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c759a84d2df481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העובדים הסוציאליים (כללים בדבר דרכי רישום בפנקס העובדים הסוציאליים), תשס"ג-2002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לרישום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רישום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רישום בפנקס</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הזדמנות לטעון טענות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זימון לועדה רפואית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הרשם לפי החלטת ועדה רפואית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בפנקס</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העובדים הסוציאליים (כללים בדבר דרכי רישום בפנקס העובדים הסוציאליים), תשס"ג-2002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10(ב), 14(ד) ו-61 לחוק העובדים הסוציאליים, התשנ"ו-1996 (להלן – החוק), בהסכמת שר האוצר ובאישורו לפי סעיף 39ב לחוק יסודות התקציב, התשמ"ה-1985,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לרישום</w:t>
                </w:r>
              </w:p>
            </w:txbxContent>
          </v:textbox>
        </v:rect>
      </w:pict>
      <w:r>
        <w:rPr>
          <w:lang w:bidi="he-IL"/>
          <w:rFonts w:hint="cs" w:cs="FrankRuehl"/>
          <w:szCs w:val="34"/>
          <w:rtl/>
        </w:rPr>
        <w:t xml:space="preserve">1.</w:t>
      </w:r>
      <w:r>
        <w:rPr>
          <w:lang w:bidi="he-IL"/>
          <w:rFonts w:hint="cs" w:cs="FrankRuehl"/>
          <w:szCs w:val="26"/>
          <w:rtl/>
        </w:rPr>
        <w:tab/>
        <w:t xml:space="preserve">המבקש להירשם בפנקס (להלן – המבקש) יגיש בקשה לרשם לפי טופס 1 שבתוספת, ויצרף לבקשתו את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תעודה או העתק מתאים למקור של תעודה המעידה כי הוא בעל תואר בוגר או תואר אחר בעבודה סוציאלית או בעל תעודת גמר בעבודה סוציאלית, המוכרים לפי סעיף 9(א)(1) עד (3)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צילום תעודת הזהות שלו או דרכונו;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קבלה על תשלום האגרה בעד הרישום בפנקס כאמור בתקנה 8(א)(1);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טופס הסכמה לקבלת מידע מן המרשם הפלילי ערוך לפי טופס 2 שבתוספת.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רישום</w:t>
                </w:r>
              </w:p>
            </w:txbxContent>
          </v:textbox>
        </v:rect>
      </w:pict>
      <w:r>
        <w:rPr>
          <w:lang w:bidi="he-IL"/>
          <w:rFonts w:hint="cs" w:cs="FrankRuehl"/>
          <w:szCs w:val="34"/>
          <w:rtl/>
        </w:rPr>
        <w:t xml:space="preserve">2.</w:t>
      </w:r>
      <w:r>
        <w:rPr>
          <w:lang w:bidi="he-IL"/>
          <w:rFonts w:hint="cs" w:cs="FrankRuehl"/>
          <w:szCs w:val="26"/>
          <w:rtl/>
        </w:rPr>
        <w:tab/>
        <w:t xml:space="preserve">מילא המבקש אחר הוראות תקנה 1, ירשמו הרשם בפנקס וישלח לו תעודת רישום ערוכה לפי טופס 3 שבתוספת.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רישום בפנקס</w:t>
                </w:r>
              </w:p>
            </w:txbxContent>
          </v:textbox>
        </v:rect>
      </w:pict>
      <w:r>
        <w:rPr>
          <w:lang w:bidi="he-IL"/>
          <w:rFonts w:hint="cs" w:cs="FrankRuehl"/>
          <w:szCs w:val="34"/>
          <w:rtl/>
        </w:rPr>
        <w:t xml:space="preserve">3.</w:t>
      </w:r>
      <w:r>
        <w:rPr>
          <w:lang w:bidi="he-IL"/>
          <w:rFonts w:hint="cs" w:cs="FrankRuehl"/>
          <w:szCs w:val="26"/>
          <w:rtl/>
        </w:rPr>
        <w:tab/>
        <w:t xml:space="preserve">בפנקס יצוינו הפרטים שלהלן: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משפחה;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שם פרטי;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שנת לידה;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מספר תעודת זהות או מספר דרכון;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התואר או התעודה כמפורט בסעיף 9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שם מוסד הלימודים שהעניק את התואר או את התעודה;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תאריך סיום הלימודים;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תאריך הרישום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מספר הרישום.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הזדמנות לטעון טענות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סבור הרשם כי אין לרשום את המבקש בפנקס או כי יש למחוק את רישומו של עובד סוציאלי מהפנקס, כאמור בסעיף 14(ב) או (ג) לחוק, יודיע הרשם למבקש או לעובד הסוציאלי, לפי הענין, על כוונתו כאמור ויזמנו להתייצב לפניו כדי לטעון את טענותיו לפי טופס 4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הרשם, לאחר ששמע טענות כאמור בתקנת משנה (א), ולאחר שהתייעץ עם ועדת הרישום כאמור בסעיף 15(א)(2) לחוק, שלא לרשום את המבקש בפנקס או למחוק ממנו רישום של עובד סוציאלי, יודיע למבקש או לעובד הסוציאלי, לפי הענין, על החלטתו, לרבות הנימוקים להחלטה, לפי טופס 5 שבתוספת.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זימון לועדה רפואית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החליט הרשם לדרוש ממבקש או ממי שרשום בפנקס להתייצב לפני ועדה רפואית, כאמור בסעיף 17 לחוק, יודיע להם על כך לפי טופס 6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התייצב המבקש או מי שרשום בפנקס לפני ועדת רפואית כאמור בתקנת משנה (א), יודיע לו הרשם לפי טופס 7 שבתוספת על סירובו לרשמו בפנקס או על התליית רישומו, לפי הענין.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הרשם לפי החלטת ועדה רפואית</w:t>
                </w:r>
              </w:p>
            </w:txbxContent>
          </v:textbox>
        </v:rect>
      </w:pict>
      <w:r>
        <w:rPr>
          <w:lang w:bidi="he-IL"/>
          <w:rFonts w:hint="cs" w:cs="FrankRuehl"/>
          <w:szCs w:val="34"/>
          <w:rtl/>
        </w:rPr>
        <w:t xml:space="preserve">6.</w:t>
      </w:r>
      <w:r>
        <w:rPr>
          <w:lang w:bidi="he-IL"/>
          <w:rFonts w:hint="cs" w:cs="FrankRuehl"/>
          <w:szCs w:val="26"/>
          <w:rtl/>
        </w:rPr>
        <w:tab/>
        <w:t xml:space="preserve">סירב הרשם לרשום מבקש בפנקס מחמת קביעתה של ועדה רפואית או מחק את שמו של מי שרשום בפנקס או הטיל הגבלות על עיסוקו כעובד סוציאלי או התלה את רישומו, הכל כאמור בסעיף 25 לחוק, יודיע לו הרשם על כך לפי טופס 8 שבתוספת.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בפנקס</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המבקש לעיין בפנקס העובדים הסוציאליים, יגיש את בקשתו בכתב למנהל תחום ארגון ומינהל שבמשרד העבודה והרווחה ויצרף קבלה על תשלום האגרה בעד עיון בפנקס, לפי תקנה 8(א)(2); המידע המבוקש יישלח לפי טופס 9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לעיין בפנקס העובדים הסוציאליים שהוא לקוח כהגדרתו בתקנות העובדים הסוציאליים (כללי אתיקה מקצועית), התשנ"ט-1999, פטור מאגרה בעבור עיון בפנקס לפי תקנה 8(א)(2).</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60162f9b13774b8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סכומי האגרה שבתקנת משנה (א) ישתנו ב-1 במאי של כל שנה לפי שיעור עליית מדד המחירים לצרכן שמפרסמת הלשכה המרכזית לסטטיסטיקה (להלן – המדד), אם עלה המדד שפורסם בחודש מרס אותה שנה לעומת המדד שפורסם בחודש מרס של השנה שקדמה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שהשתנה כאמור בתקנת משנה (ב) יעוגל לשקל החדש השלם הקרוב, וסכום של מחצית השקל החדש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יפרסם ברשומות את נוסח תקנת משנה (א), כפי שהשתנה לפי האמור בתקנה זו.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w:t>
      </w:r>
      <w:r>
        <w:rPr>
          <w:lang w:bidi="he-IL"/>
          <w:rFonts w:hint="cs" w:cs="FrankRuehl"/>
          <w:szCs w:val="26"/>
          <w:rtl/>
        </w:rPr>
        <w:tab/>
        <w:t xml:space="preserve">תחילתן של תקנות אלה שישים ימים מיום פרסומן.</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f971f4e61ad4c7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1(4))
</w:t>
      </w:r>
      <w:hyperlink xmlns:r="http://schemas.openxmlformats.org/officeDocument/2006/relationships" w:history="true" r:id="Rb00bf3bdcc9c4e25">
        <w:r>
          <w:rPr>
            <w:rStyle w:val="Hyperlink"/>
            <w:u w:val="single"/>
            <w:color w:themeColor="hyperlink"/>
          </w:rPr>
          <w:t>הצהרה על הסכמה לקבלת מידע מן המרשם הפלילי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d1689fce06c462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555a3ff68bad403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109e53f0f00a489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51e610035abb45e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eb6e8df771e34b0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ac92a881b18f494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9fd051dbdc2d4bf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שלמה בניזרי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העובדים הסוציאליים (כללים בדבר דרכי רישום בפנקס העובדים הסוציאליים), תשס"ג-2002,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059ae0fa2ef493a" /><Relationship Type="http://schemas.openxmlformats.org/officeDocument/2006/relationships/hyperlink" Target="https://www.nevo.co.il/laws/#/62ae22c63f3f51021659291c/clause/62ae26293f3f510216592995" TargetMode="External" Id="R60162f9b13774b87" /><Relationship Type="http://schemas.openxmlformats.org/officeDocument/2006/relationships/hyperlink" Target="https://www.nevo.co.il/laws/#/62ae22c63f3f51021659291c/clause/62ae299e3f3f5102165929a4" TargetMode="External" Id="R6f971f4e61ad4c79" /><Relationship Type="http://schemas.openxmlformats.org/officeDocument/2006/relationships/hyperlink" Target="https://www.nevo.co.il/lawattachments/62ae22c63f3f51021659291c/6a334c38-be3a-45d5-a0e4-8c848e1f8609.doc" TargetMode="External" Id="Rb00bf3bdcc9c4e25" /><Relationship Type="http://schemas.openxmlformats.org/officeDocument/2006/relationships/hyperlink" Target="https://www.nevo.co.il/laws/#/62ae22c63f3f51021659291c/clause/62ae2d5a3f3f5102165929ac" TargetMode="External" Id="R6d1689fce06c4620" /><Relationship Type="http://schemas.openxmlformats.org/officeDocument/2006/relationships/hyperlink" Target="https://www.nevo.co.il/laws/#/62ae22c63f3f51021659291c/clause/62ae2d673f3f5102165929b0" TargetMode="External" Id="R555a3ff68bad403c" /><Relationship Type="http://schemas.openxmlformats.org/officeDocument/2006/relationships/hyperlink" Target="https://www.nevo.co.il/laws/#/62ae22c63f3f51021659291c/clause/62ae2d743f3f5102165929b4" TargetMode="External" Id="R109e53f0f00a489d" /><Relationship Type="http://schemas.openxmlformats.org/officeDocument/2006/relationships/hyperlink" Target="https://www.nevo.co.il/laws/#/62ae22c63f3f51021659291c/clause/62b1b7a5171c30ad6d897a1d" TargetMode="External" Id="R51e610035abb45ec" /><Relationship Type="http://schemas.openxmlformats.org/officeDocument/2006/relationships/hyperlink" Target="https://www.nevo.co.il/laws/#/62ae22c63f3f51021659291c/clause/62ae2d7f3f3f5102165929b8" TargetMode="External" Id="Reb6e8df771e34b05" /><Relationship Type="http://schemas.openxmlformats.org/officeDocument/2006/relationships/hyperlink" Target="https://www.nevo.co.il/laws/#/62ae22c63f3f51021659291c/clause/62ae2d8b3f3f5102165929bc" TargetMode="External" Id="Rac92a881b18f4943" /><Relationship Type="http://schemas.openxmlformats.org/officeDocument/2006/relationships/hyperlink" Target="https://www.nevo.co.il/laws/#/62ae22c63f3f51021659291c/clause/62ae2d9b3f3f5102165929c0" TargetMode="External" Id="R9fd051dbdc2d4bff" /><Relationship Type="http://schemas.openxmlformats.org/officeDocument/2006/relationships/header" Target="/word/header1.xml" Id="r97" /><Relationship Type="http://schemas.openxmlformats.org/officeDocument/2006/relationships/footer" Target="/word/footer1.xml" Id="r98" /></Relationships>
</file>