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d921eb47c8e465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העיטורים בצבא הגנה לישראל (אות המערכה ברצועת הביטחון בלבנון – קביעת זכאים לאות בשירות הביטחון הכללי),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יחידה מזכה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זכאים לקבלת האות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זכאי שנפטר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או חייל שאינו זכאי לאות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תיאום בטרם הענקת אות לחייל ששירת בשב"כ</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העיטורים בצבא הגנה לישראל (אות המערכה ברצועת הביטחון בלבנון – קביעת זכאים לאות בשירות הביטחון הכללי),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7(ג1) לחוק העיטורים בצבא הגנה לישראל, התש"ל-1970 (להלן – החוק), ובאישור הממשלה,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"אות המערכה ברצועת הביטחון בלבנון" או "אות" – אות המערכה ברצועת הביטחון בלבנון שקבע שר הביטחון כאות מערכה לעניין החוק בתקנות העיטורים בצבא הגנה לישראל (אות המערכה ברצועת הביטחון בלבנון – קביעת חיילים ואנשי צבא דרום לבנון זכאים), התשפ"א-2021;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"התקופה הקובעת" – התקופה שמיום י"ג בתשרי התשמ"ג (30 בספטמבר 1982) עד יום י"ט באייר התש"ס (24 במאי 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שהוקמה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מזכה" – כמשמעותה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מש"א" – ראש אגף משאבי אנוש בשב"כ;</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"שב"כ" – שירות הביטחון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מילואים" – כמשמעו בסעיף 17 לחוק שירות המילואים,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מוכר" – כהגדרתו בסעיף 26א לחוק שירות ביטחון [נוסח משולב], התשמ"ו-1986, לרבות שירות קבע כמשמעו בחוק שירות הקבע בצבא הגנה לישראל (גמלאות) [נוסח משולב],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תקופה שמ-1 בינואר של שנה פלונית עד 31 בדצמבר של אותה שנה.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יחידה מזכה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ראש מש"א רשאי לקבוע כי יחידה בשב"כ היא יחידה מזכה בשנה מסוימת מתוך כלל התקופה הקובעת (להלן – השנה המזכה), אם היא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יחידה בשב"כ שפעלה בתקופה הקובעת בגזרת לבנון או סייעה באופן ישיר ללחימה בגזרת לבנון, לתקופה כוללת של 30 ימים לפחות באותה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יחידה מבצעית בשב"כ שפעלה בתקופה הקובעת בגזרת לבנון, פעם אחת לפחות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מש"א רשאי לקבוע בנוגע ליחידה מזכה מסוימת בעלי תפקידים או מקצועות שרק לגביהם תיחשב היחידה כיחידה מזכה, אם מצא כי לגבי אותם בעלי תפקידים או מקצועות התקיים האמור בתקנת משנה (א)(1) או (2),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זכאים לקבלת האות</w:t>
                </w:r>
              </w:p>
            </w:txbxContent>
          </v:textbox>
        </v:rect>
      </w:pict>
      <w:r>
        <w:rPr>
          <w:lang w:bidi="he-IL"/>
          <w:rFonts w:hint="cs" w:cs="FrankRuehl"/>
          <w:szCs w:val="34"/>
          <w:rtl/>
        </w:rPr>
        <w:t xml:space="preserve">3.</w:t>
      </w:r>
      <w:r>
        <w:rPr>
          <w:lang w:bidi="he-IL"/>
          <w:rFonts w:hint="cs" w:cs="FrankRuehl"/>
          <w:szCs w:val="26"/>
          <w:rtl/>
        </w:rPr>
        <w:tab/>
        <w:t xml:space="preserve">זכאי לקבלת אות המערכה ברצועת הביטחון בלבנון הוא עובד שב"כ או חייל, בשירות מוכר או בשירות מילואים, שעבד בשב"כ או שירת בשב"כ, במהלך התקופה הקובעת, והוא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שב"כ שהוצב ביחידה מזכה לתקופה של 30 ימים לפחות, במצטבר, במהלך שנים מזכות של אותה 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חייל ששירת שירות מוכר ביחידה מזכה במשך 30 ימים רצופים לפחות במהלך שנה מזכה של אותה 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חייל ששירת שירות מילואים פעיל ביחידה מזכה לתקופה של 30 ימים לפחות, במצטבר, במהלך שנים מזכות של אותה 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עובד שב"כ ביחידה מזכה או מי ששירת שירות מוכר או שירות מילואים פעיל, ביחידה מזכה, למשך תקופה קצרה מ-30 ימים כאמור בפסקאות (1) עד (3), ואולם הוא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נעדר בתקופת עבודתו או שירותו, לפי העניין, ומאז לא נודעו עקבותיו;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נפל, נשבה או נפצע בתקופת שירותו או עבודתו,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נחבל או חלה בשנה מזכה במהלך עבודתו או שירותו, ביחידה מזכה ועקב עבודתו או שירותו, או שחבלתו או מחלתו הוחמרו בשנה מזכה במהלך עבודתו או שירותו ביחידה מזכה ועקב עבודתו או שירותו;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עובד שב"כ או חייל, כאמור ברישה, שראש מש"א או מי שהוא הסמיכו לכך הורה כי הוא זכאי לאות המערכה ברצועת הביטחון בלבנון, לאחר שהובאו לפניו המלצות הוועדה המייעצת, ולאחר ששוכנע כי תרם תרומה ישירה ומשמעותית ללחימה בגזרת הלבנון או כי התקיימו לגביו נסיבות מיוחדות המצדיקות את הענקת האות.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4.</w:t>
      </w:r>
      <w:r>
        <w:rPr>
          <w:lang w:bidi="he-IL"/>
          <w:rFonts w:hint="cs" w:cs="FrankRuehl"/>
          <w:szCs w:val="26"/>
          <w:rtl/>
        </w:rPr>
        <w:tab/>
        <w:t xml:space="preserve">ראש השב"כ ימנה ועדה מייעצת לבחינת בקשות לפי תקנה 3(5) למתן אות המערכה ברצועת הביטחון בלבנון, שבראשה יכהן ראש חטיבה בשב"כ; הוועדה תדון בבקשות כאמור ותעביר את המלצותיה לראש מש"א.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זכאי שנפטר</w:t>
                </w:r>
              </w:p>
            </w:txbxContent>
          </v:textbox>
        </v:rect>
      </w:pict>
      <w:r>
        <w:rPr>
          <w:lang w:bidi="he-IL"/>
          <w:rFonts w:hint="cs" w:cs="FrankRuehl"/>
          <w:szCs w:val="34"/>
          <w:rtl/>
        </w:rPr>
        <w:t xml:space="preserve">5.</w:t>
      </w:r>
      <w:r>
        <w:rPr>
          <w:lang w:bidi="he-IL"/>
          <w:rFonts w:hint="cs" w:cs="FrankRuehl"/>
          <w:szCs w:val="26"/>
          <w:rtl/>
        </w:rPr>
        <w:tab/>
        <w:t xml:space="preserve">נפטר אדם הזכאי לקבלת אות המערכה ברצועת הביטחון בלבנון לפי תקנה 3, לפני הענקת האות, יימסר האות לשאר בשרו הקרוב ביותר, כהגדרתו בסעיף 6(ב)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או חייל שאינו זכאי לאות</w:t>
                </w:r>
              </w:p>
            </w:txbxContent>
          </v:textbox>
        </v:rect>
      </w:pict>
      <w:r>
        <w:rPr>
          <w:lang w:bidi="he-IL"/>
          <w:rFonts w:hint="cs" w:cs="FrankRuehl"/>
          <w:szCs w:val="34"/>
          <w:rtl/>
        </w:rPr>
        <w:t xml:space="preserve">6.</w:t>
      </w:r>
      <w:r>
        <w:rPr>
          <w:lang w:bidi="he-IL"/>
          <w:rFonts w:hint="cs" w:cs="FrankRuehl"/>
          <w:szCs w:val="26"/>
          <w:rtl/>
        </w:rPr>
        <w:tab/>
        <w:t xml:space="preserve">על אף האמור בתקנה 3, לא יהיה זכאי לאות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עובד שב"כ שראש מש"א הורה כך לגביו, אם הורשע בבית דין משמעתי של עובדי המדינה או בבית משפט אזרחי בעבירה שיש עימה קלון על מעשה שעשה בתקופה הקובעת במהלך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חייל ששירת בשב"כ שמתקיים לגביו האמור בתקנה 7(1) או (2) לתקנות העיטורים בצבא הגנה לישראל (אות המערכה ברצועת הביטחון בלבנון – קביעת חיילים ואנשי צבא דרום לבנון זכאים), התשפ"א-2021.</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תיאום בטרם הענקת אות לחייל ששירת בשב"כ</w:t>
                </w:r>
              </w:p>
            </w:txbxContent>
          </v:textbox>
        </v:rect>
      </w:pict>
      <w:r>
        <w:rPr>
          <w:lang w:bidi="he-IL"/>
          <w:rFonts w:hint="cs" w:cs="FrankRuehl"/>
          <w:szCs w:val="34"/>
          <w:rtl/>
        </w:rPr>
        <w:t xml:space="preserve">7.</w:t>
      </w:r>
      <w:r>
        <w:rPr>
          <w:lang w:bidi="he-IL"/>
          <w:rFonts w:hint="cs" w:cs="FrankRuehl"/>
          <w:szCs w:val="26"/>
          <w:rtl/>
        </w:rPr>
        <w:tab/>
        <w:t xml:space="preserve">שב"כ יודיע לצבא ההגנה לישראל על מי שבתקופה הקובעת היה חייל בשירות מוכר או בשירות מילואים ונמצא שהוא זכאי לקבלת אות לפי תקנות אלה; לאחר קבלת הודעה כאמור, צבא ההגנה לישראל יבחן אם לא הוענק כבר לאותו חייל אות לפי תקנות העיטורים בצבא הגנה לישראל (אות המערכה בלבנון – קביעת חיילים ואנשי צבא דרום לבנון זכאים), התשפ"א-2021, וכי לא מתקיימות לגבי החייל נסיבות לשלילת זכאותו לפי תקנה 6(2) לתקנות אלה, ובהתאם לבחינה כאמור יעדכן את השב"כ אם אפשר להעניק לאותו חייל את האות.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העיטורים בצבא הגנה לישראל (אות המערכה ברצועת הביטחון בלבנון – קביעת זכאים לאות בשירות הביטחון הכללי), תשפ"ג-2023, נוסח עדכני נכון ליום 21.04.2023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0d06a471e074a85" /><Relationship Type="http://schemas.openxmlformats.org/officeDocument/2006/relationships/header" Target="/word/header1.xml" Id="r97" /><Relationship Type="http://schemas.openxmlformats.org/officeDocument/2006/relationships/footer" Target="/word/footer1.xml" Id="r98" /></Relationships>
</file>