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bf83c249afb46e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העמותות (הוראות לעניין מינוי חבר סגל אקדמי בעמותה שהיא מוסד להשכלה גבוהה לוועד העמותה),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עובד לוועד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טיפול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תנאי העסקה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גמול נוסף</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העמותות (הוראות לעניין מינוי חבר סגל אקדמי בעמותה שהיא מוסד להשכלה גבוהה לוועד העמותה),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34א, 65 ו-66 לחוק העמותות, התש"ם-1980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או "מוסד" – עמותה שהיא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שהוכר לפי סעיף 9 לחוק המועצה להשכלה גבוהה, התשי"ח-1958 (להלן – 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 שקיבל תעודת היתר או אישור לפי סעיף 21א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 שהתואר שהוא מעניק הוכר לפי סעיף 28א לחוק המועצה להשכלה גבוהה.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עובד לוועד</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ניתן למנות חבר סגל אקדמי המקבל שכר ממוסד להשכלה גבוהה (להלן – חבר סגל) לוועד של המוסד, ובלבד ששיעורם של חברי הסגל המכהנים בוועד לא יעלה על 20% מכלל חברי הוועד; ואולם לא ימונה לוועד חבר סגל אם הוא נושא גם בתפקיד ניהולי במוסד, לרבות דיקן, וכן לא ימונה חבר סגל המכהן בוועד, בארגון יציג או בנציגות של עובדי המוסד.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ניתן למנות את נשיא המוסד ואת המשנה לנשיא לעניינים אקדמיים או מי שמכהן בתפקיד מקביל לאלה אף אם תוארו שונה (להלן – הנשיא והמשנה לנשיא) לוועד של המוסד, וזאת נוסף על חברי הסגל שהתמנו לפי תקנת משנה (א), ובלבד ששיעורם של כלל חברי הוועד שמונו לפי תקנת משנה (א) ולפי תקנת משנה זו, לא יעלה על 25% מכלל חברי הוועד.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שמונה לפי תקנת משנה (א) או (ב) לא יכהן כיושב ראש הוועד.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טיפול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שנתמנה לכהן בוועד של מוסד להשכלה גבוהה כאמור בתקנה 2, לא יטפל במסגרת תפקידו כחבר ועד בעניינים הנוגעים לתנאי העסקתם של עובדים במוסד, לרבות שכרם, במישרין או בעקיפין, ולא ישתתף בדיוני הוועד, בדיוני ועדות משנה של הוועד או בדיונים מטעם הוועד, בעניינים כאמור, למעט בדיונים הנוגעים לדוחות הכספיים של המוסד; ואולם הנשיא והמשנה לנשיא יהיו רשאים להשתתף בדיוני הוועד, ועדות משנה של הוועד או בדיונים מטעם הוועד לעניין תנאי העסקתם של עובדים במוסד כאמור, למעט בעניינים הנוגעים, במישרין או בעקיפין, לתנאי ההעסקה שלהם וכן יהיו רשאים לטפל מתוקף תפקידם במוסד בעניינים כאמור; הכל בלי לגרוע מהוראות כל דין, ובכלל זה, מהאיסור על הימצאות במצב של ניגוד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בתקנת משנה (א) כדי למנוע מהוועד להזמין את חברי הסגל, לרבות הנשיא והמשנה לנשיא, להביע עמדה לפניו בנושאים שבתחום אחריותם, ובלבד שהדיון וההצבעה בנושא יתקיימו בלי נוכחותם.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תנאי העסקה</w:t>
                </w:r>
              </w:p>
            </w:txbxContent>
          </v:textbox>
        </v:rect>
      </w:pict>
      <w:r>
        <w:rPr>
          <w:lang w:bidi="he-IL"/>
          <w:rFonts w:hint="cs" w:cs="FrankRuehl"/>
          <w:szCs w:val="34"/>
          <w:rtl/>
        </w:rPr>
        <w:t xml:space="preserve">4.</w:t>
      </w:r>
      <w:r>
        <w:rPr>
          <w:lang w:bidi="he-IL"/>
          <w:rFonts w:hint="cs" w:cs="FrankRuehl"/>
          <w:szCs w:val="26"/>
          <w:rtl/>
        </w:rPr>
        <w:tab/>
        <w:t xml:space="preserve">שינויים בתנאי העסקתו, במישרין או בעקיפין, של חבר הסגל, לרבות הנשיא או המשנה לנשיא, במהלך כהונתו כחבר הוועד, יהיו טעונים גם אישור של ועדת הביקורת או הגוף המבקר במוסד, אלא אם כן השינוי נקבע או אושר על ידי גורם חיצוני למוסד המוסמך על פי דין; אין באמור בתקנה זו כדי לגרוע מסמכות או חובה הנתונות לפי כל דין לגורם חיצוני לקבוע את השינוי או לאשרו.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גמול נוסף</w:t>
                </w:r>
              </w:p>
            </w:txbxContent>
          </v:textbox>
        </v:rect>
      </w:pict>
      <w:r>
        <w:rPr>
          <w:lang w:bidi="he-IL"/>
          <w:rFonts w:hint="cs" w:cs="FrankRuehl"/>
          <w:szCs w:val="34"/>
          <w:rtl/>
        </w:rPr>
        <w:t xml:space="preserve">5.</w:t>
      </w:r>
      <w:r>
        <w:rPr>
          <w:lang w:bidi="he-IL"/>
          <w:rFonts w:hint="cs" w:cs="FrankRuehl"/>
          <w:szCs w:val="26"/>
          <w:rtl/>
        </w:rPr>
        <w:tab/>
        <w:t xml:space="preserve">חבר הסגל, לרבות הנשיא או המשנה לנשיא, לא יהיה זכאי לגמול בשל השתתפות בישיבות הוועד, מעבר לשכרו כחבר סגל או עובד המוסד.
</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העמותות (הוראות לעניין מינוי חבר סגל אקדמי בעמותה שהיא מוסד להשכלה גבוהה לוועד העמותה),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33c6e9eb92e4499" /><Relationship Type="http://schemas.openxmlformats.org/officeDocument/2006/relationships/header" Target="/word/header1.xml" Id="r97" /><Relationship Type="http://schemas.openxmlformats.org/officeDocument/2006/relationships/footer" Target="/word/footer1.xml" Id="r98" /></Relationships>
</file>