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1e17b9b6ff9435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הרופאים הווטרינרים (בחינת רישוי), תשנ"א-1991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מועדי הבחינה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אגרה</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בחינה בכתב</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נושאי הבחינה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קורס הכנה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הבחינה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ועדת הבחינה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הנוהג בבחינה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בוחנים ומפקחים</w:t>
                </w:r>
              </w:p>
            </w:tc>
            <w:tc>
              <w:tcPr>
                <w:tcW w:w="800" w:type="pct"/>
              </w:tcPr>
              <w:p>
                <w:pPr>
                  <w:bidi/>
                  <w:spacing w:before="45" w:after="5" w:line="250" w:lineRule="auto"/>
                </w:pPr>
                <w:defaultTabStop w:val="720"/>
                <w:r>
                  <w:rPr>
                    <w:lang w:bidi="he-IL"/>
                    <w:rFonts w:hint="cs" w:cs="Times New Roman"/>
                    <w:szCs w:val="24"/>
                    <w:rtl/>
                  </w:rPr>
                  <w:t xml:space="preserve">סעיף 9א</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משמעת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תוצאות הבחינה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בחינה חוזרת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על תוצאות הבחינה</w:t>
                </w:r>
              </w:p>
            </w:tc>
            <w:tc>
              <w:tcPr>
                <w:tcW w:w="800" w:type="pct"/>
              </w:tcPr>
              <w:p>
                <w:pPr>
                  <w:bidi/>
                  <w:spacing w:before="45" w:after="5" w:line="250" w:lineRule="auto"/>
                </w:pPr>
                <w:defaultTabStop w:val="720"/>
                <w:r>
                  <w:rPr>
                    <w:lang w:bidi="he-IL"/>
                    <w:rFonts w:hint="cs" w:cs="Times New Roman"/>
                    <w:szCs w:val="24"/>
                    <w:rtl/>
                  </w:rPr>
                  <w:t xml:space="preserve">סעיף 13</w:t>
                </w:r>
              </w:p>
            </w:tc>
          </w:tr>
        </w:tbl>
        <w:br w:type="page"/>
      </w:r>
    </w:p>
    <w:p>
      <w:pPr>
        <w:bidi/>
        <w:spacing w:before="45" w:after="70" w:line="250" w:lineRule="auto"/>
        <w:jc w:val="center"/>
      </w:pPr>
      <w:defaultTabStop w:val="720"/>
      <w:r>
        <w:rPr>
          <w:lang w:bidi="he-IL"/>
          <w:rFonts w:hint="cs" w:cs="FrankRuehl"/>
          <w:szCs w:val="32"/>
          <w:rtl/>
        </w:rPr>
        <w:t xml:space="preserve">תקנות הרופאים הווטרינרים (בחינת רישוי), תשנ"א-1991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5 לחוק הרופאים הווטרינרים, התשנ"א-1991 (להלן – החוק), בהתייעצות עם המועצה המדעית,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"בחינה" – בחינת רישוי שנקבעה לפי סעיף 5(א)(3)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בחינה" – ועדה שמינה המנהל לפי תקנה 7.</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מועדי הבחינה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הבחינה תיערך פעמיים בשנה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שלושים ימים לפחות לפני מועד הבחינה, יפרסם יושב ראש ועדת הבחינה ברשומות, באתר האינטרנט של משרד החקלאות ופיתוח הכפר ובעתון יומי אחד לפחות הודעה על מועדי הבחינה, מקומה ומענה של ועדת הבחינה.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w:t>
                </w:r>
              </w:p>
            </w:txbxContent>
          </v:textbox>
        </v:rect>
      </w:pict>
      <w:r>
        <w:rPr>
          <w:lang w:bidi="he-IL"/>
          <w:rFonts w:hint="cs" w:cs="FrankRuehl"/>
          <w:szCs w:val="34"/>
          <w:rtl/>
        </w:rPr>
        <w:t xml:space="preserve">3.</w:t>
      </w:r>
      <w:r>
        <w:rPr>
          <w:lang w:bidi="he-IL"/>
          <w:rFonts w:hint="cs" w:cs="FrankRuehl"/>
          <w:szCs w:val="26"/>
          <w:rtl/>
        </w:rPr>
        <w:tab/>
        <w:t xml:space="preserve">המבקש להיבחן לפי תקנות אלה, יגיש, לפחות 10 ימים לפני מועד הבחינה, בקשה בכתב לועדת הבחינה באמצעות המנהל (להלן – המבקש); לועדת הבחינה יצרף המנהל אישור כי התמלאו במבקש התנאים הנקובים בסעיף 5(ב)(2) לחוק.</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אגרה</w:t>
                </w:r>
              </w:p>
            </w:txbxContent>
          </v:textbox>
        </v:rect>
      </w:pict>
      <w:r>
        <w:rPr>
          <w:lang w:bidi="he-IL"/>
          <w:rFonts w:hint="cs" w:cs="FrankRuehl"/>
          <w:szCs w:val="34"/>
          <w:rtl/>
        </w:rPr>
        <w:t xml:space="preserve">3א.</w:t>
      </w:r>
      <w:r>
        <w:rPr>
          <w:lang w:bidi="he-IL"/>
          <w:rFonts w:hint="cs" w:cs="FrankRuehl"/>
          <w:szCs w:val="26"/>
          <w:rtl/>
        </w:rPr>
        <w:tab/>
        <w:t xml:space="preserve">בעד הגשת בקשה לבחינה לפי תקנה 3, לרבות בקשה לבחינה חוזרת לפי תקנה 12, ישלם המבקש אגרה בסכום של 400 שקלים חדשים.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בחינה בכתב</w:t>
                </w:r>
              </w:p>
            </w:txbxContent>
          </v:textbox>
        </v:rect>
      </w:pict>
      <w:r>
        <w:rPr>
          <w:lang w:bidi="he-IL"/>
          <w:rFonts w:hint="cs" w:cs="FrankRuehl"/>
          <w:szCs w:val="34"/>
          <w:rtl/>
        </w:rPr>
        <w:t xml:space="preserve">4.</w:t>
      </w:r>
      <w:r>
        <w:rPr>
          <w:lang w:bidi="he-IL"/>
          <w:rFonts w:hint="cs" w:cs="FrankRuehl"/>
          <w:szCs w:val="26"/>
          <w:rtl/>
        </w:rPr>
        <w:tab/>
        <w:t xml:space="preserve">הבחינה תהיה בכתב בשפה העברית או בכל שפה אחרת לפי שיקול דעתו של יושב ראש ועדת הבחינה. אולם רשאי יושב ראש ועדת הבחינה, בנסיבות מיוחדות, להתיר לנבחן, לפי בקשתו, להיבחן בחלק מן הבחינות או בכולן בעל פה.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נושאי הבחינה</w:t>
                </w:r>
              </w:p>
            </w:txbxContent>
          </v:textbox>
        </v:rect>
      </w:pict>
      <w:r>
        <w:rPr>
          <w:lang w:bidi="he-IL"/>
          <w:rFonts w:hint="cs" w:cs="FrankRuehl"/>
          <w:szCs w:val="34"/>
          <w:rtl/>
        </w:rPr>
        <w:t xml:space="preserve">5.</w:t>
      </w:r>
      <w:r>
        <w:rPr>
          <w:lang w:bidi="he-IL"/>
          <w:rFonts w:hint="cs" w:cs="FrankRuehl"/>
          <w:szCs w:val="26"/>
          <w:rtl/>
        </w:rPr>
        <w:tab/>
        <w:t xml:space="preserve">הבחינה תהיה בנושאים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החקיקה הווטרינרית הנוהגת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מחלות כמשמעותן בפקודת מחלות בעלי חיים [נוסח חדש], התשמ"ה-1985, איבחון, מניעה וביעור;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משק בעלי החיים בישראל ואפיוניו היחודיים;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הפיקוח הווטרינרי על מוצרים מן החי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רפואת בעלי חיים;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רווחת בעלי חיים.</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קורס הכנה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מבקש להיבחן שהתמלאו בו התנאים הנקובים בסעיף 5(ב)(2) לחוק, רשאי להשתתף בקורס שהכיר בו המנהל, לשם הכנתו לקראת בחינת הרישוי (להלן – הקורס).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שסיים את הקורס יקבל ציון כללי שישקף את הישגיו בקורס (להלן – ציון מגן).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בחישוב ציון תוצאות הבחינה בהתאם לתקנה 11 יובא בחשבון ציון המגן לפי קביעת ועדת הבחינה.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הבחינה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המנהל ימנה ועדת בחינה של 5 רופאים וטרינרים שהרכבה: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שני נציגי המועצה המדעית, לפי המלצת יושב ראש המועצה המדעית;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שני נציגי בית הספר לרפואה וטרינרית על שם קורט, לפי המלצת מנהלו;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נציג מנהל השירותים הווטרינריים.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לכל חבר ימונה ממלא מקום.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ימנה יושב ראש לועדה מבין נציגי המועצה המדעית.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הועדה תקבע את סדרי עבודתה.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שלושה מבין חברי ועדת הבחינה יהוו קוורום להחלטותיה.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ועדת הבחינה</w:t>
                </w:r>
              </w:p>
            </w:txbxContent>
          </v:textbox>
        </v:rect>
      </w:pict>
      <w:r>
        <w:rPr>
          <w:lang w:bidi="he-IL"/>
          <w:rFonts w:hint="cs" w:cs="FrankRuehl"/>
          <w:szCs w:val="34"/>
          <w:rtl/>
        </w:rPr>
        <w:t xml:space="preserve">8.</w:t>
      </w:r>
      <w:r>
        <w:rPr>
          <w:lang w:bidi="he-IL"/>
          <w:rFonts w:hint="cs" w:cs="FrankRuehl"/>
          <w:szCs w:val="26"/>
          <w:rtl/>
        </w:rPr>
        <w:tab/>
        <w:t xml:space="preserve">תפקידיה של ועדת הבחינה 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לקבוע את מועדי הבחינה;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לקבוע את השאלות לבחינה;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לקבוע אם ובאילו חומרי עזר מותר להשתמש בשעת הבחינה;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למנות בוחנים ומפקחים על הבחינה;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לקיים את הבחינה;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לקבוע את תוצאות הבחינה;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לדווח למנהל על תוצאות הבחינה.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הנוהג בבחינה</w:t>
                </w:r>
              </w:p>
            </w:txbxContent>
          </v:textbox>
        </v:rect>
      </w:pict>
      <w:r>
        <w:rPr>
          <w:lang w:bidi="he-IL"/>
          <w:rFonts w:hint="cs" w:cs="FrankRuehl"/>
          <w:szCs w:val="34"/>
          <w:rtl/>
        </w:rPr>
        <w:t xml:space="preserve">9.</w:t>
      </w:r>
      <w:r>
        <w:rPr>
          <w:lang w:bidi="he-IL"/>
          <w:rFonts w:hint="cs" w:cs="FrankRuehl"/>
          <w:szCs w:val="26"/>
          <w:rtl/>
        </w:rPr>
        <w:tab/>
        <w:t xml:space="preserve">לכל נבחן ייקבע מספר והנבחן ירשום על גבי הבחינה את מספרו; לא ירשום נבחן את שמו על גבי דפי הבחינה ולא יתלוש דפים מתוך דפי הבחינה.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בוחנים ומפקחים</w:t>
                </w:r>
              </w:p>
            </w:txbxContent>
          </v:textbox>
        </v:rect>
      </w:pict>
      <w:r>
        <w:rPr>
          <w:lang w:bidi="he-IL"/>
          <w:rFonts w:hint="cs" w:cs="FrankRuehl"/>
          <w:szCs w:val="34"/>
          <w:rtl/>
        </w:rPr>
        <w:t xml:space="preserve">9א.</w:t>
      </w:r>
      <w:r>
        <w:rPr>
          <w:lang w:bidi="he-IL"/>
          <w:rFonts w:hint="cs" w:cs="FrankRuehl"/>
          <w:szCs w:val="26"/>
          <w:rtl/>
        </w:rPr>
        <w:tab/>
        <w:t xml:space="preserve">בוחן או מפקח שמונה לפי תקנה 8(4), רשאי לתת הוראות לנבחנים לשם פיקוח על סדרי הבחינה.</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משמעת</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מפקח שיש לו יסוד סביר להניח שנבחן פגע במשמעת לפני מועד הבחינה, במהלכה או אחריה, רשאי להפסיק את בחינתו ולהוציאו מחדר הבחינות.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הבחינה רשאית, אם מצאה שנבחן פגע במשמעת לפני מועד הבחינה, במהלכה או אחריה, בין שהופסקה בחינתו והוצא מחדר הבחינה ובין שלאו, ולאחר שנתנה לנבחן הזדמנות לטעון את טענותיו, לפסול את הבחינה.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לעניין תקנה זו, יראו נבחן כמי שפגע במשמעת אם עשה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החזקת חומר עזר שלא הותר לפי תקנה 8(3);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החזקת אמצעי טכנולוגי, אמצעי תקשורת, אמצעי הקלטה או אמצעי צילום, מכל סוג, שהחזקתם לא הותרה;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הפרעה למהלך התקין של הבחינה, לרבות דיבור במהלך הבחינה, יצירת קשר עם נבחן אחר או סיוע לו במהלך הבחינה או לאחריה;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אי-מילוי אחר הוראות המפקח או הבוחן.</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תוצאות הבחינה</w:t>
                </w:r>
              </w:p>
            </w:txbxContent>
          </v:textbox>
        </v:rect>
      </w:pict>
      <w:r>
        <w:rPr>
          <w:lang w:bidi="he-IL"/>
          <w:rFonts w:hint="cs" w:cs="FrankRuehl"/>
          <w:szCs w:val="34"/>
          <w:rtl/>
        </w:rPr>
        <w:t xml:space="preserve">11.</w:t>
      </w:r>
      <w:r>
        <w:rPr>
          <w:lang w:bidi="he-IL"/>
          <w:rFonts w:hint="cs" w:cs="FrankRuehl"/>
          <w:szCs w:val="26"/>
          <w:rtl/>
        </w:rPr>
        <w:tab/>
        <w:t xml:space="preserve">תוצאות הבחינה יצויינו ב"עבר" או "נכשל".</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בחינה חוזרת</w:t>
                </w:r>
              </w:p>
            </w:txbxContent>
          </v:textbox>
        </v:rect>
      </w:pict>
      <w:r>
        <w:rPr>
          <w:lang w:bidi="he-IL"/>
          <w:rFonts w:hint="cs" w:cs="FrankRuehl"/>
          <w:szCs w:val="34"/>
          <w:rtl/>
        </w:rPr>
        <w:t xml:space="preserve">12.</w:t>
      </w:r>
      <w:r>
        <w:rPr>
          <w:lang w:bidi="he-IL"/>
          <w:rFonts w:hint="cs" w:cs="FrankRuehl"/>
          <w:szCs w:val="26"/>
          <w:rtl/>
        </w:rPr>
        <w:tab/>
        <w:t xml:space="preserve">נבחן שנכשל בבחינה רשאי להיבחן שוב במועד אחר.</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על תוצאות הבחינה</w:t>
                </w:r>
              </w:p>
            </w:txbxContent>
          </v:textbox>
        </v:rect>
      </w:pict>
      <w:r>
        <w:rPr>
          <w:lang w:bidi="he-IL"/>
          <w:rFonts w:hint="cs" w:cs="FrankRuehl"/>
          <w:szCs w:val="34"/>
          <w:rtl/>
        </w:rPr>
        <w:t xml:space="preserve">13.</w:t>
      </w:r>
      <w:r>
        <w:rPr>
          <w:lang w:bidi="he-IL"/>
          <w:rFonts w:hint="cs" w:cs="FrankRuehl"/>
          <w:szCs w:val="26"/>
          <w:rtl/>
        </w:rPr>
        <w:tab/>
        <w:t xml:space="preserve">ועדת הבחינה תמסור לנבחן את תוצאות בחינתו בהודעה בדואר רשום שתישלח תוך ששים ימים מיום שועדת הבחינה קבעה את תוצאות הבחינה לפי תקנה 8(6).</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 שמשוני</w:t>
                </w:r>
              </w:p>
              <w:p>
                <w:pPr>
                  <w:bidi/>
                  <w:spacing w:before="45" w:after="3" w:line="250" w:lineRule="auto"/>
                  <w:jc w:val="center"/>
                </w:pPr>
                <w:defaultTabStop w:val="720"/>
                <w:r>
                  <w:rPr>
                    <w:lang w:bidi="he-IL"/>
                    <w:rFonts w:hint="cs" w:cs="FrankRuehl"/>
                    <w:szCs w:val="22"/>
                    <w:rtl/>
                  </w:rPr>
                  <w:t xml:space="preserve">מנהל השירותים הווטרינריים  במשרד החקלאות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הרופאים הווטרינרים (בחינת רישוי), תשנ"א-1991, נוסח עדכני נכון ליום 03.02.2023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a244449e3a04a07" /><Relationship Type="http://schemas.openxmlformats.org/officeDocument/2006/relationships/header" Target="/word/header1.xml" Id="r97" /><Relationship Type="http://schemas.openxmlformats.org/officeDocument/2006/relationships/footer" Target="/word/footer1.xml" Id="r98" /></Relationships>
</file>