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b3904025c9f43e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הווטרינרים (כשירויות לעיסוק ברפואה וטרינרית בידי מי שאינו רופא וטרינר – חיסון עופות),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לעסוק בחיסון עופות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כשירויות לקבלת היתר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רופא וטרינר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הרופאים הווטרינרים (כשירויות לעיסוק ברפואה וטרינרית בידי מי שאינו רופא וטרינר – חיסון עופות),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4(א) לחוק הרופאים הווטרינרים, התשנ"א-1991,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מאת המנהל לבצע חיסון עופות;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"חיסון עופות" – ביצוע חיסון עופות בכל שיטות החיסון לרבות בהזרקה, במי שתיה, בריסוס ובערפול.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לעסוק בחיסון עופות</w:t>
                </w:r>
              </w:p>
            </w:txbxContent>
          </v:textbox>
        </v:rect>
      </w:pict>
      <w:r>
        <w:rPr>
          <w:lang w:bidi="he-IL"/>
          <w:rFonts w:hint="cs" w:cs="FrankRuehl"/>
          <w:szCs w:val="34"/>
          <w:rtl/>
        </w:rPr>
        <w:t xml:space="preserve">2.</w:t>
      </w:r>
      <w:r>
        <w:rPr>
          <w:lang w:bidi="he-IL"/>
          <w:rFonts w:hint="cs" w:cs="FrankRuehl"/>
          <w:szCs w:val="26"/>
          <w:rtl/>
        </w:rPr>
        <w:tab/>
        <w:t xml:space="preserve">מי שאינו רופא וטרינר רשאי לעסוק בחיסון עופות אם קיבל לכך היתר מאת המנהל, בכפוף להוראות תקנות אלה.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w:t>
                </w:r>
              </w:p>
            </w:txbxContent>
          </v:textbox>
        </v:rect>
      </w:pict>
      <w:r>
        <w:rPr>
          <w:lang w:bidi="he-IL"/>
          <w:rFonts w:hint="cs" w:cs="FrankRuehl"/>
          <w:szCs w:val="34"/>
          <w:rtl/>
        </w:rPr>
        <w:t xml:space="preserve">3.</w:t>
      </w:r>
      <w:r>
        <w:rPr>
          <w:lang w:bidi="he-IL"/>
          <w:rFonts w:hint="cs" w:cs="FrankRuehl"/>
          <w:szCs w:val="26"/>
          <w:rtl/>
        </w:rPr>
        <w:tab/>
        <w:t xml:space="preserve">המבקש היתר יגיש על כך בקשה למנהל לפי הטופס שבתוספת ויצרף אליה את האישורים והתעודות המפורשים בו.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כשירויות לקבלת היתר</w:t>
                </w:r>
              </w:p>
            </w:txbxContent>
          </v:textbox>
        </v:rect>
      </w:pict>
      <w:r>
        <w:rPr>
          <w:lang w:bidi="he-IL"/>
          <w:rFonts w:hint="cs" w:cs="FrankRuehl"/>
          <w:szCs w:val="34"/>
          <w:rtl/>
        </w:rPr>
        <w:t xml:space="preserve">4.</w:t>
      </w:r>
      <w:r>
        <w:rPr>
          <w:lang w:bidi="he-IL"/>
          <w:rFonts w:hint="cs" w:cs="FrankRuehl"/>
          <w:szCs w:val="26"/>
          <w:rtl/>
        </w:rPr>
        <w:tab/>
        <w:t xml:space="preserve">לא יתן המנהל היתר למבקש אלא אם כן התקיימו בו כשירויות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בעל השכלה תיכונית;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סיים קורס לביצוע חיסון עופות שהכיר בו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עמד בהצלחה בבחינה שקבע המנהל או שהמנהל אישר.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רופא וטרינר</w:t>
                </w:r>
              </w:p>
            </w:txbxContent>
          </v:textbox>
        </v:rect>
      </w:pict>
      <w:r>
        <w:rPr>
          <w:lang w:bidi="he-IL"/>
          <w:rFonts w:hint="cs" w:cs="FrankRuehl"/>
          <w:szCs w:val="34"/>
          <w:rtl/>
        </w:rPr>
        <w:t xml:space="preserve">5.</w:t>
      </w:r>
      <w:r>
        <w:rPr>
          <w:lang w:bidi="he-IL"/>
          <w:rFonts w:hint="cs" w:cs="FrankRuehl"/>
          <w:szCs w:val="26"/>
          <w:rtl/>
        </w:rPr>
        <w:tab/>
        <w:t xml:space="preserve">לא יבצע מחסן עופות חיסון עופות אלא בפיקוחו האישי ובנוכחותו של רופא וטרינר.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שישים ימים מיום פרסומן.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על אף האמור בתקנה 4 רשאי המנהל לתת היתר זמני כמחסן עופות לתקופה של שנה אחת למי שהגיש בקשה על כך לפי הטופס שבתוספת, אם ראה כי עד לתחילת תקנות אלה עסק המבקש שלוש שנים רצופות לפחות בחיסון עופות.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היתר זמני רשאי לפנות למנהל בבקשה לקבלת היתר כמחסן עופות, והמנהל יתן לו היתר כאמור אם יעמוד בבחינה הקבועה בתקנה 4(3).</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w:t>
      </w:r>
    </w:p>
    <w:p>
      <w:pPr>
        <w:bidi/>
        <w:spacing w:before="45" w:after="5" w:line="250" w:lineRule="auto"/>
        <w:jc w:val="center"/>
      </w:pPr>
      <w:defaultTabStop w:val="720"/>
      <w:r>
        <w:rPr>
          <w:lang w:bidi="he-IL"/>
          <w:rFonts w:hint="cs" w:cs="FrankRuehl"/>
          <w:szCs w:val="26"/>
          <w:rtl/>
        </w:rPr>
        <w:t xml:space="preserve">בקשה להיתר / היתר זמני* כמחסן עופות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a304f58a1d249f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צור</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הווטרינרים (כשירויות לעיסוק ברפואה וטרינרית בידי מי שאינו רופא וטרינר – חיסון עופות), תשנ"ד-1994,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68f81e21b664c92" /><Relationship Type="http://schemas.openxmlformats.org/officeDocument/2006/relationships/hyperlink" Target="https://www.nevo.co.il/laws/#/63e211089e2ec909fc7c4369/clause/63e2169a9e2ec909fc7c44b9" TargetMode="External" Id="R8a304f58a1d249f4" /><Relationship Type="http://schemas.openxmlformats.org/officeDocument/2006/relationships/header" Target="/word/header1.xml" Id="r97" /><Relationship Type="http://schemas.openxmlformats.org/officeDocument/2006/relationships/footer" Target="/word/footer1.xml" Id="r98" /></Relationships>
</file>