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f6d6ef925e24ca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הרשות השניה לטלויזיה ורדיו (גמול),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להשתתפות בישיבות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ליושב ראש ועדת משנה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הצמדת סכומים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הוצאות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הרשות השניה לטלויזיה ורדיו (גמול),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 לחוק הרשות השניה לטלויזיה ורדיו, התש"ן-1990 (להלן – החוק), ובהתייעצות עם שר האוצר,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להשתתפות בישיבות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חבר המועצה זכאי לגמול השתתפות בעד כל ישיבה בה השתתף בשיעורים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104 שקלים חדשים אם מקום הישיבה הוא באזור מגוריו הקבוע;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128 שקלים חדשים אם מקום הישיבה הוא מחוץ לאזור מגוריו הקבוע.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זכאי לגמול השתתפות כאמור אם השתתף בישיבה כולה או רובה.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ליושב ראש ועדת משנה</w:t>
                </w:r>
              </w:p>
            </w:txbxContent>
          </v:textbox>
        </v:rect>
      </w:pict>
      <w:r>
        <w:rPr>
          <w:lang w:bidi="he-IL"/>
          <w:rFonts w:hint="cs" w:cs="FrankRuehl"/>
          <w:szCs w:val="34"/>
          <w:rtl/>
        </w:rPr>
        <w:t xml:space="preserve">2.</w:t>
      </w:r>
      <w:r>
        <w:rPr>
          <w:lang w:bidi="he-IL"/>
          <w:rFonts w:hint="cs" w:cs="FrankRuehl"/>
          <w:szCs w:val="26"/>
          <w:rtl/>
        </w:rPr>
        <w:tab/>
        <w:t xml:space="preserve">יושב ראש ועדת משנה של המועצה זכאי לגמול נוסף של 250 שקלים חדשים לחודש בעד הזמן שהוא מקדיש למילוי תפקידו.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הצמדת סכומים</w:t>
                </w:r>
              </w:p>
            </w:txbxContent>
          </v:textbox>
        </v:rect>
      </w:pict>
      <w:r>
        <w:rPr>
          <w:lang w:bidi="he-IL"/>
          <w:rFonts w:hint="cs" w:cs="FrankRuehl"/>
          <w:szCs w:val="34"/>
          <w:rtl/>
        </w:rPr>
        <w:t xml:space="preserve">3.</w:t>
      </w:r>
      <w:r>
        <w:rPr>
          <w:lang w:bidi="he-IL"/>
          <w:rFonts w:hint="cs" w:cs="FrankRuehl"/>
          <w:szCs w:val="26"/>
          <w:rtl/>
        </w:rPr>
        <w:tab/>
        <w:t xml:space="preserve">הסכומים הנקובים בתקנות 1 ו-2 יהיו צמודים למדד המחירים לצרכן כפי שהוא מתפרסם מדי פעם בפעם מטעם הלשכה המרכזית לסטטיסטיקה (להלן – המדד), ויעלו מדי שלושה חודשים בשיעור של 80% מעליית המדד לעומת המדד שפורסם לאחרונה לפני פרסומן של תקנות אלה.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ליושב ראש המועצה</w:t>
                </w:r>
              </w:p>
            </w:txbxContent>
          </v:textbox>
        </v:rect>
      </w:pict>
      <w:r>
        <w:rPr>
          <w:lang w:bidi="he-IL"/>
          <w:rFonts w:hint="cs" w:cs="FrankRuehl"/>
          <w:szCs w:val="34"/>
          <w:rtl/>
        </w:rPr>
        <w:t xml:space="preserve">4.</w:t>
      </w:r>
      <w:r>
        <w:rPr>
          <w:lang w:bidi="he-IL"/>
          <w:rFonts w:hint="cs" w:cs="FrankRuehl"/>
          <w:szCs w:val="26"/>
          <w:rtl/>
        </w:rPr>
        <w:tab/>
        <w:t xml:space="preserve">יושב ראש המועצה זכאי, בעד הזמן שהוא מקדיש למילוי תפקידו, לגמול השווה ל-30% ממשכורתו הכוללת של מנהל הרשות.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w:t>
                </w:r>
              </w:p>
            </w:txbxContent>
          </v:textbox>
        </v:rect>
      </w:pict>
      <w:r>
        <w:rPr>
          <w:lang w:bidi="he-IL"/>
          <w:rFonts w:hint="cs" w:cs="FrankRuehl"/>
          <w:szCs w:val="34"/>
          <w:rtl/>
        </w:rPr>
        <w:t xml:space="preserve">5.</w:t>
      </w:r>
      <w:r>
        <w:rPr>
          <w:lang w:bidi="he-IL"/>
          <w:rFonts w:hint="cs" w:cs="FrankRuehl"/>
          <w:szCs w:val="26"/>
          <w:rtl/>
        </w:rPr>
        <w:tab/>
        <w:t xml:space="preserve">חבר המועצה, לרבות יושב ראש המועצה, זכאי להחזר הוצאות נסיעות ואש"ל שהוציא במילוי תפקידיו כמקובל לנותני שירותים בשירות המדינה, וכן להוצאות טלפון בשיעור של 150 שיחות לחודש.</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הוצאות</w:t>
                </w:r>
              </w:p>
            </w:txbxContent>
          </v:textbox>
        </v:rect>
      </w:pict>
      <w:r>
        <w:rPr>
          <w:lang w:bidi="he-IL"/>
          <w:rFonts w:hint="cs" w:cs="FrankRuehl"/>
          <w:szCs w:val="34"/>
          <w:rtl/>
        </w:rPr>
        <w:t xml:space="preserve">6.</w:t>
      </w:r>
      <w:r>
        <w:rPr>
          <w:lang w:bidi="he-IL"/>
          <w:rFonts w:hint="cs" w:cs="FrankRuehl"/>
          <w:szCs w:val="26"/>
          <w:rtl/>
        </w:rPr>
        <w:tab/>
        <w:t xml:space="preserve">דרישה לתשלום הוצאות תוגש בידי חבר המועצה לרשות השניה לטלויזיה ורדיו בסוף החודש שבו נשא חבר המועצה בהוצאה.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w:t>
                </w:r>
              </w:p>
            </w:txbxContent>
          </v:textbox>
        </v:rect>
      </w:pict>
      <w:r>
        <w:rPr>
          <w:lang w:bidi="he-IL"/>
          <w:rFonts w:hint="cs" w:cs="FrankRuehl"/>
          <w:szCs w:val="34"/>
          <w:rtl/>
        </w:rPr>
        <w:t xml:space="preserve">7.</w:t>
      </w:r>
      <w:r>
        <w:rPr>
          <w:lang w:bidi="he-IL"/>
          <w:rFonts w:hint="cs" w:cs="FrankRuehl"/>
          <w:szCs w:val="26"/>
          <w:rtl/>
        </w:rPr>
        <w:tab/>
        <w:t xml:space="preserve">גמול השתתפות או החזר הוצאות – לפי הענין – ישולם לחבר המועצה לא יאוחר מ־30 ימים ממועד הישיבה או ממועד הגשת דרישת התשלום.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ביום פרסומן אך לגבי חבר המועצה שחבר במועצה ביום פרסומן – הן יחולו החל ביום שהשתתף בישיבות המועצה, ולגבי מי שהוא יושב ראש המועצה ביום פרסומן – החל ביום שבו החל למלא תפקידו כיושב ראש המועצה.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על אף האמור בתקנה 4, ולעניין יושב ראש מועצה קבוע בלבד, בתקופה שמיום ג' בטבת התשע"ז (1 בינואר 2017) עד יום י"ג בטבת התשע"ח (31 בדצמבר 2017) או עד למינוי של מנהל הרשות, לפי המוקדם מביניהם, יהיה יושב ראש המועצה הקבוע, המקדיש את זמנו לתפקידו באופן מלא, זכאי לגמול השווה ל-90% ממשכורתו הכוללת של מנהל הרשות, ובלבד שלא יקבל בתקופה האמורה גמול השתתפות בעד ישיבות לפי תקנה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4, ולעניין יושב ראש מועצה קבוע בלבד שלא קיבל לגבי התקופות שלהלן גמול השתתפות בעד ישיבות לפי תקנה 1,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תקופה שמיום י"ד בטבת התשע"ח (1 בינואר 2018) עד יום כ"ז באדר התשע"ח (14 במרס 2018) ומיום ט' באדר ב' התשע"ט (16 במרס 2019) עד יום כ"ז בטבת התשפ"א (31 בדצמבר 2021) זכאי יושב ראש המועצה הקבוע, שהקדיש את זמנו לתפקידו באופן מלא, לגמול השווה ל-90% ממשכורתו הכוללת של מנהל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התקופה שמיום כ"ח באדר התשע"ח (15 במרס 2018) עד יום ח' באדר ב' התשע"ט (15 במרס 2019) זכאי יושב ראש המועצה הקבוע, שהקדיש את זמנו לתפקידו, לגמול השווה ל-45% ממשכורתו הכוללת של מנהל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התקופות האמורות בפסקאות (1) ו-(2), לא ישולם כל תשלום פרט להפרש שבין הגמול או התשלום ששולם ליושב ראש המועצה הקבוע לפי תקנות 4 ו-5 לבין הגמול או התשלום לפי פסקאות (1) ו-(2).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הרשות השניה לטלויזיה ורדיו (גמול), תשנ"ד-1994,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6c10bacbcfc4907" /><Relationship Type="http://schemas.openxmlformats.org/officeDocument/2006/relationships/header" Target="/word/header1.xml" Id="r97" /><Relationship Type="http://schemas.openxmlformats.org/officeDocument/2006/relationships/footer" Target="/word/footer1.xml" Id="r98" /></Relationships>
</file>