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d096694d8ca48b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(אצילת סמכויות לועדת משנה מאת רשות מרחבית),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לאצילת סמכויות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(אצילת סמכויות לועדת משנה מאת רשות מרחבית),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29א ו-265 לחוק התכנון והבניה, התשכ"ה-1965 (להלן – החוק), ולאחר התייעצות עם המועצה הארצית לתכנון ולבניה,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לאצילת סמכויות</w:t>
                </w:r>
              </w:p>
            </w:txbxContent>
          </v:textbox>
        </v:rect>
      </w:pict>
      <w:r>
        <w:rPr>
          <w:lang w:bidi="he-IL"/>
          <w:rFonts w:hint="cs" w:cs="FrankRuehl"/>
          <w:szCs w:val="34"/>
          <w:rtl/>
        </w:rPr>
        <w:t xml:space="preserve">1.</w:t>
      </w:r>
      <w:r>
        <w:rPr>
          <w:lang w:bidi="he-IL"/>
          <w:rFonts w:hint="cs" w:cs="FrankRuehl"/>
          <w:szCs w:val="26"/>
          <w:rtl/>
        </w:rPr>
        <w:tab/>
        <w:t xml:space="preserve">ועדה מקומית לתכנון ולבניה לפי סעיף 19(א) לחוק רשאית לאצול את הסמכויות שלהלן, כולן, או מקצתן, לועדת משנה, שלא תפחת מחמישה חברים ויוזמנו לדיוניה הנציגים המנויים בסעיף 18 לחוק ובלבד שתתקבל הסכמתו של יושב ראש הועדה המחוזית לאצילת הסמכויות ולהרכב ועדת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החלטה על תכנית בסמכות ועדה מחוזית, שינויה או ביטולה והגשתה לאישור הועדה המחוזית;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החלטה על עריכה, הפקדה ואישור של תכנית בסמכות ועדה מקומית, שינויה או ביטולה;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המצאת חוות דעת בקשר להתנגדות כאמור בסעיף 106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שימוש בזכות הערר, ככל שהיא ניתנה לועדה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דיון והחלטה בבקשות לאישור שימוש חורג ומתן הקלה לפי סעיפים 146 ו-147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דיון והחלטה בבקשות למתן היתרים לפי סעיף 145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חלוקה ואיחוד של קרקעות לפי פרק ד'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הפקעת מקרקעין וביצוע כל פעולה הכרוכה בהפקעה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דיון והחלטה בתביעות ופיצויים בהתאם לפרק ט'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נקיטת הליכים לפי פרק י'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מינוי חוקר בהתאם לסעיף 107א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הטלת הוצאות בהתאם לסעיף 106(ד)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w:t>
      </w:r>
      <w:r>
        <w:rPr>
          <w:lang w:bidi="he-IL"/>
          <w:rFonts w:hint="cs" w:cs="FrankRuehl"/>
          <w:szCs w:val="26"/>
          <w:rtl/>
        </w:rPr>
        <w:tab/>
        <w:t xml:space="preserve">תקנות התכנון והבניה (אצילת סמכויות לועדת משנה מאת רשות מרחבית), התשל"ה-1974 – בטלות.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סויסה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(אצילת סמכויות לועדת משנה מאת רשות מרחבית), תשנ"ט-1999,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f8f6dd27a0e4297" /><Relationship Type="http://schemas.openxmlformats.org/officeDocument/2006/relationships/header" Target="/word/header1.xml" Id="r97" /><Relationship Type="http://schemas.openxmlformats.org/officeDocument/2006/relationships/footer" Target="/word/footer1.xml" Id="r98" /></Relationships>
</file>