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848e8fe8cd8495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זכויות החולה (דרכי מינוי, תקופת כהונה, וסדרי עבודה של ועדות אתיקה), תשנ"ז-1996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מושבן של ועדות אתיקה ואזורי סמכות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מינוי חברי ועדת אתיקה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כהונה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פניה לועדת אתיקה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פניה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הדיון בפניה והחלטת ועדת האתיקה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ממלא מקום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פרוטוקול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בדלתיים סגורות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ענינים</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תקנות זכויות החולה (דרכי מינוי, תקופת כהונה, וסדרי עבודה של ועדות אתיקה), תשנ"ז-1996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24(ד) ו-32 לחוק זכויות החולה, התשנ"ו-1996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אתיקה" – ועדה שמונתה לפי סעיף 24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"פניה" – פניה לועדת אתיקה לענין סעיפים 13(ד), 15(2), 18, 20 או 23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מושבן של ועדות אתיקה ואזורי סמכות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המנהל הכללי יקבע את אזור הסמכות של כל ועדת אתיקה ואת מקום מושבה.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או מי שהוא הסמיך לכך יהיה רשאי להעביר פניה לועדת אתיקה אחרת, אם ראה לנכון לעשות כן, בשל דחיפות הנושא או בשל ניגוד ענינים של חברי הועדה המוסמכת לאזור.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מינוי חברי ועדת אתיקה</w:t>
                </w:r>
              </w:p>
            </w:txbxContent>
          </v:textbox>
        </v:rect>
      </w:pict>
      <w:r>
        <w:rPr>
          <w:lang w:bidi="he-IL"/>
          <w:rFonts w:hint="cs" w:cs="FrankRuehl"/>
          <w:szCs w:val="34"/>
          <w:rtl/>
        </w:rPr>
        <w:t xml:space="preserve">3.</w:t>
      </w:r>
      <w:r>
        <w:rPr>
          <w:lang w:bidi="he-IL"/>
          <w:rFonts w:hint="cs" w:cs="FrankRuehl"/>
          <w:szCs w:val="26"/>
          <w:rtl/>
        </w:rPr>
        <w:tab/>
        <w:t xml:space="preserve">המנהל הכללי ימנה, בכתב, חברים כאמור בסעיף 24(א) לחוק לכל ועדה שנקבעה כאמור בתקנה 2, ורשאי הוא למנות ממלא מקום קבוע לכל חבר בועדת האתיקה.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תקופת כהונה של ועדת אתיקה תהיה ארבע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רשאי לחזור ולמנות את ועדת האתיקה לתקופות כהונה נוספות בדרך שבה נתמנתה לראשונה.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נפטר חבר הועדה, התפטר או בוטל מינויו, ימנה המנהל הכללי חבר אחר תחתיו, והוא יכהן עד תום תקופת הכהונה של ועדת האתיקה.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כהונה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חבר ועדת אתיקה יחדל לכהן לפני תום כהונת הועדה אם התפטר בהגשת כתב התפטרות למנהל הכללי; כהונתו תופסק לא יאוחר מחודש ממועד הגשת כתב ההתפטרות.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רשאי להעביר חבר ועדת אתיקה מכהונתו אם התקיים אחד מתנאים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הוגשו נגדו כתב אישום או קובלנה בשל עבירה שיש עמה קלון;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נתמנה לתפקיד שבשלו הוא נמצא באופן תדיר במצב של ניגוד ענינים עם תפקידו כחבר ועדת אתיקה;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נעדר משלוש ישיבות רצופות או ממחצית הישיבות במהלך שנה אחת לכהונתו, וזאת לאחר שנשלחה לו התראה בכתב על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המנהל הכללי קבע, על יסוד חוות דעת רפואית, שמחמת מצב בריאותו נבצר מהחבר להמשיך במילוי תפקידו.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פניה לועדת אתיקה</w:t>
                </w:r>
              </w:p>
            </w:txbxContent>
          </v:textbox>
        </v:rect>
      </w:pict>
      <w:r>
        <w:rPr>
          <w:lang w:bidi="he-IL"/>
          <w:rFonts w:hint="cs" w:cs="FrankRuehl"/>
          <w:szCs w:val="34"/>
          <w:rtl/>
        </w:rPr>
        <w:t xml:space="preserve">6.</w:t>
      </w:r>
      <w:r>
        <w:rPr>
          <w:lang w:bidi="he-IL"/>
          <w:rFonts w:hint="cs" w:cs="FrankRuehl"/>
          <w:szCs w:val="26"/>
          <w:rtl/>
        </w:rPr>
        <w:tab/>
        <w:t xml:space="preserve">אלה הפרטים שתכיל 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המוסד הרפואי ושם המטפל;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המטופל;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פרטי הפונה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אם הוא המטפל, יצוין, בנוסף לשמו ושמו של המוסד, גם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אם הוא אינו המטפל, יצוינו שמו, מספר הזהות שלו, מקום מגוריו, ומען להמצאת תשובה;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העובדות העיקריות הנוגעות לפניה;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ההוראה בחוק שלפיה נעשית הפניה;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ענינו של הפונה בקביעת ועדת האתיקה;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קרבת הפונה למטופל.</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פניה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פניה לפי סעיף 15(2) לחוק תוגש בידי המטפל, המטופל, בן משפחה או ידיד קרוב של המטופל.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פניה לפי סעיף 13(ד) או 18(ג) לחוק תוגש בידי המטפל.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פניה לפי סעיף 20(א)(5) לחוק, יכול שתוגש בידי כל אדם בעל 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פניה לפי סעיף 23(א) תוגש בידי המטופל, בא כוחו לפי סעיף 16 לחוק או עורך דינו.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הדיון בפניה והחלטת ועדת האתיקה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בפניות בענין סעיפים 13(ד) ו-15(2) לחוק תיתן ועדת האתיקה את החלטתה בתוך ארבעים ושמונה שעות ממועד קבלת הפניה, אלא אם כן הורה יושב ראש הועדה הוראה אחרת מטעמים מיוחדים שיירשמו; נבצר מהועדה לדון בפניה דחופה בתוך ארבעים ושמונה שעות, תודיע מזכירות הועדה לפונה כי עליו לפנות לבית המשפט המחוזי בהתאם לסעיף 24(ג)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פניה אחרת תיתן הועדה החלטה בתוך שלושים ימים ממועד הגשת הפניה אלא אם כן הקדים יושב ראש הועדה את הדיון בפניה בשל דחיפותה.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הועדה בכתב תינתן לפונה, סמוך ככל האפשר לסיום הדיון; ההחלטה תהיה מנומקת אלא אם כן החליטה הועדה שלא לנמק את ההחלטה,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נחלקו הדעות בועדה, תכריע דעת הרוב.</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ממלא מקום</w:t>
                </w:r>
              </w:p>
            </w:txbxContent>
          </v:textbox>
        </v:rect>
      </w:pict>
      <w:r>
        <w:rPr>
          <w:lang w:bidi="he-IL"/>
          <w:rFonts w:hint="cs" w:cs="FrankRuehl"/>
          <w:szCs w:val="34"/>
          <w:rtl/>
        </w:rPr>
        <w:t xml:space="preserve">9.</w:t>
      </w:r>
      <w:r>
        <w:rPr>
          <w:lang w:bidi="he-IL"/>
          <w:rFonts w:hint="cs" w:cs="FrankRuehl"/>
          <w:szCs w:val="26"/>
          <w:rtl/>
        </w:rPr>
        <w:tab/>
        <w:t xml:space="preserve">נבצר מיושב ראש ועדת אתיקה או מחבר אחר בה להשתתף בדיון, ישתתף בו מי שנתמנה ממלא מקומו הקבוע.</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פרוטוקול</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יושב ראש ועדת האתיקה או מי שהוא קבעו לצורך זה, ירשום פרוטוקול של הדיון בועדה.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פרוטוקול יכול שייערך גם בדרך של הקלטה ברשמקול או באופן אחר שיקבע יושב ראש הועדה, ובלבד שיועלה על הכתב ויצורף לתיק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הפרוטוקול ייחתם ביד יושב ראש ועדת האתיקה.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בדלתיים סגורות</w:t>
                </w:r>
              </w:p>
            </w:txbxContent>
          </v:textbox>
        </v:rect>
      </w:pict>
      <w:r>
        <w:rPr>
          <w:lang w:bidi="he-IL"/>
          <w:rFonts w:hint="cs" w:cs="FrankRuehl"/>
          <w:szCs w:val="34"/>
          <w:rtl/>
        </w:rPr>
        <w:t xml:space="preserve">11.</w:t>
      </w:r>
      <w:r>
        <w:rPr>
          <w:lang w:bidi="he-IL"/>
          <w:rFonts w:hint="cs" w:cs="FrankRuehl"/>
          <w:szCs w:val="26"/>
          <w:rtl/>
        </w:rPr>
        <w:tab/>
        <w:t xml:space="preserve">דיוני ועדת האתיקה ינוהלו בדלתיים סגורות, אולם הועדה רשאית להרשות אדם, בכפוף לכל דין, להיות נוכח בעת הדיון, כולו או מקצתו.</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ענינים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חבר ועדת אתיקה לא ישתתף בדיון בועדה אם הוא עלול להימצא, במישרין או בעקיפין, במצב של ניגוד ענינים בין תפקידו כחבר הועדה לבין ענין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נתברר לחבר ועדת אתיקה שהוא מנוע מלהשתתף בדיון מסוים בשל ניגוד ענינים כאמור בתקנת משנה (א), יודיע על כך ליושב ראש הועדה ויימנע מלהשתתף בדיון, ובמקומו ישתתף ממלא מקומו הקבוע בהתאם לאמור בתקנה 9.</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צחי הנגבי</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זכויות החולה (דרכי מינוי, תקופת כהונה, וסדרי עבודה של ועדות אתיקה), תשנ"ז-1996,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2800d3efd064bce" /><Relationship Type="http://schemas.openxmlformats.org/officeDocument/2006/relationships/header" Target="/word/header1.xml" Id="r97" /><Relationship Type="http://schemas.openxmlformats.org/officeDocument/2006/relationships/footer" Target="/word/footer1.xml" Id="r98" /></Relationships>
</file>