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c27d8df542e40e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חופשה שנתית (קרנות חופשה), תשי"א-1951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להסמכה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ההנהלה, הרכבה וסמכותה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חברי ההנהלה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פסלות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כשרות ההנהלה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סמכויות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חברי ההנהלה ועובדי הקרן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ההנהלה הראשונה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בקורת מבקר המדינה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רואה חשבונות מוסמך</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מאזן וחשבון הכנסות והוצאות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המאזן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תשלום תמורת חופשה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 הצהרה לעובד</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על פי הסכם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חוק חופשה שנתית, תשי"א-1951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31</w:t>
                </w:r>
              </w:p>
            </w:tc>
          </w:tr>
        </w:tbl>
        <w:br w:type="page"/>
      </w:r>
    </w:p>
    <w:p>
      <w:pPr>
        <w:bidi/>
        <w:spacing w:before="45" w:after="70" w:line="250" w:lineRule="auto"/>
        <w:jc w:val="center"/>
      </w:pPr>
      <w:defaultTabStop w:val="720"/>
      <w:r>
        <w:rPr>
          <w:lang w:bidi="he-IL"/>
          <w:rFonts w:hint="cs" w:cs="FrankRuehl"/>
          <w:szCs w:val="32"/>
          <w:rtl/>
        </w:rPr>
        <w:t xml:space="preserve">תקנות חופשה שנתית (קרנות חופשה), תשי"א-1951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הסעיפים 22 ו-36 לחוק חופשה שנתית, תשי"א-1951, אני מתקינה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להסמכה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בקשה להסמכת קרן חופשה רשאים להגיש ארגוני עובדים שיש בהם עובדים שבעדם תשתלם לאותה קרן תמורת חופשה.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להסמכת קרן חופשה תוגש בכתב ויצורפו אליה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שלושה העתקים של תקנון קרן החופשה, כמוצע על ידי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הצעה בדבר הרכב ההנהלה הראשונה של קרן החופשה;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הודעה הקוראת בשם האדם שיהא מוסמך לישא וליתן בשם המבקש בדבר התקנון ואישור הרכב ההנהלה הראשונה והסמכת קרן החופשה.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הסמכה</w:t>
                </w:r>
              </w:p>
            </w:txbxContent>
          </v:textbox>
        </v:rect>
      </w:pict>
      <w:r>
        <w:rPr>
          <w:lang w:bidi="he-IL"/>
          <w:rFonts w:hint="cs" w:cs="FrankRuehl"/>
          <w:szCs w:val="34"/>
          <w:rtl/>
        </w:rPr>
        <w:t xml:space="preserve">2.</w:t>
      </w:r>
      <w:r>
        <w:rPr>
          <w:lang w:bidi="he-IL"/>
          <w:rFonts w:hint="cs" w:cs="FrankRuehl"/>
          <w:szCs w:val="26"/>
          <w:rtl/>
        </w:rPr>
        <w:tab/>
        <w:t xml:space="preserve">החליט שר העבודה להסמיך קרן חופשה יתן לה תעודת הסמכה ויצרף אליה את התקנון שאישר ואת רשימת ארגוני העובדים שימנו חברים להנהלה הראשונה בנקיבת מספר החברים שקבע לכל אחד; תעודת ההסמכה תשמש ראיה לכל דבר כי קרן החופשה הוסמכה כחוק, וכי התקנון אושר על ידיו.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ההנהלה, הרכבה וסמכותה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ניהולה של קרן חופשה תהיה בידי הנהלה שחבריה – פרט לחברי ההנהלה הראשונה – נתמנו על ידי ארגוני העובדים שיש בהם חברי הקרן וככל האפשר באופן יחסי למספרם של חברי הקרן בכל אחד מהם.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ההנהלה תהא מוסמכת לעשות כל פעולה שהקרן מוסמכת לעשותה.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תקופת כהונתה של ההנהלה היא עד תום מועד הישיבה השנתית כאמור בסעיף 9(א)(1) לתקנון לדוגמה לקרנות חופשה, שנתקיימה בשנה הרביעית לכהונתה, ובלבד שכהונתה תסתיים לא יאוחר מתום השנה הרביעית כאמור.
לענין תקנת משנה זו, שנת כהונה של ההנהלה – שנת כספים של הקרן; התקופה שמיום תחילת כהונת ההנהלה ועד תום אותה שנת כספים תיחשב כשנת כהונה מלאה.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שלושה חדשים לפני תום תקופת כהונתה של ההנהלה יבוא רושם קרנות החופשה בדברים עם ארגוני העובדים הנוגעים בדבר בענין הרכבת ההנהלה החדשה.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התעוררו חילוקי דעות בין ארגוני עובדים בדבר הרכב ההנהלה, יכריע רושם קרנות החופשה, בשים לב לעקרון היחסיות שבתקנה 3.</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חברי ההנהלה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ארגון עובדים שמינה חברים להנהלה, יודיע בכתב לרושם קרנות החופשה, תוך זמן המתקבל על הדעת, את שמותיהם וכתובותיהם.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ארגון עובדים רשאי להחליף מזמן לזמן את באי כוחו בהנהלה, ובלבד שיודיע על כך מראש בכתב ליושב ראש ההנהלה; יושב ראש ההנהלה ישלח, תוך זמן המתקבל על הדעת, העתק ההודעה לרושם קרנות החופשה.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פסלות</w:t>
                </w:r>
              </w:p>
            </w:txbxContent>
          </v:textbox>
        </v:rect>
      </w:pict>
      <w:r>
        <w:rPr>
          <w:lang w:bidi="he-IL"/>
          <w:rFonts w:hint="cs" w:cs="FrankRuehl"/>
          <w:szCs w:val="34"/>
          <w:rtl/>
        </w:rPr>
        <w:t xml:space="preserve">6.</w:t>
      </w:r>
      <w:r>
        <w:rPr>
          <w:lang w:bidi="he-IL"/>
          <w:rFonts w:hint="cs" w:cs="FrankRuehl"/>
          <w:szCs w:val="26"/>
          <w:rtl/>
        </w:rPr>
        <w:tab/>
        <w:t xml:space="preserve">מי שנידון בפסק דין סופי למאסר על עבירה שיש בה קלון – פסול להתמנות כחבר הנהלה או לכהן בה כחבר.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כשרות ההנהלה</w:t>
                </w:r>
              </w:p>
            </w:txbxContent>
          </v:textbox>
        </v:rect>
      </w:pict>
      <w:r>
        <w:rPr>
          <w:lang w:bidi="he-IL"/>
          <w:rFonts w:hint="cs" w:cs="FrankRuehl"/>
          <w:szCs w:val="34"/>
          <w:rtl/>
        </w:rPr>
        <w:t xml:space="preserve">7.</w:t>
      </w:r>
      <w:r>
        <w:rPr>
          <w:lang w:bidi="he-IL"/>
          <w:rFonts w:hint="cs" w:cs="FrankRuehl"/>
          <w:szCs w:val="26"/>
          <w:rtl/>
        </w:rPr>
        <w:tab/>
        <w:t xml:space="preserve">ליקוי או פגם במינוי חברי ההנהלה או חסר בהרכבה – לא יפגע בכשרות פעולותיה ובמעמדה אלא אם רושם הקרנות פרסם הוראה אחרת.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סמכויות</w:t>
                </w:r>
              </w:p>
            </w:txbxContent>
          </v:textbox>
        </v:rect>
      </w:pict>
      <w:r>
        <w:rPr>
          <w:lang w:bidi="he-IL"/>
          <w:rFonts w:hint="cs" w:cs="FrankRuehl"/>
          <w:szCs w:val="34"/>
          <w:rtl/>
        </w:rPr>
        <w:t xml:space="preserve">8.</w:t>
      </w:r>
      <w:r>
        <w:rPr>
          <w:lang w:bidi="he-IL"/>
          <w:rFonts w:hint="cs" w:cs="FrankRuehl"/>
          <w:szCs w:val="26"/>
          <w:rtl/>
        </w:rPr>
        <w:tab/>
        <w:t xml:space="preserve">ההנהלה רשאית להעביר מסמכויותיה למוסדות הקרן שיוקמו על פי תקנונה, או לנושאי תפקידים שיתמנו על פיו, חוץ מסמכויות השמורות בתקנון לה בלבד.</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חברי ההנהלה ועובדי הקרן</w:t>
                </w:r>
              </w:p>
            </w:txbxContent>
          </v:textbox>
        </v:rect>
      </w:pict>
      <w:r>
        <w:rPr>
          <w:lang w:bidi="he-IL"/>
          <w:rFonts w:hint="cs" w:cs="FrankRuehl"/>
          <w:szCs w:val="34"/>
          <w:rtl/>
        </w:rPr>
        <w:t xml:space="preserve">9.</w:t>
      </w:r>
      <w:r>
        <w:rPr>
          <w:lang w:bidi="he-IL"/>
          <w:rFonts w:hint="cs" w:cs="FrankRuehl"/>
          <w:szCs w:val="26"/>
          <w:rtl/>
        </w:rPr>
        <w:tab/>
        <w:t xml:space="preserve">כל חבר להנהלה או למוסד של הקרן וכל אחד מעובדיה חייב למלא את החובות המוטלות עליו בתקנון הקרן.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ההנהלה הראשונה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חברי ההנהלה הראשונה יתמנו על ידי ארגוני העובדים הנקובים ברשימה שתצורף לתעודת ההסמכה, כל ארגון כמספר הנקוב לצד שמו ברשימה.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תוך חודש ימים מתאריך הסמכת הקרן תקיים ההנהלה את ישיבתה הראשונה במקום, בתאריך ובשעה שיקבע רושם קרנות החופשה, ובה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ייבחרו יושב ראש ההנהלה וסגניו;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ייבחר רואה חשבונות של הקרן וייקבע שכרו;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ייבחרו מוסדות הקרן שבחירתם מסורה לפי התקנון להנהלה;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יתמנו נושאי התפקידים שמינוים מסור לפי התקנון להנהלה.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רושם קרנות החופשה ישב ראש בישיבה הראשונה של ההנהלה עד שייבחר יושב ראש ההנהלה.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בקורת מבקר המדינה</w:t>
                </w:r>
              </w:p>
            </w:txbxContent>
          </v:textbox>
        </v:rect>
      </w:pict>
      <w:r>
        <w:rPr>
          <w:lang w:bidi="he-IL"/>
          <w:rFonts w:hint="cs" w:cs="FrankRuehl"/>
          <w:szCs w:val="34"/>
          <w:rtl/>
        </w:rPr>
        <w:t xml:space="preserve">11.</w:t>
      </w:r>
      <w:r>
        <w:rPr>
          <w:lang w:bidi="he-IL"/>
          <w:rFonts w:hint="cs" w:cs="FrankRuehl"/>
          <w:szCs w:val="26"/>
          <w:rtl/>
        </w:rPr>
        <w:tab/>
        <w:t xml:space="preserve">קרן חופשה תעמוד לבקורת מבקר המדינה לפי סעיף 7 לחוק מבקר המדינה, תש"ט-1949.</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רואה חשבונות מוסמך</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פנקסיה של קרן חופשה יבוקרו על ידי רואה חשבונות מוסמך שנבחר על ידי הנהלת הקרן (להלן – רואה החשבונות).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רואה החשבונות או מי שהוסמך לכך על ידיו, רשאים לעיין בפנקסים, בחשבונות ובכל שאר המסמכים של קרן החופשה.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חברי ההנהלה של קרן חופשה וכל אחד מעובדיה חייבים להמציא לרואה החשבונות או למי שהוסמך על ידיו, לפי דרישתם, את כל הידיעות וההסברים בנוגע לפעולות הקרן וכן להראות את כל הפנקסים, החשבונות ויתר המסמכים הנוגעים לפעולות הקרן.</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מאזן וחשבון הכנסות והוצאות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תוך ארבעה חדשים מתום שנת הכספים של קרן החופשה תגיש קרן החופשה לרואה החשבונות את המאזן השנתי ואת חשבון ההכנסות וההוצאות לשם בקורת שנתית; ההנהלה תחליט מי מעובדי הקרן יהיה אחראי לביצוע חובות הקרן לפי תקנה זו ותודיע על כך בכתב לרושם קרנות החופשה.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רואה החשבונות יסיים את בקורת החשבונות תוך ששה שבועות מהיום שבו הוגש לו המאזן וחשבון ההכנסות וההוצאות בהתאם לתקנת משנה (א).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רואה החשבונות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יאשר על גבי המאזן שהמאזן וחשבון ההכנסות וההוצאות הם נכונים;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ירשום על גבי המאזן הערה שבה יציין אילו פרטים במאזן או בחשבון ההכנסות וההוצאות אינם נכונים ואילו פרטים אין ביכלתו לאשר את נכונותם.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המאזן</w:t>
                </w:r>
              </w:p>
            </w:txbxContent>
          </v:textbox>
        </v:rect>
      </w:pict>
      <w:r>
        <w:rPr>
          <w:lang w:bidi="he-IL"/>
          <w:rFonts w:hint="cs" w:cs="FrankRuehl"/>
          <w:szCs w:val="34"/>
          <w:rtl/>
        </w:rPr>
        <w:t xml:space="preserve">14.</w:t>
      </w:r>
      <w:r>
        <w:rPr>
          <w:lang w:bidi="he-IL"/>
          <w:rFonts w:hint="cs" w:cs="FrankRuehl"/>
          <w:szCs w:val="26"/>
          <w:rtl/>
        </w:rPr>
        <w:tab/>
        <w:t xml:space="preserve">המאזן השנתי של קרן החופשה יחד עם האישור או ההערה של רואה החשבונות יפורסמו על ידי הנהלת קרן החופשה לפחות בשני עתונים יומיים והעתק מהם יימצא במשרד הראשי של קרן החופשה לעיונו של כל אדם בשעות העבודה הרגילות.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תשלום תמורת חופשה</w:t>
                </w:r>
              </w:p>
            </w:txbxContent>
          </v:textbox>
        </v:rect>
      </w:pict>
      <w:r>
        <w:rPr>
          <w:lang w:bidi="he-IL"/>
          <w:rFonts w:hint="cs" w:cs="FrankRuehl"/>
          <w:szCs w:val="34"/>
          <w:rtl/>
        </w:rPr>
        <w:t xml:space="preserve">15.</w:t>
      </w:r>
      <w:r>
        <w:rPr>
          <w:lang w:bidi="he-IL"/>
          <w:rFonts w:hint="cs" w:cs="FrankRuehl"/>
          <w:szCs w:val="26"/>
          <w:rtl/>
        </w:rPr>
        <w:tab/>
        <w:t xml:space="preserve">מעביד החייב בתשלום תמורת חופשה ישלמה במזומנים או בהמחאה בצירוף הצהרה חתומה בידו, לגבי כל עובד ועובד שבעדו משתלמת תמורת החופשה, לפי טופס שאפשר להשיגו בקרן החופשה; אולם מותר לשלם את תמורת החופשה בכל דרך אחרת שעליה הוסכם בכתב בין המעביד ובין הקרן ושאושרה על ידי רושם קרנות החופשה.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 הצהרה לעובד</w:t>
                </w:r>
              </w:p>
            </w:txbxContent>
          </v:textbox>
        </v:rect>
      </w:pict>
      <w:r>
        <w:rPr>
          <w:lang w:bidi="he-IL"/>
          <w:rFonts w:hint="cs" w:cs="FrankRuehl"/>
          <w:szCs w:val="34"/>
          <w:rtl/>
        </w:rPr>
        <w:t xml:space="preserve">16.</w:t>
      </w:r>
      <w:r>
        <w:rPr>
          <w:lang w:bidi="he-IL"/>
          <w:rFonts w:hint="cs" w:cs="FrankRuehl"/>
          <w:szCs w:val="26"/>
          <w:rtl/>
        </w:rPr>
        <w:tab/>
        <w:t xml:space="preserve">המעביד חייב למסור לידי העובד העתק ההצהרה האמורה בתקנה 15 כשהיא חתומה על ידי המעביד על מנת שידביקוה בפנקס החבר שנמסר לו בהתאם לתקנון קרן החופשה.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על פי הסכם</w:t>
                </w:r>
              </w:p>
            </w:txbxContent>
          </v:textbox>
        </v:rect>
      </w:pict>
      <w:r>
        <w:rPr>
          <w:lang w:bidi="he-IL"/>
          <w:rFonts w:hint="cs" w:cs="FrankRuehl"/>
          <w:szCs w:val="34"/>
          <w:rtl/>
        </w:rPr>
        <w:t xml:space="preserve">17.</w:t>
      </w:r>
      <w:r>
        <w:rPr>
          <w:lang w:bidi="he-IL"/>
          <w:rFonts w:hint="cs" w:cs="FrankRuehl"/>
          <w:szCs w:val="26"/>
          <w:rtl/>
        </w:rPr>
        <w:tab/>
        <w:t xml:space="preserve">בתמורת חופשה המשתלמת על פי הסכם כאמור בתקנה 15, יצא המעביד ידי חובתו החוקית לשלם תמורת חופשה, אם מילא בזמן את כל החובות המוטלות עליו באותו הסכם.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18.</w:t>
      </w:r>
      <w:r>
        <w:rPr>
          <w:lang w:bidi="he-IL"/>
          <w:rFonts w:hint="cs" w:cs="FrankRuehl"/>
          <w:szCs w:val="26"/>
          <w:rtl/>
        </w:rPr>
        <w:tab/>
        <w:t xml:space="preserve">תמורת חופשה שיש לשלמה לפני א' בכסלו תשי"ב (30 בנובמבר 1951) תשולם לקרן החופשה במזומנים או בהמחאה בצירוף רשימה חתומה על ידי המעביד ובה יצוינו: שם המעביד, שם העובד, התקופה שבעדה משתלמת התמורה, הסכום הכולל של שכר העבודה לאותו עובד בעד אותה תקופה וסכום התמורה המשתלמת.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19.</w:t>
      </w:r>
      <w:r>
        <w:rPr>
          <w:lang w:bidi="he-IL"/>
          <w:rFonts w:hint="cs" w:cs="FrankRuehl"/>
          <w:szCs w:val="26"/>
          <w:rtl/>
        </w:rPr>
        <w:tab/>
        <w:t xml:space="preserve">לתקנות אלה ייקרא "תקנות חופשה שנתית (קרנות חופשה), תשי"א-1951".</w:t>
      </w:r>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חוק חופשה שנתית, תשי"א-1951</w:t>
      </w:r>
    </w:p>
    <w:p>
      <w:pPr>
        <w:bidi/>
        <w:spacing w:before="45" w:after="5" w:line="250" w:lineRule="auto"/>
        <w:jc w:val="center"/>
      </w:pPr>
      <w:defaultTabStop w:val="720"/>
      <w:r>
        <w:rPr>
          <w:lang w:bidi="he-IL"/>
          <w:rFonts w:hint="cs" w:cs="FrankRuehl"/>
          <w:szCs w:val="26"/>
          <w:rtl/>
        </w:rPr>
        <w:t xml:space="preserve">תקנון לדוגמה לקרן חופשה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21 לחוק חופשה שנתית, תשי"א-1951, אני קובעת בזה תקנון לדוגמה לקרנות חופשה: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w:t>
      </w:r>
      <w:r>
        <w:rPr>
          <w:lang w:bidi="he-IL"/>
          <w:rFonts w:hint="cs" w:cs="FrankRuehl"/>
          <w:szCs w:val="26"/>
          <w:rtl/>
        </w:rPr>
        <w:tab/>
        <w:t xml:space="preserve">שם הקרן הוא: קרן חופשה __________ (ציין את ענף העבודה כגון: קרן חופשה לעובדים בבנין ובעבודות ציבוריות, קרן חופשה לעובדים בחקלאות, קרן כללית) (להלן – הקרן).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2.</w:t>
      </w:r>
      <w:r>
        <w:rPr>
          <w:lang w:bidi="he-IL"/>
          <w:rFonts w:hint="cs" w:cs="FrankRuehl"/>
          <w:szCs w:val="26"/>
          <w:rtl/>
        </w:rPr>
        <w:tab/>
        <w:t xml:space="preserve">כתובת הקרן היא (ציין את הכתובת המדויקת של המשרד הראשי): __________________________________________________________</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3.</w:t>
      </w:r>
      <w:r>
        <w:rPr>
          <w:lang w:bidi="he-IL"/>
          <w:rFonts w:hint="cs" w:cs="FrankRuehl"/>
          <w:szCs w:val="26"/>
          <w:rtl/>
        </w:rPr>
        <w:tab/>
        <w:t xml:space="preserve">קרן תהיה קרן חופשה לצרכי חוק חופשה שנתית, תשי"א-1951 (להלן – החוק), שבאמצעותה ישלמו המעבידים תמורת חופשה לעובדים בענף ____________________ (ציין את ענף העבודה)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4.</w:t>
      </w:r>
      <w:r>
        <w:rPr>
          <w:lang w:bidi="he-IL"/>
          <w:rFonts w:hint="cs" w:cs="FrankRuehl"/>
          <w:szCs w:val="26"/>
          <w:rtl/>
        </w:rPr>
        <w:tab/>
        <w:t xml:space="preserve">כל אדם שבעדו חייבים לשלם תמורת חופשה לקרן הוא חבר הקרן.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5.</w:t>
      </w:r>
      <w:r>
        <w:rPr>
          <w:lang w:bidi="he-IL"/>
          <w:rFonts w:hint="cs" w:cs="FrankRuehl"/>
          <w:szCs w:val="26"/>
          <w:rtl/>
        </w:rPr>
        <w:tab/>
        <w:t xml:space="preserve">כל חבר הקרן חייב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f114daf3db2d4a6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להודיע בכתב לקרן, תוך זמן המתקבל על הדעת, על כל שינוי בפרטים שבהצהרה.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הגיש חבר הצהרה לפי סעיף 5, תוציא הקרן לשמו ותמסור לידיו פנקס חבר, לפי טופס שיקבע רושם קרנות החופשה.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החבר הוא גם חבר בקרן חופשה אחרת ונמסר לידיו על ידי אותה קרן חופשה פנקס חבר, תאשר הקרן את חברותו בה ואת מספרו, אם ניתן מספר לחברים, בפנקס החבר שנמסר לו על ידי קרן החופשה האחרת, במקום להוציא לשמו ולמסור לידיו פנקס חבר.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שלא הגיש הצהרה לפי סעיף 5 לא יהיה זכאי לכל תשלום מהקרן, כל עוד לא הגיש את הצהרתו.</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7.</w:t>
      </w:r>
      <w:r>
        <w:rPr>
          <w:lang w:bidi="he-IL"/>
          <w:rFonts w:hint="cs" w:cs="FrankRuehl"/>
          <w:szCs w:val="26"/>
          <w:rtl/>
        </w:rPr>
        <w:tab/>
        <w:t xml:space="preserve">הנהלת הקרן תהיה של 15 חברים לכל היותר, שיתמנו על ידי ארגוני העובדים שיש בהם חברי הקרן בהתאם לתקנות חופשה שנתית (קרנות חופשה), תשי"א-1951.</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8.</w:t>
      </w:r>
      <w:r>
        <w:rPr>
          <w:lang w:bidi="he-IL"/>
          <w:rFonts w:hint="cs" w:cs="FrankRuehl"/>
          <w:szCs w:val="26"/>
          <w:rtl/>
        </w:rPr>
        <w:tab/>
        <w:t xml:space="preserve">ההנהלה תבחר מבין חבריה יושב ראש ושני סגנים, אלא שאם חברי ההנהלה נתמנו על ידי יותר מארגון עובדים אחד – יהיה לפחות אחד הסגנים מנציגי ארגון עובדים שאין היושב ראש חבר בו.</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ההנהלה תקיים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ישיבה שנתית – תוך ששה חדשים מתום שנת הכספים של הקרן;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ישיבות רגילות – לפחות שלוש פעמים תוך שנת כספים;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ישיבות מיוחדות – מזמן לזמן, לפי הזמנת היושב ראש, מיזמתו הוא או על פי דרישת החלק החמישי, לפחות, מחבריה.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שליש מחברי ההנהלה הוא מנין חוקי לישיבותיה.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10.</w:t>
      </w:r>
      <w:r>
        <w:rPr>
          <w:lang w:bidi="he-IL"/>
          <w:rFonts w:hint="cs" w:cs="FrankRuehl"/>
          <w:szCs w:val="26"/>
          <w:rtl/>
        </w:rPr>
        <w:tab/>
        <w:t xml:space="preserve">יושב ראש ההנהלה ישלח לכל חברי ההנהלה, לפחות 8 ימים לפני התאריך שנקבע לקיום ישיבה, הזמנה שבה יצוינו המקום, התאריך, השעה וסדר היום של הישיבה.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11.</w:t>
      </w:r>
      <w:r>
        <w:rPr>
          <w:lang w:bidi="he-IL"/>
          <w:rFonts w:hint="cs" w:cs="FrankRuehl"/>
          <w:szCs w:val="26"/>
          <w:rtl/>
        </w:rPr>
        <w:tab/>
        <w:t xml:space="preserve">סדר היום של ישיבה שנתית יכלול: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דו"ח על פעולות הקרן;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אישור המאזן וחשבון ההכנסות וההוצאות ודיון בהערות רואה החשבונות ובדין וחשבון מבקר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בחירת רואה חשבונות וקביעת שכרו;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קביעת התקציב השנתי;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ענינים אחרים שיועמדו על סדר היום על ידי יושב ראש ההנהלה או על ידי סגן מסגניו.</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12.</w:t>
      </w:r>
      <w:r>
        <w:rPr>
          <w:lang w:bidi="he-IL"/>
          <w:rFonts w:hint="cs" w:cs="FrankRuehl"/>
          <w:szCs w:val="26"/>
          <w:rtl/>
        </w:rPr>
        <w:tab/>
        <w:t xml:space="preserve">יושב ראש ההנהלה ישלח לכל אחד מחברי ההנהלה, לפחות 14 יום לפני התאריך שנקבע לישיבה השנתית, העתק מהמאזן, מחשבון ההכנסות וההוצאות, מהערות רואה החשבונות ומדין וחשבון מבקר המדינה, אם הדין וחשבון הוגש לאותו מועד.
אם אין בידי יושב ראש ההנהלה הדין וחשבון של מבקר המדינה 14 יום לפני התאריך שנקבע לישיבה השנתית, ישלח לחברי ההנהלה את הדין וחשבון בהקדם האפשרי, ואפילו אחרי הישיבה השנתית.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13.</w:t>
      </w:r>
      <w:r>
        <w:rPr>
          <w:lang w:bidi="he-IL"/>
          <w:rFonts w:hint="cs" w:cs="FrankRuehl"/>
          <w:szCs w:val="26"/>
          <w:rtl/>
        </w:rPr>
        <w:tab/>
        <w:t xml:space="preserve">ישיבות ההנהלה יתנהלו על ידי יושב ראש ההנהלה; נעדר היושב ראש בשעה הקבועה לפתיחת הישיבה, ינהל את הישיבה אחד הסגנים לפי בחירת המשתתפים, ובהעדר הסגנים – אחד מחברי ההנהלה שייבחר לכך על ידי המשתתפים בישיבה.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14.</w:t>
      </w:r>
      <w:r>
        <w:rPr>
          <w:lang w:bidi="he-IL"/>
          <w:rFonts w:hint="cs" w:cs="FrankRuehl"/>
          <w:szCs w:val="26"/>
          <w:rtl/>
        </w:rPr>
        <w:tab/>
        <w:t xml:space="preserve">העתק הפרוטוקול של כל ישיבת הנהלה, חתום ע"י היושב ראש בישיבה ומזכירה, יישלח על ידי יושב ראש ההנהלה לרושם קרנות החופשה תוך 14 יום מתאריך הישיבה.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15.</w:t>
      </w:r>
      <w:r>
        <w:rPr>
          <w:lang w:bidi="he-IL"/>
          <w:rFonts w:hint="cs" w:cs="FrankRuehl"/>
          <w:szCs w:val="26"/>
          <w:rtl/>
        </w:rPr>
        <w:tab/>
        <w:t xml:space="preserve">ההנהלה תקבל את החלטותיה ברוב קולות של חבריה הנוכחים בישיבה והמצביעים בה; החלטה שיש בה שינוי התקנון לא תתקבל אלא בישיבה שנוכחים בה לפחות מחצית מחברי ההנהלה ולאחר שהצביעו בעדה לפחות שני שלישים מן הנוכחים, ולא יהיה לה תוקף כל עוד לא אושרה על ידי רושם קרנות החופשה.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16.</w:t>
      </w:r>
      <w:r>
        <w:rPr>
          <w:lang w:bidi="he-IL"/>
          <w:rFonts w:hint="cs" w:cs="FrankRuehl"/>
          <w:szCs w:val="26"/>
          <w:rtl/>
        </w:rPr>
        <w:tab/>
        <w:t xml:space="preserve">ההנהלה תקבע את סדרי דיוניה ועבודתה במידה שאין בתקנון זה הוראות אחרות.</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ההנהלה רשאית לבחור מבין חבריה ועד פועל של חמשה חברים, לכל היותר, ולהעביר לו מסמכויותיה, חוץ מן הסמכות לשנות את התקנון, למנות רואה חשבונות ולקבוע את שכרו, לאשר את המאזן ואת חשבון ההכנסות וההוצאות ולקבוע את התקציב השנתי.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משבחרה ההנהלה בועד פועל תקבע ההנהלה את חלוקת התפקידים בין חברי הועד הפועל ותגדיר את סמכויותיהם.</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ההנהלה תמנה את עובדי הקרן, במסגרת התקן שבתקציב, ותקבע את תפקי­דיהם, חובותיהם וזכויותיהם ואת תנאי עבודתם.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באישור ההנהלה יכול חבר הועד הפועל להיות עובד הקרן.</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19.</w:t>
      </w:r>
      <w:r>
        <w:rPr>
          <w:lang w:bidi="he-IL"/>
          <w:rFonts w:hint="cs" w:cs="FrankRuehl"/>
          <w:szCs w:val="26"/>
          <w:rtl/>
        </w:rPr>
        <w:tab/>
        <w:t xml:space="preserve">הקרן תפתח ותקיים במידת האפשר והצורך משרדים מקומיים או אזוריים לגביה, לתשלום, לקבלת הצהרות לפי סעיף 5 ולהוצאת פנקסי חבר.</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20.</w:t>
      </w:r>
      <w:r>
        <w:rPr>
          <w:lang w:bidi="he-IL"/>
          <w:rFonts w:hint="cs" w:cs="FrankRuehl"/>
          <w:szCs w:val="26"/>
          <w:rtl/>
        </w:rPr>
        <w:tab/>
        <w:t xml:space="preserve">שנת הכספים של הקרן היא: מ-1 בינואר של כל שנה עד 31 בדצמבר של אותה שנה. שנת הכספים הראשונה תתחיל מיום הסמכת הקרן ותסתיים ב-31 בדצמבר שלאחריו.</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21.</w:t>
      </w:r>
      <w:r>
        <w:rPr>
          <w:lang w:bidi="he-IL"/>
          <w:rFonts w:hint="cs" w:cs="FrankRuehl"/>
          <w:szCs w:val="26"/>
          <w:rtl/>
        </w:rPr>
        <w:tab/>
        <w:t xml:space="preserve">הנהלת הקרן אחראית לניהול תקין וסדיר של חשבונות הקרן שיהיו משקפים בכל עת את הכנסותיה, הוצאותיה, הונה ונכסיה.</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22.</w:t>
      </w:r>
      <w:r>
        <w:rPr>
          <w:lang w:bidi="he-IL"/>
          <w:rFonts w:hint="cs" w:cs="FrankRuehl"/>
          <w:szCs w:val="26"/>
          <w:rtl/>
        </w:rPr>
        <w:tab/>
        <w:t xml:space="preserve">כל כספי הקרן יוחזקו בבנק בחשבון מיוחד – חוץ מסכומים שרושם קרנות החופשה יסכים בכתב כי יוחזקו במזומנים – ומשיכות מחשבון זה ייעשו על ידי המחאות חתומות בידי שני אנשים שהוסמכו לכך בכתב על ידי ההנהלה.</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23.</w:t>
      </w:r>
      <w:r>
        <w:rPr>
          <w:lang w:bidi="he-IL"/>
          <w:rFonts w:hint="cs" w:cs="FrankRuehl"/>
          <w:szCs w:val="26"/>
          <w:rtl/>
        </w:rPr>
        <w:tab/>
        <w:t xml:space="preserve">אין הקרן רשאית ללוות.</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24.</w:t>
      </w:r>
      <w:r>
        <w:rPr>
          <w:lang w:bidi="he-IL"/>
          <w:rFonts w:hint="cs" w:cs="FrankRuehl"/>
          <w:szCs w:val="26"/>
          <w:rtl/>
        </w:rPr>
        <w:tab/>
        <w:t xml:space="preserve">השקעות מכספי הקרן ייעשו על ידי ההנהלה ובהתאם לתקנות שר העבודה על פי סעיף 22 של החוק.</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25.</w:t>
      </w:r>
      <w:r>
        <w:rPr>
          <w:lang w:bidi="he-IL"/>
          <w:rFonts w:hint="cs" w:cs="FrankRuehl"/>
          <w:szCs w:val="26"/>
          <w:rtl/>
        </w:rPr>
        <w:tab/>
        <w:t xml:space="preserve">כל סכום תמורת החופשה ששולם לחבר על ידי הקרן יאושר בפנקס החבר שלו.</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26.</w:t>
      </w:r>
      <w:r>
        <w:rPr>
          <w:lang w:bidi="he-IL"/>
          <w:rFonts w:hint="cs" w:cs="FrankRuehl"/>
          <w:szCs w:val="26"/>
          <w:rtl/>
        </w:rPr>
        <w:tab/>
        <w:t xml:space="preserve">כל חבר זכאי לקבל מהקרן את הסכומים ששולמו לזכותו, בניכוי הסכומים העולים בחלקו להוצאות הקרן, ובלבד ששיעור הניכוי לא יעלה על השיעור שרושם קרנות החופשה יקבע מזמן לזמן בכתב.</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27.</w:t>
      </w:r>
      <w:r>
        <w:rPr>
          <w:lang w:bidi="he-IL"/>
          <w:rFonts w:hint="cs" w:cs="FrankRuehl"/>
          <w:szCs w:val="26"/>
          <w:rtl/>
        </w:rPr>
        <w:tab/>
        <w:t xml:space="preserve">התשלום לחבר יהיה לאחר שנתן הודעה מוקדמת של 14 ימים לפחות, וישולם במזומנים או על ידי המחאה, או על ידי העברה לקרן חופשה אחרת לפי סעיף 32; התשלום הראשון ייעשה לכל המוקדם 11 חודש אחרי שנתקבלה לראשונה לזכותו של החבר תמורת חופשה, ולכל המאוחר תוך 24 חדשים מהתאריך האמור. מכאן ואילך – לכל המוקדם 11 חודש אחרי שנתקבל לזכותו הסכום הראשון מאז שולמה לו לאחרונה תמורת חופשה, ולכל המאוחר תוך 24 חדשים מאותו תאריך.</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28.</w:t>
      </w:r>
      <w:r>
        <w:rPr>
          <w:lang w:bidi="he-IL"/>
          <w:rFonts w:hint="cs" w:cs="FrankRuehl"/>
          <w:szCs w:val="26"/>
          <w:rtl/>
        </w:rPr>
        <w:tab/>
        <w:t xml:space="preserve">תמורת חופשה שחבר לא דרש אותה תוך 24 חדשים כאמור בסעיף 27 תחולט לקרן עם תום 21 יום מהתאריך שבו נשלחה לו התראה בכתב לפי כתבתו האחרונה שעליה הודיע לפי סעיף 5.</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הקרן חייבת לדרוש מהחבר, כתנאי לתשלום תמורת החופשה, התחיבות בכתב, שסמוך לקבלת תמורת החופשה לא יעבוד מספר ימים המתקבל מחלוקת הסכום הנדרש לסכום שכרו היומי הממוצע, כפי שהוא משתקף מחשבונו בקרן, פחות יום אחד, וכן רשאית היא לדרוש מהחבר אישור לשכת עבודה כי לא עבד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עבד החבר בניגוד להתחיבות לפי סעיף קטן (א) או לא המציא החבר אישור לשכת עבודה כאמור בסעיף קטן (א) לאחר שנדרש לעשות כן, רשאית הקרן לתבוע מהחבר את הסכום ששולם לו, ומבלי לפגוע בזכותה לעשות כן רשאית היא לנכותו מכל סכום שיגיע ממנה לחבר.</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30.</w:t>
      </w:r>
      <w:r>
        <w:rPr>
          <w:lang w:bidi="he-IL"/>
          <w:rFonts w:hint="cs" w:cs="FrankRuehl"/>
          <w:szCs w:val="26"/>
          <w:rtl/>
        </w:rPr>
        <w:tab/>
        <w:t xml:space="preserve">חבר הקרן שהוא גם חבר בקרן חופשה אחרת, וסכום תמורת החופשה ששולם בעדו באמצעות קרן החופשה האחרת עולה על הסכום ששולם לקרן – רשאית הקרן לשלם לו את תמורת החופשה באמצעות קרן החופשה האחרת תוך המועד שבו הוא זכאי לתשלום מאותה קרן.</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כל סכסוך בין הקרן ובין חבר הקרן, או בין מי שהיה חבר הקרן, יימסר להכ­רעת בורר יחיד שיתמנה על ידי רושם קרנות החופשה על פי בקשת אחד 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הבורר יפסוק תוך חודש ימים, אם לא האריך רושם קרנות החופשה את המועד.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ההוראות שבסעיף זה ועצם החברות בקרן ישמשו שטר בוררין והצדדים לבו­ררות יהיו פטורים מחתימה על שטר בוררין.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גולדה מאירסון</w:t>
                </w:r>
              </w:p>
              <w:p>
                <w:pPr>
                  <w:bidi/>
                  <w:spacing w:before="45" w:after="3" w:line="250" w:lineRule="auto"/>
                  <w:jc w:val="center"/>
                </w:pPr>
                <w:defaultTabStop w:val="720"/>
                <w:r>
                  <w:rPr>
                    <w:lang w:bidi="he-IL"/>
                    <w:rFonts w:hint="cs" w:cs="FrankRuehl"/>
                    <w:szCs w:val="22"/>
                    <w:rtl/>
                  </w:rPr>
                  <w:t xml:space="preserve">שרת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חופשה שנתית (קרנות חופשה), תשי"א-1951,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6809ae585924ffe" /><Relationship Type="http://schemas.openxmlformats.org/officeDocument/2006/relationships/hyperlink" Target="https://www.nevo.co.il/laws/#/62ba08a333bf09f95ace87c8/clause/62ca9e00f7f5c27f2614604c" TargetMode="External" Id="Rf114daf3db2d4a6f" /><Relationship Type="http://schemas.openxmlformats.org/officeDocument/2006/relationships/header" Target="/word/header1.xml" Id="r97" /><Relationship Type="http://schemas.openxmlformats.org/officeDocument/2006/relationships/footer" Target="/word/footer1.xml" Id="r98" /></Relationships>
</file>