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887b2ecaa71402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לימוד חובה וחינוך ממלכתי (רישום נוסף), תשל"ח-1978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רישום נוסף</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הרישום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הרישום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הרישום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נער הרושם את עצמו</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לימוד חובה וחינוך ממלכתי (רישום נוסף), תשל"ח-1978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15(ב) לחוק לימוד חובה, תש"ט-1949 (להלן – חוק הלימוד), ולפי סעיף 21 לחוק חינוך ממלכתי, תשי"ג-1953, ולאחר היוועצות בועד החינוך ובמועצה לחינוך ממלכתי-דתי,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ספר יסודי" – מוסד חינוך שהגבוהה בכיתותיו הקיימות והמיועדות היא כיתה 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"חטיבת ביניים" – מוסד חינוך שהגבוהה בכיתותיו, הקיימות והמיועדות, היא כיתה ט', בין שהוא צמוד ובין שאינו צמוד לכיתות גבוהות ממנה;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הרישום" – פגרת הפסח של השנה הקודמת לשנת הלימודים שלקראתה נערך הרישום;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המחוז" – מנהל הלשכה המחוזית של משרד החינוך והתרבות שבתחומה רשות החינוך המקומית בה גר הנער;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המחלקה לחינוך" – מי שמינתה רשות החינוך המקומית לתפקיד זה או בעל תפקיד או תואר דומה ברשות החינוך המקומית;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"נער"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נער בן 14 שסיים בית ספר יסודי;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נער בן 15 שסיים חטיבת ביניים או שסיים כיתה ט' שאין בהמשכה כיתה י' באותו מוסד;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"רובע" – קבוצת בתי ספר יסודיים שבוגריהם מיועדים להמשיך לימודיהם בכיתה ט' רשמית פלונית;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חינוך מקומית" – רשות החינוך המקומית שבתחום שיפוטה גר הנער, לרבות מנהל המחלקה לחינוך שבה;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הרישום" – תקנות לימוד חובה וחינוך ממלכתי (רישום), תשי"ט-1959.</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רישום נוסף</w:t>
                </w:r>
              </w:p>
            </w:txbxContent>
          </v:textbox>
        </v:rect>
      </w:pict>
      <w:r>
        <w:rPr>
          <w:lang w:bidi="he-IL"/>
          <w:rFonts w:hint="cs" w:cs="FrankRuehl"/>
          <w:szCs w:val="34"/>
          <w:rtl/>
        </w:rPr>
        <w:t xml:space="preserve">2.</w:t>
      </w:r>
      <w:r>
        <w:rPr>
          <w:lang w:bidi="he-IL"/>
          <w:rFonts w:hint="cs" w:cs="FrankRuehl"/>
          <w:szCs w:val="26"/>
          <w:rtl/>
        </w:rPr>
        <w:tab/>
        <w:t xml:space="preserve">בנוסף לחובות על פי סעיף 3 לחוק הלימוד, תחול על הוריו של נער חובה לרשום את הנער במוסד חינוך מוכר; רשם אחד מהם את הנער – השני פטור.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הרישום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לפי תקנה 2 יש לרשום נער במועד הרישום.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מוסד חינוך לא ירשום ולא יתחייב לרשום נער כאמור לפני מועד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 יכול שלפני מועד הרישום יתחייב מוסד חינוך, המקיים פנימיה, לרשום נער במועד הרישום, ובלבד שהתחייבות זו נעשתה שעה שנקשר חוזה בדבר מגוריו העתידים של הנער בפנימיה.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הרישום</w:t>
                </w:r>
              </w:p>
            </w:txbxContent>
          </v:textbox>
        </v:rect>
      </w:pict>
      <w:r>
        <w:rPr>
          <w:lang w:bidi="he-IL"/>
          <w:rFonts w:hint="cs" w:cs="FrankRuehl"/>
          <w:szCs w:val="34"/>
          <w:rtl/>
        </w:rPr>
        <w:t xml:space="preserve">4.</w:t>
      </w:r>
      <w:r>
        <w:rPr>
          <w:lang w:bidi="he-IL"/>
          <w:rFonts w:hint="cs" w:cs="FrankRuehl"/>
          <w:szCs w:val="26"/>
          <w:rtl/>
        </w:rPr>
        <w:tab/>
        <w:t xml:space="preserve">לצורך מילוי החובה האמורה בתקנות 2 ו-3 יירשם נער בן 14 שסיים בית ספר יסודי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במוסד חינוך ממלכתי או במוסד חינוך ממלכתי-דתי המקיים כיתה ט', אם בית הספר היסודי שסיים נמנה על הרובע של אותה כיתה ט' לפי תקנה 7א(א) לתקנות הרישום, או בישיבה תיכונית, בבית ספר צבאי, בבית ספר חקלאי או בבית ספר ימי, שברשות החינוך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באין מוסד חינוך ממלכתי או מוסד חינוך ממלכתי-דתי כאמור בפסקה (1), או אם קבעה רשות החינוך המקומית, בשביל כל כיתות ט' רשמיות שבתחום שיפוטה, רובע אחד הכולל את כל בתי הספר היסודיים שבה, או אם לא נרשם הנער במוסד אחר מאלה המנויים בפסקה (1) – בכל מוסד חינוך מוכר שברשות החינוך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באחת מאלה – במוסד חינוך מוכר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באין ברשות החינוך המקומית בה גר הנער מוסד חינוך מוכר;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אם רצו הוריו של נער שילמד במוסד חינוך מוכר דתי וברשות החינוך המקומית שבה הוא גר אין אלא מוסד חינוך מוכר שאינו דתי, או להיפך;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אם התירה רשות החינוך המקומית בה גר הנער את רישומו של הנער כאמור במוסד חינוך מוכר שמחוצה לה, על יסוד מבחנים שקבע המנהל הכללי לענין זה.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הרישום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רישום נוסף במוסד חינוך רשמי יחולו תקנות הרישום, בתיאומים המחוייבים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רישום נוסף במוסד חינוך מוכר שאינו רשמי יחולו תקנות 2 עד 6, 8 עד 14, 16 למעט תקנת משנה (ו) שבה, 18, 24, 26(א) ו-27 לתקנות הרישום, בתיאומים המחויבים לפי הענין, אלא שמשרד החינוך והתרבות יספק למוסדות חינוך כאמור את טפסי הרישום.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נער הרושם את עצמו</w:t>
                </w:r>
              </w:p>
            </w:txbxContent>
          </v:textbox>
        </v:rect>
      </w:pict>
      <w:r>
        <w:rPr>
          <w:lang w:bidi="he-IL"/>
          <w:rFonts w:hint="cs" w:cs="FrankRuehl"/>
          <w:szCs w:val="34"/>
          <w:rtl/>
        </w:rPr>
        <w:t xml:space="preserve">6.</w:t>
      </w:r>
      <w:r>
        <w:rPr>
          <w:lang w:bidi="he-IL"/>
          <w:rFonts w:hint="cs" w:cs="FrankRuehl"/>
          <w:szCs w:val="26"/>
          <w:rtl/>
        </w:rPr>
        <w:tab/>
        <w:t xml:space="preserve">על אף האמור בתקנות 2 ו-5, רשאי נער לרשום את עצמו לפי תקנות אלה, אם הביא עמו תעודת זהות או דרכון של אחד משני הוריו ומכתב הרשאה מאת ההורה.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כיתה ט' פלונית במוסד חינוך מוכר שאינו רשמי, רשאית רשות חינוך מקומית, באישור מנהל המחוז ולפרק הזמן שהוא יקבע, לנהוג בה כדין כיתה ט' רשמית לפי תקנה 7א(א) לתקנות הרישום, אם היה המוסד בבעלותה, בבעלות תאגיד שבשליטתה או אם ביקש בעליו, בכתב ולא יאוחר מן היום ה-30 שלפני מועד הרישום, שתקנה זו תחול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ינהגו במוסד כאמור בתקנת משנה (א) דין מוסד חינוך ממלכתי-דתי זולת אם הוא נמנה אותה עת עם אלה שהפיקוח עליהם הוטל על אגף החינוך הדתי במשרד החינוך והתרבות.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הוחל דין מוסד חינוך רשמי על כיתה ט' של מוסד פלוני לפי תקנה זו, יחולו תקנות 4(1) ו-5(א) על נער בן 14 שסיים בית ספר יסודי הנמנה על הרובע של אותה כיתה, כאילו היתה מוסד חינוך ממלכתי או ממלכתי-דתי, לפי הענין.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8.</w:t>
      </w:r>
      <w:r>
        <w:rPr>
          <w:lang w:bidi="he-IL"/>
          <w:rFonts w:hint="cs" w:cs="FrankRuehl"/>
          <w:szCs w:val="26"/>
          <w:rtl/>
        </w:rPr>
        <w:tab/>
        <w:t xml:space="preserve">העובר על הוראה מהוראות תקנות אלה, דינו – מאסר חודש או קנס 500 לירות.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9.</w:t>
      </w:r>
      <w:r>
        <w:rPr>
          <w:lang w:bidi="he-IL"/>
          <w:rFonts w:hint="cs" w:cs="FrankRuehl"/>
          <w:szCs w:val="26"/>
          <w:rtl/>
        </w:rPr>
        <w:tab/>
        <w:t xml:space="preserve">לתקנות אלה ייקרא "תקנות לימוד חובה וחינוך ממלכתי (רישום נוסף), תשל"ח-1978".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זבולון המר</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לימוד חובה וחינוך ממלכתי (רישום נוסף), תשל"ח-1978,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59c970c46d2486f" /><Relationship Type="http://schemas.openxmlformats.org/officeDocument/2006/relationships/header" Target="/word/header1.xml" Id="r97" /><Relationship Type="http://schemas.openxmlformats.org/officeDocument/2006/relationships/footer" Target="/word/footer1.xml" Id="r98" /></Relationships>
</file>