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ed2ec7be5f4fce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למניעת אלימות במשפחה (יידוע בידי אנשי דת וטוענים רבניים),  תש"ע-2010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יידוע על אפשרות לפנות לגורמי טיפול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תיעוד פעולות היידוע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שמירת דינים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למניעת אלימות במשפחה (יידוע בידי אנשי דת וטוענים רבניים),  תש"ע-2010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11א(ג) לחוק למניעת אלימות במשפחה, התשנ"א-1991 (להלן – החוק), ובאישור הוועדה לקידום מעמד האישה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"גורמי טיפול" – תחנת משטרה, מחלקה לשירותים חברתיים, מרכז לטיפול ולמניעת אלימות במשפחה מטעם המחלקה לשירותים חברתיים;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"איש דת" – יהודי ושאיננו יהודי.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יידוע על אפשרות לפנות לגורמי טיפול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איש דת או טוען רבני, שחלה עליו חובת יידוע של אדם לפי הוראות סעיף 11א(ב) לחוק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יידע את האדם על כך שבאפשרותו לפנות לגורמי טיפול לקבלת סיוע;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ייתן לאדם כתובות ומספרי טלפון של גורמי הטיפול הקרובים למקום מגוריו, לפי רשימות שיפורסמו באתר האינטרנט של משרד המשפטים.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תיעוד פעולות היידוע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איש הדת או הטוען הרבני יתעד בכתב את הפעולות כאמור בתקנה 2 שעשה לביצוע הוראות סעיף 11א(ב)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התיעוד לפי תקנת משנה (א) יהיה ערוך לפי הטופס שבתוספת, ויישמר בידי איש הדת או הטוען הרבני, לפי העניין, באופן, במקום ולתקופה שנשמר בידו שאר המידע על האדם.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שמירת דינים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אין בתקנות אלה כדי לגרוע מהוראות האתיקה החלות על אנשי דת או על טוענים רבניים, לפי כל דין.</w:t>
      </w:r>
    </w:p>
    <w:p>
      <w:pPr>
        <w:bidi/>
        <w:spacing w:before="70" w:after="5" w:line="250" w:lineRule="auto"/>
        <w:jc w:val="center"/>
      </w:pPr>
      <w:defaultTabStop w:val="720"/>
      <w:bookmarkStart w:name="h5" w:id="5"/>
      <w:bookmarkEnd w:id="5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cb2f58a6ec8d45cb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יעקב נאמן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למניעת אלימות במשפחה (יידוע בידי אנשי דת וטוענים רבניים),  תש"ע-2010,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d6431810e584cdb" /><Relationship Type="http://schemas.openxmlformats.org/officeDocument/2006/relationships/hyperlink" Target="https://www.nevo.co.il/laws/#/627bf5a48683ccb64f218a6f/clause/627bf74c8683ccb64f218aab" TargetMode="External" Id="Rcb2f58a6ec8d45cb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