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debe0dffa684cd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לשכת עורכי הדין (סדרי בחינות בדיני מדינת ישראל, באתיקה מקצועית החלה על עורכי דין זרים, ובבחינת ההסמכה לעריכת דין), תשכ"ג-1962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ראשון:בחינות הלשכה בדיני מדינת ישראל</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הבחינות בדיני מדינת ישראל</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להיבחן והוכחת הזכות להיבחן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בחינות בכתב או בעל-פה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 בחינה בשני נושאים לפחות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בוחנים ומפקחים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הנוהג בבחינות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בספרים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משמעת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העובר על המשמעת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מי שנכשל בבחינה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תוצאות הבחינות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 א:בחינות הלשכה באתיקה מקצועית החלה על עורכי דין זרים</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הבחינה באתיקה מקצועית החלה על עורכי דין זרים</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בכתב</w:t>
                </w:r>
              </w:p>
            </w:tc>
            <w:tc>
              <w:tcPr>
                <w:tcW w:w="800" w:type="pct"/>
              </w:tcPr>
              <w:p>
                <w:pPr>
                  <w:bidi/>
                  <w:spacing w:before="45" w:after="5" w:line="250" w:lineRule="auto"/>
                </w:pPr>
                <w:defaultTabStop w:val="720"/>
                <w:r>
                  <w:rPr>
                    <w:lang w:bidi="he-IL"/>
                    <w:rFonts w:hint="cs" w:cs="Times New Roman"/>
                    <w:szCs w:val="24"/>
                    <w:rtl/>
                  </w:rPr>
                  <w:t xml:space="preserve">סעיף 14ב</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w:t>
                </w:r>
              </w:p>
            </w:tc>
            <w:tc>
              <w:tcPr>
                <w:tcW w:w="800" w:type="pct"/>
              </w:tcPr>
              <w:p>
                <w:pPr>
                  <w:bidi/>
                  <w:spacing w:before="45" w:after="5" w:line="250" w:lineRule="auto"/>
                </w:pPr>
                <w:defaultTabStop w:val="720"/>
                <w:r>
                  <w:rPr>
                    <w:lang w:bidi="he-IL"/>
                    <w:rFonts w:hint="cs" w:cs="Times New Roman"/>
                    <w:szCs w:val="24"/>
                    <w:rtl/>
                  </w:rPr>
                  <w:t xml:space="preserve">סעיף 14ג</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w:t>
                </w:r>
              </w:p>
            </w:tc>
            <w:tc>
              <w:tcPr>
                <w:tcW w:w="800" w:type="pct"/>
              </w:tcPr>
              <w:p>
                <w:pPr>
                  <w:bidi/>
                  <w:spacing w:before="45" w:after="5" w:line="250" w:lineRule="auto"/>
                </w:pPr>
                <w:defaultTabStop w:val="720"/>
                <w:r>
                  <w:rPr>
                    <w:lang w:bidi="he-IL"/>
                    <w:rFonts w:hint="cs" w:cs="Times New Roman"/>
                    <w:szCs w:val="24"/>
                    <w:rtl/>
                  </w:rPr>
                  <w:t xml:space="preserve">סעיף 14ד</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שני:בחינת הלשכה להסמכה לעריכת דין</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הבחינה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בחינה מיוחד</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בחינה למשרתים במילואים בקריאת פתע</w:t>
                </w:r>
              </w:p>
            </w:tc>
            <w:tc>
              <w:tcPr>
                <w:tcW w:w="800" w:type="pct"/>
              </w:tcPr>
              <w:p>
                <w:pPr>
                  <w:bidi/>
                  <w:spacing w:before="45" w:after="5" w:line="250" w:lineRule="auto"/>
                </w:pPr>
                <w:defaultTabStop w:val="720"/>
                <w:r>
                  <w:rPr>
                    <w:lang w:bidi="he-IL"/>
                    <w:rFonts w:hint="cs" w:cs="Times New Roman"/>
                    <w:szCs w:val="24"/>
                    <w:rtl/>
                  </w:rPr>
                  <w:t xml:space="preserve">סעיף 15א1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15ב</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הבקשה להיבחן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מתכונת הבחינה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18ב</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הבחינה</w:t>
                </w:r>
              </w:p>
            </w:tc>
            <w:tc>
              <w:tcPr>
                <w:tcW w:w="800" w:type="pct"/>
              </w:tcPr>
              <w:p>
                <w:pPr>
                  <w:bidi/>
                  <w:spacing w:before="45" w:after="5" w:line="250" w:lineRule="auto"/>
                </w:pPr>
                <w:defaultTabStop w:val="720"/>
                <w:r>
                  <w:rPr>
                    <w:lang w:bidi="he-IL"/>
                    <w:rFonts w:hint="cs" w:cs="Times New Roman"/>
                    <w:szCs w:val="24"/>
                    <w:rtl/>
                  </w:rPr>
                  <w:t xml:space="preserve">סעיף 18ג</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נבחן עם מוגבלות</w:t>
                </w:r>
              </w:p>
            </w:tc>
            <w:tc>
              <w:tcPr>
                <w:tcW w:w="800" w:type="pct"/>
              </w:tcPr>
              <w:p>
                <w:pPr>
                  <w:bidi/>
                  <w:spacing w:before="45" w:after="5" w:line="250" w:lineRule="auto"/>
                </w:pPr>
                <w:defaultTabStop w:val="720"/>
                <w:r>
                  <w:rPr>
                    <w:lang w:bidi="he-IL"/>
                    <w:rFonts w:hint="cs" w:cs="Times New Roman"/>
                    <w:szCs w:val="24"/>
                    <w:rtl/>
                  </w:rPr>
                  <w:t xml:space="preserve">סעיף 18ד</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הליך ערר על תוצאות הבחינה</w:t>
                </w:r>
              </w:p>
            </w:tc>
            <w:tc>
              <w:tcPr>
                <w:tcW w:w="800" w:type="pct"/>
              </w:tcPr>
              <w:p>
                <w:pPr>
                  <w:bidi/>
                  <w:spacing w:before="45" w:after="5" w:line="250" w:lineRule="auto"/>
                </w:pPr>
                <w:defaultTabStop w:val="720"/>
                <w:r>
                  <w:rPr>
                    <w:lang w:bidi="he-IL"/>
                    <w:rFonts w:hint="cs" w:cs="Times New Roman"/>
                    <w:szCs w:val="24"/>
                    <w:rtl/>
                  </w:rPr>
                  <w:t xml:space="preserve">סעיף 18ה</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תוספת ניקוד</w:t>
                </w:r>
              </w:p>
            </w:tc>
            <w:tc>
              <w:tcPr>
                <w:tcW w:w="800" w:type="pct"/>
              </w:tcPr>
              <w:p>
                <w:pPr>
                  <w:bidi/>
                  <w:spacing w:before="45" w:after="5" w:line="250" w:lineRule="auto"/>
                </w:pPr>
                <w:defaultTabStop w:val="720"/>
                <w:r>
                  <w:rPr>
                    <w:lang w:bidi="he-IL"/>
                    <w:rFonts w:hint="cs" w:cs="Times New Roman"/>
                    <w:szCs w:val="24"/>
                    <w:rtl/>
                  </w:rPr>
                  <w:t xml:space="preserve">סעיף 18ה1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הכשירות להיכלל בחבר הבוחנים</w:t>
                </w:r>
              </w:p>
            </w:tc>
            <w:tc>
              <w:tcPr>
                <w:tcW w:w="800" w:type="pct"/>
              </w:tcPr>
              <w:p>
                <w:pPr>
                  <w:bidi/>
                  <w:spacing w:before="45" w:after="5" w:line="250" w:lineRule="auto"/>
                </w:pPr>
                <w:defaultTabStop w:val="720"/>
                <w:r>
                  <w:rPr>
                    <w:lang w:bidi="he-IL"/>
                    <w:rFonts w:hint="cs" w:cs="Times New Roman"/>
                    <w:szCs w:val="24"/>
                    <w:rtl/>
                  </w:rPr>
                  <w:t xml:space="preserve">סעיף 18ו</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בחינות חוזרות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תוצאות בחינת התמחות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שלישי:הוראות שונות</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לשכת עורכי הדין (סדרי בחינות בדיני מדינת ישראל, באתיקה מקצועית החלה על עורכי דין זרים, ובבחינת ההסמכה לעריכת דין), תשכ"ג-1962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הסעיפים 110, 26(2) ו-39 לחוק לשכת עורכי הדין, תשכ"א-1961, אני מתקין תקנות אלה:</w:t>
      </w:r>
    </w:p>
    <w:p>
      <w:pPr>
        <w:bidi/>
        <w:spacing w:before="70" w:after="5" w:line="250" w:lineRule="auto"/>
        <w:jc w:val="center"/>
      </w:pPr>
      <w:defaultTabStop w:val="720"/>
      <w:r>
        <w:rPr>
          <w:lang w:bidi="he-IL"/>
          <w:rFonts w:hint="cs" w:cs="FrankRuehl"/>
          <w:szCs w:val="26"/>
          <w:b/>
          <w:bCs/>
          <w:rtl/>
        </w:rPr>
        <w:t xml:space="preserve">פרק ראשון:בחינות הלשכה בדיני מדינת ישראל</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הבחינות בדיני מדינת ישראל</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בחינות הלשכה בדיני מדינת ישראל (להלן – הבחינות) ייערכו מטעם הלשכה לפחות פעמיים בשנה, במועדים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מועד כל אחת מהבחינות, מקומה והשפה שבה תיערך, תפורסם באתר האינטרנט של הלשכה, לא יאוחר מ-60 ימים לפני מועד הבחינה.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להיבחן והוכחת הזכות להיבחן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להיבחן בבחינות הלשכה בדיני מדינת ישראל לפי סעיף 4 לכללי לשכת עורכי הדין (ידיעה בשפה העברית, ואגרות בחינות בעברית, בדיני מדינת ישראל, באתיקה מקצועית החלה על עורכי דין זרים ובבחינת ההסמכה לעריכת דין), התשכ"ב-1962, תוגש לא יאוחר מ-30 ימים לפני מועד הבחינה, בהתאם להוראות שיפרסם המנהל הכללי של הלשכה באתר האינטרנט שלה לעניין אותו מועד 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כאמור בתקנת משנה (א) יצרף המבקש להיבחן מסמכים המוכיחים שהתקיימו בו התנאים האמורים בסעיף 25(2), (2א) או (3)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הלשכה רשאי, בנסיבות מיוחדות, לאשר למבקש להיבחן בבחינות הלשכה בדיני מדינת ישראל להגיש בקשה במועד מאוחר מהקבוע בתקנת משנה (א).</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בחינות בכתב או בעל-פה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הבחינות יהיו בכתב, אולם הלשכה רשאית בנסיבות מיוחדות להתיר לנבחן, לפי בקשתו, להיבחן בחלק מן הבחינות או בכולן 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בחינה בכתב תימשך 3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הבחינות יהיו בעברית, אך רשאית הלשכה להרשות לנבחן, או לסוג נבחנים, לענות על השאלות בלועזית, ובלבד שישאו בהוצאות התרגום לעברית כפי שתקבע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הלשכה רשאית לקבוע כי בחינות במועד או במקום שייקבעו יהיו בלועזית.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שהוכיח ידיעה מספקת בשפה העברית, כנדרש לצורך רישומו כמתמחה, בהתאם לסעיף 2 לכללי לשכת עורכי הדין (ידיעה בשפה העברית, ואגרות בחינות בעברית, בדיני מדינת ישראל, באתיקה מקצועית החלה על עורכי דין זרים ובבחינת ההסמכה לעריכת דין), התשכ"ב-1962, לא יהיה רשאי להיבחן בלועזית.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הבחינות יהיו בנושאים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דיני חיובים ודיני עבודה וביטוח סוציאלי;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דיני קנין;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דיני משפחה וירושה;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דיני העונשין וסדר הדין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דיני מסחר א' (תאגידים);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דיני מסחר ב' (פשיטת רגל, חדלות פירעון, פירוק, שטרות, מסים ונושאים מסחריים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סדר הדין האזרחי ואתיקה מקצועית;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דיני חוקה ומינהל.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הדינים שבהם ייבחנו הנבחנים בכל נושא יהיו כמפורט בתוספת וכנוסחם 30 ימים לפני הבחינה, זולת אם בוטלו לפני כן.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 בחינה בשני נושאים לפחות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נבחן רשאי להיבחן במועד אחד בכל הנושאים הקבועים בתקנה 4, או בחלקם במועד אחד ובחלקם במועדים אחרים, ובלבד שבכל מועד ייבחן בשני נושאים לפחות, כל עוד נשאר לו יותר מנושא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רשאית הלשכה להרשות לנבחן להיבחן במועד אחד בנושא אחד בלבד, אם ראתה לעשות כן עקב שירות צבאי של הנבחן.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הלשכה רשאית לפטור בוגר בלימודי המשפט במוסד שבחוץ לארץ, שנתמלאו בו התנאים האמורים בסעיף 25(2) לחוק, מבחינה בנושא מסויים, אם ראתה שהדינים שאותו אדם עמד בהם בבחינה במוסד כאמור באותו נושא דומים לדיני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הלשכה רשאית, לפי שיקול דעתה, לפטור אדם שנתקיימו בו התנאים האמורים בסעיף 25(3) לחוק, מבחינה בנושא מסויים, אם ראתה שהדינים בארץ שבה שימש אותו אדם בתפקיד מהתפקידים האמורים באותו סעיף, דומים לדיני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הלשכה רשאית, לפי שיקול דעתה, לפטור מבחינה בנושא מסויים אדם שנתקיימו בו התנאים האמורים בסעיף 103א לחוק.</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בוחנים ומפקחים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הלשכה תמנה בוחנים ומפקחים על הבחינות דרך כלל או לבחינות במועד מסויים, או לבחינות בנושא מסויים; הלשכה רשאית לשלם להם שכר כפי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נבחן חייב למלא אחר הוראות המפקח על הבחינה.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הנוהג בבחינות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לכל נבחן ייקבע מספר והנבחן ירשום על גבי מחברתו את נושא הבחינה ואת מספרו; לא ירשום נבחן את שמו במחברת.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השתמש נבחן במחברות אחדות, ינהג בכל אחת מהן כאמור בתקנת משנה (א), ויצרפן למחברת הראשונה לאחר שסימן את המחברות במספרים סידוריים.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נבחן יכתוב את תשובותיו בצד אחד של הדף.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יתלוש נבחן דפים מתוך מחברת הבחינה.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בספרים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הלשכה רשאית להתיר לנבחנים להשתמש בשעת הבחינה בספר המכיל את נוסח החיקוקים.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הותר להשתמש בספר כאמור, לא ישתמש הנבחן בספר או ברשימה או בכתב אחר הכולל פירוש, הערה או רישום אחר זולת נוסח החיקוק עצמו.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משמעת</w:t>
                </w:r>
              </w:p>
            </w:txbxContent>
          </v:textbox>
        </v:rect>
      </w:pict>
      <w:r>
        <w:rPr>
          <w:lang w:bidi="he-IL"/>
          <w:rFonts w:hint="cs" w:cs="FrankRuehl"/>
          <w:szCs w:val="34"/>
          <w:rtl/>
        </w:rPr>
        <w:t xml:space="preserve">10.</w:t>
      </w:r>
      <w:r>
        <w:rPr>
          <w:lang w:bidi="he-IL"/>
          <w:rFonts w:hint="cs" w:cs="FrankRuehl"/>
          <w:szCs w:val="26"/>
          <w:rtl/>
        </w:rPr>
        <w:tab/>
        <w:t xml:space="preserve">נבחן שיש ברשותו בשעת הבחינה ספר, רשימה או כתב שהחזקתם בשעת הבחינה אסורה לפי תקנה 9, או שהוא עוזר או מפריע לנבחן אחר, או שאינו ממלא אחר הוראות המפקח, רשאי המפקח, אם יש לו יסוד להניח שהנבחן עשה כאמור, להפסיק את בחינתו ולהוציאו מחדר הבחינות.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העובר על המשמעת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נבחן שפגע במשמעת כאמור בתקנה 10, בין אם הופסקה בחינתו והוצא מחדר הבחינות ובין שלא הופסקה בחינתו או לא הוצא, רשאית הלשכה לאסור עליו להשתתף בבחינה במועד אחר, אם באותו נושא בלבד ואם בנושאים אחרים, אם בכלל ואם לזמן מסויים; כן רשאית היא לפסול כל בחינה שכבר נבחן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תחליט הלשכה החלטה לפי תקנת משנה (א) אלא לאחר שנתנה לנבחן הזדמנות להשמיע טענותיו בפניה או בפני ועדה שתמנה לכך.</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תוצאות הבחינות יהיו מסורות לשיקול דעתו של הבוחן ויצויינו במספר אחוזים שלא יעלה על 100.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נערכו הבחינות בעל פה על ידי שני בוחנים בצוותא ונחלקו דעותיהם, הולכים אחר הבוחן המקל.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תוצאות הבחינות תודיע הלשכה לנבחן לאחר שתקבלן מידי הבוחן.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מי שנכשל בבחינה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מי שקיבל בנושא שנבחן בו פחות מ-61 אחוזים ייחשב כנכשל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נבחן שנכשל רשאי להיבחן שנית בנושא שנכשל בו באחד המועדים שנקבעו לפי תקנה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 הנבחן יותר מ-45 אחוזים רשאית הלשכה, לפי בקשתו, לקבוע לו לבחינה שנית מועד מוקדם מן הקבוע לפי תקנה 1.</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תוצאות הבחינות</w:t>
                </w:r>
              </w:p>
            </w:txbxContent>
          </v:textbox>
        </v:rect>
      </w:pict>
      <w:r>
        <w:rPr>
          <w:lang w:bidi="he-IL"/>
          <w:rFonts w:hint="cs" w:cs="FrankRuehl"/>
          <w:szCs w:val="34"/>
          <w:rtl/>
        </w:rPr>
        <w:t xml:space="preserve">14.</w:t>
      </w:r>
      <w:r>
        <w:rPr>
          <w:lang w:bidi="he-IL"/>
          <w:rFonts w:hint="cs" w:cs="FrankRuehl"/>
          <w:szCs w:val="26"/>
          <w:rtl/>
        </w:rPr>
        <w:tab/>
        <w:t xml:space="preserve">נבחן שעמד בבחינה בכל הנושאים הקבועים בתקנה 4, או באלה שלא פטרוהו מהם, זכאי לקבל על כך אישור מאת הלשכה.</w:t>
      </w:r>
    </w:p>
    <w:p>
      <w:pPr>
        <w:bidi/>
        <w:spacing w:before="70" w:after="5" w:line="250" w:lineRule="auto"/>
        <w:jc w:val="center"/>
      </w:pPr>
      <w:defaultTabStop w:val="720"/>
      <w:r>
        <w:rPr>
          <w:lang w:bidi="he-IL"/>
          <w:rFonts w:hint="cs" w:cs="FrankRuehl"/>
          <w:szCs w:val="26"/>
          <w:b/>
          <w:bCs/>
          <w:rtl/>
        </w:rPr>
        <w:t xml:space="preserve">פרק ראשון א:בחינות הלשכה באתיקה מקצועית החלה על עורכי דין זרים</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הבחינה באתיקה מקצועית החלה על עורכי דין זרים</w:t>
                </w:r>
              </w:p>
            </w:txbxContent>
          </v:textbox>
        </v:rect>
      </w:pict>
      <w:r>
        <w:rPr>
          <w:lang w:bidi="he-IL"/>
          <w:rFonts w:hint="cs" w:cs="FrankRuehl"/>
          <w:szCs w:val="34"/>
          <w:rtl/>
        </w:rPr>
        <w:t xml:space="preserve">14א.</w:t>
        <w:tab/>
      </w:r>
      <w:r>
        <w:rPr>
          <w:lang w:bidi="he-IL"/>
          <w:rFonts w:hint="cs" w:cs="FrankRuehl"/>
          <w:szCs w:val="26"/>
          <w:rtl/>
        </w:rPr>
        <w:t xml:space="preserve">(א)</w:t>
      </w:r>
      <w:r>
        <w:rPr>
          <w:lang w:bidi="he-IL"/>
          <w:rFonts w:hint="cs" w:cs="FrankRuehl"/>
          <w:szCs w:val="26"/>
          <w:rtl/>
        </w:rPr>
        <w:tab/>
        <w:t xml:space="preserve">הבחינה באתיקה מקצועית החלה על עורכי דין זרים לפי סעיף 98ו(א)(3) לחוק (להלן בפרק זה – הבחינה באתיקה מקצועית) תיערך מטעם הלשכה פעמיים בשנה לפחות, במועדים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מועד הבחינה באתיקה מקצועית ומקומה תפורסם באתר האינטרנט של הלשכה, לא יאוחר מ-60 ימים לפני מועד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להיבחן בבחינה באתיקה מקצועית לפי סעיף 4 לכללי לשכת עורכי הדין (ידיעה בשפה העברית ואגרות בחינות בעברית, בדיני מדינת ישראל, באתיקה מקצועית החלה על עורכי דין זרים ובבחינת ההסמכה לעריכת דין), התשכ"ב-1962, תוגש לא יאוחר מ-30 ימים לפני מועד הבחינה, בהתאם להוראות שיפרסם המנהל הכללי של הלשכה באתר האינטרנט שלה, לעניין אותו מועד 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הכללי של הלשכה רשאי, בנסיבות מיוחדות, לאשר למבקש להיבחן בבחינה באתיקה מקצועית להגיש בקשה במועד מאוחר מהקבוע בתקנת משנה (ג).</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בכתב</w:t>
                </w:r>
              </w:p>
            </w:txbxContent>
          </v:textbox>
        </v:rect>
      </w:pict>
      <w:r>
        <w:rPr>
          <w:lang w:bidi="he-IL"/>
          <w:rFonts w:hint="cs" w:cs="FrankRuehl"/>
          <w:szCs w:val="34"/>
          <w:rtl/>
        </w:rPr>
        <w:t xml:space="preserve">14ב.</w:t>
      </w:r>
      <w:r>
        <w:rPr>
          <w:lang w:bidi="he-IL"/>
          <w:rFonts w:hint="cs" w:cs="FrankRuehl"/>
          <w:szCs w:val="26"/>
          <w:rtl/>
        </w:rPr>
        <w:tab/>
        <w:t xml:space="preserve">הבחינה באתיקה מקצועית תיערך בכתב, ואולם הלשכה רשאית, בנסיבות מיוחדות, להתיר לנבחן, לפי בקשתו, להיבחן בעל-פה.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w:t>
                </w:r>
              </w:p>
            </w:txbxContent>
          </v:textbox>
        </v:rect>
      </w:pict>
      <w:r>
        <w:rPr>
          <w:lang w:bidi="he-IL"/>
          <w:rFonts w:hint="cs" w:cs="FrankRuehl"/>
          <w:szCs w:val="34"/>
          <w:rtl/>
        </w:rPr>
        <w:t xml:space="preserve">14ג.</w:t>
        <w:tab/>
      </w:r>
      <w:r>
        <w:rPr>
          <w:lang w:bidi="he-IL"/>
          <w:rFonts w:hint="cs" w:cs="FrankRuehl"/>
          <w:szCs w:val="26"/>
          <w:rtl/>
        </w:rPr>
        <w:t xml:space="preserve">(א)</w:t>
      </w:r>
      <w:r>
        <w:rPr>
          <w:lang w:bidi="he-IL"/>
          <w:rFonts w:hint="cs" w:cs="FrankRuehl"/>
          <w:szCs w:val="26"/>
          <w:rtl/>
        </w:rPr>
        <w:tab/>
        <w:t xml:space="preserve">הבחינה תהיה בדינים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חוק לשכת עורכי הדין, התשכ"א-1961 – סעיפים 53, 54 עד 60, 61, 62, 75, 81 עד 88, 90, בסעיף 98ב(ג) – הרישה ופסקאות (2) ו-(4), 98ג, 98ה, 98ט עד 98יא;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סעיפים 48 ו-52 לפקודת הראיות [נוסח חדש], התשל"א-1971;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סעיפים 235א עד 235ד לפקודת מס הכנסה וסעיף 143 לחוק מס ערך מוסף, התשל"ו-1975;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כללי לשכת עורכי הדין (אתיקה מקצועית), התשמ"ו-1986;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כללי לשכת עורכי הדין (פרסומת), התשס"א-2001;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כללי לשכת עורכי הדין (עיסוק אחר), התשס"ג-2003;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כללי לשכת עורכי הדין (דירקטורים בחברה ציבורית), התשמ"ט-1988.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הדינים שבהם ייבחנו הנבחנים כאמור בתקנת משנה (א) יהיו כנוסחם 30 ימים לפני הבחינה, זולת אם בוטלו לפני כן.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w:t>
                </w:r>
              </w:p>
            </w:txbxContent>
          </v:textbox>
        </v:rect>
      </w:pict>
      <w:r>
        <w:rPr>
          <w:lang w:bidi="he-IL"/>
          <w:rFonts w:hint="cs" w:cs="FrankRuehl"/>
          <w:szCs w:val="34"/>
          <w:rtl/>
        </w:rPr>
        <w:t xml:space="preserve">14ד.</w:t>
      </w:r>
      <w:r>
        <w:rPr>
          <w:lang w:bidi="he-IL"/>
          <w:rFonts w:hint="cs" w:cs="FrankRuehl"/>
          <w:szCs w:val="26"/>
          <w:rtl/>
        </w:rPr>
        <w:tab/>
        <w:t xml:space="preserve">תקנות 7 עד 14 יחולו בשינויים המחויבים גם לעניין הבחינה באתיקה מקצועית.</w:t>
      </w:r>
    </w:p>
    <w:p>
      <w:pPr>
        <w:bidi/>
        <w:spacing w:before="70" w:after="5" w:line="250" w:lineRule="auto"/>
        <w:jc w:val="center"/>
      </w:pPr>
      <w:defaultTabStop w:val="720"/>
      <w:r>
        <w:rPr>
          <w:lang w:bidi="he-IL"/>
          <w:rFonts w:hint="cs" w:cs="FrankRuehl"/>
          <w:szCs w:val="26"/>
          <w:b/>
          <w:bCs/>
          <w:rtl/>
        </w:rPr>
        <w:t xml:space="preserve">פרק שני:בחינת הלשכה להסמכה לעריכת דין</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הבחינה</w:t>
                </w:r>
              </w:p>
            </w:txbxContent>
          </v:textbox>
        </v:rect>
      </w:pict>
      <w:r>
        <w:rPr>
          <w:lang w:bidi="he-IL"/>
          <w:rFonts w:hint="cs" w:cs="FrankRuehl"/>
          <w:szCs w:val="34"/>
          <w:rtl/>
        </w:rPr>
        <w:t xml:space="preserve">15.</w:t>
      </w:r>
      <w:r>
        <w:rPr>
          <w:lang w:bidi="he-IL"/>
          <w:rFonts w:hint="cs" w:cs="FrankRuehl"/>
          <w:szCs w:val="26"/>
          <w:rtl/>
        </w:rPr>
        <w:tab/>
        <w:t xml:space="preserve">בחינת הלשכה להסמכה לעריכת דין לפי סעיף 38 לחוק (להלן – בחינת ההסמכה) תיערך פעמיים בשנה, במועדים שתקבע הלשכה; הודעה על מועד כל אחת מבחינות ההסמכה ומקומה תפורסם באתר האינטרנט של הלשכה, לא יאוחר מ-90 ימים לפני מועד הבחינה.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בחינה מיוחד</w:t>
                </w:r>
              </w:p>
            </w:txbxContent>
          </v:textbox>
        </v:rect>
      </w:pict>
      <w:r>
        <w:rPr>
          <w:lang w:bidi="he-IL"/>
          <w:rFonts w:hint="cs" w:cs="FrankRuehl"/>
          <w:szCs w:val="34"/>
          <w:rtl/>
        </w:rPr>
        <w:t xml:space="preserve">15א.</w:t>
      </w:r>
      <w:r>
        <w:rPr>
          <w:lang w:bidi="he-IL"/>
          <w:rFonts w:hint="cs" w:cs="FrankRuehl"/>
          <w:szCs w:val="26"/>
          <w:rtl/>
        </w:rPr>
        <w:tab/>
        <w:t xml:space="preserve">על אף האמור בתקנה 15, רשאי שר המשפטים, בהתייעצות עם המועצה הארצית של לשכת עורכי הדין, לקבוע מועד נוסף לבחינת ההסמכה, מסיבות מיוחדות שירשום בהחלטתו.</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בחינה למשרתים במילואים בקריאת פתע</w:t>
                </w:r>
              </w:p>
            </w:txbxContent>
          </v:textbox>
        </v:rect>
      </w:pict>
      <w:r>
        <w:rPr>
          <w:lang w:bidi="he-IL"/>
          <w:rFonts w:hint="cs" w:cs="FrankRuehl"/>
          <w:szCs w:val="34"/>
          <w:rtl/>
        </w:rPr>
        <w:t xml:space="preserve">15א1.</w:t>
        <w:tab/>
      </w:r>
      <w:r>
        <w:rPr>
          <w:lang w:bidi="he-IL"/>
          <w:rFonts w:hint="cs" w:cs="FrankRuehl"/>
          <w:szCs w:val="26"/>
          <w:rtl/>
        </w:rPr>
        <w:t xml:space="preserve">(א)</w:t>
      </w:r>
      <w:r>
        <w:rPr>
          <w:lang w:bidi="he-IL"/>
          <w:rFonts w:hint="cs" w:cs="FrankRuehl"/>
          <w:szCs w:val="26"/>
          <w:rtl/>
        </w:rPr>
        <w:tab/>
        <w:t xml:space="preserve">בלי לגרוע מהאמור בתקנה 15א, תיערך בחינת ההסמכה במועד נוסף שיורה שר המשפטים, בהתייעצות עם המועצה הארצית של לשכת עורכי הדין אם עשרים נבחנים לפחות שהיו זכאים לגשת לבחינה, בין אם ניגשו לבחינה ובין אם לאו, נקראו לשירות מילואים בקריאת פתע.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"בחינה" – בחינת ההסמכה לפי תקנה 15 שנערכה לראשונה לאחר שנקראו לשירות מילואים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 מילואים בקריאת פתע" – אחד או יותר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שירות מילואים לפי סעיף 8 או 9 לחוק שירות המילואים, התשס"ח-2008 (להלן – חוק שירות מילואים), שמשכו 7 ימים או יותר בחודשיים שקדמו ליום הבחינה בכתב;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שירות מילואים לפי חוק שירות מילואים שמשכו 7 ימים או יותר בהתראה קצרה מ-72 שעות בחודשיים שקדמו ליום הבחינה בכתב;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שירות מילואים לפי סעיף 8 או 9 לחוק שירות המילואים או שירות מילואים בהתראה קצרה מ-72 שעות, שחל כולו או חלקו ביום הבחינה בכתב עצמו או בעשרת הימים שקדמו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נקבע מועד מיוחד לבחינה לפי תקנת משנה (א), יהיה זכאי להיבחן בו מי שנקרא לשירות מילואים בקריאת פתע וכן בן זוגו; לעניין זה, "בן זוג" – בן זוג של חייל המילואים ולהם ילד משותף אחד או יותר שגילו לא עולה על 18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הכללי של הלשכה יפרסם באתר האינטרנט שלה את המידע בדבר הזכאות למועד מיוחד כמפורט בתקנה זו.</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15ב.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הבקשה להיבחן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הבקשה להיבחן בבחינת ההסמכה לפי סעיף 4 לכללי לשכת עורכי הדין (ידיעה בשפה העברית, ואגרות בחינות בעברית, בדיני מדינת ישראל, באתיקה מקצועית החלה על עורכי דין זרים ובבחינת ההסמכה לעריכת דין), התשכ"ב-1962, תוגש לא יאוחר מ-45 ימים לפני מועד הבחינה, בהתאם להוראות שיפרסם המנהל הכללי של הלשכה באתר האינטרנט שלה, לעניין אותו מועד 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יצורפו מסמכים המוכיחים את זכותו של המבקש להיבחן בבחינת ההסמכה; אישור מאת הלשכה שהמועמד סיים את תקופת התמחותו תהא ראיה מכרעת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הלשכה רשאי, בנסיבות מיוחדות, לאשר למבקש להיבחן בבחינת ההסמכה להגיש בקשה במועד מאוחר מהקבוע בתקנת משנה (א).</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17.</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מתכונת הבחינה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בחינת ההסמכה תיערך בכתב ותורכב משלושה חלקים: שני חלקים הערוכים כשאלון רב-ברירה (להלן – שאלון), שבהם יסמן הנבחן תשובה אחת כנכונה מבין מספר אפשרויות שיינתנו לו, וחלק שלישי הערוך כמטלת כתיבה, הכול לפי החלטת הוועדה הבוחנת שמונתה לפי סעיף 40(ב) לחוק (להלן – הוועדה הבוחנת).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בשאלון אחד ירוכזו שאלות בסדרי דין ובמקצועות מעשיים נוספים (להלן – הדין הדיוני), ובשאלון שני ירוכזו שאלות בדין המהותי; במצורף לשאלון בדין המהותי יחולקו לנבחנים במהלך הבחינה דברי חקיקה שבהם עוסקות השאלות; הוועדה הבוחנת תחליט על הנושאים או צירופי הנושאים שייכללו בשאלון מתוך הנושאים המפורטים בתקנה 18א.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משקל הציון בכל שאלון לא יפחת מ-40 אחוזים מהציון הכולל בבחינה ומשקלו של הציון במטלת הכתיבה לא יפחת מ-15 אחוזים מהציון הכולל בבחינה.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הבוחנת תחליט ותפרסם באתר האינטרנט של הלשכה את סדר החלקים כפי שיופיעו בבחינה, משך הזמן שיוקצה לפתרון כל חלק, המשקל שיינתן בציון הכולל לכל חלק בבחינה, ואת רשימת החיקוקים, שחלקם ייכללו בבחינה, לכל המאוחר שלושה חודשים לפני יום הבחינה.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w:t>
                </w:r>
              </w:p>
            </w:txbxContent>
          </v:textbox>
        </v:rect>
      </w:pict>
      <w:r>
        <w:rPr>
          <w:lang w:bidi="he-IL"/>
          <w:rFonts w:hint="cs" w:cs="FrankRuehl"/>
          <w:szCs w:val="34"/>
          <w:rtl/>
        </w:rPr>
        <w:t xml:space="preserve">18א.</w:t>
        <w:tab/>
      </w:r>
      <w:r>
        <w:rPr>
          <w:lang w:bidi="he-IL"/>
          <w:rFonts w:hint="cs" w:cs="FrankRuehl"/>
          <w:szCs w:val="26"/>
          <w:rtl/>
        </w:rPr>
        <w:t xml:space="preserve">(א)</w:t>
      </w:r>
      <w:r>
        <w:rPr>
          <w:lang w:bidi="he-IL"/>
          <w:rFonts w:hint="cs" w:cs="FrankRuehl"/>
          <w:szCs w:val="26"/>
          <w:rtl/>
        </w:rPr>
        <w:tab/>
        <w:t xml:space="preserve">בחלק העוסק בשאלות בדין הדיוני הנבחן ייבחן באחדים מהנושאים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סמכויות בתי המשפט, לרבות בתי דין דתיים ובתי הדין לעבודה על פי כל חיקוק ודין;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סדרי הדין הפלילי לרבות דיני הראיות, הדינים הנוגעים לחקירה, מעצר, חיפוש, נטילת אמצעי זיהוי וסמכויות האכיפה;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סדרי הדין האזרחי לרבות סדרי הדין המיוחדים לכל ענף משפטי שאינו פלילי, דיני הראיות, דרכי יישוב סכסוכים מחוץ לכותלי בית המשפט, אכיפת פסקי חוץ וכללי ברירת הדין בענפי המשפט האזרחי;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הליכי הוצאה לפועל, חדלות פירעון, פשיטת רגל וכינוס נכסים;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היבטים דיוניים של חוקי היסוד;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סדרי הדין המשמעתיים בבתי הדין המשמעתיים על פי החוק, לרבות הגשת תלונות ובירורן, העמדה לדין, ניהול ההליכים והערעורים על החלטותיהם.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בחלק העוסק בשאלות בדין המהותי הנבחן ייבחן באחדים מהנושאים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דיני החיובים, לרבות דיני החוזים ודיני הנזיקין;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דיני העונשין, לרבות דרכי הענישה;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דיני הקניין, לרבות דיני הירושה;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משפט מסחרי, לרבות דיני התאגידים;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דיני האתיקה המקצועית הנוגעים לעורכי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חוקי יסוד;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מיסוי 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התיישנות.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מענה על השאלות בבחינה נדרשת היכרות עם הפרשנות שניתנה בפסיקה לחיקוקים שפרסמה הוועדה הבוחנת לפי תקנה 18(ד).</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18ב.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הבחינה</w:t>
                </w:r>
              </w:p>
            </w:txbxContent>
          </v:textbox>
        </v:rect>
      </w:pict>
      <w:r>
        <w:rPr>
          <w:lang w:bidi="he-IL"/>
          <w:rFonts w:hint="cs" w:cs="FrankRuehl"/>
          <w:szCs w:val="34"/>
          <w:rtl/>
        </w:rPr>
        <w:t xml:space="preserve">18ג.</w:t>
      </w:r>
      <w:r>
        <w:rPr>
          <w:lang w:bidi="he-IL"/>
          <w:rFonts w:hint="cs" w:cs="FrankRuehl"/>
          <w:szCs w:val="26"/>
          <w:rtl/>
        </w:rPr>
        <w:tab/>
        <w:t xml:space="preserve">מי שקיבל ציון של 60 אחוזים לפחות מהציון הכולל בבחינה, יראו אותו כמי שעבר את הבחינה.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נבחן עם מוגבלות</w:t>
                </w:r>
              </w:p>
            </w:txbxContent>
          </v:textbox>
        </v:rect>
      </w:pict>
      <w:r>
        <w:rPr>
          <w:lang w:bidi="he-IL"/>
          <w:rFonts w:hint="cs" w:cs="FrankRuehl"/>
          <w:szCs w:val="34"/>
          <w:rtl/>
        </w:rPr>
        <w:t xml:space="preserve">18ד.</w:t>
        <w:tab/>
      </w:r>
      <w:r>
        <w:rPr>
          <w:lang w:bidi="he-IL"/>
          <w:rFonts w:hint="cs" w:cs="FrankRuehl"/>
          <w:szCs w:val="26"/>
          <w:rtl/>
        </w:rPr>
        <w:t xml:space="preserve">(א)</w:t>
      </w:r>
      <w:r>
        <w:rPr>
          <w:lang w:bidi="he-IL"/>
          <w:rFonts w:hint="cs" w:cs="FrankRuehl"/>
          <w:szCs w:val="26"/>
          <w:rtl/>
        </w:rPr>
        <w:tab/>
        <w:t xml:space="preserve">לענין הבחינה בכתב לפי תקנה 18ב, רשאית הועדה הבוחנת, לבקשת נבחן שהוא אדם עם מוגבלות כמשמעותו בחוק שוויון זכויות לאנשים עם מוגבלות, התשנ"ח-1998, לקבוע בעבורו התאמות הנדרשות מחמת המוגבלות ואשר יש בהן כדי להבטיח שייבחן בתנאים שווים ככל האפשר לשאר הנבחנים.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התאמות שתקבע הועדה הבוחנת כאמור בתקנת משנה (א), יכול שיהיו קביעת מתכונת בחינה שלא כאמור בתקנה 18.</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הליך ערר על תוצאות הבחינה</w:t>
                </w:r>
              </w:p>
            </w:txbxContent>
          </v:textbox>
        </v:rect>
      </w:pict>
      <w:r>
        <w:rPr>
          <w:lang w:bidi="he-IL"/>
          <w:rFonts w:hint="cs" w:cs="FrankRuehl"/>
          <w:szCs w:val="34"/>
          <w:rtl/>
        </w:rPr>
        <w:t xml:space="preserve">18ה.</w:t>
        <w:tab/>
      </w:r>
      <w:r>
        <w:rPr>
          <w:lang w:bidi="he-IL"/>
          <w:rFonts w:hint="cs" w:cs="FrankRuehl"/>
          <w:szCs w:val="26"/>
          <w:rtl/>
        </w:rPr>
        <w:t xml:space="preserve">(א)</w:t>
      </w:r>
      <w:r>
        <w:rPr>
          <w:lang w:bidi="he-IL"/>
          <w:rFonts w:hint="cs" w:cs="FrankRuehl"/>
          <w:szCs w:val="26"/>
          <w:rtl/>
        </w:rPr>
        <w:tab/>
        <w:t xml:space="preserve">נבחן רשאי לערור על ציון שקיבל בכפוף להוראות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ציון בשאלון רב הברירה ניתן לערור לוועדה הבוחנת או לוועדת משנה שהיא הסמיכה לעניין זה מבין חבריה; הסמיכה הוועדה הבוחנת ועדת משנה לעניין זה כאמור תדון ועדת המשנה בכל העררים של אותו מועד;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ערר לפי פסקה (1) יוגש בכתב, מנומק, בתוך 14 ימים מיום קבלת ההודעה על הציון, באמצעות טופס מקוון המופיע באתר האינטרנט של הלשכה;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החלטה בערר לפי פסקה (1) תינתן בתוך 30 ימים מהיום האחרון להגיש ערר לפי פסקה (2); ההחלטה תינתן בכתב ואפשר שתפורסם בהודעה אחת המתייחסת לכלל העררים שהוגשו ותפורסם באתר האינטרנט של הלשכה;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ציון במטלת הכתיבה ניתן לערור לוועדה הבוחנת; הוגש ערר כאמור תמנה הוועדה הבוחנת בוחן מבין חבר הבוחנים כמשמעותו בסעיף 40(ו) לחוק (להלן – חבר הבוחנים) אשר ידון בערר ובלבד שבוחן זה לא בדק את הבחינה מושא הערר לראשונה;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ערר לפי פסקה (4) יוגש בכתב, מנומק, בתוך 14 ימים מיום קבלת ההודעה על הציון באמצעות טופס מקוון המופיע באתר האינטרנט של הלשכה;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החלטה בערר לפי פסקה (4) תינתן בתוך 30 ימים מהיום האחרון להגיש ערר לפי פסקה (5); ההחלטה תינתן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הציון הסופי של הנבחן יהיה הציון שנקבע בערר לפי תקנה זו; החליטה הוועדה הבוחנת במסגרת ערר שהוגש לה לפי תקנת משנה (א)(1) על שינוי בפתרון הבחינה, תשנה הוועדה הבוחנת לפי ההחלטה האמורה גם את הציון של כל מי שלא עבר את הבחינה לפני מועד קבלת ההחלטה אף אם לא הגיש ערר.</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תוספת ניקוד</w:t>
                </w:r>
              </w:p>
            </w:txbxContent>
          </v:textbox>
        </v:rect>
      </w:pict>
      <w:r>
        <w:rPr>
          <w:lang w:bidi="he-IL"/>
          <w:rFonts w:hint="cs" w:cs="FrankRuehl"/>
          <w:szCs w:val="34"/>
          <w:rtl/>
        </w:rPr>
        <w:t xml:space="preserve">18ה1.</w:t>
        <w:tab/>
      </w:r>
      <w:r>
        <w:rPr>
          <w:lang w:bidi="he-IL"/>
          <w:rFonts w:hint="cs" w:cs="FrankRuehl"/>
          <w:szCs w:val="26"/>
          <w:rtl/>
        </w:rPr>
        <w:t xml:space="preserve">(א)</w:t>
      </w:r>
      <w:r>
        <w:rPr>
          <w:lang w:bidi="he-IL"/>
          <w:rFonts w:hint="cs" w:cs="FrankRuehl"/>
          <w:szCs w:val="26"/>
          <w:rtl/>
        </w:rPr>
        <w:tab/>
        <w:t xml:space="preserve">בלי לגרוע מהאמור בתקנה 18ה, השתכנעה הוועדה הבוחנת כי נפלו ליקויים משמעותיים בבחינת ההסמכה, רשאית היא לקבוע כי תינתן תוספת ניקוד, בשיעור אחיד או על פי נוסחה אחידה, לכלל הנבחנים, או לנבחנים שהשיבו על סוג מסוים של שאלות או על חלק מסוים בבחינה שבהם נפל הליקוי.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הבוחנת תפרסם לציבור את החלטתה כאמור בתקנת משנה (א), בצירוף נימוקים והסבר בדבר האופן שבו תחושב תוספת הניקוד.</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הכשירות להיכלל בחבר הבוחנים</w:t>
                </w:r>
              </w:p>
            </w:txbxContent>
          </v:textbox>
        </v:rect>
      </w:pict>
      <w:r>
        <w:rPr>
          <w:lang w:bidi="he-IL"/>
          <w:rFonts w:hint="cs" w:cs="FrankRuehl"/>
          <w:szCs w:val="34"/>
          <w:rtl/>
        </w:rPr>
        <w:t xml:space="preserve">18ו.</w:t>
      </w:r>
      <w:r>
        <w:rPr>
          <w:lang w:bidi="he-IL"/>
          <w:rFonts w:hint="cs" w:cs="FrankRuehl"/>
          <w:szCs w:val="26"/>
          <w:rtl/>
        </w:rPr>
        <w:tab/>
        <w:t xml:space="preserve">כשיר להיכלל בחבר הבוחנים מי שהתקיימו בו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חבר לשכת עורכי הדין, לרבות מי שהגביל חברותו בלשכה לפי סעיף 52ב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השתתף בהכשרה לחיבור שאלות או לבדיקת הבחינה, לפי העניין, במתכונת שאישרה הוועדה הבוחנת;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עסקיו או עיסוקיו אינם עלולים ליצור ניגוד עניינים עם תפקיד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התחייב לשמור בסוד כל מידע שיצר, או שאליו נחשף במסגרת תפקיד זה.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19.</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20.</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בחינות חוזרות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נבחן שנכשל בבחינה רשאי לשוב ולהיבחן במועדים שנקבעו לפי תקנות 15 או 15א.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תוצאות בחינת התמחות</w:t>
                </w:r>
              </w:p>
            </w:txbxContent>
          </v:textbox>
        </v:rect>
      </w:pict>
      <w:r>
        <w:rPr>
          <w:lang w:bidi="he-IL"/>
          <w:rFonts w:hint="cs" w:cs="FrankRuehl"/>
          <w:szCs w:val="34"/>
          <w:rtl/>
        </w:rPr>
        <w:t xml:space="preserve">22.</w:t>
      </w:r>
      <w:r>
        <w:rPr>
          <w:lang w:bidi="he-IL"/>
          <w:rFonts w:hint="cs" w:cs="FrankRuehl"/>
          <w:szCs w:val="26"/>
          <w:rtl/>
        </w:rPr>
        <w:tab/>
        <w:t xml:space="preserve">נבחן שעמד בבחינת ההסמכה זכאי לקבל על כך אישור מאת הלשכה.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שלישי:הוראות שונות</w:t>
      </w:r>
      <w:bookmarkStart w:name="h40" w:id="40"/>
      <w:bookmarkEnd w:id="40"/>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23.</w:t>
      </w:r>
      <w:r>
        <w:rPr>
          <w:lang w:bidi="he-IL"/>
          <w:rFonts w:hint="cs" w:cs="FrankRuehl"/>
          <w:szCs w:val="26"/>
          <w:rtl/>
        </w:rPr>
        <w:tab/>
        <w:t xml:space="preserve">בטלות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2 עד 4, 7 עד 11, 13, 35 עד 37, 39 ו-40 לתקנות המועצה המשפטית, 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התוספת לתקנות האמורות כפי שהוחלפה בהודעה על תיקון התוספת לפי תקנה 7(ד).</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24.</w:t>
      </w:r>
      <w:r>
        <w:rPr>
          <w:lang w:bidi="he-IL"/>
          <w:rFonts w:hint="cs" w:cs="FrankRuehl"/>
          <w:szCs w:val="26"/>
          <w:rtl/>
        </w:rPr>
        <w:tab/>
        <w:t xml:space="preserve">(בוטלה)</w:t>
      </w:r>
    </w:p>
    <w:p>
      <w:pPr>
        <w:bidi/>
        <w:spacing w:before="70" w:after="5" w:line="250" w:lineRule="auto"/>
        <w:jc w:val="center"/>
      </w:pPr>
      <w:defaultTabStop w:val="720"/>
      <w:bookmarkStart w:name="h43" w:id="43"/>
      <w:bookmarkEnd w:id="4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4(ב))</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הערה: הסימון * ליד חיקוק מסמל שנדרשת בו ידיעה כללית בלבד.</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w:t>
      </w:r>
      <w:r>
        <w:rPr>
          <w:lang w:bidi="he-IL"/>
          <w:rFonts w:hint="cs" w:cs="FrankRuehl"/>
          <w:szCs w:val="26"/>
          <w:rtl/>
        </w:rPr>
        <w:tab/>
        <w:t xml:space="preserve">דיני חיובים ודיני עבודה וביטוח סוציאלי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האחריות למוצרים פגומים, התש"ם-1980*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ביטוח בריאות ממלכתי, התשנ"ד-1994*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הביטוח הלאומי [נוסח משולב], התשנ"ה-1995 – פרקים ה' ו-י"ד; בשאר הפרקים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פקודת ביטוח רכב מנועי [נוסח חדש], התש"ל-1970 – סעיף 3; פרק ד',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חוק בית הדין לעבודה,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חוק גיל פרישה, התשס"ד-2004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חוק דמי מחלה, התשל"ו-1976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חוק הגנת הדייר [נוסח משולב], התשל"ב-1972*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חוק הגנה על עובדים (חשיפות עבירות ופגיעה בטוהר המידות או במינהל התקין), התשנ"ז-1997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חוק הגנה על עובדים בשעת חירום, התשס"ו-2006*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חוק הגנת השכר,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חוק הודעה לעובד (תנאי עבודה), התשס"ב-2002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חוק הודעה מוקדמת לפיטורים ולהתפטרות, התשס"א-2001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חוק המחאת חיובים,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חוק הסכמים קיבוציים, התשי"ז-1957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חוק העסקת עובדים על ידי קבלני כוח אדם,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חוק זכויות לאנשים עם מוגבלות המועסקים כמשתקמים (הוראת שעה), התשס"ז-2007*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חוק הזכות לעבודה בישיבה, התשס"ז-2007*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חוק חוזה קבלנות, התשל"ד-1974*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חוק החוזים (חלק כללי), התשל"ג-1973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חוק החוזים (תרופות בשל הפרת חוזה), התשל"א-1970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חוק החוזים האחידים, התשמ"ג-1982*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חוק חופשה שנתית, התשי"א-1951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(24)</w:t>
      </w:r>
      <w:r>
        <w:rPr>
          <w:lang w:bidi="he-IL"/>
          <w:rFonts w:hint="cs" w:cs="FrankRuehl"/>
          <w:szCs w:val="26"/>
          <w:rtl/>
        </w:rPr>
        <w:tab/>
        <w:t xml:space="preserve">חוק חיילים משוחררים (החזרה לעבודה), התש"ט-1949*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(25)</w:t>
      </w:r>
      <w:r>
        <w:rPr>
          <w:lang w:bidi="he-IL"/>
          <w:rFonts w:hint="cs" w:cs="FrankRuehl"/>
          <w:szCs w:val="26"/>
          <w:rtl/>
        </w:rPr>
        <w:tab/>
        <w:t xml:space="preserve">חוק יישוב סכסוכי עבודה, התשי"ז-1957*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(26)</w:t>
      </w:r>
      <w:r>
        <w:rPr>
          <w:lang w:bidi="he-IL"/>
          <w:rFonts w:hint="cs" w:cs="FrankRuehl"/>
          <w:szCs w:val="26"/>
          <w:rtl/>
        </w:rPr>
        <w:tab/>
        <w:t xml:space="preserve">חוק המכר,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(27)</w:t>
      </w:r>
      <w:r>
        <w:rPr>
          <w:lang w:bidi="he-IL"/>
          <w:rFonts w:hint="cs" w:cs="FrankRuehl"/>
          <w:szCs w:val="26"/>
          <w:rtl/>
        </w:rPr>
        <w:tab/>
        <w:t xml:space="preserve">חוק המכר (דירות), התשל"ג-1973*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(28)</w:t>
      </w:r>
      <w:r>
        <w:rPr>
          <w:lang w:bidi="he-IL"/>
          <w:rFonts w:hint="cs" w:cs="FrankRuehl"/>
          <w:szCs w:val="26"/>
          <w:rtl/>
        </w:rPr>
        <w:tab/>
        <w:t xml:space="preserve">חוק המכר (דירות) (הבטחת השקעות של רוכשי דירות), התשל"ה-1974*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(29)</w:t>
      </w:r>
      <w:r>
        <w:rPr>
          <w:lang w:bidi="he-IL"/>
          <w:rFonts w:hint="cs" w:cs="FrankRuehl"/>
          <w:szCs w:val="26"/>
          <w:rtl/>
        </w:rPr>
        <w:tab/>
        <w:t xml:space="preserve">חוק למניעת הטרדה מינית,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(30)</w:t>
      </w:r>
      <w:r>
        <w:rPr>
          <w:lang w:bidi="he-IL"/>
          <w:rFonts w:hint="cs" w:cs="FrankRuehl"/>
          <w:szCs w:val="26"/>
          <w:rtl/>
        </w:rPr>
        <w:tab/>
        <w:t xml:space="preserve">חוק המתנה,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(31)</w:t>
      </w:r>
      <w:r>
        <w:rPr>
          <w:lang w:bidi="he-IL"/>
          <w:rFonts w:hint="cs" w:cs="FrankRuehl"/>
          <w:szCs w:val="26"/>
          <w:rtl/>
        </w:rPr>
        <w:tab/>
        <w:t xml:space="preserve">חוק הנאמנות, התשל"ט-1979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(32)</w:t>
      </w:r>
      <w:r>
        <w:rPr>
          <w:lang w:bidi="he-IL"/>
          <w:rFonts w:hint="cs" w:cs="FrankRuehl"/>
          <w:szCs w:val="26"/>
          <w:rtl/>
        </w:rPr>
        <w:tab/>
        <w:t xml:space="preserve">פקודת הנזיקין [נוסח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(33)</w:t>
      </w:r>
      <w:r>
        <w:rPr>
          <w:lang w:bidi="he-IL"/>
          <w:rFonts w:hint="cs" w:cs="FrankRuehl"/>
          <w:szCs w:val="26"/>
          <w:rtl/>
        </w:rPr>
        <w:tab/>
        <w:t xml:space="preserve">חוק הנזיקין האזרחיים (אחריות המדינה), התשי"ב-1952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(34)</w:t>
      </w:r>
      <w:r>
        <w:rPr>
          <w:lang w:bidi="he-IL"/>
          <w:rFonts w:hint="cs" w:cs="FrankRuehl"/>
          <w:szCs w:val="26"/>
          <w:rtl/>
        </w:rPr>
        <w:tab/>
        <w:t xml:space="preserve">חוק לתיקון דיני הנזיקין האזרחיים (הטבת נזקי גוף), התשכ"ד-1964*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(35)</w:t>
      </w:r>
      <w:r>
        <w:rPr>
          <w:lang w:bidi="he-IL"/>
          <w:rFonts w:hint="cs" w:cs="FrankRuehl"/>
          <w:szCs w:val="26"/>
          <w:rtl/>
        </w:rPr>
        <w:tab/>
        <w:t xml:space="preserve">חוק עבודת הנוער, התשי"ג-1953*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(36)</w:t>
      </w:r>
      <w:r>
        <w:rPr>
          <w:lang w:bidi="he-IL"/>
          <w:rFonts w:hint="cs" w:cs="FrankRuehl"/>
          <w:szCs w:val="26"/>
          <w:rtl/>
        </w:rPr>
        <w:tab/>
        <w:t xml:space="preserve">חוק עבודת נשים, התשי"ד-1954*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(37)</w:t>
      </w:r>
      <w:r>
        <w:rPr>
          <w:lang w:bidi="he-IL"/>
          <w:rFonts w:hint="cs" w:cs="FrankRuehl"/>
          <w:szCs w:val="26"/>
          <w:rtl/>
        </w:rPr>
        <w:tab/>
        <w:t xml:space="preserve">חוק עובדים זרים, התשנ"א-1991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(38)</w:t>
      </w:r>
      <w:r>
        <w:rPr>
          <w:lang w:bidi="he-IL"/>
          <w:rFonts w:hint="cs" w:cs="FrankRuehl"/>
          <w:szCs w:val="26"/>
          <w:rtl/>
        </w:rPr>
        <w:tab/>
        <w:t xml:space="preserve">חוק הערבות, התשכ"ז-1967*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(39)</w:t>
      </w:r>
      <w:r>
        <w:rPr>
          <w:lang w:bidi="he-IL"/>
          <w:rFonts w:hint="cs" w:cs="FrankRuehl"/>
          <w:szCs w:val="26"/>
          <w:rtl/>
        </w:rPr>
        <w:tab/>
        <w:t xml:space="preserve">חוק עשיית עושר ולא במשפט, התשל"ט-1979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(40)</w:t>
      </w:r>
      <w:r>
        <w:rPr>
          <w:lang w:bidi="he-IL"/>
          <w:rFonts w:hint="cs" w:cs="FrankRuehl"/>
          <w:szCs w:val="26"/>
          <w:rtl/>
        </w:rPr>
        <w:tab/>
        <w:t xml:space="preserve">חוק משכן הכנסת רחבתו ומשמר הכנסת,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(41)</w:t>
      </w:r>
      <w:r>
        <w:rPr>
          <w:lang w:bidi="he-IL"/>
          <w:rFonts w:hint="cs" w:cs="FrankRuehl"/>
          <w:szCs w:val="26"/>
          <w:rtl/>
        </w:rPr>
        <w:tab/>
        <w:t xml:space="preserve">חוק פיצויים לנפגעי תאונות דרכים, התשל"ה-1975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(42)</w:t>
      </w:r>
      <w:r>
        <w:rPr>
          <w:lang w:bidi="he-IL"/>
          <w:rFonts w:hint="cs" w:cs="FrankRuehl"/>
          <w:szCs w:val="26"/>
          <w:rtl/>
        </w:rPr>
        <w:tab/>
        <w:t xml:space="preserve">חוק שוויון ההזדמנויות בעבודה, התשמ"ח-1988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(43)</w:t>
      </w:r>
      <w:r>
        <w:rPr>
          <w:lang w:bidi="he-IL"/>
          <w:rFonts w:hint="cs" w:cs="FrankRuehl"/>
          <w:szCs w:val="26"/>
          <w:rtl/>
        </w:rPr>
        <w:tab/>
        <w:t xml:space="preserve">חוק השומרים, התשכ"ז-1967*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(44)</w:t>
      </w:r>
      <w:r>
        <w:rPr>
          <w:lang w:bidi="he-IL"/>
          <w:rFonts w:hint="cs" w:cs="FrankRuehl"/>
          <w:szCs w:val="26"/>
          <w:rtl/>
        </w:rPr>
        <w:tab/>
        <w:t xml:space="preserve">חוק שירות התעסוקה,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(45)</w:t>
      </w:r>
      <w:r>
        <w:rPr>
          <w:lang w:bidi="he-IL"/>
          <w:rFonts w:hint="cs" w:cs="FrankRuehl"/>
          <w:szCs w:val="26"/>
          <w:rtl/>
        </w:rPr>
        <w:tab/>
        <w:t xml:space="preserve">חוק השכירות והשאילה,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(46)</w:t>
      </w:r>
      <w:r>
        <w:rPr>
          <w:lang w:bidi="he-IL"/>
          <w:rFonts w:hint="cs" w:cs="FrankRuehl"/>
          <w:szCs w:val="26"/>
          <w:rtl/>
        </w:rPr>
        <w:tab/>
        <w:t xml:space="preserve">חוק שכר מינימום, התשמ"ז-1987*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(47)</w:t>
      </w:r>
      <w:r>
        <w:rPr>
          <w:lang w:bidi="he-IL"/>
          <w:rFonts w:hint="cs" w:cs="FrankRuehl"/>
          <w:szCs w:val="26"/>
          <w:rtl/>
        </w:rPr>
        <w:tab/>
        <w:t xml:space="preserve">חוק שכר שווה לעובדת ולעובד,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(48)</w:t>
      </w:r>
      <w:r>
        <w:rPr>
          <w:lang w:bidi="he-IL"/>
          <w:rFonts w:hint="cs" w:cs="FrankRuehl"/>
          <w:szCs w:val="26"/>
          <w:rtl/>
        </w:rPr>
        <w:tab/>
        <w:t xml:space="preserve">חוק השליחות,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(49)</w:t>
      </w:r>
      <w:r>
        <w:rPr>
          <w:lang w:bidi="he-IL"/>
          <w:rFonts w:hint="cs" w:cs="FrankRuehl"/>
          <w:szCs w:val="26"/>
          <w:rtl/>
        </w:rPr>
        <w:tab/>
        <w:t xml:space="preserve">חוק שעות עבודה ומנוחה, התשי"א-1951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(50)</w:t>
      </w:r>
      <w:r>
        <w:rPr>
          <w:lang w:bidi="he-IL"/>
          <w:rFonts w:hint="cs" w:cs="FrankRuehl"/>
          <w:szCs w:val="26"/>
          <w:rtl/>
        </w:rPr>
        <w:tab/>
        <w:t xml:space="preserve">תקנות בית הדין לעבודה (סדרי דין), התשנ"ב-1991*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(51)</w:t>
      </w:r>
      <w:r>
        <w:rPr>
          <w:lang w:bidi="he-IL"/>
          <w:rFonts w:hint="cs" w:cs="FrankRuehl"/>
          <w:szCs w:val="26"/>
          <w:rtl/>
        </w:rPr>
        <w:tab/>
        <w:t xml:space="preserve">תקנות בית הדין לעבודה (פישור), התשנ"ג-1993*</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2.</w:t>
      </w:r>
      <w:r>
        <w:rPr>
          <w:lang w:bidi="he-IL"/>
          <w:rFonts w:hint="cs" w:cs="FrankRuehl"/>
          <w:szCs w:val="26"/>
          <w:rtl/>
        </w:rPr>
        <w:tab/>
        <w:t xml:space="preserve">דיני קניין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חוק-יסוד: כבוד האדם וחירותו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חוק-יסוד: מקרקעי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ההתישנות,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השבת אבידה, התשל"ג-1973*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חוק זכות יוצרים, התשס"ח-2007*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חוק המיטלטלין,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חוק מקרקעי ישראל, התש"ך-1960*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חוק המקרקעין,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חוק המשכון, התשכ"ז-1967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פקודת סימני המסחר [נוסח חדש], התשל"ב-1972*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חוק הפטנטים, התשכ"ז-1967*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חוק הפטנטים והמדגמים, 1924*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תקנות המקרקעין (ניהול ורישום), התש"ל-1969*</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3.</w:t>
      </w:r>
      <w:r>
        <w:rPr>
          <w:lang w:bidi="he-IL"/>
          <w:rFonts w:hint="cs" w:cs="FrankRuehl"/>
          <w:szCs w:val="26"/>
          <w:rtl/>
        </w:rPr>
        <w:tab/>
        <w:t xml:space="preserve">דיני משפחה וירושה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דבר המלך במועצה על ארץ-ישראל 1922 עד 1947 – סימנים 55-51, 64 ו-65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האזרחות, התשי"ב-1952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אימוץ ילדים,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אמנת האג (החזרת ילדים חטופים), התשנ"א-1991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חוק האפוטרופוס הכללי, התשל"ח-1978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חוק בית המשפט לענייני משפחה,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חוק בתי דין דתיים (כפיית ציות ודרכי דיון), התשט"ז-1956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חוק בתי הדין הדתיים הדרוזיים, התשכ"ג-1962*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חוק בתי דין רבניים (קיום פסקי דין של גירושין),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חוק גיל הנישואין, התש"י-1950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חוק הדיינים, התשט"ו-1955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חוק הגנת הדייר [נוסח משולב], התשל"ב-1972 – סעיפים 19 עד 29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חוק הסכמים לנשיאת עוברים (אישור ההסכם ומעמד היילוד),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חוק הזכות לקבורה אזרחית חלופית,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חוק יחסי ממון בין בני זוג, התשל"ג-1973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חוק הירושה,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חוק הכשרות המשפטית והאפוטרופסות, התשכ"ב-1962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חוק המזונות (הבטחת תשלום), התשל"ב-1972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חוק מידע גנטי, התשס"א-2000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חוק למניעת אלימות במשפחה, התשנ"א-1991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חוק משפחות חד הוריות, התשנ"ב-1992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פקודת הנישואין והגירושין (רישום)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פקודת העדה הדתית (המרה)*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(24)</w:t>
      </w:r>
      <w:r>
        <w:rPr>
          <w:lang w:bidi="he-IL"/>
          <w:rFonts w:hint="cs" w:cs="FrankRuehl"/>
          <w:szCs w:val="26"/>
          <w:rtl/>
        </w:rPr>
        <w:tab/>
        <w:t xml:space="preserve">חוק העונשין, התשל"ז-1977 – סעיפים 175 עד 183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(25)</w:t>
      </w:r>
      <w:r>
        <w:rPr>
          <w:lang w:bidi="he-IL"/>
          <w:rFonts w:hint="cs" w:cs="FrankRuehl"/>
          <w:szCs w:val="26"/>
          <w:rtl/>
        </w:rPr>
        <w:tab/>
        <w:t xml:space="preserve">חוק הקאדים, התשכ"א-1961*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(26)</w:t>
      </w:r>
      <w:r>
        <w:rPr>
          <w:lang w:bidi="he-IL"/>
          <w:rFonts w:hint="cs" w:cs="FrankRuehl"/>
          <w:szCs w:val="26"/>
          <w:rtl/>
        </w:rPr>
        <w:tab/>
        <w:t xml:space="preserve">חוק קביעת גיל, התשכ"ד-1963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(27)</w:t>
      </w:r>
      <w:r>
        <w:rPr>
          <w:lang w:bidi="he-IL"/>
          <w:rFonts w:hint="cs" w:cs="FrankRuehl"/>
          <w:szCs w:val="26"/>
          <w:rtl/>
        </w:rPr>
        <w:tab/>
        <w:t xml:space="preserve">חוק שיווי זכויות האשה, התשי"א-1951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(28)</w:t>
      </w:r>
      <w:r>
        <w:rPr>
          <w:lang w:bidi="he-IL"/>
          <w:rFonts w:hint="cs" w:cs="FrankRuehl"/>
          <w:szCs w:val="26"/>
          <w:rtl/>
        </w:rPr>
        <w:tab/>
        <w:t xml:space="preserve">חוק שיפוט בענייני התרת נישואין (מקרים מיוחדים וסמכות בין-לאומית),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(29)</w:t>
      </w:r>
      <w:r>
        <w:rPr>
          <w:lang w:bidi="he-IL"/>
          <w:rFonts w:hint="cs" w:cs="FrankRuehl"/>
          <w:szCs w:val="26"/>
          <w:rtl/>
        </w:rPr>
        <w:tab/>
        <w:t xml:space="preserve">חוק שיפוט בתי דין רבניים (נישואין וגירושין), התשי"ג-1953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(30)</w:t>
      </w:r>
      <w:r>
        <w:rPr>
          <w:lang w:bidi="he-IL"/>
          <w:rFonts w:hint="cs" w:cs="FrankRuehl"/>
          <w:szCs w:val="26"/>
          <w:rtl/>
        </w:rPr>
        <w:tab/>
        <w:t xml:space="preserve">חוק השמות, התשט"ז-1956*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(31)</w:t>
      </w:r>
      <w:r>
        <w:rPr>
          <w:lang w:bidi="he-IL"/>
          <w:rFonts w:hint="cs" w:cs="FrankRuehl"/>
          <w:szCs w:val="26"/>
          <w:rtl/>
        </w:rPr>
        <w:tab/>
        <w:t xml:space="preserve">חוק לתיקון דיני המשפחה (מזונות),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(32)</w:t>
      </w:r>
      <w:r>
        <w:rPr>
          <w:lang w:bidi="he-IL"/>
          <w:rFonts w:hint="cs" w:cs="FrankRuehl"/>
          <w:szCs w:val="26"/>
          <w:rtl/>
        </w:rPr>
        <w:tab/>
        <w:t xml:space="preserve">תקנות בריאות העם (הפריה חוץ גופית), התשמ"ז-1987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(33)</w:t>
      </w:r>
      <w:r>
        <w:rPr>
          <w:lang w:bidi="he-IL"/>
          <w:rFonts w:hint="cs" w:cs="FrankRuehl"/>
          <w:szCs w:val="26"/>
          <w:rtl/>
        </w:rPr>
        <w:tab/>
        <w:t xml:space="preserve">תקנות למניעת אלימות במשפחה (סדרי דין), התשנ"א-1991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(34)</w:t>
      </w:r>
      <w:r>
        <w:rPr>
          <w:lang w:bidi="he-IL"/>
          <w:rFonts w:hint="cs" w:cs="FrankRuehl"/>
          <w:szCs w:val="26"/>
          <w:rtl/>
        </w:rPr>
        <w:tab/>
        <w:t xml:space="preserve">תקנות סדר הדין האזרחי, התשמ"ד-1984 – חלק ג'1: תובענות בענייני משפחה (תקנות 258א עד 351)</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4.</w:t>
      </w:r>
      <w:r>
        <w:rPr>
          <w:lang w:bidi="he-IL"/>
          <w:rFonts w:hint="cs" w:cs="FrankRuehl"/>
          <w:szCs w:val="26"/>
          <w:rtl/>
        </w:rPr>
        <w:tab/>
        <w:t xml:space="preserve">דיני העונשין וסדר הדין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איסור הלבנת הון, התש"ס-2000 – סעיפים 10 ו-11ב; בשאר החוק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איסור מימון טרור, התשס"ה-2005 – סעיפים1 ו-8 עד 11; בשאר החוק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האזנת סתר, התשל"ט-1979 – סעיף 13; בשאר החוק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הגנת הפרטיות, התשמ"א-1981 – סעיף 32; בשאר החוק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חוק הליכי חקירה והעדה (התאמה לאנשים עם מוגבלות שכלית או נפשית), התשס"ו-2005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חוק ההסגרה, התשי"ד-1954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חוק זכויות נפגעי עבירה, התשס"א-2001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חוק חקירת סיבות מוות, התשי"ח-1958 – סעיפים 19, 27 ו-32; בשאר החוק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חוק טיפול בחולי נפש, התשנ"א-1991 – סעיפים 15 עד 21 ו-28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חוק מאבק בארגוני פשיעה, התשס"ג-2003 – פרק ב'; בשאר החוק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פקודת המבחן [נוסח חדש],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חוק מגבלות על חזרתו של עבריין מין לסביבת נפגע העבירה, התשס"ה-2004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חוק מניעת הטרדה מאיימת, התשס"ב-2001*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חוק למניעת הטרדה מינית, התשנ"ח-1998 – סעיפים 4 ו-5; בשאר החוק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חוק המרשם הפלילי ותקנת השבים,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חוק הנוער (שפיטה, ענישה ודרכי טיפול),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חוק לנשיאת עונש מאסר במדינת אזרחותו של האסיר, התשנ"ז-1996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חוק הסניגוריה הציבורית, התשנ"ו-1995*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חוק העבירות המינהליות, התשמ"ו-1985*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חוק העונשין, תשל"ז-1977 – החלק המקדמי, חלק א': כללי, חלק ב': עבירות – פרק ז' סימן ז', פרק ט', פרק י' סימן ו1; בשאר החוק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חוק סדר הדין הפלילי [נוסח משולב], התשמ"ב-1982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חוק סדר הדין הפלילי (חקירת חשודים), התשס"ב-2002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פקודת סדר הדין הפלילי (מעצר וחיפוש) [נוסח חדש],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(24)</w:t>
      </w:r>
      <w:r>
        <w:rPr>
          <w:lang w:bidi="he-IL"/>
          <w:rFonts w:hint="cs" w:cs="FrankRuehl"/>
          <w:szCs w:val="26"/>
          <w:rtl/>
        </w:rPr>
        <w:tab/>
        <w:t xml:space="preserve">חוק סדר הדין הפלילי (סמכויות אכיפה – חיפוש בגוף החשוד ונטילת אמצעי זיהוי),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(25)</w:t>
      </w:r>
      <w:r>
        <w:rPr>
          <w:lang w:bidi="he-IL"/>
          <w:rFonts w:hint="cs" w:cs="FrankRuehl"/>
          <w:szCs w:val="26"/>
          <w:rtl/>
        </w:rPr>
        <w:tab/>
        <w:t xml:space="preserve">חוק סדר הדין הפלילי (סמכויות אכיפה – מעצרים),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(26)</w:t>
      </w:r>
      <w:r>
        <w:rPr>
          <w:lang w:bidi="he-IL"/>
          <w:rFonts w:hint="cs" w:cs="FrankRuehl"/>
          <w:szCs w:val="26"/>
          <w:rtl/>
        </w:rPr>
        <w:tab/>
        <w:t xml:space="preserve">פקודת הסמים המסוכנים [נוסח חדש], התשל"ג-1973 – פרקים א', ג' וה'; בשאר הפרקים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(27)</w:t>
      </w:r>
      <w:r>
        <w:rPr>
          <w:lang w:bidi="he-IL"/>
          <w:rFonts w:hint="cs" w:cs="FrankRuehl"/>
          <w:szCs w:val="26"/>
          <w:rtl/>
        </w:rPr>
        <w:tab/>
        <w:t xml:space="preserve">חוק סמכויות לשם שמירה על ביטחון הציבור, התשס"א-2001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(28)</w:t>
      </w:r>
      <w:r>
        <w:rPr>
          <w:lang w:bidi="he-IL"/>
          <w:rFonts w:hint="cs" w:cs="FrankRuehl"/>
          <w:szCs w:val="26"/>
          <w:rtl/>
        </w:rPr>
        <w:tab/>
        <w:t xml:space="preserve">פקודת הפרוצדורה הפלילית (עדות)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(29)</w:t>
      </w:r>
      <w:r>
        <w:rPr>
          <w:lang w:bidi="he-IL"/>
          <w:rFonts w:hint="cs" w:cs="FrankRuehl"/>
          <w:szCs w:val="26"/>
          <w:rtl/>
        </w:rPr>
        <w:tab/>
        <w:t xml:space="preserve">פקודת הראיות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(30)</w:t>
      </w:r>
      <w:r>
        <w:rPr>
          <w:lang w:bidi="he-IL"/>
          <w:rFonts w:hint="cs" w:cs="FrankRuehl"/>
          <w:szCs w:val="26"/>
          <w:rtl/>
        </w:rPr>
        <w:tab/>
        <w:t xml:space="preserve">חוק שחרור על תנאי ממאסר, התשס"א-2001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(31)</w:t>
      </w:r>
      <w:r>
        <w:rPr>
          <w:lang w:bidi="he-IL"/>
          <w:rFonts w:hint="cs" w:cs="FrankRuehl"/>
          <w:szCs w:val="26"/>
          <w:rtl/>
        </w:rPr>
        <w:tab/>
        <w:t xml:space="preserve">חוק לתיקון דיני הראיות (אזהרת עדים וביטול שבועה), התש"ם-1980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(32)</w:t>
      </w:r>
      <w:r>
        <w:rPr>
          <w:lang w:bidi="he-IL"/>
          <w:rFonts w:hint="cs" w:cs="FrankRuehl"/>
          <w:szCs w:val="26"/>
          <w:rtl/>
        </w:rPr>
        <w:tab/>
        <w:t xml:space="preserve">חוק לתיקון דיני ראיות (הגנת ילדים), התשט"ו-1955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(33)</w:t>
      </w:r>
      <w:r>
        <w:rPr>
          <w:lang w:bidi="he-IL"/>
          <w:rFonts w:hint="cs" w:cs="FrankRuehl"/>
          <w:szCs w:val="26"/>
          <w:rtl/>
        </w:rPr>
        <w:tab/>
        <w:t xml:space="preserve">תקנות סדר הדין הפלילי, התשל"ד-1974</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5.</w:t>
      </w:r>
      <w:r>
        <w:rPr>
          <w:lang w:bidi="he-IL"/>
          <w:rFonts w:hint="cs" w:cs="FrankRuehl"/>
          <w:szCs w:val="26"/>
          <w:rtl/>
        </w:rPr>
        <w:tab/>
        <w:t xml:space="preserve">דיני מסחר א' (תאגידים)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פקודת האגודות השיתופיות*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החברות, התשנ"ט-1999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הנאמנות, התשל"ט-1979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ניירות ערך,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חוק העמותות, התש"ם-1980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פקודת השותפויות [נוסח חדש], התשל"ה-1975</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6.</w:t>
      </w:r>
      <w:r>
        <w:rPr>
          <w:lang w:bidi="he-IL"/>
          <w:rFonts w:hint="cs" w:cs="FrankRuehl"/>
          <w:szCs w:val="26"/>
          <w:rtl/>
        </w:rPr>
        <w:tab/>
        <w:t xml:space="preserve">דיני מסחר ב' (פשיטת רגל, פירוק, שטרות, מסים ונושאים מסחריים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ההגבלים העסקיים, התשמ"ח-1988*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הגנת הצרכן,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פקודת החברות [נוסח חדש], התשמ"ג-1983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חוזה הביטוח,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חוק כרטיסי חיוב, התשמ"ו-1986*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חוק מיסוי מקרקעין (שבח, מכירה ורכישה), התשכ"ג-1963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פקודת מס הכנסה – חלקים א' ב' ג' וה'; בשאר הפרקים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חוק מס ערך מוסף, התשל"ו-1975*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פקודת המסים (גביה)*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פקודת פשיטת רגל [נוסח חדש], התש"ם-1980*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פקודת השטרות – פרק 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חוק חדלות פירעון ושיקום כלכלי, התשע"ח-2018</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7.</w:t>
      </w:r>
      <w:r>
        <w:rPr>
          <w:lang w:bidi="he-IL"/>
          <w:rFonts w:hint="cs" w:cs="FrankRuehl"/>
          <w:szCs w:val="26"/>
          <w:rtl/>
        </w:rPr>
        <w:tab/>
        <w:t xml:space="preserve">סדר הדין האזרחי ואתיקה 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הבוררות,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פקודת ביזיון בית המשפט – סעיף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בתי המשפט [נוסח משולב], התשמ"ד-1984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בתי משפט לעניינים מינהליים, התש"ס-2000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חוק ההוצאה לפועל, התשכ"ז-1967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חוק לשכת עורכי הדין, התשכ"א-1961 – הפרק השישי והפרק השביעי; בשאר הפרקים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חוק הנוטריונים, התשל"ו-1976 – סעיפים 7 עד 20; בשאר הסעיפים תידרש ידיעה כללית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חוק הסיוע המשפטי, התשל"ב-1972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חוק פסיקת רבית והצמדה, התשכ"א-1961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חוק הפרוצדורה האזרחית העותמאני משנת 1879 – סעיפים 80 עד 82*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חוק קביעת גיל, התשכ"ד-1963*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חוק תובענות ייצוגיות, התשס"ו-2006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חוק לתיקון דיני הראיות (אזהרת עדים וביטול שבועה), התש"ם-1980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חוק לתיקון סדרי הדין (חקירת עדים), התשי"ח-1957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חוק לתיקון סדרי הדין האזרחי (המדינה כבעל דין),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כללי לשכת עורכי הדין (אתיקה מקצועית), התשמ"ו-1986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כללי לשכת עורכי הדין (ייצוג בעסקאות בדירות),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כללי לשכת עורכי הדין (עיסוק אחר), התשס"ג-2003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כללי לשכת עורכי הדין (תעריף מקסימלי לשכר טרחה בטיפול בתביעות לפי חוק פיצויים לנפגעי תאונות דרכים),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תקנות בתי המשפט (אגרות), התשס"ז-2007 – למעט התוספת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תקנות בתי המשפט (גישור), התשנ"ג-1993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תקנות ההוצאה לפועל, התש"ם-1979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תקנות סדר הדין האזרחי, התשמ"ד-1984 – הבחינה תכלול עריכת כתבי טענות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(24)</w:t>
      </w:r>
      <w:r>
        <w:rPr>
          <w:lang w:bidi="he-IL"/>
          <w:rFonts w:hint="cs" w:cs="FrankRuehl"/>
          <w:szCs w:val="26"/>
          <w:rtl/>
        </w:rPr>
        <w:tab/>
        <w:t xml:space="preserve">תקנות סדר הדין בבית המשפט הגבוה לצדק, התשמ"ד-1984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(25)</w:t>
      </w:r>
      <w:r>
        <w:rPr>
          <w:lang w:bidi="he-IL"/>
          <w:rFonts w:hint="cs" w:cs="FrankRuehl"/>
          <w:szCs w:val="26"/>
          <w:rtl/>
        </w:rPr>
        <w:tab/>
        <w:t xml:space="preserve">כללי לשכת עורכי הדין (פרסומת), התשס"א-2001</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8.</w:t>
      </w:r>
      <w:r>
        <w:rPr>
          <w:lang w:bidi="he-IL"/>
          <w:rFonts w:hint="cs" w:cs="FrankRuehl"/>
          <w:szCs w:val="26"/>
          <w:rtl/>
        </w:rPr>
        <w:tab/>
        <w:t xml:space="preserve">דיני חוקה ומינהל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חוק-יסוד: חופש העיסוק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חוק-יסוד: ירושלים בירת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חוק-יסוד: כבוד האדם וחירותו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חוק-יסוד: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חוק-יסוד: מבקר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חוק-יסוד: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חוק-יסוד: משק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חוק-יסוד: מקרקעי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חוק-יסוד: נשיא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חוק-יסוד: הצבא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חוק-יסוד: השפיטה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חוק האזרחות, התשי"ב-1952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חוק איסור הפליה במוצרים, בשירותים ובכניסה למקומות בידור ולמקומות ציבוריים, התשס"א-2000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חוק הבחירות (דרכי תעמולה),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חוק הבחירות לגופים ציבוריים, התשי"ד-1954*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חוק הבחירות לכנסת [נוסח משולב],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חוק בתי דין מינהליים, התשנ"ב-1992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חוק בתי המשפט [נוסח משולב], התשמ"ד-1984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חוק בתי משפט לעניינים מינהליים, התש"ס-2000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חוק הדגל והסמל והמנון המדינה, התש"ט-1949*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חוק ועדות חקירה, התשכ"ט-1968*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חוק זכויות התלמיד, התשס"א-2000*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חוק זכויות החולה,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(24)</w:t>
      </w:r>
      <w:r>
        <w:rPr>
          <w:lang w:bidi="he-IL"/>
          <w:rFonts w:hint="cs" w:cs="FrankRuehl"/>
          <w:szCs w:val="26"/>
          <w:rtl/>
        </w:rPr>
        <w:tab/>
        <w:t xml:space="preserve">חוק הזכות לקבורה אזרחית חלופית,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(25)</w:t>
      </w:r>
      <w:r>
        <w:rPr>
          <w:lang w:bidi="he-IL"/>
          <w:rFonts w:hint="cs" w:cs="FrankRuehl"/>
          <w:szCs w:val="26"/>
          <w:rtl/>
        </w:rPr>
        <w:tab/>
        <w:t xml:space="preserve">חוק החולה הנוטה למות, התשס"ו-2005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(26)</w:t>
      </w:r>
      <w:r>
        <w:rPr>
          <w:lang w:bidi="he-IL"/>
          <w:rFonts w:hint="cs" w:cs="FrankRuehl"/>
          <w:szCs w:val="26"/>
          <w:rtl/>
        </w:rPr>
        <w:tab/>
        <w:t xml:space="preserve">חוק חופש המידע,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(27)</w:t>
      </w:r>
      <w:r>
        <w:rPr>
          <w:lang w:bidi="he-IL"/>
          <w:rFonts w:hint="cs" w:cs="FrankRuehl"/>
          <w:szCs w:val="26"/>
          <w:rtl/>
        </w:rPr>
        <w:tab/>
        <w:t xml:space="preserve">חוק חסינות חברי הכנסת, זכויותיהם וחובותיהם, התשי"א-1951*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(28)</w:t>
      </w:r>
      <w:r>
        <w:rPr>
          <w:lang w:bidi="he-IL"/>
          <w:rFonts w:hint="cs" w:cs="FrankRuehl"/>
          <w:szCs w:val="26"/>
          <w:rtl/>
        </w:rPr>
        <w:tab/>
        <w:t xml:space="preserve">חוק יום הזכרון לשואה ולגבורה,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(29)</w:t>
      </w:r>
      <w:r>
        <w:rPr>
          <w:lang w:bidi="he-IL"/>
          <w:rFonts w:hint="cs" w:cs="FrankRuehl"/>
          <w:szCs w:val="26"/>
          <w:rtl/>
        </w:rPr>
        <w:tab/>
        <w:t xml:space="preserve">חוק יום הזכרון לשואה ולגבורה,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(30)</w:t>
      </w:r>
      <w:r>
        <w:rPr>
          <w:lang w:bidi="he-IL"/>
          <w:rFonts w:hint="cs" w:cs="FrankRuehl"/>
          <w:szCs w:val="26"/>
          <w:rtl/>
        </w:rPr>
        <w:tab/>
        <w:t xml:space="preserve">חוק יסודות המשפט, התש"ם-1980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(31)</w:t>
      </w:r>
      <w:r>
        <w:rPr>
          <w:lang w:bidi="he-IL"/>
          <w:rFonts w:hint="cs" w:cs="FrankRuehl"/>
          <w:szCs w:val="26"/>
          <w:rtl/>
        </w:rPr>
        <w:tab/>
        <w:t xml:space="preserve">חוק הכניסה לישראל, התשי"ב-1952*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(32)</w:t>
      </w:r>
      <w:r>
        <w:rPr>
          <w:lang w:bidi="he-IL"/>
          <w:rFonts w:hint="cs" w:cs="FrankRuehl"/>
          <w:szCs w:val="26"/>
          <w:rtl/>
        </w:rPr>
        <w:tab/>
        <w:t xml:space="preserve">חוק הכנסת, התשנ"ד-1994*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(33)</w:t>
      </w:r>
      <w:r>
        <w:rPr>
          <w:lang w:bidi="he-IL"/>
          <w:rFonts w:hint="cs" w:cs="FrankRuehl"/>
          <w:szCs w:val="26"/>
          <w:rtl/>
        </w:rPr>
        <w:tab/>
        <w:t xml:space="preserve">פקודת המועצות המקומיות*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(34)</w:t>
      </w:r>
      <w:r>
        <w:rPr>
          <w:lang w:bidi="he-IL"/>
          <w:rFonts w:hint="cs" w:cs="FrankRuehl"/>
          <w:szCs w:val="26"/>
          <w:rtl/>
        </w:rPr>
        <w:tab/>
        <w:t xml:space="preserve">חוק מימון מפלגות, התשל"ג-1973*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(35)</w:t>
      </w:r>
      <w:r>
        <w:rPr>
          <w:lang w:bidi="he-IL"/>
          <w:rFonts w:hint="cs" w:cs="FrankRuehl"/>
          <w:szCs w:val="26"/>
          <w:rtl/>
        </w:rPr>
        <w:tab/>
        <w:t xml:space="preserve">חוק הממשלה, התשס"א-2001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(36)</w:t>
      </w:r>
      <w:r>
        <w:rPr>
          <w:lang w:bidi="he-IL"/>
          <w:rFonts w:hint="cs" w:cs="FrankRuehl"/>
          <w:szCs w:val="26"/>
          <w:rtl/>
        </w:rPr>
        <w:tab/>
        <w:t xml:space="preserve">חוק המעבר, התש"ט-1949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(37)</w:t>
      </w:r>
      <w:r>
        <w:rPr>
          <w:lang w:bidi="he-IL"/>
          <w:rFonts w:hint="cs" w:cs="FrankRuehl"/>
          <w:szCs w:val="26"/>
          <w:rtl/>
        </w:rPr>
        <w:tab/>
        <w:t xml:space="preserve">חוק המפלגות, התשנ"ב-1992*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(38)</w:t>
      </w:r>
      <w:r>
        <w:rPr>
          <w:lang w:bidi="he-IL"/>
          <w:rFonts w:hint="cs" w:cs="FrankRuehl"/>
          <w:szCs w:val="26"/>
          <w:rtl/>
        </w:rPr>
        <w:tab/>
        <w:t xml:space="preserve">חוק מרשם האוכלוסין,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(39)</w:t>
      </w:r>
      <w:r>
        <w:rPr>
          <w:lang w:bidi="he-IL"/>
          <w:rFonts w:hint="cs" w:cs="FrankRuehl"/>
          <w:szCs w:val="26"/>
          <w:rtl/>
        </w:rPr>
        <w:tab/>
        <w:t xml:space="preserve">פקודת המשטרה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(40)</w:t>
      </w:r>
      <w:r>
        <w:rPr>
          <w:lang w:bidi="he-IL"/>
          <w:rFonts w:hint="cs" w:cs="FrankRuehl"/>
          <w:szCs w:val="26"/>
          <w:rtl/>
        </w:rPr>
        <w:tab/>
        <w:t xml:space="preserve">חוק משכן הכנסת רחבתו ומשמר הכנסת,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(41)</w:t>
      </w:r>
      <w:r>
        <w:rPr>
          <w:lang w:bidi="he-IL"/>
          <w:rFonts w:hint="cs" w:cs="FrankRuehl"/>
          <w:szCs w:val="26"/>
          <w:rtl/>
        </w:rPr>
        <w:tab/>
        <w:t xml:space="preserve">חוק נציב תלונות הציבור על שופטים, התשס"ב-2002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(42)</w:t>
      </w:r>
      <w:r>
        <w:rPr>
          <w:lang w:bidi="he-IL"/>
          <w:rFonts w:hint="cs" w:cs="FrankRuehl"/>
          <w:szCs w:val="26"/>
          <w:rtl/>
        </w:rPr>
        <w:tab/>
        <w:t xml:space="preserve">פקודת סדרי השלטון והמשפט, התש"ח-1948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(43)</w:t>
      </w:r>
      <w:r>
        <w:rPr>
          <w:lang w:bidi="he-IL"/>
          <w:rFonts w:hint="cs" w:cs="FrankRuehl"/>
          <w:szCs w:val="26"/>
          <w:rtl/>
        </w:rPr>
        <w:tab/>
        <w:t xml:space="preserve">חוק סמכויות שעת חירום (מעצרים), התשל"ט-1979*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(44)</w:t>
      </w:r>
      <w:r>
        <w:rPr>
          <w:lang w:bidi="he-IL"/>
          <w:rFonts w:hint="cs" w:cs="FrankRuehl"/>
          <w:szCs w:val="26"/>
          <w:rtl/>
        </w:rPr>
        <w:tab/>
        <w:t xml:space="preserve">פקודת העיריות*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(45)</w:t>
      </w:r>
      <w:r>
        <w:rPr>
          <w:lang w:bidi="he-IL"/>
          <w:rFonts w:hint="cs" w:cs="FrankRuehl"/>
          <w:szCs w:val="26"/>
          <w:rtl/>
        </w:rPr>
        <w:tab/>
        <w:t xml:space="preserve">פקודת העיתונות*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(46)</w:t>
      </w:r>
      <w:r>
        <w:rPr>
          <w:lang w:bidi="he-IL"/>
          <w:rFonts w:hint="cs" w:cs="FrankRuehl"/>
          <w:szCs w:val="26"/>
          <w:rtl/>
        </w:rPr>
        <w:tab/>
        <w:t xml:space="preserve">חוק הפרשנות,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(47)</w:t>
      </w:r>
      <w:r>
        <w:rPr>
          <w:lang w:bidi="he-IL"/>
          <w:rFonts w:hint="cs" w:cs="FrankRuehl"/>
          <w:szCs w:val="26"/>
          <w:rtl/>
        </w:rPr>
        <w:tab/>
        <w:t xml:space="preserve">פקודת הפרשנות – סעיפים 1, 16, 17, 19 ו-42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(48)</w:t>
      </w:r>
      <w:r>
        <w:rPr>
          <w:lang w:bidi="he-IL"/>
          <w:rFonts w:hint="cs" w:cs="FrankRuehl"/>
          <w:szCs w:val="26"/>
          <w:rtl/>
        </w:rPr>
        <w:tab/>
        <w:t xml:space="preserve">חוק הרבנות הראשית לישראל, התש"ם-1980*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(49)</w:t>
      </w:r>
      <w:r>
        <w:rPr>
          <w:lang w:bidi="he-IL"/>
          <w:rFonts w:hint="cs" w:cs="FrankRuehl"/>
          <w:szCs w:val="26"/>
          <w:rtl/>
        </w:rPr>
        <w:tab/>
        <w:t xml:space="preserve">חוק רישוי עסקים,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(50)</w:t>
      </w:r>
      <w:r>
        <w:rPr>
          <w:lang w:bidi="he-IL"/>
          <w:rFonts w:hint="cs" w:cs="FrankRuehl"/>
          <w:szCs w:val="26"/>
          <w:rtl/>
        </w:rPr>
        <w:tab/>
        <w:t xml:space="preserve">חוק רמת הגולן, התשמ"ב-1981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(51)</w:t>
      </w:r>
      <w:r>
        <w:rPr>
          <w:lang w:bidi="he-IL"/>
          <w:rFonts w:hint="cs" w:cs="FrankRuehl"/>
          <w:szCs w:val="26"/>
          <w:rtl/>
        </w:rPr>
        <w:tab/>
        <w:t xml:space="preserve">חוק רשות השידור,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(52)</w:t>
      </w:r>
      <w:r>
        <w:rPr>
          <w:lang w:bidi="he-IL"/>
          <w:rFonts w:hint="cs" w:cs="FrankRuehl"/>
          <w:szCs w:val="26"/>
          <w:rtl/>
        </w:rPr>
        <w:tab/>
        <w:t xml:space="preserve">חוק הרשות השניה לטלויזיה ורדיו, התש"ן-1990*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(53)</w:t>
      </w:r>
      <w:r>
        <w:rPr>
          <w:lang w:bidi="he-IL"/>
          <w:rFonts w:hint="cs" w:cs="FrankRuehl"/>
          <w:szCs w:val="26"/>
          <w:rtl/>
        </w:rPr>
        <w:tab/>
        <w:t xml:space="preserve">חוק השבות, התש"י-1950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(54)</w:t>
      </w:r>
      <w:r>
        <w:rPr>
          <w:lang w:bidi="he-IL"/>
          <w:rFonts w:hint="cs" w:cs="FrankRuehl"/>
          <w:szCs w:val="26"/>
          <w:rtl/>
        </w:rPr>
        <w:tab/>
        <w:t xml:space="preserve">חוק שוויון זכויות לאנשים עם מוגבלות,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(55)</w:t>
      </w:r>
      <w:r>
        <w:rPr>
          <w:lang w:bidi="he-IL"/>
          <w:rFonts w:hint="cs" w:cs="FrankRuehl"/>
          <w:szCs w:val="26"/>
          <w:rtl/>
        </w:rPr>
        <w:tab/>
        <w:t xml:space="preserve">חוק שיווי זכויות האשה, התשי"א-1951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(56)</w:t>
      </w:r>
      <w:r>
        <w:rPr>
          <w:lang w:bidi="he-IL"/>
          <w:rFonts w:hint="cs" w:cs="FrankRuehl"/>
          <w:szCs w:val="26"/>
          <w:rtl/>
        </w:rPr>
        <w:tab/>
        <w:t xml:space="preserve">חוק השמירה על המקומות הקדושים, התשכ"ז-1967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(57)</w:t>
      </w:r>
      <w:r>
        <w:rPr>
          <w:lang w:bidi="he-IL"/>
          <w:rFonts w:hint="cs" w:cs="FrankRuehl"/>
          <w:szCs w:val="26"/>
          <w:rtl/>
        </w:rPr>
        <w:tab/>
        <w:t xml:space="preserve">חוק לתיקון סדרי המינהל (החלטות והנמקות), התשי"ט-1958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(58)</w:t>
      </w:r>
      <w:r>
        <w:rPr>
          <w:lang w:bidi="he-IL"/>
          <w:rFonts w:hint="cs" w:cs="FrankRuehl"/>
          <w:szCs w:val="26"/>
          <w:rtl/>
        </w:rPr>
        <w:tab/>
        <w:t xml:space="preserve">חוק התכנון והבניה,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(59)</w:t>
      </w:r>
      <w:r>
        <w:rPr>
          <w:lang w:bidi="he-IL"/>
          <w:rFonts w:hint="cs" w:cs="FrankRuehl"/>
          <w:szCs w:val="26"/>
          <w:rtl/>
        </w:rPr>
        <w:tab/>
        <w:t xml:space="preserve">תקנות-שעת-חירום (יהודה והשומרון – שיפוט בעבירות ועזרה משפטית), התשכ"ח-1967*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(11א)</w:t>
      </w:r>
      <w:r>
        <w:rPr>
          <w:lang w:bidi="he-IL"/>
          <w:rFonts w:hint="cs" w:cs="FrankRuehl"/>
          <w:szCs w:val="26"/>
          <w:rtl/>
        </w:rPr>
        <w:tab/>
        <w:t xml:space="preserve">חוק-יסוד: ישראל – מדינת הלאום של העם היהודי</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הערה: בתוספת זו, "חוק", "פקודה" או "תקנות" – חוק, פקודה או תקנות כפי שתוקנו עד חודש אחד לפני הבחינות, ואם לא בוטלו עד אז.</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דב יוסף</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לשכת עורכי הדין (סדרי בחינות בדיני מדינת ישראל, באתיקה מקצועית החלה על עורכי דין זרים, ובבחינת ההסמכה לעריכת דין), תשכ"ג-1962,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9903f1f32544b8e" /><Relationship Type="http://schemas.openxmlformats.org/officeDocument/2006/relationships/header" Target="/word/header1.xml" Id="r97" /><Relationship Type="http://schemas.openxmlformats.org/officeDocument/2006/relationships/footer" Target="/word/footer1.xml" Id="r98" /></Relationships>
</file>