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08db59a79e4bf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מידע גנטי (עריכת בדיקה גנטית לקשרי משפחה, תיעוד ושמירת תוצאותיה),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לבדיקה וצו הבדיקה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מקום ומועד נטילת הדגימה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על נטילת דגימה מחוץ לישראל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הבדיקה במעבדה מחוץ לישראל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בדיקה שאחד הנבדקים בה הוא נפטר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מוקדמים לעריכת הבדיקה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הדגימות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ה-DNA</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הממצאים, חוות דעת, ושמירת תוצאות הבדיקה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המידע ואבטחתו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שמירת תוצאות הבדיקה במעבדה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תוצאות הבדיקה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תוצאות הבדיקה בבית המשפט</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מידע גנטי (עריכת בדיקה גנטית לקשרי משפחה, תיעוד ושמירת תוצאותיה),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28יז ו-44(ג) לחוק מידע גנטי, התשס"א-2000 (להלן – החוק), לאחר התייעצות עם שר הבריאות ובאישור ועדת המדע והטכנולוגיה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הגנת מידע" – מנהל המעבדה או מי שהוא מינה לכך, לפי תקנה 11(ב);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שמירת מידע מאובטח"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מאגר מידע כהגדרתו בחוק הגנת הפרטיות אשר המידע בו נשמר בנפרד מכל מידע אחר, באופן המונע גישה אליו מכל תקשורת חיצונית ומונע גישה בלא הרשאה, ובכפוף להוראות בדבר מאגר מידע המכיל מידע מוגבל כאמור בתקנות הגנת הפרטיות (תנאי החזקת מידע ושמירתו וסדרי העברת מידע בין גופים ציבוריים), התשמ"ו-1986 (להלן – תקנות הגנת הפרטיות);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אתר מוגן, אשר המידע בו נשמר בנפרד מכל מידע אחר באופן המונע חדירה וכניסה בלא הרשאה;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 בדיקה גנטית לקשרי משפחה כמשמעותה בסעיף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משפט לענייני משפחה או בית דין דתי כהגדרתו בסעיף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"דגימה" – דגימה ביולוגית הנלקחת מאדם, מעוּבָּר או מנפטר לשם עריכת בדיקה;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כהגדרתו בסעיף 24 לפקודת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 מעבדה לבדיקות גנטיות או מכון גנטי, שהוכרו לפי סעיף 28ז(ב)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לבדיקה" – צו של בית משפט לענייני משפחה לפי סעיף 28א לחוק או צו של בית דין דתי לפי סעיף 28יד לחוק, הערוך לפי הטופס שבתוספת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 לרבות דיין, קאדי, קאדי מד'הב, או דיין של עדה נוצרית;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"תעודה מזהה" – לגבי אזרח או תושב ישראל – תעודת זהות, רישיון נהיגה ישראלי עם תמונה או דרכון ישראלי תקפים, ולגבי מי שאינו אזרח או תושב ישראל – דרכון תקף או תעודה מזהה עם תמונה שהונפקה על ידי רשות מוסמכת במדינה שבה הוא אזרח או תושב, ולגבי מי שרשום במרשם האוכלוסין באזור – תעודת זהות שהונפקה בהתאם להסכם הביניים בין מדינת ישראל והרשות הפלשתינית, על ידי רשות מוסמכת באזור; לעניין זה, "האזור" – כל אחד מאלה: יהודה והשומרון וחבל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"תצלום" – תמונה מודפסת של תווי פניו של אדם שהופקה באמצעות מצלמה.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לבדיקה וצו הבדיקה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לבקשה לביצוע בנבדק שהוא תושב ישראל הרשום במרשם האוכלוסין, תצורף תמצית רישום, המעידה על פרטי הנבדק כפי שהם רשומים במרשם האוכלוסין, בהתאם לסעיף 29(א) לחוק מרשם האוכלוסין,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על מתן צו לבדיקה, יפרט בצו את שמות הנבדקים, סוג התעודה המזהה ומספרה וכן רשאי הוא לקבוע דרכי זיהוי נוספות ככל שיראה לנכון, בשים לב לנסיבות המצריכות זהירות מיוחדת בזיהוי וכן רשאי הוא, בנסיבות המקרה, להורות היכן תבוצע הבדיקה; היה הנבדק קטין, שגילו פחות משש עשרה שנים, יורה בית המשפט על צירוף תצלום של הנבדק שאושר על ידי המעבדה בעת עריכת הבדיקה וזיהויו על ידי דרכון תקף או תעודת לידה, אם יש לו; היה הנבדק עוּבָּר – תזוהה האשה הנושאת את העוּבָּר על פי תצלום עדכני ותעודה מזהה.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היתה לנבדק אפשרות סבירה להשיג תעודה מזהה, או לחדש את תוקפה, רשאי בית המשפט לקבוע כל הוראה שיראה לנכון לעניין אופן זיהוי הנבדק.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להורות בצו הבדיקה כל הוראה נוספת שיראה לנכון ביחס לאופן ביצוע הבדיקה, זיהוי הנבדקים, עריכת הבדיקה והעברת תוצאותיה; צו הבדיקה יעמוד בתוקפו למשך שנה אחת אלא אם כן קבע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לצו הבדיקה יצורפו פרטי המכונים והמעבדות שבהם רשאים הצדדים לבצע את הבדיקה, שהוכרו לעניין זה לפי סעיף 28ז(ב) לחוק, בהתאם לסוג ההכרה בהם; ראה בית המשפט כי בנסיבות המקרה עליו להורות היכן תבוצע הבדיקה – רשאי הוא לעשות כן.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מקום ומועד נטילת הדגימה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הדגימות יינטלו מכל הנבדקים יחד, באותה מעבדה ובאותו מועד, אלא אם כן הורה בית המשפט אחרת, כאמור בתקנת משנה (ב) או בתקנות 4, 5 או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בית המשפט להורות על נטילת דגימה מנבדק מסוים במוסד רפואי אחר, או במועד נפרד, אם ראה שנבדק אינו יכול להגיע למעבדה בשל מצבו הרפואי או כאשר הנבדק הוא עוּבָּר, או מנימוקים מיוחדים אחרים שיירשמו; לא היתה אפשרות לנטילת הדגימה במוסד רפואי, ייתן בית המשפט בצו הבדיקה הוראות בדבר מקום נטילת הדגימה, אופן נטילתה ובדבר דרך זיהוי הנבדקים והעברת הדגימה והמידע על אודות הזיהוי למעבדה.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על נטילת דגימה מחוץ לישראל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הורה בית המשפט על נטילת דגימה מנבדק מחוץ לישראל, תילקח הדגימה, ככל שלא הורה בית המשפט אחרת, בנציגות דיפלומטית או קונסולרית של ישראל במדינת החוץ ששוהה בה הנבדק או במדינה אחרת שיש בה לישראל נציגות כאמור או על פי הסדר שנקבע מכוח הסכם בין מדינת חוץ לבין מדינת ישראל, המנוי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נבדק כאמור בתקנת משנה (א) יזוהה במקום נטילת הדגימה כאמור בתקנות 2(ב) עד (ד) ו-8, או בדרך זיהוי אחרת שתיקבע על פי הסכם כאמור בתקנת משנה (א), והדגימה שניטלה מהנבדק בצירוף העתקי מסמכי הזיהוי והתצלום העדכני יועברו למעבדה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החוץ, בהתייעצות עם המנהל הכללי של משרד המשפטים ועם ראש רשות האוכלוסין, ההגירה ומעברי הגבול ובהסכמת המנהל הכללי של משרד הבריאות, יקבע הנחיות לביצוע סעיף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הבדיקה במעבדה מחוץ לישראל</w:t>
                </w:r>
              </w:p>
            </w:txbxContent>
          </v:textbox>
        </v:rect>
      </w:pict>
      <w:r>
        <w:rPr>
          <w:lang w:bidi="he-IL"/>
          <w:rFonts w:hint="cs" w:cs="FrankRuehl"/>
          <w:szCs w:val="34"/>
          <w:rtl/>
        </w:rPr>
        <w:t xml:space="preserve">5.</w:t>
      </w:r>
      <w:r>
        <w:rPr>
          <w:lang w:bidi="he-IL"/>
          <w:rFonts w:hint="cs" w:cs="FrankRuehl"/>
          <w:szCs w:val="26"/>
          <w:rtl/>
        </w:rPr>
        <w:tab/>
        <w:t xml:space="preserve">הוראות תקנות 2, 3, 4, 6, 7 ו-8 בדבר צו לבדיקה, מקום ומועד נטילת הדגימה וזיהוי הנבדקים יחולו גם לעניין עריכת בדיקה במעבדה מחוץ לישראל לפי סעיף 28ז(ג) לחוק אלא אם כן הורה בית המשפט אחרת בשים לב לנסיבות המקרה.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בדיקה שאחד הנבדקים בה הוא נפטר</w:t>
                </w:r>
              </w:p>
            </w:txbxContent>
          </v:textbox>
        </v:rect>
      </w:pict>
      <w:r>
        <w:rPr>
          <w:lang w:bidi="he-IL"/>
          <w:rFonts w:hint="cs" w:cs="FrankRuehl"/>
          <w:szCs w:val="34"/>
          <w:rtl/>
        </w:rPr>
        <w:t xml:space="preserve">6.</w:t>
      </w:r>
      <w:r>
        <w:rPr>
          <w:lang w:bidi="he-IL"/>
          <w:rFonts w:hint="cs" w:cs="FrankRuehl"/>
          <w:szCs w:val="26"/>
          <w:rtl/>
        </w:rPr>
        <w:tab/>
        <w:t xml:space="preserve">הורה בית המשפט על עריכת בדיקה שאחד הנבדקים בה הוא נפטר – יורה על עריכתה במעבדה שהוכרה לעריכת בדיקה מסוג זה לפי סעיף 28ז(ב) לחוק, ויקבע בצו כל הוראה שיראה לנכון בדבר אופן זיהוי הנפטר, אופן נטילת הדגימה, העברת דגימה מגופו של הנפטר והמידע למעבדה, וכן מועד ומקום נטילת הדגימות מן הנבדקים האחרים, והכל לפי נסיבות העניין.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מוקדמים לעריכת הבדיקה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תילקח דגימה ולא תיערך בדיקה אלא לאחר שהוצג לפני איש צוות המעבדה צו בדיקה מקורי או העתק מאושר שהוא מתאים למקור המורה על ביצוע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עריכת הבדיקה יזהה איש צוות במעבדה את הנבדקים על פי צו הבדיקה ועל פי תעודות מזהות או בכל דרך אחרת שהורה בית המשפט בצו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התייצבו כל הנבדקים במעבדה ונמנע זיהויו של אחד הנבדקים באמצעות תעודה מזהה, יצורף לתוצאות הבדיקה תצלום של הנבדק שאושר על ידי המעבדה בעת עריכת הבדיקה ובלבד שהתמלאו כל שאר התנאים שבצו הבדיקה; תצלום הנבדק שלא זוהה כאמור יועבר לבית המשפט יחד עם תוצאות הבדיקה בצירוף הערה על כך שהנבדק לא זוהה בדרך שנקבעה בצו.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הדגימות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לאחר נטילת הדגימה יאשר כל נבדק בגיר בחתימת ידו, על גבי המכל שבו מוחזקת הדגימה, כי הדגימה שבמכל היא הדגימה שניטלה מגופו, וכי הפרטים הרשומים על המכל הם נכונים; על מכל שבו מוחזקת דגימה של נבדק קטין יחתום בגיר שהתלווה אליו, וכל אדם אחר שנטען כי הוא הורהו של הקטין, ונמצא במקום בעת עריכת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המעבדה שנטל את הדגימה יתעד את הליך זיהוי הנבדקים ונטילת הדגימות ויתעד את כל הפרטים לפי הטופס שבתוספת השנייה (להלן – הטופס); הטופס, בצירוף צו הבדיקה ומצורפיו, יישמרו באתר שמירת מידע מאובטח.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בית המשפט על נטילת הדגימה מחוץ למעבדה לפי תקנה 3(ב) – יזהה מי שנוטל את הדגימה את הנבדק, כאמור בתקנות משנה (א) ו-(ב), יתעד את הזיהוי והנטילה בטופס, ויעביר את הדגימה, במכל חתום ובתיאום מראש עם המעבדה, למעבדה שתיערך בה הבדיקה, בצירוף הצו המורה על ביצוע הבדיקה עם מצורפיו כמפורט בתקנה 2(ב) ותיעוד הזיהוי שערך; הדגימה לא תועבר למעבדה באמצעות הנבדקים או מי מטעמם; היתה הדגימה דגימה של מי שפיר או סיסי שיליה, רשאי בית המשפט להורות אחרת באשר לדרך העברת הדגימה למעבדה.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ה-DNA</w:t>
                </w:r>
              </w:p>
            </w:txbxContent>
          </v:textbox>
        </v:rect>
      </w:pict>
      <w:r>
        <w:rPr>
          <w:lang w:bidi="he-IL"/>
          <w:rFonts w:hint="cs" w:cs="FrankRuehl"/>
          <w:szCs w:val="34"/>
          <w:rtl/>
        </w:rPr>
        <w:t xml:space="preserve">9.</w:t>
      </w:r>
      <w:r>
        <w:rPr>
          <w:lang w:bidi="he-IL"/>
          <w:rFonts w:hint="cs" w:cs="FrankRuehl"/>
          <w:szCs w:val="26"/>
          <w:rtl/>
        </w:rPr>
        <w:tab/>
        <w:t xml:space="preserve">DNA שהופק מדגימה שניטלה לפי תקנות אלה יסומן באמצעות קוד בלבד, ויוחזק בנפרד מהפרטים המזהים של הנבדק.</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הממצאים, חוות דעת, ושמירת תוצאות הבדיקה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קביעת הממצאים בדבר קשרי משפחה על בסיס בדיקות הדגימות וה-DNA של הנבדקים, הכוללים את הפרטים המזהים שלהם, תיעשה על ידי איש צוות המעבדה שיערוך את חוות הדעת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ממצאי הבדיקה ייערכו כחוות דעתו של מומחה, כמשמעותה בפקודת הראיות, התשל"א-1971 (להלן – חוות הדעת), שתכלול את הפרטים האלה: שמות הנבדקים שלגביהם נתבקשה קביעת קשרי המשפחה, מספרי התעודות המזהות שלהם, תאריך נטילת הדגימה, השיטה שלפיה נבדקה הדגימה, ממצאי הבדיקה ביחס לקשרי המשפחה בין הנבדקים, וכל מידע אחר שהתבקש על פי צו בית המשפט.</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המידע ואבטחתו</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פרטי הנבדקים, ממצאי הבדיקה ותוצאותיה, חוות הדעת, וכן צו הבדיקה ומצורפיו וכל חומר שצורף אל כל אלה, יישמרו במעבדה באתר שמירת מידע מאובטח, ואם הוא מאגר מידע – יחולו הוראות פרק ב' לחוק הגנת הפרטיות ותקנות הגנת הפרטיות, ככל שהן מתיישבות עם האמור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המעבדה או איש צוות בכיר במעבדה שהוא מינה לעניין זה יהיה אחראי לניהול אתר שמירת המידע המאובטח במעבדה ולאבטחת המידע במעבדה, בהתאם להוראות תקנות הגנת הפרטיות והוראות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מידע מזוהה על אודות נבדקים יימסר לאיש צוות במעבדה שהוסמך על ידי מנהל המעבדה לעניין זה, ורק במידה שבה המידע דרוש לו לשם ביצוע עבודתו ותפקידו במעבדה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שמירת תוצאות הבדיקה באתר שמירת המידע המאובטח תיעשה לפי הוראות מנהל המעבדה או האחראי על הגנת המידע, באופן שיגן על סודיות המידע ופרטיות הנבדקים.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שמירת תוצאות הבדיקה במעבדה</w:t>
                </w:r>
              </w:p>
            </w:txbxContent>
          </v:textbox>
        </v:rect>
      </w:pict>
      <w:r>
        <w:rPr>
          <w:lang w:bidi="he-IL"/>
          <w:rFonts w:hint="cs" w:cs="FrankRuehl"/>
          <w:szCs w:val="34"/>
          <w:rtl/>
        </w:rPr>
        <w:t xml:space="preserve">12.</w:t>
      </w:r>
      <w:r>
        <w:rPr>
          <w:lang w:bidi="he-IL"/>
          <w:rFonts w:hint="cs" w:cs="FrankRuehl"/>
          <w:szCs w:val="26"/>
          <w:rtl/>
        </w:rPr>
        <w:tab/>
        <w:t xml:space="preserve">מידע על אודות הבדיקה, דגימת ה-DNA ותוצאות הבדיקה יישמרו באתר שמירת מידע מאובטח 7 שנים מהמועד האחרון שבו בוצעה במעבדה פעולה ביחס לאותה בדיקה, ולגבי נבדק קטין – שבע שנים מיום שבגר; בתום התקופה כאמור יבוער או יימחק כל המידע על הבדיקה ותוצאותיה מאתר שמירת המידע המאובטח, ויושמד ה-DNA.</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תוצאות הבדיקה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המידע לגבי תוצאות הבדיקה הוא חסוי ויימסר לבית המשפט בלבד לפי הוראות סעיף 28ט(א)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חוות הדעת, בצירוף העתקי מסמכים ותמונות שלפיהם זוהו הנבדקים תישלח במעטפה סגורה וכפולה, לבית המשפט אשר הורה על עריכתה, בדואר רשום עם אישור מסירה; על המעטפה החיצונית יירשם "סודי"; המעטפה הפנימית תהיה חתומה באופן שיאפשר לזהות שנפתחה, ועליה יירשם "מכיל מידע חסוי לפי חוק מידע גנטי – לעיון השופט בלבד", בציון שם השופט אשר הורה על ביצוע הבדיקה ומספר תיק בית המשפט; מנהל בתי המשפט רשאי לקבוע הוראות מיוחדות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משפט להורות על קבלת תוצאות בדיקה שנערכה לפי צו שנתן בית משפט אחר, כאמור בסעיף 28י(ב) או 28טו(א) לחוק, יעביר את החלטתו לבית המשפט אשר נתן את הצו כדי שיעביר לו את תוצאות הבדיקה; הוראות תקנת משנה (ב) יחולו, בשינויים המחויבים, על העברת תוצאות בדיקה בין בתי המשפט.</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תוצאות הבדיקה בבית המשפט</w:t>
                </w:r>
              </w:p>
            </w:txbxContent>
          </v:textbox>
        </v:rect>
      </w:pict>
      <w:r>
        <w:rPr>
          <w:lang w:bidi="he-IL"/>
          <w:rFonts w:hint="cs" w:cs="FrankRuehl"/>
          <w:szCs w:val="34"/>
          <w:rtl/>
        </w:rPr>
        <w:t xml:space="preserve">14.</w:t>
      </w:r>
      <w:r>
        <w:rPr>
          <w:lang w:bidi="he-IL"/>
          <w:rFonts w:hint="cs" w:cs="FrankRuehl"/>
          <w:szCs w:val="26"/>
          <w:rtl/>
        </w:rPr>
        <w:tab/>
        <w:t xml:space="preserve">הורה בית המשפט לאסור על גילוין של תוצאות הבדיקה לפי סעיף 28ט(ב) לחוק, יישמרו תוצאות הבדיקה בכספת בית המשפט או בכספת בגנזך המדינה; מנהל בתי המשפט רשאי לקבוע הוראות מיוחדות לעניין זה.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15.</w:t>
      </w:r>
      <w:r>
        <w:rPr>
          <w:lang w:bidi="he-IL"/>
          <w:rFonts w:hint="cs" w:cs="FrankRuehl"/>
          <w:szCs w:val="26"/>
          <w:rtl/>
        </w:rPr>
        <w:tab/>
        <w:t xml:space="preserve">הוראות תקנות 11 ו-12 יחולו גם על שמירת תוצאות בדיקה שנערכה לפני תחילתן של תקנות אלה, על כל מצורפיה, שטרם בוערו או נמחקו ועל DNA שטרם הושמד.</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תחילתן של תקנות אלה תשעים ימים מיום פרסומן.</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5358727950e4e3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8(ג))</w:t>
      </w:r>
    </w:p>
    <w:p>
      <w:pPr>
        <w:bidi/>
        <w:spacing w:before="45" w:after="5" w:line="250" w:lineRule="auto"/>
        <w:jc w:val="center"/>
      </w:pPr>
      <w:defaultTabStop w:val="720"/>
      <w:r>
        <w:rPr>
          <w:lang w:bidi="he-IL"/>
          <w:rFonts w:hint="cs" w:cs="FrankRuehl"/>
          <w:szCs w:val="26"/>
          <w:rtl/>
        </w:rPr>
        <w:t xml:space="preserve">טופס תיעוד הליך בדיקה גנטית לקשרי משפחה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שם המעבדה / המכון הגנטי: ________________________________
מס' הבדיקה: __________________________________________   
שם איש הצוות שזיהה את הנבדקים: __________________________    
שם איש הצוות שפענח את הממצאים וערך את חוות הדעת:      
______________________________________________________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10df1f67f9d498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891768782784d7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b45cb4959fa4bc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13e3f317c334a1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במקרה שבו אחד הנבדקים הוא עוּבָּר והדגימה ניטלה שלא במעבדה אחר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הנבדקת (שם האישה הנושאת את העובר) 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תעודת זהות של הנבדקת 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המוסד הרפואי שבו ניטלה הדגימה 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נטילת הדגימה 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התאריך שבו נמסרה הדגימה למעבדה _________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מצורף הטופס שמילא המוסד הרפואי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במקרה שניטלה דגימה מאחד הנבדקים מחוץ למעבדה (במוסד רפואי / מקום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הנבדק 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תעודת הזהות של הנבדק 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המוסד הרפואי / מקום שבו ניטלה הדגימה 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נטילת הדגימה 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התאריך שהומצאה בו הדגימה למעבדה___________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מצורף הטופס שמולא במקום נטילת הדגימה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במקרה שניטלה דגימה בחו"ל (מנהל המעבדה ימלא על סמך המסמכים שצורפו לדגימה מחו"ל לפי הנחיות מנכ"ל משרד החוץ) – ימולא המצ"ב או יצורף צילום תיעוד הזיהוי שבוצע בחו"ל: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הנבדק 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התעודה המזהה שבאמצעותה זוהה הנבדק על ידי הנציג הקונסולרי ________ שמספרה 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נציגות ישראל שבה ניטלה הדגימה 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הנציג הקונסולרי שזיהה את הנבדק 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נוטל הדגימה 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תאריך נטילת הדגימה ____________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מקום נטילת הדגימה _____________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סוג הדגימה: דם / רוק / רירית הלחי / אחר: 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התאריך שהומצאה בו הדגימה למעבדה ____________</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מצ"ב העתק המסמך המזהה ותצלום עדכני של הנבדק
מצ"ב העתק תעודת הלידה (לגבי קטין שאין לו תעודה מזהה)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במקרה שבו אחד הנבדקים הוא אדם שנפטר: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הנבדק שהוא נפטר: _____________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 תעודת הזהות של הנפטר: _____________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 הפטירה: _____________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אופן זיהוי הנפטר: _____________</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הדגימה לא ניטלה במעבדה שבה בוצעה הבדיקה: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מקום נטילת הדגימה: ____________</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פרטי נוטל הדגימה: ______________</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תאריך נטילת הדגימה: ____________</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סוג הדגימה: ____________</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התאריך שהוצאה בו הדגימה למעבדה: _____________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הוראות מיוחדות מבית המשפט:
נתן בית המשפט הוראות מיוחדות – פרט וציין את אופן ביצוען:
_____________________________________________________________
_____________________________________________________________
_____________________________________________________________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חתימה מנהל המעבדה: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a6e29a052c464f2f">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4(א))</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w:t>
      </w:r>
      <w:r>
        <w:rPr>
          <w:lang w:bidi="he-IL"/>
          <w:rFonts w:hint="cs" w:cs="FrankRuehl"/>
          <w:szCs w:val="26"/>
          <w:rtl/>
        </w:rPr>
        <w:tab/>
        <w:t xml:space="preserve">מזכר ההבנות לשיתוף פעולה בגביית מזונות ילדים בין מדינת ישראל ובין ארצות הברית של אמריקה שנחתם ביום י"א בשבט התשס"ח (5 בפברואר 2008).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מידע גנטי (עריכת בדיקה גנטית לקשרי משפחה, תיעוד ושמירת תוצאותיה),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ab65170f304a52" /><Relationship Type="http://schemas.openxmlformats.org/officeDocument/2006/relationships/hyperlink" Target="https://www.nevo.co.il/laws/#/6162996be196d1aef34f698c/clause/6162ac0fe196d1aef34f6abf" TargetMode="External" Id="R25358727950e4e35" /><Relationship Type="http://schemas.openxmlformats.org/officeDocument/2006/relationships/hyperlink" Target="https://www.nevo.co.il/laws/#/6162996be196d1aef34f698c/clause/6162d3fb348c19e694fdf1a3" TargetMode="External" Id="Rc10df1f67f9d498b" /><Relationship Type="http://schemas.openxmlformats.org/officeDocument/2006/relationships/hyperlink" Target="https://www.nevo.co.il/laws/#/6162996be196d1aef34f698c/clause/6162d414348c19e694fdf1a7" TargetMode="External" Id="R3891768782784d72" /><Relationship Type="http://schemas.openxmlformats.org/officeDocument/2006/relationships/hyperlink" Target="https://www.nevo.co.il/laws/#/6162996be196d1aef34f698c/clause/6162d7c0348c19e694fdf203" TargetMode="External" Id="R3b45cb4959fa4bc6" /><Relationship Type="http://schemas.openxmlformats.org/officeDocument/2006/relationships/hyperlink" Target="https://www.nevo.co.il/laws/#/6162996be196d1aef34f698c/clause/6162d9d1348c19e694fdf226" TargetMode="External" Id="R413e3f317c334a1a" /><Relationship Type="http://schemas.openxmlformats.org/officeDocument/2006/relationships/hyperlink" Target="https://www.nevo.co.il/laws/#/6162996be196d1aef34f698c/clause/616e84085892a7587451b5b0" TargetMode="External" Id="Ra6e29a052c464f2f" /><Relationship Type="http://schemas.openxmlformats.org/officeDocument/2006/relationships/header" Target="/word/header1.xml" Id="r97" /><Relationship Type="http://schemas.openxmlformats.org/officeDocument/2006/relationships/footer" Target="/word/footer1.xml" Id="r98" /></Relationships>
</file>