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b6b55f3fea234ddc"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מקורות אנרגיה (נצילות אנרגיה של מנועי השראה חשמליים), תשס"ד-2004</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חובה לעמוד בתקן נצילות וסימון</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ביקורת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4</w:t>
                </w:r>
              </w:p>
            </w:tc>
          </w:tr>
        </w:tbl>
        <w:br w:type="page"/>
      </w:r>
    </w:p>
    <w:p>
      <w:pPr>
        <w:bidi/>
        <w:spacing w:before="45" w:after="70" w:line="250" w:lineRule="auto"/>
        <w:jc w:val="center"/>
      </w:pPr>
      <w:defaultTabStop w:val="720"/>
      <w:r>
        <w:rPr>
          <w:lang w:bidi="he-IL"/>
          <w:rFonts w:hint="cs" w:cs="FrankRuehl"/>
          <w:szCs w:val="32"/>
          <w:rtl/>
        </w:rPr>
        <w:t xml:space="preserve">תקנות מקורות אנרגיה (נצילות אנרגיה של מנועי השראה חשמליים), תשס"ד-2004</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3 לחוק מקורות אנרגיה, התש"ן-1989 (להלן – החוק), ובאישור ועדת הכלכלה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"הממונה" – לרבות מי שהממונה הסמיכו לצורך אכיפת תקנות 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"מנוע" – מנוע השראה חשמלי אסינכרוני תלת-מופעי כלובי;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"מעבדה מאושרת" – כמשמעותה בסעיף 12 לחוק התקנים, התשי"ג-1953;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"נצילות" – כהגדרתה בתקן;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"התקן" – תקן ישראלי – ת"י 5289 "נצילות אנרגיה של מנועי השראה חשמליים אסינכרוניים, תלת מופעיים, כלוביים", אשר מופקד לעיון הציבור במכון התקנים הישראלי, רח' חיים לבנון 42, תל אביב, וכן באגף ניהול משאבי תשתית, משרד התשתיות הלאומיות, רח' יפו 234, ירושלים.</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חובה לעמוד בתקן נצילות וסימון</w:t>
                </w:r>
              </w:p>
            </w:txbxContent>
          </v:textbox>
        </v:rect>
      </w:pict>
      <w:r>
        <w:rPr>
          <w:lang w:bidi="he-IL"/>
          <w:rFonts w:hint="cs" w:cs="FrankRuehl"/>
          <w:szCs w:val="34"/>
          <w:rtl/>
        </w:rPr>
        <w:t xml:space="preserve">2.</w:t>
      </w:r>
      <w:r>
        <w:rPr>
          <w:lang w:bidi="he-IL"/>
          <w:rFonts w:hint="cs" w:cs="FrankRuehl"/>
          <w:szCs w:val="26"/>
          <w:rtl/>
        </w:rPr>
        <w:tab/>
        <w:t xml:space="preserve">לא ייבא אדם, לא ייצר ולא ימכור מנוע, אלא אם כן:</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הוא עומד בנצילות המזערית המותרת על פי סעיף 3 – "נצילות" – שבתקן;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הוא סומן כנדרש לפי הפרק "סימון" שבתקן;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הוא נבדק במעבדה מאושרת, והועברו לממונה, על ידי היצרן או היבואן, נתוני הסימון כאמור בפרק "סימון" שבתקן.</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ביקורת</w:t>
                </w:r>
              </w:p>
            </w:txbxContent>
          </v:textbox>
        </v:rect>
      </w:pict>
      <w:r>
        <w:rPr>
          <w:lang w:bidi="he-IL"/>
          <w:rFonts w:hint="cs" w:cs="FrankRuehl"/>
          <w:szCs w:val="34"/>
          <w:rtl/>
        </w:rPr>
        <w:t xml:space="preserve">3.</w:t>
      </w:r>
      <w:r>
        <w:rPr>
          <w:lang w:bidi="he-IL"/>
          <w:rFonts w:hint="cs" w:cs="FrankRuehl"/>
          <w:szCs w:val="26"/>
          <w:rtl/>
        </w:rPr>
        <w:tab/>
        <w:t xml:space="preserve">הממונה רשאי, בכל עת סבירה, להיכנס לכל מקום שמייצרים או מוכרים בו מנועים כדי לוודא את קיום תקנות אלה.</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4.</w:t>
      </w:r>
      <w:r>
        <w:rPr>
          <w:lang w:bidi="he-IL"/>
          <w:rFonts w:hint="cs" w:cs="FrankRuehl"/>
          <w:szCs w:val="26"/>
          <w:rtl/>
        </w:rPr>
        <w:tab/>
        <w:t xml:space="preserve">תחילתן של תקנות אלה תשעה חודשים מיום פרסומן.</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יוסף פריצקי</w:t>
                </w:r>
              </w:p>
              <w:p>
                <w:pPr>
                  <w:bidi/>
                  <w:spacing w:before="45" w:after="3" w:line="250" w:lineRule="auto"/>
                  <w:jc w:val="center"/>
                </w:pPr>
                <w:defaultTabStop w:val="720"/>
                <w:r>
                  <w:rPr>
                    <w:lang w:bidi="he-IL"/>
                    <w:rFonts w:hint="cs" w:cs="FrankRuehl"/>
                    <w:szCs w:val="22"/>
                    <w:rtl/>
                  </w:rPr>
                  <w:t xml:space="preserve">שר התשתיות הלאומיות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מקורות אנרגיה (נצילות אנרגיה של מנועי השראה חשמליים), תשס"ד-2004, נוסח עדכני נכון ליום 03.03.2023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b2d8602c412a49d8" /><Relationship Type="http://schemas.openxmlformats.org/officeDocument/2006/relationships/header" Target="/word/header1.xml" Id="r97" /><Relationship Type="http://schemas.openxmlformats.org/officeDocument/2006/relationships/footer" Target="/word/footer1.xml" Id="r98" /></Relationships>
</file>