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09540e2f167423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נכי רדיפות הנאצים (חישוב הכנסה לצורך תשלום תגמול נוסף), תשל"ד-1974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הכנסה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w:t>
                </w:r>
              </w:p>
            </w:tc>
          </w:tr>
        </w:tbl>
        <w:br w:type="page"/>
      </w:r>
    </w:p>
    <w:p>
      <w:pPr>
        <w:bidi/>
        <w:spacing w:before="45" w:after="70" w:line="250" w:lineRule="auto"/>
        <w:jc w:val="center"/>
      </w:pPr>
      <w:defaultTabStop w:val="720"/>
      <w:r>
        <w:rPr>
          <w:lang w:bidi="he-IL"/>
          <w:rFonts w:hint="cs" w:cs="FrankRuehl"/>
          <w:szCs w:val="32"/>
          <w:rtl/>
        </w:rPr>
        <w:t xml:space="preserve">תקנות נכי רדיפות הנאצים (חישוב הכנסה לצורך תשלום תגמול נוסף), תשל"ד-1974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4א(ד) ו-24 לחוק נכי רדיפות הנאצים, תשי"ז-1957,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הכנסה</w:t>
                </w:r>
              </w:p>
            </w:txbxContent>
          </v:textbox>
        </v:rect>
      </w:pict>
      <w:r>
        <w:rPr>
          <w:lang w:bidi="he-IL"/>
          <w:rFonts w:hint="cs" w:cs="FrankRuehl"/>
          <w:szCs w:val="34"/>
          <w:rtl/>
        </w:rPr>
        <w:t xml:space="preserve">1.</w:t>
      </w:r>
      <w:r>
        <w:rPr>
          <w:lang w:bidi="he-IL"/>
          <w:rFonts w:hint="cs" w:cs="FrankRuehl"/>
          <w:szCs w:val="26"/>
          <w:rtl/>
        </w:rPr>
        <w:tab/>
        <w:t xml:space="preserve">לענין זכאותו של נכה לתגמול נוסף לפי סעיף 4א לחוק ולענין הניכוי לפי סעיף קטן (ב) לסעיף 4א לחוק, רשאית הרשות המוסמכת להביא בחשבון את הכנסתו הממוצעת של הנכה בששת החדשים האחרונים של השנה שקדמה לשנה שבה חל החודש שבעדו ניתן התגמול הנוסף או בשלושת החדשים האחרונים של השנה שקדמה לשנה כאמור, הכל לפי הסכום הקטן יותר.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w:t>
      </w:r>
      <w:r>
        <w:rPr>
          <w:lang w:bidi="he-IL"/>
          <w:rFonts w:hint="cs" w:cs="FrankRuehl"/>
          <w:szCs w:val="26"/>
          <w:rtl/>
        </w:rPr>
        <w:tab/>
        <w:t xml:space="preserve">לתקנות אלה ייקרא "תקנות נכי רדיפות הנאצים (חישוב הכנסה לצורך תשלום תגמול נוסף), תשל"ד-1974".</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יהושע רבינוביץ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נכי רדיפות הנאצים (חישוב הכנסה לצורך תשלום תגמול נוסף), תשל"ד-1974, נוסח עדכני נכון ליום 04.01.2023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342186bc81a4162" /><Relationship Type="http://schemas.openxmlformats.org/officeDocument/2006/relationships/header" Target="/word/header1.xml" Id="r97" /><Relationship Type="http://schemas.openxmlformats.org/officeDocument/2006/relationships/footer" Target="/word/footer1.xml" Id="r98" /></Relationships>
</file>