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16cb97bc15432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שיניים,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בקשה לעסוק ברפואת שיניים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 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אבדן רשיונות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העתקי רשיונות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אבדן אישור תואר מומחה</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העתק רישיון</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הצבת הודעה מחוץ למרפאה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רופאי שיניים,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 ו-17 לפקודת רופאי שיניים, 1945,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או תעודת היתר או היתר זמני לעסוק בריפוי שיניים;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רופא בשירות משרד הבריאות ששר הבריאות הפקידו על לשכת בריאות מחוזית או נפתית;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"המחלקה" – המחלקה למקצועות רפואיים במשרד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בקשה לעסוק ברפואת שיניים</w:t>
                </w:r>
              </w:p>
            </w:txbxContent>
          </v:textbox>
        </v:rect>
      </w:pict>
      <w:r>
        <w:rPr>
          <w:lang w:bidi="he-IL"/>
          <w:rFonts w:hint="cs" w:cs="FrankRuehl"/>
          <w:szCs w:val="34"/>
          <w:rtl/>
        </w:rPr>
        <w:t xml:space="preserve">2.</w:t>
      </w:r>
      <w:r>
        <w:rPr>
          <w:lang w:bidi="he-IL"/>
          <w:rFonts w:hint="cs" w:cs="FrankRuehl"/>
          <w:szCs w:val="26"/>
          <w:rtl/>
        </w:rPr>
        <w:tab/>
        <w:t xml:space="preserve">בקשה לרשיון תוגש למנהל, באמצעות הרופא המחוזי באזור מגוריו של המבקש, לפי טופס 1 שבתוספת, ויצורפו לה שאלון לעובדים מקצועיים בשרותי הרפואה הערוך לפי טופס 2 שבתוספת, העתק או צילום מאומת מהדיפלומה המעידה על השכלתו של המבקש ברפואת שיניים, וכן תעודה המעידה על אזרחות ישראלית לפי סעיף 15 לחוק האזרחות, תשי"ב-1952, או תעודת משרד הפנים על מעמדו של המבקש בישראל לפי חוק הכניסה לישראל, תשי"ב-1952.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מען</w:t>
                </w:r>
              </w:p>
            </w:txbxContent>
          </v:textbox>
        </v:rect>
      </w:pict>
      <w:r>
        <w:rPr>
          <w:lang w:bidi="he-IL"/>
          <w:rFonts w:hint="cs" w:cs="FrankRuehl"/>
          <w:szCs w:val="34"/>
          <w:rtl/>
        </w:rPr>
        <w:t xml:space="preserve">3.</w:t>
      </w:r>
      <w:r>
        <w:rPr>
          <w:lang w:bidi="he-IL"/>
          <w:rFonts w:hint="cs" w:cs="FrankRuehl"/>
          <w:szCs w:val="26"/>
          <w:rtl/>
        </w:rPr>
        <w:tab/>
        <w:t xml:space="preserve">מורשה לעסוק בריפוי שיניים יודיע בכתב על מען מגוריו ועל כל שינוי בו למנהל באמצעות מנהל המחלקה ולרופא המחוזי, תוך ארבעה עשר יום מיום שניתן לו הרשיון או מיום השינוי, לפי הענין.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4.</w:t>
      </w:r>
      <w:r>
        <w:rPr>
          <w:lang w:bidi="he-IL"/>
          <w:rFonts w:hint="cs" w:cs="FrankRuehl"/>
          <w:szCs w:val="26"/>
          <w:rtl/>
        </w:rPr>
        <w:tab/>
        <w:t xml:space="preserve">שונה שמו של מורשה לעסוק בריפוי שיניים מכל סיבה שהיא, לפי חוק השמות, תשט"ז-1958, יודיע בכתב על כך למנהל באמצעות מנהל המחלקה ולרופא המחוזי, תוך שלושים יום לאחר תאריך השינוי, בצרוף תעודת משרד הפנים על שינוי השם.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 שם</w:t>
                </w:r>
              </w:p>
            </w:txbxContent>
          </v:textbox>
        </v:rect>
      </w:pict>
      <w:r>
        <w:rPr>
          <w:lang w:bidi="he-IL"/>
          <w:rFonts w:hint="cs" w:cs="FrankRuehl"/>
          <w:szCs w:val="34"/>
          <w:rtl/>
        </w:rPr>
        <w:t xml:space="preserve">5.</w:t>
      </w:r>
      <w:r>
        <w:rPr>
          <w:lang w:bidi="he-IL"/>
          <w:rFonts w:hint="cs" w:cs="FrankRuehl"/>
          <w:szCs w:val="26"/>
          <w:rtl/>
        </w:rPr>
        <w:tab/>
        <w:t xml:space="preserve">נוכח המנהל כי שמו של מורשה לעסוק בריפוי שיניים שונה כדין ונמסרה הודעה כאמור בתקנה 4, יורה לשנות את שמו של המורשה לעסוק בריפוי שיניים ברשיונו ובכל רישום אחר הנעשה מטעם משרד הבריאות.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אבדן רשיונות</w:t>
                </w:r>
              </w:p>
            </w:txbxContent>
          </v:textbox>
        </v:rect>
      </w:pict>
      <w:r>
        <w:rPr>
          <w:lang w:bidi="he-IL"/>
          <w:rFonts w:hint="cs" w:cs="FrankRuehl"/>
          <w:szCs w:val="34"/>
          <w:rtl/>
        </w:rPr>
        <w:t xml:space="preserve">6.</w:t>
      </w:r>
      <w:r>
        <w:rPr>
          <w:lang w:bidi="he-IL"/>
          <w:rFonts w:hint="cs" w:cs="FrankRuehl"/>
          <w:szCs w:val="26"/>
          <w:rtl/>
        </w:rPr>
        <w:tab/>
        <w:t xml:space="preserve">אבד רשיון של מורשה לעסוק בריפוי שיניים, יודיע על כך מיד לתחנת המשטרה הקרובה ולמנהל; ההודעה למנהל תינתן בכתב באמצעות הרופא המחוזי ויפורטו בה נסיבות אבדן הרשיון, ויצורפו לה תצהיר לפי סעיף 15 לפקודת הראיות [נוסח חדש], תשל"א-1971, המאמת את העובדות המפורטות בהודעה, אישור בכתב מתחנת המשטרה על מסירת הודעה כאמור לתחנת המשטרה ואישור על תשלום האגרה שלפי תקנה 7ב.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העתקי רשיונות</w:t>
                </w:r>
              </w:p>
            </w:txbxContent>
          </v:textbox>
        </v:rect>
      </w:pict>
      <w:r>
        <w:rPr>
          <w:lang w:bidi="he-IL"/>
          <w:rFonts w:hint="cs" w:cs="FrankRuehl"/>
          <w:szCs w:val="34"/>
          <w:rtl/>
        </w:rPr>
        <w:t xml:space="preserve">7.</w:t>
      </w:r>
      <w:r>
        <w:rPr>
          <w:lang w:bidi="he-IL"/>
          <w:rFonts w:hint="cs" w:cs="FrankRuehl"/>
          <w:szCs w:val="26"/>
          <w:rtl/>
        </w:rPr>
        <w:tab/>
        <w:t xml:space="preserve">ניתנה הודעה למנהל כאמור בתקנה 6 רשאי הוא להוציא העתק רשיון במקום האבוד, בסייגים שימצא לנכון; על העתק כאמור יצויין שהוא העתק המחליף את המקור שאבד.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אבדן אישור תואר מומחה</w:t>
                </w:r>
              </w:p>
            </w:txbxContent>
          </v:textbox>
        </v:rect>
      </w:pict>
      <w:r>
        <w:rPr>
          <w:lang w:bidi="he-IL"/>
          <w:rFonts w:hint="cs" w:cs="FrankRuehl"/>
          <w:szCs w:val="34"/>
          <w:rtl/>
        </w:rPr>
        <w:t xml:space="preserve">7א.</w:t>
      </w:r>
      <w:r>
        <w:rPr>
          <w:lang w:bidi="he-IL"/>
          <w:rFonts w:hint="cs" w:cs="FrankRuehl"/>
          <w:szCs w:val="26"/>
          <w:rtl/>
        </w:rPr>
        <w:tab/>
        <w:t xml:space="preserve">הוראות תקנות 6 ו-7 יחולו, בשינויים המתאימים, גם על אבדן אישור תואר מומחה שניתן לפי תקנות רופאי שיניים (אישור תואר מומחה ובחינות), תשל"ז-1977.</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העתק רישיון</w:t>
                </w:r>
              </w:p>
            </w:txbxContent>
          </v:textbox>
        </v:rect>
      </w:pict>
      <w:r>
        <w:rPr>
          <w:lang w:bidi="he-IL"/>
          <w:rFonts w:hint="cs" w:cs="FrankRuehl"/>
          <w:szCs w:val="34"/>
          <w:rtl/>
        </w:rPr>
        <w:t xml:space="preserve">7ב.</w:t>
      </w:r>
      <w:r>
        <w:rPr>
          <w:lang w:bidi="he-IL"/>
          <w:rFonts w:hint="cs" w:cs="FrankRuehl"/>
          <w:szCs w:val="26"/>
          <w:rtl/>
        </w:rPr>
        <w:tab/>
        <w:t xml:space="preserve">בעד העתק רישיון כאמור בתקנה 7, תשולם אגרה בסכום כמפורט בפרט 27 בתוספת השנייה לתקנות אגרות בריאות, התשמ"ט-1989.</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הצבת הודעה מחוץ למרפאה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הודעה שמורשה לעסוק בריפוי שיניים רשאי להציב מחוץ למרפאתו לא תהיה גדולה מ-40X60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בתקנה זו לא תכיל אלא את הפרטים כלהלן, כולם או מקצתם: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של המורשה לעסוק בריפוי שיניים, שלפניו יבוא הכינוי "דוקטור" או כל קיצור של כינוי זה, אם יש לו תואר אקדמי דוקטור או שהורשה להשתמש בכינוי "דוקטור" לפי סעיף 10(4) לפקודה, ולאחריו, אם הוא בעל תארים אקדמיים או דיפלומות, אותיות המציינות אותם תארים או דיפלומות;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ההגדר "רופא שיניים", אם הוא רופא שיניים, וההגדר "מרפא שיניים" אם הוא מרפא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תואר מומחה, כפי שאושר לו לפי תקנות רופאי שיניים (אישור תואר מומחה ובחינות), 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שעות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לאסור, בצו כללי או מיוחד, את השינויים בכל ראשי תיבות, קיצורים, הגדרים או תארים, בכל הודעה כאמור בתקנה זו, אם, לדעתו, עלולים הם לטעת בקרב הציבור רושם בלתי נכון על ההכשרה המקצועית של מורשה לעסוק בריפוי שיניים, ומורשה לעסוק בריפוי שיניים שעליו חל הצו לא ישתמש בראשי תיבות, קיצורים, הגדרים או תארים שנאסרו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מורשה לעסוק בריפוי שיניים המשנה את מענו רשאי להציב מחוץ למרפאתו הקודמת, לתקופה שלא תעלה על שלושה חדשים, הודעה כאמור בתקנה זו בצירוף כתובת או הודעה המודיעה על מענו החדש.</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רופאי שיניים, 1945 – בטלות.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10.</w:t>
      </w:r>
      <w:r>
        <w:rPr>
          <w:lang w:bidi="he-IL"/>
          <w:rFonts w:hint="cs" w:cs="FrankRuehl"/>
          <w:szCs w:val="26"/>
          <w:rtl/>
        </w:rPr>
        <w:tab/>
        <w:t xml:space="preserve">בקשות לרשיונות שביום תחילתן של תקנות אלה נסתיים הדיון בהן והודעות שהוגשו או ניתנו לפי תקנות רופאי שיניים, 1945, רואים אותן כאילו הוגשו לפי תקנות אלה.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11.</w:t>
      </w:r>
      <w:r>
        <w:rPr>
          <w:lang w:bidi="he-IL"/>
          <w:rFonts w:hint="cs" w:cs="FrankRuehl"/>
          <w:szCs w:val="26"/>
          <w:rtl/>
        </w:rPr>
        <w:tab/>
        <w:t xml:space="preserve">לתקנות אלה ייקרא "תקנות רופאי שיניים, תשל"ח-1978".</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def0f9b034ef45f4">
        <w:r>
          <w:rPr>
            <w:rStyle w:val="Hyperlink"/>
            <w:u w:val="single"/>
            <w:color w:themeColor="hyperlink"/>
          </w:rPr>
          <w:t>בקשה לרשיון / היתר זמני לעסוק בריפוי שיניים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
</w:t>
      </w:r>
      <w:hyperlink xmlns:r="http://schemas.openxmlformats.org/officeDocument/2006/relationships" w:history="true" r:id="R728aa1ca38ce481c">
        <w:r>
          <w:rPr>
            <w:rStyle w:val="Hyperlink"/>
            <w:u w:val="single"/>
            <w:color w:themeColor="hyperlink"/>
          </w:rPr>
          <w:t>שאלון לעובדים מקצועיים בשרותי הרפואה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מנצ'ל</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שיניים, תשל"ח-1978, נוסח עדכני נכון ליום 24.03.2023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b12c7b775b4916" /><Relationship Type="http://schemas.openxmlformats.org/officeDocument/2006/relationships/hyperlink" Target="https://www.nevo.co.il/lawattachments/6416bbfde57ecb1c7809b380/4b84f217-2bba-4229-a62e-7a2e18bbdbb5.doc" TargetMode="External" Id="Rdef0f9b034ef45f4" /><Relationship Type="http://schemas.openxmlformats.org/officeDocument/2006/relationships/hyperlink" Target="https://www.nevo.co.il/lawattachments/6416bbfde57ecb1c7809b380/430c9aaf-731f-483f-b7a5-cb0ad522fd4a.doc" TargetMode="External" Id="R728aa1ca38ce481c" /><Relationship Type="http://schemas.openxmlformats.org/officeDocument/2006/relationships/header" Target="/word/header1.xml" Id="r97" /><Relationship Type="http://schemas.openxmlformats.org/officeDocument/2006/relationships/footer" Target="/word/footer1.xml" Id="r98" /></Relationships>
</file>