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117e8f3946402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(אגרות מורשי נגישות),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רישום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בחינת הכשרה עיונית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בחינת הכשרה מעשית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אגרות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(אגרות מורשי נגישות),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19מא5(ב) לחוק שוויון זכויות לאנשים עם מוגבלות, התשנ"ח-1998, לאחר התייעצות עם נציב שוויון זכויות לאנשים עם מוגבלות, באישור שר האוצר לפי סעיף 39ב לחוק יסודות התקציב, התשמ"ה-1985,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רישום</w:t>
                </w:r>
              </w:p>
            </w:txbxContent>
          </v:textbox>
        </v:rect>
      </w:pict>
      <w:r>
        <w:rPr>
          <w:lang w:bidi="he-IL"/>
          <w:rFonts w:hint="cs" w:cs="FrankRuehl"/>
          <w:szCs w:val="34"/>
          <w:rtl/>
        </w:rPr>
        <w:t xml:space="preserve">1.</w:t>
      </w:r>
      <w:r>
        <w:rPr>
          <w:lang w:bidi="he-IL"/>
          <w:rFonts w:hint="cs" w:cs="FrankRuehl"/>
          <w:szCs w:val="26"/>
          <w:rtl/>
        </w:rPr>
        <w:tab/>
        <w:t xml:space="preserve">בעד רישום במדור מורשים לנגישות מבנים, תשתיות וסביבה בפנקס המהנדסים והאדריכלים או במדור מורשים לנגישות מבנים תשתיות וסביבה בפנקס ההנדסאים והטכנאים כמורשה לנגישות מבנים, תשתיות וסביבה ובעד רישום בפנקס המורשים לנגישות השירות כמורשה לנגישות השירות, תשולם אגרה בסך 163 שקלים חדשים.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בחינת הכשרה עיונית</w:t>
                </w:r>
              </w:p>
            </w:txbxContent>
          </v:textbox>
        </v:rect>
      </w:pict>
      <w:r>
        <w:rPr>
          <w:lang w:bidi="he-IL"/>
          <w:rFonts w:hint="cs" w:cs="FrankRuehl"/>
          <w:szCs w:val="34"/>
          <w:rtl/>
        </w:rPr>
        <w:t xml:space="preserve">2.</w:t>
      </w:r>
      <w:r>
        <w:rPr>
          <w:lang w:bidi="he-IL"/>
          <w:rFonts w:hint="cs" w:cs="FrankRuehl"/>
          <w:szCs w:val="26"/>
          <w:rtl/>
        </w:rPr>
        <w:tab/>
        <w:t xml:space="preserve">בעד בחינת הכשרה עיונית למורשה נגישות מבנים, תשתיות וסביבה ולמורשה נגישות השירות, תשולם אגרה בסך 457 שקלים חדשים.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בחינת הכשרה מעשית</w:t>
                </w:r>
              </w:p>
            </w:txbxContent>
          </v:textbox>
        </v:rect>
      </w:pict>
      <w:r>
        <w:rPr>
          <w:lang w:bidi="he-IL"/>
          <w:rFonts w:hint="cs" w:cs="FrankRuehl"/>
          <w:szCs w:val="34"/>
          <w:rtl/>
        </w:rPr>
        <w:t xml:space="preserve">3.</w:t>
      </w:r>
      <w:r>
        <w:rPr>
          <w:lang w:bidi="he-IL"/>
          <w:rFonts w:hint="cs" w:cs="FrankRuehl"/>
          <w:szCs w:val="26"/>
          <w:rtl/>
        </w:rPr>
        <w:tab/>
        <w:t xml:space="preserve">בעד בחינת הכשרה מעשית למורשה נגישות מבנים, תשתיות וסביבה ולמורשה נגישות השירות, תשולם אגרה בסך 359 שקלים חדשים.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אגרות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סכום אגרה מן המפורטים בתקנות 1 עד 3 ישתנה ב-1 בינואר של כל שנה (להלן – יום השינוי) לפי שיעור השינוי של המדד החדש לעומת המדד היסודי, ויעוגל לשקל החדש השלם הקרוב;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שקדם ליום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שקדם ליום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משרד התעשייה המסחר והתעסוקה יפרסם בהודעה ברשומות את נוסח תקנות 1 עד 3 כפי שהשתנה עקב האמור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בן אליעזר</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(אגרות מורשי נגישות),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9dc2597ee384fbe" /><Relationship Type="http://schemas.openxmlformats.org/officeDocument/2006/relationships/header" Target="/word/header1.xml" Id="r97" /><Relationship Type="http://schemas.openxmlformats.org/officeDocument/2006/relationships/footer" Target="/word/footer1.xml" Id="r98" /></Relationships>
</file>