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b7799f624104b1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שירות המילואים (חובות חיילי המילואים), תשט"ז-1956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מונחים מחוק השיפוט הצבאי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עדכון פרטים אישיים ושינוי בהם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התייצבות בחוץ לארץ</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אי-התייצבות לשירות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קבלה של צו קריאה</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איבוד קשר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חייל מילואים שחזר מחוץ לארץ</w:t>
                </w:r>
              </w:p>
            </w:tc>
            <w:tc>
              <w:tcPr>
                <w:tcW w:w="800" w:type="pct"/>
              </w:tcPr>
              <w:p>
                <w:pPr>
                  <w:bidi/>
                  <w:spacing w:before="45" w:after="5" w:line="250" w:lineRule="auto"/>
                </w:pPr>
                <w:defaultTabStop w:val="720"/>
                <w:r>
                  <w:rPr>
                    <w:lang w:bidi="he-IL"/>
                    <w:rFonts w:hint="cs" w:cs="Times New Roman"/>
                    <w:szCs w:val="24"/>
                    <w:rtl/>
                  </w:rPr>
                  <w:t xml:space="preserve">סעיף 6א</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פקודה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ידיעות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פניה בענינים הנוגעים לצבא</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ציות לפקודה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ידיעות</w:t>
                </w:r>
              </w:p>
            </w:tc>
            <w:tc>
              <w:tcPr>
                <w:tcW w:w="800" w:type="pct"/>
              </w:tcPr>
              <w:p>
                <w:pPr>
                  <w:bidi/>
                  <w:spacing w:before="45" w:after="5" w:line="250" w:lineRule="auto"/>
                </w:pPr>
                <w:defaultTabStop w:val="720"/>
                <w:r>
                  <w:rPr>
                    <w:lang w:bidi="he-IL"/>
                    <w:rFonts w:hint="cs" w:cs="Times New Roman"/>
                    <w:szCs w:val="24"/>
                    <w:rtl/>
                  </w:rPr>
                  <w:t xml:space="preserve">סעיף 10א</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תעודת חייל מילואים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11א</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שמירה על רכוש צבאי</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הודעות</w:t>
                </w:r>
              </w:p>
            </w:tc>
            <w:tc>
              <w:tcPr>
                <w:tcW w:w="800" w:type="pct"/>
              </w:tcPr>
              <w:p>
                <w:pPr>
                  <w:bidi/>
                  <w:spacing w:before="45" w:after="5" w:line="250" w:lineRule="auto"/>
                </w:pPr>
                <w:defaultTabStop w:val="720"/>
                <w:r>
                  <w:rPr>
                    <w:lang w:bidi="he-IL"/>
                    <w:rFonts w:hint="cs" w:cs="Times New Roman"/>
                    <w:szCs w:val="24"/>
                    <w:rtl/>
                  </w:rPr>
                  <w:t xml:space="preserve">סעיף 12א</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ענשים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bl>
        <w:br w:type="page"/>
      </w:r>
    </w:p>
    <w:p>
      <w:pPr>
        <w:bidi/>
        <w:spacing w:before="45" w:after="70" w:line="250" w:lineRule="auto"/>
        <w:jc w:val="center"/>
      </w:pPr>
      <w:defaultTabStop w:val="720"/>
      <w:r>
        <w:rPr>
          <w:lang w:bidi="he-IL"/>
          <w:rFonts w:hint="cs" w:cs="FrankRuehl"/>
          <w:szCs w:val="32"/>
          <w:rtl/>
        </w:rPr>
        <w:t xml:space="preserve">תקנות שירות המילואים (חובות חיילי המילואים), תשט"ז-1956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24 לחוק שירות המילואים, התשס"ח-2008 (להלן – החוק), ובאישור ועדת החוץ והבטחון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"פקודה" – לרבות פקודות הצבא, פקודות קבע, פקודות שגרה והוראות אחרות המחייבות בצבא;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"חייל מילואים" – יוצא-צבא הנמנה עם כוחות המילואים של הצבא, שעה שאינו בשירות;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השיפוט הצבאי" – חוק השיפוט הצבאי, תשט"ו-1955;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"מפקד" – מפקד היחידה בה משרת חייל מילואים, לרבות הממונה על משרד מפקדת אותה יחידה.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מונחים מחוק השיפוט הצבאי</w:t>
                </w:r>
              </w:p>
            </w:txbxContent>
          </v:textbox>
        </v:rect>
      </w:pict>
      <w:r>
        <w:rPr>
          <w:lang w:bidi="he-IL"/>
          <w:rFonts w:hint="cs" w:cs="FrankRuehl"/>
          <w:szCs w:val="34"/>
          <w:rtl/>
        </w:rPr>
        <w:t xml:space="preserve">2.</w:t>
      </w:r>
      <w:r>
        <w:rPr>
          <w:lang w:bidi="he-IL"/>
          <w:rFonts w:hint="cs" w:cs="FrankRuehl"/>
          <w:szCs w:val="26"/>
          <w:rtl/>
        </w:rPr>
        <w:tab/>
        <w:t xml:space="preserve">בתקנות אלה תהיה משמעותם של המונחים הבאים כמשמעותם בחוק השיפוט הצבאי, והם: "פקודות הצבא", "צבא", "חייל" ו"רכוש צבאי".</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עדכון פרטים אישיים ושינוי בהם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יחידתו של חייל מילואים תעביר לו, בדואר רגיל או בכל דרך אחרת, שאלון שבו ימלא חייל המילואים את פרטיו או יעדכנם לפי הענין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שמו הפרטי ושם משפחתו;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מצבו האישי (נשוי, גרוש, אלמן, או רווק);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ילדים (שם הילד, מספר הזהות ופרטים מזהים אחרים);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מענו;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מקום שהותו הזמני (אם אינו מתגורר, דרך קבע, במען קבוע);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מקום עבודתו ומענו;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מספרי טלפון במענו, במקום שהותו הזמני ובמקום עבודתו וכן מספרי טלפון אחרים ומספרי פקסמילה שבאמצעותם ניתן, דרך קבע, להשאיר לו הודעות;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כתובת הדואר האלקטרוני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שמו הפרטי ושם משפחתו של שארו הקרוב ביותר, דרגת קרבתו ומענו;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פרטים על השכלתו;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פרטים על מקצועו ומשלח 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היותו בעל או מחזיק קבוע של רכב נוסעים פרטי;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פרטים אחרים, החיוניים לשמירת הקשר עם חייל המילואים,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יחידת חייל המילואים לא תעביר לחייל המילואים יותר משאלון אחד בשנה, אלא אם כן הורה על כך קצין, בדרגת סגן אלוף,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חייל המילואים ימלא את כל פרטי השאלון או יעדכנם לפי הענין וישגרו ליחידתו, לא יאוחר מ-14 ימים מיום שקיבלו.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חייל המילואים יודיע על שינוי בפרטים כאמור בתקנת משנה (א)(1) ו-(4) עד (8) – בתוך 30 ימים מיום השינוי, אף בלא שנשלח לו שאלון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חלפו שלושים ימים מתאריך משלוח השאלון, ולא נתקבל השאלון המלא או המעודכן במשרדי היחידה, תשלח היחידה את השאלון בשנית, בדואר רשום.</w:t>
      </w:r>
    </w:p>
    <w:p>
      <w:pPr>
        <w:bidi/>
        <w:spacing w:before="45" w:after="50" w:line="250" w:lineRule="auto"/>
        <w:ind/>
        <w:jc w:val="both"/>
        <w:tabs>
          <w:tab w:pos="720"/>
          <w:tab w:pos="1440"/>
          <w:tab w:pos="2160"/>
          <w:tab w:pos="2880"/>
          <w:tab w:pos="3600"/>
        </w:tabs>
        <w:ind w:start="720" w:hanging="720"/>
      </w:pPr>
      <w:defaultTabStop w:val="720"/>
      <w:bookmarkStart w:name="h4" w:id="4"/>
      <w:bookmarkEnd w:id="4"/>
      <w:r>
        <w:rPr>
          <w:lang w:bidi="he-IL"/>
          <w:rFonts w:hint="cs" w:cs="FrankRuehl"/>
          <w:szCs w:val="34"/>
          <w:rtl/>
        </w:rPr>
        <w:t xml:space="preserve">3א.</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התייצבות בחוץ לארץ</w:t>
                </w:r>
              </w:p>
            </w:txbxContent>
          </v:textbox>
        </v:rect>
      </w:pict>
      <w:r>
        <w:rPr>
          <w:lang w:bidi="he-IL"/>
          <w:rFonts w:hint="cs" w:cs="FrankRuehl"/>
          <w:szCs w:val="34"/>
          <w:rtl/>
        </w:rPr>
        <w:t xml:space="preserve">4.</w:t>
      </w:r>
      <w:r>
        <w:rPr>
          <w:lang w:bidi="he-IL"/>
          <w:rFonts w:hint="cs" w:cs="FrankRuehl"/>
          <w:szCs w:val="26"/>
          <w:rtl/>
        </w:rPr>
        <w:tab/>
        <w:t xml:space="preserve">חייל מילואים השוהה מחוץ לגבולות המדינה יתייצב בהתאם לפקודה לפני נציגות המדינה הקרובה ביותר למקום שהותו.</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אי-התייצבות לשירות</w:t>
                </w:r>
              </w:p>
            </w:txbxContent>
          </v:textbox>
        </v:rect>
      </w:pict>
      <w:r>
        <w:rPr>
          <w:lang w:bidi="he-IL"/>
          <w:rFonts w:hint="cs" w:cs="FrankRuehl"/>
          <w:szCs w:val="34"/>
          <w:rtl/>
        </w:rPr>
        <w:t xml:space="preserve">5.</w:t>
      </w:r>
      <w:r>
        <w:rPr>
          <w:lang w:bidi="he-IL"/>
          <w:rFonts w:hint="cs" w:cs="FrankRuehl"/>
          <w:szCs w:val="26"/>
          <w:rtl/>
        </w:rPr>
        <w:tab/>
        <w:t xml:space="preserve">חייל מילואים שמחמת כל סיבה שהיא נבצר ממנו להתייצב לשירות במועד שנקבע, יודיע על כך למפקדו בהקדם האפשרי, ובאם מחלה מנעה ממנו את התייצבותו לשירות, יתייצב לבדיקה רפואית או ירשה בדיקה רפואית במקום הימצאו.</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קבלה של צו קריאה</w:t>
                </w:r>
              </w:p>
            </w:txbxContent>
          </v:textbox>
        </v:rect>
      </w:pict>
      <w:r>
        <w:rPr>
          <w:lang w:bidi="he-IL"/>
          <w:rFonts w:hint="cs" w:cs="FrankRuehl"/>
          <w:szCs w:val="34"/>
          <w:rtl/>
        </w:rPr>
        <w:t xml:space="preserve">5א.</w:t>
        <w:tab/>
      </w:r>
      <w:r>
        <w:rPr>
          <w:lang w:bidi="he-IL"/>
          <w:rFonts w:hint="cs" w:cs="FrankRuehl"/>
          <w:szCs w:val="26"/>
          <w:rtl/>
        </w:rPr>
        <w:t xml:space="preserve">(א)</w:t>
      </w:r>
      <w:r>
        <w:rPr>
          <w:lang w:bidi="he-IL"/>
          <w:rFonts w:hint="cs" w:cs="FrankRuehl"/>
          <w:szCs w:val="26"/>
          <w:rtl/>
        </w:rPr>
        <w:tab/>
        <w:t xml:space="preserve">חייל מילואים שקיבל צו קריאה לשירות שנתי, יאשר קבלתו על גבי טופס אישור קבלה שיצורף לצו וישלח ליחידתו את הטופס, שבו אושרה קבלת הצו כאמור, תוך שבעה ימים מיום קבלת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טופס אישור קבלת הצו מותר לשלחו ליחידת מילואים, בדואר, כשהוא בלתי מבוייל.</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איבוד קשר</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לענין תקנות אלה יראו איבוד קשר בין חייל מילואים לבין יחידתו, בכל אחד מאלה, אם במשך 17 חודשים רצופים, מתום שירות המילואים שאליו נקרא או מהמועד האחרון של יצירת הקשר עם יחידתו, כמשמעותה בתקנת משנה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חייל המילואים לא קיבל צו התייצבות בכתב או כל הוראת התייצבות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אישור כי חייל המילואים התייצב ביחידה או במשרד קישור שלה (שניהם, להלן – היחידה);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אין אישור על פניה של חייל המילואים ליחידה, במכתב רשום, בפקסמילה או במברק, שבהם מסר את הפרטים הנדרשים ליצירת קשר עמו.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אבד הקשר בין חייל המילואים לבין יחידתו, יחדש חייל המילואים את הקשר עם היחידה בתוך חודש, על ידי שיתייצב ביחידה או יפנה אליה באמצעות מכתב רשום, פקסמילה או מברק, וימציא לה פרטים מדויקים על מענו, מען מקום עבודתו וכן מספרי הטלפון בביתו ובמקום עבודתו (להלן – יצירת הקשר).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התייצב חייל המילואים ביחידתו, תמציא לו היחידה אישור בכתב על יצירת הקשר עמה ועל מועדה.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קיבלה היחידה הודעה בכתב, כאמור בתקנת משנה (ב), תשגר לחייל המילואים, בתוך 30 ימים מיום קבלת ההודעה, אישור בכתב על יצירת הקשר עמה ועל מועדה.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חייל המילואים ישמור בידיו אישור שקיבל לפי תקנת משנה (ג) או (ד) על יצירת הקשר עם יחידתו.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חייל המילואים יפנה לבירור פרטי יחידתו, לקצין העיר במקום מגוריו; פניה לקבלת פרטים כאמור לא יראו כיצירת קשר עם היחידה אלא אם כן לאחר קבלתם יצר קשר עם יחידתו בתוך 30 ימים מהיום שבו פנה לקצין העיר והציג ביחידתו אישור בדבר פנייתו לקצין העיר.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נוסח האישור, כאמור בתקנות משנה (ג), (ד) ו-(ו) ודרך המצאתו, ייקבעו בפקודות הצבא.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לא קיבל חייל מילואים אישור כאמור בתקנת משנה (ד), יעשה בתוך ארבעים וחמישה ימים, מיום משלוח הודעתו בכתב, כאמור בתקנת משנה (ב)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יתייצב ביחידתו; התייצבותו של חייל מילואים כאמור יראו כהתייצבות לשירות מילואים;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יברר את פרטי יחידתו ויפעל כאמור בתקנת משנה (ו) וישוב ויפנה ליחידתו בדרך הקבועה בתקנת משנה (ב).</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חייל מילואים שחזר מחוץ לארץ</w:t>
                </w:r>
              </w:p>
            </w:txbxContent>
          </v:textbox>
        </v:rect>
      </w:pict>
      <w:r>
        <w:rPr>
          <w:lang w:bidi="he-IL"/>
          <w:rFonts w:hint="cs" w:cs="FrankRuehl"/>
          <w:szCs w:val="34"/>
          <w:rtl/>
        </w:rPr>
        <w:t xml:space="preserve">6א.</w:t>
        <w:tab/>
      </w:r>
      <w:r>
        <w:rPr>
          <w:lang w:bidi="he-IL"/>
          <w:rFonts w:hint="cs" w:cs="FrankRuehl"/>
          <w:szCs w:val="26"/>
          <w:rtl/>
        </w:rPr>
        <w:t xml:space="preserve">(א)</w:t>
      </w:r>
      <w:r>
        <w:rPr>
          <w:lang w:bidi="he-IL"/>
          <w:rFonts w:hint="cs" w:cs="FrankRuehl"/>
          <w:szCs w:val="26"/>
          <w:rtl/>
        </w:rPr>
        <w:tab/>
        <w:t xml:space="preserve">חייל מילואים שאבד הקשר בינו לבין יחידתו בזמן ששהה בחוץ לארץ, יפנה לחדש את הקשר עם יחידתו בתוך חודש מיום הגעתו לישראל; חזר חייל מילואים כאמור מחוץ לארץ לאחר שהייה של שלושה חודשים רצופים לפחות, יפנה לחדש את הקשר עם יחידתו בתוך שלושה חודשים מיום הגעתו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הסתיימה שהות בחוץ לארץ של חייל מילואים שנמשכה שלושה חודשים רצופים לפחות, פחות מחודשיים לפני שאבד הקשר בינו לבין יחידתו, יפנה לחידוש קשר עם יחידתו בתוך שלושה חודשים מיום הגעתו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חידוש קשר לפי תקנה זו יחולו הוראות תקנה 6(ב) עד (ח),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פקודה</w:t>
                </w:r>
              </w:p>
            </w:txbxContent>
          </v:textbox>
        </v:rect>
      </w:pict>
      <w:r>
        <w:rPr>
          <w:lang w:bidi="he-IL"/>
          <w:rFonts w:hint="cs" w:cs="FrankRuehl"/>
          <w:szCs w:val="34"/>
          <w:rtl/>
        </w:rPr>
        <w:t xml:space="preserve">7.</w:t>
      </w:r>
      <w:r>
        <w:rPr>
          <w:lang w:bidi="he-IL"/>
          <w:rFonts w:hint="cs" w:cs="FrankRuehl"/>
          <w:szCs w:val="26"/>
          <w:rtl/>
        </w:rPr>
        <w:tab/>
        <w:t xml:space="preserve">חייל מילואים ימלא אחרי כל פקודה שלפיה עליו למסור פקודה לחייל מילואים אחר.</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ידיעות</w:t>
                </w:r>
              </w:p>
            </w:txbxContent>
          </v:textbox>
        </v:rect>
      </w:pict>
      <w:r>
        <w:rPr>
          <w:lang w:bidi="he-IL"/>
          <w:rFonts w:hint="cs" w:cs="FrankRuehl"/>
          <w:szCs w:val="34"/>
          <w:rtl/>
        </w:rPr>
        <w:t xml:space="preserve">8.</w:t>
      </w:r>
      <w:r>
        <w:rPr>
          <w:lang w:bidi="he-IL"/>
          <w:rFonts w:hint="cs" w:cs="FrankRuehl"/>
          <w:szCs w:val="26"/>
          <w:rtl/>
        </w:rPr>
        <w:tab/>
        <w:t xml:space="preserve">חייל מילואים ימסור לפי פקודה ידיעות מלאות ונכונות, כמיטב יכלתו, על כל ענין המתייחס למילוי תפקידיו בצבא, או לכל פעולה שפעל או שהיה חייב לפעול.</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פניה בענינים הנוגעים לצבא</w:t>
                </w:r>
              </w:p>
            </w:txbxContent>
          </v:textbox>
        </v:rect>
      </w:pict>
      <w:r>
        <w:rPr>
          <w:lang w:bidi="he-IL"/>
          <w:rFonts w:hint="cs" w:cs="FrankRuehl"/>
          <w:szCs w:val="34"/>
          <w:rtl/>
        </w:rPr>
        <w:t xml:space="preserve">9.</w:t>
      </w:r>
      <w:r>
        <w:rPr>
          <w:lang w:bidi="he-IL"/>
          <w:rFonts w:hint="cs" w:cs="FrankRuehl"/>
          <w:szCs w:val="26"/>
          <w:rtl/>
        </w:rPr>
        <w:tab/>
        <w:t xml:space="preserve">לא יפנה חייל מילואים לאדם שאינו ממלא תפקיד בצבא בענינים הנוגעים לצבא, במישרין או בעקיפין, אלא באמצעות מפקדו או באמצעות חייל או מוסד צבאי אחר שנקבע לשם כך בפקודה.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ציות לפקודה</w:t>
                </w:r>
              </w:p>
            </w:txbxContent>
          </v:textbox>
        </v:rect>
      </w:pict>
      <w:r>
        <w:rPr>
          <w:lang w:bidi="he-IL"/>
          <w:rFonts w:hint="cs" w:cs="FrankRuehl"/>
          <w:szCs w:val="34"/>
          <w:rtl/>
        </w:rPr>
        <w:t xml:space="preserve">10.</w:t>
      </w:r>
      <w:r>
        <w:rPr>
          <w:lang w:bidi="he-IL"/>
          <w:rFonts w:hint="cs" w:cs="FrankRuehl"/>
          <w:szCs w:val="26"/>
          <w:rtl/>
        </w:rPr>
        <w:tab/>
        <w:t xml:space="preserve">חייל מילואים יציית לכל פקודה בדבר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יציאתו לשירות ושובו ממנו ובכלל זה לבושו, הדרך בה יגיע לשירות או ישוב ממנו ואמצעי התחבורה שישתמש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גילוי דרגתו או תפקידו בכוחות המילואים שעה שהוא מחוץ לשירות;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לבישת תלבושת צבאית שעה שהוא מחוץ לשירות.</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ידיעות</w:t>
                </w:r>
              </w:p>
            </w:txbxContent>
          </v:textbox>
        </v:rect>
      </w:pict>
      <w:r>
        <w:rPr>
          <w:lang w:bidi="he-IL"/>
          <w:rFonts w:hint="cs" w:cs="FrankRuehl"/>
          <w:szCs w:val="34"/>
          <w:rtl/>
        </w:rPr>
        <w:t xml:space="preserve">10א.</w:t>
        <w:tab/>
      </w:r>
      <w:r>
        <w:rPr>
          <w:lang w:bidi="he-IL"/>
          <w:rFonts w:hint="cs" w:cs="FrankRuehl"/>
          <w:szCs w:val="26"/>
          <w:rtl/>
        </w:rPr>
        <w:t xml:space="preserve">(א)</w:t>
      </w:r>
      <w:r>
        <w:rPr>
          <w:lang w:bidi="he-IL"/>
          <w:rFonts w:hint="cs" w:cs="FrankRuehl"/>
          <w:szCs w:val="26"/>
          <w:rtl/>
        </w:rPr>
        <w:tab/>
        <w:t xml:space="preserve">חייל מילואים יציית לכל פקודה בדבר סדרי שמירתם, העברתם ודרכי העברתם של מסמך או של ידיעה הנוגעים לצבא, שהגיעו לידיו עקב היותו חייל מילואים או במסגרת שירותו הצבאי; בתקנת משנה זו, "ידיעה" – ידיעה אשר תוכנה, צורתה, סדרי החזקתה, מקורה או נסיבות קבלתה מעידים על החובה לשמרה בסוד.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להעמיד חייל מילואים לדין משמעתי בשל תקנה זאת אלא באישור פרקליט צבאי.</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תעודת חייל מילואים</w:t>
                </w:r>
              </w:p>
            </w:txbxContent>
          </v:textbox>
        </v:rect>
      </w:pict>
      <w:r>
        <w:rPr>
          <w:lang w:bidi="he-IL"/>
          <w:rFonts w:hint="cs" w:cs="FrankRuehl"/>
          <w:szCs w:val="34"/>
          <w:rtl/>
        </w:rPr>
        <w:t xml:space="preserve">11.</w:t>
      </w:r>
      <w:r>
        <w:rPr>
          <w:lang w:bidi="he-IL"/>
          <w:rFonts w:hint="cs" w:cs="FrankRuehl"/>
          <w:szCs w:val="26"/>
          <w:rtl/>
        </w:rPr>
        <w:tab/>
        <w:t xml:space="preserve">חייל מילואים ישא עמו תמיד את תעודת חייל המילואים שלו ויציגה לפי דרישת שוטר צבאי או חייל אחר שהוסמך לכך לפי פקודה, וכן ישא עמו כאמור כל מסמך צבאי אחר שנקבע בפקודה כמסמך שהוראות תקנת משנה זו חלות עליו.</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11א.</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שמירה על רכוש צבאי</w:t>
                </w:r>
              </w:p>
            </w:txbxContent>
          </v:textbox>
        </v:rect>
      </w:pict>
      <w:r>
        <w:rPr>
          <w:lang w:bidi="he-IL"/>
          <w:rFonts w:hint="cs" w:cs="FrankRuehl"/>
          <w:szCs w:val="34"/>
          <w:rtl/>
        </w:rPr>
        <w:t xml:space="preserve">12.</w:t>
      </w:r>
      <w:r>
        <w:rPr>
          <w:lang w:bidi="he-IL"/>
          <w:rFonts w:hint="cs" w:cs="FrankRuehl"/>
          <w:szCs w:val="26"/>
          <w:rtl/>
        </w:rPr>
        <w:tab/>
        <w:t xml:space="preserve">חייל מילואים שנמסר לו רכוש צבאי על ידי הצבא חייב לנהוג בו בהתאם לפקודה בלבד, להימנע מעשיית שינויים בו שלא הותרו בפקודה, לאפשר את בקרתו במקום, בזמן ובאופן שנקבע בפקודה, להודיע בהקדם האפשרי ובהתאם לפקודה על אבדנו או על נזק שנגרם לו ולהימנע מכל מעשה המהווה עבירה על הסעיפים 76(ב), 76(ג), 77, 78, 79 או 80 לחוק השיפוט הצבאי.</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הודעות</w:t>
                </w:r>
              </w:p>
            </w:txbxContent>
          </v:textbox>
        </v:rect>
      </w:pict>
      <w:r>
        <w:rPr>
          <w:lang w:bidi="he-IL"/>
          <w:rFonts w:hint="cs" w:cs="FrankRuehl"/>
          <w:szCs w:val="34"/>
          <w:rtl/>
        </w:rPr>
        <w:t xml:space="preserve">12א.</w:t>
      </w:r>
      <w:r>
        <w:rPr>
          <w:lang w:bidi="he-IL"/>
          <w:rFonts w:hint="cs" w:cs="FrankRuehl"/>
          <w:szCs w:val="26"/>
          <w:rtl/>
        </w:rPr>
        <w:tab/>
        <w:t xml:space="preserve">הודעות לפי תקנות אלה יישלחו בדואר למפקד היחידה לפי מען היחידה שבה משרת חייל מילואים.</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ענשים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אי-קיום חובה מן החובות המנויות בתקנות אלו מהווה עבירה ודינה – מאסר ששה חדשים או קנס בשיעור הקבוע בסעיף 40(2) לחוק העונשין, התשל"ז-1977 או שני הענשים כאחד.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אי קיום חובה מן החובות הקבועות בתקנות 6 ו-6א לא תהווה עבירה אם הראה חייל המילואים הצדק סביר לדבר.</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14.</w:t>
      </w:r>
      <w:r>
        <w:rPr>
          <w:lang w:bidi="he-IL"/>
          <w:rFonts w:hint="cs" w:cs="FrankRuehl"/>
          <w:szCs w:val="26"/>
          <w:rtl/>
        </w:rPr>
        <w:tab/>
        <w:t xml:space="preserve">תחילתן של תקנות אלה היא ביום י"ז בטבת תשט"ז (1 בינואר 1956).</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15.</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דוד בן-גוריון</w:t>
                </w:r>
              </w:p>
              <w:p>
                <w:pPr>
                  <w:bidi/>
                  <w:spacing w:before="45" w:after="3" w:line="250" w:lineRule="auto"/>
                  <w:jc w:val="center"/>
                </w:pPr>
                <w:defaultTabStop w:val="720"/>
                <w:r>
                  <w:rPr>
                    <w:lang w:bidi="he-IL"/>
                    <w:rFonts w:hint="cs" w:cs="FrankRuehl"/>
                    <w:szCs w:val="22"/>
                    <w:rtl/>
                  </w:rPr>
                  <w:t xml:space="preserve">שר הבטחון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שירות המילואים (חובות חיילי המילואים), תשט"ז-1956, נוסח עדכני נכון ליום 12.08.2022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432d87aa46a45a4" /><Relationship Type="http://schemas.openxmlformats.org/officeDocument/2006/relationships/header" Target="/word/header1.xml" Id="r97" /><Relationship Type="http://schemas.openxmlformats.org/officeDocument/2006/relationships/footer" Target="/word/footer1.xml" Id="r98" /></Relationships>
</file>