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fda1c76b9b41a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עבודה בשעת-חירום (סדרי דין בועדות שירות עבודה), תשל"ב-1972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הערר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הערר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המשיב בערר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המצאת מסמכים למפקח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תשובת המפקח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אף ללא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בערר לפני הצדדים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 הטענות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ראיות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המצאת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איחוד הדיון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פרוטוקול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למתן החלטת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הארכת מועדים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עבודה בשעת-חירום (סדרי דין בועדות שירות עבודה), תשל"ב-1972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33 לחוק שירות עבודה בשעת-חירום, תשכ"ז-1967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ועדת שירות עבודה שהוקמה לפי סעיף 28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"ערר" – ערר שהוגש לפי סעיף 29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הערר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הערר יוגש בשני עתקים חתומים ביד העורר למזכירות הועדה שבתחום סמכותה נמצא המפעל שאליו נקרא העורר לשירות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מעניהן של הועדות הם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ירושלים – משרד העבודה והרווחה, רחוב יפו 30;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תל-אביב – משרד העבודה והרווחה, רחוב אילת 59;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חיפה – משרד העבודה והרווחה, רחוב העצמאות 82;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באר-שבע – משרד העבודה והרווחה, שדרות הנשיאים, בנין מרכז הנגב.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הערר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בכתב ערר יצויינו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העורר;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מספר זהותו;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מענו בישראל למסירת מסמכים;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פרטי הראיות שהעורר מבקש להביא לפני הועדה בעת הדיון בערר;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נימוקי הערר;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הסעד המבוקש.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לערר יצורף העתק מההוראה שניתנה לעורר.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המשיב בערר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המפקח המרחבי על כוח אדם (להלן – המפקח) יהיה המשיב בערר.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המצאת מסמכים למפקח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מזכירות הועדה תעביר עותק מהערר למפקח.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תשובת המפקח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המפקח ימציא לועדה ולעורר, תוך ארבעים ושמונה שעות משעת קבלת עותק הערר, את תשובתו לערר וכן את פרטי הראיות שהוא מבקש להביא לפני הועדה בעת הדיון בערר.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אף ללא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הועדה רשאית לדון בערר אף אם לא הוגשה תשובה מאת המפקח תוך המועד שנקבע בתקנה 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בערר לפני הצדדים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העורר והמשיב יוזמנו לדיון בערר והדיון יתקיים בפניהם, אולם אם הוזמנו הצדדים ואחד מהם לא התייצב, רשאית הועדה לדון בערר שלא בפניו.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 הטענות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יקבע את סדר השמעת הטענות בערר.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ראיות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העורר והמשיב יהיו רשאים להביא ראיות לתמיכת טענותיהם רק ברשות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המצאת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רשאי לדרוש מאת העורר או מאת המשיב להמציא לועדה, תוך המועד שיקבע, מסמכים או ידיעות נוספות הדרושות לדעתו לבירור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רשאי לדרוש כי ידיעות נוספות כאמור יומצאו בתצהיר.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איחוד הדיון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הועדה רשאית לאחד את הדיון בעררים שהגישו עוררים במפעל אחד או שיש בהם טענות דומות או בקשה לסעד דומה, וכן לתת בהם החלטה אחת.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פרוטוקול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פרוטוקול על מהלך הדיון בפני הועדה ינוהל בידי יושב ראש הועדה או בידי מי שהסמיך לכך וייחתם ביד יושב ראש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הערר, תשובת המשיב ומסמכים אחרים שהוגשו לועדה יצורפו לפרוטוקול ויהוו חלק ממנו.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למתן החלטת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החלטת הועדה תינתן תוך שלושה ימים מיום סיום הדיון, תיערך בכתב ותיחתם ביד יושב ראש הועדה; העתק מההחלטה יישלח בדואר רשום, או בדרך אחרת שקבע היושב ראש, מאת מזכירות הועדה לצד שלא נכח בשעת מתן ההחלטה.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הארכת מועדים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רשאי להאריך את המועד למתן החלטת הועדה, מטעמים שיירשמו.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שירות עבודה בשעת-חירום (סדרי דין בועדות שירות עבודה), תשל"ב-1972".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שירות עבודה בשעת-חירום (סדרי דין בועדות שירות עבודה), תשל"ב-1972, נוסח עדכני נכון ליום 04.05.2023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f001bc2e7144e0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