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F4B89" w:rsidRDefault="006F4B89">
      <w:pPr>
        <w:pStyle w:val="big-header"/>
        <w:ind w:left="0" w:right="1134"/>
        <w:rPr>
          <w:rFonts w:cs="FrankRuehl" w:hint="cs"/>
          <w:sz w:val="32"/>
          <w:rtl/>
        </w:rPr>
      </w:pPr>
      <w:r>
        <w:rPr>
          <w:rFonts w:cs="FrankRuehl" w:hint="cs"/>
          <w:sz w:val="32"/>
          <w:rtl/>
        </w:rPr>
        <w:t>יהודה והשומרון</w:t>
      </w:r>
    </w:p>
    <w:p w:rsidR="006F4B89" w:rsidRPr="00B569AC" w:rsidRDefault="00BA7D11" w:rsidP="00BA7D11">
      <w:pPr>
        <w:pStyle w:val="big-header"/>
        <w:ind w:left="0" w:right="1134"/>
        <w:rPr>
          <w:rFonts w:cs="FrankRuehl" w:hint="cs"/>
          <w:sz w:val="32"/>
          <w:vertAlign w:val="subscript"/>
          <w:rtl/>
        </w:rPr>
      </w:pPr>
      <w:r>
        <w:rPr>
          <w:rFonts w:cs="FrankRuehl" w:hint="cs"/>
          <w:sz w:val="32"/>
          <w:rtl/>
        </w:rPr>
        <w:t>הוראות בדבר תפיסת רכוש</w:t>
      </w:r>
      <w:r w:rsidR="00850C1D">
        <w:rPr>
          <w:rFonts w:cs="FrankRuehl" w:hint="cs"/>
          <w:sz w:val="32"/>
          <w:rtl/>
        </w:rPr>
        <w:t xml:space="preserve"> </w:t>
      </w:r>
      <w:r w:rsidR="00F3673C">
        <w:rPr>
          <w:rFonts w:cs="FrankRuehl" w:hint="cs"/>
          <w:sz w:val="32"/>
          <w:rtl/>
        </w:rPr>
        <w:t>(יהודה והשומרון), תשס"</w:t>
      </w:r>
      <w:r>
        <w:rPr>
          <w:rFonts w:cs="FrankRuehl" w:hint="cs"/>
          <w:sz w:val="32"/>
          <w:rtl/>
        </w:rPr>
        <w:t>ז</w:t>
      </w:r>
      <w:r w:rsidR="00061AC4">
        <w:rPr>
          <w:rFonts w:cs="FrankRuehl" w:hint="cs"/>
          <w:sz w:val="32"/>
          <w:rtl/>
        </w:rPr>
        <w:t>-200</w:t>
      </w:r>
      <w:r>
        <w:rPr>
          <w:rFonts w:cs="FrankRuehl" w:hint="cs"/>
          <w:sz w:val="32"/>
          <w:rtl/>
        </w:rPr>
        <w:t>6</w:t>
      </w:r>
    </w:p>
    <w:p w:rsidR="006F4B89" w:rsidRDefault="006F4B89">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1 </w:t>
            </w:r>
          </w:p>
        </w:tc>
        <w:tc>
          <w:tcPr>
            <w:tcW w:w="5669" w:type="dxa"/>
          </w:tcPr>
          <w:p w:rsidR="000B60F6" w:rsidRPr="000B60F6" w:rsidRDefault="000B60F6" w:rsidP="000B60F6">
            <w:pPr>
              <w:rPr>
                <w:rFonts w:cs="Frankruhel" w:hint="cs"/>
                <w:rtl/>
              </w:rPr>
            </w:pPr>
            <w:r>
              <w:rPr>
                <w:rtl/>
              </w:rPr>
              <w:t>הגדרות</w:t>
            </w:r>
          </w:p>
        </w:tc>
        <w:tc>
          <w:tcPr>
            <w:tcW w:w="567" w:type="dxa"/>
          </w:tcPr>
          <w:p w:rsidR="000B60F6" w:rsidRPr="000B60F6" w:rsidRDefault="000B60F6" w:rsidP="000B60F6">
            <w:pPr>
              <w:rPr>
                <w:rStyle w:val="Hyperlink"/>
                <w:rFonts w:hint="cs"/>
                <w:rtl/>
              </w:rPr>
            </w:pPr>
            <w:hyperlink w:anchor="Seif1" w:tooltip="הגדרות"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2 </w:t>
            </w:r>
          </w:p>
        </w:tc>
        <w:tc>
          <w:tcPr>
            <w:tcW w:w="5669" w:type="dxa"/>
          </w:tcPr>
          <w:p w:rsidR="000B60F6" w:rsidRPr="000B60F6" w:rsidRDefault="000B60F6" w:rsidP="000B60F6">
            <w:pPr>
              <w:rPr>
                <w:rFonts w:cs="Frankruhel" w:hint="cs"/>
                <w:rtl/>
              </w:rPr>
            </w:pPr>
            <w:r>
              <w:rPr>
                <w:rtl/>
              </w:rPr>
              <w:t>הודעה על תפיסה</w:t>
            </w:r>
          </w:p>
        </w:tc>
        <w:tc>
          <w:tcPr>
            <w:tcW w:w="567" w:type="dxa"/>
          </w:tcPr>
          <w:p w:rsidR="000B60F6" w:rsidRPr="000B60F6" w:rsidRDefault="000B60F6" w:rsidP="000B60F6">
            <w:pPr>
              <w:rPr>
                <w:rStyle w:val="Hyperlink"/>
                <w:rFonts w:hint="cs"/>
                <w:rtl/>
              </w:rPr>
            </w:pPr>
            <w:hyperlink w:anchor="Seif2" w:tooltip="הודעה על תפיסה"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2</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3 </w:t>
            </w:r>
          </w:p>
        </w:tc>
        <w:tc>
          <w:tcPr>
            <w:tcW w:w="5669" w:type="dxa"/>
          </w:tcPr>
          <w:p w:rsidR="000B60F6" w:rsidRPr="000B60F6" w:rsidRDefault="000B60F6" w:rsidP="000B60F6">
            <w:pPr>
              <w:rPr>
                <w:rFonts w:cs="Frankruhel" w:hint="cs"/>
                <w:rtl/>
              </w:rPr>
            </w:pPr>
            <w:r>
              <w:rPr>
                <w:rtl/>
              </w:rPr>
              <w:t>אחזקה</w:t>
            </w:r>
          </w:p>
        </w:tc>
        <w:tc>
          <w:tcPr>
            <w:tcW w:w="567" w:type="dxa"/>
          </w:tcPr>
          <w:p w:rsidR="000B60F6" w:rsidRPr="000B60F6" w:rsidRDefault="000B60F6" w:rsidP="000B60F6">
            <w:pPr>
              <w:rPr>
                <w:rStyle w:val="Hyperlink"/>
                <w:rFonts w:hint="cs"/>
                <w:rtl/>
              </w:rPr>
            </w:pPr>
            <w:hyperlink w:anchor="Seif3" w:tooltip="אחזקה"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3</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4 </w:t>
            </w:r>
          </w:p>
        </w:tc>
        <w:tc>
          <w:tcPr>
            <w:tcW w:w="5669" w:type="dxa"/>
          </w:tcPr>
          <w:p w:rsidR="000B60F6" w:rsidRPr="000B60F6" w:rsidRDefault="000B60F6" w:rsidP="000B60F6">
            <w:pPr>
              <w:rPr>
                <w:rFonts w:cs="Frankruhel" w:hint="cs"/>
                <w:rtl/>
              </w:rPr>
            </w:pPr>
            <w:r>
              <w:rPr>
                <w:rtl/>
              </w:rPr>
              <w:t>שחרור הרכוש</w:t>
            </w:r>
          </w:p>
        </w:tc>
        <w:tc>
          <w:tcPr>
            <w:tcW w:w="567" w:type="dxa"/>
          </w:tcPr>
          <w:p w:rsidR="000B60F6" w:rsidRPr="000B60F6" w:rsidRDefault="000B60F6" w:rsidP="000B60F6">
            <w:pPr>
              <w:rPr>
                <w:rStyle w:val="Hyperlink"/>
                <w:rFonts w:hint="cs"/>
                <w:rtl/>
              </w:rPr>
            </w:pPr>
            <w:hyperlink w:anchor="Seif4" w:tooltip="שחרור הרכוש"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3</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4א </w:t>
            </w:r>
          </w:p>
        </w:tc>
        <w:tc>
          <w:tcPr>
            <w:tcW w:w="5669" w:type="dxa"/>
          </w:tcPr>
          <w:p w:rsidR="000B60F6" w:rsidRPr="000B60F6" w:rsidRDefault="000B60F6" w:rsidP="000B60F6">
            <w:pPr>
              <w:rPr>
                <w:rFonts w:cs="Frankruhel" w:hint="cs"/>
                <w:rtl/>
              </w:rPr>
            </w:pPr>
            <w:r>
              <w:rPr>
                <w:rtl/>
              </w:rPr>
              <w:t>השגה</w:t>
            </w:r>
          </w:p>
        </w:tc>
        <w:tc>
          <w:tcPr>
            <w:tcW w:w="567" w:type="dxa"/>
          </w:tcPr>
          <w:p w:rsidR="000B60F6" w:rsidRPr="000B60F6" w:rsidRDefault="000B60F6" w:rsidP="000B60F6">
            <w:pPr>
              <w:rPr>
                <w:rStyle w:val="Hyperlink"/>
                <w:rFonts w:hint="cs"/>
                <w:rtl/>
              </w:rPr>
            </w:pPr>
            <w:hyperlink w:anchor="Seif12" w:tooltip="השגה"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3</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5 </w:t>
            </w:r>
          </w:p>
        </w:tc>
        <w:tc>
          <w:tcPr>
            <w:tcW w:w="5669" w:type="dxa"/>
          </w:tcPr>
          <w:p w:rsidR="000B60F6" w:rsidRPr="000B60F6" w:rsidRDefault="000B60F6" w:rsidP="000B60F6">
            <w:pPr>
              <w:rPr>
                <w:rFonts w:cs="Frankruhel" w:hint="cs"/>
                <w:rtl/>
              </w:rPr>
            </w:pPr>
            <w:r>
              <w:rPr>
                <w:rtl/>
              </w:rPr>
              <w:t>מכירת הרכוש</w:t>
            </w:r>
          </w:p>
        </w:tc>
        <w:tc>
          <w:tcPr>
            <w:tcW w:w="567" w:type="dxa"/>
          </w:tcPr>
          <w:p w:rsidR="000B60F6" w:rsidRPr="000B60F6" w:rsidRDefault="000B60F6" w:rsidP="000B60F6">
            <w:pPr>
              <w:rPr>
                <w:rStyle w:val="Hyperlink"/>
                <w:rFonts w:hint="cs"/>
                <w:rtl/>
              </w:rPr>
            </w:pPr>
            <w:hyperlink w:anchor="Seif5" w:tooltip="מכירת הרכוש"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3</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6 </w:t>
            </w:r>
          </w:p>
        </w:tc>
        <w:tc>
          <w:tcPr>
            <w:tcW w:w="5669" w:type="dxa"/>
          </w:tcPr>
          <w:p w:rsidR="000B60F6" w:rsidRPr="000B60F6" w:rsidRDefault="000B60F6" w:rsidP="000B60F6">
            <w:pPr>
              <w:rPr>
                <w:rFonts w:cs="Frankruhel" w:hint="cs"/>
                <w:rtl/>
              </w:rPr>
            </w:pPr>
            <w:r>
              <w:rPr>
                <w:rtl/>
              </w:rPr>
              <w:t>התקשרות</w:t>
            </w:r>
          </w:p>
        </w:tc>
        <w:tc>
          <w:tcPr>
            <w:tcW w:w="567" w:type="dxa"/>
          </w:tcPr>
          <w:p w:rsidR="000B60F6" w:rsidRPr="000B60F6" w:rsidRDefault="000B60F6" w:rsidP="000B60F6">
            <w:pPr>
              <w:rPr>
                <w:rStyle w:val="Hyperlink"/>
                <w:rFonts w:hint="cs"/>
                <w:rtl/>
              </w:rPr>
            </w:pPr>
            <w:hyperlink w:anchor="Seif6" w:tooltip="התקשרות"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4</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7 </w:t>
            </w:r>
          </w:p>
        </w:tc>
        <w:tc>
          <w:tcPr>
            <w:tcW w:w="5669" w:type="dxa"/>
          </w:tcPr>
          <w:p w:rsidR="000B60F6" w:rsidRPr="000B60F6" w:rsidRDefault="000B60F6" w:rsidP="000B60F6">
            <w:pPr>
              <w:rPr>
                <w:rFonts w:cs="Frankruhel" w:hint="cs"/>
                <w:rtl/>
              </w:rPr>
            </w:pPr>
            <w:r>
              <w:rPr>
                <w:rtl/>
              </w:rPr>
              <w:t>תחולה</w:t>
            </w:r>
          </w:p>
        </w:tc>
        <w:tc>
          <w:tcPr>
            <w:tcW w:w="567" w:type="dxa"/>
          </w:tcPr>
          <w:p w:rsidR="000B60F6" w:rsidRPr="000B60F6" w:rsidRDefault="000B60F6" w:rsidP="000B60F6">
            <w:pPr>
              <w:rPr>
                <w:rStyle w:val="Hyperlink"/>
                <w:rFonts w:hint="cs"/>
                <w:rtl/>
              </w:rPr>
            </w:pPr>
            <w:hyperlink w:anchor="Seif8" w:tooltip="תחולה"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4</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8 </w:t>
            </w:r>
          </w:p>
        </w:tc>
        <w:tc>
          <w:tcPr>
            <w:tcW w:w="5669" w:type="dxa"/>
          </w:tcPr>
          <w:p w:rsidR="000B60F6" w:rsidRPr="000B60F6" w:rsidRDefault="000B60F6" w:rsidP="000B60F6">
            <w:pPr>
              <w:rPr>
                <w:rFonts w:cs="Frankruhel" w:hint="cs"/>
                <w:rtl/>
              </w:rPr>
            </w:pPr>
            <w:r>
              <w:rPr>
                <w:rtl/>
              </w:rPr>
              <w:t>ביטול</w:t>
            </w:r>
          </w:p>
        </w:tc>
        <w:tc>
          <w:tcPr>
            <w:tcW w:w="567" w:type="dxa"/>
          </w:tcPr>
          <w:p w:rsidR="000B60F6" w:rsidRPr="000B60F6" w:rsidRDefault="000B60F6" w:rsidP="000B60F6">
            <w:pPr>
              <w:rPr>
                <w:rStyle w:val="Hyperlink"/>
                <w:rFonts w:hint="cs"/>
                <w:rtl/>
              </w:rPr>
            </w:pPr>
            <w:hyperlink w:anchor="Seif7" w:tooltip="ביטול"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4</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9 </w:t>
            </w:r>
          </w:p>
        </w:tc>
        <w:tc>
          <w:tcPr>
            <w:tcW w:w="5669" w:type="dxa"/>
          </w:tcPr>
          <w:p w:rsidR="000B60F6" w:rsidRPr="000B60F6" w:rsidRDefault="000B60F6" w:rsidP="000B60F6">
            <w:pPr>
              <w:rPr>
                <w:rFonts w:cs="Frankruhel" w:hint="cs"/>
                <w:rtl/>
              </w:rPr>
            </w:pPr>
            <w:r>
              <w:rPr>
                <w:rtl/>
              </w:rPr>
              <w:t>הוראת מעבר</w:t>
            </w:r>
          </w:p>
        </w:tc>
        <w:tc>
          <w:tcPr>
            <w:tcW w:w="567" w:type="dxa"/>
          </w:tcPr>
          <w:p w:rsidR="000B60F6" w:rsidRPr="000B60F6" w:rsidRDefault="000B60F6" w:rsidP="000B60F6">
            <w:pPr>
              <w:rPr>
                <w:rStyle w:val="Hyperlink"/>
                <w:rFonts w:hint="cs"/>
                <w:rtl/>
              </w:rPr>
            </w:pPr>
            <w:hyperlink w:anchor="Seif9" w:tooltip="הוראת מעבר"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4</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10 </w:t>
            </w:r>
          </w:p>
        </w:tc>
        <w:tc>
          <w:tcPr>
            <w:tcW w:w="5669" w:type="dxa"/>
          </w:tcPr>
          <w:p w:rsidR="000B60F6" w:rsidRPr="000B60F6" w:rsidRDefault="000B60F6" w:rsidP="000B60F6">
            <w:pPr>
              <w:rPr>
                <w:rFonts w:cs="Frankruhel" w:hint="cs"/>
                <w:rtl/>
              </w:rPr>
            </w:pPr>
            <w:r>
              <w:rPr>
                <w:rtl/>
              </w:rPr>
              <w:t>תחילה</w:t>
            </w:r>
          </w:p>
        </w:tc>
        <w:tc>
          <w:tcPr>
            <w:tcW w:w="567" w:type="dxa"/>
          </w:tcPr>
          <w:p w:rsidR="000B60F6" w:rsidRPr="000B60F6" w:rsidRDefault="000B60F6" w:rsidP="000B60F6">
            <w:pPr>
              <w:rPr>
                <w:rStyle w:val="Hyperlink"/>
                <w:rFonts w:hint="cs"/>
                <w:rtl/>
              </w:rPr>
            </w:pPr>
            <w:hyperlink w:anchor="Seif10" w:tooltip="תחילה"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4</w:t>
            </w:r>
            <w:r>
              <w:rPr>
                <w:rFonts w:cs="Frankruhel"/>
                <w:rtl/>
              </w:rPr>
              <w:fldChar w:fldCharType="end"/>
            </w:r>
          </w:p>
        </w:tc>
      </w:tr>
      <w:tr w:rsidR="000B60F6" w:rsidRPr="000B60F6" w:rsidTr="000B60F6">
        <w:tblPrEx>
          <w:tblCellMar>
            <w:top w:w="0" w:type="dxa"/>
            <w:bottom w:w="0" w:type="dxa"/>
          </w:tblCellMar>
        </w:tblPrEx>
        <w:tc>
          <w:tcPr>
            <w:tcW w:w="1247" w:type="dxa"/>
          </w:tcPr>
          <w:p w:rsidR="000B60F6" w:rsidRPr="000B60F6" w:rsidRDefault="000B60F6" w:rsidP="000B60F6">
            <w:pPr>
              <w:rPr>
                <w:rFonts w:cs="Frankruhel" w:hint="cs"/>
                <w:rtl/>
              </w:rPr>
            </w:pPr>
            <w:r>
              <w:rPr>
                <w:rtl/>
              </w:rPr>
              <w:t xml:space="preserve">סעיף 11 </w:t>
            </w:r>
          </w:p>
        </w:tc>
        <w:tc>
          <w:tcPr>
            <w:tcW w:w="5669" w:type="dxa"/>
          </w:tcPr>
          <w:p w:rsidR="000B60F6" w:rsidRPr="000B60F6" w:rsidRDefault="000B60F6" w:rsidP="000B60F6">
            <w:pPr>
              <w:rPr>
                <w:rFonts w:cs="Frankruhel" w:hint="cs"/>
                <w:rtl/>
              </w:rPr>
            </w:pPr>
            <w:r>
              <w:rPr>
                <w:rtl/>
              </w:rPr>
              <w:t>שם</w:t>
            </w:r>
          </w:p>
        </w:tc>
        <w:tc>
          <w:tcPr>
            <w:tcW w:w="567" w:type="dxa"/>
          </w:tcPr>
          <w:p w:rsidR="000B60F6" w:rsidRPr="000B60F6" w:rsidRDefault="000B60F6" w:rsidP="000B60F6">
            <w:pPr>
              <w:rPr>
                <w:rStyle w:val="Hyperlink"/>
                <w:rFonts w:hint="cs"/>
                <w:rtl/>
              </w:rPr>
            </w:pPr>
            <w:hyperlink w:anchor="Seif11" w:tooltip="שם" w:history="1">
              <w:r w:rsidRPr="000B60F6">
                <w:rPr>
                  <w:rStyle w:val="Hyperlink"/>
                </w:rPr>
                <w:t>Go</w:t>
              </w:r>
            </w:hyperlink>
          </w:p>
        </w:tc>
        <w:tc>
          <w:tcPr>
            <w:tcW w:w="850" w:type="dxa"/>
          </w:tcPr>
          <w:p w:rsidR="000B60F6" w:rsidRPr="000B60F6" w:rsidRDefault="000B60F6" w:rsidP="000B60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bl>
    <w:p w:rsidR="006F4B89" w:rsidRDefault="006F4B89">
      <w:pPr>
        <w:pStyle w:val="big-header"/>
        <w:ind w:left="0" w:right="1134"/>
        <w:rPr>
          <w:rFonts w:cs="FrankRuehl" w:hint="cs"/>
          <w:sz w:val="32"/>
          <w:rtl/>
        </w:rPr>
      </w:pPr>
    </w:p>
    <w:p w:rsidR="006F4B89" w:rsidRDefault="006F4B89">
      <w:pPr>
        <w:pStyle w:val="big-header"/>
        <w:ind w:left="0" w:right="1134"/>
        <w:rPr>
          <w:rFonts w:cs="FrankRuehl" w:hint="cs"/>
          <w:sz w:val="32"/>
          <w:rtl/>
        </w:rPr>
      </w:pPr>
      <w:r>
        <w:rPr>
          <w:rFonts w:cs="FrankRuehl"/>
          <w:sz w:val="32"/>
          <w:rtl/>
        </w:rPr>
        <w:br w:type="page"/>
      </w:r>
      <w:r>
        <w:rPr>
          <w:rFonts w:cs="FrankRuehl" w:hint="cs"/>
          <w:sz w:val="32"/>
          <w:rtl/>
        </w:rPr>
        <w:lastRenderedPageBreak/>
        <w:t>יהודה והשומרון</w:t>
      </w:r>
    </w:p>
    <w:p w:rsidR="006F4B89" w:rsidRDefault="00BA7D11">
      <w:pPr>
        <w:pStyle w:val="big-header"/>
        <w:ind w:left="0" w:right="1134"/>
        <w:rPr>
          <w:rStyle w:val="default"/>
          <w:rFonts w:hint="cs"/>
          <w:sz w:val="22"/>
          <w:szCs w:val="22"/>
          <w:rtl/>
        </w:rPr>
      </w:pPr>
      <w:r>
        <w:rPr>
          <w:rFonts w:cs="FrankRuehl" w:hint="cs"/>
          <w:sz w:val="32"/>
          <w:rtl/>
        </w:rPr>
        <w:t>הוראות בדבר תפיסת רכוש (יהודה והשומרון), תשס"ז-2006</w:t>
      </w:r>
      <w:r w:rsidR="006F4B89">
        <w:rPr>
          <w:rStyle w:val="default"/>
          <w:sz w:val="22"/>
          <w:szCs w:val="22"/>
          <w:rtl/>
        </w:rPr>
        <w:footnoteReference w:customMarkFollows="1" w:id="1"/>
        <w:t>*</w:t>
      </w:r>
    </w:p>
    <w:p w:rsidR="006F4B89" w:rsidRDefault="00C349C0" w:rsidP="0051263C">
      <w:pPr>
        <w:pStyle w:val="P00"/>
        <w:spacing w:before="72"/>
        <w:ind w:left="0" w:right="1134"/>
        <w:rPr>
          <w:rStyle w:val="default"/>
          <w:rFonts w:cs="FrankRuehl" w:hint="cs"/>
          <w:rtl/>
        </w:rPr>
      </w:pPr>
      <w:r>
        <w:rPr>
          <w:rFonts w:cs="FrankRuehl" w:hint="cs"/>
          <w:sz w:val="26"/>
          <w:rtl/>
          <w:lang w:eastAsia="en-US"/>
        </w:rPr>
        <w:pict>
          <v:shapetype id="_x0000_t202" coordsize="21600,21600" o:spt="202" path="m,l,21600r21600,l21600,xe">
            <v:stroke joinstyle="miter"/>
            <v:path gradientshapeok="t" o:connecttype="rect"/>
          </v:shapetype>
          <v:shape id="_x0000_s1578" type="#_x0000_t202" style="position:absolute;left:0;text-align:left;margin-left:470.35pt;margin-top:7.1pt;width:1in;height:28.05pt;z-index:251659776" filled="f" stroked="f">
            <v:textbox inset="1mm,0,1mm,0">
              <w:txbxContent>
                <w:p w:rsidR="00C349C0" w:rsidRDefault="00C349C0" w:rsidP="00C349C0">
                  <w:pPr>
                    <w:pStyle w:val="a7"/>
                    <w:rPr>
                      <w:noProof/>
                      <w:rtl/>
                    </w:rPr>
                  </w:pPr>
                  <w:r>
                    <w:rPr>
                      <w:rFonts w:hint="cs"/>
                      <w:noProof/>
                      <w:rtl/>
                    </w:rPr>
                    <w:t>תיקון מס' 2 תשע"ו-2016</w:t>
                  </w:r>
                </w:p>
                <w:p w:rsidR="00005463" w:rsidRDefault="00005463" w:rsidP="00C349C0">
                  <w:pPr>
                    <w:pStyle w:val="a7"/>
                    <w:rPr>
                      <w:rFonts w:hint="cs"/>
                      <w:noProof/>
                      <w:rtl/>
                    </w:rPr>
                  </w:pPr>
                  <w:r>
                    <w:rPr>
                      <w:rFonts w:hint="cs"/>
                      <w:noProof/>
                      <w:rtl/>
                    </w:rPr>
                    <w:t>ת"ט תשע"ח-2017</w:t>
                  </w:r>
                </w:p>
              </w:txbxContent>
            </v:textbox>
            <w10:anchorlock/>
          </v:shape>
        </w:pict>
      </w:r>
      <w:r w:rsidR="006F4B89">
        <w:rPr>
          <w:rStyle w:val="default"/>
          <w:rFonts w:cs="FrankRuehl" w:hint="cs"/>
          <w:rtl/>
        </w:rPr>
        <w:tab/>
      </w:r>
      <w:r w:rsidR="00B569AC">
        <w:rPr>
          <w:rStyle w:val="default"/>
          <w:rFonts w:cs="FrankRuehl" w:hint="cs"/>
          <w:rtl/>
        </w:rPr>
        <w:t xml:space="preserve">בתוקף סמכותי </w:t>
      </w:r>
      <w:r w:rsidRPr="00C349C0">
        <w:rPr>
          <w:rStyle w:val="default"/>
          <w:rFonts w:cs="FrankRuehl" w:hint="cs"/>
          <w:rtl/>
        </w:rPr>
        <w:t xml:space="preserve">כמפקד כוחות צה"ל באזור ובהתאם לסעיפים 21, </w:t>
      </w:r>
      <w:r w:rsidR="00005463">
        <w:rPr>
          <w:rStyle w:val="default"/>
          <w:rFonts w:cs="FrankRuehl" w:hint="cs"/>
          <w:rtl/>
        </w:rPr>
        <w:t>64-60</w:t>
      </w:r>
      <w:r w:rsidRPr="00C349C0">
        <w:rPr>
          <w:rStyle w:val="default"/>
          <w:rFonts w:cs="FrankRuehl" w:hint="cs"/>
          <w:rtl/>
        </w:rPr>
        <w:t xml:space="preserve"> ו-262</w:t>
      </w:r>
      <w:r w:rsidR="00C67A8F">
        <w:rPr>
          <w:rStyle w:val="default"/>
          <w:rFonts w:cs="FrankRuehl" w:hint="cs"/>
          <w:rtl/>
        </w:rPr>
        <w:t xml:space="preserve"> לצו בדבר הוראות בטחון </w:t>
      </w:r>
      <w:r w:rsidR="0051263C">
        <w:rPr>
          <w:rStyle w:val="default"/>
          <w:rFonts w:cs="FrankRuehl" w:hint="cs"/>
          <w:rtl/>
        </w:rPr>
        <w:t xml:space="preserve">[נוסח משולב] </w:t>
      </w:r>
      <w:r w:rsidR="00C67A8F">
        <w:rPr>
          <w:rStyle w:val="default"/>
          <w:rFonts w:cs="FrankRuehl" w:hint="cs"/>
          <w:rtl/>
        </w:rPr>
        <w:t xml:space="preserve">(יהודה והשומרון) (מס' </w:t>
      </w:r>
      <w:r w:rsidR="0051263C">
        <w:rPr>
          <w:rStyle w:val="default"/>
          <w:rFonts w:cs="FrankRuehl" w:hint="cs"/>
          <w:rtl/>
        </w:rPr>
        <w:t>1651</w:t>
      </w:r>
      <w:r w:rsidR="00C67A8F">
        <w:rPr>
          <w:rStyle w:val="default"/>
          <w:rFonts w:cs="FrankRuehl" w:hint="cs"/>
          <w:rtl/>
        </w:rPr>
        <w:t xml:space="preserve">), </w:t>
      </w:r>
      <w:r w:rsidR="0051263C">
        <w:rPr>
          <w:rStyle w:val="default"/>
          <w:rFonts w:cs="FrankRuehl" w:hint="cs"/>
          <w:rtl/>
        </w:rPr>
        <w:t>התש"ע-2009</w:t>
      </w:r>
      <w:r w:rsidR="00C67A8F">
        <w:rPr>
          <w:rStyle w:val="default"/>
          <w:rFonts w:cs="FrankRuehl" w:hint="cs"/>
          <w:rtl/>
        </w:rPr>
        <w:t xml:space="preserve"> (להלן </w:t>
      </w:r>
      <w:r w:rsidR="00C67A8F">
        <w:rPr>
          <w:rStyle w:val="default"/>
          <w:rFonts w:cs="FrankRuehl"/>
          <w:rtl/>
        </w:rPr>
        <w:t>–</w:t>
      </w:r>
      <w:r w:rsidR="00C67A8F">
        <w:rPr>
          <w:rStyle w:val="default"/>
          <w:rFonts w:cs="FrankRuehl" w:hint="cs"/>
          <w:rtl/>
        </w:rPr>
        <w:t xml:space="preserve"> "הצו בדבר הוראות בטחון") ולפי סעיף 5 לצו בדבר מבנים בלתי מורשים (הוראת שעה) (יהודה והשומרון) (מס' 1539), התשס"ד-2003 (להלן </w:t>
      </w:r>
      <w:r w:rsidR="00C67A8F">
        <w:rPr>
          <w:rStyle w:val="default"/>
          <w:rFonts w:cs="FrankRuehl"/>
          <w:rtl/>
        </w:rPr>
        <w:t>–</w:t>
      </w:r>
      <w:r w:rsidR="00C67A8F">
        <w:rPr>
          <w:rStyle w:val="default"/>
          <w:rFonts w:cs="FrankRuehl" w:hint="cs"/>
          <w:rtl/>
        </w:rPr>
        <w:t xml:space="preserve"> "הצו בדבר מבנים בלתי מורשים") ויתר סמכויותי לפי כל דין ותחיקת בטחון, הנני מורה בזאת לאמור</w:t>
      </w:r>
      <w:r w:rsidR="00061AC4">
        <w:rPr>
          <w:rStyle w:val="default"/>
          <w:rFonts w:cs="FrankRuehl" w:hint="cs"/>
          <w:rtl/>
        </w:rPr>
        <w:t>:</w:t>
      </w:r>
    </w:p>
    <w:p w:rsidR="00C349C0" w:rsidRPr="00005463" w:rsidRDefault="00C349C0" w:rsidP="00C349C0">
      <w:pPr>
        <w:pStyle w:val="P00"/>
        <w:spacing w:before="0"/>
        <w:ind w:left="0" w:right="1134"/>
        <w:rPr>
          <w:rStyle w:val="default"/>
          <w:rFonts w:cs="FrankRuehl" w:hint="cs"/>
          <w:vanish/>
          <w:color w:val="FF0000"/>
          <w:sz w:val="20"/>
          <w:szCs w:val="20"/>
          <w:shd w:val="clear" w:color="auto" w:fill="FFFF99"/>
          <w:rtl/>
        </w:rPr>
      </w:pPr>
      <w:bookmarkStart w:id="0" w:name="Rov13"/>
      <w:r w:rsidRPr="00005463">
        <w:rPr>
          <w:rStyle w:val="default"/>
          <w:rFonts w:cs="FrankRuehl" w:hint="cs"/>
          <w:vanish/>
          <w:color w:val="FF0000"/>
          <w:sz w:val="20"/>
          <w:szCs w:val="20"/>
          <w:shd w:val="clear" w:color="auto" w:fill="FFFF99"/>
          <w:rtl/>
        </w:rPr>
        <w:t>מיום 29.6.2016</w:t>
      </w:r>
    </w:p>
    <w:p w:rsidR="00C349C0" w:rsidRPr="00005463" w:rsidRDefault="00C349C0" w:rsidP="00C349C0">
      <w:pPr>
        <w:pStyle w:val="P00"/>
        <w:spacing w:before="0"/>
        <w:ind w:left="0" w:right="1134"/>
        <w:rPr>
          <w:rStyle w:val="default"/>
          <w:rFonts w:cs="FrankRuehl"/>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C349C0">
      <w:pPr>
        <w:pStyle w:val="P00"/>
        <w:spacing w:before="0"/>
        <w:ind w:left="0" w:right="1134"/>
        <w:rPr>
          <w:rStyle w:val="default"/>
          <w:rFonts w:cs="FrankRuehl"/>
          <w:vanish/>
          <w:sz w:val="20"/>
          <w:szCs w:val="20"/>
          <w:shd w:val="clear" w:color="auto" w:fill="FFFF99"/>
          <w:rtl/>
        </w:rPr>
      </w:pPr>
      <w:hyperlink r:id="rId7"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 7532</w:t>
      </w:r>
    </w:p>
    <w:p w:rsidR="00E35728" w:rsidRPr="00005463" w:rsidRDefault="00E35728" w:rsidP="00E35728">
      <w:pPr>
        <w:pStyle w:val="P00"/>
        <w:ind w:left="0" w:right="1134"/>
        <w:rPr>
          <w:rStyle w:val="default"/>
          <w:rFonts w:cs="FrankRuehl"/>
          <w:vanish/>
          <w:sz w:val="22"/>
          <w:szCs w:val="22"/>
          <w:shd w:val="clear" w:color="auto" w:fill="FFFF99"/>
          <w:rtl/>
        </w:rPr>
      </w:pPr>
      <w:r w:rsidRPr="00005463">
        <w:rPr>
          <w:rStyle w:val="default"/>
          <w:rFonts w:cs="FrankRuehl" w:hint="cs"/>
          <w:vanish/>
          <w:sz w:val="22"/>
          <w:szCs w:val="22"/>
          <w:shd w:val="clear" w:color="auto" w:fill="FFFF99"/>
          <w:rtl/>
        </w:rPr>
        <w:tab/>
        <w:t xml:space="preserve">בתוקף סמכותי </w:t>
      </w:r>
      <w:r w:rsidRPr="00005463">
        <w:rPr>
          <w:rStyle w:val="default"/>
          <w:rFonts w:cs="FrankRuehl" w:hint="cs"/>
          <w:strike/>
          <w:vanish/>
          <w:sz w:val="22"/>
          <w:szCs w:val="22"/>
          <w:shd w:val="clear" w:color="auto" w:fill="FFFF99"/>
          <w:rtl/>
        </w:rPr>
        <w:t>לפי סעיפים 70א ו-80</w:t>
      </w:r>
      <w:r w:rsidRPr="00005463">
        <w:rPr>
          <w:rStyle w:val="default"/>
          <w:rFonts w:cs="FrankRuehl" w:hint="cs"/>
          <w:vanish/>
          <w:sz w:val="22"/>
          <w:szCs w:val="22"/>
          <w:shd w:val="clear" w:color="auto" w:fill="FFFF99"/>
          <w:rtl/>
        </w:rPr>
        <w:t xml:space="preserve"> </w:t>
      </w:r>
      <w:r w:rsidRPr="00005463">
        <w:rPr>
          <w:rStyle w:val="default"/>
          <w:rFonts w:cs="FrankRuehl" w:hint="cs"/>
          <w:vanish/>
          <w:sz w:val="22"/>
          <w:szCs w:val="22"/>
          <w:u w:val="single"/>
          <w:shd w:val="clear" w:color="auto" w:fill="FFFF99"/>
          <w:rtl/>
        </w:rPr>
        <w:t>כמפקד כוחות צה"ל באזור ובהתאם לסעיפים 21, 60, 64 ו-262</w:t>
      </w:r>
      <w:r w:rsidRPr="00005463">
        <w:rPr>
          <w:rStyle w:val="default"/>
          <w:rFonts w:cs="FrankRuehl" w:hint="cs"/>
          <w:vanish/>
          <w:sz w:val="22"/>
          <w:szCs w:val="22"/>
          <w:shd w:val="clear" w:color="auto" w:fill="FFFF99"/>
          <w:rtl/>
        </w:rPr>
        <w:t xml:space="preserve"> </w:t>
      </w:r>
      <w:r w:rsidRPr="00005463">
        <w:rPr>
          <w:rStyle w:val="default"/>
          <w:rFonts w:cs="FrankRuehl" w:hint="cs"/>
          <w:strike/>
          <w:vanish/>
          <w:sz w:val="22"/>
          <w:szCs w:val="22"/>
          <w:shd w:val="clear" w:color="auto" w:fill="FFFF99"/>
          <w:rtl/>
        </w:rPr>
        <w:t>לצו בדבר הוראות בטחון (יהודה והשומרון) (מס' 378), התש"ל-1970</w:t>
      </w:r>
      <w:r w:rsidRPr="00005463">
        <w:rPr>
          <w:rStyle w:val="default"/>
          <w:rFonts w:cs="FrankRuehl" w:hint="cs"/>
          <w:vanish/>
          <w:sz w:val="22"/>
          <w:szCs w:val="22"/>
          <w:shd w:val="clear" w:color="auto" w:fill="FFFF99"/>
          <w:rtl/>
        </w:rPr>
        <w:t xml:space="preserve"> </w:t>
      </w:r>
      <w:r w:rsidRPr="00005463">
        <w:rPr>
          <w:rStyle w:val="default"/>
          <w:rFonts w:cs="FrankRuehl" w:hint="cs"/>
          <w:vanish/>
          <w:sz w:val="22"/>
          <w:szCs w:val="22"/>
          <w:u w:val="single"/>
          <w:shd w:val="clear" w:color="auto" w:fill="FFFF99"/>
          <w:rtl/>
        </w:rPr>
        <w:t>לצו בדבר הוראות בטחון [נוסח משולב] (יהודה והשומרון) (מס' 1651), התש"ע-2009</w:t>
      </w:r>
      <w:r w:rsidRPr="00005463">
        <w:rPr>
          <w:rStyle w:val="default"/>
          <w:rFonts w:cs="FrankRuehl" w:hint="cs"/>
          <w:vanish/>
          <w:sz w:val="22"/>
          <w:szCs w:val="22"/>
          <w:shd w:val="clear" w:color="auto" w:fill="FFFF99"/>
          <w:rtl/>
        </w:rPr>
        <w:t xml:space="preserve"> (להלן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"הצו בדבר הוראות בטחון") ולפי סעיף 5 לצו בדבר מבנים בלתי מורשים (הוראת שעה) (יהודה והשומרון) (מס' 1539), התשס"ד-2003 (להלן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"הצו בדבר מבנים בלתי מורשים") ויתר סמכויותי לפי כל דין ותחיקת בטחון, הנני מורה בזאת לאמור:</w:t>
      </w:r>
    </w:p>
    <w:p w:rsidR="00E35728" w:rsidRPr="00005463" w:rsidRDefault="00E35728" w:rsidP="00C349C0">
      <w:pPr>
        <w:pStyle w:val="P00"/>
        <w:spacing w:before="0"/>
        <w:ind w:left="0" w:right="1134"/>
        <w:rPr>
          <w:rStyle w:val="default"/>
          <w:rFonts w:cs="FrankRuehl"/>
          <w:vanish/>
          <w:sz w:val="20"/>
          <w:szCs w:val="20"/>
          <w:shd w:val="clear" w:color="auto" w:fill="FFFF99"/>
          <w:rtl/>
        </w:rPr>
      </w:pPr>
    </w:p>
    <w:p w:rsidR="00E35728" w:rsidRPr="00005463" w:rsidRDefault="00E35728" w:rsidP="00C349C0">
      <w:pPr>
        <w:pStyle w:val="P00"/>
        <w:spacing w:before="0"/>
        <w:ind w:left="0" w:right="1134"/>
        <w:rPr>
          <w:rStyle w:val="default"/>
          <w:rFonts w:cs="FrankRuehl"/>
          <w:vanish/>
          <w:color w:val="FF0000"/>
          <w:sz w:val="20"/>
          <w:szCs w:val="20"/>
          <w:shd w:val="clear" w:color="auto" w:fill="FFFF99"/>
          <w:rtl/>
        </w:rPr>
      </w:pPr>
      <w:r w:rsidRPr="00005463">
        <w:rPr>
          <w:rStyle w:val="default"/>
          <w:rFonts w:cs="FrankRuehl" w:hint="cs"/>
          <w:vanish/>
          <w:color w:val="FF0000"/>
          <w:sz w:val="20"/>
          <w:szCs w:val="20"/>
          <w:shd w:val="clear" w:color="auto" w:fill="FFFF99"/>
          <w:rtl/>
        </w:rPr>
        <w:t>מיום 11.12.2017</w:t>
      </w:r>
    </w:p>
    <w:p w:rsidR="00E35728" w:rsidRPr="00005463" w:rsidRDefault="00E35728" w:rsidP="00C349C0">
      <w:pPr>
        <w:pStyle w:val="P00"/>
        <w:spacing w:before="0"/>
        <w:ind w:left="0" w:right="1134"/>
        <w:rPr>
          <w:rStyle w:val="default"/>
          <w:rFonts w:cs="FrankRuehl"/>
          <w:vanish/>
          <w:sz w:val="20"/>
          <w:szCs w:val="20"/>
          <w:shd w:val="clear" w:color="auto" w:fill="FFFF99"/>
          <w:rtl/>
        </w:rPr>
      </w:pPr>
      <w:r w:rsidRPr="00005463">
        <w:rPr>
          <w:rStyle w:val="default"/>
          <w:rFonts w:cs="FrankRuehl" w:hint="cs"/>
          <w:b/>
          <w:bCs/>
          <w:vanish/>
          <w:sz w:val="20"/>
          <w:szCs w:val="20"/>
          <w:shd w:val="clear" w:color="auto" w:fill="FFFF99"/>
          <w:rtl/>
        </w:rPr>
        <w:t>ת"ט תשע"ח-201</w:t>
      </w:r>
      <w:r w:rsidR="00005463" w:rsidRPr="00005463">
        <w:rPr>
          <w:rStyle w:val="default"/>
          <w:rFonts w:cs="FrankRuehl" w:hint="cs"/>
          <w:b/>
          <w:bCs/>
          <w:vanish/>
          <w:sz w:val="20"/>
          <w:szCs w:val="20"/>
          <w:shd w:val="clear" w:color="auto" w:fill="FFFF99"/>
          <w:rtl/>
        </w:rPr>
        <w:t>7</w:t>
      </w:r>
    </w:p>
    <w:p w:rsidR="00E35728" w:rsidRPr="00005463" w:rsidRDefault="00E35728" w:rsidP="00C349C0">
      <w:pPr>
        <w:pStyle w:val="P00"/>
        <w:spacing w:before="0"/>
        <w:ind w:left="0" w:right="1134"/>
        <w:rPr>
          <w:rStyle w:val="default"/>
          <w:rFonts w:cs="FrankRuehl" w:hint="cs"/>
          <w:vanish/>
          <w:sz w:val="20"/>
          <w:szCs w:val="20"/>
          <w:shd w:val="clear" w:color="auto" w:fill="FFFF99"/>
          <w:rtl/>
        </w:rPr>
      </w:pPr>
      <w:hyperlink r:id="rId8" w:history="1">
        <w:r w:rsidRPr="00005463">
          <w:rPr>
            <w:rStyle w:val="Hyperlink"/>
            <w:rFonts w:cs="FrankRuehl" w:hint="cs"/>
            <w:vanish/>
            <w:szCs w:val="20"/>
            <w:shd w:val="clear" w:color="auto" w:fill="FFFF99"/>
            <w:rtl/>
          </w:rPr>
          <w:t>קובץ המנשרים מס' 246</w:t>
        </w:r>
      </w:hyperlink>
      <w:r w:rsidRPr="00005463">
        <w:rPr>
          <w:rStyle w:val="default"/>
          <w:rFonts w:cs="FrankRuehl" w:hint="cs"/>
          <w:vanish/>
          <w:sz w:val="20"/>
          <w:szCs w:val="20"/>
          <w:shd w:val="clear" w:color="auto" w:fill="FFFF99"/>
          <w:rtl/>
        </w:rPr>
        <w:t xml:space="preserve"> מחודש מאי 2018 עמ' 8377</w:t>
      </w:r>
    </w:p>
    <w:p w:rsidR="00C349C0" w:rsidRPr="00C349C0" w:rsidRDefault="00C349C0" w:rsidP="00C349C0">
      <w:pPr>
        <w:pStyle w:val="P00"/>
        <w:ind w:left="0" w:right="1134"/>
        <w:rPr>
          <w:rStyle w:val="default"/>
          <w:rFonts w:cs="FrankRuehl" w:hint="cs"/>
          <w:sz w:val="2"/>
          <w:szCs w:val="2"/>
          <w:rtl/>
        </w:rPr>
      </w:pPr>
      <w:r w:rsidRPr="00005463">
        <w:rPr>
          <w:rStyle w:val="default"/>
          <w:rFonts w:cs="FrankRuehl" w:hint="cs"/>
          <w:vanish/>
          <w:sz w:val="22"/>
          <w:szCs w:val="22"/>
          <w:shd w:val="clear" w:color="auto" w:fill="FFFF99"/>
          <w:rtl/>
        </w:rPr>
        <w:tab/>
        <w:t xml:space="preserve">בתוקף סמכותי כמפקד כוחות צה"ל באזור ובהתאם לסעיפים 21, </w:t>
      </w:r>
      <w:r w:rsidRPr="00005463">
        <w:rPr>
          <w:rStyle w:val="default"/>
          <w:rFonts w:cs="FrankRuehl" w:hint="cs"/>
          <w:strike/>
          <w:vanish/>
          <w:sz w:val="22"/>
          <w:szCs w:val="22"/>
          <w:shd w:val="clear" w:color="auto" w:fill="FFFF99"/>
          <w:rtl/>
        </w:rPr>
        <w:t>60, 64</w:t>
      </w:r>
      <w:r w:rsidR="00005463" w:rsidRPr="00005463">
        <w:rPr>
          <w:rStyle w:val="default"/>
          <w:rFonts w:cs="FrankRuehl" w:hint="cs"/>
          <w:vanish/>
          <w:sz w:val="22"/>
          <w:szCs w:val="22"/>
          <w:shd w:val="clear" w:color="auto" w:fill="FFFF99"/>
          <w:rtl/>
        </w:rPr>
        <w:t xml:space="preserve"> </w:t>
      </w:r>
      <w:r w:rsidR="00005463" w:rsidRPr="00005463">
        <w:rPr>
          <w:rStyle w:val="default"/>
          <w:rFonts w:cs="FrankRuehl" w:hint="cs"/>
          <w:vanish/>
          <w:sz w:val="22"/>
          <w:szCs w:val="22"/>
          <w:u w:val="single"/>
          <w:shd w:val="clear" w:color="auto" w:fill="FFFF99"/>
          <w:rtl/>
        </w:rPr>
        <w:t>64-60</w:t>
      </w:r>
      <w:r w:rsidRPr="00005463">
        <w:rPr>
          <w:rStyle w:val="default"/>
          <w:rFonts w:cs="FrankRuehl" w:hint="cs"/>
          <w:vanish/>
          <w:sz w:val="22"/>
          <w:szCs w:val="22"/>
          <w:shd w:val="clear" w:color="auto" w:fill="FFFF99"/>
          <w:rtl/>
        </w:rPr>
        <w:t xml:space="preserve"> ו-262 </w:t>
      </w:r>
      <w:r w:rsidR="0051263C" w:rsidRPr="00005463">
        <w:rPr>
          <w:rStyle w:val="default"/>
          <w:rFonts w:cs="FrankRuehl" w:hint="cs"/>
          <w:vanish/>
          <w:sz w:val="22"/>
          <w:szCs w:val="22"/>
          <w:shd w:val="clear" w:color="auto" w:fill="FFFF99"/>
          <w:rtl/>
        </w:rPr>
        <w:t>לצו בדבר הוראות בטחון [נוסח משולב] (יהודה והשומרון) (מס' 1651), התש"ע-2009</w:t>
      </w:r>
      <w:r w:rsidRPr="00005463">
        <w:rPr>
          <w:rStyle w:val="default"/>
          <w:rFonts w:cs="FrankRuehl" w:hint="cs"/>
          <w:vanish/>
          <w:sz w:val="22"/>
          <w:szCs w:val="22"/>
          <w:shd w:val="clear" w:color="auto" w:fill="FFFF99"/>
          <w:rtl/>
        </w:rPr>
        <w:t xml:space="preserve"> (להלן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"הצו בדבר הוראות בטחון") ולפי סעיף 5 לצו בדבר מבנים בלתי מורשים (הוראת שעה) (יהודה והשומרון) (מס' 1539), התשס"ד-2003 (להלן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"הצו בדבר מבנים בלתי מורשים") ויתר סמכויותי לפי כל דין ותחיקת בטחון, הנני מורה בזאת לאמור:</w:t>
      </w:r>
      <w:bookmarkEnd w:id="0"/>
    </w:p>
    <w:p w:rsidR="006F4B89" w:rsidRDefault="006F4B89" w:rsidP="00C67A8F">
      <w:pPr>
        <w:pStyle w:val="P00"/>
        <w:spacing w:before="72"/>
        <w:ind w:left="0" w:right="1134"/>
        <w:rPr>
          <w:rStyle w:val="default"/>
          <w:rFonts w:cs="FrankRuehl" w:hint="cs"/>
          <w:rtl/>
        </w:rPr>
      </w:pPr>
      <w:bookmarkStart w:id="1" w:name="Seif1"/>
      <w:bookmarkEnd w:id="1"/>
      <w:r>
        <w:rPr>
          <w:rFonts w:cs="Miriam"/>
          <w:lang w:val="he-IL"/>
        </w:rPr>
        <w:pict>
          <v:rect id="_x0000_s1026" style="position:absolute;left:0;text-align:left;margin-left:468pt;margin-top:7.1pt;width:71.4pt;height:9.95pt;z-index:251646464" o:allowincell="f" filled="f" stroked="f" strokecolor="lime" strokeweight=".25pt">
            <v:textbox style="mso-next-textbox:#_x0000_s1026" inset="0,0,0,0">
              <w:txbxContent>
                <w:p w:rsidR="00E74C3C" w:rsidRDefault="00E74C3C">
                  <w:pPr>
                    <w:pStyle w:val="a7"/>
                    <w:rPr>
                      <w:rFonts w:hint="cs"/>
                      <w:noProof/>
                      <w:rtl/>
                    </w:rPr>
                  </w:pPr>
                  <w:r>
                    <w:rPr>
                      <w:rFonts w:hint="cs"/>
                      <w:noProof/>
                      <w:rtl/>
                    </w:rPr>
                    <w:t>הגדרות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sidR="00C67A8F">
        <w:rPr>
          <w:rStyle w:val="default"/>
          <w:rFonts w:cs="FrankRuehl" w:hint="cs"/>
          <w:rtl/>
        </w:rPr>
        <w:t>בהוראות</w:t>
      </w:r>
      <w:r w:rsidR="009969BA">
        <w:rPr>
          <w:rStyle w:val="default"/>
          <w:rFonts w:cs="FrankRuehl" w:hint="cs"/>
          <w:rtl/>
        </w:rPr>
        <w:t xml:space="preserve"> אלה </w:t>
      </w:r>
      <w:r w:rsidR="009969BA">
        <w:rPr>
          <w:rStyle w:val="default"/>
          <w:rFonts w:cs="FrankRuehl"/>
          <w:rtl/>
        </w:rPr>
        <w:t>–</w:t>
      </w:r>
    </w:p>
    <w:p w:rsidR="00C67A8F" w:rsidRDefault="00C349C0" w:rsidP="00C349C0">
      <w:pPr>
        <w:pStyle w:val="P00"/>
        <w:spacing w:before="72"/>
        <w:ind w:left="0" w:right="1134"/>
        <w:rPr>
          <w:rStyle w:val="default"/>
          <w:rFonts w:cs="FrankRuehl" w:hint="cs"/>
          <w:rtl/>
        </w:rPr>
      </w:pPr>
      <w:r>
        <w:rPr>
          <w:rFonts w:cs="FrankRuehl" w:hint="cs"/>
          <w:sz w:val="26"/>
          <w:rtl/>
          <w:lang w:eastAsia="en-US"/>
        </w:rPr>
        <w:pict>
          <v:shape id="_x0000_s1581" type="#_x0000_t202" style="position:absolute;left:0;text-align:left;margin-left:470.35pt;margin-top:7.1pt;width:1in;height:18pt;z-index:251660800" filled="f" stroked="f">
            <v:textbox inset="1mm,0,1mm,0">
              <w:txbxContent>
                <w:p w:rsidR="00C349C0" w:rsidRDefault="00C349C0" w:rsidP="00C349C0">
                  <w:pPr>
                    <w:pStyle w:val="a7"/>
                    <w:rPr>
                      <w:rFonts w:hint="cs"/>
                      <w:noProof/>
                      <w:rtl/>
                    </w:rPr>
                  </w:pPr>
                  <w:r>
                    <w:rPr>
                      <w:rFonts w:hint="cs"/>
                      <w:noProof/>
                      <w:rtl/>
                    </w:rPr>
                    <w:t>תיקון מס' 2 תשע"ו-2016</w:t>
                  </w:r>
                </w:p>
              </w:txbxContent>
            </v:textbox>
            <w10:anchorlock/>
          </v:shape>
        </w:pict>
      </w:r>
      <w:r w:rsidR="00C67A8F">
        <w:rPr>
          <w:rStyle w:val="default"/>
          <w:rFonts w:cs="FrankRuehl" w:hint="cs"/>
          <w:rtl/>
        </w:rPr>
        <w:tab/>
        <w:t xml:space="preserve">"בעל סמכות שחרור" </w:t>
      </w:r>
      <w:r w:rsidR="00C67A8F">
        <w:rPr>
          <w:rStyle w:val="default"/>
          <w:rFonts w:cs="FrankRuehl"/>
          <w:rtl/>
        </w:rPr>
        <w:t>–</w:t>
      </w:r>
      <w:r w:rsidR="00C67A8F">
        <w:rPr>
          <w:rStyle w:val="default"/>
          <w:rFonts w:cs="FrankRuehl" w:hint="cs"/>
          <w:rtl/>
        </w:rPr>
        <w:t xml:space="preserve"> </w:t>
      </w:r>
      <w:r>
        <w:rPr>
          <w:rStyle w:val="default"/>
          <w:rFonts w:cs="FrankRuehl" w:hint="cs"/>
          <w:rtl/>
        </w:rPr>
        <w:t>ראש המינהל האזרחי או מי שהוסמך לכך מטעמו</w:t>
      </w:r>
      <w:r w:rsidR="00C67A8F">
        <w:rPr>
          <w:rStyle w:val="default"/>
          <w:rFonts w:cs="FrankRuehl" w:hint="cs"/>
          <w:rtl/>
        </w:rPr>
        <w:t>;</w:t>
      </w:r>
    </w:p>
    <w:p w:rsidR="00C349C0" w:rsidRPr="00005463" w:rsidRDefault="00C349C0" w:rsidP="00C349C0">
      <w:pPr>
        <w:pStyle w:val="P00"/>
        <w:spacing w:before="0"/>
        <w:ind w:left="0" w:right="1134"/>
        <w:rPr>
          <w:rStyle w:val="default"/>
          <w:rFonts w:cs="FrankRuehl" w:hint="cs"/>
          <w:vanish/>
          <w:color w:val="FF0000"/>
          <w:sz w:val="20"/>
          <w:szCs w:val="20"/>
          <w:shd w:val="clear" w:color="auto" w:fill="FFFF99"/>
          <w:rtl/>
        </w:rPr>
      </w:pPr>
      <w:bookmarkStart w:id="2" w:name="Rov14"/>
      <w:r w:rsidRPr="00005463">
        <w:rPr>
          <w:rStyle w:val="default"/>
          <w:rFonts w:cs="FrankRuehl" w:hint="cs"/>
          <w:vanish/>
          <w:color w:val="FF0000"/>
          <w:sz w:val="20"/>
          <w:szCs w:val="20"/>
          <w:shd w:val="clear" w:color="auto" w:fill="FFFF99"/>
          <w:rtl/>
        </w:rPr>
        <w:t>מיום 29.6.2016</w:t>
      </w:r>
    </w:p>
    <w:p w:rsidR="00C349C0" w:rsidRPr="00005463" w:rsidRDefault="00C349C0" w:rsidP="00C349C0">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9"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C349C0" w:rsidRPr="00005463" w:rsidRDefault="00C349C0" w:rsidP="00C349C0">
      <w:pPr>
        <w:pStyle w:val="P00"/>
        <w:spacing w:before="0"/>
        <w:ind w:left="0" w:right="1134"/>
        <w:rPr>
          <w:rStyle w:val="default"/>
          <w:rFonts w:cs="FrankRuehl" w:hint="cs"/>
          <w:vanish/>
          <w:sz w:val="20"/>
          <w:szCs w:val="20"/>
          <w:shd w:val="clear" w:color="auto" w:fill="FFFF99"/>
          <w:rtl/>
        </w:rPr>
      </w:pPr>
      <w:r w:rsidRPr="00005463">
        <w:rPr>
          <w:rStyle w:val="default"/>
          <w:rFonts w:cs="FrankRuehl" w:hint="cs"/>
          <w:b/>
          <w:bCs/>
          <w:vanish/>
          <w:sz w:val="20"/>
          <w:szCs w:val="20"/>
          <w:shd w:val="clear" w:color="auto" w:fill="FFFF99"/>
          <w:rtl/>
        </w:rPr>
        <w:t>החלפת הגדרת "בעל סמכות שחרור"</w:t>
      </w:r>
    </w:p>
    <w:p w:rsidR="00C349C0" w:rsidRPr="00005463" w:rsidRDefault="00C349C0" w:rsidP="00C349C0">
      <w:pPr>
        <w:pStyle w:val="P00"/>
        <w:ind w:left="0" w:right="1134"/>
        <w:rPr>
          <w:rStyle w:val="default"/>
          <w:rFonts w:cs="FrankRuehl" w:hint="cs"/>
          <w:vanish/>
          <w:sz w:val="20"/>
          <w:szCs w:val="20"/>
          <w:shd w:val="clear" w:color="auto" w:fill="FFFF99"/>
          <w:rtl/>
        </w:rPr>
      </w:pPr>
      <w:r w:rsidRPr="00005463">
        <w:rPr>
          <w:rStyle w:val="default"/>
          <w:rFonts w:cs="FrankRuehl" w:hint="cs"/>
          <w:vanish/>
          <w:sz w:val="20"/>
          <w:szCs w:val="20"/>
          <w:shd w:val="clear" w:color="auto" w:fill="FFFF99"/>
          <w:rtl/>
        </w:rPr>
        <w:t>הנוסח הקודם:</w:t>
      </w:r>
    </w:p>
    <w:p w:rsidR="00C349C0" w:rsidRPr="00C349C0" w:rsidRDefault="00C349C0" w:rsidP="00C349C0">
      <w:pPr>
        <w:pStyle w:val="P00"/>
        <w:spacing w:before="0"/>
        <w:ind w:left="0" w:right="1134"/>
        <w:rPr>
          <w:rStyle w:val="default"/>
          <w:rFonts w:cs="FrankRuehl" w:hint="cs"/>
          <w:strike/>
          <w:sz w:val="2"/>
          <w:szCs w:val="2"/>
          <w:shd w:val="clear" w:color="auto" w:fill="FFFF99"/>
          <w:rtl/>
        </w:rPr>
      </w:pPr>
      <w:r w:rsidRPr="00005463">
        <w:rPr>
          <w:rStyle w:val="default"/>
          <w:rFonts w:cs="FrankRuehl" w:hint="cs"/>
          <w:vanish/>
          <w:sz w:val="22"/>
          <w:szCs w:val="22"/>
          <w:shd w:val="clear" w:color="auto" w:fill="FFFF99"/>
          <w:rtl/>
        </w:rPr>
        <w:tab/>
      </w:r>
      <w:r w:rsidRPr="00005463">
        <w:rPr>
          <w:rStyle w:val="default"/>
          <w:rFonts w:cs="FrankRuehl" w:hint="cs"/>
          <w:strike/>
          <w:vanish/>
          <w:sz w:val="22"/>
          <w:szCs w:val="22"/>
          <w:shd w:val="clear" w:color="auto" w:fill="FFFF99"/>
          <w:rtl/>
        </w:rPr>
        <w:t xml:space="preserve">"בעל סמכות שחרור" </w:t>
      </w:r>
      <w:r w:rsidRPr="00005463">
        <w:rPr>
          <w:rStyle w:val="default"/>
          <w:rFonts w:cs="FrankRuehl"/>
          <w:strike/>
          <w:vanish/>
          <w:sz w:val="22"/>
          <w:szCs w:val="22"/>
          <w:shd w:val="clear" w:color="auto" w:fill="FFFF99"/>
          <w:rtl/>
        </w:rPr>
        <w:t>–</w:t>
      </w:r>
      <w:r w:rsidRPr="00005463">
        <w:rPr>
          <w:rStyle w:val="default"/>
          <w:rFonts w:cs="FrankRuehl" w:hint="cs"/>
          <w:strike/>
          <w:vanish/>
          <w:sz w:val="22"/>
          <w:szCs w:val="22"/>
          <w:shd w:val="clear" w:color="auto" w:fill="FFFF99"/>
          <w:rtl/>
        </w:rPr>
        <w:t xml:space="preserve"> הממונה, מנהל יחידת הפיקוח או סגן מנהל יחידת הפיקוח;</w:t>
      </w:r>
      <w:bookmarkEnd w:id="2"/>
    </w:p>
    <w:p w:rsidR="00C349C0" w:rsidRDefault="00C349C0" w:rsidP="00C349C0">
      <w:pPr>
        <w:pStyle w:val="P00"/>
        <w:spacing w:before="72"/>
        <w:ind w:left="0" w:right="1134"/>
        <w:rPr>
          <w:rStyle w:val="default"/>
          <w:rFonts w:cs="FrankRuehl" w:hint="cs"/>
          <w:rtl/>
        </w:rPr>
      </w:pPr>
      <w:r>
        <w:rPr>
          <w:rFonts w:cs="FrankRuehl" w:hint="cs"/>
          <w:sz w:val="26"/>
          <w:rtl/>
          <w:lang w:eastAsia="en-US"/>
        </w:rPr>
        <w:pict>
          <v:shape id="_x0000_s1582" type="#_x0000_t202" style="position:absolute;left:0;text-align:left;margin-left:470.35pt;margin-top:7.1pt;width:1in;height:18pt;z-index:251661824" filled="f" stroked="f">
            <v:textbox inset="1mm,0,1mm,0">
              <w:txbxContent>
                <w:p w:rsidR="00C349C0" w:rsidRDefault="00C349C0" w:rsidP="00C349C0">
                  <w:pPr>
                    <w:pStyle w:val="a7"/>
                    <w:rPr>
                      <w:rFonts w:hint="cs"/>
                      <w:noProof/>
                      <w:rtl/>
                    </w:rPr>
                  </w:pPr>
                  <w:r>
                    <w:rPr>
                      <w:rFonts w:hint="cs"/>
                      <w:noProof/>
                      <w:rtl/>
                    </w:rPr>
                    <w:t>תיקון מס' 2 תשע"ו-2016</w:t>
                  </w:r>
                </w:p>
              </w:txbxContent>
            </v:textbox>
            <w10:anchorlock/>
          </v:shape>
        </w:pict>
      </w:r>
      <w:r>
        <w:rPr>
          <w:rStyle w:val="default"/>
          <w:rFonts w:cs="FrankRuehl" w:hint="cs"/>
          <w:rtl/>
        </w:rPr>
        <w:tab/>
        <w:t xml:space="preserve">"בעל רכוש" </w:t>
      </w:r>
      <w:r>
        <w:rPr>
          <w:rStyle w:val="default"/>
          <w:rFonts w:cs="FrankRuehl"/>
          <w:rtl/>
        </w:rPr>
        <w:t>–</w:t>
      </w:r>
      <w:r>
        <w:rPr>
          <w:rStyle w:val="default"/>
          <w:rFonts w:cs="FrankRuehl" w:hint="cs"/>
          <w:rtl/>
        </w:rPr>
        <w:t xml:space="preserve"> לעניין צו זה, יראו את מי שהחזיק ברכוש כדין בעת התפיסה כבעל הרכוש;</w:t>
      </w:r>
    </w:p>
    <w:p w:rsidR="00C349C0" w:rsidRPr="00005463" w:rsidRDefault="00C349C0" w:rsidP="00C349C0">
      <w:pPr>
        <w:pStyle w:val="P00"/>
        <w:spacing w:before="0"/>
        <w:ind w:left="0" w:right="1134"/>
        <w:rPr>
          <w:rStyle w:val="default"/>
          <w:rFonts w:cs="FrankRuehl" w:hint="cs"/>
          <w:vanish/>
          <w:color w:val="FF0000"/>
          <w:sz w:val="20"/>
          <w:szCs w:val="20"/>
          <w:shd w:val="clear" w:color="auto" w:fill="FFFF99"/>
          <w:rtl/>
        </w:rPr>
      </w:pPr>
      <w:bookmarkStart w:id="3" w:name="Rov15"/>
      <w:r w:rsidRPr="00005463">
        <w:rPr>
          <w:rStyle w:val="default"/>
          <w:rFonts w:cs="FrankRuehl" w:hint="cs"/>
          <w:vanish/>
          <w:color w:val="FF0000"/>
          <w:sz w:val="20"/>
          <w:szCs w:val="20"/>
          <w:shd w:val="clear" w:color="auto" w:fill="FFFF99"/>
          <w:rtl/>
        </w:rPr>
        <w:t>מיום 29.6.2016</w:t>
      </w:r>
    </w:p>
    <w:p w:rsidR="00C349C0" w:rsidRPr="00005463" w:rsidRDefault="00C349C0" w:rsidP="00C349C0">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10"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C349C0" w:rsidRPr="00C349C0" w:rsidRDefault="00C349C0" w:rsidP="00C349C0">
      <w:pPr>
        <w:pStyle w:val="P00"/>
        <w:spacing w:before="0"/>
        <w:ind w:left="0" w:right="1134"/>
        <w:rPr>
          <w:rStyle w:val="default"/>
          <w:rFonts w:cs="FrankRuehl" w:hint="cs"/>
          <w:sz w:val="2"/>
          <w:szCs w:val="2"/>
          <w:shd w:val="clear" w:color="auto" w:fill="FFFF99"/>
          <w:rtl/>
        </w:rPr>
      </w:pPr>
      <w:r w:rsidRPr="00005463">
        <w:rPr>
          <w:rStyle w:val="default"/>
          <w:rFonts w:cs="FrankRuehl" w:hint="cs"/>
          <w:b/>
          <w:bCs/>
          <w:vanish/>
          <w:sz w:val="20"/>
          <w:szCs w:val="20"/>
          <w:shd w:val="clear" w:color="auto" w:fill="FFFF99"/>
          <w:rtl/>
        </w:rPr>
        <w:t>הוספת הגדרת "בעל רכוש"</w:t>
      </w:r>
      <w:bookmarkEnd w:id="3"/>
    </w:p>
    <w:p w:rsidR="00C67A8F" w:rsidRDefault="00C67A8F" w:rsidP="00C67A8F">
      <w:pPr>
        <w:pStyle w:val="P00"/>
        <w:spacing w:before="72"/>
        <w:ind w:left="0" w:right="1134"/>
        <w:rPr>
          <w:rStyle w:val="default"/>
          <w:rFonts w:cs="FrankRuehl" w:hint="cs"/>
          <w:rtl/>
        </w:rPr>
      </w:pPr>
      <w:r>
        <w:rPr>
          <w:rStyle w:val="default"/>
          <w:rFonts w:cs="FrankRuehl" w:hint="cs"/>
          <w:rtl/>
        </w:rPr>
        <w:tab/>
        <w:t xml:space="preserve">"הוצאות תפיסה ואחזקה" </w:t>
      </w:r>
      <w:r>
        <w:rPr>
          <w:rStyle w:val="default"/>
          <w:rFonts w:cs="FrankRuehl"/>
          <w:rtl/>
        </w:rPr>
        <w:t>–</w:t>
      </w:r>
    </w:p>
    <w:p w:rsidR="00C67A8F" w:rsidRDefault="00C67A8F" w:rsidP="008E64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לענין רכוש, למעט בעל חיים, הוצאות תפיסה, לרבות הוצאות הובלת הרכוש למגרש, וכן הוצאות האחזקה של הרכוש, לרבות הוצאות ביטוח ושמירה, בסכום שייקבע על ידי בעל סמכות שחרור;</w:t>
      </w:r>
    </w:p>
    <w:p w:rsidR="00C67A8F" w:rsidRDefault="00C67A8F" w:rsidP="008E64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F252A6">
        <w:rPr>
          <w:rStyle w:val="default"/>
          <w:rFonts w:cs="FrankRuehl" w:hint="cs"/>
          <w:rtl/>
        </w:rPr>
        <w:t xml:space="preserve">לענין בעל חיים </w:t>
      </w:r>
      <w:r w:rsidR="00F252A6">
        <w:rPr>
          <w:rStyle w:val="default"/>
          <w:rFonts w:cs="FrankRuehl"/>
          <w:rtl/>
        </w:rPr>
        <w:t>–</w:t>
      </w:r>
      <w:r w:rsidR="00F252A6">
        <w:rPr>
          <w:rStyle w:val="default"/>
          <w:rFonts w:cs="FrankRuehl" w:hint="cs"/>
          <w:rtl/>
        </w:rPr>
        <w:t xml:space="preserve"> הוצאות תפיסה, לרבות הוצאות הובלת בעל חיים למקום הסגר, וכן הוצאות אחזקה של בעל חיים, בין במקום הסגר ובין מחוצה לו, לרבות הוצאות שמירה, ביטוח, הזנה וחיסון, בסכום שייקבע על ידי בעל סמכות שחרור;</w:t>
      </w:r>
    </w:p>
    <w:p w:rsidR="00F252A6" w:rsidRDefault="00F252A6" w:rsidP="00C67A8F">
      <w:pPr>
        <w:pStyle w:val="P00"/>
        <w:spacing w:before="72"/>
        <w:ind w:left="0" w:right="1134"/>
        <w:rPr>
          <w:rStyle w:val="default"/>
          <w:rFonts w:cs="FrankRuehl" w:hint="cs"/>
          <w:rtl/>
        </w:rPr>
      </w:pPr>
      <w:r>
        <w:rPr>
          <w:rStyle w:val="default"/>
          <w:rFonts w:cs="FrankRuehl" w:hint="cs"/>
          <w:rtl/>
        </w:rPr>
        <w:tab/>
        <w:t xml:space="preserve">"יחידת הפיקוח" </w:t>
      </w:r>
      <w:r w:rsidR="008E6459">
        <w:rPr>
          <w:rStyle w:val="default"/>
          <w:rFonts w:cs="FrankRuehl"/>
          <w:rtl/>
        </w:rPr>
        <w:t>–</w:t>
      </w:r>
      <w:r>
        <w:rPr>
          <w:rStyle w:val="default"/>
          <w:rFonts w:cs="FrankRuehl" w:hint="cs"/>
          <w:rtl/>
        </w:rPr>
        <w:t xml:space="preserve"> </w:t>
      </w:r>
      <w:r w:rsidR="008E6459">
        <w:rPr>
          <w:rStyle w:val="default"/>
          <w:rFonts w:cs="FrankRuehl" w:hint="cs"/>
          <w:rtl/>
        </w:rPr>
        <w:t>היחידה המרכזית לפיקוח במינהל האזרחי;</w:t>
      </w:r>
    </w:p>
    <w:p w:rsidR="008E6459" w:rsidRDefault="008E6459" w:rsidP="00C67A8F">
      <w:pPr>
        <w:pStyle w:val="P00"/>
        <w:spacing w:before="72"/>
        <w:ind w:left="0" w:right="1134"/>
        <w:rPr>
          <w:rStyle w:val="default"/>
          <w:rFonts w:cs="FrankRuehl" w:hint="cs"/>
          <w:rtl/>
        </w:rPr>
      </w:pPr>
      <w:r>
        <w:rPr>
          <w:rStyle w:val="default"/>
          <w:rFonts w:cs="FrankRuehl" w:hint="cs"/>
          <w:rtl/>
        </w:rPr>
        <w:tab/>
        <w:t xml:space="preserve">"מגרש" </w:t>
      </w:r>
      <w:r>
        <w:rPr>
          <w:rStyle w:val="default"/>
          <w:rFonts w:cs="FrankRuehl"/>
          <w:rtl/>
        </w:rPr>
        <w:t>–</w:t>
      </w:r>
      <w:r>
        <w:rPr>
          <w:rStyle w:val="default"/>
          <w:rFonts w:cs="FrankRuehl" w:hint="cs"/>
          <w:rtl/>
        </w:rPr>
        <w:t xml:space="preserve"> מקום שנקבע על ידי בעל סמכות שחרור כמקום לאחזקת רכוש, למעט בעלי חיים;</w:t>
      </w:r>
    </w:p>
    <w:p w:rsidR="008E6459" w:rsidRDefault="008E6459" w:rsidP="00C67A8F">
      <w:pPr>
        <w:pStyle w:val="P00"/>
        <w:spacing w:before="72"/>
        <w:ind w:left="0" w:right="1134"/>
        <w:rPr>
          <w:rStyle w:val="default"/>
          <w:rFonts w:cs="FrankRuehl" w:hint="cs"/>
          <w:rtl/>
        </w:rPr>
      </w:pPr>
      <w:r>
        <w:rPr>
          <w:rStyle w:val="default"/>
          <w:rFonts w:cs="FrankRuehl" w:hint="cs"/>
          <w:rtl/>
        </w:rPr>
        <w:tab/>
        <w:t xml:space="preserve">"ממונה" </w:t>
      </w:r>
      <w:r>
        <w:rPr>
          <w:rStyle w:val="default"/>
          <w:rFonts w:cs="FrankRuehl"/>
          <w:rtl/>
        </w:rPr>
        <w:t>–</w:t>
      </w:r>
      <w:r>
        <w:rPr>
          <w:rStyle w:val="default"/>
          <w:rFonts w:cs="FrankRuehl" w:hint="cs"/>
          <w:rtl/>
        </w:rPr>
        <w:t xml:space="preserve"> מי שנתמנה על ידי לענין הוראות אלה;</w:t>
      </w:r>
    </w:p>
    <w:p w:rsidR="008E6459" w:rsidRDefault="008E6459" w:rsidP="00C67A8F">
      <w:pPr>
        <w:pStyle w:val="P00"/>
        <w:spacing w:before="72"/>
        <w:ind w:left="0" w:right="1134"/>
        <w:rPr>
          <w:rStyle w:val="default"/>
          <w:rFonts w:cs="FrankRuehl" w:hint="cs"/>
          <w:rtl/>
        </w:rPr>
      </w:pPr>
      <w:r>
        <w:rPr>
          <w:rStyle w:val="default"/>
          <w:rFonts w:cs="FrankRuehl" w:hint="cs"/>
          <w:rtl/>
        </w:rPr>
        <w:tab/>
        <w:t xml:space="preserve">"מקום הסגר" </w:t>
      </w:r>
      <w:r>
        <w:rPr>
          <w:rStyle w:val="default"/>
          <w:rFonts w:cs="FrankRuehl"/>
          <w:rtl/>
        </w:rPr>
        <w:t>–</w:t>
      </w:r>
      <w:r>
        <w:rPr>
          <w:rStyle w:val="default"/>
          <w:rFonts w:cs="FrankRuehl" w:hint="cs"/>
          <w:rtl/>
        </w:rPr>
        <w:t xml:space="preserve"> מקום שנקבע על ידי בעל סמכות שחרור כמקום לאחזקתם של בעלי חיים;</w:t>
      </w:r>
    </w:p>
    <w:p w:rsidR="008E6459" w:rsidRDefault="008E6459" w:rsidP="00C67A8F">
      <w:pPr>
        <w:pStyle w:val="P00"/>
        <w:spacing w:before="72"/>
        <w:ind w:left="0" w:right="1134"/>
        <w:rPr>
          <w:rStyle w:val="default"/>
          <w:rFonts w:cs="FrankRuehl" w:hint="cs"/>
          <w:rtl/>
        </w:rPr>
      </w:pPr>
      <w:r>
        <w:rPr>
          <w:rStyle w:val="default"/>
          <w:rFonts w:cs="FrankRuehl" w:hint="cs"/>
          <w:rtl/>
        </w:rPr>
        <w:tab/>
        <w:t xml:space="preserve">"רכוש", "תחום ההכרזה" </w:t>
      </w:r>
      <w:r>
        <w:rPr>
          <w:rStyle w:val="default"/>
          <w:rFonts w:cs="FrankRuehl"/>
          <w:rtl/>
        </w:rPr>
        <w:t>–</w:t>
      </w:r>
      <w:r>
        <w:rPr>
          <w:rStyle w:val="default"/>
          <w:rFonts w:cs="FrankRuehl" w:hint="cs"/>
          <w:rtl/>
        </w:rPr>
        <w:t xml:space="preserve"> כהגדרתם בצו בדבר מבנים בלתי מורשים;</w:t>
      </w:r>
    </w:p>
    <w:p w:rsidR="008E6459" w:rsidRDefault="008E6459" w:rsidP="00C67A8F">
      <w:pPr>
        <w:pStyle w:val="P00"/>
        <w:spacing w:before="72"/>
        <w:ind w:left="0" w:right="1134"/>
        <w:rPr>
          <w:rStyle w:val="default"/>
          <w:rFonts w:cs="FrankRuehl" w:hint="cs"/>
          <w:rtl/>
        </w:rPr>
      </w:pPr>
      <w:r>
        <w:rPr>
          <w:rStyle w:val="default"/>
          <w:rFonts w:cs="FrankRuehl" w:hint="cs"/>
          <w:rtl/>
        </w:rPr>
        <w:tab/>
        <w:t xml:space="preserve">"תפיסה" </w:t>
      </w:r>
      <w:r>
        <w:rPr>
          <w:rStyle w:val="default"/>
          <w:rFonts w:cs="FrankRuehl"/>
          <w:rtl/>
        </w:rPr>
        <w:t>–</w:t>
      </w:r>
    </w:p>
    <w:p w:rsidR="008E6459" w:rsidRDefault="00C349C0" w:rsidP="00C349C0">
      <w:pPr>
        <w:pStyle w:val="P00"/>
        <w:spacing w:before="72"/>
        <w:ind w:left="1021" w:right="1134"/>
        <w:rPr>
          <w:rStyle w:val="default"/>
          <w:rFonts w:cs="FrankRuehl" w:hint="cs"/>
          <w:rtl/>
        </w:rPr>
      </w:pPr>
      <w:r>
        <w:rPr>
          <w:rFonts w:cs="FrankRuehl" w:hint="cs"/>
          <w:sz w:val="26"/>
          <w:rtl/>
          <w:lang w:eastAsia="en-US"/>
        </w:rPr>
        <w:pict>
          <v:shape id="_x0000_s1585" type="#_x0000_t202" style="position:absolute;left:0;text-align:left;margin-left:470.35pt;margin-top:7.1pt;width:1in;height:18pt;z-index:251662848" filled="f" stroked="f">
            <v:textbox inset="1mm,0,1mm,0">
              <w:txbxContent>
                <w:p w:rsidR="00C349C0" w:rsidRDefault="00C349C0" w:rsidP="00C349C0">
                  <w:pPr>
                    <w:pStyle w:val="a7"/>
                    <w:rPr>
                      <w:rFonts w:hint="cs"/>
                      <w:noProof/>
                      <w:rtl/>
                    </w:rPr>
                  </w:pPr>
                  <w:r>
                    <w:rPr>
                      <w:rFonts w:hint="cs"/>
                      <w:noProof/>
                      <w:rtl/>
                    </w:rPr>
                    <w:t>תיקון מס' 2 תשע"ו-2016</w:t>
                  </w:r>
                </w:p>
              </w:txbxContent>
            </v:textbox>
            <w10:anchorlock/>
          </v:shape>
        </w:pict>
      </w:r>
      <w:r w:rsidR="008E6459">
        <w:rPr>
          <w:rStyle w:val="default"/>
          <w:rFonts w:cs="FrankRuehl" w:hint="cs"/>
          <w:rtl/>
        </w:rPr>
        <w:t>(1)</w:t>
      </w:r>
      <w:r w:rsidR="008E6459">
        <w:rPr>
          <w:rStyle w:val="default"/>
          <w:rFonts w:cs="FrankRuehl" w:hint="cs"/>
          <w:rtl/>
        </w:rPr>
        <w:tab/>
        <w:t xml:space="preserve">תפיסת רכוש </w:t>
      </w:r>
      <w:r w:rsidRPr="00C349C0">
        <w:rPr>
          <w:rStyle w:val="default"/>
          <w:rFonts w:cs="FrankRuehl" w:hint="cs"/>
          <w:rtl/>
        </w:rPr>
        <w:t>לפי סעיפים 21, 64-60 או 262</w:t>
      </w:r>
      <w:r w:rsidR="008E6459">
        <w:rPr>
          <w:rStyle w:val="default"/>
          <w:rFonts w:cs="FrankRuehl" w:hint="cs"/>
          <w:rtl/>
        </w:rPr>
        <w:t xml:space="preserve"> לצו בדבר הוראות בטחון, או</w:t>
      </w:r>
    </w:p>
    <w:p w:rsidR="008E6459" w:rsidRDefault="008E6459" w:rsidP="008E64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נטילת רכוש לשם הוצאתו אל מחוץ לתחום ההכרזה, אם בוצעה במסגרת הפעולות לפי סעיף 5(ג) לצו בדבר מבנים בלתי מורשים.</w:t>
      </w:r>
    </w:p>
    <w:p w:rsidR="00C349C0" w:rsidRPr="00005463" w:rsidRDefault="00C349C0" w:rsidP="00C349C0">
      <w:pPr>
        <w:pStyle w:val="P00"/>
        <w:spacing w:before="0"/>
        <w:ind w:left="1021" w:right="1134"/>
        <w:rPr>
          <w:rStyle w:val="default"/>
          <w:rFonts w:cs="FrankRuehl" w:hint="cs"/>
          <w:vanish/>
          <w:color w:val="FF0000"/>
          <w:sz w:val="20"/>
          <w:szCs w:val="20"/>
          <w:shd w:val="clear" w:color="auto" w:fill="FFFF99"/>
          <w:rtl/>
        </w:rPr>
      </w:pPr>
      <w:bookmarkStart w:id="4" w:name="Rov16"/>
      <w:r w:rsidRPr="00005463">
        <w:rPr>
          <w:rStyle w:val="default"/>
          <w:rFonts w:cs="FrankRuehl" w:hint="cs"/>
          <w:vanish/>
          <w:color w:val="FF0000"/>
          <w:sz w:val="20"/>
          <w:szCs w:val="20"/>
          <w:shd w:val="clear" w:color="auto" w:fill="FFFF99"/>
          <w:rtl/>
        </w:rPr>
        <w:t>מיום 29.6.2016</w:t>
      </w:r>
    </w:p>
    <w:p w:rsidR="00C349C0" w:rsidRPr="00005463" w:rsidRDefault="00C349C0" w:rsidP="00C349C0">
      <w:pPr>
        <w:pStyle w:val="P00"/>
        <w:spacing w:before="0"/>
        <w:ind w:left="1021"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1021" w:right="1134"/>
        <w:rPr>
          <w:rStyle w:val="default"/>
          <w:rFonts w:cs="FrankRuehl" w:hint="cs"/>
          <w:vanish/>
          <w:sz w:val="20"/>
          <w:szCs w:val="20"/>
          <w:shd w:val="clear" w:color="auto" w:fill="FFFF99"/>
          <w:rtl/>
        </w:rPr>
      </w:pPr>
      <w:hyperlink r:id="rId11"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C349C0" w:rsidRPr="00C349C0" w:rsidRDefault="00C349C0" w:rsidP="00D432C0">
      <w:pPr>
        <w:pStyle w:val="P00"/>
        <w:ind w:left="1021" w:right="1134"/>
        <w:rPr>
          <w:rStyle w:val="default"/>
          <w:rFonts w:cs="FrankRuehl" w:hint="cs"/>
          <w:sz w:val="2"/>
          <w:szCs w:val="2"/>
          <w:rtl/>
        </w:rPr>
      </w:pPr>
      <w:r w:rsidRPr="00005463">
        <w:rPr>
          <w:rStyle w:val="default"/>
          <w:rFonts w:cs="FrankRuehl" w:hint="cs"/>
          <w:vanish/>
          <w:sz w:val="22"/>
          <w:szCs w:val="22"/>
          <w:shd w:val="clear" w:color="auto" w:fill="FFFF99"/>
          <w:rtl/>
        </w:rPr>
        <w:t>(1)</w:t>
      </w:r>
      <w:r w:rsidRPr="00005463">
        <w:rPr>
          <w:rStyle w:val="default"/>
          <w:rFonts w:cs="FrankRuehl" w:hint="cs"/>
          <w:vanish/>
          <w:sz w:val="22"/>
          <w:szCs w:val="22"/>
          <w:shd w:val="clear" w:color="auto" w:fill="FFFF99"/>
          <w:rtl/>
        </w:rPr>
        <w:tab/>
        <w:t xml:space="preserve">תפיסת רכוש </w:t>
      </w:r>
      <w:r w:rsidRPr="00005463">
        <w:rPr>
          <w:rStyle w:val="default"/>
          <w:rFonts w:cs="FrankRuehl" w:hint="cs"/>
          <w:strike/>
          <w:vanish/>
          <w:sz w:val="22"/>
          <w:szCs w:val="22"/>
          <w:shd w:val="clear" w:color="auto" w:fill="FFFF99"/>
          <w:rtl/>
        </w:rPr>
        <w:t>לפי סעיף 70א או לפי סעיף 80</w:t>
      </w:r>
      <w:r w:rsidRPr="00005463">
        <w:rPr>
          <w:rStyle w:val="default"/>
          <w:rFonts w:cs="FrankRuehl" w:hint="cs"/>
          <w:vanish/>
          <w:sz w:val="22"/>
          <w:szCs w:val="22"/>
          <w:shd w:val="clear" w:color="auto" w:fill="FFFF99"/>
          <w:rtl/>
        </w:rPr>
        <w:t xml:space="preserve"> </w:t>
      </w:r>
      <w:r w:rsidRPr="00005463">
        <w:rPr>
          <w:rStyle w:val="default"/>
          <w:rFonts w:cs="FrankRuehl" w:hint="cs"/>
          <w:vanish/>
          <w:sz w:val="22"/>
          <w:szCs w:val="22"/>
          <w:u w:val="single"/>
          <w:shd w:val="clear" w:color="auto" w:fill="FFFF99"/>
          <w:rtl/>
        </w:rPr>
        <w:t>לפי סעיפים 21, 64-60 או 262</w:t>
      </w:r>
      <w:r w:rsidRPr="00005463">
        <w:rPr>
          <w:rStyle w:val="default"/>
          <w:rFonts w:cs="FrankRuehl" w:hint="cs"/>
          <w:vanish/>
          <w:sz w:val="22"/>
          <w:szCs w:val="22"/>
          <w:shd w:val="clear" w:color="auto" w:fill="FFFF99"/>
          <w:rtl/>
        </w:rPr>
        <w:t xml:space="preserve"> לצו בדבר הוראות בטחון, או</w:t>
      </w:r>
      <w:bookmarkEnd w:id="4"/>
    </w:p>
    <w:p w:rsidR="006F4B89" w:rsidRDefault="006F4B89" w:rsidP="00817362">
      <w:pPr>
        <w:pStyle w:val="P00"/>
        <w:spacing w:before="72"/>
        <w:ind w:left="0" w:right="1134"/>
        <w:rPr>
          <w:rStyle w:val="default"/>
          <w:rFonts w:cs="FrankRuehl" w:hint="cs"/>
          <w:rtl/>
        </w:rPr>
      </w:pPr>
      <w:bookmarkStart w:id="5" w:name="Seif2"/>
      <w:bookmarkEnd w:id="5"/>
      <w:r>
        <w:rPr>
          <w:rFonts w:cs="Miriam"/>
          <w:lang w:val="he-IL"/>
        </w:rPr>
        <w:pict>
          <v:rect id="_x0000_s1214" style="position:absolute;left:0;text-align:left;margin-left:464.35pt;margin-top:7.1pt;width:75.05pt;height:24.7pt;z-index:251647488" o:allowincell="f" filled="f" stroked="f" strokecolor="lime" strokeweight=".25pt">
            <v:textbox style="mso-next-textbox:#_x0000_s1214" inset="0,0,0,0">
              <w:txbxContent>
                <w:p w:rsidR="00E74C3C" w:rsidRDefault="008E6459">
                  <w:pPr>
                    <w:pStyle w:val="a7"/>
                    <w:rPr>
                      <w:rFonts w:hint="cs"/>
                      <w:noProof/>
                      <w:rtl/>
                    </w:rPr>
                  </w:pPr>
                  <w:r>
                    <w:rPr>
                      <w:rFonts w:hint="cs"/>
                      <w:rtl/>
                    </w:rPr>
                    <w:t>הודעה על תפיסה</w:t>
                  </w:r>
                </w:p>
                <w:p w:rsidR="00817362" w:rsidRDefault="00817362" w:rsidP="00817362">
                  <w:pPr>
                    <w:pStyle w:val="a7"/>
                    <w:rPr>
                      <w:rFonts w:hint="cs"/>
                      <w:noProof/>
                      <w:rtl/>
                    </w:rPr>
                  </w:pPr>
                  <w:r>
                    <w:rPr>
                      <w:rFonts w:hint="cs"/>
                      <w:noProof/>
                      <w:rtl/>
                    </w:rPr>
                    <w:t xml:space="preserve">תיקון מס' 2 </w:t>
                  </w:r>
                  <w:r>
                    <w:rPr>
                      <w:noProof/>
                      <w:rtl/>
                    </w:rPr>
                    <w:br/>
                  </w:r>
                  <w:r>
                    <w:rPr>
                      <w:rFonts w:hint="cs"/>
                      <w:noProof/>
                      <w:rtl/>
                    </w:rPr>
                    <w:t>תשע"ו-2016</w:t>
                  </w:r>
                </w:p>
              </w:txbxContent>
            </v:textbox>
            <w10:anchorlock/>
          </v:rect>
        </w:pict>
      </w:r>
      <w:r>
        <w:rPr>
          <w:rStyle w:val="big-number"/>
          <w:rFonts w:cs="Miriam" w:hint="cs"/>
          <w:rtl/>
        </w:rPr>
        <w:t>2</w:t>
      </w:r>
      <w:r w:rsidRPr="00817362">
        <w:rPr>
          <w:rStyle w:val="default"/>
          <w:rFonts w:cs="FrankRuehl"/>
          <w:rtl/>
        </w:rPr>
        <w:t>.</w:t>
      </w:r>
      <w:r w:rsidRPr="00817362">
        <w:rPr>
          <w:rStyle w:val="default"/>
          <w:rFonts w:cs="FrankRuehl"/>
          <w:rtl/>
        </w:rPr>
        <w:tab/>
      </w:r>
      <w:r w:rsidR="00817362">
        <w:rPr>
          <w:rStyle w:val="default"/>
          <w:rFonts w:cs="FrankRuehl" w:hint="cs"/>
          <w:rtl/>
        </w:rPr>
        <w:t>(א)</w:t>
      </w:r>
      <w:r w:rsidR="00817362">
        <w:rPr>
          <w:rStyle w:val="default"/>
          <w:rFonts w:cs="FrankRuehl" w:hint="cs"/>
          <w:rtl/>
        </w:rPr>
        <w:tab/>
      </w:r>
      <w:r w:rsidR="008E6459">
        <w:rPr>
          <w:rStyle w:val="default"/>
          <w:rFonts w:cs="FrankRuehl" w:hint="cs"/>
          <w:rtl/>
        </w:rPr>
        <w:t>בוצעה תפיסה, תימסר הודעה בכתב לידי מי שהחזיק ברכוש בעת התפיסה.</w:t>
      </w:r>
    </w:p>
    <w:p w:rsidR="00817362" w:rsidRDefault="00817362" w:rsidP="00817362">
      <w:pPr>
        <w:pStyle w:val="P00"/>
        <w:spacing w:before="72"/>
        <w:ind w:left="0" w:right="1134"/>
        <w:rPr>
          <w:rStyle w:val="default"/>
          <w:rFonts w:cs="FrankRuehl" w:hint="cs"/>
          <w:rtl/>
        </w:rPr>
      </w:pPr>
    </w:p>
    <w:p w:rsidR="00817362" w:rsidRPr="00817362" w:rsidRDefault="00817362" w:rsidP="00817362">
      <w:pPr>
        <w:pStyle w:val="P00"/>
        <w:spacing w:before="72"/>
        <w:ind w:left="0" w:right="1134"/>
        <w:rPr>
          <w:rStyle w:val="default"/>
          <w:rFonts w:cs="FrankRuehl" w:hint="cs"/>
          <w:rtl/>
        </w:rPr>
      </w:pPr>
      <w:r>
        <w:rPr>
          <w:rFonts w:cs="FrankRuehl" w:hint="cs"/>
          <w:sz w:val="26"/>
          <w:rtl/>
          <w:lang w:eastAsia="en-US"/>
        </w:rPr>
        <w:pict>
          <v:shape id="_x0000_s1589" type="#_x0000_t202" style="position:absolute;left:0;text-align:left;margin-left:470.35pt;margin-top:7.1pt;width:1in;height:18pt;z-index:251663872" filled="f" stroked="f">
            <v:textbox inset="1mm,0,1mm,0">
              <w:txbxContent>
                <w:p w:rsidR="00817362" w:rsidRDefault="00817362" w:rsidP="00817362">
                  <w:pPr>
                    <w:pStyle w:val="a7"/>
                    <w:rPr>
                      <w:rFonts w:hint="cs"/>
                      <w:noProof/>
                      <w:rtl/>
                    </w:rPr>
                  </w:pPr>
                  <w:r>
                    <w:rPr>
                      <w:rFonts w:hint="cs"/>
                      <w:noProof/>
                      <w:rtl/>
                    </w:rPr>
                    <w:t>תיקון מס' 2 תשע"ו-2016</w:t>
                  </w:r>
                </w:p>
              </w:txbxContent>
            </v:textbox>
            <w10:anchorlock/>
          </v:shape>
        </w:pict>
      </w:r>
      <w:r w:rsidRPr="00817362">
        <w:rPr>
          <w:rStyle w:val="default"/>
          <w:rFonts w:cs="FrankRuehl" w:hint="cs"/>
          <w:rtl/>
        </w:rPr>
        <w:tab/>
        <w:t>(ב)</w:t>
      </w:r>
      <w:r w:rsidRPr="00817362">
        <w:rPr>
          <w:rStyle w:val="default"/>
          <w:rFonts w:cs="FrankRuehl" w:hint="cs"/>
          <w:rtl/>
        </w:rPr>
        <w:tab/>
        <w:t>לא היה ידוע מי הוא המחזיק ברכוש בעת תפיסתו, ולא ניתן היה לאתרו במאמץ סביר, תודבק ההודעה בדבר תפיסת הרכוש במקום בולט, הסמוך למקום תפיסתם של הטובין.</w:t>
      </w:r>
    </w:p>
    <w:p w:rsidR="00817362" w:rsidRPr="00817362" w:rsidRDefault="00817362" w:rsidP="00817362">
      <w:pPr>
        <w:pStyle w:val="P00"/>
        <w:spacing w:before="72"/>
        <w:ind w:left="0" w:right="1134"/>
        <w:rPr>
          <w:rStyle w:val="default"/>
          <w:rFonts w:cs="FrankRuehl" w:hint="cs"/>
          <w:rtl/>
        </w:rPr>
      </w:pPr>
      <w:r>
        <w:rPr>
          <w:rFonts w:cs="FrankRuehl" w:hint="cs"/>
          <w:sz w:val="26"/>
          <w:rtl/>
          <w:lang w:eastAsia="en-US"/>
        </w:rPr>
        <w:pict>
          <v:shape id="_x0000_s1592" type="#_x0000_t202" style="position:absolute;left:0;text-align:left;margin-left:470.35pt;margin-top:7.1pt;width:1in;height:18pt;z-index:251664896" filled="f" stroked="f">
            <v:textbox inset="1mm,0,1mm,0">
              <w:txbxContent>
                <w:p w:rsidR="00817362" w:rsidRDefault="00817362" w:rsidP="00817362">
                  <w:pPr>
                    <w:pStyle w:val="a7"/>
                    <w:rPr>
                      <w:rFonts w:hint="cs"/>
                      <w:noProof/>
                      <w:rtl/>
                    </w:rPr>
                  </w:pPr>
                  <w:r>
                    <w:rPr>
                      <w:rFonts w:hint="cs"/>
                      <w:noProof/>
                      <w:rtl/>
                    </w:rPr>
                    <w:t>תיקון מס' 2 תשע"ו-2016</w:t>
                  </w:r>
                </w:p>
              </w:txbxContent>
            </v:textbox>
            <w10:anchorlock/>
          </v:shape>
        </w:pict>
      </w:r>
      <w:r w:rsidRPr="00817362">
        <w:rPr>
          <w:rStyle w:val="default"/>
          <w:rFonts w:cs="FrankRuehl" w:hint="cs"/>
          <w:rtl/>
        </w:rPr>
        <w:tab/>
        <w:t>(ג)</w:t>
      </w:r>
      <w:r w:rsidRPr="00817362">
        <w:rPr>
          <w:rStyle w:val="default"/>
          <w:rFonts w:cs="FrankRuehl" w:hint="cs"/>
          <w:rtl/>
        </w:rPr>
        <w:tab/>
        <w:t xml:space="preserve">במסגרת ההודעה בדבר תפיסת הרכוש תפורט סיבת תפיסתו של הרכוש, פרטי הגורם </w:t>
      </w:r>
      <w:r w:rsidRPr="00817362">
        <w:rPr>
          <w:rStyle w:val="default"/>
          <w:rFonts w:cs="FrankRuehl" w:hint="cs"/>
          <w:rtl/>
        </w:rPr>
        <w:lastRenderedPageBreak/>
        <w:t>המוסמך לשחרר את הטובין והדרך להתקשרות עמו; בהודעה יצוין, כי אם לא תוגש בקשה לשחרור הטובין בתוך 30 יום ממועד תפיסתו קמה הסמכות למכירת הרכוש וחילוט דמי המכירה לטובת הוצאות התפיסה והחזקתו של הרכוש.</w:t>
      </w:r>
    </w:p>
    <w:p w:rsidR="00C349C0" w:rsidRPr="00005463" w:rsidRDefault="00C349C0" w:rsidP="00C349C0">
      <w:pPr>
        <w:pStyle w:val="P00"/>
        <w:spacing w:before="0"/>
        <w:ind w:left="0" w:right="1134"/>
        <w:rPr>
          <w:rStyle w:val="default"/>
          <w:rFonts w:cs="FrankRuehl" w:hint="cs"/>
          <w:vanish/>
          <w:color w:val="FF0000"/>
          <w:sz w:val="20"/>
          <w:szCs w:val="20"/>
          <w:shd w:val="clear" w:color="auto" w:fill="FFFF99"/>
          <w:rtl/>
        </w:rPr>
      </w:pPr>
      <w:bookmarkStart w:id="6" w:name="Rov17"/>
      <w:r w:rsidRPr="00005463">
        <w:rPr>
          <w:rStyle w:val="default"/>
          <w:rFonts w:cs="FrankRuehl" w:hint="cs"/>
          <w:vanish/>
          <w:color w:val="FF0000"/>
          <w:sz w:val="20"/>
          <w:szCs w:val="20"/>
          <w:shd w:val="clear" w:color="auto" w:fill="FFFF99"/>
          <w:rtl/>
        </w:rPr>
        <w:t>מיום 29.6.2016</w:t>
      </w:r>
    </w:p>
    <w:p w:rsidR="00C349C0" w:rsidRPr="00005463" w:rsidRDefault="00C349C0" w:rsidP="00C349C0">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12"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817362" w:rsidRPr="00005463" w:rsidRDefault="00817362" w:rsidP="00817362">
      <w:pPr>
        <w:pStyle w:val="P0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2</w:t>
      </w:r>
      <w:r w:rsidRPr="00005463">
        <w:rPr>
          <w:rStyle w:val="default"/>
          <w:rFonts w:cs="FrankRuehl"/>
          <w:vanish/>
          <w:sz w:val="22"/>
          <w:szCs w:val="22"/>
          <w:shd w:val="clear" w:color="auto" w:fill="FFFF99"/>
          <w:rtl/>
        </w:rPr>
        <w:t>.</w:t>
      </w:r>
      <w:r w:rsidRPr="00005463">
        <w:rPr>
          <w:rStyle w:val="default"/>
          <w:rFonts w:cs="FrankRuehl"/>
          <w:vanish/>
          <w:sz w:val="22"/>
          <w:szCs w:val="22"/>
          <w:shd w:val="clear" w:color="auto" w:fill="FFFF99"/>
          <w:rtl/>
        </w:rPr>
        <w:tab/>
      </w:r>
      <w:r w:rsidRPr="00005463">
        <w:rPr>
          <w:rStyle w:val="default"/>
          <w:rFonts w:cs="FrankRuehl" w:hint="cs"/>
          <w:vanish/>
          <w:sz w:val="22"/>
          <w:szCs w:val="22"/>
          <w:u w:val="single"/>
          <w:shd w:val="clear" w:color="auto" w:fill="FFFF99"/>
          <w:rtl/>
        </w:rPr>
        <w:t>(א)</w:t>
      </w:r>
      <w:r w:rsidRPr="00005463">
        <w:rPr>
          <w:rStyle w:val="default"/>
          <w:rFonts w:cs="FrankRuehl" w:hint="cs"/>
          <w:vanish/>
          <w:sz w:val="22"/>
          <w:szCs w:val="22"/>
          <w:shd w:val="clear" w:color="auto" w:fill="FFFF99"/>
          <w:rtl/>
        </w:rPr>
        <w:tab/>
        <w:t>בוצעה תפיסה, תימסר</w:t>
      </w:r>
      <w:r w:rsidRPr="00005463">
        <w:rPr>
          <w:rStyle w:val="default"/>
          <w:rFonts w:cs="FrankRuehl" w:hint="cs"/>
          <w:strike/>
          <w:vanish/>
          <w:sz w:val="22"/>
          <w:szCs w:val="22"/>
          <w:shd w:val="clear" w:color="auto" w:fill="FFFF99"/>
          <w:rtl/>
        </w:rPr>
        <w:t>, במידת האפשר,</w:t>
      </w:r>
      <w:r w:rsidRPr="00005463">
        <w:rPr>
          <w:rStyle w:val="default"/>
          <w:rFonts w:cs="FrankRuehl" w:hint="cs"/>
          <w:vanish/>
          <w:sz w:val="22"/>
          <w:szCs w:val="22"/>
          <w:shd w:val="clear" w:color="auto" w:fill="FFFF99"/>
          <w:rtl/>
        </w:rPr>
        <w:t xml:space="preserve"> הודעה בכתב לידי מי שהחזיק ברכוש בעת התפיסה.</w:t>
      </w:r>
    </w:p>
    <w:p w:rsidR="00817362" w:rsidRPr="00005463" w:rsidRDefault="00817362" w:rsidP="00817362">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r>
      <w:r w:rsidRPr="00005463">
        <w:rPr>
          <w:rStyle w:val="default"/>
          <w:rFonts w:cs="FrankRuehl" w:hint="cs"/>
          <w:vanish/>
          <w:sz w:val="22"/>
          <w:szCs w:val="22"/>
          <w:u w:val="single"/>
          <w:shd w:val="clear" w:color="auto" w:fill="FFFF99"/>
          <w:rtl/>
        </w:rPr>
        <w:t>(ב)</w:t>
      </w:r>
      <w:r w:rsidRPr="00005463">
        <w:rPr>
          <w:rStyle w:val="default"/>
          <w:rFonts w:cs="FrankRuehl" w:hint="cs"/>
          <w:vanish/>
          <w:sz w:val="22"/>
          <w:szCs w:val="22"/>
          <w:u w:val="single"/>
          <w:shd w:val="clear" w:color="auto" w:fill="FFFF99"/>
          <w:rtl/>
        </w:rPr>
        <w:tab/>
        <w:t>לא היה ידוע מי הוא המחזיק ברכוש בעת תפיסתו, ולא ניתן היה לאתרו במאמץ סביר, תודבק ההודעה בדבר תפיסת הרכוש במקום בולט, הסמוך למקום תפיסתם של הטובין.</w:t>
      </w:r>
    </w:p>
    <w:p w:rsidR="00817362" w:rsidRPr="00817362" w:rsidRDefault="00817362" w:rsidP="00817362">
      <w:pPr>
        <w:pStyle w:val="P00"/>
        <w:spacing w:before="0"/>
        <w:ind w:left="0" w:right="1134"/>
        <w:rPr>
          <w:rStyle w:val="default"/>
          <w:rFonts w:cs="FrankRuehl" w:hint="cs"/>
          <w:sz w:val="2"/>
          <w:szCs w:val="2"/>
          <w:rtl/>
        </w:rPr>
      </w:pPr>
      <w:r w:rsidRPr="00005463">
        <w:rPr>
          <w:rStyle w:val="default"/>
          <w:rFonts w:cs="FrankRuehl" w:hint="cs"/>
          <w:vanish/>
          <w:sz w:val="22"/>
          <w:szCs w:val="22"/>
          <w:shd w:val="clear" w:color="auto" w:fill="FFFF99"/>
          <w:rtl/>
        </w:rPr>
        <w:tab/>
      </w:r>
      <w:r w:rsidRPr="00005463">
        <w:rPr>
          <w:rStyle w:val="default"/>
          <w:rFonts w:cs="FrankRuehl" w:hint="cs"/>
          <w:vanish/>
          <w:sz w:val="22"/>
          <w:szCs w:val="22"/>
          <w:u w:val="single"/>
          <w:shd w:val="clear" w:color="auto" w:fill="FFFF99"/>
          <w:rtl/>
        </w:rPr>
        <w:t>(ג)</w:t>
      </w:r>
      <w:r w:rsidRPr="00005463">
        <w:rPr>
          <w:rStyle w:val="default"/>
          <w:rFonts w:cs="FrankRuehl" w:hint="cs"/>
          <w:vanish/>
          <w:sz w:val="22"/>
          <w:szCs w:val="22"/>
          <w:u w:val="single"/>
          <w:shd w:val="clear" w:color="auto" w:fill="FFFF99"/>
          <w:rtl/>
        </w:rPr>
        <w:tab/>
        <w:t>במסגרת ההודעה בדבר תפיסת הרכוש תפורט סיבת תפיסתו של הרכוש, פרטי הגורם המוסמך לשחרר את הטובין והדרך להתקשרות עמו; בהודעה יצוין, כי אם לא תוגש בקשה לשחרור הטובין בתוך 30 יום ממועד תפיסתו קמה הסמכות למכירת הרכוש וחילוט דמי המכירה לטובת הוצאות התפיסה והחזקתו של הרכוש.</w:t>
      </w:r>
      <w:bookmarkEnd w:id="6"/>
    </w:p>
    <w:p w:rsidR="006F4B89" w:rsidRDefault="006F4B89" w:rsidP="008E6459">
      <w:pPr>
        <w:pStyle w:val="P00"/>
        <w:spacing w:before="72"/>
        <w:ind w:left="0" w:right="1134"/>
        <w:rPr>
          <w:rStyle w:val="default"/>
          <w:rFonts w:cs="FrankRuehl" w:hint="cs"/>
          <w:rtl/>
        </w:rPr>
      </w:pPr>
      <w:bookmarkStart w:id="7" w:name="Seif3"/>
      <w:bookmarkEnd w:id="7"/>
      <w:r>
        <w:rPr>
          <w:rFonts w:cs="Miriam"/>
          <w:lang w:val="he-IL"/>
        </w:rPr>
        <w:pict>
          <v:rect id="_x0000_s1239" style="position:absolute;left:0;text-align:left;margin-left:464.35pt;margin-top:7.1pt;width:75.05pt;height:10.85pt;z-index:251648512" o:allowincell="f" filled="f" stroked="f" strokecolor="lime" strokeweight=".25pt">
            <v:textbox style="mso-next-textbox:#_x0000_s1239" inset="0,0,0,0">
              <w:txbxContent>
                <w:p w:rsidR="00E74C3C" w:rsidRDefault="008E6459">
                  <w:pPr>
                    <w:pStyle w:val="a7"/>
                    <w:rPr>
                      <w:rFonts w:hint="cs"/>
                      <w:noProof/>
                      <w:rtl/>
                    </w:rPr>
                  </w:pPr>
                  <w:r>
                    <w:rPr>
                      <w:rFonts w:hint="cs"/>
                      <w:rtl/>
                    </w:rPr>
                    <w:t>אחזקה</w:t>
                  </w:r>
                </w:p>
              </w:txbxContent>
            </v:textbox>
            <w10:anchorlock/>
          </v:rect>
        </w:pict>
      </w:r>
      <w:r>
        <w:rPr>
          <w:rStyle w:val="big-number"/>
          <w:rFonts w:cs="Miriam" w:hint="cs"/>
          <w:rtl/>
        </w:rPr>
        <w:t>3</w:t>
      </w:r>
      <w:r>
        <w:rPr>
          <w:rStyle w:val="default"/>
          <w:rFonts w:cs="FrankRuehl"/>
          <w:rtl/>
        </w:rPr>
        <w:t>.</w:t>
      </w:r>
      <w:r>
        <w:rPr>
          <w:rStyle w:val="default"/>
          <w:rFonts w:cs="FrankRuehl"/>
          <w:rtl/>
        </w:rPr>
        <w:tab/>
      </w:r>
      <w:r w:rsidR="008E6459">
        <w:rPr>
          <w:rStyle w:val="default"/>
          <w:rFonts w:cs="FrankRuehl" w:hint="cs"/>
          <w:rtl/>
        </w:rPr>
        <w:t>(א)</w:t>
      </w:r>
      <w:r w:rsidR="008E6459">
        <w:rPr>
          <w:rStyle w:val="default"/>
          <w:rFonts w:cs="FrankRuehl" w:hint="cs"/>
          <w:rtl/>
        </w:rPr>
        <w:tab/>
        <w:t>בוצעה תפיסה, יועבר הרכוש שנתפס בהקדם האפשרי למגרש או למקום הסגר, לפי הענין</w:t>
      </w:r>
      <w:r w:rsidR="00061AC4">
        <w:rPr>
          <w:rStyle w:val="default"/>
          <w:rFonts w:cs="FrankRuehl" w:hint="cs"/>
          <w:rtl/>
        </w:rPr>
        <w:t>.</w:t>
      </w:r>
    </w:p>
    <w:p w:rsidR="008E6459" w:rsidRDefault="008E6459" w:rsidP="008E64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הורה מפקד צבאי, או דרש קצין משטרה, כי רכוש שנתפס יועבר לחזקתה של תחנת משטרה, יועבר הרכוש כאמור.</w:t>
      </w:r>
    </w:p>
    <w:p w:rsidR="006F4B89" w:rsidRDefault="006F4B89" w:rsidP="008E6459">
      <w:pPr>
        <w:pStyle w:val="P00"/>
        <w:spacing w:before="72"/>
        <w:ind w:left="0" w:right="1134"/>
        <w:rPr>
          <w:rStyle w:val="default"/>
          <w:rFonts w:cs="FrankRuehl" w:hint="cs"/>
          <w:rtl/>
        </w:rPr>
      </w:pPr>
      <w:bookmarkStart w:id="8" w:name="Seif4"/>
      <w:bookmarkEnd w:id="8"/>
      <w:r>
        <w:rPr>
          <w:rFonts w:cs="Miriam"/>
          <w:lang w:val="he-IL"/>
        </w:rPr>
        <w:pict>
          <v:rect id="_x0000_s1253" style="position:absolute;left:0;text-align:left;margin-left:464.35pt;margin-top:7.1pt;width:75.05pt;height:30.45pt;z-index:251649536" o:allowincell="f" filled="f" stroked="f" strokecolor="lime" strokeweight=".25pt">
            <v:textbox style="mso-next-textbox:#_x0000_s1253" inset="0,0,0,0">
              <w:txbxContent>
                <w:p w:rsidR="00E74C3C" w:rsidRDefault="008E6459" w:rsidP="00C3742A">
                  <w:pPr>
                    <w:pStyle w:val="a7"/>
                    <w:rPr>
                      <w:rFonts w:hint="cs"/>
                      <w:noProof/>
                      <w:rtl/>
                    </w:rPr>
                  </w:pPr>
                  <w:r>
                    <w:rPr>
                      <w:rFonts w:hint="cs"/>
                      <w:noProof/>
                      <w:rtl/>
                    </w:rPr>
                    <w:t>שחרור הרכוש</w:t>
                  </w:r>
                </w:p>
                <w:p w:rsidR="00817362" w:rsidRDefault="00817362" w:rsidP="00817362">
                  <w:pPr>
                    <w:pStyle w:val="a7"/>
                    <w:rPr>
                      <w:rFonts w:hint="cs"/>
                      <w:noProof/>
                      <w:rtl/>
                    </w:rPr>
                  </w:pPr>
                  <w:r>
                    <w:rPr>
                      <w:rFonts w:hint="cs"/>
                      <w:noProof/>
                      <w:rtl/>
                    </w:rPr>
                    <w:t xml:space="preserve">תיקון מס' 2 </w:t>
                  </w:r>
                  <w:r>
                    <w:rPr>
                      <w:noProof/>
                      <w:rtl/>
                    </w:rPr>
                    <w:br/>
                  </w:r>
                  <w:r>
                    <w:rPr>
                      <w:rFonts w:hint="cs"/>
                      <w:noProof/>
                      <w:rtl/>
                    </w:rPr>
                    <w:t>תשע"ו-2016</w:t>
                  </w:r>
                </w:p>
              </w:txbxContent>
            </v:textbox>
            <w10:anchorlock/>
          </v:rect>
        </w:pict>
      </w:r>
      <w:r>
        <w:rPr>
          <w:rStyle w:val="big-number"/>
          <w:rFonts w:cs="Miriam" w:hint="cs"/>
          <w:rtl/>
        </w:rPr>
        <w:t>4</w:t>
      </w:r>
      <w:r>
        <w:rPr>
          <w:rStyle w:val="default"/>
          <w:rFonts w:cs="FrankRuehl"/>
          <w:rtl/>
        </w:rPr>
        <w:t>.</w:t>
      </w:r>
      <w:r>
        <w:rPr>
          <w:rStyle w:val="default"/>
          <w:rFonts w:cs="FrankRuehl"/>
          <w:rtl/>
        </w:rPr>
        <w:tab/>
      </w:r>
      <w:r w:rsidR="00FA2AE8">
        <w:rPr>
          <w:rStyle w:val="default"/>
          <w:rFonts w:cs="FrankRuehl" w:hint="cs"/>
          <w:rtl/>
        </w:rPr>
        <w:t>(א)</w:t>
      </w:r>
      <w:r w:rsidR="00FA2AE8">
        <w:rPr>
          <w:rStyle w:val="default"/>
          <w:rFonts w:cs="FrankRuehl" w:hint="cs"/>
          <w:rtl/>
        </w:rPr>
        <w:tab/>
      </w:r>
      <w:r w:rsidR="008E6459">
        <w:rPr>
          <w:rStyle w:val="default"/>
          <w:rFonts w:cs="FrankRuehl" w:hint="cs"/>
          <w:rtl/>
        </w:rPr>
        <w:t>בעל הרכוש או מי שהחזיק ברכוש כדין בעת התפיסה רשאי להגיש בקשה לשחרור הרכוש</w:t>
      </w:r>
      <w:r w:rsidR="00817362" w:rsidRPr="00817362">
        <w:rPr>
          <w:rStyle w:val="default"/>
          <w:rFonts w:cs="FrankRuehl" w:hint="cs"/>
          <w:rtl/>
        </w:rPr>
        <w:t>; הבקשה לשחרור הטובין תוגש לגורם המוסמך לפי העניין לשחרורם של הטובין</w:t>
      </w:r>
      <w:r w:rsidR="00FA2AE8">
        <w:rPr>
          <w:rStyle w:val="default"/>
          <w:rFonts w:cs="FrankRuehl" w:hint="cs"/>
          <w:rtl/>
        </w:rPr>
        <w:t>.</w:t>
      </w:r>
    </w:p>
    <w:p w:rsidR="008E6459" w:rsidRDefault="008E6459" w:rsidP="008E645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בעל סמכות שחרור רשאי להורות על שחרור הרכוש שנתפס.</w:t>
      </w:r>
    </w:p>
    <w:p w:rsidR="008E6459" w:rsidRDefault="0051263C" w:rsidP="0051263C">
      <w:pPr>
        <w:pStyle w:val="P00"/>
        <w:spacing w:before="72"/>
        <w:ind w:left="0" w:right="1134"/>
        <w:rPr>
          <w:rStyle w:val="default"/>
          <w:rFonts w:cs="FrankRuehl" w:hint="cs"/>
          <w:rtl/>
        </w:rPr>
      </w:pPr>
      <w:r>
        <w:rPr>
          <w:rFonts w:cs="FrankRuehl" w:hint="cs"/>
          <w:sz w:val="26"/>
          <w:rtl/>
          <w:lang w:eastAsia="en-US"/>
        </w:rPr>
        <w:pict>
          <v:shape id="_x0000_s1597" type="#_x0000_t202" style="position:absolute;left:0;text-align:left;margin-left:470.35pt;margin-top:7.1pt;width:1in;height:18pt;z-index:251666944" filled="f" stroked="f">
            <v:textbox style="mso-next-textbox:#_x0000_s1597" inset="1mm,0,1mm,0">
              <w:txbxContent>
                <w:p w:rsidR="0051263C" w:rsidRDefault="0051263C" w:rsidP="0051263C">
                  <w:pPr>
                    <w:pStyle w:val="a7"/>
                    <w:rPr>
                      <w:rFonts w:hint="cs"/>
                      <w:noProof/>
                      <w:rtl/>
                    </w:rPr>
                  </w:pPr>
                  <w:r>
                    <w:rPr>
                      <w:rFonts w:hint="cs"/>
                      <w:noProof/>
                      <w:rtl/>
                    </w:rPr>
                    <w:t>תיקון מס' 2 תשע"ו-2016</w:t>
                  </w:r>
                </w:p>
              </w:txbxContent>
            </v:textbox>
            <w10:anchorlock/>
          </v:shape>
        </w:pict>
      </w:r>
      <w:r w:rsidR="008E6459">
        <w:rPr>
          <w:rStyle w:val="default"/>
          <w:rFonts w:cs="FrankRuehl" w:hint="cs"/>
          <w:rtl/>
        </w:rPr>
        <w:tab/>
        <w:t>(ג)</w:t>
      </w:r>
      <w:r w:rsidR="008E6459">
        <w:rPr>
          <w:rStyle w:val="default"/>
          <w:rFonts w:cs="FrankRuehl" w:hint="cs"/>
          <w:rtl/>
        </w:rPr>
        <w:tab/>
      </w:r>
      <w:r w:rsidRPr="0051263C">
        <w:rPr>
          <w:rStyle w:val="default"/>
          <w:rFonts w:cs="FrankRuehl" w:hint="cs"/>
          <w:rtl/>
        </w:rPr>
        <w:t xml:space="preserve">הוגשה בקשה כאמור בסעיף קטן 4(א), ימסור בעל סמכות השחרור, בהקדם האפשרי ולא יאוחר מ-72 שעות ממועד קבלת הבקשה בכתב, הודעה על הכוונה לשחרר את הרכוש, כולו או חלקו, לבעל הרכוש ובה יפורט הרכוש אותו הוחלט לשחרר, הנימוקים להחלטתו, וכן תנאי שחרור, אם נקבעו, לפי סעיף קטן 4(ד) (להלן </w:t>
      </w:r>
      <w:r w:rsidRPr="0051263C">
        <w:rPr>
          <w:rStyle w:val="default"/>
          <w:rFonts w:cs="FrankRuehl"/>
          <w:rtl/>
        </w:rPr>
        <w:t>–</w:t>
      </w:r>
      <w:r w:rsidRPr="0051263C">
        <w:rPr>
          <w:rStyle w:val="default"/>
          <w:rFonts w:cs="FrankRuehl" w:hint="cs"/>
          <w:rtl/>
        </w:rPr>
        <w:t xml:space="preserve"> הודעה)</w:t>
      </w:r>
      <w:r w:rsidR="008E6459">
        <w:rPr>
          <w:rStyle w:val="default"/>
          <w:rFonts w:cs="FrankRuehl" w:hint="cs"/>
          <w:rtl/>
        </w:rPr>
        <w:t>.</w:t>
      </w:r>
    </w:p>
    <w:p w:rsidR="008E6459" w:rsidRDefault="008E6459" w:rsidP="008E64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בעל סמכות שחרור רשאי להתנות את שחרור הרכוש בתנאים שיקבע, לרבות </w:t>
      </w:r>
      <w:r>
        <w:rPr>
          <w:rStyle w:val="default"/>
          <w:rFonts w:cs="FrankRuehl"/>
          <w:rtl/>
        </w:rPr>
        <w:t>–</w:t>
      </w:r>
    </w:p>
    <w:p w:rsidR="00817362" w:rsidRDefault="00817362" w:rsidP="0081736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בתשלום הוצאות התפיסה והאחזקה, כולן או מקצתן;</w:t>
      </w:r>
    </w:p>
    <w:p w:rsidR="00817362" w:rsidRDefault="0051263C" w:rsidP="0051263C">
      <w:pPr>
        <w:pStyle w:val="P00"/>
        <w:spacing w:before="72"/>
        <w:ind w:left="1021" w:right="1134"/>
        <w:rPr>
          <w:rStyle w:val="default"/>
          <w:rFonts w:cs="FrankRuehl" w:hint="cs"/>
          <w:rtl/>
        </w:rPr>
      </w:pPr>
      <w:r>
        <w:rPr>
          <w:rFonts w:cs="FrankRuehl" w:hint="cs"/>
          <w:sz w:val="26"/>
          <w:rtl/>
          <w:lang w:eastAsia="en-US"/>
        </w:rPr>
        <w:pict>
          <v:shape id="_x0000_s1600" type="#_x0000_t202" style="position:absolute;left:0;text-align:left;margin-left:470.35pt;margin-top:7.1pt;width:1in;height:18pt;z-index:251667968" filled="f" stroked="f">
            <v:textbox inset="1mm,0,1mm,0">
              <w:txbxContent>
                <w:p w:rsidR="0051263C" w:rsidRDefault="0051263C" w:rsidP="0051263C">
                  <w:pPr>
                    <w:pStyle w:val="a7"/>
                    <w:rPr>
                      <w:rFonts w:hint="cs"/>
                      <w:noProof/>
                      <w:rtl/>
                    </w:rPr>
                  </w:pPr>
                  <w:r>
                    <w:rPr>
                      <w:rFonts w:hint="cs"/>
                      <w:noProof/>
                      <w:rtl/>
                    </w:rPr>
                    <w:t>תיקון מס' 2 תשע"ו-2016</w:t>
                  </w:r>
                </w:p>
              </w:txbxContent>
            </v:textbox>
            <w10:anchorlock/>
          </v:shape>
        </w:pict>
      </w:r>
      <w:r w:rsidR="00817362">
        <w:rPr>
          <w:rStyle w:val="default"/>
          <w:rFonts w:cs="FrankRuehl" w:hint="cs"/>
          <w:rtl/>
        </w:rPr>
        <w:t>(2)</w:t>
      </w:r>
      <w:r w:rsidR="00817362">
        <w:rPr>
          <w:rStyle w:val="default"/>
          <w:rFonts w:cs="FrankRuehl" w:hint="cs"/>
          <w:rtl/>
        </w:rPr>
        <w:tab/>
        <w:t xml:space="preserve">בוצעה התפיסה </w:t>
      </w:r>
      <w:r w:rsidRPr="0051263C">
        <w:rPr>
          <w:rStyle w:val="default"/>
          <w:rFonts w:cs="FrankRuehl" w:hint="cs"/>
          <w:rtl/>
        </w:rPr>
        <w:t>לפי סעיפים 21, 64-60 או 262</w:t>
      </w:r>
      <w:r w:rsidR="00817362">
        <w:rPr>
          <w:rStyle w:val="default"/>
          <w:rFonts w:cs="FrankRuehl" w:hint="cs"/>
          <w:rtl/>
        </w:rPr>
        <w:t xml:space="preserve"> לצו בדבר הוראות בטחון </w:t>
      </w:r>
      <w:r w:rsidR="00817362">
        <w:rPr>
          <w:rStyle w:val="default"/>
          <w:rFonts w:cs="FrankRuehl"/>
          <w:rtl/>
        </w:rPr>
        <w:t>–</w:t>
      </w:r>
      <w:r w:rsidR="00817362">
        <w:rPr>
          <w:rStyle w:val="default"/>
          <w:rFonts w:cs="FrankRuehl" w:hint="cs"/>
          <w:rtl/>
        </w:rPr>
        <w:t xml:space="preserve"> בחתימת מקבל הרכוש על התחייבות, כי, תוך תקופה שתיקבע על ידי בעל סמכות שחרור ושלא תעלה על שנתיים, לא ישתמשו ברכוש בעשיית כל עבירה מסוג העבירה שבקשר לחשד לביצועה נתפס הרכוש;</w:t>
      </w:r>
    </w:p>
    <w:p w:rsidR="00817362" w:rsidRDefault="00817362" w:rsidP="0081736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 xml:space="preserve">בוצעה התפיסה לפי סעיף 5(ג) לצו בדבר מבנים בלתי מורשים </w:t>
      </w:r>
      <w:r>
        <w:rPr>
          <w:rStyle w:val="default"/>
          <w:rFonts w:cs="FrankRuehl"/>
          <w:rtl/>
        </w:rPr>
        <w:t>–</w:t>
      </w:r>
      <w:r>
        <w:rPr>
          <w:rStyle w:val="default"/>
          <w:rFonts w:cs="FrankRuehl" w:hint="cs"/>
          <w:rtl/>
        </w:rPr>
        <w:t xml:space="preserve"> בחתימת מקבל הרכוש על התחייבות, כי הרכוש לא יוחזר לתחום ההכרזה;</w:t>
      </w:r>
    </w:p>
    <w:p w:rsidR="00817362" w:rsidRDefault="00817362" w:rsidP="00817362">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בכל תנאי אחר שייקבע.</w:t>
      </w:r>
    </w:p>
    <w:p w:rsidR="00817362" w:rsidRPr="00005463" w:rsidRDefault="00817362" w:rsidP="00817362">
      <w:pPr>
        <w:pStyle w:val="P00"/>
        <w:spacing w:before="0"/>
        <w:ind w:left="0" w:right="1134"/>
        <w:rPr>
          <w:rStyle w:val="default"/>
          <w:rFonts w:cs="FrankRuehl" w:hint="cs"/>
          <w:vanish/>
          <w:color w:val="FF0000"/>
          <w:sz w:val="20"/>
          <w:szCs w:val="20"/>
          <w:shd w:val="clear" w:color="auto" w:fill="FFFF99"/>
          <w:rtl/>
        </w:rPr>
      </w:pPr>
      <w:bookmarkStart w:id="9" w:name="Rov18"/>
      <w:r w:rsidRPr="00005463">
        <w:rPr>
          <w:rStyle w:val="default"/>
          <w:rFonts w:cs="FrankRuehl" w:hint="cs"/>
          <w:vanish/>
          <w:color w:val="FF0000"/>
          <w:sz w:val="20"/>
          <w:szCs w:val="20"/>
          <w:shd w:val="clear" w:color="auto" w:fill="FFFF99"/>
          <w:rtl/>
        </w:rPr>
        <w:t>מיום 29.6.2016</w:t>
      </w:r>
    </w:p>
    <w:p w:rsidR="00817362" w:rsidRPr="00005463" w:rsidRDefault="00817362" w:rsidP="00817362">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13"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817362" w:rsidRPr="00005463" w:rsidRDefault="00817362" w:rsidP="00817362">
      <w:pPr>
        <w:pStyle w:val="P0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4</w:t>
      </w:r>
      <w:r w:rsidRPr="00005463">
        <w:rPr>
          <w:rStyle w:val="default"/>
          <w:rFonts w:cs="FrankRuehl"/>
          <w:vanish/>
          <w:sz w:val="22"/>
          <w:szCs w:val="22"/>
          <w:shd w:val="clear" w:color="auto" w:fill="FFFF99"/>
          <w:rtl/>
        </w:rPr>
        <w:t>.</w:t>
      </w:r>
      <w:r w:rsidRPr="00005463">
        <w:rPr>
          <w:rStyle w:val="default"/>
          <w:rFonts w:cs="FrankRuehl"/>
          <w:vanish/>
          <w:sz w:val="22"/>
          <w:szCs w:val="22"/>
          <w:shd w:val="clear" w:color="auto" w:fill="FFFF99"/>
          <w:rtl/>
        </w:rPr>
        <w:tab/>
      </w:r>
      <w:r w:rsidRPr="00005463">
        <w:rPr>
          <w:rStyle w:val="default"/>
          <w:rFonts w:cs="FrankRuehl" w:hint="cs"/>
          <w:vanish/>
          <w:sz w:val="22"/>
          <w:szCs w:val="22"/>
          <w:shd w:val="clear" w:color="auto" w:fill="FFFF99"/>
          <w:rtl/>
        </w:rPr>
        <w:t>(א)</w:t>
      </w:r>
      <w:r w:rsidRPr="00005463">
        <w:rPr>
          <w:rStyle w:val="default"/>
          <w:rFonts w:cs="FrankRuehl" w:hint="cs"/>
          <w:vanish/>
          <w:sz w:val="22"/>
          <w:szCs w:val="22"/>
          <w:shd w:val="clear" w:color="auto" w:fill="FFFF99"/>
          <w:rtl/>
        </w:rPr>
        <w:tab/>
        <w:t>בעל הרכוש או מי שהחזיק ברכוש כדין בעת התפיסה רשאי להגיש בקשה לשחרור הרכוש</w:t>
      </w:r>
      <w:r w:rsidRPr="00005463">
        <w:rPr>
          <w:rStyle w:val="default"/>
          <w:rFonts w:cs="FrankRuehl" w:hint="cs"/>
          <w:vanish/>
          <w:sz w:val="22"/>
          <w:szCs w:val="22"/>
          <w:u w:val="single"/>
          <w:shd w:val="clear" w:color="auto" w:fill="FFFF99"/>
          <w:rtl/>
        </w:rPr>
        <w:t>; הבקשה לשחרור הטובין תוגש לגורם המוסמך לפי העניין לשחרורם של הטובין</w:t>
      </w:r>
      <w:r w:rsidRPr="00005463">
        <w:rPr>
          <w:rStyle w:val="default"/>
          <w:rFonts w:cs="FrankRuehl" w:hint="cs"/>
          <w:vanish/>
          <w:sz w:val="22"/>
          <w:szCs w:val="22"/>
          <w:shd w:val="clear" w:color="auto" w:fill="FFFF99"/>
          <w:rtl/>
        </w:rPr>
        <w:t>.</w:t>
      </w:r>
    </w:p>
    <w:p w:rsidR="00817362" w:rsidRPr="00005463" w:rsidRDefault="00817362" w:rsidP="00817362">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t>(ב)</w:t>
      </w:r>
      <w:r w:rsidRPr="00005463">
        <w:rPr>
          <w:rStyle w:val="default"/>
          <w:rFonts w:cs="FrankRuehl" w:hint="cs"/>
          <w:vanish/>
          <w:sz w:val="22"/>
          <w:szCs w:val="22"/>
          <w:shd w:val="clear" w:color="auto" w:fill="FFFF99"/>
          <w:rtl/>
        </w:rPr>
        <w:tab/>
        <w:t>בעל סמכות שחרור רשאי להורות על שחרור הרכוש שנתפס.</w:t>
      </w:r>
    </w:p>
    <w:p w:rsidR="00817362" w:rsidRPr="00005463" w:rsidRDefault="00817362" w:rsidP="00817362">
      <w:pPr>
        <w:pStyle w:val="P00"/>
        <w:spacing w:before="0"/>
        <w:ind w:left="0" w:right="1134"/>
        <w:rPr>
          <w:rStyle w:val="default"/>
          <w:rFonts w:cs="FrankRuehl" w:hint="cs"/>
          <w:strike/>
          <w:vanish/>
          <w:sz w:val="22"/>
          <w:szCs w:val="22"/>
          <w:shd w:val="clear" w:color="auto" w:fill="FFFF99"/>
          <w:rtl/>
        </w:rPr>
      </w:pPr>
      <w:r w:rsidRPr="00005463">
        <w:rPr>
          <w:rStyle w:val="default"/>
          <w:rFonts w:cs="FrankRuehl" w:hint="cs"/>
          <w:vanish/>
          <w:sz w:val="22"/>
          <w:szCs w:val="22"/>
          <w:shd w:val="clear" w:color="auto" w:fill="FFFF99"/>
          <w:rtl/>
        </w:rPr>
        <w:tab/>
      </w:r>
      <w:r w:rsidRPr="00005463">
        <w:rPr>
          <w:rStyle w:val="default"/>
          <w:rFonts w:cs="FrankRuehl" w:hint="cs"/>
          <w:strike/>
          <w:vanish/>
          <w:sz w:val="22"/>
          <w:szCs w:val="22"/>
          <w:shd w:val="clear" w:color="auto" w:fill="FFFF99"/>
          <w:rtl/>
        </w:rPr>
        <w:t>(ג)</w:t>
      </w:r>
      <w:r w:rsidRPr="00005463">
        <w:rPr>
          <w:rStyle w:val="default"/>
          <w:rFonts w:cs="FrankRuehl" w:hint="cs"/>
          <w:strike/>
          <w:vanish/>
          <w:sz w:val="22"/>
          <w:szCs w:val="22"/>
          <w:shd w:val="clear" w:color="auto" w:fill="FFFF99"/>
          <w:rtl/>
        </w:rPr>
        <w:tab/>
        <w:t>הוחלט כי יש לשחרר את הרכוש, תימסר הודעה על הכוונה לשחרר את הרכוש בהודעה לבעל הרכוש או למי שהחזיק ברכוש כדין בעת התפיסה, ובה יפורט הרכוש אותו הוחלט לשחרר וכן סמכותו של בעל סמכות שחרור לנהוג ברכוש לפי סעיף 5, לרבות מכירתו וחילוט יתרת דמי המכירה; הודעה כאמור יכול שתיעשה באמצעות פרסום מודעה בעתון.</w:t>
      </w:r>
    </w:p>
    <w:p w:rsidR="00817362" w:rsidRPr="00005463" w:rsidRDefault="00817362" w:rsidP="00817362">
      <w:pPr>
        <w:pStyle w:val="P00"/>
        <w:spacing w:before="0"/>
        <w:ind w:left="0" w:right="1134"/>
        <w:rPr>
          <w:rStyle w:val="default"/>
          <w:rFonts w:cs="FrankRuehl" w:hint="cs"/>
          <w:vanish/>
          <w:sz w:val="22"/>
          <w:szCs w:val="22"/>
          <w:u w:val="single"/>
          <w:shd w:val="clear" w:color="auto" w:fill="FFFF99"/>
          <w:rtl/>
        </w:rPr>
      </w:pPr>
      <w:r w:rsidRPr="00005463">
        <w:rPr>
          <w:rStyle w:val="default"/>
          <w:rFonts w:cs="FrankRuehl" w:hint="cs"/>
          <w:vanish/>
          <w:sz w:val="22"/>
          <w:szCs w:val="22"/>
          <w:shd w:val="clear" w:color="auto" w:fill="FFFF99"/>
          <w:rtl/>
        </w:rPr>
        <w:tab/>
      </w:r>
      <w:r w:rsidRPr="00005463">
        <w:rPr>
          <w:rStyle w:val="default"/>
          <w:rFonts w:cs="FrankRuehl" w:hint="cs"/>
          <w:vanish/>
          <w:sz w:val="22"/>
          <w:szCs w:val="22"/>
          <w:u w:val="single"/>
          <w:shd w:val="clear" w:color="auto" w:fill="FFFF99"/>
          <w:rtl/>
        </w:rPr>
        <w:t>(ג)</w:t>
      </w:r>
      <w:r w:rsidRPr="00005463">
        <w:rPr>
          <w:rStyle w:val="default"/>
          <w:rFonts w:cs="FrankRuehl" w:hint="cs"/>
          <w:vanish/>
          <w:sz w:val="22"/>
          <w:szCs w:val="22"/>
          <w:u w:val="single"/>
          <w:shd w:val="clear" w:color="auto" w:fill="FFFF99"/>
          <w:rtl/>
        </w:rPr>
        <w:tab/>
        <w:t xml:space="preserve">הוגשה בקשה כאמור בסעיף קטן 4(א), ימסור בעל סמכות השחרור, בהקדם האפשרי ולא יאוחר מ-72 שעות ממועד קבלת הבקשה בכתב, הודעה על הכוונה לשחרר את הרכוש, כולו או חלקו, לבעל הרכוש ובה יפורט הרכוש אותו הוחלט לשחרר, הנימוקים להחלטתו, וכן תנאי שחרור, אם נקבעו, לפי סעיף קטן 4(ד) (להלן </w:t>
      </w:r>
      <w:r w:rsidRPr="00005463">
        <w:rPr>
          <w:rStyle w:val="default"/>
          <w:rFonts w:cs="FrankRuehl"/>
          <w:vanish/>
          <w:sz w:val="22"/>
          <w:szCs w:val="22"/>
          <w:u w:val="single"/>
          <w:shd w:val="clear" w:color="auto" w:fill="FFFF99"/>
          <w:rtl/>
        </w:rPr>
        <w:t>–</w:t>
      </w:r>
      <w:r w:rsidRPr="00005463">
        <w:rPr>
          <w:rStyle w:val="default"/>
          <w:rFonts w:cs="FrankRuehl" w:hint="cs"/>
          <w:vanish/>
          <w:sz w:val="22"/>
          <w:szCs w:val="22"/>
          <w:u w:val="single"/>
          <w:shd w:val="clear" w:color="auto" w:fill="FFFF99"/>
          <w:rtl/>
        </w:rPr>
        <w:t xml:space="preserve"> הודעה).</w:t>
      </w:r>
    </w:p>
    <w:p w:rsidR="00817362" w:rsidRPr="00005463" w:rsidRDefault="00817362" w:rsidP="00817362">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t>(ד)</w:t>
      </w:r>
      <w:r w:rsidRPr="00005463">
        <w:rPr>
          <w:rStyle w:val="default"/>
          <w:rFonts w:cs="FrankRuehl" w:hint="cs"/>
          <w:vanish/>
          <w:sz w:val="22"/>
          <w:szCs w:val="22"/>
          <w:shd w:val="clear" w:color="auto" w:fill="FFFF99"/>
          <w:rtl/>
        </w:rPr>
        <w:tab/>
        <w:t xml:space="preserve">בעל סמכות שחרור רשאי להתנות את שחרור הרכוש בתנאים שיקבע, לרבות </w:t>
      </w:r>
      <w:r w:rsidRPr="00005463">
        <w:rPr>
          <w:rStyle w:val="default"/>
          <w:rFonts w:cs="FrankRuehl"/>
          <w:vanish/>
          <w:sz w:val="22"/>
          <w:szCs w:val="22"/>
          <w:shd w:val="clear" w:color="auto" w:fill="FFFF99"/>
          <w:rtl/>
        </w:rPr>
        <w:t>–</w:t>
      </w:r>
    </w:p>
    <w:p w:rsidR="00817362" w:rsidRPr="00005463" w:rsidRDefault="00817362" w:rsidP="00817362">
      <w:pPr>
        <w:pStyle w:val="P00"/>
        <w:spacing w:before="0"/>
        <w:ind w:left="1021"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(1)</w:t>
      </w:r>
      <w:r w:rsidRPr="00005463">
        <w:rPr>
          <w:rStyle w:val="default"/>
          <w:rFonts w:cs="FrankRuehl" w:hint="cs"/>
          <w:vanish/>
          <w:sz w:val="22"/>
          <w:szCs w:val="22"/>
          <w:shd w:val="clear" w:color="auto" w:fill="FFFF99"/>
          <w:rtl/>
        </w:rPr>
        <w:tab/>
        <w:t>בתשלום הוצאות התפיסה והאחזקה, כולן או מקצתן;</w:t>
      </w:r>
    </w:p>
    <w:p w:rsidR="00817362" w:rsidRPr="00005463" w:rsidRDefault="00817362" w:rsidP="00817362">
      <w:pPr>
        <w:pStyle w:val="P00"/>
        <w:spacing w:before="0"/>
        <w:ind w:left="1021"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(2)</w:t>
      </w:r>
      <w:r w:rsidRPr="00005463">
        <w:rPr>
          <w:rStyle w:val="default"/>
          <w:rFonts w:cs="FrankRuehl" w:hint="cs"/>
          <w:vanish/>
          <w:sz w:val="22"/>
          <w:szCs w:val="22"/>
          <w:shd w:val="clear" w:color="auto" w:fill="FFFF99"/>
          <w:rtl/>
        </w:rPr>
        <w:tab/>
        <w:t xml:space="preserve">בוצעה התפיסה </w:t>
      </w:r>
      <w:r w:rsidRPr="00005463">
        <w:rPr>
          <w:rStyle w:val="default"/>
          <w:rFonts w:cs="FrankRuehl" w:hint="cs"/>
          <w:strike/>
          <w:vanish/>
          <w:sz w:val="22"/>
          <w:szCs w:val="22"/>
          <w:shd w:val="clear" w:color="auto" w:fill="FFFF99"/>
          <w:rtl/>
        </w:rPr>
        <w:t>לפי סעיף 70א או לפי סעיף 80</w:t>
      </w:r>
      <w:r w:rsidR="0051263C" w:rsidRPr="00005463">
        <w:rPr>
          <w:rStyle w:val="default"/>
          <w:rFonts w:cs="FrankRuehl" w:hint="cs"/>
          <w:vanish/>
          <w:sz w:val="22"/>
          <w:szCs w:val="22"/>
          <w:shd w:val="clear" w:color="auto" w:fill="FFFF99"/>
          <w:rtl/>
        </w:rPr>
        <w:t xml:space="preserve"> </w:t>
      </w:r>
      <w:r w:rsidR="0051263C" w:rsidRPr="00005463">
        <w:rPr>
          <w:rStyle w:val="default"/>
          <w:rFonts w:cs="FrankRuehl" w:hint="cs"/>
          <w:vanish/>
          <w:sz w:val="22"/>
          <w:szCs w:val="22"/>
          <w:u w:val="single"/>
          <w:shd w:val="clear" w:color="auto" w:fill="FFFF99"/>
          <w:rtl/>
        </w:rPr>
        <w:t>לפי סעיפים 21, 64-60 או 262</w:t>
      </w:r>
      <w:r w:rsidRPr="00005463">
        <w:rPr>
          <w:rStyle w:val="default"/>
          <w:rFonts w:cs="FrankRuehl" w:hint="cs"/>
          <w:vanish/>
          <w:sz w:val="22"/>
          <w:szCs w:val="22"/>
          <w:shd w:val="clear" w:color="auto" w:fill="FFFF99"/>
          <w:rtl/>
        </w:rPr>
        <w:t xml:space="preserve"> לצו בדבר הוראות בטחון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בחתימת מקבל הרכוש על התחייבות, כי, תוך תקופה שתיקבע על ידי בעל סמכות שחרור ושלא תעלה על שנתיים, לא ישתמשו ברכוש בעשיית כל עבירה מסוג העבירה שבקשר לחשד לביצועה נתפס הרכוש;</w:t>
      </w:r>
    </w:p>
    <w:p w:rsidR="00817362" w:rsidRPr="00005463" w:rsidRDefault="00817362" w:rsidP="00817362">
      <w:pPr>
        <w:pStyle w:val="P00"/>
        <w:spacing w:before="0"/>
        <w:ind w:left="1021"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(3)</w:t>
      </w:r>
      <w:r w:rsidRPr="00005463">
        <w:rPr>
          <w:rStyle w:val="default"/>
          <w:rFonts w:cs="FrankRuehl" w:hint="cs"/>
          <w:vanish/>
          <w:sz w:val="22"/>
          <w:szCs w:val="22"/>
          <w:shd w:val="clear" w:color="auto" w:fill="FFFF99"/>
          <w:rtl/>
        </w:rPr>
        <w:tab/>
        <w:t xml:space="preserve">בוצעה התפיסה לפי סעיף 5(ג) לצו בדבר מבנים בלתי מורשים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בחתימת מקבל הרכוש על התחייבות, כי הרכוש לא יוחזר לתחום ההכרזה;</w:t>
      </w:r>
    </w:p>
    <w:p w:rsidR="00817362" w:rsidRPr="0051263C" w:rsidRDefault="00817362" w:rsidP="0051263C">
      <w:pPr>
        <w:pStyle w:val="P00"/>
        <w:spacing w:before="0"/>
        <w:ind w:left="1021" w:right="1134"/>
        <w:rPr>
          <w:rStyle w:val="default"/>
          <w:rFonts w:cs="FrankRuehl" w:hint="cs"/>
          <w:sz w:val="2"/>
          <w:szCs w:val="2"/>
          <w:shd w:val="clear" w:color="auto" w:fill="FFFF99"/>
          <w:rtl/>
        </w:rPr>
      </w:pPr>
      <w:r w:rsidRPr="00005463">
        <w:rPr>
          <w:rStyle w:val="default"/>
          <w:rFonts w:cs="FrankRuehl" w:hint="cs"/>
          <w:vanish/>
          <w:sz w:val="22"/>
          <w:szCs w:val="22"/>
          <w:shd w:val="clear" w:color="auto" w:fill="FFFF99"/>
          <w:rtl/>
        </w:rPr>
        <w:t>(4)</w:t>
      </w:r>
      <w:r w:rsidRPr="00005463">
        <w:rPr>
          <w:rStyle w:val="default"/>
          <w:rFonts w:cs="FrankRuehl" w:hint="cs"/>
          <w:vanish/>
          <w:sz w:val="22"/>
          <w:szCs w:val="22"/>
          <w:shd w:val="clear" w:color="auto" w:fill="FFFF99"/>
          <w:rtl/>
        </w:rPr>
        <w:tab/>
        <w:t>בכל תנאי אחר שייקבע.</w:t>
      </w:r>
      <w:bookmarkEnd w:id="9"/>
    </w:p>
    <w:p w:rsidR="00817362" w:rsidRDefault="00817362" w:rsidP="0051263C">
      <w:pPr>
        <w:pStyle w:val="P00"/>
        <w:spacing w:before="72"/>
        <w:ind w:left="0" w:right="1134"/>
        <w:rPr>
          <w:rStyle w:val="default"/>
          <w:rFonts w:cs="FrankRuehl" w:hint="cs"/>
          <w:rtl/>
        </w:rPr>
      </w:pPr>
      <w:bookmarkStart w:id="10" w:name="Seif12"/>
      <w:bookmarkEnd w:id="10"/>
      <w:r>
        <w:rPr>
          <w:rFonts w:cs="Miriam"/>
          <w:lang w:val="he-IL"/>
        </w:rPr>
        <w:pict>
          <v:rect id="_x0000_s1594" style="position:absolute;left:0;text-align:left;margin-left:464.35pt;margin-top:7.1pt;width:75.05pt;height:23.35pt;z-index:251665920" o:allowincell="f" filled="f" stroked="f" strokecolor="lime" strokeweight=".25pt">
            <v:textbox style="mso-next-textbox:#_x0000_s1594" inset="0,0,0,0">
              <w:txbxContent>
                <w:p w:rsidR="00817362" w:rsidRDefault="0051263C" w:rsidP="00817362">
                  <w:pPr>
                    <w:pStyle w:val="a7"/>
                    <w:rPr>
                      <w:rFonts w:hint="cs"/>
                      <w:noProof/>
                      <w:rtl/>
                    </w:rPr>
                  </w:pPr>
                  <w:r>
                    <w:rPr>
                      <w:rFonts w:hint="cs"/>
                      <w:noProof/>
                      <w:rtl/>
                    </w:rPr>
                    <w:t>השגה</w:t>
                  </w:r>
                </w:p>
                <w:p w:rsidR="0051263C" w:rsidRDefault="0051263C" w:rsidP="0051263C">
                  <w:pPr>
                    <w:pStyle w:val="a7"/>
                    <w:rPr>
                      <w:rFonts w:hint="cs"/>
                      <w:noProof/>
                      <w:rtl/>
                    </w:rPr>
                  </w:pPr>
                  <w:r>
                    <w:rPr>
                      <w:rFonts w:hint="cs"/>
                      <w:noProof/>
                      <w:rtl/>
                    </w:rPr>
                    <w:t xml:space="preserve">תיקון מס' 2 </w:t>
                  </w:r>
                  <w:r>
                    <w:rPr>
                      <w:noProof/>
                      <w:rtl/>
                    </w:rPr>
                    <w:br/>
                  </w:r>
                  <w:r>
                    <w:rPr>
                      <w:rFonts w:hint="cs"/>
                      <w:noProof/>
                      <w:rtl/>
                    </w:rPr>
                    <w:t>תשע"ו-2016</w:t>
                  </w:r>
                </w:p>
              </w:txbxContent>
            </v:textbox>
            <w10:anchorlock/>
          </v:rect>
        </w:pict>
      </w:r>
      <w:r>
        <w:rPr>
          <w:rStyle w:val="big-number"/>
          <w:rFonts w:cs="Miriam" w:hint="cs"/>
          <w:rtl/>
        </w:rPr>
        <w:t>4</w:t>
      </w:r>
      <w:r w:rsidR="0051263C">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r>
      <w:r w:rsidR="0051263C">
        <w:rPr>
          <w:rStyle w:val="default"/>
          <w:rFonts w:cs="FrankRuehl" w:hint="cs"/>
          <w:rtl/>
        </w:rPr>
        <w:t>הוגשה בקשה כאמור בסעיף קטן 4(א), ולא מסר בעל סמכות השחרור הודעה תוך המועד הקבוע בסעיף קטן 4(ג), או ביקש בעל הרכוש להשיג על תנאי השחרור הקבועים בהודעה, יהיה רשאי בעל הרכוש להגיש השגה לראש המינהל האזרחי; ראש המינהל האזרחי רשאי להסמיך את ראש תחום תשתית במינהל האזרחי או סגנו של ראש תחום תשתית במינהל האזרחי, לדון בהשגות אלו; ההשגה תוגש בתוך 14 ימים מחלוף המועד הקבוע בסעיף 4(ג)</w:t>
      </w:r>
      <w:r>
        <w:rPr>
          <w:rStyle w:val="default"/>
          <w:rFonts w:cs="FrankRuehl" w:hint="cs"/>
          <w:rtl/>
        </w:rPr>
        <w:t>.</w:t>
      </w:r>
    </w:p>
    <w:p w:rsidR="0051263C" w:rsidRDefault="0051263C" w:rsidP="0051263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החלטה בהשגה כאמור בסעיף (א) תינתן בתוך 30 ימים מיום הגשתה.</w:t>
      </w:r>
    </w:p>
    <w:p w:rsidR="00817362" w:rsidRPr="00005463" w:rsidRDefault="00817362" w:rsidP="00817362">
      <w:pPr>
        <w:pStyle w:val="P00"/>
        <w:spacing w:before="0"/>
        <w:ind w:left="0" w:right="1134"/>
        <w:rPr>
          <w:rStyle w:val="default"/>
          <w:rFonts w:cs="FrankRuehl" w:hint="cs"/>
          <w:vanish/>
          <w:color w:val="FF0000"/>
          <w:sz w:val="20"/>
          <w:szCs w:val="20"/>
          <w:shd w:val="clear" w:color="auto" w:fill="FFFF99"/>
          <w:rtl/>
        </w:rPr>
      </w:pPr>
      <w:bookmarkStart w:id="11" w:name="Rov19"/>
      <w:r w:rsidRPr="00005463">
        <w:rPr>
          <w:rStyle w:val="default"/>
          <w:rFonts w:cs="FrankRuehl" w:hint="cs"/>
          <w:vanish/>
          <w:color w:val="FF0000"/>
          <w:sz w:val="20"/>
          <w:szCs w:val="20"/>
          <w:shd w:val="clear" w:color="auto" w:fill="FFFF99"/>
          <w:rtl/>
        </w:rPr>
        <w:t>מיום 29.6.2016</w:t>
      </w:r>
    </w:p>
    <w:p w:rsidR="00817362" w:rsidRPr="00005463" w:rsidRDefault="00817362" w:rsidP="00817362">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14"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817362" w:rsidRPr="0051263C" w:rsidRDefault="00817362" w:rsidP="0051263C">
      <w:pPr>
        <w:pStyle w:val="P00"/>
        <w:spacing w:before="0"/>
        <w:ind w:left="0" w:right="1134"/>
        <w:rPr>
          <w:rStyle w:val="default"/>
          <w:rFonts w:cs="FrankRuehl" w:hint="cs"/>
          <w:sz w:val="2"/>
          <w:szCs w:val="2"/>
          <w:shd w:val="clear" w:color="auto" w:fill="FFFF99"/>
          <w:rtl/>
        </w:rPr>
      </w:pPr>
      <w:r w:rsidRPr="00005463">
        <w:rPr>
          <w:rStyle w:val="default"/>
          <w:rFonts w:cs="FrankRuehl" w:hint="cs"/>
          <w:b/>
          <w:bCs/>
          <w:vanish/>
          <w:sz w:val="20"/>
          <w:szCs w:val="20"/>
          <w:shd w:val="clear" w:color="auto" w:fill="FFFF99"/>
          <w:rtl/>
        </w:rPr>
        <w:t>הוספת סעיף 4א</w:t>
      </w:r>
      <w:bookmarkEnd w:id="11"/>
    </w:p>
    <w:p w:rsidR="000A0AC4" w:rsidRDefault="006F4B89" w:rsidP="008E6459">
      <w:pPr>
        <w:pStyle w:val="P00"/>
        <w:spacing w:before="72"/>
        <w:ind w:left="0" w:right="1134"/>
        <w:rPr>
          <w:rStyle w:val="default"/>
          <w:rFonts w:cs="FrankRuehl" w:hint="cs"/>
          <w:rtl/>
        </w:rPr>
      </w:pPr>
      <w:bookmarkStart w:id="12" w:name="Seif5"/>
      <w:bookmarkEnd w:id="12"/>
      <w:r>
        <w:rPr>
          <w:rFonts w:cs="Miriam"/>
          <w:lang w:val="he-IL"/>
        </w:rPr>
        <w:pict>
          <v:rect id="_x0000_s1360" style="position:absolute;left:0;text-align:left;margin-left:464.35pt;margin-top:7.1pt;width:75.05pt;height:9.3pt;z-index:251650560" o:allowincell="f" filled="f" stroked="f" strokecolor="lime" strokeweight=".25pt">
            <v:textbox style="mso-next-textbox:#_x0000_s1360" inset="0,0,0,0">
              <w:txbxContent>
                <w:p w:rsidR="00E74C3C" w:rsidRDefault="008E6459">
                  <w:pPr>
                    <w:spacing w:line="160" w:lineRule="exact"/>
                    <w:rPr>
                      <w:rFonts w:cs="Miriam" w:hint="cs"/>
                      <w:noProof/>
                      <w:sz w:val="18"/>
                      <w:szCs w:val="18"/>
                      <w:rtl/>
                    </w:rPr>
                  </w:pPr>
                  <w:r>
                    <w:rPr>
                      <w:rFonts w:cs="Miriam" w:hint="cs"/>
                      <w:sz w:val="18"/>
                      <w:szCs w:val="18"/>
                      <w:rtl/>
                    </w:rPr>
                    <w:t>מכירת הרכוש</w:t>
                  </w:r>
                </w:p>
              </w:txbxContent>
            </v:textbox>
            <w10:anchorlock/>
          </v:rect>
        </w:pict>
      </w:r>
      <w:r>
        <w:rPr>
          <w:rStyle w:val="big-number"/>
          <w:rFonts w:cs="Miriam" w:hint="cs"/>
          <w:rtl/>
        </w:rPr>
        <w:t>5</w:t>
      </w:r>
      <w:r>
        <w:rPr>
          <w:rStyle w:val="default"/>
          <w:rFonts w:cs="FrankRuehl"/>
          <w:rtl/>
        </w:rPr>
        <w:t>.</w:t>
      </w:r>
      <w:r>
        <w:rPr>
          <w:rStyle w:val="default"/>
          <w:rFonts w:cs="FrankRuehl"/>
          <w:rtl/>
        </w:rPr>
        <w:tab/>
      </w:r>
      <w:r w:rsidR="008E6459">
        <w:rPr>
          <w:rStyle w:val="default"/>
          <w:rFonts w:cs="FrankRuehl" w:hint="cs"/>
          <w:rtl/>
        </w:rPr>
        <w:t>(א)</w:t>
      </w:r>
      <w:r w:rsidR="008E6459">
        <w:rPr>
          <w:rStyle w:val="default"/>
          <w:rFonts w:cs="FrankRuehl" w:hint="cs"/>
          <w:rtl/>
        </w:rPr>
        <w:tab/>
        <w:t>לא נתבקש שחרורו של רכוש תוך 30 יום מיום מסירת הודעה כאמור בסעיף 4(ג), רשאי בעל סמכות שחרור למכור את הרכוש במחיר הקרוב למחיר השוק, במידת הסביר בנסיבות הענין</w:t>
      </w:r>
      <w:r w:rsidR="008025D3">
        <w:rPr>
          <w:rStyle w:val="default"/>
          <w:rFonts w:cs="FrankRuehl" w:hint="cs"/>
          <w:rtl/>
        </w:rPr>
        <w:t>.</w:t>
      </w:r>
    </w:p>
    <w:p w:rsidR="0051263C" w:rsidRDefault="0051263C" w:rsidP="0051263C">
      <w:pPr>
        <w:pStyle w:val="P00"/>
        <w:spacing w:before="72"/>
        <w:ind w:left="0" w:right="1134"/>
        <w:rPr>
          <w:rStyle w:val="default"/>
          <w:rFonts w:cs="FrankRuehl" w:hint="cs"/>
          <w:rtl/>
        </w:rPr>
      </w:pPr>
      <w:r>
        <w:rPr>
          <w:rFonts w:cs="FrankRuehl" w:hint="cs"/>
          <w:sz w:val="26"/>
          <w:rtl/>
          <w:lang w:eastAsia="en-US"/>
        </w:rPr>
        <w:pict>
          <v:shape id="_x0000_s1601" type="#_x0000_t202" style="position:absolute;left:0;text-align:left;margin-left:470.35pt;margin-top:7.1pt;width:1in;height:18pt;z-index:251668992" filled="f" stroked="f">
            <v:textbox inset="1mm,0,1mm,0">
              <w:txbxContent>
                <w:p w:rsidR="0051263C" w:rsidRDefault="0051263C" w:rsidP="0051263C">
                  <w:pPr>
                    <w:spacing w:line="160" w:lineRule="exact"/>
                    <w:rPr>
                      <w:rFonts w:cs="Miriam" w:hint="cs"/>
                      <w:noProof/>
                      <w:sz w:val="18"/>
                      <w:szCs w:val="18"/>
                      <w:rtl/>
                    </w:rPr>
                  </w:pPr>
                  <w:r>
                    <w:rPr>
                      <w:rFonts w:cs="Miriam" w:hint="cs"/>
                      <w:sz w:val="18"/>
                      <w:szCs w:val="18"/>
                      <w:rtl/>
                    </w:rPr>
                    <w:t>תיקון מס' 2 תשע"ו-2016</w:t>
                  </w:r>
                </w:p>
              </w:txbxContent>
            </v:textbox>
          </v:shape>
        </w:pict>
      </w:r>
      <w:r>
        <w:rPr>
          <w:rStyle w:val="default"/>
          <w:rFonts w:cs="FrankRuehl" w:hint="cs"/>
          <w:rtl/>
        </w:rPr>
        <w:tab/>
        <w:t>(א1)</w:t>
      </w:r>
      <w:r>
        <w:rPr>
          <w:rStyle w:val="default"/>
          <w:rFonts w:cs="FrankRuehl" w:hint="cs"/>
          <w:rtl/>
        </w:rPr>
        <w:tab/>
        <w:t>נמסרה הודעה בדבר תפיסת הרכוש באופן המפורט בסעיף 2(ב) להוראות אלו, ולא הוגשה בקשה לשחרור הרכוש, יפורסם דבר כוונת מכירת הרכוש בעיתון.</w:t>
      </w:r>
    </w:p>
    <w:p w:rsidR="008E6459" w:rsidRDefault="00FC1058" w:rsidP="00FC1058">
      <w:pPr>
        <w:pStyle w:val="P00"/>
        <w:spacing w:before="72"/>
        <w:ind w:left="0" w:right="1134"/>
        <w:rPr>
          <w:rStyle w:val="default"/>
          <w:rFonts w:cs="FrankRuehl" w:hint="cs"/>
          <w:rtl/>
        </w:rPr>
      </w:pPr>
      <w:r>
        <w:rPr>
          <w:rFonts w:cs="FrankRuehl" w:hint="cs"/>
          <w:sz w:val="26"/>
          <w:rtl/>
          <w:lang w:eastAsia="en-US"/>
        </w:rPr>
        <w:pict>
          <v:shape id="_x0000_s1574" type="#_x0000_t202" style="position:absolute;left:0;text-align:left;margin-left:470.35pt;margin-top:7.1pt;width:1in;height:18pt;z-index:251657728" filled="f" stroked="f">
            <v:textbox inset="1mm,0,1mm,0">
              <w:txbxContent>
                <w:p w:rsidR="00FC1058" w:rsidRDefault="00FC1058" w:rsidP="00FC1058">
                  <w:pPr>
                    <w:spacing w:line="160" w:lineRule="exact"/>
                    <w:rPr>
                      <w:rFonts w:cs="Miriam" w:hint="cs"/>
                      <w:noProof/>
                      <w:sz w:val="18"/>
                      <w:szCs w:val="18"/>
                      <w:rtl/>
                    </w:rPr>
                  </w:pPr>
                  <w:r>
                    <w:rPr>
                      <w:rFonts w:cs="Miriam" w:hint="cs"/>
                      <w:sz w:val="18"/>
                      <w:szCs w:val="18"/>
                      <w:rtl/>
                    </w:rPr>
                    <w:t>תיקון מס' 1 תשס"ח-2007</w:t>
                  </w:r>
                </w:p>
              </w:txbxContent>
            </v:textbox>
          </v:shape>
        </w:pict>
      </w:r>
      <w:r w:rsidR="008E6459">
        <w:rPr>
          <w:rStyle w:val="default"/>
          <w:rFonts w:cs="FrankRuehl" w:hint="cs"/>
          <w:rtl/>
        </w:rPr>
        <w:tab/>
        <w:t>(ב)</w:t>
      </w:r>
      <w:r w:rsidR="008E6459">
        <w:rPr>
          <w:rStyle w:val="default"/>
          <w:rFonts w:cs="FrankRuehl" w:hint="cs"/>
          <w:rtl/>
        </w:rPr>
        <w:tab/>
        <w:t xml:space="preserve">הוחלט כי יש לשחרר את הרכוש </w:t>
      </w:r>
      <w:r w:rsidRPr="00FC1058">
        <w:rPr>
          <w:rStyle w:val="default"/>
          <w:rFonts w:cs="FrankRuehl" w:hint="cs"/>
          <w:rtl/>
        </w:rPr>
        <w:t>בתנאים כאמור בסעיף 4(ד), אך התנאים, כולם או מקצתם, לא קוימו תוך 30 יום מיום מסירתם</w:t>
      </w:r>
      <w:r w:rsidR="008E6459">
        <w:rPr>
          <w:rStyle w:val="default"/>
          <w:rFonts w:cs="FrankRuehl" w:hint="cs"/>
          <w:rtl/>
        </w:rPr>
        <w:t>, רשאי בעל סמכות שחרור למכור את הרכוש במחיר הקרוב למחיר השוק, במידת הסביר בנסיבות הענין.</w:t>
      </w:r>
    </w:p>
    <w:p w:rsidR="008E6459" w:rsidRDefault="008E6459" w:rsidP="008E6459">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על אף האמור בסעיפים הקטנים (א) ו-(ב) </w:t>
      </w:r>
      <w:r>
        <w:rPr>
          <w:rStyle w:val="default"/>
          <w:rFonts w:cs="FrankRuehl"/>
          <w:rtl/>
        </w:rPr>
        <w:t>–</w:t>
      </w:r>
    </w:p>
    <w:p w:rsidR="008E6459" w:rsidRDefault="008E6459" w:rsidP="008E6459">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לענין בעל חיים </w:t>
      </w:r>
      <w:r>
        <w:rPr>
          <w:rStyle w:val="default"/>
          <w:rFonts w:cs="FrankRuehl"/>
          <w:rtl/>
        </w:rPr>
        <w:t>–</w:t>
      </w:r>
      <w:r>
        <w:rPr>
          <w:rStyle w:val="default"/>
          <w:rFonts w:cs="FrankRuehl" w:hint="cs"/>
          <w:rtl/>
        </w:rPr>
        <w:t xml:space="preserve"> התקופות הנקובות בסעיפים קטנים (א) ו-(ב) יעמדו על 15 יום;</w:t>
      </w:r>
    </w:p>
    <w:p w:rsidR="008E6459" w:rsidRDefault="008E6459" w:rsidP="008E645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סמכות שחרור רשאי למכור רכוש פסיד מיד.</w:t>
      </w:r>
    </w:p>
    <w:p w:rsidR="008E6459" w:rsidRDefault="008E6459" w:rsidP="008E6459">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 xml:space="preserve">מצא בעל סמכות שחרור כי הרכוש שנתקיימו התנאים למכירתו לפי סעיף זה הינו חסר ערך או שמחמת ערכו הנמוך לא יהיה במכירתו כדי לכסות את הוצאות התפיסה והאחזקה והוצאות המכירה, רשאי בעל סמכות שחרור, על אף האמור בסעיף זה, לנהוג ברכוש בכל דרך שתיראה לו, ולענין רכוש שאינו בעל חיים </w:t>
      </w:r>
      <w:r>
        <w:rPr>
          <w:rStyle w:val="default"/>
          <w:rFonts w:cs="FrankRuehl"/>
          <w:rtl/>
        </w:rPr>
        <w:t>–</w:t>
      </w:r>
      <w:r>
        <w:rPr>
          <w:rStyle w:val="default"/>
          <w:rFonts w:cs="FrankRuehl" w:hint="cs"/>
          <w:rtl/>
        </w:rPr>
        <w:t xml:space="preserve"> לרבות בדרך השמדתו.</w:t>
      </w:r>
    </w:p>
    <w:p w:rsidR="00FC1058" w:rsidRDefault="00FC1058" w:rsidP="00FC1058">
      <w:pPr>
        <w:pStyle w:val="P00"/>
        <w:spacing w:before="72"/>
        <w:ind w:left="0" w:right="1134"/>
        <w:rPr>
          <w:rStyle w:val="default"/>
          <w:rFonts w:cs="FrankRuehl" w:hint="cs"/>
          <w:rtl/>
        </w:rPr>
      </w:pPr>
      <w:r w:rsidRPr="00FC1058">
        <w:rPr>
          <w:rStyle w:val="default"/>
          <w:rFonts w:cs="FrankRuehl" w:hint="cs"/>
          <w:rtl/>
        </w:rPr>
        <w:pict>
          <v:shape id="_x0000_s1575" type="#_x0000_t202" style="position:absolute;left:0;text-align:left;margin-left:470.35pt;margin-top:7.1pt;width:1in;height:18pt;z-index:251658752" filled="f" stroked="f">
            <v:textbox inset="1mm,0,1mm,0">
              <w:txbxContent>
                <w:p w:rsidR="00FC1058" w:rsidRDefault="00FC1058" w:rsidP="00FC1058">
                  <w:pPr>
                    <w:spacing w:line="160" w:lineRule="exact"/>
                    <w:rPr>
                      <w:rFonts w:cs="Miriam" w:hint="cs"/>
                      <w:noProof/>
                      <w:sz w:val="18"/>
                      <w:szCs w:val="18"/>
                      <w:rtl/>
                    </w:rPr>
                  </w:pPr>
                  <w:r>
                    <w:rPr>
                      <w:rFonts w:cs="Miriam" w:hint="cs"/>
                      <w:sz w:val="18"/>
                      <w:szCs w:val="18"/>
                      <w:rtl/>
                    </w:rPr>
                    <w:t>תיקון מס' 1 תשס"ח-2007</w:t>
                  </w:r>
                </w:p>
              </w:txbxContent>
            </v:textbox>
          </v:shape>
        </w:pict>
      </w:r>
      <w:r>
        <w:rPr>
          <w:rStyle w:val="default"/>
          <w:rFonts w:cs="FrankRuehl" w:hint="cs"/>
          <w:rtl/>
        </w:rPr>
        <w:tab/>
        <w:t>(</w:t>
      </w:r>
      <w:r w:rsidRPr="00FC1058">
        <w:rPr>
          <w:rStyle w:val="default"/>
          <w:rFonts w:cs="FrankRuehl" w:hint="cs"/>
          <w:rtl/>
        </w:rPr>
        <w:t>ד1)</w:t>
      </w:r>
      <w:r w:rsidRPr="00FC1058">
        <w:rPr>
          <w:rStyle w:val="default"/>
          <w:rFonts w:cs="FrankRuehl" w:hint="cs"/>
          <w:rtl/>
        </w:rPr>
        <w:tab/>
        <w:t>לא עלה בידי בעל סמכות שחרור למכור את הרכוש תוך זמן סביר, יהיה הוא רשאי להורות על חילוט הרכוש</w:t>
      </w:r>
      <w:r>
        <w:rPr>
          <w:rStyle w:val="default"/>
          <w:rFonts w:cs="FrankRuehl" w:hint="cs"/>
          <w:rtl/>
        </w:rPr>
        <w:t>.</w:t>
      </w:r>
    </w:p>
    <w:p w:rsidR="008E6459" w:rsidRDefault="008E6459" w:rsidP="008E6459">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4159A6">
        <w:rPr>
          <w:rStyle w:val="default"/>
          <w:rFonts w:cs="FrankRuehl" w:hint="cs"/>
          <w:rtl/>
        </w:rPr>
        <w:t xml:space="preserve">נמכר רכוש לפי סעיף זה, ייזקפו דמי המכירה על חשבון </w:t>
      </w:r>
      <w:r w:rsidR="005405C4">
        <w:rPr>
          <w:rStyle w:val="default"/>
          <w:rFonts w:cs="FrankRuehl" w:hint="cs"/>
          <w:rtl/>
        </w:rPr>
        <w:t>הוצאות התפיסה והאחזקה והוצאות המכירה, ויתרת דמי המכירה (להלן: "היתרה") תועבר לידי מי שהיה בעל הרכוש עובר למכירתו או לידי מי שהחזיק ברכוש כדין בעת התפיסה (להלן: "הבעלים הקודם").</w:t>
      </w:r>
    </w:p>
    <w:p w:rsidR="005405C4" w:rsidRDefault="005405C4" w:rsidP="008E6459">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חלפו שישה חודשים מיום מכירת הרכוש, ולא עלה בידי בעל סמכות שחרור להעביר לידי הבעלים הקודם את היתרה, והבעלים הקודם לא ביקש לקבל את היתרה, בעל סמכות שחרור יהיה רשאי להורות על חילוט היתרה.</w:t>
      </w:r>
    </w:p>
    <w:p w:rsidR="002E4F84" w:rsidRPr="00005463" w:rsidRDefault="002E4F84" w:rsidP="002E4F84">
      <w:pPr>
        <w:pStyle w:val="P00"/>
        <w:spacing w:before="0"/>
        <w:ind w:left="0" w:right="1134"/>
        <w:rPr>
          <w:rStyle w:val="default"/>
          <w:rFonts w:cs="FrankRuehl" w:hint="cs"/>
          <w:vanish/>
          <w:color w:val="FF0000"/>
          <w:sz w:val="20"/>
          <w:szCs w:val="20"/>
          <w:shd w:val="clear" w:color="auto" w:fill="FFFF99"/>
          <w:rtl/>
        </w:rPr>
      </w:pPr>
      <w:bookmarkStart w:id="13" w:name="Rov20"/>
      <w:r w:rsidRPr="00005463">
        <w:rPr>
          <w:rStyle w:val="default"/>
          <w:rFonts w:cs="FrankRuehl" w:hint="cs"/>
          <w:vanish/>
          <w:color w:val="FF0000"/>
          <w:sz w:val="20"/>
          <w:szCs w:val="20"/>
          <w:shd w:val="clear" w:color="auto" w:fill="FFFF99"/>
          <w:rtl/>
        </w:rPr>
        <w:t>מיום 5.12.2007</w:t>
      </w:r>
    </w:p>
    <w:p w:rsidR="002E4F84" w:rsidRPr="00005463" w:rsidRDefault="002E4F84" w:rsidP="002E4F84">
      <w:pPr>
        <w:pStyle w:val="P00"/>
        <w:spacing w:before="0"/>
        <w:ind w:left="0" w:right="1134"/>
        <w:rPr>
          <w:rStyle w:val="default"/>
          <w:rFonts w:cs="FrankRuehl" w:hint="cs"/>
          <w:vanish/>
          <w:sz w:val="20"/>
          <w:szCs w:val="20"/>
          <w:shd w:val="clear" w:color="auto" w:fill="FFFF99"/>
          <w:rtl/>
        </w:rPr>
      </w:pPr>
      <w:r w:rsidRPr="00005463">
        <w:rPr>
          <w:rStyle w:val="default"/>
          <w:rFonts w:cs="FrankRuehl" w:hint="cs"/>
          <w:b/>
          <w:bCs/>
          <w:vanish/>
          <w:sz w:val="20"/>
          <w:szCs w:val="20"/>
          <w:shd w:val="clear" w:color="auto" w:fill="FFFF99"/>
          <w:rtl/>
        </w:rPr>
        <w:t>תיקון מס' 1 תשס"ח-2007</w:t>
      </w:r>
    </w:p>
    <w:p w:rsidR="002E4F84" w:rsidRPr="00005463" w:rsidRDefault="00FC1058" w:rsidP="002E4F84">
      <w:pPr>
        <w:pStyle w:val="P00"/>
        <w:spacing w:before="0"/>
        <w:ind w:left="0" w:right="1134"/>
        <w:rPr>
          <w:rStyle w:val="default"/>
          <w:rFonts w:cs="FrankRuehl" w:hint="cs"/>
          <w:vanish/>
          <w:sz w:val="20"/>
          <w:szCs w:val="20"/>
          <w:shd w:val="clear" w:color="auto" w:fill="FFFF99"/>
          <w:rtl/>
        </w:rPr>
      </w:pPr>
      <w:hyperlink r:id="rId15" w:history="1">
        <w:r w:rsidR="002E4F84" w:rsidRPr="00005463">
          <w:rPr>
            <w:rStyle w:val="Hyperlink"/>
            <w:rFonts w:cs="FrankRuehl" w:hint="cs"/>
            <w:vanish/>
            <w:szCs w:val="20"/>
            <w:shd w:val="clear" w:color="auto" w:fill="FFFF99"/>
            <w:rtl/>
          </w:rPr>
          <w:t>קובץ המנשרים מס' 222</w:t>
        </w:r>
      </w:hyperlink>
      <w:r w:rsidR="00237219" w:rsidRPr="00005463">
        <w:rPr>
          <w:rStyle w:val="default"/>
          <w:rFonts w:cs="FrankRuehl" w:hint="cs"/>
          <w:vanish/>
          <w:sz w:val="20"/>
          <w:szCs w:val="20"/>
          <w:shd w:val="clear" w:color="auto" w:fill="FFFF99"/>
          <w:rtl/>
        </w:rPr>
        <w:t xml:space="preserve"> מחודש </w:t>
      </w:r>
      <w:r w:rsidR="00A42C9F" w:rsidRPr="00005463">
        <w:rPr>
          <w:rStyle w:val="default"/>
          <w:rFonts w:cs="FrankRuehl" w:hint="cs"/>
          <w:vanish/>
          <w:sz w:val="20"/>
          <w:szCs w:val="20"/>
          <w:shd w:val="clear" w:color="auto" w:fill="FFFF99"/>
          <w:rtl/>
        </w:rPr>
        <w:t>מר. 2008 עמ' 5018</w:t>
      </w:r>
    </w:p>
    <w:p w:rsidR="00FC1058" w:rsidRPr="00005463" w:rsidRDefault="00FC1058" w:rsidP="00FC1058">
      <w:pPr>
        <w:pStyle w:val="P0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t>(ב)</w:t>
      </w:r>
      <w:r w:rsidRPr="00005463">
        <w:rPr>
          <w:rStyle w:val="default"/>
          <w:rFonts w:cs="FrankRuehl" w:hint="cs"/>
          <w:vanish/>
          <w:sz w:val="22"/>
          <w:szCs w:val="22"/>
          <w:shd w:val="clear" w:color="auto" w:fill="FFFF99"/>
          <w:rtl/>
        </w:rPr>
        <w:tab/>
        <w:t xml:space="preserve">הוחלט כי יש לשחרר את הרכוש </w:t>
      </w:r>
      <w:r w:rsidRPr="00005463">
        <w:rPr>
          <w:rStyle w:val="default"/>
          <w:rFonts w:cs="FrankRuehl" w:hint="cs"/>
          <w:strike/>
          <w:vanish/>
          <w:sz w:val="22"/>
          <w:szCs w:val="22"/>
          <w:shd w:val="clear" w:color="auto" w:fill="FFFF99"/>
          <w:rtl/>
        </w:rPr>
        <w:t>בתנאי תשלום הוצאות התפיסה והאחזקה, כולן או מקצתן, אך התשלום לא בוצע תוך 30 יום מיום מסירת דרישת תשלום</w:t>
      </w:r>
      <w:r w:rsidRPr="00005463">
        <w:rPr>
          <w:rStyle w:val="default"/>
          <w:rFonts w:cs="FrankRuehl" w:hint="cs"/>
          <w:vanish/>
          <w:sz w:val="22"/>
          <w:szCs w:val="22"/>
          <w:shd w:val="clear" w:color="auto" w:fill="FFFF99"/>
          <w:rtl/>
        </w:rPr>
        <w:t xml:space="preserve"> </w:t>
      </w:r>
      <w:r w:rsidRPr="00005463">
        <w:rPr>
          <w:rStyle w:val="default"/>
          <w:rFonts w:cs="FrankRuehl" w:hint="cs"/>
          <w:vanish/>
          <w:sz w:val="22"/>
          <w:szCs w:val="22"/>
          <w:u w:val="single"/>
          <w:shd w:val="clear" w:color="auto" w:fill="FFFF99"/>
          <w:rtl/>
        </w:rPr>
        <w:t>בתנאים כאמור בסעיף 4(ד), אך התנאים, כולם או מקצתם, לא קוימו תוך 30 יום מיום מסירתם</w:t>
      </w:r>
      <w:r w:rsidRPr="00005463">
        <w:rPr>
          <w:rStyle w:val="default"/>
          <w:rFonts w:cs="FrankRuehl" w:hint="cs"/>
          <w:vanish/>
          <w:sz w:val="22"/>
          <w:szCs w:val="22"/>
          <w:shd w:val="clear" w:color="auto" w:fill="FFFF99"/>
          <w:rtl/>
        </w:rPr>
        <w:t>, רשאי בעל סמכות שחרור למכור את הרכוש במחיר הקרוב למחיר השוק, במידת הסביר בנסיבות הענין.</w:t>
      </w:r>
    </w:p>
    <w:p w:rsidR="00FC1058" w:rsidRPr="00005463" w:rsidRDefault="00FC1058" w:rsidP="00FC1058">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t>(ג)</w:t>
      </w:r>
      <w:r w:rsidRPr="00005463">
        <w:rPr>
          <w:rStyle w:val="default"/>
          <w:rFonts w:cs="FrankRuehl" w:hint="cs"/>
          <w:vanish/>
          <w:sz w:val="22"/>
          <w:szCs w:val="22"/>
          <w:shd w:val="clear" w:color="auto" w:fill="FFFF99"/>
          <w:rtl/>
        </w:rPr>
        <w:tab/>
        <w:t xml:space="preserve">על אף האמור בסעיפים הקטנים (א) ו-(ב) </w:t>
      </w:r>
      <w:r w:rsidRPr="00005463">
        <w:rPr>
          <w:rStyle w:val="default"/>
          <w:rFonts w:cs="FrankRuehl"/>
          <w:vanish/>
          <w:sz w:val="22"/>
          <w:szCs w:val="22"/>
          <w:shd w:val="clear" w:color="auto" w:fill="FFFF99"/>
          <w:rtl/>
        </w:rPr>
        <w:t>–</w:t>
      </w:r>
    </w:p>
    <w:p w:rsidR="00FC1058" w:rsidRPr="00005463" w:rsidRDefault="00FC1058" w:rsidP="00FC1058">
      <w:pPr>
        <w:pStyle w:val="P00"/>
        <w:spacing w:before="0"/>
        <w:ind w:left="1021"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(1)</w:t>
      </w:r>
      <w:r w:rsidRPr="00005463">
        <w:rPr>
          <w:rStyle w:val="default"/>
          <w:rFonts w:cs="FrankRuehl" w:hint="cs"/>
          <w:vanish/>
          <w:sz w:val="22"/>
          <w:szCs w:val="22"/>
          <w:shd w:val="clear" w:color="auto" w:fill="FFFF99"/>
          <w:rtl/>
        </w:rPr>
        <w:tab/>
        <w:t xml:space="preserve">לענין בעל חיים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התקופות הנקובות בסעיפים קטנים (א) ו-(ב) יעמדו על 15 יום;</w:t>
      </w:r>
    </w:p>
    <w:p w:rsidR="00FC1058" w:rsidRPr="00005463" w:rsidRDefault="00FC1058" w:rsidP="00FC1058">
      <w:pPr>
        <w:pStyle w:val="P00"/>
        <w:spacing w:before="0"/>
        <w:ind w:left="1021"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(2)</w:t>
      </w:r>
      <w:r w:rsidRPr="00005463">
        <w:rPr>
          <w:rStyle w:val="default"/>
          <w:rFonts w:cs="FrankRuehl" w:hint="cs"/>
          <w:vanish/>
          <w:sz w:val="22"/>
          <w:szCs w:val="22"/>
          <w:shd w:val="clear" w:color="auto" w:fill="FFFF99"/>
          <w:rtl/>
        </w:rPr>
        <w:tab/>
        <w:t>בעל סמכות שחרור רשאי למכור רכוש פסיד מיד.</w:t>
      </w:r>
    </w:p>
    <w:p w:rsidR="00FC1058" w:rsidRPr="00005463" w:rsidRDefault="00FC1058" w:rsidP="00FC1058">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t>(ד)</w:t>
      </w:r>
      <w:r w:rsidRPr="00005463">
        <w:rPr>
          <w:rStyle w:val="default"/>
          <w:rFonts w:cs="FrankRuehl" w:hint="cs"/>
          <w:vanish/>
          <w:sz w:val="22"/>
          <w:szCs w:val="22"/>
          <w:shd w:val="clear" w:color="auto" w:fill="FFFF99"/>
          <w:rtl/>
        </w:rPr>
        <w:tab/>
        <w:t xml:space="preserve">מצא בעל סמכות שחרור כי הרכוש שנתקיימו התנאים למכירתו לפי סעיף זה הינו חסר ערך או שמחמת ערכו הנמוך לא יהיה במכירתו כדי לכסות את הוצאות התפיסה והאחזקה והוצאות המכירה, רשאי בעל סמכות שחרור, על אף האמור בסעיף זה, לנהוג ברכוש בכל דרך שתיראה לו, ולענין רכוש שאינו בעל חיים </w:t>
      </w:r>
      <w:r w:rsidRPr="00005463">
        <w:rPr>
          <w:rStyle w:val="default"/>
          <w:rFonts w:cs="FrankRuehl"/>
          <w:vanish/>
          <w:sz w:val="22"/>
          <w:szCs w:val="22"/>
          <w:shd w:val="clear" w:color="auto" w:fill="FFFF99"/>
          <w:rtl/>
        </w:rPr>
        <w:t>–</w:t>
      </w:r>
      <w:r w:rsidRPr="00005463">
        <w:rPr>
          <w:rStyle w:val="default"/>
          <w:rFonts w:cs="FrankRuehl" w:hint="cs"/>
          <w:vanish/>
          <w:sz w:val="22"/>
          <w:szCs w:val="22"/>
          <w:shd w:val="clear" w:color="auto" w:fill="FFFF99"/>
          <w:rtl/>
        </w:rPr>
        <w:t xml:space="preserve"> לרבות בדרך השמדתו.</w:t>
      </w:r>
    </w:p>
    <w:p w:rsidR="00FC1058" w:rsidRPr="00005463" w:rsidRDefault="00FC1058" w:rsidP="00FC1058">
      <w:pPr>
        <w:pStyle w:val="P00"/>
        <w:spacing w:before="0"/>
        <w:ind w:left="0" w:right="1134"/>
        <w:rPr>
          <w:rStyle w:val="default"/>
          <w:rFonts w:cs="FrankRuehl" w:hint="cs"/>
          <w:vanish/>
          <w:sz w:val="22"/>
          <w:szCs w:val="22"/>
          <w:shd w:val="clear" w:color="auto" w:fill="FFFF99"/>
          <w:rtl/>
        </w:rPr>
      </w:pPr>
      <w:r w:rsidRPr="00005463">
        <w:rPr>
          <w:rStyle w:val="default"/>
          <w:rFonts w:cs="FrankRuehl" w:hint="cs"/>
          <w:vanish/>
          <w:sz w:val="22"/>
          <w:szCs w:val="22"/>
          <w:shd w:val="clear" w:color="auto" w:fill="FFFF99"/>
          <w:rtl/>
        </w:rPr>
        <w:tab/>
      </w:r>
      <w:r w:rsidRPr="00005463">
        <w:rPr>
          <w:rStyle w:val="default"/>
          <w:rFonts w:cs="FrankRuehl" w:hint="cs"/>
          <w:vanish/>
          <w:sz w:val="22"/>
          <w:szCs w:val="22"/>
          <w:u w:val="single"/>
          <w:shd w:val="clear" w:color="auto" w:fill="FFFF99"/>
          <w:rtl/>
        </w:rPr>
        <w:t>(ד1)</w:t>
      </w:r>
      <w:r w:rsidRPr="00005463">
        <w:rPr>
          <w:rStyle w:val="default"/>
          <w:rFonts w:cs="FrankRuehl" w:hint="cs"/>
          <w:vanish/>
          <w:sz w:val="22"/>
          <w:szCs w:val="22"/>
          <w:u w:val="single"/>
          <w:shd w:val="clear" w:color="auto" w:fill="FFFF99"/>
          <w:rtl/>
        </w:rPr>
        <w:tab/>
        <w:t>לא עלה בידי בעל סמכות שחרור למכור את הרכוש תוך זמן סביר, יהיה הוא רשאי להורות על חילוט הרכוש.</w:t>
      </w:r>
    </w:p>
    <w:p w:rsidR="0051263C" w:rsidRPr="00005463" w:rsidRDefault="0051263C" w:rsidP="00FC1058">
      <w:pPr>
        <w:pStyle w:val="P00"/>
        <w:spacing w:before="0"/>
        <w:ind w:left="0" w:right="1134"/>
        <w:rPr>
          <w:rStyle w:val="default"/>
          <w:rFonts w:cs="FrankRuehl" w:hint="cs"/>
          <w:vanish/>
          <w:sz w:val="20"/>
          <w:szCs w:val="20"/>
          <w:shd w:val="clear" w:color="auto" w:fill="FFFF99"/>
          <w:rtl/>
        </w:rPr>
      </w:pPr>
    </w:p>
    <w:p w:rsidR="0051263C" w:rsidRPr="00005463" w:rsidRDefault="0051263C" w:rsidP="0051263C">
      <w:pPr>
        <w:pStyle w:val="P00"/>
        <w:spacing w:before="0"/>
        <w:ind w:left="0" w:right="1134"/>
        <w:rPr>
          <w:rStyle w:val="default"/>
          <w:rFonts w:cs="FrankRuehl" w:hint="cs"/>
          <w:vanish/>
          <w:color w:val="FF0000"/>
          <w:sz w:val="20"/>
          <w:szCs w:val="20"/>
          <w:shd w:val="clear" w:color="auto" w:fill="FFFF99"/>
          <w:rtl/>
        </w:rPr>
      </w:pPr>
      <w:r w:rsidRPr="00005463">
        <w:rPr>
          <w:rStyle w:val="default"/>
          <w:rFonts w:cs="FrankRuehl" w:hint="cs"/>
          <w:vanish/>
          <w:color w:val="FF0000"/>
          <w:sz w:val="20"/>
          <w:szCs w:val="20"/>
          <w:shd w:val="clear" w:color="auto" w:fill="FFFF99"/>
          <w:rtl/>
        </w:rPr>
        <w:t>מיום 29.6.2016</w:t>
      </w:r>
    </w:p>
    <w:p w:rsidR="0051263C" w:rsidRPr="00005463" w:rsidRDefault="0051263C" w:rsidP="0051263C">
      <w:pPr>
        <w:pStyle w:val="P00"/>
        <w:spacing w:before="0"/>
        <w:ind w:left="0" w:right="1134"/>
        <w:rPr>
          <w:rStyle w:val="default"/>
          <w:rFonts w:cs="FrankRuehl" w:hint="cs"/>
          <w:b/>
          <w:bCs/>
          <w:vanish/>
          <w:sz w:val="20"/>
          <w:szCs w:val="20"/>
          <w:shd w:val="clear" w:color="auto" w:fill="FFFF99"/>
          <w:rtl/>
        </w:rPr>
      </w:pPr>
      <w:r w:rsidRPr="00005463">
        <w:rPr>
          <w:rStyle w:val="default"/>
          <w:rFonts w:cs="FrankRuehl" w:hint="cs"/>
          <w:b/>
          <w:bCs/>
          <w:vanish/>
          <w:sz w:val="20"/>
          <w:szCs w:val="20"/>
          <w:shd w:val="clear" w:color="auto" w:fill="FFFF99"/>
          <w:rtl/>
        </w:rPr>
        <w:t>תיקון מס' 2 תשע"ו-2016</w:t>
      </w:r>
    </w:p>
    <w:p w:rsidR="00D432C0" w:rsidRPr="00005463" w:rsidRDefault="00D432C0" w:rsidP="00D432C0">
      <w:pPr>
        <w:pStyle w:val="P00"/>
        <w:spacing w:before="0"/>
        <w:ind w:left="0" w:right="1134"/>
        <w:rPr>
          <w:rStyle w:val="default"/>
          <w:rFonts w:cs="FrankRuehl" w:hint="cs"/>
          <w:vanish/>
          <w:sz w:val="20"/>
          <w:szCs w:val="20"/>
          <w:shd w:val="clear" w:color="auto" w:fill="FFFF99"/>
          <w:rtl/>
        </w:rPr>
      </w:pPr>
      <w:hyperlink r:id="rId16" w:history="1">
        <w:r w:rsidRPr="00005463">
          <w:rPr>
            <w:rStyle w:val="Hyperlink"/>
            <w:rFonts w:cs="FrankRuehl" w:hint="cs"/>
            <w:vanish/>
            <w:szCs w:val="20"/>
            <w:shd w:val="clear" w:color="auto" w:fill="FFFF99"/>
            <w:rtl/>
          </w:rPr>
          <w:t>קובץ המנשרים מס' 244</w:t>
        </w:r>
      </w:hyperlink>
      <w:r w:rsidRPr="00005463">
        <w:rPr>
          <w:rStyle w:val="default"/>
          <w:rFonts w:cs="FrankRuehl" w:hint="cs"/>
          <w:vanish/>
          <w:sz w:val="20"/>
          <w:szCs w:val="20"/>
          <w:shd w:val="clear" w:color="auto" w:fill="FFFF99"/>
          <w:rtl/>
        </w:rPr>
        <w:t xml:space="preserve"> מחודש אוגוסט 2016 עמ' 7531</w:t>
      </w:r>
    </w:p>
    <w:p w:rsidR="0051263C" w:rsidRPr="0051263C" w:rsidRDefault="0051263C" w:rsidP="0051263C">
      <w:pPr>
        <w:pStyle w:val="P00"/>
        <w:spacing w:before="0"/>
        <w:ind w:left="0" w:right="1134"/>
        <w:rPr>
          <w:rStyle w:val="default"/>
          <w:rFonts w:cs="FrankRuehl" w:hint="cs"/>
          <w:sz w:val="2"/>
          <w:szCs w:val="2"/>
          <w:shd w:val="clear" w:color="auto" w:fill="FFFF99"/>
          <w:rtl/>
        </w:rPr>
      </w:pPr>
      <w:r w:rsidRPr="00005463">
        <w:rPr>
          <w:rStyle w:val="default"/>
          <w:rFonts w:cs="FrankRuehl" w:hint="cs"/>
          <w:b/>
          <w:bCs/>
          <w:vanish/>
          <w:sz w:val="20"/>
          <w:szCs w:val="20"/>
          <w:shd w:val="clear" w:color="auto" w:fill="FFFF99"/>
          <w:rtl/>
        </w:rPr>
        <w:t>הוספת סעיף קטן 5(א1)</w:t>
      </w:r>
      <w:bookmarkEnd w:id="13"/>
    </w:p>
    <w:p w:rsidR="00061AC4" w:rsidRDefault="00061AC4" w:rsidP="005405C4">
      <w:pPr>
        <w:pStyle w:val="P00"/>
        <w:spacing w:before="72"/>
        <w:ind w:left="0" w:right="1134"/>
        <w:rPr>
          <w:rStyle w:val="default"/>
          <w:rFonts w:cs="FrankRuehl" w:hint="cs"/>
          <w:rtl/>
        </w:rPr>
      </w:pPr>
      <w:bookmarkStart w:id="14" w:name="Seif6"/>
      <w:bookmarkEnd w:id="14"/>
      <w:r>
        <w:rPr>
          <w:rFonts w:cs="Miriam"/>
          <w:lang w:val="he-IL"/>
        </w:rPr>
        <w:pict>
          <v:rect id="_x0000_s1558" style="position:absolute;left:0;text-align:left;margin-left:464.35pt;margin-top:7.1pt;width:75.05pt;height:9.3pt;z-index:251651584" o:allowincell="f" filled="f" stroked="f" strokecolor="lime" strokeweight=".25pt">
            <v:textbox style="mso-next-textbox:#_x0000_s1558" inset="0,0,0,0">
              <w:txbxContent>
                <w:p w:rsidR="00061AC4" w:rsidRDefault="005405C4" w:rsidP="00061AC4">
                  <w:pPr>
                    <w:spacing w:line="160" w:lineRule="exact"/>
                    <w:rPr>
                      <w:rFonts w:cs="Miriam" w:hint="cs"/>
                      <w:noProof/>
                      <w:sz w:val="18"/>
                      <w:szCs w:val="18"/>
                      <w:rtl/>
                    </w:rPr>
                  </w:pPr>
                  <w:r>
                    <w:rPr>
                      <w:rFonts w:cs="Miriam" w:hint="cs"/>
                      <w:sz w:val="18"/>
                      <w:szCs w:val="18"/>
                      <w:rtl/>
                    </w:rPr>
                    <w:t>התקשרות</w:t>
                  </w:r>
                </w:p>
              </w:txbxContent>
            </v:textbox>
            <w10:anchorlock/>
          </v:rect>
        </w:pict>
      </w:r>
      <w:r w:rsidR="00FA2AE8">
        <w:rPr>
          <w:rStyle w:val="big-number"/>
          <w:rFonts w:cs="Miriam" w:hint="cs"/>
          <w:rtl/>
        </w:rPr>
        <w:t>6</w:t>
      </w:r>
      <w:r>
        <w:rPr>
          <w:rStyle w:val="default"/>
          <w:rFonts w:cs="FrankRuehl"/>
          <w:rtl/>
        </w:rPr>
        <w:t>.</w:t>
      </w:r>
      <w:r>
        <w:rPr>
          <w:rStyle w:val="default"/>
          <w:rFonts w:cs="FrankRuehl"/>
          <w:rtl/>
        </w:rPr>
        <w:tab/>
      </w:r>
      <w:r w:rsidR="005405C4">
        <w:rPr>
          <w:rStyle w:val="default"/>
          <w:rFonts w:cs="FrankRuehl" w:hint="cs"/>
          <w:rtl/>
        </w:rPr>
        <w:t>בעל סמכות שחרור יהיה רשאי להתקשר עם אדם שינהל מגרש או מקום הסגר מטעמו</w:t>
      </w:r>
      <w:r>
        <w:rPr>
          <w:rStyle w:val="default"/>
          <w:rFonts w:cs="FrankRuehl" w:hint="cs"/>
          <w:rtl/>
        </w:rPr>
        <w:t>.</w:t>
      </w:r>
    </w:p>
    <w:p w:rsidR="00A5601F" w:rsidRDefault="00A5601F" w:rsidP="005405C4">
      <w:pPr>
        <w:pStyle w:val="P00"/>
        <w:spacing w:before="72"/>
        <w:ind w:left="0" w:right="1134"/>
        <w:rPr>
          <w:rStyle w:val="default"/>
          <w:rFonts w:cs="FrankRuehl" w:hint="cs"/>
          <w:rtl/>
        </w:rPr>
      </w:pPr>
      <w:bookmarkStart w:id="15" w:name="Seif8"/>
      <w:bookmarkEnd w:id="15"/>
      <w:r>
        <w:rPr>
          <w:rFonts w:cs="Miriam"/>
          <w:lang w:val="he-IL"/>
        </w:rPr>
        <w:pict>
          <v:rect id="_x0000_s1565" style="position:absolute;left:0;text-align:left;margin-left:464.35pt;margin-top:7.1pt;width:75.05pt;height:9.3pt;z-index:251653632" o:allowincell="f" filled="f" stroked="f" strokecolor="lime" strokeweight=".25pt">
            <v:textbox style="mso-next-textbox:#_x0000_s1565" inset="0,0,0,0">
              <w:txbxContent>
                <w:p w:rsidR="00A5601F" w:rsidRDefault="00DC5913" w:rsidP="005405C4">
                  <w:pPr>
                    <w:spacing w:line="160" w:lineRule="exact"/>
                    <w:rPr>
                      <w:rFonts w:cs="Miriam" w:hint="cs"/>
                      <w:noProof/>
                      <w:sz w:val="18"/>
                      <w:szCs w:val="18"/>
                      <w:rtl/>
                    </w:rPr>
                  </w:pPr>
                  <w:r>
                    <w:rPr>
                      <w:rFonts w:cs="Miriam" w:hint="cs"/>
                      <w:sz w:val="18"/>
                      <w:szCs w:val="18"/>
                      <w:rtl/>
                    </w:rPr>
                    <w:t>תח</w:t>
                  </w:r>
                  <w:r w:rsidR="005405C4">
                    <w:rPr>
                      <w:rFonts w:cs="Miriam" w:hint="cs"/>
                      <w:sz w:val="18"/>
                      <w:szCs w:val="18"/>
                      <w:rtl/>
                    </w:rPr>
                    <w:t>ו</w:t>
                  </w:r>
                  <w:r>
                    <w:rPr>
                      <w:rFonts w:cs="Miriam" w:hint="cs"/>
                      <w:sz w:val="18"/>
                      <w:szCs w:val="18"/>
                      <w:rtl/>
                    </w:rPr>
                    <w:t>לה</w:t>
                  </w:r>
                </w:p>
              </w:txbxContent>
            </v:textbox>
            <w10:anchorlock/>
          </v:rect>
        </w:pict>
      </w:r>
      <w:r>
        <w:rPr>
          <w:rStyle w:val="big-number"/>
          <w:rFonts w:cs="Miriam" w:hint="cs"/>
          <w:rtl/>
        </w:rPr>
        <w:t>7</w:t>
      </w:r>
      <w:r>
        <w:rPr>
          <w:rStyle w:val="default"/>
          <w:rFonts w:cs="FrankRuehl"/>
          <w:rtl/>
        </w:rPr>
        <w:t>.</w:t>
      </w:r>
      <w:r>
        <w:rPr>
          <w:rStyle w:val="default"/>
          <w:rFonts w:cs="FrankRuehl"/>
          <w:rtl/>
        </w:rPr>
        <w:tab/>
      </w:r>
      <w:r w:rsidR="005405C4">
        <w:rPr>
          <w:rStyle w:val="default"/>
          <w:rFonts w:cs="FrankRuehl" w:hint="cs"/>
          <w:rtl/>
        </w:rPr>
        <w:t>(א)</w:t>
      </w:r>
      <w:r w:rsidR="005405C4">
        <w:rPr>
          <w:rStyle w:val="default"/>
          <w:rFonts w:cs="FrankRuehl" w:hint="cs"/>
          <w:rtl/>
        </w:rPr>
        <w:tab/>
        <w:t>הוראות אלה יחולו על תפיסה שבוצעה על ידי בעל סמכות שחרור או על ידי מי מטעמו, לרבות על ידי פקח ביחידת הפיקוח, על אף האמור בהוראות בדבר תפיסת טובין בקשר לביצוע עבירה (יהודה והשומרון), התשל"ד-1974.</w:t>
      </w:r>
    </w:p>
    <w:p w:rsidR="005405C4" w:rsidRDefault="005405C4" w:rsidP="005405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בנוגע לרכוש שהועבר כאמור בסעיף 3(ב), יחולו הוראות בדבר תפיסת טובין בקשר לביצוע עבירה (יהודה והשומרון), התשל"ד-1974.</w:t>
      </w:r>
    </w:p>
    <w:p w:rsidR="00061AC4" w:rsidRDefault="00061AC4" w:rsidP="005405C4">
      <w:pPr>
        <w:pStyle w:val="P00"/>
        <w:spacing w:before="72"/>
        <w:ind w:left="0" w:right="1134"/>
        <w:rPr>
          <w:rStyle w:val="default"/>
          <w:rFonts w:cs="FrankRuehl" w:hint="cs"/>
          <w:rtl/>
        </w:rPr>
      </w:pPr>
      <w:bookmarkStart w:id="16" w:name="Seif7"/>
      <w:bookmarkEnd w:id="16"/>
      <w:r>
        <w:rPr>
          <w:rFonts w:cs="Miriam"/>
          <w:lang w:val="he-IL"/>
        </w:rPr>
        <w:pict>
          <v:rect id="_x0000_s1559" style="position:absolute;left:0;text-align:left;margin-left:464.35pt;margin-top:7.1pt;width:75.05pt;height:9.3pt;z-index:251652608" o:allowincell="f" filled="f" stroked="f" strokecolor="lime" strokeweight=".25pt">
            <v:textbox style="mso-next-textbox:#_x0000_s1559" inset="0,0,0,0">
              <w:txbxContent>
                <w:p w:rsidR="00061AC4" w:rsidRDefault="005405C4" w:rsidP="00061AC4">
                  <w:pPr>
                    <w:spacing w:line="160" w:lineRule="exact"/>
                    <w:rPr>
                      <w:rFonts w:cs="Miriam" w:hint="cs"/>
                      <w:noProof/>
                      <w:sz w:val="18"/>
                      <w:szCs w:val="18"/>
                      <w:rtl/>
                    </w:rPr>
                  </w:pPr>
                  <w:r>
                    <w:rPr>
                      <w:rFonts w:cs="Miriam" w:hint="cs"/>
                      <w:sz w:val="18"/>
                      <w:szCs w:val="18"/>
                      <w:rtl/>
                    </w:rPr>
                    <w:t>ביטול</w:t>
                  </w:r>
                </w:p>
              </w:txbxContent>
            </v:textbox>
            <w10:anchorlock/>
          </v:rect>
        </w:pict>
      </w:r>
      <w:r w:rsidR="00DC5913">
        <w:rPr>
          <w:rStyle w:val="big-number"/>
          <w:rFonts w:cs="Miriam" w:hint="cs"/>
          <w:rtl/>
        </w:rPr>
        <w:t>8</w:t>
      </w:r>
      <w:r>
        <w:rPr>
          <w:rStyle w:val="default"/>
          <w:rFonts w:cs="FrankRuehl"/>
          <w:rtl/>
        </w:rPr>
        <w:t>.</w:t>
      </w:r>
      <w:r>
        <w:rPr>
          <w:rStyle w:val="default"/>
          <w:rFonts w:cs="FrankRuehl"/>
          <w:rtl/>
        </w:rPr>
        <w:tab/>
      </w:r>
      <w:r w:rsidR="005405C4">
        <w:rPr>
          <w:rStyle w:val="default"/>
          <w:rFonts w:cs="FrankRuehl" w:hint="cs"/>
          <w:rtl/>
        </w:rPr>
        <w:t xml:space="preserve">בטלות בזה </w:t>
      </w:r>
      <w:r w:rsidR="005405C4">
        <w:rPr>
          <w:rStyle w:val="default"/>
          <w:rFonts w:cs="FrankRuehl"/>
          <w:rtl/>
        </w:rPr>
        <w:t>–</w:t>
      </w:r>
    </w:p>
    <w:p w:rsidR="005405C4" w:rsidRDefault="005405C4" w:rsidP="005405C4">
      <w:pPr>
        <w:pStyle w:val="P00"/>
        <w:spacing w:before="72"/>
        <w:ind w:left="624" w:right="1134"/>
        <w:rPr>
          <w:rStyle w:val="default"/>
          <w:rFonts w:cs="FrankRuehl" w:hint="cs"/>
          <w:rtl/>
        </w:rPr>
      </w:pPr>
      <w:r>
        <w:rPr>
          <w:rStyle w:val="default"/>
          <w:rFonts w:cs="FrankRuehl" w:hint="cs"/>
          <w:rtl/>
        </w:rPr>
        <w:t>(א)</w:t>
      </w:r>
      <w:r>
        <w:rPr>
          <w:rStyle w:val="default"/>
          <w:rFonts w:cs="FrankRuehl" w:hint="cs"/>
          <w:rtl/>
        </w:rPr>
        <w:tab/>
        <w:t>הוראות בדבר תפיסת טובין (יהודה והשומרון), התשנ"ח-1998;</w:t>
      </w:r>
    </w:p>
    <w:p w:rsidR="005405C4" w:rsidRDefault="005405C4" w:rsidP="005405C4">
      <w:pPr>
        <w:pStyle w:val="P00"/>
        <w:spacing w:before="72"/>
        <w:ind w:left="624" w:right="1134"/>
        <w:rPr>
          <w:rStyle w:val="default"/>
          <w:rFonts w:cs="FrankRuehl" w:hint="cs"/>
          <w:rtl/>
        </w:rPr>
      </w:pPr>
      <w:r>
        <w:rPr>
          <w:rStyle w:val="default"/>
          <w:rFonts w:cs="FrankRuehl" w:hint="cs"/>
          <w:rtl/>
        </w:rPr>
        <w:t>(ב)</w:t>
      </w:r>
      <w:r>
        <w:rPr>
          <w:rStyle w:val="default"/>
          <w:rFonts w:cs="FrankRuehl" w:hint="cs"/>
          <w:rtl/>
        </w:rPr>
        <w:tab/>
        <w:t>הוראות בדבר רכוש שפונה משטח מתוחם (יהודה והשומרון), התשס"ד-2003.</w:t>
      </w:r>
    </w:p>
    <w:p w:rsidR="00BA7D11" w:rsidRDefault="00BA7D11" w:rsidP="005405C4">
      <w:pPr>
        <w:pStyle w:val="P00"/>
        <w:spacing w:before="72"/>
        <w:ind w:left="0" w:right="1134"/>
        <w:rPr>
          <w:rStyle w:val="default"/>
          <w:rFonts w:cs="FrankRuehl" w:hint="cs"/>
          <w:rtl/>
        </w:rPr>
      </w:pPr>
      <w:bookmarkStart w:id="17" w:name="Seif9"/>
      <w:bookmarkEnd w:id="17"/>
      <w:r>
        <w:rPr>
          <w:rFonts w:cs="Miriam"/>
          <w:lang w:val="he-IL"/>
        </w:rPr>
        <w:pict>
          <v:rect id="_x0000_s1569" style="position:absolute;left:0;text-align:left;margin-left:464.35pt;margin-top:7.1pt;width:75.05pt;height:9.3pt;z-index:251654656" o:allowincell="f" filled="f" stroked="f" strokecolor="lime" strokeweight=".25pt">
            <v:textbox style="mso-next-textbox:#_x0000_s1569" inset="0,0,0,0">
              <w:txbxContent>
                <w:p w:rsidR="00BA7D11" w:rsidRDefault="005405C4" w:rsidP="00BA7D11">
                  <w:pPr>
                    <w:spacing w:line="160" w:lineRule="exact"/>
                    <w:rPr>
                      <w:rFonts w:cs="Miriam" w:hint="cs"/>
                      <w:noProof/>
                      <w:sz w:val="18"/>
                      <w:szCs w:val="18"/>
                      <w:rtl/>
                    </w:rPr>
                  </w:pPr>
                  <w:r>
                    <w:rPr>
                      <w:rFonts w:cs="Miriam" w:hint="cs"/>
                      <w:sz w:val="18"/>
                      <w:szCs w:val="18"/>
                      <w:rtl/>
                    </w:rPr>
                    <w:t>הוראת מעבר</w:t>
                  </w:r>
                </w:p>
              </w:txbxContent>
            </v:textbox>
            <w10:anchorlock/>
          </v:rect>
        </w:pict>
      </w:r>
      <w:r w:rsidR="005405C4">
        <w:rPr>
          <w:rStyle w:val="big-number"/>
          <w:rFonts w:cs="Miriam" w:hint="cs"/>
          <w:rtl/>
        </w:rPr>
        <w:t>9</w:t>
      </w:r>
      <w:r>
        <w:rPr>
          <w:rStyle w:val="default"/>
          <w:rFonts w:cs="FrankRuehl"/>
          <w:rtl/>
        </w:rPr>
        <w:t>.</w:t>
      </w:r>
      <w:r>
        <w:rPr>
          <w:rStyle w:val="default"/>
          <w:rFonts w:cs="FrankRuehl"/>
          <w:rtl/>
        </w:rPr>
        <w:tab/>
      </w:r>
      <w:r w:rsidR="005405C4">
        <w:rPr>
          <w:rStyle w:val="default"/>
          <w:rFonts w:cs="FrankRuehl" w:hint="cs"/>
          <w:rtl/>
        </w:rPr>
        <w:t>הוראות אלה יחולו אף על תפיסה שבוצעה לפני תחילת תוקפן</w:t>
      </w:r>
      <w:r>
        <w:rPr>
          <w:rStyle w:val="default"/>
          <w:rFonts w:cs="FrankRuehl" w:hint="cs"/>
          <w:rtl/>
        </w:rPr>
        <w:t>.</w:t>
      </w:r>
    </w:p>
    <w:p w:rsidR="00BA7D11" w:rsidRDefault="00BA7D11" w:rsidP="005405C4">
      <w:pPr>
        <w:pStyle w:val="P00"/>
        <w:spacing w:before="72"/>
        <w:ind w:left="0" w:right="1134"/>
        <w:rPr>
          <w:rStyle w:val="default"/>
          <w:rFonts w:cs="FrankRuehl" w:hint="cs"/>
          <w:rtl/>
        </w:rPr>
      </w:pPr>
      <w:bookmarkStart w:id="18" w:name="Seif10"/>
      <w:bookmarkEnd w:id="18"/>
      <w:r>
        <w:rPr>
          <w:rFonts w:cs="Miriam"/>
          <w:lang w:val="he-IL"/>
        </w:rPr>
        <w:pict>
          <v:rect id="_x0000_s1570" style="position:absolute;left:0;text-align:left;margin-left:464.35pt;margin-top:7.1pt;width:75.05pt;height:9.3pt;z-index:251655680" o:allowincell="f" filled="f" stroked="f" strokecolor="lime" strokeweight=".25pt">
            <v:textbox style="mso-next-textbox:#_x0000_s1570" inset="0,0,0,0">
              <w:txbxContent>
                <w:p w:rsidR="00BA7D11" w:rsidRDefault="00BA7D11" w:rsidP="00BA7D11">
                  <w:pPr>
                    <w:spacing w:line="160" w:lineRule="exact"/>
                    <w:rPr>
                      <w:rFonts w:cs="Miriam" w:hint="cs"/>
                      <w:noProof/>
                      <w:sz w:val="18"/>
                      <w:szCs w:val="18"/>
                      <w:rtl/>
                    </w:rPr>
                  </w:pPr>
                  <w:r>
                    <w:rPr>
                      <w:rFonts w:cs="Miriam" w:hint="cs"/>
                      <w:sz w:val="18"/>
                      <w:szCs w:val="18"/>
                      <w:rtl/>
                    </w:rPr>
                    <w:t>תחילה</w:t>
                  </w:r>
                </w:p>
              </w:txbxContent>
            </v:textbox>
            <w10:anchorlock/>
          </v:rect>
        </w:pict>
      </w:r>
      <w:r w:rsidR="005405C4">
        <w:rPr>
          <w:rStyle w:val="big-number"/>
          <w:rFonts w:cs="Miriam" w:hint="cs"/>
          <w:rtl/>
        </w:rPr>
        <w:t>10</w:t>
      </w:r>
      <w:r>
        <w:rPr>
          <w:rStyle w:val="default"/>
          <w:rFonts w:cs="FrankRuehl"/>
          <w:rtl/>
        </w:rPr>
        <w:t>.</w:t>
      </w:r>
      <w:r>
        <w:rPr>
          <w:rStyle w:val="default"/>
          <w:rFonts w:cs="FrankRuehl"/>
          <w:rtl/>
        </w:rPr>
        <w:tab/>
      </w:r>
      <w:r>
        <w:rPr>
          <w:rStyle w:val="default"/>
          <w:rFonts w:cs="FrankRuehl" w:hint="cs"/>
          <w:rtl/>
        </w:rPr>
        <w:t xml:space="preserve">תחילת תוקפן של </w:t>
      </w:r>
      <w:r w:rsidR="005405C4">
        <w:rPr>
          <w:rStyle w:val="default"/>
          <w:rFonts w:cs="FrankRuehl" w:hint="cs"/>
          <w:rtl/>
        </w:rPr>
        <w:t>הוראות</w:t>
      </w:r>
      <w:r>
        <w:rPr>
          <w:rStyle w:val="default"/>
          <w:rFonts w:cs="FrankRuehl" w:hint="cs"/>
          <w:rtl/>
        </w:rPr>
        <w:t xml:space="preserve"> אלה ב</w:t>
      </w:r>
      <w:r w:rsidR="005405C4">
        <w:rPr>
          <w:rStyle w:val="default"/>
          <w:rFonts w:cs="FrankRuehl" w:hint="cs"/>
          <w:rtl/>
        </w:rPr>
        <w:t>י</w:t>
      </w:r>
      <w:r>
        <w:rPr>
          <w:rStyle w:val="default"/>
          <w:rFonts w:cs="FrankRuehl" w:hint="cs"/>
          <w:rtl/>
        </w:rPr>
        <w:t>ום חתימתן.</w:t>
      </w:r>
    </w:p>
    <w:p w:rsidR="00BA7D11" w:rsidRDefault="00BA7D11" w:rsidP="005405C4">
      <w:pPr>
        <w:pStyle w:val="P00"/>
        <w:spacing w:before="72"/>
        <w:ind w:left="0" w:right="1134"/>
        <w:rPr>
          <w:rStyle w:val="default"/>
          <w:rFonts w:cs="FrankRuehl" w:hint="cs"/>
          <w:rtl/>
        </w:rPr>
      </w:pPr>
      <w:bookmarkStart w:id="19" w:name="Seif11"/>
      <w:bookmarkEnd w:id="19"/>
      <w:r>
        <w:rPr>
          <w:rFonts w:cs="Miriam"/>
          <w:lang w:val="he-IL"/>
        </w:rPr>
        <w:pict>
          <v:rect id="_x0000_s1571" style="position:absolute;left:0;text-align:left;margin-left:464.35pt;margin-top:7.1pt;width:75.05pt;height:9.3pt;z-index:251656704" o:allowincell="f" filled="f" stroked="f" strokecolor="lime" strokeweight=".25pt">
            <v:textbox style="mso-next-textbox:#_x0000_s1571" inset="0,0,0,0">
              <w:txbxContent>
                <w:p w:rsidR="00BA7D11" w:rsidRDefault="005405C4" w:rsidP="00BA7D11">
                  <w:pPr>
                    <w:spacing w:line="160" w:lineRule="exact"/>
                    <w:rPr>
                      <w:rFonts w:cs="Miriam" w:hint="cs"/>
                      <w:noProof/>
                      <w:sz w:val="18"/>
                      <w:szCs w:val="18"/>
                      <w:rtl/>
                    </w:rPr>
                  </w:pPr>
                  <w:r>
                    <w:rPr>
                      <w:rFonts w:cs="Miriam" w:hint="cs"/>
                      <w:sz w:val="18"/>
                      <w:szCs w:val="18"/>
                      <w:rtl/>
                    </w:rPr>
                    <w:t>שם</w:t>
                  </w:r>
                </w:p>
              </w:txbxContent>
            </v:textbox>
            <w10:anchorlock/>
          </v:rect>
        </w:pict>
      </w:r>
      <w:r w:rsidR="005405C4">
        <w:rPr>
          <w:rStyle w:val="big-number"/>
          <w:rFonts w:cs="Miriam" w:hint="cs"/>
          <w:rtl/>
        </w:rPr>
        <w:t>11</w:t>
      </w:r>
      <w:r>
        <w:rPr>
          <w:rStyle w:val="default"/>
          <w:rFonts w:cs="FrankRuehl"/>
          <w:rtl/>
        </w:rPr>
        <w:t>.</w:t>
      </w:r>
      <w:r>
        <w:rPr>
          <w:rStyle w:val="default"/>
          <w:rFonts w:cs="FrankRuehl"/>
          <w:rtl/>
        </w:rPr>
        <w:tab/>
      </w:r>
      <w:r w:rsidR="005405C4">
        <w:rPr>
          <w:rStyle w:val="default"/>
          <w:rFonts w:cs="FrankRuehl" w:hint="cs"/>
          <w:rtl/>
        </w:rPr>
        <w:t>הוראות אלה ייקראו: "הוראות בדבר תפיסת רכוש (יהודה והשומרון), התשס"ז-2006"</w:t>
      </w:r>
      <w:r>
        <w:rPr>
          <w:rStyle w:val="default"/>
          <w:rFonts w:cs="FrankRuehl" w:hint="cs"/>
          <w:rtl/>
        </w:rPr>
        <w:t>.</w:t>
      </w:r>
    </w:p>
    <w:p w:rsidR="00DC5913" w:rsidRDefault="00DC5913">
      <w:pPr>
        <w:pStyle w:val="P00"/>
        <w:spacing w:before="72"/>
        <w:ind w:left="0" w:right="1134"/>
        <w:rPr>
          <w:rStyle w:val="default"/>
          <w:rFonts w:cs="FrankRuehl" w:hint="cs"/>
          <w:rtl/>
        </w:rPr>
      </w:pPr>
    </w:p>
    <w:p w:rsidR="00061AC4" w:rsidRDefault="00061AC4">
      <w:pPr>
        <w:pStyle w:val="P00"/>
        <w:spacing w:before="72"/>
        <w:ind w:left="0" w:right="1134"/>
        <w:rPr>
          <w:rStyle w:val="default"/>
          <w:rFonts w:cs="FrankRuehl" w:hint="cs"/>
          <w:rtl/>
        </w:rPr>
      </w:pPr>
    </w:p>
    <w:p w:rsidR="006F4B89" w:rsidRDefault="005405C4" w:rsidP="005405C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rtl/>
        </w:rPr>
      </w:pPr>
      <w:r>
        <w:rPr>
          <w:rStyle w:val="default"/>
          <w:rFonts w:cs="FrankRuehl" w:hint="cs"/>
          <w:rtl/>
        </w:rPr>
        <w:t>ל' בכסלו התשס"ז (21 בדצמבר 2006</w:t>
      </w:r>
      <w:r w:rsidR="006F4B89">
        <w:rPr>
          <w:rStyle w:val="default"/>
          <w:rFonts w:cs="FrankRuehl" w:hint="cs"/>
          <w:rtl/>
        </w:rPr>
        <w:t>)</w:t>
      </w:r>
      <w:r w:rsidR="006F4B89">
        <w:rPr>
          <w:rStyle w:val="default"/>
          <w:rFonts w:cs="FrankRuehl" w:hint="cs"/>
          <w:rtl/>
        </w:rPr>
        <w:tab/>
      </w:r>
      <w:r>
        <w:rPr>
          <w:rStyle w:val="default"/>
          <w:rFonts w:cs="FrankRuehl" w:hint="cs"/>
          <w:rtl/>
        </w:rPr>
        <w:t>יאיר נוה</w:t>
      </w:r>
      <w:r w:rsidR="00F85063">
        <w:rPr>
          <w:rStyle w:val="default"/>
          <w:rFonts w:cs="FrankRuehl" w:hint="cs"/>
          <w:rtl/>
        </w:rPr>
        <w:t xml:space="preserve">, </w:t>
      </w:r>
      <w:r>
        <w:rPr>
          <w:rStyle w:val="default"/>
          <w:rFonts w:cs="FrankRuehl" w:hint="cs"/>
          <w:rtl/>
        </w:rPr>
        <w:t>אלוף</w:t>
      </w:r>
    </w:p>
    <w:p w:rsidR="00104050" w:rsidRDefault="006F4B89" w:rsidP="005405C4">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5405C4">
        <w:rPr>
          <w:rFonts w:cs="FrankRuehl" w:hint="cs"/>
          <w:sz w:val="22"/>
          <w:szCs w:val="22"/>
          <w:rtl/>
        </w:rPr>
        <w:t>מפקד כוחות צה"ל</w:t>
      </w:r>
    </w:p>
    <w:p w:rsidR="006F4B89" w:rsidRDefault="00104050" w:rsidP="00085208">
      <w:pPr>
        <w:pStyle w:val="sig-0"/>
        <w:tabs>
          <w:tab w:val="clear" w:pos="4820"/>
          <w:tab w:val="center" w:pos="5103"/>
        </w:tabs>
        <w:spacing w:before="0"/>
        <w:ind w:left="0" w:right="1134"/>
        <w:rPr>
          <w:rFonts w:cs="FrankRuehl" w:hint="cs"/>
          <w:sz w:val="22"/>
          <w:szCs w:val="22"/>
          <w:rtl/>
        </w:rPr>
      </w:pPr>
      <w:r>
        <w:rPr>
          <w:rFonts w:cs="FrankRuehl" w:hint="cs"/>
          <w:sz w:val="22"/>
          <w:szCs w:val="22"/>
          <w:rtl/>
        </w:rPr>
        <w:tab/>
      </w:r>
      <w:r w:rsidR="00DC5913">
        <w:rPr>
          <w:rFonts w:cs="FrankRuehl" w:hint="cs"/>
          <w:sz w:val="22"/>
          <w:szCs w:val="22"/>
          <w:rtl/>
        </w:rPr>
        <w:t>ב</w:t>
      </w:r>
      <w:r w:rsidR="00F85063">
        <w:rPr>
          <w:rFonts w:cs="FrankRuehl" w:hint="cs"/>
          <w:sz w:val="22"/>
          <w:szCs w:val="22"/>
          <w:rtl/>
        </w:rPr>
        <w:t xml:space="preserve">אזור </w:t>
      </w:r>
      <w:r w:rsidR="006F4B89">
        <w:rPr>
          <w:rFonts w:cs="FrankRuehl" w:hint="cs"/>
          <w:sz w:val="22"/>
          <w:szCs w:val="22"/>
          <w:rtl/>
        </w:rPr>
        <w:t>יהודה והשומרון</w:t>
      </w:r>
    </w:p>
    <w:p w:rsidR="00BA7D11" w:rsidRDefault="00BA7D11">
      <w:pPr>
        <w:pStyle w:val="sig-0"/>
        <w:tabs>
          <w:tab w:val="clear" w:pos="4820"/>
          <w:tab w:val="center" w:pos="5670"/>
        </w:tabs>
        <w:ind w:left="0" w:right="1134"/>
        <w:rPr>
          <w:rFonts w:cs="FrankRuehl" w:hint="cs"/>
          <w:sz w:val="26"/>
          <w:rtl/>
        </w:rPr>
      </w:pPr>
    </w:p>
    <w:p w:rsidR="00ED5F04" w:rsidRDefault="00ED5F04">
      <w:pPr>
        <w:pStyle w:val="sig-0"/>
        <w:ind w:left="0" w:right="1134"/>
        <w:rPr>
          <w:rFonts w:cs="FrankRuehl"/>
          <w:sz w:val="26"/>
          <w:rtl/>
        </w:rPr>
      </w:pPr>
    </w:p>
    <w:p w:rsidR="00ED5F04" w:rsidRDefault="00ED5F04">
      <w:pPr>
        <w:pStyle w:val="sig-0"/>
        <w:ind w:left="0" w:right="1134"/>
        <w:rPr>
          <w:rFonts w:cs="FrankRuehl"/>
          <w:sz w:val="26"/>
          <w:rtl/>
        </w:rPr>
      </w:pPr>
    </w:p>
    <w:p w:rsidR="00ED5F04" w:rsidRDefault="00ED5F04" w:rsidP="00ED5F04">
      <w:pPr>
        <w:pStyle w:val="sig-0"/>
        <w:ind w:left="0" w:right="1134"/>
        <w:jc w:val="center"/>
        <w:rPr>
          <w:rFonts w:cs="David"/>
          <w:color w:val="0000FF"/>
          <w:sz w:val="26"/>
          <w:szCs w:val="24"/>
          <w:u w:val="single"/>
          <w:rtl/>
        </w:rPr>
      </w:pPr>
      <w:hyperlink r:id="rId17" w:history="1">
        <w:r>
          <w:rPr>
            <w:rFonts w:cs="David"/>
            <w:color w:val="0000FF"/>
            <w:sz w:val="26"/>
            <w:szCs w:val="24"/>
            <w:u w:val="single"/>
            <w:rtl/>
          </w:rPr>
          <w:t>הודעה למנויים על עריכה ושינויים במסמכי פסיקה, חקיקה ועוד באתר נבו - הקש כאן</w:t>
        </w:r>
      </w:hyperlink>
    </w:p>
    <w:p w:rsidR="000B60F6" w:rsidRDefault="000B60F6" w:rsidP="00ED5F04">
      <w:pPr>
        <w:pStyle w:val="sig-0"/>
        <w:ind w:left="0" w:right="1134"/>
        <w:jc w:val="center"/>
        <w:rPr>
          <w:rFonts w:cs="David"/>
          <w:color w:val="0000FF"/>
          <w:sz w:val="26"/>
          <w:szCs w:val="24"/>
          <w:u w:val="single"/>
          <w:rtl/>
        </w:rPr>
      </w:pPr>
    </w:p>
    <w:sectPr w:rsidR="000B60F6">
      <w:headerReference w:type="even" r:id="rId18"/>
      <w:headerReference w:type="default" r:id="rId19"/>
      <w:footerReference w:type="even" r:id="rId20"/>
      <w:footerReference w:type="default" r:id="rId21"/>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812FB" w:rsidRDefault="009812FB">
      <w:r>
        <w:separator/>
      </w:r>
    </w:p>
  </w:endnote>
  <w:endnote w:type="continuationSeparator" w:id="0">
    <w:p w:rsidR="009812FB" w:rsidRDefault="00981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F04">
      <w:rPr>
        <w:rFonts w:cs="TopType Jerushalmi"/>
        <w:noProof/>
        <w:color w:val="000000"/>
        <w:sz w:val="14"/>
        <w:szCs w:val="14"/>
      </w:rPr>
      <w:t>Z:\000-law\yael\2012\2012-09-11\tav\666_051.doc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36EDB">
      <w:rPr>
        <w:rFonts w:hAnsi="FrankRuehl" w:cs="FrankRuehl"/>
        <w:noProof/>
        <w:sz w:val="24"/>
        <w:szCs w:val="24"/>
        <w:rtl/>
      </w:rPr>
      <w:t>3</w:t>
    </w:r>
    <w:r>
      <w:rPr>
        <w:rFonts w:hAnsi="FrankRuehl" w:cs="FrankRuehl"/>
        <w:sz w:val="24"/>
        <w:szCs w:val="24"/>
        <w:rtl/>
      </w:rPr>
      <w:fldChar w:fldCharType="end"/>
    </w:r>
  </w:p>
  <w:p w:rsidR="00E74C3C" w:rsidRDefault="00E74C3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E74C3C" w:rsidRDefault="00E74C3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D5F04">
      <w:rPr>
        <w:rFonts w:cs="TopType Jerushalmi"/>
        <w:noProof/>
        <w:color w:val="000000"/>
        <w:sz w:val="14"/>
        <w:szCs w:val="14"/>
      </w:rPr>
      <w:t>Z:\000-law\yael\2012\2012-09-11\tav\666_051.doc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812FB" w:rsidRDefault="009812FB">
      <w:pPr>
        <w:pStyle w:val="a5"/>
        <w:rPr>
          <w:rFonts w:cs="David"/>
          <w:sz w:val="24"/>
          <w:szCs w:val="24"/>
        </w:rPr>
      </w:pPr>
      <w:r>
        <w:separator/>
      </w:r>
    </w:p>
  </w:footnote>
  <w:footnote w:type="continuationSeparator" w:id="0">
    <w:p w:rsidR="009812FB" w:rsidRDefault="009812FB">
      <w:r>
        <w:continuationSeparator/>
      </w:r>
    </w:p>
  </w:footnote>
  <w:footnote w:id="1">
    <w:p w:rsidR="00E74C3C" w:rsidRDefault="00E74C3C" w:rsidP="00BA7D1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w:t>
      </w:r>
      <w:r w:rsidR="00061AC4">
        <w:rPr>
          <w:rFonts w:cs="FrankRuehl" w:hint="cs"/>
          <w:rtl/>
        </w:rPr>
        <w:t>מ</w:t>
      </w:r>
      <w:r w:rsidR="00850C1D">
        <w:rPr>
          <w:rFonts w:cs="FrankRuehl" w:hint="cs"/>
          <w:rtl/>
        </w:rPr>
        <w:t>ו</w:t>
      </w:r>
      <w:r>
        <w:rPr>
          <w:rFonts w:cs="FrankRuehl" w:hint="cs"/>
          <w:rtl/>
        </w:rPr>
        <w:t xml:space="preserve"> </w:t>
      </w:r>
      <w:hyperlink r:id="rId1" w:history="1">
        <w:r>
          <w:rPr>
            <w:rStyle w:val="Hyperlink"/>
            <w:rFonts w:cs="FrankRuehl"/>
            <w:rtl/>
          </w:rPr>
          <w:t xml:space="preserve">קובץ המנשרים מס' </w:t>
        </w:r>
        <w:r>
          <w:rPr>
            <w:rStyle w:val="Hyperlink"/>
            <w:rFonts w:cs="FrankRuehl" w:hint="cs"/>
            <w:rtl/>
          </w:rPr>
          <w:t>2</w:t>
        </w:r>
        <w:r w:rsidR="00BA7D11">
          <w:rPr>
            <w:rStyle w:val="Hyperlink"/>
            <w:rFonts w:cs="FrankRuehl" w:hint="cs"/>
            <w:rtl/>
          </w:rPr>
          <w:t>18</w:t>
        </w:r>
      </w:hyperlink>
      <w:r>
        <w:rPr>
          <w:rFonts w:cs="FrankRuehl" w:hint="cs"/>
          <w:rtl/>
        </w:rPr>
        <w:t xml:space="preserve"> מחודש </w:t>
      </w:r>
      <w:r w:rsidR="00BA7D11">
        <w:rPr>
          <w:rFonts w:cs="FrankRuehl" w:hint="cs"/>
          <w:rtl/>
        </w:rPr>
        <w:t>מרץ 2007</w:t>
      </w:r>
      <w:r w:rsidR="00061AC4">
        <w:rPr>
          <w:rFonts w:cs="FrankRuehl" w:hint="cs"/>
          <w:rtl/>
        </w:rPr>
        <w:t xml:space="preserve"> עמ' </w:t>
      </w:r>
      <w:r w:rsidR="00BA7D11">
        <w:rPr>
          <w:rFonts w:cs="FrankRuehl" w:hint="cs"/>
          <w:rtl/>
        </w:rPr>
        <w:t>4402</w:t>
      </w:r>
      <w:r>
        <w:rPr>
          <w:rFonts w:cs="FrankRuehl" w:hint="cs"/>
          <w:rtl/>
        </w:rPr>
        <w:t>.</w:t>
      </w:r>
    </w:p>
    <w:p w:rsidR="00E74C3C" w:rsidRDefault="00E74C3C" w:rsidP="005405C4">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2E4F84">
        <w:rPr>
          <w:rFonts w:cs="FrankRuehl" w:hint="cs"/>
          <w:rtl/>
        </w:rPr>
        <w:t>תוק</w:t>
      </w:r>
      <w:r w:rsidR="00061AC4" w:rsidRPr="002E4F84">
        <w:rPr>
          <w:rFonts w:cs="FrankRuehl" w:hint="cs"/>
          <w:rtl/>
        </w:rPr>
        <w:t>נה</w:t>
      </w:r>
      <w:r w:rsidRPr="002E4F84">
        <w:rPr>
          <w:rFonts w:cs="FrankRuehl" w:hint="cs"/>
          <w:rtl/>
        </w:rPr>
        <w:t xml:space="preserve"> </w:t>
      </w:r>
      <w:hyperlink r:id="rId2" w:history="1">
        <w:r w:rsidRPr="002E4F84">
          <w:rPr>
            <w:rStyle w:val="Hyperlink"/>
            <w:rFonts w:cs="FrankRuehl" w:hint="cs"/>
            <w:rtl/>
          </w:rPr>
          <w:t>קובץ המנשרים מס' 2</w:t>
        </w:r>
        <w:r w:rsidR="005405C4" w:rsidRPr="002E4F84">
          <w:rPr>
            <w:rStyle w:val="Hyperlink"/>
            <w:rFonts w:cs="FrankRuehl" w:hint="cs"/>
            <w:rtl/>
          </w:rPr>
          <w:t>22</w:t>
        </w:r>
      </w:hyperlink>
      <w:r w:rsidRPr="002E4F84">
        <w:rPr>
          <w:rFonts w:cs="FrankRuehl" w:hint="cs"/>
          <w:rtl/>
        </w:rPr>
        <w:t xml:space="preserve"> מחודש </w:t>
      </w:r>
      <w:r w:rsidR="005405C4" w:rsidRPr="002E4F84">
        <w:rPr>
          <w:rFonts w:cs="FrankRuehl" w:hint="cs"/>
          <w:rtl/>
        </w:rPr>
        <w:t>מרץ 2008</w:t>
      </w:r>
      <w:r w:rsidR="00085208" w:rsidRPr="002E4F84">
        <w:rPr>
          <w:rFonts w:cs="FrankRuehl" w:hint="cs"/>
          <w:rtl/>
        </w:rPr>
        <w:t xml:space="preserve"> עמ' </w:t>
      </w:r>
      <w:r w:rsidR="005405C4" w:rsidRPr="002E4F84">
        <w:rPr>
          <w:rFonts w:cs="FrankRuehl" w:hint="cs"/>
          <w:rtl/>
        </w:rPr>
        <w:t>5018</w:t>
      </w:r>
      <w:r w:rsidR="002C3DB1" w:rsidRPr="002E4F84">
        <w:rPr>
          <w:rFonts w:cs="FrankRuehl" w:hint="cs"/>
          <w:rtl/>
        </w:rPr>
        <w:t xml:space="preserve"> </w:t>
      </w:r>
      <w:r w:rsidR="002C3DB1" w:rsidRPr="002E4F84">
        <w:rPr>
          <w:rFonts w:cs="FrankRuehl"/>
          <w:rtl/>
        </w:rPr>
        <w:t>–</w:t>
      </w:r>
      <w:r w:rsidR="002C3DB1" w:rsidRPr="002E4F84">
        <w:rPr>
          <w:rFonts w:cs="FrankRuehl" w:hint="cs"/>
          <w:rtl/>
        </w:rPr>
        <w:t xml:space="preserve"> תיקון מס' 1 </w:t>
      </w:r>
      <w:r w:rsidR="005405C4" w:rsidRPr="002E4F84">
        <w:rPr>
          <w:rFonts w:cs="FrankRuehl" w:hint="cs"/>
          <w:rtl/>
        </w:rPr>
        <w:t>תשס"ח-2007</w:t>
      </w:r>
      <w:r w:rsidR="00C349C0">
        <w:rPr>
          <w:rFonts w:cs="FrankRuehl" w:hint="cs"/>
          <w:rtl/>
        </w:rPr>
        <w:t>; תחילתן</w:t>
      </w:r>
      <w:r w:rsidR="002C3DB1" w:rsidRPr="002E4F84">
        <w:rPr>
          <w:rFonts w:cs="FrankRuehl" w:hint="cs"/>
          <w:rtl/>
        </w:rPr>
        <w:t xml:space="preserve"> ביום </w:t>
      </w:r>
      <w:r w:rsidR="005405C4" w:rsidRPr="002E4F84">
        <w:rPr>
          <w:rFonts w:cs="FrankRuehl" w:hint="cs"/>
          <w:rtl/>
        </w:rPr>
        <w:t>5.12.2007</w:t>
      </w:r>
      <w:r w:rsidR="002C3DB1" w:rsidRPr="002E4F84">
        <w:rPr>
          <w:rFonts w:cs="FrankRuehl" w:hint="cs"/>
          <w:rtl/>
        </w:rPr>
        <w:t>.</w:t>
      </w:r>
    </w:p>
    <w:p w:rsidR="00936EDB" w:rsidRDefault="000A1DCF" w:rsidP="00936ED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D432C0" w:rsidRPr="000A1DCF">
          <w:rPr>
            <w:rStyle w:val="Hyperlink"/>
            <w:rFonts w:cs="FrankRuehl" w:hint="cs"/>
            <w:rtl/>
          </w:rPr>
          <w:t>קובץ המנשרים מס' 244</w:t>
        </w:r>
      </w:hyperlink>
      <w:r w:rsidR="00D432C0">
        <w:rPr>
          <w:rFonts w:cs="FrankRuehl" w:hint="cs"/>
          <w:rtl/>
        </w:rPr>
        <w:t xml:space="preserve"> מחודש אוגוסט 2016 עמ' 7531 – </w:t>
      </w:r>
      <w:r w:rsidR="00C349C0">
        <w:rPr>
          <w:rFonts w:cs="FrankRuehl" w:hint="cs"/>
          <w:rtl/>
        </w:rPr>
        <w:t>תיקון מס' 2 תשע"ו-2016; תחילתן ביום 29.6.2016 ור' סעיף 8 לענין תחילה ותחולה.</w:t>
      </w:r>
      <w:r w:rsidR="00E35728">
        <w:rPr>
          <w:rFonts w:cs="FrankRuehl" w:hint="cs"/>
          <w:rtl/>
        </w:rPr>
        <w:t xml:space="preserve"> ת"ט </w:t>
      </w:r>
      <w:hyperlink r:id="rId4" w:history="1">
        <w:r w:rsidR="00E35728" w:rsidRPr="00936EDB">
          <w:rPr>
            <w:rStyle w:val="Hyperlink"/>
            <w:rFonts w:cs="FrankRuehl" w:hint="cs"/>
            <w:rtl/>
          </w:rPr>
          <w:t>קובץ המנשרים מס' 246</w:t>
        </w:r>
      </w:hyperlink>
      <w:r w:rsidR="00E35728">
        <w:rPr>
          <w:rFonts w:cs="FrankRuehl" w:hint="cs"/>
          <w:rtl/>
        </w:rPr>
        <w:t xml:space="preserve"> מחודש מאי 2018 עמ' 8377; תחילתו ביום 11.12.2017.</w:t>
      </w:r>
    </w:p>
    <w:p w:rsidR="00E35728" w:rsidRPr="00C349C0" w:rsidRDefault="00C349C0" w:rsidP="00E35728">
      <w:pPr>
        <w:pStyle w:val="footnote"/>
        <w:tabs>
          <w:tab w:val="left" w:pos="624"/>
          <w:tab w:val="left" w:pos="1021"/>
          <w:tab w:val="left" w:pos="1474"/>
          <w:tab w:val="left" w:pos="1928"/>
          <w:tab w:val="left" w:pos="2381"/>
          <w:tab w:val="left" w:pos="2835"/>
          <w:tab w:val="right" w:leader="dot" w:pos="6259"/>
        </w:tabs>
        <w:spacing w:before="40"/>
        <w:ind w:left="170" w:right="1134"/>
        <w:rPr>
          <w:rFonts w:cs="FrankRuehl" w:hint="cs"/>
          <w:rtl/>
        </w:rPr>
      </w:pPr>
      <w:r>
        <w:rPr>
          <w:rFonts w:cs="FrankRuehl" w:hint="cs"/>
          <w:rtl/>
        </w:rPr>
        <w:t>8. תחילת תוקפן של הוראות אלה ביום חתימתן, אולם הן יחולו אף על תפיסה שבוצעה לפני תחילת תוקפן, אם הרכוש טרם שוחרר או נמכר.</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E74C3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74C3C" w:rsidRDefault="00BA7D11" w:rsidP="00BA7D11">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הוראות בדבר תפיסת רכוש</w:t>
    </w:r>
    <w:r w:rsidR="00850C1D">
      <w:rPr>
        <w:rFonts w:hAnsi="FrankRuehl" w:cs="FrankRuehl" w:hint="cs"/>
        <w:color w:val="000000"/>
        <w:sz w:val="28"/>
        <w:szCs w:val="28"/>
        <w:rtl/>
      </w:rPr>
      <w:t xml:space="preserve"> </w:t>
    </w:r>
    <w:r w:rsidR="00E74C3C">
      <w:rPr>
        <w:rFonts w:hAnsi="FrankRuehl" w:cs="FrankRuehl" w:hint="cs"/>
        <w:color w:val="000000"/>
        <w:sz w:val="28"/>
        <w:szCs w:val="28"/>
        <w:rtl/>
      </w:rPr>
      <w:t>(יהודה והשומרון), תשס"</w:t>
    </w:r>
    <w:r>
      <w:rPr>
        <w:rFonts w:hAnsi="FrankRuehl" w:cs="FrankRuehl" w:hint="cs"/>
        <w:color w:val="000000"/>
        <w:sz w:val="28"/>
        <w:szCs w:val="28"/>
        <w:rtl/>
      </w:rPr>
      <w:t>ז</w:t>
    </w:r>
    <w:r w:rsidR="00061AC4">
      <w:rPr>
        <w:rFonts w:hAnsi="FrankRuehl" w:cs="FrankRuehl" w:hint="cs"/>
        <w:color w:val="000000"/>
        <w:sz w:val="28"/>
        <w:szCs w:val="28"/>
        <w:rtl/>
      </w:rPr>
      <w:t>-200</w:t>
    </w:r>
    <w:r>
      <w:rPr>
        <w:rFonts w:hAnsi="FrankRuehl" w:cs="FrankRuehl" w:hint="cs"/>
        <w:color w:val="000000"/>
        <w:sz w:val="28"/>
        <w:szCs w:val="28"/>
        <w:rtl/>
      </w:rPr>
      <w:t>6</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E74C3C" w:rsidRDefault="00E74C3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664700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0F43"/>
    <w:rsid w:val="00005463"/>
    <w:rsid w:val="00010EFF"/>
    <w:rsid w:val="0001527A"/>
    <w:rsid w:val="00020356"/>
    <w:rsid w:val="00041924"/>
    <w:rsid w:val="0004377E"/>
    <w:rsid w:val="000459EE"/>
    <w:rsid w:val="00061AC4"/>
    <w:rsid w:val="000642BB"/>
    <w:rsid w:val="00085208"/>
    <w:rsid w:val="000900F0"/>
    <w:rsid w:val="00090F84"/>
    <w:rsid w:val="000A0AC4"/>
    <w:rsid w:val="000A1DCF"/>
    <w:rsid w:val="000A22B2"/>
    <w:rsid w:val="000B60F6"/>
    <w:rsid w:val="000E0FAD"/>
    <w:rsid w:val="000E2FA3"/>
    <w:rsid w:val="000F0C31"/>
    <w:rsid w:val="00104050"/>
    <w:rsid w:val="00112955"/>
    <w:rsid w:val="001400F4"/>
    <w:rsid w:val="00154ECC"/>
    <w:rsid w:val="001940AE"/>
    <w:rsid w:val="001C4CFF"/>
    <w:rsid w:val="001F59B3"/>
    <w:rsid w:val="00237219"/>
    <w:rsid w:val="00240A5F"/>
    <w:rsid w:val="00263D0C"/>
    <w:rsid w:val="002709CD"/>
    <w:rsid w:val="0029382A"/>
    <w:rsid w:val="002A3236"/>
    <w:rsid w:val="002A3AE1"/>
    <w:rsid w:val="002C0168"/>
    <w:rsid w:val="002C3DB1"/>
    <w:rsid w:val="002C6697"/>
    <w:rsid w:val="002E4F84"/>
    <w:rsid w:val="00302A14"/>
    <w:rsid w:val="00314A1B"/>
    <w:rsid w:val="00354F82"/>
    <w:rsid w:val="00356180"/>
    <w:rsid w:val="00360157"/>
    <w:rsid w:val="00374E4D"/>
    <w:rsid w:val="003919FD"/>
    <w:rsid w:val="003B6CCE"/>
    <w:rsid w:val="003D0B27"/>
    <w:rsid w:val="003D6E5B"/>
    <w:rsid w:val="004151E8"/>
    <w:rsid w:val="004159A6"/>
    <w:rsid w:val="00422099"/>
    <w:rsid w:val="004225E1"/>
    <w:rsid w:val="004237AE"/>
    <w:rsid w:val="004340A6"/>
    <w:rsid w:val="00437A42"/>
    <w:rsid w:val="00457C10"/>
    <w:rsid w:val="00464F91"/>
    <w:rsid w:val="00475737"/>
    <w:rsid w:val="00486BF5"/>
    <w:rsid w:val="004A419A"/>
    <w:rsid w:val="004A5E3A"/>
    <w:rsid w:val="004C187A"/>
    <w:rsid w:val="004D0334"/>
    <w:rsid w:val="004D39D8"/>
    <w:rsid w:val="004D6559"/>
    <w:rsid w:val="004E3579"/>
    <w:rsid w:val="004E73F9"/>
    <w:rsid w:val="004F74B1"/>
    <w:rsid w:val="005007C4"/>
    <w:rsid w:val="00500AC6"/>
    <w:rsid w:val="0051263C"/>
    <w:rsid w:val="005244BD"/>
    <w:rsid w:val="005405C4"/>
    <w:rsid w:val="00585FBA"/>
    <w:rsid w:val="005873A7"/>
    <w:rsid w:val="00590F2A"/>
    <w:rsid w:val="005A239F"/>
    <w:rsid w:val="005C199B"/>
    <w:rsid w:val="005C23CD"/>
    <w:rsid w:val="005E24AF"/>
    <w:rsid w:val="005E3A7A"/>
    <w:rsid w:val="005F6DFC"/>
    <w:rsid w:val="00610745"/>
    <w:rsid w:val="00623B3D"/>
    <w:rsid w:val="00686E66"/>
    <w:rsid w:val="0069076C"/>
    <w:rsid w:val="006A3983"/>
    <w:rsid w:val="006A6F7B"/>
    <w:rsid w:val="006C6CCC"/>
    <w:rsid w:val="006E0323"/>
    <w:rsid w:val="006F4B89"/>
    <w:rsid w:val="007078DC"/>
    <w:rsid w:val="00714E84"/>
    <w:rsid w:val="00717445"/>
    <w:rsid w:val="00724833"/>
    <w:rsid w:val="007516A9"/>
    <w:rsid w:val="00753D42"/>
    <w:rsid w:val="0077635A"/>
    <w:rsid w:val="0079141B"/>
    <w:rsid w:val="007A2EB5"/>
    <w:rsid w:val="007B25F0"/>
    <w:rsid w:val="007B43C3"/>
    <w:rsid w:val="007F4164"/>
    <w:rsid w:val="008025D3"/>
    <w:rsid w:val="00807158"/>
    <w:rsid w:val="0081644B"/>
    <w:rsid w:val="00817362"/>
    <w:rsid w:val="00850C1D"/>
    <w:rsid w:val="008E6459"/>
    <w:rsid w:val="00912122"/>
    <w:rsid w:val="00915247"/>
    <w:rsid w:val="00925FB2"/>
    <w:rsid w:val="0092680A"/>
    <w:rsid w:val="00936EDB"/>
    <w:rsid w:val="009406B9"/>
    <w:rsid w:val="009445EF"/>
    <w:rsid w:val="00961FAD"/>
    <w:rsid w:val="00970F43"/>
    <w:rsid w:val="009812FB"/>
    <w:rsid w:val="00990C80"/>
    <w:rsid w:val="00991650"/>
    <w:rsid w:val="009969BA"/>
    <w:rsid w:val="009A69A4"/>
    <w:rsid w:val="00A01F3C"/>
    <w:rsid w:val="00A14BE1"/>
    <w:rsid w:val="00A25D1A"/>
    <w:rsid w:val="00A41143"/>
    <w:rsid w:val="00A42C9F"/>
    <w:rsid w:val="00A43DA6"/>
    <w:rsid w:val="00A5601F"/>
    <w:rsid w:val="00A60838"/>
    <w:rsid w:val="00A63333"/>
    <w:rsid w:val="00A94E01"/>
    <w:rsid w:val="00AF7691"/>
    <w:rsid w:val="00B30F7F"/>
    <w:rsid w:val="00B569AC"/>
    <w:rsid w:val="00B93E04"/>
    <w:rsid w:val="00BA0866"/>
    <w:rsid w:val="00BA5152"/>
    <w:rsid w:val="00BA7D11"/>
    <w:rsid w:val="00BE25A0"/>
    <w:rsid w:val="00C22A10"/>
    <w:rsid w:val="00C244B6"/>
    <w:rsid w:val="00C349C0"/>
    <w:rsid w:val="00C3742A"/>
    <w:rsid w:val="00C67026"/>
    <w:rsid w:val="00C67A8F"/>
    <w:rsid w:val="00C73BDE"/>
    <w:rsid w:val="00C85928"/>
    <w:rsid w:val="00C96A3A"/>
    <w:rsid w:val="00CD30AB"/>
    <w:rsid w:val="00CE330A"/>
    <w:rsid w:val="00CE7883"/>
    <w:rsid w:val="00D049DA"/>
    <w:rsid w:val="00D168BD"/>
    <w:rsid w:val="00D249BB"/>
    <w:rsid w:val="00D26A40"/>
    <w:rsid w:val="00D27C31"/>
    <w:rsid w:val="00D432C0"/>
    <w:rsid w:val="00D544C6"/>
    <w:rsid w:val="00D615C5"/>
    <w:rsid w:val="00D62196"/>
    <w:rsid w:val="00D8000E"/>
    <w:rsid w:val="00D83009"/>
    <w:rsid w:val="00D85B2D"/>
    <w:rsid w:val="00DB1C9D"/>
    <w:rsid w:val="00DB3D30"/>
    <w:rsid w:val="00DC5913"/>
    <w:rsid w:val="00DD7501"/>
    <w:rsid w:val="00DE3B99"/>
    <w:rsid w:val="00DF4FDF"/>
    <w:rsid w:val="00DF5A69"/>
    <w:rsid w:val="00E06F7F"/>
    <w:rsid w:val="00E14277"/>
    <w:rsid w:val="00E35728"/>
    <w:rsid w:val="00E74C3C"/>
    <w:rsid w:val="00E91813"/>
    <w:rsid w:val="00E93D01"/>
    <w:rsid w:val="00E950DC"/>
    <w:rsid w:val="00EC1AE5"/>
    <w:rsid w:val="00EC5CB7"/>
    <w:rsid w:val="00ED0B42"/>
    <w:rsid w:val="00ED5F04"/>
    <w:rsid w:val="00ED754F"/>
    <w:rsid w:val="00EE0605"/>
    <w:rsid w:val="00EE328D"/>
    <w:rsid w:val="00EE3CEE"/>
    <w:rsid w:val="00F00F48"/>
    <w:rsid w:val="00F03AB7"/>
    <w:rsid w:val="00F144AC"/>
    <w:rsid w:val="00F252A6"/>
    <w:rsid w:val="00F3673C"/>
    <w:rsid w:val="00F50A0E"/>
    <w:rsid w:val="00F66E27"/>
    <w:rsid w:val="00F73367"/>
    <w:rsid w:val="00F85063"/>
    <w:rsid w:val="00FA2AE8"/>
    <w:rsid w:val="00FA2F22"/>
    <w:rsid w:val="00FA3978"/>
    <w:rsid w:val="00FA78B2"/>
    <w:rsid w:val="00FC1058"/>
    <w:rsid w:val="00FD669C"/>
    <w:rsid w:val="00FE60D4"/>
    <w:rsid w:val="00FE74B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D069B8E8-11CD-451F-A452-C6F895142F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table" w:styleId="a8">
    <w:name w:val="Table Grid"/>
    <w:basedOn w:val="a1"/>
    <w:rsid w:val="00DB1C9D"/>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Unresolved Mention"/>
    <w:uiPriority w:val="99"/>
    <w:semiHidden/>
    <w:unhideWhenUsed/>
    <w:rsid w:val="00D432C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84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70/zava-0246.pdf" TargetMode="External"/><Relationship Id="rId13" Type="http://schemas.openxmlformats.org/officeDocument/2006/relationships/hyperlink" Target="http://www.nevo.co.il/Law_word/law70/zava-0244.pdf"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www.nevo.co.il/Law_word/law70/zava-0244.pdf" TargetMode="External"/><Relationship Id="rId12" Type="http://schemas.openxmlformats.org/officeDocument/2006/relationships/hyperlink" Target="http://www.nevo.co.il/Law_word/law70/zava-0244.pdf" TargetMode="External"/><Relationship Id="rId17"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Law_word/law70/zava-0244.pdf"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244.pdf" TargetMode="External"/><Relationship Id="rId5" Type="http://schemas.openxmlformats.org/officeDocument/2006/relationships/footnotes" Target="footnotes.xml"/><Relationship Id="rId15" Type="http://schemas.openxmlformats.org/officeDocument/2006/relationships/hyperlink" Target="http://www.nevo.co.il/Law_word/law70/zava-0222.pdf" TargetMode="External"/><Relationship Id="rId23" Type="http://schemas.openxmlformats.org/officeDocument/2006/relationships/theme" Target="theme/theme1.xml"/><Relationship Id="rId10" Type="http://schemas.openxmlformats.org/officeDocument/2006/relationships/hyperlink" Target="http://www.nevo.co.il/Law_word/law70/zava-0244.pdf"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_word/law70/zava-0244.pdf" TargetMode="External"/><Relationship Id="rId14" Type="http://schemas.openxmlformats.org/officeDocument/2006/relationships/hyperlink" Target="http://www.nevo.co.il/Law_word/law70/zava-0244.pdf"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44.pdf" TargetMode="External"/><Relationship Id="rId2" Type="http://schemas.openxmlformats.org/officeDocument/2006/relationships/hyperlink" Target="http://www.nevo.co.il/Law_word/law70/zava-0222.pdf" TargetMode="External"/><Relationship Id="rId1" Type="http://schemas.openxmlformats.org/officeDocument/2006/relationships/hyperlink" Target="http://www.nevo.co.il/Law_word/law70/zava-0218.pdf" TargetMode="External"/><Relationship Id="rId4" Type="http://schemas.openxmlformats.org/officeDocument/2006/relationships/hyperlink" Target="http://www.nevo.co.il/Law_word/law70/zava-024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1862</Words>
  <Characters>10620</Characters>
  <Application>Microsoft Office Word</Application>
  <DocSecurity>4</DocSecurity>
  <Lines>88</Lines>
  <Paragraphs>24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12458</CharactersWithSpaces>
  <SharedDoc>false</SharedDoc>
  <HLinks>
    <vt:vector size="162" baseType="variant">
      <vt:variant>
        <vt:i4>393283</vt:i4>
      </vt:variant>
      <vt:variant>
        <vt:i4>102</vt:i4>
      </vt:variant>
      <vt:variant>
        <vt:i4>0</vt:i4>
      </vt:variant>
      <vt:variant>
        <vt:i4>5</vt:i4>
      </vt:variant>
      <vt:variant>
        <vt:lpwstr>http://www.nevo.co.il/advertisements/nevo-100.doc</vt:lpwstr>
      </vt:variant>
      <vt:variant>
        <vt:lpwstr/>
      </vt:variant>
      <vt:variant>
        <vt:i4>1769597</vt:i4>
      </vt:variant>
      <vt:variant>
        <vt:i4>99</vt:i4>
      </vt:variant>
      <vt:variant>
        <vt:i4>0</vt:i4>
      </vt:variant>
      <vt:variant>
        <vt:i4>5</vt:i4>
      </vt:variant>
      <vt:variant>
        <vt:lpwstr>http://www.nevo.co.il/Law_word/law70/zava-0244.pdf</vt:lpwstr>
      </vt:variant>
      <vt:variant>
        <vt:lpwstr/>
      </vt:variant>
      <vt:variant>
        <vt:i4>1900667</vt:i4>
      </vt:variant>
      <vt:variant>
        <vt:i4>96</vt:i4>
      </vt:variant>
      <vt:variant>
        <vt:i4>0</vt:i4>
      </vt:variant>
      <vt:variant>
        <vt:i4>5</vt:i4>
      </vt:variant>
      <vt:variant>
        <vt:lpwstr>http://www.nevo.co.il/Law_word/law70/zava-0222.pdf</vt:lpwstr>
      </vt:variant>
      <vt:variant>
        <vt:lpwstr/>
      </vt:variant>
      <vt:variant>
        <vt:i4>1769597</vt:i4>
      </vt:variant>
      <vt:variant>
        <vt:i4>93</vt:i4>
      </vt:variant>
      <vt:variant>
        <vt:i4>0</vt:i4>
      </vt:variant>
      <vt:variant>
        <vt:i4>5</vt:i4>
      </vt:variant>
      <vt:variant>
        <vt:lpwstr>http://www.nevo.co.il/Law_word/law70/zava-0244.pdf</vt:lpwstr>
      </vt:variant>
      <vt:variant>
        <vt:lpwstr/>
      </vt:variant>
      <vt:variant>
        <vt:i4>1769597</vt:i4>
      </vt:variant>
      <vt:variant>
        <vt:i4>90</vt:i4>
      </vt:variant>
      <vt:variant>
        <vt:i4>0</vt:i4>
      </vt:variant>
      <vt:variant>
        <vt:i4>5</vt:i4>
      </vt:variant>
      <vt:variant>
        <vt:lpwstr>http://www.nevo.co.il/Law_word/law70/zava-0244.pdf</vt:lpwstr>
      </vt:variant>
      <vt:variant>
        <vt:lpwstr/>
      </vt:variant>
      <vt:variant>
        <vt:i4>1769597</vt:i4>
      </vt:variant>
      <vt:variant>
        <vt:i4>87</vt:i4>
      </vt:variant>
      <vt:variant>
        <vt:i4>0</vt:i4>
      </vt:variant>
      <vt:variant>
        <vt:i4>5</vt:i4>
      </vt:variant>
      <vt:variant>
        <vt:lpwstr>http://www.nevo.co.il/Law_word/law70/zava-0244.pdf</vt:lpwstr>
      </vt:variant>
      <vt:variant>
        <vt:lpwstr/>
      </vt:variant>
      <vt:variant>
        <vt:i4>1769597</vt:i4>
      </vt:variant>
      <vt:variant>
        <vt:i4>84</vt:i4>
      </vt:variant>
      <vt:variant>
        <vt:i4>0</vt:i4>
      </vt:variant>
      <vt:variant>
        <vt:i4>5</vt:i4>
      </vt:variant>
      <vt:variant>
        <vt:lpwstr>http://www.nevo.co.il/Law_word/law70/zava-0244.pdf</vt:lpwstr>
      </vt:variant>
      <vt:variant>
        <vt:lpwstr/>
      </vt:variant>
      <vt:variant>
        <vt:i4>1769597</vt:i4>
      </vt:variant>
      <vt:variant>
        <vt:i4>81</vt:i4>
      </vt:variant>
      <vt:variant>
        <vt:i4>0</vt:i4>
      </vt:variant>
      <vt:variant>
        <vt:i4>5</vt:i4>
      </vt:variant>
      <vt:variant>
        <vt:lpwstr>http://www.nevo.co.il/Law_word/law70/zava-0244.pdf</vt:lpwstr>
      </vt:variant>
      <vt:variant>
        <vt:lpwstr/>
      </vt:variant>
      <vt:variant>
        <vt:i4>1769597</vt:i4>
      </vt:variant>
      <vt:variant>
        <vt:i4>78</vt:i4>
      </vt:variant>
      <vt:variant>
        <vt:i4>0</vt:i4>
      </vt:variant>
      <vt:variant>
        <vt:i4>5</vt:i4>
      </vt:variant>
      <vt:variant>
        <vt:lpwstr>http://www.nevo.co.il/Law_word/law70/zava-0244.pdf</vt:lpwstr>
      </vt:variant>
      <vt:variant>
        <vt:lpwstr/>
      </vt:variant>
      <vt:variant>
        <vt:i4>1638525</vt:i4>
      </vt:variant>
      <vt:variant>
        <vt:i4>75</vt:i4>
      </vt:variant>
      <vt:variant>
        <vt:i4>0</vt:i4>
      </vt:variant>
      <vt:variant>
        <vt:i4>5</vt:i4>
      </vt:variant>
      <vt:variant>
        <vt:lpwstr>http://www.nevo.co.il/Law_word/law70/zava-0246.pdf</vt:lpwstr>
      </vt:variant>
      <vt:variant>
        <vt:lpwstr/>
      </vt:variant>
      <vt:variant>
        <vt:i4>1769597</vt:i4>
      </vt:variant>
      <vt:variant>
        <vt:i4>72</vt:i4>
      </vt:variant>
      <vt:variant>
        <vt:i4>0</vt:i4>
      </vt:variant>
      <vt:variant>
        <vt:i4>5</vt:i4>
      </vt:variant>
      <vt:variant>
        <vt:lpwstr>http://www.nevo.co.il/Law_word/law70/zava-0244.pdf</vt:lpwstr>
      </vt:variant>
      <vt:variant>
        <vt:lpwstr/>
      </vt:variant>
      <vt:variant>
        <vt:i4>3276843</vt:i4>
      </vt:variant>
      <vt:variant>
        <vt:i4>66</vt:i4>
      </vt:variant>
      <vt:variant>
        <vt:i4>0</vt:i4>
      </vt:variant>
      <vt:variant>
        <vt:i4>5</vt:i4>
      </vt:variant>
      <vt:variant>
        <vt:lpwstr/>
      </vt:variant>
      <vt:variant>
        <vt:lpwstr>Seif11</vt:lpwstr>
      </vt:variant>
      <vt:variant>
        <vt:i4>3342379</vt:i4>
      </vt:variant>
      <vt:variant>
        <vt:i4>60</vt:i4>
      </vt:variant>
      <vt:variant>
        <vt:i4>0</vt:i4>
      </vt:variant>
      <vt:variant>
        <vt:i4>5</vt:i4>
      </vt:variant>
      <vt:variant>
        <vt:lpwstr/>
      </vt:variant>
      <vt:variant>
        <vt:lpwstr>Seif10</vt:lpwstr>
      </vt:variant>
      <vt:variant>
        <vt:i4>196634</vt:i4>
      </vt:variant>
      <vt:variant>
        <vt:i4>54</vt:i4>
      </vt:variant>
      <vt:variant>
        <vt:i4>0</vt:i4>
      </vt:variant>
      <vt:variant>
        <vt:i4>5</vt:i4>
      </vt:variant>
      <vt:variant>
        <vt:lpwstr/>
      </vt:variant>
      <vt:variant>
        <vt:lpwstr>Seif9</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Seif6</vt:lpwstr>
      </vt:variant>
      <vt:variant>
        <vt:i4>196634</vt:i4>
      </vt:variant>
      <vt:variant>
        <vt:i4>30</vt:i4>
      </vt:variant>
      <vt:variant>
        <vt:i4>0</vt:i4>
      </vt:variant>
      <vt:variant>
        <vt:i4>5</vt:i4>
      </vt:variant>
      <vt:variant>
        <vt:lpwstr/>
      </vt:variant>
      <vt:variant>
        <vt:lpwstr>Seif5</vt:lpwstr>
      </vt:variant>
      <vt:variant>
        <vt:i4>3211307</vt:i4>
      </vt:variant>
      <vt:variant>
        <vt:i4>24</vt:i4>
      </vt:variant>
      <vt:variant>
        <vt:i4>0</vt:i4>
      </vt:variant>
      <vt:variant>
        <vt:i4>5</vt:i4>
      </vt:variant>
      <vt:variant>
        <vt:lpwstr/>
      </vt:variant>
      <vt:variant>
        <vt:lpwstr>Seif12</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1638525</vt:i4>
      </vt:variant>
      <vt:variant>
        <vt:i4>9</vt:i4>
      </vt:variant>
      <vt:variant>
        <vt:i4>0</vt:i4>
      </vt:variant>
      <vt:variant>
        <vt:i4>5</vt:i4>
      </vt:variant>
      <vt:variant>
        <vt:lpwstr>http://www.nevo.co.il/Law_word/law70/zava-0246.pdf</vt:lpwstr>
      </vt:variant>
      <vt:variant>
        <vt:lpwstr/>
      </vt:variant>
      <vt:variant>
        <vt:i4>1769597</vt:i4>
      </vt:variant>
      <vt:variant>
        <vt:i4>6</vt:i4>
      </vt:variant>
      <vt:variant>
        <vt:i4>0</vt:i4>
      </vt:variant>
      <vt:variant>
        <vt:i4>5</vt:i4>
      </vt:variant>
      <vt:variant>
        <vt:lpwstr>http://www.nevo.co.il/Law_word/law70/zava-0244.pdf</vt:lpwstr>
      </vt:variant>
      <vt:variant>
        <vt:lpwstr/>
      </vt:variant>
      <vt:variant>
        <vt:i4>1900667</vt:i4>
      </vt:variant>
      <vt:variant>
        <vt:i4>3</vt:i4>
      </vt:variant>
      <vt:variant>
        <vt:i4>0</vt:i4>
      </vt:variant>
      <vt:variant>
        <vt:i4>5</vt:i4>
      </vt:variant>
      <vt:variant>
        <vt:lpwstr>http://www.nevo.co.il/Law_word/law70/zava-0222.pdf</vt:lpwstr>
      </vt:variant>
      <vt:variant>
        <vt:lpwstr/>
      </vt:variant>
      <vt:variant>
        <vt:i4>1507448</vt:i4>
      </vt:variant>
      <vt:variant>
        <vt:i4>0</vt:i4>
      </vt:variant>
      <vt:variant>
        <vt:i4>0</vt:i4>
      </vt:variant>
      <vt:variant>
        <vt:i4>5</vt:i4>
      </vt:variant>
      <vt:variant>
        <vt:lpwstr>http://www.nevo.co.il/Law_word/law70/zava-0218.pdf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הוראות בדבר תפיסת רכוש (יהודה והשומרון), תשס"ז-2006</vt:lpwstr>
  </property>
  <property fmtid="{D5CDD505-2E9C-101B-9397-08002B2CF9AE}" pid="4" name="LAWNUMBER">
    <vt:lpwstr>0051</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https://www.nevo.co.il/law_html/law70/zava-246.pdf;‎רשומות - תקנות קמצ"מ#ת"ט קובץ ‏המנשרים מס' 246 #מחודש מאי 2018 עמ' 8377; תחילתו ביום 11.12.2017‏</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http://www.nevo.co.il/Law_word/law70/zava-0244.pdf;קמצ"מ#קובץ המנשרים מס' 244 #מחודש אוגוסט 2016 עמ' 7531 – תיקון מס' 2 תשע"ו-2016; תחילתן ביום 29.6.2016 ור' סעיף 8 לענין תחילה ותחולה</vt:lpwstr>
  </property>
</Properties>
</file>