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A95D" w14:textId="77777777" w:rsidR="002053AF" w:rsidRDefault="002053AF">
      <w:pPr>
        <w:pStyle w:val="big-header"/>
        <w:ind w:left="0" w:right="1134"/>
        <w:rPr>
          <w:rFonts w:cs="FrankRuehl" w:hint="cs"/>
          <w:sz w:val="32"/>
          <w:rtl/>
        </w:rPr>
      </w:pPr>
      <w:r>
        <w:rPr>
          <w:rFonts w:cs="FrankRuehl" w:hint="cs"/>
          <w:sz w:val="32"/>
          <w:rtl/>
        </w:rPr>
        <w:t>יהודה והשומרון</w:t>
      </w:r>
    </w:p>
    <w:p w14:paraId="32631860" w14:textId="77777777" w:rsidR="002053AF" w:rsidRDefault="00906697" w:rsidP="00317907">
      <w:pPr>
        <w:pStyle w:val="big-header"/>
        <w:ind w:left="0" w:right="1134"/>
        <w:rPr>
          <w:rFonts w:cs="FrankRuehl" w:hint="cs"/>
          <w:sz w:val="32"/>
          <w:rtl/>
        </w:rPr>
      </w:pPr>
      <w:r w:rsidRPr="00906697">
        <w:rPr>
          <w:rFonts w:cs="FrankRuehl" w:hint="cs"/>
          <w:sz w:val="32"/>
          <w:rtl/>
        </w:rPr>
        <w:t>הוראת בריאות הציבור (נגיף הקורונה) (בידוד בית והוראות שונות) (הוראת שעה), תשפ"א-2021</w:t>
      </w:r>
    </w:p>
    <w:p w14:paraId="1EAAD696"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B5C7D" w:rsidRPr="003B5C7D" w14:paraId="1FEB288E" w14:textId="77777777" w:rsidTr="003B5C7D">
        <w:tblPrEx>
          <w:tblCellMar>
            <w:top w:w="0" w:type="dxa"/>
            <w:bottom w:w="0" w:type="dxa"/>
          </w:tblCellMar>
        </w:tblPrEx>
        <w:tc>
          <w:tcPr>
            <w:tcW w:w="1247" w:type="dxa"/>
          </w:tcPr>
          <w:p w14:paraId="1AF6FA2B" w14:textId="77777777" w:rsidR="003B5C7D" w:rsidRPr="003B5C7D" w:rsidRDefault="003B5C7D" w:rsidP="003B5C7D">
            <w:pPr>
              <w:rPr>
                <w:rFonts w:cs="Frankruhel" w:hint="cs"/>
                <w:rtl/>
              </w:rPr>
            </w:pPr>
            <w:r>
              <w:rPr>
                <w:rtl/>
              </w:rPr>
              <w:t xml:space="preserve">סעיף 1 </w:t>
            </w:r>
          </w:p>
        </w:tc>
        <w:tc>
          <w:tcPr>
            <w:tcW w:w="5669" w:type="dxa"/>
          </w:tcPr>
          <w:p w14:paraId="0FE81243" w14:textId="77777777" w:rsidR="003B5C7D" w:rsidRPr="003B5C7D" w:rsidRDefault="003B5C7D" w:rsidP="003B5C7D">
            <w:pPr>
              <w:rPr>
                <w:rFonts w:cs="Frankruhel" w:hint="cs"/>
                <w:rtl/>
              </w:rPr>
            </w:pPr>
            <w:r>
              <w:rPr>
                <w:rtl/>
              </w:rPr>
              <w:t>הגדרות</w:t>
            </w:r>
          </w:p>
        </w:tc>
        <w:tc>
          <w:tcPr>
            <w:tcW w:w="567" w:type="dxa"/>
          </w:tcPr>
          <w:p w14:paraId="55114CDF" w14:textId="77777777" w:rsidR="003B5C7D" w:rsidRPr="003B5C7D" w:rsidRDefault="003B5C7D" w:rsidP="003B5C7D">
            <w:pPr>
              <w:rPr>
                <w:rStyle w:val="Hyperlink"/>
                <w:rFonts w:hint="cs"/>
                <w:rtl/>
              </w:rPr>
            </w:pPr>
            <w:hyperlink w:anchor="Seif1" w:tooltip="הגדרות" w:history="1">
              <w:r w:rsidRPr="003B5C7D">
                <w:rPr>
                  <w:rStyle w:val="Hyperlink"/>
                </w:rPr>
                <w:t>Go</w:t>
              </w:r>
            </w:hyperlink>
          </w:p>
        </w:tc>
        <w:tc>
          <w:tcPr>
            <w:tcW w:w="850" w:type="dxa"/>
          </w:tcPr>
          <w:p w14:paraId="13BEF5DF"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B5C7D" w:rsidRPr="003B5C7D" w14:paraId="71738767" w14:textId="77777777" w:rsidTr="003B5C7D">
        <w:tblPrEx>
          <w:tblCellMar>
            <w:top w:w="0" w:type="dxa"/>
            <w:bottom w:w="0" w:type="dxa"/>
          </w:tblCellMar>
        </w:tblPrEx>
        <w:tc>
          <w:tcPr>
            <w:tcW w:w="1247" w:type="dxa"/>
          </w:tcPr>
          <w:p w14:paraId="1B7FA070" w14:textId="77777777" w:rsidR="003B5C7D" w:rsidRPr="003B5C7D" w:rsidRDefault="003B5C7D" w:rsidP="003B5C7D">
            <w:pPr>
              <w:rPr>
                <w:rFonts w:cs="Frankruhel" w:hint="cs"/>
                <w:rtl/>
              </w:rPr>
            </w:pPr>
            <w:r>
              <w:rPr>
                <w:rtl/>
              </w:rPr>
              <w:t xml:space="preserve">סעיף 2 </w:t>
            </w:r>
          </w:p>
        </w:tc>
        <w:tc>
          <w:tcPr>
            <w:tcW w:w="5669" w:type="dxa"/>
          </w:tcPr>
          <w:p w14:paraId="0A3A9BCB" w14:textId="77777777" w:rsidR="003B5C7D" w:rsidRPr="003B5C7D" w:rsidRDefault="003B5C7D" w:rsidP="003B5C7D">
            <w:pPr>
              <w:rPr>
                <w:rFonts w:cs="Frankruhel" w:hint="cs"/>
                <w:rtl/>
              </w:rPr>
            </w:pPr>
            <w:r>
              <w:rPr>
                <w:rtl/>
              </w:rPr>
              <w:t>חובת בידוד בית ותנאי בידוד לאדם המצוי בבידוד</w:t>
            </w:r>
          </w:p>
        </w:tc>
        <w:tc>
          <w:tcPr>
            <w:tcW w:w="567" w:type="dxa"/>
          </w:tcPr>
          <w:p w14:paraId="05776995" w14:textId="77777777" w:rsidR="003B5C7D" w:rsidRPr="003B5C7D" w:rsidRDefault="003B5C7D" w:rsidP="003B5C7D">
            <w:pPr>
              <w:rPr>
                <w:rStyle w:val="Hyperlink"/>
                <w:rFonts w:hint="cs"/>
                <w:rtl/>
              </w:rPr>
            </w:pPr>
            <w:hyperlink w:anchor="Seif3" w:tooltip="חובת בידוד בית ותנאי בידוד לאדם המצוי בבידוד" w:history="1">
              <w:r w:rsidRPr="003B5C7D">
                <w:rPr>
                  <w:rStyle w:val="Hyperlink"/>
                </w:rPr>
                <w:t>Go</w:t>
              </w:r>
            </w:hyperlink>
          </w:p>
        </w:tc>
        <w:tc>
          <w:tcPr>
            <w:tcW w:w="850" w:type="dxa"/>
          </w:tcPr>
          <w:p w14:paraId="511A1A65"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3B5C7D" w:rsidRPr="003B5C7D" w14:paraId="2C52F84C" w14:textId="77777777" w:rsidTr="003B5C7D">
        <w:tblPrEx>
          <w:tblCellMar>
            <w:top w:w="0" w:type="dxa"/>
            <w:bottom w:w="0" w:type="dxa"/>
          </w:tblCellMar>
        </w:tblPrEx>
        <w:tc>
          <w:tcPr>
            <w:tcW w:w="1247" w:type="dxa"/>
          </w:tcPr>
          <w:p w14:paraId="781E7E24" w14:textId="77777777" w:rsidR="003B5C7D" w:rsidRPr="003B5C7D" w:rsidRDefault="003B5C7D" w:rsidP="003B5C7D">
            <w:pPr>
              <w:rPr>
                <w:rFonts w:cs="Frankruhel" w:hint="cs"/>
                <w:rtl/>
              </w:rPr>
            </w:pPr>
            <w:r>
              <w:rPr>
                <w:rtl/>
              </w:rPr>
              <w:t xml:space="preserve">סעיף 2א </w:t>
            </w:r>
          </w:p>
        </w:tc>
        <w:tc>
          <w:tcPr>
            <w:tcW w:w="5669" w:type="dxa"/>
          </w:tcPr>
          <w:p w14:paraId="44DA1181" w14:textId="77777777" w:rsidR="003B5C7D" w:rsidRPr="003B5C7D" w:rsidRDefault="003B5C7D" w:rsidP="003B5C7D">
            <w:pPr>
              <w:rPr>
                <w:rFonts w:cs="Frankruhel" w:hint="cs"/>
                <w:rtl/>
              </w:rPr>
            </w:pPr>
            <w:r>
              <w:rPr>
                <w:rtl/>
              </w:rPr>
              <w:t>חובת בידוד לאדם עם מחלת חום</w:t>
            </w:r>
          </w:p>
        </w:tc>
        <w:tc>
          <w:tcPr>
            <w:tcW w:w="567" w:type="dxa"/>
          </w:tcPr>
          <w:p w14:paraId="7CDE6763" w14:textId="77777777" w:rsidR="003B5C7D" w:rsidRPr="003B5C7D" w:rsidRDefault="003B5C7D" w:rsidP="003B5C7D">
            <w:pPr>
              <w:rPr>
                <w:rStyle w:val="Hyperlink"/>
                <w:rFonts w:hint="cs"/>
                <w:rtl/>
              </w:rPr>
            </w:pPr>
            <w:hyperlink w:anchor="Seif8" w:tooltip="חובת בידוד לאדם עם מחלת חום" w:history="1">
              <w:r w:rsidRPr="003B5C7D">
                <w:rPr>
                  <w:rStyle w:val="Hyperlink"/>
                </w:rPr>
                <w:t>Go</w:t>
              </w:r>
            </w:hyperlink>
          </w:p>
        </w:tc>
        <w:tc>
          <w:tcPr>
            <w:tcW w:w="850" w:type="dxa"/>
          </w:tcPr>
          <w:p w14:paraId="7B3145E2"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3B5C7D" w:rsidRPr="003B5C7D" w14:paraId="3974FC5C" w14:textId="77777777" w:rsidTr="003B5C7D">
        <w:tblPrEx>
          <w:tblCellMar>
            <w:top w:w="0" w:type="dxa"/>
            <w:bottom w:w="0" w:type="dxa"/>
          </w:tblCellMar>
        </w:tblPrEx>
        <w:tc>
          <w:tcPr>
            <w:tcW w:w="1247" w:type="dxa"/>
          </w:tcPr>
          <w:p w14:paraId="060C4591" w14:textId="77777777" w:rsidR="003B5C7D" w:rsidRPr="003B5C7D" w:rsidRDefault="003B5C7D" w:rsidP="003B5C7D">
            <w:pPr>
              <w:rPr>
                <w:rFonts w:cs="Frankruhel" w:hint="cs"/>
                <w:rtl/>
              </w:rPr>
            </w:pPr>
            <w:r>
              <w:rPr>
                <w:rtl/>
              </w:rPr>
              <w:t xml:space="preserve">סעיף 2ב </w:t>
            </w:r>
          </w:p>
        </w:tc>
        <w:tc>
          <w:tcPr>
            <w:tcW w:w="5669" w:type="dxa"/>
          </w:tcPr>
          <w:p w14:paraId="1FD589DE" w14:textId="77777777" w:rsidR="003B5C7D" w:rsidRPr="003B5C7D" w:rsidRDefault="003B5C7D" w:rsidP="003B5C7D">
            <w:pPr>
              <w:rPr>
                <w:rFonts w:cs="Frankruhel" w:hint="cs"/>
                <w:rtl/>
              </w:rPr>
            </w:pPr>
            <w:r>
              <w:rPr>
                <w:rtl/>
              </w:rPr>
              <w:t>חובת בידוד בית ותנאי בידוד לחולה</w:t>
            </w:r>
          </w:p>
        </w:tc>
        <w:tc>
          <w:tcPr>
            <w:tcW w:w="567" w:type="dxa"/>
          </w:tcPr>
          <w:p w14:paraId="5E16DA58" w14:textId="77777777" w:rsidR="003B5C7D" w:rsidRPr="003B5C7D" w:rsidRDefault="003B5C7D" w:rsidP="003B5C7D">
            <w:pPr>
              <w:rPr>
                <w:rStyle w:val="Hyperlink"/>
                <w:rFonts w:hint="cs"/>
                <w:rtl/>
              </w:rPr>
            </w:pPr>
            <w:hyperlink w:anchor="Seif7" w:tooltip="חובת בידוד בית ותנאי בידוד לחולה" w:history="1">
              <w:r w:rsidRPr="003B5C7D">
                <w:rPr>
                  <w:rStyle w:val="Hyperlink"/>
                </w:rPr>
                <w:t>Go</w:t>
              </w:r>
            </w:hyperlink>
          </w:p>
        </w:tc>
        <w:tc>
          <w:tcPr>
            <w:tcW w:w="850" w:type="dxa"/>
          </w:tcPr>
          <w:p w14:paraId="2DC353DC"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3B5C7D" w:rsidRPr="003B5C7D" w14:paraId="200C010B" w14:textId="77777777" w:rsidTr="003B5C7D">
        <w:tblPrEx>
          <w:tblCellMar>
            <w:top w:w="0" w:type="dxa"/>
            <w:bottom w:w="0" w:type="dxa"/>
          </w:tblCellMar>
        </w:tblPrEx>
        <w:tc>
          <w:tcPr>
            <w:tcW w:w="1247" w:type="dxa"/>
          </w:tcPr>
          <w:p w14:paraId="58021C4E" w14:textId="77777777" w:rsidR="003B5C7D" w:rsidRPr="003B5C7D" w:rsidRDefault="003B5C7D" w:rsidP="003B5C7D">
            <w:pPr>
              <w:rPr>
                <w:rFonts w:cs="Frankruhel" w:hint="cs"/>
                <w:rtl/>
              </w:rPr>
            </w:pPr>
            <w:r>
              <w:rPr>
                <w:rtl/>
              </w:rPr>
              <w:t xml:space="preserve">סעיף 3 </w:t>
            </w:r>
          </w:p>
        </w:tc>
        <w:tc>
          <w:tcPr>
            <w:tcW w:w="5669" w:type="dxa"/>
          </w:tcPr>
          <w:p w14:paraId="6404AFBB" w14:textId="77777777" w:rsidR="003B5C7D" w:rsidRPr="003B5C7D" w:rsidRDefault="003B5C7D" w:rsidP="003B5C7D">
            <w:pPr>
              <w:rPr>
                <w:rFonts w:cs="Frankruhel" w:hint="cs"/>
                <w:rtl/>
              </w:rPr>
            </w:pPr>
            <w:r>
              <w:rPr>
                <w:rtl/>
              </w:rPr>
              <w:t>דיווח</w:t>
            </w:r>
          </w:p>
        </w:tc>
        <w:tc>
          <w:tcPr>
            <w:tcW w:w="567" w:type="dxa"/>
          </w:tcPr>
          <w:p w14:paraId="22D67925" w14:textId="77777777" w:rsidR="003B5C7D" w:rsidRPr="003B5C7D" w:rsidRDefault="003B5C7D" w:rsidP="003B5C7D">
            <w:pPr>
              <w:rPr>
                <w:rStyle w:val="Hyperlink"/>
                <w:rFonts w:hint="cs"/>
                <w:rtl/>
              </w:rPr>
            </w:pPr>
            <w:hyperlink w:anchor="Seif4" w:tooltip="דיווח" w:history="1">
              <w:r w:rsidRPr="003B5C7D">
                <w:rPr>
                  <w:rStyle w:val="Hyperlink"/>
                </w:rPr>
                <w:t>Go</w:t>
              </w:r>
            </w:hyperlink>
          </w:p>
        </w:tc>
        <w:tc>
          <w:tcPr>
            <w:tcW w:w="850" w:type="dxa"/>
          </w:tcPr>
          <w:p w14:paraId="18F23C9D"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8</w:t>
            </w:r>
            <w:r>
              <w:rPr>
                <w:rFonts w:cs="Frankruhel"/>
                <w:rtl/>
              </w:rPr>
              <w:fldChar w:fldCharType="end"/>
            </w:r>
          </w:p>
        </w:tc>
      </w:tr>
      <w:tr w:rsidR="003B5C7D" w:rsidRPr="003B5C7D" w14:paraId="68271C42" w14:textId="77777777" w:rsidTr="003B5C7D">
        <w:tblPrEx>
          <w:tblCellMar>
            <w:top w:w="0" w:type="dxa"/>
            <w:bottom w:w="0" w:type="dxa"/>
          </w:tblCellMar>
        </w:tblPrEx>
        <w:tc>
          <w:tcPr>
            <w:tcW w:w="1247" w:type="dxa"/>
          </w:tcPr>
          <w:p w14:paraId="0790CAB5" w14:textId="77777777" w:rsidR="003B5C7D" w:rsidRPr="003B5C7D" w:rsidRDefault="003B5C7D" w:rsidP="003B5C7D">
            <w:pPr>
              <w:rPr>
                <w:rFonts w:cs="Frankruhel" w:hint="cs"/>
                <w:rtl/>
              </w:rPr>
            </w:pPr>
            <w:r>
              <w:rPr>
                <w:rtl/>
              </w:rPr>
              <w:t xml:space="preserve">סעיף 3א </w:t>
            </w:r>
          </w:p>
        </w:tc>
        <w:tc>
          <w:tcPr>
            <w:tcW w:w="5669" w:type="dxa"/>
          </w:tcPr>
          <w:p w14:paraId="58BD2EB6" w14:textId="77777777" w:rsidR="003B5C7D" w:rsidRPr="003B5C7D" w:rsidRDefault="003B5C7D" w:rsidP="003B5C7D">
            <w:pPr>
              <w:rPr>
                <w:rFonts w:cs="Frankruhel" w:hint="cs"/>
                <w:rtl/>
              </w:rPr>
            </w:pPr>
            <w:r>
              <w:rPr>
                <w:rtl/>
              </w:rPr>
              <w:t>איסור התכנסות בין לאומית והתקהלות</w:t>
            </w:r>
          </w:p>
        </w:tc>
        <w:tc>
          <w:tcPr>
            <w:tcW w:w="567" w:type="dxa"/>
          </w:tcPr>
          <w:p w14:paraId="6CB5D55B" w14:textId="77777777" w:rsidR="003B5C7D" w:rsidRPr="003B5C7D" w:rsidRDefault="003B5C7D" w:rsidP="003B5C7D">
            <w:pPr>
              <w:rPr>
                <w:rStyle w:val="Hyperlink"/>
                <w:rFonts w:hint="cs"/>
                <w:rtl/>
              </w:rPr>
            </w:pPr>
            <w:hyperlink w:anchor="Seif6" w:tooltip="איסור התכנסות בין לאומית והתקהלות" w:history="1">
              <w:r w:rsidRPr="003B5C7D">
                <w:rPr>
                  <w:rStyle w:val="Hyperlink"/>
                </w:rPr>
                <w:t>Go</w:t>
              </w:r>
            </w:hyperlink>
          </w:p>
        </w:tc>
        <w:tc>
          <w:tcPr>
            <w:tcW w:w="850" w:type="dxa"/>
          </w:tcPr>
          <w:p w14:paraId="16C6EAB7"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3B5C7D" w:rsidRPr="003B5C7D" w14:paraId="51B07401" w14:textId="77777777" w:rsidTr="003B5C7D">
        <w:tblPrEx>
          <w:tblCellMar>
            <w:top w:w="0" w:type="dxa"/>
            <w:bottom w:w="0" w:type="dxa"/>
          </w:tblCellMar>
        </w:tblPrEx>
        <w:tc>
          <w:tcPr>
            <w:tcW w:w="1247" w:type="dxa"/>
          </w:tcPr>
          <w:p w14:paraId="3F740F81" w14:textId="77777777" w:rsidR="003B5C7D" w:rsidRPr="003B5C7D" w:rsidRDefault="003B5C7D" w:rsidP="003B5C7D">
            <w:pPr>
              <w:rPr>
                <w:rFonts w:cs="Frankruhel" w:hint="cs"/>
                <w:rtl/>
              </w:rPr>
            </w:pPr>
            <w:r>
              <w:rPr>
                <w:rtl/>
              </w:rPr>
              <w:t xml:space="preserve">סעיף 3ב </w:t>
            </w:r>
          </w:p>
        </w:tc>
        <w:tc>
          <w:tcPr>
            <w:tcW w:w="5669" w:type="dxa"/>
          </w:tcPr>
          <w:p w14:paraId="6283A78C" w14:textId="77777777" w:rsidR="003B5C7D" w:rsidRPr="003B5C7D" w:rsidRDefault="003B5C7D" w:rsidP="003B5C7D">
            <w:pPr>
              <w:rPr>
                <w:rFonts w:cs="Frankruhel" w:hint="cs"/>
                <w:rtl/>
              </w:rPr>
            </w:pPr>
            <w:r>
              <w:rPr>
                <w:rtl/>
              </w:rPr>
              <w:t>הגנה על שוהים במוסדות בריאות ורווחה</w:t>
            </w:r>
          </w:p>
        </w:tc>
        <w:tc>
          <w:tcPr>
            <w:tcW w:w="567" w:type="dxa"/>
          </w:tcPr>
          <w:p w14:paraId="6FBF7DF9" w14:textId="77777777" w:rsidR="003B5C7D" w:rsidRPr="003B5C7D" w:rsidRDefault="003B5C7D" w:rsidP="003B5C7D">
            <w:pPr>
              <w:rPr>
                <w:rStyle w:val="Hyperlink"/>
                <w:rFonts w:hint="cs"/>
                <w:rtl/>
              </w:rPr>
            </w:pPr>
            <w:hyperlink w:anchor="Seif10" w:tooltip="הגנה על שוהים במוסדות בריאות ורווחה" w:history="1">
              <w:r w:rsidRPr="003B5C7D">
                <w:rPr>
                  <w:rStyle w:val="Hyperlink"/>
                </w:rPr>
                <w:t>Go</w:t>
              </w:r>
            </w:hyperlink>
          </w:p>
        </w:tc>
        <w:tc>
          <w:tcPr>
            <w:tcW w:w="850" w:type="dxa"/>
          </w:tcPr>
          <w:p w14:paraId="2050AAAD"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r w:rsidR="003B5C7D" w:rsidRPr="003B5C7D" w14:paraId="19D207A8" w14:textId="77777777" w:rsidTr="003B5C7D">
        <w:tblPrEx>
          <w:tblCellMar>
            <w:top w:w="0" w:type="dxa"/>
            <w:bottom w:w="0" w:type="dxa"/>
          </w:tblCellMar>
        </w:tblPrEx>
        <w:tc>
          <w:tcPr>
            <w:tcW w:w="1247" w:type="dxa"/>
          </w:tcPr>
          <w:p w14:paraId="795F3D4D" w14:textId="77777777" w:rsidR="003B5C7D" w:rsidRPr="003B5C7D" w:rsidRDefault="003B5C7D" w:rsidP="003B5C7D">
            <w:pPr>
              <w:rPr>
                <w:rFonts w:cs="Frankruhel" w:hint="cs"/>
                <w:rtl/>
              </w:rPr>
            </w:pPr>
            <w:r>
              <w:rPr>
                <w:rtl/>
              </w:rPr>
              <w:t xml:space="preserve">סעיף 3ג </w:t>
            </w:r>
          </w:p>
        </w:tc>
        <w:tc>
          <w:tcPr>
            <w:tcW w:w="5669" w:type="dxa"/>
          </w:tcPr>
          <w:p w14:paraId="55BFA53D" w14:textId="77777777" w:rsidR="003B5C7D" w:rsidRPr="003B5C7D" w:rsidRDefault="003B5C7D" w:rsidP="003B5C7D">
            <w:pPr>
              <w:rPr>
                <w:rFonts w:cs="Frankruhel" w:hint="cs"/>
                <w:rtl/>
              </w:rPr>
            </w:pPr>
            <w:r>
              <w:rPr>
                <w:rtl/>
              </w:rPr>
              <w:t>חובת עטיית מסכה</w:t>
            </w:r>
          </w:p>
        </w:tc>
        <w:tc>
          <w:tcPr>
            <w:tcW w:w="567" w:type="dxa"/>
          </w:tcPr>
          <w:p w14:paraId="3432EF26" w14:textId="77777777" w:rsidR="003B5C7D" w:rsidRPr="003B5C7D" w:rsidRDefault="003B5C7D" w:rsidP="003B5C7D">
            <w:pPr>
              <w:rPr>
                <w:rStyle w:val="Hyperlink"/>
                <w:rFonts w:hint="cs"/>
                <w:rtl/>
              </w:rPr>
            </w:pPr>
            <w:hyperlink w:anchor="Seif9" w:tooltip="חובת עטיית מסכה" w:history="1">
              <w:r w:rsidRPr="003B5C7D">
                <w:rPr>
                  <w:rStyle w:val="Hyperlink"/>
                </w:rPr>
                <w:t>Go</w:t>
              </w:r>
            </w:hyperlink>
          </w:p>
        </w:tc>
        <w:tc>
          <w:tcPr>
            <w:tcW w:w="850" w:type="dxa"/>
          </w:tcPr>
          <w:p w14:paraId="210D646A"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3B5C7D" w:rsidRPr="003B5C7D" w14:paraId="6FFE2240" w14:textId="77777777" w:rsidTr="003B5C7D">
        <w:tblPrEx>
          <w:tblCellMar>
            <w:top w:w="0" w:type="dxa"/>
            <w:bottom w:w="0" w:type="dxa"/>
          </w:tblCellMar>
        </w:tblPrEx>
        <w:tc>
          <w:tcPr>
            <w:tcW w:w="1247" w:type="dxa"/>
          </w:tcPr>
          <w:p w14:paraId="297C8702" w14:textId="77777777" w:rsidR="003B5C7D" w:rsidRPr="003B5C7D" w:rsidRDefault="003B5C7D" w:rsidP="003B5C7D">
            <w:pPr>
              <w:rPr>
                <w:rFonts w:cs="Frankruhel" w:hint="cs"/>
                <w:rtl/>
              </w:rPr>
            </w:pPr>
            <w:r>
              <w:rPr>
                <w:rtl/>
              </w:rPr>
              <w:t xml:space="preserve">סעיף 4 </w:t>
            </w:r>
          </w:p>
        </w:tc>
        <w:tc>
          <w:tcPr>
            <w:tcW w:w="5669" w:type="dxa"/>
          </w:tcPr>
          <w:p w14:paraId="29541C70" w14:textId="77777777" w:rsidR="003B5C7D" w:rsidRPr="003B5C7D" w:rsidRDefault="003B5C7D" w:rsidP="003B5C7D">
            <w:pPr>
              <w:rPr>
                <w:rFonts w:cs="Frankruhel" w:hint="cs"/>
                <w:rtl/>
              </w:rPr>
            </w:pPr>
            <w:r>
              <w:rPr>
                <w:rtl/>
              </w:rPr>
              <w:t>תחילה ותוקף</w:t>
            </w:r>
          </w:p>
        </w:tc>
        <w:tc>
          <w:tcPr>
            <w:tcW w:w="567" w:type="dxa"/>
          </w:tcPr>
          <w:p w14:paraId="1AD3BDD2" w14:textId="77777777" w:rsidR="003B5C7D" w:rsidRPr="003B5C7D" w:rsidRDefault="003B5C7D" w:rsidP="003B5C7D">
            <w:pPr>
              <w:rPr>
                <w:rStyle w:val="Hyperlink"/>
                <w:rFonts w:hint="cs"/>
                <w:rtl/>
              </w:rPr>
            </w:pPr>
            <w:hyperlink w:anchor="Seif2" w:tooltip="תחילה ותוקף" w:history="1">
              <w:r w:rsidRPr="003B5C7D">
                <w:rPr>
                  <w:rStyle w:val="Hyperlink"/>
                </w:rPr>
                <w:t>Go</w:t>
              </w:r>
            </w:hyperlink>
          </w:p>
        </w:tc>
        <w:tc>
          <w:tcPr>
            <w:tcW w:w="850" w:type="dxa"/>
          </w:tcPr>
          <w:p w14:paraId="4825DF8E"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10</w:t>
            </w:r>
            <w:r>
              <w:rPr>
                <w:rFonts w:cs="Frankruhel"/>
                <w:rtl/>
              </w:rPr>
              <w:fldChar w:fldCharType="end"/>
            </w:r>
          </w:p>
        </w:tc>
      </w:tr>
      <w:tr w:rsidR="003B5C7D" w:rsidRPr="003B5C7D" w14:paraId="6D3075D4" w14:textId="77777777" w:rsidTr="003B5C7D">
        <w:tblPrEx>
          <w:tblCellMar>
            <w:top w:w="0" w:type="dxa"/>
            <w:bottom w:w="0" w:type="dxa"/>
          </w:tblCellMar>
        </w:tblPrEx>
        <w:tc>
          <w:tcPr>
            <w:tcW w:w="1247" w:type="dxa"/>
          </w:tcPr>
          <w:p w14:paraId="0374DF06" w14:textId="77777777" w:rsidR="003B5C7D" w:rsidRPr="003B5C7D" w:rsidRDefault="003B5C7D" w:rsidP="003B5C7D">
            <w:pPr>
              <w:rPr>
                <w:rFonts w:cs="Frankruhel" w:hint="cs"/>
                <w:rtl/>
              </w:rPr>
            </w:pPr>
            <w:r>
              <w:rPr>
                <w:rtl/>
              </w:rPr>
              <w:t xml:space="preserve">סעיף 5 </w:t>
            </w:r>
          </w:p>
        </w:tc>
        <w:tc>
          <w:tcPr>
            <w:tcW w:w="5669" w:type="dxa"/>
          </w:tcPr>
          <w:p w14:paraId="359CA0B4" w14:textId="77777777" w:rsidR="003B5C7D" w:rsidRPr="003B5C7D" w:rsidRDefault="003B5C7D" w:rsidP="003B5C7D">
            <w:pPr>
              <w:rPr>
                <w:rFonts w:cs="Frankruhel" w:hint="cs"/>
                <w:rtl/>
              </w:rPr>
            </w:pPr>
            <w:r>
              <w:rPr>
                <w:rtl/>
              </w:rPr>
              <w:t>תחולה</w:t>
            </w:r>
          </w:p>
        </w:tc>
        <w:tc>
          <w:tcPr>
            <w:tcW w:w="567" w:type="dxa"/>
          </w:tcPr>
          <w:p w14:paraId="54CDE3B8" w14:textId="77777777" w:rsidR="003B5C7D" w:rsidRPr="003B5C7D" w:rsidRDefault="003B5C7D" w:rsidP="003B5C7D">
            <w:pPr>
              <w:rPr>
                <w:rStyle w:val="Hyperlink"/>
                <w:rFonts w:hint="cs"/>
                <w:rtl/>
              </w:rPr>
            </w:pPr>
            <w:hyperlink w:anchor="Seif5" w:tooltip="תחולה" w:history="1">
              <w:r w:rsidRPr="003B5C7D">
                <w:rPr>
                  <w:rStyle w:val="Hyperlink"/>
                </w:rPr>
                <w:t>Go</w:t>
              </w:r>
            </w:hyperlink>
          </w:p>
        </w:tc>
        <w:tc>
          <w:tcPr>
            <w:tcW w:w="850" w:type="dxa"/>
          </w:tcPr>
          <w:p w14:paraId="79A5EADF"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10</w:t>
            </w:r>
            <w:r>
              <w:rPr>
                <w:rFonts w:cs="Frankruhel"/>
                <w:rtl/>
              </w:rPr>
              <w:fldChar w:fldCharType="end"/>
            </w:r>
          </w:p>
        </w:tc>
      </w:tr>
      <w:tr w:rsidR="003B5C7D" w:rsidRPr="003B5C7D" w14:paraId="3A8BEBFF" w14:textId="77777777" w:rsidTr="003B5C7D">
        <w:tblPrEx>
          <w:tblCellMar>
            <w:top w:w="0" w:type="dxa"/>
            <w:bottom w:w="0" w:type="dxa"/>
          </w:tblCellMar>
        </w:tblPrEx>
        <w:tc>
          <w:tcPr>
            <w:tcW w:w="1247" w:type="dxa"/>
          </w:tcPr>
          <w:p w14:paraId="772539ED" w14:textId="77777777" w:rsidR="003B5C7D" w:rsidRPr="003B5C7D" w:rsidRDefault="003B5C7D" w:rsidP="003B5C7D">
            <w:pPr>
              <w:rPr>
                <w:rFonts w:cs="Frankruhel" w:hint="cs"/>
                <w:rtl/>
              </w:rPr>
            </w:pPr>
            <w:r>
              <w:rPr>
                <w:rtl/>
              </w:rPr>
              <w:t xml:space="preserve">סעיף 6 </w:t>
            </w:r>
          </w:p>
        </w:tc>
        <w:tc>
          <w:tcPr>
            <w:tcW w:w="5669" w:type="dxa"/>
          </w:tcPr>
          <w:p w14:paraId="6A2C394C" w14:textId="77777777" w:rsidR="003B5C7D" w:rsidRPr="003B5C7D" w:rsidRDefault="003B5C7D" w:rsidP="003B5C7D">
            <w:pPr>
              <w:rPr>
                <w:rFonts w:cs="Frankruhel" w:hint="cs"/>
                <w:rtl/>
              </w:rPr>
            </w:pPr>
            <w:r>
              <w:rPr>
                <w:rtl/>
              </w:rPr>
              <w:t>השם</w:t>
            </w:r>
          </w:p>
        </w:tc>
        <w:tc>
          <w:tcPr>
            <w:tcW w:w="567" w:type="dxa"/>
          </w:tcPr>
          <w:p w14:paraId="3D9F10B8" w14:textId="77777777" w:rsidR="003B5C7D" w:rsidRPr="003B5C7D" w:rsidRDefault="003B5C7D" w:rsidP="003B5C7D">
            <w:pPr>
              <w:rPr>
                <w:rStyle w:val="Hyperlink"/>
                <w:rFonts w:hint="cs"/>
                <w:rtl/>
              </w:rPr>
            </w:pPr>
            <w:hyperlink w:anchor="Seif11" w:tooltip="השם" w:history="1">
              <w:r w:rsidRPr="003B5C7D">
                <w:rPr>
                  <w:rStyle w:val="Hyperlink"/>
                </w:rPr>
                <w:t>Go</w:t>
              </w:r>
            </w:hyperlink>
          </w:p>
        </w:tc>
        <w:tc>
          <w:tcPr>
            <w:tcW w:w="850" w:type="dxa"/>
          </w:tcPr>
          <w:p w14:paraId="1A514334" w14:textId="77777777" w:rsidR="003B5C7D" w:rsidRPr="003B5C7D" w:rsidRDefault="003B5C7D" w:rsidP="003B5C7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24E961C4" w14:textId="77777777" w:rsidR="002053AF" w:rsidRDefault="002053AF">
      <w:pPr>
        <w:pStyle w:val="big-header"/>
        <w:ind w:left="0" w:right="1134"/>
        <w:rPr>
          <w:rFonts w:cs="FrankRuehl" w:hint="cs"/>
          <w:sz w:val="32"/>
          <w:rtl/>
        </w:rPr>
      </w:pPr>
    </w:p>
    <w:p w14:paraId="285864A9" w14:textId="77777777"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14:paraId="621A73AB" w14:textId="77777777" w:rsidR="002053AF" w:rsidRDefault="00906697" w:rsidP="00923799">
      <w:pPr>
        <w:pStyle w:val="big-header"/>
        <w:ind w:left="0" w:right="1134"/>
        <w:rPr>
          <w:rStyle w:val="default"/>
          <w:rFonts w:hint="cs"/>
          <w:sz w:val="22"/>
          <w:szCs w:val="22"/>
          <w:rtl/>
        </w:rPr>
      </w:pPr>
      <w:r w:rsidRPr="00906697">
        <w:rPr>
          <w:rFonts w:cs="FrankRuehl" w:hint="cs"/>
          <w:sz w:val="32"/>
          <w:rtl/>
        </w:rPr>
        <w:t>הוראת בריאות הציבור (נגיף הקורונה) (בידוד בית והוראות שונות) (הוראת שעה), תשפ"א-2021</w:t>
      </w:r>
      <w:r w:rsidR="002053AF">
        <w:rPr>
          <w:rStyle w:val="default"/>
          <w:sz w:val="22"/>
          <w:szCs w:val="22"/>
          <w:rtl/>
        </w:rPr>
        <w:footnoteReference w:customMarkFollows="1" w:id="1"/>
        <w:t>*</w:t>
      </w:r>
    </w:p>
    <w:p w14:paraId="2BD463E1" w14:textId="77777777"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A6A4A">
        <w:rPr>
          <w:rStyle w:val="default"/>
          <w:rFonts w:cs="FrankRuehl" w:hint="cs"/>
          <w:rtl/>
        </w:rPr>
        <w:t>לפי סעיפים 10 ו-15 לחוק בריאות הציבור, חוק זמני מס' 43 לשנת 1966, ועל פי הצו בדבר הקמת מינהל אזרחי (יהודה והשומרון) (מס' 947), התשמ"א-1981 הריני מתקין הוראות אל</w:t>
      </w:r>
      <w:r w:rsidR="005C755C">
        <w:rPr>
          <w:rStyle w:val="default"/>
          <w:rFonts w:cs="FrankRuehl" w:hint="cs"/>
          <w:rtl/>
        </w:rPr>
        <w:t>ו</w:t>
      </w:r>
      <w:r>
        <w:rPr>
          <w:rStyle w:val="default"/>
          <w:rFonts w:cs="FrankRuehl" w:hint="cs"/>
          <w:rtl/>
        </w:rPr>
        <w:t>:</w:t>
      </w:r>
    </w:p>
    <w:p w14:paraId="0E0872C7" w14:textId="77777777" w:rsidR="002053AF" w:rsidRDefault="002053AF" w:rsidP="00023674">
      <w:pPr>
        <w:pStyle w:val="P00"/>
        <w:spacing w:before="72"/>
        <w:ind w:left="0" w:right="1134"/>
        <w:rPr>
          <w:rStyle w:val="default"/>
          <w:rFonts w:cs="FrankRuehl"/>
          <w:rtl/>
        </w:rPr>
      </w:pPr>
      <w:bookmarkStart w:id="0" w:name="Seif1"/>
      <w:bookmarkEnd w:id="0"/>
      <w:r>
        <w:rPr>
          <w:rFonts w:cs="Miriam"/>
          <w:lang w:val="he-IL"/>
        </w:rPr>
        <w:pict w14:anchorId="2717E3D8">
          <v:rect id="_x0000_s2050" style="position:absolute;left:0;text-align:left;margin-left:468pt;margin-top:7.1pt;width:71.4pt;height:9.85pt;z-index:251652608" o:allowincell="f" filled="f" stroked="f" strokecolor="lime" strokeweight=".25pt">
            <v:textbox style="mso-next-textbox:#_x0000_s2050" inset="0,0,0,0">
              <w:txbxContent>
                <w:p w14:paraId="4B8D5041" w14:textId="77777777"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93E9E">
        <w:rPr>
          <w:rStyle w:val="default"/>
          <w:rFonts w:cs="FrankRuehl" w:hint="cs"/>
          <w:rtl/>
        </w:rPr>
        <w:t xml:space="preserve">בהוראה זו </w:t>
      </w:r>
      <w:r w:rsidR="00893E9E">
        <w:rPr>
          <w:rStyle w:val="default"/>
          <w:rFonts w:cs="FrankRuehl"/>
          <w:rtl/>
        </w:rPr>
        <w:t>–</w:t>
      </w:r>
    </w:p>
    <w:p w14:paraId="7527ED12" w14:textId="77777777" w:rsidR="00A16470" w:rsidRDefault="00A16470" w:rsidP="00A1647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אורח" </w:t>
      </w:r>
      <w:r>
        <w:rPr>
          <w:rStyle w:val="default"/>
          <w:rFonts w:cs="FrankRuehl"/>
          <w:rtl/>
        </w:rPr>
        <w:t>–</w:t>
      </w:r>
      <w:r>
        <w:rPr>
          <w:rStyle w:val="default"/>
          <w:rFonts w:cs="FrankRuehl" w:hint="cs"/>
          <w:rtl/>
        </w:rPr>
        <w:t xml:space="preserve"> מי שאינו דייר או שוהה קבוע במוסד רווחה או בריאות, שאינו עובד המוסד, שאינו עובד זר המתגורר בדיור מוגן יחד עם דייר, שאינו מפקח מטעם משרד העבודה הרווחה והשירותים החברתיים בישראל או מטעם משרד הבריאות בישראל ושאינו נותן שירותים סדירים ומתוכננים למוסד;</w:t>
      </w:r>
    </w:p>
    <w:p w14:paraId="17BEAEE6" w14:textId="77777777" w:rsidR="00893E9E" w:rsidRDefault="00893E9E"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sidR="00274204">
        <w:rPr>
          <w:rStyle w:val="default"/>
          <w:rFonts w:cs="FrankRuehl"/>
          <w:rtl/>
        </w:rPr>
        <w:t>–</w:t>
      </w:r>
      <w:r>
        <w:rPr>
          <w:rStyle w:val="default"/>
          <w:rFonts w:cs="FrankRuehl" w:hint="cs"/>
          <w:rtl/>
        </w:rPr>
        <w:t xml:space="preserve"> </w:t>
      </w:r>
      <w:r w:rsidR="00274204">
        <w:rPr>
          <w:rStyle w:val="default"/>
          <w:rFonts w:cs="FrankRuehl" w:hint="cs"/>
          <w:rtl/>
        </w:rPr>
        <w:t>אזור יהודה ושומרון;</w:t>
      </w:r>
    </w:p>
    <w:p w14:paraId="09485BA4" w14:textId="77777777" w:rsidR="00774F77" w:rsidRDefault="00774F77" w:rsidP="00774F77">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אנשים הגרים באותו מקום" </w:t>
      </w:r>
      <w:r>
        <w:rPr>
          <w:rStyle w:val="default"/>
          <w:rFonts w:cs="FrankRuehl"/>
          <w:rtl/>
        </w:rPr>
        <w:t>–</w:t>
      </w:r>
      <w:r>
        <w:rPr>
          <w:rStyle w:val="default"/>
          <w:rFonts w:cs="FrankRuehl" w:hint="cs"/>
          <w:rtl/>
        </w:rPr>
        <w:t xml:space="preserve"> בני אותו תא משפחתי או יחידים השוהים יחד במקום מגורים אחד;</w:t>
      </w:r>
    </w:p>
    <w:p w14:paraId="37F04AE4" w14:textId="77777777" w:rsidR="001A6321" w:rsidRDefault="001A6321" w:rsidP="001A6321">
      <w:pPr>
        <w:pStyle w:val="P00"/>
        <w:spacing w:before="72"/>
        <w:ind w:left="0" w:right="1134"/>
        <w:rPr>
          <w:rStyle w:val="default"/>
          <w:rFonts w:cs="FrankRuehl"/>
          <w:rtl/>
        </w:rPr>
      </w:pPr>
      <w:r w:rsidRPr="005B1D6F">
        <w:rPr>
          <w:rStyle w:val="default"/>
          <w:rFonts w:cs="FrankRuehl"/>
          <w:rtl/>
        </w:rPr>
        <w:tab/>
        <w:t>"</w:t>
      </w:r>
      <w:r w:rsidR="00863038">
        <w:rPr>
          <w:rStyle w:val="default"/>
          <w:rFonts w:cs="FrankRuehl" w:hint="cs"/>
          <w:rtl/>
        </w:rPr>
        <w:t>עטיית</w:t>
      </w:r>
      <w:r>
        <w:rPr>
          <w:rStyle w:val="default"/>
          <w:rFonts w:cs="FrankRuehl" w:hint="cs"/>
          <w:rtl/>
        </w:rPr>
        <w:t xml:space="preserve"> מסכה" </w:t>
      </w:r>
      <w:r>
        <w:rPr>
          <w:rStyle w:val="default"/>
          <w:rFonts w:cs="FrankRuehl"/>
          <w:rtl/>
        </w:rPr>
        <w:t>–</w:t>
      </w:r>
      <w:r>
        <w:rPr>
          <w:rStyle w:val="default"/>
          <w:rFonts w:cs="FrankRuehl" w:hint="cs"/>
          <w:rtl/>
        </w:rPr>
        <w:t xml:space="preserve"> כיסוי הפה והאף בבד, במסכה המיועדת לכך, או במסכה ביתית</w:t>
      </w:r>
      <w:r w:rsidR="00863038">
        <w:rPr>
          <w:rStyle w:val="default"/>
          <w:rFonts w:cs="FrankRuehl" w:hint="cs"/>
          <w:rtl/>
        </w:rPr>
        <w:t>, הצמודים לפנים</w:t>
      </w:r>
      <w:r w:rsidR="00DC0406">
        <w:rPr>
          <w:rStyle w:val="default"/>
          <w:rFonts w:cs="FrankRuehl" w:hint="cs"/>
          <w:rtl/>
        </w:rPr>
        <w:t xml:space="preserve"> (בהוראה זו </w:t>
      </w:r>
      <w:r w:rsidR="00DC0406">
        <w:rPr>
          <w:rStyle w:val="default"/>
          <w:rFonts w:cs="FrankRuehl"/>
          <w:rtl/>
        </w:rPr>
        <w:t>–</w:t>
      </w:r>
      <w:r w:rsidR="00DC0406">
        <w:rPr>
          <w:rStyle w:val="default"/>
          <w:rFonts w:cs="FrankRuehl" w:hint="cs"/>
          <w:rtl/>
        </w:rPr>
        <w:t xml:space="preserve"> מסכה)</w:t>
      </w:r>
      <w:r>
        <w:rPr>
          <w:rStyle w:val="default"/>
          <w:rFonts w:cs="FrankRuehl" w:hint="cs"/>
          <w:rtl/>
        </w:rPr>
        <w:t>, בהתאם להוראות הגורם המוסמך במשרד הבריאות בישראל או מתא</w:t>
      </w:r>
      <w:r w:rsidR="00093BA7">
        <w:rPr>
          <w:rStyle w:val="default"/>
          <w:rFonts w:cs="FrankRuehl" w:hint="cs"/>
          <w:rtl/>
        </w:rPr>
        <w:t>ם</w:t>
      </w:r>
      <w:r>
        <w:rPr>
          <w:rStyle w:val="default"/>
          <w:rFonts w:cs="FrankRuehl" w:hint="cs"/>
          <w:rtl/>
        </w:rPr>
        <w:t xml:space="preserve"> הבריאות במינהל האזרחי;</w:t>
      </w:r>
    </w:p>
    <w:p w14:paraId="1875DC08" w14:textId="77777777" w:rsidR="005059C0" w:rsidRDefault="005B1D6F" w:rsidP="005059C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חוזר" </w:t>
      </w:r>
      <w:r>
        <w:rPr>
          <w:rStyle w:val="default"/>
          <w:rFonts w:cs="FrankRuehl"/>
          <w:rtl/>
        </w:rPr>
        <w:t>–</w:t>
      </w:r>
      <w:r>
        <w:rPr>
          <w:rStyle w:val="default"/>
          <w:rFonts w:cs="FrankRuehl" w:hint="cs"/>
          <w:rtl/>
        </w:rPr>
        <w:t xml:space="preserve"> מי </w:t>
      </w:r>
      <w:r w:rsidR="00274204">
        <w:rPr>
          <w:rStyle w:val="default"/>
          <w:rFonts w:cs="FrankRuehl" w:hint="cs"/>
          <w:rtl/>
        </w:rPr>
        <w:t>שהגיע לאזור</w:t>
      </w:r>
      <w:r w:rsidR="005059C0">
        <w:rPr>
          <w:rStyle w:val="default"/>
          <w:rFonts w:cs="FrankRuehl" w:hint="cs"/>
          <w:rtl/>
        </w:rPr>
        <w:t xml:space="preserve"> מחוצה לו</w:t>
      </w:r>
      <w:r w:rsidR="00274204">
        <w:rPr>
          <w:rStyle w:val="default"/>
          <w:rFonts w:cs="FrankRuehl" w:hint="cs"/>
          <w:rtl/>
        </w:rPr>
        <w:t>,</w:t>
      </w:r>
      <w:r w:rsidR="005059C0">
        <w:rPr>
          <w:rStyle w:val="default"/>
          <w:rFonts w:cs="FrankRuehl" w:hint="cs"/>
          <w:rtl/>
        </w:rPr>
        <w:t xml:space="preserve"> למעט מי שהגיע מישראל או מחבל עזה ולא היה במדינה אחרת במהלך 14 הימים האחרונים שלפני</w:t>
      </w:r>
      <w:r w:rsidR="00274204">
        <w:rPr>
          <w:rStyle w:val="default"/>
          <w:rFonts w:cs="FrankRuehl" w:hint="cs"/>
          <w:rtl/>
        </w:rPr>
        <w:t xml:space="preserve"> הגעתו לאזור;</w:t>
      </w:r>
    </w:p>
    <w:p w14:paraId="7C86D227" w14:textId="77777777" w:rsidR="00274204" w:rsidRDefault="00274204" w:rsidP="00023674">
      <w:pPr>
        <w:pStyle w:val="P00"/>
        <w:spacing w:before="72"/>
        <w:ind w:left="0" w:right="1134"/>
        <w:rPr>
          <w:rStyle w:val="default"/>
          <w:rFonts w:cs="FrankRuehl"/>
          <w:sz w:val="20"/>
          <w:rtl/>
        </w:rPr>
      </w:pPr>
      <w:r w:rsidRPr="00274204">
        <w:rPr>
          <w:rStyle w:val="default"/>
          <w:rFonts w:cs="FrankRuehl"/>
          <w:sz w:val="20"/>
          <w:rtl/>
        </w:rPr>
        <w:tab/>
      </w:r>
      <w:r w:rsidRPr="00274204">
        <w:rPr>
          <w:rStyle w:val="default"/>
          <w:rFonts w:cs="FrankRuehl" w:hint="cs"/>
          <w:sz w:val="20"/>
          <w:rtl/>
        </w:rPr>
        <w:t xml:space="preserve">"חולה" </w:t>
      </w:r>
      <w:r w:rsidRPr="00274204">
        <w:rPr>
          <w:rStyle w:val="default"/>
          <w:rFonts w:cs="FrankRuehl"/>
          <w:sz w:val="20"/>
          <w:rtl/>
        </w:rPr>
        <w:t>–</w:t>
      </w:r>
      <w:r w:rsidRPr="00274204">
        <w:rPr>
          <w:rStyle w:val="default"/>
          <w:rFonts w:cs="FrankRuehl" w:hint="cs"/>
          <w:sz w:val="20"/>
          <w:rtl/>
        </w:rPr>
        <w:t xml:space="preserve"> חולה עם ממצא מעבדתי חיובי ל-</w:t>
      </w:r>
      <w:r w:rsidRPr="00274204">
        <w:rPr>
          <w:rStyle w:val="default"/>
          <w:rFonts w:cs="FrankRuehl"/>
          <w:sz w:val="20"/>
        </w:rPr>
        <w:t>nCoV</w:t>
      </w:r>
      <w:r w:rsidR="00093BA7">
        <w:rPr>
          <w:rStyle w:val="default"/>
          <w:rFonts w:cs="FrankRuehl" w:hint="cs"/>
          <w:sz w:val="20"/>
          <w:rtl/>
        </w:rPr>
        <w:t xml:space="preserve"> למעט ממצא מעבדתי חיובי ל-</w:t>
      </w:r>
      <w:r w:rsidR="00093BA7">
        <w:rPr>
          <w:rStyle w:val="default"/>
          <w:rFonts w:cs="FrankRuehl"/>
          <w:sz w:val="20"/>
        </w:rPr>
        <w:t>nCoV</w:t>
      </w:r>
      <w:r w:rsidR="00093BA7">
        <w:rPr>
          <w:rStyle w:val="default"/>
          <w:rFonts w:cs="FrankRuehl" w:hint="cs"/>
          <w:sz w:val="20"/>
          <w:rtl/>
        </w:rPr>
        <w:t xml:space="preserve"> בבדיקת קורונה מיידית</w:t>
      </w:r>
      <w:r w:rsidRPr="00274204">
        <w:rPr>
          <w:rStyle w:val="default"/>
          <w:rFonts w:cs="FrankRuehl" w:hint="cs"/>
          <w:sz w:val="20"/>
          <w:rtl/>
        </w:rPr>
        <w:t>;</w:t>
      </w:r>
    </w:p>
    <w:p w14:paraId="5B392BA9" w14:textId="77777777" w:rsidR="00093BA7" w:rsidRDefault="00093BA7" w:rsidP="00093BA7">
      <w:pPr>
        <w:pStyle w:val="P00"/>
        <w:spacing w:before="72"/>
        <w:ind w:left="0" w:right="1134"/>
        <w:rPr>
          <w:rStyle w:val="default"/>
          <w:rFonts w:cs="FrankRuehl"/>
          <w:sz w:val="20"/>
          <w:rtl/>
        </w:rPr>
      </w:pPr>
      <w:r w:rsidRPr="005B1D6F">
        <w:rPr>
          <w:rStyle w:val="default"/>
          <w:rFonts w:cs="FrankRuehl"/>
          <w:rtl/>
        </w:rPr>
        <w:tab/>
        <w:t>"</w:t>
      </w:r>
      <w:r>
        <w:rPr>
          <w:rStyle w:val="default"/>
          <w:rFonts w:cs="FrankRuehl" w:hint="cs"/>
          <w:sz w:val="20"/>
          <w:rtl/>
        </w:rPr>
        <w:t xml:space="preserve">מחלים" </w:t>
      </w:r>
      <w:r>
        <w:rPr>
          <w:rStyle w:val="default"/>
          <w:rFonts w:cs="FrankRuehl"/>
          <w:sz w:val="20"/>
          <w:rtl/>
        </w:rPr>
        <w:t>–</w:t>
      </w:r>
      <w:r>
        <w:rPr>
          <w:rStyle w:val="default"/>
          <w:rFonts w:cs="FrankRuehl" w:hint="cs"/>
          <w:sz w:val="20"/>
          <w:rtl/>
        </w:rPr>
        <w:t xml:space="preserve"> מי שקיבל ממשרד הבריאות בישראל או ממתאם הבריאות במינהל האזרחי אישור החלמה תקף, לרבות מי שקיבל תעודת מחוסן תקפה, וכל עוד האישור או התעודה בתוקף; לעניין זה, "אישור החלמה תקף" </w:t>
      </w:r>
      <w:r>
        <w:rPr>
          <w:rStyle w:val="default"/>
          <w:rFonts w:cs="FrankRuehl"/>
          <w:sz w:val="20"/>
          <w:rtl/>
        </w:rPr>
        <w:t>–</w:t>
      </w:r>
      <w:r>
        <w:rPr>
          <w:rStyle w:val="default"/>
          <w:rFonts w:cs="FrankRuehl" w:hint="cs"/>
          <w:sz w:val="20"/>
          <w:rtl/>
        </w:rPr>
        <w:t xml:space="preserve"> אישור שניתן שלא על סמך מידע כוזב שמסר המטופל; אישור כאמור יינתן לפי הוראות המנהל;</w:t>
      </w:r>
    </w:p>
    <w:p w14:paraId="3B4CD839"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"אדם המצוי בבידוד" </w:t>
      </w:r>
      <w:r>
        <w:rPr>
          <w:rStyle w:val="default"/>
          <w:rFonts w:cs="FrankRuehl"/>
          <w:sz w:val="20"/>
          <w:rtl/>
        </w:rPr>
        <w:t>–</w:t>
      </w:r>
      <w:r>
        <w:rPr>
          <w:rStyle w:val="default"/>
          <w:rFonts w:cs="FrankRuehl" w:hint="cs"/>
          <w:sz w:val="20"/>
          <w:rtl/>
        </w:rPr>
        <w:t xml:space="preserve"> אחד מאלה:</w:t>
      </w:r>
    </w:p>
    <w:p w14:paraId="0E0FD6C8"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חוזר;</w:t>
      </w:r>
    </w:p>
    <w:p w14:paraId="10AF627E"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מי שהיה במגע הדוק עם חולה;</w:t>
      </w:r>
    </w:p>
    <w:p w14:paraId="33623937" w14:textId="77777777" w:rsidR="00274204" w:rsidRDefault="00274204" w:rsidP="00274204">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מי שרופא קבע לגביו כי היה במגע הדוק עם חולה ב-14 הימים האחרונים;</w:t>
      </w:r>
    </w:p>
    <w:p w14:paraId="5A39CAB8" w14:textId="77777777" w:rsidR="00093BA7" w:rsidRDefault="00093BA7" w:rsidP="0027420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מי שקיבל ממצא חיובי ל-</w:t>
      </w:r>
      <w:r>
        <w:rPr>
          <w:rStyle w:val="default"/>
          <w:rFonts w:cs="FrankRuehl"/>
          <w:sz w:val="20"/>
        </w:rPr>
        <w:t>nCoV</w:t>
      </w:r>
      <w:r>
        <w:rPr>
          <w:rStyle w:val="default"/>
          <w:rFonts w:cs="FrankRuehl" w:hint="cs"/>
          <w:sz w:val="20"/>
          <w:rtl/>
        </w:rPr>
        <w:t xml:space="preserve"> בבדיקת קורונה מיידית;</w:t>
      </w:r>
    </w:p>
    <w:p w14:paraId="7622E994"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093BA7">
        <w:rPr>
          <w:rStyle w:val="default"/>
          <w:rFonts w:cs="FrankRuehl" w:hint="cs"/>
          <w:sz w:val="20"/>
          <w:rtl/>
        </w:rPr>
        <w:t xml:space="preserve">אחראי על קטין" </w:t>
      </w:r>
      <w:r w:rsidR="00093BA7">
        <w:rPr>
          <w:rStyle w:val="default"/>
          <w:rFonts w:cs="FrankRuehl"/>
          <w:sz w:val="20"/>
          <w:rtl/>
        </w:rPr>
        <w:t>–</w:t>
      </w:r>
      <w:r w:rsidR="00093BA7">
        <w:rPr>
          <w:rStyle w:val="default"/>
          <w:rFonts w:cs="FrankRuehl" w:hint="cs"/>
          <w:sz w:val="20"/>
          <w:rtl/>
        </w:rPr>
        <w:t xml:space="preserve"> הורה, אפוטרופוס, אומן כהגדרתו בחוק אומנה לילדים, התשע"ו-2016, כפי תוקפו בתקנונים מעת לעת, או מי שהקטין נמצא במשמורתו או בהשגחתו</w:t>
      </w:r>
      <w:r>
        <w:rPr>
          <w:rStyle w:val="default"/>
          <w:rFonts w:cs="FrankRuehl" w:hint="cs"/>
          <w:sz w:val="20"/>
          <w:rtl/>
        </w:rPr>
        <w:t>;</w:t>
      </w:r>
    </w:p>
    <w:p w14:paraId="3467D2D2" w14:textId="77777777" w:rsidR="00093BA7" w:rsidRDefault="00093BA7" w:rsidP="00093BA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"בדיקה" </w:t>
      </w:r>
      <w:r>
        <w:rPr>
          <w:rStyle w:val="default"/>
          <w:rFonts w:cs="FrankRuehl"/>
          <w:sz w:val="20"/>
          <w:rtl/>
        </w:rPr>
        <w:t>–</w:t>
      </w:r>
      <w:r>
        <w:rPr>
          <w:rStyle w:val="default"/>
          <w:rFonts w:cs="FrankRuehl" w:hint="cs"/>
          <w:sz w:val="20"/>
          <w:rtl/>
        </w:rPr>
        <w:t xml:space="preserve"> בדיקה ל-</w:t>
      </w:r>
      <w:r>
        <w:rPr>
          <w:rStyle w:val="default"/>
          <w:rFonts w:cs="FrankRuehl"/>
          <w:sz w:val="20"/>
        </w:rPr>
        <w:t>nCoV</w:t>
      </w:r>
      <w:r>
        <w:rPr>
          <w:rStyle w:val="default"/>
          <w:rFonts w:cs="FrankRuehl" w:hint="cs"/>
          <w:sz w:val="20"/>
          <w:rtl/>
        </w:rPr>
        <w:t xml:space="preserve"> שבוצעה בשיטת </w:t>
      </w:r>
      <w:r>
        <w:rPr>
          <w:rStyle w:val="default"/>
          <w:rFonts w:cs="FrankRuehl"/>
          <w:sz w:val="20"/>
        </w:rPr>
        <w:t>PCR</w:t>
      </w:r>
      <w:r>
        <w:rPr>
          <w:rStyle w:val="default"/>
          <w:rFonts w:cs="FrankRuehl" w:hint="cs"/>
          <w:sz w:val="20"/>
          <w:rtl/>
        </w:rPr>
        <w:t>;</w:t>
      </w:r>
    </w:p>
    <w:p w14:paraId="0E0F861A" w14:textId="77777777" w:rsidR="00093BA7" w:rsidRDefault="00093BA7" w:rsidP="00093BA7">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 xml:space="preserve">"בדיקת קורונה מיידית" </w:t>
      </w:r>
      <w:r>
        <w:rPr>
          <w:rStyle w:val="default"/>
          <w:rFonts w:cs="FrankRuehl"/>
          <w:sz w:val="20"/>
          <w:rtl/>
        </w:rPr>
        <w:t>–</w:t>
      </w:r>
      <w:r>
        <w:rPr>
          <w:rStyle w:val="default"/>
          <w:rFonts w:cs="FrankRuehl" w:hint="cs"/>
          <w:sz w:val="20"/>
          <w:rtl/>
        </w:rPr>
        <w:t xml:space="preserve"> בדיקה ל-</w:t>
      </w:r>
      <w:r>
        <w:rPr>
          <w:rStyle w:val="default"/>
          <w:rFonts w:cs="FrankRuehl"/>
          <w:sz w:val="20"/>
        </w:rPr>
        <w:t>nCoV</w:t>
      </w:r>
      <w:r>
        <w:rPr>
          <w:rStyle w:val="default"/>
          <w:rFonts w:cs="FrankRuehl" w:hint="cs"/>
          <w:sz w:val="20"/>
          <w:rtl/>
        </w:rPr>
        <w:t xml:space="preserve"> שתוצאותיה מתקבלות על-אתר;</w:t>
      </w:r>
    </w:p>
    <w:p w14:paraId="049855B0" w14:textId="77777777"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"הוראות המנהל" </w:t>
      </w:r>
      <w:r>
        <w:rPr>
          <w:rStyle w:val="default"/>
          <w:rFonts w:cs="FrankRuehl"/>
          <w:sz w:val="20"/>
          <w:rtl/>
        </w:rPr>
        <w:t>–</w:t>
      </w:r>
      <w:r>
        <w:rPr>
          <w:rStyle w:val="default"/>
          <w:rFonts w:cs="FrankRuehl" w:hint="cs"/>
          <w:sz w:val="20"/>
          <w:rtl/>
        </w:rPr>
        <w:t xml:space="preserve"> הוראות הגורם המוסמך במשרד הבריאות בישראל;</w:t>
      </w:r>
    </w:p>
    <w:p w14:paraId="631BE3ED" w14:textId="77777777" w:rsidR="00923799" w:rsidRDefault="00923799" w:rsidP="00923799">
      <w:pPr>
        <w:pStyle w:val="P00"/>
        <w:spacing w:before="72"/>
        <w:ind w:left="0" w:right="1134"/>
        <w:rPr>
          <w:rStyle w:val="default"/>
          <w:rFonts w:cs="FrankRuehl"/>
          <w:sz w:val="20"/>
          <w:rtl/>
        </w:rPr>
      </w:pPr>
      <w:r w:rsidRPr="005B1D6F">
        <w:rPr>
          <w:rStyle w:val="default"/>
          <w:rFonts w:cs="FrankRuehl"/>
          <w:rtl/>
        </w:rPr>
        <w:tab/>
        <w:t>"</w:t>
      </w:r>
      <w:r w:rsidR="00C935EB">
        <w:rPr>
          <w:rStyle w:val="default"/>
          <w:rFonts w:cs="FrankRuehl" w:hint="cs"/>
          <w:sz w:val="20"/>
          <w:rtl/>
        </w:rPr>
        <w:t xml:space="preserve">התכנסות בין-לאומית" </w:t>
      </w:r>
      <w:r w:rsidR="00C935EB">
        <w:rPr>
          <w:rStyle w:val="default"/>
          <w:rFonts w:cs="FrankRuehl"/>
          <w:sz w:val="20"/>
          <w:rtl/>
        </w:rPr>
        <w:t>–</w:t>
      </w:r>
      <w:r w:rsidR="00C935EB">
        <w:rPr>
          <w:rStyle w:val="default"/>
          <w:rFonts w:cs="FrankRuehl" w:hint="cs"/>
          <w:sz w:val="20"/>
          <w:rtl/>
        </w:rPr>
        <w:t xml:space="preserve"> התקהלות מאורגנת בהשתתפות אנשים המגיעים ממדינה אחת או יותר, שאינה אזור יהודה ושומרון ואינה ישראל</w:t>
      </w:r>
      <w:r>
        <w:rPr>
          <w:rStyle w:val="default"/>
          <w:rFonts w:cs="FrankRuehl" w:hint="cs"/>
          <w:sz w:val="20"/>
          <w:rtl/>
        </w:rPr>
        <w:t>;</w:t>
      </w:r>
    </w:p>
    <w:p w14:paraId="4003F4A2" w14:textId="77777777" w:rsidR="00923799" w:rsidRDefault="00923799" w:rsidP="00923799">
      <w:pPr>
        <w:pStyle w:val="P00"/>
        <w:spacing w:before="72"/>
        <w:ind w:left="0" w:right="1134"/>
        <w:rPr>
          <w:rStyle w:val="default"/>
          <w:rFonts w:cs="FrankRuehl"/>
          <w:sz w:val="20"/>
          <w:rtl/>
        </w:rPr>
      </w:pPr>
      <w:r w:rsidRPr="005B1D6F">
        <w:rPr>
          <w:rStyle w:val="default"/>
          <w:rFonts w:cs="FrankRuehl"/>
          <w:rtl/>
        </w:rPr>
        <w:tab/>
        <w:t>"</w:t>
      </w:r>
      <w:r w:rsidR="00C935EB">
        <w:rPr>
          <w:rStyle w:val="default"/>
          <w:rFonts w:cs="FrankRuehl" w:hint="cs"/>
          <w:sz w:val="20"/>
          <w:rtl/>
        </w:rPr>
        <w:t xml:space="preserve">התקהלות מאורגנת" </w:t>
      </w:r>
      <w:r w:rsidR="00C935EB">
        <w:rPr>
          <w:rStyle w:val="default"/>
          <w:rFonts w:cs="FrankRuehl"/>
          <w:sz w:val="20"/>
          <w:rtl/>
        </w:rPr>
        <w:t>–</w:t>
      </w:r>
      <w:r w:rsidR="00C935EB">
        <w:rPr>
          <w:rStyle w:val="default"/>
          <w:rFonts w:cs="FrankRuehl" w:hint="cs"/>
          <w:sz w:val="20"/>
          <w:rtl/>
        </w:rPr>
        <w:t xml:space="preserve"> התקהלות מאורגנת לרבות במסגרת של אירוע ספורט, כנס, הצגה, מופע</w:t>
      </w:r>
      <w:r>
        <w:rPr>
          <w:rStyle w:val="default"/>
          <w:rFonts w:cs="FrankRuehl" w:hint="cs"/>
          <w:sz w:val="20"/>
          <w:rtl/>
        </w:rPr>
        <w:t>;</w:t>
      </w:r>
    </w:p>
    <w:p w14:paraId="72CCB627" w14:textId="77777777" w:rsidR="00274204" w:rsidRDefault="00274204" w:rsidP="00023674">
      <w:pPr>
        <w:pStyle w:val="P00"/>
        <w:spacing w:before="72"/>
        <w:ind w:left="0" w:right="1134"/>
        <w:rPr>
          <w:rStyle w:val="default"/>
          <w:rFonts w:cs="FrankRuehl"/>
          <w:sz w:val="20"/>
          <w:rtl/>
        </w:rPr>
      </w:pPr>
      <w:r>
        <w:rPr>
          <w:rStyle w:val="default"/>
          <w:rFonts w:cs="FrankRuehl"/>
          <w:sz w:val="20"/>
          <w:rtl/>
        </w:rPr>
        <w:lastRenderedPageBreak/>
        <w:tab/>
      </w:r>
      <w:r>
        <w:rPr>
          <w:rStyle w:val="default"/>
          <w:rFonts w:cs="FrankRuehl" w:hint="cs"/>
          <w:sz w:val="20"/>
          <w:rtl/>
        </w:rPr>
        <w:t xml:space="preserve">"מגע הדוק" </w:t>
      </w:r>
      <w:r>
        <w:rPr>
          <w:rStyle w:val="default"/>
          <w:rFonts w:cs="FrankRuehl"/>
          <w:sz w:val="20"/>
          <w:rtl/>
        </w:rPr>
        <w:t>–</w:t>
      </w:r>
      <w:r>
        <w:rPr>
          <w:rStyle w:val="default"/>
          <w:rFonts w:cs="FrankRuehl" w:hint="cs"/>
          <w:sz w:val="20"/>
          <w:rtl/>
        </w:rPr>
        <w:t xml:space="preserve"> כל אחד מאלה:</w:t>
      </w:r>
    </w:p>
    <w:p w14:paraId="3274E510"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חשיפה במוסד רפואי לחולה, ובכלל כל אלה: טיפול ישיר בחולה, עבודה יחד עם עובדי בריאות שחלו, ביקור חולה, או שהייה בחדר עם חולה, והכל אם בוצעו בלא מיגון לפי הנחיות מתא</w:t>
      </w:r>
      <w:r w:rsidR="00093BA7">
        <w:rPr>
          <w:rStyle w:val="default"/>
          <w:rFonts w:cs="FrankRuehl" w:hint="cs"/>
          <w:sz w:val="20"/>
          <w:rtl/>
        </w:rPr>
        <w:t>ם</w:t>
      </w:r>
      <w:r>
        <w:rPr>
          <w:rStyle w:val="default"/>
          <w:rFonts w:cs="FrankRuehl" w:hint="cs"/>
          <w:sz w:val="20"/>
          <w:rtl/>
        </w:rPr>
        <w:t xml:space="preserve"> הבריאות במינהל האזרחי או משרד הבריאות בישראל;</w:t>
      </w:r>
    </w:p>
    <w:p w14:paraId="49846A0F"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עבודה בסמוך לחולה או שהייה בכיתה עם חולה;</w:t>
      </w:r>
    </w:p>
    <w:p w14:paraId="77E593B8" w14:textId="77777777" w:rsidR="00274204" w:rsidRDefault="00274204" w:rsidP="0008421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נסיעה עם חולה בכל אמצעי תחבורה </w:t>
      </w:r>
      <w:r w:rsidR="0008421C">
        <w:rPr>
          <w:rStyle w:val="default"/>
          <w:rFonts w:cs="FrankRuehl" w:hint="cs"/>
          <w:sz w:val="20"/>
          <w:rtl/>
        </w:rPr>
        <w:t>ובמרחק של עד שני מושבים ממקום מושב החולה;</w:t>
      </w:r>
    </w:p>
    <w:p w14:paraId="3D60E49E" w14:textId="77777777" w:rsidR="0008421C" w:rsidRDefault="0008421C" w:rsidP="0008421C">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בני-ביתו של חולה;</w:t>
      </w:r>
    </w:p>
    <w:p w14:paraId="492F5518" w14:textId="77777777" w:rsidR="0008421C" w:rsidRDefault="0008421C" w:rsidP="0008421C">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כל מגע קרוב עם חולה שמעלה חשש להידבקות;</w:t>
      </w:r>
    </w:p>
    <w:p w14:paraId="37E04F70" w14:textId="77777777" w:rsidR="00A16470" w:rsidRDefault="00A16470" w:rsidP="00A1647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מוסד בריאות" </w:t>
      </w:r>
      <w:r>
        <w:rPr>
          <w:rStyle w:val="default"/>
          <w:rFonts w:cs="FrankRuehl"/>
          <w:rtl/>
        </w:rPr>
        <w:t>–</w:t>
      </w:r>
      <w:r>
        <w:rPr>
          <w:rStyle w:val="default"/>
          <w:rFonts w:cs="FrankRuehl" w:hint="cs"/>
          <w:rtl/>
        </w:rPr>
        <w:t xml:space="preserve"> כל אחד מאלה:</w:t>
      </w:r>
    </w:p>
    <w:p w14:paraId="33544DBC" w14:textId="77777777" w:rsidR="00A16470" w:rsidRDefault="00A16470" w:rsidP="00A164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חולים או מחלקה בבית חולים, המיועדים לאשפוז ממושך של חולים סיעודיים, תשושי נפש, סיעודיים מורכבים, מונשמים או מטופלים בגריאטריה פעילה, מחלקות פסיכו-גריאטריות, וכן הוסטל לניצולי שואה;</w:t>
      </w:r>
    </w:p>
    <w:p w14:paraId="4436FB2A" w14:textId="77777777" w:rsidR="00A16470" w:rsidRDefault="00A16470" w:rsidP="00A164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מסגרת דיור </w:t>
      </w:r>
      <w:r w:rsidR="0072425E">
        <w:rPr>
          <w:rStyle w:val="default"/>
          <w:rFonts w:cs="FrankRuehl" w:hint="cs"/>
          <w:rtl/>
        </w:rPr>
        <w:t>בקהילה המשמשת לשיקום נכי נפש;</w:t>
      </w:r>
    </w:p>
    <w:p w14:paraId="0C4E5A3F" w14:textId="77777777" w:rsidR="0072425E" w:rsidRDefault="0072425E" w:rsidP="00A164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 לגמילה מסמים או מאלכוהול הכולל מגורים במקום;</w:t>
      </w:r>
    </w:p>
    <w:p w14:paraId="34E8CA26" w14:textId="77777777" w:rsidR="00A16470" w:rsidRDefault="00A16470" w:rsidP="00A16470">
      <w:pPr>
        <w:pStyle w:val="P00"/>
        <w:spacing w:before="72"/>
        <w:ind w:left="0" w:right="1134"/>
        <w:rPr>
          <w:rStyle w:val="default"/>
          <w:rFonts w:cs="FrankRuehl"/>
          <w:rtl/>
        </w:rPr>
      </w:pPr>
      <w:r w:rsidRPr="005B1D6F">
        <w:rPr>
          <w:rStyle w:val="default"/>
          <w:rFonts w:cs="FrankRuehl"/>
          <w:rtl/>
        </w:rPr>
        <w:tab/>
        <w:t>"</w:t>
      </w:r>
      <w:r w:rsidR="0072425E">
        <w:rPr>
          <w:rStyle w:val="default"/>
          <w:rFonts w:cs="FrankRuehl" w:hint="cs"/>
          <w:rtl/>
        </w:rPr>
        <w:t xml:space="preserve">מוסד רווחה" </w:t>
      </w:r>
      <w:r w:rsidR="0072425E">
        <w:rPr>
          <w:rStyle w:val="default"/>
          <w:rFonts w:cs="FrankRuehl"/>
          <w:rtl/>
        </w:rPr>
        <w:t>–</w:t>
      </w:r>
      <w:r w:rsidR="0072425E">
        <w:rPr>
          <w:rStyle w:val="default"/>
          <w:rFonts w:cs="FrankRuehl" w:hint="cs"/>
          <w:rtl/>
        </w:rPr>
        <w:t xml:space="preserve"> מעון לזקנים, לבעלי מום גופני או ללוקים בשכלם, והכל כשהם מחוץ למשפחתם, וכן בית דיור מוגן כהגדרתו בחוק הדיור המוגן, התשע"ב-2012, כפי תוקפו בישראל מעת לעת</w:t>
      </w:r>
      <w:r>
        <w:rPr>
          <w:rStyle w:val="default"/>
          <w:rFonts w:cs="FrankRuehl" w:hint="cs"/>
          <w:rtl/>
        </w:rPr>
        <w:t>;</w:t>
      </w:r>
    </w:p>
    <w:p w14:paraId="619FF489" w14:textId="77777777" w:rsidR="00C935EB" w:rsidRDefault="00C935EB" w:rsidP="00C935EB">
      <w:pPr>
        <w:pStyle w:val="P00"/>
        <w:spacing w:before="72"/>
        <w:ind w:left="0" w:right="1134"/>
        <w:rPr>
          <w:rStyle w:val="default"/>
          <w:rFonts w:cs="FrankRuehl"/>
          <w:sz w:val="20"/>
          <w:rtl/>
        </w:rPr>
      </w:pPr>
      <w:r w:rsidRPr="005B1D6F">
        <w:rPr>
          <w:rStyle w:val="default"/>
          <w:rFonts w:cs="FrankRuehl"/>
          <w:rtl/>
        </w:rPr>
        <w:tab/>
        <w:t>"</w:t>
      </w:r>
      <w:r>
        <w:rPr>
          <w:rStyle w:val="default"/>
          <w:rFonts w:cs="FrankRuehl" w:hint="cs"/>
          <w:sz w:val="20"/>
          <w:rtl/>
        </w:rPr>
        <w:t xml:space="preserve">מקצוע בריאות" </w:t>
      </w:r>
      <w:r w:rsidR="00630818">
        <w:rPr>
          <w:rStyle w:val="default"/>
          <w:rFonts w:cs="FrankRuehl"/>
          <w:sz w:val="20"/>
          <w:rtl/>
        </w:rPr>
        <w:t>–</w:t>
      </w:r>
      <w:r>
        <w:rPr>
          <w:rStyle w:val="default"/>
          <w:rFonts w:cs="FrankRuehl" w:hint="cs"/>
          <w:sz w:val="20"/>
          <w:rtl/>
        </w:rPr>
        <w:t xml:space="preserve"> </w:t>
      </w:r>
      <w:r w:rsidR="00630818">
        <w:rPr>
          <w:rStyle w:val="default"/>
          <w:rFonts w:cs="FrankRuehl" w:hint="cs"/>
          <w:sz w:val="20"/>
          <w:rtl/>
        </w:rPr>
        <w:t xml:space="preserve">רופא, רופא שיניים, סטז'ר, אח או אחות, מיילדת, פסיכולוג, מרפא בעיסוק, פיזיותרפיסט, קלינאי תקשורת, תזונאי-דיאטן, קרימינולוג קליני, פודיאטר, </w:t>
      </w:r>
      <w:r w:rsidR="00E915B4">
        <w:rPr>
          <w:rStyle w:val="default"/>
          <w:rFonts w:cs="FrankRuehl" w:hint="cs"/>
          <w:sz w:val="20"/>
          <w:rtl/>
        </w:rPr>
        <w:t>פודיאטר מנתח, כירופרקט, פאראמדיק, מעבדן</w:t>
      </w:r>
      <w:r w:rsidR="00CE48DF">
        <w:rPr>
          <w:rStyle w:val="default"/>
          <w:rFonts w:cs="FrankRuehl" w:hint="cs"/>
          <w:sz w:val="20"/>
          <w:rtl/>
        </w:rPr>
        <w:t xml:space="preserve"> רפואי, ביוטכנולוג, טכנאי רנטגן, מפעילי מכונת לב-ריאה, מתרים דם, טכנולוג רפואי, עוזר פתולוג, עוזר רופא מרדים בחדרי ניתוח בבתי חולים, עוזר רופא במחלקה לרפואה דחופה בבית חולים, חובש, נהג אמבולנס, אופטומטריסט/אופטומטראי, פלבוטומיסט, טכנולוג עיניים, מלווה אישי לפעוט עם מוגבלות השוהה במעון יום שיקומי לרבות בהסעה מבית הפעוט אל המעון ובחזרה, רוקח וכן כל בעל מקצוע שהכיר בו המנהל הכללי של משרד הבריאות בישראל כמטפל בשירותי הבריאות</w:t>
      </w:r>
      <w:r>
        <w:rPr>
          <w:rStyle w:val="default"/>
          <w:rFonts w:cs="FrankRuehl" w:hint="cs"/>
          <w:sz w:val="20"/>
          <w:rtl/>
        </w:rPr>
        <w:t>;</w:t>
      </w:r>
    </w:p>
    <w:p w14:paraId="507518B7" w14:textId="77777777" w:rsidR="007A33E0" w:rsidRDefault="007A33E0" w:rsidP="007A33E0">
      <w:pPr>
        <w:pStyle w:val="P00"/>
        <w:spacing w:before="72"/>
        <w:ind w:left="0" w:right="1134"/>
        <w:rPr>
          <w:rStyle w:val="default"/>
          <w:rFonts w:cs="FrankRuehl" w:hint="cs"/>
          <w:sz w:val="20"/>
          <w:rtl/>
        </w:rPr>
      </w:pPr>
      <w:r w:rsidRPr="005B1D6F">
        <w:rPr>
          <w:rStyle w:val="default"/>
          <w:rFonts w:cs="FrankRuehl"/>
          <w:rtl/>
        </w:rPr>
        <w:tab/>
        <w:t>"</w:t>
      </w:r>
      <w:r>
        <w:rPr>
          <w:rStyle w:val="default"/>
          <w:rFonts w:cs="FrankRuehl" w:hint="cs"/>
          <w:sz w:val="20"/>
          <w:rtl/>
        </w:rPr>
        <w:t xml:space="preserve">מקום למכירת מזון" </w:t>
      </w:r>
      <w:r>
        <w:rPr>
          <w:rStyle w:val="default"/>
          <w:rFonts w:cs="FrankRuehl"/>
          <w:sz w:val="20"/>
          <w:rtl/>
        </w:rPr>
        <w:t>–</w:t>
      </w:r>
      <w:r>
        <w:rPr>
          <w:rStyle w:val="default"/>
          <w:rFonts w:cs="FrankRuehl" w:hint="cs"/>
          <w:sz w:val="20"/>
          <w:rtl/>
        </w:rPr>
        <w:t xml:space="preserve"> חנות שעיקר עיסוקה מכירת מזון, קיוסק, מרכול, בית אוכל שלא לצריכה במקום, דוכן למכירת מזון שלא לצריכה במקום לרבות דוכן כאמור בשווקים;</w:t>
      </w:r>
    </w:p>
    <w:p w14:paraId="3742025E" w14:textId="77777777" w:rsidR="00A16470" w:rsidRDefault="00A16470" w:rsidP="00A16470">
      <w:pPr>
        <w:pStyle w:val="P00"/>
        <w:spacing w:before="72"/>
        <w:ind w:left="0" w:right="1134"/>
        <w:rPr>
          <w:rStyle w:val="default"/>
          <w:rFonts w:cs="FrankRuehl"/>
          <w:rtl/>
        </w:rPr>
      </w:pPr>
      <w:r w:rsidRPr="005B1D6F">
        <w:rPr>
          <w:rStyle w:val="default"/>
          <w:rFonts w:cs="FrankRuehl"/>
          <w:rtl/>
        </w:rPr>
        <w:tab/>
        <w:t>"</w:t>
      </w:r>
      <w:r w:rsidR="0072425E">
        <w:rPr>
          <w:rStyle w:val="default"/>
          <w:rFonts w:cs="FrankRuehl" w:hint="cs"/>
          <w:rtl/>
        </w:rPr>
        <w:t xml:space="preserve">עובד" </w:t>
      </w:r>
      <w:r w:rsidR="0072425E">
        <w:rPr>
          <w:rStyle w:val="default"/>
          <w:rFonts w:cs="FrankRuehl"/>
          <w:rtl/>
        </w:rPr>
        <w:t>–</w:t>
      </w:r>
      <w:r w:rsidR="0072425E">
        <w:rPr>
          <w:rStyle w:val="default"/>
          <w:rFonts w:cs="FrankRuehl" w:hint="cs"/>
          <w:rtl/>
        </w:rPr>
        <w:t xml:space="preserve"> לרבות מתנדב, מי שמועסק ומי שנותן שירות בחצריו של מעסיק, </w:t>
      </w:r>
      <w:r w:rsidR="00B3418D">
        <w:rPr>
          <w:rStyle w:val="default"/>
          <w:rFonts w:cs="FrankRuehl" w:hint="cs"/>
          <w:rtl/>
        </w:rPr>
        <w:t>בין אם מתקיימים עם המעסיק יחסי עבודה ובין אם לאו</w:t>
      </w:r>
      <w:r>
        <w:rPr>
          <w:rStyle w:val="default"/>
          <w:rFonts w:cs="FrankRuehl" w:hint="cs"/>
          <w:rtl/>
        </w:rPr>
        <w:t>;</w:t>
      </w:r>
    </w:p>
    <w:p w14:paraId="7A619A79" w14:textId="77777777" w:rsidR="00C935EB" w:rsidRDefault="00C935EB" w:rsidP="00C935EB">
      <w:pPr>
        <w:pStyle w:val="P00"/>
        <w:spacing w:before="72"/>
        <w:ind w:left="0" w:right="1134"/>
        <w:rPr>
          <w:rStyle w:val="default"/>
          <w:rFonts w:cs="FrankRuehl" w:hint="cs"/>
          <w:sz w:val="20"/>
          <w:rtl/>
        </w:rPr>
      </w:pPr>
      <w:r w:rsidRPr="005B1D6F">
        <w:rPr>
          <w:rStyle w:val="default"/>
          <w:rFonts w:cs="FrankRuehl"/>
          <w:rtl/>
        </w:rPr>
        <w:tab/>
        <w:t>"</w:t>
      </w:r>
      <w:r w:rsidR="00CE48DF">
        <w:rPr>
          <w:rStyle w:val="default"/>
          <w:rFonts w:cs="FrankRuehl" w:hint="cs"/>
          <w:sz w:val="20"/>
          <w:rtl/>
        </w:rPr>
        <w:t xml:space="preserve">עובד מערכת הבריאות" </w:t>
      </w:r>
      <w:r w:rsidR="00CE48DF">
        <w:rPr>
          <w:rStyle w:val="default"/>
          <w:rFonts w:cs="FrankRuehl"/>
          <w:sz w:val="20"/>
          <w:rtl/>
        </w:rPr>
        <w:t>–</w:t>
      </w:r>
      <w:r w:rsidR="00CE48DF">
        <w:rPr>
          <w:rStyle w:val="default"/>
          <w:rFonts w:cs="FrankRuehl" w:hint="cs"/>
          <w:sz w:val="20"/>
          <w:rtl/>
        </w:rPr>
        <w:t xml:space="preserve"> אדם העובד במוסד רפואי, בקופת חולים, בארגון הנותן שירותי רפואת חירום או במעון לזקנים, לבעלי מום גופני או ללוקים בשכלם, והכל כשהם מחוץ למשפחתם, או מוסד המשמש או שנועד לשמש לטיפ</w:t>
      </w:r>
      <w:r w:rsidR="004C598C">
        <w:rPr>
          <w:rStyle w:val="default"/>
          <w:rFonts w:cs="FrankRuehl" w:hint="cs"/>
          <w:sz w:val="20"/>
          <w:rtl/>
        </w:rPr>
        <w:t>ו</w:t>
      </w:r>
      <w:r w:rsidR="00CE48DF">
        <w:rPr>
          <w:rStyle w:val="default"/>
          <w:rFonts w:cs="FrankRuehl" w:hint="cs"/>
          <w:sz w:val="20"/>
          <w:rtl/>
        </w:rPr>
        <w:t>ל בגמילה מסמים, וכן תלמיד, סטז'ר, מתלמד או אדם המשלים הכשרה מעשית למקצוע בריאות, ולרבות עובד חברת כוח אדם או ספק שירותים המבצע את עבודתו באחד מאלה</w:t>
      </w:r>
      <w:r>
        <w:rPr>
          <w:rStyle w:val="default"/>
          <w:rFonts w:cs="FrankRuehl" w:hint="cs"/>
          <w:sz w:val="20"/>
          <w:rtl/>
        </w:rPr>
        <w:t>;</w:t>
      </w:r>
    </w:p>
    <w:p w14:paraId="0D701B5B" w14:textId="77777777" w:rsidR="0008421C" w:rsidRDefault="0008421C"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"תסמינים" </w:t>
      </w:r>
      <w:r>
        <w:rPr>
          <w:rStyle w:val="default"/>
          <w:rFonts w:cs="FrankRuehl"/>
          <w:sz w:val="20"/>
          <w:rtl/>
        </w:rPr>
        <w:t>–</w:t>
      </w:r>
      <w:r>
        <w:rPr>
          <w:rStyle w:val="default"/>
          <w:rFonts w:cs="FrankRuehl" w:hint="cs"/>
          <w:sz w:val="20"/>
          <w:rtl/>
        </w:rPr>
        <w:t xml:space="preserve"> חום גוף העולה על 38 מעלות צלזיוס, שיעור או קושי בנשימה.</w:t>
      </w:r>
    </w:p>
    <w:p w14:paraId="20D62E3A" w14:textId="77777777" w:rsidR="002053AF" w:rsidRDefault="002053AF" w:rsidP="00317907">
      <w:pPr>
        <w:pStyle w:val="P00"/>
        <w:spacing w:before="72"/>
        <w:ind w:left="0" w:right="1134"/>
        <w:rPr>
          <w:rStyle w:val="big-number"/>
          <w:rFonts w:cs="FrankRuehl"/>
          <w:sz w:val="26"/>
          <w:szCs w:val="26"/>
          <w:rtl/>
        </w:rPr>
      </w:pPr>
      <w:bookmarkStart w:id="1" w:name="Seif3"/>
      <w:bookmarkEnd w:id="1"/>
      <w:r>
        <w:rPr>
          <w:rFonts w:cs="Miriam"/>
          <w:szCs w:val="32"/>
          <w:rtl/>
          <w:lang w:val="he-IL"/>
        </w:rPr>
        <w:pict w14:anchorId="5A8CA7F7">
          <v:shapetype id="_x0000_t202" coordsize="21600,21600" o:spt="202" path="m,l,21600r21600,l21600,xe">
            <v:stroke joinstyle="miter"/>
            <v:path gradientshapeok="t" o:connecttype="rect"/>
          </v:shapetype>
          <v:shape id="_x0000_s2378" type="#_x0000_t202" style="position:absolute;left:0;text-align:left;margin-left:470.35pt;margin-top:7.1pt;width:1in;height:27.5pt;z-index:251654656" filled="f" stroked="f">
            <v:textbox inset="1mm,0,1mm,0">
              <w:txbxContent>
                <w:p w14:paraId="20B89639" w14:textId="77777777" w:rsidR="00636CFA" w:rsidRDefault="0008421C" w:rsidP="00317907">
                  <w:pPr>
                    <w:spacing w:line="160" w:lineRule="exact"/>
                    <w:rPr>
                      <w:rFonts w:cs="Miriam"/>
                      <w:sz w:val="18"/>
                      <w:szCs w:val="18"/>
                      <w:rtl/>
                    </w:rPr>
                  </w:pPr>
                  <w:r>
                    <w:rPr>
                      <w:rFonts w:cs="Miriam" w:hint="cs"/>
                      <w:sz w:val="18"/>
                      <w:szCs w:val="18"/>
                      <w:rtl/>
                    </w:rPr>
                    <w:t>חובת בידוד בית ותנאי בידוד</w:t>
                  </w:r>
                  <w:r w:rsidR="00887B67">
                    <w:rPr>
                      <w:rFonts w:cs="Miriam" w:hint="cs"/>
                      <w:sz w:val="18"/>
                      <w:szCs w:val="18"/>
                      <w:rtl/>
                    </w:rPr>
                    <w:t xml:space="preserve"> לאדם המצוי בבידוד</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08421C">
        <w:rPr>
          <w:rStyle w:val="big-number"/>
          <w:rFonts w:cs="FrankRuehl" w:hint="cs"/>
          <w:sz w:val="26"/>
          <w:szCs w:val="26"/>
          <w:rtl/>
        </w:rPr>
        <w:t xml:space="preserve">אדם המצוי בבידוד ישהה בבידוד בבית מגורים או במקום אחר שניתן לקיים בו את תנאי הבידוד (להלן </w:t>
      </w:r>
      <w:r w:rsidR="0008421C">
        <w:rPr>
          <w:rStyle w:val="big-number"/>
          <w:rFonts w:cs="FrankRuehl"/>
          <w:sz w:val="26"/>
          <w:szCs w:val="26"/>
          <w:rtl/>
        </w:rPr>
        <w:t>–</w:t>
      </w:r>
      <w:r w:rsidR="0008421C">
        <w:rPr>
          <w:rStyle w:val="big-number"/>
          <w:rFonts w:cs="FrankRuehl" w:hint="cs"/>
          <w:sz w:val="26"/>
          <w:szCs w:val="26"/>
          <w:rtl/>
        </w:rPr>
        <w:t xml:space="preserve"> מקום הבידוד)</w:t>
      </w:r>
      <w:r w:rsidR="00926CEE">
        <w:rPr>
          <w:rStyle w:val="big-number"/>
          <w:rFonts w:cs="FrankRuehl" w:hint="cs"/>
          <w:sz w:val="26"/>
          <w:szCs w:val="26"/>
          <w:rtl/>
        </w:rPr>
        <w:t>.</w:t>
      </w:r>
    </w:p>
    <w:p w14:paraId="53B83B70"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(ב)</w:t>
      </w:r>
      <w:r>
        <w:rPr>
          <w:rStyle w:val="big-number"/>
          <w:rFonts w:cs="FrankRuehl"/>
          <w:sz w:val="26"/>
          <w:szCs w:val="26"/>
          <w:rtl/>
        </w:rPr>
        <w:tab/>
      </w:r>
      <w:r>
        <w:rPr>
          <w:rStyle w:val="big-number"/>
          <w:rFonts w:cs="FrankRuehl" w:hint="cs"/>
          <w:sz w:val="26"/>
          <w:szCs w:val="26"/>
          <w:rtl/>
        </w:rPr>
        <w:t>היה לאדם ספק אם הוא היה במגע הדוק עם חולה, ישהה בבידוד ויפנה למתא</w:t>
      </w:r>
      <w:r w:rsidR="004C598C">
        <w:rPr>
          <w:rStyle w:val="big-number"/>
          <w:rFonts w:cs="FrankRuehl" w:hint="cs"/>
          <w:sz w:val="26"/>
          <w:szCs w:val="26"/>
          <w:rtl/>
        </w:rPr>
        <w:t>ם</w:t>
      </w:r>
      <w:r>
        <w:rPr>
          <w:rStyle w:val="big-number"/>
          <w:rFonts w:cs="FrankRuehl" w:hint="cs"/>
          <w:sz w:val="26"/>
          <w:szCs w:val="26"/>
          <w:rtl/>
        </w:rPr>
        <w:t xml:space="preserve"> הבריאות במינהל האזרחי או למשרד הבריאות בישראל לבירור הספק.</w:t>
      </w:r>
    </w:p>
    <w:p w14:paraId="5DCD25C1" w14:textId="77777777" w:rsidR="002D1B5C" w:rsidRPr="002D1B5C" w:rsidRDefault="002D1B5C" w:rsidP="002D1B5C">
      <w:pPr>
        <w:pStyle w:val="P00"/>
        <w:spacing w:before="72"/>
        <w:ind w:left="0" w:right="1134"/>
        <w:rPr>
          <w:rStyle w:val="default"/>
          <w:rFonts w:cs="FrankRuehl"/>
          <w:sz w:val="20"/>
          <w:rtl/>
        </w:rPr>
      </w:pPr>
      <w:r w:rsidRPr="002D1B5C">
        <w:rPr>
          <w:rStyle w:val="default"/>
          <w:rFonts w:cs="FrankRuehl"/>
          <w:sz w:val="20"/>
          <w:rtl/>
        </w:rPr>
        <w:tab/>
      </w:r>
      <w:r w:rsidRPr="002D1B5C">
        <w:rPr>
          <w:rStyle w:val="default"/>
          <w:rFonts w:cs="FrankRuehl" w:hint="cs"/>
          <w:sz w:val="20"/>
          <w:rtl/>
        </w:rPr>
        <w:t>(ב1)</w:t>
      </w:r>
      <w:r w:rsidRPr="002D1B5C">
        <w:rPr>
          <w:rStyle w:val="default"/>
          <w:rFonts w:cs="FrankRuehl"/>
          <w:sz w:val="20"/>
          <w:rtl/>
        </w:rPr>
        <w:tab/>
      </w:r>
      <w:r w:rsidRPr="002D1B5C">
        <w:rPr>
          <w:rStyle w:val="default"/>
          <w:rFonts w:cs="FrankRuehl" w:hint="cs"/>
          <w:sz w:val="20"/>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2D1B5C">
        <w:rPr>
          <w:rStyle w:val="default"/>
          <w:rFonts w:cs="FrankRuehl"/>
          <w:sz w:val="20"/>
        </w:rPr>
        <w:t>nCov</w:t>
      </w:r>
      <w:r w:rsidRPr="002D1B5C">
        <w:rPr>
          <w:rStyle w:val="default"/>
          <w:rFonts w:cs="FrankRuehl" w:hint="cs"/>
          <w:sz w:val="20"/>
          <w:rtl/>
        </w:rPr>
        <w:t>, או עד קבלת אישור רופא לסיום תקופת הבידוד לפי סעיף קטן זה אשר יינתן לפי הוראות המנהל, ואולם, אם עדיין חלה עליו חובת בידוד אחרת לפי הוראה זו, ישהה בבידוד עד להשלמת התקופה של הבידוד לפי אותה חובת בידוד; על בידוד לפי סעיף קטן זה יחולו הוראות סעיפים קטנים (ה) עד (ח), בשינויים המחויבים.</w:t>
      </w:r>
    </w:p>
    <w:p w14:paraId="222E56CD" w14:textId="77777777" w:rsidR="00887B67" w:rsidRDefault="00887B67" w:rsidP="00887B67">
      <w:pPr>
        <w:pStyle w:val="P00"/>
        <w:spacing w:before="72"/>
        <w:ind w:left="0" w:right="1134"/>
        <w:rPr>
          <w:rStyle w:val="big-number"/>
          <w:rFonts w:cs="FrankRuehl"/>
          <w:sz w:val="26"/>
          <w:szCs w:val="26"/>
          <w:rtl/>
        </w:rPr>
      </w:pPr>
      <w:r w:rsidRPr="005B1D6F">
        <w:rPr>
          <w:rStyle w:val="default"/>
          <w:rFonts w:cs="FrankRuehl"/>
          <w:rtl/>
        </w:rPr>
        <w:tab/>
      </w:r>
      <w:r>
        <w:rPr>
          <w:rStyle w:val="default"/>
          <w:rFonts w:cs="FrankRuehl" w:hint="cs"/>
          <w:rtl/>
        </w:rPr>
        <w:t>(ג)</w:t>
      </w:r>
      <w:r>
        <w:rPr>
          <w:rStyle w:val="default"/>
          <w:rFonts w:cs="FrankRuehl"/>
          <w:rtl/>
        </w:rPr>
        <w:tab/>
      </w:r>
      <w:r>
        <w:rPr>
          <w:rStyle w:val="big-number"/>
          <w:rFonts w:cs="FrankRuehl" w:hint="cs"/>
          <w:sz w:val="26"/>
          <w:szCs w:val="26"/>
          <w:rtl/>
        </w:rPr>
        <w:t>הבידוד יהיה לתקופה של 14 ימים ממועד ההגעה</w:t>
      </w:r>
      <w:r w:rsidR="004C598C">
        <w:rPr>
          <w:rStyle w:val="big-number"/>
          <w:rFonts w:cs="FrankRuehl" w:hint="cs"/>
          <w:sz w:val="26"/>
          <w:szCs w:val="26"/>
          <w:rtl/>
        </w:rPr>
        <w:t>,</w:t>
      </w:r>
      <w:r>
        <w:rPr>
          <w:rStyle w:val="big-number"/>
          <w:rFonts w:cs="FrankRuehl" w:hint="cs"/>
          <w:sz w:val="26"/>
          <w:szCs w:val="26"/>
          <w:rtl/>
        </w:rPr>
        <w:t xml:space="preserve"> או 14 ימים מיום המגע האחרון עם חולה (להלן </w:t>
      </w:r>
      <w:r>
        <w:rPr>
          <w:rStyle w:val="big-number"/>
          <w:rFonts w:cs="FrankRuehl"/>
          <w:sz w:val="26"/>
          <w:szCs w:val="26"/>
          <w:rtl/>
        </w:rPr>
        <w:t>–</w:t>
      </w:r>
      <w:r>
        <w:rPr>
          <w:rStyle w:val="big-number"/>
          <w:rFonts w:cs="FrankRuehl" w:hint="cs"/>
          <w:sz w:val="26"/>
          <w:szCs w:val="26"/>
          <w:rtl/>
        </w:rPr>
        <w:t xml:space="preserve"> תקופת הבידוד).</w:t>
      </w:r>
    </w:p>
    <w:p w14:paraId="66C4A959" w14:textId="77777777" w:rsidR="00C97CA1" w:rsidRDefault="00C97CA1" w:rsidP="00C97CA1">
      <w:pPr>
        <w:pStyle w:val="P00"/>
        <w:spacing w:before="72"/>
        <w:ind w:left="0" w:right="1134"/>
        <w:rPr>
          <w:rStyle w:val="big-number"/>
          <w:rFonts w:cs="FrankRuehl"/>
          <w:sz w:val="26"/>
          <w:szCs w:val="26"/>
          <w:rtl/>
        </w:rPr>
      </w:pPr>
      <w:r w:rsidRPr="00C97CA1">
        <w:rPr>
          <w:rStyle w:val="big-number"/>
          <w:rFonts w:cs="FrankRuehl"/>
          <w:sz w:val="26"/>
          <w:szCs w:val="26"/>
          <w:rtl/>
        </w:rPr>
        <w:tab/>
      </w:r>
      <w:r w:rsidRPr="00C97CA1">
        <w:rPr>
          <w:rStyle w:val="big-number"/>
          <w:rFonts w:cs="FrankRuehl" w:hint="cs"/>
          <w:sz w:val="26"/>
          <w:szCs w:val="26"/>
          <w:rtl/>
        </w:rPr>
        <w:t>(</w:t>
      </w:r>
      <w:r>
        <w:rPr>
          <w:rStyle w:val="big-number"/>
          <w:rFonts w:cs="FrankRuehl" w:hint="cs"/>
          <w:sz w:val="26"/>
          <w:szCs w:val="26"/>
          <w:rtl/>
        </w:rPr>
        <w:t>ג1)</w:t>
      </w:r>
      <w:r>
        <w:rPr>
          <w:rStyle w:val="big-number"/>
          <w:rFonts w:cs="FrankRuehl"/>
          <w:sz w:val="26"/>
          <w:szCs w:val="26"/>
          <w:rtl/>
        </w:rPr>
        <w:tab/>
      </w:r>
      <w:r w:rsidRPr="00C97CA1">
        <w:rPr>
          <w:rStyle w:val="big-number"/>
          <w:rFonts w:cs="FrankRuehl" w:hint="cs"/>
          <w:sz w:val="26"/>
          <w:szCs w:val="26"/>
          <w:rtl/>
        </w:rPr>
        <w:t xml:space="preserve">חוזר או אדם שנודע לו כי מתקיים בו האמור בפסקה (2) </w:t>
      </w:r>
      <w:r w:rsidR="004C598C">
        <w:rPr>
          <w:rStyle w:val="big-number"/>
          <w:rFonts w:cs="FrankRuehl" w:hint="cs"/>
          <w:sz w:val="26"/>
          <w:szCs w:val="26"/>
          <w:rtl/>
        </w:rPr>
        <w:t>עד</w:t>
      </w:r>
      <w:r w:rsidRPr="00C97CA1">
        <w:rPr>
          <w:rStyle w:val="big-number"/>
          <w:rFonts w:cs="FrankRuehl" w:hint="cs"/>
          <w:sz w:val="26"/>
          <w:szCs w:val="26"/>
          <w:rtl/>
        </w:rPr>
        <w:t xml:space="preserve"> (</w:t>
      </w:r>
      <w:r w:rsidR="004C598C">
        <w:rPr>
          <w:rStyle w:val="big-number"/>
          <w:rFonts w:cs="FrankRuehl" w:hint="cs"/>
          <w:sz w:val="26"/>
          <w:szCs w:val="26"/>
          <w:rtl/>
        </w:rPr>
        <w:t>4</w:t>
      </w:r>
      <w:r w:rsidRPr="00C97CA1">
        <w:rPr>
          <w:rStyle w:val="big-number"/>
          <w:rFonts w:cs="FrankRuehl" w:hint="cs"/>
          <w:sz w:val="26"/>
          <w:szCs w:val="26"/>
          <w:rtl/>
        </w:rPr>
        <w:t xml:space="preserve">) בהגדרה "אדם המצוי בבידוד" (להלן </w:t>
      </w:r>
      <w:r w:rsidRPr="00C97CA1">
        <w:rPr>
          <w:rStyle w:val="big-number"/>
          <w:rFonts w:cs="FrankRuehl"/>
          <w:sz w:val="26"/>
          <w:szCs w:val="26"/>
          <w:rtl/>
        </w:rPr>
        <w:t>–</w:t>
      </w:r>
      <w:r w:rsidRPr="00C97CA1">
        <w:rPr>
          <w:rStyle w:val="big-number"/>
          <w:rFonts w:cs="FrankRuehl" w:hint="cs"/>
          <w:sz w:val="26"/>
          <w:szCs w:val="26"/>
          <w:rtl/>
        </w:rPr>
        <w:t xml:space="preserve"> אדם שנודע לו כי הוא אדם המצוי בבידוד), יגיע למקום הבידוד בדרך המהירה ביותר, ולא יעשה שימוש בתחבורה ציבורית כדי להגיע למקום הבידוד; </w:t>
      </w:r>
      <w:r w:rsidR="002D1B5C" w:rsidRPr="002D1B5C">
        <w:rPr>
          <w:rStyle w:val="big-number"/>
          <w:rFonts w:cs="FrankRuehl" w:hint="cs"/>
          <w:sz w:val="26"/>
          <w:szCs w:val="26"/>
          <w:rtl/>
        </w:rPr>
        <w:t>אדם לא יעשה שימוש בתחבורה ציבורית כדי להגיע לבדיקה כאמור בסעיף קטן (ב1) או למקום הבידוד לפי אותו סעיף קטן; בסעיף קטן זה</w:t>
      </w:r>
      <w:r w:rsidRPr="00C97CA1">
        <w:rPr>
          <w:rStyle w:val="big-number"/>
          <w:rFonts w:cs="FrankRuehl" w:hint="cs"/>
          <w:sz w:val="26"/>
          <w:szCs w:val="26"/>
          <w:rtl/>
        </w:rPr>
        <w:t xml:space="preserve">, "תחבורה ציבורית" </w:t>
      </w:r>
      <w:r w:rsidRPr="00C97CA1">
        <w:rPr>
          <w:rStyle w:val="big-number"/>
          <w:rFonts w:cs="FrankRuehl"/>
          <w:sz w:val="26"/>
          <w:szCs w:val="26"/>
          <w:rtl/>
        </w:rPr>
        <w:t>–</w:t>
      </w:r>
      <w:r w:rsidRPr="00C97CA1">
        <w:rPr>
          <w:rStyle w:val="big-number"/>
          <w:rFonts w:cs="FrankRuehl" w:hint="cs"/>
          <w:sz w:val="26"/>
          <w:szCs w:val="26"/>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r>
        <w:rPr>
          <w:rStyle w:val="big-number"/>
          <w:rFonts w:cs="FrankRuehl" w:hint="cs"/>
          <w:sz w:val="26"/>
          <w:szCs w:val="26"/>
          <w:rtl/>
        </w:rPr>
        <w:t>.</w:t>
      </w:r>
    </w:p>
    <w:p w14:paraId="21A1A1FC" w14:textId="77777777" w:rsidR="00390A5A" w:rsidRPr="00390A5A" w:rsidRDefault="00390A5A" w:rsidP="00390A5A">
      <w:pPr>
        <w:pStyle w:val="P00"/>
        <w:spacing w:before="72"/>
        <w:ind w:left="0" w:right="1134"/>
        <w:rPr>
          <w:rStyle w:val="big-number"/>
          <w:rFonts w:cs="FrankRuehl"/>
          <w:sz w:val="26"/>
          <w:szCs w:val="26"/>
          <w:rtl/>
        </w:rPr>
      </w:pPr>
      <w:r w:rsidRPr="005B1D6F">
        <w:rPr>
          <w:rStyle w:val="default"/>
          <w:rFonts w:cs="FrankRuehl"/>
          <w:rtl/>
        </w:rPr>
        <w:tab/>
      </w:r>
      <w:r>
        <w:rPr>
          <w:rStyle w:val="default"/>
          <w:rFonts w:cs="FrankRuehl" w:hint="cs"/>
          <w:rtl/>
        </w:rPr>
        <w:t>(ג2)</w:t>
      </w:r>
      <w:r>
        <w:rPr>
          <w:rStyle w:val="default"/>
          <w:rFonts w:cs="FrankRuehl"/>
          <w:rtl/>
        </w:rPr>
        <w:tab/>
      </w:r>
      <w:r w:rsidRPr="00390A5A">
        <w:rPr>
          <w:rStyle w:val="big-number"/>
          <w:rFonts w:cs="FrankRuehl" w:hint="cs"/>
          <w:sz w:val="26"/>
          <w:szCs w:val="26"/>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390A5A">
        <w:rPr>
          <w:rStyle w:val="big-number"/>
          <w:rFonts w:cs="FrankRuehl"/>
          <w:sz w:val="26"/>
          <w:szCs w:val="26"/>
        </w:rPr>
        <w:t>nCov</w:t>
      </w:r>
      <w:r w:rsidRPr="00390A5A">
        <w:rPr>
          <w:rStyle w:val="big-number"/>
          <w:rFonts w:cs="FrankRuehl" w:hint="cs"/>
          <w:sz w:val="26"/>
          <w:szCs w:val="26"/>
          <w:rtl/>
        </w:rPr>
        <w:t xml:space="preserve">; בדיקות אלו יבוצעו במועדים שהורו הגורם המוסמך במשרד הבריאות בישראל או מתאם הבריאות במינהל האזרחי ולאחר קבלת אישור המעסיק לקיום התנאים כאמור בהוראות הגורם המוסמך במשרד הבריאות בישראל או מתאם הבריאות; לעניין סעיף קטן זה, "עובד מערכת הבריאות" </w:t>
      </w:r>
      <w:r w:rsidRPr="00390A5A">
        <w:rPr>
          <w:rStyle w:val="big-number"/>
          <w:rFonts w:cs="FrankRuehl"/>
          <w:sz w:val="26"/>
          <w:szCs w:val="26"/>
          <w:rtl/>
        </w:rPr>
        <w:t>–</w:t>
      </w:r>
      <w:r w:rsidRPr="00390A5A">
        <w:rPr>
          <w:rStyle w:val="big-number"/>
          <w:rFonts w:cs="FrankRuehl" w:hint="cs"/>
          <w:sz w:val="26"/>
          <w:szCs w:val="26"/>
          <w:rtl/>
        </w:rPr>
        <w:t xml:space="preserve"> אחד מאלה:</w:t>
      </w:r>
    </w:p>
    <w:p w14:paraId="50D0148A" w14:textId="77777777" w:rsid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(1)</w:t>
      </w:r>
      <w:r w:rsidRPr="00390A5A">
        <w:rPr>
          <w:rStyle w:val="big-number"/>
          <w:rFonts w:cs="FrankRuehl"/>
          <w:sz w:val="26"/>
          <w:szCs w:val="26"/>
          <w:rtl/>
        </w:rPr>
        <w:tab/>
      </w:r>
      <w:r w:rsidRPr="00390A5A">
        <w:rPr>
          <w:rStyle w:val="big-number"/>
          <w:rFonts w:cs="FrankRuehl" w:hint="cs"/>
          <w:sz w:val="26"/>
          <w:szCs w:val="26"/>
          <w:rtl/>
        </w:rPr>
        <w:t>עובד לשכת בריאות מחוזית שהוגדר עובד חיוני על ידי רופא מחוזי או סגנו, על ידי מתאם הבריאות במינהל האזרחי או על ידי הגורם המוסמך במשרד הבריאות בישראל;</w:t>
      </w:r>
    </w:p>
    <w:p w14:paraId="59B0E3B9" w14:textId="77777777" w:rsid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(2)</w:t>
      </w:r>
      <w:r w:rsidRPr="00390A5A">
        <w:rPr>
          <w:rStyle w:val="big-number"/>
          <w:rFonts w:cs="FrankRuehl"/>
          <w:sz w:val="26"/>
          <w:szCs w:val="26"/>
          <w:rtl/>
        </w:rPr>
        <w:tab/>
      </w:r>
      <w:r w:rsidRPr="00390A5A">
        <w:rPr>
          <w:rStyle w:val="big-number"/>
          <w:rFonts w:cs="FrankRuehl" w:hint="cs"/>
          <w:sz w:val="26"/>
          <w:szCs w:val="26"/>
          <w:rtl/>
        </w:rPr>
        <w:t xml:space="preserve">אדם העובד במוסד רפואי, בקופת חולים </w:t>
      </w:r>
      <w:r w:rsidR="0052168E">
        <w:rPr>
          <w:rStyle w:val="big-number"/>
          <w:rFonts w:cs="FrankRuehl" w:hint="cs"/>
          <w:sz w:val="26"/>
          <w:szCs w:val="26"/>
          <w:rtl/>
        </w:rPr>
        <w:t xml:space="preserve">באזור או </w:t>
      </w:r>
      <w:r w:rsidRPr="00390A5A">
        <w:rPr>
          <w:rStyle w:val="big-number"/>
          <w:rFonts w:cs="FrankRuehl" w:hint="cs"/>
          <w:sz w:val="26"/>
          <w:szCs w:val="26"/>
          <w:rtl/>
        </w:rPr>
        <w:t xml:space="preserve">בישראל או בארגון הנותן שירותי רפואת חירום (בפסקה זאת </w:t>
      </w:r>
      <w:r w:rsidRPr="00390A5A">
        <w:rPr>
          <w:rStyle w:val="big-number"/>
          <w:rFonts w:cs="FrankRuehl"/>
          <w:sz w:val="26"/>
          <w:szCs w:val="26"/>
          <w:rtl/>
        </w:rPr>
        <w:t>–</w:t>
      </w:r>
      <w:r w:rsidRPr="00390A5A">
        <w:rPr>
          <w:rStyle w:val="big-number"/>
          <w:rFonts w:cs="FrankRuehl" w:hint="cs"/>
          <w:sz w:val="26"/>
          <w:szCs w:val="26"/>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על ידי הגורם המוסמך במשרד הבריאות בישראל או על ידי מתאם הבריאות במינהל האזרחי; מנהל מוסד יחזיק ברשותו את רשימת העובדים שהוגדרו עובדים חיוניים ושאושר להם לסיים בידוד מכוח סעיף קטן זה ויעבירה לגורם המוסמך במשרד הבריאות בישראל או למתאם הבריאות, לפי דרישה;</w:t>
      </w:r>
    </w:p>
    <w:p w14:paraId="721D1821" w14:textId="77777777" w:rsidR="00390A5A" w:rsidRPr="00390A5A" w:rsidRDefault="00390A5A" w:rsidP="0052168E">
      <w:pPr>
        <w:pStyle w:val="P00"/>
        <w:spacing w:before="72"/>
        <w:ind w:left="1021" w:right="1134"/>
        <w:rPr>
          <w:rStyle w:val="big-number"/>
          <w:rFonts w:cs="FrankRuehl"/>
          <w:sz w:val="26"/>
          <w:szCs w:val="26"/>
          <w:rtl/>
        </w:rPr>
      </w:pPr>
      <w:r w:rsidRPr="00390A5A">
        <w:rPr>
          <w:rStyle w:val="big-number"/>
          <w:rFonts w:cs="FrankRuehl" w:hint="cs"/>
          <w:sz w:val="26"/>
          <w:szCs w:val="26"/>
          <w:rtl/>
        </w:rPr>
        <w:t>(3)</w:t>
      </w:r>
      <w:r w:rsidRPr="00390A5A">
        <w:rPr>
          <w:rStyle w:val="big-number"/>
          <w:rFonts w:cs="FrankRuehl"/>
          <w:sz w:val="26"/>
          <w:szCs w:val="26"/>
          <w:rtl/>
        </w:rPr>
        <w:tab/>
      </w:r>
      <w:r w:rsidRPr="00390A5A">
        <w:rPr>
          <w:rStyle w:val="big-number"/>
          <w:rFonts w:cs="FrankRuehl" w:hint="cs"/>
          <w:sz w:val="26"/>
          <w:szCs w:val="26"/>
          <w:rtl/>
        </w:rPr>
        <w:t xml:space="preserve">איש צוות רפואי העובד או המועסק במסגרת חוץ-ביתית או אדם המועסק כמטפל ישיר במסגרת חוץ-ביתית אשר הוגדר כעובד חיוני על ידי הגורם המוסמך במשרד העבודה הרווחה והשירותים החברתיים בישראל; לעניין זה </w:t>
      </w:r>
      <w:r w:rsidRPr="00390A5A">
        <w:rPr>
          <w:rStyle w:val="big-number"/>
          <w:rFonts w:cs="FrankRuehl"/>
          <w:sz w:val="26"/>
          <w:szCs w:val="26"/>
          <w:rtl/>
        </w:rPr>
        <w:t>–</w:t>
      </w:r>
      <w:r w:rsidR="0052168E">
        <w:rPr>
          <w:rStyle w:val="big-number"/>
          <w:rFonts w:cs="FrankRuehl" w:hint="cs"/>
          <w:sz w:val="26"/>
          <w:szCs w:val="26"/>
          <w:rtl/>
        </w:rPr>
        <w:t xml:space="preserve"> </w:t>
      </w:r>
      <w:r w:rsidRPr="00390A5A">
        <w:rPr>
          <w:rStyle w:val="big-number"/>
          <w:rFonts w:cs="FrankRuehl" w:hint="cs"/>
          <w:sz w:val="26"/>
          <w:szCs w:val="26"/>
          <w:rtl/>
        </w:rPr>
        <w:t xml:space="preserve">"איש צוות רפואי" </w:t>
      </w:r>
      <w:r w:rsidRPr="00390A5A">
        <w:rPr>
          <w:rStyle w:val="big-number"/>
          <w:rFonts w:cs="FrankRuehl"/>
          <w:sz w:val="26"/>
          <w:szCs w:val="26"/>
          <w:rtl/>
        </w:rPr>
        <w:t>–</w:t>
      </w:r>
      <w:r w:rsidRPr="00390A5A">
        <w:rPr>
          <w:rStyle w:val="big-number"/>
          <w:rFonts w:cs="FrankRuehl" w:hint="cs"/>
          <w:sz w:val="26"/>
          <w:szCs w:val="26"/>
          <w:rtl/>
        </w:rPr>
        <w:t xml:space="preserve"> רופא, אחות או אדם המועסק ככוח עזר רפואי;</w:t>
      </w:r>
      <w:r w:rsidR="0052168E">
        <w:rPr>
          <w:rStyle w:val="big-number"/>
          <w:rFonts w:cs="FrankRuehl" w:hint="cs"/>
          <w:sz w:val="26"/>
          <w:szCs w:val="26"/>
          <w:rtl/>
        </w:rPr>
        <w:t xml:space="preserve"> </w:t>
      </w:r>
      <w:r w:rsidRPr="00390A5A">
        <w:rPr>
          <w:rStyle w:val="big-number"/>
          <w:rFonts w:cs="FrankRuehl" w:hint="cs"/>
          <w:sz w:val="26"/>
          <w:szCs w:val="26"/>
          <w:rtl/>
        </w:rPr>
        <w:t xml:space="preserve">"מטפל ישיר" </w:t>
      </w:r>
      <w:r w:rsidRPr="00390A5A">
        <w:rPr>
          <w:rStyle w:val="big-number"/>
          <w:rFonts w:cs="FrankRuehl"/>
          <w:sz w:val="26"/>
          <w:szCs w:val="26"/>
          <w:rtl/>
        </w:rPr>
        <w:t>–</w:t>
      </w:r>
      <w:r w:rsidRPr="00390A5A">
        <w:rPr>
          <w:rStyle w:val="big-number"/>
          <w:rFonts w:cs="FrankRuehl" w:hint="cs"/>
          <w:sz w:val="26"/>
          <w:szCs w:val="26"/>
          <w:rtl/>
        </w:rPr>
        <w:t xml:space="preserve"> עובד המעניק טיפול פיזי בענייני היום-יום של אדם עם מוגבלות או מסייע במתן טיפול כאמור;</w:t>
      </w:r>
      <w:r w:rsidR="0052168E">
        <w:rPr>
          <w:rStyle w:val="big-number"/>
          <w:rFonts w:cs="FrankRuehl" w:hint="cs"/>
          <w:sz w:val="26"/>
          <w:szCs w:val="26"/>
          <w:rtl/>
        </w:rPr>
        <w:t xml:space="preserve"> </w:t>
      </w:r>
      <w:r w:rsidRPr="00390A5A">
        <w:rPr>
          <w:rStyle w:val="big-number"/>
          <w:rFonts w:cs="FrankRuehl" w:hint="cs"/>
          <w:sz w:val="26"/>
          <w:szCs w:val="26"/>
          <w:rtl/>
        </w:rPr>
        <w:t xml:space="preserve">"מסגרת חוץ-ביתית" </w:t>
      </w:r>
      <w:r w:rsidRPr="00390A5A">
        <w:rPr>
          <w:rStyle w:val="big-number"/>
          <w:rFonts w:cs="FrankRuehl"/>
          <w:sz w:val="26"/>
          <w:szCs w:val="26"/>
          <w:rtl/>
        </w:rPr>
        <w:t>–</w:t>
      </w:r>
      <w:r w:rsidRPr="00390A5A">
        <w:rPr>
          <w:rStyle w:val="big-number"/>
          <w:rFonts w:cs="FrankRuehl" w:hint="cs"/>
          <w:sz w:val="26"/>
          <w:szCs w:val="26"/>
          <w:rtl/>
        </w:rPr>
        <w:t xml:space="preserve"> מסגרת המשמשת חלופת בית בפיקוחו של משרד העבודה הרווחה והשירותים החברתיים בישראל או מופעלת על ידו או מטעמו או המופעלת על ידי המחלקה לשירותים חברתיים במשרד או מטעמה.</w:t>
      </w:r>
    </w:p>
    <w:p w14:paraId="6133A7B7" w14:textId="77777777" w:rsidR="00390A5A" w:rsidRPr="00985B1F" w:rsidRDefault="00390A5A" w:rsidP="00390A5A">
      <w:pPr>
        <w:pStyle w:val="P00"/>
        <w:spacing w:before="72"/>
        <w:ind w:left="0" w:right="1134"/>
        <w:rPr>
          <w:rStyle w:val="default"/>
          <w:rFonts w:cs="FrankRuehl"/>
          <w:sz w:val="20"/>
          <w:rtl/>
        </w:rPr>
      </w:pPr>
      <w:r w:rsidRPr="00985B1F">
        <w:rPr>
          <w:rStyle w:val="default"/>
          <w:rFonts w:cs="FrankRuehl"/>
          <w:sz w:val="20"/>
          <w:rtl/>
        </w:rPr>
        <w:tab/>
      </w:r>
      <w:r w:rsidRPr="00985B1F">
        <w:rPr>
          <w:rStyle w:val="default"/>
          <w:rFonts w:cs="FrankRuehl" w:hint="cs"/>
          <w:sz w:val="20"/>
          <w:rtl/>
        </w:rPr>
        <w:t>(ג3)</w:t>
      </w:r>
      <w:r w:rsidRPr="00985B1F">
        <w:rPr>
          <w:rStyle w:val="default"/>
          <w:rFonts w:cs="FrankRuehl"/>
          <w:sz w:val="20"/>
          <w:rtl/>
        </w:rPr>
        <w:tab/>
      </w:r>
      <w:r w:rsidRPr="00985B1F">
        <w:rPr>
          <w:rStyle w:val="default"/>
          <w:rFonts w:cs="FrankRuehl" w:hint="cs"/>
          <w:sz w:val="20"/>
          <w:rtl/>
        </w:rPr>
        <w:t xml:space="preserve">על אף האמור בסעיף קטן (ג), אדם המצוי בבידוד יוכל לסיים את תקופת הבידוד </w:t>
      </w:r>
      <w:r w:rsidR="00985B1F" w:rsidRPr="00985B1F">
        <w:rPr>
          <w:rStyle w:val="default"/>
          <w:rFonts w:cs="FrankRuehl" w:hint="cs"/>
          <w:sz w:val="20"/>
          <w:rtl/>
        </w:rPr>
        <w:t xml:space="preserve">לאחר שקיבל תוצאה שלילית לבדיקת </w:t>
      </w:r>
      <w:r w:rsidR="00985B1F" w:rsidRPr="00985B1F">
        <w:rPr>
          <w:rStyle w:val="default"/>
          <w:rFonts w:cs="FrankRuehl"/>
          <w:sz w:val="20"/>
        </w:rPr>
        <w:t>nCoV</w:t>
      </w:r>
      <w:r w:rsidR="00985B1F" w:rsidRPr="00985B1F">
        <w:rPr>
          <w:rStyle w:val="default"/>
          <w:rFonts w:cs="FrankRuehl" w:hint="cs"/>
          <w:sz w:val="20"/>
          <w:rtl/>
        </w:rPr>
        <w:t xml:space="preserve"> כאמור בפסקה 2(ב), לפי ההוראות שלהלן</w:t>
      </w:r>
      <w:r w:rsidRPr="00985B1F">
        <w:rPr>
          <w:rStyle w:val="default"/>
          <w:rFonts w:cs="FrankRuehl" w:hint="cs"/>
          <w:sz w:val="20"/>
          <w:rtl/>
        </w:rPr>
        <w:t>; אין באמור בסעיף קטן זה כדי לגרוע מחובת בידוד אחרת שהאדם חב בה לפי הוראה זו:</w:t>
      </w:r>
    </w:p>
    <w:p w14:paraId="15B60FE5" w14:textId="77777777" w:rsidR="00390A5A" w:rsidRPr="00985B1F" w:rsidRDefault="00390A5A" w:rsidP="00390A5A">
      <w:pPr>
        <w:pStyle w:val="P00"/>
        <w:spacing w:before="72"/>
        <w:ind w:left="1021" w:right="1134"/>
        <w:rPr>
          <w:rStyle w:val="big-number"/>
          <w:rFonts w:cs="FrankRuehl"/>
          <w:sz w:val="20"/>
          <w:szCs w:val="26"/>
          <w:rtl/>
        </w:rPr>
      </w:pPr>
      <w:r w:rsidRPr="00985B1F">
        <w:rPr>
          <w:rStyle w:val="big-number"/>
          <w:rFonts w:cs="FrankRuehl" w:hint="cs"/>
          <w:sz w:val="20"/>
          <w:szCs w:val="26"/>
          <w:rtl/>
        </w:rPr>
        <w:t>(1)</w:t>
      </w:r>
      <w:r w:rsidRPr="00985B1F">
        <w:rPr>
          <w:rStyle w:val="big-number"/>
          <w:rFonts w:cs="FrankRuehl"/>
          <w:sz w:val="20"/>
          <w:szCs w:val="26"/>
          <w:rtl/>
        </w:rPr>
        <w:tab/>
      </w:r>
      <w:r w:rsidRPr="00985B1F">
        <w:rPr>
          <w:rStyle w:val="big-number"/>
          <w:rFonts w:cs="FrankRuehl" w:hint="cs"/>
          <w:sz w:val="20"/>
          <w:szCs w:val="26"/>
          <w:rtl/>
        </w:rPr>
        <w:t xml:space="preserve">אם לא היו לו תסמינים </w:t>
      </w:r>
      <w:r w:rsidR="00985B1F" w:rsidRPr="00985B1F">
        <w:rPr>
          <w:rStyle w:val="big-number"/>
          <w:rFonts w:cs="FrankRuehl" w:hint="cs"/>
          <w:sz w:val="20"/>
          <w:szCs w:val="26"/>
          <w:rtl/>
        </w:rPr>
        <w:t>עד לקבלת ממצא שלילי בבדיקת ל-</w:t>
      </w:r>
      <w:r w:rsidR="00985B1F" w:rsidRPr="00985B1F">
        <w:rPr>
          <w:rStyle w:val="big-number"/>
          <w:rFonts w:cs="FrankRuehl"/>
          <w:sz w:val="20"/>
          <w:szCs w:val="26"/>
        </w:rPr>
        <w:t>nCoV</w:t>
      </w:r>
      <w:r w:rsidR="00985B1F" w:rsidRPr="00985B1F">
        <w:rPr>
          <w:rStyle w:val="big-number"/>
          <w:rFonts w:cs="FrankRuehl" w:hint="cs"/>
          <w:sz w:val="20"/>
          <w:szCs w:val="26"/>
          <w:rtl/>
        </w:rPr>
        <w:t xml:space="preserve"> כאמור בפסקה (2)(ב)</w:t>
      </w:r>
      <w:r w:rsidRPr="00985B1F">
        <w:rPr>
          <w:rStyle w:val="big-number"/>
          <w:rFonts w:cs="FrankRuehl" w:hint="cs"/>
          <w:sz w:val="20"/>
          <w:szCs w:val="26"/>
          <w:rtl/>
        </w:rPr>
        <w:t>;</w:t>
      </w:r>
    </w:p>
    <w:p w14:paraId="048C73B3" w14:textId="77777777" w:rsidR="00390A5A" w:rsidRPr="00985B1F" w:rsidRDefault="00390A5A" w:rsidP="00390A5A">
      <w:pPr>
        <w:pStyle w:val="P00"/>
        <w:spacing w:before="72"/>
        <w:ind w:left="1021" w:right="1134"/>
        <w:rPr>
          <w:rStyle w:val="big-number"/>
          <w:rFonts w:cs="FrankRuehl"/>
          <w:sz w:val="20"/>
          <w:szCs w:val="26"/>
          <w:rtl/>
        </w:rPr>
      </w:pPr>
      <w:r w:rsidRPr="00985B1F">
        <w:rPr>
          <w:rStyle w:val="big-number"/>
          <w:rFonts w:cs="FrankRuehl" w:hint="cs"/>
          <w:sz w:val="20"/>
          <w:szCs w:val="26"/>
          <w:rtl/>
        </w:rPr>
        <w:t>(2)</w:t>
      </w:r>
      <w:r w:rsidRPr="00985B1F">
        <w:rPr>
          <w:rStyle w:val="big-number"/>
          <w:rFonts w:cs="FrankRuehl"/>
          <w:sz w:val="20"/>
          <w:szCs w:val="26"/>
          <w:rtl/>
        </w:rPr>
        <w:tab/>
      </w:r>
      <w:r w:rsidRPr="00985B1F">
        <w:rPr>
          <w:rStyle w:val="big-number"/>
          <w:rFonts w:cs="FrankRuehl" w:hint="cs"/>
          <w:sz w:val="20"/>
          <w:szCs w:val="26"/>
          <w:rtl/>
        </w:rPr>
        <w:t>לאחר שקיבל שתי בדיקות עם תוצאות של ממצא שלילי ל-</w:t>
      </w:r>
      <w:r w:rsidRPr="00985B1F">
        <w:rPr>
          <w:rStyle w:val="big-number"/>
          <w:rFonts w:cs="FrankRuehl"/>
          <w:sz w:val="20"/>
          <w:szCs w:val="26"/>
        </w:rPr>
        <w:t>nCoV</w:t>
      </w:r>
      <w:r w:rsidRPr="00985B1F">
        <w:rPr>
          <w:rStyle w:val="big-number"/>
          <w:rFonts w:cs="FrankRuehl" w:hint="cs"/>
          <w:sz w:val="20"/>
          <w:szCs w:val="26"/>
          <w:rtl/>
        </w:rPr>
        <w:t>, מסוג הבדיקות שיורה הגורם המוסמך במשרד הבריאות בישראל או מתאם הבריאות במינהל האזרחי, שבוצעו במועדים אלה:</w:t>
      </w:r>
    </w:p>
    <w:p w14:paraId="1B3F53A6" w14:textId="77777777" w:rsidR="00390A5A" w:rsidRPr="00985B1F" w:rsidRDefault="00390A5A" w:rsidP="00390A5A">
      <w:pPr>
        <w:pStyle w:val="P00"/>
        <w:spacing w:before="72"/>
        <w:ind w:left="1474" w:right="1134"/>
        <w:rPr>
          <w:rStyle w:val="big-number"/>
          <w:rFonts w:cs="FrankRuehl"/>
          <w:sz w:val="20"/>
          <w:szCs w:val="26"/>
          <w:rtl/>
        </w:rPr>
      </w:pPr>
      <w:r w:rsidRPr="00985B1F">
        <w:rPr>
          <w:rStyle w:val="big-number"/>
          <w:rFonts w:cs="FrankRuehl" w:hint="cs"/>
          <w:sz w:val="20"/>
          <w:szCs w:val="26"/>
          <w:rtl/>
        </w:rPr>
        <w:t>(א)</w:t>
      </w:r>
      <w:r w:rsidRPr="00985B1F">
        <w:rPr>
          <w:rStyle w:val="big-number"/>
          <w:rFonts w:cs="FrankRuehl"/>
          <w:sz w:val="20"/>
          <w:szCs w:val="26"/>
          <w:rtl/>
        </w:rPr>
        <w:tab/>
      </w:r>
      <w:r w:rsidRPr="00985B1F">
        <w:rPr>
          <w:rStyle w:val="big-number"/>
          <w:rFonts w:cs="FrankRuehl" w:hint="cs"/>
          <w:sz w:val="20"/>
          <w:szCs w:val="26"/>
          <w:rtl/>
        </w:rPr>
        <w:t xml:space="preserve">בדיקה ראשונה </w:t>
      </w:r>
      <w:r w:rsidRPr="00985B1F">
        <w:rPr>
          <w:rStyle w:val="big-number"/>
          <w:rFonts w:cs="FrankRuehl"/>
          <w:sz w:val="20"/>
          <w:szCs w:val="26"/>
          <w:rtl/>
        </w:rPr>
        <w:t>–</w:t>
      </w:r>
      <w:r w:rsidRPr="00985B1F">
        <w:rPr>
          <w:rStyle w:val="big-number"/>
          <w:rFonts w:cs="FrankRuehl" w:hint="cs"/>
          <w:sz w:val="20"/>
          <w:szCs w:val="26"/>
          <w:rtl/>
        </w:rPr>
        <w:t xml:space="preserve"> בסמוך ככל האפשר למועד הכניסה לבידוד;</w:t>
      </w:r>
    </w:p>
    <w:p w14:paraId="6778D4EE" w14:textId="77777777" w:rsidR="00390A5A" w:rsidRDefault="00390A5A" w:rsidP="00390A5A">
      <w:pPr>
        <w:pStyle w:val="P00"/>
        <w:spacing w:before="72"/>
        <w:ind w:left="1474" w:right="1134"/>
        <w:rPr>
          <w:rStyle w:val="big-number"/>
          <w:rFonts w:cs="FrankRuehl"/>
          <w:sz w:val="20"/>
          <w:szCs w:val="26"/>
          <w:rtl/>
        </w:rPr>
      </w:pPr>
      <w:r w:rsidRPr="00985B1F">
        <w:rPr>
          <w:rStyle w:val="big-number"/>
          <w:rFonts w:cs="FrankRuehl" w:hint="cs"/>
          <w:sz w:val="20"/>
          <w:szCs w:val="26"/>
          <w:rtl/>
        </w:rPr>
        <w:t>(ב)</w:t>
      </w:r>
      <w:r w:rsidRPr="00985B1F">
        <w:rPr>
          <w:rStyle w:val="big-number"/>
          <w:rFonts w:cs="FrankRuehl"/>
          <w:sz w:val="20"/>
          <w:szCs w:val="26"/>
          <w:rtl/>
        </w:rPr>
        <w:tab/>
      </w:r>
      <w:r w:rsidRPr="00985B1F">
        <w:rPr>
          <w:rStyle w:val="big-number"/>
          <w:rFonts w:cs="FrankRuehl" w:hint="cs"/>
          <w:sz w:val="20"/>
          <w:szCs w:val="26"/>
          <w:rtl/>
        </w:rPr>
        <w:t xml:space="preserve">בדיקה שנייה </w:t>
      </w:r>
      <w:r w:rsidRPr="00985B1F">
        <w:rPr>
          <w:rStyle w:val="big-number"/>
          <w:rFonts w:cs="FrankRuehl"/>
          <w:sz w:val="20"/>
          <w:szCs w:val="26"/>
          <w:rtl/>
        </w:rPr>
        <w:t>–</w:t>
      </w:r>
      <w:r w:rsidRPr="00985B1F">
        <w:rPr>
          <w:rStyle w:val="big-number"/>
          <w:rFonts w:cs="FrankRuehl" w:hint="cs"/>
          <w:sz w:val="20"/>
          <w:szCs w:val="26"/>
          <w:rtl/>
        </w:rPr>
        <w:t xml:space="preserve"> לכל המוקדם במהלך היום </w:t>
      </w:r>
      <w:r w:rsidR="00985B1F">
        <w:rPr>
          <w:rStyle w:val="big-number"/>
          <w:rFonts w:cs="FrankRuehl" w:hint="cs"/>
          <w:sz w:val="20"/>
          <w:szCs w:val="26"/>
          <w:rtl/>
        </w:rPr>
        <w:t>השביעי</w:t>
      </w:r>
      <w:r w:rsidRPr="00985B1F">
        <w:rPr>
          <w:rStyle w:val="big-number"/>
          <w:rFonts w:cs="FrankRuehl" w:hint="cs"/>
          <w:sz w:val="20"/>
          <w:szCs w:val="26"/>
          <w:rtl/>
        </w:rPr>
        <w:t xml:space="preserve"> לתקופת הבידוד, ולאחר שחלפו 24 שעות לפחות ממועד ביצוע הבדיקה הראשונה</w:t>
      </w:r>
      <w:r w:rsidR="00985B1F">
        <w:rPr>
          <w:rStyle w:val="big-number"/>
          <w:rFonts w:cs="FrankRuehl" w:hint="cs"/>
          <w:sz w:val="20"/>
          <w:szCs w:val="26"/>
          <w:rtl/>
        </w:rPr>
        <w:t>.</w:t>
      </w:r>
    </w:p>
    <w:p w14:paraId="218D8F32" w14:textId="77777777" w:rsidR="00985B1F" w:rsidRDefault="00985B1F" w:rsidP="00985B1F">
      <w:pPr>
        <w:pStyle w:val="P00"/>
        <w:spacing w:before="72"/>
        <w:ind w:left="0" w:right="1134"/>
        <w:rPr>
          <w:rStyle w:val="big-number"/>
          <w:rFonts w:cs="FrankRuehl"/>
          <w:sz w:val="20"/>
          <w:szCs w:val="26"/>
          <w:rtl/>
        </w:rPr>
      </w:pPr>
      <w:r>
        <w:rPr>
          <w:rStyle w:val="big-number"/>
          <w:rFonts w:cs="FrankRuehl"/>
          <w:sz w:val="20"/>
          <w:szCs w:val="26"/>
          <w:rtl/>
        </w:rPr>
        <w:tab/>
      </w:r>
      <w:r>
        <w:rPr>
          <w:rStyle w:val="big-number"/>
          <w:rFonts w:cs="FrankRuehl" w:hint="cs"/>
          <w:sz w:val="20"/>
          <w:szCs w:val="26"/>
          <w:rtl/>
        </w:rPr>
        <w:t>(ג4)</w:t>
      </w:r>
      <w:r>
        <w:rPr>
          <w:rStyle w:val="big-number"/>
          <w:rFonts w:cs="FrankRuehl"/>
          <w:sz w:val="20"/>
          <w:szCs w:val="26"/>
          <w:rtl/>
        </w:rPr>
        <w:tab/>
      </w:r>
      <w:r>
        <w:rPr>
          <w:rStyle w:val="big-number"/>
          <w:rFonts w:cs="FrankRuehl" w:hint="cs"/>
          <w:sz w:val="20"/>
          <w:szCs w:val="26"/>
          <w:rtl/>
        </w:rPr>
        <w:t xml:space="preserve">על אדם המצוי בבידוד שמתקיים בו האמור בפסקה (4) להגדרה "אדם המצוי בבידוד" (בסעיף קטן זה </w:t>
      </w:r>
      <w:r>
        <w:rPr>
          <w:rStyle w:val="big-number"/>
          <w:rFonts w:cs="FrankRuehl"/>
          <w:sz w:val="20"/>
          <w:szCs w:val="26"/>
          <w:rtl/>
        </w:rPr>
        <w:t>–</w:t>
      </w:r>
      <w:r>
        <w:rPr>
          <w:rStyle w:val="big-number"/>
          <w:rFonts w:cs="FrankRuehl" w:hint="cs"/>
          <w:sz w:val="20"/>
          <w:szCs w:val="26"/>
          <w:rtl/>
        </w:rPr>
        <w:t xml:space="preserve"> אדם המצוי בבידוד), יחולו ההוראות המפורטות להלן; אין באמור בסעיף קטן זה כדי לגרוע מחובת בידוד אחרת שהאדם בה בה לפי הוראה זו:</w:t>
      </w:r>
    </w:p>
    <w:p w14:paraId="4EBB37BF" w14:textId="77777777" w:rsidR="00985B1F" w:rsidRDefault="00985B1F" w:rsidP="00985B1F">
      <w:pPr>
        <w:pStyle w:val="P00"/>
        <w:spacing w:before="72"/>
        <w:ind w:left="1021" w:right="1134"/>
        <w:rPr>
          <w:rStyle w:val="big-number"/>
          <w:rFonts w:cs="FrankRuehl"/>
          <w:sz w:val="20"/>
          <w:szCs w:val="26"/>
          <w:rtl/>
        </w:rPr>
      </w:pPr>
      <w:r>
        <w:rPr>
          <w:rStyle w:val="big-number"/>
          <w:rFonts w:cs="FrankRuehl" w:hint="cs"/>
          <w:sz w:val="20"/>
          <w:szCs w:val="26"/>
          <w:rtl/>
        </w:rPr>
        <w:t>(1)</w:t>
      </w:r>
      <w:r>
        <w:rPr>
          <w:rStyle w:val="big-number"/>
          <w:rFonts w:cs="FrankRuehl"/>
          <w:sz w:val="20"/>
          <w:szCs w:val="26"/>
          <w:rtl/>
        </w:rPr>
        <w:tab/>
      </w:r>
      <w:r>
        <w:rPr>
          <w:rStyle w:val="big-number"/>
          <w:rFonts w:cs="FrankRuehl" w:hint="cs"/>
          <w:sz w:val="20"/>
          <w:szCs w:val="26"/>
          <w:rtl/>
        </w:rPr>
        <w:t>הוא יוכל לסיים את תקופת הבידוד לאחר שקיבל תוצאה של בדיקה עם ממצא שלילי ל-</w:t>
      </w:r>
      <w:r>
        <w:rPr>
          <w:rStyle w:val="big-number"/>
          <w:rFonts w:cs="FrankRuehl"/>
          <w:sz w:val="20"/>
          <w:szCs w:val="26"/>
        </w:rPr>
        <w:t>nCoV</w:t>
      </w:r>
      <w:r>
        <w:rPr>
          <w:rStyle w:val="big-number"/>
          <w:rFonts w:cs="FrankRuehl" w:hint="cs"/>
          <w:sz w:val="20"/>
          <w:szCs w:val="26"/>
          <w:rtl/>
        </w:rPr>
        <w:t>;</w:t>
      </w:r>
    </w:p>
    <w:p w14:paraId="7F567845" w14:textId="77777777" w:rsidR="00985B1F" w:rsidRDefault="00985B1F" w:rsidP="00985B1F">
      <w:pPr>
        <w:pStyle w:val="P00"/>
        <w:spacing w:before="72"/>
        <w:ind w:left="1021" w:right="1134"/>
        <w:rPr>
          <w:rStyle w:val="big-number"/>
          <w:rFonts w:cs="FrankRuehl"/>
          <w:sz w:val="20"/>
          <w:szCs w:val="26"/>
          <w:rtl/>
        </w:rPr>
      </w:pPr>
      <w:r>
        <w:rPr>
          <w:rStyle w:val="big-number"/>
          <w:rFonts w:cs="FrankRuehl" w:hint="cs"/>
          <w:sz w:val="20"/>
          <w:szCs w:val="26"/>
          <w:rtl/>
        </w:rPr>
        <w:t>(2)</w:t>
      </w:r>
      <w:r>
        <w:rPr>
          <w:rStyle w:val="big-number"/>
          <w:rFonts w:cs="FrankRuehl"/>
          <w:sz w:val="20"/>
          <w:szCs w:val="26"/>
          <w:rtl/>
        </w:rPr>
        <w:tab/>
      </w:r>
      <w:r>
        <w:rPr>
          <w:rStyle w:val="big-number"/>
          <w:rFonts w:cs="FrankRuehl" w:hint="cs"/>
          <w:sz w:val="20"/>
          <w:szCs w:val="26"/>
          <w:rtl/>
        </w:rPr>
        <w:t>בדיקה לפי פסקת משנה (1) תבוצע בסמוך ככל האפשר למועד הכניסה לבידוד ולא יאוחר מ-48 שעות מהמועד האמור; לא ביצע האדם המצוי בבידוד את הבדיקה במועד האמור, הוא יוכל לקצר את תקופת הבידוד לפי סעיף קטן (ג3);</w:t>
      </w:r>
    </w:p>
    <w:p w14:paraId="3350DFC2" w14:textId="77777777" w:rsidR="00985B1F" w:rsidRPr="00985B1F" w:rsidRDefault="00985B1F" w:rsidP="00985B1F">
      <w:pPr>
        <w:pStyle w:val="P00"/>
        <w:spacing w:before="72"/>
        <w:ind w:left="1021" w:right="1134"/>
        <w:rPr>
          <w:rStyle w:val="big-number"/>
          <w:rFonts w:cs="FrankRuehl" w:hint="cs"/>
          <w:sz w:val="20"/>
          <w:szCs w:val="26"/>
          <w:rtl/>
        </w:rPr>
      </w:pPr>
      <w:r>
        <w:rPr>
          <w:rStyle w:val="big-number"/>
          <w:rFonts w:cs="FrankRuehl" w:hint="cs"/>
          <w:sz w:val="20"/>
          <w:szCs w:val="26"/>
          <w:rtl/>
        </w:rPr>
        <w:t>(3)</w:t>
      </w:r>
      <w:r>
        <w:rPr>
          <w:rStyle w:val="big-number"/>
          <w:rFonts w:cs="FrankRuehl"/>
          <w:sz w:val="20"/>
          <w:szCs w:val="26"/>
          <w:rtl/>
        </w:rPr>
        <w:tab/>
      </w:r>
      <w:r>
        <w:rPr>
          <w:rStyle w:val="big-number"/>
          <w:rFonts w:cs="FrankRuehl" w:hint="cs"/>
          <w:sz w:val="20"/>
          <w:szCs w:val="26"/>
          <w:rtl/>
        </w:rPr>
        <w:t>קיבל האדם המצוי בבידוד ממצא חיובי ל-</w:t>
      </w:r>
      <w:r>
        <w:rPr>
          <w:rStyle w:val="big-number"/>
          <w:rFonts w:cs="FrankRuehl"/>
          <w:sz w:val="20"/>
          <w:szCs w:val="26"/>
        </w:rPr>
        <w:t>nCoV</w:t>
      </w:r>
      <w:r>
        <w:rPr>
          <w:rStyle w:val="big-number"/>
          <w:rFonts w:cs="FrankRuehl" w:hint="cs"/>
          <w:sz w:val="20"/>
          <w:szCs w:val="26"/>
          <w:rtl/>
        </w:rPr>
        <w:t xml:space="preserve"> בבדיקה שביצע לפי סעיף קטן זה, יראו אותו כחולה לעניין הוראה זו.</w:t>
      </w:r>
    </w:p>
    <w:p w14:paraId="40A4F682" w14:textId="77777777" w:rsidR="00390A5A" w:rsidRDefault="00CE48DF" w:rsidP="00390A5A">
      <w:pPr>
        <w:pStyle w:val="P00"/>
        <w:spacing w:before="72"/>
        <w:ind w:left="0" w:right="1134"/>
        <w:rPr>
          <w:rStyle w:val="big-number"/>
          <w:rFonts w:cs="FrankRuehl"/>
          <w:sz w:val="26"/>
          <w:szCs w:val="26"/>
          <w:rtl/>
        </w:rPr>
      </w:pPr>
      <w:r w:rsidRPr="00C97CA1">
        <w:rPr>
          <w:rStyle w:val="big-number"/>
          <w:rFonts w:cs="FrankRuehl"/>
          <w:sz w:val="26"/>
          <w:szCs w:val="26"/>
          <w:rtl/>
        </w:rPr>
        <w:tab/>
      </w:r>
      <w:r w:rsidRPr="00C97CA1">
        <w:rPr>
          <w:rStyle w:val="big-number"/>
          <w:rFonts w:cs="FrankRuehl" w:hint="cs"/>
          <w:sz w:val="26"/>
          <w:szCs w:val="26"/>
          <w:rtl/>
        </w:rPr>
        <w:t>(</w:t>
      </w:r>
      <w:r w:rsidR="0008421C">
        <w:rPr>
          <w:rStyle w:val="big-number"/>
          <w:rFonts w:cs="FrankRuehl" w:hint="cs"/>
          <w:sz w:val="26"/>
          <w:szCs w:val="26"/>
          <w:rtl/>
        </w:rPr>
        <w:t>ד)</w:t>
      </w:r>
      <w:r w:rsidR="0008421C">
        <w:rPr>
          <w:rStyle w:val="big-number"/>
          <w:rFonts w:cs="FrankRuehl"/>
          <w:sz w:val="26"/>
          <w:szCs w:val="26"/>
          <w:rtl/>
        </w:rPr>
        <w:tab/>
      </w:r>
      <w:r w:rsidR="00390A5A" w:rsidRPr="00390A5A">
        <w:rPr>
          <w:rStyle w:val="big-number"/>
          <w:rFonts w:cs="FrankRuehl" w:hint="cs"/>
          <w:sz w:val="26"/>
          <w:szCs w:val="26"/>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ממקום הבידוד אלא באישור של רופא מחוזי או סגנו, מתאם הבריאות במינהל האזרחי או הגורם המוסמך במשרד הבריאות בישראל ובהתאם לתנאי האישור; לעניין זה </w:t>
      </w:r>
      <w:r w:rsidR="00390A5A" w:rsidRPr="00390A5A">
        <w:rPr>
          <w:rStyle w:val="big-number"/>
          <w:rFonts w:cs="FrankRuehl"/>
          <w:sz w:val="26"/>
          <w:szCs w:val="26"/>
          <w:rtl/>
        </w:rPr>
        <w:t>–</w:t>
      </w:r>
      <w:r w:rsidR="00390A5A" w:rsidRPr="00390A5A">
        <w:rPr>
          <w:rStyle w:val="big-number"/>
          <w:rFonts w:cs="FrankRuehl" w:hint="cs"/>
          <w:sz w:val="26"/>
          <w:szCs w:val="26"/>
          <w:rtl/>
        </w:rPr>
        <w:t xml:space="preserve"> יראו כהפרת חובת הבידוד גם ניסיון להפרת חובת הבידוד של אדם שנכנס לאזור לאחר שבתקופה של 14 הימים שלפני כניסתו לאזור מחוצה לו, היה במדינה שאינה מדינת ישראל</w:t>
      </w:r>
      <w:r w:rsidR="000F0786">
        <w:rPr>
          <w:rStyle w:val="big-number"/>
          <w:rFonts w:cs="FrankRuehl" w:hint="cs"/>
          <w:sz w:val="26"/>
          <w:szCs w:val="26"/>
          <w:rtl/>
        </w:rPr>
        <w:t xml:space="preserve"> ושאינה מפורטת בתוספת</w:t>
      </w:r>
      <w:r w:rsidR="00390A5A" w:rsidRPr="00390A5A">
        <w:rPr>
          <w:rStyle w:val="big-number"/>
          <w:rFonts w:cs="FrankRuehl" w:hint="cs"/>
          <w:sz w:val="26"/>
          <w:szCs w:val="26"/>
          <w:rtl/>
        </w:rPr>
        <w:t xml:space="preserve"> והצהיר כי במהלך התקופה האמורה היה רק במדינ</w:t>
      </w:r>
      <w:r w:rsidR="000F0786">
        <w:rPr>
          <w:rStyle w:val="big-number"/>
          <w:rFonts w:cs="FrankRuehl" w:hint="cs"/>
          <w:sz w:val="26"/>
          <w:szCs w:val="26"/>
          <w:rtl/>
        </w:rPr>
        <w:t>ו</w:t>
      </w:r>
      <w:r w:rsidR="00390A5A" w:rsidRPr="00390A5A">
        <w:rPr>
          <w:rStyle w:val="big-number"/>
          <w:rFonts w:cs="FrankRuehl" w:hint="cs"/>
          <w:sz w:val="26"/>
          <w:szCs w:val="26"/>
          <w:rtl/>
        </w:rPr>
        <w:t xml:space="preserve">ת </w:t>
      </w:r>
      <w:r w:rsidR="000F0786">
        <w:rPr>
          <w:rStyle w:val="big-number"/>
          <w:rFonts w:cs="FrankRuehl" w:hint="cs"/>
          <w:sz w:val="26"/>
          <w:szCs w:val="26"/>
          <w:rtl/>
        </w:rPr>
        <w:t>המפורטות בתוספת;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r w:rsidR="00390A5A" w:rsidRPr="00390A5A">
        <w:rPr>
          <w:rStyle w:val="big-number"/>
          <w:rFonts w:cs="FrankRuehl" w:hint="cs"/>
          <w:sz w:val="26"/>
          <w:szCs w:val="26"/>
          <w:rtl/>
        </w:rPr>
        <w:t>.</w:t>
      </w:r>
    </w:p>
    <w:p w14:paraId="1391BBAF" w14:textId="77777777" w:rsidR="00390A5A" w:rsidRDefault="00390A5A" w:rsidP="00390A5A">
      <w:pPr>
        <w:pStyle w:val="P00"/>
        <w:spacing w:before="72"/>
        <w:ind w:left="1021" w:right="1134" w:hanging="1021"/>
        <w:rPr>
          <w:rStyle w:val="default"/>
          <w:rFonts w:cs="FrankRuehl"/>
          <w:rtl/>
        </w:rPr>
      </w:pPr>
      <w:r w:rsidRPr="005B1D6F">
        <w:rPr>
          <w:rStyle w:val="default"/>
          <w:rFonts w:cs="FrankRuehl"/>
          <w:rtl/>
        </w:rPr>
        <w:tab/>
      </w:r>
      <w:r>
        <w:rPr>
          <w:rStyle w:val="default"/>
          <w:rFonts w:cs="FrankRuehl" w:hint="cs"/>
          <w:rtl/>
        </w:rPr>
        <w:t>(ד1)</w:t>
      </w:r>
      <w:r>
        <w:rPr>
          <w:rStyle w:val="default"/>
          <w:rFonts w:cs="FrankRuehl"/>
          <w:rtl/>
        </w:rPr>
        <w:tab/>
      </w:r>
      <w:r w:rsidRPr="00390A5A">
        <w:rPr>
          <w:rStyle w:val="default"/>
          <w:rFonts w:cs="FrankRuehl" w:hint="cs"/>
          <w:rtl/>
        </w:rPr>
        <w:t>(1)</w:t>
      </w:r>
      <w:r w:rsidRPr="00390A5A">
        <w:rPr>
          <w:rStyle w:val="default"/>
          <w:rFonts w:cs="FrankRuehl"/>
          <w:rtl/>
        </w:rPr>
        <w:tab/>
      </w:r>
      <w:r w:rsidRPr="00390A5A">
        <w:rPr>
          <w:rStyle w:val="default"/>
          <w:rFonts w:cs="FrankRuehl" w:hint="cs"/>
          <w:rtl/>
        </w:rPr>
        <w:t>חוזר המגיע לאזור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בישראל ואישור זה הועבר למתאם הבריאות במינהל האזרחי או למשרד הבריאות בישראל, יהיה רשאי לצאת מבידוד בהתאם להוראות מתאם הבריאות או הגורם המוסמך במשרד הבריאות בישראל;</w:t>
      </w:r>
    </w:p>
    <w:p w14:paraId="58D9F5F9" w14:textId="77777777" w:rsid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(2)</w:t>
      </w:r>
      <w:r w:rsidRPr="00390A5A">
        <w:rPr>
          <w:rStyle w:val="big-number"/>
          <w:rFonts w:cs="FrankRuehl"/>
          <w:sz w:val="26"/>
          <w:szCs w:val="26"/>
          <w:rtl/>
        </w:rPr>
        <w:tab/>
      </w:r>
      <w:r w:rsidRPr="00390A5A">
        <w:rPr>
          <w:rStyle w:val="big-number"/>
          <w:rFonts w:cs="FrankRuehl" w:hint="cs"/>
          <w:sz w:val="26"/>
          <w:szCs w:val="26"/>
          <w:rtl/>
        </w:rPr>
        <w:t>על אף האמור בסעיף קטן (א), חוזר שיצא מהאזור מטעם גוף ספורט, לצורך אימון, משחק או תחרות ספורט המוכרים על ידי גוף בין-לאומי רשמי, וניתן על כך אישור לאותו חוזר מטעם משרד התרבות והספורט בישראל, ואישור זה הועבר למתאם הבריאות במינהל האזרחי או למשרד הבריאות בישראל, פטור מבידוד בתנאים שעליהם יורו מתאם הבריאות או הגורם המוסמך במשרד הבריאות בישראל, ובלבד שהצהיר עד כניסתו לישראל או לאזור, שבעת שהותו מחוץ לאזור פעל לפי הנחיות הגורם המוסמך במשרד הבריאות בישראל או מתאם הבריאות שניתנו לצורך נסיעה כאמור;</w:t>
      </w:r>
    </w:p>
    <w:p w14:paraId="3CBE43A6" w14:textId="77777777" w:rsidR="00390A5A" w:rsidRPr="00390A5A" w:rsidRDefault="00390A5A" w:rsidP="00390A5A">
      <w:pPr>
        <w:pStyle w:val="P00"/>
        <w:spacing w:before="72"/>
        <w:ind w:left="1021" w:right="1134"/>
        <w:rPr>
          <w:rStyle w:val="big-number"/>
          <w:rFonts w:cs="FrankRuehl"/>
          <w:sz w:val="26"/>
          <w:szCs w:val="26"/>
          <w:rtl/>
        </w:rPr>
      </w:pPr>
      <w:r w:rsidRPr="00390A5A">
        <w:rPr>
          <w:rStyle w:val="big-number"/>
          <w:rFonts w:cs="FrankRuehl" w:hint="cs"/>
          <w:sz w:val="26"/>
          <w:szCs w:val="26"/>
          <w:rtl/>
        </w:rPr>
        <w:t>(3)</w:t>
      </w:r>
      <w:r w:rsidRPr="00390A5A">
        <w:rPr>
          <w:rStyle w:val="big-number"/>
          <w:rFonts w:cs="FrankRuehl"/>
          <w:sz w:val="26"/>
          <w:szCs w:val="26"/>
          <w:rtl/>
        </w:rPr>
        <w:tab/>
      </w:r>
      <w:r w:rsidRPr="00390A5A">
        <w:rPr>
          <w:rStyle w:val="big-number"/>
          <w:rFonts w:cs="FrankRuehl" w:hint="cs"/>
          <w:sz w:val="26"/>
          <w:szCs w:val="26"/>
          <w:rtl/>
        </w:rPr>
        <w:t xml:space="preserve">בסעיף קטן זה, "גוף ספורט" </w:t>
      </w:r>
      <w:r w:rsidRPr="00390A5A">
        <w:rPr>
          <w:rStyle w:val="big-number"/>
          <w:rFonts w:cs="FrankRuehl"/>
          <w:sz w:val="26"/>
          <w:szCs w:val="26"/>
          <w:rtl/>
        </w:rPr>
        <w:t>–</w:t>
      </w:r>
      <w:r w:rsidRPr="00390A5A">
        <w:rPr>
          <w:rStyle w:val="big-number"/>
          <w:rFonts w:cs="FrankRuehl" w:hint="cs"/>
          <w:sz w:val="26"/>
          <w:szCs w:val="26"/>
          <w:rtl/>
        </w:rPr>
        <w:t xml:space="preserve"> חבר-בני-אדם העוסק בענף או בענפי ספורט מסוימים והמסונף לארגון ספורט או הפועל כתאגיד עצמאי או תאגיד שלא למטרות ריווח, המרכז והמייצג ענף או ענפי ספורט בישראל ושמכירים בו הגופים הבין-לאומיים המייצגים והמוכרים באותו ענף ספורט.</w:t>
      </w:r>
    </w:p>
    <w:p w14:paraId="6A360A40" w14:textId="77777777" w:rsidR="00390A5A" w:rsidRPr="00237382" w:rsidRDefault="00390A5A" w:rsidP="00390A5A">
      <w:pPr>
        <w:pStyle w:val="P00"/>
        <w:spacing w:before="72"/>
        <w:ind w:left="0" w:right="1134"/>
        <w:rPr>
          <w:rStyle w:val="default"/>
          <w:rFonts w:cs="FrankRuehl"/>
          <w:sz w:val="20"/>
          <w:rtl/>
        </w:rPr>
      </w:pPr>
      <w:r w:rsidRPr="00237382">
        <w:rPr>
          <w:rStyle w:val="default"/>
          <w:rFonts w:cs="FrankRuehl"/>
          <w:sz w:val="20"/>
          <w:rtl/>
        </w:rPr>
        <w:tab/>
      </w:r>
      <w:r w:rsidRPr="00237382">
        <w:rPr>
          <w:rStyle w:val="default"/>
          <w:rFonts w:cs="FrankRuehl" w:hint="cs"/>
          <w:sz w:val="20"/>
          <w:rtl/>
        </w:rPr>
        <w:t>(ד2)</w:t>
      </w:r>
      <w:r w:rsidRPr="00237382">
        <w:rPr>
          <w:rStyle w:val="default"/>
          <w:rFonts w:cs="FrankRuehl"/>
          <w:sz w:val="20"/>
          <w:rtl/>
        </w:rPr>
        <w:tab/>
      </w:r>
      <w:r w:rsidRPr="00237382">
        <w:rPr>
          <w:rStyle w:val="default"/>
          <w:rFonts w:cs="FrankRuehl" w:hint="cs"/>
          <w:sz w:val="20"/>
          <w:rtl/>
        </w:rPr>
        <w:t>חוזר המגיע לאזור לתקופה שלא תעלה על ארבעה ימים, לצורך כלכלי דחוף שיש בו תועלת משקית החורגת מעבר לאינטרס שמייצג מגיש הבקשה, וניתנה חוות דעת לאותו חוזר מטעם משרד הכלכלה בישראל ולפיה מתקיים הצורך הכלכלי הדחוף כאמור בהגעת אותו חוזר, וחוות דעת זו הועברה למשרד הבריאות בישראל, רשאי לצאת מבידוד, בהתאם להוראות הגורם המוסמך במשרד הבריאות בישראל, ובכפוף לכך שהוא ביצע בדיקות נשאות לנגיף הקורונה במהלך 48 השעות שלפני הנחיתה בישראל, וקיבל ממצא שלילי ל-</w:t>
      </w:r>
      <w:r w:rsidRPr="00237382">
        <w:rPr>
          <w:rStyle w:val="default"/>
          <w:rFonts w:cs="FrankRuehl"/>
          <w:sz w:val="20"/>
        </w:rPr>
        <w:t>nCov</w:t>
      </w:r>
      <w:r w:rsidRPr="00237382">
        <w:rPr>
          <w:rStyle w:val="default"/>
          <w:rFonts w:cs="FrankRuehl" w:hint="cs"/>
          <w:sz w:val="20"/>
          <w:rtl/>
        </w:rPr>
        <w:t>, בתנאים שיורה הגורם המוסמך במשרד הבריאות בישראל.</w:t>
      </w:r>
    </w:p>
    <w:p w14:paraId="36341603" w14:textId="77777777" w:rsidR="00390A5A" w:rsidRDefault="00390A5A" w:rsidP="00390A5A">
      <w:pPr>
        <w:pStyle w:val="P00"/>
        <w:spacing w:before="72"/>
        <w:ind w:left="0" w:right="1134"/>
        <w:rPr>
          <w:rStyle w:val="default"/>
          <w:rFonts w:cs="FrankRuehl"/>
          <w:rtl/>
        </w:rPr>
      </w:pPr>
      <w:r w:rsidRPr="005B1D6F">
        <w:rPr>
          <w:rStyle w:val="default"/>
          <w:rFonts w:cs="FrankRuehl"/>
          <w:rtl/>
        </w:rPr>
        <w:tab/>
      </w:r>
      <w:r>
        <w:rPr>
          <w:rStyle w:val="default"/>
          <w:rFonts w:cs="FrankRuehl" w:hint="cs"/>
          <w:rtl/>
        </w:rPr>
        <w:t>(ד3)</w:t>
      </w:r>
      <w:r>
        <w:rPr>
          <w:rStyle w:val="default"/>
          <w:rFonts w:cs="FrankRuehl"/>
          <w:rtl/>
        </w:rPr>
        <w:tab/>
      </w:r>
      <w:r w:rsidRPr="00390A5A">
        <w:rPr>
          <w:rStyle w:val="default"/>
          <w:rFonts w:cs="FrankRuehl" w:hint="cs"/>
          <w:rtl/>
        </w:rPr>
        <w:t>חוזר שהוא בעל מומחיות ייחודית המגיע לאזור לתקופה שלא תעלה על שבעה ימים, לצורך ביצוע עבודות דחופות, וניתנה חוות דעת לאותו חוזר מהמשרד הממשלתי בישראל האמון על התחום שבו נדרש ביצוע העבודות, לעניין הצורך בהגעת החוזר בעל המומחיות הייחודית לביצוע עבודות דחופות כאמור, וחוות דעת זו הועברה למשרד הבריאות בישראל, רשאי לצ</w:t>
      </w:r>
      <w:r w:rsidR="00237382">
        <w:rPr>
          <w:rStyle w:val="default"/>
          <w:rFonts w:cs="FrankRuehl" w:hint="cs"/>
          <w:rtl/>
        </w:rPr>
        <w:t>א</w:t>
      </w:r>
      <w:r w:rsidRPr="00390A5A">
        <w:rPr>
          <w:rStyle w:val="default"/>
          <w:rFonts w:cs="FrankRuehl" w:hint="cs"/>
          <w:rtl/>
        </w:rPr>
        <w:t>ת מבידוד, בהתאם להוראות הגורם המוסמך במשרד הבריאות בישראל.</w:t>
      </w:r>
    </w:p>
    <w:p w14:paraId="073D45FD" w14:textId="77777777" w:rsidR="00390A5A" w:rsidRDefault="00390A5A" w:rsidP="00390A5A">
      <w:pPr>
        <w:pStyle w:val="P00"/>
        <w:spacing w:before="72"/>
        <w:ind w:left="0" w:right="1134"/>
        <w:rPr>
          <w:rStyle w:val="default"/>
          <w:rFonts w:cs="FrankRuehl"/>
          <w:rtl/>
        </w:rPr>
      </w:pPr>
      <w:r w:rsidRPr="005B1D6F">
        <w:rPr>
          <w:rStyle w:val="default"/>
          <w:rFonts w:cs="FrankRuehl"/>
          <w:rtl/>
        </w:rPr>
        <w:tab/>
      </w:r>
      <w:r>
        <w:rPr>
          <w:rStyle w:val="default"/>
          <w:rFonts w:cs="FrankRuehl" w:hint="cs"/>
          <w:rtl/>
        </w:rPr>
        <w:t>(ד4)</w:t>
      </w:r>
      <w:r>
        <w:rPr>
          <w:rStyle w:val="default"/>
          <w:rFonts w:cs="FrankRuehl"/>
          <w:rtl/>
        </w:rPr>
        <w:tab/>
      </w:r>
      <w:r w:rsidRPr="00390A5A">
        <w:rPr>
          <w:rStyle w:val="default"/>
          <w:rFonts w:cs="FrankRuehl" w:hint="cs"/>
          <w:rtl/>
        </w:rPr>
        <w:t>הגורם המוסמך במשרד הבריאות בישראל רשאי לקצר את תקופת הבידוד האמורה בסעיף קטן (ג) לחוזר שהוא נציג רשמי של מדינת ישראל שיצא מחוץ לאזור בשליחות מדינת ישראל לצורך ביטחוני או מדיני, לאחר שפורטו לפני הגורם המוסמך במשרד הבריאות בישראל פרטי הנסיעה והוא הורה על תנאים לעניין נסיעה כאמור באופן שיצמצם את הסיכון לחשיפה לנגיף הקורונה, ובלבד שהחוזר הצהיר כי קיים את התנאים שעליהם הורה הגורם המוסמך במשרד הבריאות בישראל כאמור; בהחלטה על קיצור תקופת הבידוד כאמור, ישקול הגורם המוסמך במשרד הבריאות בישראל, בין השאר, את קיומו של אינטרס ביטחוני או מדיני בקיצור תקופת הבידוד.</w:t>
      </w:r>
    </w:p>
    <w:p w14:paraId="54B2A6AB"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 xml:space="preserve">תנאי הבידוד לרבות כללי היגיינה ומגע עם </w:t>
      </w:r>
      <w:r w:rsidR="00237382">
        <w:rPr>
          <w:rStyle w:val="big-number"/>
          <w:rFonts w:cs="FrankRuehl" w:hint="cs"/>
          <w:sz w:val="26"/>
          <w:szCs w:val="26"/>
          <w:rtl/>
        </w:rPr>
        <w:t>המבודד</w:t>
      </w:r>
      <w:r>
        <w:rPr>
          <w:rStyle w:val="big-number"/>
          <w:rFonts w:cs="FrankRuehl" w:hint="cs"/>
          <w:sz w:val="26"/>
          <w:szCs w:val="26"/>
          <w:rtl/>
        </w:rPr>
        <w:t>, יהיו בהתאם להמלצות מתא</w:t>
      </w:r>
      <w:r w:rsidR="00237382">
        <w:rPr>
          <w:rStyle w:val="big-number"/>
          <w:rFonts w:cs="FrankRuehl" w:hint="cs"/>
          <w:sz w:val="26"/>
          <w:szCs w:val="26"/>
          <w:rtl/>
        </w:rPr>
        <w:t>ם</w:t>
      </w:r>
      <w:r>
        <w:rPr>
          <w:rStyle w:val="big-number"/>
          <w:rFonts w:cs="FrankRuehl" w:hint="cs"/>
          <w:sz w:val="26"/>
          <w:szCs w:val="26"/>
          <w:rtl/>
        </w:rPr>
        <w:t xml:space="preserve"> הבריאות במינהל האזרחי או משרד הבריאות בישראל לבידוד בית כפי שיתפרסמו מזמן לזמן.</w:t>
      </w:r>
    </w:p>
    <w:p w14:paraId="64B0CAF5"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w:t>
      </w:r>
      <w:r>
        <w:rPr>
          <w:rStyle w:val="big-number"/>
          <w:rFonts w:cs="FrankRuehl"/>
          <w:sz w:val="26"/>
          <w:szCs w:val="26"/>
          <w:rtl/>
        </w:rPr>
        <w:tab/>
      </w:r>
      <w:r>
        <w:rPr>
          <w:rStyle w:val="big-number"/>
          <w:rFonts w:cs="FrankRuehl" w:hint="cs"/>
          <w:sz w:val="26"/>
          <w:szCs w:val="26"/>
          <w:rtl/>
        </w:rPr>
        <w:t>מי שאין לו מקום בידוד לשהות בו מנסיבות מיוחדות, ישהה בבידוד במקום כפי שיוסדר בידי משרד הבריאות בישראל או המפקד הצבאי.</w:t>
      </w:r>
    </w:p>
    <w:p w14:paraId="6D66F4DD"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(ו1)</w:t>
      </w:r>
      <w:r>
        <w:rPr>
          <w:rStyle w:val="big-number"/>
          <w:rFonts w:cs="FrankRuehl"/>
          <w:sz w:val="26"/>
          <w:szCs w:val="26"/>
          <w:rtl/>
        </w:rPr>
        <w:tab/>
      </w:r>
      <w:r>
        <w:rPr>
          <w:rStyle w:val="big-number"/>
          <w:rFonts w:cs="FrankRuehl" w:hint="cs"/>
          <w:sz w:val="26"/>
          <w:szCs w:val="26"/>
          <w:rtl/>
        </w:rPr>
        <w:t>אדם המצוי בבידוד שפיתח תסמינים יפעל לפי הוראות הגורם המוסמך במשרד הבריאות בישראל או מתא</w:t>
      </w:r>
      <w:r w:rsidR="00237382">
        <w:rPr>
          <w:rStyle w:val="big-number"/>
          <w:rFonts w:cs="FrankRuehl" w:hint="cs"/>
          <w:sz w:val="26"/>
          <w:szCs w:val="26"/>
          <w:rtl/>
        </w:rPr>
        <w:t>ם</w:t>
      </w:r>
      <w:r>
        <w:rPr>
          <w:rStyle w:val="big-number"/>
          <w:rFonts w:cs="FrankRuehl" w:hint="cs"/>
          <w:sz w:val="26"/>
          <w:szCs w:val="26"/>
          <w:rtl/>
        </w:rPr>
        <w:t xml:space="preserve"> הבריאות במינהל האזרחי.</w:t>
      </w:r>
    </w:p>
    <w:p w14:paraId="21CCB6A7"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(ז)</w:t>
      </w:r>
      <w:r>
        <w:rPr>
          <w:rStyle w:val="big-number"/>
          <w:rFonts w:cs="FrankRuehl"/>
          <w:sz w:val="26"/>
          <w:szCs w:val="26"/>
          <w:rtl/>
        </w:rPr>
        <w:tab/>
      </w:r>
      <w:r>
        <w:rPr>
          <w:rStyle w:val="big-number"/>
          <w:rFonts w:cs="FrankRuehl" w:hint="cs"/>
          <w:sz w:val="26"/>
          <w:szCs w:val="26"/>
          <w:rtl/>
        </w:rPr>
        <w:t>במקרה של מצב חירום רפואי, אדם המצוי בבידוד יפנה לקבלת טיפול רפואי דחוף, תוך עדכון מראש של הצוות הרפואי בדבר היותו בבידוד בשל חשד להידבקות בנגיף הקורונה.</w:t>
      </w:r>
    </w:p>
    <w:p w14:paraId="4587DB97" w14:textId="77777777"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(ז1)</w:t>
      </w:r>
      <w:r>
        <w:rPr>
          <w:rStyle w:val="default"/>
          <w:rFonts w:cs="FrankRuehl"/>
          <w:rtl/>
        </w:rPr>
        <w:tab/>
      </w:r>
      <w:r w:rsidRPr="00390A5A">
        <w:rPr>
          <w:rStyle w:val="default"/>
          <w:rFonts w:cs="FrankRuehl" w:hint="cs"/>
          <w:sz w:val="20"/>
          <w:rtl/>
        </w:rPr>
        <w:t>אדם המצוי בבידוד יכול לצאת ממקום הבידוד לצורך ביצוע בדיקה</w:t>
      </w:r>
      <w:r w:rsidR="00237382">
        <w:rPr>
          <w:rStyle w:val="default"/>
          <w:rFonts w:cs="FrankRuehl" w:hint="cs"/>
          <w:sz w:val="20"/>
          <w:rtl/>
        </w:rPr>
        <w:t xml:space="preserve"> או לבדיקה סרולוגית לאבחון נוכחות נוגדנים</w:t>
      </w:r>
      <w:r w:rsidRPr="00390A5A">
        <w:rPr>
          <w:rStyle w:val="default"/>
          <w:rFonts w:cs="FrankRuehl" w:hint="cs"/>
          <w:sz w:val="20"/>
          <w:rtl/>
        </w:rPr>
        <w:t xml:space="preserve"> ל-</w:t>
      </w:r>
      <w:r w:rsidRPr="00390A5A">
        <w:rPr>
          <w:rStyle w:val="default"/>
          <w:rFonts w:cs="FrankRuehl"/>
          <w:sz w:val="20"/>
        </w:rPr>
        <w:t>nCov</w:t>
      </w:r>
      <w:r w:rsidRPr="00390A5A">
        <w:rPr>
          <w:rStyle w:val="default"/>
          <w:rFonts w:cs="FrankRuehl" w:hint="cs"/>
          <w:sz w:val="20"/>
          <w:rtl/>
        </w:rPr>
        <w:t>; ההגעה לבדיקה והחזרה ממנה תהיה בדרך המהירה ביותר בלא שימוש בתחבורה ציבורית כמשמעותה בסעיף קטן (ג1).</w:t>
      </w:r>
    </w:p>
    <w:p w14:paraId="08000F2B" w14:textId="77777777"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(ז2)</w:t>
      </w:r>
      <w:r>
        <w:rPr>
          <w:rStyle w:val="default"/>
          <w:rFonts w:cs="FrankRuehl"/>
          <w:rtl/>
        </w:rPr>
        <w:tab/>
      </w:r>
      <w:r w:rsidRPr="00390A5A">
        <w:rPr>
          <w:rStyle w:val="default"/>
          <w:rFonts w:cs="FrankRuehl" w:hint="cs"/>
          <w:sz w:val="20"/>
          <w:rtl/>
        </w:rPr>
        <w:t>תנאי יציאת אדם לבדיקה כאמור בסעיף קטן (ז1) ומיקומה ואופן ביצועה יהיו בהתאם להוראות הגורם המוסמך במשרד הבריאות בישראל או מתאם הבריאות במינהל האזרחי לעניין זה.</w:t>
      </w:r>
    </w:p>
    <w:p w14:paraId="055299E6" w14:textId="77777777" w:rsidR="00390A5A"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(ז3)</w:t>
      </w:r>
      <w:r>
        <w:rPr>
          <w:rStyle w:val="default"/>
          <w:rFonts w:cs="FrankRuehl"/>
          <w:rtl/>
        </w:rPr>
        <w:tab/>
      </w:r>
      <w:r w:rsidRPr="00390A5A">
        <w:rPr>
          <w:rStyle w:val="default"/>
          <w:rFonts w:cs="FrankRuehl" w:hint="cs"/>
          <w:sz w:val="20"/>
          <w:rtl/>
        </w:rPr>
        <w:t>אדם שחל עליו סעיף קטן (ב1), (ג2) או (ז1) ונוסע לבדיקה</w:t>
      </w:r>
      <w:r w:rsidR="00237382">
        <w:rPr>
          <w:rStyle w:val="default"/>
          <w:rFonts w:cs="FrankRuehl" w:hint="cs"/>
          <w:sz w:val="20"/>
          <w:rtl/>
        </w:rPr>
        <w:t xml:space="preserve"> או לבדיקה סרולוגית לאבחון נוכחות נוגדנים</w:t>
      </w:r>
      <w:r w:rsidRPr="00390A5A">
        <w:rPr>
          <w:rStyle w:val="default"/>
          <w:rFonts w:cs="FrankRuehl" w:hint="cs"/>
          <w:sz w:val="20"/>
          <w:rtl/>
        </w:rPr>
        <w:t xml:space="preserve"> ל-</w:t>
      </w:r>
      <w:r w:rsidRPr="00390A5A">
        <w:rPr>
          <w:rStyle w:val="default"/>
          <w:rFonts w:cs="FrankRuehl"/>
          <w:sz w:val="20"/>
        </w:rPr>
        <w:t>nCov</w:t>
      </w:r>
      <w:r w:rsidRPr="00390A5A">
        <w:rPr>
          <w:rStyle w:val="default"/>
          <w:rFonts w:cs="FrankRuehl" w:hint="cs"/>
          <w:sz w:val="20"/>
          <w:rtl/>
        </w:rPr>
        <w:t xml:space="preserve"> או חוזר ממנה במונית או שחל עליו סעיף קטן (ג1) ונוסע למקום הבידוד במונית, יעדכן על כך את הנהג לפני כניסתו למונית.</w:t>
      </w:r>
    </w:p>
    <w:p w14:paraId="4CE6C5A6" w14:textId="77777777"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(ח)</w:t>
      </w:r>
      <w:r>
        <w:rPr>
          <w:rStyle w:val="big-number"/>
          <w:rFonts w:cs="FrankRuehl"/>
          <w:sz w:val="26"/>
          <w:szCs w:val="26"/>
          <w:rtl/>
        </w:rPr>
        <w:tab/>
      </w:r>
      <w:r>
        <w:rPr>
          <w:rStyle w:val="big-number"/>
          <w:rFonts w:cs="FrankRuehl" w:hint="cs"/>
          <w:sz w:val="26"/>
          <w:szCs w:val="26"/>
          <w:rtl/>
        </w:rPr>
        <w:t>חובת בידוד לפי הוראה זו, לא תחול לגבי אדם שרופא או גורם מוסמך אחר קבע כי בידודו יבוצע בבית חולים או במתקן מסוים.</w:t>
      </w:r>
    </w:p>
    <w:p w14:paraId="4C395AE1" w14:textId="77777777" w:rsidR="00C97CA1" w:rsidRDefault="00C97CA1" w:rsidP="00C97CA1">
      <w:pPr>
        <w:pStyle w:val="P00"/>
        <w:spacing w:before="72"/>
        <w:ind w:left="0" w:right="1134"/>
        <w:rPr>
          <w:rStyle w:val="big-number"/>
          <w:rFonts w:cs="FrankRuehl"/>
          <w:sz w:val="26"/>
          <w:szCs w:val="26"/>
          <w:rtl/>
        </w:rPr>
      </w:pPr>
      <w:r w:rsidRPr="00C97CA1">
        <w:rPr>
          <w:rStyle w:val="big-number"/>
          <w:rFonts w:cs="FrankRuehl"/>
          <w:sz w:val="26"/>
          <w:szCs w:val="26"/>
          <w:rtl/>
        </w:rPr>
        <w:tab/>
      </w:r>
      <w:r w:rsidRPr="00C97CA1">
        <w:rPr>
          <w:rStyle w:val="big-number"/>
          <w:rFonts w:cs="FrankRuehl" w:hint="cs"/>
          <w:sz w:val="26"/>
          <w:szCs w:val="26"/>
          <w:rtl/>
        </w:rPr>
        <w:t>(</w:t>
      </w:r>
      <w:r>
        <w:rPr>
          <w:rStyle w:val="big-number"/>
          <w:rFonts w:cs="FrankRuehl" w:hint="cs"/>
          <w:sz w:val="26"/>
          <w:szCs w:val="26"/>
          <w:rtl/>
        </w:rPr>
        <w:t>ט</w:t>
      </w:r>
      <w:r w:rsidR="00B3418D">
        <w:rPr>
          <w:rStyle w:val="big-number"/>
          <w:rFonts w:cs="FrankRuehl" w:hint="cs"/>
          <w:sz w:val="26"/>
          <w:szCs w:val="26"/>
          <w:rtl/>
        </w:rPr>
        <w:t>)</w:t>
      </w:r>
      <w:r>
        <w:rPr>
          <w:rStyle w:val="big-number"/>
          <w:rFonts w:cs="FrankRuehl"/>
          <w:sz w:val="26"/>
          <w:szCs w:val="26"/>
          <w:rtl/>
        </w:rPr>
        <w:tab/>
      </w:r>
      <w:r w:rsidRPr="00C97CA1">
        <w:rPr>
          <w:rStyle w:val="big-number"/>
          <w:rFonts w:cs="FrankRuehl" w:hint="cs"/>
          <w:sz w:val="26"/>
          <w:szCs w:val="26"/>
          <w:rtl/>
        </w:rPr>
        <w:t>חובת בידוד לפי סעיף זה לא תחול לגבי מחלים</w:t>
      </w:r>
      <w:r>
        <w:rPr>
          <w:rStyle w:val="big-number"/>
          <w:rFonts w:cs="FrankRuehl" w:hint="cs"/>
          <w:sz w:val="26"/>
          <w:szCs w:val="26"/>
          <w:rtl/>
        </w:rPr>
        <w:t>.</w:t>
      </w:r>
    </w:p>
    <w:p w14:paraId="4F6040F4" w14:textId="77777777" w:rsidR="00237382" w:rsidRDefault="00237382" w:rsidP="00C97CA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(י)</w:t>
      </w:r>
      <w:r>
        <w:rPr>
          <w:rStyle w:val="big-number"/>
          <w:rFonts w:cs="FrankRuehl"/>
          <w:sz w:val="26"/>
          <w:szCs w:val="26"/>
          <w:rtl/>
        </w:rPr>
        <w:tab/>
      </w:r>
      <w:r>
        <w:rPr>
          <w:rStyle w:val="big-number"/>
          <w:rFonts w:cs="FrankRuehl" w:hint="cs"/>
          <w:sz w:val="26"/>
          <w:szCs w:val="26"/>
          <w:rtl/>
        </w:rPr>
        <w:t xml:space="preserve">על אף האמור בסעיף קטן (ט), חוזר ששהה ב-14 הימים שקדמו להגעתו לאזור באחת מהמדינות המפורטות להלן, חייב בבידוד לפי סעיף זה גם אם הוא מחלים; לעניין סעיף קטן זה, "שהה במדינה" </w:t>
      </w:r>
      <w:r>
        <w:rPr>
          <w:rStyle w:val="big-number"/>
          <w:rFonts w:cs="FrankRuehl"/>
          <w:sz w:val="26"/>
          <w:szCs w:val="26"/>
          <w:rtl/>
        </w:rPr>
        <w:t>–</w:t>
      </w:r>
      <w:r>
        <w:rPr>
          <w:rStyle w:val="big-number"/>
          <w:rFonts w:cs="FrankRuehl" w:hint="cs"/>
          <w:sz w:val="26"/>
          <w:szCs w:val="26"/>
          <w:rtl/>
        </w:rPr>
        <w:t xml:space="preserve"> למעט מי ששהה עד 12 שעות בשטח שדה תעופה של אותה מדינה ובו בלבד:</w:t>
      </w:r>
    </w:p>
    <w:p w14:paraId="3AA8BAF7" w14:textId="77777777" w:rsidR="00237382" w:rsidRDefault="00237382" w:rsidP="00A93BFE">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ברזיל;</w:t>
      </w:r>
    </w:p>
    <w:p w14:paraId="761965E7" w14:textId="77777777" w:rsidR="00237382" w:rsidRDefault="00237382" w:rsidP="00A93BFE">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דרום אפריקה;</w:t>
      </w:r>
    </w:p>
    <w:p w14:paraId="47673665" w14:textId="77777777" w:rsidR="00237382" w:rsidRDefault="00237382" w:rsidP="00A93BFE">
      <w:pPr>
        <w:pStyle w:val="P00"/>
        <w:spacing w:before="72"/>
        <w:ind w:left="1021" w:right="1134"/>
        <w:rPr>
          <w:rStyle w:val="big-number"/>
          <w:rFonts w:cs="FrankRuehl"/>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הודו;</w:t>
      </w:r>
    </w:p>
    <w:p w14:paraId="5D9E94AF" w14:textId="77777777" w:rsidR="00237382" w:rsidRDefault="00237382" w:rsidP="00A93BFE">
      <w:pPr>
        <w:pStyle w:val="P00"/>
        <w:spacing w:before="72"/>
        <w:ind w:left="1021" w:right="1134"/>
        <w:rPr>
          <w:rStyle w:val="big-number"/>
          <w:rFonts w:cs="FrankRuehl"/>
          <w:sz w:val="26"/>
          <w:szCs w:val="26"/>
          <w:rtl/>
        </w:rPr>
      </w:pPr>
      <w:r>
        <w:rPr>
          <w:rStyle w:val="big-number"/>
          <w:rFonts w:cs="FrankRuehl" w:hint="cs"/>
          <w:sz w:val="26"/>
          <w:szCs w:val="26"/>
          <w:rtl/>
        </w:rPr>
        <w:t>(4)</w:t>
      </w:r>
      <w:r>
        <w:rPr>
          <w:rStyle w:val="big-number"/>
          <w:rFonts w:cs="FrankRuehl"/>
          <w:sz w:val="26"/>
          <w:szCs w:val="26"/>
          <w:rtl/>
        </w:rPr>
        <w:tab/>
      </w:r>
      <w:r>
        <w:rPr>
          <w:rStyle w:val="big-number"/>
          <w:rFonts w:cs="FrankRuehl" w:hint="cs"/>
          <w:sz w:val="26"/>
          <w:szCs w:val="26"/>
          <w:rtl/>
        </w:rPr>
        <w:t>מקסיקו;</w:t>
      </w:r>
    </w:p>
    <w:p w14:paraId="27BAEF2B" w14:textId="77777777" w:rsidR="00237382" w:rsidRDefault="00237382" w:rsidP="00A93BFE">
      <w:pPr>
        <w:pStyle w:val="P00"/>
        <w:spacing w:before="72"/>
        <w:ind w:left="1021" w:right="1134"/>
        <w:rPr>
          <w:rStyle w:val="big-number"/>
          <w:rFonts w:cs="FrankRuehl"/>
          <w:sz w:val="26"/>
          <w:szCs w:val="26"/>
          <w:rtl/>
        </w:rPr>
      </w:pPr>
      <w:r>
        <w:rPr>
          <w:rStyle w:val="big-number"/>
          <w:rFonts w:cs="FrankRuehl" w:hint="cs"/>
          <w:sz w:val="26"/>
          <w:szCs w:val="26"/>
          <w:rtl/>
        </w:rPr>
        <w:t>(5)</w:t>
      </w:r>
      <w:r>
        <w:rPr>
          <w:rStyle w:val="big-number"/>
          <w:rFonts w:cs="FrankRuehl"/>
          <w:sz w:val="26"/>
          <w:szCs w:val="26"/>
          <w:rtl/>
        </w:rPr>
        <w:tab/>
      </w:r>
      <w:r w:rsidR="00A93BFE">
        <w:rPr>
          <w:rStyle w:val="big-number"/>
          <w:rFonts w:cs="FrankRuehl" w:hint="cs"/>
          <w:sz w:val="26"/>
          <w:szCs w:val="26"/>
          <w:rtl/>
        </w:rPr>
        <w:t>ארגנטינה;</w:t>
      </w:r>
    </w:p>
    <w:p w14:paraId="4976062F"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(6)</w:t>
      </w:r>
      <w:r>
        <w:rPr>
          <w:rStyle w:val="big-number"/>
          <w:rFonts w:cs="FrankRuehl"/>
          <w:sz w:val="26"/>
          <w:szCs w:val="26"/>
          <w:rtl/>
        </w:rPr>
        <w:tab/>
      </w:r>
      <w:r>
        <w:rPr>
          <w:rStyle w:val="big-number"/>
          <w:rFonts w:cs="FrankRuehl" w:hint="cs"/>
          <w:sz w:val="26"/>
          <w:szCs w:val="26"/>
          <w:rtl/>
        </w:rPr>
        <w:t>רוסיה;</w:t>
      </w:r>
    </w:p>
    <w:p w14:paraId="4FD81071"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(7)</w:t>
      </w:r>
      <w:r>
        <w:rPr>
          <w:rStyle w:val="big-number"/>
          <w:rFonts w:cs="FrankRuehl"/>
          <w:sz w:val="26"/>
          <w:szCs w:val="26"/>
          <w:rtl/>
        </w:rPr>
        <w:tab/>
      </w:r>
      <w:r>
        <w:rPr>
          <w:rStyle w:val="big-number"/>
          <w:rFonts w:cs="FrankRuehl" w:hint="cs"/>
          <w:sz w:val="26"/>
          <w:szCs w:val="26"/>
          <w:rtl/>
        </w:rPr>
        <w:t>אוזבקיסטן;</w:t>
      </w:r>
    </w:p>
    <w:p w14:paraId="2EFB90F3"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(8)</w:t>
      </w:r>
      <w:r>
        <w:rPr>
          <w:rStyle w:val="big-number"/>
          <w:rFonts w:cs="FrankRuehl"/>
          <w:sz w:val="26"/>
          <w:szCs w:val="26"/>
          <w:rtl/>
        </w:rPr>
        <w:tab/>
      </w:r>
      <w:r>
        <w:rPr>
          <w:rStyle w:val="big-number"/>
          <w:rFonts w:cs="FrankRuehl" w:hint="cs"/>
          <w:sz w:val="26"/>
          <w:szCs w:val="26"/>
          <w:rtl/>
        </w:rPr>
        <w:t>בלרוס;</w:t>
      </w:r>
    </w:p>
    <w:p w14:paraId="03F48236"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(9)</w:t>
      </w:r>
      <w:r>
        <w:rPr>
          <w:rStyle w:val="big-number"/>
          <w:rFonts w:cs="FrankRuehl"/>
          <w:sz w:val="26"/>
          <w:szCs w:val="26"/>
          <w:rtl/>
        </w:rPr>
        <w:tab/>
      </w:r>
      <w:r>
        <w:rPr>
          <w:rStyle w:val="big-number"/>
          <w:rFonts w:cs="FrankRuehl" w:hint="cs"/>
          <w:sz w:val="26"/>
          <w:szCs w:val="26"/>
          <w:rtl/>
        </w:rPr>
        <w:t>איחוד האמירויות;</w:t>
      </w:r>
    </w:p>
    <w:p w14:paraId="5634137A"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(10)</w:t>
      </w:r>
      <w:r>
        <w:rPr>
          <w:rStyle w:val="big-number"/>
          <w:rFonts w:cs="FrankRuehl"/>
          <w:sz w:val="26"/>
          <w:szCs w:val="26"/>
          <w:rtl/>
        </w:rPr>
        <w:tab/>
      </w:r>
      <w:r>
        <w:rPr>
          <w:rStyle w:val="big-number"/>
          <w:rFonts w:cs="FrankRuehl" w:hint="cs"/>
          <w:sz w:val="26"/>
          <w:szCs w:val="26"/>
          <w:rtl/>
        </w:rPr>
        <w:t>איי סיישל;</w:t>
      </w:r>
    </w:p>
    <w:p w14:paraId="26DC2290"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(11)</w:t>
      </w:r>
      <w:r>
        <w:rPr>
          <w:rStyle w:val="big-number"/>
          <w:rFonts w:cs="FrankRuehl"/>
          <w:sz w:val="26"/>
          <w:szCs w:val="26"/>
          <w:rtl/>
        </w:rPr>
        <w:tab/>
      </w:r>
      <w:r>
        <w:rPr>
          <w:rStyle w:val="big-number"/>
          <w:rFonts w:cs="FrankRuehl" w:hint="cs"/>
          <w:sz w:val="26"/>
          <w:szCs w:val="26"/>
          <w:rtl/>
        </w:rPr>
        <w:t>אתיופיה;</w:t>
      </w:r>
    </w:p>
    <w:p w14:paraId="6626AFB9"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(12)</w:t>
      </w:r>
      <w:r>
        <w:rPr>
          <w:rStyle w:val="big-number"/>
          <w:rFonts w:cs="FrankRuehl"/>
          <w:sz w:val="26"/>
          <w:szCs w:val="26"/>
          <w:rtl/>
        </w:rPr>
        <w:tab/>
      </w:r>
      <w:r>
        <w:rPr>
          <w:rStyle w:val="big-number"/>
          <w:rFonts w:cs="FrankRuehl" w:hint="cs"/>
          <w:sz w:val="26"/>
          <w:szCs w:val="26"/>
          <w:rtl/>
        </w:rPr>
        <w:t>אקוודור;</w:t>
      </w:r>
    </w:p>
    <w:p w14:paraId="75303BFF"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(13)</w:t>
      </w:r>
      <w:r>
        <w:rPr>
          <w:rStyle w:val="big-number"/>
          <w:rFonts w:cs="FrankRuehl"/>
          <w:sz w:val="26"/>
          <w:szCs w:val="26"/>
          <w:rtl/>
        </w:rPr>
        <w:tab/>
      </w:r>
      <w:r>
        <w:rPr>
          <w:rStyle w:val="big-number"/>
          <w:rFonts w:cs="FrankRuehl" w:hint="cs"/>
          <w:sz w:val="26"/>
          <w:szCs w:val="26"/>
          <w:rtl/>
        </w:rPr>
        <w:t>בוליביה;</w:t>
      </w:r>
    </w:p>
    <w:p w14:paraId="567AA623"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(14)</w:t>
      </w:r>
      <w:r>
        <w:rPr>
          <w:rStyle w:val="big-number"/>
          <w:rFonts w:cs="FrankRuehl"/>
          <w:sz w:val="26"/>
          <w:szCs w:val="26"/>
          <w:rtl/>
        </w:rPr>
        <w:tab/>
      </w:r>
      <w:r>
        <w:rPr>
          <w:rStyle w:val="big-number"/>
          <w:rFonts w:cs="FrankRuehl" w:hint="cs"/>
          <w:sz w:val="26"/>
          <w:szCs w:val="26"/>
          <w:rtl/>
        </w:rPr>
        <w:t>גואטמלה;</w:t>
      </w:r>
    </w:p>
    <w:p w14:paraId="3A447A56"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(15)</w:t>
      </w:r>
      <w:r>
        <w:rPr>
          <w:rStyle w:val="big-number"/>
          <w:rFonts w:cs="FrankRuehl"/>
          <w:sz w:val="26"/>
          <w:szCs w:val="26"/>
          <w:rtl/>
        </w:rPr>
        <w:tab/>
      </w:r>
      <w:r>
        <w:rPr>
          <w:rStyle w:val="big-number"/>
          <w:rFonts w:cs="FrankRuehl" w:hint="cs"/>
          <w:sz w:val="26"/>
          <w:szCs w:val="26"/>
          <w:rtl/>
        </w:rPr>
        <w:t>הונדורס;</w:t>
      </w:r>
    </w:p>
    <w:p w14:paraId="7016051D"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(16)</w:t>
      </w:r>
      <w:r>
        <w:rPr>
          <w:rStyle w:val="big-number"/>
          <w:rFonts w:cs="FrankRuehl"/>
          <w:sz w:val="26"/>
          <w:szCs w:val="26"/>
          <w:rtl/>
        </w:rPr>
        <w:tab/>
      </w:r>
      <w:r>
        <w:rPr>
          <w:rStyle w:val="big-number"/>
          <w:rFonts w:cs="FrankRuehl" w:hint="cs"/>
          <w:sz w:val="26"/>
          <w:szCs w:val="26"/>
          <w:rtl/>
        </w:rPr>
        <w:t>זימבאבוה;</w:t>
      </w:r>
    </w:p>
    <w:p w14:paraId="17CF1B81"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(17)</w:t>
      </w:r>
      <w:r>
        <w:rPr>
          <w:rStyle w:val="big-number"/>
          <w:rFonts w:cs="FrankRuehl"/>
          <w:sz w:val="26"/>
          <w:szCs w:val="26"/>
          <w:rtl/>
        </w:rPr>
        <w:tab/>
      </w:r>
      <w:r>
        <w:rPr>
          <w:rStyle w:val="big-number"/>
          <w:rFonts w:cs="FrankRuehl" w:hint="cs"/>
          <w:sz w:val="26"/>
          <w:szCs w:val="26"/>
          <w:rtl/>
        </w:rPr>
        <w:t>זמביה;</w:t>
      </w:r>
    </w:p>
    <w:p w14:paraId="7F5EE1FA"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(18)</w:t>
      </w:r>
      <w:r>
        <w:rPr>
          <w:rStyle w:val="big-number"/>
          <w:rFonts w:cs="FrankRuehl"/>
          <w:sz w:val="26"/>
          <w:szCs w:val="26"/>
          <w:rtl/>
        </w:rPr>
        <w:tab/>
      </w:r>
      <w:r>
        <w:rPr>
          <w:rStyle w:val="big-number"/>
          <w:rFonts w:cs="FrankRuehl" w:hint="cs"/>
          <w:sz w:val="26"/>
          <w:szCs w:val="26"/>
          <w:rtl/>
        </w:rPr>
        <w:t>נמיביה;</w:t>
      </w:r>
    </w:p>
    <w:p w14:paraId="761023E9"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(19)</w:t>
      </w:r>
      <w:r>
        <w:rPr>
          <w:rStyle w:val="big-number"/>
          <w:rFonts w:cs="FrankRuehl"/>
          <w:sz w:val="26"/>
          <w:szCs w:val="26"/>
          <w:rtl/>
        </w:rPr>
        <w:tab/>
      </w:r>
      <w:r>
        <w:rPr>
          <w:rStyle w:val="big-number"/>
          <w:rFonts w:cs="FrankRuehl" w:hint="cs"/>
          <w:sz w:val="26"/>
          <w:szCs w:val="26"/>
          <w:rtl/>
        </w:rPr>
        <w:t>פרגוואי;</w:t>
      </w:r>
    </w:p>
    <w:p w14:paraId="643E97A8"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(20)</w:t>
      </w:r>
      <w:r>
        <w:rPr>
          <w:rStyle w:val="big-number"/>
          <w:rFonts w:cs="FrankRuehl"/>
          <w:sz w:val="26"/>
          <w:szCs w:val="26"/>
          <w:rtl/>
        </w:rPr>
        <w:tab/>
      </w:r>
      <w:r>
        <w:rPr>
          <w:rStyle w:val="big-number"/>
          <w:rFonts w:cs="FrankRuehl" w:hint="cs"/>
          <w:sz w:val="26"/>
          <w:szCs w:val="26"/>
          <w:rtl/>
        </w:rPr>
        <w:t>צ'ילה;</w:t>
      </w:r>
    </w:p>
    <w:p w14:paraId="504CE52B"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(21)</w:t>
      </w:r>
      <w:r>
        <w:rPr>
          <w:rStyle w:val="big-number"/>
          <w:rFonts w:cs="FrankRuehl"/>
          <w:sz w:val="26"/>
          <w:szCs w:val="26"/>
          <w:rtl/>
        </w:rPr>
        <w:tab/>
      </w:r>
      <w:r>
        <w:rPr>
          <w:rStyle w:val="big-number"/>
          <w:rFonts w:cs="FrankRuehl" w:hint="cs"/>
          <w:sz w:val="26"/>
          <w:szCs w:val="26"/>
          <w:rtl/>
        </w:rPr>
        <w:t>קולומביה;</w:t>
      </w:r>
    </w:p>
    <w:p w14:paraId="310073FF"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(22)</w:t>
      </w:r>
      <w:r>
        <w:rPr>
          <w:rStyle w:val="big-number"/>
          <w:rFonts w:cs="FrankRuehl"/>
          <w:sz w:val="26"/>
          <w:szCs w:val="26"/>
          <w:rtl/>
        </w:rPr>
        <w:tab/>
      </w:r>
      <w:r>
        <w:rPr>
          <w:rStyle w:val="big-number"/>
          <w:rFonts w:cs="FrankRuehl" w:hint="cs"/>
          <w:sz w:val="26"/>
          <w:szCs w:val="26"/>
          <w:rtl/>
        </w:rPr>
        <w:t>קוסטה ריקה;</w:t>
      </w:r>
    </w:p>
    <w:p w14:paraId="796EBB26"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(23)</w:t>
      </w:r>
      <w:r>
        <w:rPr>
          <w:rStyle w:val="big-number"/>
          <w:rFonts w:cs="FrankRuehl"/>
          <w:sz w:val="26"/>
          <w:szCs w:val="26"/>
          <w:rtl/>
        </w:rPr>
        <w:tab/>
      </w:r>
      <w:r>
        <w:rPr>
          <w:rStyle w:val="big-number"/>
          <w:rFonts w:cs="FrankRuehl" w:hint="cs"/>
          <w:sz w:val="26"/>
          <w:szCs w:val="26"/>
          <w:rtl/>
        </w:rPr>
        <w:t>קירגיסטן;</w:t>
      </w:r>
    </w:p>
    <w:p w14:paraId="280EA5E1"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(24)</w:t>
      </w:r>
      <w:r>
        <w:rPr>
          <w:rStyle w:val="big-number"/>
          <w:rFonts w:cs="FrankRuehl"/>
          <w:sz w:val="26"/>
          <w:szCs w:val="26"/>
          <w:rtl/>
        </w:rPr>
        <w:tab/>
      </w:r>
      <w:r>
        <w:rPr>
          <w:rStyle w:val="big-number"/>
          <w:rFonts w:cs="FrankRuehl" w:hint="cs"/>
          <w:sz w:val="26"/>
          <w:szCs w:val="26"/>
          <w:rtl/>
        </w:rPr>
        <w:t>תוניסיה.</w:t>
      </w:r>
    </w:p>
    <w:p w14:paraId="54FE72FE" w14:textId="77777777" w:rsidR="00A93BFE" w:rsidRDefault="00A93BFE" w:rsidP="00C97CA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(י1)</w:t>
      </w:r>
      <w:r>
        <w:rPr>
          <w:rStyle w:val="big-number"/>
          <w:rFonts w:cs="FrankRuehl"/>
          <w:sz w:val="26"/>
          <w:szCs w:val="26"/>
          <w:rtl/>
        </w:rPr>
        <w:tab/>
      </w:r>
      <w:r>
        <w:rPr>
          <w:rStyle w:val="big-number"/>
          <w:rFonts w:cs="FrankRuehl" w:hint="cs"/>
          <w:sz w:val="26"/>
          <w:szCs w:val="26"/>
          <w:rtl/>
        </w:rPr>
        <w:t>על אף האמור בסעיף קטן (ט), חוזר שהוא מחלים, החייב בבדיקה לפי תקנה 3 לתקנות סמכויות מיוחדות להתמודדות עם נגיף הקורונה החדש (הוראת שעה) (חובת ביצוע בדיקה בכניסה לישראל), התשפ"א-2021, כפי תוקפן בישראל מעת לעת,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הוראה זו,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p>
    <w:p w14:paraId="408E5456" w14:textId="77777777" w:rsidR="00A93BFE" w:rsidRDefault="00A93BFE" w:rsidP="00C97CA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(יא)</w:t>
      </w:r>
      <w:r>
        <w:rPr>
          <w:rStyle w:val="big-number"/>
          <w:rFonts w:cs="FrankRuehl"/>
          <w:sz w:val="26"/>
          <w:szCs w:val="26"/>
          <w:rtl/>
        </w:rPr>
        <w:tab/>
      </w:r>
      <w:r>
        <w:rPr>
          <w:rStyle w:val="big-number"/>
          <w:rFonts w:cs="FrankRuehl" w:hint="cs"/>
          <w:sz w:val="26"/>
          <w:szCs w:val="26"/>
          <w:rtl/>
        </w:rPr>
        <w:t>אחראי על קטין ידאג כי קטין המתגורר עימו שהוא אדם המצוי בבידוד או אדם שחלה עליו חובת בידוד לפי הוראה זו, ישהה בבידוד ולא יצא ממקום הבידוד אלא באישור של רופא מחוזי או סגנו, הגורם המוסמך במשרד הבריאות בישראל או מתאם הבריאות במנהל האזרחי ולפי תנאי האישור.</w:t>
      </w:r>
    </w:p>
    <w:p w14:paraId="2F464DD2" w14:textId="77777777" w:rsidR="00A93BFE" w:rsidRDefault="00A93BFE" w:rsidP="00C97CA1">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(יב)</w:t>
      </w:r>
      <w:r>
        <w:rPr>
          <w:rStyle w:val="big-number"/>
          <w:rFonts w:cs="FrankRuehl"/>
          <w:sz w:val="26"/>
          <w:szCs w:val="26"/>
          <w:rtl/>
        </w:rPr>
        <w:tab/>
      </w:r>
      <w:r>
        <w:rPr>
          <w:rStyle w:val="big-number"/>
          <w:rFonts w:cs="FrankRuehl" w:hint="cs"/>
          <w:sz w:val="26"/>
          <w:szCs w:val="26"/>
          <w:rtl/>
        </w:rPr>
        <w:t>על אף האמור בסעיף קטן (ט), מחלים יהיה חייב בבידוד אם מתקיים אחד מהתנאים המפורטים להלן ואם הורה לו רופא מחוזי או סגנו, הגורם המוסמך במשרד הבריאות בישראל או מתאם הבריאות במנהל האזרחי, לשהות בבידוד:</w:t>
      </w:r>
    </w:p>
    <w:p w14:paraId="37243E51"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sz w:val="26"/>
          <w:szCs w:val="26"/>
          <w:rtl/>
        </w:rPr>
        <w:tab/>
      </w:r>
      <w:r>
        <w:rPr>
          <w:rStyle w:val="big-number"/>
          <w:rFonts w:cs="FrankRuehl" w:hint="cs"/>
          <w:sz w:val="26"/>
          <w:szCs w:val="26"/>
          <w:rtl/>
        </w:rPr>
        <w:t>המחלים היה במגע הדוק עם חולה שנדבק בזן מסוכן של הנגיף או שקיים חשש ממשי שנדבק בזן כאמור אגב אירוע תחלואה חריג;</w:t>
      </w:r>
    </w:p>
    <w:p w14:paraId="047778C7" w14:textId="77777777" w:rsidR="00A93BFE" w:rsidRDefault="00A93BFE" w:rsidP="00A93BFE">
      <w:pPr>
        <w:pStyle w:val="P00"/>
        <w:spacing w:before="72"/>
        <w:ind w:left="1021" w:right="1134"/>
        <w:rPr>
          <w:rStyle w:val="big-number"/>
          <w:rFonts w:cs="FrankRuehl"/>
          <w:sz w:val="26"/>
          <w:szCs w:val="26"/>
          <w:rtl/>
        </w:rPr>
      </w:pPr>
      <w:r>
        <w:rPr>
          <w:rStyle w:val="big-number"/>
          <w:rFonts w:cs="FrankRuehl" w:hint="cs"/>
          <w:sz w:val="26"/>
          <w:szCs w:val="26"/>
          <w:rtl/>
        </w:rPr>
        <w:t>(2)</w:t>
      </w:r>
      <w:r>
        <w:rPr>
          <w:rStyle w:val="big-number"/>
          <w:rFonts w:cs="FrankRuehl"/>
          <w:sz w:val="26"/>
          <w:szCs w:val="26"/>
          <w:rtl/>
        </w:rPr>
        <w:tab/>
      </w:r>
      <w:r>
        <w:rPr>
          <w:rStyle w:val="big-number"/>
          <w:rFonts w:cs="FrankRuehl" w:hint="cs"/>
          <w:sz w:val="26"/>
          <w:szCs w:val="26"/>
          <w:rtl/>
        </w:rPr>
        <w:t>המחלים היה במגע הדוק עם חולה ונמצא דרך קבע במוסד שבו נמצאת אוכלוסייה בסיכון לתחלואה קשה, אוכלוסייה לא מחוסנת או אוכלוסייה שידוע שהחיסון פחות יעיל בקרבה;</w:t>
      </w:r>
    </w:p>
    <w:p w14:paraId="76612B7A" w14:textId="77777777" w:rsidR="00A93BFE" w:rsidRDefault="00A93BFE" w:rsidP="00A93BFE">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sz w:val="26"/>
          <w:szCs w:val="26"/>
          <w:rtl/>
        </w:rPr>
        <w:tab/>
      </w:r>
      <w:r>
        <w:rPr>
          <w:rStyle w:val="big-number"/>
          <w:rFonts w:cs="FrankRuehl" w:hint="cs"/>
          <w:sz w:val="26"/>
          <w:szCs w:val="26"/>
          <w:rtl/>
        </w:rPr>
        <w:t>המחלים או חוזר שבטיסה היה במגע הדוק עם חולה.</w:t>
      </w:r>
    </w:p>
    <w:p w14:paraId="08CDE893" w14:textId="77777777" w:rsidR="00D67DCF" w:rsidRDefault="00D67DCF" w:rsidP="00D67DCF">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6114880B">
          <v:shape id="_x0000_s2515" type="#_x0000_t202" style="position:absolute;left:0;text-align:left;margin-left:470.35pt;margin-top:7.1pt;width:1in;height:19.55pt;z-index:251659776" filled="f" stroked="f">
            <v:textbox inset="1mm,0,1mm,0">
              <w:txbxContent>
                <w:p w14:paraId="7D266C29" w14:textId="77777777" w:rsidR="00D67DCF" w:rsidRDefault="00D67DCF" w:rsidP="00D67DCF">
                  <w:pPr>
                    <w:spacing w:line="160" w:lineRule="exact"/>
                    <w:rPr>
                      <w:rFonts w:cs="Miriam"/>
                      <w:sz w:val="18"/>
                      <w:szCs w:val="18"/>
                      <w:rtl/>
                    </w:rPr>
                  </w:pPr>
                  <w:r>
                    <w:rPr>
                      <w:rFonts w:cs="Miriam" w:hint="cs"/>
                      <w:sz w:val="18"/>
                      <w:szCs w:val="18"/>
                      <w:rtl/>
                    </w:rPr>
                    <w:t>חובת בידוד לאדם עם מחלת חום</w:t>
                  </w:r>
                </w:p>
              </w:txbxContent>
            </v:textbox>
            <w10:anchorlock/>
          </v:shape>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אדם עם חום גוף העולה על 38 מעלות צלזיוס, ישהה בבידוד במקום בידוד לפי סעיף 2(א).</w:t>
      </w:r>
    </w:p>
    <w:p w14:paraId="5E600F9D" w14:textId="77777777" w:rsidR="00D67DCF" w:rsidRDefault="00D67DCF" w:rsidP="00D67DC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2(ד), (ה), ו-(ז) יחול על חובת בידוד לפי סעיף זה.</w:t>
      </w:r>
    </w:p>
    <w:p w14:paraId="2643ED6D" w14:textId="77777777" w:rsidR="00D67DCF"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(ג)</w:t>
      </w:r>
      <w:r>
        <w:rPr>
          <w:rStyle w:val="default"/>
          <w:rFonts w:cs="FrankRuehl"/>
          <w:rtl/>
        </w:rPr>
        <w:tab/>
      </w:r>
      <w:r w:rsidR="00D67DCF">
        <w:rPr>
          <w:rStyle w:val="default"/>
          <w:rFonts w:cs="FrankRuehl" w:hint="cs"/>
          <w:rtl/>
        </w:rPr>
        <w:t xml:space="preserve">בלי לגרוע מהאמור בסעיף קטן (ב), במהלך הבידוד יש למדוד את חום הגוף פעמיים ביום ולרשום את מדידת החום; חובת הבידוד תסתיים לאחר מדידת חום גוף שאינו עולה על 37.5 </w:t>
      </w:r>
      <w:r w:rsidR="00D67DCF" w:rsidRPr="00390A5A">
        <w:rPr>
          <w:rStyle w:val="default"/>
          <w:rFonts w:cs="FrankRuehl" w:hint="cs"/>
          <w:sz w:val="20"/>
          <w:rtl/>
        </w:rPr>
        <w:t>מעלות צלזיוס, במשך 48 שעות ברציפות לפחות</w:t>
      </w:r>
      <w:r w:rsidRPr="00390A5A">
        <w:rPr>
          <w:rStyle w:val="default"/>
          <w:rFonts w:cs="FrankRuehl" w:hint="cs"/>
          <w:sz w:val="20"/>
          <w:rtl/>
        </w:rPr>
        <w:t xml:space="preserve"> או עד קבלת תוצאת בדיקה עם ממצא שלילי ל-</w:t>
      </w:r>
      <w:r w:rsidRPr="00390A5A">
        <w:rPr>
          <w:rStyle w:val="default"/>
          <w:rFonts w:cs="FrankRuehl"/>
          <w:sz w:val="20"/>
        </w:rPr>
        <w:t>nCov</w:t>
      </w:r>
      <w:r w:rsidR="00D67DCF" w:rsidRPr="00390A5A">
        <w:rPr>
          <w:rStyle w:val="default"/>
          <w:rFonts w:cs="FrankRuehl" w:hint="cs"/>
          <w:sz w:val="20"/>
          <w:rtl/>
        </w:rPr>
        <w:t>.</w:t>
      </w:r>
    </w:p>
    <w:p w14:paraId="16F83DF3" w14:textId="77777777" w:rsidR="00887B67" w:rsidRDefault="00887B67" w:rsidP="00887B67">
      <w:pPr>
        <w:pStyle w:val="P00"/>
        <w:spacing w:before="72"/>
        <w:ind w:left="0" w:right="1134"/>
        <w:rPr>
          <w:rStyle w:val="default"/>
          <w:rFonts w:cs="FrankRuehl"/>
          <w:rtl/>
        </w:rPr>
      </w:pPr>
      <w:bookmarkStart w:id="3" w:name="Seif7"/>
      <w:bookmarkEnd w:id="3"/>
      <w:r>
        <w:rPr>
          <w:rFonts w:cs="Miriam" w:hint="cs"/>
          <w:sz w:val="32"/>
          <w:szCs w:val="32"/>
          <w:rtl/>
          <w:lang w:eastAsia="en-US"/>
        </w:rPr>
        <w:pict w14:anchorId="6BB3FB9D">
          <v:shape id="_x0000_s2501" type="#_x0000_t202" style="position:absolute;left:0;text-align:left;margin-left:464.7pt;margin-top:7.1pt;width:77.65pt;height:20.05pt;z-index:251658752" filled="f" stroked="f">
            <v:textbox inset="1mm,0,1mm,0">
              <w:txbxContent>
                <w:p w14:paraId="7ED6DD7A" w14:textId="77777777" w:rsidR="00887B67" w:rsidRDefault="00887B67" w:rsidP="00887B67">
                  <w:pPr>
                    <w:spacing w:line="160" w:lineRule="exact"/>
                    <w:rPr>
                      <w:rFonts w:cs="Miriam"/>
                      <w:sz w:val="18"/>
                      <w:szCs w:val="18"/>
                      <w:rtl/>
                    </w:rPr>
                  </w:pPr>
                  <w:r>
                    <w:rPr>
                      <w:rFonts w:cs="Miriam" w:hint="cs"/>
                      <w:sz w:val="18"/>
                      <w:szCs w:val="18"/>
                      <w:rtl/>
                    </w:rPr>
                    <w:t>חובת בידוד בית ותנאי בידוד לחולה</w:t>
                  </w:r>
                </w:p>
              </w:txbxContent>
            </v:textbox>
            <w10:anchorlock/>
          </v:shape>
        </w:pict>
      </w:r>
      <w:r>
        <w:rPr>
          <w:rStyle w:val="big-number"/>
          <w:rFonts w:cs="Miriam" w:hint="cs"/>
          <w:rtl/>
        </w:rPr>
        <w:t>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חולה ישהה במקום הבידוד בהתקיים אחד מהתנאים האלה:</w:t>
      </w:r>
    </w:p>
    <w:p w14:paraId="4C6D5477" w14:textId="77777777" w:rsidR="00887B67" w:rsidRDefault="00887B67" w:rsidP="00887B6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היה החולה מאושפז בבית חולים </w:t>
      </w:r>
      <w:r>
        <w:rPr>
          <w:rStyle w:val="default"/>
          <w:rFonts w:cs="FrankRuehl"/>
          <w:rtl/>
        </w:rPr>
        <w:t>–</w:t>
      </w:r>
      <w:r>
        <w:rPr>
          <w:rStyle w:val="default"/>
          <w:rFonts w:cs="FrankRuehl" w:hint="cs"/>
          <w:rtl/>
        </w:rPr>
        <w:t xml:space="preserve"> רופא מומחה בבית חולים קבע כי המשך הבידוד יבוצע בבית;</w:t>
      </w:r>
    </w:p>
    <w:p w14:paraId="194E341F" w14:textId="77777777" w:rsidR="00887B67" w:rsidRDefault="00887B67" w:rsidP="00887B6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החולה בבית </w:t>
      </w:r>
      <w:r>
        <w:rPr>
          <w:rStyle w:val="default"/>
          <w:rFonts w:cs="FrankRuehl"/>
          <w:rtl/>
        </w:rPr>
        <w:t>–</w:t>
      </w:r>
      <w:r>
        <w:rPr>
          <w:rStyle w:val="default"/>
          <w:rFonts w:cs="FrankRuehl" w:hint="cs"/>
          <w:rtl/>
        </w:rPr>
        <w:t xml:space="preserve"> רופא הורה כי ישהה בבידוד בית, לפי הוראות </w:t>
      </w:r>
      <w:r w:rsidR="00D177C5">
        <w:rPr>
          <w:rStyle w:val="default"/>
          <w:rFonts w:cs="FrankRuehl" w:hint="cs"/>
          <w:rtl/>
        </w:rPr>
        <w:t>הגורם המוסמך במשרד הבריאות בישראל</w:t>
      </w:r>
      <w:r>
        <w:rPr>
          <w:rStyle w:val="default"/>
          <w:rFonts w:cs="FrankRuehl" w:hint="cs"/>
          <w:rtl/>
        </w:rPr>
        <w:t xml:space="preserve"> או מתא</w:t>
      </w:r>
      <w:r w:rsidR="00D177C5">
        <w:rPr>
          <w:rStyle w:val="default"/>
          <w:rFonts w:cs="FrankRuehl" w:hint="cs"/>
          <w:rtl/>
        </w:rPr>
        <w:t>ם</w:t>
      </w:r>
      <w:r>
        <w:rPr>
          <w:rStyle w:val="default"/>
          <w:rFonts w:cs="FrankRuehl" w:hint="cs"/>
          <w:rtl/>
        </w:rPr>
        <w:t xml:space="preserve"> הבריאות במינהל האזרחי.</w:t>
      </w:r>
    </w:p>
    <w:p w14:paraId="68324966"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תנאי הבידוד, לרבות כללי היגיינה, מגע עם החולה, דיווח וקשר עם רופא, יהיו לפי הוראות </w:t>
      </w:r>
      <w:r w:rsidR="00D177C5">
        <w:rPr>
          <w:rStyle w:val="default"/>
          <w:rFonts w:cs="FrankRuehl" w:hint="cs"/>
          <w:rtl/>
        </w:rPr>
        <w:t>הגורם המוסמך במשרד הבריאות בישראל</w:t>
      </w:r>
      <w:r>
        <w:rPr>
          <w:rStyle w:val="default"/>
          <w:rFonts w:cs="FrankRuehl" w:hint="cs"/>
          <w:rtl/>
        </w:rPr>
        <w:t xml:space="preserve"> או מתא</w:t>
      </w:r>
      <w:r w:rsidR="00D177C5">
        <w:rPr>
          <w:rStyle w:val="default"/>
          <w:rFonts w:cs="FrankRuehl" w:hint="cs"/>
          <w:rtl/>
        </w:rPr>
        <w:t>ם</w:t>
      </w:r>
      <w:r>
        <w:rPr>
          <w:rStyle w:val="default"/>
          <w:rFonts w:cs="FrankRuehl" w:hint="cs"/>
          <w:rtl/>
        </w:rPr>
        <w:t xml:space="preserve"> הבריאות במינהל האזרחי.</w:t>
      </w:r>
    </w:p>
    <w:p w14:paraId="6C36BA79"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הבידוד יהיה עד קבלת אישור רופא לסיום תקופת הבידוד; אישור כאמור יינתן לפי הוראות </w:t>
      </w:r>
      <w:r w:rsidR="00D177C5">
        <w:rPr>
          <w:rStyle w:val="default"/>
          <w:rFonts w:cs="FrankRuehl" w:hint="cs"/>
          <w:rtl/>
        </w:rPr>
        <w:t>הגורם המוסמך במשרד הבריאות בישראל</w:t>
      </w:r>
      <w:r>
        <w:rPr>
          <w:rStyle w:val="default"/>
          <w:rFonts w:cs="FrankRuehl" w:hint="cs"/>
          <w:rtl/>
        </w:rPr>
        <w:t xml:space="preserve"> או מתא</w:t>
      </w:r>
      <w:r w:rsidR="00D177C5">
        <w:rPr>
          <w:rStyle w:val="default"/>
          <w:rFonts w:cs="FrankRuehl" w:hint="cs"/>
          <w:rtl/>
        </w:rPr>
        <w:t>ם</w:t>
      </w:r>
      <w:r>
        <w:rPr>
          <w:rStyle w:val="default"/>
          <w:rFonts w:cs="FrankRuehl" w:hint="cs"/>
          <w:rtl/>
        </w:rPr>
        <w:t xml:space="preserve"> הבריאות במינהל האזרחי.</w:t>
      </w:r>
    </w:p>
    <w:p w14:paraId="0A9CADCB" w14:textId="77777777" w:rsidR="00887B67" w:rsidRDefault="00887B67"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חולה בבידוד לא יצא ממקום הבידוד אלא באחד מהמקרים האלה:</w:t>
      </w:r>
    </w:p>
    <w:p w14:paraId="37C405B6" w14:textId="77777777" w:rsidR="00887B67" w:rsidRDefault="00887B67" w:rsidP="002D142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במקרה של מצב חירום רפואי, החולה יפנה לקבלת טיפול רפואי דחוף, תוך עדכון מראש של הצוות הרפואי בדבר היותו חולה בבידוד;</w:t>
      </w:r>
    </w:p>
    <w:p w14:paraId="761BDD19" w14:textId="77777777" w:rsidR="00887B67" w:rsidRDefault="00887B67" w:rsidP="002D142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רופא הורה על העברת החולה להמשך טיפול בבית חולים ובתנאים כפי שהורה לעניין מקום בית החולים ואופן ההעברה, </w:t>
      </w:r>
      <w:r w:rsidR="002D1429">
        <w:rPr>
          <w:rStyle w:val="default"/>
          <w:rFonts w:cs="FrankRuehl" w:hint="cs"/>
          <w:rtl/>
        </w:rPr>
        <w:t>בכפוף להנחיות מתא</w:t>
      </w:r>
      <w:r w:rsidR="00A37F1D">
        <w:rPr>
          <w:rStyle w:val="default"/>
          <w:rFonts w:cs="FrankRuehl" w:hint="cs"/>
          <w:rtl/>
        </w:rPr>
        <w:t>ם</w:t>
      </w:r>
      <w:r w:rsidR="002D1429">
        <w:rPr>
          <w:rStyle w:val="default"/>
          <w:rFonts w:cs="FrankRuehl" w:hint="cs"/>
          <w:rtl/>
        </w:rPr>
        <w:t xml:space="preserve"> הבריאות במינהל האזרחי</w:t>
      </w:r>
      <w:r w:rsidR="005F1891">
        <w:rPr>
          <w:rStyle w:val="default"/>
          <w:rFonts w:cs="FrankRuehl" w:hint="cs"/>
          <w:rtl/>
        </w:rPr>
        <w:t>;</w:t>
      </w:r>
    </w:p>
    <w:p w14:paraId="25FDFAF3" w14:textId="77777777" w:rsidR="005F1891" w:rsidRPr="00390A5A" w:rsidRDefault="005F1891" w:rsidP="005F1891">
      <w:pPr>
        <w:pStyle w:val="P00"/>
        <w:spacing w:before="72"/>
        <w:ind w:left="1021" w:right="1134"/>
        <w:rPr>
          <w:rStyle w:val="default"/>
          <w:rFonts w:cs="FrankRuehl"/>
          <w:sz w:val="20"/>
          <w:rtl/>
        </w:rPr>
      </w:pPr>
      <w:r>
        <w:rPr>
          <w:rStyle w:val="default"/>
          <w:rFonts w:cs="FrankRuehl" w:hint="cs"/>
          <w:rtl/>
        </w:rPr>
        <w:t>(3)</w:t>
      </w:r>
      <w:r w:rsidRPr="005B1D6F">
        <w:rPr>
          <w:rStyle w:val="default"/>
          <w:rFonts w:cs="FrankRuehl"/>
          <w:rtl/>
        </w:rPr>
        <w:tab/>
      </w:r>
      <w:r>
        <w:rPr>
          <w:rStyle w:val="default"/>
          <w:rFonts w:cs="FrankRuehl" w:hint="cs"/>
          <w:rtl/>
        </w:rPr>
        <w:t>מעבר ממקום הבידוד למקום בידוד אחר באישור של רופא, הגורם המוסמך במשרד הבריאות בישראל או מתאם הבריאות במינהל האזרחי, ולפי תנאי האישור; אישור כאמור יינתן לפי הוראות הגורם המוסמך במשרד הבריאות בישראל או מתאם הבריאות</w:t>
      </w:r>
      <w:r w:rsidRPr="00390A5A">
        <w:rPr>
          <w:rStyle w:val="default"/>
          <w:rFonts w:cs="FrankRuehl" w:hint="cs"/>
          <w:sz w:val="20"/>
          <w:rtl/>
        </w:rPr>
        <w:t>.</w:t>
      </w:r>
    </w:p>
    <w:p w14:paraId="1B91014A" w14:textId="77777777" w:rsidR="002D1429" w:rsidRDefault="002D1429" w:rsidP="00887B67">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על רופא או רופא מומחה בבית חולים המקבל החלטה לפי סעיפים קטנים (א), (ג) או (ד), לפי העניין, לדווח למשרד הבריאות </w:t>
      </w:r>
      <w:r w:rsidR="00A37F1D">
        <w:rPr>
          <w:rStyle w:val="default"/>
          <w:rFonts w:cs="FrankRuehl" w:hint="cs"/>
          <w:rtl/>
        </w:rPr>
        <w:t>בישראל</w:t>
      </w:r>
      <w:r>
        <w:rPr>
          <w:rStyle w:val="default"/>
          <w:rFonts w:cs="FrankRuehl" w:hint="cs"/>
          <w:rtl/>
        </w:rPr>
        <w:t xml:space="preserve"> או למתא</w:t>
      </w:r>
      <w:r w:rsidR="00A37F1D">
        <w:rPr>
          <w:rStyle w:val="default"/>
          <w:rFonts w:cs="FrankRuehl" w:hint="cs"/>
          <w:rtl/>
        </w:rPr>
        <w:t>ם</w:t>
      </w:r>
      <w:r>
        <w:rPr>
          <w:rStyle w:val="default"/>
          <w:rFonts w:cs="FrankRuehl" w:hint="cs"/>
          <w:rtl/>
        </w:rPr>
        <w:t xml:space="preserve"> הבריאות במינהל האזרחי באמצעי אלקטרוני כפי שהורה </w:t>
      </w:r>
      <w:r w:rsidR="00A37F1D">
        <w:rPr>
          <w:rStyle w:val="default"/>
          <w:rFonts w:cs="FrankRuehl" w:hint="cs"/>
          <w:rtl/>
        </w:rPr>
        <w:t>הגורם המוסמך במשרד הבריאות בישראל</w:t>
      </w:r>
      <w:r>
        <w:rPr>
          <w:rStyle w:val="default"/>
          <w:rFonts w:cs="FrankRuehl" w:hint="cs"/>
          <w:rtl/>
        </w:rPr>
        <w:t xml:space="preserve"> על כל אלה:</w:t>
      </w:r>
    </w:p>
    <w:p w14:paraId="24EB3286" w14:textId="77777777" w:rsidR="002D1429" w:rsidRPr="002D1429" w:rsidRDefault="002D1429" w:rsidP="002D1429">
      <w:pPr>
        <w:pStyle w:val="P00"/>
        <w:spacing w:before="72"/>
        <w:ind w:left="1021" w:right="1134"/>
        <w:rPr>
          <w:rStyle w:val="default"/>
          <w:rFonts w:cs="FrankRuehl"/>
          <w:sz w:val="20"/>
          <w:rtl/>
        </w:rPr>
      </w:pPr>
      <w:r w:rsidRPr="002D1429">
        <w:rPr>
          <w:rStyle w:val="default"/>
          <w:rFonts w:cs="FrankRuehl" w:hint="cs"/>
          <w:sz w:val="20"/>
          <w:rtl/>
        </w:rPr>
        <w:t>(1)</w:t>
      </w:r>
      <w:r w:rsidRPr="002D1429">
        <w:rPr>
          <w:rStyle w:val="default"/>
          <w:rFonts w:cs="FrankRuehl"/>
          <w:sz w:val="20"/>
          <w:rtl/>
        </w:rPr>
        <w:tab/>
      </w:r>
      <w:r w:rsidRPr="002D1429">
        <w:rPr>
          <w:rStyle w:val="default"/>
          <w:rFonts w:cs="FrankRuehl" w:hint="cs"/>
          <w:sz w:val="20"/>
          <w:rtl/>
        </w:rPr>
        <w:t>קבלת ממצא חיו</w:t>
      </w:r>
      <w:r w:rsidR="00922D43">
        <w:rPr>
          <w:rStyle w:val="default"/>
          <w:rFonts w:cs="FrankRuehl" w:hint="cs"/>
          <w:sz w:val="20"/>
          <w:rtl/>
        </w:rPr>
        <w:t>ב</w:t>
      </w:r>
      <w:r w:rsidRPr="002D1429">
        <w:rPr>
          <w:rStyle w:val="default"/>
          <w:rFonts w:cs="FrankRuehl" w:hint="cs"/>
          <w:sz w:val="20"/>
          <w:rtl/>
        </w:rPr>
        <w:t>י ל-</w:t>
      </w:r>
      <w:r w:rsidRPr="002D1429">
        <w:rPr>
          <w:rStyle w:val="default"/>
          <w:rFonts w:cs="FrankRuehl"/>
          <w:sz w:val="20"/>
        </w:rPr>
        <w:t>nCoV</w:t>
      </w:r>
      <w:r w:rsidRPr="002D1429">
        <w:rPr>
          <w:rStyle w:val="default"/>
          <w:rFonts w:cs="FrankRuehl" w:hint="cs"/>
          <w:sz w:val="20"/>
          <w:rtl/>
        </w:rPr>
        <w:t>;</w:t>
      </w:r>
    </w:p>
    <w:p w14:paraId="6DFE12D2" w14:textId="77777777" w:rsidR="002D1429" w:rsidRDefault="002D1429" w:rsidP="002D142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החלטה בדבר מקום הבידוד;</w:t>
      </w:r>
    </w:p>
    <w:p w14:paraId="472501D1" w14:textId="77777777" w:rsidR="002D1429" w:rsidRDefault="002D1429" w:rsidP="002D142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החלטה על העברת חולה ממקום הבידוד למקום בידוד אחר או לבית חולים;</w:t>
      </w:r>
    </w:p>
    <w:p w14:paraId="71C38EC2" w14:textId="77777777" w:rsidR="002D1429" w:rsidRDefault="002D1429" w:rsidP="002D142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יציאת החולה מבידוד והחלמתו או פטירתו.</w:t>
      </w:r>
    </w:p>
    <w:p w14:paraId="76488E87" w14:textId="77777777" w:rsidR="001F398C" w:rsidRDefault="001956C4" w:rsidP="00922D43">
      <w:pPr>
        <w:pStyle w:val="P00"/>
        <w:spacing w:before="72"/>
        <w:ind w:left="0" w:right="1134"/>
        <w:rPr>
          <w:rStyle w:val="default"/>
          <w:rFonts w:cs="FrankRuehl"/>
          <w:rtl/>
        </w:rPr>
      </w:pPr>
      <w:bookmarkStart w:id="4" w:name="Seif4"/>
      <w:bookmarkEnd w:id="4"/>
      <w:r>
        <w:rPr>
          <w:rFonts w:cs="Miriam" w:hint="cs"/>
          <w:sz w:val="32"/>
          <w:szCs w:val="32"/>
          <w:rtl/>
          <w:lang w:eastAsia="en-US"/>
        </w:rPr>
        <w:pict w14:anchorId="72C8AC45">
          <v:shape id="_x0000_s2385" type="#_x0000_t202" style="position:absolute;left:0;text-align:left;margin-left:470.35pt;margin-top:7.1pt;width:1in;height:14.35pt;z-index:251655680" filled="f" stroked="f">
            <v:textbox inset="1mm,0,1mm,0">
              <w:txbxContent>
                <w:p w14:paraId="335E46C6" w14:textId="77777777" w:rsidR="00636CFA" w:rsidRDefault="0008421C" w:rsidP="001D326B">
                  <w:pPr>
                    <w:spacing w:line="160" w:lineRule="exact"/>
                    <w:rPr>
                      <w:rFonts w:cs="Miriam"/>
                      <w:sz w:val="18"/>
                      <w:szCs w:val="18"/>
                      <w:rtl/>
                    </w:rPr>
                  </w:pPr>
                  <w:r>
                    <w:rPr>
                      <w:rFonts w:cs="Miriam" w:hint="cs"/>
                      <w:sz w:val="18"/>
                      <w:szCs w:val="18"/>
                      <w:rtl/>
                    </w:rPr>
                    <w:t>דיווח</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08421C">
        <w:rPr>
          <w:rStyle w:val="default"/>
          <w:rFonts w:cs="FrankRuehl" w:hint="cs"/>
          <w:rtl/>
        </w:rPr>
        <w:t>(א)</w:t>
      </w:r>
      <w:r w:rsidR="0008421C">
        <w:rPr>
          <w:rStyle w:val="default"/>
          <w:rFonts w:cs="FrankRuehl"/>
          <w:rtl/>
        </w:rPr>
        <w:tab/>
      </w:r>
      <w:r w:rsidR="0008421C">
        <w:rPr>
          <w:rStyle w:val="default"/>
          <w:rFonts w:cs="FrankRuehl" w:hint="cs"/>
          <w:rtl/>
        </w:rPr>
        <w:t>על אדם המצוי בבידוד לדווח למתא</w:t>
      </w:r>
      <w:r w:rsidR="00922D43">
        <w:rPr>
          <w:rStyle w:val="default"/>
          <w:rFonts w:cs="FrankRuehl" w:hint="cs"/>
          <w:rtl/>
        </w:rPr>
        <w:t>ם</w:t>
      </w:r>
      <w:r w:rsidR="0008421C">
        <w:rPr>
          <w:rStyle w:val="default"/>
          <w:rFonts w:cs="FrankRuehl" w:hint="cs"/>
          <w:rtl/>
        </w:rPr>
        <w:t xml:space="preserve"> הבריאות במינהל האזרחי או למשרד </w:t>
      </w:r>
      <w:r w:rsidR="00922D43">
        <w:rPr>
          <w:rStyle w:val="default"/>
          <w:rFonts w:cs="FrankRuehl" w:hint="cs"/>
          <w:rtl/>
        </w:rPr>
        <w:t>ה</w:t>
      </w:r>
      <w:r w:rsidR="0008421C">
        <w:rPr>
          <w:rStyle w:val="default"/>
          <w:rFonts w:cs="FrankRuehl" w:hint="cs"/>
          <w:rtl/>
        </w:rPr>
        <w:t>בריאות בישראל על קיום הוראה זו ובכלל זה, מקום מגוריו, מועד הגעתו לאזור כאמור בסעיף 2(ג) או מועד המגע האחרון עם חולה, לפי העניין, ותקופת הבידוד</w:t>
      </w:r>
      <w:r w:rsidR="00317907">
        <w:rPr>
          <w:rStyle w:val="default"/>
          <w:rFonts w:cs="FrankRuehl" w:hint="cs"/>
          <w:rtl/>
        </w:rPr>
        <w:t>.</w:t>
      </w:r>
    </w:p>
    <w:p w14:paraId="5890BA2B" w14:textId="77777777"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חוזר שאין לו מקום מגורים קבוע באזור, ידווח למתא</w:t>
      </w:r>
      <w:r w:rsidR="00922D43">
        <w:rPr>
          <w:rStyle w:val="default"/>
          <w:rFonts w:cs="FrankRuehl" w:hint="cs"/>
          <w:rtl/>
        </w:rPr>
        <w:t>ם</w:t>
      </w:r>
      <w:r>
        <w:rPr>
          <w:rStyle w:val="default"/>
          <w:rFonts w:cs="FrankRuehl" w:hint="cs"/>
          <w:rtl/>
        </w:rPr>
        <w:t xml:space="preserve"> הבריאות במינהל האזרחי או למשרד הבריאות בישראל עם הגעתו לאזור או עם פרסום הוראה זו, לפי המוקדם מביניהם, על מקום שהייתו בתקופת הבידוד.</w:t>
      </w:r>
    </w:p>
    <w:p w14:paraId="4342D777" w14:textId="77777777"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דיווח או פנייה למתא</w:t>
      </w:r>
      <w:r w:rsidR="00922D43">
        <w:rPr>
          <w:rStyle w:val="default"/>
          <w:rFonts w:cs="FrankRuehl" w:hint="cs"/>
          <w:rtl/>
        </w:rPr>
        <w:t>ם</w:t>
      </w:r>
      <w:r>
        <w:rPr>
          <w:rStyle w:val="default"/>
          <w:rFonts w:cs="FrankRuehl" w:hint="cs"/>
          <w:rtl/>
        </w:rPr>
        <w:t xml:space="preserve"> הבריאות במינהל האזרחי או למשרד הבריאות בישראל לפי הוראה זו יהיה באופן שיפרסם המשרד או המתא</w:t>
      </w:r>
      <w:r w:rsidR="00922D43">
        <w:rPr>
          <w:rStyle w:val="default"/>
          <w:rFonts w:cs="FrankRuehl" w:hint="cs"/>
          <w:rtl/>
        </w:rPr>
        <w:t>ם</w:t>
      </w:r>
      <w:r>
        <w:rPr>
          <w:rStyle w:val="default"/>
          <w:rFonts w:cs="FrankRuehl" w:hint="cs"/>
          <w:rtl/>
        </w:rPr>
        <w:t xml:space="preserve"> מזמן לזמן.</w:t>
      </w:r>
    </w:p>
    <w:p w14:paraId="7650D3E2" w14:textId="77777777" w:rsidR="00CE48DF" w:rsidRDefault="00CE48DF" w:rsidP="00922D43">
      <w:pPr>
        <w:pStyle w:val="P00"/>
        <w:spacing w:before="72"/>
        <w:ind w:left="0" w:right="1134"/>
        <w:rPr>
          <w:rStyle w:val="default"/>
          <w:rFonts w:cs="FrankRuehl"/>
          <w:rtl/>
        </w:rPr>
      </w:pPr>
      <w:bookmarkStart w:id="5" w:name="Seif6"/>
      <w:bookmarkEnd w:id="5"/>
      <w:r>
        <w:rPr>
          <w:rFonts w:cs="Miriam" w:hint="cs"/>
          <w:sz w:val="32"/>
          <w:szCs w:val="32"/>
          <w:rtl/>
          <w:lang w:eastAsia="en-US"/>
        </w:rPr>
        <w:pict w14:anchorId="1785C52F">
          <v:shape id="_x0000_s2494" type="#_x0000_t202" style="position:absolute;left:0;text-align:left;margin-left:470.35pt;margin-top:7.1pt;width:1in;height:26.4pt;z-index:251657728" filled="f" stroked="f">
            <v:textbox style="mso-next-textbox:#_x0000_s2494" inset="1mm,0,1mm,0">
              <w:txbxContent>
                <w:p w14:paraId="6E5BE8C9" w14:textId="77777777" w:rsidR="00CE48DF" w:rsidRDefault="00CE48DF" w:rsidP="00CE48DF">
                  <w:pPr>
                    <w:spacing w:line="160" w:lineRule="exact"/>
                    <w:rPr>
                      <w:rFonts w:cs="Miriam"/>
                      <w:sz w:val="18"/>
                      <w:szCs w:val="18"/>
                      <w:rtl/>
                    </w:rPr>
                  </w:pPr>
                  <w:r>
                    <w:rPr>
                      <w:rFonts w:cs="Miriam" w:hint="cs"/>
                      <w:sz w:val="18"/>
                      <w:szCs w:val="18"/>
                      <w:rtl/>
                    </w:rPr>
                    <w:t>איסור התכנסות בין-לאומית והתקהלות</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אדם עם חום גוף העולה על 38 מעלות צלזיוס </w:t>
      </w:r>
      <w:r w:rsidR="00C25EAA" w:rsidRPr="00C25EAA">
        <w:rPr>
          <w:rStyle w:val="default"/>
          <w:rFonts w:cs="FrankRuehl" w:hint="cs"/>
          <w:rtl/>
        </w:rPr>
        <w:t xml:space="preserve">או עם שיעול או קושי בנשימה, למעט שיעול או קושי בנשימה הנובע ממצב כרוני כגון אסתמה או אלרגיה אחרת </w:t>
      </w:r>
      <w:r>
        <w:rPr>
          <w:rStyle w:val="default"/>
          <w:rFonts w:cs="FrankRuehl" w:hint="cs"/>
          <w:rtl/>
        </w:rPr>
        <w:t>לא ישתתף בהתקהלות</w:t>
      </w:r>
      <w:r w:rsidR="00922D43">
        <w:rPr>
          <w:rStyle w:val="default"/>
          <w:rFonts w:cs="FrankRuehl" w:hint="cs"/>
          <w:rtl/>
        </w:rPr>
        <w:t>,</w:t>
      </w:r>
      <w:r>
        <w:rPr>
          <w:rStyle w:val="default"/>
          <w:rFonts w:cs="FrankRuehl" w:hint="cs"/>
          <w:rtl/>
        </w:rPr>
        <w:t xml:space="preserve"> ולא יגיע למקום עבודתו ולמקום שבו הוא נותן שירות.</w:t>
      </w:r>
    </w:p>
    <w:p w14:paraId="15DD7546" w14:textId="77777777" w:rsidR="00DC4DDE" w:rsidRDefault="00DC4DDE" w:rsidP="00DC4DDE">
      <w:pPr>
        <w:pStyle w:val="P00"/>
        <w:spacing w:before="72"/>
        <w:ind w:left="0" w:right="1134"/>
        <w:rPr>
          <w:rStyle w:val="default"/>
          <w:rFonts w:cs="FrankRuehl"/>
          <w:rtl/>
        </w:rPr>
      </w:pPr>
      <w:bookmarkStart w:id="6" w:name="Seif10"/>
      <w:bookmarkEnd w:id="6"/>
      <w:r>
        <w:rPr>
          <w:rFonts w:cs="Miriam" w:hint="cs"/>
          <w:sz w:val="32"/>
          <w:szCs w:val="32"/>
          <w:rtl/>
          <w:lang w:eastAsia="en-US"/>
        </w:rPr>
        <w:pict w14:anchorId="01EA6821">
          <v:shape id="_x0000_s2609" type="#_x0000_t202" style="position:absolute;left:0;text-align:left;margin-left:470.35pt;margin-top:7.1pt;width:1in;height:26.5pt;z-index:251661824" filled="f" stroked="f">
            <v:textbox style="mso-next-textbox:#_x0000_s2609" inset="1mm,0,1mm,0">
              <w:txbxContent>
                <w:p w14:paraId="74F0D3BC" w14:textId="77777777" w:rsidR="00DC4DDE" w:rsidRDefault="00DC4DDE" w:rsidP="00DC4DDE">
                  <w:pPr>
                    <w:spacing w:line="160" w:lineRule="exact"/>
                    <w:rPr>
                      <w:rFonts w:cs="Miriam"/>
                      <w:noProof/>
                      <w:sz w:val="18"/>
                      <w:szCs w:val="18"/>
                      <w:rtl/>
                    </w:rPr>
                  </w:pPr>
                  <w:r>
                    <w:rPr>
                      <w:rFonts w:cs="Miriam" w:hint="cs"/>
                      <w:noProof/>
                      <w:sz w:val="18"/>
                      <w:szCs w:val="18"/>
                      <w:rtl/>
                    </w:rPr>
                    <w:t>הגנה על שוהים במוסדות בריאות ורווחה</w:t>
                  </w:r>
                </w:p>
              </w:txbxContent>
            </v:textbox>
            <w10:anchorlock/>
          </v:shape>
        </w:pict>
      </w:r>
      <w:r>
        <w:rPr>
          <w:rStyle w:val="big-number"/>
          <w:rFonts w:cs="Miriam" w:hint="cs"/>
          <w:rtl/>
        </w:rPr>
        <w:t>3</w:t>
      </w:r>
      <w:r w:rsidR="00922D43">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לא יבקר אורח במבנה של מוסד בריאות או מוסד רווחה, ומנהל של מוסד כאמור לא יאפשר ביקורים של אורח </w:t>
      </w:r>
      <w:r w:rsidR="00922D43">
        <w:rPr>
          <w:rStyle w:val="default"/>
          <w:rFonts w:cs="FrankRuehl" w:hint="cs"/>
          <w:rtl/>
        </w:rPr>
        <w:t xml:space="preserve">שאינו מחוסן או מחלים </w:t>
      </w:r>
      <w:r>
        <w:rPr>
          <w:rStyle w:val="default"/>
          <w:rFonts w:cs="FrankRuehl" w:hint="cs"/>
          <w:rtl/>
        </w:rPr>
        <w:t xml:space="preserve">במוסד, למעט </w:t>
      </w:r>
      <w:r w:rsidR="00922D43">
        <w:rPr>
          <w:rStyle w:val="default"/>
          <w:rFonts w:cs="FrankRuehl" w:hint="cs"/>
          <w:rtl/>
        </w:rPr>
        <w:t xml:space="preserve">שלושה </w:t>
      </w:r>
      <w:r>
        <w:rPr>
          <w:rStyle w:val="default"/>
          <w:rFonts w:cs="FrankRuehl" w:hint="cs"/>
          <w:rtl/>
        </w:rPr>
        <w:t>אורח</w:t>
      </w:r>
      <w:r w:rsidR="00922D43">
        <w:rPr>
          <w:rStyle w:val="default"/>
          <w:rFonts w:cs="FrankRuehl" w:hint="cs"/>
          <w:rtl/>
        </w:rPr>
        <w:t>ים</w:t>
      </w:r>
      <w:r>
        <w:rPr>
          <w:rStyle w:val="default"/>
          <w:rFonts w:cs="FrankRuehl" w:hint="cs"/>
          <w:rtl/>
        </w:rPr>
        <w:t xml:space="preserve"> לכל דייר או שוהה קבוע.</w:t>
      </w:r>
    </w:p>
    <w:p w14:paraId="6BE8AEC2" w14:textId="77777777" w:rsidR="00922D43" w:rsidRDefault="00922D43"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(א1)</w:t>
      </w:r>
      <w:r>
        <w:rPr>
          <w:rStyle w:val="default"/>
          <w:rFonts w:cs="FrankRuehl"/>
          <w:rtl/>
        </w:rPr>
        <w:tab/>
      </w:r>
      <w:r>
        <w:rPr>
          <w:rStyle w:val="default"/>
          <w:rFonts w:cs="FrankRuehl" w:hint="cs"/>
          <w:rtl/>
        </w:rPr>
        <w:t>מנהל מוסד כאמור לא יאפשר כניסה של אורח או עובד בניגוד לסעיף 3ג(א) או (א1).</w:t>
      </w:r>
    </w:p>
    <w:p w14:paraId="58852862" w14:textId="77777777"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מוסד כאמור לא יאפשר ביקור של אורח שיש לו תסמינים, או שידוע לו שחלה עליו חובת בידוד לפי סעיפים 2 או 2ב.</w:t>
      </w:r>
    </w:p>
    <w:p w14:paraId="076B24A0" w14:textId="77777777"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הגורם המוסמך במשרד הבריאות בישראל או מתאם הבריאות במינהל האזרחי רשאי לאשר ביקור של אורח או סוג של אורחים כאמור בסעיף קטן (א), בנסיבות מיוחדות ובתנאים שיורו עליהם.</w:t>
      </w:r>
    </w:p>
    <w:p w14:paraId="3468CC9E" w14:textId="77777777" w:rsidR="00E42F26" w:rsidRDefault="001A6321" w:rsidP="00E42F26">
      <w:pPr>
        <w:pStyle w:val="P00"/>
        <w:spacing w:before="72"/>
        <w:ind w:left="0" w:right="1134"/>
        <w:rPr>
          <w:rStyle w:val="default"/>
          <w:rFonts w:cs="FrankRuehl"/>
          <w:rtl/>
        </w:rPr>
      </w:pPr>
      <w:bookmarkStart w:id="7" w:name="Seif9"/>
      <w:bookmarkEnd w:id="7"/>
      <w:r>
        <w:rPr>
          <w:rFonts w:cs="Miriam" w:hint="cs"/>
          <w:sz w:val="32"/>
          <w:szCs w:val="32"/>
          <w:rtl/>
          <w:lang w:eastAsia="en-US"/>
        </w:rPr>
        <w:pict w14:anchorId="18A97B7A">
          <v:shape id="_x0000_s2522" type="#_x0000_t202" style="position:absolute;left:0;text-align:left;margin-left:470.35pt;margin-top:7.1pt;width:1in;height:13.15pt;z-index:251660800" filled="f" stroked="f">
            <v:textbox inset="1mm,0,1mm,0">
              <w:txbxContent>
                <w:p w14:paraId="1E855251" w14:textId="77777777" w:rsidR="001A6321" w:rsidRDefault="00427DBE" w:rsidP="001A6321">
                  <w:pPr>
                    <w:spacing w:line="160" w:lineRule="exact"/>
                    <w:rPr>
                      <w:rFonts w:cs="Miriam"/>
                      <w:noProof/>
                      <w:sz w:val="18"/>
                      <w:szCs w:val="18"/>
                      <w:rtl/>
                    </w:rPr>
                  </w:pPr>
                  <w:r>
                    <w:rPr>
                      <w:rFonts w:cs="Miriam" w:hint="cs"/>
                      <w:noProof/>
                      <w:sz w:val="18"/>
                      <w:szCs w:val="18"/>
                      <w:rtl/>
                    </w:rPr>
                    <w:t xml:space="preserve">חובת </w:t>
                  </w:r>
                  <w:r w:rsidR="00863038">
                    <w:rPr>
                      <w:rFonts w:cs="Miriam" w:hint="cs"/>
                      <w:noProof/>
                      <w:sz w:val="18"/>
                      <w:szCs w:val="18"/>
                      <w:rtl/>
                    </w:rPr>
                    <w:t>עטיית</w:t>
                  </w:r>
                  <w:r>
                    <w:rPr>
                      <w:rFonts w:cs="Miriam" w:hint="cs"/>
                      <w:noProof/>
                      <w:sz w:val="18"/>
                      <w:szCs w:val="18"/>
                      <w:rtl/>
                    </w:rPr>
                    <w:t xml:space="preserve"> מסכה</w:t>
                  </w:r>
                </w:p>
              </w:txbxContent>
            </v:textbox>
            <w10:anchorlock/>
          </v:shape>
        </w:pict>
      </w:r>
      <w:r>
        <w:rPr>
          <w:rStyle w:val="big-number"/>
          <w:rFonts w:cs="Miriam" w:hint="cs"/>
          <w:rtl/>
        </w:rPr>
        <w:t>3</w:t>
      </w:r>
      <w:r w:rsidR="00922D43">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D707F0" w:rsidRPr="00D707F0">
        <w:rPr>
          <w:rStyle w:val="default"/>
          <w:rFonts w:cs="FrankRuehl" w:hint="cs"/>
          <w:rtl/>
        </w:rPr>
        <w:t xml:space="preserve">לא ישהה אדם במקום שאינו </w:t>
      </w:r>
      <w:r w:rsidR="00922D43">
        <w:rPr>
          <w:rStyle w:val="default"/>
          <w:rFonts w:cs="FrankRuehl" w:hint="cs"/>
          <w:rtl/>
        </w:rPr>
        <w:t>שטח פתוח למעט ב</w:t>
      </w:r>
      <w:r w:rsidR="00D707F0" w:rsidRPr="00D707F0">
        <w:rPr>
          <w:rStyle w:val="default"/>
          <w:rFonts w:cs="FrankRuehl" w:hint="cs"/>
          <w:rtl/>
        </w:rPr>
        <w:t>מקום מגוריו בלי שהוא עוטה מסכה.</w:t>
      </w:r>
    </w:p>
    <w:p w14:paraId="337E8F9B" w14:textId="77777777" w:rsidR="00922D43" w:rsidRDefault="00922D43" w:rsidP="00E42F26">
      <w:pPr>
        <w:pStyle w:val="P00"/>
        <w:spacing w:before="72"/>
        <w:ind w:left="0" w:right="1134"/>
        <w:rPr>
          <w:rStyle w:val="default"/>
          <w:rFonts w:cs="FrankRuehl"/>
          <w:rtl/>
        </w:rPr>
      </w:pPr>
      <w:r>
        <w:rPr>
          <w:rStyle w:val="default"/>
          <w:rFonts w:cs="FrankRuehl"/>
          <w:rtl/>
        </w:rPr>
        <w:tab/>
      </w:r>
      <w:r>
        <w:rPr>
          <w:rStyle w:val="default"/>
          <w:rFonts w:cs="FrankRuehl" w:hint="cs"/>
          <w:rtl/>
        </w:rPr>
        <w:t>(א1)</w:t>
      </w:r>
      <w:r>
        <w:rPr>
          <w:rStyle w:val="default"/>
          <w:rFonts w:cs="FrankRuehl"/>
          <w:rtl/>
        </w:rPr>
        <w:tab/>
      </w:r>
      <w:r>
        <w:rPr>
          <w:rStyle w:val="default"/>
          <w:rFonts w:cs="FrankRuehl" w:hint="cs"/>
          <w:rtl/>
        </w:rPr>
        <w:t>לגבי מי שמתקיים בו אחד התנאים האלה, תחול החובה לעטות מסכה גם בשטח פתוח:</w:t>
      </w:r>
    </w:p>
    <w:p w14:paraId="19580EB8" w14:textId="77777777" w:rsidR="00922D43" w:rsidRDefault="00922D43" w:rsidP="00922D4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אורח שאינו מחלים בעת שהייה במוסד בריאות או מוסד רווחה או עובד שאינו מחלים בעת שהייה במוסד כאמור בסמוך למטופל;</w:t>
      </w:r>
    </w:p>
    <w:p w14:paraId="6239616A" w14:textId="77777777" w:rsidR="00922D43" w:rsidRDefault="00922D43" w:rsidP="00922D4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אדם שחלה עליו חובת בידוד לפי הוראה זו או אדם שנודע לו כי הוא אדם המצוי בבידוד בדרכו למקום הבידוד.</w:t>
      </w:r>
    </w:p>
    <w:p w14:paraId="4E5AFEAB" w14:textId="77777777" w:rsidR="00922D43" w:rsidRDefault="00922D43" w:rsidP="00E42F26">
      <w:pPr>
        <w:pStyle w:val="P00"/>
        <w:spacing w:before="72"/>
        <w:ind w:left="0" w:right="1134"/>
        <w:rPr>
          <w:rStyle w:val="default"/>
          <w:rFonts w:cs="FrankRuehl" w:hint="cs"/>
          <w:rtl/>
        </w:rPr>
      </w:pPr>
      <w:r>
        <w:rPr>
          <w:rStyle w:val="default"/>
          <w:rFonts w:cs="FrankRuehl"/>
          <w:rtl/>
        </w:rPr>
        <w:tab/>
      </w:r>
      <w:r>
        <w:rPr>
          <w:rStyle w:val="default"/>
          <w:rFonts w:cs="FrankRuehl" w:hint="cs"/>
          <w:rtl/>
        </w:rPr>
        <w:t>(א2)</w:t>
      </w:r>
      <w:r>
        <w:rPr>
          <w:rStyle w:val="default"/>
          <w:rFonts w:cs="FrankRuehl"/>
          <w:rtl/>
        </w:rPr>
        <w:tab/>
      </w:r>
      <w:r>
        <w:rPr>
          <w:rStyle w:val="default"/>
          <w:rFonts w:cs="FrankRuehl" w:hint="cs"/>
          <w:rtl/>
        </w:rPr>
        <w:t>אדם השוהה במוסד מסוים שהגורם המוסמך במשרד הבריאות בישראל או מתאם הבריאות במינהל האזרחי הורה על חובת עטיית מסכה בשטחו, כולו או חלקו, כדי למנוע התפרצות של נגיף הקורונה, חייב בעטיית מסכה, ובלבד שבכניסה למוסד הוצב שלט במקום בולט לעין שבו צוינה החובה לעטות מסכה ופירוט המקומות בשטח המוסד שבהן היא חלה; הגורם המוסמך במשרד הבריאות בישראל יפרסם באתר האינטרנט של משרד הבריאות בישראל רשימה של המוסדות שלגביהם הורה כאמור; תוקף הוראה כאמור יהיה לתקופה של עד שבועיים, וניתן להאריך את ההוראה לתקופות נוספות שלא יעלו על שבועיים אם מצא הגורם המוסמך במשרד הבריאות שהצורך עדיין קיים.</w:t>
      </w:r>
    </w:p>
    <w:p w14:paraId="13E8B3D3" w14:textId="77777777" w:rsidR="00427DBE" w:rsidRDefault="00427DBE"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w:t>
      </w:r>
      <w:r w:rsidR="00922D43">
        <w:rPr>
          <w:rStyle w:val="default"/>
          <w:rFonts w:cs="FrankRuehl" w:hint="cs"/>
          <w:rtl/>
        </w:rPr>
        <w:t>פים</w:t>
      </w:r>
      <w:r>
        <w:rPr>
          <w:rStyle w:val="default"/>
          <w:rFonts w:cs="FrankRuehl" w:hint="cs"/>
          <w:rtl/>
        </w:rPr>
        <w:t xml:space="preserve"> קט</w:t>
      </w:r>
      <w:r w:rsidR="00922D43">
        <w:rPr>
          <w:rStyle w:val="default"/>
          <w:rFonts w:cs="FrankRuehl" w:hint="cs"/>
          <w:rtl/>
        </w:rPr>
        <w:t>נים</w:t>
      </w:r>
      <w:r>
        <w:rPr>
          <w:rStyle w:val="default"/>
          <w:rFonts w:cs="FrankRuehl" w:hint="cs"/>
          <w:rtl/>
        </w:rPr>
        <w:t xml:space="preserve"> (א)</w:t>
      </w:r>
      <w:r w:rsidR="00922D43">
        <w:rPr>
          <w:rStyle w:val="default"/>
          <w:rFonts w:cs="FrankRuehl" w:hint="cs"/>
          <w:rtl/>
        </w:rPr>
        <w:t xml:space="preserve"> עד (א2)</w:t>
      </w:r>
      <w:r>
        <w:rPr>
          <w:rStyle w:val="default"/>
          <w:rFonts w:cs="FrankRuehl" w:hint="cs"/>
          <w:rtl/>
        </w:rPr>
        <w:t xml:space="preserve"> לא יחול</w:t>
      </w:r>
      <w:r w:rsidR="00922D43">
        <w:rPr>
          <w:rStyle w:val="default"/>
          <w:rFonts w:cs="FrankRuehl" w:hint="cs"/>
          <w:rtl/>
        </w:rPr>
        <w:t>ו</w:t>
      </w:r>
      <w:r>
        <w:rPr>
          <w:rStyle w:val="default"/>
          <w:rFonts w:cs="FrankRuehl" w:hint="cs"/>
          <w:rtl/>
        </w:rPr>
        <w:t xml:space="preserve"> על כל אלה:</w:t>
      </w:r>
    </w:p>
    <w:p w14:paraId="614766FD" w14:textId="77777777" w:rsidR="00427DBE" w:rsidRDefault="00D707F0" w:rsidP="00D707F0">
      <w:pPr>
        <w:pStyle w:val="P00"/>
        <w:spacing w:before="72"/>
        <w:ind w:left="1021" w:right="1134"/>
        <w:rPr>
          <w:rStyle w:val="default"/>
          <w:rFonts w:cs="FrankRuehl"/>
          <w:rtl/>
        </w:rPr>
      </w:pPr>
      <w:r>
        <w:rPr>
          <w:rStyle w:val="default"/>
          <w:rFonts w:cs="FrankRuehl" w:hint="cs"/>
          <w:rtl/>
        </w:rPr>
        <w:t>(1</w:t>
      </w:r>
      <w:r w:rsidRPr="00246C80">
        <w:rPr>
          <w:rStyle w:val="default"/>
          <w:rFonts w:cs="FrankRuehl" w:hint="cs"/>
          <w:rtl/>
        </w:rPr>
        <w:t>)</w:t>
      </w:r>
      <w:r w:rsidRPr="00246C80">
        <w:rPr>
          <w:rStyle w:val="default"/>
          <w:rFonts w:cs="FrankRuehl"/>
          <w:rtl/>
        </w:rPr>
        <w:tab/>
      </w:r>
      <w:r w:rsidR="00427DBE">
        <w:rPr>
          <w:rStyle w:val="default"/>
          <w:rFonts w:cs="FrankRuehl" w:hint="cs"/>
          <w:rtl/>
        </w:rPr>
        <w:t xml:space="preserve">קטין מתחת לגיל </w:t>
      </w:r>
      <w:r>
        <w:rPr>
          <w:rStyle w:val="default"/>
          <w:rFonts w:cs="FrankRuehl" w:hint="cs"/>
          <w:rtl/>
        </w:rPr>
        <w:t>7</w:t>
      </w:r>
      <w:r w:rsidR="00427DBE">
        <w:rPr>
          <w:rStyle w:val="default"/>
          <w:rFonts w:cs="FrankRuehl" w:hint="cs"/>
          <w:rtl/>
        </w:rPr>
        <w:t>;</w:t>
      </w:r>
    </w:p>
    <w:p w14:paraId="0B46E0BD" w14:textId="77777777" w:rsidR="00427DBE" w:rsidRDefault="00427DBE" w:rsidP="005B31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B3160">
        <w:rPr>
          <w:rStyle w:val="default"/>
          <w:rFonts w:cs="FrankRuehl" w:hint="cs"/>
          <w:rtl/>
        </w:rPr>
        <w:t>אדם שמחמת מוגבלות נפשית, שכלית או רפואית מתקשה באופן משמעותי או שנמנעת ממנו עקב מוגבלותו האמורה, לכסות את הפה ואת האף כאמור בסעיף קטן (א);</w:t>
      </w:r>
    </w:p>
    <w:p w14:paraId="39286A8F" w14:textId="77777777" w:rsidR="001F3515" w:rsidRPr="001F3515" w:rsidRDefault="001F3515" w:rsidP="001F3515">
      <w:pPr>
        <w:pStyle w:val="P00"/>
        <w:spacing w:before="72"/>
        <w:ind w:left="1021" w:right="1134"/>
        <w:rPr>
          <w:rStyle w:val="default"/>
          <w:rFonts w:cs="FrankRuehl"/>
          <w:rtl/>
        </w:rPr>
      </w:pPr>
      <w:r>
        <w:rPr>
          <w:rStyle w:val="default"/>
          <w:rFonts w:cs="FrankRuehl" w:hint="cs"/>
          <w:rtl/>
        </w:rPr>
        <w:t>(3</w:t>
      </w:r>
      <w:r w:rsidRPr="00246C80">
        <w:rPr>
          <w:rStyle w:val="default"/>
          <w:rFonts w:cs="FrankRuehl" w:hint="cs"/>
          <w:rtl/>
        </w:rPr>
        <w:t>)</w:t>
      </w:r>
      <w:r w:rsidRPr="00246C80">
        <w:rPr>
          <w:rStyle w:val="default"/>
          <w:rFonts w:cs="FrankRuehl"/>
          <w:rtl/>
        </w:rPr>
        <w:tab/>
      </w:r>
      <w:r w:rsidRPr="001F3515">
        <w:rPr>
          <w:rStyle w:val="default"/>
          <w:rFonts w:cs="FrankRuehl" w:hint="cs"/>
          <w:rtl/>
        </w:rPr>
        <w:t>אדם השוהה במקום סגור או מופרד, בלא אדם נוסף, או אדם השוהה במקום כאמור עם אנשים הגרים באותו מקום אתו;</w:t>
      </w:r>
    </w:p>
    <w:p w14:paraId="5E8CB6C1" w14:textId="77777777"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לעניין זה </w:t>
      </w:r>
      <w:r w:rsidRPr="001F3515">
        <w:rPr>
          <w:rStyle w:val="default"/>
          <w:rFonts w:cs="FrankRuehl"/>
          <w:rtl/>
        </w:rPr>
        <w:t>–</w:t>
      </w:r>
    </w:p>
    <w:p w14:paraId="574BFCE7" w14:textId="77777777"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"אדם השוהה במקום סגור או מופרד" </w:t>
      </w:r>
      <w:r w:rsidRPr="001F3515">
        <w:rPr>
          <w:rStyle w:val="default"/>
          <w:rFonts w:cs="FrankRuehl"/>
          <w:rtl/>
        </w:rPr>
        <w:t>–</w:t>
      </w:r>
      <w:r w:rsidRPr="001F3515">
        <w:rPr>
          <w:rStyle w:val="default"/>
          <w:rFonts w:cs="FrankRuehl" w:hint="cs"/>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000E688E" w:rsidRPr="000E688E">
        <w:rPr>
          <w:rStyle w:val="default"/>
          <w:rFonts w:cs="FrankRuehl" w:hint="cs"/>
          <w:rtl/>
        </w:rPr>
        <w:t xml:space="preserve">או בתא עבודה בחלל פתוח, אם גובה המחיצה אשר מפרידה בין האדם לבין אנשים אחרים באותו חלל הוא מטר </w:t>
      </w:r>
      <w:r w:rsidR="008D78E1">
        <w:rPr>
          <w:rStyle w:val="default"/>
          <w:rFonts w:cs="FrankRuehl" w:hint="cs"/>
          <w:rtl/>
        </w:rPr>
        <w:t>ועשרים</w:t>
      </w:r>
      <w:r w:rsidR="000E688E" w:rsidRPr="000E688E">
        <w:rPr>
          <w:rStyle w:val="default"/>
          <w:rFonts w:cs="FrankRuehl" w:hint="cs"/>
          <w:rtl/>
        </w:rPr>
        <w:t xml:space="preserve"> סנטימטרים לפחות, ובלבד שהאדם שלא עוטה מסיכה יושב</w:t>
      </w:r>
      <w:r w:rsidRPr="001F3515">
        <w:rPr>
          <w:rStyle w:val="default"/>
          <w:rFonts w:cs="FrankRuehl" w:hint="cs"/>
          <w:rtl/>
        </w:rPr>
        <w:t>;</w:t>
      </w:r>
    </w:p>
    <w:p w14:paraId="19320E40" w14:textId="77777777" w:rsid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"אנשים הגרים באותו מקום" </w:t>
      </w:r>
      <w:r w:rsidRPr="001F3515">
        <w:rPr>
          <w:rStyle w:val="default"/>
          <w:rFonts w:cs="FrankRuehl"/>
          <w:rtl/>
        </w:rPr>
        <w:t>–</w:t>
      </w:r>
      <w:r w:rsidRPr="001F3515">
        <w:rPr>
          <w:rStyle w:val="default"/>
          <w:rFonts w:cs="FrankRuehl" w:hint="cs"/>
          <w:rtl/>
        </w:rPr>
        <w:t xml:space="preserve"> בני אותו תא משפחתי או יחידים השוהים יחד במקום מגורים אחד;</w:t>
      </w:r>
    </w:p>
    <w:p w14:paraId="3059690B" w14:textId="77777777" w:rsidR="005B3160" w:rsidRDefault="005B3160" w:rsidP="005B316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משתתף בשידור באמצעי תקשורת שנדרש לדבר בשידור, ובלבד שהוא נמצא, ככל האפשר, במרחק של 2 מטרים לפחות מאדם אחר;</w:t>
      </w:r>
    </w:p>
    <w:p w14:paraId="711FA2E2" w14:textId="77777777" w:rsidR="005B3160" w:rsidRDefault="005B3160" w:rsidP="005B316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שני עובדים העובדים בקביעות בחדר אחד במקום עבודה ובלבד שיישמר ביניהם מרחק של 2 מטרים לפחות</w:t>
      </w:r>
      <w:r w:rsidR="001F3515">
        <w:rPr>
          <w:rStyle w:val="default"/>
          <w:rFonts w:cs="FrankRuehl" w:hint="cs"/>
          <w:rtl/>
        </w:rPr>
        <w:t>;</w:t>
      </w:r>
    </w:p>
    <w:p w14:paraId="65B8BAC6" w14:textId="77777777" w:rsidR="001F3515" w:rsidRPr="001F3515" w:rsidRDefault="001F3515" w:rsidP="001F3515">
      <w:pPr>
        <w:pStyle w:val="P00"/>
        <w:spacing w:before="72"/>
        <w:ind w:left="1021" w:right="1134"/>
        <w:rPr>
          <w:rStyle w:val="default"/>
          <w:rFonts w:cs="FrankRuehl"/>
          <w:rtl/>
        </w:rPr>
      </w:pPr>
      <w:r>
        <w:rPr>
          <w:rStyle w:val="default"/>
          <w:rFonts w:cs="FrankRuehl" w:hint="cs"/>
          <w:rtl/>
        </w:rPr>
        <w:t>(6</w:t>
      </w:r>
      <w:r w:rsidRPr="00246C80">
        <w:rPr>
          <w:rStyle w:val="default"/>
          <w:rFonts w:cs="FrankRuehl" w:hint="cs"/>
          <w:rtl/>
        </w:rPr>
        <w:t>)</w:t>
      </w:r>
      <w:r w:rsidRPr="00246C80">
        <w:rPr>
          <w:rStyle w:val="default"/>
          <w:rFonts w:cs="FrankRuehl"/>
          <w:rtl/>
        </w:rPr>
        <w:tab/>
      </w:r>
      <w:r w:rsidR="00842149" w:rsidRPr="00842149">
        <w:rPr>
          <w:rStyle w:val="default"/>
          <w:rFonts w:cs="FrankRuehl" w:hint="cs"/>
          <w:rtl/>
        </w:rPr>
        <w:t>אדם המבצע פעילות ספורט</w:t>
      </w:r>
      <w:r w:rsidRPr="001F3515">
        <w:rPr>
          <w:rStyle w:val="default"/>
          <w:rFonts w:cs="FrankRuehl" w:hint="cs"/>
          <w:rtl/>
        </w:rPr>
        <w:t>.</w:t>
      </w:r>
    </w:p>
    <w:p w14:paraId="7AE235BD" w14:textId="77777777" w:rsidR="005B3160" w:rsidRDefault="005B3160"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מעסיק במקום עבודה אחראי לכך שהעובדים במקום העבודה יקיימו את החובה לחבוש מסכה כאמור בסעיף קטן (א).</w:t>
      </w:r>
    </w:p>
    <w:p w14:paraId="53347E82" w14:textId="77777777" w:rsidR="005B3160" w:rsidRDefault="009127E5" w:rsidP="009127E5">
      <w:pPr>
        <w:pStyle w:val="P00"/>
        <w:spacing w:before="72"/>
        <w:ind w:left="0" w:right="1134"/>
        <w:rPr>
          <w:rStyle w:val="default"/>
          <w:rFonts w:cs="FrankRuehl"/>
          <w:rtl/>
        </w:rPr>
      </w:pPr>
      <w:r w:rsidRPr="005B1D6F">
        <w:rPr>
          <w:rStyle w:val="default"/>
          <w:rFonts w:cs="FrankRuehl"/>
          <w:rtl/>
        </w:rPr>
        <w:tab/>
      </w:r>
      <w:r>
        <w:rPr>
          <w:rStyle w:val="default"/>
          <w:rFonts w:cs="FrankRuehl" w:hint="cs"/>
          <w:rtl/>
        </w:rPr>
        <w:t>(</w:t>
      </w:r>
      <w:r w:rsidRPr="00BB37DE">
        <w:rPr>
          <w:rStyle w:val="default"/>
          <w:rFonts w:cs="FrankRuehl" w:hint="cs"/>
          <w:rtl/>
        </w:rPr>
        <w:t>ד)</w:t>
      </w:r>
      <w:r w:rsidRPr="00BB37DE">
        <w:rPr>
          <w:rStyle w:val="default"/>
          <w:rFonts w:cs="FrankRuehl"/>
          <w:rtl/>
        </w:rPr>
        <w:tab/>
      </w:r>
      <w:r w:rsidR="00842149" w:rsidRPr="00842149">
        <w:rPr>
          <w:rStyle w:val="default"/>
          <w:rFonts w:cs="FrankRuehl" w:hint="cs"/>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00842149" w:rsidRPr="00842149">
        <w:rPr>
          <w:rStyle w:val="default"/>
          <w:rFonts w:cs="FrankRuehl"/>
          <w:rtl/>
        </w:rPr>
        <w:t>–</w:t>
      </w:r>
      <w:r w:rsidR="00842149" w:rsidRPr="00842149">
        <w:rPr>
          <w:rStyle w:val="default"/>
          <w:rFonts w:cs="FrankRuehl" w:hint="cs"/>
          <w:rtl/>
        </w:rPr>
        <w:t xml:space="preserve"> מי שעוסק במתן שירות לציבור במקום עבודה חיוני, ובכלל זה עובד במקום למכירת מזון או בבית מרקחת</w:t>
      </w:r>
      <w:r w:rsidR="005B3160">
        <w:rPr>
          <w:rStyle w:val="default"/>
          <w:rFonts w:cs="FrankRuehl" w:hint="cs"/>
          <w:rtl/>
        </w:rPr>
        <w:t>.</w:t>
      </w:r>
    </w:p>
    <w:p w14:paraId="1FE61BF8" w14:textId="77777777" w:rsidR="005B3160" w:rsidRDefault="00BB37DE" w:rsidP="00BB37DE">
      <w:pPr>
        <w:pStyle w:val="P00"/>
        <w:spacing w:before="72"/>
        <w:ind w:left="0" w:right="1134"/>
        <w:rPr>
          <w:rStyle w:val="default"/>
          <w:rFonts w:cs="FrankRuehl"/>
          <w:rtl/>
        </w:rPr>
      </w:pPr>
      <w:r w:rsidRPr="005B1D6F">
        <w:rPr>
          <w:rStyle w:val="default"/>
          <w:rFonts w:cs="FrankRuehl"/>
          <w:rtl/>
        </w:rPr>
        <w:tab/>
      </w:r>
      <w:r>
        <w:rPr>
          <w:rStyle w:val="default"/>
          <w:rFonts w:cs="FrankRuehl" w:hint="cs"/>
          <w:rtl/>
        </w:rPr>
        <w:t>(</w:t>
      </w:r>
      <w:r w:rsidR="005B3160">
        <w:rPr>
          <w:rStyle w:val="default"/>
          <w:rFonts w:cs="FrankRuehl" w:hint="cs"/>
          <w:rtl/>
        </w:rPr>
        <w:t>ה)</w:t>
      </w:r>
      <w:r w:rsidR="005B3160">
        <w:rPr>
          <w:rStyle w:val="default"/>
          <w:rFonts w:cs="FrankRuehl"/>
          <w:rtl/>
        </w:rPr>
        <w:tab/>
      </w:r>
      <w:r w:rsidR="00676C35">
        <w:rPr>
          <w:rStyle w:val="default"/>
          <w:rFonts w:cs="FrankRuehl" w:hint="cs"/>
          <w:rtl/>
        </w:rPr>
        <w:t>על אף האמור בסעיף זה, הגורם המוסמך במשרד הבריאות בישראל או מתא</w:t>
      </w:r>
      <w:r w:rsidR="00922D43">
        <w:rPr>
          <w:rStyle w:val="default"/>
          <w:rFonts w:cs="FrankRuehl" w:hint="cs"/>
          <w:rtl/>
        </w:rPr>
        <w:t>ם</w:t>
      </w:r>
      <w:r w:rsidR="00676C35">
        <w:rPr>
          <w:rStyle w:val="default"/>
          <w:rFonts w:cs="FrankRuehl" w:hint="cs"/>
          <w:rtl/>
        </w:rPr>
        <w:t xml:space="preserve"> הבריאות במנהל האזרחי רשאים לקבוע תנאים או נסיבות שבהם לא תחול חובת </w:t>
      </w:r>
      <w:r w:rsidR="00922D43">
        <w:rPr>
          <w:rStyle w:val="default"/>
          <w:rFonts w:cs="FrankRuehl" w:hint="cs"/>
          <w:rtl/>
        </w:rPr>
        <w:t>חבישת</w:t>
      </w:r>
      <w:r w:rsidR="00676C35">
        <w:rPr>
          <w:rStyle w:val="default"/>
          <w:rFonts w:cs="FrankRuehl" w:hint="cs"/>
          <w:rtl/>
        </w:rPr>
        <w:t xml:space="preserve"> מס</w:t>
      </w:r>
      <w:r w:rsidR="00922D43">
        <w:rPr>
          <w:rStyle w:val="default"/>
          <w:rFonts w:cs="FrankRuehl" w:hint="cs"/>
          <w:rtl/>
        </w:rPr>
        <w:t>י</w:t>
      </w:r>
      <w:r w:rsidR="00676C35">
        <w:rPr>
          <w:rStyle w:val="default"/>
          <w:rFonts w:cs="FrankRuehl" w:hint="cs"/>
          <w:rtl/>
        </w:rPr>
        <w:t xml:space="preserve">כה </w:t>
      </w:r>
      <w:r w:rsidRPr="00BB37DE">
        <w:rPr>
          <w:rStyle w:val="default"/>
          <w:rFonts w:cs="FrankRuehl" w:hint="cs"/>
          <w:rtl/>
        </w:rPr>
        <w:t xml:space="preserve">כאמור </w:t>
      </w:r>
      <w:r w:rsidR="006C0878">
        <w:rPr>
          <w:rStyle w:val="default"/>
          <w:rFonts w:cs="FrankRuehl" w:hint="cs"/>
          <w:rtl/>
        </w:rPr>
        <w:t>בסעיף קטן (א</w:t>
      </w:r>
      <w:r w:rsidRPr="00BB37DE">
        <w:rPr>
          <w:rStyle w:val="default"/>
          <w:rFonts w:cs="FrankRuehl" w:hint="cs"/>
          <w:rtl/>
        </w:rPr>
        <w:t>)</w:t>
      </w:r>
      <w:r w:rsidR="00676C35">
        <w:rPr>
          <w:rStyle w:val="default"/>
          <w:rFonts w:cs="FrankRuehl" w:hint="cs"/>
          <w:rtl/>
        </w:rPr>
        <w:t xml:space="preserve"> וכן מקרים או נסיבות שבהם מי </w:t>
      </w:r>
      <w:r w:rsidR="00922D43">
        <w:rPr>
          <w:rStyle w:val="default"/>
          <w:rFonts w:cs="FrankRuehl" w:hint="cs"/>
          <w:rtl/>
        </w:rPr>
        <w:t>שחבש</w:t>
      </w:r>
      <w:r w:rsidR="00676C35">
        <w:rPr>
          <w:rStyle w:val="default"/>
          <w:rFonts w:cs="FrankRuehl" w:hint="cs"/>
          <w:rtl/>
        </w:rPr>
        <w:t xml:space="preserve"> מס</w:t>
      </w:r>
      <w:r w:rsidR="00922D43">
        <w:rPr>
          <w:rStyle w:val="default"/>
          <w:rFonts w:cs="FrankRuehl" w:hint="cs"/>
          <w:rtl/>
        </w:rPr>
        <w:t>י</w:t>
      </w:r>
      <w:r w:rsidR="00676C35">
        <w:rPr>
          <w:rStyle w:val="default"/>
          <w:rFonts w:cs="FrankRuehl" w:hint="cs"/>
          <w:rtl/>
        </w:rPr>
        <w:t>כה לא חייב בידוד כאמור בסעיף קטן (ד).</w:t>
      </w:r>
    </w:p>
    <w:p w14:paraId="59CBAB4B" w14:textId="77777777" w:rsidR="00922D43" w:rsidRDefault="00922D43" w:rsidP="00BB37DE">
      <w:pPr>
        <w:pStyle w:val="P00"/>
        <w:spacing w:before="72"/>
        <w:ind w:left="0" w:right="1134"/>
        <w:rPr>
          <w:rStyle w:val="default"/>
          <w:rFonts w:cs="FrankRuehl"/>
          <w:rtl/>
        </w:rPr>
      </w:pPr>
      <w:r>
        <w:rPr>
          <w:rStyle w:val="default"/>
          <w:rFonts w:cs="FrankRuehl"/>
          <w:rtl/>
        </w:rPr>
        <w:tab/>
      </w:r>
      <w:r>
        <w:rPr>
          <w:rStyle w:val="default"/>
          <w:rFonts w:cs="FrankRuehl" w:hint="cs"/>
          <w:rtl/>
        </w:rPr>
        <w:t>(ה1)</w:t>
      </w:r>
      <w:r>
        <w:rPr>
          <w:rStyle w:val="default"/>
          <w:rFonts w:cs="FrankRuehl"/>
          <w:rtl/>
        </w:rPr>
        <w:tab/>
      </w:r>
      <w:r>
        <w:rPr>
          <w:rStyle w:val="default"/>
          <w:rFonts w:cs="FrankRuehl" w:hint="cs"/>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14:paraId="757750E8" w14:textId="77777777" w:rsidR="00676C35" w:rsidRDefault="00676C35"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p>
    <w:p w14:paraId="7D67CD5D" w14:textId="77777777" w:rsidR="002E532F" w:rsidRDefault="002053AF" w:rsidP="00926CEE">
      <w:pPr>
        <w:pStyle w:val="P00"/>
        <w:spacing w:before="72"/>
        <w:ind w:left="0" w:right="1134"/>
        <w:rPr>
          <w:rStyle w:val="default"/>
          <w:rFonts w:cs="FrankRuehl"/>
          <w:rtl/>
        </w:rPr>
      </w:pPr>
      <w:bookmarkStart w:id="8" w:name="Seif2"/>
      <w:bookmarkEnd w:id="8"/>
      <w:r>
        <w:rPr>
          <w:rFonts w:cs="Miriam"/>
          <w:szCs w:val="32"/>
          <w:rtl/>
          <w:lang w:val="he-IL"/>
        </w:rPr>
        <w:pict w14:anchorId="38F2C7B9">
          <v:shape id="_x0000_s2340" type="#_x0000_t202" style="position:absolute;left:0;text-align:left;margin-left:463.5pt;margin-top:7.1pt;width:78.85pt;height:12.1pt;z-index:251653632" filled="f" stroked="f">
            <v:textbox style="mso-next-textbox:#_x0000_s2340" inset="1mm,0,1mm,0">
              <w:txbxContent>
                <w:p w14:paraId="37F68FA6" w14:textId="77777777" w:rsidR="00636CFA" w:rsidRDefault="00683177" w:rsidP="00B115BA">
                  <w:pPr>
                    <w:spacing w:line="160" w:lineRule="exact"/>
                    <w:rPr>
                      <w:rFonts w:cs="Miriam"/>
                      <w:sz w:val="18"/>
                      <w:szCs w:val="18"/>
                      <w:rtl/>
                    </w:rPr>
                  </w:pPr>
                  <w:r>
                    <w:rPr>
                      <w:rFonts w:cs="Miriam" w:hint="cs"/>
                      <w:sz w:val="18"/>
                      <w:szCs w:val="18"/>
                      <w:rtl/>
                    </w:rPr>
                    <w:t>תחילה ו</w:t>
                  </w:r>
                  <w:r w:rsidR="00926CEE">
                    <w:rPr>
                      <w:rFonts w:cs="Miriam" w:hint="cs"/>
                      <w:sz w:val="18"/>
                      <w:szCs w:val="18"/>
                      <w:rtl/>
                    </w:rPr>
                    <w:t>תוקף</w:t>
                  </w:r>
                </w:p>
              </w:txbxContent>
            </v:textbox>
          </v:shape>
        </w:pict>
      </w:r>
      <w:r>
        <w:rPr>
          <w:rStyle w:val="big-number"/>
          <w:rFonts w:cs="Miriam" w:hint="cs"/>
          <w:rtl/>
        </w:rPr>
        <w:t>4</w:t>
      </w:r>
      <w:r>
        <w:rPr>
          <w:rStyle w:val="default"/>
          <w:rFonts w:cs="FrankRuehl"/>
          <w:rtl/>
        </w:rPr>
        <w:t>.</w:t>
      </w:r>
      <w:r>
        <w:rPr>
          <w:rStyle w:val="default"/>
          <w:rFonts w:cs="FrankRuehl"/>
          <w:rtl/>
        </w:rPr>
        <w:tab/>
      </w:r>
      <w:r w:rsidR="00683177">
        <w:rPr>
          <w:rStyle w:val="default"/>
          <w:rFonts w:cs="FrankRuehl" w:hint="cs"/>
          <w:rtl/>
        </w:rPr>
        <w:t>(א)</w:t>
      </w:r>
      <w:r w:rsidR="00683177">
        <w:rPr>
          <w:rStyle w:val="default"/>
          <w:rFonts w:cs="FrankRuehl"/>
          <w:rtl/>
        </w:rPr>
        <w:tab/>
      </w:r>
      <w:r w:rsidR="00683177">
        <w:rPr>
          <w:rStyle w:val="default"/>
          <w:rFonts w:cs="FrankRuehl" w:hint="cs"/>
          <w:rtl/>
        </w:rPr>
        <w:t>תחילתה של הוראה זו ביום חתימתה ו</w:t>
      </w:r>
      <w:r w:rsidR="0008421C">
        <w:rPr>
          <w:rStyle w:val="default"/>
          <w:rFonts w:cs="FrankRuehl" w:hint="cs"/>
          <w:rtl/>
        </w:rPr>
        <w:t>תוקפה</w:t>
      </w:r>
      <w:r w:rsidR="00683177">
        <w:rPr>
          <w:rStyle w:val="default"/>
          <w:rFonts w:cs="FrankRuehl" w:hint="cs"/>
          <w:rtl/>
        </w:rPr>
        <w:t>, למעט האמור בסעיף קטן (ב),</w:t>
      </w:r>
      <w:r w:rsidR="0008421C">
        <w:rPr>
          <w:rStyle w:val="default"/>
          <w:rFonts w:cs="FrankRuehl" w:hint="cs"/>
          <w:rtl/>
        </w:rPr>
        <w:t xml:space="preserve"> </w:t>
      </w:r>
      <w:r w:rsidR="00683177">
        <w:rPr>
          <w:rStyle w:val="default"/>
          <w:rFonts w:cs="FrankRuehl" w:hint="cs"/>
          <w:rtl/>
        </w:rPr>
        <w:t>עד ליום 11.8.2021</w:t>
      </w:r>
      <w:r w:rsidR="00F92576">
        <w:rPr>
          <w:rStyle w:val="default"/>
          <w:rFonts w:cs="FrankRuehl" w:hint="cs"/>
          <w:rtl/>
        </w:rPr>
        <w:t>.</w:t>
      </w:r>
    </w:p>
    <w:p w14:paraId="123E5702" w14:textId="77777777" w:rsidR="00683177" w:rsidRDefault="00683177" w:rsidP="00926CE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תוקפו של סעיף קטן (י), בסעיף 2, עד ליום 5.8.2021.</w:t>
      </w:r>
    </w:p>
    <w:p w14:paraId="7C9CA2B1" w14:textId="77777777" w:rsidR="00317907" w:rsidRDefault="00317907" w:rsidP="00317907">
      <w:pPr>
        <w:pStyle w:val="P00"/>
        <w:spacing w:before="72"/>
        <w:ind w:left="0" w:right="1134"/>
        <w:rPr>
          <w:rStyle w:val="default"/>
          <w:rFonts w:cs="FrankRuehl"/>
          <w:rtl/>
        </w:rPr>
      </w:pPr>
      <w:bookmarkStart w:id="9" w:name="Seif5"/>
      <w:bookmarkEnd w:id="9"/>
      <w:r>
        <w:rPr>
          <w:rFonts w:cs="Miriam"/>
          <w:szCs w:val="32"/>
          <w:rtl/>
          <w:lang w:val="he-IL"/>
        </w:rPr>
        <w:pict w14:anchorId="54E4CADD">
          <v:shape id="_x0000_s2484" type="#_x0000_t202" style="position:absolute;left:0;text-align:left;margin-left:463.5pt;margin-top:7.1pt;width:78.85pt;height:8.95pt;z-index:251656704" filled="f" stroked="f">
            <v:textbox style="mso-next-textbox:#_x0000_s2484" inset="1mm,0,1mm,0">
              <w:txbxContent>
                <w:p w14:paraId="376D1A11" w14:textId="77777777" w:rsidR="00317907" w:rsidRDefault="0008421C" w:rsidP="00317907">
                  <w:pPr>
                    <w:spacing w:line="160" w:lineRule="exact"/>
                    <w:rPr>
                      <w:rFonts w:cs="Miriam" w:hint="cs"/>
                      <w:sz w:val="18"/>
                      <w:szCs w:val="18"/>
                      <w:rtl/>
                    </w:rPr>
                  </w:pPr>
                  <w:r>
                    <w:rPr>
                      <w:rFonts w:cs="Miriam" w:hint="cs"/>
                      <w:sz w:val="18"/>
                      <w:szCs w:val="18"/>
                      <w:rtl/>
                    </w:rPr>
                    <w:t>תחולה</w:t>
                  </w:r>
                </w:p>
              </w:txbxContent>
            </v:textbox>
          </v:shape>
        </w:pict>
      </w:r>
      <w:r>
        <w:rPr>
          <w:rStyle w:val="big-number"/>
          <w:rFonts w:cs="Miriam" w:hint="cs"/>
          <w:rtl/>
        </w:rPr>
        <w:t>5</w:t>
      </w:r>
      <w:r>
        <w:rPr>
          <w:rStyle w:val="default"/>
          <w:rFonts w:cs="FrankRuehl"/>
          <w:rtl/>
        </w:rPr>
        <w:t>.</w:t>
      </w:r>
      <w:r>
        <w:rPr>
          <w:rStyle w:val="default"/>
          <w:rFonts w:cs="FrankRuehl"/>
          <w:rtl/>
        </w:rPr>
        <w:tab/>
      </w:r>
      <w:r w:rsidR="0008421C">
        <w:rPr>
          <w:rStyle w:val="default"/>
          <w:rFonts w:cs="FrankRuehl" w:hint="cs"/>
          <w:rtl/>
        </w:rPr>
        <w:t xml:space="preserve">הוראה זו תחול גם על מי שחזר לאזור </w:t>
      </w:r>
      <w:r w:rsidR="00683177">
        <w:rPr>
          <w:rStyle w:val="default"/>
          <w:rFonts w:cs="FrankRuehl" w:hint="cs"/>
          <w:rtl/>
        </w:rPr>
        <w:t xml:space="preserve">מסין </w:t>
      </w:r>
      <w:r w:rsidR="0008421C">
        <w:rPr>
          <w:rStyle w:val="default"/>
          <w:rFonts w:cs="FrankRuehl" w:hint="cs"/>
          <w:rtl/>
        </w:rPr>
        <w:t>לפני יום חתימתה</w:t>
      </w:r>
      <w:r>
        <w:rPr>
          <w:rStyle w:val="default"/>
          <w:rFonts w:cs="FrankRuehl" w:hint="cs"/>
          <w:rtl/>
        </w:rPr>
        <w:t>.</w:t>
      </w:r>
    </w:p>
    <w:p w14:paraId="201A5EA2" w14:textId="77777777" w:rsidR="00C02300" w:rsidRDefault="00C02300" w:rsidP="00C02300">
      <w:pPr>
        <w:pStyle w:val="P00"/>
        <w:spacing w:before="72"/>
        <w:ind w:left="0" w:right="1134"/>
        <w:rPr>
          <w:rStyle w:val="default"/>
          <w:rFonts w:cs="FrankRuehl"/>
          <w:rtl/>
        </w:rPr>
      </w:pPr>
      <w:bookmarkStart w:id="10" w:name="Seif11"/>
      <w:bookmarkEnd w:id="10"/>
      <w:r>
        <w:rPr>
          <w:rFonts w:cs="Miriam"/>
          <w:szCs w:val="32"/>
          <w:rtl/>
          <w:lang w:val="he-IL"/>
        </w:rPr>
        <w:pict w14:anchorId="68476523">
          <v:shape id="_x0000_s2610" type="#_x0000_t202" style="position:absolute;left:0;text-align:left;margin-left:463.5pt;margin-top:7.1pt;width:78.85pt;height:8.95pt;z-index:251662848" filled="f" stroked="f">
            <v:textbox style="mso-next-textbox:#_x0000_s2610" inset="1mm,0,1mm,0">
              <w:txbxContent>
                <w:p w14:paraId="2ECA6CF5" w14:textId="77777777" w:rsidR="00C02300" w:rsidRDefault="00683177" w:rsidP="00C02300">
                  <w:pPr>
                    <w:spacing w:line="160" w:lineRule="exact"/>
                    <w:rPr>
                      <w:rFonts w:cs="Miriam" w:hint="cs"/>
                      <w:sz w:val="18"/>
                      <w:szCs w:val="18"/>
                      <w:rtl/>
                    </w:rPr>
                  </w:pPr>
                  <w:r>
                    <w:rPr>
                      <w:rFonts w:cs="Miriam" w:hint="cs"/>
                      <w:sz w:val="18"/>
                      <w:szCs w:val="18"/>
                      <w:rtl/>
                    </w:rPr>
                    <w:t>השם</w:t>
                  </w:r>
                </w:p>
              </w:txbxContent>
            </v:textbox>
          </v:shape>
        </w:pict>
      </w:r>
      <w:r w:rsidR="00683177">
        <w:rPr>
          <w:rStyle w:val="big-number"/>
          <w:rFonts w:cs="Miriam" w:hint="cs"/>
          <w:rtl/>
        </w:rPr>
        <w:t>6</w:t>
      </w:r>
      <w:r>
        <w:rPr>
          <w:rStyle w:val="default"/>
          <w:rFonts w:cs="FrankRuehl"/>
          <w:rtl/>
        </w:rPr>
        <w:t>.</w:t>
      </w:r>
      <w:r>
        <w:rPr>
          <w:rStyle w:val="default"/>
          <w:rFonts w:cs="FrankRuehl"/>
          <w:rtl/>
        </w:rPr>
        <w:tab/>
      </w:r>
      <w:r>
        <w:rPr>
          <w:rStyle w:val="default"/>
          <w:rFonts w:cs="FrankRuehl" w:hint="cs"/>
          <w:rtl/>
        </w:rPr>
        <w:t xml:space="preserve">הוראה זו </w:t>
      </w:r>
      <w:r w:rsidR="00683177">
        <w:rPr>
          <w:rStyle w:val="default"/>
          <w:rFonts w:cs="FrankRuehl" w:hint="cs"/>
          <w:rtl/>
        </w:rPr>
        <w:t>תיקרא: "הוראת בריאות הציבור (נגיף הקורונה) (בידוד בית והוראות שונות) (הוראת שעה), התשפ"א-2021</w:t>
      </w:r>
      <w:r>
        <w:rPr>
          <w:rStyle w:val="default"/>
          <w:rFonts w:cs="FrankRuehl" w:hint="cs"/>
          <w:rtl/>
        </w:rPr>
        <w:t>.</w:t>
      </w:r>
    </w:p>
    <w:p w14:paraId="2EAD29EB" w14:textId="77777777" w:rsidR="00C02300" w:rsidRDefault="00C02300" w:rsidP="00911999">
      <w:pPr>
        <w:pStyle w:val="sig-0"/>
        <w:tabs>
          <w:tab w:val="clear" w:pos="4820"/>
          <w:tab w:val="center" w:pos="5670"/>
        </w:tabs>
        <w:spacing w:before="72"/>
        <w:ind w:left="0" w:right="1134"/>
        <w:rPr>
          <w:rFonts w:cs="FrankRuehl" w:hint="cs"/>
          <w:sz w:val="26"/>
          <w:rtl/>
        </w:rPr>
      </w:pPr>
    </w:p>
    <w:p w14:paraId="442DF7A2" w14:textId="77777777" w:rsidR="002053AF" w:rsidRDefault="002053AF" w:rsidP="00911999">
      <w:pPr>
        <w:pStyle w:val="sig-0"/>
        <w:tabs>
          <w:tab w:val="clear" w:pos="4820"/>
          <w:tab w:val="center" w:pos="5670"/>
        </w:tabs>
        <w:spacing w:before="72"/>
        <w:ind w:left="0" w:right="1134"/>
        <w:rPr>
          <w:rFonts w:cs="FrankRuehl" w:hint="cs"/>
          <w:sz w:val="26"/>
          <w:rtl/>
        </w:rPr>
      </w:pPr>
    </w:p>
    <w:p w14:paraId="3281E4D5" w14:textId="77777777" w:rsidR="00911999" w:rsidRDefault="00683177" w:rsidP="00926CEE">
      <w:pPr>
        <w:pStyle w:val="sig-0"/>
        <w:tabs>
          <w:tab w:val="clear" w:pos="4820"/>
          <w:tab w:val="center" w:pos="5670"/>
        </w:tabs>
        <w:spacing w:before="72"/>
        <w:ind w:left="0" w:right="1134"/>
        <w:rPr>
          <w:rFonts w:cs="FrankRuehl" w:hint="cs"/>
          <w:sz w:val="26"/>
          <w:rtl/>
        </w:rPr>
      </w:pPr>
      <w:r>
        <w:rPr>
          <w:rFonts w:cs="FrankRuehl" w:hint="cs"/>
          <w:sz w:val="26"/>
          <w:rtl/>
        </w:rPr>
        <w:t>ט"ז באב התשפ"א (25 ביולי 2021</w:t>
      </w:r>
      <w:r w:rsidR="00911999">
        <w:rPr>
          <w:rFonts w:cs="FrankRuehl" w:hint="cs"/>
          <w:sz w:val="26"/>
          <w:rtl/>
        </w:rPr>
        <w:t>)</w:t>
      </w:r>
      <w:r w:rsidR="00911999">
        <w:rPr>
          <w:rFonts w:cs="FrankRuehl" w:hint="cs"/>
          <w:sz w:val="26"/>
          <w:rtl/>
        </w:rPr>
        <w:tab/>
      </w:r>
      <w:r w:rsidR="0008421C">
        <w:rPr>
          <w:rFonts w:cs="FrankRuehl" w:hint="cs"/>
          <w:sz w:val="26"/>
          <w:rtl/>
        </w:rPr>
        <w:t xml:space="preserve">תא"ל </w:t>
      </w:r>
      <w:r>
        <w:rPr>
          <w:rFonts w:cs="FrankRuehl" w:hint="cs"/>
          <w:sz w:val="26"/>
          <w:rtl/>
        </w:rPr>
        <w:t>פארס עטילה</w:t>
      </w:r>
    </w:p>
    <w:p w14:paraId="3C349732" w14:textId="77777777"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8421C">
        <w:rPr>
          <w:rFonts w:cs="FrankRuehl" w:hint="cs"/>
          <w:sz w:val="22"/>
          <w:szCs w:val="22"/>
          <w:rtl/>
        </w:rPr>
        <w:t xml:space="preserve">ראש המינהל האזרחי </w:t>
      </w:r>
    </w:p>
    <w:p w14:paraId="48992E82" w14:textId="77777777"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14:paraId="379A06CC" w14:textId="77777777" w:rsidR="00902375" w:rsidRDefault="00902375" w:rsidP="00911999">
      <w:pPr>
        <w:pStyle w:val="sig-0"/>
        <w:tabs>
          <w:tab w:val="clear" w:pos="4820"/>
          <w:tab w:val="center" w:pos="5670"/>
        </w:tabs>
        <w:spacing w:before="72"/>
        <w:ind w:left="0" w:right="1134"/>
        <w:rPr>
          <w:rFonts w:cs="FrankRuehl"/>
          <w:sz w:val="26"/>
          <w:rtl/>
        </w:rPr>
      </w:pPr>
    </w:p>
    <w:p w14:paraId="2B038439" w14:textId="77777777" w:rsidR="00683177" w:rsidRDefault="00683177" w:rsidP="00911999">
      <w:pPr>
        <w:pStyle w:val="sig-0"/>
        <w:tabs>
          <w:tab w:val="clear" w:pos="4820"/>
          <w:tab w:val="center" w:pos="5670"/>
        </w:tabs>
        <w:spacing w:before="72"/>
        <w:ind w:left="0" w:right="1134"/>
        <w:rPr>
          <w:rFonts w:cs="FrankRuehl"/>
          <w:sz w:val="26"/>
          <w:rtl/>
        </w:rPr>
      </w:pPr>
    </w:p>
    <w:p w14:paraId="40F43674" w14:textId="77777777" w:rsidR="003B5C7D" w:rsidRDefault="003B5C7D" w:rsidP="00911999">
      <w:pPr>
        <w:pStyle w:val="sig-0"/>
        <w:tabs>
          <w:tab w:val="clear" w:pos="4820"/>
          <w:tab w:val="center" w:pos="5670"/>
        </w:tabs>
        <w:spacing w:before="72"/>
        <w:ind w:left="0" w:right="1134"/>
        <w:rPr>
          <w:rFonts w:cs="FrankRuehl"/>
          <w:sz w:val="26"/>
          <w:rtl/>
        </w:rPr>
      </w:pPr>
    </w:p>
    <w:p w14:paraId="73D9DF5F" w14:textId="77777777" w:rsidR="003B5C7D" w:rsidRDefault="003B5C7D" w:rsidP="00911999">
      <w:pPr>
        <w:pStyle w:val="sig-0"/>
        <w:tabs>
          <w:tab w:val="clear" w:pos="4820"/>
          <w:tab w:val="center" w:pos="5670"/>
        </w:tabs>
        <w:spacing w:before="72"/>
        <w:ind w:left="0" w:right="1134"/>
        <w:rPr>
          <w:rFonts w:cs="FrankRuehl"/>
          <w:sz w:val="26"/>
          <w:rtl/>
        </w:rPr>
      </w:pPr>
    </w:p>
    <w:p w14:paraId="085B3A8C" w14:textId="77777777" w:rsidR="003B5C7D" w:rsidRDefault="003B5C7D" w:rsidP="003B5C7D">
      <w:pPr>
        <w:pStyle w:val="sig-0"/>
        <w:tabs>
          <w:tab w:val="clear" w:pos="4820"/>
          <w:tab w:val="center" w:pos="5670"/>
        </w:tabs>
        <w:spacing w:before="72"/>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2EE1CA3A" w14:textId="77777777" w:rsidR="00683177" w:rsidRPr="003B5C7D" w:rsidRDefault="00683177" w:rsidP="003B5C7D">
      <w:pPr>
        <w:pStyle w:val="sig-0"/>
        <w:tabs>
          <w:tab w:val="clear" w:pos="4820"/>
          <w:tab w:val="center" w:pos="5670"/>
        </w:tabs>
        <w:spacing w:before="72"/>
        <w:ind w:left="0" w:right="1134"/>
        <w:jc w:val="center"/>
        <w:rPr>
          <w:rFonts w:cs="David" w:hint="cs"/>
          <w:color w:val="0000FF"/>
          <w:sz w:val="26"/>
          <w:szCs w:val="24"/>
          <w:u w:val="single"/>
          <w:rtl/>
        </w:rPr>
      </w:pPr>
    </w:p>
    <w:sectPr w:rsidR="00683177" w:rsidRPr="003B5C7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4FE0" w14:textId="77777777" w:rsidR="00254C2C" w:rsidRDefault="00254C2C">
      <w:r>
        <w:separator/>
      </w:r>
    </w:p>
  </w:endnote>
  <w:endnote w:type="continuationSeparator" w:id="0">
    <w:p w14:paraId="369ABDBA" w14:textId="77777777" w:rsidR="00254C2C" w:rsidRDefault="0025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F0FF"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8A4E8F"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F4C1AD"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73EA" w14:textId="77777777"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5A3">
      <w:rPr>
        <w:rFonts w:hAnsi="FrankRuehl" w:cs="FrankRuehl"/>
        <w:noProof/>
        <w:sz w:val="24"/>
        <w:szCs w:val="24"/>
        <w:rtl/>
      </w:rPr>
      <w:t>3</w:t>
    </w:r>
    <w:r>
      <w:rPr>
        <w:rFonts w:hAnsi="FrankRuehl" w:cs="FrankRuehl"/>
        <w:sz w:val="24"/>
        <w:szCs w:val="24"/>
        <w:rtl/>
      </w:rPr>
      <w:fldChar w:fldCharType="end"/>
    </w:r>
  </w:p>
  <w:p w14:paraId="2011E553" w14:textId="77777777"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976ACE" w14:textId="77777777"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DC4A" w14:textId="77777777" w:rsidR="00254C2C" w:rsidRDefault="00254C2C">
      <w:pPr>
        <w:pStyle w:val="a5"/>
        <w:spacing w:before="60"/>
        <w:ind w:right="1134"/>
        <w:rPr>
          <w:rFonts w:cs="David"/>
          <w:sz w:val="24"/>
          <w:szCs w:val="24"/>
        </w:rPr>
      </w:pPr>
      <w:r>
        <w:separator/>
      </w:r>
    </w:p>
  </w:footnote>
  <w:footnote w:type="continuationSeparator" w:id="0">
    <w:p w14:paraId="4B2D0C08" w14:textId="77777777" w:rsidR="00254C2C" w:rsidRDefault="00254C2C">
      <w:pPr>
        <w:spacing w:before="60"/>
        <w:ind w:right="1134"/>
      </w:pPr>
      <w:r>
        <w:separator/>
      </w:r>
    </w:p>
  </w:footnote>
  <w:footnote w:id="1">
    <w:p w14:paraId="3D2F66D7" w14:textId="77777777" w:rsidR="00DE15A3" w:rsidRPr="00366DD7" w:rsidRDefault="00636CFA" w:rsidP="00DE15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06697">
        <w:rPr>
          <w:rFonts w:cs="FrankRuehl" w:hint="cs"/>
          <w:rtl/>
        </w:rPr>
        <w:t>פורסמה</w:t>
      </w:r>
      <w:r w:rsidR="0017097E">
        <w:rPr>
          <w:rFonts w:cs="FrankRuehl" w:hint="cs"/>
          <w:rtl/>
        </w:rPr>
        <w:t xml:space="preserve"> </w:t>
      </w:r>
      <w:hyperlink r:id="rId1" w:history="1">
        <w:r w:rsidR="0017097E" w:rsidRPr="00DE15A3">
          <w:rPr>
            <w:rStyle w:val="Hyperlink"/>
            <w:rFonts w:cs="FrankRuehl" w:hint="cs"/>
            <w:rtl/>
          </w:rPr>
          <w:t>קובץ המנשרים מס' 258</w:t>
        </w:r>
      </w:hyperlink>
      <w:r w:rsidR="0017097E">
        <w:rPr>
          <w:rFonts w:cs="FrankRuehl" w:hint="cs"/>
          <w:rtl/>
        </w:rPr>
        <w:t xml:space="preserve"> מחודש נובמבר 2021 עמ' 11581</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C030" w14:textId="77777777"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1EFBDDD"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53AB9E"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97B2" w14:textId="77777777" w:rsidR="00636CFA" w:rsidRDefault="00893E9E"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הוראת בריאות הציבור (נגיף הקורונה) (בידוד בית</w:t>
    </w:r>
    <w:r w:rsidR="00065347">
      <w:rPr>
        <w:rFonts w:hAnsi="FrankRuehl" w:cs="FrankRuehl" w:hint="cs"/>
        <w:color w:val="000000"/>
        <w:sz w:val="28"/>
        <w:szCs w:val="28"/>
        <w:rtl/>
      </w:rPr>
      <w:t xml:space="preserve"> והוראות שונות</w:t>
    </w:r>
    <w:r>
      <w:rPr>
        <w:rFonts w:hAnsi="FrankRuehl" w:cs="FrankRuehl" w:hint="cs"/>
        <w:color w:val="000000"/>
        <w:sz w:val="28"/>
        <w:szCs w:val="28"/>
        <w:rtl/>
      </w:rPr>
      <w:t xml:space="preserve">) (הוראת שעה), </w:t>
    </w:r>
    <w:r w:rsidR="00906697">
      <w:rPr>
        <w:rFonts w:hAnsi="FrankRuehl" w:cs="FrankRuehl" w:hint="cs"/>
        <w:color w:val="000000"/>
        <w:sz w:val="28"/>
        <w:szCs w:val="28"/>
        <w:rtl/>
      </w:rPr>
      <w:t>תשפ"א-2021</w:t>
    </w:r>
  </w:p>
  <w:p w14:paraId="01CC3D9E"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64817C" w14:textId="77777777"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1924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2632"/>
    <w:rsid w:val="00011EC6"/>
    <w:rsid w:val="000205E7"/>
    <w:rsid w:val="0002222B"/>
    <w:rsid w:val="00023674"/>
    <w:rsid w:val="00063410"/>
    <w:rsid w:val="00065059"/>
    <w:rsid w:val="00065347"/>
    <w:rsid w:val="00070A3B"/>
    <w:rsid w:val="000752E2"/>
    <w:rsid w:val="000829DB"/>
    <w:rsid w:val="0008421C"/>
    <w:rsid w:val="00084E0A"/>
    <w:rsid w:val="00085161"/>
    <w:rsid w:val="00093BA7"/>
    <w:rsid w:val="000A7AB2"/>
    <w:rsid w:val="000B2E3C"/>
    <w:rsid w:val="000B3344"/>
    <w:rsid w:val="000B4A5D"/>
    <w:rsid w:val="000D44F3"/>
    <w:rsid w:val="000D4908"/>
    <w:rsid w:val="000D661F"/>
    <w:rsid w:val="000E51B0"/>
    <w:rsid w:val="000E688E"/>
    <w:rsid w:val="000F0786"/>
    <w:rsid w:val="000F76B6"/>
    <w:rsid w:val="0010461A"/>
    <w:rsid w:val="001138A1"/>
    <w:rsid w:val="00120B4B"/>
    <w:rsid w:val="001416DA"/>
    <w:rsid w:val="001449AA"/>
    <w:rsid w:val="001566AF"/>
    <w:rsid w:val="00164CE3"/>
    <w:rsid w:val="0017097E"/>
    <w:rsid w:val="00171444"/>
    <w:rsid w:val="00172C7F"/>
    <w:rsid w:val="00185D19"/>
    <w:rsid w:val="001956C4"/>
    <w:rsid w:val="001966AA"/>
    <w:rsid w:val="001A17DA"/>
    <w:rsid w:val="001A6321"/>
    <w:rsid w:val="001B47AC"/>
    <w:rsid w:val="001C62B8"/>
    <w:rsid w:val="001D326B"/>
    <w:rsid w:val="001D3402"/>
    <w:rsid w:val="001E1FA4"/>
    <w:rsid w:val="001E3CA0"/>
    <w:rsid w:val="001F3515"/>
    <w:rsid w:val="001F398C"/>
    <w:rsid w:val="001F4F17"/>
    <w:rsid w:val="002053AF"/>
    <w:rsid w:val="00213028"/>
    <w:rsid w:val="00225D12"/>
    <w:rsid w:val="002311DB"/>
    <w:rsid w:val="00236005"/>
    <w:rsid w:val="00236220"/>
    <w:rsid w:val="00237382"/>
    <w:rsid w:val="00246C80"/>
    <w:rsid w:val="00253756"/>
    <w:rsid w:val="00253D46"/>
    <w:rsid w:val="00254C2C"/>
    <w:rsid w:val="00257255"/>
    <w:rsid w:val="0026079A"/>
    <w:rsid w:val="00264AFB"/>
    <w:rsid w:val="00274204"/>
    <w:rsid w:val="0027455F"/>
    <w:rsid w:val="00277AFA"/>
    <w:rsid w:val="00285062"/>
    <w:rsid w:val="002A1128"/>
    <w:rsid w:val="002A1D86"/>
    <w:rsid w:val="002A3BF8"/>
    <w:rsid w:val="002D1429"/>
    <w:rsid w:val="002D1B5C"/>
    <w:rsid w:val="002E3A96"/>
    <w:rsid w:val="002E532F"/>
    <w:rsid w:val="002F2A28"/>
    <w:rsid w:val="003050B5"/>
    <w:rsid w:val="00311CCE"/>
    <w:rsid w:val="00317907"/>
    <w:rsid w:val="00331F6C"/>
    <w:rsid w:val="003363BF"/>
    <w:rsid w:val="00366DD7"/>
    <w:rsid w:val="0038011A"/>
    <w:rsid w:val="00390A5A"/>
    <w:rsid w:val="003B3302"/>
    <w:rsid w:val="003B5C7D"/>
    <w:rsid w:val="003C7552"/>
    <w:rsid w:val="003D5A87"/>
    <w:rsid w:val="003F0438"/>
    <w:rsid w:val="003F528D"/>
    <w:rsid w:val="00402B42"/>
    <w:rsid w:val="00422AC7"/>
    <w:rsid w:val="0042647E"/>
    <w:rsid w:val="00427DBE"/>
    <w:rsid w:val="0043008A"/>
    <w:rsid w:val="00435341"/>
    <w:rsid w:val="00452831"/>
    <w:rsid w:val="00460723"/>
    <w:rsid w:val="004738CA"/>
    <w:rsid w:val="00485F81"/>
    <w:rsid w:val="004963D7"/>
    <w:rsid w:val="004A0AD4"/>
    <w:rsid w:val="004B14A4"/>
    <w:rsid w:val="004C01E0"/>
    <w:rsid w:val="004C598C"/>
    <w:rsid w:val="004D1872"/>
    <w:rsid w:val="004D3E36"/>
    <w:rsid w:val="00503573"/>
    <w:rsid w:val="005059C0"/>
    <w:rsid w:val="0052168E"/>
    <w:rsid w:val="0055782C"/>
    <w:rsid w:val="0056656D"/>
    <w:rsid w:val="00573837"/>
    <w:rsid w:val="0059133C"/>
    <w:rsid w:val="005B1D6F"/>
    <w:rsid w:val="005B2C2E"/>
    <w:rsid w:val="005B3160"/>
    <w:rsid w:val="005C755C"/>
    <w:rsid w:val="005E40B0"/>
    <w:rsid w:val="005E626F"/>
    <w:rsid w:val="005F171F"/>
    <w:rsid w:val="005F1891"/>
    <w:rsid w:val="0060149C"/>
    <w:rsid w:val="00605E78"/>
    <w:rsid w:val="006066C4"/>
    <w:rsid w:val="00614C50"/>
    <w:rsid w:val="00625CED"/>
    <w:rsid w:val="00630818"/>
    <w:rsid w:val="00633A63"/>
    <w:rsid w:val="00636CFA"/>
    <w:rsid w:val="00643D25"/>
    <w:rsid w:val="00651E77"/>
    <w:rsid w:val="006659A9"/>
    <w:rsid w:val="00676224"/>
    <w:rsid w:val="00676C35"/>
    <w:rsid w:val="006775BC"/>
    <w:rsid w:val="00683177"/>
    <w:rsid w:val="006B1D09"/>
    <w:rsid w:val="006B5F71"/>
    <w:rsid w:val="006C0878"/>
    <w:rsid w:val="006C45DE"/>
    <w:rsid w:val="006E6B41"/>
    <w:rsid w:val="006E7860"/>
    <w:rsid w:val="006F4B68"/>
    <w:rsid w:val="006F587F"/>
    <w:rsid w:val="007001E4"/>
    <w:rsid w:val="00711D52"/>
    <w:rsid w:val="0072425E"/>
    <w:rsid w:val="007303FB"/>
    <w:rsid w:val="007315F5"/>
    <w:rsid w:val="0073216C"/>
    <w:rsid w:val="0073717C"/>
    <w:rsid w:val="00765CDF"/>
    <w:rsid w:val="00771333"/>
    <w:rsid w:val="00771B15"/>
    <w:rsid w:val="00774F77"/>
    <w:rsid w:val="00775543"/>
    <w:rsid w:val="00782E6E"/>
    <w:rsid w:val="00797690"/>
    <w:rsid w:val="007A33E0"/>
    <w:rsid w:val="007B2BCC"/>
    <w:rsid w:val="007F0C4E"/>
    <w:rsid w:val="00810929"/>
    <w:rsid w:val="00830896"/>
    <w:rsid w:val="008344B0"/>
    <w:rsid w:val="00842149"/>
    <w:rsid w:val="00856408"/>
    <w:rsid w:val="00857B7D"/>
    <w:rsid w:val="00863038"/>
    <w:rsid w:val="008630EC"/>
    <w:rsid w:val="00887B67"/>
    <w:rsid w:val="00891E57"/>
    <w:rsid w:val="00893E9E"/>
    <w:rsid w:val="0089610D"/>
    <w:rsid w:val="00896624"/>
    <w:rsid w:val="008A0074"/>
    <w:rsid w:val="008B677C"/>
    <w:rsid w:val="008C4B4A"/>
    <w:rsid w:val="008D78E1"/>
    <w:rsid w:val="008E52B2"/>
    <w:rsid w:val="008F278D"/>
    <w:rsid w:val="00902375"/>
    <w:rsid w:val="00906697"/>
    <w:rsid w:val="00911999"/>
    <w:rsid w:val="009127E5"/>
    <w:rsid w:val="00922D43"/>
    <w:rsid w:val="00923799"/>
    <w:rsid w:val="00925C0B"/>
    <w:rsid w:val="00926CEE"/>
    <w:rsid w:val="009377E0"/>
    <w:rsid w:val="009501E9"/>
    <w:rsid w:val="00950D54"/>
    <w:rsid w:val="00960CD6"/>
    <w:rsid w:val="00985B1F"/>
    <w:rsid w:val="0098645B"/>
    <w:rsid w:val="009B4BA9"/>
    <w:rsid w:val="009C0042"/>
    <w:rsid w:val="009C4F7C"/>
    <w:rsid w:val="009E2AA5"/>
    <w:rsid w:val="009E32E8"/>
    <w:rsid w:val="009E6649"/>
    <w:rsid w:val="00A0090C"/>
    <w:rsid w:val="00A03B50"/>
    <w:rsid w:val="00A15964"/>
    <w:rsid w:val="00A16470"/>
    <w:rsid w:val="00A2189D"/>
    <w:rsid w:val="00A24153"/>
    <w:rsid w:val="00A24D6A"/>
    <w:rsid w:val="00A31578"/>
    <w:rsid w:val="00A35F22"/>
    <w:rsid w:val="00A37F1D"/>
    <w:rsid w:val="00A46F6E"/>
    <w:rsid w:val="00A55943"/>
    <w:rsid w:val="00A55C2A"/>
    <w:rsid w:val="00A67959"/>
    <w:rsid w:val="00A67A44"/>
    <w:rsid w:val="00A7392C"/>
    <w:rsid w:val="00A757D3"/>
    <w:rsid w:val="00A825C8"/>
    <w:rsid w:val="00A86690"/>
    <w:rsid w:val="00A9007E"/>
    <w:rsid w:val="00A93BFE"/>
    <w:rsid w:val="00AA48EF"/>
    <w:rsid w:val="00AA5DBC"/>
    <w:rsid w:val="00AA79D6"/>
    <w:rsid w:val="00AB754C"/>
    <w:rsid w:val="00AD583F"/>
    <w:rsid w:val="00AE4033"/>
    <w:rsid w:val="00AE4EAA"/>
    <w:rsid w:val="00AF5B24"/>
    <w:rsid w:val="00B115BA"/>
    <w:rsid w:val="00B15767"/>
    <w:rsid w:val="00B21F36"/>
    <w:rsid w:val="00B33BB5"/>
    <w:rsid w:val="00B3418D"/>
    <w:rsid w:val="00B40BA7"/>
    <w:rsid w:val="00B40E19"/>
    <w:rsid w:val="00B41BD4"/>
    <w:rsid w:val="00B45CFB"/>
    <w:rsid w:val="00B47ABB"/>
    <w:rsid w:val="00B514FF"/>
    <w:rsid w:val="00B831A9"/>
    <w:rsid w:val="00B91D00"/>
    <w:rsid w:val="00B9406F"/>
    <w:rsid w:val="00BA1195"/>
    <w:rsid w:val="00BB18CA"/>
    <w:rsid w:val="00BB37DE"/>
    <w:rsid w:val="00BB5224"/>
    <w:rsid w:val="00BB717E"/>
    <w:rsid w:val="00BC33E7"/>
    <w:rsid w:val="00BD65CB"/>
    <w:rsid w:val="00BE7015"/>
    <w:rsid w:val="00C02300"/>
    <w:rsid w:val="00C074DF"/>
    <w:rsid w:val="00C25EAA"/>
    <w:rsid w:val="00C3011E"/>
    <w:rsid w:val="00C3798C"/>
    <w:rsid w:val="00C53523"/>
    <w:rsid w:val="00C56AD1"/>
    <w:rsid w:val="00C67430"/>
    <w:rsid w:val="00C71695"/>
    <w:rsid w:val="00C80FA7"/>
    <w:rsid w:val="00C8275C"/>
    <w:rsid w:val="00C82F1D"/>
    <w:rsid w:val="00C855B4"/>
    <w:rsid w:val="00C935EB"/>
    <w:rsid w:val="00C953B9"/>
    <w:rsid w:val="00C97CA1"/>
    <w:rsid w:val="00CA1F51"/>
    <w:rsid w:val="00CC0D05"/>
    <w:rsid w:val="00CC1C98"/>
    <w:rsid w:val="00CC41D0"/>
    <w:rsid w:val="00CC5C56"/>
    <w:rsid w:val="00CE4364"/>
    <w:rsid w:val="00CE48DF"/>
    <w:rsid w:val="00CE6730"/>
    <w:rsid w:val="00CF5A40"/>
    <w:rsid w:val="00D164BE"/>
    <w:rsid w:val="00D177C5"/>
    <w:rsid w:val="00D3084B"/>
    <w:rsid w:val="00D33162"/>
    <w:rsid w:val="00D33BB2"/>
    <w:rsid w:val="00D67DCF"/>
    <w:rsid w:val="00D707F0"/>
    <w:rsid w:val="00D73EA4"/>
    <w:rsid w:val="00D85F87"/>
    <w:rsid w:val="00DA6A4A"/>
    <w:rsid w:val="00DC0406"/>
    <w:rsid w:val="00DC4DDE"/>
    <w:rsid w:val="00DE15A3"/>
    <w:rsid w:val="00DF54E2"/>
    <w:rsid w:val="00E16361"/>
    <w:rsid w:val="00E16E31"/>
    <w:rsid w:val="00E26AC1"/>
    <w:rsid w:val="00E26F2A"/>
    <w:rsid w:val="00E34AA7"/>
    <w:rsid w:val="00E36A59"/>
    <w:rsid w:val="00E42F26"/>
    <w:rsid w:val="00E450F7"/>
    <w:rsid w:val="00E45677"/>
    <w:rsid w:val="00E50E33"/>
    <w:rsid w:val="00E624F0"/>
    <w:rsid w:val="00E65A98"/>
    <w:rsid w:val="00E915B4"/>
    <w:rsid w:val="00EC4343"/>
    <w:rsid w:val="00EF5F4F"/>
    <w:rsid w:val="00F43ADB"/>
    <w:rsid w:val="00F72058"/>
    <w:rsid w:val="00F74639"/>
    <w:rsid w:val="00F84585"/>
    <w:rsid w:val="00F8795F"/>
    <w:rsid w:val="00F91C4F"/>
    <w:rsid w:val="00F92576"/>
    <w:rsid w:val="00FA4A32"/>
    <w:rsid w:val="00FA5206"/>
    <w:rsid w:val="00FC6733"/>
    <w:rsid w:val="00FD04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D44A43A"/>
  <w15:chartTrackingRefBased/>
  <w15:docId w15:val="{F2CAA3A7-FA66-4AE3-BB08-650FCFB1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character" w:customStyle="1" w:styleId="UnresolvedMention">
    <w:name w:val="Unresolved Mention"/>
    <w:uiPriority w:val="99"/>
    <w:semiHidden/>
    <w:unhideWhenUsed/>
    <w:rsid w:val="000D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7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html/law70/zava-02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3504</Words>
  <Characters>19973</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23431</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Seif9</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6553609</vt:i4>
      </vt:variant>
      <vt:variant>
        <vt:i4>0</vt:i4>
      </vt:variant>
      <vt:variant>
        <vt:i4>0</vt:i4>
      </vt:variant>
      <vt:variant>
        <vt:i4>5</vt:i4>
      </vt:variant>
      <vt:variant>
        <vt:lpwstr>https://www.nevo.co.il/law_html/law70/zava-0258.pdf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הוראת בריאות הציבור (נגיף הקורונה) (בידוד בית והוראות שונות) (הוראת שעה), תשפ"א-2021</vt:lpwstr>
  </property>
  <property fmtid="{D5CDD505-2E9C-101B-9397-08002B2CF9AE}" pid="4" name="LAWNUMBER">
    <vt:lpwstr>0140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LINKK1">
    <vt:lpwstr>https://www.nevo.co.il/law_html/law70/zava-0258.pdf;‎קמצ"ם#פורסמה קובץ המנשרים מס' 258 ‏‏#מחודש נובמבר 2021 עמ' 11581‏</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ies>
</file>