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837E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198264BF" w14:textId="77777777" w:rsidR="002053AF" w:rsidRDefault="00172C7F" w:rsidP="00172C7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הכרזה בדבר סגירת שטח (איסור כניסה ושהייה) (ישראלים) (אזור </w:t>
      </w:r>
      <w:r w:rsidR="008C7D28">
        <w:rPr>
          <w:rFonts w:cs="FrankRuehl"/>
          <w:sz w:val="26"/>
          <w:szCs w:val="26"/>
        </w:rPr>
        <w:t>B</w:t>
      </w:r>
      <w:r>
        <w:rPr>
          <w:rFonts w:cs="FrankRuehl" w:hint="cs"/>
          <w:sz w:val="32"/>
          <w:rtl/>
        </w:rPr>
        <w:t>)</w:t>
      </w:r>
      <w:r w:rsidR="008C7D28">
        <w:rPr>
          <w:rFonts w:cs="FrankRuehl" w:hint="cs"/>
          <w:sz w:val="32"/>
          <w:rtl/>
        </w:rPr>
        <w:t xml:space="preserve"> (הוראת שעה)</w:t>
      </w:r>
      <w:r>
        <w:rPr>
          <w:rFonts w:cs="FrankRuehl" w:hint="cs"/>
          <w:sz w:val="32"/>
          <w:rtl/>
        </w:rPr>
        <w:t>, תש</w:t>
      </w:r>
      <w:r w:rsidR="008C7D28">
        <w:rPr>
          <w:rFonts w:cs="FrankRuehl" w:hint="cs"/>
          <w:sz w:val="32"/>
          <w:rtl/>
        </w:rPr>
        <w:t>פ</w:t>
      </w:r>
      <w:r>
        <w:rPr>
          <w:rFonts w:cs="FrankRuehl" w:hint="cs"/>
          <w:sz w:val="32"/>
          <w:rtl/>
        </w:rPr>
        <w:t>"א-20</w:t>
      </w:r>
      <w:r w:rsidR="008C7D28">
        <w:rPr>
          <w:rFonts w:cs="FrankRuehl" w:hint="cs"/>
          <w:sz w:val="32"/>
          <w:rtl/>
        </w:rPr>
        <w:t>21</w:t>
      </w:r>
    </w:p>
    <w:p w14:paraId="3A5FC369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40029" w:rsidRPr="00640029" w14:paraId="6DDB4EF4" w14:textId="77777777" w:rsidTr="006400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D86CB0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CE51BD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122832D" w14:textId="77777777" w:rsidR="00640029" w:rsidRPr="00640029" w:rsidRDefault="00640029" w:rsidP="00640029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400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0EFBB7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40029" w:rsidRPr="00640029" w14:paraId="39FD4511" w14:textId="77777777" w:rsidTr="006400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70EA2E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D4A86D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סגירת שטח</w:t>
            </w:r>
          </w:p>
        </w:tc>
        <w:tc>
          <w:tcPr>
            <w:tcW w:w="567" w:type="dxa"/>
          </w:tcPr>
          <w:p w14:paraId="004E1C8B" w14:textId="77777777" w:rsidR="00640029" w:rsidRPr="00640029" w:rsidRDefault="00640029" w:rsidP="00640029">
            <w:pPr>
              <w:rPr>
                <w:rStyle w:val="Hyperlink"/>
                <w:rFonts w:hint="cs"/>
                <w:rtl/>
              </w:rPr>
            </w:pPr>
            <w:hyperlink w:anchor="Seif3" w:tooltip="סגירת שטח" w:history="1">
              <w:r w:rsidRPr="006400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A9A3C9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40029" w:rsidRPr="00640029" w14:paraId="611C510B" w14:textId="77777777" w:rsidTr="006400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4F6661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51782D6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איסור כניסה ושהייה</w:t>
            </w:r>
          </w:p>
        </w:tc>
        <w:tc>
          <w:tcPr>
            <w:tcW w:w="567" w:type="dxa"/>
          </w:tcPr>
          <w:p w14:paraId="62031F49" w14:textId="77777777" w:rsidR="00640029" w:rsidRPr="00640029" w:rsidRDefault="00640029" w:rsidP="00640029">
            <w:pPr>
              <w:rPr>
                <w:rStyle w:val="Hyperlink"/>
                <w:rFonts w:hint="cs"/>
                <w:rtl/>
              </w:rPr>
            </w:pPr>
            <w:hyperlink w:anchor="Seif4" w:tooltip="איסור כניסה ושהייה" w:history="1">
              <w:r w:rsidRPr="006400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D421AA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40029" w:rsidRPr="00640029" w14:paraId="63268016" w14:textId="77777777" w:rsidTr="006400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5E0E7B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15E4559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89737CF" w14:textId="77777777" w:rsidR="00640029" w:rsidRPr="00640029" w:rsidRDefault="00640029" w:rsidP="00640029">
            <w:pPr>
              <w:rPr>
                <w:rStyle w:val="Hyperlink"/>
                <w:rFonts w:hint="cs"/>
                <w:rtl/>
              </w:rPr>
            </w:pPr>
            <w:hyperlink w:anchor="Seif5" w:tooltip="סייג לתחולה" w:history="1">
              <w:r w:rsidRPr="006400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44B6D3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40029" w:rsidRPr="00640029" w14:paraId="36CDAAA1" w14:textId="77777777" w:rsidTr="006400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0CB81D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E000E7F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הוצאה מהשטח הסגור</w:t>
            </w:r>
          </w:p>
        </w:tc>
        <w:tc>
          <w:tcPr>
            <w:tcW w:w="567" w:type="dxa"/>
          </w:tcPr>
          <w:p w14:paraId="0338EF70" w14:textId="77777777" w:rsidR="00640029" w:rsidRPr="00640029" w:rsidRDefault="00640029" w:rsidP="00640029">
            <w:pPr>
              <w:rPr>
                <w:rStyle w:val="Hyperlink"/>
                <w:rFonts w:hint="cs"/>
                <w:rtl/>
              </w:rPr>
            </w:pPr>
            <w:hyperlink w:anchor="Seif2" w:tooltip="הוצאה מהשטח הסגור" w:history="1">
              <w:r w:rsidRPr="006400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46523C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40029" w:rsidRPr="00640029" w14:paraId="3F09EFF6" w14:textId="77777777" w:rsidTr="006400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17C360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9AEE808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14:paraId="3608508D" w14:textId="77777777" w:rsidR="00640029" w:rsidRPr="00640029" w:rsidRDefault="00640029" w:rsidP="00640029">
            <w:pPr>
              <w:rPr>
                <w:rStyle w:val="Hyperlink"/>
                <w:rFonts w:hint="cs"/>
                <w:rtl/>
              </w:rPr>
            </w:pPr>
            <w:hyperlink w:anchor="Seif6" w:tooltip="תוקף" w:history="1">
              <w:r w:rsidRPr="006400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06FC4C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40029" w:rsidRPr="00640029" w14:paraId="6C7915BF" w14:textId="77777777" w:rsidTr="006400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47900C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36E1AD8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320874F6" w14:textId="77777777" w:rsidR="00640029" w:rsidRPr="00640029" w:rsidRDefault="00640029" w:rsidP="00640029">
            <w:pPr>
              <w:rPr>
                <w:rStyle w:val="Hyperlink"/>
                <w:rFonts w:hint="cs"/>
                <w:rtl/>
              </w:rPr>
            </w:pPr>
            <w:hyperlink w:anchor="Seif7" w:tooltip="השם" w:history="1">
              <w:r w:rsidRPr="006400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7BC674" w14:textId="77777777" w:rsidR="00640029" w:rsidRPr="00640029" w:rsidRDefault="00640029" w:rsidP="0064002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C4436C5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FF62378" w14:textId="77777777" w:rsidR="00172C7F" w:rsidRDefault="002053AF" w:rsidP="00172C7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172C7F">
        <w:rPr>
          <w:rFonts w:cs="FrankRuehl" w:hint="cs"/>
          <w:sz w:val="32"/>
          <w:rtl/>
        </w:rPr>
        <w:lastRenderedPageBreak/>
        <w:t>יהודה והשומרון</w:t>
      </w:r>
    </w:p>
    <w:p w14:paraId="00BB8ED6" w14:textId="77777777" w:rsidR="002053AF" w:rsidRDefault="00172C7F" w:rsidP="00172C7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הכרזה בדבר סגירת שטח (איסור כניסה ושהייה) (</w:t>
      </w:r>
      <w:r w:rsidR="008C7D28">
        <w:rPr>
          <w:rFonts w:cs="FrankRuehl" w:hint="cs"/>
          <w:sz w:val="32"/>
          <w:rtl/>
        </w:rPr>
        <w:t xml:space="preserve">ישראלים) (אזור </w:t>
      </w:r>
      <w:r w:rsidR="008C7D28">
        <w:rPr>
          <w:rFonts w:cs="FrankRuehl"/>
          <w:sz w:val="26"/>
          <w:szCs w:val="26"/>
        </w:rPr>
        <w:t>B</w:t>
      </w:r>
      <w:r w:rsidR="008C7D28">
        <w:rPr>
          <w:rFonts w:cs="FrankRuehl" w:hint="cs"/>
          <w:sz w:val="32"/>
          <w:rtl/>
        </w:rPr>
        <w:t>) (הוראת שעה), תשפ"א-2021</w:t>
      </w:r>
      <w:r w:rsidR="002053AF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6634BDC" w14:textId="77777777" w:rsidR="002053AF" w:rsidRDefault="002053AF" w:rsidP="000236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6E7860">
        <w:rPr>
          <w:rStyle w:val="default"/>
          <w:rFonts w:cs="FrankRuehl" w:hint="cs"/>
          <w:rtl/>
        </w:rPr>
        <w:t xml:space="preserve">בתוקף </w:t>
      </w:r>
      <w:r w:rsidR="00F92576">
        <w:rPr>
          <w:rStyle w:val="default"/>
          <w:rFonts w:cs="FrankRuehl" w:hint="cs"/>
          <w:rtl/>
        </w:rPr>
        <w:t xml:space="preserve">סמכותי </w:t>
      </w:r>
      <w:r w:rsidR="00023674">
        <w:rPr>
          <w:rStyle w:val="default"/>
          <w:rFonts w:cs="FrankRuehl" w:hint="cs"/>
          <w:rtl/>
        </w:rPr>
        <w:t>כמפקד כוחות צה"ל באזור</w:t>
      </w:r>
      <w:r w:rsidR="008C7D28">
        <w:rPr>
          <w:rStyle w:val="default"/>
          <w:rFonts w:cs="FrankRuehl" w:hint="cs"/>
          <w:rtl/>
        </w:rPr>
        <w:t>,</w:t>
      </w:r>
      <w:r w:rsidR="00023674">
        <w:rPr>
          <w:rStyle w:val="default"/>
          <w:rFonts w:cs="FrankRuehl" w:hint="cs"/>
          <w:rtl/>
        </w:rPr>
        <w:t xml:space="preserve"> ובהתאם ל</w:t>
      </w:r>
      <w:r w:rsidR="008C7D28">
        <w:rPr>
          <w:rStyle w:val="default"/>
          <w:rFonts w:cs="FrankRuehl" w:hint="cs"/>
          <w:rtl/>
        </w:rPr>
        <w:t xml:space="preserve">הוראות </w:t>
      </w:r>
      <w:r w:rsidR="00023674">
        <w:rPr>
          <w:rStyle w:val="default"/>
          <w:rFonts w:cs="FrankRuehl" w:hint="cs"/>
          <w:rtl/>
        </w:rPr>
        <w:t xml:space="preserve">סעיף </w:t>
      </w:r>
      <w:r w:rsidR="008C7D28">
        <w:rPr>
          <w:rStyle w:val="default"/>
          <w:rFonts w:cs="FrankRuehl" w:hint="cs"/>
          <w:rtl/>
        </w:rPr>
        <w:t>15 לחוק בריאות הציבור, חוק זמני מס' 43 לשנת 1966, וסעיף 318</w:t>
      </w:r>
      <w:r w:rsidR="00023674">
        <w:rPr>
          <w:rStyle w:val="default"/>
          <w:rFonts w:cs="FrankRuehl" w:hint="cs"/>
          <w:rtl/>
        </w:rPr>
        <w:t xml:space="preserve"> לצו בדבר הוראות בטחון </w:t>
      </w:r>
      <w:r w:rsidR="008C7D28">
        <w:rPr>
          <w:rStyle w:val="default"/>
          <w:rFonts w:cs="FrankRuehl" w:hint="cs"/>
          <w:rtl/>
        </w:rPr>
        <w:t xml:space="preserve">[נוסח משולב] </w:t>
      </w:r>
      <w:r w:rsidR="00023674">
        <w:rPr>
          <w:rStyle w:val="default"/>
          <w:rFonts w:cs="FrankRuehl" w:hint="cs"/>
          <w:rtl/>
        </w:rPr>
        <w:t xml:space="preserve">(יהודה ושומרון) (מס' </w:t>
      </w:r>
      <w:r w:rsidR="008C7D28">
        <w:rPr>
          <w:rStyle w:val="default"/>
          <w:rFonts w:cs="FrankRuehl" w:hint="cs"/>
          <w:rtl/>
        </w:rPr>
        <w:t>1651</w:t>
      </w:r>
      <w:r w:rsidR="00023674">
        <w:rPr>
          <w:rStyle w:val="default"/>
          <w:rFonts w:cs="FrankRuehl" w:hint="cs"/>
          <w:rtl/>
        </w:rPr>
        <w:t xml:space="preserve">), </w:t>
      </w:r>
      <w:r w:rsidR="008C7D28">
        <w:rPr>
          <w:rStyle w:val="default"/>
          <w:rFonts w:cs="FrankRuehl" w:hint="cs"/>
          <w:rtl/>
        </w:rPr>
        <w:t>התש"ע-2009</w:t>
      </w:r>
      <w:r w:rsidR="00023674">
        <w:rPr>
          <w:rStyle w:val="default"/>
          <w:rFonts w:cs="FrankRuehl" w:hint="cs"/>
          <w:rtl/>
        </w:rPr>
        <w:t>, ויתר סמכויותי</w:t>
      </w:r>
      <w:r w:rsidR="008C7D28">
        <w:rPr>
          <w:rStyle w:val="default"/>
          <w:rFonts w:cs="FrankRuehl" w:hint="cs"/>
          <w:rtl/>
        </w:rPr>
        <w:t>י</w:t>
      </w:r>
      <w:r w:rsidR="00023674">
        <w:rPr>
          <w:rStyle w:val="default"/>
          <w:rFonts w:cs="FrankRuehl" w:hint="cs"/>
          <w:rtl/>
        </w:rPr>
        <w:t xml:space="preserve"> על פי כל דין ותחיקת ב</w:t>
      </w:r>
      <w:r w:rsidR="008C7D28">
        <w:rPr>
          <w:rStyle w:val="default"/>
          <w:rFonts w:cs="FrankRuehl" w:hint="cs"/>
          <w:rtl/>
        </w:rPr>
        <w:t>י</w:t>
      </w:r>
      <w:r w:rsidR="00023674">
        <w:rPr>
          <w:rStyle w:val="default"/>
          <w:rFonts w:cs="FrankRuehl" w:hint="cs"/>
          <w:rtl/>
        </w:rPr>
        <w:t xml:space="preserve">טחון, והואיל והנני סבור כי הדבר דרוש </w:t>
      </w:r>
      <w:r w:rsidR="008C7D28">
        <w:rPr>
          <w:rStyle w:val="default"/>
          <w:rFonts w:cs="FrankRuehl" w:hint="cs"/>
          <w:rtl/>
        </w:rPr>
        <w:t>לשמירה על הסדר הציבורי</w:t>
      </w:r>
      <w:r w:rsidR="00023674">
        <w:rPr>
          <w:rStyle w:val="default"/>
          <w:rFonts w:cs="FrankRuehl" w:hint="cs"/>
          <w:rtl/>
        </w:rPr>
        <w:t xml:space="preserve"> </w:t>
      </w:r>
      <w:r w:rsidR="008C7D28">
        <w:rPr>
          <w:rStyle w:val="default"/>
          <w:rFonts w:cs="FrankRuehl" w:hint="cs"/>
          <w:rtl/>
        </w:rPr>
        <w:t>ב</w:t>
      </w:r>
      <w:r w:rsidR="00023674">
        <w:rPr>
          <w:rStyle w:val="default"/>
          <w:rFonts w:cs="FrankRuehl" w:hint="cs"/>
          <w:rtl/>
        </w:rPr>
        <w:t xml:space="preserve">אזור, </w:t>
      </w:r>
      <w:r w:rsidR="008C7D28">
        <w:rPr>
          <w:rStyle w:val="default"/>
          <w:rFonts w:cs="FrankRuehl" w:hint="cs"/>
          <w:rtl/>
        </w:rPr>
        <w:t>ולאחר שהתברר כי האזור או חלק ממנו עומד תחת איום של מחלה מגפתית המחייבת צעדים מיידיים לשם הדברתה ומניעת הפצתה</w:t>
      </w:r>
      <w:r w:rsidR="00023674">
        <w:rPr>
          <w:rStyle w:val="default"/>
          <w:rFonts w:cs="FrankRuehl" w:hint="cs"/>
          <w:rtl/>
        </w:rPr>
        <w:t xml:space="preserve">, הנני </w:t>
      </w:r>
      <w:r w:rsidR="008C7D28">
        <w:rPr>
          <w:rStyle w:val="default"/>
          <w:rFonts w:cs="FrankRuehl" w:hint="cs"/>
          <w:rtl/>
        </w:rPr>
        <w:t>מורה בזאת לאמור</w:t>
      </w:r>
      <w:r>
        <w:rPr>
          <w:rStyle w:val="default"/>
          <w:rFonts w:cs="FrankRuehl" w:hint="cs"/>
          <w:rtl/>
        </w:rPr>
        <w:t>:</w:t>
      </w:r>
    </w:p>
    <w:p w14:paraId="1A61FF88" w14:textId="77777777" w:rsidR="002053AF" w:rsidRDefault="002053AF" w:rsidP="000236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6BBA74B">
          <v:rect id="_x0000_s1026" style="position:absolute;left:0;text-align:left;margin-left:468pt;margin-top:7.1pt;width:71.4pt;height:9.85pt;z-index:251654656" o:allowincell="f" filled="f" stroked="f" strokecolor="lime" strokeweight=".25pt">
            <v:textbox style="mso-next-textbox:#_x0000_s1026" inset="0,0,0,0">
              <w:txbxContent>
                <w:p w14:paraId="6E427A86" w14:textId="77777777" w:rsidR="00636CFA" w:rsidRDefault="00636CF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23674">
        <w:rPr>
          <w:rStyle w:val="default"/>
          <w:rFonts w:cs="FrankRuehl" w:hint="cs"/>
          <w:rtl/>
        </w:rPr>
        <w:t>בהכרזה זו:</w:t>
      </w:r>
    </w:p>
    <w:p w14:paraId="3C94C3B9" w14:textId="77777777" w:rsidR="00023674" w:rsidRDefault="00023674" w:rsidP="000236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"ישראלי"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C7D28">
        <w:rPr>
          <w:rStyle w:val="default"/>
          <w:rFonts w:cs="FrankRuehl" w:hint="cs"/>
          <w:rtl/>
        </w:rPr>
        <w:t>אדם הרשום במרשם האוכלוסין לפי חוק מרשם האוכלוסין, התשכ"ה-1965, כפי תוקפו בישראל מעת לעת, או אדם</w:t>
      </w:r>
      <w:r>
        <w:rPr>
          <w:rStyle w:val="default"/>
          <w:rFonts w:cs="FrankRuehl" w:hint="cs"/>
          <w:rtl/>
        </w:rPr>
        <w:t xml:space="preserve"> שהוא זכאי לעלות לישראל לפי חוק השבות, התש"י-1950, </w:t>
      </w:r>
      <w:r w:rsidR="008C7D28">
        <w:rPr>
          <w:rStyle w:val="default"/>
          <w:rFonts w:cs="FrankRuehl" w:hint="cs"/>
          <w:rtl/>
        </w:rPr>
        <w:t>ולרבות מי שניתנו לו אשרה ורישיון ישיבה לפי חוק הכניסה לישראל, התשי"ב-1952, כפי תוקפו מעת לעת</w:t>
      </w:r>
      <w:r>
        <w:rPr>
          <w:rStyle w:val="default"/>
          <w:rFonts w:cs="FrankRuehl" w:hint="cs"/>
          <w:rtl/>
        </w:rPr>
        <w:t>;</w:t>
      </w:r>
    </w:p>
    <w:p w14:paraId="32255657" w14:textId="77777777" w:rsidR="00023674" w:rsidRDefault="00023674" w:rsidP="00023674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8C7D2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שטח" </w:t>
      </w:r>
      <w:r w:rsidR="00926CEE">
        <w:rPr>
          <w:rStyle w:val="default"/>
          <w:rFonts w:cs="FrankRuehl"/>
          <w:rtl/>
        </w:rPr>
        <w:t>–</w:t>
      </w:r>
      <w:r w:rsidR="00926CEE">
        <w:rPr>
          <w:rStyle w:val="default"/>
          <w:rFonts w:cs="FrankRuehl" w:hint="cs"/>
          <w:rtl/>
        </w:rPr>
        <w:t xml:space="preserve"> אזור </w:t>
      </w:r>
      <w:r w:rsidR="008C7D28">
        <w:rPr>
          <w:rStyle w:val="default"/>
          <w:rFonts w:cs="FrankRuehl"/>
          <w:sz w:val="20"/>
        </w:rPr>
        <w:t>B</w:t>
      </w:r>
      <w:r w:rsidR="00926CEE">
        <w:rPr>
          <w:rStyle w:val="default"/>
          <w:rFonts w:cs="FrankRuehl" w:hint="cs"/>
          <w:sz w:val="20"/>
          <w:rtl/>
        </w:rPr>
        <w:t xml:space="preserve"> כהגדרתו בצו בדבר פרשנות </w:t>
      </w:r>
      <w:r w:rsidR="008C7D28">
        <w:rPr>
          <w:rStyle w:val="default"/>
          <w:rFonts w:cs="FrankRuehl" w:hint="cs"/>
          <w:sz w:val="20"/>
          <w:rtl/>
        </w:rPr>
        <w:t xml:space="preserve">[נוסח משולב] </w:t>
      </w:r>
      <w:r w:rsidR="00926CEE">
        <w:rPr>
          <w:rStyle w:val="default"/>
          <w:rFonts w:cs="FrankRuehl" w:hint="cs"/>
          <w:sz w:val="20"/>
          <w:rtl/>
        </w:rPr>
        <w:t xml:space="preserve">(יהודה ושומרון) (מס' </w:t>
      </w:r>
      <w:r w:rsidR="008C7D28">
        <w:rPr>
          <w:rStyle w:val="default"/>
          <w:rFonts w:cs="FrankRuehl" w:hint="cs"/>
          <w:sz w:val="20"/>
          <w:rtl/>
        </w:rPr>
        <w:t>1729</w:t>
      </w:r>
      <w:r w:rsidR="00926CEE">
        <w:rPr>
          <w:rStyle w:val="default"/>
          <w:rFonts w:cs="FrankRuehl" w:hint="cs"/>
          <w:sz w:val="20"/>
          <w:rtl/>
        </w:rPr>
        <w:t xml:space="preserve">), </w:t>
      </w:r>
      <w:r w:rsidR="008C7D28">
        <w:rPr>
          <w:rStyle w:val="default"/>
          <w:rFonts w:cs="FrankRuehl" w:hint="cs"/>
          <w:sz w:val="20"/>
          <w:rtl/>
        </w:rPr>
        <w:t>התשע"ד-2013</w:t>
      </w:r>
      <w:r w:rsidR="00926CEE">
        <w:rPr>
          <w:rStyle w:val="default"/>
          <w:rFonts w:cs="FrankRuehl" w:hint="cs"/>
          <w:sz w:val="20"/>
          <w:rtl/>
        </w:rPr>
        <w:t>.</w:t>
      </w:r>
    </w:p>
    <w:p w14:paraId="5D6E220B" w14:textId="77777777" w:rsidR="002053AF" w:rsidRDefault="002053AF" w:rsidP="00926CEE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680D9414">
          <v:shapetype id="_x0000_t202" coordsize="21600,21600" o:spt="202" path="m,l,21600r21600,l21600,xe">
            <v:stroke joinstyle="miter"/>
            <v:path gradientshapeok="t" o:connecttype="rect"/>
          </v:shapetype>
          <v:shape id="_x0000_s1354" type="#_x0000_t202" style="position:absolute;left:0;text-align:left;margin-left:470.35pt;margin-top:7.1pt;width:1in;height:13.2pt;z-index:251656704" filled="f" stroked="f">
            <v:textbox inset="1mm,0,1mm,0">
              <w:txbxContent>
                <w:p w14:paraId="0BF017F5" w14:textId="77777777" w:rsidR="00636CFA" w:rsidRDefault="00926CE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סגירת שטח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7D28">
        <w:rPr>
          <w:rStyle w:val="big-number"/>
          <w:rFonts w:cs="FrankRuehl" w:hint="cs"/>
          <w:sz w:val="26"/>
          <w:szCs w:val="26"/>
          <w:rtl/>
        </w:rPr>
        <w:t xml:space="preserve">הנני מורה כי </w:t>
      </w:r>
      <w:r w:rsidR="00926CEE">
        <w:rPr>
          <w:rStyle w:val="big-number"/>
          <w:rFonts w:cs="FrankRuehl" w:hint="cs"/>
          <w:sz w:val="26"/>
          <w:szCs w:val="26"/>
          <w:rtl/>
        </w:rPr>
        <w:t>השטח הוא שטח סגור.</w:t>
      </w:r>
    </w:p>
    <w:p w14:paraId="651CE30D" w14:textId="77777777" w:rsidR="001F398C" w:rsidRDefault="001956C4" w:rsidP="00926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4"/>
      <w:bookmarkEnd w:id="2"/>
      <w:r>
        <w:rPr>
          <w:rFonts w:cs="Miriam" w:hint="cs"/>
          <w:sz w:val="32"/>
          <w:szCs w:val="32"/>
          <w:rtl/>
          <w:lang w:eastAsia="en-US"/>
        </w:rPr>
        <w:pict w14:anchorId="6BF6A711">
          <v:shape id="_x0000_s1361" type="#_x0000_t202" style="position:absolute;left:0;text-align:left;margin-left:470.35pt;margin-top:7.1pt;width:1in;height:17.45pt;z-index:251657728" filled="f" stroked="f">
            <v:textbox inset="1mm,0,1mm,0">
              <w:txbxContent>
                <w:p w14:paraId="1C2EE724" w14:textId="77777777" w:rsidR="00636CFA" w:rsidRDefault="008C7D28" w:rsidP="001D3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כניסה ושהייה</w:t>
                  </w:r>
                </w:p>
              </w:txbxContent>
            </v:textbox>
            <w10:anchorlock/>
          </v:shape>
        </w:pict>
      </w:r>
      <w:r w:rsidR="002053AF">
        <w:rPr>
          <w:rStyle w:val="big-number"/>
          <w:rFonts w:cs="Miriam" w:hint="cs"/>
          <w:rtl/>
        </w:rPr>
        <w:t>3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8C7D28">
        <w:rPr>
          <w:rStyle w:val="default"/>
          <w:rFonts w:cs="FrankRuehl" w:hint="cs"/>
          <w:rtl/>
        </w:rPr>
        <w:t>(א)</w:t>
      </w:r>
      <w:r w:rsidR="008C7D28">
        <w:rPr>
          <w:rStyle w:val="default"/>
          <w:rFonts w:cs="FrankRuehl"/>
          <w:rtl/>
        </w:rPr>
        <w:tab/>
      </w:r>
      <w:r w:rsidR="008C7D28">
        <w:rPr>
          <w:rStyle w:val="default"/>
          <w:rFonts w:cs="FrankRuehl" w:hint="cs"/>
          <w:rtl/>
        </w:rPr>
        <w:t>לא ייכנס ישראלי לשטח הסגור ולא ישהה בו.</w:t>
      </w:r>
    </w:p>
    <w:p w14:paraId="203F4882" w14:textId="77777777" w:rsidR="008C7D28" w:rsidRDefault="008C7D28" w:rsidP="00926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ישראלי הנמצא בשטח הסגור יהיה חייב לצאת ממנו לאלתר.</w:t>
      </w:r>
    </w:p>
    <w:p w14:paraId="36CD7473" w14:textId="77777777" w:rsidR="008C7D28" w:rsidRDefault="008C7D28" w:rsidP="008C7D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5"/>
      <w:bookmarkEnd w:id="3"/>
      <w:r>
        <w:rPr>
          <w:rFonts w:cs="Miriam" w:hint="cs"/>
          <w:sz w:val="32"/>
          <w:szCs w:val="32"/>
          <w:rtl/>
          <w:lang w:eastAsia="en-US"/>
        </w:rPr>
        <w:pict w14:anchorId="70743547">
          <v:shape id="_x0000_s1460" type="#_x0000_t202" style="position:absolute;left:0;text-align:left;margin-left:470.35pt;margin-top:7.1pt;width:1in;height:11.8pt;z-index:251658752" filled="f" stroked="f">
            <v:textbox inset="1mm,0,1mm,0">
              <w:txbxContent>
                <w:p w14:paraId="3D85EF06" w14:textId="77777777" w:rsidR="008C7D28" w:rsidRDefault="008C7D28" w:rsidP="008C7D2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הכרזה זו לא תחול על:</w:t>
      </w:r>
    </w:p>
    <w:p w14:paraId="02F935B9" w14:textId="77777777" w:rsidR="00926CEE" w:rsidRDefault="00926CEE" w:rsidP="00926CE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חייל, שוטר וכל מי שנמנה על כוחות הב</w:t>
      </w:r>
      <w:r w:rsidR="008C7D2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טחון במסגרת מילוי תפקידם;</w:t>
      </w:r>
    </w:p>
    <w:p w14:paraId="2D8EBACC" w14:textId="77777777" w:rsidR="00926CEE" w:rsidRDefault="00926CEE" w:rsidP="00926CE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מי </w:t>
      </w:r>
      <w:r w:rsidR="008C7D28">
        <w:rPr>
          <w:rStyle w:val="default"/>
          <w:rFonts w:cs="FrankRuehl" w:hint="cs"/>
          <w:rtl/>
        </w:rPr>
        <w:t>שניתן</w:t>
      </w:r>
      <w:r>
        <w:rPr>
          <w:rStyle w:val="default"/>
          <w:rFonts w:cs="FrankRuehl" w:hint="cs"/>
          <w:rtl/>
        </w:rPr>
        <w:t xml:space="preserve"> לו היתר על ידי או על</w:t>
      </w:r>
      <w:r w:rsidR="008C7D2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ידי מי שהוסמך לכך </w:t>
      </w:r>
      <w:r w:rsidR="008C7D28">
        <w:rPr>
          <w:rStyle w:val="default"/>
          <w:rFonts w:cs="FrankRuehl" w:hint="cs"/>
          <w:rtl/>
        </w:rPr>
        <w:t>מטעמי להיכנס לשטח הסגור ולשהות בו, והכל על-פי התנאים שנקבעו בהיתר</w:t>
      </w:r>
      <w:r>
        <w:rPr>
          <w:rStyle w:val="default"/>
          <w:rFonts w:cs="FrankRuehl" w:hint="cs"/>
          <w:rtl/>
        </w:rPr>
        <w:t>.</w:t>
      </w:r>
    </w:p>
    <w:p w14:paraId="57A0ED9E" w14:textId="77777777" w:rsidR="002E532F" w:rsidRDefault="002053AF" w:rsidP="00926C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rFonts w:cs="Miriam"/>
          <w:szCs w:val="32"/>
          <w:rtl/>
          <w:lang w:val="he-IL"/>
        </w:rPr>
        <w:pict w14:anchorId="352CD99B">
          <v:shape id="_x0000_s1316" type="#_x0000_t202" style="position:absolute;left:0;text-align:left;margin-left:463.5pt;margin-top:7.1pt;width:78.85pt;height:17.7pt;z-index:251655680" filled="f" stroked="f">
            <v:textbox style="mso-next-textbox:#_x0000_s1316" inset="1mm,0,1mm,0">
              <w:txbxContent>
                <w:p w14:paraId="7698C17B" w14:textId="77777777" w:rsidR="00636CFA" w:rsidRDefault="008C7D28" w:rsidP="00B115B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הוצאה מהשטח הסגור</w:t>
                  </w:r>
                </w:p>
              </w:txbxContent>
            </v:textbox>
          </v:shape>
        </w:pict>
      </w:r>
      <w:r w:rsidR="008C7D28"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C7D28">
        <w:rPr>
          <w:rStyle w:val="default"/>
          <w:rFonts w:cs="FrankRuehl" w:hint="cs"/>
          <w:rtl/>
        </w:rPr>
        <w:t>הפר אדם את הוראות סעיף 3 או הפר תנאי מתנאי ההיתר שניתן לו לפי סעיף 4, יהיו כל חייל או שוטר רשאים לפעול להוצאתו אל מחוץ לשטח הסגור, ורשאים הם להשתמש בכוח סביר לשם כך</w:t>
      </w:r>
      <w:r w:rsidR="00F92576">
        <w:rPr>
          <w:rStyle w:val="default"/>
          <w:rFonts w:cs="FrankRuehl" w:hint="cs"/>
          <w:rtl/>
        </w:rPr>
        <w:t>.</w:t>
      </w:r>
    </w:p>
    <w:p w14:paraId="53C89825" w14:textId="77777777" w:rsidR="008C7D28" w:rsidRDefault="008C7D28" w:rsidP="008C7D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szCs w:val="32"/>
          <w:rtl/>
          <w:lang w:val="he-IL"/>
        </w:rPr>
        <w:pict w14:anchorId="14A4F00B">
          <v:shape id="_x0000_s1461" type="#_x0000_t202" style="position:absolute;left:0;text-align:left;margin-left:463.5pt;margin-top:7.1pt;width:78.85pt;height:8.95pt;z-index:251659776" filled="f" stroked="f">
            <v:textbox style="mso-next-textbox:#_x0000_s1461" inset="1mm,0,1mm,0">
              <w:txbxContent>
                <w:p w14:paraId="0396B26D" w14:textId="77777777" w:rsidR="008C7D28" w:rsidRDefault="008C7D28" w:rsidP="008C7D2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A725A">
        <w:rPr>
          <w:rStyle w:val="default"/>
          <w:rFonts w:cs="FrankRuehl" w:hint="cs"/>
          <w:rtl/>
        </w:rPr>
        <w:t>תוקפה של הכרזה זו מיום 13.04.2021 ועד ליום 15.05.2021</w:t>
      </w:r>
      <w:r>
        <w:rPr>
          <w:rStyle w:val="default"/>
          <w:rFonts w:cs="FrankRuehl" w:hint="cs"/>
          <w:rtl/>
        </w:rPr>
        <w:t>.</w:t>
      </w:r>
    </w:p>
    <w:p w14:paraId="5181A3CC" w14:textId="77777777" w:rsidR="008C7D28" w:rsidRDefault="008C7D28" w:rsidP="008C7D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rFonts w:cs="Miriam"/>
          <w:szCs w:val="32"/>
          <w:rtl/>
          <w:lang w:val="he-IL"/>
        </w:rPr>
        <w:pict w14:anchorId="16999C95">
          <v:shape id="_x0000_s1462" type="#_x0000_t202" style="position:absolute;left:0;text-align:left;margin-left:463.5pt;margin-top:7.1pt;width:78.85pt;height:8.95pt;z-index:251660800" filled="f" stroked="f">
            <v:textbox style="mso-next-textbox:#_x0000_s1462" inset="1mm,0,1mm,0">
              <w:txbxContent>
                <w:p w14:paraId="2323E34B" w14:textId="77777777" w:rsidR="008C7D28" w:rsidRDefault="00DA725A" w:rsidP="008C7D2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</v:shape>
        </w:pict>
      </w:r>
      <w:r w:rsidR="00DA725A"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A725A">
        <w:rPr>
          <w:rStyle w:val="default"/>
          <w:rFonts w:cs="FrankRuehl" w:hint="cs"/>
          <w:rtl/>
        </w:rPr>
        <w:t>הכרזה זו תיקרא: "הכרזה בדבר סגירת שטח (איסור כניסה ושהייה) (ישראלים) (</w:t>
      </w:r>
      <w:r w:rsidR="00DA725A" w:rsidRPr="00DA725A">
        <w:rPr>
          <w:rStyle w:val="default"/>
          <w:rFonts w:cs="FrankRuehl" w:hint="cs"/>
          <w:sz w:val="20"/>
          <w:rtl/>
        </w:rPr>
        <w:t xml:space="preserve">אזור </w:t>
      </w:r>
      <w:r w:rsidR="00DA725A" w:rsidRPr="00DA725A">
        <w:rPr>
          <w:rStyle w:val="default"/>
          <w:rFonts w:cs="FrankRuehl"/>
          <w:sz w:val="20"/>
        </w:rPr>
        <w:t>B</w:t>
      </w:r>
      <w:r w:rsidR="00DA725A" w:rsidRPr="00DA725A">
        <w:rPr>
          <w:rStyle w:val="default"/>
          <w:rFonts w:cs="FrankRuehl" w:hint="cs"/>
          <w:sz w:val="20"/>
          <w:rtl/>
        </w:rPr>
        <w:t>)</w:t>
      </w:r>
      <w:r w:rsidR="00DA725A">
        <w:rPr>
          <w:rStyle w:val="default"/>
          <w:rFonts w:cs="FrankRuehl" w:hint="cs"/>
          <w:rtl/>
        </w:rPr>
        <w:t xml:space="preserve"> (הוראת שעה) התשפ"א-2021</w:t>
      </w:r>
      <w:r>
        <w:rPr>
          <w:rStyle w:val="default"/>
          <w:rFonts w:cs="FrankRuehl" w:hint="cs"/>
          <w:rtl/>
        </w:rPr>
        <w:t>.</w:t>
      </w:r>
    </w:p>
    <w:p w14:paraId="7575B993" w14:textId="77777777" w:rsidR="008C7D28" w:rsidRDefault="008C7D28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405D2EE5" w14:textId="77777777" w:rsidR="002053AF" w:rsidRDefault="002053AF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51DCCFA5" w14:textId="77777777" w:rsidR="00911999" w:rsidRDefault="00DA725A" w:rsidP="00926CE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באייר תשפ"א (13 באפריל 2021</w:t>
      </w:r>
      <w:r w:rsidR="00911999">
        <w:rPr>
          <w:rFonts w:cs="FrankRuehl" w:hint="cs"/>
          <w:sz w:val="26"/>
          <w:rtl/>
        </w:rPr>
        <w:t>)</w:t>
      </w:r>
      <w:r w:rsidR="00911999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אלוף תמיר ידעי</w:t>
      </w:r>
    </w:p>
    <w:p w14:paraId="1F16DF96" w14:textId="77777777" w:rsidR="00857B7D" w:rsidRDefault="00911999" w:rsidP="00926CE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911999">
        <w:rPr>
          <w:rFonts w:cs="FrankRuehl" w:hint="cs"/>
          <w:sz w:val="22"/>
          <w:szCs w:val="22"/>
          <w:rtl/>
        </w:rPr>
        <w:tab/>
      </w:r>
      <w:r w:rsidR="00926CEE">
        <w:rPr>
          <w:rFonts w:cs="FrankRuehl" w:hint="cs"/>
          <w:sz w:val="22"/>
          <w:szCs w:val="22"/>
          <w:rtl/>
        </w:rPr>
        <w:t>מפקד כוחות צה"ל</w:t>
      </w:r>
    </w:p>
    <w:p w14:paraId="4B8C2D85" w14:textId="77777777" w:rsidR="00911999" w:rsidRPr="00911999" w:rsidRDefault="00857B7D" w:rsidP="00926CE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A725A">
        <w:rPr>
          <w:rFonts w:cs="FrankRuehl" w:hint="cs"/>
          <w:sz w:val="22"/>
          <w:szCs w:val="22"/>
          <w:rtl/>
        </w:rPr>
        <w:t>ב</w:t>
      </w:r>
      <w:r w:rsidR="00F92576">
        <w:rPr>
          <w:rFonts w:cs="FrankRuehl" w:hint="cs"/>
          <w:sz w:val="22"/>
          <w:szCs w:val="22"/>
          <w:rtl/>
        </w:rPr>
        <w:t>אזור יהודה ושומרון</w:t>
      </w:r>
    </w:p>
    <w:p w14:paraId="5BBB31B7" w14:textId="77777777" w:rsidR="00253756" w:rsidRDefault="00253756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376F109F" w14:textId="77777777" w:rsidR="000762C9" w:rsidRDefault="000762C9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14:paraId="3ADD871E" w14:textId="77777777" w:rsidR="00640029" w:rsidRDefault="00640029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14:paraId="5F955E31" w14:textId="77777777" w:rsidR="00640029" w:rsidRDefault="00640029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14:paraId="004B64E8" w14:textId="77777777" w:rsidR="00640029" w:rsidRDefault="00640029" w:rsidP="00640029">
      <w:pPr>
        <w:pStyle w:val="sig-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76AC95B" w14:textId="77777777" w:rsidR="000762C9" w:rsidRPr="00640029" w:rsidRDefault="000762C9" w:rsidP="00640029">
      <w:pPr>
        <w:pStyle w:val="sig-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0762C9" w:rsidRPr="0064002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BB51" w14:textId="77777777" w:rsidR="00045CB2" w:rsidRDefault="00045CB2">
      <w:r>
        <w:separator/>
      </w:r>
    </w:p>
  </w:endnote>
  <w:endnote w:type="continuationSeparator" w:id="0">
    <w:p w14:paraId="549EDE81" w14:textId="77777777" w:rsidR="00045CB2" w:rsidRDefault="0004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E0C9" w14:textId="77777777" w:rsidR="00636CFA" w:rsidRDefault="00636CF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CCC53C3" w14:textId="77777777" w:rsidR="00636CFA" w:rsidRDefault="00636CF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5B655E4" w14:textId="77777777" w:rsidR="00636CFA" w:rsidRDefault="00636CF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762C9">
      <w:rPr>
        <w:rFonts w:cs="TopType Jerushalmi"/>
        <w:noProof/>
        <w:color w:val="000000"/>
        <w:sz w:val="14"/>
        <w:szCs w:val="14"/>
      </w:rPr>
      <w:t>Z:\000-law\yael\2012\2012-09-11\tav\666_039.doc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7843" w14:textId="77777777" w:rsidR="00636CFA" w:rsidRDefault="00636CF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629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315754A" w14:textId="77777777" w:rsidR="00636CFA" w:rsidRDefault="00636CF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414E48" w14:textId="77777777" w:rsidR="00636CFA" w:rsidRDefault="00636CF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762C9">
      <w:rPr>
        <w:rFonts w:cs="TopType Jerushalmi"/>
        <w:noProof/>
        <w:color w:val="000000"/>
        <w:sz w:val="14"/>
        <w:szCs w:val="14"/>
      </w:rPr>
      <w:t>Z:\000-law\yael\2012\2012-09-11\tav\666_039.doc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B7A7" w14:textId="77777777" w:rsidR="00045CB2" w:rsidRDefault="00045CB2">
      <w:pPr>
        <w:pStyle w:val="a5"/>
        <w:spacing w:before="60"/>
        <w:ind w:right="1134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7E5256AA" w14:textId="77777777" w:rsidR="00045CB2" w:rsidRDefault="00045CB2">
      <w:pPr>
        <w:spacing w:before="60"/>
        <w:ind w:right="1134"/>
      </w:pPr>
      <w:r>
        <w:separator/>
      </w:r>
    </w:p>
  </w:footnote>
  <w:footnote w:id="1">
    <w:p w14:paraId="64C7CC4E" w14:textId="77777777" w:rsidR="00526291" w:rsidRPr="00366DD7" w:rsidRDefault="00636CFA" w:rsidP="005262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ED58D0">
        <w:rPr>
          <w:rFonts w:cs="FrankRuehl" w:hint="cs"/>
          <w:rtl/>
        </w:rPr>
        <w:t xml:space="preserve">מה </w:t>
      </w:r>
      <w:hyperlink r:id="rId1" w:history="1">
        <w:r w:rsidR="00ED58D0" w:rsidRPr="00526291">
          <w:rPr>
            <w:rStyle w:val="Hyperlink"/>
            <w:rFonts w:cs="FrankRuehl" w:hint="cs"/>
            <w:rtl/>
          </w:rPr>
          <w:t>קובץ המנשרים מס' 256</w:t>
        </w:r>
      </w:hyperlink>
      <w:r w:rsidR="00ED58D0">
        <w:rPr>
          <w:rFonts w:cs="FrankRuehl" w:hint="cs"/>
          <w:rtl/>
        </w:rPr>
        <w:t xml:space="preserve"> מחודש אפריל 2021 עמ' 11304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A8BA" w14:textId="77777777" w:rsidR="00636CFA" w:rsidRDefault="00636CF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AE4B6EC" w14:textId="77777777" w:rsidR="00636CFA" w:rsidRDefault="00636C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4A3CEC" w14:textId="77777777" w:rsidR="00636CFA" w:rsidRDefault="00636C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2E44" w14:textId="77777777" w:rsidR="00636CFA" w:rsidRDefault="001B47AC" w:rsidP="00185D1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הכרזה בדבר סגירת שטח (איסור כניסה ושהייה) (ישראלים) (אזור </w:t>
    </w:r>
    <w:r w:rsidR="008C7D28">
      <w:rPr>
        <w:rFonts w:hAnsi="FrankRuehl" w:cs="FrankRuehl"/>
        <w:color w:val="000000"/>
        <w:sz w:val="22"/>
        <w:szCs w:val="22"/>
      </w:rPr>
      <w:t>B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8C7D28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8C7D28">
      <w:rPr>
        <w:rFonts w:hAnsi="FrankRuehl" w:cs="FrankRuehl" w:hint="cs"/>
        <w:color w:val="000000"/>
        <w:sz w:val="28"/>
        <w:szCs w:val="28"/>
        <w:rtl/>
      </w:rPr>
      <w:t>פ</w:t>
    </w:r>
    <w:r>
      <w:rPr>
        <w:rFonts w:hAnsi="FrankRuehl" w:cs="FrankRuehl" w:hint="cs"/>
        <w:color w:val="000000"/>
        <w:sz w:val="28"/>
        <w:szCs w:val="28"/>
        <w:rtl/>
      </w:rPr>
      <w:t>"א-20</w:t>
    </w:r>
    <w:r w:rsidR="008C7D28">
      <w:rPr>
        <w:rFonts w:hAnsi="FrankRuehl" w:cs="FrankRuehl" w:hint="cs"/>
        <w:color w:val="000000"/>
        <w:sz w:val="28"/>
        <w:szCs w:val="28"/>
        <w:rtl/>
      </w:rPr>
      <w:t>21</w:t>
    </w:r>
  </w:p>
  <w:p w14:paraId="3891ACC3" w14:textId="77777777" w:rsidR="00636CFA" w:rsidRDefault="00636C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9D884F" w14:textId="77777777" w:rsidR="00636CFA" w:rsidRDefault="00636C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8908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7C"/>
    <w:rsid w:val="00011EC6"/>
    <w:rsid w:val="00023674"/>
    <w:rsid w:val="00045CB2"/>
    <w:rsid w:val="00063410"/>
    <w:rsid w:val="00070A3B"/>
    <w:rsid w:val="000752E2"/>
    <w:rsid w:val="000762C9"/>
    <w:rsid w:val="000829DB"/>
    <w:rsid w:val="00084E0A"/>
    <w:rsid w:val="000B2E3C"/>
    <w:rsid w:val="000B4A5D"/>
    <w:rsid w:val="000D4908"/>
    <w:rsid w:val="000D661F"/>
    <w:rsid w:val="00120B4B"/>
    <w:rsid w:val="001416DA"/>
    <w:rsid w:val="001566AF"/>
    <w:rsid w:val="00162F08"/>
    <w:rsid w:val="00164CE3"/>
    <w:rsid w:val="00171444"/>
    <w:rsid w:val="00172C7F"/>
    <w:rsid w:val="00185D19"/>
    <w:rsid w:val="001956C4"/>
    <w:rsid w:val="001966AA"/>
    <w:rsid w:val="001A17DA"/>
    <w:rsid w:val="001B47AC"/>
    <w:rsid w:val="001B4F27"/>
    <w:rsid w:val="001D326B"/>
    <w:rsid w:val="001E3CA0"/>
    <w:rsid w:val="001F398C"/>
    <w:rsid w:val="001F4F17"/>
    <w:rsid w:val="002053AF"/>
    <w:rsid w:val="00225D12"/>
    <w:rsid w:val="002311DB"/>
    <w:rsid w:val="00253756"/>
    <w:rsid w:val="00253D46"/>
    <w:rsid w:val="00264AFB"/>
    <w:rsid w:val="0027455F"/>
    <w:rsid w:val="00285062"/>
    <w:rsid w:val="002E532F"/>
    <w:rsid w:val="002F2A28"/>
    <w:rsid w:val="00331F6C"/>
    <w:rsid w:val="00366DD7"/>
    <w:rsid w:val="003B3302"/>
    <w:rsid w:val="003D5A87"/>
    <w:rsid w:val="00402B42"/>
    <w:rsid w:val="0043008A"/>
    <w:rsid w:val="00485F81"/>
    <w:rsid w:val="004963D7"/>
    <w:rsid w:val="004A0AD4"/>
    <w:rsid w:val="004B14A4"/>
    <w:rsid w:val="004C01E0"/>
    <w:rsid w:val="004D1872"/>
    <w:rsid w:val="00526291"/>
    <w:rsid w:val="0055782C"/>
    <w:rsid w:val="005B2C2E"/>
    <w:rsid w:val="005E40B0"/>
    <w:rsid w:val="005E626F"/>
    <w:rsid w:val="0060149C"/>
    <w:rsid w:val="006066C4"/>
    <w:rsid w:val="00625CED"/>
    <w:rsid w:val="00636CFA"/>
    <w:rsid w:val="00640029"/>
    <w:rsid w:val="00643D25"/>
    <w:rsid w:val="00662E3C"/>
    <w:rsid w:val="00676224"/>
    <w:rsid w:val="006E6B41"/>
    <w:rsid w:val="006E7860"/>
    <w:rsid w:val="006F587F"/>
    <w:rsid w:val="007315F5"/>
    <w:rsid w:val="0073717C"/>
    <w:rsid w:val="00771B15"/>
    <w:rsid w:val="007B2BCC"/>
    <w:rsid w:val="008344B0"/>
    <w:rsid w:val="00844BA3"/>
    <w:rsid w:val="00857B7D"/>
    <w:rsid w:val="0089610D"/>
    <w:rsid w:val="00896624"/>
    <w:rsid w:val="008B677C"/>
    <w:rsid w:val="008C4B4A"/>
    <w:rsid w:val="008C7D28"/>
    <w:rsid w:val="008F278D"/>
    <w:rsid w:val="00911999"/>
    <w:rsid w:val="00926CEE"/>
    <w:rsid w:val="009377E0"/>
    <w:rsid w:val="00960CD6"/>
    <w:rsid w:val="009B4BA9"/>
    <w:rsid w:val="009E2AA5"/>
    <w:rsid w:val="00A46F6E"/>
    <w:rsid w:val="00A55943"/>
    <w:rsid w:val="00A55C2A"/>
    <w:rsid w:val="00A7392C"/>
    <w:rsid w:val="00A757D3"/>
    <w:rsid w:val="00A825C8"/>
    <w:rsid w:val="00AA48EF"/>
    <w:rsid w:val="00AB754C"/>
    <w:rsid w:val="00AE4033"/>
    <w:rsid w:val="00AE4EAA"/>
    <w:rsid w:val="00B115BA"/>
    <w:rsid w:val="00B40BA7"/>
    <w:rsid w:val="00B40E19"/>
    <w:rsid w:val="00B831A9"/>
    <w:rsid w:val="00B91D00"/>
    <w:rsid w:val="00B9406F"/>
    <w:rsid w:val="00BA1195"/>
    <w:rsid w:val="00BB5224"/>
    <w:rsid w:val="00BB717E"/>
    <w:rsid w:val="00BD65CB"/>
    <w:rsid w:val="00BE7015"/>
    <w:rsid w:val="00C074DF"/>
    <w:rsid w:val="00C3011E"/>
    <w:rsid w:val="00C3798C"/>
    <w:rsid w:val="00C53523"/>
    <w:rsid w:val="00C56AD1"/>
    <w:rsid w:val="00C67430"/>
    <w:rsid w:val="00C71695"/>
    <w:rsid w:val="00C82F1D"/>
    <w:rsid w:val="00C953B9"/>
    <w:rsid w:val="00CA1F51"/>
    <w:rsid w:val="00CC0D05"/>
    <w:rsid w:val="00CC1C98"/>
    <w:rsid w:val="00CE4364"/>
    <w:rsid w:val="00CE6730"/>
    <w:rsid w:val="00CF5A40"/>
    <w:rsid w:val="00D164BE"/>
    <w:rsid w:val="00D33BB2"/>
    <w:rsid w:val="00D73EA4"/>
    <w:rsid w:val="00DA725A"/>
    <w:rsid w:val="00E34AA7"/>
    <w:rsid w:val="00E36A59"/>
    <w:rsid w:val="00E50E33"/>
    <w:rsid w:val="00ED58D0"/>
    <w:rsid w:val="00EF5F4F"/>
    <w:rsid w:val="00F43ADB"/>
    <w:rsid w:val="00F84585"/>
    <w:rsid w:val="00F92576"/>
    <w:rsid w:val="00FA4A32"/>
    <w:rsid w:val="00FA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6EE390"/>
  <w15:chartTrackingRefBased/>
  <w15:docId w15:val="{783FF0A7-6F67-4E9E-BFB7-BBB8DC86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html/law70/zava-02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2149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2520</CharactersWithSpaces>
  <SharedDoc>false</SharedDoc>
  <HLinks>
    <vt:vector size="5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6553607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https://www.nevo.co.il/law_html/law70/zava-0256.pdf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הכרזה בדבר סגירת שטח (איסור כניסה ושהייה) (ישראלים) (אזור B) (הוראת שעה), תשפ"א-2021</vt:lpwstr>
  </property>
  <property fmtid="{D5CDD505-2E9C-101B-9397-08002B2CF9AE}" pid="4" name="LAWNUMBER">
    <vt:lpwstr>0134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https://www.nevo.co.il/law_html/law70/zava-0256.pdf;‎קמצ"ם*פורסמה קובץ המנשרים מס' 256 ‏‏#מחודש אפריל 2021 עמ' 11304‏</vt:lpwstr>
  </property>
</Properties>
</file>