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B89" w:rsidRDefault="006F4B89">
      <w:pPr>
        <w:pStyle w:val="big-header"/>
        <w:ind w:left="0" w:right="1134"/>
        <w:rPr>
          <w:rFonts w:cs="FrankRuehl" w:hint="cs"/>
          <w:sz w:val="32"/>
          <w:rtl/>
        </w:rPr>
      </w:pPr>
      <w:r>
        <w:rPr>
          <w:rFonts w:cs="FrankRuehl" w:hint="cs"/>
          <w:sz w:val="32"/>
          <w:rtl/>
        </w:rPr>
        <w:t>יהודה והשומרון</w:t>
      </w:r>
    </w:p>
    <w:p w:rsidR="006F4B89" w:rsidRPr="00B569AC" w:rsidRDefault="00C60296" w:rsidP="007541BB">
      <w:pPr>
        <w:pStyle w:val="big-header"/>
        <w:ind w:left="0" w:right="1134"/>
        <w:rPr>
          <w:rFonts w:cs="FrankRuehl" w:hint="cs"/>
          <w:sz w:val="32"/>
          <w:vertAlign w:val="subscript"/>
          <w:rtl/>
        </w:rPr>
      </w:pPr>
      <w:r>
        <w:rPr>
          <w:rFonts w:cs="FrankRuehl" w:hint="cs"/>
          <w:sz w:val="32"/>
          <w:rtl/>
        </w:rPr>
        <w:t xml:space="preserve">כללי המועצות המקומיות (מכרזים) [נוסח משולב] (יהודה ושומרון), </w:t>
      </w:r>
      <w:r>
        <w:rPr>
          <w:rFonts w:cs="FrankRuehl"/>
          <w:sz w:val="32"/>
          <w:rtl/>
        </w:rPr>
        <w:br/>
      </w:r>
      <w:r>
        <w:rPr>
          <w:rFonts w:cs="FrankRuehl" w:hint="cs"/>
          <w:sz w:val="32"/>
          <w:rtl/>
        </w:rPr>
        <w:t>תשע"ט-2018</w:t>
      </w:r>
    </w:p>
    <w:p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5473A" w:rsidRPr="00E5473A" w:rsidTr="00E5473A">
        <w:tblPrEx>
          <w:tblCellMar>
            <w:top w:w="0" w:type="dxa"/>
            <w:bottom w:w="0" w:type="dxa"/>
          </w:tblCellMar>
        </w:tblPrEx>
        <w:tc>
          <w:tcPr>
            <w:tcW w:w="1247" w:type="dxa"/>
          </w:tcPr>
          <w:p w:rsidR="00E5473A" w:rsidRPr="00E5473A" w:rsidRDefault="00E5473A" w:rsidP="00E5473A">
            <w:pPr>
              <w:rPr>
                <w:rFonts w:cs="Frankruhel" w:hint="cs"/>
                <w:rtl/>
              </w:rPr>
            </w:pPr>
            <w:r>
              <w:rPr>
                <w:rtl/>
              </w:rPr>
              <w:t xml:space="preserve">סעיף 1 </w:t>
            </w:r>
          </w:p>
        </w:tc>
        <w:tc>
          <w:tcPr>
            <w:tcW w:w="5669" w:type="dxa"/>
          </w:tcPr>
          <w:p w:rsidR="00E5473A" w:rsidRPr="00E5473A" w:rsidRDefault="00E5473A" w:rsidP="00E5473A">
            <w:pPr>
              <w:rPr>
                <w:rFonts w:cs="Frankruhel" w:hint="cs"/>
                <w:rtl/>
              </w:rPr>
            </w:pPr>
            <w:r>
              <w:rPr>
                <w:rtl/>
              </w:rPr>
              <w:t>הגדרות</w:t>
            </w:r>
          </w:p>
        </w:tc>
        <w:tc>
          <w:tcPr>
            <w:tcW w:w="567" w:type="dxa"/>
          </w:tcPr>
          <w:p w:rsidR="00E5473A" w:rsidRPr="00E5473A" w:rsidRDefault="00E5473A" w:rsidP="00E5473A">
            <w:pPr>
              <w:rPr>
                <w:rStyle w:val="Hyperlink"/>
                <w:rFonts w:hint="cs"/>
                <w:rtl/>
              </w:rPr>
            </w:pPr>
            <w:hyperlink w:anchor="Seif1" w:tooltip="הגדרות" w:history="1">
              <w:r w:rsidRPr="00E5473A">
                <w:rPr>
                  <w:rStyle w:val="Hyperlink"/>
                </w:rPr>
                <w:t>Go</w:t>
              </w:r>
            </w:hyperlink>
          </w:p>
        </w:tc>
        <w:tc>
          <w:tcPr>
            <w:tcW w:w="850" w:type="dxa"/>
          </w:tcPr>
          <w:p w:rsidR="00E5473A" w:rsidRPr="00E5473A" w:rsidRDefault="00E5473A" w:rsidP="00E54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E5473A" w:rsidRPr="00E5473A" w:rsidTr="00E5473A">
        <w:tblPrEx>
          <w:tblCellMar>
            <w:top w:w="0" w:type="dxa"/>
            <w:bottom w:w="0" w:type="dxa"/>
          </w:tblCellMar>
        </w:tblPrEx>
        <w:tc>
          <w:tcPr>
            <w:tcW w:w="1247" w:type="dxa"/>
          </w:tcPr>
          <w:p w:rsidR="00E5473A" w:rsidRPr="00E5473A" w:rsidRDefault="00E5473A" w:rsidP="00E5473A">
            <w:pPr>
              <w:rPr>
                <w:rFonts w:cs="Frankruhel" w:hint="cs"/>
                <w:rtl/>
              </w:rPr>
            </w:pPr>
            <w:r>
              <w:rPr>
                <w:rtl/>
              </w:rPr>
              <w:t xml:space="preserve">סעיף 2 </w:t>
            </w:r>
          </w:p>
        </w:tc>
        <w:tc>
          <w:tcPr>
            <w:tcW w:w="5669" w:type="dxa"/>
          </w:tcPr>
          <w:p w:rsidR="00E5473A" w:rsidRPr="00E5473A" w:rsidRDefault="00E5473A" w:rsidP="00E5473A">
            <w:pPr>
              <w:rPr>
                <w:rFonts w:cs="Frankruhel" w:hint="cs"/>
                <w:rtl/>
              </w:rPr>
            </w:pPr>
            <w:r>
              <w:rPr>
                <w:rtl/>
              </w:rPr>
              <w:t>הצמדה למדד</w:t>
            </w:r>
          </w:p>
        </w:tc>
        <w:tc>
          <w:tcPr>
            <w:tcW w:w="567" w:type="dxa"/>
          </w:tcPr>
          <w:p w:rsidR="00E5473A" w:rsidRPr="00E5473A" w:rsidRDefault="00E5473A" w:rsidP="00E5473A">
            <w:pPr>
              <w:rPr>
                <w:rStyle w:val="Hyperlink"/>
                <w:rFonts w:hint="cs"/>
                <w:rtl/>
              </w:rPr>
            </w:pPr>
            <w:hyperlink w:anchor="Seif2" w:tooltip="הצמדה למדד" w:history="1">
              <w:r w:rsidRPr="00E5473A">
                <w:rPr>
                  <w:rStyle w:val="Hyperlink"/>
                </w:rPr>
                <w:t>Go</w:t>
              </w:r>
            </w:hyperlink>
          </w:p>
        </w:tc>
        <w:tc>
          <w:tcPr>
            <w:tcW w:w="850" w:type="dxa"/>
          </w:tcPr>
          <w:p w:rsidR="00E5473A" w:rsidRPr="00E5473A" w:rsidRDefault="00E5473A" w:rsidP="00E54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E5473A" w:rsidRPr="00E5473A" w:rsidTr="00E5473A">
        <w:tblPrEx>
          <w:tblCellMar>
            <w:top w:w="0" w:type="dxa"/>
            <w:bottom w:w="0" w:type="dxa"/>
          </w:tblCellMar>
        </w:tblPrEx>
        <w:tc>
          <w:tcPr>
            <w:tcW w:w="1247" w:type="dxa"/>
          </w:tcPr>
          <w:p w:rsidR="00E5473A" w:rsidRPr="00E5473A" w:rsidRDefault="00E5473A" w:rsidP="00E5473A">
            <w:pPr>
              <w:rPr>
                <w:rFonts w:cs="Frankruhel" w:hint="cs"/>
                <w:rtl/>
              </w:rPr>
            </w:pPr>
            <w:r>
              <w:rPr>
                <w:rtl/>
              </w:rPr>
              <w:t xml:space="preserve">סעיף 3 </w:t>
            </w:r>
          </w:p>
        </w:tc>
        <w:tc>
          <w:tcPr>
            <w:tcW w:w="5669" w:type="dxa"/>
          </w:tcPr>
          <w:p w:rsidR="00E5473A" w:rsidRPr="00E5473A" w:rsidRDefault="00E5473A" w:rsidP="00E5473A">
            <w:pPr>
              <w:rPr>
                <w:rFonts w:cs="Frankruhel" w:hint="cs"/>
                <w:rtl/>
              </w:rPr>
            </w:pPr>
            <w:r>
              <w:rPr>
                <w:rtl/>
              </w:rPr>
              <w:t>פטורים</w:t>
            </w:r>
          </w:p>
        </w:tc>
        <w:tc>
          <w:tcPr>
            <w:tcW w:w="567" w:type="dxa"/>
          </w:tcPr>
          <w:p w:rsidR="00E5473A" w:rsidRPr="00E5473A" w:rsidRDefault="00E5473A" w:rsidP="00E5473A">
            <w:pPr>
              <w:rPr>
                <w:rStyle w:val="Hyperlink"/>
                <w:rFonts w:hint="cs"/>
                <w:rtl/>
              </w:rPr>
            </w:pPr>
            <w:hyperlink w:anchor="Seif3" w:tooltip="פטורים" w:history="1">
              <w:r w:rsidRPr="00E5473A">
                <w:rPr>
                  <w:rStyle w:val="Hyperlink"/>
                </w:rPr>
                <w:t>Go</w:t>
              </w:r>
            </w:hyperlink>
          </w:p>
        </w:tc>
        <w:tc>
          <w:tcPr>
            <w:tcW w:w="850" w:type="dxa"/>
          </w:tcPr>
          <w:p w:rsidR="00E5473A" w:rsidRPr="00E5473A" w:rsidRDefault="00E5473A" w:rsidP="00E54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E5473A" w:rsidRPr="00E5473A" w:rsidTr="00E5473A">
        <w:tblPrEx>
          <w:tblCellMar>
            <w:top w:w="0" w:type="dxa"/>
            <w:bottom w:w="0" w:type="dxa"/>
          </w:tblCellMar>
        </w:tblPrEx>
        <w:tc>
          <w:tcPr>
            <w:tcW w:w="1247" w:type="dxa"/>
          </w:tcPr>
          <w:p w:rsidR="00E5473A" w:rsidRPr="00E5473A" w:rsidRDefault="00E5473A" w:rsidP="00E5473A">
            <w:pPr>
              <w:rPr>
                <w:rFonts w:cs="Frankruhel" w:hint="cs"/>
                <w:rtl/>
              </w:rPr>
            </w:pPr>
            <w:r>
              <w:rPr>
                <w:rtl/>
              </w:rPr>
              <w:t xml:space="preserve">סעיף 4 </w:t>
            </w:r>
          </w:p>
        </w:tc>
        <w:tc>
          <w:tcPr>
            <w:tcW w:w="5669" w:type="dxa"/>
          </w:tcPr>
          <w:p w:rsidR="00E5473A" w:rsidRPr="00E5473A" w:rsidRDefault="00E5473A" w:rsidP="00E5473A">
            <w:pPr>
              <w:rPr>
                <w:rFonts w:cs="Frankruhel" w:hint="cs"/>
                <w:rtl/>
              </w:rPr>
            </w:pPr>
            <w:r>
              <w:rPr>
                <w:rtl/>
              </w:rPr>
              <w:t>הצעה שלא נדונה בוועדה</w:t>
            </w:r>
          </w:p>
        </w:tc>
        <w:tc>
          <w:tcPr>
            <w:tcW w:w="567" w:type="dxa"/>
          </w:tcPr>
          <w:p w:rsidR="00E5473A" w:rsidRPr="00E5473A" w:rsidRDefault="00E5473A" w:rsidP="00E5473A">
            <w:pPr>
              <w:rPr>
                <w:rStyle w:val="Hyperlink"/>
                <w:rFonts w:hint="cs"/>
                <w:rtl/>
              </w:rPr>
            </w:pPr>
            <w:hyperlink w:anchor="Seif5" w:tooltip="הצעה שלא נדונה בוועדה" w:history="1">
              <w:r w:rsidRPr="00E5473A">
                <w:rPr>
                  <w:rStyle w:val="Hyperlink"/>
                </w:rPr>
                <w:t>Go</w:t>
              </w:r>
            </w:hyperlink>
          </w:p>
        </w:tc>
        <w:tc>
          <w:tcPr>
            <w:tcW w:w="850" w:type="dxa"/>
          </w:tcPr>
          <w:p w:rsidR="00E5473A" w:rsidRPr="00E5473A" w:rsidRDefault="00E5473A" w:rsidP="00E54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E5473A" w:rsidRPr="00E5473A" w:rsidTr="00E5473A">
        <w:tblPrEx>
          <w:tblCellMar>
            <w:top w:w="0" w:type="dxa"/>
            <w:bottom w:w="0" w:type="dxa"/>
          </w:tblCellMar>
        </w:tblPrEx>
        <w:tc>
          <w:tcPr>
            <w:tcW w:w="1247" w:type="dxa"/>
          </w:tcPr>
          <w:p w:rsidR="00E5473A" w:rsidRPr="00E5473A" w:rsidRDefault="00E5473A" w:rsidP="00E5473A">
            <w:pPr>
              <w:rPr>
                <w:rFonts w:cs="Frankruhel" w:hint="cs"/>
                <w:rtl/>
              </w:rPr>
            </w:pPr>
            <w:r>
              <w:rPr>
                <w:rtl/>
              </w:rPr>
              <w:t xml:space="preserve">סעיף 5 </w:t>
            </w:r>
          </w:p>
        </w:tc>
        <w:tc>
          <w:tcPr>
            <w:tcW w:w="5669" w:type="dxa"/>
          </w:tcPr>
          <w:p w:rsidR="00E5473A" w:rsidRPr="00E5473A" w:rsidRDefault="00E5473A" w:rsidP="00E5473A">
            <w:pPr>
              <w:rPr>
                <w:rFonts w:cs="Frankruhel" w:hint="cs"/>
                <w:rtl/>
              </w:rPr>
            </w:pPr>
            <w:r>
              <w:rPr>
                <w:rtl/>
              </w:rPr>
              <w:t>פיצול חוזים</w:t>
            </w:r>
          </w:p>
        </w:tc>
        <w:tc>
          <w:tcPr>
            <w:tcW w:w="567" w:type="dxa"/>
          </w:tcPr>
          <w:p w:rsidR="00E5473A" w:rsidRPr="00E5473A" w:rsidRDefault="00E5473A" w:rsidP="00E5473A">
            <w:pPr>
              <w:rPr>
                <w:rStyle w:val="Hyperlink"/>
                <w:rFonts w:hint="cs"/>
                <w:rtl/>
              </w:rPr>
            </w:pPr>
            <w:hyperlink w:anchor="Seif4" w:tooltip="פיצול חוזים" w:history="1">
              <w:r w:rsidRPr="00E5473A">
                <w:rPr>
                  <w:rStyle w:val="Hyperlink"/>
                </w:rPr>
                <w:t>Go</w:t>
              </w:r>
            </w:hyperlink>
          </w:p>
        </w:tc>
        <w:tc>
          <w:tcPr>
            <w:tcW w:w="850" w:type="dxa"/>
          </w:tcPr>
          <w:p w:rsidR="00E5473A" w:rsidRPr="00E5473A" w:rsidRDefault="00E5473A" w:rsidP="00E54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E5473A" w:rsidRPr="00E5473A" w:rsidTr="00E5473A">
        <w:tblPrEx>
          <w:tblCellMar>
            <w:top w:w="0" w:type="dxa"/>
            <w:bottom w:w="0" w:type="dxa"/>
          </w:tblCellMar>
        </w:tblPrEx>
        <w:tc>
          <w:tcPr>
            <w:tcW w:w="1247" w:type="dxa"/>
          </w:tcPr>
          <w:p w:rsidR="00E5473A" w:rsidRPr="00E5473A" w:rsidRDefault="00E5473A" w:rsidP="00E5473A">
            <w:pPr>
              <w:rPr>
                <w:rFonts w:cs="Frankruhel" w:hint="cs"/>
                <w:rtl/>
              </w:rPr>
            </w:pPr>
            <w:r>
              <w:rPr>
                <w:rtl/>
              </w:rPr>
              <w:t xml:space="preserve">סעיף 6 </w:t>
            </w:r>
          </w:p>
        </w:tc>
        <w:tc>
          <w:tcPr>
            <w:tcW w:w="5669" w:type="dxa"/>
          </w:tcPr>
          <w:p w:rsidR="00E5473A" w:rsidRPr="00E5473A" w:rsidRDefault="00E5473A" w:rsidP="00E5473A">
            <w:pPr>
              <w:rPr>
                <w:rFonts w:cs="Frankruhel" w:hint="cs"/>
                <w:rtl/>
              </w:rPr>
            </w:pPr>
            <w:r>
              <w:rPr>
                <w:rtl/>
              </w:rPr>
              <w:t>שמירת סודיות</w:t>
            </w:r>
          </w:p>
        </w:tc>
        <w:tc>
          <w:tcPr>
            <w:tcW w:w="567" w:type="dxa"/>
          </w:tcPr>
          <w:p w:rsidR="00E5473A" w:rsidRPr="00E5473A" w:rsidRDefault="00E5473A" w:rsidP="00E5473A">
            <w:pPr>
              <w:rPr>
                <w:rStyle w:val="Hyperlink"/>
                <w:rFonts w:hint="cs"/>
                <w:rtl/>
              </w:rPr>
            </w:pPr>
            <w:hyperlink w:anchor="Seif6" w:tooltip="שמירת סודיות" w:history="1">
              <w:r w:rsidRPr="00E5473A">
                <w:rPr>
                  <w:rStyle w:val="Hyperlink"/>
                </w:rPr>
                <w:t>Go</w:t>
              </w:r>
            </w:hyperlink>
          </w:p>
        </w:tc>
        <w:tc>
          <w:tcPr>
            <w:tcW w:w="850" w:type="dxa"/>
          </w:tcPr>
          <w:p w:rsidR="00E5473A" w:rsidRPr="00E5473A" w:rsidRDefault="00E5473A" w:rsidP="00E54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E5473A" w:rsidRPr="00E5473A" w:rsidTr="00E5473A">
        <w:tblPrEx>
          <w:tblCellMar>
            <w:top w:w="0" w:type="dxa"/>
            <w:bottom w:w="0" w:type="dxa"/>
          </w:tblCellMar>
        </w:tblPrEx>
        <w:tc>
          <w:tcPr>
            <w:tcW w:w="1247" w:type="dxa"/>
          </w:tcPr>
          <w:p w:rsidR="00E5473A" w:rsidRPr="00E5473A" w:rsidRDefault="00E5473A" w:rsidP="00E5473A">
            <w:pPr>
              <w:rPr>
                <w:rFonts w:cs="Frankruhel" w:hint="cs"/>
                <w:rtl/>
              </w:rPr>
            </w:pPr>
            <w:r>
              <w:rPr>
                <w:rtl/>
              </w:rPr>
              <w:t xml:space="preserve">סעיף 7 </w:t>
            </w:r>
          </w:p>
        </w:tc>
        <w:tc>
          <w:tcPr>
            <w:tcW w:w="5669" w:type="dxa"/>
          </w:tcPr>
          <w:p w:rsidR="00E5473A" w:rsidRPr="00E5473A" w:rsidRDefault="00E5473A" w:rsidP="00E5473A">
            <w:pPr>
              <w:rPr>
                <w:rFonts w:cs="Frankruhel" w:hint="cs"/>
                <w:rtl/>
              </w:rPr>
            </w:pPr>
            <w:r>
              <w:rPr>
                <w:rtl/>
              </w:rPr>
              <w:t>פנקס המכרזים</w:t>
            </w:r>
          </w:p>
        </w:tc>
        <w:tc>
          <w:tcPr>
            <w:tcW w:w="567" w:type="dxa"/>
          </w:tcPr>
          <w:p w:rsidR="00E5473A" w:rsidRPr="00E5473A" w:rsidRDefault="00E5473A" w:rsidP="00E5473A">
            <w:pPr>
              <w:rPr>
                <w:rStyle w:val="Hyperlink"/>
                <w:rFonts w:hint="cs"/>
                <w:rtl/>
              </w:rPr>
            </w:pPr>
            <w:hyperlink w:anchor="Seif7" w:tooltip="פנקס המכרזים" w:history="1">
              <w:r w:rsidRPr="00E5473A">
                <w:rPr>
                  <w:rStyle w:val="Hyperlink"/>
                </w:rPr>
                <w:t>Go</w:t>
              </w:r>
            </w:hyperlink>
          </w:p>
        </w:tc>
        <w:tc>
          <w:tcPr>
            <w:tcW w:w="850" w:type="dxa"/>
          </w:tcPr>
          <w:p w:rsidR="00E5473A" w:rsidRPr="00E5473A" w:rsidRDefault="00E5473A" w:rsidP="00E54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E5473A" w:rsidRPr="00E5473A" w:rsidTr="00E5473A">
        <w:tblPrEx>
          <w:tblCellMar>
            <w:top w:w="0" w:type="dxa"/>
            <w:bottom w:w="0" w:type="dxa"/>
          </w:tblCellMar>
        </w:tblPrEx>
        <w:tc>
          <w:tcPr>
            <w:tcW w:w="1247" w:type="dxa"/>
          </w:tcPr>
          <w:p w:rsidR="00E5473A" w:rsidRPr="00E5473A" w:rsidRDefault="00E5473A" w:rsidP="00E5473A">
            <w:pPr>
              <w:rPr>
                <w:rFonts w:cs="Frankruhel" w:hint="cs"/>
                <w:rtl/>
              </w:rPr>
            </w:pPr>
            <w:r>
              <w:rPr>
                <w:rtl/>
              </w:rPr>
              <w:t xml:space="preserve">סעיף 8 </w:t>
            </w:r>
          </w:p>
        </w:tc>
        <w:tc>
          <w:tcPr>
            <w:tcW w:w="5669" w:type="dxa"/>
          </w:tcPr>
          <w:p w:rsidR="00E5473A" w:rsidRPr="00E5473A" w:rsidRDefault="00E5473A" w:rsidP="00E5473A">
            <w:pPr>
              <w:rPr>
                <w:rFonts w:cs="Frankruhel" w:hint="cs"/>
                <w:rtl/>
              </w:rPr>
            </w:pPr>
            <w:r>
              <w:rPr>
                <w:rtl/>
              </w:rPr>
              <w:t>מכרז זוטא</w:t>
            </w:r>
          </w:p>
        </w:tc>
        <w:tc>
          <w:tcPr>
            <w:tcW w:w="567" w:type="dxa"/>
          </w:tcPr>
          <w:p w:rsidR="00E5473A" w:rsidRPr="00E5473A" w:rsidRDefault="00E5473A" w:rsidP="00E5473A">
            <w:pPr>
              <w:rPr>
                <w:rStyle w:val="Hyperlink"/>
                <w:rFonts w:hint="cs"/>
                <w:rtl/>
              </w:rPr>
            </w:pPr>
            <w:hyperlink w:anchor="Seif8" w:tooltip="מכרז זוטא" w:history="1">
              <w:r w:rsidRPr="00E5473A">
                <w:rPr>
                  <w:rStyle w:val="Hyperlink"/>
                </w:rPr>
                <w:t>Go</w:t>
              </w:r>
            </w:hyperlink>
          </w:p>
        </w:tc>
        <w:tc>
          <w:tcPr>
            <w:tcW w:w="850" w:type="dxa"/>
          </w:tcPr>
          <w:p w:rsidR="00E5473A" w:rsidRPr="00E5473A" w:rsidRDefault="00E5473A" w:rsidP="00E54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E5473A" w:rsidRPr="00E5473A" w:rsidTr="00E5473A">
        <w:tblPrEx>
          <w:tblCellMar>
            <w:top w:w="0" w:type="dxa"/>
            <w:bottom w:w="0" w:type="dxa"/>
          </w:tblCellMar>
        </w:tblPrEx>
        <w:tc>
          <w:tcPr>
            <w:tcW w:w="1247" w:type="dxa"/>
          </w:tcPr>
          <w:p w:rsidR="00E5473A" w:rsidRPr="00E5473A" w:rsidRDefault="00E5473A" w:rsidP="00E5473A">
            <w:pPr>
              <w:rPr>
                <w:rFonts w:cs="Frankruhel" w:hint="cs"/>
                <w:rtl/>
              </w:rPr>
            </w:pPr>
            <w:r>
              <w:rPr>
                <w:rtl/>
              </w:rPr>
              <w:t xml:space="preserve">סעיף 9 </w:t>
            </w:r>
          </w:p>
        </w:tc>
        <w:tc>
          <w:tcPr>
            <w:tcW w:w="5669" w:type="dxa"/>
          </w:tcPr>
          <w:p w:rsidR="00E5473A" w:rsidRPr="00E5473A" w:rsidRDefault="00E5473A" w:rsidP="00E5473A">
            <w:pPr>
              <w:rPr>
                <w:rFonts w:cs="Frankruhel" w:hint="cs"/>
                <w:rtl/>
              </w:rPr>
            </w:pPr>
            <w:r>
              <w:rPr>
                <w:rtl/>
              </w:rPr>
              <w:t>מכרז פומבי</w:t>
            </w:r>
          </w:p>
        </w:tc>
        <w:tc>
          <w:tcPr>
            <w:tcW w:w="567" w:type="dxa"/>
          </w:tcPr>
          <w:p w:rsidR="00E5473A" w:rsidRPr="00E5473A" w:rsidRDefault="00E5473A" w:rsidP="00E5473A">
            <w:pPr>
              <w:rPr>
                <w:rStyle w:val="Hyperlink"/>
                <w:rFonts w:hint="cs"/>
                <w:rtl/>
              </w:rPr>
            </w:pPr>
            <w:hyperlink w:anchor="Seif9" w:tooltip="מכרז פומבי" w:history="1">
              <w:r w:rsidRPr="00E5473A">
                <w:rPr>
                  <w:rStyle w:val="Hyperlink"/>
                </w:rPr>
                <w:t>Go</w:t>
              </w:r>
            </w:hyperlink>
          </w:p>
        </w:tc>
        <w:tc>
          <w:tcPr>
            <w:tcW w:w="850" w:type="dxa"/>
          </w:tcPr>
          <w:p w:rsidR="00E5473A" w:rsidRPr="00E5473A" w:rsidRDefault="00E5473A" w:rsidP="00E54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E5473A" w:rsidRPr="00E5473A" w:rsidTr="00E5473A">
        <w:tblPrEx>
          <w:tblCellMar>
            <w:top w:w="0" w:type="dxa"/>
            <w:bottom w:w="0" w:type="dxa"/>
          </w:tblCellMar>
        </w:tblPrEx>
        <w:tc>
          <w:tcPr>
            <w:tcW w:w="1247" w:type="dxa"/>
          </w:tcPr>
          <w:p w:rsidR="00E5473A" w:rsidRPr="00E5473A" w:rsidRDefault="00E5473A" w:rsidP="00E5473A">
            <w:pPr>
              <w:rPr>
                <w:rFonts w:cs="Frankruhel" w:hint="cs"/>
                <w:rtl/>
              </w:rPr>
            </w:pPr>
            <w:r>
              <w:rPr>
                <w:rtl/>
              </w:rPr>
              <w:t xml:space="preserve">סעיף 10 </w:t>
            </w:r>
          </w:p>
        </w:tc>
        <w:tc>
          <w:tcPr>
            <w:tcW w:w="5669" w:type="dxa"/>
          </w:tcPr>
          <w:p w:rsidR="00E5473A" w:rsidRPr="00E5473A" w:rsidRDefault="00E5473A" w:rsidP="00E5473A">
            <w:pPr>
              <w:rPr>
                <w:rFonts w:cs="Frankruhel" w:hint="cs"/>
                <w:rtl/>
              </w:rPr>
            </w:pPr>
            <w:r>
              <w:rPr>
                <w:rtl/>
              </w:rPr>
              <w:t>מסמכי המכרז</w:t>
            </w:r>
          </w:p>
        </w:tc>
        <w:tc>
          <w:tcPr>
            <w:tcW w:w="567" w:type="dxa"/>
          </w:tcPr>
          <w:p w:rsidR="00E5473A" w:rsidRPr="00E5473A" w:rsidRDefault="00E5473A" w:rsidP="00E5473A">
            <w:pPr>
              <w:rPr>
                <w:rStyle w:val="Hyperlink"/>
                <w:rFonts w:hint="cs"/>
                <w:rtl/>
              </w:rPr>
            </w:pPr>
            <w:hyperlink w:anchor="Seif10" w:tooltip="מסמכי המכרז" w:history="1">
              <w:r w:rsidRPr="00E5473A">
                <w:rPr>
                  <w:rStyle w:val="Hyperlink"/>
                </w:rPr>
                <w:t>Go</w:t>
              </w:r>
            </w:hyperlink>
          </w:p>
        </w:tc>
        <w:tc>
          <w:tcPr>
            <w:tcW w:w="850" w:type="dxa"/>
          </w:tcPr>
          <w:p w:rsidR="00E5473A" w:rsidRPr="00E5473A" w:rsidRDefault="00E5473A" w:rsidP="00E54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E5473A" w:rsidRPr="00E5473A" w:rsidTr="00E5473A">
        <w:tblPrEx>
          <w:tblCellMar>
            <w:top w:w="0" w:type="dxa"/>
            <w:bottom w:w="0" w:type="dxa"/>
          </w:tblCellMar>
        </w:tblPrEx>
        <w:tc>
          <w:tcPr>
            <w:tcW w:w="1247" w:type="dxa"/>
          </w:tcPr>
          <w:p w:rsidR="00E5473A" w:rsidRPr="00E5473A" w:rsidRDefault="00E5473A" w:rsidP="00E5473A">
            <w:pPr>
              <w:rPr>
                <w:rFonts w:cs="Frankruhel" w:hint="cs"/>
                <w:rtl/>
              </w:rPr>
            </w:pPr>
            <w:r>
              <w:rPr>
                <w:rtl/>
              </w:rPr>
              <w:t xml:space="preserve">סעיף 11 </w:t>
            </w:r>
          </w:p>
        </w:tc>
        <w:tc>
          <w:tcPr>
            <w:tcW w:w="5669" w:type="dxa"/>
          </w:tcPr>
          <w:p w:rsidR="00E5473A" w:rsidRPr="00E5473A" w:rsidRDefault="00E5473A" w:rsidP="00E5473A">
            <w:pPr>
              <w:rPr>
                <w:rFonts w:cs="Frankruhel" w:hint="cs"/>
                <w:rtl/>
              </w:rPr>
            </w:pPr>
            <w:r>
              <w:rPr>
                <w:rtl/>
              </w:rPr>
              <w:t>אומדן</w:t>
            </w:r>
          </w:p>
        </w:tc>
        <w:tc>
          <w:tcPr>
            <w:tcW w:w="567" w:type="dxa"/>
          </w:tcPr>
          <w:p w:rsidR="00E5473A" w:rsidRPr="00E5473A" w:rsidRDefault="00E5473A" w:rsidP="00E5473A">
            <w:pPr>
              <w:rPr>
                <w:rStyle w:val="Hyperlink"/>
                <w:rFonts w:hint="cs"/>
                <w:rtl/>
              </w:rPr>
            </w:pPr>
            <w:hyperlink w:anchor="Seif11" w:tooltip="אומדן" w:history="1">
              <w:r w:rsidRPr="00E5473A">
                <w:rPr>
                  <w:rStyle w:val="Hyperlink"/>
                </w:rPr>
                <w:t>Go</w:t>
              </w:r>
            </w:hyperlink>
          </w:p>
        </w:tc>
        <w:tc>
          <w:tcPr>
            <w:tcW w:w="850" w:type="dxa"/>
          </w:tcPr>
          <w:p w:rsidR="00E5473A" w:rsidRPr="00E5473A" w:rsidRDefault="00E5473A" w:rsidP="00E54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E5473A" w:rsidRPr="00E5473A" w:rsidTr="00E5473A">
        <w:tblPrEx>
          <w:tblCellMar>
            <w:top w:w="0" w:type="dxa"/>
            <w:bottom w:w="0" w:type="dxa"/>
          </w:tblCellMar>
        </w:tblPrEx>
        <w:tc>
          <w:tcPr>
            <w:tcW w:w="1247" w:type="dxa"/>
          </w:tcPr>
          <w:p w:rsidR="00E5473A" w:rsidRPr="00E5473A" w:rsidRDefault="00E5473A" w:rsidP="00E5473A">
            <w:pPr>
              <w:rPr>
                <w:rFonts w:cs="Frankruhel" w:hint="cs"/>
                <w:rtl/>
              </w:rPr>
            </w:pPr>
            <w:r>
              <w:rPr>
                <w:rtl/>
              </w:rPr>
              <w:t xml:space="preserve">סעיף 12 </w:t>
            </w:r>
          </w:p>
        </w:tc>
        <w:tc>
          <w:tcPr>
            <w:tcW w:w="5669" w:type="dxa"/>
          </w:tcPr>
          <w:p w:rsidR="00E5473A" w:rsidRPr="00E5473A" w:rsidRDefault="00E5473A" w:rsidP="00E5473A">
            <w:pPr>
              <w:rPr>
                <w:rFonts w:cs="Frankruhel" w:hint="cs"/>
                <w:rtl/>
              </w:rPr>
            </w:pPr>
            <w:r>
              <w:rPr>
                <w:rtl/>
              </w:rPr>
              <w:t>המועד האחרון להגשת מסמכי המכרז</w:t>
            </w:r>
          </w:p>
        </w:tc>
        <w:tc>
          <w:tcPr>
            <w:tcW w:w="567" w:type="dxa"/>
          </w:tcPr>
          <w:p w:rsidR="00E5473A" w:rsidRPr="00E5473A" w:rsidRDefault="00E5473A" w:rsidP="00E5473A">
            <w:pPr>
              <w:rPr>
                <w:rStyle w:val="Hyperlink"/>
                <w:rFonts w:hint="cs"/>
                <w:rtl/>
              </w:rPr>
            </w:pPr>
            <w:hyperlink w:anchor="Seif12" w:tooltip="המועד האחרון להגשת מסמכי המכרז" w:history="1">
              <w:r w:rsidRPr="00E5473A">
                <w:rPr>
                  <w:rStyle w:val="Hyperlink"/>
                </w:rPr>
                <w:t>Go</w:t>
              </w:r>
            </w:hyperlink>
          </w:p>
        </w:tc>
        <w:tc>
          <w:tcPr>
            <w:tcW w:w="850" w:type="dxa"/>
          </w:tcPr>
          <w:p w:rsidR="00E5473A" w:rsidRPr="00E5473A" w:rsidRDefault="00E5473A" w:rsidP="00E54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E5473A" w:rsidRPr="00E5473A" w:rsidTr="00E5473A">
        <w:tblPrEx>
          <w:tblCellMar>
            <w:top w:w="0" w:type="dxa"/>
            <w:bottom w:w="0" w:type="dxa"/>
          </w:tblCellMar>
        </w:tblPrEx>
        <w:tc>
          <w:tcPr>
            <w:tcW w:w="1247" w:type="dxa"/>
          </w:tcPr>
          <w:p w:rsidR="00E5473A" w:rsidRPr="00E5473A" w:rsidRDefault="00E5473A" w:rsidP="00E5473A">
            <w:pPr>
              <w:rPr>
                <w:rFonts w:cs="Frankruhel" w:hint="cs"/>
                <w:rtl/>
              </w:rPr>
            </w:pPr>
            <w:r>
              <w:rPr>
                <w:rtl/>
              </w:rPr>
              <w:t xml:space="preserve">סעיף 13 </w:t>
            </w:r>
          </w:p>
        </w:tc>
        <w:tc>
          <w:tcPr>
            <w:tcW w:w="5669" w:type="dxa"/>
          </w:tcPr>
          <w:p w:rsidR="00E5473A" w:rsidRPr="00E5473A" w:rsidRDefault="00E5473A" w:rsidP="00E5473A">
            <w:pPr>
              <w:rPr>
                <w:rFonts w:cs="Frankruhel" w:hint="cs"/>
                <w:rtl/>
              </w:rPr>
            </w:pPr>
            <w:r>
              <w:rPr>
                <w:rtl/>
              </w:rPr>
              <w:t>הגשת מסמכי המכרז</w:t>
            </w:r>
          </w:p>
        </w:tc>
        <w:tc>
          <w:tcPr>
            <w:tcW w:w="567" w:type="dxa"/>
          </w:tcPr>
          <w:p w:rsidR="00E5473A" w:rsidRPr="00E5473A" w:rsidRDefault="00E5473A" w:rsidP="00E5473A">
            <w:pPr>
              <w:rPr>
                <w:rStyle w:val="Hyperlink"/>
                <w:rFonts w:hint="cs"/>
                <w:rtl/>
              </w:rPr>
            </w:pPr>
            <w:hyperlink w:anchor="Seif13" w:tooltip="הגשת מסמכי המכרז" w:history="1">
              <w:r w:rsidRPr="00E5473A">
                <w:rPr>
                  <w:rStyle w:val="Hyperlink"/>
                </w:rPr>
                <w:t>Go</w:t>
              </w:r>
            </w:hyperlink>
          </w:p>
        </w:tc>
        <w:tc>
          <w:tcPr>
            <w:tcW w:w="850" w:type="dxa"/>
          </w:tcPr>
          <w:p w:rsidR="00E5473A" w:rsidRPr="00E5473A" w:rsidRDefault="00E5473A" w:rsidP="00E54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E5473A" w:rsidRPr="00E5473A" w:rsidTr="00E5473A">
        <w:tblPrEx>
          <w:tblCellMar>
            <w:top w:w="0" w:type="dxa"/>
            <w:bottom w:w="0" w:type="dxa"/>
          </w:tblCellMar>
        </w:tblPrEx>
        <w:tc>
          <w:tcPr>
            <w:tcW w:w="1247" w:type="dxa"/>
          </w:tcPr>
          <w:p w:rsidR="00E5473A" w:rsidRPr="00E5473A" w:rsidRDefault="00E5473A" w:rsidP="00E5473A">
            <w:pPr>
              <w:rPr>
                <w:rFonts w:cs="Frankruhel" w:hint="cs"/>
                <w:rtl/>
              </w:rPr>
            </w:pPr>
            <w:r>
              <w:rPr>
                <w:rtl/>
              </w:rPr>
              <w:t xml:space="preserve">סעיף 14 </w:t>
            </w:r>
          </w:p>
        </w:tc>
        <w:tc>
          <w:tcPr>
            <w:tcW w:w="5669" w:type="dxa"/>
          </w:tcPr>
          <w:p w:rsidR="00E5473A" w:rsidRPr="00E5473A" w:rsidRDefault="00E5473A" w:rsidP="00E5473A">
            <w:pPr>
              <w:rPr>
                <w:rFonts w:cs="Frankruhel" w:hint="cs"/>
                <w:rtl/>
              </w:rPr>
            </w:pPr>
            <w:r>
              <w:rPr>
                <w:rtl/>
              </w:rPr>
              <w:t>קבלת המסמכים במועצה</w:t>
            </w:r>
          </w:p>
        </w:tc>
        <w:tc>
          <w:tcPr>
            <w:tcW w:w="567" w:type="dxa"/>
          </w:tcPr>
          <w:p w:rsidR="00E5473A" w:rsidRPr="00E5473A" w:rsidRDefault="00E5473A" w:rsidP="00E5473A">
            <w:pPr>
              <w:rPr>
                <w:rStyle w:val="Hyperlink"/>
                <w:rFonts w:hint="cs"/>
                <w:rtl/>
              </w:rPr>
            </w:pPr>
            <w:hyperlink w:anchor="Seif14" w:tooltip="קבלת המסמכים במועצה" w:history="1">
              <w:r w:rsidRPr="00E5473A">
                <w:rPr>
                  <w:rStyle w:val="Hyperlink"/>
                </w:rPr>
                <w:t>Go</w:t>
              </w:r>
            </w:hyperlink>
          </w:p>
        </w:tc>
        <w:tc>
          <w:tcPr>
            <w:tcW w:w="850" w:type="dxa"/>
          </w:tcPr>
          <w:p w:rsidR="00E5473A" w:rsidRPr="00E5473A" w:rsidRDefault="00E5473A" w:rsidP="00E54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r w:rsidR="00E5473A" w:rsidRPr="00E5473A" w:rsidTr="00E5473A">
        <w:tblPrEx>
          <w:tblCellMar>
            <w:top w:w="0" w:type="dxa"/>
            <w:bottom w:w="0" w:type="dxa"/>
          </w:tblCellMar>
        </w:tblPrEx>
        <w:tc>
          <w:tcPr>
            <w:tcW w:w="1247" w:type="dxa"/>
          </w:tcPr>
          <w:p w:rsidR="00E5473A" w:rsidRPr="00E5473A" w:rsidRDefault="00E5473A" w:rsidP="00E5473A">
            <w:pPr>
              <w:rPr>
                <w:rFonts w:cs="Frankruhel" w:hint="cs"/>
                <w:rtl/>
              </w:rPr>
            </w:pPr>
            <w:r>
              <w:rPr>
                <w:rtl/>
              </w:rPr>
              <w:t xml:space="preserve">סעיף 15 </w:t>
            </w:r>
          </w:p>
        </w:tc>
        <w:tc>
          <w:tcPr>
            <w:tcW w:w="5669" w:type="dxa"/>
          </w:tcPr>
          <w:p w:rsidR="00E5473A" w:rsidRPr="00E5473A" w:rsidRDefault="00E5473A" w:rsidP="00E5473A">
            <w:pPr>
              <w:rPr>
                <w:rFonts w:cs="Frankruhel" w:hint="cs"/>
                <w:rtl/>
              </w:rPr>
            </w:pPr>
            <w:r>
              <w:rPr>
                <w:rtl/>
              </w:rPr>
              <w:t>פתיחת תיבת המכרזים</w:t>
            </w:r>
          </w:p>
        </w:tc>
        <w:tc>
          <w:tcPr>
            <w:tcW w:w="567" w:type="dxa"/>
          </w:tcPr>
          <w:p w:rsidR="00E5473A" w:rsidRPr="00E5473A" w:rsidRDefault="00E5473A" w:rsidP="00E5473A">
            <w:pPr>
              <w:rPr>
                <w:rStyle w:val="Hyperlink"/>
                <w:rFonts w:hint="cs"/>
                <w:rtl/>
              </w:rPr>
            </w:pPr>
            <w:hyperlink w:anchor="Seif15" w:tooltip="פתיחת תיבת המכרזים" w:history="1">
              <w:r w:rsidRPr="00E5473A">
                <w:rPr>
                  <w:rStyle w:val="Hyperlink"/>
                </w:rPr>
                <w:t>Go</w:t>
              </w:r>
            </w:hyperlink>
          </w:p>
        </w:tc>
        <w:tc>
          <w:tcPr>
            <w:tcW w:w="850" w:type="dxa"/>
          </w:tcPr>
          <w:p w:rsidR="00E5473A" w:rsidRPr="00E5473A" w:rsidRDefault="00E5473A" w:rsidP="00E54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E5473A" w:rsidRPr="00E5473A" w:rsidTr="00E5473A">
        <w:tblPrEx>
          <w:tblCellMar>
            <w:top w:w="0" w:type="dxa"/>
            <w:bottom w:w="0" w:type="dxa"/>
          </w:tblCellMar>
        </w:tblPrEx>
        <w:tc>
          <w:tcPr>
            <w:tcW w:w="1247" w:type="dxa"/>
          </w:tcPr>
          <w:p w:rsidR="00E5473A" w:rsidRPr="00E5473A" w:rsidRDefault="00E5473A" w:rsidP="00E5473A">
            <w:pPr>
              <w:rPr>
                <w:rFonts w:cs="Frankruhel" w:hint="cs"/>
                <w:rtl/>
              </w:rPr>
            </w:pPr>
            <w:r>
              <w:rPr>
                <w:rtl/>
              </w:rPr>
              <w:t xml:space="preserve">סעיף 16 </w:t>
            </w:r>
          </w:p>
        </w:tc>
        <w:tc>
          <w:tcPr>
            <w:tcW w:w="5669" w:type="dxa"/>
          </w:tcPr>
          <w:p w:rsidR="00E5473A" w:rsidRPr="00E5473A" w:rsidRDefault="00E5473A" w:rsidP="00E5473A">
            <w:pPr>
              <w:rPr>
                <w:rFonts w:cs="Frankruhel" w:hint="cs"/>
                <w:rtl/>
              </w:rPr>
            </w:pPr>
            <w:r>
              <w:rPr>
                <w:rtl/>
              </w:rPr>
              <w:t>צורת ניהול הפרוטוקול</w:t>
            </w:r>
          </w:p>
        </w:tc>
        <w:tc>
          <w:tcPr>
            <w:tcW w:w="567" w:type="dxa"/>
          </w:tcPr>
          <w:p w:rsidR="00E5473A" w:rsidRPr="00E5473A" w:rsidRDefault="00E5473A" w:rsidP="00E5473A">
            <w:pPr>
              <w:rPr>
                <w:rStyle w:val="Hyperlink"/>
                <w:rFonts w:hint="cs"/>
                <w:rtl/>
              </w:rPr>
            </w:pPr>
            <w:hyperlink w:anchor="Seif16" w:tooltip="צורת ניהול הפרוטוקול" w:history="1">
              <w:r w:rsidRPr="00E5473A">
                <w:rPr>
                  <w:rStyle w:val="Hyperlink"/>
                </w:rPr>
                <w:t>Go</w:t>
              </w:r>
            </w:hyperlink>
          </w:p>
        </w:tc>
        <w:tc>
          <w:tcPr>
            <w:tcW w:w="850" w:type="dxa"/>
          </w:tcPr>
          <w:p w:rsidR="00E5473A" w:rsidRPr="00E5473A" w:rsidRDefault="00E5473A" w:rsidP="00E54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6</w:t>
            </w:r>
            <w:r>
              <w:rPr>
                <w:rFonts w:cs="Frankruhel"/>
                <w:rtl/>
              </w:rPr>
              <w:fldChar w:fldCharType="end"/>
            </w:r>
          </w:p>
        </w:tc>
      </w:tr>
      <w:tr w:rsidR="00E5473A" w:rsidRPr="00E5473A" w:rsidTr="00E5473A">
        <w:tblPrEx>
          <w:tblCellMar>
            <w:top w:w="0" w:type="dxa"/>
            <w:bottom w:w="0" w:type="dxa"/>
          </w:tblCellMar>
        </w:tblPrEx>
        <w:tc>
          <w:tcPr>
            <w:tcW w:w="1247" w:type="dxa"/>
          </w:tcPr>
          <w:p w:rsidR="00E5473A" w:rsidRPr="00E5473A" w:rsidRDefault="00E5473A" w:rsidP="00E5473A">
            <w:pPr>
              <w:rPr>
                <w:rFonts w:cs="Frankruhel" w:hint="cs"/>
                <w:rtl/>
              </w:rPr>
            </w:pPr>
            <w:r>
              <w:rPr>
                <w:rtl/>
              </w:rPr>
              <w:t xml:space="preserve">סעיף 17 </w:t>
            </w:r>
          </w:p>
        </w:tc>
        <w:tc>
          <w:tcPr>
            <w:tcW w:w="5669" w:type="dxa"/>
          </w:tcPr>
          <w:p w:rsidR="00E5473A" w:rsidRPr="00E5473A" w:rsidRDefault="00E5473A" w:rsidP="00E5473A">
            <w:pPr>
              <w:rPr>
                <w:rFonts w:cs="Frankruhel" w:hint="cs"/>
                <w:rtl/>
              </w:rPr>
            </w:pPr>
            <w:r>
              <w:rPr>
                <w:rtl/>
              </w:rPr>
              <w:t>רישום מסמכי מכרז</w:t>
            </w:r>
          </w:p>
        </w:tc>
        <w:tc>
          <w:tcPr>
            <w:tcW w:w="567" w:type="dxa"/>
          </w:tcPr>
          <w:p w:rsidR="00E5473A" w:rsidRPr="00E5473A" w:rsidRDefault="00E5473A" w:rsidP="00E5473A">
            <w:pPr>
              <w:rPr>
                <w:rStyle w:val="Hyperlink"/>
                <w:rFonts w:hint="cs"/>
                <w:rtl/>
              </w:rPr>
            </w:pPr>
            <w:hyperlink w:anchor="Seif17" w:tooltip="רישום מסמכי מכרז" w:history="1">
              <w:r w:rsidRPr="00E5473A">
                <w:rPr>
                  <w:rStyle w:val="Hyperlink"/>
                </w:rPr>
                <w:t>Go</w:t>
              </w:r>
            </w:hyperlink>
          </w:p>
        </w:tc>
        <w:tc>
          <w:tcPr>
            <w:tcW w:w="850" w:type="dxa"/>
          </w:tcPr>
          <w:p w:rsidR="00E5473A" w:rsidRPr="00E5473A" w:rsidRDefault="00E5473A" w:rsidP="00E54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6</w:t>
            </w:r>
            <w:r>
              <w:rPr>
                <w:rFonts w:cs="Frankruhel"/>
                <w:rtl/>
              </w:rPr>
              <w:fldChar w:fldCharType="end"/>
            </w:r>
          </w:p>
        </w:tc>
      </w:tr>
      <w:tr w:rsidR="00E5473A" w:rsidRPr="00E5473A" w:rsidTr="00E5473A">
        <w:tblPrEx>
          <w:tblCellMar>
            <w:top w:w="0" w:type="dxa"/>
            <w:bottom w:w="0" w:type="dxa"/>
          </w:tblCellMar>
        </w:tblPrEx>
        <w:tc>
          <w:tcPr>
            <w:tcW w:w="1247" w:type="dxa"/>
          </w:tcPr>
          <w:p w:rsidR="00E5473A" w:rsidRPr="00E5473A" w:rsidRDefault="00E5473A" w:rsidP="00E5473A">
            <w:pPr>
              <w:rPr>
                <w:rFonts w:cs="Frankruhel" w:hint="cs"/>
                <w:rtl/>
              </w:rPr>
            </w:pPr>
            <w:r>
              <w:rPr>
                <w:rtl/>
              </w:rPr>
              <w:t xml:space="preserve">סעיף 18 </w:t>
            </w:r>
          </w:p>
        </w:tc>
        <w:tc>
          <w:tcPr>
            <w:tcW w:w="5669" w:type="dxa"/>
          </w:tcPr>
          <w:p w:rsidR="00E5473A" w:rsidRPr="00E5473A" w:rsidRDefault="00E5473A" w:rsidP="00E5473A">
            <w:pPr>
              <w:rPr>
                <w:rFonts w:cs="Frankruhel" w:hint="cs"/>
                <w:rtl/>
              </w:rPr>
            </w:pPr>
            <w:r>
              <w:rPr>
                <w:rtl/>
              </w:rPr>
              <w:t>חוות דעת מומחה</w:t>
            </w:r>
          </w:p>
        </w:tc>
        <w:tc>
          <w:tcPr>
            <w:tcW w:w="567" w:type="dxa"/>
          </w:tcPr>
          <w:p w:rsidR="00E5473A" w:rsidRPr="00E5473A" w:rsidRDefault="00E5473A" w:rsidP="00E5473A">
            <w:pPr>
              <w:rPr>
                <w:rStyle w:val="Hyperlink"/>
                <w:rFonts w:hint="cs"/>
                <w:rtl/>
              </w:rPr>
            </w:pPr>
            <w:hyperlink w:anchor="Seif18" w:tooltip="חוות דעת מומחה" w:history="1">
              <w:r w:rsidRPr="00E5473A">
                <w:rPr>
                  <w:rStyle w:val="Hyperlink"/>
                </w:rPr>
                <w:t>Go</w:t>
              </w:r>
            </w:hyperlink>
          </w:p>
        </w:tc>
        <w:tc>
          <w:tcPr>
            <w:tcW w:w="850" w:type="dxa"/>
          </w:tcPr>
          <w:p w:rsidR="00E5473A" w:rsidRPr="00E5473A" w:rsidRDefault="00E5473A" w:rsidP="00E54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6</w:t>
            </w:r>
            <w:r>
              <w:rPr>
                <w:rFonts w:cs="Frankruhel"/>
                <w:rtl/>
              </w:rPr>
              <w:fldChar w:fldCharType="end"/>
            </w:r>
          </w:p>
        </w:tc>
      </w:tr>
      <w:tr w:rsidR="00E5473A" w:rsidRPr="00E5473A" w:rsidTr="00E5473A">
        <w:tblPrEx>
          <w:tblCellMar>
            <w:top w:w="0" w:type="dxa"/>
            <w:bottom w:w="0" w:type="dxa"/>
          </w:tblCellMar>
        </w:tblPrEx>
        <w:tc>
          <w:tcPr>
            <w:tcW w:w="1247" w:type="dxa"/>
          </w:tcPr>
          <w:p w:rsidR="00E5473A" w:rsidRPr="00E5473A" w:rsidRDefault="00E5473A" w:rsidP="00E5473A">
            <w:pPr>
              <w:rPr>
                <w:rFonts w:cs="Frankruhel" w:hint="cs"/>
                <w:rtl/>
              </w:rPr>
            </w:pPr>
            <w:r>
              <w:rPr>
                <w:rtl/>
              </w:rPr>
              <w:t xml:space="preserve">סעיף 19 </w:t>
            </w:r>
          </w:p>
        </w:tc>
        <w:tc>
          <w:tcPr>
            <w:tcW w:w="5669" w:type="dxa"/>
          </w:tcPr>
          <w:p w:rsidR="00E5473A" w:rsidRPr="00E5473A" w:rsidRDefault="00E5473A" w:rsidP="00E5473A">
            <w:pPr>
              <w:rPr>
                <w:rFonts w:cs="Frankruhel" w:hint="cs"/>
                <w:rtl/>
              </w:rPr>
            </w:pPr>
            <w:r>
              <w:rPr>
                <w:rtl/>
              </w:rPr>
              <w:t>איסור ניהול משא ומתן</w:t>
            </w:r>
          </w:p>
        </w:tc>
        <w:tc>
          <w:tcPr>
            <w:tcW w:w="567" w:type="dxa"/>
          </w:tcPr>
          <w:p w:rsidR="00E5473A" w:rsidRPr="00E5473A" w:rsidRDefault="00E5473A" w:rsidP="00E5473A">
            <w:pPr>
              <w:rPr>
                <w:rStyle w:val="Hyperlink"/>
                <w:rFonts w:hint="cs"/>
                <w:rtl/>
              </w:rPr>
            </w:pPr>
            <w:hyperlink w:anchor="Seif19" w:tooltip="איסור ניהול משא ומתן" w:history="1">
              <w:r w:rsidRPr="00E5473A">
                <w:rPr>
                  <w:rStyle w:val="Hyperlink"/>
                </w:rPr>
                <w:t>Go</w:t>
              </w:r>
            </w:hyperlink>
          </w:p>
        </w:tc>
        <w:tc>
          <w:tcPr>
            <w:tcW w:w="850" w:type="dxa"/>
          </w:tcPr>
          <w:p w:rsidR="00E5473A" w:rsidRPr="00E5473A" w:rsidRDefault="00E5473A" w:rsidP="00E54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6</w:t>
            </w:r>
            <w:r>
              <w:rPr>
                <w:rFonts w:cs="Frankruhel"/>
                <w:rtl/>
              </w:rPr>
              <w:fldChar w:fldCharType="end"/>
            </w:r>
          </w:p>
        </w:tc>
      </w:tr>
      <w:tr w:rsidR="00E5473A" w:rsidRPr="00E5473A" w:rsidTr="00E5473A">
        <w:tblPrEx>
          <w:tblCellMar>
            <w:top w:w="0" w:type="dxa"/>
            <w:bottom w:w="0" w:type="dxa"/>
          </w:tblCellMar>
        </w:tblPrEx>
        <w:tc>
          <w:tcPr>
            <w:tcW w:w="1247" w:type="dxa"/>
          </w:tcPr>
          <w:p w:rsidR="00E5473A" w:rsidRPr="00E5473A" w:rsidRDefault="00E5473A" w:rsidP="00E5473A">
            <w:pPr>
              <w:rPr>
                <w:rFonts w:cs="Frankruhel" w:hint="cs"/>
                <w:rtl/>
              </w:rPr>
            </w:pPr>
            <w:r>
              <w:rPr>
                <w:rtl/>
              </w:rPr>
              <w:t xml:space="preserve">סעיף 20 </w:t>
            </w:r>
          </w:p>
        </w:tc>
        <w:tc>
          <w:tcPr>
            <w:tcW w:w="5669" w:type="dxa"/>
          </w:tcPr>
          <w:p w:rsidR="00E5473A" w:rsidRPr="00E5473A" w:rsidRDefault="00E5473A" w:rsidP="00E5473A">
            <w:pPr>
              <w:rPr>
                <w:rFonts w:cs="Frankruhel" w:hint="cs"/>
                <w:rtl/>
              </w:rPr>
            </w:pPr>
            <w:r>
              <w:rPr>
                <w:rtl/>
              </w:rPr>
              <w:t>בירור פרטים</w:t>
            </w:r>
          </w:p>
        </w:tc>
        <w:tc>
          <w:tcPr>
            <w:tcW w:w="567" w:type="dxa"/>
          </w:tcPr>
          <w:p w:rsidR="00E5473A" w:rsidRPr="00E5473A" w:rsidRDefault="00E5473A" w:rsidP="00E5473A">
            <w:pPr>
              <w:rPr>
                <w:rStyle w:val="Hyperlink"/>
                <w:rFonts w:hint="cs"/>
                <w:rtl/>
              </w:rPr>
            </w:pPr>
            <w:hyperlink w:anchor="Seif20" w:tooltip="בירור פרטים" w:history="1">
              <w:r w:rsidRPr="00E5473A">
                <w:rPr>
                  <w:rStyle w:val="Hyperlink"/>
                </w:rPr>
                <w:t>Go</w:t>
              </w:r>
            </w:hyperlink>
          </w:p>
        </w:tc>
        <w:tc>
          <w:tcPr>
            <w:tcW w:w="850" w:type="dxa"/>
          </w:tcPr>
          <w:p w:rsidR="00E5473A" w:rsidRPr="00E5473A" w:rsidRDefault="00E5473A" w:rsidP="00E54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6</w:t>
            </w:r>
            <w:r>
              <w:rPr>
                <w:rFonts w:cs="Frankruhel"/>
                <w:rtl/>
              </w:rPr>
              <w:fldChar w:fldCharType="end"/>
            </w:r>
          </w:p>
        </w:tc>
      </w:tr>
      <w:tr w:rsidR="00E5473A" w:rsidRPr="00E5473A" w:rsidTr="00E5473A">
        <w:tblPrEx>
          <w:tblCellMar>
            <w:top w:w="0" w:type="dxa"/>
            <w:bottom w:w="0" w:type="dxa"/>
          </w:tblCellMar>
        </w:tblPrEx>
        <w:tc>
          <w:tcPr>
            <w:tcW w:w="1247" w:type="dxa"/>
          </w:tcPr>
          <w:p w:rsidR="00E5473A" w:rsidRPr="00E5473A" w:rsidRDefault="00E5473A" w:rsidP="00E5473A">
            <w:pPr>
              <w:rPr>
                <w:rFonts w:cs="Frankruhel" w:hint="cs"/>
                <w:rtl/>
              </w:rPr>
            </w:pPr>
            <w:r>
              <w:rPr>
                <w:rtl/>
              </w:rPr>
              <w:t xml:space="preserve">סעיף 21 </w:t>
            </w:r>
          </w:p>
        </w:tc>
        <w:tc>
          <w:tcPr>
            <w:tcW w:w="5669" w:type="dxa"/>
          </w:tcPr>
          <w:p w:rsidR="00E5473A" w:rsidRPr="00E5473A" w:rsidRDefault="00E5473A" w:rsidP="00E5473A">
            <w:pPr>
              <w:rPr>
                <w:rFonts w:cs="Frankruhel" w:hint="cs"/>
                <w:rtl/>
              </w:rPr>
            </w:pPr>
            <w:r>
              <w:rPr>
                <w:rtl/>
              </w:rPr>
              <w:t>פסילת מסמכי מכרז</w:t>
            </w:r>
          </w:p>
        </w:tc>
        <w:tc>
          <w:tcPr>
            <w:tcW w:w="567" w:type="dxa"/>
          </w:tcPr>
          <w:p w:rsidR="00E5473A" w:rsidRPr="00E5473A" w:rsidRDefault="00E5473A" w:rsidP="00E5473A">
            <w:pPr>
              <w:rPr>
                <w:rStyle w:val="Hyperlink"/>
                <w:rFonts w:hint="cs"/>
                <w:rtl/>
              </w:rPr>
            </w:pPr>
            <w:hyperlink w:anchor="Seif21" w:tooltip="פסילת מסמכי מכרז" w:history="1">
              <w:r w:rsidRPr="00E5473A">
                <w:rPr>
                  <w:rStyle w:val="Hyperlink"/>
                </w:rPr>
                <w:t>Go</w:t>
              </w:r>
            </w:hyperlink>
          </w:p>
        </w:tc>
        <w:tc>
          <w:tcPr>
            <w:tcW w:w="850" w:type="dxa"/>
          </w:tcPr>
          <w:p w:rsidR="00E5473A" w:rsidRPr="00E5473A" w:rsidRDefault="00E5473A" w:rsidP="00E54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6</w:t>
            </w:r>
            <w:r>
              <w:rPr>
                <w:rFonts w:cs="Frankruhel"/>
                <w:rtl/>
              </w:rPr>
              <w:fldChar w:fldCharType="end"/>
            </w:r>
          </w:p>
        </w:tc>
      </w:tr>
      <w:tr w:rsidR="00E5473A" w:rsidRPr="00E5473A" w:rsidTr="00E5473A">
        <w:tblPrEx>
          <w:tblCellMar>
            <w:top w:w="0" w:type="dxa"/>
            <w:bottom w:w="0" w:type="dxa"/>
          </w:tblCellMar>
        </w:tblPrEx>
        <w:tc>
          <w:tcPr>
            <w:tcW w:w="1247" w:type="dxa"/>
          </w:tcPr>
          <w:p w:rsidR="00E5473A" w:rsidRPr="00E5473A" w:rsidRDefault="00E5473A" w:rsidP="00E5473A">
            <w:pPr>
              <w:rPr>
                <w:rFonts w:cs="Frankruhel" w:hint="cs"/>
                <w:rtl/>
              </w:rPr>
            </w:pPr>
            <w:r>
              <w:rPr>
                <w:rtl/>
              </w:rPr>
              <w:t xml:space="preserve">סעיף 22 </w:t>
            </w:r>
          </w:p>
        </w:tc>
        <w:tc>
          <w:tcPr>
            <w:tcW w:w="5669" w:type="dxa"/>
          </w:tcPr>
          <w:p w:rsidR="00E5473A" w:rsidRPr="00E5473A" w:rsidRDefault="00E5473A" w:rsidP="00E5473A">
            <w:pPr>
              <w:rPr>
                <w:rFonts w:cs="Frankruhel" w:hint="cs"/>
                <w:rtl/>
              </w:rPr>
            </w:pPr>
            <w:r>
              <w:rPr>
                <w:rtl/>
              </w:rPr>
              <w:t>דיון במסמכי מכרז שנקבעו בהצעות</w:t>
            </w:r>
          </w:p>
        </w:tc>
        <w:tc>
          <w:tcPr>
            <w:tcW w:w="567" w:type="dxa"/>
          </w:tcPr>
          <w:p w:rsidR="00E5473A" w:rsidRPr="00E5473A" w:rsidRDefault="00E5473A" w:rsidP="00E5473A">
            <w:pPr>
              <w:rPr>
                <w:rStyle w:val="Hyperlink"/>
                <w:rFonts w:hint="cs"/>
                <w:rtl/>
              </w:rPr>
            </w:pPr>
            <w:hyperlink w:anchor="Seif22" w:tooltip="דיון במסמכי מכרז שנקבעו בהצעות" w:history="1">
              <w:r w:rsidRPr="00E5473A">
                <w:rPr>
                  <w:rStyle w:val="Hyperlink"/>
                </w:rPr>
                <w:t>Go</w:t>
              </w:r>
            </w:hyperlink>
          </w:p>
        </w:tc>
        <w:tc>
          <w:tcPr>
            <w:tcW w:w="850" w:type="dxa"/>
          </w:tcPr>
          <w:p w:rsidR="00E5473A" w:rsidRPr="00E5473A" w:rsidRDefault="00E5473A" w:rsidP="00E54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7</w:t>
            </w:r>
            <w:r>
              <w:rPr>
                <w:rFonts w:cs="Frankruhel"/>
                <w:rtl/>
              </w:rPr>
              <w:fldChar w:fldCharType="end"/>
            </w:r>
          </w:p>
        </w:tc>
      </w:tr>
      <w:tr w:rsidR="00E5473A" w:rsidRPr="00E5473A" w:rsidTr="00E5473A">
        <w:tblPrEx>
          <w:tblCellMar>
            <w:top w:w="0" w:type="dxa"/>
            <w:bottom w:w="0" w:type="dxa"/>
          </w:tblCellMar>
        </w:tblPrEx>
        <w:tc>
          <w:tcPr>
            <w:tcW w:w="1247" w:type="dxa"/>
          </w:tcPr>
          <w:p w:rsidR="00E5473A" w:rsidRPr="00E5473A" w:rsidRDefault="00E5473A" w:rsidP="00E5473A">
            <w:pPr>
              <w:rPr>
                <w:rFonts w:cs="Frankruhel" w:hint="cs"/>
                <w:rtl/>
              </w:rPr>
            </w:pPr>
            <w:r>
              <w:rPr>
                <w:rtl/>
              </w:rPr>
              <w:t xml:space="preserve">סעיף 23 </w:t>
            </w:r>
          </w:p>
        </w:tc>
        <w:tc>
          <w:tcPr>
            <w:tcW w:w="5669" w:type="dxa"/>
          </w:tcPr>
          <w:p w:rsidR="00E5473A" w:rsidRPr="00E5473A" w:rsidRDefault="00E5473A" w:rsidP="00E5473A">
            <w:pPr>
              <w:rPr>
                <w:rFonts w:cs="Frankruhel" w:hint="cs"/>
                <w:rtl/>
              </w:rPr>
            </w:pPr>
            <w:r>
              <w:rPr>
                <w:rtl/>
              </w:rPr>
              <w:t>המלצות הוועדה</w:t>
            </w:r>
          </w:p>
        </w:tc>
        <w:tc>
          <w:tcPr>
            <w:tcW w:w="567" w:type="dxa"/>
          </w:tcPr>
          <w:p w:rsidR="00E5473A" w:rsidRPr="00E5473A" w:rsidRDefault="00E5473A" w:rsidP="00E5473A">
            <w:pPr>
              <w:rPr>
                <w:rStyle w:val="Hyperlink"/>
                <w:rFonts w:hint="cs"/>
                <w:rtl/>
              </w:rPr>
            </w:pPr>
            <w:hyperlink w:anchor="Seif23" w:tooltip="המלצות הוועדה" w:history="1">
              <w:r w:rsidRPr="00E5473A">
                <w:rPr>
                  <w:rStyle w:val="Hyperlink"/>
                </w:rPr>
                <w:t>Go</w:t>
              </w:r>
            </w:hyperlink>
          </w:p>
        </w:tc>
        <w:tc>
          <w:tcPr>
            <w:tcW w:w="850" w:type="dxa"/>
          </w:tcPr>
          <w:p w:rsidR="00E5473A" w:rsidRPr="00E5473A" w:rsidRDefault="00E5473A" w:rsidP="00E54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7</w:t>
            </w:r>
            <w:r>
              <w:rPr>
                <w:rFonts w:cs="Frankruhel"/>
                <w:rtl/>
              </w:rPr>
              <w:fldChar w:fldCharType="end"/>
            </w:r>
          </w:p>
        </w:tc>
      </w:tr>
      <w:tr w:rsidR="00E5473A" w:rsidRPr="00E5473A" w:rsidTr="00E5473A">
        <w:tblPrEx>
          <w:tblCellMar>
            <w:top w:w="0" w:type="dxa"/>
            <w:bottom w:w="0" w:type="dxa"/>
          </w:tblCellMar>
        </w:tblPrEx>
        <w:tc>
          <w:tcPr>
            <w:tcW w:w="1247" w:type="dxa"/>
          </w:tcPr>
          <w:p w:rsidR="00E5473A" w:rsidRPr="00E5473A" w:rsidRDefault="00E5473A" w:rsidP="00E5473A">
            <w:pPr>
              <w:rPr>
                <w:rFonts w:cs="Frankruhel" w:hint="cs"/>
                <w:rtl/>
              </w:rPr>
            </w:pPr>
            <w:r>
              <w:rPr>
                <w:rtl/>
              </w:rPr>
              <w:t xml:space="preserve">סעיף 24 </w:t>
            </w:r>
          </w:p>
        </w:tc>
        <w:tc>
          <w:tcPr>
            <w:tcW w:w="5669" w:type="dxa"/>
          </w:tcPr>
          <w:p w:rsidR="00E5473A" w:rsidRPr="00E5473A" w:rsidRDefault="00E5473A" w:rsidP="00E5473A">
            <w:pPr>
              <w:rPr>
                <w:rFonts w:cs="Frankruhel" w:hint="cs"/>
                <w:rtl/>
              </w:rPr>
            </w:pPr>
            <w:r>
              <w:rPr>
                <w:rtl/>
              </w:rPr>
              <w:t>ביטול מכרז</w:t>
            </w:r>
          </w:p>
        </w:tc>
        <w:tc>
          <w:tcPr>
            <w:tcW w:w="567" w:type="dxa"/>
          </w:tcPr>
          <w:p w:rsidR="00E5473A" w:rsidRPr="00E5473A" w:rsidRDefault="00E5473A" w:rsidP="00E5473A">
            <w:pPr>
              <w:rPr>
                <w:rStyle w:val="Hyperlink"/>
                <w:rFonts w:hint="cs"/>
                <w:rtl/>
              </w:rPr>
            </w:pPr>
            <w:hyperlink w:anchor="Seif24" w:tooltip="ביטול מכרז" w:history="1">
              <w:r w:rsidRPr="00E5473A">
                <w:rPr>
                  <w:rStyle w:val="Hyperlink"/>
                </w:rPr>
                <w:t>Go</w:t>
              </w:r>
            </w:hyperlink>
          </w:p>
        </w:tc>
        <w:tc>
          <w:tcPr>
            <w:tcW w:w="850" w:type="dxa"/>
          </w:tcPr>
          <w:p w:rsidR="00E5473A" w:rsidRPr="00E5473A" w:rsidRDefault="00E5473A" w:rsidP="00E54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7</w:t>
            </w:r>
            <w:r>
              <w:rPr>
                <w:rFonts w:cs="Frankruhel"/>
                <w:rtl/>
              </w:rPr>
              <w:fldChar w:fldCharType="end"/>
            </w:r>
          </w:p>
        </w:tc>
      </w:tr>
      <w:tr w:rsidR="00E5473A" w:rsidRPr="00E5473A" w:rsidTr="00E5473A">
        <w:tblPrEx>
          <w:tblCellMar>
            <w:top w:w="0" w:type="dxa"/>
            <w:bottom w:w="0" w:type="dxa"/>
          </w:tblCellMar>
        </w:tblPrEx>
        <w:tc>
          <w:tcPr>
            <w:tcW w:w="1247" w:type="dxa"/>
          </w:tcPr>
          <w:p w:rsidR="00E5473A" w:rsidRPr="00E5473A" w:rsidRDefault="00E5473A" w:rsidP="00E5473A">
            <w:pPr>
              <w:rPr>
                <w:rFonts w:cs="Frankruhel" w:hint="cs"/>
                <w:rtl/>
              </w:rPr>
            </w:pPr>
            <w:r>
              <w:rPr>
                <w:rtl/>
              </w:rPr>
              <w:t xml:space="preserve">סעיף 25 </w:t>
            </w:r>
          </w:p>
        </w:tc>
        <w:tc>
          <w:tcPr>
            <w:tcW w:w="5669" w:type="dxa"/>
          </w:tcPr>
          <w:p w:rsidR="00E5473A" w:rsidRPr="00E5473A" w:rsidRDefault="00E5473A" w:rsidP="00E5473A">
            <w:pPr>
              <w:rPr>
                <w:rFonts w:cs="Frankruhel" w:hint="cs"/>
                <w:rtl/>
              </w:rPr>
            </w:pPr>
            <w:r>
              <w:rPr>
                <w:rtl/>
              </w:rPr>
              <w:t>ביטול</w:t>
            </w:r>
          </w:p>
        </w:tc>
        <w:tc>
          <w:tcPr>
            <w:tcW w:w="567" w:type="dxa"/>
          </w:tcPr>
          <w:p w:rsidR="00E5473A" w:rsidRPr="00E5473A" w:rsidRDefault="00E5473A" w:rsidP="00E5473A">
            <w:pPr>
              <w:rPr>
                <w:rStyle w:val="Hyperlink"/>
                <w:rFonts w:hint="cs"/>
                <w:rtl/>
              </w:rPr>
            </w:pPr>
            <w:hyperlink w:anchor="Seif25" w:tooltip="ביטול" w:history="1">
              <w:r w:rsidRPr="00E5473A">
                <w:rPr>
                  <w:rStyle w:val="Hyperlink"/>
                </w:rPr>
                <w:t>Go</w:t>
              </w:r>
            </w:hyperlink>
          </w:p>
        </w:tc>
        <w:tc>
          <w:tcPr>
            <w:tcW w:w="850" w:type="dxa"/>
          </w:tcPr>
          <w:p w:rsidR="00E5473A" w:rsidRPr="00E5473A" w:rsidRDefault="00E5473A" w:rsidP="00E54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7</w:t>
            </w:r>
            <w:r>
              <w:rPr>
                <w:rFonts w:cs="Frankruhel"/>
                <w:rtl/>
              </w:rPr>
              <w:fldChar w:fldCharType="end"/>
            </w:r>
          </w:p>
        </w:tc>
      </w:tr>
      <w:tr w:rsidR="00E5473A" w:rsidRPr="00E5473A" w:rsidTr="00E5473A">
        <w:tblPrEx>
          <w:tblCellMar>
            <w:top w:w="0" w:type="dxa"/>
            <w:bottom w:w="0" w:type="dxa"/>
          </w:tblCellMar>
        </w:tblPrEx>
        <w:tc>
          <w:tcPr>
            <w:tcW w:w="1247" w:type="dxa"/>
          </w:tcPr>
          <w:p w:rsidR="00E5473A" w:rsidRPr="00E5473A" w:rsidRDefault="00E5473A" w:rsidP="00E5473A">
            <w:pPr>
              <w:rPr>
                <w:rFonts w:cs="Frankruhel" w:hint="cs"/>
                <w:rtl/>
              </w:rPr>
            </w:pPr>
            <w:r>
              <w:rPr>
                <w:rtl/>
              </w:rPr>
              <w:t xml:space="preserve">סעיף 26 </w:t>
            </w:r>
          </w:p>
        </w:tc>
        <w:tc>
          <w:tcPr>
            <w:tcW w:w="5669" w:type="dxa"/>
          </w:tcPr>
          <w:p w:rsidR="00E5473A" w:rsidRPr="00E5473A" w:rsidRDefault="00E5473A" w:rsidP="00E5473A">
            <w:pPr>
              <w:rPr>
                <w:rFonts w:cs="Frankruhel" w:hint="cs"/>
                <w:rtl/>
              </w:rPr>
            </w:pPr>
            <w:r>
              <w:rPr>
                <w:rtl/>
              </w:rPr>
              <w:t>השם</w:t>
            </w:r>
          </w:p>
        </w:tc>
        <w:tc>
          <w:tcPr>
            <w:tcW w:w="567" w:type="dxa"/>
          </w:tcPr>
          <w:p w:rsidR="00E5473A" w:rsidRPr="00E5473A" w:rsidRDefault="00E5473A" w:rsidP="00E5473A">
            <w:pPr>
              <w:rPr>
                <w:rStyle w:val="Hyperlink"/>
                <w:rFonts w:hint="cs"/>
                <w:rtl/>
              </w:rPr>
            </w:pPr>
            <w:hyperlink w:anchor="Seif26" w:tooltip="השם" w:history="1">
              <w:r w:rsidRPr="00E5473A">
                <w:rPr>
                  <w:rStyle w:val="Hyperlink"/>
                </w:rPr>
                <w:t>Go</w:t>
              </w:r>
            </w:hyperlink>
          </w:p>
        </w:tc>
        <w:tc>
          <w:tcPr>
            <w:tcW w:w="850" w:type="dxa"/>
          </w:tcPr>
          <w:p w:rsidR="00E5473A" w:rsidRPr="00E5473A" w:rsidRDefault="00E5473A" w:rsidP="00E5473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7</w:t>
            </w:r>
            <w:r>
              <w:rPr>
                <w:rFonts w:cs="Frankruhel"/>
                <w:rtl/>
              </w:rPr>
              <w:fldChar w:fldCharType="end"/>
            </w:r>
          </w:p>
        </w:tc>
      </w:tr>
    </w:tbl>
    <w:p w:rsidR="006F4B89" w:rsidRDefault="006F4B89">
      <w:pPr>
        <w:pStyle w:val="big-header"/>
        <w:ind w:left="0" w:right="1134"/>
        <w:rPr>
          <w:rFonts w:cs="FrankRuehl" w:hint="cs"/>
          <w:sz w:val="32"/>
          <w:rtl/>
        </w:rPr>
      </w:pPr>
    </w:p>
    <w:p w:rsidR="006F4B89" w:rsidRDefault="006F4B89" w:rsidP="00C60296">
      <w:pPr>
        <w:pStyle w:val="big-header"/>
        <w:ind w:left="0" w:right="1134"/>
        <w:rPr>
          <w:rStyle w:val="default"/>
          <w:rFonts w:hint="cs"/>
          <w:sz w:val="22"/>
          <w:szCs w:val="22"/>
          <w:rtl/>
        </w:rPr>
      </w:pPr>
      <w:r>
        <w:rPr>
          <w:rFonts w:cs="FrankRuehl"/>
          <w:sz w:val="32"/>
          <w:rtl/>
        </w:rPr>
        <w:br w:type="page"/>
      </w:r>
      <w:r w:rsidR="00C60296">
        <w:rPr>
          <w:rFonts w:cs="FrankRuehl" w:hint="cs"/>
          <w:sz w:val="32"/>
          <w:rtl/>
        </w:rPr>
        <w:lastRenderedPageBreak/>
        <w:t xml:space="preserve">כללי המועצות המקומיות (מכרזים) [נוסח משולב] (יהודה ושומרון), </w:t>
      </w:r>
      <w:r w:rsidR="00C60296">
        <w:rPr>
          <w:rFonts w:cs="FrankRuehl"/>
          <w:sz w:val="32"/>
          <w:rtl/>
        </w:rPr>
        <w:br/>
      </w:r>
      <w:r w:rsidR="00C60296">
        <w:rPr>
          <w:rFonts w:cs="FrankRuehl" w:hint="cs"/>
          <w:sz w:val="32"/>
          <w:rtl/>
        </w:rPr>
        <w:t>תשע"ט-2018</w:t>
      </w:r>
      <w:r>
        <w:rPr>
          <w:rStyle w:val="default"/>
          <w:sz w:val="22"/>
          <w:szCs w:val="22"/>
          <w:rtl/>
        </w:rPr>
        <w:footnoteReference w:customMarkFollows="1" w:id="1"/>
        <w:t>*</w:t>
      </w:r>
    </w:p>
    <w:p w:rsidR="006F4B89" w:rsidRDefault="006F4B89" w:rsidP="00D731C3">
      <w:pPr>
        <w:pStyle w:val="P00"/>
        <w:spacing w:before="72"/>
        <w:ind w:left="0" w:right="1134"/>
        <w:rPr>
          <w:rStyle w:val="default"/>
          <w:rFonts w:cs="FrankRuehl"/>
          <w:rtl/>
        </w:rPr>
      </w:pPr>
      <w:r>
        <w:rPr>
          <w:rStyle w:val="default"/>
          <w:rFonts w:cs="FrankRuehl" w:hint="cs"/>
          <w:rtl/>
        </w:rPr>
        <w:tab/>
      </w:r>
      <w:r w:rsidR="002B18A5">
        <w:rPr>
          <w:rStyle w:val="default"/>
          <w:rFonts w:cs="FrankRuehl" w:hint="cs"/>
          <w:rtl/>
        </w:rPr>
        <w:t xml:space="preserve">בתוקף סמכותי </w:t>
      </w:r>
      <w:r w:rsidR="00941EC8">
        <w:rPr>
          <w:rStyle w:val="default"/>
          <w:rFonts w:cs="FrankRuehl" w:hint="cs"/>
          <w:rtl/>
        </w:rPr>
        <w:t xml:space="preserve">לפי סעיף 114(ב) לתקנות המועצות המקומיות (יהודה והשומרון), התשמ"א-1981 (להלן </w:t>
      </w:r>
      <w:r w:rsidR="00941EC8">
        <w:rPr>
          <w:rStyle w:val="default"/>
          <w:rFonts w:cs="FrankRuehl"/>
          <w:rtl/>
        </w:rPr>
        <w:t>–</w:t>
      </w:r>
      <w:r w:rsidR="00941EC8">
        <w:rPr>
          <w:rStyle w:val="default"/>
          <w:rFonts w:cs="FrankRuehl" w:hint="cs"/>
          <w:rtl/>
        </w:rPr>
        <w:t xml:space="preserve"> "התקנון")</w:t>
      </w:r>
      <w:r w:rsidR="002B18A5">
        <w:rPr>
          <w:rStyle w:val="default"/>
          <w:rFonts w:cs="FrankRuehl" w:hint="cs"/>
          <w:rtl/>
        </w:rPr>
        <w:t xml:space="preserve">, הנני </w:t>
      </w:r>
      <w:r w:rsidR="00941EC8">
        <w:rPr>
          <w:rStyle w:val="default"/>
          <w:rFonts w:cs="FrankRuehl" w:hint="cs"/>
          <w:rtl/>
        </w:rPr>
        <w:t>קובע כללים אלה</w:t>
      </w:r>
      <w:r w:rsidR="007541BB">
        <w:rPr>
          <w:rStyle w:val="default"/>
          <w:rFonts w:cs="FrankRuehl" w:hint="cs"/>
          <w:rtl/>
        </w:rPr>
        <w:t>:</w:t>
      </w:r>
    </w:p>
    <w:p w:rsidR="006F4B89" w:rsidRDefault="006F4B89" w:rsidP="00D731C3">
      <w:pPr>
        <w:pStyle w:val="P00"/>
        <w:spacing w:before="72"/>
        <w:ind w:left="0" w:right="1134"/>
        <w:rPr>
          <w:rStyle w:val="default"/>
          <w:rFonts w:cs="FrankRuehl"/>
          <w:rtl/>
        </w:rPr>
      </w:pPr>
      <w:bookmarkStart w:id="0" w:name="Seif1"/>
      <w:bookmarkEnd w:id="0"/>
      <w:r>
        <w:rPr>
          <w:rFonts w:cs="Miriam"/>
          <w:lang w:val="he-IL"/>
        </w:rPr>
        <w:pict>
          <v:rect id="_x0000_s1026" style="position:absolute;left:0;text-align:left;margin-left:468pt;margin-top:7.1pt;width:71.4pt;height:13.2pt;z-index:251644928" o:allowincell="f" filled="f" stroked="f" strokecolor="lime" strokeweight=".25pt">
            <v:textbox style="mso-next-textbox:#_x0000_s1026" inset="0,0,0,0">
              <w:txbxContent>
                <w:p w:rsidR="00F91F07" w:rsidRDefault="002B18A5">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941EC8">
        <w:rPr>
          <w:rStyle w:val="default"/>
          <w:rFonts w:cs="FrankRuehl" w:hint="cs"/>
          <w:rtl/>
        </w:rPr>
        <w:t>בכללים אלה:</w:t>
      </w:r>
    </w:p>
    <w:p w:rsidR="00941EC8" w:rsidRDefault="00941EC8"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"הוועדה" </w:t>
      </w:r>
      <w:r>
        <w:rPr>
          <w:rStyle w:val="default"/>
          <w:rFonts w:cs="FrankRuehl"/>
          <w:rtl/>
        </w:rPr>
        <w:t>–</w:t>
      </w:r>
      <w:r>
        <w:rPr>
          <w:rStyle w:val="default"/>
          <w:rFonts w:cs="FrankRuehl" w:hint="cs"/>
          <w:rtl/>
        </w:rPr>
        <w:t xml:space="preserve"> ועדת המכרזים של המועצה;</w:t>
      </w:r>
    </w:p>
    <w:p w:rsidR="00941EC8" w:rsidRDefault="00941EC8"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"יושב ראש הוועדה" </w:t>
      </w:r>
      <w:r>
        <w:rPr>
          <w:rStyle w:val="default"/>
          <w:rFonts w:cs="FrankRuehl"/>
          <w:rtl/>
        </w:rPr>
        <w:t>–</w:t>
      </w:r>
      <w:r>
        <w:rPr>
          <w:rStyle w:val="default"/>
          <w:rFonts w:cs="FrankRuehl" w:hint="cs"/>
          <w:rtl/>
        </w:rPr>
        <w:t xml:space="preserve"> חבר המועצה שהוועדה בחרה בו ליושב ראש;</w:t>
      </w:r>
    </w:p>
    <w:p w:rsidR="00941EC8" w:rsidRDefault="00941EC8"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 בישראל;</w:t>
      </w:r>
    </w:p>
    <w:p w:rsidR="00941EC8" w:rsidRDefault="00941EC8"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"המדד היסודי" </w:t>
      </w:r>
      <w:r>
        <w:rPr>
          <w:rStyle w:val="default"/>
          <w:rFonts w:cs="FrankRuehl"/>
          <w:rtl/>
        </w:rPr>
        <w:t>–</w:t>
      </w:r>
      <w:r>
        <w:rPr>
          <w:rStyle w:val="default"/>
          <w:rFonts w:cs="FrankRuehl" w:hint="cs"/>
          <w:rtl/>
        </w:rPr>
        <w:t xml:space="preserve"> 115.5 נקודות (ממוצע 1987: 100);</w:t>
      </w:r>
    </w:p>
    <w:p w:rsidR="00941EC8" w:rsidRDefault="00941EC8"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"המדד החדש" </w:t>
      </w:r>
      <w:r>
        <w:rPr>
          <w:rStyle w:val="default"/>
          <w:rFonts w:cs="FrankRuehl"/>
          <w:rtl/>
        </w:rPr>
        <w:t>–</w:t>
      </w:r>
      <w:r>
        <w:rPr>
          <w:rStyle w:val="default"/>
          <w:rFonts w:cs="FrankRuehl" w:hint="cs"/>
          <w:rtl/>
        </w:rPr>
        <w:t xml:space="preserve"> המדד שפורסם לאחרונה לפני יום העדכון;</w:t>
      </w:r>
    </w:p>
    <w:p w:rsidR="00941EC8" w:rsidRDefault="00941EC8"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"מועצה" </w:t>
      </w:r>
      <w:r>
        <w:rPr>
          <w:rStyle w:val="default"/>
          <w:rFonts w:cs="FrankRuehl"/>
          <w:rtl/>
        </w:rPr>
        <w:t>–</w:t>
      </w:r>
      <w:r>
        <w:rPr>
          <w:rStyle w:val="default"/>
          <w:rFonts w:cs="FrankRuehl" w:hint="cs"/>
          <w:rtl/>
        </w:rPr>
        <w:t xml:space="preserve"> מועצת המועצה האזורית;</w:t>
      </w:r>
    </w:p>
    <w:p w:rsidR="00941EC8" w:rsidRDefault="00941EC8"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"מספר תושבים" </w:t>
      </w:r>
      <w:r>
        <w:rPr>
          <w:rStyle w:val="default"/>
          <w:rFonts w:cs="FrankRuehl"/>
          <w:rtl/>
        </w:rPr>
        <w:t>–</w:t>
      </w:r>
      <w:r>
        <w:rPr>
          <w:rStyle w:val="default"/>
          <w:rFonts w:cs="FrankRuehl" w:hint="cs"/>
          <w:rtl/>
        </w:rPr>
        <w:t xml:space="preserve"> מספר התושבים שלפיל הרישום במרשם האוכלוסין, המתנהל לפי חוק מרשם האוכלוסין, התשכ"ה-1965 בישראל, התגוררו בתחום המועצה המקומית ביום הראשון לשנת הכספים בה נערכה ההתקשרות;</w:t>
      </w:r>
    </w:p>
    <w:p w:rsidR="00941EC8" w:rsidRDefault="00941EC8"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"עירייה" </w:t>
      </w:r>
      <w:r>
        <w:rPr>
          <w:rStyle w:val="default"/>
          <w:rFonts w:cs="FrankRuehl"/>
          <w:rtl/>
        </w:rPr>
        <w:t>–</w:t>
      </w:r>
      <w:r>
        <w:rPr>
          <w:rStyle w:val="default"/>
          <w:rFonts w:cs="FrankRuehl" w:hint="cs"/>
          <w:rtl/>
        </w:rPr>
        <w:t xml:space="preserve"> מועצה מקומית הנקראת עירייה על פי הכרזה בצו מכוח סעיף 140ג לתקנון;</w:t>
      </w:r>
    </w:p>
    <w:p w:rsidR="00941EC8" w:rsidRDefault="00941EC8"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"המדד היסודי לעיריות" </w:t>
      </w:r>
      <w:r>
        <w:rPr>
          <w:rStyle w:val="default"/>
          <w:rFonts w:cs="FrankRuehl"/>
          <w:rtl/>
        </w:rPr>
        <w:t>–</w:t>
      </w:r>
      <w:r>
        <w:rPr>
          <w:rStyle w:val="default"/>
          <w:rFonts w:cs="FrankRuehl" w:hint="cs"/>
          <w:rtl/>
        </w:rPr>
        <w:t xml:space="preserve"> 175.3 (ממוצע 1985: 100).</w:t>
      </w:r>
    </w:p>
    <w:p w:rsidR="006F4B89" w:rsidRDefault="006F4B89" w:rsidP="00567A5F">
      <w:pPr>
        <w:pStyle w:val="P00"/>
        <w:spacing w:before="72"/>
        <w:ind w:left="0" w:right="1134"/>
        <w:rPr>
          <w:rStyle w:val="default"/>
          <w:rFonts w:cs="FrankRuehl"/>
          <w:rtl/>
        </w:rPr>
      </w:pPr>
      <w:bookmarkStart w:id="1" w:name="Seif2"/>
      <w:bookmarkEnd w:id="1"/>
      <w:r>
        <w:rPr>
          <w:rFonts w:cs="Miriam"/>
          <w:lang w:val="he-IL"/>
        </w:rPr>
        <w:pict>
          <v:rect id="_x0000_s1214" style="position:absolute;left:0;text-align:left;margin-left:464.35pt;margin-top:7.1pt;width:75.05pt;height:14.05pt;z-index:251645952" o:allowincell="f" filled="f" stroked="f" strokecolor="lime" strokeweight=".25pt">
            <v:textbox style="mso-next-textbox:#_x0000_s1214" inset="0,0,0,0">
              <w:txbxContent>
                <w:p w:rsidR="00A01EC4" w:rsidRDefault="00941EC8" w:rsidP="00F91F07">
                  <w:pPr>
                    <w:spacing w:line="160" w:lineRule="exact"/>
                    <w:rPr>
                      <w:rFonts w:cs="Miriam" w:hint="cs"/>
                      <w:sz w:val="18"/>
                      <w:szCs w:val="18"/>
                      <w:rtl/>
                    </w:rPr>
                  </w:pPr>
                  <w:r>
                    <w:rPr>
                      <w:rFonts w:cs="Miriam" w:hint="cs"/>
                      <w:sz w:val="18"/>
                      <w:szCs w:val="18"/>
                      <w:rtl/>
                    </w:rPr>
                    <w:t>הצמדה למדד</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EA31B6">
        <w:rPr>
          <w:rStyle w:val="default"/>
          <w:rFonts w:cs="FrankRuehl" w:hint="cs"/>
          <w:rtl/>
        </w:rPr>
        <w:t>(א)</w:t>
      </w:r>
      <w:r w:rsidR="00EA31B6">
        <w:rPr>
          <w:rStyle w:val="default"/>
          <w:rFonts w:cs="FrankRuehl"/>
          <w:rtl/>
        </w:rPr>
        <w:tab/>
      </w:r>
      <w:r w:rsidR="00941EC8">
        <w:rPr>
          <w:rStyle w:val="default"/>
          <w:rFonts w:cs="FrankRuehl" w:hint="cs"/>
          <w:rtl/>
        </w:rPr>
        <w:t xml:space="preserve">הסכומים הנקובים בסעיפים 3(2) ו-8 יתואמו ב-16 בכל חודש (להלן </w:t>
      </w:r>
      <w:r w:rsidR="00941EC8">
        <w:rPr>
          <w:rStyle w:val="default"/>
          <w:rFonts w:cs="FrankRuehl"/>
          <w:rtl/>
        </w:rPr>
        <w:t>–</w:t>
      </w:r>
      <w:r w:rsidR="00941EC8">
        <w:rPr>
          <w:rStyle w:val="default"/>
          <w:rFonts w:cs="FrankRuehl" w:hint="cs"/>
          <w:rtl/>
        </w:rPr>
        <w:t xml:space="preserve"> יום העדכון), לפי שיעור עליית המדד החדש לעומת המדד היסודי</w:t>
      </w:r>
      <w:r w:rsidR="007541BB">
        <w:rPr>
          <w:rStyle w:val="default"/>
          <w:rFonts w:cs="FrankRuehl" w:hint="cs"/>
          <w:rtl/>
        </w:rPr>
        <w:t>.</w:t>
      </w:r>
    </w:p>
    <w:p w:rsidR="00941EC8" w:rsidRDefault="00941EC8" w:rsidP="00567A5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סכום תואם כאמור לפי סעיף קטן (א), יעוגל לסכום הקרוב שהוא מכפלה של 100 שקלים חדשים.</w:t>
      </w:r>
    </w:p>
    <w:p w:rsidR="00941EC8" w:rsidRDefault="00941EC8" w:rsidP="00567A5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על אף האמור בסעיף זה, הסכומים הנקובים בסעיפים 3(2) ו-8 בנוגע לעיריות, יתואמו ב-16 בכל חודש (להלן </w:t>
      </w:r>
      <w:r>
        <w:rPr>
          <w:rStyle w:val="default"/>
          <w:rFonts w:cs="FrankRuehl"/>
          <w:rtl/>
        </w:rPr>
        <w:t>–</w:t>
      </w:r>
      <w:r>
        <w:rPr>
          <w:rStyle w:val="default"/>
          <w:rFonts w:cs="FrankRuehl" w:hint="cs"/>
          <w:rtl/>
        </w:rPr>
        <w:t xml:space="preserve"> יום העדכון), לפי שיעור עליית המדד החדש לעומת המדד היסודי לעיריות.</w:t>
      </w:r>
    </w:p>
    <w:p w:rsidR="006F4B89" w:rsidRDefault="006F4B89" w:rsidP="002B4BCC">
      <w:pPr>
        <w:pStyle w:val="P00"/>
        <w:spacing w:before="72"/>
        <w:ind w:left="0" w:right="1134"/>
        <w:rPr>
          <w:rStyle w:val="default"/>
          <w:rFonts w:cs="FrankRuehl"/>
          <w:rtl/>
        </w:rPr>
      </w:pPr>
      <w:bookmarkStart w:id="2" w:name="Seif3"/>
      <w:bookmarkEnd w:id="2"/>
      <w:r>
        <w:rPr>
          <w:rFonts w:cs="Miriam"/>
          <w:lang w:val="he-IL"/>
        </w:rPr>
        <w:pict>
          <v:rect id="_x0000_s1239" style="position:absolute;left:0;text-align:left;margin-left:464.35pt;margin-top:7.1pt;width:75.05pt;height:11.7pt;z-index:251646976" o:allowincell="f" filled="f" stroked="f" strokecolor="lime" strokeweight=".25pt">
            <v:textbox style="mso-next-textbox:#_x0000_s1239" inset="0,0,0,0">
              <w:txbxContent>
                <w:p w:rsidR="00F91F07" w:rsidRDefault="00941EC8" w:rsidP="00E57FE7">
                  <w:pPr>
                    <w:pStyle w:val="a7"/>
                    <w:rPr>
                      <w:rFonts w:hint="cs"/>
                      <w:noProof/>
                      <w:rtl/>
                    </w:rPr>
                  </w:pPr>
                  <w:r>
                    <w:rPr>
                      <w:rFonts w:hint="cs"/>
                      <w:rtl/>
                    </w:rPr>
                    <w:t>פטורים</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941EC8">
        <w:rPr>
          <w:rStyle w:val="default"/>
          <w:rFonts w:cs="FrankRuehl" w:hint="cs"/>
          <w:rtl/>
        </w:rPr>
        <w:t>מועצה מקומית רשאית להתקשר בחוזה ללא מכרז אם החוזה הוא מסוג חוזים אלה:</w:t>
      </w:r>
    </w:p>
    <w:p w:rsidR="00941EC8" w:rsidRDefault="00941EC8" w:rsidP="00941EC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חוזה להעברת מקרקעין לרשות המועצה המקומית;</w:t>
      </w:r>
    </w:p>
    <w:p w:rsidR="00941EC8" w:rsidRDefault="00941EC8" w:rsidP="00941EC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חוזה להעברת טובין או לביצוע עבודה שערכו אינו עולה על </w:t>
      </w:r>
      <w:r>
        <w:rPr>
          <w:rStyle w:val="default"/>
          <w:rFonts w:cs="FrankRuehl"/>
          <w:rtl/>
        </w:rPr>
        <w:t>–</w:t>
      </w:r>
    </w:p>
    <w:p w:rsidR="00941EC8" w:rsidRDefault="00941EC8" w:rsidP="00941EC8">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במועצה מקומית </w:t>
      </w:r>
      <w:r>
        <w:rPr>
          <w:rStyle w:val="default"/>
          <w:rFonts w:cs="FrankRuehl"/>
          <w:rtl/>
        </w:rPr>
        <w:t>–</w:t>
      </w:r>
      <w:r>
        <w:rPr>
          <w:rStyle w:val="default"/>
          <w:rFonts w:cs="FrankRuehl" w:hint="cs"/>
          <w:rtl/>
        </w:rPr>
        <w:t xml:space="preserve"> 15,000 שקלים חדשים;</w:t>
      </w:r>
    </w:p>
    <w:p w:rsidR="00941EC8" w:rsidRDefault="00941EC8" w:rsidP="00941EC8">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במועצה מקומית שמספר התושבים בה עולה על עשרים אלף </w:t>
      </w:r>
      <w:r>
        <w:rPr>
          <w:rStyle w:val="default"/>
          <w:rFonts w:cs="FrankRuehl"/>
          <w:rtl/>
        </w:rPr>
        <w:t>–</w:t>
      </w:r>
      <w:r>
        <w:rPr>
          <w:rStyle w:val="default"/>
          <w:rFonts w:cs="FrankRuehl" w:hint="cs"/>
          <w:rtl/>
        </w:rPr>
        <w:t xml:space="preserve"> 30,400 שקלים חדשים;</w:t>
      </w:r>
    </w:p>
    <w:p w:rsidR="00941EC8" w:rsidRDefault="00941EC8" w:rsidP="00941EC8">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בעירייה </w:t>
      </w:r>
      <w:r>
        <w:rPr>
          <w:rStyle w:val="default"/>
          <w:rFonts w:cs="FrankRuehl"/>
          <w:rtl/>
        </w:rPr>
        <w:t>–</w:t>
      </w:r>
      <w:r>
        <w:rPr>
          <w:rStyle w:val="default"/>
          <w:rFonts w:cs="FrankRuehl" w:hint="cs"/>
          <w:rtl/>
        </w:rPr>
        <w:t xml:space="preserve"> 26,000 שקלים חדשים;</w:t>
      </w:r>
    </w:p>
    <w:p w:rsidR="00941EC8" w:rsidRDefault="00941EC8" w:rsidP="00941EC8">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חוזה להזמנת טובין או לביצוע עבודות הנערך עם הספק היחיד בישראל ובאזור לאותם טובין, או עם המומחה היחיד בישראל ובאזור לביצוע אותה העבודה, אם המומחה שהוועדה מינתה לעניין זה קבע, בכתב באישור הוועדה, כי אכן אותו ספק או מומחה הוא היחיד בישראל ובאזור;</w:t>
      </w:r>
    </w:p>
    <w:p w:rsidR="00941EC8" w:rsidRDefault="00941EC8" w:rsidP="00941EC8">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חוזה לביצוע עבודה מדעית, אמנותית או ספרותית;</w:t>
      </w:r>
    </w:p>
    <w:p w:rsidR="00941EC8" w:rsidRDefault="00941EC8" w:rsidP="00941EC8">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חוזה להזמנה דחופה של טובין או לביצוע עבודה דחופה שהמועצה האזורית מתקשרת בו להצלת נפש או רכוש;</w:t>
      </w:r>
    </w:p>
    <w:p w:rsidR="00941EC8" w:rsidRDefault="00941EC8" w:rsidP="00941EC8">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חוזה הבא להגדיל את הוצאות המועצה המקומית, בפרט מפרטי חוזה קיים, ובלבד </w:t>
      </w:r>
      <w:r>
        <w:rPr>
          <w:rStyle w:val="default"/>
          <w:rFonts w:cs="FrankRuehl" w:hint="cs"/>
          <w:rtl/>
        </w:rPr>
        <w:lastRenderedPageBreak/>
        <w:t>ששיעור הגדלת ההוצאות לא יעלה על 50% מההוצאות לגבי אותו פרט על פי החוזה הקיים;</w:t>
      </w:r>
    </w:p>
    <w:p w:rsidR="00941EC8" w:rsidRDefault="00941EC8" w:rsidP="00941EC8">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חוזה הבא להגדיל את הוצאות המועצה המקומית, בפרט מפרטי חוזה קיים, ובלבד ששיעור הגדלת ההוצאות לא יעלה על 50% מההוצאות לגבי אותו פרט על פי החוזה הקיים;</w:t>
      </w:r>
    </w:p>
    <w:p w:rsidR="00941EC8" w:rsidRDefault="00941EC8" w:rsidP="00941EC8">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חוזה הבא להגדיל את הוצאות המועצה המקומית על ידי הוספת פרטים לחוזה קיים ובלבד ששיעור הגדלת ההוצאות בשל הוספה זו לא יעלה על 25% מכלל הוצאות המועצה המקומית על פי החוזה הקיים או על 50% אם המועצה קבעה שעריכת המכרז לא תביא תועלת;</w:t>
      </w:r>
    </w:p>
    <w:p w:rsidR="00941EC8" w:rsidRDefault="00941EC8" w:rsidP="00941EC8">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חוזה לביצוע עבודה מקצועית הדורשת ידע ומומחיות מיוחדים, או יחסי אמון מיוחדים, כגון עבודות תכנון, פיקוח, מדידה, שמאות, יעוץ ועבודות כיוצא באלה;</w:t>
      </w:r>
    </w:p>
    <w:p w:rsidR="00941EC8" w:rsidRDefault="00941EC8" w:rsidP="00941EC8">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חוזה להחזקה והפעלה של מתקני ביוב על ידי תאגיד, במקרה שהתמורה לעבודות היא מסירת הקולחין, ובלבד שקצין המטה לענייני מים במנהל האזרחי אישר את מסירת הקולחין;</w:t>
      </w:r>
    </w:p>
    <w:p w:rsidR="00941EC8" w:rsidRDefault="00941EC8" w:rsidP="00941EC8">
      <w:pPr>
        <w:pStyle w:val="P00"/>
        <w:spacing w:before="72"/>
        <w:ind w:left="624"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חוזה להזמנת טובין או לביצוע עבודה שהממונה התיר לערוך ללא מכרז.</w:t>
      </w:r>
    </w:p>
    <w:p w:rsidR="00C60296" w:rsidRDefault="00077E5B" w:rsidP="00C60296">
      <w:pPr>
        <w:pStyle w:val="P00"/>
        <w:spacing w:before="72"/>
        <w:ind w:left="0" w:right="1134"/>
        <w:rPr>
          <w:rStyle w:val="default"/>
          <w:rFonts w:cs="FrankRuehl"/>
          <w:rtl/>
        </w:rPr>
      </w:pPr>
      <w:bookmarkStart w:id="3" w:name="Seif5"/>
      <w:bookmarkEnd w:id="3"/>
      <w:r>
        <w:rPr>
          <w:rFonts w:cs="Miriam"/>
          <w:lang w:val="he-IL"/>
        </w:rPr>
        <w:pict>
          <v:rect id="_x0000_s1579" style="position:absolute;left:0;text-align:left;margin-left:464.35pt;margin-top:7.1pt;width:75.05pt;height:23.15pt;z-index:251649024" o:allowincell="f" filled="f" stroked="f" strokecolor="lime" strokeweight=".25pt">
            <v:textbox style="mso-next-textbox:#_x0000_s1579" inset="0,0,0,0">
              <w:txbxContent>
                <w:p w:rsidR="00F91F07" w:rsidRDefault="00046226" w:rsidP="00077E5B">
                  <w:pPr>
                    <w:pStyle w:val="a7"/>
                    <w:rPr>
                      <w:rFonts w:hint="cs"/>
                      <w:noProof/>
                      <w:rtl/>
                    </w:rPr>
                  </w:pPr>
                  <w:r>
                    <w:rPr>
                      <w:rFonts w:hint="cs"/>
                      <w:rtl/>
                    </w:rPr>
                    <w:t>הצעה שלא נדונה בוועדה</w:t>
                  </w:r>
                </w:p>
              </w:txbxContent>
            </v:textbox>
            <w10:anchorlock/>
          </v:rect>
        </w:pict>
      </w:r>
      <w:r w:rsidR="00EC3AA4">
        <w:rPr>
          <w:rStyle w:val="big-number"/>
          <w:rFonts w:cs="Miriam" w:hint="cs"/>
          <w:rtl/>
        </w:rPr>
        <w:t>4</w:t>
      </w:r>
      <w:r>
        <w:rPr>
          <w:rStyle w:val="default"/>
          <w:rFonts w:cs="FrankRuehl"/>
          <w:rtl/>
        </w:rPr>
        <w:t>.</w:t>
      </w:r>
      <w:r>
        <w:rPr>
          <w:rStyle w:val="default"/>
          <w:rFonts w:cs="FrankRuehl"/>
          <w:rtl/>
        </w:rPr>
        <w:tab/>
      </w:r>
      <w:r w:rsidR="00046226">
        <w:rPr>
          <w:rStyle w:val="default"/>
          <w:rFonts w:cs="FrankRuehl" w:hint="cs"/>
          <w:rtl/>
        </w:rPr>
        <w:t>בחוזה הטעון מכרז לא ידונו המועצה או ראש המועצה בהצעת מחירים שלא נדונה קודם לכן בוועדה על פי כללים אלה</w:t>
      </w:r>
      <w:r w:rsidR="00AE2ADC">
        <w:rPr>
          <w:rStyle w:val="default"/>
          <w:rFonts w:cs="FrankRuehl" w:hint="cs"/>
          <w:rtl/>
        </w:rPr>
        <w:t>.</w:t>
      </w:r>
    </w:p>
    <w:p w:rsidR="006F4B89" w:rsidRDefault="006F4B89" w:rsidP="00567A5F">
      <w:pPr>
        <w:pStyle w:val="P00"/>
        <w:spacing w:before="72"/>
        <w:ind w:left="0" w:right="1134"/>
        <w:rPr>
          <w:rStyle w:val="default"/>
          <w:rFonts w:cs="FrankRuehl"/>
          <w:rtl/>
        </w:rPr>
      </w:pPr>
      <w:bookmarkStart w:id="4" w:name="Seif4"/>
      <w:bookmarkEnd w:id="4"/>
      <w:r>
        <w:rPr>
          <w:rFonts w:cs="Miriam"/>
          <w:lang w:val="he-IL"/>
        </w:rPr>
        <w:pict>
          <v:rect id="_x0000_s1253" style="position:absolute;left:0;text-align:left;margin-left:464.35pt;margin-top:7.1pt;width:75.05pt;height:13.75pt;z-index:251648000" o:allowincell="f" filled="f" stroked="f" strokecolor="lime" strokeweight=".25pt">
            <v:textbox style="mso-next-textbox:#_x0000_s1253" inset="0,0,0,0">
              <w:txbxContent>
                <w:p w:rsidR="00F91F07" w:rsidRDefault="00046226" w:rsidP="00AD0158">
                  <w:pPr>
                    <w:pStyle w:val="a7"/>
                    <w:rPr>
                      <w:rFonts w:hint="cs"/>
                      <w:noProof/>
                      <w:rtl/>
                    </w:rPr>
                  </w:pPr>
                  <w:r>
                    <w:rPr>
                      <w:rFonts w:hint="cs"/>
                      <w:noProof/>
                      <w:rtl/>
                    </w:rPr>
                    <w:t>פיצול חוזים</w:t>
                  </w:r>
                </w:p>
              </w:txbxContent>
            </v:textbox>
            <w10:anchorlock/>
          </v:rect>
        </w:pict>
      </w:r>
      <w:r w:rsidR="00EC3AA4">
        <w:rPr>
          <w:rStyle w:val="big-number"/>
          <w:rFonts w:cs="Miriam" w:hint="cs"/>
          <w:rtl/>
        </w:rPr>
        <w:t>5</w:t>
      </w:r>
      <w:r>
        <w:rPr>
          <w:rStyle w:val="default"/>
          <w:rFonts w:cs="FrankRuehl"/>
          <w:rtl/>
        </w:rPr>
        <w:t>.</w:t>
      </w:r>
      <w:r>
        <w:rPr>
          <w:rStyle w:val="default"/>
          <w:rFonts w:cs="FrankRuehl"/>
          <w:rtl/>
        </w:rPr>
        <w:tab/>
      </w:r>
      <w:r w:rsidR="00046226">
        <w:rPr>
          <w:rStyle w:val="default"/>
          <w:rFonts w:cs="FrankRuehl" w:hint="cs"/>
          <w:rtl/>
        </w:rPr>
        <w:t xml:space="preserve">עמדה מועצה מקומית להתקשר בזמן אחד במספר חוזים להזמנת אותם טובין, או לביצוע עבודות המהוות למעשה עבודה שלמה אחת, יראו את כל אותם חוזים כאילו היו </w:t>
      </w:r>
      <w:r w:rsidR="00046226">
        <w:rPr>
          <w:rStyle w:val="default"/>
          <w:rFonts w:cs="FrankRuehl"/>
          <w:rtl/>
        </w:rPr>
        <w:t>–</w:t>
      </w:r>
      <w:r w:rsidR="00046226">
        <w:rPr>
          <w:rStyle w:val="default"/>
          <w:rFonts w:cs="FrankRuehl" w:hint="cs"/>
          <w:rtl/>
        </w:rPr>
        <w:t xml:space="preserve"> לעניין כללים אלה </w:t>
      </w:r>
      <w:r w:rsidR="00046226">
        <w:rPr>
          <w:rStyle w:val="default"/>
          <w:rFonts w:cs="FrankRuehl"/>
          <w:rtl/>
        </w:rPr>
        <w:t>–</w:t>
      </w:r>
      <w:r w:rsidR="00046226">
        <w:rPr>
          <w:rStyle w:val="default"/>
          <w:rFonts w:cs="FrankRuehl" w:hint="cs"/>
          <w:rtl/>
        </w:rPr>
        <w:t xml:space="preserve"> חוזה אחד.</w:t>
      </w:r>
    </w:p>
    <w:p w:rsidR="00851E27" w:rsidRDefault="00851E27" w:rsidP="00567A5F">
      <w:pPr>
        <w:pStyle w:val="P00"/>
        <w:spacing w:before="72"/>
        <w:ind w:left="0" w:right="1134"/>
        <w:rPr>
          <w:rStyle w:val="default"/>
          <w:rFonts w:cs="FrankRuehl"/>
          <w:rtl/>
        </w:rPr>
      </w:pPr>
      <w:bookmarkStart w:id="5" w:name="Seif6"/>
      <w:bookmarkEnd w:id="5"/>
      <w:r>
        <w:rPr>
          <w:rFonts w:cs="Miriam"/>
          <w:lang w:val="he-IL"/>
        </w:rPr>
        <w:pict>
          <v:rect id="_x0000_s1629" style="position:absolute;left:0;text-align:left;margin-left:464.35pt;margin-top:7.1pt;width:75.05pt;height:13pt;z-index:251650048" o:allowincell="f" filled="f" stroked="f" strokecolor="lime" strokeweight=".25pt">
            <v:textbox style="mso-next-textbox:#_x0000_s1629" inset="0,0,0,0">
              <w:txbxContent>
                <w:p w:rsidR="00F91F07" w:rsidRDefault="00046226" w:rsidP="00851E27">
                  <w:pPr>
                    <w:pStyle w:val="a7"/>
                    <w:rPr>
                      <w:rFonts w:hint="cs"/>
                      <w:noProof/>
                      <w:rtl/>
                    </w:rPr>
                  </w:pPr>
                  <w:r>
                    <w:rPr>
                      <w:rFonts w:hint="cs"/>
                      <w:noProof/>
                      <w:rtl/>
                    </w:rPr>
                    <w:t>שמירת סודיות</w:t>
                  </w:r>
                </w:p>
              </w:txbxContent>
            </v:textbox>
            <w10:anchorlock/>
          </v:rect>
        </w:pict>
      </w:r>
      <w:r w:rsidR="00567A5F">
        <w:rPr>
          <w:rStyle w:val="big-number"/>
          <w:rFonts w:cs="Miriam" w:hint="cs"/>
          <w:rtl/>
        </w:rPr>
        <w:t>6</w:t>
      </w:r>
      <w:r>
        <w:rPr>
          <w:rStyle w:val="default"/>
          <w:rFonts w:cs="FrankRuehl"/>
          <w:rtl/>
        </w:rPr>
        <w:t>.</w:t>
      </w:r>
      <w:r>
        <w:rPr>
          <w:rStyle w:val="default"/>
          <w:rFonts w:cs="FrankRuehl"/>
          <w:rtl/>
        </w:rPr>
        <w:tab/>
      </w:r>
      <w:r w:rsidR="00046226">
        <w:rPr>
          <w:rStyle w:val="default"/>
          <w:rFonts w:cs="FrankRuehl" w:hint="cs"/>
          <w:rtl/>
        </w:rPr>
        <w:t>לא ימסור אדם שום ידיעה שהגיעה לידו בתוקף תפקידו בעניין מכרז העומד להתפרסם או שפורסם, או בעניין מהלך הדיונים בוועדה והחלטתה, אלא לאדם שהוסמך כדין לקבל אותה ידיעה, ובדרך שנקבעה בתוספת זו</w:t>
      </w:r>
      <w:r w:rsidR="00567A5F">
        <w:rPr>
          <w:rStyle w:val="default"/>
          <w:rFonts w:cs="FrankRuehl" w:hint="cs"/>
          <w:rtl/>
        </w:rPr>
        <w:t>.</w:t>
      </w:r>
    </w:p>
    <w:p w:rsidR="00851E27" w:rsidRDefault="00851E27" w:rsidP="00567A5F">
      <w:pPr>
        <w:pStyle w:val="P00"/>
        <w:spacing w:before="72"/>
        <w:ind w:left="0" w:right="1134"/>
        <w:rPr>
          <w:rStyle w:val="default"/>
          <w:rFonts w:cs="FrankRuehl"/>
          <w:rtl/>
        </w:rPr>
      </w:pPr>
      <w:bookmarkStart w:id="6" w:name="Seif7"/>
      <w:bookmarkEnd w:id="6"/>
      <w:r>
        <w:rPr>
          <w:rFonts w:cs="Miriam"/>
          <w:lang w:val="he-IL"/>
        </w:rPr>
        <w:pict>
          <v:rect id="_x0000_s1630" style="position:absolute;left:0;text-align:left;margin-left:464.35pt;margin-top:7.1pt;width:75.05pt;height:12.85pt;z-index:251651072" o:allowincell="f" filled="f" stroked="f" strokecolor="lime" strokeweight=".25pt">
            <v:textbox style="mso-next-textbox:#_x0000_s1630" inset="0,0,0,0">
              <w:txbxContent>
                <w:p w:rsidR="00F91F07" w:rsidRDefault="00046226" w:rsidP="005911C2">
                  <w:pPr>
                    <w:spacing w:line="160" w:lineRule="exact"/>
                    <w:rPr>
                      <w:rFonts w:cs="Miriam" w:hint="cs"/>
                      <w:sz w:val="18"/>
                      <w:szCs w:val="18"/>
                      <w:rtl/>
                    </w:rPr>
                  </w:pPr>
                  <w:r>
                    <w:rPr>
                      <w:rFonts w:cs="Miriam" w:hint="cs"/>
                      <w:sz w:val="18"/>
                      <w:szCs w:val="18"/>
                      <w:rtl/>
                    </w:rPr>
                    <w:t>פנקס המכרזים</w:t>
                  </w:r>
                </w:p>
              </w:txbxContent>
            </v:textbox>
            <w10:anchorlock/>
          </v:rect>
        </w:pict>
      </w:r>
      <w:r w:rsidR="00567A5F">
        <w:rPr>
          <w:rStyle w:val="big-number"/>
          <w:rFonts w:cs="Miriam" w:hint="cs"/>
          <w:rtl/>
        </w:rPr>
        <w:t>7</w:t>
      </w:r>
      <w:r>
        <w:rPr>
          <w:rStyle w:val="default"/>
          <w:rFonts w:cs="FrankRuehl"/>
          <w:rtl/>
        </w:rPr>
        <w:t>.</w:t>
      </w:r>
      <w:r>
        <w:rPr>
          <w:rStyle w:val="default"/>
          <w:rFonts w:cs="FrankRuehl"/>
          <w:rtl/>
        </w:rPr>
        <w:tab/>
      </w:r>
      <w:r w:rsidR="00046226">
        <w:rPr>
          <w:rStyle w:val="default"/>
          <w:rFonts w:cs="FrankRuehl" w:hint="cs"/>
          <w:rtl/>
        </w:rPr>
        <w:t>(א)</w:t>
      </w:r>
      <w:r w:rsidR="00046226">
        <w:rPr>
          <w:rStyle w:val="default"/>
          <w:rFonts w:cs="FrankRuehl"/>
          <w:rtl/>
        </w:rPr>
        <w:tab/>
      </w:r>
      <w:r w:rsidR="00046226">
        <w:rPr>
          <w:rStyle w:val="default"/>
          <w:rFonts w:cs="FrankRuehl" w:hint="cs"/>
          <w:rtl/>
        </w:rPr>
        <w:t>כל מכרז יסומן במספר סידורי ויירשם בפנקס שיוחזק במקום שהורה יושב ראש הוועדה</w:t>
      </w:r>
      <w:r w:rsidR="00E325B5">
        <w:rPr>
          <w:rStyle w:val="default"/>
          <w:rFonts w:cs="FrankRuehl" w:hint="cs"/>
          <w:rtl/>
        </w:rPr>
        <w:t>.</w:t>
      </w:r>
    </w:p>
    <w:p w:rsidR="00046226" w:rsidRDefault="00046226" w:rsidP="00567A5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066155">
        <w:rPr>
          <w:rStyle w:val="default"/>
          <w:rFonts w:cs="FrankRuehl" w:hint="cs"/>
          <w:rtl/>
        </w:rPr>
        <w:t>כל אדם רשאי לעיין בפנקס בשעות המיועדות לקבלת קהל במשרדי המועצה המקומית.</w:t>
      </w:r>
    </w:p>
    <w:p w:rsidR="002B18A5" w:rsidRDefault="002B18A5" w:rsidP="002B18A5">
      <w:pPr>
        <w:pStyle w:val="P00"/>
        <w:spacing w:before="72"/>
        <w:ind w:left="0" w:right="1134"/>
        <w:rPr>
          <w:rStyle w:val="default"/>
          <w:rFonts w:cs="FrankRuehl"/>
          <w:rtl/>
        </w:rPr>
      </w:pPr>
      <w:bookmarkStart w:id="7" w:name="Seif8"/>
      <w:bookmarkEnd w:id="7"/>
      <w:r>
        <w:rPr>
          <w:rFonts w:cs="Miriam"/>
          <w:lang w:val="he-IL"/>
        </w:rPr>
        <w:pict>
          <v:rect id="_x0000_s1785" style="position:absolute;left:0;text-align:left;margin-left:464.35pt;margin-top:7.1pt;width:75.05pt;height:13.65pt;z-index:251652096" o:allowincell="f" filled="f" stroked="f" strokecolor="lime" strokeweight=".25pt">
            <v:textbox style="mso-next-textbox:#_x0000_s1785" inset="0,0,0,0">
              <w:txbxContent>
                <w:p w:rsidR="002B18A5" w:rsidRDefault="00066155" w:rsidP="002B18A5">
                  <w:pPr>
                    <w:spacing w:line="160" w:lineRule="exact"/>
                    <w:rPr>
                      <w:rFonts w:cs="Miriam" w:hint="cs"/>
                      <w:sz w:val="18"/>
                      <w:szCs w:val="18"/>
                      <w:rtl/>
                    </w:rPr>
                  </w:pPr>
                  <w:r>
                    <w:rPr>
                      <w:rFonts w:cs="Miriam" w:hint="cs"/>
                      <w:sz w:val="18"/>
                      <w:szCs w:val="18"/>
                      <w:rtl/>
                    </w:rPr>
                    <w:t>מכרז זוטא</w:t>
                  </w:r>
                </w:p>
              </w:txbxContent>
            </v:textbox>
            <w10:anchorlock/>
          </v:rect>
        </w:pict>
      </w:r>
      <w:r w:rsidR="00170F85">
        <w:rPr>
          <w:rStyle w:val="big-number"/>
          <w:rFonts w:cs="Miriam" w:hint="cs"/>
          <w:rtl/>
        </w:rPr>
        <w:t>8</w:t>
      </w:r>
      <w:r>
        <w:rPr>
          <w:rStyle w:val="default"/>
          <w:rFonts w:cs="FrankRuehl"/>
          <w:rtl/>
        </w:rPr>
        <w:t>.</w:t>
      </w:r>
      <w:r>
        <w:rPr>
          <w:rStyle w:val="default"/>
          <w:rFonts w:cs="FrankRuehl"/>
          <w:rtl/>
        </w:rPr>
        <w:tab/>
      </w:r>
      <w:r w:rsidR="00170F85">
        <w:rPr>
          <w:rStyle w:val="default"/>
          <w:rFonts w:cs="FrankRuehl" w:hint="cs"/>
          <w:rtl/>
        </w:rPr>
        <w:t>(א)</w:t>
      </w:r>
      <w:r w:rsidR="00170F85">
        <w:rPr>
          <w:rStyle w:val="default"/>
          <w:rFonts w:cs="FrankRuehl"/>
          <w:rtl/>
        </w:rPr>
        <w:tab/>
      </w:r>
      <w:r w:rsidR="00066155">
        <w:rPr>
          <w:rStyle w:val="default"/>
          <w:rFonts w:cs="FrankRuehl" w:hint="cs"/>
          <w:rtl/>
        </w:rPr>
        <w:t xml:space="preserve">מועצה מקומית רשאית להתקשר בחוזה להזמנת טובין או לביצוע עבודה, שערכו עולה על 15,000 שקלים חדשים, אולם אינו עולה על 75,000 שקלים חדשים, על פי מכרז שאינו פומבי (להלן </w:t>
      </w:r>
      <w:r w:rsidR="00066155">
        <w:rPr>
          <w:rStyle w:val="default"/>
          <w:rFonts w:cs="FrankRuehl"/>
          <w:rtl/>
        </w:rPr>
        <w:t>–</w:t>
      </w:r>
      <w:r w:rsidR="00066155">
        <w:rPr>
          <w:rStyle w:val="default"/>
          <w:rFonts w:cs="FrankRuehl" w:hint="cs"/>
          <w:rtl/>
        </w:rPr>
        <w:t xml:space="preserve"> מכרז זוטא), ובלבד שערכו </w:t>
      </w:r>
      <w:r w:rsidR="00066155">
        <w:rPr>
          <w:rStyle w:val="default"/>
          <w:rFonts w:cs="FrankRuehl"/>
          <w:rtl/>
        </w:rPr>
        <w:t>–</w:t>
      </w:r>
    </w:p>
    <w:p w:rsidR="00066155" w:rsidRDefault="00066155" w:rsidP="0006615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במועצה מקומית </w:t>
      </w:r>
      <w:r>
        <w:rPr>
          <w:rStyle w:val="default"/>
          <w:rFonts w:cs="FrankRuehl"/>
          <w:rtl/>
        </w:rPr>
        <w:t>–</w:t>
      </w:r>
      <w:r>
        <w:rPr>
          <w:rStyle w:val="default"/>
          <w:rFonts w:cs="FrankRuehl" w:hint="cs"/>
          <w:rtl/>
        </w:rPr>
        <w:t xml:space="preserve"> עולה על 15,000 שקלים חדשים, אולם אינו עולה על 75,000 שקלים חדשים;</w:t>
      </w:r>
    </w:p>
    <w:p w:rsidR="00066155" w:rsidRDefault="00066155" w:rsidP="0006615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במועצה מקומית שמספר התושבים בה עולה על עשרים אלף </w:t>
      </w:r>
      <w:r>
        <w:rPr>
          <w:rStyle w:val="default"/>
          <w:rFonts w:cs="FrankRuehl"/>
          <w:rtl/>
        </w:rPr>
        <w:t>–</w:t>
      </w:r>
      <w:r>
        <w:rPr>
          <w:rStyle w:val="default"/>
          <w:rFonts w:cs="FrankRuehl" w:hint="cs"/>
          <w:rtl/>
        </w:rPr>
        <w:t xml:space="preserve"> עולה על 30,400 שקלים חדשים אולם אינו עולה על 148,500 שקלים חדשים;</w:t>
      </w:r>
    </w:p>
    <w:p w:rsidR="00066155" w:rsidRDefault="00066155" w:rsidP="0006615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בעירייה </w:t>
      </w:r>
      <w:r>
        <w:rPr>
          <w:rStyle w:val="default"/>
          <w:rFonts w:cs="FrankRuehl"/>
          <w:rtl/>
        </w:rPr>
        <w:t>–</w:t>
      </w:r>
      <w:r>
        <w:rPr>
          <w:rStyle w:val="default"/>
          <w:rFonts w:cs="FrankRuehl" w:hint="cs"/>
          <w:rtl/>
        </w:rPr>
        <w:t xml:space="preserve"> עולה על 26,000 שקלים חדשים, אולם אינו עולה על 127,000 שקלים חדשים.</w:t>
      </w:r>
    </w:p>
    <w:p w:rsidR="00066155" w:rsidRDefault="00066155" w:rsidP="002B18A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הוועדה תנהל רשימה של ספקים וקבלנים, אשר רשאים להשתתף במכרז זוטא, ותקבע את אמות המידה שלפיהן יפנו אל הספקים והקבלנים האמורים; הרשימה תהיה פתוחה לעיון הציבור. כל ספק או קבלן רשאי לבקש לצרפו לרשימה האמורה והוועדה תדון בבקשתו; החליטה הוועדה שלא לצרף קבלן או ספק כאמור לרשימה, או החליטה למחוק ספק או קבלן מהרשימה, תנמק את החלטתה; לא תחליט הוועדה אלא לאחר שאפשרה לאותו ספק או קבלן להביע את טענותיו בפניה.</w:t>
      </w:r>
    </w:p>
    <w:p w:rsidR="00066155" w:rsidRDefault="00066155" w:rsidP="002B18A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הוועדה תמציא אחת לשנה למועצה ולוועדת הביקורת של המועצה </w:t>
      </w:r>
      <w:r w:rsidR="00327A9C">
        <w:rPr>
          <w:rStyle w:val="default"/>
          <w:rFonts w:cs="FrankRuehl" w:hint="cs"/>
          <w:rtl/>
        </w:rPr>
        <w:t>את רשימת הספקים והקבלנים שראש המועצה פנה אליהם לפי תקנה זו במכרזי זוטא; הפירוט האמור יהיה פתוח לעיון הספקים והקבלנים הכלולים בו.</w:t>
      </w:r>
    </w:p>
    <w:p w:rsidR="00327A9C" w:rsidRDefault="00327A9C" w:rsidP="002B18A5">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הודעה על מכרז זוטא לספקים או לקבלנים הכלולים ברשימה תיעשה על ידי משלוח הודעה בדואר רשום עם אישור מסירה, או על ידי מסירה לידי הנמען בידי מזכיר המועצה או מי שהוא הסמיך לעניין זה לפי הפירוט להלן:</w:t>
      </w:r>
    </w:p>
    <w:p w:rsidR="00327A9C" w:rsidRDefault="00327A9C" w:rsidP="00327A9C">
      <w:pPr>
        <w:pStyle w:val="P00"/>
        <w:spacing w:before="72"/>
        <w:ind w:left="1021" w:right="1134"/>
        <w:rPr>
          <w:rStyle w:val="default"/>
          <w:rFonts w:cs="FrankRuehl"/>
          <w:rtl/>
        </w:rPr>
      </w:pPr>
      <w:r>
        <w:rPr>
          <w:rStyle w:val="default"/>
          <w:rFonts w:cs="FrankRuehl" w:hint="cs"/>
          <w:rtl/>
        </w:rPr>
        <w:t xml:space="preserve">במועצה מקומית </w:t>
      </w:r>
      <w:r>
        <w:rPr>
          <w:rStyle w:val="default"/>
          <w:rFonts w:cs="FrankRuehl"/>
          <w:rtl/>
        </w:rPr>
        <w:t>–</w:t>
      </w:r>
    </w:p>
    <w:p w:rsidR="00327A9C" w:rsidRDefault="00327A9C" w:rsidP="00327A9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אם ערכו של החוזה המוצע עולה על 15,000 שקלים חדשים ואינו עולה על 37,500 שקלים חדשים ובמועצה מקומית שמספר התושבים בה עולה על עשרים אלף, אם ערכו של החוזה המוצע עולה על 30,400 שקלים חדשים אולם אינו עולה על 74,200 שקלים חדשים </w:t>
      </w:r>
      <w:r>
        <w:rPr>
          <w:rStyle w:val="default"/>
          <w:rFonts w:cs="FrankRuehl"/>
          <w:rtl/>
        </w:rPr>
        <w:t>–</w:t>
      </w:r>
      <w:r>
        <w:rPr>
          <w:rStyle w:val="default"/>
          <w:rFonts w:cs="FrankRuehl" w:hint="cs"/>
          <w:rtl/>
        </w:rPr>
        <w:t xml:space="preserve"> לארבעה ספקים או קבלנים לפחות הכלולים ברשימה;</w:t>
      </w:r>
    </w:p>
    <w:p w:rsidR="00327A9C" w:rsidRDefault="00327A9C" w:rsidP="00327A9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אם ערכו של החוזה עולה על 37,500 שקלים חדשים ואינו עולה על 75,000 שקלים חדשים ובמועצה מקומית שמספר התושבים בה עולה על עשרים אלף, אם ערכו של החוזה המוצע עולה על 74,200 שקלים חדשים אולם אינו עולה על 148,500 שקלים חדשים </w:t>
      </w:r>
      <w:r>
        <w:rPr>
          <w:rStyle w:val="default"/>
          <w:rFonts w:cs="FrankRuehl"/>
          <w:rtl/>
        </w:rPr>
        <w:t>–</w:t>
      </w:r>
      <w:r>
        <w:rPr>
          <w:rStyle w:val="default"/>
          <w:rFonts w:cs="FrankRuehl" w:hint="cs"/>
          <w:rtl/>
        </w:rPr>
        <w:t xml:space="preserve"> לשישה ספקים או קבלנים לפחות הכלולים ברשימה;</w:t>
      </w:r>
    </w:p>
    <w:p w:rsidR="00327A9C" w:rsidRDefault="00327A9C" w:rsidP="00327A9C">
      <w:pPr>
        <w:pStyle w:val="P00"/>
        <w:spacing w:before="72"/>
        <w:ind w:left="1021" w:right="1134"/>
        <w:rPr>
          <w:rStyle w:val="default"/>
          <w:rFonts w:cs="FrankRuehl"/>
          <w:rtl/>
        </w:rPr>
      </w:pPr>
      <w:r>
        <w:rPr>
          <w:rStyle w:val="default"/>
          <w:rFonts w:cs="FrankRuehl" w:hint="cs"/>
          <w:rtl/>
        </w:rPr>
        <w:t xml:space="preserve">בעירייה </w:t>
      </w:r>
      <w:r>
        <w:rPr>
          <w:rStyle w:val="default"/>
          <w:rFonts w:cs="FrankRuehl"/>
          <w:rtl/>
        </w:rPr>
        <w:t>–</w:t>
      </w:r>
    </w:p>
    <w:p w:rsidR="00327A9C" w:rsidRDefault="00327A9C" w:rsidP="00327A9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אם ערכו של החוזה המוצע עולה על 26,000 שקלים חדשים אולם אינו עולה על 63,500 שקלים חדשים </w:t>
      </w:r>
      <w:r>
        <w:rPr>
          <w:rStyle w:val="default"/>
          <w:rFonts w:cs="FrankRuehl"/>
          <w:rtl/>
        </w:rPr>
        <w:t>–</w:t>
      </w:r>
      <w:r>
        <w:rPr>
          <w:rStyle w:val="default"/>
          <w:rFonts w:cs="FrankRuehl" w:hint="cs"/>
          <w:rtl/>
        </w:rPr>
        <w:t xml:space="preserve"> לשישה ספקים או קבלנים לפחות הכלולים ברשימה;</w:t>
      </w:r>
    </w:p>
    <w:p w:rsidR="00327A9C" w:rsidRDefault="00327A9C" w:rsidP="00327A9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אם ערכו של החוזה עולה על 63,500 שקלים חדשים אולם אינו עולה על 127,000 שקלים חדשים </w:t>
      </w:r>
      <w:r>
        <w:rPr>
          <w:rStyle w:val="default"/>
          <w:rFonts w:cs="FrankRuehl"/>
          <w:rtl/>
        </w:rPr>
        <w:t>–</w:t>
      </w:r>
      <w:r>
        <w:rPr>
          <w:rStyle w:val="default"/>
          <w:rFonts w:cs="FrankRuehl" w:hint="cs"/>
          <w:rtl/>
        </w:rPr>
        <w:t xml:space="preserve"> לשישה ספקים או קבלנים לפחות הכלולים ברשימה.</w:t>
      </w:r>
    </w:p>
    <w:p w:rsidR="00327A9C" w:rsidRDefault="00327A9C" w:rsidP="002B18A5">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על אף האמור בפסקאות (1) ו-(2) לסעיף קטן (ד), רשאי ראש המועצה לשלוח את ההודעה לשני ספקים או קבלנים לפחות, אם מקום עסקם נמצא בחוץ לארץ, ואין ספקים או קבלנים אחרים בישראל ובאזור לטובין או לעבודה הנדרשים.</w:t>
      </w:r>
    </w:p>
    <w:p w:rsidR="00327A9C" w:rsidRDefault="00327A9C" w:rsidP="002B18A5">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על אף אמור בסעיפים קטנים (ד) ו-(ה), יהיה רשאי להשתתף במכרז זוטא כל ספק או קבלן הכלול ברשימה לסוג החוזה המוצע, אם ביקש זאת והגיש את מסמכי המכרז תוך המועד שנקבע להגשת הצעות.</w:t>
      </w:r>
    </w:p>
    <w:p w:rsidR="002B18A5" w:rsidRDefault="002B18A5" w:rsidP="002B18A5">
      <w:pPr>
        <w:pStyle w:val="P00"/>
        <w:spacing w:before="72"/>
        <w:ind w:left="0" w:right="1134"/>
        <w:rPr>
          <w:rStyle w:val="default"/>
          <w:rFonts w:cs="FrankRuehl"/>
          <w:rtl/>
        </w:rPr>
      </w:pPr>
      <w:bookmarkStart w:id="8" w:name="Seif9"/>
      <w:bookmarkEnd w:id="8"/>
      <w:r>
        <w:rPr>
          <w:rFonts w:cs="Miriam"/>
          <w:lang w:val="he-IL"/>
        </w:rPr>
        <w:pict>
          <v:rect id="_x0000_s1786" style="position:absolute;left:0;text-align:left;margin-left:464.35pt;margin-top:7.1pt;width:75.05pt;height:10.5pt;z-index:251653120" o:allowincell="f" filled="f" stroked="f" strokecolor="lime" strokeweight=".25pt">
            <v:textbox style="mso-next-textbox:#_x0000_s1786" inset="0,0,0,0">
              <w:txbxContent>
                <w:p w:rsidR="002B18A5" w:rsidRDefault="00327A9C" w:rsidP="002B18A5">
                  <w:pPr>
                    <w:spacing w:line="160" w:lineRule="exact"/>
                    <w:rPr>
                      <w:rFonts w:cs="Miriam" w:hint="cs"/>
                      <w:sz w:val="18"/>
                      <w:szCs w:val="18"/>
                      <w:rtl/>
                    </w:rPr>
                  </w:pPr>
                  <w:r>
                    <w:rPr>
                      <w:rFonts w:cs="Miriam" w:hint="cs"/>
                      <w:sz w:val="18"/>
                      <w:szCs w:val="18"/>
                      <w:rtl/>
                    </w:rPr>
                    <w:t>מכרז פומבי</w:t>
                  </w:r>
                </w:p>
              </w:txbxContent>
            </v:textbox>
            <w10:anchorlock/>
          </v:rect>
        </w:pict>
      </w:r>
      <w:r w:rsidR="00170F85">
        <w:rPr>
          <w:rStyle w:val="big-number"/>
          <w:rFonts w:cs="Miriam" w:hint="cs"/>
          <w:rtl/>
        </w:rPr>
        <w:t>9</w:t>
      </w:r>
      <w:r>
        <w:rPr>
          <w:rStyle w:val="default"/>
          <w:rFonts w:cs="FrankRuehl"/>
          <w:rtl/>
        </w:rPr>
        <w:t>.</w:t>
      </w:r>
      <w:r>
        <w:rPr>
          <w:rStyle w:val="default"/>
          <w:rFonts w:cs="FrankRuehl"/>
          <w:rtl/>
        </w:rPr>
        <w:tab/>
      </w:r>
      <w:r w:rsidR="00170F85">
        <w:rPr>
          <w:rStyle w:val="default"/>
          <w:rFonts w:cs="FrankRuehl" w:hint="cs"/>
          <w:rtl/>
        </w:rPr>
        <w:t>(א)</w:t>
      </w:r>
      <w:r w:rsidR="00170F85">
        <w:rPr>
          <w:rStyle w:val="default"/>
          <w:rFonts w:cs="FrankRuehl"/>
          <w:rtl/>
        </w:rPr>
        <w:tab/>
      </w:r>
      <w:r w:rsidR="00327A9C">
        <w:rPr>
          <w:rStyle w:val="default"/>
          <w:rFonts w:cs="FrankRuehl" w:hint="cs"/>
          <w:rtl/>
        </w:rPr>
        <w:t>רצתה מועצה מקומית להתקשר בחוזה הטעון מכרז פומבי, יפרסם ראש המועצה הודעה על כך ובה יפורטו:</w:t>
      </w:r>
    </w:p>
    <w:p w:rsidR="00327A9C" w:rsidRDefault="00327A9C" w:rsidP="00327A9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תיאור נושא החוזה המוצע;</w:t>
      </w:r>
    </w:p>
    <w:p w:rsidR="00327A9C" w:rsidRDefault="00327A9C" w:rsidP="00327A9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המקום והמועד האחרון להגשת מסמכי המכרז;</w:t>
      </w:r>
    </w:p>
    <w:p w:rsidR="00327A9C" w:rsidRDefault="00327A9C" w:rsidP="00327A9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המקום לקבלת פרטים נוספים וטפסי מסמכי המכרז.</w:t>
      </w:r>
    </w:p>
    <w:p w:rsidR="00327A9C" w:rsidRDefault="00327A9C" w:rsidP="002B18A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הודעה על מכרז פומבי תיעשה על ידי פרסומה בשני עיתונים יומיים לפחות הנדפסים בישראל, ואחד מהם לפחות הוא בשפה העברית.</w:t>
      </w:r>
    </w:p>
    <w:p w:rsidR="00327A9C" w:rsidRDefault="00327A9C" w:rsidP="002B18A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פרסם ראש המועצה הודעה על מכרז פומבי, רשאי הוא גם לפרסמה ברבים בחוץ לארץ, או לשלוח את ההודעה לספקים או לקבלנים שמקום עסקם נמצא בחוץ לארץ, ובלבד שישלח את ההודעה לפחות לשני ספקים או קבלנים כאמור.</w:t>
      </w:r>
    </w:p>
    <w:p w:rsidR="002B18A5" w:rsidRDefault="002B18A5" w:rsidP="002B18A5">
      <w:pPr>
        <w:pStyle w:val="P00"/>
        <w:spacing w:before="72"/>
        <w:ind w:left="0" w:right="1134"/>
        <w:rPr>
          <w:rStyle w:val="default"/>
          <w:rFonts w:cs="FrankRuehl"/>
          <w:rtl/>
        </w:rPr>
      </w:pPr>
      <w:bookmarkStart w:id="9" w:name="Seif10"/>
      <w:bookmarkEnd w:id="9"/>
      <w:r>
        <w:rPr>
          <w:rFonts w:cs="Miriam"/>
          <w:lang w:val="he-IL"/>
        </w:rPr>
        <w:pict>
          <v:rect id="_x0000_s1787" style="position:absolute;left:0;text-align:left;margin-left:464.35pt;margin-top:7.1pt;width:75.05pt;height:14pt;z-index:251654144" o:allowincell="f" filled="f" stroked="f" strokecolor="lime" strokeweight=".25pt">
            <v:textbox style="mso-next-textbox:#_x0000_s1787" inset="0,0,0,0">
              <w:txbxContent>
                <w:p w:rsidR="002B18A5" w:rsidRDefault="008D7A07" w:rsidP="002B18A5">
                  <w:pPr>
                    <w:pStyle w:val="a7"/>
                    <w:rPr>
                      <w:noProof/>
                      <w:rtl/>
                    </w:rPr>
                  </w:pPr>
                  <w:r>
                    <w:rPr>
                      <w:rFonts w:hint="cs"/>
                      <w:noProof/>
                      <w:rtl/>
                    </w:rPr>
                    <w:t>מסמכי המכרז</w:t>
                  </w:r>
                </w:p>
              </w:txbxContent>
            </v:textbox>
            <w10:anchorlock/>
          </v:rect>
        </w:pict>
      </w:r>
      <w:r w:rsidR="00170F85">
        <w:rPr>
          <w:rStyle w:val="big-number"/>
          <w:rFonts w:cs="Miriam" w:hint="cs"/>
          <w:rtl/>
        </w:rPr>
        <w:t>10</w:t>
      </w:r>
      <w:r>
        <w:rPr>
          <w:rStyle w:val="default"/>
          <w:rFonts w:cs="FrankRuehl"/>
          <w:rtl/>
        </w:rPr>
        <w:t>.</w:t>
      </w:r>
      <w:r>
        <w:rPr>
          <w:rStyle w:val="default"/>
          <w:rFonts w:cs="FrankRuehl"/>
          <w:rtl/>
        </w:rPr>
        <w:tab/>
      </w:r>
      <w:r w:rsidR="008D7A07">
        <w:rPr>
          <w:rStyle w:val="default"/>
          <w:rFonts w:cs="FrankRuehl" w:hint="cs"/>
          <w:rtl/>
        </w:rPr>
        <w:t>(א)</w:t>
      </w:r>
      <w:r w:rsidR="008D7A07">
        <w:rPr>
          <w:rStyle w:val="default"/>
          <w:rFonts w:cs="FrankRuehl"/>
          <w:rtl/>
        </w:rPr>
        <w:tab/>
      </w:r>
      <w:r w:rsidR="008D7A07">
        <w:rPr>
          <w:rStyle w:val="default"/>
          <w:rFonts w:cs="FrankRuehl" w:hint="cs"/>
          <w:rtl/>
        </w:rPr>
        <w:t>ראש המועצה או מי שהוא הסמיך לכך, ימציא לכל אדם המבקש להשתתף במכרז פומבי או במכרז זוטא, על פי בקשתו כאמור בסעיף 8(ו), ולכל אדם שראש המועצה פנה אליו בהודעה על מכרז זוטא, את מסמכי המכרז המפורטים להלן:</w:t>
      </w:r>
    </w:p>
    <w:p w:rsidR="008D7A07" w:rsidRDefault="008D7A07" w:rsidP="00516C6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תנאי המכרז, לרבות תנאים מוקדמים להשתתפות במכרז;</w:t>
      </w:r>
    </w:p>
    <w:p w:rsidR="008D7A07" w:rsidRDefault="008D7A07" w:rsidP="00516C6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נוסח "מסמך הצעת המשתתף במכרז";</w:t>
      </w:r>
    </w:p>
    <w:p w:rsidR="008D7A07" w:rsidRDefault="008D7A07" w:rsidP="00516C6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נוסח של החוזה המוצע;</w:t>
      </w:r>
    </w:p>
    <w:p w:rsidR="008D7A07" w:rsidRDefault="008D7A07" w:rsidP="00516C6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לוח זמנים ותנאי תשלום;</w:t>
      </w:r>
    </w:p>
    <w:p w:rsidR="008D7A07" w:rsidRDefault="008D7A07" w:rsidP="00516C6C">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התכנית והמפרטים הנוגעים לביצוע החוזה;</w:t>
      </w:r>
    </w:p>
    <w:p w:rsidR="008D7A07" w:rsidRDefault="008D7A07" w:rsidP="00516C6C">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כתבי כמויות, טפסי הצעת מחירים;</w:t>
      </w:r>
    </w:p>
    <w:p w:rsidR="008D7A07" w:rsidRDefault="008D7A07" w:rsidP="00516C6C">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רשימת החומרים וכמויותיהם, ציוד העזר והמכונות שהמועצה תספק לצורך ביצוע העבודה נושא החוזה, ותנאי מסירתם;</w:t>
      </w:r>
    </w:p>
    <w:p w:rsidR="008D7A07" w:rsidRDefault="008D7A07" w:rsidP="00516C6C">
      <w:pPr>
        <w:pStyle w:val="P00"/>
        <w:spacing w:before="72"/>
        <w:ind w:left="1021" w:right="1134"/>
        <w:rPr>
          <w:rStyle w:val="default"/>
          <w:rFonts w:cs="FrankRuehl"/>
          <w:rtl/>
        </w:rPr>
      </w:pPr>
      <w:r>
        <w:rPr>
          <w:rStyle w:val="default"/>
          <w:rFonts w:cs="FrankRuehl" w:hint="cs"/>
          <w:rtl/>
        </w:rPr>
        <w:t>(8)</w:t>
      </w:r>
      <w:r>
        <w:rPr>
          <w:rStyle w:val="default"/>
          <w:rFonts w:cs="FrankRuehl"/>
          <w:rtl/>
        </w:rPr>
        <w:tab/>
      </w:r>
      <w:r w:rsidR="00516C6C">
        <w:rPr>
          <w:rStyle w:val="default"/>
          <w:rFonts w:cs="FrankRuehl" w:hint="cs"/>
          <w:rtl/>
        </w:rPr>
        <w:t>נוסחי הערבויות הבנקאיות הנדרשות, גובה הערבות ומשך הערבות;</w:t>
      </w:r>
    </w:p>
    <w:p w:rsidR="00516C6C" w:rsidRDefault="00516C6C" w:rsidP="00516C6C">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מעטפה הנושאת את מספר המכרז לשם הגשת מסמכי מכרז (להלן </w:t>
      </w:r>
      <w:r>
        <w:rPr>
          <w:rStyle w:val="default"/>
          <w:rFonts w:cs="FrankRuehl"/>
          <w:rtl/>
        </w:rPr>
        <w:t>–</w:t>
      </w:r>
      <w:r>
        <w:rPr>
          <w:rStyle w:val="default"/>
          <w:rFonts w:cs="FrankRuehl" w:hint="cs"/>
          <w:rtl/>
        </w:rPr>
        <w:t xml:space="preserve"> מעטפת המכרז);</w:t>
      </w:r>
    </w:p>
    <w:p w:rsidR="00516C6C" w:rsidRDefault="00516C6C" w:rsidP="00516C6C">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כל מידע או מסמך אחרים שראש המועצה ימצא לנכון למסור או לדרוש, לרבות בדבר כישוריו, ניסיונו ויכולתו של המציע.</w:t>
      </w:r>
    </w:p>
    <w:p w:rsidR="00516C6C" w:rsidRDefault="00516C6C" w:rsidP="002B18A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המצאת מסמכי מכרז פומבי תהא תמורת תשלום כפי שקבעה המועצה המקומית בדרך כלל, לסוג של מכרזים או למכרז פלוני.</w:t>
      </w:r>
    </w:p>
    <w:p w:rsidR="00516C6C" w:rsidRDefault="00516C6C" w:rsidP="002B18A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בסעיף-קטן (א), רשאי ראש המועצה להחליט שלא להמציא את המסמכים המפורטים בפסקאות (3) ו-(5) של סעיף-קטן (א), אלא להציגם לעיון במקום שיקבע; החליט ראש המועצה כאמור, יצרף למסמכי המכרז הודעה על המקום והמועד לעיון במסמכים.</w:t>
      </w:r>
    </w:p>
    <w:p w:rsidR="00516C6C" w:rsidRDefault="00516C6C" w:rsidP="002B18A5">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תינתן הזדמנות סבירה ושווה לכל אדם לעיין במסמכי המכרז, כפי שפורטו בסעיף-קטן (א), לבקר בנכס ולקבל הסברים לגביהם.</w:t>
      </w:r>
    </w:p>
    <w:p w:rsidR="00516C6C" w:rsidRDefault="00516C6C" w:rsidP="002B18A5">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כל אדם שעיין במסמכי המכרז, שקיבל מסמכי מכרז או שביקר בנכס, יאשר זאת בכתב.</w:t>
      </w:r>
    </w:p>
    <w:p w:rsidR="00C60296" w:rsidRDefault="00C60296" w:rsidP="00C60296">
      <w:pPr>
        <w:pStyle w:val="P00"/>
        <w:spacing w:before="72"/>
        <w:ind w:left="0" w:right="1134"/>
        <w:rPr>
          <w:rStyle w:val="default"/>
          <w:rFonts w:cs="FrankRuehl"/>
          <w:rtl/>
        </w:rPr>
      </w:pPr>
      <w:bookmarkStart w:id="10" w:name="Seif11"/>
      <w:bookmarkEnd w:id="10"/>
      <w:r>
        <w:rPr>
          <w:rFonts w:cs="Miriam"/>
          <w:lang w:val="he-IL"/>
        </w:rPr>
        <w:pict>
          <v:rect id="_x0000_s1791" style="position:absolute;left:0;text-align:left;margin-left:464.35pt;margin-top:7.1pt;width:75.05pt;height:14pt;z-index:251655168" o:allowincell="f" filled="f" stroked="f" strokecolor="lime" strokeweight=".25pt">
            <v:textbox style="mso-next-textbox:#_x0000_s1791" inset="0,0,0,0">
              <w:txbxContent>
                <w:p w:rsidR="00C60296" w:rsidRDefault="00516C6C" w:rsidP="00C60296">
                  <w:pPr>
                    <w:pStyle w:val="a7"/>
                    <w:rPr>
                      <w:noProof/>
                      <w:rtl/>
                    </w:rPr>
                  </w:pPr>
                  <w:r>
                    <w:rPr>
                      <w:rFonts w:hint="cs"/>
                      <w:noProof/>
                      <w:rtl/>
                    </w:rPr>
                    <w:t>אומדן</w:t>
                  </w:r>
                </w:p>
              </w:txbxContent>
            </v:textbox>
            <w10:anchorlock/>
          </v:rect>
        </w:pict>
      </w:r>
      <w:r>
        <w:rPr>
          <w:rStyle w:val="big-number"/>
          <w:rFonts w:cs="Miriam" w:hint="cs"/>
          <w:rtl/>
        </w:rPr>
        <w:t>1</w:t>
      </w:r>
      <w:r w:rsidR="00516C6C">
        <w:rPr>
          <w:rStyle w:val="big-number"/>
          <w:rFonts w:cs="Miriam" w:hint="cs"/>
          <w:rtl/>
        </w:rPr>
        <w:t>1</w:t>
      </w:r>
      <w:r>
        <w:rPr>
          <w:rStyle w:val="default"/>
          <w:rFonts w:cs="FrankRuehl"/>
          <w:rtl/>
        </w:rPr>
        <w:t>.</w:t>
      </w:r>
      <w:r>
        <w:rPr>
          <w:rStyle w:val="default"/>
          <w:rFonts w:cs="FrankRuehl"/>
          <w:rtl/>
        </w:rPr>
        <w:tab/>
      </w:r>
      <w:r w:rsidR="00516C6C">
        <w:rPr>
          <w:rStyle w:val="default"/>
          <w:rFonts w:cs="FrankRuehl" w:hint="cs"/>
          <w:rtl/>
        </w:rPr>
        <w:t>(א)</w:t>
      </w:r>
      <w:r w:rsidR="00516C6C">
        <w:rPr>
          <w:rStyle w:val="default"/>
          <w:rFonts w:cs="FrankRuehl"/>
          <w:rtl/>
        </w:rPr>
        <w:tab/>
      </w:r>
      <w:r w:rsidR="00516C6C">
        <w:rPr>
          <w:rStyle w:val="default"/>
          <w:rFonts w:cs="FrankRuehl" w:hint="cs"/>
          <w:rtl/>
        </w:rPr>
        <w:t>לפני תום המועד להגשת ההצעות יפקיד יושב ראש הוועדה או מי שהוא הסמיך בתיבת המכרזים האמורה בסעיף 14(א), אומדן מפורט של ההוצאות או ההכנסות הכרוכות בחוזה המוצע.</w:t>
      </w:r>
    </w:p>
    <w:p w:rsidR="00516C6C" w:rsidRDefault="00516C6C"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היה נושא המכרז חוזה להעברת מקרקעין, יפקיד יושב ראש הוועדה או מי שהוא הסמיך בתיבת המכרזים שומת מקרקעין שנערכה בידי שמאי מקרקעין.</w:t>
      </w:r>
    </w:p>
    <w:p w:rsidR="00516C6C" w:rsidRDefault="00516C6C"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האומדן או שומת המקרקעין (להלן </w:t>
      </w:r>
      <w:r>
        <w:rPr>
          <w:rStyle w:val="default"/>
          <w:rFonts w:cs="FrankRuehl"/>
          <w:rtl/>
        </w:rPr>
        <w:t>–</w:t>
      </w:r>
      <w:r>
        <w:rPr>
          <w:rStyle w:val="default"/>
          <w:rFonts w:cs="FrankRuehl" w:hint="cs"/>
          <w:rtl/>
        </w:rPr>
        <w:t xml:space="preserve"> האומדן), יופקדו בתיבת המכרזים לפני תום המועד להגשת מסמכי המכרז.</w:t>
      </w:r>
    </w:p>
    <w:p w:rsidR="00C60296" w:rsidRDefault="00C60296" w:rsidP="00C60296">
      <w:pPr>
        <w:pStyle w:val="P00"/>
        <w:spacing w:before="72"/>
        <w:ind w:left="0" w:right="1134"/>
        <w:rPr>
          <w:rStyle w:val="default"/>
          <w:rFonts w:cs="FrankRuehl"/>
          <w:rtl/>
        </w:rPr>
      </w:pPr>
      <w:bookmarkStart w:id="11" w:name="Seif12"/>
      <w:bookmarkEnd w:id="11"/>
      <w:r>
        <w:rPr>
          <w:rFonts w:cs="Miriam"/>
          <w:lang w:val="he-IL"/>
        </w:rPr>
        <w:pict>
          <v:rect id="_x0000_s1792" style="position:absolute;left:0;text-align:left;margin-left:464.35pt;margin-top:7.1pt;width:75.05pt;height:20.9pt;z-index:251656192" o:allowincell="f" filled="f" stroked="f" strokecolor="lime" strokeweight=".25pt">
            <v:textbox style="mso-next-textbox:#_x0000_s1792" inset="0,0,0,0">
              <w:txbxContent>
                <w:p w:rsidR="00C60296" w:rsidRDefault="00516C6C" w:rsidP="00C60296">
                  <w:pPr>
                    <w:pStyle w:val="a7"/>
                    <w:rPr>
                      <w:noProof/>
                      <w:rtl/>
                    </w:rPr>
                  </w:pPr>
                  <w:r>
                    <w:rPr>
                      <w:rFonts w:hint="cs"/>
                      <w:noProof/>
                      <w:rtl/>
                    </w:rPr>
                    <w:t>המועד האחרון להגשת מסמכי המכרז</w:t>
                  </w:r>
                </w:p>
              </w:txbxContent>
            </v:textbox>
            <w10:anchorlock/>
          </v:rect>
        </w:pict>
      </w:r>
      <w:r>
        <w:rPr>
          <w:rStyle w:val="big-number"/>
          <w:rFonts w:cs="Miriam" w:hint="cs"/>
          <w:rtl/>
        </w:rPr>
        <w:t>1</w:t>
      </w:r>
      <w:r w:rsidR="00516C6C">
        <w:rPr>
          <w:rStyle w:val="big-number"/>
          <w:rFonts w:cs="Miriam" w:hint="cs"/>
          <w:rtl/>
        </w:rPr>
        <w:t>2</w:t>
      </w:r>
      <w:r>
        <w:rPr>
          <w:rStyle w:val="default"/>
          <w:rFonts w:cs="FrankRuehl"/>
          <w:rtl/>
        </w:rPr>
        <w:t>.</w:t>
      </w:r>
      <w:r>
        <w:rPr>
          <w:rStyle w:val="default"/>
          <w:rFonts w:cs="FrankRuehl"/>
          <w:rtl/>
        </w:rPr>
        <w:tab/>
      </w:r>
      <w:r w:rsidR="00516C6C">
        <w:rPr>
          <w:rStyle w:val="default"/>
          <w:rFonts w:cs="FrankRuehl" w:hint="cs"/>
          <w:rtl/>
        </w:rPr>
        <w:t>יקבע בהתחשב בנושא החוזה המוצע ותנאיו. המועד יהיה לא מוקדם משבעה ימים ולא מאוחר מ-90 ימים מיום פרסום ההודעה, אולם רשאי יושב ראש ועדת המכרזים לקבוע מועד אחרון להגשת מסמכי המכרז מאוחר מ-90 ימים מיום הפרסום כאמור.</w:t>
      </w:r>
    </w:p>
    <w:p w:rsidR="00C60296" w:rsidRDefault="00C60296" w:rsidP="00C60296">
      <w:pPr>
        <w:pStyle w:val="P00"/>
        <w:spacing w:before="72"/>
        <w:ind w:left="0" w:right="1134"/>
        <w:rPr>
          <w:rStyle w:val="default"/>
          <w:rFonts w:cs="FrankRuehl"/>
          <w:rtl/>
        </w:rPr>
      </w:pPr>
      <w:bookmarkStart w:id="12" w:name="Seif13"/>
      <w:bookmarkEnd w:id="12"/>
      <w:r>
        <w:rPr>
          <w:rFonts w:cs="Miriam"/>
          <w:lang w:val="he-IL"/>
        </w:rPr>
        <w:pict>
          <v:rect id="_x0000_s1793" style="position:absolute;left:0;text-align:left;margin-left:464.35pt;margin-top:7.1pt;width:75.05pt;height:14pt;z-index:251657216" o:allowincell="f" filled="f" stroked="f" strokecolor="lime" strokeweight=".25pt">
            <v:textbox style="mso-next-textbox:#_x0000_s1793" inset="0,0,0,0">
              <w:txbxContent>
                <w:p w:rsidR="00C60296" w:rsidRDefault="00516C6C" w:rsidP="00C60296">
                  <w:pPr>
                    <w:pStyle w:val="a7"/>
                    <w:rPr>
                      <w:noProof/>
                      <w:rtl/>
                    </w:rPr>
                  </w:pPr>
                  <w:r>
                    <w:rPr>
                      <w:rFonts w:hint="cs"/>
                      <w:noProof/>
                      <w:rtl/>
                    </w:rPr>
                    <w:t>הגשת מסמכי המכרז</w:t>
                  </w:r>
                </w:p>
              </w:txbxContent>
            </v:textbox>
            <w10:anchorlock/>
          </v:rect>
        </w:pict>
      </w:r>
      <w:r>
        <w:rPr>
          <w:rStyle w:val="big-number"/>
          <w:rFonts w:cs="Miriam" w:hint="cs"/>
          <w:rtl/>
        </w:rPr>
        <w:t>1</w:t>
      </w:r>
      <w:r w:rsidR="00516C6C">
        <w:rPr>
          <w:rStyle w:val="big-number"/>
          <w:rFonts w:cs="Miriam" w:hint="cs"/>
          <w:rtl/>
        </w:rPr>
        <w:t>3</w:t>
      </w:r>
      <w:r>
        <w:rPr>
          <w:rStyle w:val="default"/>
          <w:rFonts w:cs="FrankRuehl"/>
          <w:rtl/>
        </w:rPr>
        <w:t>.</w:t>
      </w:r>
      <w:r>
        <w:rPr>
          <w:rStyle w:val="default"/>
          <w:rFonts w:cs="FrankRuehl"/>
          <w:rtl/>
        </w:rPr>
        <w:tab/>
      </w:r>
      <w:r w:rsidR="00516C6C">
        <w:rPr>
          <w:rStyle w:val="default"/>
          <w:rFonts w:cs="FrankRuehl" w:hint="cs"/>
          <w:rtl/>
        </w:rPr>
        <w:t>(א)</w:t>
      </w:r>
      <w:r w:rsidR="00516C6C">
        <w:rPr>
          <w:rStyle w:val="default"/>
          <w:rFonts w:cs="FrankRuehl"/>
          <w:rtl/>
        </w:rPr>
        <w:tab/>
      </w:r>
      <w:r w:rsidR="00516C6C">
        <w:rPr>
          <w:rStyle w:val="default"/>
          <w:rFonts w:cs="FrankRuehl" w:hint="cs"/>
          <w:rtl/>
        </w:rPr>
        <w:t>המעוניין להשתתף במכרז יגיש למועצה המקומית את מסמכי המכרז כמפורט בסעיף 10(א), וכן כל מסמך שידרוש ראש המועצה, כגון אישור פקיד השומה או רואה חשבון בגין ניהול ספרים כחוק, אישור רישום בפנקס הקבלנים וכיוצא באלה; נדרשו מסמכים כאמור יהפכו חלק בלתי נפרד ממסמכי המכרז.</w:t>
      </w:r>
    </w:p>
    <w:p w:rsidR="00516C6C" w:rsidRDefault="00516C6C"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מסמכי המכרז ייחתמו ביד המציע ויוגשו על גבי הטפסים שהומצאו בתוך מעטפת המכרז, כשהיא סגורה היטב, בדרך ובמועד שנקבעו בתנאי המכרז; המסמכים המפורטים בסעיף 10(א)(2) ו-(6) יוגשו בשני עותקים.</w:t>
      </w:r>
    </w:p>
    <w:p w:rsidR="00C60296" w:rsidRDefault="00C60296" w:rsidP="00C60296">
      <w:pPr>
        <w:pStyle w:val="P00"/>
        <w:spacing w:before="72"/>
        <w:ind w:left="0" w:right="1134"/>
        <w:rPr>
          <w:rStyle w:val="default"/>
          <w:rFonts w:cs="FrankRuehl"/>
          <w:rtl/>
        </w:rPr>
      </w:pPr>
      <w:bookmarkStart w:id="13" w:name="Seif14"/>
      <w:bookmarkEnd w:id="13"/>
      <w:r>
        <w:rPr>
          <w:rFonts w:cs="Miriam"/>
          <w:lang w:val="he-IL"/>
        </w:rPr>
        <w:pict>
          <v:rect id="_x0000_s1794" style="position:absolute;left:0;text-align:left;margin-left:464.35pt;margin-top:7.1pt;width:75.05pt;height:24.35pt;z-index:251658240" o:allowincell="f" filled="f" stroked="f" strokecolor="lime" strokeweight=".25pt">
            <v:textbox style="mso-next-textbox:#_x0000_s1794" inset="0,0,0,0">
              <w:txbxContent>
                <w:p w:rsidR="00C60296" w:rsidRDefault="00516C6C" w:rsidP="00C60296">
                  <w:pPr>
                    <w:pStyle w:val="a7"/>
                    <w:rPr>
                      <w:noProof/>
                      <w:rtl/>
                    </w:rPr>
                  </w:pPr>
                  <w:r>
                    <w:rPr>
                      <w:rFonts w:hint="cs"/>
                      <w:noProof/>
                      <w:rtl/>
                    </w:rPr>
                    <w:t>קבלת המסמכים במועצה</w:t>
                  </w:r>
                </w:p>
              </w:txbxContent>
            </v:textbox>
            <w10:anchorlock/>
          </v:rect>
        </w:pict>
      </w:r>
      <w:r>
        <w:rPr>
          <w:rStyle w:val="big-number"/>
          <w:rFonts w:cs="Miriam" w:hint="cs"/>
          <w:rtl/>
        </w:rPr>
        <w:t>1</w:t>
      </w:r>
      <w:r w:rsidR="00516C6C">
        <w:rPr>
          <w:rStyle w:val="big-number"/>
          <w:rFonts w:cs="Miriam" w:hint="cs"/>
          <w:rtl/>
        </w:rPr>
        <w:t>4</w:t>
      </w:r>
      <w:r>
        <w:rPr>
          <w:rStyle w:val="default"/>
          <w:rFonts w:cs="FrankRuehl"/>
          <w:rtl/>
        </w:rPr>
        <w:t>.</w:t>
      </w:r>
      <w:r>
        <w:rPr>
          <w:rStyle w:val="default"/>
          <w:rFonts w:cs="FrankRuehl"/>
          <w:rtl/>
        </w:rPr>
        <w:tab/>
      </w:r>
      <w:r w:rsidR="00516C6C">
        <w:rPr>
          <w:rStyle w:val="default"/>
          <w:rFonts w:cs="FrankRuehl" w:hint="cs"/>
          <w:rtl/>
        </w:rPr>
        <w:t>(א)</w:t>
      </w:r>
      <w:r w:rsidR="00516C6C">
        <w:rPr>
          <w:rStyle w:val="default"/>
          <w:rFonts w:cs="FrankRuehl"/>
          <w:rtl/>
        </w:rPr>
        <w:tab/>
      </w:r>
      <w:r w:rsidR="00516C6C">
        <w:rPr>
          <w:rStyle w:val="default"/>
          <w:rFonts w:cs="FrankRuehl" w:hint="cs"/>
          <w:rtl/>
        </w:rPr>
        <w:t xml:space="preserve">עובד המועצה המקומית שראש המועצה מינה לכך יכניס כל מעטפת מכרז שנתקבלה במועצה המקומית לפני תום המועד להגשת מסמכי המכרז לתוך תיבה מיוחדת נעולה בשני מנעולים, שמפתחותיהם נשמרים בידי שני אנשים שראש המועצה הסמיך אותם לכך (להלן </w:t>
      </w:r>
      <w:r w:rsidR="00516C6C">
        <w:rPr>
          <w:rStyle w:val="default"/>
          <w:rFonts w:cs="FrankRuehl"/>
          <w:rtl/>
        </w:rPr>
        <w:t>–</w:t>
      </w:r>
      <w:r w:rsidR="00516C6C">
        <w:rPr>
          <w:rStyle w:val="default"/>
          <w:rFonts w:cs="FrankRuehl" w:hint="cs"/>
          <w:rtl/>
        </w:rPr>
        <w:t xml:space="preserve"> תיבת המכרזים).</w:t>
      </w:r>
    </w:p>
    <w:p w:rsidR="00516C6C" w:rsidRDefault="00516C6C"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מעטפת מכרז שנתקבלה במועצה המקומית אחרי תום המועד להגשת מסמכי המכרז, לא תוכנס לתיבת המכרזים ותוחזר לשולח, מבלי לפתוח אותה ובלי לגלות את תוכנה, זולת לצורך בירור שמו </w:t>
      </w:r>
      <w:r w:rsidR="008D5E97">
        <w:rPr>
          <w:rStyle w:val="default"/>
          <w:rFonts w:cs="FrankRuehl" w:hint="cs"/>
          <w:rtl/>
        </w:rPr>
        <w:t>ומענו של השולח.</w:t>
      </w:r>
    </w:p>
    <w:p w:rsidR="008D5E97" w:rsidRDefault="008D5E97"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מעטפת המכרז שנמסרה למשלוח בדואר רשום יראו אותה כאילו נתקבלה במועצה המקומית במועד מסירתה כאמור, וחותמת הדואר תשמש ראיה לכך.</w:t>
      </w:r>
    </w:p>
    <w:p w:rsidR="008D5E97" w:rsidRDefault="008D5E97"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מעטפת המכרז שנשלחה מחוץ לארץ, יראו אותה, על אף האמור בסעיף-קטן (ג), כאילו נתקבלה במועצה המקומית במועד שבו הגיעה לדואר בישראל או באזור וחותמת הדואר תשמש ראיה לכך.</w:t>
      </w:r>
    </w:p>
    <w:p w:rsidR="008D5E97" w:rsidRDefault="008D5E97"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מעטפת מכרז שנמסרה בידי מגיש מסמכי המכרז (להלן </w:t>
      </w:r>
      <w:r>
        <w:rPr>
          <w:rStyle w:val="default"/>
          <w:rFonts w:cs="FrankRuehl"/>
          <w:rtl/>
        </w:rPr>
        <w:t>–</w:t>
      </w:r>
      <w:r>
        <w:rPr>
          <w:rStyle w:val="default"/>
          <w:rFonts w:cs="FrankRuehl" w:hint="cs"/>
          <w:rtl/>
        </w:rPr>
        <w:t xml:space="preserve"> מסירה ידנית), תימסר לעובד המועצה המקומית כאמור בסעיף 14(א), ויראו אותה כאילו נתקבלה במועד הרשום באישור קבלתה.</w:t>
      </w:r>
    </w:p>
    <w:p w:rsidR="00C60296" w:rsidRDefault="00C60296" w:rsidP="00C60296">
      <w:pPr>
        <w:pStyle w:val="P00"/>
        <w:spacing w:before="72"/>
        <w:ind w:left="0" w:right="1134"/>
        <w:rPr>
          <w:rStyle w:val="default"/>
          <w:rFonts w:cs="FrankRuehl"/>
          <w:rtl/>
        </w:rPr>
      </w:pPr>
      <w:bookmarkStart w:id="14" w:name="Seif15"/>
      <w:bookmarkEnd w:id="14"/>
      <w:r>
        <w:rPr>
          <w:rFonts w:cs="Miriam"/>
          <w:lang w:val="he-IL"/>
        </w:rPr>
        <w:pict>
          <v:rect id="_x0000_s1795" style="position:absolute;left:0;text-align:left;margin-left:464.35pt;margin-top:7.1pt;width:75.05pt;height:20.3pt;z-index:251659264" o:allowincell="f" filled="f" stroked="f" strokecolor="lime" strokeweight=".25pt">
            <v:textbox style="mso-next-textbox:#_x0000_s1795" inset="0,0,0,0">
              <w:txbxContent>
                <w:p w:rsidR="00C60296" w:rsidRDefault="008D5E97" w:rsidP="00C60296">
                  <w:pPr>
                    <w:pStyle w:val="a7"/>
                    <w:rPr>
                      <w:noProof/>
                      <w:rtl/>
                    </w:rPr>
                  </w:pPr>
                  <w:r>
                    <w:rPr>
                      <w:rFonts w:hint="cs"/>
                      <w:noProof/>
                      <w:rtl/>
                    </w:rPr>
                    <w:t>פתיחת תיבת המכרזים</w:t>
                  </w:r>
                </w:p>
              </w:txbxContent>
            </v:textbox>
            <w10:anchorlock/>
          </v:rect>
        </w:pict>
      </w:r>
      <w:r>
        <w:rPr>
          <w:rStyle w:val="big-number"/>
          <w:rFonts w:cs="Miriam" w:hint="cs"/>
          <w:rtl/>
        </w:rPr>
        <w:t>1</w:t>
      </w:r>
      <w:r w:rsidR="008D5E97">
        <w:rPr>
          <w:rStyle w:val="big-number"/>
          <w:rFonts w:cs="Miriam" w:hint="cs"/>
          <w:rtl/>
        </w:rPr>
        <w:t>5</w:t>
      </w:r>
      <w:r>
        <w:rPr>
          <w:rStyle w:val="default"/>
          <w:rFonts w:cs="FrankRuehl"/>
          <w:rtl/>
        </w:rPr>
        <w:t>.</w:t>
      </w:r>
      <w:r>
        <w:rPr>
          <w:rStyle w:val="default"/>
          <w:rFonts w:cs="FrankRuehl"/>
          <w:rtl/>
        </w:rPr>
        <w:tab/>
      </w:r>
      <w:r w:rsidR="008D5E97">
        <w:rPr>
          <w:rStyle w:val="default"/>
          <w:rFonts w:cs="FrankRuehl" w:hint="cs"/>
          <w:rtl/>
        </w:rPr>
        <w:t>(א)</w:t>
      </w:r>
      <w:r w:rsidR="008D5E97">
        <w:rPr>
          <w:rStyle w:val="default"/>
          <w:rFonts w:cs="FrankRuehl"/>
          <w:rtl/>
        </w:rPr>
        <w:tab/>
      </w:r>
      <w:r w:rsidR="008D5E97">
        <w:rPr>
          <w:rStyle w:val="default"/>
          <w:rFonts w:cs="FrankRuehl" w:hint="cs"/>
          <w:rtl/>
        </w:rPr>
        <w:t>לא לפני 7 ימים לאחר תום המועד להגשת מסמכי המכרז במקרה של משלוח בדואר, ולא יאוחר מ-14 ימים מתום אותו מועד, תיפתח תיבת המכרזים בידי האנשים שהוסמכו כאמור בסעיף 14(א).</w:t>
      </w:r>
    </w:p>
    <w:p w:rsidR="008D5E97" w:rsidRDefault="008D5E97"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נקבע בתנאי המכרז כי מסירה תהא ידנית בלבד, תיפתח תיבת המכרזים החל מתום המועד שנקבע להגשת מסמכי המכרז לפי סעיף 12 ולא יאוחר מ-14 ימים מהמועד שנקבע כאמור.</w:t>
      </w:r>
    </w:p>
    <w:p w:rsidR="008D5E97" w:rsidRDefault="008D5E97"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B14D03">
        <w:rPr>
          <w:rStyle w:val="default"/>
          <w:rFonts w:cs="FrankRuehl" w:hint="cs"/>
          <w:rtl/>
        </w:rPr>
        <w:t>יושב ראש הוועדה יפרסם הודעה על המקום והמועד בו תיפתח תיבת המכרזים לעניין מכרז פלוני, ויציין בה, כי כל אדם רשאי להיות נוכח בעת פתיחת תיבת המכרזים וההצעות ורישום מסמכי המכרז; ההודעה תודבק בכניסה לבניין הראשי של המועצה, וכן בכניסה לבניין שבו תיפתח תיבת המכרזים, ותימסר לכל מעוניין הפונה לשם קבלתה.</w:t>
      </w:r>
    </w:p>
    <w:p w:rsidR="00B14D03" w:rsidRDefault="00B14D03"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3A3C72">
        <w:rPr>
          <w:rStyle w:val="default"/>
          <w:rFonts w:cs="FrankRuehl" w:hint="cs"/>
          <w:rtl/>
        </w:rPr>
        <w:t>תיבת המכרזים תיפתח רק אם יהיו נוכחים חבר הוועדה שקבעה הוועדה, וכן עובדי המועצה שראש המועצה הסמיך לכך כאמור בסעיף 14(א).</w:t>
      </w:r>
    </w:p>
    <w:p w:rsidR="003A3C72" w:rsidRDefault="003A3C72"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כל אדם רשאי להיות נוכח בעת פתיחת המכרזים ורישום מסמכי המכרזים בפרוטוקול.</w:t>
      </w:r>
    </w:p>
    <w:p w:rsidR="00C60296" w:rsidRDefault="00C60296" w:rsidP="00C60296">
      <w:pPr>
        <w:pStyle w:val="P00"/>
        <w:spacing w:before="72"/>
        <w:ind w:left="0" w:right="1134"/>
        <w:rPr>
          <w:rStyle w:val="default"/>
          <w:rFonts w:cs="FrankRuehl"/>
          <w:rtl/>
        </w:rPr>
      </w:pPr>
      <w:bookmarkStart w:id="15" w:name="Seif16"/>
      <w:bookmarkEnd w:id="15"/>
      <w:r>
        <w:rPr>
          <w:rFonts w:cs="Miriam"/>
          <w:lang w:val="he-IL"/>
        </w:rPr>
        <w:pict>
          <v:rect id="_x0000_s1796" style="position:absolute;left:0;text-align:left;margin-left:464.35pt;margin-top:7.1pt;width:75.05pt;height:20.25pt;z-index:251660288" o:allowincell="f" filled="f" stroked="f" strokecolor="lime" strokeweight=".25pt">
            <v:textbox style="mso-next-textbox:#_x0000_s1796" inset="0,0,0,0">
              <w:txbxContent>
                <w:p w:rsidR="00C60296" w:rsidRDefault="0014174E" w:rsidP="00C60296">
                  <w:pPr>
                    <w:pStyle w:val="a7"/>
                    <w:rPr>
                      <w:noProof/>
                      <w:rtl/>
                    </w:rPr>
                  </w:pPr>
                  <w:r>
                    <w:rPr>
                      <w:rFonts w:hint="cs"/>
                      <w:noProof/>
                      <w:rtl/>
                    </w:rPr>
                    <w:t>צורת ניהול הפרוטוקול</w:t>
                  </w:r>
                </w:p>
              </w:txbxContent>
            </v:textbox>
            <w10:anchorlock/>
          </v:rect>
        </w:pict>
      </w:r>
      <w:r>
        <w:rPr>
          <w:rStyle w:val="big-number"/>
          <w:rFonts w:cs="Miriam" w:hint="cs"/>
          <w:rtl/>
        </w:rPr>
        <w:t>1</w:t>
      </w:r>
      <w:r w:rsidR="0014174E">
        <w:rPr>
          <w:rStyle w:val="big-number"/>
          <w:rFonts w:cs="Miriam" w:hint="cs"/>
          <w:rtl/>
        </w:rPr>
        <w:t>6</w:t>
      </w:r>
      <w:r>
        <w:rPr>
          <w:rStyle w:val="default"/>
          <w:rFonts w:cs="FrankRuehl"/>
          <w:rtl/>
        </w:rPr>
        <w:t>.</w:t>
      </w:r>
      <w:r>
        <w:rPr>
          <w:rStyle w:val="default"/>
          <w:rFonts w:cs="FrankRuehl"/>
          <w:rtl/>
        </w:rPr>
        <w:tab/>
      </w:r>
      <w:r w:rsidR="0014174E">
        <w:rPr>
          <w:rStyle w:val="default"/>
          <w:rFonts w:cs="FrankRuehl" w:hint="cs"/>
          <w:rtl/>
        </w:rPr>
        <w:t>הפרוטוקול ינוהל בשני עותקים, שאחד מהם יימסר למשמורת לעובד המועצה המקומית שקבע לכך ראש המועצה.</w:t>
      </w:r>
    </w:p>
    <w:p w:rsidR="00C60296" w:rsidRDefault="00C60296" w:rsidP="00C60296">
      <w:pPr>
        <w:pStyle w:val="P00"/>
        <w:spacing w:before="72"/>
        <w:ind w:left="0" w:right="1134"/>
        <w:rPr>
          <w:rStyle w:val="default"/>
          <w:rFonts w:cs="FrankRuehl"/>
          <w:rtl/>
        </w:rPr>
      </w:pPr>
      <w:bookmarkStart w:id="16" w:name="Seif17"/>
      <w:bookmarkEnd w:id="16"/>
      <w:r>
        <w:rPr>
          <w:rFonts w:cs="Miriam"/>
          <w:lang w:val="he-IL"/>
        </w:rPr>
        <w:pict>
          <v:rect id="_x0000_s1797" style="position:absolute;left:0;text-align:left;margin-left:464.35pt;margin-top:7.1pt;width:75.05pt;height:14pt;z-index:251661312" o:allowincell="f" filled="f" stroked="f" strokecolor="lime" strokeweight=".25pt">
            <v:textbox style="mso-next-textbox:#_x0000_s1797" inset="0,0,0,0">
              <w:txbxContent>
                <w:p w:rsidR="00C60296" w:rsidRDefault="0014174E" w:rsidP="00C60296">
                  <w:pPr>
                    <w:pStyle w:val="a7"/>
                    <w:rPr>
                      <w:noProof/>
                      <w:rtl/>
                    </w:rPr>
                  </w:pPr>
                  <w:r>
                    <w:rPr>
                      <w:rFonts w:hint="cs"/>
                      <w:noProof/>
                      <w:rtl/>
                    </w:rPr>
                    <w:t>רישום מסמכי מכרז</w:t>
                  </w:r>
                </w:p>
              </w:txbxContent>
            </v:textbox>
            <w10:anchorlock/>
          </v:rect>
        </w:pict>
      </w:r>
      <w:r>
        <w:rPr>
          <w:rStyle w:val="big-number"/>
          <w:rFonts w:cs="Miriam" w:hint="cs"/>
          <w:rtl/>
        </w:rPr>
        <w:t>1</w:t>
      </w:r>
      <w:r w:rsidR="0014174E">
        <w:rPr>
          <w:rStyle w:val="big-number"/>
          <w:rFonts w:cs="Miriam" w:hint="cs"/>
          <w:rtl/>
        </w:rPr>
        <w:t>7</w:t>
      </w:r>
      <w:r>
        <w:rPr>
          <w:rStyle w:val="default"/>
          <w:rFonts w:cs="FrankRuehl"/>
          <w:rtl/>
        </w:rPr>
        <w:t>.</w:t>
      </w:r>
      <w:r>
        <w:rPr>
          <w:rStyle w:val="default"/>
          <w:rFonts w:cs="FrankRuehl"/>
          <w:rtl/>
        </w:rPr>
        <w:tab/>
      </w:r>
      <w:r w:rsidR="0014174E">
        <w:rPr>
          <w:rStyle w:val="default"/>
          <w:rFonts w:cs="FrankRuehl" w:hint="cs"/>
          <w:rtl/>
        </w:rPr>
        <w:t>(א)</w:t>
      </w:r>
      <w:r w:rsidR="0014174E">
        <w:rPr>
          <w:rStyle w:val="default"/>
          <w:rFonts w:cs="FrankRuehl"/>
          <w:rtl/>
        </w:rPr>
        <w:tab/>
      </w:r>
      <w:r w:rsidR="0014174E">
        <w:rPr>
          <w:rStyle w:val="default"/>
          <w:rFonts w:cs="FrankRuehl" w:hint="cs"/>
          <w:rtl/>
        </w:rPr>
        <w:t>משנפתחה תיבת המכרזים יוצאו ממנה המעטפות והאומדן הנוגעים למכרז, שלגביו נקבע מועד פתיחת מסמכי המכרז באותו יום, כל מעטפה תסומן במספר סידורי, ומספרן הכולל של המעטפות יירשם בפרוטוקול.</w:t>
      </w:r>
    </w:p>
    <w:p w:rsidR="0014174E" w:rsidRDefault="0014174E"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לאחר הסימון, כאמור בסעיף-קטן (א), תיפתח כל מעטפה, וחבר הוועדה יחתום בראשי תיבות על כל גיליון או חוברת כרוכה שהוצאו מכל מעטפה, וכן יחתום על גבי האומדן.</w:t>
      </w:r>
    </w:p>
    <w:p w:rsidR="0014174E" w:rsidRDefault="0014174E"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שמות המשתתפים במכרז, הסכום הכולל של כל אחד ממסמכי המכרז, מספר הגיליונות שהוצאו מכל מעטפת מכרז והאומדן, יירשמו בפרוטוקול, אולם לפני רישומם יכריז עליהם חבר הוועדה שנקבע כאמור.</w:t>
      </w:r>
    </w:p>
    <w:p w:rsidR="00C60296" w:rsidRDefault="00C60296" w:rsidP="00C60296">
      <w:pPr>
        <w:pStyle w:val="P00"/>
        <w:spacing w:before="72"/>
        <w:ind w:left="0" w:right="1134"/>
        <w:rPr>
          <w:rStyle w:val="default"/>
          <w:rFonts w:cs="FrankRuehl"/>
          <w:rtl/>
        </w:rPr>
      </w:pPr>
      <w:bookmarkStart w:id="17" w:name="Seif18"/>
      <w:bookmarkEnd w:id="17"/>
      <w:r>
        <w:rPr>
          <w:rFonts w:cs="Miriam"/>
          <w:lang w:val="he-IL"/>
        </w:rPr>
        <w:pict>
          <v:rect id="_x0000_s1798" style="position:absolute;left:0;text-align:left;margin-left:464.35pt;margin-top:7.1pt;width:75.05pt;height:14pt;z-index:251662336" o:allowincell="f" filled="f" stroked="f" strokecolor="lime" strokeweight=".25pt">
            <v:textbox style="mso-next-textbox:#_x0000_s1798" inset="0,0,0,0">
              <w:txbxContent>
                <w:p w:rsidR="00C60296" w:rsidRDefault="0014174E" w:rsidP="00C60296">
                  <w:pPr>
                    <w:pStyle w:val="a7"/>
                    <w:rPr>
                      <w:noProof/>
                      <w:rtl/>
                    </w:rPr>
                  </w:pPr>
                  <w:r>
                    <w:rPr>
                      <w:rFonts w:hint="cs"/>
                      <w:noProof/>
                      <w:rtl/>
                    </w:rPr>
                    <w:t>חוות דעת מומחה</w:t>
                  </w:r>
                </w:p>
              </w:txbxContent>
            </v:textbox>
            <w10:anchorlock/>
          </v:rect>
        </w:pict>
      </w:r>
      <w:r>
        <w:rPr>
          <w:rStyle w:val="big-number"/>
          <w:rFonts w:cs="Miriam" w:hint="cs"/>
          <w:rtl/>
        </w:rPr>
        <w:t>1</w:t>
      </w:r>
      <w:r w:rsidR="0014174E">
        <w:rPr>
          <w:rStyle w:val="big-number"/>
          <w:rFonts w:cs="Miriam" w:hint="cs"/>
          <w:rtl/>
        </w:rPr>
        <w:t>8</w:t>
      </w:r>
      <w:r>
        <w:rPr>
          <w:rStyle w:val="default"/>
          <w:rFonts w:cs="FrankRuehl"/>
          <w:rtl/>
        </w:rPr>
        <w:t>.</w:t>
      </w:r>
      <w:r>
        <w:rPr>
          <w:rStyle w:val="default"/>
          <w:rFonts w:cs="FrankRuehl"/>
          <w:rtl/>
        </w:rPr>
        <w:tab/>
      </w:r>
      <w:r w:rsidR="0014174E">
        <w:rPr>
          <w:rStyle w:val="default"/>
          <w:rFonts w:cs="FrankRuehl" w:hint="cs"/>
          <w:rtl/>
        </w:rPr>
        <w:t>(א)</w:t>
      </w:r>
      <w:r w:rsidR="0014174E">
        <w:rPr>
          <w:rStyle w:val="default"/>
          <w:rFonts w:cs="FrankRuehl"/>
          <w:rtl/>
        </w:rPr>
        <w:tab/>
      </w:r>
      <w:r w:rsidR="0014174E">
        <w:rPr>
          <w:rStyle w:val="default"/>
          <w:rFonts w:cs="FrankRuehl" w:hint="cs"/>
          <w:rtl/>
        </w:rPr>
        <w:t xml:space="preserve">יושב ראש הוועדה ימסור, ללא דיחוי, העתק של כל מסמכי המכרז שהוצאו מתיבת המכרזים, לידי המומחה שקבעה הוועדה דרך כלל לאותו סוג של חוזים שאליו משתייך החוזה המוצע במכרז לשם קבלת חוות דעתו (להלן </w:t>
      </w:r>
      <w:r w:rsidR="0014174E">
        <w:rPr>
          <w:rStyle w:val="default"/>
          <w:rFonts w:cs="FrankRuehl"/>
          <w:rtl/>
        </w:rPr>
        <w:t>–</w:t>
      </w:r>
      <w:r w:rsidR="0014174E">
        <w:rPr>
          <w:rStyle w:val="default"/>
          <w:rFonts w:cs="FrankRuehl" w:hint="cs"/>
          <w:rtl/>
        </w:rPr>
        <w:t xml:space="preserve"> המומחה).</w:t>
      </w:r>
    </w:p>
    <w:p w:rsidR="0014174E" w:rsidRDefault="0014174E"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נקבע מומחה, יכנס יושב ראש את הוועדה והיא תחליט בדבר הצורך בהתייעצות במומחה ובדבר בחירתו.</w:t>
      </w:r>
    </w:p>
    <w:p w:rsidR="0014174E" w:rsidRDefault="0014174E"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נתגלתה במסמכי המכרז, בעת הבדיקה בידי מומחה או בידי הוועדה, טעות חשבונית, תתוקן הטעות בידי יושב ראש הוועדה ועל דעת הוועדה; התיקון יירשם בפרוטוקול; נתגלתה אי-התאמה בין המחיר הכולל של מספר יחידות לבין המחיר של כל יחידה שצוין במסמכי המכרז, תתוקן אי ההתאמה בהסתמך על המחיר של כל יחידה.</w:t>
      </w:r>
    </w:p>
    <w:p w:rsidR="00C60296" w:rsidRDefault="00C60296" w:rsidP="00C60296">
      <w:pPr>
        <w:pStyle w:val="P00"/>
        <w:spacing w:before="72"/>
        <w:ind w:left="0" w:right="1134"/>
        <w:rPr>
          <w:rStyle w:val="default"/>
          <w:rFonts w:cs="FrankRuehl"/>
          <w:rtl/>
        </w:rPr>
      </w:pPr>
      <w:bookmarkStart w:id="18" w:name="Seif19"/>
      <w:bookmarkEnd w:id="18"/>
      <w:r>
        <w:rPr>
          <w:rFonts w:cs="Miriam"/>
          <w:lang w:val="he-IL"/>
        </w:rPr>
        <w:pict>
          <v:rect id="_x0000_s1799" style="position:absolute;left:0;text-align:left;margin-left:464.35pt;margin-top:7.1pt;width:75.05pt;height:23.7pt;z-index:251663360" o:allowincell="f" filled="f" stroked="f" strokecolor="lime" strokeweight=".25pt">
            <v:textbox style="mso-next-textbox:#_x0000_s1799" inset="0,0,0,0">
              <w:txbxContent>
                <w:p w:rsidR="00C60296" w:rsidRDefault="0014174E" w:rsidP="00C60296">
                  <w:pPr>
                    <w:pStyle w:val="a7"/>
                    <w:rPr>
                      <w:noProof/>
                      <w:rtl/>
                    </w:rPr>
                  </w:pPr>
                  <w:r>
                    <w:rPr>
                      <w:rFonts w:hint="cs"/>
                      <w:noProof/>
                      <w:rtl/>
                    </w:rPr>
                    <w:t>איסור ניהול משא ומתן</w:t>
                  </w:r>
                </w:p>
              </w:txbxContent>
            </v:textbox>
            <w10:anchorlock/>
          </v:rect>
        </w:pict>
      </w:r>
      <w:r>
        <w:rPr>
          <w:rStyle w:val="big-number"/>
          <w:rFonts w:cs="Miriam" w:hint="cs"/>
          <w:rtl/>
        </w:rPr>
        <w:t>1</w:t>
      </w:r>
      <w:r w:rsidR="0014174E">
        <w:rPr>
          <w:rStyle w:val="big-number"/>
          <w:rFonts w:cs="Miriam" w:hint="cs"/>
          <w:rtl/>
        </w:rPr>
        <w:t>9</w:t>
      </w:r>
      <w:r>
        <w:rPr>
          <w:rStyle w:val="default"/>
          <w:rFonts w:cs="FrankRuehl"/>
          <w:rtl/>
        </w:rPr>
        <w:t>.</w:t>
      </w:r>
      <w:r>
        <w:rPr>
          <w:rStyle w:val="default"/>
          <w:rFonts w:cs="FrankRuehl"/>
          <w:rtl/>
        </w:rPr>
        <w:tab/>
      </w:r>
      <w:r w:rsidR="0014174E">
        <w:rPr>
          <w:rStyle w:val="default"/>
          <w:rFonts w:cs="FrankRuehl" w:hint="cs"/>
          <w:rtl/>
        </w:rPr>
        <w:t>לא ינוהל משא ומתן עם משתתף במכרז בטרם נקבע הזוכה במכרז.</w:t>
      </w:r>
    </w:p>
    <w:p w:rsidR="00C60296" w:rsidRDefault="00C60296" w:rsidP="00C60296">
      <w:pPr>
        <w:pStyle w:val="P00"/>
        <w:spacing w:before="72"/>
        <w:ind w:left="0" w:right="1134"/>
        <w:rPr>
          <w:rStyle w:val="default"/>
          <w:rFonts w:cs="FrankRuehl"/>
          <w:rtl/>
        </w:rPr>
      </w:pPr>
      <w:bookmarkStart w:id="19" w:name="Seif20"/>
      <w:bookmarkEnd w:id="19"/>
      <w:r>
        <w:rPr>
          <w:rFonts w:cs="Miriam"/>
          <w:lang w:val="he-IL"/>
        </w:rPr>
        <w:pict>
          <v:rect id="_x0000_s1800" style="position:absolute;left:0;text-align:left;margin-left:464.35pt;margin-top:7.1pt;width:75.05pt;height:14pt;z-index:251664384" o:allowincell="f" filled="f" stroked="f" strokecolor="lime" strokeweight=".25pt">
            <v:textbox style="mso-next-textbox:#_x0000_s1800" inset="0,0,0,0">
              <w:txbxContent>
                <w:p w:rsidR="00C60296" w:rsidRDefault="0014174E" w:rsidP="00C60296">
                  <w:pPr>
                    <w:pStyle w:val="a7"/>
                    <w:rPr>
                      <w:noProof/>
                      <w:rtl/>
                    </w:rPr>
                  </w:pPr>
                  <w:r>
                    <w:rPr>
                      <w:rFonts w:hint="cs"/>
                      <w:noProof/>
                      <w:rtl/>
                    </w:rPr>
                    <w:t>בירור פרטים</w:t>
                  </w:r>
                </w:p>
              </w:txbxContent>
            </v:textbox>
            <w10:anchorlock/>
          </v:rect>
        </w:pict>
      </w:r>
      <w:r>
        <w:rPr>
          <w:rStyle w:val="big-number"/>
          <w:rFonts w:cs="Miriam" w:hint="cs"/>
          <w:rtl/>
        </w:rPr>
        <w:t>20</w:t>
      </w:r>
      <w:r>
        <w:rPr>
          <w:rStyle w:val="default"/>
          <w:rFonts w:cs="FrankRuehl"/>
          <w:rtl/>
        </w:rPr>
        <w:t>.</w:t>
      </w:r>
      <w:r>
        <w:rPr>
          <w:rStyle w:val="default"/>
          <w:rFonts w:cs="FrankRuehl"/>
          <w:rtl/>
        </w:rPr>
        <w:tab/>
      </w:r>
      <w:r w:rsidR="0014174E">
        <w:rPr>
          <w:rStyle w:val="default"/>
          <w:rFonts w:cs="FrankRuehl" w:hint="cs"/>
          <w:rtl/>
        </w:rPr>
        <w:t>(א)</w:t>
      </w:r>
      <w:r w:rsidR="0014174E">
        <w:rPr>
          <w:rStyle w:val="default"/>
          <w:rFonts w:cs="FrankRuehl"/>
          <w:rtl/>
        </w:rPr>
        <w:tab/>
      </w:r>
      <w:r w:rsidR="0014174E">
        <w:rPr>
          <w:rStyle w:val="default"/>
          <w:rFonts w:cs="FrankRuehl" w:hint="cs"/>
          <w:rtl/>
        </w:rPr>
        <w:t>מבלי לפגוע בהוראות סעיף 18א, הוועדה רשאית להזמין בעל הצעה, כדי לברר פרטים במסמכי המכרז שהגיש, וכן פרטים אחרים הדרושים לה לצורך כל החלטה בהתאם לכללים אלו.</w:t>
      </w:r>
    </w:p>
    <w:p w:rsidR="0014174E" w:rsidRDefault="0014174E"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הבירור ייעשה בידי הוועדה או מי שהיא קבעה.</w:t>
      </w:r>
    </w:p>
    <w:p w:rsidR="0014174E" w:rsidRDefault="0014174E"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פרטי בירור יירשמו בפרוטוקול.</w:t>
      </w:r>
    </w:p>
    <w:p w:rsidR="00C60296" w:rsidRDefault="00C60296" w:rsidP="00C60296">
      <w:pPr>
        <w:pStyle w:val="P00"/>
        <w:spacing w:before="72"/>
        <w:ind w:left="0" w:right="1134"/>
        <w:rPr>
          <w:rStyle w:val="default"/>
          <w:rFonts w:cs="FrankRuehl"/>
          <w:rtl/>
        </w:rPr>
      </w:pPr>
      <w:bookmarkStart w:id="20" w:name="Seif21"/>
      <w:bookmarkEnd w:id="20"/>
      <w:r>
        <w:rPr>
          <w:rFonts w:cs="Miriam"/>
          <w:lang w:val="he-IL"/>
        </w:rPr>
        <w:pict>
          <v:rect id="_x0000_s1801" style="position:absolute;left:0;text-align:left;margin-left:464.35pt;margin-top:7.1pt;width:75.05pt;height:14pt;z-index:251665408" o:allowincell="f" filled="f" stroked="f" strokecolor="lime" strokeweight=".25pt">
            <v:textbox style="mso-next-textbox:#_x0000_s1801" inset="0,0,0,0">
              <w:txbxContent>
                <w:p w:rsidR="00C60296" w:rsidRDefault="00505765" w:rsidP="00C60296">
                  <w:pPr>
                    <w:pStyle w:val="a7"/>
                    <w:rPr>
                      <w:noProof/>
                      <w:rtl/>
                    </w:rPr>
                  </w:pPr>
                  <w:r>
                    <w:rPr>
                      <w:rFonts w:hint="cs"/>
                      <w:noProof/>
                      <w:rtl/>
                    </w:rPr>
                    <w:t>פסילת מסמכי מכרז</w:t>
                  </w:r>
                </w:p>
              </w:txbxContent>
            </v:textbox>
            <w10:anchorlock/>
          </v:rect>
        </w:pict>
      </w:r>
      <w:r>
        <w:rPr>
          <w:rStyle w:val="big-number"/>
          <w:rFonts w:cs="Miriam" w:hint="cs"/>
          <w:rtl/>
        </w:rPr>
        <w:t>2</w:t>
      </w:r>
      <w:r w:rsidR="0014174E">
        <w:rPr>
          <w:rStyle w:val="big-number"/>
          <w:rFonts w:cs="Miriam" w:hint="cs"/>
          <w:rtl/>
        </w:rPr>
        <w:t>1</w:t>
      </w:r>
      <w:r>
        <w:rPr>
          <w:rStyle w:val="default"/>
          <w:rFonts w:cs="FrankRuehl"/>
          <w:rtl/>
        </w:rPr>
        <w:t>.</w:t>
      </w:r>
      <w:r>
        <w:rPr>
          <w:rStyle w:val="default"/>
          <w:rFonts w:cs="FrankRuehl"/>
          <w:rtl/>
        </w:rPr>
        <w:tab/>
      </w:r>
      <w:r w:rsidR="00505765">
        <w:rPr>
          <w:rStyle w:val="default"/>
          <w:rFonts w:cs="FrankRuehl" w:hint="cs"/>
          <w:rtl/>
        </w:rPr>
        <w:t>(א)</w:t>
      </w:r>
      <w:r w:rsidR="00505765">
        <w:rPr>
          <w:rStyle w:val="default"/>
          <w:rFonts w:cs="FrankRuehl"/>
          <w:rtl/>
        </w:rPr>
        <w:tab/>
      </w:r>
      <w:r w:rsidR="00505765">
        <w:rPr>
          <w:rStyle w:val="default"/>
          <w:rFonts w:cs="FrankRuehl" w:hint="cs"/>
          <w:rtl/>
        </w:rPr>
        <w:t xml:space="preserve">היה לוועדה, אחרי עיון במסמכי המכרז, יסוד סביר להניח שכוונתו של בעל מסמכי המכרז היתה להוליך את הוועדה שולל, על ידי שגיאות שנעשו במכוון, או על ידי תכסיסים בלתי הוגנים, רשאית היא </w:t>
      </w:r>
      <w:r w:rsidR="00505765">
        <w:rPr>
          <w:rStyle w:val="default"/>
          <w:rFonts w:cs="FrankRuehl"/>
          <w:rtl/>
        </w:rPr>
        <w:t>–</w:t>
      </w:r>
      <w:r w:rsidR="00505765">
        <w:rPr>
          <w:rStyle w:val="default"/>
          <w:rFonts w:cs="FrankRuehl" w:hint="cs"/>
          <w:rtl/>
        </w:rPr>
        <w:t xml:space="preserve"> לאחר שנתנה לבעל מסמכי המכרז הזדמנות להביא טענותיו </w:t>
      </w:r>
      <w:r w:rsidR="00505765">
        <w:rPr>
          <w:rStyle w:val="default"/>
          <w:rFonts w:cs="FrankRuehl"/>
          <w:rtl/>
        </w:rPr>
        <w:t>–</w:t>
      </w:r>
      <w:r w:rsidR="00505765">
        <w:rPr>
          <w:rStyle w:val="default"/>
          <w:rFonts w:cs="FrankRuehl" w:hint="cs"/>
          <w:rtl/>
        </w:rPr>
        <w:t xml:space="preserve"> להחליט שלא לדון עוד במסמכי המכרז שהגיש.</w:t>
      </w:r>
    </w:p>
    <w:p w:rsidR="00505765" w:rsidRDefault="00505765"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נראה לוועדה, אחרי עיון במסמכי המכרז ולאחר שניתנה לבעל מסמכי מכרז הזדמנות להביא טענותיו, כי המוצע במסמכי המכרז מבוסס על הבנה מוטעית של נושא המכרז או על הנחות בלתי נכונות, או שהמחירים שצוינו בהם אינם סבירים, רשאית היא להחליט שלא לדון עוד במסמכי המכרז שהגיש.</w:t>
      </w:r>
    </w:p>
    <w:p w:rsidR="00505765" w:rsidRDefault="00505765"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מסמכי מכרז שהוגשו שלא בהתאם לכללים אלו או שלא בהתאם למכרז, או שצורפה להם הסתייגות עקרונית או שינוי יסודי </w:t>
      </w:r>
      <w:r>
        <w:rPr>
          <w:rStyle w:val="default"/>
          <w:rFonts w:cs="FrankRuehl"/>
          <w:rtl/>
        </w:rPr>
        <w:t>–</w:t>
      </w:r>
      <w:r>
        <w:rPr>
          <w:rStyle w:val="default"/>
          <w:rFonts w:cs="FrankRuehl" w:hint="cs"/>
          <w:rtl/>
        </w:rPr>
        <w:t xml:space="preserve"> פסולים.</w:t>
      </w:r>
    </w:p>
    <w:p w:rsidR="00505765" w:rsidRDefault="00505765"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נימוקי החלטות על פי תקנה זו יירשמו בפרוטוקול.</w:t>
      </w:r>
    </w:p>
    <w:p w:rsidR="00C60296" w:rsidRDefault="00C60296" w:rsidP="00C60296">
      <w:pPr>
        <w:pStyle w:val="P00"/>
        <w:spacing w:before="72"/>
        <w:ind w:left="0" w:right="1134"/>
        <w:rPr>
          <w:rStyle w:val="default"/>
          <w:rFonts w:cs="FrankRuehl"/>
          <w:rtl/>
        </w:rPr>
      </w:pPr>
      <w:bookmarkStart w:id="21" w:name="Seif22"/>
      <w:bookmarkEnd w:id="21"/>
      <w:r>
        <w:rPr>
          <w:rFonts w:cs="Miriam"/>
          <w:lang w:val="he-IL"/>
        </w:rPr>
        <w:pict>
          <v:rect id="_x0000_s1802" style="position:absolute;left:0;text-align:left;margin-left:464.35pt;margin-top:7.1pt;width:75.05pt;height:22.15pt;z-index:251666432" o:allowincell="f" filled="f" stroked="f" strokecolor="lime" strokeweight=".25pt">
            <v:textbox style="mso-next-textbox:#_x0000_s1802" inset="0,0,0,0">
              <w:txbxContent>
                <w:p w:rsidR="00C60296" w:rsidRDefault="00505765" w:rsidP="00C60296">
                  <w:pPr>
                    <w:pStyle w:val="a7"/>
                    <w:rPr>
                      <w:noProof/>
                      <w:rtl/>
                    </w:rPr>
                  </w:pPr>
                  <w:r>
                    <w:rPr>
                      <w:rFonts w:hint="cs"/>
                      <w:noProof/>
                      <w:rtl/>
                    </w:rPr>
                    <w:t>דיון במסמכי מכרז שנקבעו בהצעות</w:t>
                  </w:r>
                </w:p>
              </w:txbxContent>
            </v:textbox>
            <w10:anchorlock/>
          </v:rect>
        </w:pict>
      </w:r>
      <w:r>
        <w:rPr>
          <w:rStyle w:val="big-number"/>
          <w:rFonts w:cs="Miriam" w:hint="cs"/>
          <w:rtl/>
        </w:rPr>
        <w:t>2</w:t>
      </w:r>
      <w:r w:rsidR="00505765">
        <w:rPr>
          <w:rStyle w:val="big-number"/>
          <w:rFonts w:cs="Miriam" w:hint="cs"/>
          <w:rtl/>
        </w:rPr>
        <w:t>2</w:t>
      </w:r>
      <w:r>
        <w:rPr>
          <w:rStyle w:val="default"/>
          <w:rFonts w:cs="FrankRuehl"/>
          <w:rtl/>
        </w:rPr>
        <w:t>.</w:t>
      </w:r>
      <w:r>
        <w:rPr>
          <w:rStyle w:val="default"/>
          <w:rFonts w:cs="FrankRuehl"/>
          <w:rtl/>
        </w:rPr>
        <w:tab/>
      </w:r>
      <w:r w:rsidR="00505765">
        <w:rPr>
          <w:rStyle w:val="default"/>
          <w:rFonts w:cs="FrankRuehl" w:hint="cs"/>
          <w:rtl/>
        </w:rPr>
        <w:t xml:space="preserve">לאחר שהוועדה סיימה את בדיקת כל מסמכי המכרז שהוגשו, ועיינה בחוות דעתו של מומחה ושל יועץ המשפטי </w:t>
      </w:r>
      <w:r w:rsidR="00505765">
        <w:rPr>
          <w:rStyle w:val="default"/>
          <w:rFonts w:cs="FrankRuehl"/>
          <w:rtl/>
        </w:rPr>
        <w:t>–</w:t>
      </w:r>
      <w:r w:rsidR="00505765">
        <w:rPr>
          <w:rStyle w:val="default"/>
          <w:rFonts w:cs="FrankRuehl" w:hint="cs"/>
          <w:rtl/>
        </w:rPr>
        <w:t xml:space="preserve"> אם ניתנו כאלה </w:t>
      </w:r>
      <w:r w:rsidR="00505765">
        <w:rPr>
          <w:rStyle w:val="default"/>
          <w:rFonts w:cs="FrankRuehl"/>
          <w:rtl/>
        </w:rPr>
        <w:t>–</w:t>
      </w:r>
      <w:r w:rsidR="00505765">
        <w:rPr>
          <w:rStyle w:val="default"/>
          <w:rFonts w:cs="FrankRuehl" w:hint="cs"/>
          <w:rtl/>
        </w:rPr>
        <w:t xml:space="preserve"> ירשום יושב ראש הוועדה את כל הסכומים המופיעים במסמכי המכרז נותרו לדיון (להלן </w:t>
      </w:r>
      <w:r w:rsidR="00505765">
        <w:rPr>
          <w:rStyle w:val="default"/>
          <w:rFonts w:cs="FrankRuehl"/>
          <w:rtl/>
        </w:rPr>
        <w:t>–</w:t>
      </w:r>
      <w:r w:rsidR="00505765">
        <w:rPr>
          <w:rStyle w:val="default"/>
          <w:rFonts w:cs="FrankRuehl" w:hint="cs"/>
          <w:rtl/>
        </w:rPr>
        <w:t xml:space="preserve"> ההצעות), ויקבע מתוכם את ההצעה הזולה ביותר, ולעניין חוזה כאמור בסעיף 22(ד) </w:t>
      </w:r>
      <w:r w:rsidR="00505765">
        <w:rPr>
          <w:rStyle w:val="default"/>
          <w:rFonts w:cs="FrankRuehl"/>
          <w:rtl/>
        </w:rPr>
        <w:t>–</w:t>
      </w:r>
      <w:r w:rsidR="00505765">
        <w:rPr>
          <w:rStyle w:val="default"/>
          <w:rFonts w:cs="FrankRuehl" w:hint="cs"/>
          <w:rtl/>
        </w:rPr>
        <w:t xml:space="preserve"> את ההצעה הגבוהה ביותר.</w:t>
      </w:r>
    </w:p>
    <w:p w:rsidR="00C60296" w:rsidRDefault="00C60296" w:rsidP="00C60296">
      <w:pPr>
        <w:pStyle w:val="P00"/>
        <w:spacing w:before="72"/>
        <w:ind w:left="0" w:right="1134"/>
        <w:rPr>
          <w:rStyle w:val="default"/>
          <w:rFonts w:cs="FrankRuehl"/>
          <w:rtl/>
        </w:rPr>
      </w:pPr>
      <w:bookmarkStart w:id="22" w:name="Seif23"/>
      <w:bookmarkEnd w:id="22"/>
      <w:r>
        <w:rPr>
          <w:rFonts w:cs="Miriam"/>
          <w:lang w:val="he-IL"/>
        </w:rPr>
        <w:pict>
          <v:rect id="_x0000_s1803" style="position:absolute;left:0;text-align:left;margin-left:464.35pt;margin-top:7.1pt;width:75.05pt;height:14pt;z-index:251667456" o:allowincell="f" filled="f" stroked="f" strokecolor="lime" strokeweight=".25pt">
            <v:textbox style="mso-next-textbox:#_x0000_s1803" inset="0,0,0,0">
              <w:txbxContent>
                <w:p w:rsidR="00C60296" w:rsidRDefault="00505765" w:rsidP="00C60296">
                  <w:pPr>
                    <w:pStyle w:val="a7"/>
                    <w:rPr>
                      <w:noProof/>
                      <w:rtl/>
                    </w:rPr>
                  </w:pPr>
                  <w:r>
                    <w:rPr>
                      <w:rFonts w:hint="cs"/>
                      <w:noProof/>
                      <w:rtl/>
                    </w:rPr>
                    <w:t>המלצות הוועדה</w:t>
                  </w:r>
                </w:p>
              </w:txbxContent>
            </v:textbox>
            <w10:anchorlock/>
          </v:rect>
        </w:pict>
      </w:r>
      <w:r>
        <w:rPr>
          <w:rStyle w:val="big-number"/>
          <w:rFonts w:cs="Miriam" w:hint="cs"/>
          <w:rtl/>
        </w:rPr>
        <w:t>2</w:t>
      </w:r>
      <w:r w:rsidR="00505765">
        <w:rPr>
          <w:rStyle w:val="big-number"/>
          <w:rFonts w:cs="Miriam" w:hint="cs"/>
          <w:rtl/>
        </w:rPr>
        <w:t>3</w:t>
      </w:r>
      <w:r>
        <w:rPr>
          <w:rStyle w:val="default"/>
          <w:rFonts w:cs="FrankRuehl"/>
          <w:rtl/>
        </w:rPr>
        <w:t>.</w:t>
      </w:r>
      <w:r>
        <w:rPr>
          <w:rStyle w:val="default"/>
          <w:rFonts w:cs="FrankRuehl"/>
          <w:rtl/>
        </w:rPr>
        <w:tab/>
      </w:r>
      <w:r w:rsidR="00505765">
        <w:rPr>
          <w:rStyle w:val="default"/>
          <w:rFonts w:cs="FrankRuehl" w:hint="cs"/>
          <w:rtl/>
        </w:rPr>
        <w:t>(א)</w:t>
      </w:r>
      <w:r w:rsidR="00505765">
        <w:rPr>
          <w:rStyle w:val="default"/>
          <w:rFonts w:cs="FrankRuehl"/>
          <w:rtl/>
        </w:rPr>
        <w:tab/>
      </w:r>
      <w:r w:rsidR="00505765">
        <w:rPr>
          <w:rStyle w:val="default"/>
          <w:rFonts w:cs="FrankRuehl" w:hint="cs"/>
          <w:rtl/>
        </w:rPr>
        <w:t>ועדת המכרזים תמליץ על מתן עדיפות לרכישת טובין מתוצרת ישראל, כל עוד מחיריהם אינם גבוהים ביותר מ-15% ממחיר הטובין המיובאים, ובתנאי שהטיב ויתר התנאים עונים על דרישות המזמין.</w:t>
      </w:r>
    </w:p>
    <w:p w:rsidR="00505765" w:rsidRDefault="00505765"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בכפוף לאמור בצו זה, תמליץ הוועדה על ההצעה הזולה ביותר, ובלבד שהמחירים המוצעים הם הוגנים וסבירים בהתחשב עם האומדן שנמסר כאמור בסעיף 11.</w:t>
      </w:r>
    </w:p>
    <w:p w:rsidR="00505765" w:rsidRDefault="00505765"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אם החליטה הוועדה להמליץ על הצעה שאינה הזולה ביותר, תרשום בפרוטוקול הנימוקים להחלטה.</w:t>
      </w:r>
    </w:p>
    <w:p w:rsidR="00505765" w:rsidRDefault="00505765"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היה נושא המכרז חוזה למכירת מקרקעין או טובין של המועצה המקומית, תמליץ הוועדה על ההצעה הגבוהה ביותר, כל עוד אינה נמוכה באופן בלתי-סביר מן הסכום שנקבע באומדן; אולם הוועדה רשאית להמליץ על הצעה שאינה הגבוהה ביותר אם נוכחה שהדבר הוא לתועלת הציבור; החליטה הוועדה כאמור, תרשום בפרוטוקול את הנימוקים להחלטתה.</w:t>
      </w:r>
    </w:p>
    <w:p w:rsidR="00505765" w:rsidRDefault="00505765"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A370E6">
        <w:rPr>
          <w:rStyle w:val="default"/>
          <w:rFonts w:cs="FrankRuehl" w:hint="cs"/>
          <w:rtl/>
        </w:rPr>
        <w:t>הוועדה רשאית, לאחר שנתנה לבעל ההצעה הזדמנות להביא טענותיו, שלא להמליץ על ההצעה הזולה ביותר בהתחשב בכישוריו, נסיונו או יכולתו של בעל ההצעה לבצע את החוזה המוצע או לעמוד בתנאיו; החליטה הוועדה כאמור; תרשום בפרוטוקול את הנימוקים להחלטתה; הוראה זו לא תחול על מכרז זוטא.</w:t>
      </w:r>
    </w:p>
    <w:p w:rsidR="00A370E6" w:rsidRDefault="00A370E6"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לא תמליץ הוועדה דרך כלל, על הצעה, אם היתה זו ההצעה היחידה שהוגשה, או שנותרה היחידה לדיון בפני הוועדה; המליצה הוועדה כאמור, תרשום בפרוטוקול את הנימוקים להחלטתה.</w:t>
      </w:r>
    </w:p>
    <w:p w:rsidR="00A370E6" w:rsidRDefault="00A370E6"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הוועדה רשאית שלא להמליץ על כל הצעה שהיא, אך עליה לרשום בפרוטוקול את הנימוקים להחלטתה.</w:t>
      </w:r>
    </w:p>
    <w:p w:rsidR="00A370E6" w:rsidRDefault="00A370E6"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לא הוגשה כל הצעה למכרז או נדונה הצעה יחידה והוועדה לא המליצה עליה או על הצעה כלשהיא או שהמועצה החליטה שלא לאשר הצעה של ראש המועצה לפי סעיף 38(ג) לתקנון</w:t>
      </w:r>
      <w:r w:rsidR="00D14143">
        <w:rPr>
          <w:rStyle w:val="default"/>
          <w:rFonts w:cs="FrankRuehl" w:hint="cs"/>
          <w:rtl/>
        </w:rPr>
        <w:t xml:space="preserve"> רשאית המועצה המקומית להתקשר בחוזה ללא מכרז, לאחר שהמועצה החליטה על כך ברוב חבריה, ולאחר שנוכחה שבנסיבות העניין עריכת מכרז לא תביא תועלת.</w:t>
      </w:r>
    </w:p>
    <w:p w:rsidR="00D14143" w:rsidRDefault="00D14143"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לאחר קבלת החלטה סופית של הוועדה רשאי כל משתתף במכרז לעיין בהחלטתה הסופית של הוועדה, ובהצעת הזוכה במכרז.</w:t>
      </w:r>
    </w:p>
    <w:p w:rsidR="00C60296" w:rsidRDefault="00C60296" w:rsidP="00C60296">
      <w:pPr>
        <w:pStyle w:val="P00"/>
        <w:spacing w:before="72"/>
        <w:ind w:left="0" w:right="1134"/>
        <w:rPr>
          <w:rStyle w:val="default"/>
          <w:rFonts w:cs="FrankRuehl"/>
          <w:rtl/>
        </w:rPr>
      </w:pPr>
      <w:bookmarkStart w:id="23" w:name="Seif24"/>
      <w:bookmarkEnd w:id="23"/>
      <w:r>
        <w:rPr>
          <w:rFonts w:cs="Miriam"/>
          <w:lang w:val="he-IL"/>
        </w:rPr>
        <w:pict>
          <v:rect id="_x0000_s1804" style="position:absolute;left:0;text-align:left;margin-left:464.35pt;margin-top:7.1pt;width:75.05pt;height:14pt;z-index:251668480" o:allowincell="f" filled="f" stroked="f" strokecolor="lime" strokeweight=".25pt">
            <v:textbox style="mso-next-textbox:#_x0000_s1804" inset="0,0,0,0">
              <w:txbxContent>
                <w:p w:rsidR="00C60296" w:rsidRDefault="00EB2B82" w:rsidP="00C60296">
                  <w:pPr>
                    <w:pStyle w:val="a7"/>
                    <w:rPr>
                      <w:noProof/>
                      <w:rtl/>
                    </w:rPr>
                  </w:pPr>
                  <w:r>
                    <w:rPr>
                      <w:rFonts w:hint="cs"/>
                      <w:noProof/>
                      <w:rtl/>
                    </w:rPr>
                    <w:t>ביטול מכרז</w:t>
                  </w:r>
                </w:p>
              </w:txbxContent>
            </v:textbox>
            <w10:anchorlock/>
          </v:rect>
        </w:pict>
      </w:r>
      <w:r>
        <w:rPr>
          <w:rStyle w:val="big-number"/>
          <w:rFonts w:cs="Miriam" w:hint="cs"/>
          <w:rtl/>
        </w:rPr>
        <w:t>2</w:t>
      </w:r>
      <w:r w:rsidR="00D14143">
        <w:rPr>
          <w:rStyle w:val="big-number"/>
          <w:rFonts w:cs="Miriam" w:hint="cs"/>
          <w:rtl/>
        </w:rPr>
        <w:t>4</w:t>
      </w:r>
      <w:r>
        <w:rPr>
          <w:rStyle w:val="default"/>
          <w:rFonts w:cs="FrankRuehl"/>
          <w:rtl/>
        </w:rPr>
        <w:t>.</w:t>
      </w:r>
      <w:r>
        <w:rPr>
          <w:rStyle w:val="default"/>
          <w:rFonts w:cs="FrankRuehl"/>
          <w:rtl/>
        </w:rPr>
        <w:tab/>
      </w:r>
      <w:r w:rsidR="00EB2B82">
        <w:rPr>
          <w:rStyle w:val="default"/>
          <w:rFonts w:cs="FrankRuehl" w:hint="cs"/>
          <w:rtl/>
        </w:rPr>
        <w:t>(א)</w:t>
      </w:r>
      <w:r w:rsidR="00EB2B82">
        <w:rPr>
          <w:rStyle w:val="default"/>
          <w:rFonts w:cs="FrankRuehl"/>
          <w:rtl/>
        </w:rPr>
        <w:tab/>
      </w:r>
      <w:r w:rsidR="00EB2B82">
        <w:rPr>
          <w:rStyle w:val="default"/>
          <w:rFonts w:cs="FrankRuehl" w:hint="cs"/>
          <w:rtl/>
        </w:rPr>
        <w:t>המועצה המקומית רשאית לבטל מכרז אם ועדת המכרזים החליטה על כך וראש המועצה אישר את החלטתה.</w:t>
      </w:r>
    </w:p>
    <w:p w:rsidR="00EB2B82" w:rsidRDefault="00EB2B82"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לפרסם מכרז אחר כאשר אין בין המכרז שבוטל כאמור בסעיף-קטן (א) ובין המכרז האחר שוני מהותי, זולת אם לדעת הוועדה נשתנו הנסיבות שגרמו להחלטה על הביטול.</w:t>
      </w:r>
    </w:p>
    <w:p w:rsidR="00EB2B82" w:rsidRDefault="00EB2B82"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בסעיף-קטן (ב), רשאית המועצה המקומית לפרסם מכרז חדש אם לא הוגשה כל הצעה למכרז הנדון, או נדונה הצעה יחידה והוועדה לא המליצה עליה.</w:t>
      </w:r>
    </w:p>
    <w:p w:rsidR="00C60296" w:rsidRDefault="00C60296" w:rsidP="00C60296">
      <w:pPr>
        <w:pStyle w:val="P00"/>
        <w:spacing w:before="72"/>
        <w:ind w:left="0" w:right="1134"/>
        <w:rPr>
          <w:rStyle w:val="default"/>
          <w:rFonts w:cs="FrankRuehl"/>
          <w:rtl/>
        </w:rPr>
      </w:pPr>
      <w:bookmarkStart w:id="24" w:name="Seif25"/>
      <w:bookmarkEnd w:id="24"/>
      <w:r>
        <w:rPr>
          <w:rFonts w:cs="Miriam"/>
          <w:lang w:val="he-IL"/>
        </w:rPr>
        <w:pict>
          <v:rect id="_x0000_s1805" style="position:absolute;left:0;text-align:left;margin-left:464.35pt;margin-top:7.1pt;width:75.05pt;height:14pt;z-index:251669504" o:allowincell="f" filled="f" stroked="f" strokecolor="lime" strokeweight=".25pt">
            <v:textbox style="mso-next-textbox:#_x0000_s1805" inset="0,0,0,0">
              <w:txbxContent>
                <w:p w:rsidR="00C60296" w:rsidRDefault="001F5D0A" w:rsidP="00C60296">
                  <w:pPr>
                    <w:pStyle w:val="a7"/>
                    <w:rPr>
                      <w:noProof/>
                      <w:rtl/>
                    </w:rPr>
                  </w:pPr>
                  <w:r>
                    <w:rPr>
                      <w:rFonts w:hint="cs"/>
                      <w:noProof/>
                      <w:rtl/>
                    </w:rPr>
                    <w:t>ביטול</w:t>
                  </w:r>
                </w:p>
              </w:txbxContent>
            </v:textbox>
            <w10:anchorlock/>
          </v:rect>
        </w:pict>
      </w:r>
      <w:r>
        <w:rPr>
          <w:rStyle w:val="big-number"/>
          <w:rFonts w:cs="Miriam" w:hint="cs"/>
          <w:rtl/>
        </w:rPr>
        <w:t>2</w:t>
      </w:r>
      <w:r w:rsidR="00EB2B82">
        <w:rPr>
          <w:rStyle w:val="big-number"/>
          <w:rFonts w:cs="Miriam" w:hint="cs"/>
          <w:rtl/>
        </w:rPr>
        <w:t>5</w:t>
      </w:r>
      <w:r>
        <w:rPr>
          <w:rStyle w:val="default"/>
          <w:rFonts w:cs="FrankRuehl"/>
          <w:rtl/>
        </w:rPr>
        <w:t>.</w:t>
      </w:r>
      <w:r>
        <w:rPr>
          <w:rStyle w:val="default"/>
          <w:rFonts w:cs="FrankRuehl"/>
          <w:rtl/>
        </w:rPr>
        <w:tab/>
      </w:r>
      <w:r w:rsidR="001F5D0A">
        <w:rPr>
          <w:rStyle w:val="default"/>
          <w:rFonts w:cs="FrankRuehl" w:hint="cs"/>
          <w:rtl/>
        </w:rPr>
        <w:t>כללי המועצות המקומיות (מכרזים) (יהודה והשומרון), התשמ"ה-1984, בטלים.</w:t>
      </w:r>
    </w:p>
    <w:p w:rsidR="00C60296" w:rsidRDefault="00C60296" w:rsidP="00C60296">
      <w:pPr>
        <w:pStyle w:val="P00"/>
        <w:spacing w:before="72"/>
        <w:ind w:left="0" w:right="1134"/>
        <w:rPr>
          <w:rStyle w:val="default"/>
          <w:rFonts w:cs="FrankRuehl"/>
          <w:rtl/>
        </w:rPr>
      </w:pPr>
      <w:bookmarkStart w:id="25" w:name="Seif26"/>
      <w:bookmarkEnd w:id="25"/>
      <w:r>
        <w:rPr>
          <w:rFonts w:cs="Miriam"/>
          <w:lang w:val="he-IL"/>
        </w:rPr>
        <w:pict>
          <v:rect id="_x0000_s1806" style="position:absolute;left:0;text-align:left;margin-left:464.35pt;margin-top:7.1pt;width:75.05pt;height:14pt;z-index:251670528" o:allowincell="f" filled="f" stroked="f" strokecolor="lime" strokeweight=".25pt">
            <v:textbox style="mso-next-textbox:#_x0000_s1806" inset="0,0,0,0">
              <w:txbxContent>
                <w:p w:rsidR="00C60296" w:rsidRDefault="00C60296" w:rsidP="00C60296">
                  <w:pPr>
                    <w:pStyle w:val="a7"/>
                    <w:rPr>
                      <w:noProof/>
                      <w:rtl/>
                    </w:rPr>
                  </w:pPr>
                  <w:r>
                    <w:rPr>
                      <w:rFonts w:hint="cs"/>
                      <w:noProof/>
                      <w:rtl/>
                    </w:rPr>
                    <w:t>השם</w:t>
                  </w:r>
                </w:p>
              </w:txbxContent>
            </v:textbox>
            <w10:anchorlock/>
          </v:rect>
        </w:pict>
      </w:r>
      <w:r>
        <w:rPr>
          <w:rStyle w:val="big-number"/>
          <w:rFonts w:cs="Miriam" w:hint="cs"/>
          <w:rtl/>
        </w:rPr>
        <w:t>2</w:t>
      </w:r>
      <w:r w:rsidR="001F5D0A">
        <w:rPr>
          <w:rStyle w:val="big-number"/>
          <w:rFonts w:cs="Miriam" w:hint="cs"/>
          <w:rtl/>
        </w:rPr>
        <w:t>6</w:t>
      </w:r>
      <w:r>
        <w:rPr>
          <w:rStyle w:val="default"/>
          <w:rFonts w:cs="FrankRuehl"/>
          <w:rtl/>
        </w:rPr>
        <w:t>.</w:t>
      </w:r>
      <w:r>
        <w:rPr>
          <w:rStyle w:val="default"/>
          <w:rFonts w:cs="FrankRuehl"/>
          <w:rtl/>
        </w:rPr>
        <w:tab/>
      </w:r>
      <w:r w:rsidR="001F5D0A">
        <w:rPr>
          <w:rStyle w:val="default"/>
          <w:rFonts w:cs="FrankRuehl" w:hint="cs"/>
          <w:rtl/>
        </w:rPr>
        <w:t>כללים אלה יקראו: "כללי המועצות המקומיות (מכרזים) [נוסח משולב] (יהודה ושומרון), התשע"ט-2018".</w:t>
      </w:r>
    </w:p>
    <w:p w:rsidR="00C60296" w:rsidRDefault="00C60296" w:rsidP="00C60296">
      <w:pPr>
        <w:pStyle w:val="P00"/>
        <w:spacing w:before="72"/>
        <w:ind w:left="0" w:right="1134"/>
        <w:rPr>
          <w:rStyle w:val="default"/>
          <w:rFonts w:cs="FrankRuehl"/>
          <w:rtl/>
        </w:rPr>
      </w:pPr>
    </w:p>
    <w:p w:rsidR="00C60296" w:rsidRPr="001F5D0A" w:rsidRDefault="001F5D0A" w:rsidP="001F5D0A">
      <w:pPr>
        <w:pStyle w:val="P00"/>
        <w:spacing w:before="72"/>
        <w:ind w:left="0" w:right="1134"/>
        <w:jc w:val="center"/>
        <w:rPr>
          <w:rStyle w:val="default"/>
          <w:rFonts w:cs="FrankRuehl"/>
          <w:b/>
          <w:bCs/>
          <w:sz w:val="22"/>
          <w:szCs w:val="22"/>
          <w:rtl/>
        </w:rPr>
      </w:pPr>
      <w:r>
        <w:rPr>
          <w:rStyle w:val="default"/>
          <w:rFonts w:cs="FrankRuehl"/>
          <w:rtl/>
        </w:rPr>
        <w:br w:type="page"/>
      </w:r>
      <w:r w:rsidRPr="001F5D0A">
        <w:rPr>
          <w:rStyle w:val="default"/>
          <w:rFonts w:cs="FrankRuehl" w:hint="cs"/>
          <w:b/>
          <w:bCs/>
          <w:sz w:val="22"/>
          <w:szCs w:val="22"/>
          <w:rtl/>
        </w:rPr>
        <w:t>טבלת השוואה</w:t>
      </w:r>
    </w:p>
    <w:p w:rsidR="001F5D0A" w:rsidRPr="001F5D0A" w:rsidRDefault="001F5D0A" w:rsidP="001F5D0A">
      <w:pPr>
        <w:pStyle w:val="P00"/>
        <w:spacing w:before="72"/>
        <w:ind w:left="0" w:right="1134"/>
        <w:jc w:val="center"/>
        <w:rPr>
          <w:rStyle w:val="default"/>
          <w:rFonts w:cs="FrankRuehl"/>
          <w:b/>
          <w:bCs/>
          <w:sz w:val="22"/>
          <w:szCs w:val="22"/>
          <w:rtl/>
        </w:rPr>
      </w:pPr>
      <w:r w:rsidRPr="001F5D0A">
        <w:rPr>
          <w:rStyle w:val="default"/>
          <w:rFonts w:cs="FrankRuehl" w:hint="cs"/>
          <w:b/>
          <w:bCs/>
          <w:sz w:val="22"/>
          <w:szCs w:val="22"/>
          <w:rtl/>
        </w:rPr>
        <w:t>כללי המועצות המקומיות (מכרזים) (יהודה והשומרון), התשנ"ב-1992</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2126"/>
        <w:gridCol w:w="2127"/>
      </w:tblGrid>
      <w:tr w:rsidR="001F5D0A" w:rsidRPr="00A152B3" w:rsidTr="00A152B3">
        <w:tc>
          <w:tcPr>
            <w:tcW w:w="3685" w:type="dxa"/>
            <w:shd w:val="clear" w:color="auto" w:fill="auto"/>
          </w:tcPr>
          <w:p w:rsidR="001F5D0A" w:rsidRPr="00A152B3" w:rsidRDefault="001F5D0A" w:rsidP="00A152B3">
            <w:pPr>
              <w:pStyle w:val="P00"/>
              <w:spacing w:before="0"/>
              <w:ind w:left="0"/>
              <w:jc w:val="center"/>
              <w:rPr>
                <w:rStyle w:val="default"/>
                <w:rFonts w:cs="FrankRuehl" w:hint="cs"/>
                <w:b/>
                <w:bCs/>
                <w:sz w:val="18"/>
                <w:szCs w:val="22"/>
                <w:rtl/>
              </w:rPr>
            </w:pPr>
            <w:r w:rsidRPr="00A152B3">
              <w:rPr>
                <w:rStyle w:val="default"/>
                <w:rFonts w:cs="FrankRuehl" w:hint="cs"/>
                <w:b/>
                <w:bCs/>
                <w:sz w:val="18"/>
                <w:szCs w:val="22"/>
                <w:rtl/>
              </w:rPr>
              <w:t>סעיף ישן</w:t>
            </w:r>
          </w:p>
        </w:tc>
        <w:tc>
          <w:tcPr>
            <w:tcW w:w="2126" w:type="dxa"/>
            <w:shd w:val="clear" w:color="auto" w:fill="auto"/>
          </w:tcPr>
          <w:p w:rsidR="001F5D0A" w:rsidRPr="00A152B3" w:rsidRDefault="001F5D0A" w:rsidP="00A152B3">
            <w:pPr>
              <w:pStyle w:val="P00"/>
              <w:spacing w:before="0"/>
              <w:ind w:left="0"/>
              <w:jc w:val="center"/>
              <w:rPr>
                <w:rStyle w:val="default"/>
                <w:rFonts w:cs="FrankRuehl" w:hint="cs"/>
                <w:b/>
                <w:bCs/>
                <w:sz w:val="18"/>
                <w:szCs w:val="22"/>
                <w:rtl/>
              </w:rPr>
            </w:pPr>
            <w:r w:rsidRPr="00A152B3">
              <w:rPr>
                <w:rStyle w:val="default"/>
                <w:rFonts w:cs="FrankRuehl" w:hint="cs"/>
                <w:b/>
                <w:bCs/>
                <w:sz w:val="18"/>
                <w:szCs w:val="22"/>
                <w:rtl/>
              </w:rPr>
              <w:t>סעיף חדש</w:t>
            </w:r>
          </w:p>
        </w:tc>
        <w:tc>
          <w:tcPr>
            <w:tcW w:w="2127" w:type="dxa"/>
            <w:shd w:val="clear" w:color="auto" w:fill="auto"/>
          </w:tcPr>
          <w:p w:rsidR="001F5D0A" w:rsidRPr="00A152B3" w:rsidRDefault="001F5D0A" w:rsidP="00A152B3">
            <w:pPr>
              <w:pStyle w:val="P00"/>
              <w:spacing w:before="0"/>
              <w:ind w:left="0"/>
              <w:jc w:val="center"/>
              <w:rPr>
                <w:rStyle w:val="default"/>
                <w:rFonts w:cs="FrankRuehl" w:hint="cs"/>
                <w:b/>
                <w:bCs/>
                <w:sz w:val="18"/>
                <w:szCs w:val="22"/>
                <w:rtl/>
              </w:rPr>
            </w:pPr>
            <w:r w:rsidRPr="00A152B3">
              <w:rPr>
                <w:rStyle w:val="default"/>
                <w:rFonts w:cs="FrankRuehl" w:hint="cs"/>
                <w:b/>
                <w:bCs/>
                <w:sz w:val="18"/>
                <w:szCs w:val="22"/>
                <w:rtl/>
              </w:rPr>
              <w:t>הערות</w:t>
            </w:r>
          </w:p>
        </w:tc>
      </w:tr>
      <w:tr w:rsidR="001F5D0A" w:rsidRPr="00A152B3" w:rsidTr="00A152B3">
        <w:tc>
          <w:tcPr>
            <w:tcW w:w="3685"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r w:rsidRPr="00A152B3">
              <w:rPr>
                <w:rStyle w:val="default"/>
                <w:rFonts w:cs="FrankRuehl" w:hint="cs"/>
                <w:sz w:val="20"/>
                <w:szCs w:val="24"/>
                <w:rtl/>
              </w:rPr>
              <w:t>3(2)(א1)</w:t>
            </w:r>
          </w:p>
        </w:tc>
        <w:tc>
          <w:tcPr>
            <w:tcW w:w="2126"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r w:rsidRPr="00A152B3">
              <w:rPr>
                <w:rStyle w:val="default"/>
                <w:rFonts w:cs="FrankRuehl" w:hint="cs"/>
                <w:sz w:val="20"/>
                <w:szCs w:val="24"/>
                <w:rtl/>
              </w:rPr>
              <w:t>3(2)(ב)</w:t>
            </w:r>
          </w:p>
        </w:tc>
        <w:tc>
          <w:tcPr>
            <w:tcW w:w="2127"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p>
        </w:tc>
      </w:tr>
      <w:tr w:rsidR="001F5D0A" w:rsidRPr="00A152B3" w:rsidTr="00A152B3">
        <w:tc>
          <w:tcPr>
            <w:tcW w:w="3685"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r w:rsidRPr="00A152B3">
              <w:rPr>
                <w:rStyle w:val="default"/>
                <w:rFonts w:cs="FrankRuehl" w:hint="cs"/>
                <w:sz w:val="20"/>
                <w:szCs w:val="24"/>
                <w:rtl/>
              </w:rPr>
              <w:t>3(2)(ב)</w:t>
            </w:r>
          </w:p>
        </w:tc>
        <w:tc>
          <w:tcPr>
            <w:tcW w:w="2126"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r w:rsidRPr="00A152B3">
              <w:rPr>
                <w:rStyle w:val="default"/>
                <w:rFonts w:cs="FrankRuehl" w:hint="cs"/>
                <w:sz w:val="20"/>
                <w:szCs w:val="24"/>
                <w:rtl/>
              </w:rPr>
              <w:t>3(2)(ג)</w:t>
            </w:r>
          </w:p>
        </w:tc>
        <w:tc>
          <w:tcPr>
            <w:tcW w:w="2127"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p>
        </w:tc>
      </w:tr>
      <w:tr w:rsidR="001F5D0A" w:rsidRPr="00A152B3" w:rsidTr="00A152B3">
        <w:tc>
          <w:tcPr>
            <w:tcW w:w="3685"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r w:rsidRPr="00A152B3">
              <w:rPr>
                <w:rStyle w:val="default"/>
                <w:rFonts w:cs="FrankRuehl" w:hint="cs"/>
                <w:sz w:val="20"/>
                <w:szCs w:val="24"/>
                <w:rtl/>
              </w:rPr>
              <w:t>8(א)(א)</w:t>
            </w:r>
          </w:p>
        </w:tc>
        <w:tc>
          <w:tcPr>
            <w:tcW w:w="2126"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r w:rsidRPr="00A152B3">
              <w:rPr>
                <w:rStyle w:val="default"/>
                <w:rFonts w:cs="FrankRuehl" w:hint="cs"/>
                <w:sz w:val="20"/>
                <w:szCs w:val="24"/>
                <w:rtl/>
              </w:rPr>
              <w:t>8(א)(1)</w:t>
            </w:r>
          </w:p>
        </w:tc>
        <w:tc>
          <w:tcPr>
            <w:tcW w:w="2127"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p>
        </w:tc>
      </w:tr>
      <w:tr w:rsidR="001F5D0A" w:rsidRPr="00A152B3" w:rsidTr="00A152B3">
        <w:tc>
          <w:tcPr>
            <w:tcW w:w="3685"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r w:rsidRPr="00A152B3">
              <w:rPr>
                <w:rStyle w:val="default"/>
                <w:rFonts w:cs="FrankRuehl" w:hint="cs"/>
                <w:sz w:val="20"/>
                <w:szCs w:val="24"/>
                <w:rtl/>
              </w:rPr>
              <w:t>8(א)(א1)</w:t>
            </w:r>
          </w:p>
        </w:tc>
        <w:tc>
          <w:tcPr>
            <w:tcW w:w="2126"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r w:rsidRPr="00A152B3">
              <w:rPr>
                <w:rStyle w:val="default"/>
                <w:rFonts w:cs="FrankRuehl" w:hint="cs"/>
                <w:sz w:val="20"/>
                <w:szCs w:val="24"/>
                <w:rtl/>
              </w:rPr>
              <w:t>8(א)(2)</w:t>
            </w:r>
          </w:p>
        </w:tc>
        <w:tc>
          <w:tcPr>
            <w:tcW w:w="2127"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p>
        </w:tc>
      </w:tr>
      <w:tr w:rsidR="001F5D0A" w:rsidRPr="00A152B3" w:rsidTr="00A152B3">
        <w:tc>
          <w:tcPr>
            <w:tcW w:w="3685"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r w:rsidRPr="00A152B3">
              <w:rPr>
                <w:rStyle w:val="default"/>
                <w:rFonts w:cs="FrankRuehl" w:hint="cs"/>
                <w:sz w:val="20"/>
                <w:szCs w:val="24"/>
                <w:rtl/>
              </w:rPr>
              <w:t>8(א)(ב)</w:t>
            </w:r>
          </w:p>
        </w:tc>
        <w:tc>
          <w:tcPr>
            <w:tcW w:w="2126"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r w:rsidRPr="00A152B3">
              <w:rPr>
                <w:rStyle w:val="default"/>
                <w:rFonts w:cs="FrankRuehl" w:hint="cs"/>
                <w:sz w:val="20"/>
                <w:szCs w:val="24"/>
                <w:rtl/>
              </w:rPr>
              <w:t>8(א)(3)</w:t>
            </w:r>
          </w:p>
        </w:tc>
        <w:tc>
          <w:tcPr>
            <w:tcW w:w="2127"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p>
        </w:tc>
      </w:tr>
      <w:tr w:rsidR="001F5D0A" w:rsidRPr="00A152B3" w:rsidTr="00A152B3">
        <w:tc>
          <w:tcPr>
            <w:tcW w:w="3685"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r w:rsidRPr="00A152B3">
              <w:rPr>
                <w:rStyle w:val="default"/>
                <w:rFonts w:cs="FrankRuehl" w:hint="cs"/>
                <w:sz w:val="20"/>
                <w:szCs w:val="24"/>
                <w:rtl/>
              </w:rPr>
              <w:t>8(ד) תחת הכותרת "בעירייה", ס"ק (1)</w:t>
            </w:r>
          </w:p>
        </w:tc>
        <w:tc>
          <w:tcPr>
            <w:tcW w:w="2126"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r w:rsidRPr="00A152B3">
              <w:rPr>
                <w:rStyle w:val="default"/>
                <w:rFonts w:cs="FrankRuehl" w:hint="cs"/>
                <w:sz w:val="20"/>
                <w:szCs w:val="24"/>
                <w:rtl/>
              </w:rPr>
              <w:t>8(ד)(3)</w:t>
            </w:r>
          </w:p>
        </w:tc>
        <w:tc>
          <w:tcPr>
            <w:tcW w:w="2127"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p>
        </w:tc>
      </w:tr>
      <w:tr w:rsidR="001F5D0A" w:rsidRPr="00A152B3" w:rsidTr="00A152B3">
        <w:tc>
          <w:tcPr>
            <w:tcW w:w="3685"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r w:rsidRPr="00A152B3">
              <w:rPr>
                <w:rStyle w:val="default"/>
                <w:rFonts w:cs="FrankRuehl" w:hint="cs"/>
                <w:sz w:val="20"/>
                <w:szCs w:val="24"/>
                <w:rtl/>
              </w:rPr>
              <w:t>8(ד) תחת הכותרת "בעירייה", ס"ק (2)</w:t>
            </w:r>
          </w:p>
        </w:tc>
        <w:tc>
          <w:tcPr>
            <w:tcW w:w="2126"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r w:rsidRPr="00A152B3">
              <w:rPr>
                <w:rStyle w:val="default"/>
                <w:rFonts w:cs="FrankRuehl" w:hint="cs"/>
                <w:sz w:val="20"/>
                <w:szCs w:val="24"/>
                <w:rtl/>
              </w:rPr>
              <w:t>8(ד)(4)</w:t>
            </w:r>
          </w:p>
        </w:tc>
        <w:tc>
          <w:tcPr>
            <w:tcW w:w="2127"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p>
        </w:tc>
      </w:tr>
      <w:tr w:rsidR="001F5D0A" w:rsidRPr="00A152B3" w:rsidTr="00A152B3">
        <w:tc>
          <w:tcPr>
            <w:tcW w:w="3685"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r w:rsidRPr="00A152B3">
              <w:rPr>
                <w:rStyle w:val="default"/>
                <w:rFonts w:cs="FrankRuehl" w:hint="cs"/>
                <w:sz w:val="20"/>
                <w:szCs w:val="24"/>
                <w:rtl/>
              </w:rPr>
              <w:t>8(ה)</w:t>
            </w:r>
          </w:p>
        </w:tc>
        <w:tc>
          <w:tcPr>
            <w:tcW w:w="4253" w:type="dxa"/>
            <w:gridSpan w:val="2"/>
            <w:shd w:val="clear" w:color="auto" w:fill="auto"/>
          </w:tcPr>
          <w:p w:rsidR="001F5D0A" w:rsidRPr="00A152B3" w:rsidRDefault="001F5D0A" w:rsidP="00A152B3">
            <w:pPr>
              <w:pStyle w:val="P00"/>
              <w:spacing w:before="0"/>
              <w:ind w:left="0"/>
              <w:jc w:val="left"/>
              <w:rPr>
                <w:rStyle w:val="default"/>
                <w:rFonts w:cs="FrankRuehl" w:hint="cs"/>
                <w:sz w:val="20"/>
                <w:szCs w:val="24"/>
                <w:rtl/>
              </w:rPr>
            </w:pPr>
            <w:r w:rsidRPr="00A152B3">
              <w:rPr>
                <w:rStyle w:val="default"/>
                <w:rFonts w:cs="FrankRuehl" w:hint="cs"/>
                <w:sz w:val="20"/>
                <w:szCs w:val="24"/>
                <w:rtl/>
              </w:rPr>
              <w:t>נמחקו המילים "פסקאות (1) ו-(2) ל"</w:t>
            </w:r>
          </w:p>
        </w:tc>
      </w:tr>
      <w:tr w:rsidR="001F5D0A" w:rsidRPr="00A152B3" w:rsidTr="00A152B3">
        <w:tc>
          <w:tcPr>
            <w:tcW w:w="3685"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r w:rsidRPr="00A152B3">
              <w:rPr>
                <w:rStyle w:val="default"/>
                <w:rFonts w:cs="FrankRuehl" w:hint="cs"/>
                <w:sz w:val="20"/>
                <w:szCs w:val="24"/>
                <w:rtl/>
              </w:rPr>
              <w:t>18א</w:t>
            </w:r>
          </w:p>
        </w:tc>
        <w:tc>
          <w:tcPr>
            <w:tcW w:w="2126"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r w:rsidRPr="00A152B3">
              <w:rPr>
                <w:rStyle w:val="default"/>
                <w:rFonts w:cs="FrankRuehl" w:hint="cs"/>
                <w:sz w:val="20"/>
                <w:szCs w:val="24"/>
                <w:rtl/>
              </w:rPr>
              <w:t>19</w:t>
            </w:r>
          </w:p>
        </w:tc>
        <w:tc>
          <w:tcPr>
            <w:tcW w:w="2127"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p>
        </w:tc>
      </w:tr>
      <w:tr w:rsidR="001F5D0A" w:rsidRPr="00A152B3" w:rsidTr="00A152B3">
        <w:tc>
          <w:tcPr>
            <w:tcW w:w="3685"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r w:rsidRPr="00A152B3">
              <w:rPr>
                <w:rStyle w:val="default"/>
                <w:rFonts w:cs="FrankRuehl" w:hint="cs"/>
                <w:sz w:val="20"/>
                <w:szCs w:val="24"/>
                <w:rtl/>
              </w:rPr>
              <w:t>19</w:t>
            </w:r>
          </w:p>
        </w:tc>
        <w:tc>
          <w:tcPr>
            <w:tcW w:w="2126"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r w:rsidRPr="00A152B3">
              <w:rPr>
                <w:rStyle w:val="default"/>
                <w:rFonts w:cs="FrankRuehl" w:hint="cs"/>
                <w:sz w:val="20"/>
                <w:szCs w:val="24"/>
                <w:rtl/>
              </w:rPr>
              <w:t>20</w:t>
            </w:r>
          </w:p>
        </w:tc>
        <w:tc>
          <w:tcPr>
            <w:tcW w:w="2127"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p>
        </w:tc>
      </w:tr>
      <w:tr w:rsidR="001F5D0A" w:rsidRPr="00A152B3" w:rsidTr="00A152B3">
        <w:tc>
          <w:tcPr>
            <w:tcW w:w="3685"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r w:rsidRPr="00A152B3">
              <w:rPr>
                <w:rStyle w:val="default"/>
                <w:rFonts w:cs="FrankRuehl" w:hint="cs"/>
                <w:sz w:val="20"/>
                <w:szCs w:val="24"/>
                <w:rtl/>
              </w:rPr>
              <w:t>20</w:t>
            </w:r>
          </w:p>
        </w:tc>
        <w:tc>
          <w:tcPr>
            <w:tcW w:w="2126"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r w:rsidRPr="00A152B3">
              <w:rPr>
                <w:rStyle w:val="default"/>
                <w:rFonts w:cs="FrankRuehl" w:hint="cs"/>
                <w:sz w:val="20"/>
                <w:szCs w:val="24"/>
                <w:rtl/>
              </w:rPr>
              <w:t>21</w:t>
            </w:r>
          </w:p>
        </w:tc>
        <w:tc>
          <w:tcPr>
            <w:tcW w:w="2127"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p>
        </w:tc>
      </w:tr>
      <w:tr w:rsidR="001F5D0A" w:rsidRPr="00A152B3" w:rsidTr="00A152B3">
        <w:tc>
          <w:tcPr>
            <w:tcW w:w="3685"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r w:rsidRPr="00A152B3">
              <w:rPr>
                <w:rStyle w:val="default"/>
                <w:rFonts w:cs="FrankRuehl" w:hint="cs"/>
                <w:sz w:val="20"/>
                <w:szCs w:val="24"/>
                <w:rtl/>
              </w:rPr>
              <w:t>21</w:t>
            </w:r>
          </w:p>
        </w:tc>
        <w:tc>
          <w:tcPr>
            <w:tcW w:w="2126"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r w:rsidRPr="00A152B3">
              <w:rPr>
                <w:rStyle w:val="default"/>
                <w:rFonts w:cs="FrankRuehl" w:hint="cs"/>
                <w:sz w:val="20"/>
                <w:szCs w:val="24"/>
                <w:rtl/>
              </w:rPr>
              <w:t>22</w:t>
            </w:r>
          </w:p>
        </w:tc>
        <w:tc>
          <w:tcPr>
            <w:tcW w:w="2127"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p>
        </w:tc>
      </w:tr>
      <w:tr w:rsidR="001F5D0A" w:rsidRPr="00A152B3" w:rsidTr="00A152B3">
        <w:tc>
          <w:tcPr>
            <w:tcW w:w="3685"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r w:rsidRPr="00A152B3">
              <w:rPr>
                <w:rStyle w:val="default"/>
                <w:rFonts w:cs="FrankRuehl" w:hint="cs"/>
                <w:sz w:val="20"/>
                <w:szCs w:val="24"/>
                <w:rtl/>
              </w:rPr>
              <w:t>22</w:t>
            </w:r>
          </w:p>
        </w:tc>
        <w:tc>
          <w:tcPr>
            <w:tcW w:w="2126"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r w:rsidRPr="00A152B3">
              <w:rPr>
                <w:rStyle w:val="default"/>
                <w:rFonts w:cs="FrankRuehl" w:hint="cs"/>
                <w:sz w:val="20"/>
                <w:szCs w:val="24"/>
                <w:rtl/>
              </w:rPr>
              <w:t>23</w:t>
            </w:r>
          </w:p>
        </w:tc>
        <w:tc>
          <w:tcPr>
            <w:tcW w:w="2127"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p>
        </w:tc>
      </w:tr>
      <w:tr w:rsidR="001F5D0A" w:rsidRPr="00A152B3" w:rsidTr="00A152B3">
        <w:tc>
          <w:tcPr>
            <w:tcW w:w="3685"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r w:rsidRPr="00A152B3">
              <w:rPr>
                <w:rStyle w:val="default"/>
                <w:rFonts w:cs="FrankRuehl" w:hint="cs"/>
                <w:sz w:val="20"/>
                <w:szCs w:val="24"/>
                <w:rtl/>
              </w:rPr>
              <w:t>23</w:t>
            </w:r>
          </w:p>
        </w:tc>
        <w:tc>
          <w:tcPr>
            <w:tcW w:w="2126"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r w:rsidRPr="00A152B3">
              <w:rPr>
                <w:rStyle w:val="default"/>
                <w:rFonts w:cs="FrankRuehl" w:hint="cs"/>
                <w:sz w:val="20"/>
                <w:szCs w:val="24"/>
                <w:rtl/>
              </w:rPr>
              <w:t>24</w:t>
            </w:r>
          </w:p>
        </w:tc>
        <w:tc>
          <w:tcPr>
            <w:tcW w:w="2127"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p>
        </w:tc>
      </w:tr>
      <w:tr w:rsidR="001F5D0A" w:rsidRPr="00A152B3" w:rsidTr="00A152B3">
        <w:tc>
          <w:tcPr>
            <w:tcW w:w="3685"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r w:rsidRPr="00A152B3">
              <w:rPr>
                <w:rStyle w:val="default"/>
                <w:rFonts w:cs="FrankRuehl" w:hint="cs"/>
                <w:sz w:val="20"/>
                <w:szCs w:val="24"/>
                <w:rtl/>
              </w:rPr>
              <w:t>24</w:t>
            </w:r>
          </w:p>
        </w:tc>
        <w:tc>
          <w:tcPr>
            <w:tcW w:w="2126"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r w:rsidRPr="00A152B3">
              <w:rPr>
                <w:rStyle w:val="default"/>
                <w:rFonts w:cs="FrankRuehl" w:hint="cs"/>
                <w:sz w:val="20"/>
                <w:szCs w:val="24"/>
                <w:rtl/>
              </w:rPr>
              <w:t>נמחק</w:t>
            </w:r>
          </w:p>
        </w:tc>
        <w:tc>
          <w:tcPr>
            <w:tcW w:w="2127"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r w:rsidRPr="00A152B3">
              <w:rPr>
                <w:rStyle w:val="default"/>
                <w:rFonts w:cs="FrankRuehl" w:hint="cs"/>
                <w:sz w:val="20"/>
                <w:szCs w:val="24"/>
                <w:rtl/>
              </w:rPr>
              <w:t>סעיף תחילה ישן</w:t>
            </w:r>
          </w:p>
        </w:tc>
      </w:tr>
    </w:tbl>
    <w:p w:rsidR="001F5D0A" w:rsidRDefault="001F5D0A" w:rsidP="00C60296">
      <w:pPr>
        <w:pStyle w:val="P00"/>
        <w:spacing w:before="72"/>
        <w:ind w:left="0" w:right="1134"/>
        <w:rPr>
          <w:rStyle w:val="default"/>
          <w:rFonts w:cs="FrankRuehl" w:hint="cs"/>
          <w:rtl/>
        </w:rPr>
      </w:pPr>
    </w:p>
    <w:p w:rsidR="000545BA" w:rsidRDefault="000545BA">
      <w:pPr>
        <w:pStyle w:val="P00"/>
        <w:spacing w:before="72"/>
        <w:ind w:left="0" w:right="1134"/>
        <w:rPr>
          <w:rStyle w:val="default"/>
          <w:rFonts w:cs="FrankRuehl" w:hint="cs"/>
          <w:rtl/>
        </w:rPr>
      </w:pPr>
    </w:p>
    <w:p w:rsidR="00E5473A" w:rsidRDefault="00E5473A">
      <w:pPr>
        <w:pStyle w:val="P00"/>
        <w:spacing w:before="72"/>
        <w:ind w:left="0" w:right="1134"/>
        <w:rPr>
          <w:rStyle w:val="default"/>
          <w:rFonts w:cs="FrankRuehl"/>
          <w:rtl/>
        </w:rPr>
      </w:pPr>
    </w:p>
    <w:p w:rsidR="00E5473A" w:rsidRDefault="00E5473A">
      <w:pPr>
        <w:pStyle w:val="P00"/>
        <w:spacing w:before="72"/>
        <w:ind w:left="0" w:right="1134"/>
        <w:rPr>
          <w:rStyle w:val="default"/>
          <w:rFonts w:cs="FrankRuehl"/>
          <w:rtl/>
        </w:rPr>
      </w:pPr>
    </w:p>
    <w:p w:rsidR="00E5473A" w:rsidRDefault="00E5473A" w:rsidP="00E5473A">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043FEA" w:rsidRPr="00E5473A" w:rsidRDefault="00043FEA" w:rsidP="00E5473A">
      <w:pPr>
        <w:pStyle w:val="P00"/>
        <w:spacing w:before="72"/>
        <w:ind w:left="0" w:right="1134"/>
        <w:jc w:val="center"/>
        <w:rPr>
          <w:rStyle w:val="default"/>
          <w:rFonts w:cs="David" w:hint="cs"/>
          <w:color w:val="0000FF"/>
          <w:szCs w:val="24"/>
          <w:u w:val="single"/>
          <w:rtl/>
        </w:rPr>
      </w:pPr>
    </w:p>
    <w:sectPr w:rsidR="00043FEA" w:rsidRPr="00E5473A">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69AC" w:rsidRDefault="00A369AC">
      <w:r>
        <w:separator/>
      </w:r>
    </w:p>
  </w:endnote>
  <w:endnote w:type="continuationSeparator" w:id="0">
    <w:p w:rsidR="00A369AC" w:rsidRDefault="00A36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1F07" w:rsidRDefault="00F91F0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91F07" w:rsidRDefault="00F91F0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91F07" w:rsidRDefault="00F91F0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Z:\000-law\yael\2012\2012-09-11\tav\666_056.doc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1F07" w:rsidRDefault="00F91F0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057A4">
      <w:rPr>
        <w:rFonts w:hAnsi="FrankRuehl" w:cs="FrankRuehl"/>
        <w:noProof/>
        <w:sz w:val="24"/>
        <w:szCs w:val="24"/>
        <w:rtl/>
      </w:rPr>
      <w:t>3</w:t>
    </w:r>
    <w:r>
      <w:rPr>
        <w:rFonts w:hAnsi="FrankRuehl" w:cs="FrankRuehl"/>
        <w:sz w:val="24"/>
        <w:szCs w:val="24"/>
        <w:rtl/>
      </w:rPr>
      <w:fldChar w:fldCharType="end"/>
    </w:r>
  </w:p>
  <w:p w:rsidR="00F91F07" w:rsidRDefault="00F91F0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91F07" w:rsidRDefault="00F91F0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Z:\000-law\yael\2012\2012-09-11\tav\666_056.doc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69AC" w:rsidRDefault="00A369AC">
      <w:pPr>
        <w:pStyle w:val="a5"/>
        <w:rPr>
          <w:rFonts w:cs="David"/>
          <w:sz w:val="24"/>
          <w:szCs w:val="24"/>
        </w:rPr>
      </w:pPr>
      <w:r>
        <w:separator/>
      </w:r>
    </w:p>
  </w:footnote>
  <w:footnote w:type="continuationSeparator" w:id="0">
    <w:p w:rsidR="00A369AC" w:rsidRDefault="00A369AC">
      <w:r>
        <w:continuationSeparator/>
      </w:r>
    </w:p>
  </w:footnote>
  <w:footnote w:id="1">
    <w:p w:rsidR="00D057A4" w:rsidRDefault="00F91F07" w:rsidP="00D057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223521">
        <w:rPr>
          <w:rFonts w:cs="FrankRuehl" w:hint="cs"/>
          <w:rtl/>
        </w:rPr>
        <w:t xml:space="preserve">פורסמו </w:t>
      </w:r>
      <w:hyperlink r:id="rId1" w:history="1">
        <w:r w:rsidR="00223521" w:rsidRPr="00D057A4">
          <w:rPr>
            <w:rStyle w:val="Hyperlink"/>
            <w:rFonts w:cs="FrankRuehl" w:hint="cs"/>
            <w:rtl/>
          </w:rPr>
          <w:t>קובץ המנשרים מס' 248</w:t>
        </w:r>
      </w:hyperlink>
      <w:r w:rsidR="00223521">
        <w:rPr>
          <w:rFonts w:cs="FrankRuehl" w:hint="cs"/>
          <w:rtl/>
        </w:rPr>
        <w:t xml:space="preserve"> מחודש אוקטובר 2018 עמ' 8663</w:t>
      </w:r>
      <w:r>
        <w:rPr>
          <w:rFonts w:cs="FrankRuehl" w:hint="cs"/>
          <w:rtl/>
        </w:rPr>
        <w:t>.</w:t>
      </w:r>
    </w:p>
    <w:p w:rsidR="00C60296" w:rsidRDefault="00C60296" w:rsidP="00C60296">
      <w:pPr>
        <w:pStyle w:val="footnote"/>
        <w:tabs>
          <w:tab w:val="left" w:pos="624"/>
          <w:tab w:val="left" w:pos="1021"/>
          <w:tab w:val="left" w:pos="1474"/>
          <w:tab w:val="left" w:pos="1928"/>
          <w:tab w:val="left" w:pos="2381"/>
          <w:tab w:val="left" w:pos="2835"/>
          <w:tab w:val="right" w:leader="dot" w:pos="6259"/>
        </w:tabs>
        <w:spacing w:before="40"/>
        <w:ind w:left="397" w:right="1134"/>
        <w:rPr>
          <w:rFonts w:cs="FrankRuehl" w:hint="cs"/>
          <w:rtl/>
        </w:rPr>
      </w:pPr>
      <w:r>
        <w:rPr>
          <w:rFonts w:cs="FrankRuehl" w:hint="cs"/>
          <w:rtl/>
        </w:rPr>
        <w:t>הודעה על נוסח משולב שיבוא במקום כללי המועצות המקומיות (מכרזים) (יהודה והשומרון), תשנ"ב-1992. תחילת תוקף הנוסח המשולב ביום 8.11.2018.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1F07" w:rsidRDefault="00F91F0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F91F07" w:rsidRDefault="00F91F0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91F07" w:rsidRDefault="00F91F0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1F07" w:rsidRDefault="00C60296" w:rsidP="007541B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המועצות המקומיות (מכרזים) [נוסח משולב] (יהודה ושומרון), תשע"ט-2018</w:t>
    </w:r>
  </w:p>
  <w:p w:rsidR="00F91F07" w:rsidRDefault="00F91F0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91F07" w:rsidRDefault="00F91F0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406928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01169"/>
    <w:rsid w:val="00010EFF"/>
    <w:rsid w:val="00013F71"/>
    <w:rsid w:val="00020356"/>
    <w:rsid w:val="00020B03"/>
    <w:rsid w:val="00021002"/>
    <w:rsid w:val="000273C7"/>
    <w:rsid w:val="00037137"/>
    <w:rsid w:val="00041924"/>
    <w:rsid w:val="0004377E"/>
    <w:rsid w:val="00043FEA"/>
    <w:rsid w:val="0004403D"/>
    <w:rsid w:val="00044950"/>
    <w:rsid w:val="00045240"/>
    <w:rsid w:val="000459EE"/>
    <w:rsid w:val="00046226"/>
    <w:rsid w:val="00051DA0"/>
    <w:rsid w:val="0005223C"/>
    <w:rsid w:val="000545BA"/>
    <w:rsid w:val="00061AC4"/>
    <w:rsid w:val="00063503"/>
    <w:rsid w:val="000642BB"/>
    <w:rsid w:val="00066155"/>
    <w:rsid w:val="00077E5B"/>
    <w:rsid w:val="00085208"/>
    <w:rsid w:val="000900BF"/>
    <w:rsid w:val="000900F0"/>
    <w:rsid w:val="00090F84"/>
    <w:rsid w:val="00096CE6"/>
    <w:rsid w:val="000A0AC4"/>
    <w:rsid w:val="000A22B2"/>
    <w:rsid w:val="000B1D0E"/>
    <w:rsid w:val="000C1C89"/>
    <w:rsid w:val="000C3D23"/>
    <w:rsid w:val="000D26B2"/>
    <w:rsid w:val="000E0FAD"/>
    <w:rsid w:val="000E1AB8"/>
    <w:rsid w:val="000E2FA3"/>
    <w:rsid w:val="000E6B8A"/>
    <w:rsid w:val="000F0C31"/>
    <w:rsid w:val="00104050"/>
    <w:rsid w:val="001114FC"/>
    <w:rsid w:val="00112955"/>
    <w:rsid w:val="001400F4"/>
    <w:rsid w:val="001402C1"/>
    <w:rsid w:val="0014174E"/>
    <w:rsid w:val="001503EE"/>
    <w:rsid w:val="00154ECC"/>
    <w:rsid w:val="00166641"/>
    <w:rsid w:val="00170F85"/>
    <w:rsid w:val="00175BB8"/>
    <w:rsid w:val="00185FFC"/>
    <w:rsid w:val="0019005D"/>
    <w:rsid w:val="001940AE"/>
    <w:rsid w:val="00196984"/>
    <w:rsid w:val="001A662D"/>
    <w:rsid w:val="001B1D02"/>
    <w:rsid w:val="001C18F6"/>
    <w:rsid w:val="001C4CFF"/>
    <w:rsid w:val="001D3C89"/>
    <w:rsid w:val="001F4D27"/>
    <w:rsid w:val="001F59B3"/>
    <w:rsid w:val="001F5D0A"/>
    <w:rsid w:val="001F6D26"/>
    <w:rsid w:val="00210CCB"/>
    <w:rsid w:val="002134B6"/>
    <w:rsid w:val="00223521"/>
    <w:rsid w:val="002235B9"/>
    <w:rsid w:val="00237219"/>
    <w:rsid w:val="00240FFD"/>
    <w:rsid w:val="002416DF"/>
    <w:rsid w:val="002438D4"/>
    <w:rsid w:val="00252D55"/>
    <w:rsid w:val="00263D0C"/>
    <w:rsid w:val="002709CD"/>
    <w:rsid w:val="002748CB"/>
    <w:rsid w:val="00286954"/>
    <w:rsid w:val="00286EC0"/>
    <w:rsid w:val="00292124"/>
    <w:rsid w:val="0029382A"/>
    <w:rsid w:val="002966C7"/>
    <w:rsid w:val="002A3236"/>
    <w:rsid w:val="002A3AE1"/>
    <w:rsid w:val="002A5899"/>
    <w:rsid w:val="002B02AE"/>
    <w:rsid w:val="002B18A5"/>
    <w:rsid w:val="002B4BCC"/>
    <w:rsid w:val="002B7F62"/>
    <w:rsid w:val="002C0168"/>
    <w:rsid w:val="002C3DB1"/>
    <w:rsid w:val="002C6697"/>
    <w:rsid w:val="002C7BF9"/>
    <w:rsid w:val="002E19BA"/>
    <w:rsid w:val="002E4F84"/>
    <w:rsid w:val="002E53DB"/>
    <w:rsid w:val="002F1828"/>
    <w:rsid w:val="002F2259"/>
    <w:rsid w:val="002F274E"/>
    <w:rsid w:val="00301F39"/>
    <w:rsid w:val="00302A14"/>
    <w:rsid w:val="00310B25"/>
    <w:rsid w:val="00314365"/>
    <w:rsid w:val="00314A1B"/>
    <w:rsid w:val="00327A9C"/>
    <w:rsid w:val="0033203E"/>
    <w:rsid w:val="003360AE"/>
    <w:rsid w:val="0033682D"/>
    <w:rsid w:val="003527FD"/>
    <w:rsid w:val="00354F82"/>
    <w:rsid w:val="00356180"/>
    <w:rsid w:val="00360157"/>
    <w:rsid w:val="00374E4D"/>
    <w:rsid w:val="003919FD"/>
    <w:rsid w:val="003A3C72"/>
    <w:rsid w:val="003A762E"/>
    <w:rsid w:val="003B0594"/>
    <w:rsid w:val="003B6CCE"/>
    <w:rsid w:val="003C2533"/>
    <w:rsid w:val="003D0B27"/>
    <w:rsid w:val="003D3376"/>
    <w:rsid w:val="003D6E5B"/>
    <w:rsid w:val="0040089B"/>
    <w:rsid w:val="004151E8"/>
    <w:rsid w:val="004159A6"/>
    <w:rsid w:val="00422099"/>
    <w:rsid w:val="004225E1"/>
    <w:rsid w:val="004237AE"/>
    <w:rsid w:val="00425976"/>
    <w:rsid w:val="00427DCE"/>
    <w:rsid w:val="004340A6"/>
    <w:rsid w:val="00437A42"/>
    <w:rsid w:val="0044711D"/>
    <w:rsid w:val="004553FA"/>
    <w:rsid w:val="00457C10"/>
    <w:rsid w:val="00464F91"/>
    <w:rsid w:val="00467041"/>
    <w:rsid w:val="00467CDE"/>
    <w:rsid w:val="00473F62"/>
    <w:rsid w:val="00475737"/>
    <w:rsid w:val="00486BF5"/>
    <w:rsid w:val="00491B32"/>
    <w:rsid w:val="004A1312"/>
    <w:rsid w:val="004A55E2"/>
    <w:rsid w:val="004A5E3A"/>
    <w:rsid w:val="004B7396"/>
    <w:rsid w:val="004B79CA"/>
    <w:rsid w:val="004B7B31"/>
    <w:rsid w:val="004C187A"/>
    <w:rsid w:val="004D259B"/>
    <w:rsid w:val="004D3059"/>
    <w:rsid w:val="004D39D8"/>
    <w:rsid w:val="004D6559"/>
    <w:rsid w:val="004D70D7"/>
    <w:rsid w:val="004D7C89"/>
    <w:rsid w:val="004E3579"/>
    <w:rsid w:val="004E73F9"/>
    <w:rsid w:val="004F30E5"/>
    <w:rsid w:val="004F3A4A"/>
    <w:rsid w:val="004F74B1"/>
    <w:rsid w:val="005007C4"/>
    <w:rsid w:val="00500AC6"/>
    <w:rsid w:val="00505765"/>
    <w:rsid w:val="00507903"/>
    <w:rsid w:val="0051346F"/>
    <w:rsid w:val="00516C6C"/>
    <w:rsid w:val="00517EB6"/>
    <w:rsid w:val="00521A1D"/>
    <w:rsid w:val="00522621"/>
    <w:rsid w:val="00524146"/>
    <w:rsid w:val="005244BD"/>
    <w:rsid w:val="00526B12"/>
    <w:rsid w:val="00536F21"/>
    <w:rsid w:val="005405C4"/>
    <w:rsid w:val="0055334C"/>
    <w:rsid w:val="0056299E"/>
    <w:rsid w:val="00562CED"/>
    <w:rsid w:val="00567A5F"/>
    <w:rsid w:val="00585FBA"/>
    <w:rsid w:val="005873A7"/>
    <w:rsid w:val="00590F2A"/>
    <w:rsid w:val="005911C2"/>
    <w:rsid w:val="005915D5"/>
    <w:rsid w:val="00592AB5"/>
    <w:rsid w:val="00593442"/>
    <w:rsid w:val="005A1F3E"/>
    <w:rsid w:val="005A239F"/>
    <w:rsid w:val="005A4976"/>
    <w:rsid w:val="005B1AB5"/>
    <w:rsid w:val="005B47B9"/>
    <w:rsid w:val="005B4EE1"/>
    <w:rsid w:val="005C199B"/>
    <w:rsid w:val="005C23CD"/>
    <w:rsid w:val="005E24AF"/>
    <w:rsid w:val="005E3A7A"/>
    <w:rsid w:val="005F16A7"/>
    <w:rsid w:val="005F6DFC"/>
    <w:rsid w:val="00605A7C"/>
    <w:rsid w:val="00605D2D"/>
    <w:rsid w:val="00610745"/>
    <w:rsid w:val="00613D4B"/>
    <w:rsid w:val="00620D31"/>
    <w:rsid w:val="00623B3D"/>
    <w:rsid w:val="006300F2"/>
    <w:rsid w:val="006301E7"/>
    <w:rsid w:val="00636573"/>
    <w:rsid w:val="00640125"/>
    <w:rsid w:val="00643B7D"/>
    <w:rsid w:val="00657A3C"/>
    <w:rsid w:val="00664836"/>
    <w:rsid w:val="006665FF"/>
    <w:rsid w:val="00686E66"/>
    <w:rsid w:val="0069076C"/>
    <w:rsid w:val="006A3983"/>
    <w:rsid w:val="006A6F7B"/>
    <w:rsid w:val="006C32D8"/>
    <w:rsid w:val="006C6CCC"/>
    <w:rsid w:val="006E0323"/>
    <w:rsid w:val="006F4558"/>
    <w:rsid w:val="006F4B89"/>
    <w:rsid w:val="007078DC"/>
    <w:rsid w:val="00714E84"/>
    <w:rsid w:val="00717201"/>
    <w:rsid w:val="00724833"/>
    <w:rsid w:val="00744969"/>
    <w:rsid w:val="007454F1"/>
    <w:rsid w:val="00746273"/>
    <w:rsid w:val="00751429"/>
    <w:rsid w:val="00753D42"/>
    <w:rsid w:val="007541BB"/>
    <w:rsid w:val="00755A21"/>
    <w:rsid w:val="0077635A"/>
    <w:rsid w:val="00782990"/>
    <w:rsid w:val="00786764"/>
    <w:rsid w:val="0079141B"/>
    <w:rsid w:val="007938EC"/>
    <w:rsid w:val="007A2EB5"/>
    <w:rsid w:val="007B25F0"/>
    <w:rsid w:val="007B43C3"/>
    <w:rsid w:val="007B4AB9"/>
    <w:rsid w:val="007C4B1B"/>
    <w:rsid w:val="007F4164"/>
    <w:rsid w:val="007F67C6"/>
    <w:rsid w:val="008025D3"/>
    <w:rsid w:val="00807158"/>
    <w:rsid w:val="008150A1"/>
    <w:rsid w:val="0081644B"/>
    <w:rsid w:val="0083375A"/>
    <w:rsid w:val="0083515C"/>
    <w:rsid w:val="00845135"/>
    <w:rsid w:val="00847B78"/>
    <w:rsid w:val="00850C1D"/>
    <w:rsid w:val="00851E27"/>
    <w:rsid w:val="00863C36"/>
    <w:rsid w:val="00877473"/>
    <w:rsid w:val="00881666"/>
    <w:rsid w:val="008904DE"/>
    <w:rsid w:val="008A07AB"/>
    <w:rsid w:val="008A0A8B"/>
    <w:rsid w:val="008B55BD"/>
    <w:rsid w:val="008D1E61"/>
    <w:rsid w:val="008D35C3"/>
    <w:rsid w:val="008D5E97"/>
    <w:rsid w:val="008D679B"/>
    <w:rsid w:val="008D7A07"/>
    <w:rsid w:val="008E6459"/>
    <w:rsid w:val="008E6A7B"/>
    <w:rsid w:val="008F3143"/>
    <w:rsid w:val="00907833"/>
    <w:rsid w:val="00912122"/>
    <w:rsid w:val="00915247"/>
    <w:rsid w:val="00923F1C"/>
    <w:rsid w:val="00925FB2"/>
    <w:rsid w:val="0092680A"/>
    <w:rsid w:val="00930480"/>
    <w:rsid w:val="009406B9"/>
    <w:rsid w:val="00941EC8"/>
    <w:rsid w:val="009445EF"/>
    <w:rsid w:val="00961FAD"/>
    <w:rsid w:val="00964908"/>
    <w:rsid w:val="00970F43"/>
    <w:rsid w:val="0097505D"/>
    <w:rsid w:val="00982E50"/>
    <w:rsid w:val="00983C74"/>
    <w:rsid w:val="00990C80"/>
    <w:rsid w:val="00991650"/>
    <w:rsid w:val="009969BA"/>
    <w:rsid w:val="009A69A4"/>
    <w:rsid w:val="009B00C1"/>
    <w:rsid w:val="009B080E"/>
    <w:rsid w:val="009B1729"/>
    <w:rsid w:val="009B5706"/>
    <w:rsid w:val="009B6432"/>
    <w:rsid w:val="009D0891"/>
    <w:rsid w:val="009F2D04"/>
    <w:rsid w:val="00A01EC4"/>
    <w:rsid w:val="00A01F3C"/>
    <w:rsid w:val="00A07635"/>
    <w:rsid w:val="00A138C5"/>
    <w:rsid w:val="00A14BE1"/>
    <w:rsid w:val="00A152B3"/>
    <w:rsid w:val="00A25D1A"/>
    <w:rsid w:val="00A265D6"/>
    <w:rsid w:val="00A3025A"/>
    <w:rsid w:val="00A35E4E"/>
    <w:rsid w:val="00A369AC"/>
    <w:rsid w:val="00A370E6"/>
    <w:rsid w:val="00A42C9F"/>
    <w:rsid w:val="00A5601F"/>
    <w:rsid w:val="00A575F1"/>
    <w:rsid w:val="00A600D0"/>
    <w:rsid w:val="00A60838"/>
    <w:rsid w:val="00A617EE"/>
    <w:rsid w:val="00A63333"/>
    <w:rsid w:val="00A84B0E"/>
    <w:rsid w:val="00A91AA5"/>
    <w:rsid w:val="00A943EC"/>
    <w:rsid w:val="00A94E01"/>
    <w:rsid w:val="00A94FAB"/>
    <w:rsid w:val="00AB4E6F"/>
    <w:rsid w:val="00AD0158"/>
    <w:rsid w:val="00AE2ADC"/>
    <w:rsid w:val="00AE76E6"/>
    <w:rsid w:val="00AF1380"/>
    <w:rsid w:val="00AF416A"/>
    <w:rsid w:val="00AF653C"/>
    <w:rsid w:val="00AF6FE4"/>
    <w:rsid w:val="00AF7691"/>
    <w:rsid w:val="00B14D03"/>
    <w:rsid w:val="00B226CF"/>
    <w:rsid w:val="00B52E41"/>
    <w:rsid w:val="00B561E2"/>
    <w:rsid w:val="00B569AC"/>
    <w:rsid w:val="00B60D22"/>
    <w:rsid w:val="00B85EF9"/>
    <w:rsid w:val="00B85F24"/>
    <w:rsid w:val="00B93E04"/>
    <w:rsid w:val="00BA0866"/>
    <w:rsid w:val="00BA5152"/>
    <w:rsid w:val="00BA7C7F"/>
    <w:rsid w:val="00BA7D11"/>
    <w:rsid w:val="00BB08BB"/>
    <w:rsid w:val="00BB0C07"/>
    <w:rsid w:val="00BB0E22"/>
    <w:rsid w:val="00BB1463"/>
    <w:rsid w:val="00BD252D"/>
    <w:rsid w:val="00BD4DF5"/>
    <w:rsid w:val="00BE25A0"/>
    <w:rsid w:val="00BE3E83"/>
    <w:rsid w:val="00BE4B1C"/>
    <w:rsid w:val="00BF1A4B"/>
    <w:rsid w:val="00C00B4A"/>
    <w:rsid w:val="00C103BB"/>
    <w:rsid w:val="00C14165"/>
    <w:rsid w:val="00C17F0E"/>
    <w:rsid w:val="00C22A10"/>
    <w:rsid w:val="00C363C2"/>
    <w:rsid w:val="00C3742A"/>
    <w:rsid w:val="00C60296"/>
    <w:rsid w:val="00C67026"/>
    <w:rsid w:val="00C67560"/>
    <w:rsid w:val="00C67A8F"/>
    <w:rsid w:val="00C73BDE"/>
    <w:rsid w:val="00C85928"/>
    <w:rsid w:val="00C93498"/>
    <w:rsid w:val="00C96A3A"/>
    <w:rsid w:val="00CA6C79"/>
    <w:rsid w:val="00CD30AB"/>
    <w:rsid w:val="00CE330A"/>
    <w:rsid w:val="00D049DA"/>
    <w:rsid w:val="00D057A4"/>
    <w:rsid w:val="00D14143"/>
    <w:rsid w:val="00D168BD"/>
    <w:rsid w:val="00D1758C"/>
    <w:rsid w:val="00D22B98"/>
    <w:rsid w:val="00D2405E"/>
    <w:rsid w:val="00D249BB"/>
    <w:rsid w:val="00D252D9"/>
    <w:rsid w:val="00D26A40"/>
    <w:rsid w:val="00D27C31"/>
    <w:rsid w:val="00D35D01"/>
    <w:rsid w:val="00D4247F"/>
    <w:rsid w:val="00D441A3"/>
    <w:rsid w:val="00D52170"/>
    <w:rsid w:val="00D544C6"/>
    <w:rsid w:val="00D615C5"/>
    <w:rsid w:val="00D62196"/>
    <w:rsid w:val="00D717CD"/>
    <w:rsid w:val="00D731C3"/>
    <w:rsid w:val="00D74EEC"/>
    <w:rsid w:val="00D76714"/>
    <w:rsid w:val="00D76D14"/>
    <w:rsid w:val="00D8000E"/>
    <w:rsid w:val="00D83009"/>
    <w:rsid w:val="00D83289"/>
    <w:rsid w:val="00D85B2D"/>
    <w:rsid w:val="00D8639C"/>
    <w:rsid w:val="00DA16B4"/>
    <w:rsid w:val="00DB1C9D"/>
    <w:rsid w:val="00DB3D30"/>
    <w:rsid w:val="00DC5913"/>
    <w:rsid w:val="00DD7501"/>
    <w:rsid w:val="00DE3B99"/>
    <w:rsid w:val="00DF4FDF"/>
    <w:rsid w:val="00DF5A69"/>
    <w:rsid w:val="00DF79D1"/>
    <w:rsid w:val="00E02D63"/>
    <w:rsid w:val="00E04668"/>
    <w:rsid w:val="00E04CAA"/>
    <w:rsid w:val="00E06F7F"/>
    <w:rsid w:val="00E12FE1"/>
    <w:rsid w:val="00E14277"/>
    <w:rsid w:val="00E20F83"/>
    <w:rsid w:val="00E25399"/>
    <w:rsid w:val="00E325B5"/>
    <w:rsid w:val="00E32A64"/>
    <w:rsid w:val="00E32D8D"/>
    <w:rsid w:val="00E4481A"/>
    <w:rsid w:val="00E52DA1"/>
    <w:rsid w:val="00E5473A"/>
    <w:rsid w:val="00E57FE7"/>
    <w:rsid w:val="00E712FB"/>
    <w:rsid w:val="00E74C3C"/>
    <w:rsid w:val="00E91813"/>
    <w:rsid w:val="00E93D01"/>
    <w:rsid w:val="00E950DC"/>
    <w:rsid w:val="00E96AB7"/>
    <w:rsid w:val="00E96ADB"/>
    <w:rsid w:val="00E97309"/>
    <w:rsid w:val="00EA31B6"/>
    <w:rsid w:val="00EB2B82"/>
    <w:rsid w:val="00EB31C9"/>
    <w:rsid w:val="00EC1AE5"/>
    <w:rsid w:val="00EC3AA4"/>
    <w:rsid w:val="00EC5CB7"/>
    <w:rsid w:val="00ED0B42"/>
    <w:rsid w:val="00ED754F"/>
    <w:rsid w:val="00EE0605"/>
    <w:rsid w:val="00EE328D"/>
    <w:rsid w:val="00EE3CEE"/>
    <w:rsid w:val="00EF2E53"/>
    <w:rsid w:val="00F00F48"/>
    <w:rsid w:val="00F03AB7"/>
    <w:rsid w:val="00F144AC"/>
    <w:rsid w:val="00F252A6"/>
    <w:rsid w:val="00F30510"/>
    <w:rsid w:val="00F31DF9"/>
    <w:rsid w:val="00F3673C"/>
    <w:rsid w:val="00F46351"/>
    <w:rsid w:val="00F50A08"/>
    <w:rsid w:val="00F50A0E"/>
    <w:rsid w:val="00F5372D"/>
    <w:rsid w:val="00F605A9"/>
    <w:rsid w:val="00F639D6"/>
    <w:rsid w:val="00F73367"/>
    <w:rsid w:val="00F74EF7"/>
    <w:rsid w:val="00F85063"/>
    <w:rsid w:val="00F91F07"/>
    <w:rsid w:val="00F9325B"/>
    <w:rsid w:val="00FA2AE8"/>
    <w:rsid w:val="00FA2F22"/>
    <w:rsid w:val="00FA3978"/>
    <w:rsid w:val="00FA78B2"/>
    <w:rsid w:val="00FB0ADF"/>
    <w:rsid w:val="00FB5954"/>
    <w:rsid w:val="00FB5E71"/>
    <w:rsid w:val="00FC1058"/>
    <w:rsid w:val="00FD26B2"/>
    <w:rsid w:val="00FD2DD4"/>
    <w:rsid w:val="00FD669C"/>
    <w:rsid w:val="00FE0FC9"/>
    <w:rsid w:val="00FE60D4"/>
    <w:rsid w:val="00FE67F1"/>
    <w:rsid w:val="00FE74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2ACFBBD-8039-4DBC-B3C1-C5F26F2EB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8">
    <w:name w:val="heading 8"/>
    <w:basedOn w:val="a"/>
    <w:next w:val="a"/>
    <w:link w:val="80"/>
    <w:qFormat/>
    <w:rsid w:val="005911C2"/>
    <w:pPr>
      <w:keepNext/>
      <w:tabs>
        <w:tab w:val="left" w:pos="5432"/>
      </w:tabs>
      <w:autoSpaceDE w:val="0"/>
      <w:autoSpaceDN w:val="0"/>
      <w:ind w:right="1134"/>
      <w:jc w:val="both"/>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P000">
    <w:name w:val="P00 תו"/>
    <w:link w:val="P00"/>
    <w:rsid w:val="005911C2"/>
    <w:rPr>
      <w:noProof/>
      <w:szCs w:val="26"/>
      <w:lang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D52170"/>
    <w:rPr>
      <w:color w:val="605E5C"/>
      <w:shd w:val="clear" w:color="auto" w:fill="E1DFDD"/>
    </w:rPr>
  </w:style>
  <w:style w:type="character" w:customStyle="1" w:styleId="80">
    <w:name w:val="כותרת 8 תו"/>
    <w:link w:val="8"/>
    <w:rsid w:val="005911C2"/>
    <w:rPr>
      <w:rFonts w:cs="FrankRuehl"/>
      <w:b/>
      <w:bC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html/law70/zava-24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2754</Words>
  <Characters>15700</Characters>
  <Application>Microsoft Office Word</Application>
  <DocSecurity>4</DocSecurity>
  <Lines>130</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18418</CharactersWithSpaces>
  <SharedDoc>false</SharedDoc>
  <HLinks>
    <vt:vector size="168" baseType="variant">
      <vt:variant>
        <vt:i4>393283</vt:i4>
      </vt:variant>
      <vt:variant>
        <vt:i4>156</vt:i4>
      </vt:variant>
      <vt:variant>
        <vt:i4>0</vt:i4>
      </vt:variant>
      <vt:variant>
        <vt:i4>5</vt:i4>
      </vt:variant>
      <vt:variant>
        <vt:lpwstr>http://www.nevo.co.il/advertisements/nevo-100.doc</vt:lpwstr>
      </vt:variant>
      <vt:variant>
        <vt:lpwstr/>
      </vt:variant>
      <vt:variant>
        <vt:i4>3473448</vt:i4>
      </vt:variant>
      <vt:variant>
        <vt:i4>150</vt:i4>
      </vt:variant>
      <vt:variant>
        <vt:i4>0</vt:i4>
      </vt:variant>
      <vt:variant>
        <vt:i4>5</vt:i4>
      </vt:variant>
      <vt:variant>
        <vt:lpwstr/>
      </vt:variant>
      <vt:variant>
        <vt:lpwstr>Seif26</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3604493</vt:i4>
      </vt:variant>
      <vt:variant>
        <vt:i4>0</vt:i4>
      </vt:variant>
      <vt:variant>
        <vt:i4>0</vt:i4>
      </vt:variant>
      <vt:variant>
        <vt:i4>5</vt:i4>
      </vt:variant>
      <vt:variant>
        <vt:lpwstr>https://www.nevo.co.il/law_html/law70/zava-248.pdf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כללי המועצות המקומיות (מכרזים) [נוסח משולב] (יהודה ושומרון), תשע"ט-2018</vt:lpwstr>
  </property>
  <property fmtid="{D5CDD505-2E9C-101B-9397-08002B2CF9AE}" pid="4" name="LAWNUMBER">
    <vt:lpwstr>0089</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https://www.nevo.co.il/law_html/law70/zava-248.pdf;‎פורסמו קובץ המנשרים מס' 248 #מחודש ‏אוקטובר 2018 עמ' 8663‏</vt:lpwstr>
  </property>
  <property fmtid="{D5CDD505-2E9C-101B-9397-08002B2CF9AE}" pid="23" name="MEKOR_NAME1">
    <vt:lpwstr>תקנות המועצות המקומיות (יהודה והשומרון)</vt:lpwstr>
  </property>
  <property fmtid="{D5CDD505-2E9C-101B-9397-08002B2CF9AE}" pid="24" name="MEKOR_SAIF1">
    <vt:lpwstr>114XבX</vt:lpwstr>
  </property>
</Properties>
</file>