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A174" w14:textId="77777777" w:rsidR="002053AF" w:rsidRDefault="002053AF">
      <w:pPr>
        <w:pStyle w:val="big-header"/>
        <w:ind w:left="0" w:right="1134"/>
        <w:rPr>
          <w:rFonts w:cs="FrankRuehl" w:hint="cs"/>
          <w:sz w:val="32"/>
          <w:rtl/>
        </w:rPr>
      </w:pPr>
      <w:r>
        <w:rPr>
          <w:rFonts w:cs="FrankRuehl" w:hint="cs"/>
          <w:sz w:val="32"/>
          <w:rtl/>
        </w:rPr>
        <w:t>יהודה והשומרון</w:t>
      </w:r>
    </w:p>
    <w:p w14:paraId="1D20DAC4" w14:textId="77777777" w:rsidR="002053AF" w:rsidRDefault="00AE4033" w:rsidP="00185D19">
      <w:pPr>
        <w:pStyle w:val="big-header"/>
        <w:ind w:left="0" w:right="1134"/>
        <w:rPr>
          <w:rFonts w:cs="FrankRuehl" w:hint="cs"/>
          <w:sz w:val="32"/>
          <w:rtl/>
        </w:rPr>
      </w:pPr>
      <w:r>
        <w:rPr>
          <w:rFonts w:cs="FrankRuehl" w:hint="cs"/>
          <w:sz w:val="32"/>
          <w:rtl/>
        </w:rPr>
        <w:t xml:space="preserve">מינוי </w:t>
      </w:r>
      <w:r w:rsidR="00185D19">
        <w:rPr>
          <w:rFonts w:cs="FrankRuehl" w:hint="cs"/>
          <w:sz w:val="32"/>
          <w:rtl/>
        </w:rPr>
        <w:t>ואצילת סמכויות של מועצת התכנון העליונה</w:t>
      </w:r>
      <w:r w:rsidR="00BE7015">
        <w:rPr>
          <w:rFonts w:cs="FrankRuehl" w:hint="cs"/>
          <w:sz w:val="32"/>
          <w:rtl/>
        </w:rPr>
        <w:t xml:space="preserve"> (יהודה והשומרון), </w:t>
      </w:r>
      <w:r w:rsidR="00185D19">
        <w:rPr>
          <w:rFonts w:cs="FrankRuehl"/>
          <w:sz w:val="32"/>
          <w:rtl/>
        </w:rPr>
        <w:br/>
      </w:r>
      <w:r w:rsidR="00BE7015">
        <w:rPr>
          <w:rFonts w:cs="FrankRuehl" w:hint="cs"/>
          <w:sz w:val="32"/>
          <w:rtl/>
        </w:rPr>
        <w:t>תשס"</w:t>
      </w:r>
      <w:r w:rsidR="00185D19">
        <w:rPr>
          <w:rFonts w:cs="FrankRuehl" w:hint="cs"/>
          <w:sz w:val="32"/>
          <w:rtl/>
        </w:rPr>
        <w:t>ט-2009</w:t>
      </w:r>
    </w:p>
    <w:p w14:paraId="107550AC"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C65B4" w:rsidRPr="00DC65B4" w14:paraId="42D08D03" w14:textId="77777777">
        <w:tblPrEx>
          <w:tblCellMar>
            <w:top w:w="0" w:type="dxa"/>
            <w:bottom w:w="0" w:type="dxa"/>
          </w:tblCellMar>
        </w:tblPrEx>
        <w:tc>
          <w:tcPr>
            <w:tcW w:w="1247" w:type="dxa"/>
          </w:tcPr>
          <w:p w14:paraId="7FA48430" w14:textId="77777777" w:rsidR="00DC65B4" w:rsidRPr="00DC65B4" w:rsidRDefault="00DC65B4" w:rsidP="00DC65B4">
            <w:pPr>
              <w:rPr>
                <w:rFonts w:cs="Frankruhel" w:hint="cs"/>
                <w:rtl/>
              </w:rPr>
            </w:pPr>
          </w:p>
        </w:tc>
        <w:tc>
          <w:tcPr>
            <w:tcW w:w="5669" w:type="dxa"/>
          </w:tcPr>
          <w:p w14:paraId="65701DFF" w14:textId="77777777" w:rsidR="00DC65B4" w:rsidRPr="00DC65B4" w:rsidRDefault="00DC65B4" w:rsidP="00DC65B4">
            <w:pPr>
              <w:rPr>
                <w:rFonts w:cs="Frankruhel" w:hint="cs"/>
                <w:rtl/>
              </w:rPr>
            </w:pPr>
            <w:r>
              <w:rPr>
                <w:rtl/>
              </w:rPr>
              <w:t>פרק א': הגדרות</w:t>
            </w:r>
          </w:p>
        </w:tc>
        <w:tc>
          <w:tcPr>
            <w:tcW w:w="567" w:type="dxa"/>
          </w:tcPr>
          <w:p w14:paraId="193BA385" w14:textId="77777777" w:rsidR="00DC65B4" w:rsidRPr="00DC65B4" w:rsidRDefault="00DC65B4" w:rsidP="00DC65B4">
            <w:pPr>
              <w:rPr>
                <w:rStyle w:val="Hyperlink"/>
                <w:rFonts w:hint="cs"/>
                <w:rtl/>
              </w:rPr>
            </w:pPr>
            <w:hyperlink w:anchor="med0" w:tooltip="פרק א: הגדרות" w:history="1">
              <w:r w:rsidRPr="00DC65B4">
                <w:rPr>
                  <w:rStyle w:val="Hyperlink"/>
                </w:rPr>
                <w:t>Go</w:t>
              </w:r>
            </w:hyperlink>
          </w:p>
        </w:tc>
        <w:tc>
          <w:tcPr>
            <w:tcW w:w="850" w:type="dxa"/>
          </w:tcPr>
          <w:p w14:paraId="1FFCDDAA"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DC65B4" w:rsidRPr="00DC65B4" w14:paraId="6164EE1C" w14:textId="77777777">
        <w:tblPrEx>
          <w:tblCellMar>
            <w:top w:w="0" w:type="dxa"/>
            <w:bottom w:w="0" w:type="dxa"/>
          </w:tblCellMar>
        </w:tblPrEx>
        <w:tc>
          <w:tcPr>
            <w:tcW w:w="1247" w:type="dxa"/>
          </w:tcPr>
          <w:p w14:paraId="55BE8627" w14:textId="77777777" w:rsidR="00DC65B4" w:rsidRPr="00DC65B4" w:rsidRDefault="00DC65B4" w:rsidP="00DC65B4">
            <w:pPr>
              <w:rPr>
                <w:rFonts w:cs="Frankruhel" w:hint="cs"/>
                <w:rtl/>
              </w:rPr>
            </w:pPr>
            <w:r>
              <w:rPr>
                <w:rtl/>
              </w:rPr>
              <w:t xml:space="preserve">סעיף 1 </w:t>
            </w:r>
          </w:p>
        </w:tc>
        <w:tc>
          <w:tcPr>
            <w:tcW w:w="5669" w:type="dxa"/>
          </w:tcPr>
          <w:p w14:paraId="092D6CC0" w14:textId="77777777" w:rsidR="00DC65B4" w:rsidRPr="00DC65B4" w:rsidRDefault="00DC65B4" w:rsidP="00DC65B4">
            <w:pPr>
              <w:rPr>
                <w:rFonts w:cs="Frankruhel" w:hint="cs"/>
                <w:rtl/>
              </w:rPr>
            </w:pPr>
            <w:r>
              <w:rPr>
                <w:rtl/>
              </w:rPr>
              <w:t>הגדרות</w:t>
            </w:r>
          </w:p>
        </w:tc>
        <w:tc>
          <w:tcPr>
            <w:tcW w:w="567" w:type="dxa"/>
          </w:tcPr>
          <w:p w14:paraId="2EB1A86A" w14:textId="77777777" w:rsidR="00DC65B4" w:rsidRPr="00DC65B4" w:rsidRDefault="00DC65B4" w:rsidP="00DC65B4">
            <w:pPr>
              <w:rPr>
                <w:rStyle w:val="Hyperlink"/>
                <w:rFonts w:hint="cs"/>
                <w:rtl/>
              </w:rPr>
            </w:pPr>
            <w:hyperlink w:anchor="Seif1" w:tooltip="הגדרות" w:history="1">
              <w:r w:rsidRPr="00DC65B4">
                <w:rPr>
                  <w:rStyle w:val="Hyperlink"/>
                </w:rPr>
                <w:t>Go</w:t>
              </w:r>
            </w:hyperlink>
          </w:p>
        </w:tc>
        <w:tc>
          <w:tcPr>
            <w:tcW w:w="850" w:type="dxa"/>
          </w:tcPr>
          <w:p w14:paraId="7096B9DB"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C65B4" w:rsidRPr="00DC65B4" w14:paraId="32C6F1D6" w14:textId="77777777">
        <w:tblPrEx>
          <w:tblCellMar>
            <w:top w:w="0" w:type="dxa"/>
            <w:bottom w:w="0" w:type="dxa"/>
          </w:tblCellMar>
        </w:tblPrEx>
        <w:tc>
          <w:tcPr>
            <w:tcW w:w="1247" w:type="dxa"/>
          </w:tcPr>
          <w:p w14:paraId="780F8335" w14:textId="77777777" w:rsidR="00DC65B4" w:rsidRPr="00DC65B4" w:rsidRDefault="00DC65B4" w:rsidP="00DC65B4">
            <w:pPr>
              <w:rPr>
                <w:rFonts w:cs="Frankruhel" w:hint="cs"/>
                <w:rtl/>
              </w:rPr>
            </w:pPr>
          </w:p>
        </w:tc>
        <w:tc>
          <w:tcPr>
            <w:tcW w:w="5669" w:type="dxa"/>
          </w:tcPr>
          <w:p w14:paraId="06297CB2" w14:textId="77777777" w:rsidR="00DC65B4" w:rsidRPr="00DC65B4" w:rsidRDefault="00DC65B4" w:rsidP="00DC65B4">
            <w:pPr>
              <w:rPr>
                <w:rFonts w:cs="Frankruhel" w:hint="cs"/>
                <w:rtl/>
              </w:rPr>
            </w:pPr>
            <w:r>
              <w:rPr>
                <w:rtl/>
              </w:rPr>
              <w:t>פרק ב': ועדת המשנה לתכנון ורישוי</w:t>
            </w:r>
          </w:p>
        </w:tc>
        <w:tc>
          <w:tcPr>
            <w:tcW w:w="567" w:type="dxa"/>
          </w:tcPr>
          <w:p w14:paraId="00A176A2" w14:textId="77777777" w:rsidR="00DC65B4" w:rsidRPr="00DC65B4" w:rsidRDefault="00DC65B4" w:rsidP="00DC65B4">
            <w:pPr>
              <w:rPr>
                <w:rStyle w:val="Hyperlink"/>
                <w:rFonts w:hint="cs"/>
                <w:rtl/>
              </w:rPr>
            </w:pPr>
            <w:hyperlink w:anchor="med1" w:tooltip="פרק ב: ועדת המשנה לתכנון ורישוי" w:history="1">
              <w:r w:rsidRPr="00DC65B4">
                <w:rPr>
                  <w:rStyle w:val="Hyperlink"/>
                </w:rPr>
                <w:t>Go</w:t>
              </w:r>
            </w:hyperlink>
          </w:p>
        </w:tc>
        <w:tc>
          <w:tcPr>
            <w:tcW w:w="850" w:type="dxa"/>
          </w:tcPr>
          <w:p w14:paraId="4D50E0A5"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DC65B4" w:rsidRPr="00DC65B4" w14:paraId="1040710E" w14:textId="77777777">
        <w:tblPrEx>
          <w:tblCellMar>
            <w:top w:w="0" w:type="dxa"/>
            <w:bottom w:w="0" w:type="dxa"/>
          </w:tblCellMar>
        </w:tblPrEx>
        <w:tc>
          <w:tcPr>
            <w:tcW w:w="1247" w:type="dxa"/>
          </w:tcPr>
          <w:p w14:paraId="15386028" w14:textId="77777777" w:rsidR="00DC65B4" w:rsidRPr="00DC65B4" w:rsidRDefault="00DC65B4" w:rsidP="00DC65B4">
            <w:pPr>
              <w:rPr>
                <w:rFonts w:cs="Frankruhel" w:hint="cs"/>
                <w:rtl/>
              </w:rPr>
            </w:pPr>
            <w:r>
              <w:rPr>
                <w:rtl/>
              </w:rPr>
              <w:t xml:space="preserve">סעיף 2 </w:t>
            </w:r>
          </w:p>
        </w:tc>
        <w:tc>
          <w:tcPr>
            <w:tcW w:w="5669" w:type="dxa"/>
          </w:tcPr>
          <w:p w14:paraId="2ECDA7F6" w14:textId="77777777" w:rsidR="00DC65B4" w:rsidRPr="00DC65B4" w:rsidRDefault="00DC65B4" w:rsidP="00DC65B4">
            <w:pPr>
              <w:rPr>
                <w:rFonts w:cs="Frankruhel" w:hint="cs"/>
                <w:rtl/>
              </w:rPr>
            </w:pPr>
            <w:r>
              <w:rPr>
                <w:rtl/>
              </w:rPr>
              <w:t>הרכב</w:t>
            </w:r>
          </w:p>
        </w:tc>
        <w:tc>
          <w:tcPr>
            <w:tcW w:w="567" w:type="dxa"/>
          </w:tcPr>
          <w:p w14:paraId="22B16282" w14:textId="77777777" w:rsidR="00DC65B4" w:rsidRPr="00DC65B4" w:rsidRDefault="00DC65B4" w:rsidP="00DC65B4">
            <w:pPr>
              <w:rPr>
                <w:rStyle w:val="Hyperlink"/>
                <w:rFonts w:hint="cs"/>
                <w:rtl/>
              </w:rPr>
            </w:pPr>
            <w:hyperlink w:anchor="Seif5" w:tooltip="הרכב" w:history="1">
              <w:r w:rsidRPr="00DC65B4">
                <w:rPr>
                  <w:rStyle w:val="Hyperlink"/>
                </w:rPr>
                <w:t>Go</w:t>
              </w:r>
            </w:hyperlink>
          </w:p>
        </w:tc>
        <w:tc>
          <w:tcPr>
            <w:tcW w:w="850" w:type="dxa"/>
          </w:tcPr>
          <w:p w14:paraId="0A1CDC69"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C65B4" w:rsidRPr="00DC65B4" w14:paraId="338A4A72" w14:textId="77777777">
        <w:tblPrEx>
          <w:tblCellMar>
            <w:top w:w="0" w:type="dxa"/>
            <w:bottom w:w="0" w:type="dxa"/>
          </w:tblCellMar>
        </w:tblPrEx>
        <w:tc>
          <w:tcPr>
            <w:tcW w:w="1247" w:type="dxa"/>
          </w:tcPr>
          <w:p w14:paraId="133DCF73" w14:textId="77777777" w:rsidR="00DC65B4" w:rsidRPr="00DC65B4" w:rsidRDefault="00DC65B4" w:rsidP="00DC65B4">
            <w:pPr>
              <w:rPr>
                <w:rFonts w:cs="Frankruhel" w:hint="cs"/>
                <w:rtl/>
              </w:rPr>
            </w:pPr>
            <w:r>
              <w:rPr>
                <w:rtl/>
              </w:rPr>
              <w:t xml:space="preserve">סעיף 3 </w:t>
            </w:r>
          </w:p>
        </w:tc>
        <w:tc>
          <w:tcPr>
            <w:tcW w:w="5669" w:type="dxa"/>
          </w:tcPr>
          <w:p w14:paraId="454C2C71" w14:textId="77777777" w:rsidR="00DC65B4" w:rsidRPr="00DC65B4" w:rsidRDefault="00DC65B4" w:rsidP="00DC65B4">
            <w:pPr>
              <w:rPr>
                <w:rFonts w:cs="Frankruhel" w:hint="cs"/>
                <w:rtl/>
              </w:rPr>
            </w:pPr>
            <w:r>
              <w:rPr>
                <w:rtl/>
              </w:rPr>
              <w:t>סמכויות</w:t>
            </w:r>
          </w:p>
        </w:tc>
        <w:tc>
          <w:tcPr>
            <w:tcW w:w="567" w:type="dxa"/>
          </w:tcPr>
          <w:p w14:paraId="1651D7B3" w14:textId="77777777" w:rsidR="00DC65B4" w:rsidRPr="00DC65B4" w:rsidRDefault="00DC65B4" w:rsidP="00DC65B4">
            <w:pPr>
              <w:rPr>
                <w:rStyle w:val="Hyperlink"/>
                <w:rFonts w:hint="cs"/>
                <w:rtl/>
              </w:rPr>
            </w:pPr>
            <w:hyperlink w:anchor="Seif6" w:tooltip="סמכויות" w:history="1">
              <w:r w:rsidRPr="00DC65B4">
                <w:rPr>
                  <w:rStyle w:val="Hyperlink"/>
                </w:rPr>
                <w:t>Go</w:t>
              </w:r>
            </w:hyperlink>
          </w:p>
        </w:tc>
        <w:tc>
          <w:tcPr>
            <w:tcW w:w="850" w:type="dxa"/>
          </w:tcPr>
          <w:p w14:paraId="5CCCB00A"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C65B4" w:rsidRPr="00DC65B4" w14:paraId="78C63BCE" w14:textId="77777777">
        <w:tblPrEx>
          <w:tblCellMar>
            <w:top w:w="0" w:type="dxa"/>
            <w:bottom w:w="0" w:type="dxa"/>
          </w:tblCellMar>
        </w:tblPrEx>
        <w:tc>
          <w:tcPr>
            <w:tcW w:w="1247" w:type="dxa"/>
          </w:tcPr>
          <w:p w14:paraId="5B56D6F2" w14:textId="77777777" w:rsidR="00DC65B4" w:rsidRPr="00DC65B4" w:rsidRDefault="00DC65B4" w:rsidP="00DC65B4">
            <w:pPr>
              <w:rPr>
                <w:rFonts w:cs="Frankruhel" w:hint="cs"/>
                <w:rtl/>
              </w:rPr>
            </w:pPr>
          </w:p>
        </w:tc>
        <w:tc>
          <w:tcPr>
            <w:tcW w:w="5669" w:type="dxa"/>
          </w:tcPr>
          <w:p w14:paraId="2D80F275" w14:textId="77777777" w:rsidR="00DC65B4" w:rsidRPr="00DC65B4" w:rsidRDefault="00DC65B4" w:rsidP="00DC65B4">
            <w:pPr>
              <w:rPr>
                <w:rFonts w:cs="Frankruhel" w:hint="cs"/>
                <w:rtl/>
              </w:rPr>
            </w:pPr>
            <w:r>
              <w:rPr>
                <w:rtl/>
              </w:rPr>
              <w:t>פרק ג': ועדת המשנה להתיישבות</w:t>
            </w:r>
          </w:p>
        </w:tc>
        <w:tc>
          <w:tcPr>
            <w:tcW w:w="567" w:type="dxa"/>
          </w:tcPr>
          <w:p w14:paraId="46E24599" w14:textId="77777777" w:rsidR="00DC65B4" w:rsidRPr="00DC65B4" w:rsidRDefault="00DC65B4" w:rsidP="00DC65B4">
            <w:pPr>
              <w:rPr>
                <w:rStyle w:val="Hyperlink"/>
                <w:rFonts w:hint="cs"/>
                <w:rtl/>
              </w:rPr>
            </w:pPr>
            <w:hyperlink w:anchor="med2" w:tooltip="פרק ג: ועדת המשנה להתיישבות" w:history="1">
              <w:r w:rsidRPr="00DC65B4">
                <w:rPr>
                  <w:rStyle w:val="Hyperlink"/>
                </w:rPr>
                <w:t>Go</w:t>
              </w:r>
            </w:hyperlink>
          </w:p>
        </w:tc>
        <w:tc>
          <w:tcPr>
            <w:tcW w:w="850" w:type="dxa"/>
          </w:tcPr>
          <w:p w14:paraId="7194E947"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DC65B4" w:rsidRPr="00DC65B4" w14:paraId="6A79F51D" w14:textId="77777777">
        <w:tblPrEx>
          <w:tblCellMar>
            <w:top w:w="0" w:type="dxa"/>
            <w:bottom w:w="0" w:type="dxa"/>
          </w:tblCellMar>
        </w:tblPrEx>
        <w:tc>
          <w:tcPr>
            <w:tcW w:w="1247" w:type="dxa"/>
          </w:tcPr>
          <w:p w14:paraId="67F14725" w14:textId="77777777" w:rsidR="00DC65B4" w:rsidRPr="00DC65B4" w:rsidRDefault="00DC65B4" w:rsidP="00DC65B4">
            <w:pPr>
              <w:rPr>
                <w:rFonts w:cs="Frankruhel" w:hint="cs"/>
                <w:rtl/>
              </w:rPr>
            </w:pPr>
            <w:r>
              <w:rPr>
                <w:rtl/>
              </w:rPr>
              <w:t xml:space="preserve">סעיף 4 </w:t>
            </w:r>
          </w:p>
        </w:tc>
        <w:tc>
          <w:tcPr>
            <w:tcW w:w="5669" w:type="dxa"/>
          </w:tcPr>
          <w:p w14:paraId="2E433347" w14:textId="77777777" w:rsidR="00DC65B4" w:rsidRPr="00DC65B4" w:rsidRDefault="00DC65B4" w:rsidP="00DC65B4">
            <w:pPr>
              <w:rPr>
                <w:rFonts w:cs="Frankruhel" w:hint="cs"/>
                <w:rtl/>
              </w:rPr>
            </w:pPr>
            <w:r>
              <w:rPr>
                <w:rtl/>
              </w:rPr>
              <w:t>הרכב</w:t>
            </w:r>
          </w:p>
        </w:tc>
        <w:tc>
          <w:tcPr>
            <w:tcW w:w="567" w:type="dxa"/>
          </w:tcPr>
          <w:p w14:paraId="631306A7" w14:textId="77777777" w:rsidR="00DC65B4" w:rsidRPr="00DC65B4" w:rsidRDefault="00DC65B4" w:rsidP="00DC65B4">
            <w:pPr>
              <w:rPr>
                <w:rStyle w:val="Hyperlink"/>
                <w:rFonts w:hint="cs"/>
                <w:rtl/>
              </w:rPr>
            </w:pPr>
            <w:hyperlink w:anchor="Seif2" w:tooltip="הרכב" w:history="1">
              <w:r w:rsidRPr="00DC65B4">
                <w:rPr>
                  <w:rStyle w:val="Hyperlink"/>
                </w:rPr>
                <w:t>Go</w:t>
              </w:r>
            </w:hyperlink>
          </w:p>
        </w:tc>
        <w:tc>
          <w:tcPr>
            <w:tcW w:w="850" w:type="dxa"/>
          </w:tcPr>
          <w:p w14:paraId="6BF32907"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DC65B4" w:rsidRPr="00DC65B4" w14:paraId="0697A991" w14:textId="77777777">
        <w:tblPrEx>
          <w:tblCellMar>
            <w:top w:w="0" w:type="dxa"/>
            <w:bottom w:w="0" w:type="dxa"/>
          </w:tblCellMar>
        </w:tblPrEx>
        <w:tc>
          <w:tcPr>
            <w:tcW w:w="1247" w:type="dxa"/>
          </w:tcPr>
          <w:p w14:paraId="63BD583D" w14:textId="77777777" w:rsidR="00DC65B4" w:rsidRPr="00DC65B4" w:rsidRDefault="00DC65B4" w:rsidP="00DC65B4">
            <w:pPr>
              <w:rPr>
                <w:rFonts w:cs="Frankruhel" w:hint="cs"/>
                <w:rtl/>
              </w:rPr>
            </w:pPr>
            <w:r>
              <w:rPr>
                <w:rtl/>
              </w:rPr>
              <w:t xml:space="preserve">סעיף 5 </w:t>
            </w:r>
          </w:p>
        </w:tc>
        <w:tc>
          <w:tcPr>
            <w:tcW w:w="5669" w:type="dxa"/>
          </w:tcPr>
          <w:p w14:paraId="71EEFBEA" w14:textId="77777777" w:rsidR="00DC65B4" w:rsidRPr="00DC65B4" w:rsidRDefault="00DC65B4" w:rsidP="00DC65B4">
            <w:pPr>
              <w:rPr>
                <w:rFonts w:cs="Frankruhel" w:hint="cs"/>
                <w:rtl/>
              </w:rPr>
            </w:pPr>
            <w:r>
              <w:rPr>
                <w:rtl/>
              </w:rPr>
              <w:t>סמכויות</w:t>
            </w:r>
          </w:p>
        </w:tc>
        <w:tc>
          <w:tcPr>
            <w:tcW w:w="567" w:type="dxa"/>
          </w:tcPr>
          <w:p w14:paraId="78434574" w14:textId="77777777" w:rsidR="00DC65B4" w:rsidRPr="00DC65B4" w:rsidRDefault="00DC65B4" w:rsidP="00DC65B4">
            <w:pPr>
              <w:rPr>
                <w:rStyle w:val="Hyperlink"/>
                <w:rFonts w:hint="cs"/>
                <w:rtl/>
              </w:rPr>
            </w:pPr>
            <w:hyperlink w:anchor="Seif3" w:tooltip="סמכויות" w:history="1">
              <w:r w:rsidRPr="00DC65B4">
                <w:rPr>
                  <w:rStyle w:val="Hyperlink"/>
                </w:rPr>
                <w:t>Go</w:t>
              </w:r>
            </w:hyperlink>
          </w:p>
        </w:tc>
        <w:tc>
          <w:tcPr>
            <w:tcW w:w="850" w:type="dxa"/>
          </w:tcPr>
          <w:p w14:paraId="47CC6050"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DC65B4" w:rsidRPr="00DC65B4" w14:paraId="067BDFD0" w14:textId="77777777">
        <w:tblPrEx>
          <w:tblCellMar>
            <w:top w:w="0" w:type="dxa"/>
            <w:bottom w:w="0" w:type="dxa"/>
          </w:tblCellMar>
        </w:tblPrEx>
        <w:tc>
          <w:tcPr>
            <w:tcW w:w="1247" w:type="dxa"/>
          </w:tcPr>
          <w:p w14:paraId="0350E49D" w14:textId="77777777" w:rsidR="00DC65B4" w:rsidRPr="00DC65B4" w:rsidRDefault="00DC65B4" w:rsidP="00DC65B4">
            <w:pPr>
              <w:rPr>
                <w:rFonts w:cs="Frankruhel" w:hint="cs"/>
                <w:rtl/>
              </w:rPr>
            </w:pPr>
          </w:p>
        </w:tc>
        <w:tc>
          <w:tcPr>
            <w:tcW w:w="5669" w:type="dxa"/>
          </w:tcPr>
          <w:p w14:paraId="515F12B5" w14:textId="77777777" w:rsidR="00DC65B4" w:rsidRPr="00DC65B4" w:rsidRDefault="00DC65B4" w:rsidP="00DC65B4">
            <w:pPr>
              <w:rPr>
                <w:rFonts w:cs="Frankruhel" w:hint="cs"/>
                <w:rtl/>
              </w:rPr>
            </w:pPr>
            <w:r>
              <w:rPr>
                <w:rtl/>
              </w:rPr>
              <w:t>פרק ד': ועדת המשנה לדרכים, מסילות ברזל ושדות תעופה</w:t>
            </w:r>
          </w:p>
        </w:tc>
        <w:tc>
          <w:tcPr>
            <w:tcW w:w="567" w:type="dxa"/>
          </w:tcPr>
          <w:p w14:paraId="475D8206" w14:textId="77777777" w:rsidR="00DC65B4" w:rsidRPr="00DC65B4" w:rsidRDefault="00DC65B4" w:rsidP="00DC65B4">
            <w:pPr>
              <w:rPr>
                <w:rStyle w:val="Hyperlink"/>
                <w:rFonts w:hint="cs"/>
                <w:rtl/>
              </w:rPr>
            </w:pPr>
            <w:hyperlink w:anchor="med3" w:tooltip="פרק ד: ועדת המשנה לדרכים, מסילות ברזל ושדות תעופה" w:history="1">
              <w:r w:rsidRPr="00DC65B4">
                <w:rPr>
                  <w:rStyle w:val="Hyperlink"/>
                </w:rPr>
                <w:t>Go</w:t>
              </w:r>
            </w:hyperlink>
          </w:p>
        </w:tc>
        <w:tc>
          <w:tcPr>
            <w:tcW w:w="850" w:type="dxa"/>
          </w:tcPr>
          <w:p w14:paraId="6951E99B"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3</w:t>
            </w:r>
            <w:r>
              <w:rPr>
                <w:rFonts w:cs="Frankruhel"/>
                <w:rtl/>
              </w:rPr>
              <w:fldChar w:fldCharType="end"/>
            </w:r>
          </w:p>
        </w:tc>
      </w:tr>
      <w:tr w:rsidR="00DC65B4" w:rsidRPr="00DC65B4" w14:paraId="25D120E9" w14:textId="77777777">
        <w:tblPrEx>
          <w:tblCellMar>
            <w:top w:w="0" w:type="dxa"/>
            <w:bottom w:w="0" w:type="dxa"/>
          </w:tblCellMar>
        </w:tblPrEx>
        <w:tc>
          <w:tcPr>
            <w:tcW w:w="1247" w:type="dxa"/>
          </w:tcPr>
          <w:p w14:paraId="5945F5BE" w14:textId="77777777" w:rsidR="00DC65B4" w:rsidRPr="00DC65B4" w:rsidRDefault="00DC65B4" w:rsidP="00DC65B4">
            <w:pPr>
              <w:rPr>
                <w:rFonts w:cs="Frankruhel" w:hint="cs"/>
                <w:rtl/>
              </w:rPr>
            </w:pPr>
            <w:r>
              <w:rPr>
                <w:rtl/>
              </w:rPr>
              <w:t xml:space="preserve">סעיף 6 </w:t>
            </w:r>
          </w:p>
        </w:tc>
        <w:tc>
          <w:tcPr>
            <w:tcW w:w="5669" w:type="dxa"/>
          </w:tcPr>
          <w:p w14:paraId="6BF1694A" w14:textId="77777777" w:rsidR="00DC65B4" w:rsidRPr="00DC65B4" w:rsidRDefault="00DC65B4" w:rsidP="00DC65B4">
            <w:pPr>
              <w:rPr>
                <w:rFonts w:cs="Frankruhel" w:hint="cs"/>
                <w:rtl/>
              </w:rPr>
            </w:pPr>
            <w:r>
              <w:rPr>
                <w:rtl/>
              </w:rPr>
              <w:t>הרכב</w:t>
            </w:r>
          </w:p>
        </w:tc>
        <w:tc>
          <w:tcPr>
            <w:tcW w:w="567" w:type="dxa"/>
          </w:tcPr>
          <w:p w14:paraId="276131F9" w14:textId="77777777" w:rsidR="00DC65B4" w:rsidRPr="00DC65B4" w:rsidRDefault="00DC65B4" w:rsidP="00DC65B4">
            <w:pPr>
              <w:rPr>
                <w:rStyle w:val="Hyperlink"/>
                <w:rFonts w:hint="cs"/>
                <w:rtl/>
              </w:rPr>
            </w:pPr>
            <w:hyperlink w:anchor="Seif4" w:tooltip="הרכב" w:history="1">
              <w:r w:rsidRPr="00DC65B4">
                <w:rPr>
                  <w:rStyle w:val="Hyperlink"/>
                </w:rPr>
                <w:t>Go</w:t>
              </w:r>
            </w:hyperlink>
          </w:p>
        </w:tc>
        <w:tc>
          <w:tcPr>
            <w:tcW w:w="850" w:type="dxa"/>
          </w:tcPr>
          <w:p w14:paraId="56C6DB1F"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C65B4" w:rsidRPr="00DC65B4" w14:paraId="1230B4BF" w14:textId="77777777">
        <w:tblPrEx>
          <w:tblCellMar>
            <w:top w:w="0" w:type="dxa"/>
            <w:bottom w:w="0" w:type="dxa"/>
          </w:tblCellMar>
        </w:tblPrEx>
        <w:tc>
          <w:tcPr>
            <w:tcW w:w="1247" w:type="dxa"/>
          </w:tcPr>
          <w:p w14:paraId="62E84CA8" w14:textId="77777777" w:rsidR="00DC65B4" w:rsidRPr="00DC65B4" w:rsidRDefault="00DC65B4" w:rsidP="00DC65B4">
            <w:pPr>
              <w:rPr>
                <w:rFonts w:cs="Frankruhel" w:hint="cs"/>
                <w:rtl/>
              </w:rPr>
            </w:pPr>
            <w:r>
              <w:rPr>
                <w:rtl/>
              </w:rPr>
              <w:t xml:space="preserve">סעיף 7 </w:t>
            </w:r>
          </w:p>
        </w:tc>
        <w:tc>
          <w:tcPr>
            <w:tcW w:w="5669" w:type="dxa"/>
          </w:tcPr>
          <w:p w14:paraId="04D1A3D9" w14:textId="77777777" w:rsidR="00DC65B4" w:rsidRPr="00DC65B4" w:rsidRDefault="00DC65B4" w:rsidP="00DC65B4">
            <w:pPr>
              <w:rPr>
                <w:rFonts w:cs="Frankruhel" w:hint="cs"/>
                <w:rtl/>
              </w:rPr>
            </w:pPr>
            <w:r>
              <w:rPr>
                <w:rtl/>
              </w:rPr>
              <w:t>סמכויות</w:t>
            </w:r>
          </w:p>
        </w:tc>
        <w:tc>
          <w:tcPr>
            <w:tcW w:w="567" w:type="dxa"/>
          </w:tcPr>
          <w:p w14:paraId="79877500" w14:textId="77777777" w:rsidR="00DC65B4" w:rsidRPr="00DC65B4" w:rsidRDefault="00DC65B4" w:rsidP="00DC65B4">
            <w:pPr>
              <w:rPr>
                <w:rStyle w:val="Hyperlink"/>
                <w:rFonts w:hint="cs"/>
                <w:rtl/>
              </w:rPr>
            </w:pPr>
            <w:hyperlink w:anchor="Seif7" w:tooltip="סמכויות" w:history="1">
              <w:r w:rsidRPr="00DC65B4">
                <w:rPr>
                  <w:rStyle w:val="Hyperlink"/>
                </w:rPr>
                <w:t>Go</w:t>
              </w:r>
            </w:hyperlink>
          </w:p>
        </w:tc>
        <w:tc>
          <w:tcPr>
            <w:tcW w:w="850" w:type="dxa"/>
          </w:tcPr>
          <w:p w14:paraId="5CA0718A"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C65B4" w:rsidRPr="00DC65B4" w14:paraId="339FF5BF" w14:textId="77777777">
        <w:tblPrEx>
          <w:tblCellMar>
            <w:top w:w="0" w:type="dxa"/>
            <w:bottom w:w="0" w:type="dxa"/>
          </w:tblCellMar>
        </w:tblPrEx>
        <w:tc>
          <w:tcPr>
            <w:tcW w:w="1247" w:type="dxa"/>
          </w:tcPr>
          <w:p w14:paraId="7192AF4B" w14:textId="77777777" w:rsidR="00DC65B4" w:rsidRPr="00DC65B4" w:rsidRDefault="00DC65B4" w:rsidP="00DC65B4">
            <w:pPr>
              <w:rPr>
                <w:rFonts w:cs="Frankruhel" w:hint="cs"/>
                <w:rtl/>
              </w:rPr>
            </w:pPr>
          </w:p>
        </w:tc>
        <w:tc>
          <w:tcPr>
            <w:tcW w:w="5669" w:type="dxa"/>
          </w:tcPr>
          <w:p w14:paraId="235BBB05" w14:textId="77777777" w:rsidR="00DC65B4" w:rsidRPr="00DC65B4" w:rsidRDefault="00DC65B4" w:rsidP="00DC65B4">
            <w:pPr>
              <w:rPr>
                <w:rFonts w:cs="Frankruhel" w:hint="cs"/>
                <w:rtl/>
              </w:rPr>
            </w:pPr>
            <w:r>
              <w:rPr>
                <w:rtl/>
              </w:rPr>
              <w:t>פרק ה': ועדת המשנה לאיכות הסביבה</w:t>
            </w:r>
          </w:p>
        </w:tc>
        <w:tc>
          <w:tcPr>
            <w:tcW w:w="567" w:type="dxa"/>
          </w:tcPr>
          <w:p w14:paraId="11228284" w14:textId="77777777" w:rsidR="00DC65B4" w:rsidRPr="00DC65B4" w:rsidRDefault="00DC65B4" w:rsidP="00DC65B4">
            <w:pPr>
              <w:rPr>
                <w:rStyle w:val="Hyperlink"/>
                <w:rFonts w:hint="cs"/>
                <w:rtl/>
              </w:rPr>
            </w:pPr>
            <w:hyperlink w:anchor="med4" w:tooltip="פרק ה: ועדת המשנה לאיכות הסביבה" w:history="1">
              <w:r w:rsidRPr="00DC65B4">
                <w:rPr>
                  <w:rStyle w:val="Hyperlink"/>
                </w:rPr>
                <w:t>Go</w:t>
              </w:r>
            </w:hyperlink>
          </w:p>
        </w:tc>
        <w:tc>
          <w:tcPr>
            <w:tcW w:w="850" w:type="dxa"/>
          </w:tcPr>
          <w:p w14:paraId="73F5B14E"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w:t>
            </w:r>
            <w:r>
              <w:rPr>
                <w:rFonts w:cs="Frankruhel"/>
                <w:rtl/>
              </w:rPr>
              <w:fldChar w:fldCharType="end"/>
            </w:r>
          </w:p>
        </w:tc>
      </w:tr>
      <w:tr w:rsidR="00DC65B4" w:rsidRPr="00DC65B4" w14:paraId="218CAEDD" w14:textId="77777777">
        <w:tblPrEx>
          <w:tblCellMar>
            <w:top w:w="0" w:type="dxa"/>
            <w:bottom w:w="0" w:type="dxa"/>
          </w:tblCellMar>
        </w:tblPrEx>
        <w:tc>
          <w:tcPr>
            <w:tcW w:w="1247" w:type="dxa"/>
          </w:tcPr>
          <w:p w14:paraId="1AA37655" w14:textId="77777777" w:rsidR="00DC65B4" w:rsidRPr="00DC65B4" w:rsidRDefault="00DC65B4" w:rsidP="00DC65B4">
            <w:pPr>
              <w:rPr>
                <w:rFonts w:cs="Frankruhel" w:hint="cs"/>
                <w:rtl/>
              </w:rPr>
            </w:pPr>
            <w:r>
              <w:rPr>
                <w:rtl/>
              </w:rPr>
              <w:t xml:space="preserve">סעיף 8 </w:t>
            </w:r>
          </w:p>
        </w:tc>
        <w:tc>
          <w:tcPr>
            <w:tcW w:w="5669" w:type="dxa"/>
          </w:tcPr>
          <w:p w14:paraId="0BFF5B78" w14:textId="77777777" w:rsidR="00DC65B4" w:rsidRPr="00DC65B4" w:rsidRDefault="00DC65B4" w:rsidP="00DC65B4">
            <w:pPr>
              <w:rPr>
                <w:rFonts w:cs="Frankruhel" w:hint="cs"/>
                <w:rtl/>
              </w:rPr>
            </w:pPr>
            <w:r>
              <w:rPr>
                <w:rtl/>
              </w:rPr>
              <w:t>הרכב</w:t>
            </w:r>
          </w:p>
        </w:tc>
        <w:tc>
          <w:tcPr>
            <w:tcW w:w="567" w:type="dxa"/>
          </w:tcPr>
          <w:p w14:paraId="5E64D419" w14:textId="77777777" w:rsidR="00DC65B4" w:rsidRPr="00DC65B4" w:rsidRDefault="00DC65B4" w:rsidP="00DC65B4">
            <w:pPr>
              <w:rPr>
                <w:rStyle w:val="Hyperlink"/>
                <w:rFonts w:hint="cs"/>
                <w:rtl/>
              </w:rPr>
            </w:pPr>
            <w:hyperlink w:anchor="Seif8" w:tooltip="הרכב" w:history="1">
              <w:r w:rsidRPr="00DC65B4">
                <w:rPr>
                  <w:rStyle w:val="Hyperlink"/>
                </w:rPr>
                <w:t>Go</w:t>
              </w:r>
            </w:hyperlink>
          </w:p>
        </w:tc>
        <w:tc>
          <w:tcPr>
            <w:tcW w:w="850" w:type="dxa"/>
          </w:tcPr>
          <w:p w14:paraId="5D29A430"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DC65B4" w:rsidRPr="00DC65B4" w14:paraId="4DDBEA46" w14:textId="77777777">
        <w:tblPrEx>
          <w:tblCellMar>
            <w:top w:w="0" w:type="dxa"/>
            <w:bottom w:w="0" w:type="dxa"/>
          </w:tblCellMar>
        </w:tblPrEx>
        <w:tc>
          <w:tcPr>
            <w:tcW w:w="1247" w:type="dxa"/>
          </w:tcPr>
          <w:p w14:paraId="2D1D1D91" w14:textId="77777777" w:rsidR="00DC65B4" w:rsidRPr="00DC65B4" w:rsidRDefault="00DC65B4" w:rsidP="00DC65B4">
            <w:pPr>
              <w:rPr>
                <w:rFonts w:cs="Frankruhel" w:hint="cs"/>
                <w:rtl/>
              </w:rPr>
            </w:pPr>
            <w:r>
              <w:rPr>
                <w:rtl/>
              </w:rPr>
              <w:t xml:space="preserve">סעיף 9 </w:t>
            </w:r>
          </w:p>
        </w:tc>
        <w:tc>
          <w:tcPr>
            <w:tcW w:w="5669" w:type="dxa"/>
          </w:tcPr>
          <w:p w14:paraId="51040FE1" w14:textId="77777777" w:rsidR="00DC65B4" w:rsidRPr="00DC65B4" w:rsidRDefault="00DC65B4" w:rsidP="00DC65B4">
            <w:pPr>
              <w:rPr>
                <w:rFonts w:cs="Frankruhel" w:hint="cs"/>
                <w:rtl/>
              </w:rPr>
            </w:pPr>
            <w:r>
              <w:rPr>
                <w:rtl/>
              </w:rPr>
              <w:t>סמכויות</w:t>
            </w:r>
          </w:p>
        </w:tc>
        <w:tc>
          <w:tcPr>
            <w:tcW w:w="567" w:type="dxa"/>
          </w:tcPr>
          <w:p w14:paraId="23E1FA2A" w14:textId="77777777" w:rsidR="00DC65B4" w:rsidRPr="00DC65B4" w:rsidRDefault="00DC65B4" w:rsidP="00DC65B4">
            <w:pPr>
              <w:rPr>
                <w:rStyle w:val="Hyperlink"/>
                <w:rFonts w:hint="cs"/>
                <w:rtl/>
              </w:rPr>
            </w:pPr>
            <w:hyperlink w:anchor="Seif9" w:tooltip="סמכויות" w:history="1">
              <w:r w:rsidRPr="00DC65B4">
                <w:rPr>
                  <w:rStyle w:val="Hyperlink"/>
                </w:rPr>
                <w:t>Go</w:t>
              </w:r>
            </w:hyperlink>
          </w:p>
        </w:tc>
        <w:tc>
          <w:tcPr>
            <w:tcW w:w="850" w:type="dxa"/>
          </w:tcPr>
          <w:p w14:paraId="2F46E56A"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DC65B4" w:rsidRPr="00DC65B4" w14:paraId="4764352E" w14:textId="77777777">
        <w:tblPrEx>
          <w:tblCellMar>
            <w:top w:w="0" w:type="dxa"/>
            <w:bottom w:w="0" w:type="dxa"/>
          </w:tblCellMar>
        </w:tblPrEx>
        <w:tc>
          <w:tcPr>
            <w:tcW w:w="1247" w:type="dxa"/>
          </w:tcPr>
          <w:p w14:paraId="08B7664F" w14:textId="77777777" w:rsidR="00DC65B4" w:rsidRPr="00DC65B4" w:rsidRDefault="00DC65B4" w:rsidP="00DC65B4">
            <w:pPr>
              <w:rPr>
                <w:rFonts w:cs="Frankruhel" w:hint="cs"/>
                <w:rtl/>
              </w:rPr>
            </w:pPr>
          </w:p>
        </w:tc>
        <w:tc>
          <w:tcPr>
            <w:tcW w:w="5669" w:type="dxa"/>
          </w:tcPr>
          <w:p w14:paraId="7EDCA73B" w14:textId="77777777" w:rsidR="00DC65B4" w:rsidRPr="00DC65B4" w:rsidRDefault="00DC65B4" w:rsidP="00DC65B4">
            <w:pPr>
              <w:rPr>
                <w:rFonts w:cs="Frankruhel" w:hint="cs"/>
                <w:rtl/>
              </w:rPr>
            </w:pPr>
            <w:r>
              <w:rPr>
                <w:rtl/>
              </w:rPr>
              <w:t>פרק ו': ועדת המשנה לכרייה וחציבה</w:t>
            </w:r>
          </w:p>
        </w:tc>
        <w:tc>
          <w:tcPr>
            <w:tcW w:w="567" w:type="dxa"/>
          </w:tcPr>
          <w:p w14:paraId="72088E06" w14:textId="77777777" w:rsidR="00DC65B4" w:rsidRPr="00DC65B4" w:rsidRDefault="00DC65B4" w:rsidP="00DC65B4">
            <w:pPr>
              <w:rPr>
                <w:rStyle w:val="Hyperlink"/>
                <w:rFonts w:hint="cs"/>
                <w:rtl/>
              </w:rPr>
            </w:pPr>
            <w:hyperlink w:anchor="med5" w:tooltip="פרק ו: ועדת המשנה לכרייה וחציבה" w:history="1">
              <w:r w:rsidRPr="00DC65B4">
                <w:rPr>
                  <w:rStyle w:val="Hyperlink"/>
                </w:rPr>
                <w:t>Go</w:t>
              </w:r>
            </w:hyperlink>
          </w:p>
        </w:tc>
        <w:tc>
          <w:tcPr>
            <w:tcW w:w="850" w:type="dxa"/>
          </w:tcPr>
          <w:p w14:paraId="4D3D654E"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4</w:t>
            </w:r>
            <w:r>
              <w:rPr>
                <w:rFonts w:cs="Frankruhel"/>
                <w:rtl/>
              </w:rPr>
              <w:fldChar w:fldCharType="end"/>
            </w:r>
          </w:p>
        </w:tc>
      </w:tr>
      <w:tr w:rsidR="00DC65B4" w:rsidRPr="00DC65B4" w14:paraId="163CE127" w14:textId="77777777">
        <w:tblPrEx>
          <w:tblCellMar>
            <w:top w:w="0" w:type="dxa"/>
            <w:bottom w:w="0" w:type="dxa"/>
          </w:tblCellMar>
        </w:tblPrEx>
        <w:tc>
          <w:tcPr>
            <w:tcW w:w="1247" w:type="dxa"/>
          </w:tcPr>
          <w:p w14:paraId="6A59095D" w14:textId="77777777" w:rsidR="00DC65B4" w:rsidRPr="00DC65B4" w:rsidRDefault="00DC65B4" w:rsidP="00DC65B4">
            <w:pPr>
              <w:rPr>
                <w:rFonts w:cs="Frankruhel" w:hint="cs"/>
                <w:rtl/>
              </w:rPr>
            </w:pPr>
            <w:r>
              <w:rPr>
                <w:rtl/>
              </w:rPr>
              <w:t xml:space="preserve">סעיף 10 </w:t>
            </w:r>
          </w:p>
        </w:tc>
        <w:tc>
          <w:tcPr>
            <w:tcW w:w="5669" w:type="dxa"/>
          </w:tcPr>
          <w:p w14:paraId="74C924F3" w14:textId="77777777" w:rsidR="00DC65B4" w:rsidRPr="00DC65B4" w:rsidRDefault="00DC65B4" w:rsidP="00DC65B4">
            <w:pPr>
              <w:rPr>
                <w:rFonts w:cs="Frankruhel" w:hint="cs"/>
                <w:rtl/>
              </w:rPr>
            </w:pPr>
            <w:r>
              <w:rPr>
                <w:rtl/>
              </w:rPr>
              <w:t>הרכב</w:t>
            </w:r>
          </w:p>
        </w:tc>
        <w:tc>
          <w:tcPr>
            <w:tcW w:w="567" w:type="dxa"/>
          </w:tcPr>
          <w:p w14:paraId="639B7B42" w14:textId="77777777" w:rsidR="00DC65B4" w:rsidRPr="00DC65B4" w:rsidRDefault="00DC65B4" w:rsidP="00DC65B4">
            <w:pPr>
              <w:rPr>
                <w:rStyle w:val="Hyperlink"/>
                <w:rFonts w:hint="cs"/>
                <w:rtl/>
              </w:rPr>
            </w:pPr>
            <w:hyperlink w:anchor="Seif10" w:tooltip="הרכב" w:history="1">
              <w:r w:rsidRPr="00DC65B4">
                <w:rPr>
                  <w:rStyle w:val="Hyperlink"/>
                </w:rPr>
                <w:t>Go</w:t>
              </w:r>
            </w:hyperlink>
          </w:p>
        </w:tc>
        <w:tc>
          <w:tcPr>
            <w:tcW w:w="850" w:type="dxa"/>
          </w:tcPr>
          <w:p w14:paraId="5ED46BEA"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DC65B4" w:rsidRPr="00DC65B4" w14:paraId="569A56AC" w14:textId="77777777">
        <w:tblPrEx>
          <w:tblCellMar>
            <w:top w:w="0" w:type="dxa"/>
            <w:bottom w:w="0" w:type="dxa"/>
          </w:tblCellMar>
        </w:tblPrEx>
        <w:tc>
          <w:tcPr>
            <w:tcW w:w="1247" w:type="dxa"/>
          </w:tcPr>
          <w:p w14:paraId="38965349" w14:textId="77777777" w:rsidR="00DC65B4" w:rsidRPr="00DC65B4" w:rsidRDefault="00DC65B4" w:rsidP="00DC65B4">
            <w:pPr>
              <w:rPr>
                <w:rFonts w:cs="Frankruhel" w:hint="cs"/>
                <w:rtl/>
              </w:rPr>
            </w:pPr>
            <w:r>
              <w:rPr>
                <w:rtl/>
              </w:rPr>
              <w:t xml:space="preserve">סעיף 11 </w:t>
            </w:r>
          </w:p>
        </w:tc>
        <w:tc>
          <w:tcPr>
            <w:tcW w:w="5669" w:type="dxa"/>
          </w:tcPr>
          <w:p w14:paraId="7A05E13F" w14:textId="77777777" w:rsidR="00DC65B4" w:rsidRPr="00DC65B4" w:rsidRDefault="00DC65B4" w:rsidP="00DC65B4">
            <w:pPr>
              <w:rPr>
                <w:rFonts w:cs="Frankruhel" w:hint="cs"/>
                <w:rtl/>
              </w:rPr>
            </w:pPr>
            <w:r>
              <w:rPr>
                <w:rtl/>
              </w:rPr>
              <w:t>סמכויות ת"ט תשס"ט 2009</w:t>
            </w:r>
          </w:p>
        </w:tc>
        <w:tc>
          <w:tcPr>
            <w:tcW w:w="567" w:type="dxa"/>
          </w:tcPr>
          <w:p w14:paraId="4E9F23E6" w14:textId="77777777" w:rsidR="00DC65B4" w:rsidRPr="00DC65B4" w:rsidRDefault="00DC65B4" w:rsidP="00DC65B4">
            <w:pPr>
              <w:rPr>
                <w:rStyle w:val="Hyperlink"/>
                <w:rFonts w:hint="cs"/>
                <w:rtl/>
              </w:rPr>
            </w:pPr>
            <w:hyperlink w:anchor="Seif11" w:tooltip="סמכויות תט תשסט 2009" w:history="1">
              <w:r w:rsidRPr="00DC65B4">
                <w:rPr>
                  <w:rStyle w:val="Hyperlink"/>
                </w:rPr>
                <w:t>Go</w:t>
              </w:r>
            </w:hyperlink>
          </w:p>
        </w:tc>
        <w:tc>
          <w:tcPr>
            <w:tcW w:w="850" w:type="dxa"/>
          </w:tcPr>
          <w:p w14:paraId="4A310BB1"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DC65B4" w:rsidRPr="00DC65B4" w14:paraId="4178F0E8" w14:textId="77777777">
        <w:tblPrEx>
          <w:tblCellMar>
            <w:top w:w="0" w:type="dxa"/>
            <w:bottom w:w="0" w:type="dxa"/>
          </w:tblCellMar>
        </w:tblPrEx>
        <w:tc>
          <w:tcPr>
            <w:tcW w:w="1247" w:type="dxa"/>
          </w:tcPr>
          <w:p w14:paraId="79FBE85C" w14:textId="77777777" w:rsidR="00DC65B4" w:rsidRPr="00DC65B4" w:rsidRDefault="00DC65B4" w:rsidP="00DC65B4">
            <w:pPr>
              <w:rPr>
                <w:rFonts w:cs="Frankruhel" w:hint="cs"/>
                <w:rtl/>
              </w:rPr>
            </w:pPr>
          </w:p>
        </w:tc>
        <w:tc>
          <w:tcPr>
            <w:tcW w:w="5669" w:type="dxa"/>
          </w:tcPr>
          <w:p w14:paraId="500E167E" w14:textId="77777777" w:rsidR="00DC65B4" w:rsidRPr="00DC65B4" w:rsidRDefault="00DC65B4" w:rsidP="00DC65B4">
            <w:pPr>
              <w:rPr>
                <w:rFonts w:cs="Frankruhel" w:hint="cs"/>
                <w:rtl/>
              </w:rPr>
            </w:pPr>
            <w:r>
              <w:rPr>
                <w:rtl/>
              </w:rPr>
              <w:t>פרק ז': ועדת המשנה להתנגדויות</w:t>
            </w:r>
          </w:p>
        </w:tc>
        <w:tc>
          <w:tcPr>
            <w:tcW w:w="567" w:type="dxa"/>
          </w:tcPr>
          <w:p w14:paraId="4781D064" w14:textId="77777777" w:rsidR="00DC65B4" w:rsidRPr="00DC65B4" w:rsidRDefault="00DC65B4" w:rsidP="00DC65B4">
            <w:pPr>
              <w:rPr>
                <w:rStyle w:val="Hyperlink"/>
                <w:rFonts w:hint="cs"/>
                <w:rtl/>
              </w:rPr>
            </w:pPr>
            <w:hyperlink w:anchor="med6" w:tooltip="פרק ז: ועדת המשנה להתנגדויות" w:history="1">
              <w:r w:rsidRPr="00DC65B4">
                <w:rPr>
                  <w:rStyle w:val="Hyperlink"/>
                </w:rPr>
                <w:t>Go</w:t>
              </w:r>
            </w:hyperlink>
          </w:p>
        </w:tc>
        <w:tc>
          <w:tcPr>
            <w:tcW w:w="850" w:type="dxa"/>
          </w:tcPr>
          <w:p w14:paraId="5A246664"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4</w:t>
            </w:r>
            <w:r>
              <w:rPr>
                <w:rFonts w:cs="Frankruhel"/>
                <w:rtl/>
              </w:rPr>
              <w:fldChar w:fldCharType="end"/>
            </w:r>
          </w:p>
        </w:tc>
      </w:tr>
      <w:tr w:rsidR="00DC65B4" w:rsidRPr="00DC65B4" w14:paraId="55F932E8" w14:textId="77777777">
        <w:tblPrEx>
          <w:tblCellMar>
            <w:top w:w="0" w:type="dxa"/>
            <w:bottom w:w="0" w:type="dxa"/>
          </w:tblCellMar>
        </w:tblPrEx>
        <w:tc>
          <w:tcPr>
            <w:tcW w:w="1247" w:type="dxa"/>
          </w:tcPr>
          <w:p w14:paraId="57BEC14E" w14:textId="77777777" w:rsidR="00DC65B4" w:rsidRPr="00DC65B4" w:rsidRDefault="00DC65B4" w:rsidP="00DC65B4">
            <w:pPr>
              <w:rPr>
                <w:rFonts w:cs="Frankruhel" w:hint="cs"/>
                <w:rtl/>
              </w:rPr>
            </w:pPr>
            <w:r>
              <w:rPr>
                <w:rtl/>
              </w:rPr>
              <w:t xml:space="preserve">סעיף 12 </w:t>
            </w:r>
          </w:p>
        </w:tc>
        <w:tc>
          <w:tcPr>
            <w:tcW w:w="5669" w:type="dxa"/>
          </w:tcPr>
          <w:p w14:paraId="4C0AC30C" w14:textId="77777777" w:rsidR="00DC65B4" w:rsidRPr="00DC65B4" w:rsidRDefault="00DC65B4" w:rsidP="00DC65B4">
            <w:pPr>
              <w:rPr>
                <w:rFonts w:cs="Frankruhel" w:hint="cs"/>
                <w:rtl/>
              </w:rPr>
            </w:pPr>
            <w:r>
              <w:rPr>
                <w:rtl/>
              </w:rPr>
              <w:t>הרכב</w:t>
            </w:r>
          </w:p>
        </w:tc>
        <w:tc>
          <w:tcPr>
            <w:tcW w:w="567" w:type="dxa"/>
          </w:tcPr>
          <w:p w14:paraId="53E98AE9" w14:textId="77777777" w:rsidR="00DC65B4" w:rsidRPr="00DC65B4" w:rsidRDefault="00DC65B4" w:rsidP="00DC65B4">
            <w:pPr>
              <w:rPr>
                <w:rStyle w:val="Hyperlink"/>
                <w:rFonts w:hint="cs"/>
                <w:rtl/>
              </w:rPr>
            </w:pPr>
            <w:hyperlink w:anchor="Seif12" w:tooltip="הרכב" w:history="1">
              <w:r w:rsidRPr="00DC65B4">
                <w:rPr>
                  <w:rStyle w:val="Hyperlink"/>
                </w:rPr>
                <w:t>Go</w:t>
              </w:r>
            </w:hyperlink>
          </w:p>
        </w:tc>
        <w:tc>
          <w:tcPr>
            <w:tcW w:w="850" w:type="dxa"/>
          </w:tcPr>
          <w:p w14:paraId="4182E788"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DC65B4" w:rsidRPr="00DC65B4" w14:paraId="366ECC85" w14:textId="77777777">
        <w:tblPrEx>
          <w:tblCellMar>
            <w:top w:w="0" w:type="dxa"/>
            <w:bottom w:w="0" w:type="dxa"/>
          </w:tblCellMar>
        </w:tblPrEx>
        <w:tc>
          <w:tcPr>
            <w:tcW w:w="1247" w:type="dxa"/>
          </w:tcPr>
          <w:p w14:paraId="5422DAB4" w14:textId="77777777" w:rsidR="00DC65B4" w:rsidRPr="00DC65B4" w:rsidRDefault="00DC65B4" w:rsidP="00DC65B4">
            <w:pPr>
              <w:rPr>
                <w:rFonts w:cs="Frankruhel" w:hint="cs"/>
                <w:rtl/>
              </w:rPr>
            </w:pPr>
            <w:r>
              <w:rPr>
                <w:rtl/>
              </w:rPr>
              <w:t xml:space="preserve">סעיף 13 </w:t>
            </w:r>
          </w:p>
        </w:tc>
        <w:tc>
          <w:tcPr>
            <w:tcW w:w="5669" w:type="dxa"/>
          </w:tcPr>
          <w:p w14:paraId="582CFEDC" w14:textId="77777777" w:rsidR="00DC65B4" w:rsidRPr="00DC65B4" w:rsidRDefault="00DC65B4" w:rsidP="00DC65B4">
            <w:pPr>
              <w:rPr>
                <w:rFonts w:cs="Frankruhel" w:hint="cs"/>
                <w:rtl/>
              </w:rPr>
            </w:pPr>
            <w:r>
              <w:rPr>
                <w:rtl/>
              </w:rPr>
              <w:t>סמכויות</w:t>
            </w:r>
          </w:p>
        </w:tc>
        <w:tc>
          <w:tcPr>
            <w:tcW w:w="567" w:type="dxa"/>
          </w:tcPr>
          <w:p w14:paraId="513A2519" w14:textId="77777777" w:rsidR="00DC65B4" w:rsidRPr="00DC65B4" w:rsidRDefault="00DC65B4" w:rsidP="00DC65B4">
            <w:pPr>
              <w:rPr>
                <w:rStyle w:val="Hyperlink"/>
                <w:rFonts w:hint="cs"/>
                <w:rtl/>
              </w:rPr>
            </w:pPr>
            <w:hyperlink w:anchor="Seif13" w:tooltip="סמכויות" w:history="1">
              <w:r w:rsidRPr="00DC65B4">
                <w:rPr>
                  <w:rStyle w:val="Hyperlink"/>
                </w:rPr>
                <w:t>Go</w:t>
              </w:r>
            </w:hyperlink>
          </w:p>
        </w:tc>
        <w:tc>
          <w:tcPr>
            <w:tcW w:w="850" w:type="dxa"/>
          </w:tcPr>
          <w:p w14:paraId="3EAE0E7E"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DC65B4" w:rsidRPr="00DC65B4" w14:paraId="3E6F89B7" w14:textId="77777777">
        <w:tblPrEx>
          <w:tblCellMar>
            <w:top w:w="0" w:type="dxa"/>
            <w:bottom w:w="0" w:type="dxa"/>
          </w:tblCellMar>
        </w:tblPrEx>
        <w:tc>
          <w:tcPr>
            <w:tcW w:w="1247" w:type="dxa"/>
          </w:tcPr>
          <w:p w14:paraId="53A8CE80" w14:textId="77777777" w:rsidR="00DC65B4" w:rsidRPr="00DC65B4" w:rsidRDefault="00DC65B4" w:rsidP="00DC65B4">
            <w:pPr>
              <w:rPr>
                <w:rFonts w:cs="Frankruhel" w:hint="cs"/>
                <w:rtl/>
              </w:rPr>
            </w:pPr>
          </w:p>
        </w:tc>
        <w:tc>
          <w:tcPr>
            <w:tcW w:w="5669" w:type="dxa"/>
          </w:tcPr>
          <w:p w14:paraId="0E06E995" w14:textId="77777777" w:rsidR="00DC65B4" w:rsidRPr="00DC65B4" w:rsidRDefault="00DC65B4" w:rsidP="00DC65B4">
            <w:pPr>
              <w:rPr>
                <w:rFonts w:cs="Frankruhel" w:hint="cs"/>
                <w:rtl/>
              </w:rPr>
            </w:pPr>
            <w:r>
              <w:rPr>
                <w:rtl/>
              </w:rPr>
              <w:t>פרק ח': ועדת המשנה לפיקוח</w:t>
            </w:r>
          </w:p>
        </w:tc>
        <w:tc>
          <w:tcPr>
            <w:tcW w:w="567" w:type="dxa"/>
          </w:tcPr>
          <w:p w14:paraId="3A3BADE1" w14:textId="77777777" w:rsidR="00DC65B4" w:rsidRPr="00DC65B4" w:rsidRDefault="00DC65B4" w:rsidP="00DC65B4">
            <w:pPr>
              <w:rPr>
                <w:rStyle w:val="Hyperlink"/>
                <w:rFonts w:hint="cs"/>
                <w:rtl/>
              </w:rPr>
            </w:pPr>
            <w:hyperlink w:anchor="med7" w:tooltip="פרק ח: ועדת המשנה לפיקוח" w:history="1">
              <w:r w:rsidRPr="00DC65B4">
                <w:rPr>
                  <w:rStyle w:val="Hyperlink"/>
                </w:rPr>
                <w:t>Go</w:t>
              </w:r>
            </w:hyperlink>
          </w:p>
        </w:tc>
        <w:tc>
          <w:tcPr>
            <w:tcW w:w="850" w:type="dxa"/>
          </w:tcPr>
          <w:p w14:paraId="1E8A65C9"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5</w:t>
            </w:r>
            <w:r>
              <w:rPr>
                <w:rFonts w:cs="Frankruhel"/>
                <w:rtl/>
              </w:rPr>
              <w:fldChar w:fldCharType="end"/>
            </w:r>
          </w:p>
        </w:tc>
      </w:tr>
      <w:tr w:rsidR="00DC65B4" w:rsidRPr="00DC65B4" w14:paraId="27A3A6D1" w14:textId="77777777">
        <w:tblPrEx>
          <w:tblCellMar>
            <w:top w:w="0" w:type="dxa"/>
            <w:bottom w:w="0" w:type="dxa"/>
          </w:tblCellMar>
        </w:tblPrEx>
        <w:tc>
          <w:tcPr>
            <w:tcW w:w="1247" w:type="dxa"/>
          </w:tcPr>
          <w:p w14:paraId="58030613" w14:textId="77777777" w:rsidR="00DC65B4" w:rsidRPr="00DC65B4" w:rsidRDefault="00DC65B4" w:rsidP="00DC65B4">
            <w:pPr>
              <w:rPr>
                <w:rFonts w:cs="Frankruhel" w:hint="cs"/>
                <w:rtl/>
              </w:rPr>
            </w:pPr>
            <w:r>
              <w:rPr>
                <w:rtl/>
              </w:rPr>
              <w:t xml:space="preserve">סעיף 14 </w:t>
            </w:r>
          </w:p>
        </w:tc>
        <w:tc>
          <w:tcPr>
            <w:tcW w:w="5669" w:type="dxa"/>
          </w:tcPr>
          <w:p w14:paraId="070CE384" w14:textId="77777777" w:rsidR="00DC65B4" w:rsidRPr="00DC65B4" w:rsidRDefault="00DC65B4" w:rsidP="00DC65B4">
            <w:pPr>
              <w:rPr>
                <w:rFonts w:cs="Frankruhel" w:hint="cs"/>
                <w:rtl/>
              </w:rPr>
            </w:pPr>
            <w:r>
              <w:rPr>
                <w:rtl/>
              </w:rPr>
              <w:t>הרכב</w:t>
            </w:r>
          </w:p>
        </w:tc>
        <w:tc>
          <w:tcPr>
            <w:tcW w:w="567" w:type="dxa"/>
          </w:tcPr>
          <w:p w14:paraId="148105EA" w14:textId="77777777" w:rsidR="00DC65B4" w:rsidRPr="00DC65B4" w:rsidRDefault="00DC65B4" w:rsidP="00DC65B4">
            <w:pPr>
              <w:rPr>
                <w:rStyle w:val="Hyperlink"/>
                <w:rFonts w:hint="cs"/>
                <w:rtl/>
              </w:rPr>
            </w:pPr>
            <w:hyperlink w:anchor="Seif14" w:tooltip="הרכב" w:history="1">
              <w:r w:rsidRPr="00DC65B4">
                <w:rPr>
                  <w:rStyle w:val="Hyperlink"/>
                </w:rPr>
                <w:t>Go</w:t>
              </w:r>
            </w:hyperlink>
          </w:p>
        </w:tc>
        <w:tc>
          <w:tcPr>
            <w:tcW w:w="850" w:type="dxa"/>
          </w:tcPr>
          <w:p w14:paraId="34CC9602"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DC65B4" w:rsidRPr="00DC65B4" w14:paraId="643FA26F" w14:textId="77777777">
        <w:tblPrEx>
          <w:tblCellMar>
            <w:top w:w="0" w:type="dxa"/>
            <w:bottom w:w="0" w:type="dxa"/>
          </w:tblCellMar>
        </w:tblPrEx>
        <w:tc>
          <w:tcPr>
            <w:tcW w:w="1247" w:type="dxa"/>
          </w:tcPr>
          <w:p w14:paraId="4C435C78" w14:textId="77777777" w:rsidR="00DC65B4" w:rsidRPr="00DC65B4" w:rsidRDefault="00DC65B4" w:rsidP="00DC65B4">
            <w:pPr>
              <w:rPr>
                <w:rFonts w:cs="Frankruhel" w:hint="cs"/>
                <w:rtl/>
              </w:rPr>
            </w:pPr>
            <w:r>
              <w:rPr>
                <w:rtl/>
              </w:rPr>
              <w:t xml:space="preserve">סעיף 15 </w:t>
            </w:r>
          </w:p>
        </w:tc>
        <w:tc>
          <w:tcPr>
            <w:tcW w:w="5669" w:type="dxa"/>
          </w:tcPr>
          <w:p w14:paraId="4F3F3871" w14:textId="77777777" w:rsidR="00DC65B4" w:rsidRPr="00DC65B4" w:rsidRDefault="00DC65B4" w:rsidP="00DC65B4">
            <w:pPr>
              <w:rPr>
                <w:rFonts w:cs="Frankruhel" w:hint="cs"/>
                <w:rtl/>
              </w:rPr>
            </w:pPr>
            <w:r>
              <w:rPr>
                <w:rtl/>
              </w:rPr>
              <w:t>סמכויות</w:t>
            </w:r>
          </w:p>
        </w:tc>
        <w:tc>
          <w:tcPr>
            <w:tcW w:w="567" w:type="dxa"/>
          </w:tcPr>
          <w:p w14:paraId="47652084" w14:textId="77777777" w:rsidR="00DC65B4" w:rsidRPr="00DC65B4" w:rsidRDefault="00DC65B4" w:rsidP="00DC65B4">
            <w:pPr>
              <w:rPr>
                <w:rStyle w:val="Hyperlink"/>
                <w:rFonts w:hint="cs"/>
                <w:rtl/>
              </w:rPr>
            </w:pPr>
            <w:hyperlink w:anchor="Seif15" w:tooltip="סמכויות" w:history="1">
              <w:r w:rsidRPr="00DC65B4">
                <w:rPr>
                  <w:rStyle w:val="Hyperlink"/>
                </w:rPr>
                <w:t>Go</w:t>
              </w:r>
            </w:hyperlink>
          </w:p>
        </w:tc>
        <w:tc>
          <w:tcPr>
            <w:tcW w:w="850" w:type="dxa"/>
          </w:tcPr>
          <w:p w14:paraId="0D9D3D26"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DC65B4" w:rsidRPr="00DC65B4" w14:paraId="45A0AF46" w14:textId="77777777">
        <w:tblPrEx>
          <w:tblCellMar>
            <w:top w:w="0" w:type="dxa"/>
            <w:bottom w:w="0" w:type="dxa"/>
          </w:tblCellMar>
        </w:tblPrEx>
        <w:tc>
          <w:tcPr>
            <w:tcW w:w="1247" w:type="dxa"/>
          </w:tcPr>
          <w:p w14:paraId="78476F09" w14:textId="77777777" w:rsidR="00DC65B4" w:rsidRPr="00DC65B4" w:rsidRDefault="00DC65B4" w:rsidP="00DC65B4">
            <w:pPr>
              <w:rPr>
                <w:rFonts w:cs="Frankruhel" w:hint="cs"/>
                <w:rtl/>
              </w:rPr>
            </w:pPr>
          </w:p>
        </w:tc>
        <w:tc>
          <w:tcPr>
            <w:tcW w:w="5669" w:type="dxa"/>
          </w:tcPr>
          <w:p w14:paraId="677BAFFE" w14:textId="77777777" w:rsidR="00DC65B4" w:rsidRPr="00DC65B4" w:rsidRDefault="00DC65B4" w:rsidP="00DC65B4">
            <w:pPr>
              <w:rPr>
                <w:rFonts w:cs="Frankruhel" w:hint="cs"/>
                <w:rtl/>
              </w:rPr>
            </w:pPr>
            <w:r>
              <w:rPr>
                <w:rtl/>
              </w:rPr>
              <w:t>פרק ט': תת-ועדות</w:t>
            </w:r>
          </w:p>
        </w:tc>
        <w:tc>
          <w:tcPr>
            <w:tcW w:w="567" w:type="dxa"/>
          </w:tcPr>
          <w:p w14:paraId="0F1B89B4" w14:textId="77777777" w:rsidR="00DC65B4" w:rsidRPr="00DC65B4" w:rsidRDefault="00DC65B4" w:rsidP="00DC65B4">
            <w:pPr>
              <w:rPr>
                <w:rStyle w:val="Hyperlink"/>
                <w:rFonts w:hint="cs"/>
                <w:rtl/>
              </w:rPr>
            </w:pPr>
            <w:hyperlink w:anchor="med8" w:tooltip="פרק ט: תת-ועדות" w:history="1">
              <w:r w:rsidRPr="00DC65B4">
                <w:rPr>
                  <w:rStyle w:val="Hyperlink"/>
                </w:rPr>
                <w:t>Go</w:t>
              </w:r>
            </w:hyperlink>
          </w:p>
        </w:tc>
        <w:tc>
          <w:tcPr>
            <w:tcW w:w="850" w:type="dxa"/>
          </w:tcPr>
          <w:p w14:paraId="2E7E7D7B"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5</w:t>
            </w:r>
            <w:r>
              <w:rPr>
                <w:rFonts w:cs="Frankruhel"/>
                <w:rtl/>
              </w:rPr>
              <w:fldChar w:fldCharType="end"/>
            </w:r>
          </w:p>
        </w:tc>
      </w:tr>
      <w:tr w:rsidR="00DC65B4" w:rsidRPr="00DC65B4" w14:paraId="0896DEF2" w14:textId="77777777">
        <w:tblPrEx>
          <w:tblCellMar>
            <w:top w:w="0" w:type="dxa"/>
            <w:bottom w:w="0" w:type="dxa"/>
          </w:tblCellMar>
        </w:tblPrEx>
        <w:tc>
          <w:tcPr>
            <w:tcW w:w="1247" w:type="dxa"/>
          </w:tcPr>
          <w:p w14:paraId="4070F73B" w14:textId="77777777" w:rsidR="00DC65B4" w:rsidRPr="00DC65B4" w:rsidRDefault="00DC65B4" w:rsidP="00DC65B4">
            <w:pPr>
              <w:rPr>
                <w:rFonts w:cs="Frankruhel" w:hint="cs"/>
                <w:rtl/>
              </w:rPr>
            </w:pPr>
            <w:r>
              <w:rPr>
                <w:rtl/>
              </w:rPr>
              <w:t xml:space="preserve">סעיף 16 </w:t>
            </w:r>
          </w:p>
        </w:tc>
        <w:tc>
          <w:tcPr>
            <w:tcW w:w="5669" w:type="dxa"/>
          </w:tcPr>
          <w:p w14:paraId="48C9745D" w14:textId="77777777" w:rsidR="00DC65B4" w:rsidRPr="00DC65B4" w:rsidRDefault="00DC65B4" w:rsidP="00DC65B4">
            <w:pPr>
              <w:rPr>
                <w:rFonts w:cs="Frankruhel" w:hint="cs"/>
                <w:rtl/>
              </w:rPr>
            </w:pPr>
            <w:r>
              <w:rPr>
                <w:rtl/>
              </w:rPr>
              <w:t>תת ועדות</w:t>
            </w:r>
          </w:p>
        </w:tc>
        <w:tc>
          <w:tcPr>
            <w:tcW w:w="567" w:type="dxa"/>
          </w:tcPr>
          <w:p w14:paraId="7381FD22" w14:textId="77777777" w:rsidR="00DC65B4" w:rsidRPr="00DC65B4" w:rsidRDefault="00DC65B4" w:rsidP="00DC65B4">
            <w:pPr>
              <w:rPr>
                <w:rStyle w:val="Hyperlink"/>
                <w:rFonts w:hint="cs"/>
                <w:rtl/>
              </w:rPr>
            </w:pPr>
            <w:hyperlink w:anchor="Seif16" w:tooltip="תת ועדות" w:history="1">
              <w:r w:rsidRPr="00DC65B4">
                <w:rPr>
                  <w:rStyle w:val="Hyperlink"/>
                </w:rPr>
                <w:t>Go</w:t>
              </w:r>
            </w:hyperlink>
          </w:p>
        </w:tc>
        <w:tc>
          <w:tcPr>
            <w:tcW w:w="850" w:type="dxa"/>
          </w:tcPr>
          <w:p w14:paraId="5CD8EA06"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DC65B4" w:rsidRPr="00DC65B4" w14:paraId="56003886" w14:textId="77777777">
        <w:tblPrEx>
          <w:tblCellMar>
            <w:top w:w="0" w:type="dxa"/>
            <w:bottom w:w="0" w:type="dxa"/>
          </w:tblCellMar>
        </w:tblPrEx>
        <w:tc>
          <w:tcPr>
            <w:tcW w:w="1247" w:type="dxa"/>
          </w:tcPr>
          <w:p w14:paraId="1EF39992" w14:textId="77777777" w:rsidR="00DC65B4" w:rsidRPr="00DC65B4" w:rsidRDefault="00DC65B4" w:rsidP="00DC65B4">
            <w:pPr>
              <w:rPr>
                <w:rFonts w:cs="Frankruhel" w:hint="cs"/>
                <w:rtl/>
              </w:rPr>
            </w:pPr>
          </w:p>
        </w:tc>
        <w:tc>
          <w:tcPr>
            <w:tcW w:w="5669" w:type="dxa"/>
          </w:tcPr>
          <w:p w14:paraId="02573D9A" w14:textId="77777777" w:rsidR="00DC65B4" w:rsidRPr="00DC65B4" w:rsidRDefault="00DC65B4" w:rsidP="00DC65B4">
            <w:pPr>
              <w:rPr>
                <w:rFonts w:cs="Frankruhel" w:hint="cs"/>
                <w:rtl/>
              </w:rPr>
            </w:pPr>
            <w:r>
              <w:rPr>
                <w:rtl/>
              </w:rPr>
              <w:t>פרק י': שונות</w:t>
            </w:r>
          </w:p>
        </w:tc>
        <w:tc>
          <w:tcPr>
            <w:tcW w:w="567" w:type="dxa"/>
          </w:tcPr>
          <w:p w14:paraId="67E2DBF7" w14:textId="77777777" w:rsidR="00DC65B4" w:rsidRPr="00DC65B4" w:rsidRDefault="00DC65B4" w:rsidP="00DC65B4">
            <w:pPr>
              <w:rPr>
                <w:rStyle w:val="Hyperlink"/>
                <w:rFonts w:hint="cs"/>
                <w:rtl/>
              </w:rPr>
            </w:pPr>
            <w:hyperlink w:anchor="med9" w:tooltip="פרק י: שונות" w:history="1">
              <w:r w:rsidRPr="00DC65B4">
                <w:rPr>
                  <w:rStyle w:val="Hyperlink"/>
                </w:rPr>
                <w:t>Go</w:t>
              </w:r>
            </w:hyperlink>
          </w:p>
        </w:tc>
        <w:tc>
          <w:tcPr>
            <w:tcW w:w="850" w:type="dxa"/>
          </w:tcPr>
          <w:p w14:paraId="051D7438"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5</w:t>
            </w:r>
            <w:r>
              <w:rPr>
                <w:rFonts w:cs="Frankruhel"/>
                <w:rtl/>
              </w:rPr>
              <w:fldChar w:fldCharType="end"/>
            </w:r>
          </w:p>
        </w:tc>
      </w:tr>
      <w:tr w:rsidR="00DC65B4" w:rsidRPr="00DC65B4" w14:paraId="30AA0E89" w14:textId="77777777">
        <w:tblPrEx>
          <w:tblCellMar>
            <w:top w:w="0" w:type="dxa"/>
            <w:bottom w:w="0" w:type="dxa"/>
          </w:tblCellMar>
        </w:tblPrEx>
        <w:tc>
          <w:tcPr>
            <w:tcW w:w="1247" w:type="dxa"/>
          </w:tcPr>
          <w:p w14:paraId="61853EA6" w14:textId="77777777" w:rsidR="00DC65B4" w:rsidRPr="00DC65B4" w:rsidRDefault="00DC65B4" w:rsidP="00DC65B4">
            <w:pPr>
              <w:rPr>
                <w:rFonts w:cs="Frankruhel" w:hint="cs"/>
                <w:rtl/>
              </w:rPr>
            </w:pPr>
            <w:r>
              <w:rPr>
                <w:rtl/>
              </w:rPr>
              <w:t xml:space="preserve">סעיף 17 </w:t>
            </w:r>
          </w:p>
        </w:tc>
        <w:tc>
          <w:tcPr>
            <w:tcW w:w="5669" w:type="dxa"/>
          </w:tcPr>
          <w:p w14:paraId="4FC15B91" w14:textId="77777777" w:rsidR="00DC65B4" w:rsidRPr="00DC65B4" w:rsidRDefault="00DC65B4" w:rsidP="00DC65B4">
            <w:pPr>
              <w:rPr>
                <w:rFonts w:cs="Frankruhel" w:hint="cs"/>
                <w:rtl/>
              </w:rPr>
            </w:pPr>
            <w:r>
              <w:rPr>
                <w:rtl/>
              </w:rPr>
              <w:t>סמכויות כלליות</w:t>
            </w:r>
          </w:p>
        </w:tc>
        <w:tc>
          <w:tcPr>
            <w:tcW w:w="567" w:type="dxa"/>
          </w:tcPr>
          <w:p w14:paraId="47E2ADC8" w14:textId="77777777" w:rsidR="00DC65B4" w:rsidRPr="00DC65B4" w:rsidRDefault="00DC65B4" w:rsidP="00DC65B4">
            <w:pPr>
              <w:rPr>
                <w:rStyle w:val="Hyperlink"/>
                <w:rFonts w:hint="cs"/>
                <w:rtl/>
              </w:rPr>
            </w:pPr>
            <w:hyperlink w:anchor="Seif17" w:tooltip="סמכויות כלליות" w:history="1">
              <w:r w:rsidRPr="00DC65B4">
                <w:rPr>
                  <w:rStyle w:val="Hyperlink"/>
                </w:rPr>
                <w:t>Go</w:t>
              </w:r>
            </w:hyperlink>
          </w:p>
        </w:tc>
        <w:tc>
          <w:tcPr>
            <w:tcW w:w="850" w:type="dxa"/>
          </w:tcPr>
          <w:p w14:paraId="5E319EE8"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DC65B4" w:rsidRPr="00DC65B4" w14:paraId="4160DDB3" w14:textId="77777777">
        <w:tblPrEx>
          <w:tblCellMar>
            <w:top w:w="0" w:type="dxa"/>
            <w:bottom w:w="0" w:type="dxa"/>
          </w:tblCellMar>
        </w:tblPrEx>
        <w:tc>
          <w:tcPr>
            <w:tcW w:w="1247" w:type="dxa"/>
          </w:tcPr>
          <w:p w14:paraId="06FC78F6" w14:textId="77777777" w:rsidR="00DC65B4" w:rsidRPr="00DC65B4" w:rsidRDefault="00DC65B4" w:rsidP="00DC65B4">
            <w:pPr>
              <w:rPr>
                <w:rFonts w:cs="Frankruhel" w:hint="cs"/>
                <w:rtl/>
              </w:rPr>
            </w:pPr>
            <w:r>
              <w:rPr>
                <w:rtl/>
              </w:rPr>
              <w:t xml:space="preserve">סעיף 18 </w:t>
            </w:r>
          </w:p>
        </w:tc>
        <w:tc>
          <w:tcPr>
            <w:tcW w:w="5669" w:type="dxa"/>
          </w:tcPr>
          <w:p w14:paraId="1EB92B05" w14:textId="77777777" w:rsidR="00DC65B4" w:rsidRPr="00DC65B4" w:rsidRDefault="00DC65B4" w:rsidP="00DC65B4">
            <w:pPr>
              <w:rPr>
                <w:rFonts w:cs="Frankruhel" w:hint="cs"/>
                <w:rtl/>
              </w:rPr>
            </w:pPr>
            <w:r>
              <w:rPr>
                <w:rtl/>
              </w:rPr>
              <w:t>בלעדיות הסמכויות</w:t>
            </w:r>
          </w:p>
        </w:tc>
        <w:tc>
          <w:tcPr>
            <w:tcW w:w="567" w:type="dxa"/>
          </w:tcPr>
          <w:p w14:paraId="40B41464" w14:textId="77777777" w:rsidR="00DC65B4" w:rsidRPr="00DC65B4" w:rsidRDefault="00DC65B4" w:rsidP="00DC65B4">
            <w:pPr>
              <w:rPr>
                <w:rStyle w:val="Hyperlink"/>
                <w:rFonts w:hint="cs"/>
                <w:rtl/>
              </w:rPr>
            </w:pPr>
            <w:hyperlink w:anchor="Seif18" w:tooltip="בלעדיות הסמכויות" w:history="1">
              <w:r w:rsidRPr="00DC65B4">
                <w:rPr>
                  <w:rStyle w:val="Hyperlink"/>
                </w:rPr>
                <w:t>Go</w:t>
              </w:r>
            </w:hyperlink>
          </w:p>
        </w:tc>
        <w:tc>
          <w:tcPr>
            <w:tcW w:w="850" w:type="dxa"/>
          </w:tcPr>
          <w:p w14:paraId="577F154C"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DC65B4" w:rsidRPr="00DC65B4" w14:paraId="1891BC68" w14:textId="77777777">
        <w:tblPrEx>
          <w:tblCellMar>
            <w:top w:w="0" w:type="dxa"/>
            <w:bottom w:w="0" w:type="dxa"/>
          </w:tblCellMar>
        </w:tblPrEx>
        <w:tc>
          <w:tcPr>
            <w:tcW w:w="1247" w:type="dxa"/>
          </w:tcPr>
          <w:p w14:paraId="3C25F4BE" w14:textId="77777777" w:rsidR="00DC65B4" w:rsidRPr="00DC65B4" w:rsidRDefault="00DC65B4" w:rsidP="00DC65B4">
            <w:pPr>
              <w:rPr>
                <w:rFonts w:cs="Frankruhel" w:hint="cs"/>
                <w:rtl/>
              </w:rPr>
            </w:pPr>
            <w:r>
              <w:rPr>
                <w:rtl/>
              </w:rPr>
              <w:t xml:space="preserve">סעיף 19 </w:t>
            </w:r>
          </w:p>
        </w:tc>
        <w:tc>
          <w:tcPr>
            <w:tcW w:w="5669" w:type="dxa"/>
          </w:tcPr>
          <w:p w14:paraId="172AF943" w14:textId="77777777" w:rsidR="00DC65B4" w:rsidRPr="00DC65B4" w:rsidRDefault="00DC65B4" w:rsidP="00DC65B4">
            <w:pPr>
              <w:rPr>
                <w:rFonts w:cs="Frankruhel" w:hint="cs"/>
                <w:rtl/>
              </w:rPr>
            </w:pPr>
            <w:r>
              <w:rPr>
                <w:rtl/>
              </w:rPr>
              <w:t>ערר</w:t>
            </w:r>
          </w:p>
        </w:tc>
        <w:tc>
          <w:tcPr>
            <w:tcW w:w="567" w:type="dxa"/>
          </w:tcPr>
          <w:p w14:paraId="66A949D1" w14:textId="77777777" w:rsidR="00DC65B4" w:rsidRPr="00DC65B4" w:rsidRDefault="00DC65B4" w:rsidP="00DC65B4">
            <w:pPr>
              <w:rPr>
                <w:rStyle w:val="Hyperlink"/>
                <w:rFonts w:hint="cs"/>
                <w:rtl/>
              </w:rPr>
            </w:pPr>
            <w:hyperlink w:anchor="Seif19" w:tooltip="ערר" w:history="1">
              <w:r w:rsidRPr="00DC65B4">
                <w:rPr>
                  <w:rStyle w:val="Hyperlink"/>
                </w:rPr>
                <w:t>Go</w:t>
              </w:r>
            </w:hyperlink>
          </w:p>
        </w:tc>
        <w:tc>
          <w:tcPr>
            <w:tcW w:w="850" w:type="dxa"/>
          </w:tcPr>
          <w:p w14:paraId="0781C5E6"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DC65B4" w:rsidRPr="00DC65B4" w14:paraId="61CC36F1" w14:textId="77777777">
        <w:tblPrEx>
          <w:tblCellMar>
            <w:top w:w="0" w:type="dxa"/>
            <w:bottom w:w="0" w:type="dxa"/>
          </w:tblCellMar>
        </w:tblPrEx>
        <w:tc>
          <w:tcPr>
            <w:tcW w:w="1247" w:type="dxa"/>
          </w:tcPr>
          <w:p w14:paraId="29F5AFEF" w14:textId="77777777" w:rsidR="00DC65B4" w:rsidRPr="00DC65B4" w:rsidRDefault="00DC65B4" w:rsidP="00DC65B4">
            <w:pPr>
              <w:rPr>
                <w:rFonts w:cs="Frankruhel" w:hint="cs"/>
                <w:rtl/>
              </w:rPr>
            </w:pPr>
            <w:r>
              <w:rPr>
                <w:rtl/>
              </w:rPr>
              <w:t xml:space="preserve">סעיף 20 </w:t>
            </w:r>
          </w:p>
        </w:tc>
        <w:tc>
          <w:tcPr>
            <w:tcW w:w="5669" w:type="dxa"/>
          </w:tcPr>
          <w:p w14:paraId="516B289C" w14:textId="77777777" w:rsidR="00DC65B4" w:rsidRPr="00DC65B4" w:rsidRDefault="00DC65B4" w:rsidP="00DC65B4">
            <w:pPr>
              <w:rPr>
                <w:rFonts w:cs="Frankruhel" w:hint="cs"/>
                <w:rtl/>
              </w:rPr>
            </w:pPr>
            <w:r>
              <w:rPr>
                <w:rtl/>
              </w:rPr>
              <w:t>יחס בין ועדות המשנה</w:t>
            </w:r>
          </w:p>
        </w:tc>
        <w:tc>
          <w:tcPr>
            <w:tcW w:w="567" w:type="dxa"/>
          </w:tcPr>
          <w:p w14:paraId="1701B8C6" w14:textId="77777777" w:rsidR="00DC65B4" w:rsidRPr="00DC65B4" w:rsidRDefault="00DC65B4" w:rsidP="00DC65B4">
            <w:pPr>
              <w:rPr>
                <w:rStyle w:val="Hyperlink"/>
                <w:rFonts w:hint="cs"/>
                <w:rtl/>
              </w:rPr>
            </w:pPr>
            <w:hyperlink w:anchor="Seif20" w:tooltip="יחס בין ועדות המשנה" w:history="1">
              <w:r w:rsidRPr="00DC65B4">
                <w:rPr>
                  <w:rStyle w:val="Hyperlink"/>
                </w:rPr>
                <w:t>Go</w:t>
              </w:r>
            </w:hyperlink>
          </w:p>
        </w:tc>
        <w:tc>
          <w:tcPr>
            <w:tcW w:w="850" w:type="dxa"/>
          </w:tcPr>
          <w:p w14:paraId="381A3E13"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DC65B4" w:rsidRPr="00DC65B4" w14:paraId="54EC290A" w14:textId="77777777">
        <w:tblPrEx>
          <w:tblCellMar>
            <w:top w:w="0" w:type="dxa"/>
            <w:bottom w:w="0" w:type="dxa"/>
          </w:tblCellMar>
        </w:tblPrEx>
        <w:tc>
          <w:tcPr>
            <w:tcW w:w="1247" w:type="dxa"/>
          </w:tcPr>
          <w:p w14:paraId="7264A5CC" w14:textId="77777777" w:rsidR="00DC65B4" w:rsidRPr="00DC65B4" w:rsidRDefault="00DC65B4" w:rsidP="00DC65B4">
            <w:pPr>
              <w:rPr>
                <w:rFonts w:cs="Frankruhel" w:hint="cs"/>
                <w:rtl/>
              </w:rPr>
            </w:pPr>
            <w:r>
              <w:rPr>
                <w:rtl/>
              </w:rPr>
              <w:t xml:space="preserve">סעיף 21 </w:t>
            </w:r>
          </w:p>
        </w:tc>
        <w:tc>
          <w:tcPr>
            <w:tcW w:w="5669" w:type="dxa"/>
          </w:tcPr>
          <w:p w14:paraId="1A3972AE" w14:textId="77777777" w:rsidR="00DC65B4" w:rsidRPr="00DC65B4" w:rsidRDefault="00DC65B4" w:rsidP="00DC65B4">
            <w:pPr>
              <w:rPr>
                <w:rFonts w:cs="Frankruhel" w:hint="cs"/>
                <w:rtl/>
              </w:rPr>
            </w:pPr>
            <w:r>
              <w:rPr>
                <w:rtl/>
              </w:rPr>
              <w:t>תסקיר השפעה על הסביבה</w:t>
            </w:r>
          </w:p>
        </w:tc>
        <w:tc>
          <w:tcPr>
            <w:tcW w:w="567" w:type="dxa"/>
          </w:tcPr>
          <w:p w14:paraId="28F14285" w14:textId="77777777" w:rsidR="00DC65B4" w:rsidRPr="00DC65B4" w:rsidRDefault="00DC65B4" w:rsidP="00DC65B4">
            <w:pPr>
              <w:rPr>
                <w:rStyle w:val="Hyperlink"/>
                <w:rFonts w:hint="cs"/>
                <w:rtl/>
              </w:rPr>
            </w:pPr>
            <w:hyperlink w:anchor="Seif21" w:tooltip="תסקיר השפעה על הסביבה" w:history="1">
              <w:r w:rsidRPr="00DC65B4">
                <w:rPr>
                  <w:rStyle w:val="Hyperlink"/>
                </w:rPr>
                <w:t>Go</w:t>
              </w:r>
            </w:hyperlink>
          </w:p>
        </w:tc>
        <w:tc>
          <w:tcPr>
            <w:tcW w:w="850" w:type="dxa"/>
          </w:tcPr>
          <w:p w14:paraId="4A91C2D4"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DC65B4" w:rsidRPr="00DC65B4" w14:paraId="77C4B7FC" w14:textId="77777777">
        <w:tblPrEx>
          <w:tblCellMar>
            <w:top w:w="0" w:type="dxa"/>
            <w:bottom w:w="0" w:type="dxa"/>
          </w:tblCellMar>
        </w:tblPrEx>
        <w:tc>
          <w:tcPr>
            <w:tcW w:w="1247" w:type="dxa"/>
          </w:tcPr>
          <w:p w14:paraId="02EF3F4D" w14:textId="77777777" w:rsidR="00DC65B4" w:rsidRPr="00DC65B4" w:rsidRDefault="00DC65B4" w:rsidP="00DC65B4">
            <w:pPr>
              <w:rPr>
                <w:rFonts w:cs="Frankruhel" w:hint="cs"/>
                <w:rtl/>
              </w:rPr>
            </w:pPr>
            <w:r>
              <w:rPr>
                <w:rtl/>
              </w:rPr>
              <w:t xml:space="preserve">סעיף 22 </w:t>
            </w:r>
          </w:p>
        </w:tc>
        <w:tc>
          <w:tcPr>
            <w:tcW w:w="5669" w:type="dxa"/>
          </w:tcPr>
          <w:p w14:paraId="2F5C1835" w14:textId="77777777" w:rsidR="00DC65B4" w:rsidRPr="00DC65B4" w:rsidRDefault="00DC65B4" w:rsidP="00DC65B4">
            <w:pPr>
              <w:rPr>
                <w:rFonts w:cs="Frankruhel" w:hint="cs"/>
                <w:rtl/>
              </w:rPr>
            </w:pPr>
            <w:r>
              <w:rPr>
                <w:rtl/>
              </w:rPr>
              <w:t>שמירת דינים</w:t>
            </w:r>
          </w:p>
        </w:tc>
        <w:tc>
          <w:tcPr>
            <w:tcW w:w="567" w:type="dxa"/>
          </w:tcPr>
          <w:p w14:paraId="7B197BAD" w14:textId="77777777" w:rsidR="00DC65B4" w:rsidRPr="00DC65B4" w:rsidRDefault="00DC65B4" w:rsidP="00DC65B4">
            <w:pPr>
              <w:rPr>
                <w:rStyle w:val="Hyperlink"/>
                <w:rFonts w:hint="cs"/>
                <w:rtl/>
              </w:rPr>
            </w:pPr>
            <w:hyperlink w:anchor="Seif22" w:tooltip="שמירת דינים" w:history="1">
              <w:r w:rsidRPr="00DC65B4">
                <w:rPr>
                  <w:rStyle w:val="Hyperlink"/>
                </w:rPr>
                <w:t>Go</w:t>
              </w:r>
            </w:hyperlink>
          </w:p>
        </w:tc>
        <w:tc>
          <w:tcPr>
            <w:tcW w:w="850" w:type="dxa"/>
          </w:tcPr>
          <w:p w14:paraId="1BAA8533"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DC65B4" w:rsidRPr="00DC65B4" w14:paraId="60B40C9F" w14:textId="77777777">
        <w:tblPrEx>
          <w:tblCellMar>
            <w:top w:w="0" w:type="dxa"/>
            <w:bottom w:w="0" w:type="dxa"/>
          </w:tblCellMar>
        </w:tblPrEx>
        <w:tc>
          <w:tcPr>
            <w:tcW w:w="1247" w:type="dxa"/>
          </w:tcPr>
          <w:p w14:paraId="50D3432B" w14:textId="77777777" w:rsidR="00DC65B4" w:rsidRPr="00DC65B4" w:rsidRDefault="00DC65B4" w:rsidP="00DC65B4">
            <w:pPr>
              <w:rPr>
                <w:rFonts w:cs="Frankruhel" w:hint="cs"/>
                <w:rtl/>
              </w:rPr>
            </w:pPr>
            <w:r>
              <w:rPr>
                <w:rtl/>
              </w:rPr>
              <w:t xml:space="preserve">סעיף 23 </w:t>
            </w:r>
          </w:p>
        </w:tc>
        <w:tc>
          <w:tcPr>
            <w:tcW w:w="5669" w:type="dxa"/>
          </w:tcPr>
          <w:p w14:paraId="53C4B5F1" w14:textId="77777777" w:rsidR="00DC65B4" w:rsidRPr="00DC65B4" w:rsidRDefault="00DC65B4" w:rsidP="00DC65B4">
            <w:pPr>
              <w:rPr>
                <w:rFonts w:cs="Frankruhel" w:hint="cs"/>
                <w:rtl/>
              </w:rPr>
            </w:pPr>
            <w:r>
              <w:rPr>
                <w:rtl/>
              </w:rPr>
              <w:t>תחולה</w:t>
            </w:r>
          </w:p>
        </w:tc>
        <w:tc>
          <w:tcPr>
            <w:tcW w:w="567" w:type="dxa"/>
          </w:tcPr>
          <w:p w14:paraId="3C84B8EA" w14:textId="77777777" w:rsidR="00DC65B4" w:rsidRPr="00DC65B4" w:rsidRDefault="00DC65B4" w:rsidP="00DC65B4">
            <w:pPr>
              <w:rPr>
                <w:rStyle w:val="Hyperlink"/>
                <w:rFonts w:hint="cs"/>
                <w:rtl/>
              </w:rPr>
            </w:pPr>
            <w:hyperlink w:anchor="Seif23" w:tooltip="תחולה" w:history="1">
              <w:r w:rsidRPr="00DC65B4">
                <w:rPr>
                  <w:rStyle w:val="Hyperlink"/>
                </w:rPr>
                <w:t>Go</w:t>
              </w:r>
            </w:hyperlink>
          </w:p>
        </w:tc>
        <w:tc>
          <w:tcPr>
            <w:tcW w:w="850" w:type="dxa"/>
          </w:tcPr>
          <w:p w14:paraId="4AB6C518"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DC65B4" w:rsidRPr="00DC65B4" w14:paraId="65B4B7DA" w14:textId="77777777">
        <w:tblPrEx>
          <w:tblCellMar>
            <w:top w:w="0" w:type="dxa"/>
            <w:bottom w:w="0" w:type="dxa"/>
          </w:tblCellMar>
        </w:tblPrEx>
        <w:tc>
          <w:tcPr>
            <w:tcW w:w="1247" w:type="dxa"/>
          </w:tcPr>
          <w:p w14:paraId="765526F8" w14:textId="77777777" w:rsidR="00DC65B4" w:rsidRPr="00DC65B4" w:rsidRDefault="00DC65B4" w:rsidP="00DC65B4">
            <w:pPr>
              <w:rPr>
                <w:rFonts w:cs="Frankruhel" w:hint="cs"/>
                <w:rtl/>
              </w:rPr>
            </w:pPr>
            <w:r>
              <w:rPr>
                <w:rtl/>
              </w:rPr>
              <w:t xml:space="preserve">סעיף 24 </w:t>
            </w:r>
          </w:p>
        </w:tc>
        <w:tc>
          <w:tcPr>
            <w:tcW w:w="5669" w:type="dxa"/>
          </w:tcPr>
          <w:p w14:paraId="3BC4F7EC" w14:textId="77777777" w:rsidR="00DC65B4" w:rsidRPr="00DC65B4" w:rsidRDefault="00DC65B4" w:rsidP="00DC65B4">
            <w:pPr>
              <w:rPr>
                <w:rFonts w:cs="Frankruhel" w:hint="cs"/>
                <w:rtl/>
              </w:rPr>
            </w:pPr>
            <w:r>
              <w:rPr>
                <w:rtl/>
              </w:rPr>
              <w:t>ביטול</w:t>
            </w:r>
          </w:p>
        </w:tc>
        <w:tc>
          <w:tcPr>
            <w:tcW w:w="567" w:type="dxa"/>
          </w:tcPr>
          <w:p w14:paraId="0E67EE15" w14:textId="77777777" w:rsidR="00DC65B4" w:rsidRPr="00DC65B4" w:rsidRDefault="00DC65B4" w:rsidP="00DC65B4">
            <w:pPr>
              <w:rPr>
                <w:rStyle w:val="Hyperlink"/>
                <w:rFonts w:hint="cs"/>
                <w:rtl/>
              </w:rPr>
            </w:pPr>
            <w:hyperlink w:anchor="Seif24" w:tooltip="ביטול" w:history="1">
              <w:r w:rsidRPr="00DC65B4">
                <w:rPr>
                  <w:rStyle w:val="Hyperlink"/>
                </w:rPr>
                <w:t>Go</w:t>
              </w:r>
            </w:hyperlink>
          </w:p>
        </w:tc>
        <w:tc>
          <w:tcPr>
            <w:tcW w:w="850" w:type="dxa"/>
          </w:tcPr>
          <w:p w14:paraId="44254AD5"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DC65B4" w:rsidRPr="00DC65B4" w14:paraId="5925E914" w14:textId="77777777">
        <w:tblPrEx>
          <w:tblCellMar>
            <w:top w:w="0" w:type="dxa"/>
            <w:bottom w:w="0" w:type="dxa"/>
          </w:tblCellMar>
        </w:tblPrEx>
        <w:tc>
          <w:tcPr>
            <w:tcW w:w="1247" w:type="dxa"/>
          </w:tcPr>
          <w:p w14:paraId="60FE044E" w14:textId="77777777" w:rsidR="00DC65B4" w:rsidRPr="00DC65B4" w:rsidRDefault="00DC65B4" w:rsidP="00DC65B4">
            <w:pPr>
              <w:rPr>
                <w:rFonts w:cs="Frankruhel" w:hint="cs"/>
                <w:rtl/>
              </w:rPr>
            </w:pPr>
            <w:r>
              <w:rPr>
                <w:rtl/>
              </w:rPr>
              <w:t xml:space="preserve">סעיף 25 </w:t>
            </w:r>
          </w:p>
        </w:tc>
        <w:tc>
          <w:tcPr>
            <w:tcW w:w="5669" w:type="dxa"/>
          </w:tcPr>
          <w:p w14:paraId="0BF80393" w14:textId="77777777" w:rsidR="00DC65B4" w:rsidRPr="00DC65B4" w:rsidRDefault="00DC65B4" w:rsidP="00DC65B4">
            <w:pPr>
              <w:rPr>
                <w:rFonts w:cs="Frankruhel" w:hint="cs"/>
                <w:rtl/>
              </w:rPr>
            </w:pPr>
            <w:r>
              <w:rPr>
                <w:rtl/>
              </w:rPr>
              <w:t>תחילה</w:t>
            </w:r>
          </w:p>
        </w:tc>
        <w:tc>
          <w:tcPr>
            <w:tcW w:w="567" w:type="dxa"/>
          </w:tcPr>
          <w:p w14:paraId="44ADCCB5" w14:textId="77777777" w:rsidR="00DC65B4" w:rsidRPr="00DC65B4" w:rsidRDefault="00DC65B4" w:rsidP="00DC65B4">
            <w:pPr>
              <w:rPr>
                <w:rStyle w:val="Hyperlink"/>
                <w:rFonts w:hint="cs"/>
                <w:rtl/>
              </w:rPr>
            </w:pPr>
            <w:hyperlink w:anchor="Seif25" w:tooltip="תחילה" w:history="1">
              <w:r w:rsidRPr="00DC65B4">
                <w:rPr>
                  <w:rStyle w:val="Hyperlink"/>
                </w:rPr>
                <w:t>Go</w:t>
              </w:r>
            </w:hyperlink>
          </w:p>
        </w:tc>
        <w:tc>
          <w:tcPr>
            <w:tcW w:w="850" w:type="dxa"/>
          </w:tcPr>
          <w:p w14:paraId="5A931F55"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DC65B4" w:rsidRPr="00DC65B4" w14:paraId="5E3D382B" w14:textId="77777777">
        <w:tblPrEx>
          <w:tblCellMar>
            <w:top w:w="0" w:type="dxa"/>
            <w:bottom w:w="0" w:type="dxa"/>
          </w:tblCellMar>
        </w:tblPrEx>
        <w:tc>
          <w:tcPr>
            <w:tcW w:w="1247" w:type="dxa"/>
          </w:tcPr>
          <w:p w14:paraId="1E6B7F02" w14:textId="77777777" w:rsidR="00DC65B4" w:rsidRPr="00DC65B4" w:rsidRDefault="00DC65B4" w:rsidP="00DC65B4">
            <w:pPr>
              <w:rPr>
                <w:rFonts w:cs="Frankruhel" w:hint="cs"/>
                <w:rtl/>
              </w:rPr>
            </w:pPr>
            <w:r>
              <w:rPr>
                <w:rtl/>
              </w:rPr>
              <w:t xml:space="preserve">סעיף 26 </w:t>
            </w:r>
          </w:p>
        </w:tc>
        <w:tc>
          <w:tcPr>
            <w:tcW w:w="5669" w:type="dxa"/>
          </w:tcPr>
          <w:p w14:paraId="1CF421EE" w14:textId="77777777" w:rsidR="00DC65B4" w:rsidRPr="00DC65B4" w:rsidRDefault="00DC65B4" w:rsidP="00DC65B4">
            <w:pPr>
              <w:rPr>
                <w:rFonts w:cs="Frankruhel" w:hint="cs"/>
                <w:rtl/>
              </w:rPr>
            </w:pPr>
            <w:r>
              <w:rPr>
                <w:rtl/>
              </w:rPr>
              <w:t>השם</w:t>
            </w:r>
          </w:p>
        </w:tc>
        <w:tc>
          <w:tcPr>
            <w:tcW w:w="567" w:type="dxa"/>
          </w:tcPr>
          <w:p w14:paraId="5CC675C2" w14:textId="77777777" w:rsidR="00DC65B4" w:rsidRPr="00DC65B4" w:rsidRDefault="00DC65B4" w:rsidP="00DC65B4">
            <w:pPr>
              <w:rPr>
                <w:rStyle w:val="Hyperlink"/>
                <w:rFonts w:hint="cs"/>
                <w:rtl/>
              </w:rPr>
            </w:pPr>
            <w:hyperlink w:anchor="Seif26" w:tooltip="השם" w:history="1">
              <w:r w:rsidRPr="00DC65B4">
                <w:rPr>
                  <w:rStyle w:val="Hyperlink"/>
                </w:rPr>
                <w:t>Go</w:t>
              </w:r>
            </w:hyperlink>
          </w:p>
        </w:tc>
        <w:tc>
          <w:tcPr>
            <w:tcW w:w="850" w:type="dxa"/>
          </w:tcPr>
          <w:p w14:paraId="44A08C90" w14:textId="77777777" w:rsidR="00DC65B4" w:rsidRPr="00DC65B4" w:rsidRDefault="00DC65B4" w:rsidP="00DC65B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bl>
    <w:p w14:paraId="6DA0AAE0" w14:textId="77777777" w:rsidR="002053AF" w:rsidRDefault="002053AF">
      <w:pPr>
        <w:pStyle w:val="big-header"/>
        <w:ind w:left="0" w:right="1134"/>
        <w:rPr>
          <w:rFonts w:cs="FrankRuehl" w:hint="cs"/>
          <w:sz w:val="32"/>
          <w:rtl/>
        </w:rPr>
      </w:pPr>
    </w:p>
    <w:p w14:paraId="47C84ABC"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69E7F5C5" w14:textId="77777777" w:rsidR="002053AF" w:rsidRDefault="00185D19" w:rsidP="00C71695">
      <w:pPr>
        <w:pStyle w:val="big-header"/>
        <w:ind w:left="0" w:right="1134"/>
        <w:rPr>
          <w:rStyle w:val="default"/>
          <w:rFonts w:hint="cs"/>
          <w:sz w:val="22"/>
          <w:szCs w:val="22"/>
          <w:rtl/>
        </w:rPr>
      </w:pPr>
      <w:r>
        <w:rPr>
          <w:rFonts w:cs="FrankRuehl" w:hint="cs"/>
          <w:sz w:val="32"/>
          <w:rtl/>
        </w:rPr>
        <w:t xml:space="preserve">מינוי ואצילת סמכויות של מועצת התכנון העליונה (יהודה והשומרון), </w:t>
      </w:r>
      <w:r>
        <w:rPr>
          <w:rFonts w:cs="FrankRuehl"/>
          <w:sz w:val="32"/>
          <w:rtl/>
        </w:rPr>
        <w:br/>
      </w:r>
      <w:r>
        <w:rPr>
          <w:rFonts w:cs="FrankRuehl" w:hint="cs"/>
          <w:sz w:val="32"/>
          <w:rtl/>
        </w:rPr>
        <w:t>תשס"ט-2009</w:t>
      </w:r>
      <w:r w:rsidR="002053AF">
        <w:rPr>
          <w:rStyle w:val="default"/>
          <w:sz w:val="22"/>
          <w:szCs w:val="22"/>
          <w:rtl/>
        </w:rPr>
        <w:footnoteReference w:customMarkFollows="1" w:id="1"/>
        <w:t>*</w:t>
      </w:r>
    </w:p>
    <w:p w14:paraId="02CC80DA" w14:textId="77777777" w:rsidR="002053AF" w:rsidRDefault="002053AF" w:rsidP="006E7860">
      <w:pPr>
        <w:pStyle w:val="P00"/>
        <w:spacing w:before="72"/>
        <w:ind w:left="0" w:right="1134"/>
        <w:rPr>
          <w:rStyle w:val="default"/>
          <w:rFonts w:cs="FrankRuehl" w:hint="cs"/>
          <w:rtl/>
        </w:rPr>
      </w:pPr>
      <w:r>
        <w:rPr>
          <w:rStyle w:val="default"/>
          <w:rFonts w:cs="FrankRuehl" w:hint="cs"/>
          <w:rtl/>
        </w:rPr>
        <w:tab/>
      </w:r>
      <w:r w:rsidR="006E7860">
        <w:rPr>
          <w:rStyle w:val="default"/>
          <w:rFonts w:cs="FrankRuehl" w:hint="cs"/>
          <w:rtl/>
        </w:rPr>
        <w:t>בתוקף סמכותה לפי סעיף 7א לצו בדבר תכנון ערים, כפרים ובנינים (יהודה והשומרון) (מס' 418), התשל"א-1971 (להלן: "הצו"), החליטה מועצת התכנון העליונה בישיבתה מס' 517/1/09 מיום י"א בטבת התשס"ט (7 בינואר 2009) על מינוין של ועדות משנה של מועצת התכנון העליונה, אשר הרכבן וסמכויותיהן יהיו כדלקמן</w:t>
      </w:r>
      <w:r>
        <w:rPr>
          <w:rStyle w:val="default"/>
          <w:rFonts w:cs="FrankRuehl" w:hint="cs"/>
          <w:rtl/>
        </w:rPr>
        <w:t>:</w:t>
      </w:r>
    </w:p>
    <w:p w14:paraId="7A77EF74" w14:textId="77777777" w:rsidR="006E7860" w:rsidRPr="000B4A5D" w:rsidRDefault="006E7860" w:rsidP="000B4A5D">
      <w:pPr>
        <w:pStyle w:val="medium2-header"/>
        <w:keepLines w:val="0"/>
        <w:spacing w:before="72"/>
        <w:ind w:left="0" w:right="1134"/>
        <w:rPr>
          <w:rFonts w:cs="FrankRuehl" w:hint="cs"/>
          <w:noProof/>
          <w:rtl/>
        </w:rPr>
      </w:pPr>
      <w:bookmarkStart w:id="0" w:name="med0"/>
      <w:bookmarkEnd w:id="0"/>
      <w:r w:rsidRPr="000B4A5D">
        <w:rPr>
          <w:rFonts w:cs="FrankRuehl" w:hint="cs"/>
          <w:noProof/>
          <w:rtl/>
        </w:rPr>
        <w:t>פרק א': הגדרות</w:t>
      </w:r>
    </w:p>
    <w:p w14:paraId="662A2130" w14:textId="77777777" w:rsidR="002053AF" w:rsidRDefault="002053AF" w:rsidP="000B4A5D">
      <w:pPr>
        <w:pStyle w:val="P00"/>
        <w:spacing w:before="72"/>
        <w:ind w:left="0" w:right="1134"/>
        <w:rPr>
          <w:rStyle w:val="default"/>
          <w:rFonts w:cs="FrankRuehl" w:hint="cs"/>
          <w:rtl/>
        </w:rPr>
      </w:pPr>
      <w:bookmarkStart w:id="1" w:name="Seif1"/>
      <w:bookmarkEnd w:id="1"/>
      <w:r>
        <w:rPr>
          <w:rFonts w:cs="Miriam"/>
          <w:lang w:val="he-IL"/>
        </w:rPr>
        <w:pict w14:anchorId="5658805A">
          <v:rect id="_x0000_s1026" style="position:absolute;left:0;text-align:left;margin-left:468pt;margin-top:7.1pt;width:71.4pt;height:11.95pt;z-index:251644928" o:allowincell="f" filled="f" stroked="f" strokecolor="lime" strokeweight=".25pt">
            <v:textbox style="mso-next-textbox:#_x0000_s1026" inset="0,0,0,0">
              <w:txbxContent>
                <w:p w14:paraId="66989771" w14:textId="77777777" w:rsidR="008F278D" w:rsidRDefault="008F278D">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B4A5D">
        <w:rPr>
          <w:rStyle w:val="default"/>
          <w:rFonts w:cs="FrankRuehl" w:hint="cs"/>
          <w:rtl/>
        </w:rPr>
        <w:t xml:space="preserve">"אישור" </w:t>
      </w:r>
      <w:r w:rsidR="000B4A5D">
        <w:rPr>
          <w:rStyle w:val="default"/>
          <w:rFonts w:cs="FrankRuehl"/>
          <w:rtl/>
        </w:rPr>
        <w:t>–</w:t>
      </w:r>
      <w:r w:rsidR="000B4A5D">
        <w:rPr>
          <w:rStyle w:val="default"/>
          <w:rFonts w:cs="FrankRuehl" w:hint="cs"/>
          <w:rtl/>
        </w:rPr>
        <w:t xml:space="preserve"> אחד מאלה:</w:t>
      </w:r>
    </w:p>
    <w:p w14:paraId="79481C81" w14:textId="77777777" w:rsidR="000B4A5D" w:rsidRDefault="000B4A5D" w:rsidP="00AA48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תכנית תכנון </w:t>
      </w:r>
      <w:r>
        <w:rPr>
          <w:rStyle w:val="default"/>
          <w:rFonts w:cs="FrankRuehl"/>
          <w:rtl/>
        </w:rPr>
        <w:t>–</w:t>
      </w:r>
      <w:r>
        <w:rPr>
          <w:rStyle w:val="default"/>
          <w:rFonts w:cs="FrankRuehl" w:hint="cs"/>
          <w:rtl/>
        </w:rPr>
        <w:t xml:space="preserve"> ייזום, הכנה, הפקדה, מתן תוקף, פרסום וכיוצא באלה, למעט דיון בהתנגדות לתכנית תכנון;</w:t>
      </w:r>
    </w:p>
    <w:p w14:paraId="5E7A7A8C" w14:textId="77777777" w:rsidR="000B4A5D" w:rsidRDefault="000B4A5D" w:rsidP="00AA48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מתן רשיון, הקלה, שימוש חורג, איחוד, חלוקה או כל אישור או היתר אחר לפי כל דין או תחיקת בטחון;</w:t>
      </w:r>
    </w:p>
    <w:p w14:paraId="1BBC261A" w14:textId="77777777" w:rsidR="000B4A5D" w:rsidRDefault="000B4A5D" w:rsidP="000B4A5D">
      <w:pPr>
        <w:pStyle w:val="P00"/>
        <w:spacing w:before="72"/>
        <w:ind w:left="0" w:right="1134"/>
        <w:rPr>
          <w:rStyle w:val="default"/>
          <w:rFonts w:cs="FrankRuehl" w:hint="cs"/>
          <w:rtl/>
        </w:rPr>
      </w:pPr>
      <w:r>
        <w:rPr>
          <w:rStyle w:val="default"/>
          <w:rFonts w:cs="FrankRuehl" w:hint="cs"/>
          <w:rtl/>
        </w:rPr>
        <w:t>ולרבות דיון, עיון, תיקון, הפסקה, ביטול, דחייה, אישור חלקי או אישור בתנאים וכיוצא באלה.</w:t>
      </w:r>
    </w:p>
    <w:p w14:paraId="1C0E73BC" w14:textId="77777777" w:rsidR="000B4A5D" w:rsidRDefault="000B4A5D" w:rsidP="000B4A5D">
      <w:pPr>
        <w:pStyle w:val="P00"/>
        <w:spacing w:before="72"/>
        <w:ind w:left="0" w:right="1134"/>
        <w:rPr>
          <w:rStyle w:val="default"/>
          <w:rFonts w:cs="FrankRuehl" w:hint="cs"/>
          <w:rtl/>
        </w:rPr>
      </w:pPr>
      <w:r>
        <w:rPr>
          <w:rStyle w:val="default"/>
          <w:rFonts w:cs="FrankRuehl" w:hint="cs"/>
          <w:rtl/>
        </w:rPr>
        <w:tab/>
        <w:t xml:space="preserve">"דיון" </w:t>
      </w:r>
      <w:r>
        <w:rPr>
          <w:rStyle w:val="default"/>
          <w:rFonts w:cs="FrankRuehl"/>
          <w:rtl/>
        </w:rPr>
        <w:t>–</w:t>
      </w:r>
      <w:r>
        <w:rPr>
          <w:rStyle w:val="default"/>
          <w:rFonts w:cs="FrankRuehl" w:hint="cs"/>
          <w:rtl/>
        </w:rPr>
        <w:t xml:space="preserve"> לרבות בירור, היוועצות, דרישת מידע, דרישת תסקיר השפעה על הסביבה, קבלת החלטה, מתן המלצה, דיון חוזר, עיון מחדש וכיוצא באלה, לפי הענין.</w:t>
      </w:r>
    </w:p>
    <w:p w14:paraId="717AC74A" w14:textId="77777777" w:rsidR="00AA48EF" w:rsidRDefault="00AA48EF" w:rsidP="000B4A5D">
      <w:pPr>
        <w:pStyle w:val="P00"/>
        <w:spacing w:before="72"/>
        <w:ind w:left="0" w:right="1134"/>
        <w:rPr>
          <w:rStyle w:val="default"/>
          <w:rFonts w:cs="FrankRuehl" w:hint="cs"/>
          <w:rtl/>
        </w:rPr>
      </w:pPr>
      <w:r>
        <w:rPr>
          <w:rStyle w:val="default"/>
          <w:rFonts w:cs="FrankRuehl" w:hint="cs"/>
          <w:rtl/>
        </w:rPr>
        <w:tab/>
        <w:t xml:space="preserve">"ועדה מקומית" </w:t>
      </w:r>
      <w:r>
        <w:rPr>
          <w:rStyle w:val="default"/>
          <w:rFonts w:cs="FrankRuehl"/>
          <w:rtl/>
        </w:rPr>
        <w:t>–</w:t>
      </w:r>
      <w:r>
        <w:rPr>
          <w:rStyle w:val="default"/>
          <w:rFonts w:cs="FrankRuehl" w:hint="cs"/>
          <w:rtl/>
        </w:rPr>
        <w:t xml:space="preserve"> ועדת תכנון מקומית, לרבות ועדת תכנון מיוחדת, כמשמעותה בסעיף 2א לצו, או רשות רישוי מקומית, כמשמעותה בסעיף 2ב לצו.</w:t>
      </w:r>
    </w:p>
    <w:p w14:paraId="0E3C537A" w14:textId="77777777" w:rsidR="00AA48EF" w:rsidRDefault="00AA48EF" w:rsidP="000B4A5D">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תכנון ערים, כפרים ובנינים, מס' 79 לשנת 1966.</w:t>
      </w:r>
    </w:p>
    <w:p w14:paraId="3B5B30E2" w14:textId="77777777" w:rsidR="00AA48EF" w:rsidRDefault="00AA48EF" w:rsidP="000B4A5D">
      <w:pPr>
        <w:pStyle w:val="P00"/>
        <w:spacing w:before="72"/>
        <w:ind w:left="0" w:right="1134"/>
        <w:rPr>
          <w:rStyle w:val="default"/>
          <w:rFonts w:cs="FrankRuehl" w:hint="cs"/>
          <w:rtl/>
        </w:rPr>
      </w:pPr>
      <w:r>
        <w:rPr>
          <w:rStyle w:val="default"/>
          <w:rFonts w:cs="FrankRuehl" w:hint="cs"/>
          <w:rtl/>
        </w:rPr>
        <w:tab/>
        <w:t xml:space="preserve">"מינוי זה" </w:t>
      </w:r>
      <w:r>
        <w:rPr>
          <w:rStyle w:val="default"/>
          <w:rFonts w:cs="FrankRuehl"/>
          <w:rtl/>
        </w:rPr>
        <w:t>–</w:t>
      </w:r>
      <w:r>
        <w:rPr>
          <w:rStyle w:val="default"/>
          <w:rFonts w:cs="FrankRuehl" w:hint="cs"/>
          <w:rtl/>
        </w:rPr>
        <w:t xml:space="preserve"> לרבות אצילת הסמכויות שבו.</w:t>
      </w:r>
    </w:p>
    <w:p w14:paraId="346F2578" w14:textId="77777777" w:rsidR="00AA48EF" w:rsidRDefault="00AA48EF" w:rsidP="000B4A5D">
      <w:pPr>
        <w:pStyle w:val="P00"/>
        <w:spacing w:before="72"/>
        <w:ind w:left="0" w:right="1134"/>
        <w:rPr>
          <w:rStyle w:val="default"/>
          <w:rFonts w:cs="FrankRuehl" w:hint="cs"/>
          <w:rtl/>
        </w:rPr>
      </w:pPr>
      <w:r>
        <w:rPr>
          <w:rStyle w:val="default"/>
          <w:rFonts w:cs="FrankRuehl" w:hint="cs"/>
          <w:rtl/>
        </w:rPr>
        <w:tab/>
        <w:t xml:space="preserve">"סמכויות מועצת התכנון העליונה" </w:t>
      </w:r>
      <w:r>
        <w:rPr>
          <w:rStyle w:val="default"/>
          <w:rFonts w:cs="FrankRuehl"/>
          <w:rtl/>
        </w:rPr>
        <w:t>–</w:t>
      </w:r>
      <w:r>
        <w:rPr>
          <w:rStyle w:val="default"/>
          <w:rFonts w:cs="FrankRuehl" w:hint="cs"/>
          <w:rtl/>
        </w:rPr>
        <w:t xml:space="preserve"> הסמכויות של מועצת התכנון העליונה, למעט </w:t>
      </w:r>
      <w:r>
        <w:rPr>
          <w:rStyle w:val="default"/>
          <w:rFonts w:cs="FrankRuehl"/>
          <w:rtl/>
        </w:rPr>
        <w:t>–</w:t>
      </w:r>
    </w:p>
    <w:p w14:paraId="26FD3E7E" w14:textId="77777777" w:rsidR="00AA48EF" w:rsidRDefault="00AA48EF" w:rsidP="00AA48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סמכות ייעוץ ואישור בעניני חקיקה;</w:t>
      </w:r>
    </w:p>
    <w:p w14:paraId="5C532FB4" w14:textId="77777777" w:rsidR="00AA48EF" w:rsidRDefault="00AA48EF" w:rsidP="00AA48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סמכות דיון בערר על החלטה של ועדה מחוזית;</w:t>
      </w:r>
    </w:p>
    <w:p w14:paraId="7E59F49D" w14:textId="77777777" w:rsidR="00AA48EF" w:rsidRDefault="00AA48EF" w:rsidP="00AA48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סמכות אישור תכנית תכנון אזורית או דיון בהתנגדות לתכנית תכנון אזורית;</w:t>
      </w:r>
    </w:p>
    <w:p w14:paraId="5C0A1E46" w14:textId="77777777" w:rsidR="00AA48EF" w:rsidRDefault="00AA48EF" w:rsidP="00AA48E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סמכות הכרזה על מרחב תכנון או מתן המלצה להכרזה כאמור;</w:t>
      </w:r>
    </w:p>
    <w:p w14:paraId="0B384B5C" w14:textId="77777777" w:rsidR="00AA48EF" w:rsidRDefault="00AA48EF" w:rsidP="00AA48E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סמכויות מועצת התכנון העליונה לפי סעיפים 2ג, 7(2) עד (5) ו-7א לצו.</w:t>
      </w:r>
    </w:p>
    <w:p w14:paraId="09AFB96E" w14:textId="77777777" w:rsidR="00AA48EF" w:rsidRDefault="00AA48EF" w:rsidP="000B4A5D">
      <w:pPr>
        <w:pStyle w:val="P00"/>
        <w:spacing w:before="72"/>
        <w:ind w:left="0" w:right="1134"/>
        <w:rPr>
          <w:rStyle w:val="default"/>
          <w:rFonts w:cs="FrankRuehl" w:hint="cs"/>
          <w:rtl/>
        </w:rPr>
      </w:pPr>
      <w:r>
        <w:rPr>
          <w:rStyle w:val="default"/>
          <w:rFonts w:cs="FrankRuehl" w:hint="cs"/>
          <w:rtl/>
        </w:rPr>
        <w:tab/>
        <w:t xml:space="preserve">"סמכויות ועדה מחוזית" </w:t>
      </w:r>
      <w:r>
        <w:rPr>
          <w:rStyle w:val="default"/>
          <w:rFonts w:cs="FrankRuehl"/>
          <w:rtl/>
        </w:rPr>
        <w:t>–</w:t>
      </w:r>
      <w:r>
        <w:rPr>
          <w:rStyle w:val="default"/>
          <w:rFonts w:cs="FrankRuehl" w:hint="cs"/>
          <w:rtl/>
        </w:rPr>
        <w:t xml:space="preserve"> הסמכויות של ועדה מחוזית לתכנון ערים לפי כל דין או תחיקת בטחון, לרבות סמכות להפעיל את סמכותה של ועדה מקומית לפי סעיף 8(4) לחוק או לפי כל דין אחר או תחיקת בטחון.</w:t>
      </w:r>
    </w:p>
    <w:p w14:paraId="35695C7F" w14:textId="77777777" w:rsidR="00AA48EF" w:rsidRDefault="00AA48EF" w:rsidP="000B4A5D">
      <w:pPr>
        <w:pStyle w:val="P00"/>
        <w:spacing w:before="72"/>
        <w:ind w:left="0" w:right="1134"/>
        <w:rPr>
          <w:rStyle w:val="default"/>
          <w:rFonts w:cs="FrankRuehl" w:hint="cs"/>
          <w:rtl/>
        </w:rPr>
      </w:pPr>
      <w:r>
        <w:rPr>
          <w:rStyle w:val="default"/>
          <w:rFonts w:cs="FrankRuehl" w:hint="cs"/>
          <w:rtl/>
        </w:rPr>
        <w:tab/>
        <w:t xml:space="preserve">"רשיון" </w:t>
      </w:r>
      <w:r>
        <w:rPr>
          <w:rStyle w:val="default"/>
          <w:rFonts w:cs="FrankRuehl"/>
          <w:rtl/>
        </w:rPr>
        <w:t>–</w:t>
      </w:r>
      <w:r>
        <w:rPr>
          <w:rStyle w:val="default"/>
          <w:rFonts w:cs="FrankRuehl" w:hint="cs"/>
          <w:rtl/>
        </w:rPr>
        <w:t xml:space="preserve"> כמשמעותו בפרק הרביעי לחוק.</w:t>
      </w:r>
    </w:p>
    <w:p w14:paraId="260E3C12" w14:textId="77777777" w:rsidR="00AA48EF" w:rsidRPr="00AA48EF" w:rsidRDefault="00AA48EF" w:rsidP="00AA48EF">
      <w:pPr>
        <w:pStyle w:val="medium2-header"/>
        <w:keepLines w:val="0"/>
        <w:spacing w:before="72"/>
        <w:ind w:left="0" w:right="1134"/>
        <w:rPr>
          <w:rFonts w:cs="FrankRuehl" w:hint="cs"/>
          <w:noProof/>
          <w:rtl/>
        </w:rPr>
      </w:pPr>
      <w:bookmarkStart w:id="2" w:name="med1"/>
      <w:bookmarkEnd w:id="2"/>
      <w:r w:rsidRPr="00AA48EF">
        <w:rPr>
          <w:rFonts w:cs="FrankRuehl" w:hint="cs"/>
          <w:noProof/>
          <w:rtl/>
        </w:rPr>
        <w:t>פרק ב': ועדת המשנה לתכנון ורישוי</w:t>
      </w:r>
    </w:p>
    <w:p w14:paraId="0B234068" w14:textId="77777777" w:rsidR="002053AF" w:rsidRDefault="002053AF" w:rsidP="00AA48EF">
      <w:pPr>
        <w:pStyle w:val="P00"/>
        <w:spacing w:before="72"/>
        <w:ind w:left="0" w:right="1134"/>
        <w:rPr>
          <w:rStyle w:val="big-number"/>
          <w:rFonts w:cs="FrankRuehl" w:hint="cs"/>
          <w:sz w:val="26"/>
          <w:szCs w:val="26"/>
          <w:rtl/>
        </w:rPr>
      </w:pPr>
      <w:bookmarkStart w:id="3" w:name="Seif5"/>
      <w:bookmarkEnd w:id="3"/>
      <w:r>
        <w:rPr>
          <w:rFonts w:cs="Miriam"/>
          <w:szCs w:val="32"/>
          <w:rtl/>
          <w:lang w:val="he-IL"/>
        </w:rPr>
        <w:pict w14:anchorId="1C40E885">
          <v:shapetype id="_x0000_t202" coordsize="21600,21600" o:spt="202" path="m,l,21600r21600,l21600,xe">
            <v:stroke joinstyle="miter"/>
            <v:path gradientshapeok="t" o:connecttype="rect"/>
          </v:shapetype>
          <v:shape id="_x0000_s1354" type="#_x0000_t202" style="position:absolute;left:0;text-align:left;margin-left:470.35pt;margin-top:7.1pt;width:1in;height:13.2pt;z-index:251649024" filled="f" stroked="f">
            <v:textbox inset="1mm,0,1mm,0">
              <w:txbxContent>
                <w:p w14:paraId="6E31FFB5" w14:textId="77777777" w:rsidR="008F278D" w:rsidRDefault="008F278D">
                  <w:pPr>
                    <w:spacing w:line="160" w:lineRule="exact"/>
                    <w:rPr>
                      <w:rFonts w:cs="Miriam" w:hint="cs"/>
                      <w:sz w:val="18"/>
                      <w:szCs w:val="18"/>
                      <w:rtl/>
                    </w:rPr>
                  </w:pPr>
                  <w:r>
                    <w:rPr>
                      <w:rFonts w:cs="Miriam" w:hint="cs"/>
                      <w:sz w:val="18"/>
                      <w:szCs w:val="18"/>
                      <w:rtl/>
                    </w:rPr>
                    <w:t>הרכב</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A48EF">
        <w:rPr>
          <w:rStyle w:val="big-number"/>
          <w:rFonts w:cs="FrankRuehl" w:hint="cs"/>
          <w:sz w:val="26"/>
          <w:szCs w:val="26"/>
          <w:rtl/>
        </w:rPr>
        <w:t>הרכב ועדת המשנה לתכנון ורישוי יהיה:</w:t>
      </w:r>
    </w:p>
    <w:p w14:paraId="626A7C4B" w14:textId="77777777" w:rsidR="00AA48EF" w:rsidRDefault="00AA48EF" w:rsidP="00AA48EF">
      <w:pPr>
        <w:pStyle w:val="P00"/>
        <w:tabs>
          <w:tab w:val="clear" w:pos="6259"/>
          <w:tab w:val="left" w:pos="6804"/>
        </w:tabs>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מנהל לשכת התכנון המרכזית במינהל האזרחי או נציגו</w:t>
      </w:r>
      <w:r>
        <w:rPr>
          <w:rStyle w:val="big-number"/>
          <w:rFonts w:cs="FrankRuehl" w:hint="cs"/>
          <w:sz w:val="26"/>
          <w:szCs w:val="26"/>
          <w:rtl/>
        </w:rPr>
        <w:tab/>
        <w:t>- יו"ר;</w:t>
      </w:r>
    </w:p>
    <w:p w14:paraId="2A2F3106" w14:textId="77777777" w:rsidR="00AA48EF" w:rsidRDefault="00AA48EF" w:rsidP="00AA48EF">
      <w:pPr>
        <w:pStyle w:val="P00"/>
        <w:tabs>
          <w:tab w:val="clear" w:pos="6259"/>
          <w:tab w:val="left" w:pos="6804"/>
        </w:tabs>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היועץ המשפטי או נציגו</w:t>
      </w:r>
      <w:r>
        <w:rPr>
          <w:rStyle w:val="big-number"/>
          <w:rFonts w:cs="FrankRuehl" w:hint="cs"/>
          <w:sz w:val="26"/>
          <w:szCs w:val="26"/>
          <w:rtl/>
        </w:rPr>
        <w:tab/>
        <w:t>- חבר;</w:t>
      </w:r>
    </w:p>
    <w:p w14:paraId="6F787C9B" w14:textId="77777777" w:rsidR="00AA48EF" w:rsidRDefault="00AA48EF" w:rsidP="00AA48EF">
      <w:pPr>
        <w:pStyle w:val="P00"/>
        <w:tabs>
          <w:tab w:val="clear" w:pos="6259"/>
          <w:tab w:val="left" w:pos="6804"/>
        </w:tabs>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ראש תחום תשתית במינהל האזרחי או נציגו</w:t>
      </w:r>
      <w:r>
        <w:rPr>
          <w:rStyle w:val="big-number"/>
          <w:rFonts w:cs="FrankRuehl" w:hint="cs"/>
          <w:sz w:val="26"/>
          <w:szCs w:val="26"/>
          <w:rtl/>
        </w:rPr>
        <w:tab/>
        <w:t>- חבר;</w:t>
      </w:r>
    </w:p>
    <w:p w14:paraId="7C5146CF" w14:textId="77777777" w:rsidR="00AA48EF" w:rsidRDefault="00AA48EF" w:rsidP="00AA48EF">
      <w:pPr>
        <w:pStyle w:val="P00"/>
        <w:tabs>
          <w:tab w:val="clear" w:pos="6259"/>
          <w:tab w:val="left" w:pos="6804"/>
        </w:tabs>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הממונה על הרכוש הממשלתי והנטוש במינהל האזרחי או נציגו</w:t>
      </w:r>
      <w:r>
        <w:rPr>
          <w:rStyle w:val="big-number"/>
          <w:rFonts w:cs="FrankRuehl" w:hint="cs"/>
          <w:sz w:val="26"/>
          <w:szCs w:val="26"/>
          <w:rtl/>
        </w:rPr>
        <w:tab/>
        <w:t>- חבר;</w:t>
      </w:r>
    </w:p>
    <w:p w14:paraId="551660D1" w14:textId="77777777" w:rsidR="00AA48EF" w:rsidRDefault="00AA48EF" w:rsidP="00AA48EF">
      <w:pPr>
        <w:pStyle w:val="P00"/>
        <w:tabs>
          <w:tab w:val="clear" w:pos="6259"/>
          <w:tab w:val="left" w:pos="6804"/>
        </w:tabs>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קצין המטה לעניני איכות הסביבה במינהל האזרחי או נציגו</w:t>
      </w:r>
      <w:r>
        <w:rPr>
          <w:rStyle w:val="big-number"/>
          <w:rFonts w:cs="FrankRuehl" w:hint="cs"/>
          <w:sz w:val="26"/>
          <w:szCs w:val="26"/>
          <w:rtl/>
        </w:rPr>
        <w:tab/>
        <w:t>- חבר;</w:t>
      </w:r>
    </w:p>
    <w:p w14:paraId="568D283D" w14:textId="77777777" w:rsidR="00AA48EF" w:rsidRDefault="00AA48EF" w:rsidP="00AA48EF">
      <w:pPr>
        <w:pStyle w:val="P00"/>
        <w:tabs>
          <w:tab w:val="clear" w:pos="6259"/>
          <w:tab w:val="left" w:pos="6804"/>
        </w:tabs>
        <w:spacing w:before="72"/>
        <w:ind w:left="624" w:right="1134"/>
        <w:rPr>
          <w:rStyle w:val="big-number"/>
          <w:rFonts w:cs="FrankRuehl" w:hint="cs"/>
          <w:sz w:val="26"/>
          <w:szCs w:val="26"/>
          <w:rtl/>
        </w:rPr>
      </w:pPr>
      <w:r>
        <w:rPr>
          <w:rStyle w:val="big-number"/>
          <w:rFonts w:cs="FrankRuehl" w:hint="cs"/>
          <w:sz w:val="26"/>
          <w:szCs w:val="26"/>
          <w:rtl/>
        </w:rPr>
        <w:lastRenderedPageBreak/>
        <w:t>(6)</w:t>
      </w:r>
      <w:r>
        <w:rPr>
          <w:rStyle w:val="big-number"/>
          <w:rFonts w:cs="FrankRuehl" w:hint="cs"/>
          <w:sz w:val="26"/>
          <w:szCs w:val="26"/>
          <w:rtl/>
        </w:rPr>
        <w:tab/>
        <w:t>קצין המטה לעניני מדידות במינהל האזרחי או נציגו</w:t>
      </w:r>
      <w:r>
        <w:rPr>
          <w:rStyle w:val="big-number"/>
          <w:rFonts w:cs="FrankRuehl" w:hint="cs"/>
          <w:sz w:val="26"/>
          <w:szCs w:val="26"/>
          <w:rtl/>
        </w:rPr>
        <w:tab/>
        <w:t>- חבר.</w:t>
      </w:r>
    </w:p>
    <w:p w14:paraId="004D7EBC" w14:textId="77777777" w:rsidR="001F398C" w:rsidRDefault="001956C4" w:rsidP="006066C4">
      <w:pPr>
        <w:pStyle w:val="P00"/>
        <w:spacing w:before="72"/>
        <w:ind w:left="0" w:right="1134"/>
        <w:rPr>
          <w:rStyle w:val="default"/>
          <w:rFonts w:cs="FrankRuehl" w:hint="cs"/>
          <w:rtl/>
        </w:rPr>
      </w:pPr>
      <w:bookmarkStart w:id="4" w:name="Seif6"/>
      <w:bookmarkEnd w:id="4"/>
      <w:r>
        <w:rPr>
          <w:rFonts w:cs="Miriam" w:hint="cs"/>
          <w:sz w:val="32"/>
          <w:szCs w:val="32"/>
          <w:rtl/>
          <w:lang w:eastAsia="en-US"/>
        </w:rPr>
        <w:pict w14:anchorId="0124F868">
          <v:shape id="_x0000_s1361" type="#_x0000_t202" style="position:absolute;left:0;text-align:left;margin-left:470.35pt;margin-top:7.1pt;width:1in;height:11.8pt;z-index:251650048" filled="f" stroked="f">
            <v:textbox inset="1mm,0,1mm,0">
              <w:txbxContent>
                <w:p w14:paraId="14EF7792" w14:textId="77777777" w:rsidR="008F278D" w:rsidRDefault="008F278D" w:rsidP="001D326B">
                  <w:pPr>
                    <w:spacing w:line="160" w:lineRule="exact"/>
                    <w:rPr>
                      <w:rFonts w:cs="Miriam" w:hint="cs"/>
                      <w:sz w:val="18"/>
                      <w:szCs w:val="18"/>
                      <w:rtl/>
                    </w:rPr>
                  </w:pPr>
                  <w:r>
                    <w:rPr>
                      <w:rFonts w:cs="Miriam" w:hint="cs"/>
                      <w:sz w:val="18"/>
                      <w:szCs w:val="18"/>
                      <w:rtl/>
                    </w:rPr>
                    <w:t>סמכויות</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6066C4">
        <w:rPr>
          <w:rStyle w:val="default"/>
          <w:rFonts w:cs="FrankRuehl" w:hint="cs"/>
          <w:rtl/>
        </w:rPr>
        <w:t>לוועדת המשנה לתכנון ורישוי יהיו נתונות סמכויות מועצת התכנון העליונה וסמכויות ועדה מחוזית לגבי כל מקום או כל ענין שאינם בתחום סמכותה של ועדת משנה אחרת</w:t>
      </w:r>
      <w:r w:rsidR="00AE4033">
        <w:rPr>
          <w:rStyle w:val="default"/>
          <w:rFonts w:cs="FrankRuehl" w:hint="cs"/>
          <w:rtl/>
        </w:rPr>
        <w:t>.</w:t>
      </w:r>
    </w:p>
    <w:p w14:paraId="3803AC38" w14:textId="77777777" w:rsidR="006066C4" w:rsidRPr="006066C4" w:rsidRDefault="006066C4" w:rsidP="006066C4">
      <w:pPr>
        <w:pStyle w:val="medium2-header"/>
        <w:keepLines w:val="0"/>
        <w:spacing w:before="72"/>
        <w:ind w:left="0" w:right="1134"/>
        <w:rPr>
          <w:rFonts w:cs="FrankRuehl" w:hint="cs"/>
          <w:noProof/>
          <w:rtl/>
        </w:rPr>
      </w:pPr>
      <w:bookmarkStart w:id="5" w:name="med2"/>
      <w:bookmarkEnd w:id="5"/>
      <w:r w:rsidRPr="006066C4">
        <w:rPr>
          <w:rFonts w:cs="FrankRuehl" w:hint="cs"/>
          <w:noProof/>
          <w:rtl/>
        </w:rPr>
        <w:t>פרק ג': ועדת המשנה להתיישבות</w:t>
      </w:r>
    </w:p>
    <w:p w14:paraId="7FF2A37A" w14:textId="77777777" w:rsidR="002E532F" w:rsidRDefault="002053AF" w:rsidP="006066C4">
      <w:pPr>
        <w:pStyle w:val="P00"/>
        <w:spacing w:before="72"/>
        <w:ind w:left="0" w:right="1134"/>
        <w:rPr>
          <w:rStyle w:val="default"/>
          <w:rFonts w:cs="FrankRuehl" w:hint="cs"/>
          <w:rtl/>
        </w:rPr>
      </w:pPr>
      <w:bookmarkStart w:id="6" w:name="Seif2"/>
      <w:bookmarkEnd w:id="6"/>
      <w:r>
        <w:rPr>
          <w:rFonts w:cs="Miriam"/>
          <w:szCs w:val="32"/>
          <w:rtl/>
          <w:lang w:val="he-IL"/>
        </w:rPr>
        <w:pict w14:anchorId="025A6934">
          <v:shape id="_x0000_s1316" type="#_x0000_t202" style="position:absolute;left:0;text-align:left;margin-left:463.5pt;margin-top:7.1pt;width:78.85pt;height:8.95pt;z-index:251645952" filled="f" stroked="f">
            <v:textbox style="mso-next-textbox:#_x0000_s1316" inset="1mm,0,1mm,0">
              <w:txbxContent>
                <w:p w14:paraId="4DB23277" w14:textId="77777777" w:rsidR="008F278D" w:rsidRDefault="008F278D" w:rsidP="00B115BA">
                  <w:pPr>
                    <w:spacing w:line="160" w:lineRule="exact"/>
                    <w:rPr>
                      <w:rFonts w:cs="Miriam" w:hint="cs"/>
                      <w:sz w:val="18"/>
                      <w:szCs w:val="18"/>
                      <w:rtl/>
                    </w:rPr>
                  </w:pPr>
                  <w:r>
                    <w:rPr>
                      <w:rFonts w:cs="Miriam" w:hint="cs"/>
                      <w:sz w:val="18"/>
                      <w:szCs w:val="18"/>
                      <w:rtl/>
                    </w:rPr>
                    <w:t>הרכב</w:t>
                  </w:r>
                </w:p>
              </w:txbxContent>
            </v:textbox>
          </v:shape>
        </w:pict>
      </w:r>
      <w:r>
        <w:rPr>
          <w:rStyle w:val="big-number"/>
          <w:rFonts w:cs="Miriam" w:hint="cs"/>
          <w:rtl/>
        </w:rPr>
        <w:t>4</w:t>
      </w:r>
      <w:r>
        <w:rPr>
          <w:rStyle w:val="default"/>
          <w:rFonts w:cs="FrankRuehl"/>
          <w:rtl/>
        </w:rPr>
        <w:t>.</w:t>
      </w:r>
      <w:r>
        <w:rPr>
          <w:rStyle w:val="default"/>
          <w:rFonts w:cs="FrankRuehl"/>
          <w:rtl/>
        </w:rPr>
        <w:tab/>
      </w:r>
      <w:r w:rsidR="006066C4">
        <w:rPr>
          <w:rStyle w:val="default"/>
          <w:rFonts w:cs="FrankRuehl" w:hint="cs"/>
          <w:rtl/>
        </w:rPr>
        <w:t>הרכב ועדת המשנה להתיישבות יהיה</w:t>
      </w:r>
      <w:r w:rsidR="00AE4033">
        <w:rPr>
          <w:rStyle w:val="default"/>
          <w:rFonts w:cs="FrankRuehl" w:hint="cs"/>
          <w:rtl/>
        </w:rPr>
        <w:t>:</w:t>
      </w:r>
    </w:p>
    <w:p w14:paraId="1A768452"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(1)</w:t>
      </w:r>
      <w:r w:rsidRPr="006066C4">
        <w:rPr>
          <w:rStyle w:val="big-number"/>
          <w:rFonts w:cs="FrankRuehl" w:hint="cs"/>
          <w:sz w:val="26"/>
          <w:szCs w:val="26"/>
          <w:rtl/>
        </w:rPr>
        <w:tab/>
        <w:t>מנהל לשכת התכנון המרכזית במינהל האזרחי או נציגו</w:t>
      </w:r>
      <w:r w:rsidRPr="006066C4">
        <w:rPr>
          <w:rStyle w:val="big-number"/>
          <w:rFonts w:cs="FrankRuehl" w:hint="cs"/>
          <w:sz w:val="26"/>
          <w:szCs w:val="26"/>
          <w:rtl/>
        </w:rPr>
        <w:tab/>
        <w:t>- יו"ר;</w:t>
      </w:r>
    </w:p>
    <w:p w14:paraId="4FBF0126"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(2)</w:t>
      </w:r>
      <w:r w:rsidRPr="006066C4">
        <w:rPr>
          <w:rStyle w:val="big-number"/>
          <w:rFonts w:cs="FrankRuehl" w:hint="cs"/>
          <w:sz w:val="26"/>
          <w:szCs w:val="26"/>
          <w:rtl/>
        </w:rPr>
        <w:tab/>
        <w:t>היועץ המשפטי או נציגו</w:t>
      </w:r>
      <w:r w:rsidRPr="006066C4">
        <w:rPr>
          <w:rStyle w:val="big-number"/>
          <w:rFonts w:cs="FrankRuehl" w:hint="cs"/>
          <w:sz w:val="26"/>
          <w:szCs w:val="26"/>
          <w:rtl/>
        </w:rPr>
        <w:tab/>
        <w:t>- חבר;</w:t>
      </w:r>
    </w:p>
    <w:p w14:paraId="6D9BF3F5"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(3)</w:t>
      </w:r>
      <w:r w:rsidRPr="006066C4">
        <w:rPr>
          <w:rStyle w:val="big-number"/>
          <w:rFonts w:cs="FrankRuehl" w:hint="cs"/>
          <w:sz w:val="26"/>
          <w:szCs w:val="26"/>
          <w:rtl/>
        </w:rPr>
        <w:tab/>
        <w:t>ראש תחום תשתית במינהל האזרחי או נציגו</w:t>
      </w:r>
      <w:r w:rsidRPr="006066C4">
        <w:rPr>
          <w:rStyle w:val="big-number"/>
          <w:rFonts w:cs="FrankRuehl" w:hint="cs"/>
          <w:sz w:val="26"/>
          <w:szCs w:val="26"/>
          <w:rtl/>
        </w:rPr>
        <w:tab/>
        <w:t>- חבר;</w:t>
      </w:r>
    </w:p>
    <w:p w14:paraId="12EAE017"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(4)</w:t>
      </w:r>
      <w:r w:rsidRPr="006066C4">
        <w:rPr>
          <w:rStyle w:val="big-number"/>
          <w:rFonts w:cs="FrankRuehl" w:hint="cs"/>
          <w:sz w:val="26"/>
          <w:szCs w:val="26"/>
          <w:rtl/>
        </w:rPr>
        <w:tab/>
        <w:t>נציג משרד הבטחון</w:t>
      </w:r>
      <w:r w:rsidRPr="006066C4">
        <w:rPr>
          <w:rStyle w:val="big-number"/>
          <w:rFonts w:cs="FrankRuehl" w:hint="cs"/>
          <w:sz w:val="26"/>
          <w:szCs w:val="26"/>
          <w:rtl/>
        </w:rPr>
        <w:tab/>
        <w:t>- חבר;</w:t>
      </w:r>
    </w:p>
    <w:p w14:paraId="57A37CFD"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(5)</w:t>
      </w:r>
      <w:r w:rsidRPr="006066C4">
        <w:rPr>
          <w:rStyle w:val="big-number"/>
          <w:rFonts w:cs="FrankRuehl" w:hint="cs"/>
          <w:sz w:val="26"/>
          <w:szCs w:val="26"/>
          <w:rtl/>
        </w:rPr>
        <w:tab/>
        <w:t>ראש ענף תשתית ופריסה באגף התכנון של צה"ל או נציגו</w:t>
      </w:r>
      <w:r w:rsidRPr="006066C4">
        <w:rPr>
          <w:rStyle w:val="big-number"/>
          <w:rFonts w:cs="FrankRuehl" w:hint="cs"/>
          <w:sz w:val="26"/>
          <w:szCs w:val="26"/>
          <w:rtl/>
        </w:rPr>
        <w:tab/>
        <w:t>- חבר;</w:t>
      </w:r>
    </w:p>
    <w:p w14:paraId="35FEDD50"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(6)</w:t>
      </w:r>
      <w:r w:rsidRPr="006066C4">
        <w:rPr>
          <w:rStyle w:val="big-number"/>
          <w:rFonts w:cs="FrankRuehl" w:hint="cs"/>
          <w:sz w:val="26"/>
          <w:szCs w:val="26"/>
          <w:rtl/>
        </w:rPr>
        <w:tab/>
        <w:t>הממונה על הרכוש הממשלתי והנטוש במינהל האזרחי או נציגו</w:t>
      </w:r>
      <w:r w:rsidRPr="006066C4">
        <w:rPr>
          <w:rStyle w:val="big-number"/>
          <w:rFonts w:cs="FrankRuehl" w:hint="cs"/>
          <w:sz w:val="26"/>
          <w:szCs w:val="26"/>
          <w:rtl/>
        </w:rPr>
        <w:tab/>
        <w:t>- חבר;</w:t>
      </w:r>
    </w:p>
    <w:p w14:paraId="0D7D1304"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(7)</w:t>
      </w:r>
      <w:r w:rsidRPr="006066C4">
        <w:rPr>
          <w:rStyle w:val="big-number"/>
          <w:rFonts w:cs="FrankRuehl" w:hint="cs"/>
          <w:sz w:val="26"/>
          <w:szCs w:val="26"/>
          <w:rtl/>
        </w:rPr>
        <w:tab/>
        <w:t>קצין המטה לעניני איכות הסביבה במינהל האזרחי או נציגו</w:t>
      </w:r>
      <w:r w:rsidRPr="006066C4">
        <w:rPr>
          <w:rStyle w:val="big-number"/>
          <w:rFonts w:cs="FrankRuehl" w:hint="cs"/>
          <w:sz w:val="26"/>
          <w:szCs w:val="26"/>
          <w:rtl/>
        </w:rPr>
        <w:tab/>
        <w:t>- חבר;</w:t>
      </w:r>
    </w:p>
    <w:p w14:paraId="124F48D6"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(8)</w:t>
      </w:r>
      <w:r w:rsidRPr="006066C4">
        <w:rPr>
          <w:rStyle w:val="big-number"/>
          <w:rFonts w:cs="FrankRuehl" w:hint="cs"/>
          <w:sz w:val="26"/>
          <w:szCs w:val="26"/>
          <w:rtl/>
        </w:rPr>
        <w:tab/>
        <w:t>המפקח על התעבורה במינהל האזרחי או נציגו</w:t>
      </w:r>
      <w:r w:rsidRPr="006066C4">
        <w:rPr>
          <w:rStyle w:val="big-number"/>
          <w:rFonts w:cs="FrankRuehl" w:hint="cs"/>
          <w:sz w:val="26"/>
          <w:szCs w:val="26"/>
          <w:rtl/>
        </w:rPr>
        <w:tab/>
        <w:t>- חבר;</w:t>
      </w:r>
    </w:p>
    <w:p w14:paraId="06A9FF0E"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(9)</w:t>
      </w:r>
      <w:r w:rsidRPr="006066C4">
        <w:rPr>
          <w:rStyle w:val="big-number"/>
          <w:rFonts w:cs="FrankRuehl" w:hint="cs"/>
          <w:sz w:val="26"/>
          <w:szCs w:val="26"/>
          <w:rtl/>
        </w:rPr>
        <w:tab/>
        <w:t>הממונה על הישובים הישראליים במשרד הפנים או נציגו</w:t>
      </w:r>
      <w:r w:rsidRPr="006066C4">
        <w:rPr>
          <w:rStyle w:val="big-number"/>
          <w:rFonts w:cs="FrankRuehl" w:hint="cs"/>
          <w:sz w:val="26"/>
          <w:szCs w:val="26"/>
          <w:rtl/>
        </w:rPr>
        <w:tab/>
        <w:t>- חבר;</w:t>
      </w:r>
    </w:p>
    <w:p w14:paraId="42AA703C" w14:textId="77777777" w:rsidR="006066C4" w:rsidRPr="006066C4" w:rsidRDefault="006066C4" w:rsidP="006066C4">
      <w:pPr>
        <w:pStyle w:val="P00"/>
        <w:tabs>
          <w:tab w:val="clear" w:pos="6259"/>
          <w:tab w:val="left" w:pos="6804"/>
        </w:tabs>
        <w:spacing w:before="72"/>
        <w:ind w:left="624" w:right="1134"/>
        <w:rPr>
          <w:rStyle w:val="big-number"/>
          <w:rFonts w:cs="FrankRuehl" w:hint="cs"/>
          <w:sz w:val="26"/>
          <w:szCs w:val="26"/>
          <w:rtl/>
        </w:rPr>
      </w:pPr>
      <w:r w:rsidRPr="006066C4">
        <w:rPr>
          <w:rStyle w:val="big-number"/>
          <w:rFonts w:cs="FrankRuehl" w:hint="cs"/>
          <w:sz w:val="26"/>
          <w:szCs w:val="26"/>
          <w:rtl/>
        </w:rPr>
        <w:t>(10)</w:t>
      </w:r>
      <w:r w:rsidRPr="006066C4">
        <w:rPr>
          <w:rStyle w:val="big-number"/>
          <w:rFonts w:cs="FrankRuehl" w:hint="cs"/>
          <w:sz w:val="26"/>
          <w:szCs w:val="26"/>
          <w:rtl/>
        </w:rPr>
        <w:tab/>
        <w:t>נציג משרד הבינוי והשיכון</w:t>
      </w:r>
      <w:r w:rsidRPr="006066C4">
        <w:rPr>
          <w:rStyle w:val="big-number"/>
          <w:rFonts w:cs="FrankRuehl" w:hint="cs"/>
          <w:sz w:val="26"/>
          <w:szCs w:val="26"/>
          <w:rtl/>
        </w:rPr>
        <w:tab/>
        <w:t>- חבר.</w:t>
      </w:r>
    </w:p>
    <w:p w14:paraId="1FA097D3" w14:textId="77777777" w:rsidR="006066C4" w:rsidRDefault="002053AF" w:rsidP="006066C4">
      <w:pPr>
        <w:pStyle w:val="P00"/>
        <w:spacing w:before="72"/>
        <w:ind w:left="0" w:right="1134"/>
        <w:rPr>
          <w:rStyle w:val="default"/>
          <w:rFonts w:cs="FrankRuehl" w:hint="cs"/>
          <w:rtl/>
        </w:rPr>
      </w:pPr>
      <w:bookmarkStart w:id="7" w:name="Seif3"/>
      <w:bookmarkEnd w:id="7"/>
      <w:r>
        <w:rPr>
          <w:rFonts w:cs="Miriam"/>
          <w:szCs w:val="32"/>
          <w:rtl/>
          <w:lang w:val="he-IL"/>
        </w:rPr>
        <w:pict w14:anchorId="6182A4F0">
          <v:shape id="_x0000_s1344" type="#_x0000_t202" style="position:absolute;left:0;text-align:left;margin-left:463.5pt;margin-top:7.1pt;width:78.85pt;height:10.95pt;z-index:251646976" filled="f" stroked="f">
            <v:textbox inset="1mm,0,1mm,0">
              <w:txbxContent>
                <w:p w14:paraId="47758EC1" w14:textId="77777777" w:rsidR="008F278D" w:rsidRDefault="008F278D">
                  <w:pPr>
                    <w:spacing w:line="160" w:lineRule="exact"/>
                    <w:rPr>
                      <w:rFonts w:cs="Miriam" w:hint="cs"/>
                      <w:sz w:val="18"/>
                      <w:szCs w:val="18"/>
                      <w:rtl/>
                    </w:rPr>
                  </w:pPr>
                  <w:r>
                    <w:rPr>
                      <w:rFonts w:cs="Miriam" w:hint="cs"/>
                      <w:sz w:val="18"/>
                      <w:szCs w:val="18"/>
                      <w:rtl/>
                    </w:rPr>
                    <w:t>סמכויות</w:t>
                  </w:r>
                </w:p>
              </w:txbxContent>
            </v:textbox>
          </v:shape>
        </w:pict>
      </w:r>
      <w:r>
        <w:rPr>
          <w:rStyle w:val="big-number"/>
          <w:rFonts w:cs="Miriam" w:hint="cs"/>
          <w:rtl/>
        </w:rPr>
        <w:t>5</w:t>
      </w:r>
      <w:r>
        <w:rPr>
          <w:rStyle w:val="default"/>
          <w:rFonts w:cs="FrankRuehl"/>
          <w:rtl/>
        </w:rPr>
        <w:t>.</w:t>
      </w:r>
      <w:r>
        <w:rPr>
          <w:rStyle w:val="default"/>
          <w:rFonts w:cs="FrankRuehl"/>
          <w:rtl/>
        </w:rPr>
        <w:tab/>
      </w:r>
      <w:r w:rsidR="006066C4">
        <w:rPr>
          <w:rStyle w:val="default"/>
          <w:rFonts w:cs="FrankRuehl" w:hint="cs"/>
          <w:rtl/>
        </w:rPr>
        <w:t>(א)</w:t>
      </w:r>
      <w:r w:rsidR="006066C4">
        <w:rPr>
          <w:rStyle w:val="default"/>
          <w:rFonts w:cs="FrankRuehl" w:hint="cs"/>
          <w:rtl/>
        </w:rPr>
        <w:tab/>
        <w:t>לוועדת המשנה להתיישבות יהיו נתונות סמכויות מועצת התכנון העליונה וסמכויות ועדה מחוזית לגבי כל מקום הכלול בתחום מועצה אזורית, כהגדרתה בצו בדבר ניהול מועצות אזוריות (יהודה והשומרון) (מס' 783), התשל"ט-1979, או בתחום מועצה מקומית, כהגדרתה בצו בדבר ניהול מועצות מקומיות (יהודה והשומרון) (מס' 892), התשמ"א-1981 (שניהם להלן: "תחום מועצה"), ולגבי כל ענין הקשור באופן ישיר במקום כאמור.</w:t>
      </w:r>
    </w:p>
    <w:p w14:paraId="6EED2DF3" w14:textId="77777777" w:rsidR="006066C4" w:rsidRDefault="006066C4" w:rsidP="006066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יו"ר מועצת התכנון העליונה, לאחר התייעצות עם נציג היועץ המשפטי וראש תחום תשתית במינהל האזרחי, רשאי לקבוע לענין סעיף זה, בין באופן כללי ובין לענין מסוים, כי מקום פלוני ייראה כאילו היה כלול בתחום מועצה, אם מצא כי אותו מקום הינו בעל זיקה מכרעת לתחום מועצה.</w:t>
      </w:r>
    </w:p>
    <w:p w14:paraId="1C08BB3D" w14:textId="77777777" w:rsidR="006066C4" w:rsidRDefault="006066C4" w:rsidP="006066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בכפוף להוראות סעיף קטן (ב), הוראות סעיף זה לא יחולו לגבי מקום או ענין המנויים בסעיפים 7, 9, 11 ו-13(א).</w:t>
      </w:r>
    </w:p>
    <w:p w14:paraId="1603E5A9" w14:textId="77777777" w:rsidR="006066C4" w:rsidRPr="00331F6C" w:rsidRDefault="006066C4" w:rsidP="00331F6C">
      <w:pPr>
        <w:pStyle w:val="medium2-header"/>
        <w:keepLines w:val="0"/>
        <w:spacing w:before="72"/>
        <w:ind w:left="0" w:right="1134"/>
        <w:rPr>
          <w:rFonts w:cs="FrankRuehl" w:hint="cs"/>
          <w:noProof/>
          <w:rtl/>
        </w:rPr>
      </w:pPr>
      <w:bookmarkStart w:id="8" w:name="med3"/>
      <w:bookmarkEnd w:id="8"/>
      <w:r w:rsidRPr="00331F6C">
        <w:rPr>
          <w:rFonts w:cs="FrankRuehl" w:hint="cs"/>
          <w:noProof/>
          <w:rtl/>
        </w:rPr>
        <w:t xml:space="preserve">פרק ד': </w:t>
      </w:r>
      <w:r w:rsidR="00331F6C" w:rsidRPr="00331F6C">
        <w:rPr>
          <w:rFonts w:cs="FrankRuehl" w:hint="cs"/>
          <w:noProof/>
          <w:rtl/>
        </w:rPr>
        <w:t>ועדת המשנה לדרכים, מסילות ברזל ושדות תעופה</w:t>
      </w:r>
    </w:p>
    <w:p w14:paraId="2E8E3759" w14:textId="77777777" w:rsidR="002053AF" w:rsidRDefault="002053AF" w:rsidP="00331F6C">
      <w:pPr>
        <w:pStyle w:val="P00"/>
        <w:spacing w:before="72"/>
        <w:ind w:left="0" w:right="1134"/>
        <w:rPr>
          <w:rStyle w:val="default"/>
          <w:rFonts w:cs="FrankRuehl" w:hint="cs"/>
          <w:rtl/>
        </w:rPr>
      </w:pPr>
      <w:bookmarkStart w:id="9" w:name="Seif4"/>
      <w:bookmarkEnd w:id="9"/>
      <w:r>
        <w:rPr>
          <w:rFonts w:cs="Miriam"/>
          <w:szCs w:val="32"/>
          <w:rtl/>
          <w:lang w:val="he-IL"/>
        </w:rPr>
        <w:pict w14:anchorId="6BFE879A">
          <v:shape id="_x0000_s1345" type="#_x0000_t202" style="position:absolute;left:0;text-align:left;margin-left:463.5pt;margin-top:7.1pt;width:78.85pt;height:8.95pt;z-index:251648000" filled="f" stroked="f">
            <v:textbox inset="1mm,0,1mm,0">
              <w:txbxContent>
                <w:p w14:paraId="1D925ACA" w14:textId="77777777" w:rsidR="008F278D" w:rsidRDefault="008F278D">
                  <w:pPr>
                    <w:spacing w:line="160" w:lineRule="exact"/>
                    <w:rPr>
                      <w:rFonts w:cs="Miriam" w:hint="cs"/>
                      <w:sz w:val="18"/>
                      <w:szCs w:val="18"/>
                      <w:rtl/>
                    </w:rPr>
                  </w:pPr>
                  <w:r>
                    <w:rPr>
                      <w:rFonts w:cs="Miriam" w:hint="cs"/>
                      <w:sz w:val="18"/>
                      <w:szCs w:val="18"/>
                      <w:rtl/>
                    </w:rPr>
                    <w:t>הרכב</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331F6C">
        <w:rPr>
          <w:rStyle w:val="default"/>
          <w:rFonts w:cs="FrankRuehl" w:hint="cs"/>
          <w:rtl/>
        </w:rPr>
        <w:t>הרכב ועדת המשנה לדרכים, מסילות ברזל ושדות תעופה יהיה:</w:t>
      </w:r>
    </w:p>
    <w:p w14:paraId="20EE1897" w14:textId="77777777" w:rsidR="00331F6C" w:rsidRPr="00331F6C" w:rsidRDefault="00331F6C" w:rsidP="00331F6C">
      <w:pPr>
        <w:pStyle w:val="P00"/>
        <w:tabs>
          <w:tab w:val="clear" w:pos="6259"/>
          <w:tab w:val="left" w:pos="6804"/>
        </w:tabs>
        <w:spacing w:before="72"/>
        <w:ind w:left="624" w:right="1134"/>
        <w:rPr>
          <w:rStyle w:val="big-number"/>
          <w:rFonts w:cs="FrankRuehl" w:hint="cs"/>
          <w:sz w:val="26"/>
          <w:szCs w:val="26"/>
          <w:rtl/>
        </w:rPr>
      </w:pPr>
      <w:r w:rsidRPr="00331F6C">
        <w:rPr>
          <w:rStyle w:val="big-number"/>
          <w:rFonts w:cs="FrankRuehl" w:hint="cs"/>
          <w:sz w:val="26"/>
          <w:szCs w:val="26"/>
          <w:rtl/>
        </w:rPr>
        <w:t>(1)</w:t>
      </w:r>
      <w:r w:rsidRPr="00331F6C">
        <w:rPr>
          <w:rStyle w:val="big-number"/>
          <w:rFonts w:cs="FrankRuehl" w:hint="cs"/>
          <w:sz w:val="26"/>
          <w:szCs w:val="26"/>
          <w:rtl/>
        </w:rPr>
        <w:tab/>
        <w:t>מנהל לשכת התכנון המרכזית במינהל האזרחי או נציגו</w:t>
      </w:r>
      <w:r w:rsidRPr="00331F6C">
        <w:rPr>
          <w:rStyle w:val="big-number"/>
          <w:rFonts w:cs="FrankRuehl" w:hint="cs"/>
          <w:sz w:val="26"/>
          <w:szCs w:val="26"/>
          <w:rtl/>
        </w:rPr>
        <w:tab/>
        <w:t>- יו"ר;</w:t>
      </w:r>
    </w:p>
    <w:p w14:paraId="693228BA" w14:textId="77777777" w:rsidR="00331F6C" w:rsidRPr="00331F6C" w:rsidRDefault="00331F6C" w:rsidP="00331F6C">
      <w:pPr>
        <w:pStyle w:val="P00"/>
        <w:tabs>
          <w:tab w:val="clear" w:pos="6259"/>
          <w:tab w:val="left" w:pos="6804"/>
        </w:tabs>
        <w:spacing w:before="72"/>
        <w:ind w:left="624" w:right="1134"/>
        <w:rPr>
          <w:rStyle w:val="big-number"/>
          <w:rFonts w:cs="FrankRuehl" w:hint="cs"/>
          <w:sz w:val="26"/>
          <w:szCs w:val="26"/>
          <w:rtl/>
        </w:rPr>
      </w:pPr>
      <w:r w:rsidRPr="00331F6C">
        <w:rPr>
          <w:rStyle w:val="big-number"/>
          <w:rFonts w:cs="FrankRuehl" w:hint="cs"/>
          <w:sz w:val="26"/>
          <w:szCs w:val="26"/>
          <w:rtl/>
        </w:rPr>
        <w:t>(2)</w:t>
      </w:r>
      <w:r w:rsidRPr="00331F6C">
        <w:rPr>
          <w:rStyle w:val="big-number"/>
          <w:rFonts w:cs="FrankRuehl" w:hint="cs"/>
          <w:sz w:val="26"/>
          <w:szCs w:val="26"/>
          <w:rtl/>
        </w:rPr>
        <w:tab/>
        <w:t>היועץ המשפטי או נציגו</w:t>
      </w:r>
      <w:r w:rsidRPr="00331F6C">
        <w:rPr>
          <w:rStyle w:val="big-number"/>
          <w:rFonts w:cs="FrankRuehl" w:hint="cs"/>
          <w:sz w:val="26"/>
          <w:szCs w:val="26"/>
          <w:rtl/>
        </w:rPr>
        <w:tab/>
        <w:t>- חבר;</w:t>
      </w:r>
    </w:p>
    <w:p w14:paraId="44515989" w14:textId="77777777" w:rsidR="00331F6C" w:rsidRPr="00331F6C" w:rsidRDefault="00331F6C" w:rsidP="00331F6C">
      <w:pPr>
        <w:pStyle w:val="P00"/>
        <w:tabs>
          <w:tab w:val="clear" w:pos="6259"/>
          <w:tab w:val="left" w:pos="6804"/>
        </w:tabs>
        <w:spacing w:before="72"/>
        <w:ind w:left="624" w:right="1134"/>
        <w:rPr>
          <w:rStyle w:val="big-number"/>
          <w:rFonts w:cs="FrankRuehl" w:hint="cs"/>
          <w:sz w:val="26"/>
          <w:szCs w:val="26"/>
          <w:rtl/>
        </w:rPr>
      </w:pPr>
      <w:r w:rsidRPr="00331F6C">
        <w:rPr>
          <w:rStyle w:val="big-number"/>
          <w:rFonts w:cs="FrankRuehl" w:hint="cs"/>
          <w:sz w:val="26"/>
          <w:szCs w:val="26"/>
          <w:rtl/>
        </w:rPr>
        <w:t>(3)</w:t>
      </w:r>
      <w:r w:rsidRPr="00331F6C">
        <w:rPr>
          <w:rStyle w:val="big-number"/>
          <w:rFonts w:cs="FrankRuehl" w:hint="cs"/>
          <w:sz w:val="26"/>
          <w:szCs w:val="26"/>
          <w:rtl/>
        </w:rPr>
        <w:tab/>
        <w:t>ראש תחום תשתית במינהל האזרחי או נציגו</w:t>
      </w:r>
      <w:r w:rsidRPr="00331F6C">
        <w:rPr>
          <w:rStyle w:val="big-number"/>
          <w:rFonts w:cs="FrankRuehl" w:hint="cs"/>
          <w:sz w:val="26"/>
          <w:szCs w:val="26"/>
          <w:rtl/>
        </w:rPr>
        <w:tab/>
        <w:t>- חבר;</w:t>
      </w:r>
    </w:p>
    <w:p w14:paraId="7FE4C12B" w14:textId="77777777" w:rsidR="00331F6C" w:rsidRPr="00331F6C" w:rsidRDefault="00331F6C" w:rsidP="00331F6C">
      <w:pPr>
        <w:pStyle w:val="P00"/>
        <w:tabs>
          <w:tab w:val="clear" w:pos="6259"/>
          <w:tab w:val="left" w:pos="6804"/>
        </w:tabs>
        <w:spacing w:before="72"/>
        <w:ind w:left="624" w:right="1134"/>
        <w:rPr>
          <w:rStyle w:val="big-number"/>
          <w:rFonts w:cs="FrankRuehl" w:hint="cs"/>
          <w:sz w:val="26"/>
          <w:szCs w:val="26"/>
          <w:rtl/>
        </w:rPr>
      </w:pPr>
      <w:r w:rsidRPr="00331F6C">
        <w:rPr>
          <w:rStyle w:val="big-number"/>
          <w:rFonts w:cs="FrankRuehl" w:hint="cs"/>
          <w:sz w:val="26"/>
          <w:szCs w:val="26"/>
          <w:rtl/>
        </w:rPr>
        <w:t>(4)</w:t>
      </w:r>
      <w:r w:rsidRPr="00331F6C">
        <w:rPr>
          <w:rStyle w:val="big-number"/>
          <w:rFonts w:cs="FrankRuehl" w:hint="cs"/>
          <w:sz w:val="26"/>
          <w:szCs w:val="26"/>
          <w:rtl/>
        </w:rPr>
        <w:tab/>
        <w:t>נציג משרד הבטחון</w:t>
      </w:r>
      <w:r w:rsidRPr="00331F6C">
        <w:rPr>
          <w:rStyle w:val="big-number"/>
          <w:rFonts w:cs="FrankRuehl" w:hint="cs"/>
          <w:sz w:val="26"/>
          <w:szCs w:val="26"/>
          <w:rtl/>
        </w:rPr>
        <w:tab/>
        <w:t>- חבר;</w:t>
      </w:r>
    </w:p>
    <w:p w14:paraId="05D39E1D" w14:textId="77777777" w:rsidR="00331F6C" w:rsidRPr="00331F6C" w:rsidRDefault="00331F6C" w:rsidP="00331F6C">
      <w:pPr>
        <w:pStyle w:val="P00"/>
        <w:tabs>
          <w:tab w:val="clear" w:pos="6259"/>
          <w:tab w:val="left" w:pos="6804"/>
        </w:tabs>
        <w:spacing w:before="72"/>
        <w:ind w:left="624" w:right="1134"/>
        <w:rPr>
          <w:rStyle w:val="big-number"/>
          <w:rFonts w:cs="FrankRuehl" w:hint="cs"/>
          <w:sz w:val="26"/>
          <w:szCs w:val="26"/>
          <w:rtl/>
        </w:rPr>
      </w:pPr>
      <w:r w:rsidRPr="00331F6C">
        <w:rPr>
          <w:rStyle w:val="big-number"/>
          <w:rFonts w:cs="FrankRuehl" w:hint="cs"/>
          <w:sz w:val="26"/>
          <w:szCs w:val="26"/>
          <w:rtl/>
        </w:rPr>
        <w:t>(5)</w:t>
      </w:r>
      <w:r w:rsidRPr="00331F6C">
        <w:rPr>
          <w:rStyle w:val="big-number"/>
          <w:rFonts w:cs="FrankRuehl" w:hint="cs"/>
          <w:sz w:val="26"/>
          <w:szCs w:val="26"/>
          <w:rtl/>
        </w:rPr>
        <w:tab/>
        <w:t>המפקח על התעבורה במינהל האזרחי או נציגו</w:t>
      </w:r>
      <w:r w:rsidRPr="00331F6C">
        <w:rPr>
          <w:rStyle w:val="big-number"/>
          <w:rFonts w:cs="FrankRuehl" w:hint="cs"/>
          <w:sz w:val="26"/>
          <w:szCs w:val="26"/>
          <w:rtl/>
        </w:rPr>
        <w:tab/>
        <w:t>- חבר;</w:t>
      </w:r>
    </w:p>
    <w:p w14:paraId="22656C05" w14:textId="77777777" w:rsidR="00331F6C" w:rsidRPr="00331F6C" w:rsidRDefault="00331F6C" w:rsidP="00331F6C">
      <w:pPr>
        <w:pStyle w:val="P00"/>
        <w:tabs>
          <w:tab w:val="clear" w:pos="6259"/>
          <w:tab w:val="left" w:pos="6804"/>
        </w:tabs>
        <w:spacing w:before="72"/>
        <w:ind w:left="624" w:right="1134"/>
        <w:rPr>
          <w:rStyle w:val="big-number"/>
          <w:rFonts w:cs="FrankRuehl" w:hint="cs"/>
          <w:sz w:val="26"/>
          <w:szCs w:val="26"/>
          <w:rtl/>
        </w:rPr>
      </w:pPr>
      <w:r w:rsidRPr="00331F6C">
        <w:rPr>
          <w:rStyle w:val="big-number"/>
          <w:rFonts w:cs="FrankRuehl" w:hint="cs"/>
          <w:sz w:val="26"/>
          <w:szCs w:val="26"/>
          <w:rtl/>
        </w:rPr>
        <w:t>(6)</w:t>
      </w:r>
      <w:r w:rsidRPr="00331F6C">
        <w:rPr>
          <w:rStyle w:val="big-number"/>
          <w:rFonts w:cs="FrankRuehl" w:hint="cs"/>
          <w:sz w:val="26"/>
          <w:szCs w:val="26"/>
          <w:rtl/>
        </w:rPr>
        <w:tab/>
        <w:t>קצין המטה לעניני איכות הסביבה במינהל האזרחי או נציגו</w:t>
      </w:r>
      <w:r w:rsidRPr="00331F6C">
        <w:rPr>
          <w:rStyle w:val="big-number"/>
          <w:rFonts w:cs="FrankRuehl" w:hint="cs"/>
          <w:sz w:val="26"/>
          <w:szCs w:val="26"/>
          <w:rtl/>
        </w:rPr>
        <w:tab/>
        <w:t>- חבר;</w:t>
      </w:r>
    </w:p>
    <w:p w14:paraId="27EDB91C" w14:textId="77777777" w:rsidR="00331F6C" w:rsidRPr="00331F6C" w:rsidRDefault="00331F6C" w:rsidP="00331F6C">
      <w:pPr>
        <w:pStyle w:val="P00"/>
        <w:tabs>
          <w:tab w:val="clear" w:pos="6259"/>
          <w:tab w:val="left" w:pos="6804"/>
        </w:tabs>
        <w:spacing w:before="72"/>
        <w:ind w:left="624" w:right="1134"/>
        <w:rPr>
          <w:rStyle w:val="big-number"/>
          <w:rFonts w:cs="FrankRuehl" w:hint="cs"/>
          <w:sz w:val="26"/>
          <w:szCs w:val="26"/>
          <w:rtl/>
        </w:rPr>
      </w:pPr>
      <w:r w:rsidRPr="00331F6C">
        <w:rPr>
          <w:rStyle w:val="big-number"/>
          <w:rFonts w:cs="FrankRuehl" w:hint="cs"/>
          <w:sz w:val="26"/>
          <w:szCs w:val="26"/>
          <w:rtl/>
        </w:rPr>
        <w:t>(7)</w:t>
      </w:r>
      <w:r w:rsidRPr="00331F6C">
        <w:rPr>
          <w:rStyle w:val="big-number"/>
          <w:rFonts w:cs="FrankRuehl" w:hint="cs"/>
          <w:sz w:val="26"/>
          <w:szCs w:val="26"/>
          <w:rtl/>
        </w:rPr>
        <w:tab/>
        <w:t>קצין המטה לעניני שמורות טבע במינהל האזרחי או נציגו</w:t>
      </w:r>
      <w:r w:rsidRPr="00331F6C">
        <w:rPr>
          <w:rStyle w:val="big-number"/>
          <w:rFonts w:cs="FrankRuehl" w:hint="cs"/>
          <w:sz w:val="26"/>
          <w:szCs w:val="26"/>
          <w:rtl/>
        </w:rPr>
        <w:tab/>
        <w:t>- חבר.</w:t>
      </w:r>
    </w:p>
    <w:p w14:paraId="65E330F9" w14:textId="77777777" w:rsidR="00AE4033" w:rsidRDefault="00AE4033" w:rsidP="00A7392C">
      <w:pPr>
        <w:pStyle w:val="P00"/>
        <w:spacing w:before="72"/>
        <w:ind w:left="0" w:right="1134"/>
        <w:rPr>
          <w:rStyle w:val="default"/>
          <w:rFonts w:cs="FrankRuehl" w:hint="cs"/>
          <w:rtl/>
        </w:rPr>
      </w:pPr>
      <w:bookmarkStart w:id="10" w:name="Seif7"/>
      <w:bookmarkEnd w:id="10"/>
      <w:r>
        <w:rPr>
          <w:rFonts w:cs="Miriam"/>
          <w:szCs w:val="32"/>
          <w:rtl/>
          <w:lang w:val="he-IL"/>
        </w:rPr>
        <w:pict w14:anchorId="1EA50C91">
          <v:shape id="_x0000_s1415" type="#_x0000_t202" style="position:absolute;left:0;text-align:left;margin-left:463.5pt;margin-top:7.1pt;width:78.85pt;height:8.95pt;z-index:251651072" filled="f" stroked="f">
            <v:textbox inset="1mm,0,1mm,0">
              <w:txbxContent>
                <w:p w14:paraId="3D89E82F" w14:textId="77777777" w:rsidR="008F278D" w:rsidRDefault="008F278D" w:rsidP="00AE4033">
                  <w:pPr>
                    <w:spacing w:line="160" w:lineRule="exact"/>
                    <w:rPr>
                      <w:rFonts w:cs="Miriam" w:hint="cs"/>
                      <w:sz w:val="18"/>
                      <w:szCs w:val="18"/>
                      <w:rtl/>
                    </w:rPr>
                  </w:pPr>
                  <w:r>
                    <w:rPr>
                      <w:rFonts w:cs="Miriam" w:hint="cs"/>
                      <w:sz w:val="18"/>
                      <w:szCs w:val="18"/>
                      <w:rtl/>
                    </w:rPr>
                    <w:t>סמכויות</w:t>
                  </w:r>
                </w:p>
              </w:txbxContent>
            </v:textbox>
          </v:shape>
        </w:pict>
      </w:r>
      <w:r w:rsidR="005E40B0">
        <w:rPr>
          <w:rStyle w:val="big-number"/>
          <w:rFonts w:cs="Miriam" w:hint="cs"/>
          <w:rtl/>
        </w:rPr>
        <w:t>7</w:t>
      </w:r>
      <w:r>
        <w:rPr>
          <w:rStyle w:val="default"/>
          <w:rFonts w:cs="FrankRuehl"/>
          <w:rtl/>
        </w:rPr>
        <w:t>.</w:t>
      </w:r>
      <w:r>
        <w:rPr>
          <w:rStyle w:val="default"/>
          <w:rFonts w:cs="FrankRuehl"/>
          <w:rtl/>
        </w:rPr>
        <w:tab/>
      </w:r>
      <w:r w:rsidR="00A7392C">
        <w:rPr>
          <w:rStyle w:val="default"/>
          <w:rFonts w:cs="FrankRuehl" w:hint="cs"/>
          <w:rtl/>
        </w:rPr>
        <w:t>לוועדת המשנה לדרכים, מסילות ברזל ושדות תעופה יהיו נתונות סמכויות מועצת התכנון העליונה וסמכויות ועדה מחוזית בענינים הבאים:</w:t>
      </w:r>
    </w:p>
    <w:p w14:paraId="57DABD70" w14:textId="77777777" w:rsidR="00A7392C" w:rsidRPr="00A7392C" w:rsidRDefault="00A7392C" w:rsidP="00A7392C">
      <w:pPr>
        <w:pStyle w:val="P00"/>
        <w:tabs>
          <w:tab w:val="clear" w:pos="6259"/>
        </w:tabs>
        <w:spacing w:before="72"/>
        <w:ind w:left="624" w:right="1134"/>
        <w:rPr>
          <w:rStyle w:val="big-number"/>
          <w:rFonts w:cs="FrankRuehl" w:hint="cs"/>
          <w:sz w:val="26"/>
          <w:szCs w:val="26"/>
          <w:rtl/>
        </w:rPr>
      </w:pPr>
      <w:r w:rsidRPr="00A7392C">
        <w:rPr>
          <w:rStyle w:val="big-number"/>
          <w:rFonts w:cs="FrankRuehl" w:hint="cs"/>
          <w:sz w:val="26"/>
          <w:szCs w:val="26"/>
          <w:rtl/>
        </w:rPr>
        <w:t>(א)</w:t>
      </w:r>
      <w:r w:rsidRPr="00A7392C">
        <w:rPr>
          <w:rStyle w:val="big-number"/>
          <w:rFonts w:cs="FrankRuehl" w:hint="cs"/>
          <w:sz w:val="26"/>
          <w:szCs w:val="26"/>
          <w:rtl/>
        </w:rPr>
        <w:tab/>
        <w:t>אישור לדרך אזורית, דרך ראשית, דרך מהירה, דרך מקומית-ראשית, דרך נופית ומתקן דרך הקשור באחת מאלה, כהגדרתם בתכנית מתאר אזורית (חלקית) לדרכים, מס' 50.</w:t>
      </w:r>
    </w:p>
    <w:p w14:paraId="7DA24AA0" w14:textId="77777777" w:rsidR="00A7392C" w:rsidRPr="00A7392C" w:rsidRDefault="00A7392C" w:rsidP="00A7392C">
      <w:pPr>
        <w:pStyle w:val="P00"/>
        <w:tabs>
          <w:tab w:val="clear" w:pos="6259"/>
        </w:tabs>
        <w:spacing w:before="72"/>
        <w:ind w:left="624" w:right="1134"/>
        <w:rPr>
          <w:rStyle w:val="big-number"/>
          <w:rFonts w:cs="FrankRuehl" w:hint="cs"/>
          <w:sz w:val="26"/>
          <w:szCs w:val="26"/>
          <w:rtl/>
        </w:rPr>
      </w:pPr>
      <w:r w:rsidRPr="00A7392C">
        <w:rPr>
          <w:rStyle w:val="big-number"/>
          <w:rFonts w:cs="FrankRuehl" w:hint="cs"/>
          <w:sz w:val="26"/>
          <w:szCs w:val="26"/>
          <w:rtl/>
        </w:rPr>
        <w:t>(ב)</w:t>
      </w:r>
      <w:r w:rsidRPr="00A7392C">
        <w:rPr>
          <w:rStyle w:val="big-number"/>
          <w:rFonts w:cs="FrankRuehl" w:hint="cs"/>
          <w:sz w:val="26"/>
          <w:szCs w:val="26"/>
          <w:rtl/>
        </w:rPr>
        <w:tab/>
        <w:t>אישור למסילת ברזל, נמל, מעגן, שדה תעופה ומנחת, לרבות כל מתקן, פיתוח או דרך גישה לצרכיהם או בקשר אליהם.</w:t>
      </w:r>
    </w:p>
    <w:p w14:paraId="5615CD44" w14:textId="77777777" w:rsidR="00A7392C" w:rsidRPr="00A7392C" w:rsidRDefault="00A7392C" w:rsidP="00A7392C">
      <w:pPr>
        <w:pStyle w:val="P00"/>
        <w:tabs>
          <w:tab w:val="clear" w:pos="6259"/>
        </w:tabs>
        <w:spacing w:before="72"/>
        <w:ind w:left="624" w:right="1134"/>
        <w:rPr>
          <w:rStyle w:val="big-number"/>
          <w:rFonts w:cs="FrankRuehl" w:hint="cs"/>
          <w:sz w:val="26"/>
          <w:szCs w:val="26"/>
          <w:rtl/>
        </w:rPr>
      </w:pPr>
      <w:r w:rsidRPr="00A7392C">
        <w:rPr>
          <w:rStyle w:val="big-number"/>
          <w:rFonts w:cs="FrankRuehl" w:hint="cs"/>
          <w:sz w:val="26"/>
          <w:szCs w:val="26"/>
          <w:rtl/>
        </w:rPr>
        <w:t>(ג)</w:t>
      </w:r>
      <w:r w:rsidRPr="00A7392C">
        <w:rPr>
          <w:rStyle w:val="big-number"/>
          <w:rFonts w:cs="FrankRuehl" w:hint="cs"/>
          <w:sz w:val="26"/>
          <w:szCs w:val="26"/>
          <w:rtl/>
        </w:rPr>
        <w:tab/>
        <w:t>אישור למבנה שירות, כהגדרתו בתכנית מתאר אזורית (חלקית) לדרכים, מס' 50, לרבות כל מתקן, פיתוח או דרך גישה לצרכיו או בקשר אליו, למעט מבנה שירות בתחום מועצה או במקום שנקבע לגביו לפי סעיף 5(ב) כי ייראה כאילו היה בתחום מועצה.</w:t>
      </w:r>
    </w:p>
    <w:p w14:paraId="1D708E56" w14:textId="77777777" w:rsidR="00A7392C" w:rsidRPr="00A7392C" w:rsidRDefault="00A7392C" w:rsidP="00A7392C">
      <w:pPr>
        <w:pStyle w:val="P00"/>
        <w:tabs>
          <w:tab w:val="clear" w:pos="6259"/>
        </w:tabs>
        <w:spacing w:before="72"/>
        <w:ind w:left="624" w:right="1134"/>
        <w:rPr>
          <w:rStyle w:val="big-number"/>
          <w:rFonts w:cs="FrankRuehl" w:hint="cs"/>
          <w:sz w:val="26"/>
          <w:szCs w:val="26"/>
          <w:rtl/>
        </w:rPr>
      </w:pPr>
      <w:r w:rsidRPr="00A7392C">
        <w:rPr>
          <w:rStyle w:val="big-number"/>
          <w:rFonts w:cs="FrankRuehl" w:hint="cs"/>
          <w:sz w:val="26"/>
          <w:szCs w:val="26"/>
          <w:rtl/>
        </w:rPr>
        <w:t>(ד)</w:t>
      </w:r>
      <w:r w:rsidRPr="00A7392C">
        <w:rPr>
          <w:rStyle w:val="big-number"/>
          <w:rFonts w:cs="FrankRuehl" w:hint="cs"/>
          <w:sz w:val="26"/>
          <w:szCs w:val="26"/>
          <w:rtl/>
        </w:rPr>
        <w:tab/>
        <w:t>סמכויות לפי תכנית מתאר אזורית (חלקית) לדרכים, מס' 50, או לפי תכנית מתאר אזורית (חלקית) לתחנות תדלוק, מס' 53, למעט סמכויות שנקבע לגביהן כי לא יואצלו לוועדת משנה.</w:t>
      </w:r>
    </w:p>
    <w:p w14:paraId="02112A8D" w14:textId="77777777" w:rsidR="00A7392C" w:rsidRPr="00A7392C" w:rsidRDefault="00A7392C" w:rsidP="00A7392C">
      <w:pPr>
        <w:pStyle w:val="medium2-header"/>
        <w:keepLines w:val="0"/>
        <w:spacing w:before="72"/>
        <w:ind w:left="0" w:right="1134"/>
        <w:rPr>
          <w:rFonts w:cs="FrankRuehl" w:hint="cs"/>
          <w:noProof/>
          <w:rtl/>
        </w:rPr>
      </w:pPr>
      <w:bookmarkStart w:id="11" w:name="med4"/>
      <w:bookmarkEnd w:id="11"/>
      <w:r w:rsidRPr="00A7392C">
        <w:rPr>
          <w:rFonts w:cs="FrankRuehl" w:hint="cs"/>
          <w:noProof/>
          <w:rtl/>
        </w:rPr>
        <w:t>פרק ה': ועדת המשנה לאיכות הסביבה</w:t>
      </w:r>
    </w:p>
    <w:p w14:paraId="679A0444" w14:textId="77777777" w:rsidR="00185D19" w:rsidRDefault="00185D19" w:rsidP="00A7392C">
      <w:pPr>
        <w:pStyle w:val="P00"/>
        <w:spacing w:before="72"/>
        <w:ind w:left="0" w:right="1134"/>
        <w:rPr>
          <w:rStyle w:val="default"/>
          <w:rFonts w:cs="FrankRuehl" w:hint="cs"/>
          <w:rtl/>
        </w:rPr>
      </w:pPr>
      <w:bookmarkStart w:id="12" w:name="Seif8"/>
      <w:bookmarkEnd w:id="12"/>
      <w:r>
        <w:rPr>
          <w:rFonts w:cs="Miriam"/>
          <w:szCs w:val="32"/>
          <w:rtl/>
          <w:lang w:val="he-IL"/>
        </w:rPr>
        <w:pict w14:anchorId="3CDFE6A0">
          <v:shape id="_x0000_s1416" type="#_x0000_t202" style="position:absolute;left:0;text-align:left;margin-left:463.5pt;margin-top:7.1pt;width:78.85pt;height:8.95pt;z-index:251652096" filled="f" stroked="f">
            <v:textbox inset="1mm,0,1mm,0">
              <w:txbxContent>
                <w:p w14:paraId="76885045" w14:textId="77777777" w:rsidR="008F278D" w:rsidRDefault="008F278D" w:rsidP="00185D19">
                  <w:pPr>
                    <w:spacing w:line="160" w:lineRule="exact"/>
                    <w:rPr>
                      <w:rFonts w:cs="Miriam" w:hint="cs"/>
                      <w:sz w:val="18"/>
                      <w:szCs w:val="18"/>
                      <w:rtl/>
                    </w:rPr>
                  </w:pPr>
                  <w:r>
                    <w:rPr>
                      <w:rFonts w:cs="Miriam" w:hint="cs"/>
                      <w:sz w:val="18"/>
                      <w:szCs w:val="18"/>
                      <w:rtl/>
                    </w:rPr>
                    <w:t>הרכב</w:t>
                  </w:r>
                </w:p>
              </w:txbxContent>
            </v:textbox>
          </v:shape>
        </w:pict>
      </w:r>
      <w:r w:rsidR="00A7392C">
        <w:rPr>
          <w:rStyle w:val="big-number"/>
          <w:rFonts w:cs="Miriam" w:hint="cs"/>
          <w:rtl/>
        </w:rPr>
        <w:t>8</w:t>
      </w:r>
      <w:r>
        <w:rPr>
          <w:rStyle w:val="default"/>
          <w:rFonts w:cs="FrankRuehl"/>
          <w:rtl/>
        </w:rPr>
        <w:t>.</w:t>
      </w:r>
      <w:r>
        <w:rPr>
          <w:rStyle w:val="default"/>
          <w:rFonts w:cs="FrankRuehl"/>
          <w:rtl/>
        </w:rPr>
        <w:tab/>
      </w:r>
      <w:r w:rsidR="00A7392C">
        <w:rPr>
          <w:rStyle w:val="default"/>
          <w:rFonts w:cs="FrankRuehl" w:hint="cs"/>
          <w:rtl/>
        </w:rPr>
        <w:t>הרכב ועדת המשנה לאיכות הסביבה יהיה:</w:t>
      </w:r>
    </w:p>
    <w:p w14:paraId="1AA28285" w14:textId="77777777" w:rsidR="00A7392C" w:rsidRPr="00A7392C" w:rsidRDefault="00A7392C" w:rsidP="00A7392C">
      <w:pPr>
        <w:pStyle w:val="P00"/>
        <w:tabs>
          <w:tab w:val="clear" w:pos="6259"/>
          <w:tab w:val="left" w:pos="6804"/>
        </w:tabs>
        <w:spacing w:before="72"/>
        <w:ind w:left="624" w:right="1134"/>
        <w:rPr>
          <w:rStyle w:val="big-number"/>
          <w:rFonts w:cs="FrankRuehl" w:hint="cs"/>
          <w:sz w:val="26"/>
          <w:szCs w:val="26"/>
          <w:rtl/>
        </w:rPr>
      </w:pPr>
      <w:r w:rsidRPr="00A7392C">
        <w:rPr>
          <w:rStyle w:val="big-number"/>
          <w:rFonts w:cs="FrankRuehl" w:hint="cs"/>
          <w:sz w:val="26"/>
          <w:szCs w:val="26"/>
          <w:rtl/>
        </w:rPr>
        <w:t>(1)</w:t>
      </w:r>
      <w:r w:rsidRPr="00A7392C">
        <w:rPr>
          <w:rStyle w:val="big-number"/>
          <w:rFonts w:cs="FrankRuehl" w:hint="cs"/>
          <w:sz w:val="26"/>
          <w:szCs w:val="26"/>
          <w:rtl/>
        </w:rPr>
        <w:tab/>
        <w:t>מנהל לשכת התכנון המרכזית במינהל האזרחי או נציגו</w:t>
      </w:r>
      <w:r w:rsidRPr="00A7392C">
        <w:rPr>
          <w:rStyle w:val="big-number"/>
          <w:rFonts w:cs="FrankRuehl" w:hint="cs"/>
          <w:sz w:val="26"/>
          <w:szCs w:val="26"/>
          <w:rtl/>
        </w:rPr>
        <w:tab/>
        <w:t>- יו"ר;</w:t>
      </w:r>
    </w:p>
    <w:p w14:paraId="6775DC51" w14:textId="77777777" w:rsidR="00A7392C" w:rsidRPr="00A7392C" w:rsidRDefault="00A7392C" w:rsidP="00A7392C">
      <w:pPr>
        <w:pStyle w:val="P00"/>
        <w:tabs>
          <w:tab w:val="clear" w:pos="6259"/>
          <w:tab w:val="left" w:pos="6804"/>
        </w:tabs>
        <w:spacing w:before="72"/>
        <w:ind w:left="624" w:right="1134"/>
        <w:rPr>
          <w:rStyle w:val="big-number"/>
          <w:rFonts w:cs="FrankRuehl" w:hint="cs"/>
          <w:sz w:val="26"/>
          <w:szCs w:val="26"/>
          <w:rtl/>
        </w:rPr>
      </w:pPr>
      <w:r w:rsidRPr="00A7392C">
        <w:rPr>
          <w:rStyle w:val="big-number"/>
          <w:rFonts w:cs="FrankRuehl" w:hint="cs"/>
          <w:sz w:val="26"/>
          <w:szCs w:val="26"/>
          <w:rtl/>
        </w:rPr>
        <w:t>(2)</w:t>
      </w:r>
      <w:r w:rsidRPr="00A7392C">
        <w:rPr>
          <w:rStyle w:val="big-number"/>
          <w:rFonts w:cs="FrankRuehl" w:hint="cs"/>
          <w:sz w:val="26"/>
          <w:szCs w:val="26"/>
          <w:rtl/>
        </w:rPr>
        <w:tab/>
        <w:t>היועץ המשפטי או נציגו</w:t>
      </w:r>
      <w:r w:rsidRPr="00A7392C">
        <w:rPr>
          <w:rStyle w:val="big-number"/>
          <w:rFonts w:cs="FrankRuehl" w:hint="cs"/>
          <w:sz w:val="26"/>
          <w:szCs w:val="26"/>
          <w:rtl/>
        </w:rPr>
        <w:tab/>
        <w:t>- חבר;</w:t>
      </w:r>
    </w:p>
    <w:p w14:paraId="2F91EB84" w14:textId="77777777" w:rsidR="00A7392C" w:rsidRPr="00A7392C" w:rsidRDefault="00A7392C" w:rsidP="00A7392C">
      <w:pPr>
        <w:pStyle w:val="P00"/>
        <w:tabs>
          <w:tab w:val="clear" w:pos="6259"/>
          <w:tab w:val="left" w:pos="6804"/>
        </w:tabs>
        <w:spacing w:before="72"/>
        <w:ind w:left="624" w:right="1134"/>
        <w:rPr>
          <w:rStyle w:val="big-number"/>
          <w:rFonts w:cs="FrankRuehl" w:hint="cs"/>
          <w:sz w:val="26"/>
          <w:szCs w:val="26"/>
          <w:rtl/>
        </w:rPr>
      </w:pPr>
      <w:r w:rsidRPr="00A7392C">
        <w:rPr>
          <w:rStyle w:val="big-number"/>
          <w:rFonts w:cs="FrankRuehl" w:hint="cs"/>
          <w:sz w:val="26"/>
          <w:szCs w:val="26"/>
          <w:rtl/>
        </w:rPr>
        <w:t>(3)</w:t>
      </w:r>
      <w:r w:rsidRPr="00A7392C">
        <w:rPr>
          <w:rStyle w:val="big-number"/>
          <w:rFonts w:cs="FrankRuehl" w:hint="cs"/>
          <w:sz w:val="26"/>
          <w:szCs w:val="26"/>
          <w:rtl/>
        </w:rPr>
        <w:tab/>
        <w:t>ראש תחום תשתית במינהל האזרחי או נציגו</w:t>
      </w:r>
      <w:r w:rsidRPr="00A7392C">
        <w:rPr>
          <w:rStyle w:val="big-number"/>
          <w:rFonts w:cs="FrankRuehl" w:hint="cs"/>
          <w:sz w:val="26"/>
          <w:szCs w:val="26"/>
          <w:rtl/>
        </w:rPr>
        <w:tab/>
        <w:t>- חבר;</w:t>
      </w:r>
    </w:p>
    <w:p w14:paraId="0C04E380" w14:textId="77777777" w:rsidR="00A7392C" w:rsidRPr="00A7392C" w:rsidRDefault="00A7392C" w:rsidP="00A7392C">
      <w:pPr>
        <w:pStyle w:val="P00"/>
        <w:tabs>
          <w:tab w:val="clear" w:pos="6259"/>
          <w:tab w:val="left" w:pos="6804"/>
        </w:tabs>
        <w:spacing w:before="72"/>
        <w:ind w:left="624" w:right="1134"/>
        <w:rPr>
          <w:rStyle w:val="big-number"/>
          <w:rFonts w:cs="FrankRuehl" w:hint="cs"/>
          <w:sz w:val="26"/>
          <w:szCs w:val="26"/>
          <w:rtl/>
        </w:rPr>
      </w:pPr>
      <w:r w:rsidRPr="00A7392C">
        <w:rPr>
          <w:rStyle w:val="big-number"/>
          <w:rFonts w:cs="FrankRuehl" w:hint="cs"/>
          <w:sz w:val="26"/>
          <w:szCs w:val="26"/>
          <w:rtl/>
        </w:rPr>
        <w:t>(4)</w:t>
      </w:r>
      <w:r w:rsidRPr="00A7392C">
        <w:rPr>
          <w:rStyle w:val="big-number"/>
          <w:rFonts w:cs="FrankRuehl" w:hint="cs"/>
          <w:sz w:val="26"/>
          <w:szCs w:val="26"/>
          <w:rtl/>
        </w:rPr>
        <w:tab/>
        <w:t>נציג משרד הבטחון</w:t>
      </w:r>
      <w:r w:rsidRPr="00A7392C">
        <w:rPr>
          <w:rStyle w:val="big-number"/>
          <w:rFonts w:cs="FrankRuehl" w:hint="cs"/>
          <w:sz w:val="26"/>
          <w:szCs w:val="26"/>
          <w:rtl/>
        </w:rPr>
        <w:tab/>
        <w:t>- חבר;</w:t>
      </w:r>
    </w:p>
    <w:p w14:paraId="32984FFC" w14:textId="77777777" w:rsidR="00A7392C" w:rsidRPr="00A7392C" w:rsidRDefault="00A7392C" w:rsidP="00A7392C">
      <w:pPr>
        <w:pStyle w:val="P00"/>
        <w:tabs>
          <w:tab w:val="clear" w:pos="6259"/>
          <w:tab w:val="left" w:pos="6804"/>
        </w:tabs>
        <w:spacing w:before="72"/>
        <w:ind w:left="624" w:right="1134"/>
        <w:rPr>
          <w:rStyle w:val="big-number"/>
          <w:rFonts w:cs="FrankRuehl" w:hint="cs"/>
          <w:sz w:val="26"/>
          <w:szCs w:val="26"/>
          <w:rtl/>
        </w:rPr>
      </w:pPr>
      <w:r w:rsidRPr="00A7392C">
        <w:rPr>
          <w:rStyle w:val="big-number"/>
          <w:rFonts w:cs="FrankRuehl" w:hint="cs"/>
          <w:sz w:val="26"/>
          <w:szCs w:val="26"/>
          <w:rtl/>
        </w:rPr>
        <w:t>(5)</w:t>
      </w:r>
      <w:r w:rsidRPr="00A7392C">
        <w:rPr>
          <w:rStyle w:val="big-number"/>
          <w:rFonts w:cs="FrankRuehl" w:hint="cs"/>
          <w:sz w:val="26"/>
          <w:szCs w:val="26"/>
          <w:rtl/>
        </w:rPr>
        <w:tab/>
        <w:t>קצין המטה לעניני איכות הסביבה במינהל האזרחי או נציגו</w:t>
      </w:r>
      <w:r w:rsidRPr="00A7392C">
        <w:rPr>
          <w:rStyle w:val="big-number"/>
          <w:rFonts w:cs="FrankRuehl" w:hint="cs"/>
          <w:sz w:val="26"/>
          <w:szCs w:val="26"/>
          <w:rtl/>
        </w:rPr>
        <w:tab/>
        <w:t>- חבר;</w:t>
      </w:r>
    </w:p>
    <w:p w14:paraId="18415004" w14:textId="77777777" w:rsidR="00A7392C" w:rsidRPr="00A7392C" w:rsidRDefault="00A7392C" w:rsidP="00A7392C">
      <w:pPr>
        <w:pStyle w:val="P00"/>
        <w:tabs>
          <w:tab w:val="clear" w:pos="6259"/>
          <w:tab w:val="left" w:pos="6804"/>
        </w:tabs>
        <w:spacing w:before="72"/>
        <w:ind w:left="624" w:right="1134"/>
        <w:rPr>
          <w:rStyle w:val="big-number"/>
          <w:rFonts w:cs="FrankRuehl" w:hint="cs"/>
          <w:sz w:val="26"/>
          <w:szCs w:val="26"/>
          <w:rtl/>
        </w:rPr>
      </w:pPr>
      <w:r w:rsidRPr="00A7392C">
        <w:rPr>
          <w:rStyle w:val="big-number"/>
          <w:rFonts w:cs="FrankRuehl" w:hint="cs"/>
          <w:sz w:val="26"/>
          <w:szCs w:val="26"/>
          <w:rtl/>
        </w:rPr>
        <w:t>(6)</w:t>
      </w:r>
      <w:r w:rsidRPr="00A7392C">
        <w:rPr>
          <w:rStyle w:val="big-number"/>
          <w:rFonts w:cs="FrankRuehl" w:hint="cs"/>
          <w:sz w:val="26"/>
          <w:szCs w:val="26"/>
          <w:rtl/>
        </w:rPr>
        <w:tab/>
        <w:t>קצין המטה לעניני שמורות טבע במינהל האזרחי או נציגו</w:t>
      </w:r>
      <w:r w:rsidRPr="00A7392C">
        <w:rPr>
          <w:rStyle w:val="big-number"/>
          <w:rFonts w:cs="FrankRuehl" w:hint="cs"/>
          <w:sz w:val="26"/>
          <w:szCs w:val="26"/>
          <w:rtl/>
        </w:rPr>
        <w:tab/>
        <w:t>- חבר;</w:t>
      </w:r>
    </w:p>
    <w:p w14:paraId="1CA75849" w14:textId="77777777" w:rsidR="00A7392C" w:rsidRPr="00A7392C" w:rsidRDefault="00A7392C" w:rsidP="00A7392C">
      <w:pPr>
        <w:pStyle w:val="P00"/>
        <w:tabs>
          <w:tab w:val="clear" w:pos="6259"/>
          <w:tab w:val="left" w:pos="6804"/>
        </w:tabs>
        <w:spacing w:before="72"/>
        <w:ind w:left="624" w:right="1134"/>
        <w:rPr>
          <w:rStyle w:val="big-number"/>
          <w:rFonts w:cs="FrankRuehl" w:hint="cs"/>
          <w:sz w:val="26"/>
          <w:szCs w:val="26"/>
          <w:rtl/>
        </w:rPr>
      </w:pPr>
      <w:r w:rsidRPr="00A7392C">
        <w:rPr>
          <w:rStyle w:val="big-number"/>
          <w:rFonts w:cs="FrankRuehl" w:hint="cs"/>
          <w:sz w:val="26"/>
          <w:szCs w:val="26"/>
          <w:rtl/>
        </w:rPr>
        <w:t>(7)</w:t>
      </w:r>
      <w:r w:rsidRPr="00A7392C">
        <w:rPr>
          <w:rStyle w:val="big-number"/>
          <w:rFonts w:cs="FrankRuehl" w:hint="cs"/>
          <w:sz w:val="26"/>
          <w:szCs w:val="26"/>
          <w:rtl/>
        </w:rPr>
        <w:tab/>
        <w:t>קצין המטה לעניני מים במינהל האזרחי או נציגו</w:t>
      </w:r>
      <w:r w:rsidRPr="00A7392C">
        <w:rPr>
          <w:rStyle w:val="big-number"/>
          <w:rFonts w:cs="FrankRuehl" w:hint="cs"/>
          <w:sz w:val="26"/>
          <w:szCs w:val="26"/>
          <w:rtl/>
        </w:rPr>
        <w:tab/>
        <w:t>- חבר.</w:t>
      </w:r>
    </w:p>
    <w:p w14:paraId="5AF2B026" w14:textId="77777777" w:rsidR="00185D19" w:rsidRDefault="00185D19" w:rsidP="00A7392C">
      <w:pPr>
        <w:pStyle w:val="P00"/>
        <w:spacing w:before="72"/>
        <w:ind w:left="0" w:right="1134"/>
        <w:rPr>
          <w:rStyle w:val="default"/>
          <w:rFonts w:cs="FrankRuehl" w:hint="cs"/>
          <w:rtl/>
        </w:rPr>
      </w:pPr>
      <w:bookmarkStart w:id="13" w:name="Seif9"/>
      <w:bookmarkEnd w:id="13"/>
      <w:r>
        <w:rPr>
          <w:rFonts w:cs="Miriam"/>
          <w:szCs w:val="32"/>
          <w:rtl/>
          <w:lang w:val="he-IL"/>
        </w:rPr>
        <w:pict w14:anchorId="749F5AB1">
          <v:shape id="_x0000_s1417" type="#_x0000_t202" style="position:absolute;left:0;text-align:left;margin-left:463.5pt;margin-top:7.1pt;width:78.85pt;height:8.95pt;z-index:251653120" filled="f" stroked="f">
            <v:textbox inset="1mm,0,1mm,0">
              <w:txbxContent>
                <w:p w14:paraId="20031DE2" w14:textId="77777777" w:rsidR="008F278D" w:rsidRDefault="008F278D" w:rsidP="00185D19">
                  <w:pPr>
                    <w:spacing w:line="160" w:lineRule="exact"/>
                    <w:rPr>
                      <w:rFonts w:cs="Miriam" w:hint="cs"/>
                      <w:sz w:val="18"/>
                      <w:szCs w:val="18"/>
                      <w:rtl/>
                    </w:rPr>
                  </w:pPr>
                  <w:r>
                    <w:rPr>
                      <w:rFonts w:cs="Miriam" w:hint="cs"/>
                      <w:sz w:val="18"/>
                      <w:szCs w:val="18"/>
                      <w:rtl/>
                    </w:rPr>
                    <w:t>סמכויות</w:t>
                  </w:r>
                </w:p>
              </w:txbxContent>
            </v:textbox>
          </v:shape>
        </w:pict>
      </w:r>
      <w:r w:rsidR="00A7392C">
        <w:rPr>
          <w:rStyle w:val="big-number"/>
          <w:rFonts w:cs="Miriam" w:hint="cs"/>
          <w:rtl/>
        </w:rPr>
        <w:t>9</w:t>
      </w:r>
      <w:r>
        <w:rPr>
          <w:rStyle w:val="default"/>
          <w:rFonts w:cs="FrankRuehl"/>
          <w:rtl/>
        </w:rPr>
        <w:t>.</w:t>
      </w:r>
      <w:r>
        <w:rPr>
          <w:rStyle w:val="default"/>
          <w:rFonts w:cs="FrankRuehl"/>
          <w:rtl/>
        </w:rPr>
        <w:tab/>
      </w:r>
      <w:r w:rsidR="00A7392C">
        <w:rPr>
          <w:rStyle w:val="default"/>
          <w:rFonts w:cs="FrankRuehl" w:hint="cs"/>
          <w:rtl/>
        </w:rPr>
        <w:t>לוועדת המשנה לאיכות הסביבה יהיו נתונות סמכויות מועצת התכנון העליונה וסמכויות ועדה מחוזית בענינים הבאים:</w:t>
      </w:r>
    </w:p>
    <w:p w14:paraId="2B5C9486" w14:textId="77777777" w:rsidR="00A7392C" w:rsidRPr="00D33BB2" w:rsidRDefault="00A7392C" w:rsidP="00D33BB2">
      <w:pPr>
        <w:pStyle w:val="P00"/>
        <w:tabs>
          <w:tab w:val="clear" w:pos="6259"/>
        </w:tabs>
        <w:spacing w:before="72"/>
        <w:ind w:left="624" w:right="1134"/>
        <w:rPr>
          <w:rStyle w:val="big-number"/>
          <w:rFonts w:cs="FrankRuehl" w:hint="cs"/>
          <w:sz w:val="26"/>
          <w:szCs w:val="26"/>
          <w:rtl/>
        </w:rPr>
      </w:pPr>
      <w:r w:rsidRPr="00D33BB2">
        <w:rPr>
          <w:rStyle w:val="big-number"/>
          <w:rFonts w:cs="FrankRuehl" w:hint="cs"/>
          <w:sz w:val="26"/>
          <w:szCs w:val="26"/>
          <w:rtl/>
        </w:rPr>
        <w:t>(א)</w:t>
      </w:r>
      <w:r w:rsidRPr="00D33BB2">
        <w:rPr>
          <w:rStyle w:val="big-number"/>
          <w:rFonts w:cs="FrankRuehl" w:hint="cs"/>
          <w:sz w:val="26"/>
          <w:szCs w:val="26"/>
          <w:rtl/>
        </w:rPr>
        <w:tab/>
      </w:r>
      <w:r w:rsidR="00D33BB2" w:rsidRPr="00D33BB2">
        <w:rPr>
          <w:rStyle w:val="big-number"/>
          <w:rFonts w:cs="FrankRuehl" w:hint="cs"/>
          <w:sz w:val="26"/>
          <w:szCs w:val="26"/>
          <w:rtl/>
        </w:rPr>
        <w:t>אישור למערכת טיהור שפכים, סילוקם, שאיבתם וכיוצא באלה, לרבות כל מתקן, פיתוח או דרך גישה לצרכיהם או בקשר אליהם.</w:t>
      </w:r>
    </w:p>
    <w:p w14:paraId="19BA8FAE" w14:textId="77777777" w:rsidR="00D33BB2" w:rsidRPr="00D33BB2" w:rsidRDefault="00D33BB2" w:rsidP="00D33BB2">
      <w:pPr>
        <w:pStyle w:val="P00"/>
        <w:tabs>
          <w:tab w:val="clear" w:pos="6259"/>
        </w:tabs>
        <w:spacing w:before="72"/>
        <w:ind w:left="624" w:right="1134"/>
        <w:rPr>
          <w:rStyle w:val="big-number"/>
          <w:rFonts w:cs="FrankRuehl" w:hint="cs"/>
          <w:sz w:val="26"/>
          <w:szCs w:val="26"/>
          <w:rtl/>
        </w:rPr>
      </w:pPr>
      <w:r w:rsidRPr="00D33BB2">
        <w:rPr>
          <w:rStyle w:val="big-number"/>
          <w:rFonts w:cs="FrankRuehl" w:hint="cs"/>
          <w:sz w:val="26"/>
          <w:szCs w:val="26"/>
          <w:rtl/>
        </w:rPr>
        <w:t>(ב)</w:t>
      </w:r>
      <w:r w:rsidRPr="00D33BB2">
        <w:rPr>
          <w:rStyle w:val="big-number"/>
          <w:rFonts w:cs="FrankRuehl" w:hint="cs"/>
          <w:sz w:val="26"/>
          <w:szCs w:val="26"/>
          <w:rtl/>
        </w:rPr>
        <w:tab/>
        <w:t>אישור לאתר סילוק פסולת, לאתר לטיפול בפסולת, לתחנת מעבר לפסולת וכיוצא באלה, לרבות כל מתקן, פיתוח או דרך גישה לצרכיהם או בקשר אליהם.</w:t>
      </w:r>
    </w:p>
    <w:p w14:paraId="2526C620" w14:textId="77777777" w:rsidR="00D33BB2" w:rsidRPr="00D33BB2" w:rsidRDefault="00D33BB2" w:rsidP="00D33BB2">
      <w:pPr>
        <w:pStyle w:val="P00"/>
        <w:tabs>
          <w:tab w:val="clear" w:pos="6259"/>
        </w:tabs>
        <w:spacing w:before="72"/>
        <w:ind w:left="624" w:right="1134"/>
        <w:rPr>
          <w:rStyle w:val="big-number"/>
          <w:rFonts w:cs="FrankRuehl" w:hint="cs"/>
          <w:sz w:val="26"/>
          <w:szCs w:val="26"/>
          <w:rtl/>
        </w:rPr>
      </w:pPr>
      <w:r w:rsidRPr="00D33BB2">
        <w:rPr>
          <w:rStyle w:val="big-number"/>
          <w:rFonts w:cs="FrankRuehl" w:hint="cs"/>
          <w:sz w:val="26"/>
          <w:szCs w:val="26"/>
          <w:rtl/>
        </w:rPr>
        <w:t>(ג)</w:t>
      </w:r>
      <w:r w:rsidRPr="00D33BB2">
        <w:rPr>
          <w:rStyle w:val="big-number"/>
          <w:rFonts w:cs="FrankRuehl" w:hint="cs"/>
          <w:sz w:val="26"/>
          <w:szCs w:val="26"/>
          <w:rtl/>
        </w:rPr>
        <w:tab/>
        <w:t>אישור לשמורת טבע או פארק, לרבות כל מתקן, פיתוח או דרך גישה לצרכיהם או בקשר אליהם.</w:t>
      </w:r>
    </w:p>
    <w:p w14:paraId="5B8B9124" w14:textId="77777777" w:rsidR="00D33BB2" w:rsidRPr="00D33BB2" w:rsidRDefault="00D33BB2" w:rsidP="00D33BB2">
      <w:pPr>
        <w:pStyle w:val="P00"/>
        <w:tabs>
          <w:tab w:val="clear" w:pos="6259"/>
        </w:tabs>
        <w:spacing w:before="72"/>
        <w:ind w:left="624" w:right="1134"/>
        <w:rPr>
          <w:rStyle w:val="big-number"/>
          <w:rFonts w:cs="FrankRuehl" w:hint="cs"/>
          <w:sz w:val="26"/>
          <w:szCs w:val="26"/>
          <w:rtl/>
        </w:rPr>
      </w:pPr>
      <w:r w:rsidRPr="00D33BB2">
        <w:rPr>
          <w:rStyle w:val="big-number"/>
          <w:rFonts w:cs="FrankRuehl" w:hint="cs"/>
          <w:sz w:val="26"/>
          <w:szCs w:val="26"/>
          <w:rtl/>
        </w:rPr>
        <w:t>(ד)</w:t>
      </w:r>
      <w:r w:rsidRPr="00D33BB2">
        <w:rPr>
          <w:rStyle w:val="big-number"/>
          <w:rFonts w:cs="FrankRuehl" w:hint="cs"/>
          <w:sz w:val="26"/>
          <w:szCs w:val="26"/>
          <w:rtl/>
        </w:rPr>
        <w:tab/>
        <w:t>אין בהוראות סעיף קטן (א) כדי לגרוע מסמכות של כל ועדת משנה לדון במתן אישור הכולל הוראות לענין שפכים, אם, לדעת יו"ר אותה ועדת משנה, ההוראות נלוות לענין שבסמכותה של ועדת המשנה ואינן מחייבות העברה לוועדת המשנה לאיכות הסביבה.</w:t>
      </w:r>
    </w:p>
    <w:p w14:paraId="144BF1EA" w14:textId="77777777" w:rsidR="00D33BB2" w:rsidRPr="00D33BB2" w:rsidRDefault="00D33BB2" w:rsidP="00D33BB2">
      <w:pPr>
        <w:pStyle w:val="P00"/>
        <w:tabs>
          <w:tab w:val="clear" w:pos="6259"/>
        </w:tabs>
        <w:spacing w:before="72"/>
        <w:ind w:left="624" w:right="1134"/>
        <w:rPr>
          <w:rStyle w:val="big-number"/>
          <w:rFonts w:cs="FrankRuehl" w:hint="cs"/>
          <w:sz w:val="26"/>
          <w:szCs w:val="26"/>
          <w:rtl/>
        </w:rPr>
      </w:pPr>
      <w:r w:rsidRPr="00D33BB2">
        <w:rPr>
          <w:rStyle w:val="big-number"/>
          <w:rFonts w:cs="FrankRuehl" w:hint="cs"/>
          <w:sz w:val="26"/>
          <w:szCs w:val="26"/>
          <w:rtl/>
        </w:rPr>
        <w:t>(ה)</w:t>
      </w:r>
      <w:r w:rsidRPr="00D33BB2">
        <w:rPr>
          <w:rStyle w:val="big-number"/>
          <w:rFonts w:cs="FrankRuehl" w:hint="cs"/>
          <w:sz w:val="26"/>
          <w:szCs w:val="26"/>
          <w:rtl/>
        </w:rPr>
        <w:tab/>
        <w:t>הוראות סעיפים קטנים (א) ו-(ב) לא יחולו על אישור שסמכות לתתו נתונה לוועדה מקומית על פי תכנית תכנון מתארית או מפורטת מאושרת, אלא אם סמכות זו ניטלה מהוועדה המקומית.</w:t>
      </w:r>
    </w:p>
    <w:p w14:paraId="408C5DB2" w14:textId="77777777" w:rsidR="00D33BB2" w:rsidRPr="00D33BB2" w:rsidRDefault="00D33BB2" w:rsidP="00D33BB2">
      <w:pPr>
        <w:pStyle w:val="medium2-header"/>
        <w:keepLines w:val="0"/>
        <w:spacing w:before="72"/>
        <w:ind w:left="0" w:right="1134"/>
        <w:rPr>
          <w:rFonts w:cs="FrankRuehl" w:hint="cs"/>
          <w:noProof/>
          <w:rtl/>
        </w:rPr>
      </w:pPr>
      <w:bookmarkStart w:id="14" w:name="med5"/>
      <w:bookmarkEnd w:id="14"/>
      <w:r w:rsidRPr="00D33BB2">
        <w:rPr>
          <w:rFonts w:cs="FrankRuehl" w:hint="cs"/>
          <w:noProof/>
          <w:rtl/>
        </w:rPr>
        <w:t>פרק ו': ועדת המשנה לכרייה וחציבה</w:t>
      </w:r>
    </w:p>
    <w:p w14:paraId="63F35EA3" w14:textId="77777777" w:rsidR="00185D19" w:rsidRDefault="00185D19" w:rsidP="008F278D">
      <w:pPr>
        <w:pStyle w:val="P00"/>
        <w:spacing w:before="72"/>
        <w:ind w:left="0" w:right="1134"/>
        <w:rPr>
          <w:rStyle w:val="default"/>
          <w:rFonts w:cs="FrankRuehl" w:hint="cs"/>
          <w:rtl/>
        </w:rPr>
      </w:pPr>
      <w:bookmarkStart w:id="15" w:name="Seif10"/>
      <w:bookmarkEnd w:id="15"/>
      <w:r>
        <w:rPr>
          <w:rFonts w:cs="Miriam"/>
          <w:szCs w:val="32"/>
          <w:rtl/>
          <w:lang w:val="he-IL"/>
        </w:rPr>
        <w:pict w14:anchorId="20673EF3">
          <v:shape id="_x0000_s1418" type="#_x0000_t202" style="position:absolute;left:0;text-align:left;margin-left:463.5pt;margin-top:7.1pt;width:78.85pt;height:8.95pt;z-index:251654144" filled="f" stroked="f">
            <v:textbox style="mso-next-textbox:#_x0000_s1418" inset="1mm,0,1mm,0">
              <w:txbxContent>
                <w:p w14:paraId="47DAEF66" w14:textId="77777777" w:rsidR="008F278D" w:rsidRDefault="008F278D" w:rsidP="00185D19">
                  <w:pPr>
                    <w:spacing w:line="160" w:lineRule="exact"/>
                    <w:rPr>
                      <w:rFonts w:cs="Miriam" w:hint="cs"/>
                      <w:sz w:val="18"/>
                      <w:szCs w:val="18"/>
                      <w:rtl/>
                    </w:rPr>
                  </w:pPr>
                  <w:r>
                    <w:rPr>
                      <w:rFonts w:cs="Miriam" w:hint="cs"/>
                      <w:sz w:val="18"/>
                      <w:szCs w:val="18"/>
                      <w:rtl/>
                    </w:rPr>
                    <w:t>הרכב</w:t>
                  </w:r>
                </w:p>
              </w:txbxContent>
            </v:textbox>
          </v:shape>
        </w:pict>
      </w:r>
      <w:r>
        <w:rPr>
          <w:rStyle w:val="big-number"/>
          <w:rFonts w:cs="Miriam" w:hint="cs"/>
          <w:rtl/>
        </w:rPr>
        <w:t>10</w:t>
      </w:r>
      <w:r>
        <w:rPr>
          <w:rStyle w:val="default"/>
          <w:rFonts w:cs="FrankRuehl"/>
          <w:rtl/>
        </w:rPr>
        <w:t>.</w:t>
      </w:r>
      <w:r>
        <w:rPr>
          <w:rStyle w:val="default"/>
          <w:rFonts w:cs="FrankRuehl"/>
          <w:rtl/>
        </w:rPr>
        <w:tab/>
      </w:r>
      <w:r w:rsidR="008F278D">
        <w:rPr>
          <w:rStyle w:val="default"/>
          <w:rFonts w:cs="FrankRuehl" w:hint="cs"/>
          <w:rtl/>
        </w:rPr>
        <w:t>הרכב ועדת המשנה לכרייה וחציבה יהיה:</w:t>
      </w:r>
    </w:p>
    <w:p w14:paraId="0A827F6A"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(1)</w:t>
      </w:r>
      <w:r w:rsidRPr="008F278D">
        <w:rPr>
          <w:rStyle w:val="big-number"/>
          <w:rFonts w:cs="FrankRuehl" w:hint="cs"/>
          <w:sz w:val="26"/>
          <w:szCs w:val="26"/>
          <w:rtl/>
        </w:rPr>
        <w:tab/>
        <w:t>מנהל לשכת התכנון המרכזית במינהל האזרחי או נציגו</w:t>
      </w:r>
      <w:r w:rsidRPr="008F278D">
        <w:rPr>
          <w:rStyle w:val="big-number"/>
          <w:rFonts w:cs="FrankRuehl" w:hint="cs"/>
          <w:sz w:val="26"/>
          <w:szCs w:val="26"/>
          <w:rtl/>
        </w:rPr>
        <w:tab/>
        <w:t>- יו"ר;</w:t>
      </w:r>
    </w:p>
    <w:p w14:paraId="4B5EC413"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(2)</w:t>
      </w:r>
      <w:r w:rsidRPr="008F278D">
        <w:rPr>
          <w:rStyle w:val="big-number"/>
          <w:rFonts w:cs="FrankRuehl" w:hint="cs"/>
          <w:sz w:val="26"/>
          <w:szCs w:val="26"/>
          <w:rtl/>
        </w:rPr>
        <w:tab/>
        <w:t>ראש תחום תשתית במינהל האזרחי או נציגו</w:t>
      </w:r>
      <w:r w:rsidRPr="008F278D">
        <w:rPr>
          <w:rStyle w:val="big-number"/>
          <w:rFonts w:cs="FrankRuehl" w:hint="cs"/>
          <w:sz w:val="26"/>
          <w:szCs w:val="26"/>
          <w:rtl/>
        </w:rPr>
        <w:tab/>
        <w:t>- חבר;</w:t>
      </w:r>
    </w:p>
    <w:p w14:paraId="0D94DA15"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(3)</w:t>
      </w:r>
      <w:r w:rsidRPr="008F278D">
        <w:rPr>
          <w:rStyle w:val="big-number"/>
          <w:rFonts w:cs="FrankRuehl" w:hint="cs"/>
          <w:sz w:val="26"/>
          <w:szCs w:val="26"/>
          <w:rtl/>
        </w:rPr>
        <w:tab/>
        <w:t>ראש ענף כלכלה במינהל האזרחי או נציגו</w:t>
      </w:r>
      <w:r w:rsidRPr="008F278D">
        <w:rPr>
          <w:rStyle w:val="big-number"/>
          <w:rFonts w:cs="FrankRuehl" w:hint="cs"/>
          <w:sz w:val="26"/>
          <w:szCs w:val="26"/>
          <w:rtl/>
        </w:rPr>
        <w:tab/>
        <w:t>- חבר;</w:t>
      </w:r>
    </w:p>
    <w:p w14:paraId="227F0E8E"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(4)</w:t>
      </w:r>
      <w:r w:rsidRPr="008F278D">
        <w:rPr>
          <w:rStyle w:val="big-number"/>
          <w:rFonts w:cs="FrankRuehl" w:hint="cs"/>
          <w:sz w:val="26"/>
          <w:szCs w:val="26"/>
          <w:rtl/>
        </w:rPr>
        <w:tab/>
        <w:t>נציג משרד הבטחון</w:t>
      </w:r>
      <w:r w:rsidRPr="008F278D">
        <w:rPr>
          <w:rStyle w:val="big-number"/>
          <w:rFonts w:cs="FrankRuehl" w:hint="cs"/>
          <w:sz w:val="26"/>
          <w:szCs w:val="26"/>
          <w:rtl/>
        </w:rPr>
        <w:tab/>
      </w:r>
      <w:r>
        <w:rPr>
          <w:rStyle w:val="big-number"/>
          <w:rFonts w:cs="FrankRuehl" w:hint="cs"/>
          <w:sz w:val="26"/>
          <w:szCs w:val="26"/>
          <w:rtl/>
        </w:rPr>
        <w:tab/>
      </w:r>
      <w:r w:rsidRPr="008F278D">
        <w:rPr>
          <w:rStyle w:val="big-number"/>
          <w:rFonts w:cs="FrankRuehl" w:hint="cs"/>
          <w:sz w:val="26"/>
          <w:szCs w:val="26"/>
          <w:rtl/>
        </w:rPr>
        <w:t>- חבר;</w:t>
      </w:r>
    </w:p>
    <w:p w14:paraId="7F5E1687"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(5)</w:t>
      </w:r>
      <w:r w:rsidRPr="008F278D">
        <w:rPr>
          <w:rStyle w:val="big-number"/>
          <w:rFonts w:cs="FrankRuehl" w:hint="cs"/>
          <w:sz w:val="26"/>
          <w:szCs w:val="26"/>
          <w:rtl/>
        </w:rPr>
        <w:tab/>
        <w:t>קצין המטה לעניני איכות הסביבה במינהל האזרחי או נציגו</w:t>
      </w:r>
      <w:r w:rsidRPr="008F278D">
        <w:rPr>
          <w:rStyle w:val="big-number"/>
          <w:rFonts w:cs="FrankRuehl" w:hint="cs"/>
          <w:sz w:val="26"/>
          <w:szCs w:val="26"/>
          <w:rtl/>
        </w:rPr>
        <w:tab/>
        <w:t>- חבר;</w:t>
      </w:r>
    </w:p>
    <w:p w14:paraId="57933B0B"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(6)</w:t>
      </w:r>
      <w:r w:rsidRPr="008F278D">
        <w:rPr>
          <w:rStyle w:val="big-number"/>
          <w:rFonts w:cs="FrankRuehl" w:hint="cs"/>
          <w:sz w:val="26"/>
          <w:szCs w:val="26"/>
          <w:rtl/>
        </w:rPr>
        <w:tab/>
        <w:t>קצין המטה לעניני שמורות טבע במינהל האזרחי או נציגו</w:t>
      </w:r>
      <w:r w:rsidRPr="008F278D">
        <w:rPr>
          <w:rStyle w:val="big-number"/>
          <w:rFonts w:cs="FrankRuehl" w:hint="cs"/>
          <w:sz w:val="26"/>
          <w:szCs w:val="26"/>
          <w:rtl/>
        </w:rPr>
        <w:tab/>
        <w:t>- חבר;</w:t>
      </w:r>
    </w:p>
    <w:p w14:paraId="464CF488"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(7)</w:t>
      </w:r>
      <w:r w:rsidRPr="008F278D">
        <w:rPr>
          <w:rStyle w:val="big-number"/>
          <w:rFonts w:cs="FrankRuehl" w:hint="cs"/>
          <w:sz w:val="26"/>
          <w:szCs w:val="26"/>
          <w:rtl/>
        </w:rPr>
        <w:tab/>
        <w:t>קצין המטה לעניני מסחר ותעשייה במינהל האזרחי או נציגו</w:t>
      </w:r>
      <w:r w:rsidRPr="008F278D">
        <w:rPr>
          <w:rStyle w:val="big-number"/>
          <w:rFonts w:cs="FrankRuehl" w:hint="cs"/>
          <w:sz w:val="26"/>
          <w:szCs w:val="26"/>
          <w:rtl/>
        </w:rPr>
        <w:tab/>
        <w:t>- חבר.</w:t>
      </w:r>
    </w:p>
    <w:p w14:paraId="114DCF97" w14:textId="77777777" w:rsidR="00185D19" w:rsidRDefault="00185D19" w:rsidP="004A0AD4">
      <w:pPr>
        <w:pStyle w:val="P00"/>
        <w:spacing w:before="72"/>
        <w:ind w:left="0" w:right="1134"/>
        <w:rPr>
          <w:rStyle w:val="default"/>
          <w:rFonts w:cs="FrankRuehl" w:hint="cs"/>
          <w:rtl/>
        </w:rPr>
      </w:pPr>
      <w:bookmarkStart w:id="16" w:name="Seif11"/>
      <w:bookmarkEnd w:id="16"/>
      <w:r>
        <w:rPr>
          <w:rFonts w:cs="Miriam"/>
          <w:szCs w:val="32"/>
          <w:rtl/>
          <w:lang w:val="he-IL"/>
        </w:rPr>
        <w:pict w14:anchorId="33E6B37D">
          <v:shape id="_x0000_s1420" type="#_x0000_t202" style="position:absolute;left:0;text-align:left;margin-left:463.5pt;margin-top:7.1pt;width:78.85pt;height:23.35pt;z-index:251655168" filled="f" stroked="f">
            <v:textbox style="mso-next-textbox:#_x0000_s1420" inset="1mm,0,1mm,0">
              <w:txbxContent>
                <w:p w14:paraId="79EACA97" w14:textId="77777777" w:rsidR="008F278D" w:rsidRDefault="008F278D" w:rsidP="00185D19">
                  <w:pPr>
                    <w:spacing w:line="160" w:lineRule="exact"/>
                    <w:rPr>
                      <w:rFonts w:cs="Miriam" w:hint="cs"/>
                      <w:sz w:val="18"/>
                      <w:szCs w:val="18"/>
                      <w:rtl/>
                    </w:rPr>
                  </w:pPr>
                  <w:r>
                    <w:rPr>
                      <w:rFonts w:cs="Miriam" w:hint="cs"/>
                      <w:sz w:val="18"/>
                      <w:szCs w:val="18"/>
                      <w:rtl/>
                    </w:rPr>
                    <w:t>סמכויות</w:t>
                  </w:r>
                </w:p>
                <w:p w14:paraId="3F6AF57F" w14:textId="77777777" w:rsidR="004A0AD4" w:rsidRDefault="004A0AD4" w:rsidP="00185D19">
                  <w:pPr>
                    <w:spacing w:line="160" w:lineRule="exact"/>
                    <w:rPr>
                      <w:rFonts w:cs="Miriam" w:hint="cs"/>
                      <w:sz w:val="18"/>
                      <w:szCs w:val="18"/>
                      <w:rtl/>
                    </w:rPr>
                  </w:pPr>
                  <w:r>
                    <w:rPr>
                      <w:rFonts w:cs="Miriam" w:hint="cs"/>
                      <w:sz w:val="18"/>
                      <w:szCs w:val="18"/>
                      <w:rtl/>
                    </w:rPr>
                    <w:t>ת"ט תשס"ט-2009</w:t>
                  </w:r>
                </w:p>
              </w:txbxContent>
            </v:textbox>
          </v:shape>
        </w:pict>
      </w:r>
      <w:r>
        <w:rPr>
          <w:rStyle w:val="big-number"/>
          <w:rFonts w:cs="Miriam" w:hint="cs"/>
          <w:rtl/>
        </w:rPr>
        <w:t>1</w:t>
      </w:r>
      <w:r w:rsidR="008F278D">
        <w:rPr>
          <w:rStyle w:val="big-number"/>
          <w:rFonts w:cs="Miriam" w:hint="cs"/>
          <w:rtl/>
        </w:rPr>
        <w:t>1</w:t>
      </w:r>
      <w:r>
        <w:rPr>
          <w:rStyle w:val="default"/>
          <w:rFonts w:cs="FrankRuehl"/>
          <w:rtl/>
        </w:rPr>
        <w:t>.</w:t>
      </w:r>
      <w:r>
        <w:rPr>
          <w:rStyle w:val="default"/>
          <w:rFonts w:cs="FrankRuehl"/>
          <w:rtl/>
        </w:rPr>
        <w:tab/>
      </w:r>
      <w:r w:rsidR="008F278D">
        <w:rPr>
          <w:rStyle w:val="default"/>
          <w:rFonts w:cs="FrankRuehl" w:hint="cs"/>
          <w:rtl/>
        </w:rPr>
        <w:t xml:space="preserve">לוועדת המשנה </w:t>
      </w:r>
      <w:r w:rsidR="004A0AD4">
        <w:rPr>
          <w:rStyle w:val="default"/>
          <w:rFonts w:cs="FrankRuehl" w:hint="cs"/>
          <w:rtl/>
        </w:rPr>
        <w:t>לכרייה וחציבה</w:t>
      </w:r>
      <w:r w:rsidR="008F278D">
        <w:rPr>
          <w:rStyle w:val="default"/>
          <w:rFonts w:cs="FrankRuehl" w:hint="cs"/>
          <w:rtl/>
        </w:rPr>
        <w:t xml:space="preserve"> יהיו נתונות סמכויות מועצת התכנון העליונה וסמכויות ועדה מחוזית לאישור בעניני כרייה, חציבה וייעודים הנלווים אליהם, כגון מתקנים לייצור, עיבוד, ניפוי, גריסה, אחסון וכיוצא באלה, לרבות כל מתקן, פיתוח או דרך גישה לצרכיהם או בקשר אליהם.</w:t>
      </w:r>
    </w:p>
    <w:p w14:paraId="71218096" w14:textId="77777777" w:rsidR="004A0AD4" w:rsidRPr="004A0AD4" w:rsidRDefault="004A0AD4" w:rsidP="004A0AD4">
      <w:pPr>
        <w:pStyle w:val="P00"/>
        <w:spacing w:before="0"/>
        <w:ind w:left="0" w:right="1134"/>
        <w:rPr>
          <w:rStyle w:val="default"/>
          <w:rFonts w:cs="FrankRuehl" w:hint="cs"/>
          <w:vanish/>
          <w:color w:val="FF0000"/>
          <w:sz w:val="20"/>
          <w:szCs w:val="20"/>
          <w:shd w:val="clear" w:color="auto" w:fill="FFFF99"/>
          <w:rtl/>
        </w:rPr>
      </w:pPr>
      <w:bookmarkStart w:id="17" w:name="Rov2"/>
      <w:r w:rsidRPr="004A0AD4">
        <w:rPr>
          <w:rStyle w:val="default"/>
          <w:rFonts w:cs="FrankRuehl" w:hint="cs"/>
          <w:vanish/>
          <w:color w:val="FF0000"/>
          <w:sz w:val="20"/>
          <w:szCs w:val="20"/>
          <w:shd w:val="clear" w:color="auto" w:fill="FFFF99"/>
          <w:rtl/>
        </w:rPr>
        <w:t>מיום 13.1.2009</w:t>
      </w:r>
    </w:p>
    <w:p w14:paraId="2D4EE531" w14:textId="77777777" w:rsidR="004A0AD4" w:rsidRPr="004A0AD4" w:rsidRDefault="004A0AD4" w:rsidP="004A0AD4">
      <w:pPr>
        <w:pStyle w:val="P00"/>
        <w:spacing w:before="0"/>
        <w:ind w:left="0" w:right="1134"/>
        <w:rPr>
          <w:rStyle w:val="default"/>
          <w:rFonts w:cs="FrankRuehl" w:hint="cs"/>
          <w:vanish/>
          <w:sz w:val="20"/>
          <w:szCs w:val="20"/>
          <w:shd w:val="clear" w:color="auto" w:fill="FFFF99"/>
          <w:rtl/>
        </w:rPr>
      </w:pPr>
      <w:r w:rsidRPr="004A0AD4">
        <w:rPr>
          <w:rStyle w:val="default"/>
          <w:rFonts w:cs="FrankRuehl" w:hint="cs"/>
          <w:b/>
          <w:bCs/>
          <w:vanish/>
          <w:sz w:val="20"/>
          <w:szCs w:val="20"/>
          <w:shd w:val="clear" w:color="auto" w:fill="FFFF99"/>
          <w:rtl/>
        </w:rPr>
        <w:t>ת"ט תשס"ט-2009</w:t>
      </w:r>
    </w:p>
    <w:p w14:paraId="46BB5574" w14:textId="77777777" w:rsidR="004A0AD4" w:rsidRPr="004A0AD4" w:rsidRDefault="004A0AD4" w:rsidP="004A0AD4">
      <w:pPr>
        <w:pStyle w:val="P00"/>
        <w:spacing w:before="0"/>
        <w:ind w:left="0" w:right="1134"/>
        <w:rPr>
          <w:rStyle w:val="default"/>
          <w:rFonts w:cs="FrankRuehl" w:hint="cs"/>
          <w:vanish/>
          <w:sz w:val="20"/>
          <w:szCs w:val="20"/>
          <w:shd w:val="clear" w:color="auto" w:fill="FFFF99"/>
          <w:rtl/>
        </w:rPr>
      </w:pPr>
      <w:hyperlink r:id="rId7" w:history="1">
        <w:r w:rsidRPr="004A0AD4">
          <w:rPr>
            <w:rStyle w:val="Hyperlink"/>
            <w:rFonts w:cs="FrankRuehl" w:hint="cs"/>
            <w:vanish/>
            <w:szCs w:val="20"/>
            <w:shd w:val="clear" w:color="auto" w:fill="FFFF99"/>
            <w:rtl/>
          </w:rPr>
          <w:t>קובץ המנשרים מס' 230</w:t>
        </w:r>
      </w:hyperlink>
      <w:r w:rsidRPr="004A0AD4">
        <w:rPr>
          <w:rStyle w:val="default"/>
          <w:rFonts w:cs="FrankRuehl" w:hint="cs"/>
          <w:vanish/>
          <w:sz w:val="20"/>
          <w:szCs w:val="20"/>
          <w:shd w:val="clear" w:color="auto" w:fill="FFFF99"/>
          <w:rtl/>
        </w:rPr>
        <w:t xml:space="preserve"> מחודש מרץ 2009 עמ' 5589</w:t>
      </w:r>
    </w:p>
    <w:p w14:paraId="1BCA1604" w14:textId="77777777" w:rsidR="004A0AD4" w:rsidRPr="004A0AD4" w:rsidRDefault="004A0AD4" w:rsidP="004A0AD4">
      <w:pPr>
        <w:pStyle w:val="P00"/>
        <w:ind w:left="0" w:right="1134"/>
        <w:rPr>
          <w:rStyle w:val="default"/>
          <w:rFonts w:cs="FrankRuehl" w:hint="cs"/>
          <w:sz w:val="2"/>
          <w:szCs w:val="2"/>
          <w:rtl/>
        </w:rPr>
      </w:pPr>
      <w:r w:rsidRPr="004A0AD4">
        <w:rPr>
          <w:rStyle w:val="big-number"/>
          <w:rFonts w:cs="FrankRuehl" w:hint="cs"/>
          <w:vanish/>
          <w:sz w:val="22"/>
          <w:szCs w:val="22"/>
          <w:shd w:val="clear" w:color="auto" w:fill="FFFF99"/>
          <w:rtl/>
        </w:rPr>
        <w:t>11</w:t>
      </w:r>
      <w:r w:rsidRPr="004A0AD4">
        <w:rPr>
          <w:rStyle w:val="default"/>
          <w:rFonts w:cs="FrankRuehl"/>
          <w:vanish/>
          <w:sz w:val="22"/>
          <w:szCs w:val="22"/>
          <w:shd w:val="clear" w:color="auto" w:fill="FFFF99"/>
          <w:rtl/>
        </w:rPr>
        <w:t>.</w:t>
      </w:r>
      <w:r w:rsidRPr="004A0AD4">
        <w:rPr>
          <w:rStyle w:val="default"/>
          <w:rFonts w:cs="FrankRuehl"/>
          <w:vanish/>
          <w:sz w:val="22"/>
          <w:szCs w:val="22"/>
          <w:shd w:val="clear" w:color="auto" w:fill="FFFF99"/>
          <w:rtl/>
        </w:rPr>
        <w:tab/>
      </w:r>
      <w:r w:rsidRPr="004A0AD4">
        <w:rPr>
          <w:rStyle w:val="default"/>
          <w:rFonts w:cs="FrankRuehl" w:hint="cs"/>
          <w:vanish/>
          <w:sz w:val="22"/>
          <w:szCs w:val="22"/>
          <w:shd w:val="clear" w:color="auto" w:fill="FFFF99"/>
          <w:rtl/>
        </w:rPr>
        <w:t xml:space="preserve">לוועדת המשנה </w:t>
      </w:r>
      <w:r w:rsidRPr="004A0AD4">
        <w:rPr>
          <w:rStyle w:val="default"/>
          <w:rFonts w:cs="FrankRuehl" w:hint="cs"/>
          <w:strike/>
          <w:vanish/>
          <w:sz w:val="22"/>
          <w:szCs w:val="22"/>
          <w:shd w:val="clear" w:color="auto" w:fill="FFFF99"/>
          <w:rtl/>
        </w:rPr>
        <w:t>לאיכות הסביבה</w:t>
      </w:r>
      <w:r w:rsidRPr="004A0AD4">
        <w:rPr>
          <w:rStyle w:val="default"/>
          <w:rFonts w:cs="FrankRuehl" w:hint="cs"/>
          <w:vanish/>
          <w:sz w:val="22"/>
          <w:szCs w:val="22"/>
          <w:shd w:val="clear" w:color="auto" w:fill="FFFF99"/>
          <w:rtl/>
        </w:rPr>
        <w:t xml:space="preserve"> </w:t>
      </w:r>
      <w:r w:rsidRPr="004A0AD4">
        <w:rPr>
          <w:rStyle w:val="default"/>
          <w:rFonts w:cs="FrankRuehl" w:hint="cs"/>
          <w:vanish/>
          <w:sz w:val="22"/>
          <w:szCs w:val="22"/>
          <w:u w:val="single"/>
          <w:shd w:val="clear" w:color="auto" w:fill="FFFF99"/>
          <w:rtl/>
        </w:rPr>
        <w:t>לכרייה וחציבה</w:t>
      </w:r>
      <w:r w:rsidRPr="004A0AD4">
        <w:rPr>
          <w:rStyle w:val="default"/>
          <w:rFonts w:cs="FrankRuehl" w:hint="cs"/>
          <w:vanish/>
          <w:sz w:val="22"/>
          <w:szCs w:val="22"/>
          <w:shd w:val="clear" w:color="auto" w:fill="FFFF99"/>
          <w:rtl/>
        </w:rPr>
        <w:t xml:space="preserve"> יהיו נתונות סמכויות מועצת התכנון העליונה וסמכויות ועדה מחוזית לאישור בעניני כרייה, חציבה וייעודים הנלווים אליהם, כגון מתקנים לייצור, עיבוד, ניפוי, גריסה, אחסון וכיוצא באלה, לרבות כל מתקן, פיתוח או דרך גישה לצרכיהם או בקשר אליהם.</w:t>
      </w:r>
      <w:bookmarkEnd w:id="17"/>
    </w:p>
    <w:p w14:paraId="32BB46E2" w14:textId="77777777" w:rsidR="008F278D" w:rsidRPr="008F278D" w:rsidRDefault="008F278D" w:rsidP="008F278D">
      <w:pPr>
        <w:pStyle w:val="medium2-header"/>
        <w:keepLines w:val="0"/>
        <w:spacing w:before="72"/>
        <w:ind w:left="0" w:right="1134"/>
        <w:rPr>
          <w:rFonts w:cs="FrankRuehl" w:hint="cs"/>
          <w:noProof/>
          <w:rtl/>
        </w:rPr>
      </w:pPr>
      <w:bookmarkStart w:id="18" w:name="med6"/>
      <w:bookmarkEnd w:id="18"/>
      <w:r w:rsidRPr="008F278D">
        <w:rPr>
          <w:rFonts w:cs="FrankRuehl" w:hint="cs"/>
          <w:noProof/>
          <w:rtl/>
        </w:rPr>
        <w:t>פרק ז': ועדת המשנה להתנגדויות</w:t>
      </w:r>
    </w:p>
    <w:p w14:paraId="559B251E" w14:textId="77777777" w:rsidR="00185D19" w:rsidRDefault="00185D19" w:rsidP="008F278D">
      <w:pPr>
        <w:pStyle w:val="P00"/>
        <w:spacing w:before="72"/>
        <w:ind w:left="0" w:right="1134"/>
        <w:rPr>
          <w:rStyle w:val="default"/>
          <w:rFonts w:cs="FrankRuehl" w:hint="cs"/>
          <w:rtl/>
        </w:rPr>
      </w:pPr>
      <w:bookmarkStart w:id="19" w:name="Seif12"/>
      <w:bookmarkEnd w:id="19"/>
      <w:r>
        <w:rPr>
          <w:rFonts w:cs="Miriam"/>
          <w:szCs w:val="32"/>
          <w:rtl/>
          <w:lang w:val="he-IL"/>
        </w:rPr>
        <w:pict w14:anchorId="348099A1">
          <v:shape id="_x0000_s1421" type="#_x0000_t202" style="position:absolute;left:0;text-align:left;margin-left:463.5pt;margin-top:7.1pt;width:78.85pt;height:8.95pt;z-index:251656192" filled="f" stroked="f">
            <v:textbox style="mso-next-textbox:#_x0000_s1421" inset="1mm,0,1mm,0">
              <w:txbxContent>
                <w:p w14:paraId="61FC6DF5" w14:textId="77777777" w:rsidR="008F278D" w:rsidRDefault="008F278D" w:rsidP="00185D19">
                  <w:pPr>
                    <w:spacing w:line="160" w:lineRule="exact"/>
                    <w:rPr>
                      <w:rFonts w:cs="Miriam" w:hint="cs"/>
                      <w:sz w:val="18"/>
                      <w:szCs w:val="18"/>
                      <w:rtl/>
                    </w:rPr>
                  </w:pPr>
                  <w:r>
                    <w:rPr>
                      <w:rFonts w:cs="Miriam" w:hint="cs"/>
                      <w:sz w:val="18"/>
                      <w:szCs w:val="18"/>
                      <w:rtl/>
                    </w:rPr>
                    <w:t>הרכב</w:t>
                  </w:r>
                </w:p>
              </w:txbxContent>
            </v:textbox>
          </v:shape>
        </w:pict>
      </w:r>
      <w:r>
        <w:rPr>
          <w:rStyle w:val="big-number"/>
          <w:rFonts w:cs="Miriam" w:hint="cs"/>
          <w:rtl/>
        </w:rPr>
        <w:t>1</w:t>
      </w:r>
      <w:r w:rsidR="008F278D">
        <w:rPr>
          <w:rStyle w:val="big-number"/>
          <w:rFonts w:cs="Miriam" w:hint="cs"/>
          <w:rtl/>
        </w:rPr>
        <w:t>2</w:t>
      </w:r>
      <w:r>
        <w:rPr>
          <w:rStyle w:val="default"/>
          <w:rFonts w:cs="FrankRuehl"/>
          <w:rtl/>
        </w:rPr>
        <w:t>.</w:t>
      </w:r>
      <w:r>
        <w:rPr>
          <w:rStyle w:val="default"/>
          <w:rFonts w:cs="FrankRuehl"/>
          <w:rtl/>
        </w:rPr>
        <w:tab/>
      </w:r>
      <w:r w:rsidR="008F278D">
        <w:rPr>
          <w:rStyle w:val="default"/>
          <w:rFonts w:cs="FrankRuehl" w:hint="cs"/>
          <w:rtl/>
        </w:rPr>
        <w:t>הרכב ועדת המשנה להתנגדויות יהיה:</w:t>
      </w:r>
    </w:p>
    <w:p w14:paraId="3BEBC1A5"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(1)</w:t>
      </w:r>
      <w:r w:rsidRPr="008F278D">
        <w:rPr>
          <w:rStyle w:val="big-number"/>
          <w:rFonts w:cs="FrankRuehl" w:hint="cs"/>
          <w:sz w:val="26"/>
          <w:szCs w:val="26"/>
          <w:rtl/>
        </w:rPr>
        <w:tab/>
        <w:t>מנהל לשכת התכנון המרכזית במינהל האזרחי או נציגו</w:t>
      </w:r>
      <w:r w:rsidRPr="008F278D">
        <w:rPr>
          <w:rStyle w:val="big-number"/>
          <w:rFonts w:cs="FrankRuehl" w:hint="cs"/>
          <w:sz w:val="26"/>
          <w:szCs w:val="26"/>
          <w:rtl/>
        </w:rPr>
        <w:tab/>
        <w:t>- יו"ר;</w:t>
      </w:r>
    </w:p>
    <w:p w14:paraId="5E70B74C"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(2)</w:t>
      </w:r>
      <w:r w:rsidRPr="008F278D">
        <w:rPr>
          <w:rStyle w:val="big-number"/>
          <w:rFonts w:cs="FrankRuehl" w:hint="cs"/>
          <w:sz w:val="26"/>
          <w:szCs w:val="26"/>
          <w:rtl/>
        </w:rPr>
        <w:tab/>
        <w:t>היועץ המשפטי או נציגו</w:t>
      </w:r>
      <w:r w:rsidRPr="008F278D">
        <w:rPr>
          <w:rStyle w:val="big-number"/>
          <w:rFonts w:cs="FrankRuehl" w:hint="cs"/>
          <w:sz w:val="26"/>
          <w:szCs w:val="26"/>
          <w:rtl/>
        </w:rPr>
        <w:tab/>
        <w:t>- חבר;</w:t>
      </w:r>
    </w:p>
    <w:p w14:paraId="2534CF14"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(3)</w:t>
      </w:r>
      <w:r w:rsidRPr="008F278D">
        <w:rPr>
          <w:rStyle w:val="big-number"/>
          <w:rFonts w:cs="FrankRuehl" w:hint="cs"/>
          <w:sz w:val="26"/>
          <w:szCs w:val="26"/>
          <w:rtl/>
        </w:rPr>
        <w:tab/>
        <w:t>הממונה על הרכוש הממשלתי והנטוש במינהל האזרחי או נציגו</w:t>
      </w:r>
      <w:r w:rsidRPr="008F278D">
        <w:rPr>
          <w:rStyle w:val="big-number"/>
          <w:rFonts w:cs="FrankRuehl" w:hint="cs"/>
          <w:sz w:val="26"/>
          <w:szCs w:val="26"/>
          <w:rtl/>
        </w:rPr>
        <w:tab/>
        <w:t>- חבר;</w:t>
      </w:r>
    </w:p>
    <w:p w14:paraId="75F8FE64"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(4)</w:t>
      </w:r>
      <w:r w:rsidRPr="008F278D">
        <w:rPr>
          <w:rStyle w:val="big-number"/>
          <w:rFonts w:cs="FrankRuehl" w:hint="cs"/>
          <w:sz w:val="26"/>
          <w:szCs w:val="26"/>
          <w:rtl/>
        </w:rPr>
        <w:tab/>
        <w:t>קצין המטה לעניני מדידות במינהל האזרחי או נציגו</w:t>
      </w:r>
      <w:r w:rsidRPr="008F278D">
        <w:rPr>
          <w:rStyle w:val="big-number"/>
          <w:rFonts w:cs="FrankRuehl" w:hint="cs"/>
          <w:sz w:val="26"/>
          <w:szCs w:val="26"/>
          <w:rtl/>
        </w:rPr>
        <w:tab/>
        <w:t>- חבר;</w:t>
      </w:r>
    </w:p>
    <w:p w14:paraId="6C443125"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(5)</w:t>
      </w:r>
      <w:r w:rsidRPr="008F278D">
        <w:rPr>
          <w:rStyle w:val="big-number"/>
          <w:rFonts w:cs="FrankRuehl" w:hint="cs"/>
          <w:sz w:val="26"/>
          <w:szCs w:val="26"/>
          <w:rtl/>
        </w:rPr>
        <w:tab/>
        <w:t>הממונה על הישובים הישראליים במשרד הפנים או נציגו</w:t>
      </w:r>
      <w:r w:rsidRPr="008F278D">
        <w:rPr>
          <w:rStyle w:val="big-number"/>
          <w:rFonts w:cs="FrankRuehl" w:hint="cs"/>
          <w:sz w:val="26"/>
          <w:szCs w:val="26"/>
          <w:rtl/>
        </w:rPr>
        <w:tab/>
        <w:t>- חבר.</w:t>
      </w:r>
    </w:p>
    <w:p w14:paraId="0F1E4B29" w14:textId="77777777" w:rsidR="00185D19" w:rsidRDefault="00185D19" w:rsidP="008F278D">
      <w:pPr>
        <w:pStyle w:val="P00"/>
        <w:spacing w:before="72"/>
        <w:ind w:left="0" w:right="1134"/>
        <w:rPr>
          <w:rStyle w:val="default"/>
          <w:rFonts w:cs="FrankRuehl" w:hint="cs"/>
          <w:rtl/>
        </w:rPr>
      </w:pPr>
      <w:bookmarkStart w:id="20" w:name="Seif13"/>
      <w:bookmarkEnd w:id="20"/>
      <w:r>
        <w:rPr>
          <w:rFonts w:cs="Miriam"/>
          <w:szCs w:val="32"/>
          <w:rtl/>
          <w:lang w:val="he-IL"/>
        </w:rPr>
        <w:pict w14:anchorId="44927973">
          <v:shape id="_x0000_s1422" type="#_x0000_t202" style="position:absolute;left:0;text-align:left;margin-left:463.5pt;margin-top:7.1pt;width:78.85pt;height:8.95pt;z-index:251657216" filled="f" stroked="f">
            <v:textbox style="mso-next-textbox:#_x0000_s1422" inset="1mm,0,1mm,0">
              <w:txbxContent>
                <w:p w14:paraId="1E901538" w14:textId="77777777" w:rsidR="008F278D" w:rsidRDefault="008F278D" w:rsidP="00185D19">
                  <w:pPr>
                    <w:spacing w:line="160" w:lineRule="exact"/>
                    <w:rPr>
                      <w:rFonts w:cs="Miriam" w:hint="cs"/>
                      <w:sz w:val="18"/>
                      <w:szCs w:val="18"/>
                      <w:rtl/>
                    </w:rPr>
                  </w:pPr>
                  <w:r>
                    <w:rPr>
                      <w:rFonts w:cs="Miriam" w:hint="cs"/>
                      <w:sz w:val="18"/>
                      <w:szCs w:val="18"/>
                      <w:rtl/>
                    </w:rPr>
                    <w:t>סמכויות</w:t>
                  </w:r>
                </w:p>
              </w:txbxContent>
            </v:textbox>
          </v:shape>
        </w:pict>
      </w:r>
      <w:r>
        <w:rPr>
          <w:rStyle w:val="big-number"/>
          <w:rFonts w:cs="Miriam" w:hint="cs"/>
          <w:rtl/>
        </w:rPr>
        <w:t>1</w:t>
      </w:r>
      <w:r w:rsidR="008F278D">
        <w:rPr>
          <w:rStyle w:val="big-number"/>
          <w:rFonts w:cs="Miriam" w:hint="cs"/>
          <w:rtl/>
        </w:rPr>
        <w:t>3</w:t>
      </w:r>
      <w:r>
        <w:rPr>
          <w:rStyle w:val="default"/>
          <w:rFonts w:cs="FrankRuehl"/>
          <w:rtl/>
        </w:rPr>
        <w:t>.</w:t>
      </w:r>
      <w:r>
        <w:rPr>
          <w:rStyle w:val="default"/>
          <w:rFonts w:cs="FrankRuehl"/>
          <w:rtl/>
        </w:rPr>
        <w:tab/>
      </w:r>
      <w:r w:rsidR="008F278D">
        <w:rPr>
          <w:rStyle w:val="default"/>
          <w:rFonts w:cs="FrankRuehl" w:hint="cs"/>
          <w:rtl/>
        </w:rPr>
        <w:t>(א)</w:t>
      </w:r>
      <w:r w:rsidR="008F278D">
        <w:rPr>
          <w:rStyle w:val="default"/>
          <w:rFonts w:cs="FrankRuehl" w:hint="cs"/>
          <w:rtl/>
        </w:rPr>
        <w:tab/>
        <w:t>לוועדת המשנה להתנגדויות יהיו נתונות סמכויות מועצת התכנון העליונה וסמכויות ועדה מחוזית בענינים הבאים:</w:t>
      </w:r>
    </w:p>
    <w:p w14:paraId="18361AF8" w14:textId="77777777" w:rsidR="008F278D" w:rsidRDefault="008F278D" w:rsidP="008F27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דיון בהתנגדות לתכנית תכנון;</w:t>
      </w:r>
    </w:p>
    <w:p w14:paraId="6EB562F9" w14:textId="77777777" w:rsidR="008F278D" w:rsidRDefault="008F278D" w:rsidP="008F27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דיון בערר על החלטה של ועדה מקומית.</w:t>
      </w:r>
    </w:p>
    <w:p w14:paraId="3FA2E437" w14:textId="77777777" w:rsidR="008F278D" w:rsidRDefault="008F278D" w:rsidP="008F27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בדיון כאמור בסעיף קטן (א)(1) יהיו נתונות לוועדת המשנה להתנגדויות, בנוסף, כל הסמכויות של ועדת המשנה שהורתה על הפקדת תכנית התכנון, למעט סמכות לתת תוקף לתכנית תכנון.</w:t>
      </w:r>
    </w:p>
    <w:p w14:paraId="6719F243" w14:textId="77777777" w:rsidR="008F278D" w:rsidRDefault="008F278D" w:rsidP="008F27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בדיון כאמור בסעיף קטן (א)(2) יהיו נתונות לוועדת המשנה להתנגדויות, בנוסף, כל הסמכויות של ועדת המשנה שבסמכותה לתת אישור במקום או בענין הנדון בערר, למעט סמכות לתת תוקף לתכנית תכנון.</w:t>
      </w:r>
    </w:p>
    <w:p w14:paraId="696FDDD6" w14:textId="77777777" w:rsidR="008F278D" w:rsidRPr="008F278D" w:rsidRDefault="008F278D" w:rsidP="008F278D">
      <w:pPr>
        <w:pStyle w:val="medium2-header"/>
        <w:keepLines w:val="0"/>
        <w:spacing w:before="72"/>
        <w:ind w:left="0" w:right="1134"/>
        <w:rPr>
          <w:rFonts w:cs="FrankRuehl" w:hint="cs"/>
          <w:noProof/>
          <w:rtl/>
        </w:rPr>
      </w:pPr>
      <w:bookmarkStart w:id="21" w:name="med7"/>
      <w:bookmarkEnd w:id="21"/>
      <w:r w:rsidRPr="008F278D">
        <w:rPr>
          <w:rFonts w:cs="FrankRuehl" w:hint="cs"/>
          <w:noProof/>
          <w:rtl/>
        </w:rPr>
        <w:t>פרק ח': ועדת המשנה לפיקוח</w:t>
      </w:r>
    </w:p>
    <w:p w14:paraId="039E515C" w14:textId="77777777" w:rsidR="00185D19" w:rsidRDefault="00185D19" w:rsidP="008F278D">
      <w:pPr>
        <w:pStyle w:val="P00"/>
        <w:spacing w:before="72"/>
        <w:ind w:left="0" w:right="1134"/>
        <w:rPr>
          <w:rStyle w:val="default"/>
          <w:rFonts w:cs="FrankRuehl" w:hint="cs"/>
          <w:rtl/>
        </w:rPr>
      </w:pPr>
      <w:bookmarkStart w:id="22" w:name="Seif14"/>
      <w:bookmarkEnd w:id="22"/>
      <w:r>
        <w:rPr>
          <w:rFonts w:cs="Miriam"/>
          <w:szCs w:val="32"/>
          <w:rtl/>
          <w:lang w:val="he-IL"/>
        </w:rPr>
        <w:pict w14:anchorId="424A00F3">
          <v:shape id="_x0000_s1423" type="#_x0000_t202" style="position:absolute;left:0;text-align:left;margin-left:463.5pt;margin-top:7.1pt;width:78.85pt;height:8.95pt;z-index:251658240" filled="f" stroked="f">
            <v:textbox style="mso-next-textbox:#_x0000_s1423" inset="1mm,0,1mm,0">
              <w:txbxContent>
                <w:p w14:paraId="708DD3E9" w14:textId="77777777" w:rsidR="008F278D" w:rsidRDefault="008F278D" w:rsidP="00185D19">
                  <w:pPr>
                    <w:spacing w:line="160" w:lineRule="exact"/>
                    <w:rPr>
                      <w:rFonts w:cs="Miriam" w:hint="cs"/>
                      <w:sz w:val="18"/>
                      <w:szCs w:val="18"/>
                      <w:rtl/>
                    </w:rPr>
                  </w:pPr>
                  <w:r>
                    <w:rPr>
                      <w:rFonts w:cs="Miriam" w:hint="cs"/>
                      <w:sz w:val="18"/>
                      <w:szCs w:val="18"/>
                      <w:rtl/>
                    </w:rPr>
                    <w:t>הרכב</w:t>
                  </w:r>
                </w:p>
              </w:txbxContent>
            </v:textbox>
          </v:shape>
        </w:pict>
      </w:r>
      <w:r>
        <w:rPr>
          <w:rStyle w:val="big-number"/>
          <w:rFonts w:cs="Miriam" w:hint="cs"/>
          <w:rtl/>
        </w:rPr>
        <w:t>1</w:t>
      </w:r>
      <w:r w:rsidR="008F278D">
        <w:rPr>
          <w:rStyle w:val="big-number"/>
          <w:rFonts w:cs="Miriam" w:hint="cs"/>
          <w:rtl/>
        </w:rPr>
        <w:t>4</w:t>
      </w:r>
      <w:r>
        <w:rPr>
          <w:rStyle w:val="default"/>
          <w:rFonts w:cs="FrankRuehl"/>
          <w:rtl/>
        </w:rPr>
        <w:t>.</w:t>
      </w:r>
      <w:r>
        <w:rPr>
          <w:rStyle w:val="default"/>
          <w:rFonts w:cs="FrankRuehl"/>
          <w:rtl/>
        </w:rPr>
        <w:tab/>
      </w:r>
      <w:r w:rsidR="008F278D">
        <w:rPr>
          <w:rStyle w:val="default"/>
          <w:rFonts w:cs="FrankRuehl" w:hint="cs"/>
          <w:rtl/>
        </w:rPr>
        <w:t>הרכב ועדת המשנה לפיקוח יהיה:</w:t>
      </w:r>
    </w:p>
    <w:p w14:paraId="6BA3D823"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(1)</w:t>
      </w:r>
      <w:r w:rsidRPr="008F278D">
        <w:rPr>
          <w:rStyle w:val="big-number"/>
          <w:rFonts w:cs="FrankRuehl" w:hint="cs"/>
          <w:sz w:val="26"/>
          <w:szCs w:val="26"/>
          <w:rtl/>
        </w:rPr>
        <w:tab/>
        <w:t>ראש תחום תשתית במינהל האזרחי או נציגו</w:t>
      </w:r>
      <w:r w:rsidRPr="008F278D">
        <w:rPr>
          <w:rStyle w:val="big-number"/>
          <w:rFonts w:cs="FrankRuehl" w:hint="cs"/>
          <w:sz w:val="26"/>
          <w:szCs w:val="26"/>
          <w:rtl/>
        </w:rPr>
        <w:tab/>
        <w:t>- יו"ר;</w:t>
      </w:r>
    </w:p>
    <w:p w14:paraId="07A7ACE1"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(2)</w:t>
      </w:r>
      <w:r w:rsidRPr="008F278D">
        <w:rPr>
          <w:rStyle w:val="big-number"/>
          <w:rFonts w:cs="FrankRuehl" w:hint="cs"/>
          <w:sz w:val="26"/>
          <w:szCs w:val="26"/>
          <w:rtl/>
        </w:rPr>
        <w:tab/>
        <w:t>היועץ המשפטי או נציגו</w:t>
      </w:r>
      <w:r w:rsidRPr="008F278D">
        <w:rPr>
          <w:rStyle w:val="big-number"/>
          <w:rFonts w:cs="FrankRuehl" w:hint="cs"/>
          <w:sz w:val="26"/>
          <w:szCs w:val="26"/>
          <w:rtl/>
        </w:rPr>
        <w:tab/>
        <w:t>- חבר;</w:t>
      </w:r>
    </w:p>
    <w:p w14:paraId="469FF873" w14:textId="77777777" w:rsidR="008F278D" w:rsidRPr="008F278D" w:rsidRDefault="008F278D" w:rsidP="008F278D">
      <w:pPr>
        <w:pStyle w:val="P00"/>
        <w:tabs>
          <w:tab w:val="clear" w:pos="6259"/>
          <w:tab w:val="left" w:pos="6804"/>
        </w:tabs>
        <w:spacing w:before="72"/>
        <w:ind w:left="624" w:right="1134"/>
        <w:rPr>
          <w:rStyle w:val="big-number"/>
          <w:rFonts w:cs="FrankRuehl" w:hint="cs"/>
          <w:sz w:val="26"/>
          <w:szCs w:val="26"/>
          <w:rtl/>
        </w:rPr>
      </w:pPr>
      <w:r w:rsidRPr="008F278D">
        <w:rPr>
          <w:rStyle w:val="big-number"/>
          <w:rFonts w:cs="FrankRuehl" w:hint="cs"/>
          <w:sz w:val="26"/>
          <w:szCs w:val="26"/>
          <w:rtl/>
        </w:rPr>
        <w:t>(3)</w:t>
      </w:r>
      <w:r w:rsidRPr="008F278D">
        <w:rPr>
          <w:rStyle w:val="big-number"/>
          <w:rFonts w:cs="FrankRuehl" w:hint="cs"/>
          <w:sz w:val="26"/>
          <w:szCs w:val="26"/>
          <w:rtl/>
        </w:rPr>
        <w:tab/>
        <w:t>מנהל לשכת התכנון המרכזית במינהל האזרחי או נציגו</w:t>
      </w:r>
      <w:r w:rsidRPr="008F278D">
        <w:rPr>
          <w:rStyle w:val="big-number"/>
          <w:rFonts w:cs="FrankRuehl" w:hint="cs"/>
          <w:sz w:val="26"/>
          <w:szCs w:val="26"/>
          <w:rtl/>
        </w:rPr>
        <w:tab/>
        <w:t>- חבר.</w:t>
      </w:r>
    </w:p>
    <w:p w14:paraId="020B1CE9" w14:textId="77777777" w:rsidR="00185D19" w:rsidRDefault="00185D19" w:rsidP="008F278D">
      <w:pPr>
        <w:pStyle w:val="P00"/>
        <w:spacing w:before="72"/>
        <w:ind w:left="0" w:right="1134"/>
        <w:rPr>
          <w:rStyle w:val="default"/>
          <w:rFonts w:cs="FrankRuehl" w:hint="cs"/>
          <w:rtl/>
        </w:rPr>
      </w:pPr>
      <w:bookmarkStart w:id="23" w:name="Seif15"/>
      <w:bookmarkEnd w:id="23"/>
      <w:r>
        <w:rPr>
          <w:rFonts w:cs="Miriam"/>
          <w:szCs w:val="32"/>
          <w:rtl/>
          <w:lang w:val="he-IL"/>
        </w:rPr>
        <w:pict w14:anchorId="2C1351C1">
          <v:shape id="_x0000_s1424" type="#_x0000_t202" style="position:absolute;left:0;text-align:left;margin-left:463.5pt;margin-top:7.1pt;width:78.85pt;height:8.95pt;z-index:251659264" filled="f" stroked="f">
            <v:textbox style="mso-next-textbox:#_x0000_s1424" inset="1mm,0,1mm,0">
              <w:txbxContent>
                <w:p w14:paraId="64064EA5" w14:textId="77777777" w:rsidR="008F278D" w:rsidRDefault="008F278D" w:rsidP="00185D19">
                  <w:pPr>
                    <w:spacing w:line="160" w:lineRule="exact"/>
                    <w:rPr>
                      <w:rFonts w:cs="Miriam" w:hint="cs"/>
                      <w:sz w:val="18"/>
                      <w:szCs w:val="18"/>
                      <w:rtl/>
                    </w:rPr>
                  </w:pPr>
                  <w:r>
                    <w:rPr>
                      <w:rFonts w:cs="Miriam" w:hint="cs"/>
                      <w:sz w:val="18"/>
                      <w:szCs w:val="18"/>
                      <w:rtl/>
                    </w:rPr>
                    <w:t>סמכויות</w:t>
                  </w:r>
                </w:p>
              </w:txbxContent>
            </v:textbox>
          </v:shape>
        </w:pict>
      </w:r>
      <w:r>
        <w:rPr>
          <w:rStyle w:val="big-number"/>
          <w:rFonts w:cs="Miriam" w:hint="cs"/>
          <w:rtl/>
        </w:rPr>
        <w:t>1</w:t>
      </w:r>
      <w:r w:rsidR="008F278D">
        <w:rPr>
          <w:rStyle w:val="big-number"/>
          <w:rFonts w:cs="Miriam" w:hint="cs"/>
          <w:rtl/>
        </w:rPr>
        <w:t>5</w:t>
      </w:r>
      <w:r>
        <w:rPr>
          <w:rStyle w:val="default"/>
          <w:rFonts w:cs="FrankRuehl"/>
          <w:rtl/>
        </w:rPr>
        <w:t>.</w:t>
      </w:r>
      <w:r>
        <w:rPr>
          <w:rStyle w:val="default"/>
          <w:rFonts w:cs="FrankRuehl"/>
          <w:rtl/>
        </w:rPr>
        <w:tab/>
      </w:r>
      <w:r w:rsidR="008F278D">
        <w:rPr>
          <w:rStyle w:val="default"/>
          <w:rFonts w:cs="FrankRuehl" w:hint="cs"/>
          <w:rtl/>
        </w:rPr>
        <w:t>(א)</w:t>
      </w:r>
      <w:r w:rsidR="008F278D">
        <w:rPr>
          <w:rStyle w:val="default"/>
          <w:rFonts w:cs="FrankRuehl" w:hint="cs"/>
          <w:rtl/>
        </w:rPr>
        <w:tab/>
        <w:t>לוועדת המשנה לפיקוח יהיו נתונות סמכויות מועצת התכנון העליונה וסמכויות ועדה מחוזית לפי סעיפים 6(ג) ו-(ד), 8(3)(ד), 9(2)(ד) ו-(ה), 37א(ה), 38, 39, 40, 42, 43, 45, 61 ו-64 לחוק.</w:t>
      </w:r>
    </w:p>
    <w:p w14:paraId="7F60D4E8" w14:textId="77777777" w:rsidR="008F278D" w:rsidRDefault="008F278D" w:rsidP="008F27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אגב דיון בוועדת המשנה לפיקוח לפי סעיף 38 לחוק בקשה לרשיון, תהיה ועדת המשנה לפיקוח מוסמכת לדון בבקשה על אף האמור בסעיפים 7, 9 ו-11, אלא אם החליטה ועדת המשנה לפיקוח אחרת.</w:t>
      </w:r>
    </w:p>
    <w:p w14:paraId="40D4C650" w14:textId="77777777" w:rsidR="008F278D" w:rsidRPr="008F278D" w:rsidRDefault="008F278D" w:rsidP="008F278D">
      <w:pPr>
        <w:pStyle w:val="medium2-header"/>
        <w:keepLines w:val="0"/>
        <w:spacing w:before="72"/>
        <w:ind w:left="0" w:right="1134"/>
        <w:rPr>
          <w:rFonts w:cs="FrankRuehl" w:hint="cs"/>
          <w:noProof/>
          <w:rtl/>
        </w:rPr>
      </w:pPr>
      <w:bookmarkStart w:id="24" w:name="med8"/>
      <w:bookmarkEnd w:id="24"/>
      <w:r w:rsidRPr="008F278D">
        <w:rPr>
          <w:rFonts w:cs="FrankRuehl" w:hint="cs"/>
          <w:noProof/>
          <w:rtl/>
        </w:rPr>
        <w:t>פרק ט': תת-ועדות</w:t>
      </w:r>
    </w:p>
    <w:p w14:paraId="3DC8C98C" w14:textId="77777777" w:rsidR="00185D19" w:rsidRDefault="00185D19" w:rsidP="008F278D">
      <w:pPr>
        <w:pStyle w:val="P00"/>
        <w:spacing w:before="72"/>
        <w:ind w:left="0" w:right="1134"/>
        <w:rPr>
          <w:rStyle w:val="default"/>
          <w:rFonts w:cs="FrankRuehl" w:hint="cs"/>
          <w:rtl/>
        </w:rPr>
      </w:pPr>
      <w:bookmarkStart w:id="25" w:name="Seif16"/>
      <w:bookmarkEnd w:id="25"/>
      <w:r>
        <w:rPr>
          <w:rFonts w:cs="Miriam"/>
          <w:szCs w:val="32"/>
          <w:rtl/>
          <w:lang w:val="he-IL"/>
        </w:rPr>
        <w:pict w14:anchorId="7C342D08">
          <v:shape id="_x0000_s1425" type="#_x0000_t202" style="position:absolute;left:0;text-align:left;margin-left:463.5pt;margin-top:7.1pt;width:78.85pt;height:8.95pt;z-index:251660288" filled="f" stroked="f">
            <v:textbox style="mso-next-textbox:#_x0000_s1425" inset="1mm,0,1mm,0">
              <w:txbxContent>
                <w:p w14:paraId="3CADDC29" w14:textId="77777777" w:rsidR="008F278D" w:rsidRDefault="008F278D" w:rsidP="00185D19">
                  <w:pPr>
                    <w:spacing w:line="160" w:lineRule="exact"/>
                    <w:rPr>
                      <w:rFonts w:cs="Miriam" w:hint="cs"/>
                      <w:sz w:val="18"/>
                      <w:szCs w:val="18"/>
                      <w:rtl/>
                    </w:rPr>
                  </w:pPr>
                  <w:r>
                    <w:rPr>
                      <w:rFonts w:cs="Miriam" w:hint="cs"/>
                      <w:sz w:val="18"/>
                      <w:szCs w:val="18"/>
                      <w:rtl/>
                    </w:rPr>
                    <w:t>תת-ועדות</w:t>
                  </w:r>
                </w:p>
              </w:txbxContent>
            </v:textbox>
          </v:shape>
        </w:pict>
      </w:r>
      <w:r>
        <w:rPr>
          <w:rStyle w:val="big-number"/>
          <w:rFonts w:cs="Miriam" w:hint="cs"/>
          <w:rtl/>
        </w:rPr>
        <w:t>1</w:t>
      </w:r>
      <w:r w:rsidR="008F278D">
        <w:rPr>
          <w:rStyle w:val="big-number"/>
          <w:rFonts w:cs="Miriam" w:hint="cs"/>
          <w:rtl/>
        </w:rPr>
        <w:t>6</w:t>
      </w:r>
      <w:r>
        <w:rPr>
          <w:rStyle w:val="default"/>
          <w:rFonts w:cs="FrankRuehl"/>
          <w:rtl/>
        </w:rPr>
        <w:t>.</w:t>
      </w:r>
      <w:r>
        <w:rPr>
          <w:rStyle w:val="default"/>
          <w:rFonts w:cs="FrankRuehl"/>
          <w:rtl/>
        </w:rPr>
        <w:tab/>
      </w:r>
      <w:r w:rsidR="008F278D">
        <w:rPr>
          <w:rStyle w:val="default"/>
          <w:rFonts w:cs="FrankRuehl" w:hint="cs"/>
          <w:rtl/>
        </w:rPr>
        <w:t>(א)</w:t>
      </w:r>
      <w:r w:rsidR="008F278D">
        <w:rPr>
          <w:rStyle w:val="default"/>
          <w:rFonts w:cs="FrankRuehl" w:hint="cs"/>
          <w:rtl/>
        </w:rPr>
        <w:tab/>
        <w:t>ועדת משנה המנויה במינוי זה רשאית, באישור יו"ר מועצת התכנון העליונה, למנות מחבריה תת-ועדות קבועות ותת-ועדות לענינים מסוימים ולאצות סמכויותיהן לתת-ועדות כאמור.</w:t>
      </w:r>
    </w:p>
    <w:p w14:paraId="5AE8DB92" w14:textId="77777777" w:rsidR="008F278D" w:rsidRDefault="008F278D" w:rsidP="008F27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חבר תת-ועדה שנאצלה לה סמכות לפי סעיף זה חולק על החלטת תת-הוועדה, תעביר תת-הוועדה את ההחלטה, על פי דרישתו, להכרעתה של ועדת המשנה שמינתה את תת-הוועדה (להלן בסעיף זה: "הוועדה הממנה").</w:t>
      </w:r>
    </w:p>
    <w:p w14:paraId="323C5678" w14:textId="77777777" w:rsidR="008F278D" w:rsidRDefault="008F278D" w:rsidP="008F27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סדר היום של תת-ועדה יובא לידיעת חברי הוועדה הממנה בטרם הדיון בתת-הוועדה; חבר בוועדה הממנה רשאי לדרוש כי דיון בנושא מסוים יועבר לוועדה הממנה.</w:t>
      </w:r>
    </w:p>
    <w:p w14:paraId="4FCDF8AF" w14:textId="77777777" w:rsidR="008F278D" w:rsidRDefault="008F278D" w:rsidP="008F278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מסמכותה של ועדת משנה למנות נציג מטעמה לקיום בירור בענין הדרוש לפעילותה של ועדת המשנה.</w:t>
      </w:r>
    </w:p>
    <w:p w14:paraId="2BCA292B" w14:textId="77777777" w:rsidR="008F278D" w:rsidRPr="008F278D" w:rsidRDefault="008F278D" w:rsidP="008F278D">
      <w:pPr>
        <w:pStyle w:val="medium2-header"/>
        <w:keepLines w:val="0"/>
        <w:spacing w:before="72"/>
        <w:ind w:left="0" w:right="1134"/>
        <w:rPr>
          <w:rFonts w:cs="FrankRuehl" w:hint="cs"/>
          <w:noProof/>
          <w:rtl/>
        </w:rPr>
      </w:pPr>
      <w:bookmarkStart w:id="26" w:name="med9"/>
      <w:bookmarkEnd w:id="26"/>
      <w:r w:rsidRPr="008F278D">
        <w:rPr>
          <w:rFonts w:cs="FrankRuehl" w:hint="cs"/>
          <w:noProof/>
          <w:rtl/>
        </w:rPr>
        <w:t>פרק י': שונות</w:t>
      </w:r>
    </w:p>
    <w:p w14:paraId="059A1710" w14:textId="77777777" w:rsidR="00185D19" w:rsidRDefault="00185D19" w:rsidP="008F278D">
      <w:pPr>
        <w:pStyle w:val="P00"/>
        <w:spacing w:before="72"/>
        <w:ind w:left="0" w:right="1134"/>
        <w:rPr>
          <w:rStyle w:val="default"/>
          <w:rFonts w:cs="FrankRuehl" w:hint="cs"/>
          <w:rtl/>
        </w:rPr>
      </w:pPr>
      <w:bookmarkStart w:id="27" w:name="Seif17"/>
      <w:bookmarkEnd w:id="27"/>
      <w:r>
        <w:rPr>
          <w:rFonts w:cs="Miriam"/>
          <w:szCs w:val="32"/>
          <w:rtl/>
          <w:lang w:val="he-IL"/>
        </w:rPr>
        <w:pict w14:anchorId="78B07687">
          <v:shape id="_x0000_s1426" type="#_x0000_t202" style="position:absolute;left:0;text-align:left;margin-left:463.5pt;margin-top:7.1pt;width:78.85pt;height:8.95pt;z-index:251661312" filled="f" stroked="f">
            <v:textbox style="mso-next-textbox:#_x0000_s1426" inset="1mm,0,1mm,0">
              <w:txbxContent>
                <w:p w14:paraId="2222AEE7" w14:textId="77777777" w:rsidR="008F278D" w:rsidRDefault="008F278D" w:rsidP="00185D19">
                  <w:pPr>
                    <w:spacing w:line="160" w:lineRule="exact"/>
                    <w:rPr>
                      <w:rFonts w:cs="Miriam" w:hint="cs"/>
                      <w:sz w:val="18"/>
                      <w:szCs w:val="18"/>
                      <w:rtl/>
                    </w:rPr>
                  </w:pPr>
                  <w:r>
                    <w:rPr>
                      <w:rFonts w:cs="Miriam" w:hint="cs"/>
                      <w:sz w:val="18"/>
                      <w:szCs w:val="18"/>
                      <w:rtl/>
                    </w:rPr>
                    <w:t>סמכויות כלליות</w:t>
                  </w:r>
                </w:p>
              </w:txbxContent>
            </v:textbox>
          </v:shape>
        </w:pict>
      </w:r>
      <w:r>
        <w:rPr>
          <w:rStyle w:val="big-number"/>
          <w:rFonts w:cs="Miriam" w:hint="cs"/>
          <w:rtl/>
        </w:rPr>
        <w:t>1</w:t>
      </w:r>
      <w:r w:rsidR="008F278D">
        <w:rPr>
          <w:rStyle w:val="big-number"/>
          <w:rFonts w:cs="Miriam" w:hint="cs"/>
          <w:rtl/>
        </w:rPr>
        <w:t>7</w:t>
      </w:r>
      <w:r>
        <w:rPr>
          <w:rStyle w:val="default"/>
          <w:rFonts w:cs="FrankRuehl"/>
          <w:rtl/>
        </w:rPr>
        <w:t>.</w:t>
      </w:r>
      <w:r>
        <w:rPr>
          <w:rStyle w:val="default"/>
          <w:rFonts w:cs="FrankRuehl"/>
          <w:rtl/>
        </w:rPr>
        <w:tab/>
      </w:r>
      <w:r w:rsidR="008F278D">
        <w:rPr>
          <w:rStyle w:val="default"/>
          <w:rFonts w:cs="FrankRuehl" w:hint="cs"/>
          <w:rtl/>
        </w:rPr>
        <w:t>(א)</w:t>
      </w:r>
      <w:r w:rsidR="008F278D">
        <w:rPr>
          <w:rStyle w:val="default"/>
          <w:rFonts w:cs="FrankRuehl" w:hint="cs"/>
          <w:rtl/>
        </w:rPr>
        <w:tab/>
        <w:t>מבלי לגרוע מכל סמכות עזר, לוועדות המשנה המנויות במינוי זה יהיו, נוסף על סמכויות המנויות במינוי זה, הסמכויות הבאות:</w:t>
      </w:r>
    </w:p>
    <w:p w14:paraId="03737C62" w14:textId="77777777" w:rsidR="008F278D" w:rsidRDefault="008F278D" w:rsidP="008F27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סמכות שניתנה לאותה ועדת משנה בכל דין או תחיקת בטחון, לרבות בתכנית תכנון;</w:t>
      </w:r>
    </w:p>
    <w:p w14:paraId="00777E97" w14:textId="77777777" w:rsidR="008F278D" w:rsidRDefault="008F278D" w:rsidP="008F27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סמכות לתת כל התראה לביצוע לפי החוק, לרבות סמכות לפי סעיפים 60 ו-65 לחוק;</w:t>
      </w:r>
    </w:p>
    <w:p w14:paraId="0340292C" w14:textId="77777777" w:rsidR="008F278D" w:rsidRDefault="008F278D" w:rsidP="008F27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סמכות לקיים בירור ולתת המלצה מטעם מועצת התכנון העליונה, אם החליט על כך יו"ר מועצת התכנון העליונה;</w:t>
      </w:r>
    </w:p>
    <w:p w14:paraId="4F7826F2" w14:textId="77777777" w:rsidR="008F278D" w:rsidRDefault="008F278D" w:rsidP="008F278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סמכות להגיש התנגדות לכל תכנית תכנון;</w:t>
      </w:r>
    </w:p>
    <w:p w14:paraId="4F7AEC76" w14:textId="77777777" w:rsidR="008F278D" w:rsidRDefault="008F278D" w:rsidP="008F278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סמכות העברת ענין או שאלה לדיון בוועדת משנה אחרת;</w:t>
      </w:r>
    </w:p>
    <w:p w14:paraId="39CE5497" w14:textId="77777777" w:rsidR="008F278D" w:rsidRDefault="008F278D" w:rsidP="008F278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סמכות דין בענין או בשאלה שהועברו מוועדת משנה אחרת כאמור בפסקה (5) או ממועצת התכנון העליונה;</w:t>
      </w:r>
    </w:p>
    <w:p w14:paraId="3B900A02" w14:textId="77777777" w:rsidR="008F278D" w:rsidRDefault="008F278D" w:rsidP="008F278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סמכות לקבוע הוראות בדבר פינוי עודפי עפר, פסולת בנין וכיוצא באלה במסגרת מימושם של כל תכנית תכנון או אישור שבסמכותה של ועדת המשנה; לענין זה אין נפקא מינה אם מתן אישור לגבי יעד הפינוי הוא בסמכות ועדת המשנה אם לאו.</w:t>
      </w:r>
    </w:p>
    <w:p w14:paraId="1FDCD0CF" w14:textId="77777777" w:rsidR="008F278D" w:rsidRDefault="008F278D" w:rsidP="008F27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ניתנה בדין או בתחיקת בטחון סמכות ליו"ר מועצת התכנון העליונה או ליו"ר ועדה מחוזית לתכנון ערים, או לנציגן או עובד מטעמן, תהיה </w:t>
      </w:r>
      <w:r w:rsidR="00AB754C">
        <w:rPr>
          <w:rStyle w:val="default"/>
          <w:rFonts w:cs="FrankRuehl" w:hint="cs"/>
          <w:rtl/>
        </w:rPr>
        <w:t>נתונה סמכות זו גם ליו"ר ועדת משנה, נציג ועדת משנה או עובד מטעמה, לפי הענין, במקום או בענין שבתחום סמכותה של ועדה המשנה.</w:t>
      </w:r>
    </w:p>
    <w:p w14:paraId="7543661E" w14:textId="77777777" w:rsidR="00185D19" w:rsidRDefault="00185D19" w:rsidP="00AB754C">
      <w:pPr>
        <w:pStyle w:val="P00"/>
        <w:spacing w:before="72"/>
        <w:ind w:left="0" w:right="1134"/>
        <w:rPr>
          <w:rStyle w:val="default"/>
          <w:rFonts w:cs="FrankRuehl" w:hint="cs"/>
          <w:rtl/>
        </w:rPr>
      </w:pPr>
      <w:bookmarkStart w:id="28" w:name="Seif18"/>
      <w:bookmarkEnd w:id="28"/>
      <w:r>
        <w:rPr>
          <w:rFonts w:cs="Miriam"/>
          <w:szCs w:val="32"/>
          <w:rtl/>
          <w:lang w:val="he-IL"/>
        </w:rPr>
        <w:pict w14:anchorId="24C0052B">
          <v:shape id="_x0000_s1427" type="#_x0000_t202" style="position:absolute;left:0;text-align:left;margin-left:463.5pt;margin-top:7.1pt;width:78.85pt;height:8.95pt;z-index:251662336" filled="f" stroked="f">
            <v:textbox style="mso-next-textbox:#_x0000_s1427" inset="1mm,0,1mm,0">
              <w:txbxContent>
                <w:p w14:paraId="013C801E" w14:textId="77777777" w:rsidR="008F278D" w:rsidRDefault="00AB754C" w:rsidP="00185D19">
                  <w:pPr>
                    <w:spacing w:line="160" w:lineRule="exact"/>
                    <w:rPr>
                      <w:rFonts w:cs="Miriam" w:hint="cs"/>
                      <w:sz w:val="18"/>
                      <w:szCs w:val="18"/>
                      <w:rtl/>
                    </w:rPr>
                  </w:pPr>
                  <w:r>
                    <w:rPr>
                      <w:rFonts w:cs="Miriam" w:hint="cs"/>
                      <w:sz w:val="18"/>
                      <w:szCs w:val="18"/>
                      <w:rtl/>
                    </w:rPr>
                    <w:t>בלעדיות הסמכויות</w:t>
                  </w:r>
                </w:p>
              </w:txbxContent>
            </v:textbox>
          </v:shape>
        </w:pict>
      </w:r>
      <w:r>
        <w:rPr>
          <w:rStyle w:val="big-number"/>
          <w:rFonts w:cs="Miriam" w:hint="cs"/>
          <w:rtl/>
        </w:rPr>
        <w:t>1</w:t>
      </w:r>
      <w:r w:rsidR="00AB754C">
        <w:rPr>
          <w:rStyle w:val="big-number"/>
          <w:rFonts w:cs="Miriam" w:hint="cs"/>
          <w:rtl/>
        </w:rPr>
        <w:t>8</w:t>
      </w:r>
      <w:r>
        <w:rPr>
          <w:rStyle w:val="default"/>
          <w:rFonts w:cs="FrankRuehl"/>
          <w:rtl/>
        </w:rPr>
        <w:t>.</w:t>
      </w:r>
      <w:r>
        <w:rPr>
          <w:rStyle w:val="default"/>
          <w:rFonts w:cs="FrankRuehl"/>
          <w:rtl/>
        </w:rPr>
        <w:tab/>
      </w:r>
      <w:r w:rsidR="00AB754C">
        <w:rPr>
          <w:rStyle w:val="default"/>
          <w:rFonts w:cs="FrankRuehl" w:hint="cs"/>
          <w:rtl/>
        </w:rPr>
        <w:t>סמכות מתן אישור במקומות ובענינים המנויים בסעיפים 7, 9 ו-11 למינוי זה תהיה נתונה לוועדת המשנה הנוגעת בדבר בלבד, ולא תהיה נתונה לוועדה מקומית, אלא אם נקבע אחרת בתכנית תכנון מאושרת.</w:t>
      </w:r>
    </w:p>
    <w:p w14:paraId="35B193B2" w14:textId="77777777" w:rsidR="00185D19" w:rsidRDefault="00185D19" w:rsidP="00AB754C">
      <w:pPr>
        <w:pStyle w:val="P00"/>
        <w:spacing w:before="72"/>
        <w:ind w:left="0" w:right="1134"/>
        <w:rPr>
          <w:rStyle w:val="default"/>
          <w:rFonts w:cs="FrankRuehl" w:hint="cs"/>
          <w:rtl/>
        </w:rPr>
      </w:pPr>
      <w:bookmarkStart w:id="29" w:name="Seif19"/>
      <w:bookmarkEnd w:id="29"/>
      <w:r>
        <w:rPr>
          <w:rFonts w:cs="Miriam"/>
          <w:szCs w:val="32"/>
          <w:rtl/>
          <w:lang w:val="he-IL"/>
        </w:rPr>
        <w:pict w14:anchorId="7592FA4A">
          <v:shape id="_x0000_s1428" type="#_x0000_t202" style="position:absolute;left:0;text-align:left;margin-left:463.5pt;margin-top:7.1pt;width:78.85pt;height:8.95pt;z-index:251663360" filled="f" stroked="f">
            <v:textbox style="mso-next-textbox:#_x0000_s1428" inset="1mm,0,1mm,0">
              <w:txbxContent>
                <w:p w14:paraId="42E4B74E" w14:textId="77777777" w:rsidR="008F278D" w:rsidRDefault="00AB754C" w:rsidP="00185D19">
                  <w:pPr>
                    <w:spacing w:line="160" w:lineRule="exact"/>
                    <w:rPr>
                      <w:rFonts w:cs="Miriam" w:hint="cs"/>
                      <w:sz w:val="18"/>
                      <w:szCs w:val="18"/>
                      <w:rtl/>
                    </w:rPr>
                  </w:pPr>
                  <w:r>
                    <w:rPr>
                      <w:rFonts w:cs="Miriam" w:hint="cs"/>
                      <w:sz w:val="18"/>
                      <w:szCs w:val="18"/>
                      <w:rtl/>
                    </w:rPr>
                    <w:t>ערר</w:t>
                  </w:r>
                </w:p>
              </w:txbxContent>
            </v:textbox>
          </v:shape>
        </w:pict>
      </w:r>
      <w:r>
        <w:rPr>
          <w:rStyle w:val="big-number"/>
          <w:rFonts w:cs="Miriam" w:hint="cs"/>
          <w:rtl/>
        </w:rPr>
        <w:t>1</w:t>
      </w:r>
      <w:r w:rsidR="00AB754C">
        <w:rPr>
          <w:rStyle w:val="big-number"/>
          <w:rFonts w:cs="Miriam" w:hint="cs"/>
          <w:rtl/>
        </w:rPr>
        <w:t>9</w:t>
      </w:r>
      <w:r>
        <w:rPr>
          <w:rStyle w:val="default"/>
          <w:rFonts w:cs="FrankRuehl"/>
          <w:rtl/>
        </w:rPr>
        <w:t>.</w:t>
      </w:r>
      <w:r>
        <w:rPr>
          <w:rStyle w:val="default"/>
          <w:rFonts w:cs="FrankRuehl"/>
          <w:rtl/>
        </w:rPr>
        <w:tab/>
      </w:r>
      <w:r w:rsidR="00AB754C">
        <w:rPr>
          <w:rStyle w:val="default"/>
          <w:rFonts w:cs="FrankRuehl" w:hint="cs"/>
          <w:rtl/>
        </w:rPr>
        <w:t>(א)</w:t>
      </w:r>
      <w:r w:rsidR="00AB754C">
        <w:rPr>
          <w:rStyle w:val="default"/>
          <w:rFonts w:cs="FrankRuehl" w:hint="cs"/>
          <w:rtl/>
        </w:rPr>
        <w:tab/>
        <w:t>לענין סעיפים 8(3)(ג), 23(3)(ב) ו-36 לחוק תיראה ועדת משנה המנויה במינוי זה כוועדה מחוזית.</w:t>
      </w:r>
    </w:p>
    <w:p w14:paraId="787BE4CF" w14:textId="77777777" w:rsidR="00AB754C" w:rsidRDefault="00AB754C" w:rsidP="00AB75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בהפעילה סמכות לפי סעיפים 37א(ה) או 38(4) לחוק תיראה ועדת המשנה לפיקוח כוועדה מקומית.</w:t>
      </w:r>
    </w:p>
    <w:p w14:paraId="4405CE89" w14:textId="77777777" w:rsidR="00AB754C" w:rsidRDefault="00AB754C" w:rsidP="00AB75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13(א)(2), ערר על החלטה כאמור בסעיף קטן (ב) יוגש לוועדת המשנה לתכנון ורישוי.</w:t>
      </w:r>
    </w:p>
    <w:p w14:paraId="2DD148FE" w14:textId="77777777" w:rsidR="00185D19" w:rsidRDefault="00185D19" w:rsidP="00AB754C">
      <w:pPr>
        <w:pStyle w:val="P00"/>
        <w:spacing w:before="72"/>
        <w:ind w:left="0" w:right="1134"/>
        <w:rPr>
          <w:rStyle w:val="default"/>
          <w:rFonts w:cs="FrankRuehl" w:hint="cs"/>
          <w:rtl/>
        </w:rPr>
      </w:pPr>
      <w:bookmarkStart w:id="30" w:name="Seif20"/>
      <w:bookmarkEnd w:id="30"/>
      <w:r>
        <w:rPr>
          <w:rFonts w:cs="Miriam"/>
          <w:szCs w:val="32"/>
          <w:rtl/>
          <w:lang w:val="he-IL"/>
        </w:rPr>
        <w:pict w14:anchorId="2298E784">
          <v:shape id="_x0000_s1429" type="#_x0000_t202" style="position:absolute;left:0;text-align:left;margin-left:463.5pt;margin-top:7.1pt;width:78.85pt;height:18.45pt;z-index:251664384" filled="f" stroked="f">
            <v:textbox style="mso-next-textbox:#_x0000_s1429" inset="1mm,0,1mm,0">
              <w:txbxContent>
                <w:p w14:paraId="33ECFAD0" w14:textId="77777777" w:rsidR="008F278D" w:rsidRDefault="00AB754C" w:rsidP="00185D19">
                  <w:pPr>
                    <w:spacing w:line="160" w:lineRule="exact"/>
                    <w:rPr>
                      <w:rFonts w:cs="Miriam" w:hint="cs"/>
                      <w:sz w:val="18"/>
                      <w:szCs w:val="18"/>
                      <w:rtl/>
                    </w:rPr>
                  </w:pPr>
                  <w:r>
                    <w:rPr>
                      <w:rFonts w:cs="Miriam" w:hint="cs"/>
                      <w:sz w:val="18"/>
                      <w:szCs w:val="18"/>
                      <w:rtl/>
                    </w:rPr>
                    <w:t>יחס בין ועדות המשנה</w:t>
                  </w:r>
                </w:p>
              </w:txbxContent>
            </v:textbox>
          </v:shape>
        </w:pict>
      </w:r>
      <w:r>
        <w:rPr>
          <w:rStyle w:val="big-number"/>
          <w:rFonts w:cs="Miriam" w:hint="cs"/>
          <w:rtl/>
        </w:rPr>
        <w:t>20</w:t>
      </w:r>
      <w:r>
        <w:rPr>
          <w:rStyle w:val="default"/>
          <w:rFonts w:cs="FrankRuehl"/>
          <w:rtl/>
        </w:rPr>
        <w:t>.</w:t>
      </w:r>
      <w:r>
        <w:rPr>
          <w:rStyle w:val="default"/>
          <w:rFonts w:cs="FrankRuehl"/>
          <w:rtl/>
        </w:rPr>
        <w:tab/>
      </w:r>
      <w:r w:rsidR="00AB754C">
        <w:rPr>
          <w:rStyle w:val="default"/>
          <w:rFonts w:cs="FrankRuehl" w:hint="cs"/>
          <w:rtl/>
        </w:rPr>
        <w:t>(א)</w:t>
      </w:r>
      <w:r w:rsidR="00AB754C">
        <w:rPr>
          <w:rStyle w:val="default"/>
          <w:rFonts w:cs="FrankRuehl" w:hint="cs"/>
          <w:rtl/>
        </w:rPr>
        <w:tab/>
        <w:t>עלו ספק או מחלוקת לגבי זהות ועדת המשנה המוסמכת לדון או לתת אישור בענין מסוים או במקום מסוים, יכריע יו"ר מועצת התכנון העליונה, אחרי התייעצות עם נציג היועץ המשפטי, איזו ועדת משנה תהיה מוסמכת לדון או לתת אישור כאמור.</w:t>
      </w:r>
    </w:p>
    <w:p w14:paraId="50EA0F57" w14:textId="77777777" w:rsidR="00AB754C" w:rsidRDefault="00AB754C" w:rsidP="00AB75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63410">
        <w:rPr>
          <w:rStyle w:val="default"/>
          <w:rFonts w:cs="FrankRuehl" w:hint="cs"/>
          <w:rtl/>
        </w:rPr>
        <w:t>הכריע יו"ר מועצת התכנון העליונה כאמור בסעיף קטן (א), רשאי הוא לקבוע כי פעולה שנעשתה על ידי ועדת משנה טרם הכרעתו תיראה כאילו נעשתה על ידי ועדת המשנה המוסמכת.</w:t>
      </w:r>
    </w:p>
    <w:p w14:paraId="3E5B58FE" w14:textId="77777777" w:rsidR="00185D19" w:rsidRDefault="00185D19" w:rsidP="00B9406F">
      <w:pPr>
        <w:pStyle w:val="P00"/>
        <w:spacing w:before="72"/>
        <w:ind w:left="0" w:right="1134"/>
        <w:rPr>
          <w:rStyle w:val="default"/>
          <w:rFonts w:cs="FrankRuehl" w:hint="cs"/>
          <w:rtl/>
        </w:rPr>
      </w:pPr>
      <w:bookmarkStart w:id="31" w:name="Seif21"/>
      <w:bookmarkEnd w:id="31"/>
      <w:r>
        <w:rPr>
          <w:rFonts w:cs="Miriam"/>
          <w:szCs w:val="32"/>
          <w:rtl/>
          <w:lang w:val="he-IL"/>
        </w:rPr>
        <w:pict w14:anchorId="5EF66587">
          <v:shape id="_x0000_s1430" type="#_x0000_t202" style="position:absolute;left:0;text-align:left;margin-left:463.5pt;margin-top:7.1pt;width:78.85pt;height:19.95pt;z-index:251665408" filled="f" stroked="f">
            <v:textbox style="mso-next-textbox:#_x0000_s1430" inset="1mm,0,1mm,0">
              <w:txbxContent>
                <w:p w14:paraId="03EF4F1E" w14:textId="77777777" w:rsidR="008F278D" w:rsidRDefault="00B9406F" w:rsidP="00185D19">
                  <w:pPr>
                    <w:spacing w:line="160" w:lineRule="exact"/>
                    <w:rPr>
                      <w:rFonts w:cs="Miriam" w:hint="cs"/>
                      <w:sz w:val="18"/>
                      <w:szCs w:val="18"/>
                      <w:rtl/>
                    </w:rPr>
                  </w:pPr>
                  <w:r>
                    <w:rPr>
                      <w:rFonts w:cs="Miriam" w:hint="cs"/>
                      <w:sz w:val="18"/>
                      <w:szCs w:val="18"/>
                      <w:rtl/>
                    </w:rPr>
                    <w:t>תסקיר השפעה על הסביבה</w:t>
                  </w:r>
                </w:p>
              </w:txbxContent>
            </v:textbox>
          </v:shape>
        </w:pict>
      </w:r>
      <w:r>
        <w:rPr>
          <w:rStyle w:val="big-number"/>
          <w:rFonts w:cs="Miriam" w:hint="cs"/>
          <w:rtl/>
        </w:rPr>
        <w:t>2</w:t>
      </w:r>
      <w:r w:rsidR="00063410">
        <w:rPr>
          <w:rStyle w:val="big-number"/>
          <w:rFonts w:cs="Miriam" w:hint="cs"/>
          <w:rtl/>
        </w:rPr>
        <w:t>1</w:t>
      </w:r>
      <w:r>
        <w:rPr>
          <w:rStyle w:val="default"/>
          <w:rFonts w:cs="FrankRuehl"/>
          <w:rtl/>
        </w:rPr>
        <w:t>.</w:t>
      </w:r>
      <w:r>
        <w:rPr>
          <w:rStyle w:val="default"/>
          <w:rFonts w:cs="FrankRuehl"/>
          <w:rtl/>
        </w:rPr>
        <w:tab/>
      </w:r>
      <w:r w:rsidR="00B9406F">
        <w:rPr>
          <w:rStyle w:val="default"/>
          <w:rFonts w:cs="FrankRuehl" w:hint="cs"/>
          <w:rtl/>
        </w:rPr>
        <w:t>(א)</w:t>
      </w:r>
      <w:r w:rsidR="00B9406F">
        <w:rPr>
          <w:rStyle w:val="default"/>
          <w:rFonts w:cs="FrankRuehl" w:hint="cs"/>
          <w:rtl/>
        </w:rPr>
        <w:tab/>
        <w:t>דיון בתסקיר השפעה על הסביבה ובחוות דעת לגביו לפי תקנה 8 לתקנות בדבר הכנת תסקירי השפעה על הסביבה (יהודה והשומרון), התשס"א-2001, יתקיים בוועדת המשנה לאיכות הסביבה, ויועבר אליה לשם כך על ידי ועדת המשנה אליה הוגש תסקיר ההשפעה על הסביבה וחוות הדעת; הועבר דיון כאמור, יראו בהחלטה של ועדת המשנה לאיכות הסביבה בענין כהחלטה של ועדת המשנה שהעבירה את הדיון.</w:t>
      </w:r>
    </w:p>
    <w:p w14:paraId="5171E0B0" w14:textId="77777777" w:rsidR="00B9406F" w:rsidRDefault="00B9406F" w:rsidP="00B940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תסקיר השפעה על הסביבה ועל חוות דעת לגביו שהוגשו לוועדת המשנה לדרכים, מסילות ברזל ושדות תעופה או לוועדת המשנה לכרייה וחציבה, אלא אם ועדת משנה כאמור החליטה אחרת.</w:t>
      </w:r>
    </w:p>
    <w:p w14:paraId="18C5A6AB" w14:textId="77777777" w:rsidR="00185D19" w:rsidRDefault="00185D19" w:rsidP="00B9406F">
      <w:pPr>
        <w:pStyle w:val="P00"/>
        <w:spacing w:before="72"/>
        <w:ind w:left="0" w:right="1134"/>
        <w:rPr>
          <w:rStyle w:val="default"/>
          <w:rFonts w:cs="FrankRuehl" w:hint="cs"/>
          <w:rtl/>
        </w:rPr>
      </w:pPr>
      <w:bookmarkStart w:id="32" w:name="Seif22"/>
      <w:bookmarkEnd w:id="32"/>
      <w:r>
        <w:rPr>
          <w:rFonts w:cs="Miriam"/>
          <w:szCs w:val="32"/>
          <w:rtl/>
          <w:lang w:val="he-IL"/>
        </w:rPr>
        <w:pict w14:anchorId="2DA1DD30">
          <v:shape id="_x0000_s1431" type="#_x0000_t202" style="position:absolute;left:0;text-align:left;margin-left:463.5pt;margin-top:7.1pt;width:78.85pt;height:8.95pt;z-index:251666432" filled="f" stroked="f">
            <v:textbox style="mso-next-textbox:#_x0000_s1431" inset="1mm,0,1mm,0">
              <w:txbxContent>
                <w:p w14:paraId="0261461F" w14:textId="77777777" w:rsidR="008F278D" w:rsidRDefault="00B9406F" w:rsidP="00185D19">
                  <w:pPr>
                    <w:spacing w:line="160" w:lineRule="exact"/>
                    <w:rPr>
                      <w:rFonts w:cs="Miriam" w:hint="cs"/>
                      <w:sz w:val="18"/>
                      <w:szCs w:val="18"/>
                      <w:rtl/>
                    </w:rPr>
                  </w:pPr>
                  <w:r>
                    <w:rPr>
                      <w:rFonts w:cs="Miriam" w:hint="cs"/>
                      <w:sz w:val="18"/>
                      <w:szCs w:val="18"/>
                      <w:rtl/>
                    </w:rPr>
                    <w:t>שמירת דינים</w:t>
                  </w:r>
                </w:p>
              </w:txbxContent>
            </v:textbox>
          </v:shape>
        </w:pict>
      </w:r>
      <w:r>
        <w:rPr>
          <w:rStyle w:val="big-number"/>
          <w:rFonts w:cs="Miriam" w:hint="cs"/>
          <w:rtl/>
        </w:rPr>
        <w:t>2</w:t>
      </w:r>
      <w:r w:rsidR="00B9406F">
        <w:rPr>
          <w:rStyle w:val="big-number"/>
          <w:rFonts w:cs="Miriam" w:hint="cs"/>
          <w:rtl/>
        </w:rPr>
        <w:t>2</w:t>
      </w:r>
      <w:r>
        <w:rPr>
          <w:rStyle w:val="default"/>
          <w:rFonts w:cs="FrankRuehl"/>
          <w:rtl/>
        </w:rPr>
        <w:t>.</w:t>
      </w:r>
      <w:r>
        <w:rPr>
          <w:rStyle w:val="default"/>
          <w:rFonts w:cs="FrankRuehl"/>
          <w:rtl/>
        </w:rPr>
        <w:tab/>
      </w:r>
      <w:r w:rsidR="00B9406F">
        <w:rPr>
          <w:rStyle w:val="default"/>
          <w:rFonts w:cs="FrankRuehl" w:hint="cs"/>
          <w:rtl/>
        </w:rPr>
        <w:t>(א)</w:t>
      </w:r>
      <w:r w:rsidR="00B9406F">
        <w:rPr>
          <w:rStyle w:val="default"/>
          <w:rFonts w:cs="FrankRuehl" w:hint="cs"/>
          <w:rtl/>
        </w:rPr>
        <w:tab/>
        <w:t>מועצת התכנון העליונה תמשיך להחזיק בסמכויות במקומות ובענינים המפורטים במינוי זה.</w:t>
      </w:r>
    </w:p>
    <w:p w14:paraId="7197A2B8" w14:textId="77777777" w:rsidR="00B9406F" w:rsidRDefault="00B9406F" w:rsidP="00B940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במינוי זה כדי לגרוע ממינוי של רשות תכנון או ועדה שנקבע בכל דין או תחיקת בטחון, לרבות בתכנית תכנון.</w:t>
      </w:r>
    </w:p>
    <w:p w14:paraId="614A5A50" w14:textId="77777777" w:rsidR="00B9406F" w:rsidRDefault="00B9406F" w:rsidP="00B940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במינוי זה כדי לגרוע מסמכותה של מועצת התכנון העליונה להוסיף ולמנות ועדות משנה, בין קבועות ובין לענינים מסוימים, ולאצול סמכויותיה לוועדות משנה כאמור.</w:t>
      </w:r>
    </w:p>
    <w:p w14:paraId="7C77976F" w14:textId="77777777" w:rsidR="00185D19" w:rsidRDefault="00185D19" w:rsidP="00B9406F">
      <w:pPr>
        <w:pStyle w:val="P00"/>
        <w:spacing w:before="72"/>
        <w:ind w:left="0" w:right="1134"/>
        <w:rPr>
          <w:rStyle w:val="default"/>
          <w:rFonts w:cs="FrankRuehl" w:hint="cs"/>
          <w:rtl/>
        </w:rPr>
      </w:pPr>
      <w:bookmarkStart w:id="33" w:name="Seif23"/>
      <w:bookmarkEnd w:id="33"/>
      <w:r>
        <w:rPr>
          <w:rFonts w:cs="Miriam"/>
          <w:szCs w:val="32"/>
          <w:rtl/>
          <w:lang w:val="he-IL"/>
        </w:rPr>
        <w:pict w14:anchorId="35AF388E">
          <v:shape id="_x0000_s1432" type="#_x0000_t202" style="position:absolute;left:0;text-align:left;margin-left:463.5pt;margin-top:7.1pt;width:78.85pt;height:8.95pt;z-index:251667456" filled="f" stroked="f">
            <v:textbox style="mso-next-textbox:#_x0000_s1432" inset="1mm,0,1mm,0">
              <w:txbxContent>
                <w:p w14:paraId="212BD827" w14:textId="77777777" w:rsidR="008F278D" w:rsidRDefault="00B9406F" w:rsidP="00185D19">
                  <w:pPr>
                    <w:spacing w:line="160" w:lineRule="exact"/>
                    <w:rPr>
                      <w:rFonts w:cs="Miriam" w:hint="cs"/>
                      <w:sz w:val="18"/>
                      <w:szCs w:val="18"/>
                      <w:rtl/>
                    </w:rPr>
                  </w:pPr>
                  <w:r>
                    <w:rPr>
                      <w:rFonts w:cs="Miriam" w:hint="cs"/>
                      <w:sz w:val="18"/>
                      <w:szCs w:val="18"/>
                      <w:rtl/>
                    </w:rPr>
                    <w:t>תחולה</w:t>
                  </w:r>
                </w:p>
              </w:txbxContent>
            </v:textbox>
          </v:shape>
        </w:pict>
      </w:r>
      <w:r>
        <w:rPr>
          <w:rStyle w:val="big-number"/>
          <w:rFonts w:cs="Miriam" w:hint="cs"/>
          <w:rtl/>
        </w:rPr>
        <w:t>2</w:t>
      </w:r>
      <w:r w:rsidR="00B9406F">
        <w:rPr>
          <w:rStyle w:val="big-number"/>
          <w:rFonts w:cs="Miriam" w:hint="cs"/>
          <w:rtl/>
        </w:rPr>
        <w:t>3</w:t>
      </w:r>
      <w:r>
        <w:rPr>
          <w:rStyle w:val="default"/>
          <w:rFonts w:cs="FrankRuehl"/>
          <w:rtl/>
        </w:rPr>
        <w:t>.</w:t>
      </w:r>
      <w:r>
        <w:rPr>
          <w:rStyle w:val="default"/>
          <w:rFonts w:cs="FrankRuehl"/>
          <w:rtl/>
        </w:rPr>
        <w:tab/>
      </w:r>
      <w:r w:rsidR="00B9406F">
        <w:rPr>
          <w:rStyle w:val="default"/>
          <w:rFonts w:cs="FrankRuehl" w:hint="cs"/>
          <w:rtl/>
        </w:rPr>
        <w:t>למען הסר ספק, הוראות מינוי זה יחולו בכל האזור, לרבות במרחב תכנון של רשות מקומית.</w:t>
      </w:r>
    </w:p>
    <w:p w14:paraId="12F97E81" w14:textId="77777777" w:rsidR="00185D19" w:rsidRDefault="00185D19" w:rsidP="00B9406F">
      <w:pPr>
        <w:pStyle w:val="P00"/>
        <w:spacing w:before="72"/>
        <w:ind w:left="0" w:right="1134"/>
        <w:rPr>
          <w:rStyle w:val="default"/>
          <w:rFonts w:cs="FrankRuehl" w:hint="cs"/>
          <w:rtl/>
        </w:rPr>
      </w:pPr>
      <w:bookmarkStart w:id="34" w:name="Seif24"/>
      <w:bookmarkEnd w:id="34"/>
      <w:r>
        <w:rPr>
          <w:rFonts w:cs="Miriam"/>
          <w:szCs w:val="32"/>
          <w:rtl/>
          <w:lang w:val="he-IL"/>
        </w:rPr>
        <w:pict w14:anchorId="1E196951">
          <v:shape id="_x0000_s1433" type="#_x0000_t202" style="position:absolute;left:0;text-align:left;margin-left:463.5pt;margin-top:7.1pt;width:78.85pt;height:8.95pt;z-index:251668480" filled="f" stroked="f">
            <v:textbox style="mso-next-textbox:#_x0000_s1433" inset="1mm,0,1mm,0">
              <w:txbxContent>
                <w:p w14:paraId="0AA5081D" w14:textId="77777777" w:rsidR="008F278D" w:rsidRDefault="00B9406F" w:rsidP="00185D19">
                  <w:pPr>
                    <w:spacing w:line="160" w:lineRule="exact"/>
                    <w:rPr>
                      <w:rFonts w:cs="Miriam" w:hint="cs"/>
                      <w:sz w:val="18"/>
                      <w:szCs w:val="18"/>
                      <w:rtl/>
                    </w:rPr>
                  </w:pPr>
                  <w:r>
                    <w:rPr>
                      <w:rFonts w:cs="Miriam" w:hint="cs"/>
                      <w:sz w:val="18"/>
                      <w:szCs w:val="18"/>
                      <w:rtl/>
                    </w:rPr>
                    <w:t>ביטול</w:t>
                  </w:r>
                </w:p>
              </w:txbxContent>
            </v:textbox>
          </v:shape>
        </w:pict>
      </w:r>
      <w:r>
        <w:rPr>
          <w:rStyle w:val="big-number"/>
          <w:rFonts w:cs="Miriam" w:hint="cs"/>
          <w:rtl/>
        </w:rPr>
        <w:t>2</w:t>
      </w:r>
      <w:r w:rsidR="00B9406F">
        <w:rPr>
          <w:rStyle w:val="big-number"/>
          <w:rFonts w:cs="Miriam" w:hint="cs"/>
          <w:rtl/>
        </w:rPr>
        <w:t>4</w:t>
      </w:r>
      <w:r>
        <w:rPr>
          <w:rStyle w:val="default"/>
          <w:rFonts w:cs="FrankRuehl"/>
          <w:rtl/>
        </w:rPr>
        <w:t>.</w:t>
      </w:r>
      <w:r>
        <w:rPr>
          <w:rStyle w:val="default"/>
          <w:rFonts w:cs="FrankRuehl"/>
          <w:rtl/>
        </w:rPr>
        <w:tab/>
      </w:r>
      <w:r w:rsidR="00B9406F">
        <w:rPr>
          <w:rStyle w:val="default"/>
          <w:rFonts w:cs="FrankRuehl" w:hint="cs"/>
          <w:rtl/>
        </w:rPr>
        <w:t xml:space="preserve">אצילת הסמכויות הקודמות והמינויים הקודמים של ועדות משנה של מועצת התכנון העליונה לפי סעיף 7א לצו </w:t>
      </w:r>
      <w:r w:rsidR="00B9406F">
        <w:rPr>
          <w:rStyle w:val="default"/>
          <w:rFonts w:cs="FrankRuehl"/>
          <w:rtl/>
        </w:rPr>
        <w:t>–</w:t>
      </w:r>
      <w:r w:rsidR="00B9406F">
        <w:rPr>
          <w:rStyle w:val="default"/>
          <w:rFonts w:cs="FrankRuehl" w:hint="cs"/>
          <w:rtl/>
        </w:rPr>
        <w:t xml:space="preserve"> בטלים בזה.</w:t>
      </w:r>
    </w:p>
    <w:p w14:paraId="0876D40A" w14:textId="77777777" w:rsidR="00185D19" w:rsidRDefault="00185D19" w:rsidP="00B9406F">
      <w:pPr>
        <w:pStyle w:val="P00"/>
        <w:spacing w:before="72"/>
        <w:ind w:left="0" w:right="1134"/>
        <w:rPr>
          <w:rStyle w:val="default"/>
          <w:rFonts w:cs="FrankRuehl" w:hint="cs"/>
          <w:rtl/>
        </w:rPr>
      </w:pPr>
      <w:bookmarkStart w:id="35" w:name="Seif25"/>
      <w:bookmarkEnd w:id="35"/>
      <w:r>
        <w:rPr>
          <w:rFonts w:cs="Miriam"/>
          <w:szCs w:val="32"/>
          <w:rtl/>
          <w:lang w:val="he-IL"/>
        </w:rPr>
        <w:pict w14:anchorId="4FEA1813">
          <v:shape id="_x0000_s1434" type="#_x0000_t202" style="position:absolute;left:0;text-align:left;margin-left:463.5pt;margin-top:7.1pt;width:78.85pt;height:8.95pt;z-index:251669504" filled="f" stroked="f">
            <v:textbox style="mso-next-textbox:#_x0000_s1434" inset="1mm,0,1mm,0">
              <w:txbxContent>
                <w:p w14:paraId="3E3D73FC" w14:textId="77777777" w:rsidR="008F278D" w:rsidRDefault="00B9406F" w:rsidP="00185D19">
                  <w:pPr>
                    <w:spacing w:line="160" w:lineRule="exact"/>
                    <w:rPr>
                      <w:rFonts w:cs="Miriam" w:hint="cs"/>
                      <w:sz w:val="18"/>
                      <w:szCs w:val="18"/>
                      <w:rtl/>
                    </w:rPr>
                  </w:pPr>
                  <w:r>
                    <w:rPr>
                      <w:rFonts w:cs="Miriam" w:hint="cs"/>
                      <w:sz w:val="18"/>
                      <w:szCs w:val="18"/>
                      <w:rtl/>
                    </w:rPr>
                    <w:t>תחילה</w:t>
                  </w:r>
                </w:p>
              </w:txbxContent>
            </v:textbox>
          </v:shape>
        </w:pict>
      </w:r>
      <w:r>
        <w:rPr>
          <w:rStyle w:val="big-number"/>
          <w:rFonts w:cs="Miriam" w:hint="cs"/>
          <w:rtl/>
        </w:rPr>
        <w:t>2</w:t>
      </w:r>
      <w:r w:rsidR="00B9406F">
        <w:rPr>
          <w:rStyle w:val="big-number"/>
          <w:rFonts w:cs="Miriam" w:hint="cs"/>
          <w:rtl/>
        </w:rPr>
        <w:t>5</w:t>
      </w:r>
      <w:r>
        <w:rPr>
          <w:rStyle w:val="default"/>
          <w:rFonts w:cs="FrankRuehl"/>
          <w:rtl/>
        </w:rPr>
        <w:t>.</w:t>
      </w:r>
      <w:r>
        <w:rPr>
          <w:rStyle w:val="default"/>
          <w:rFonts w:cs="FrankRuehl"/>
          <w:rtl/>
        </w:rPr>
        <w:tab/>
      </w:r>
      <w:r w:rsidR="00B9406F">
        <w:rPr>
          <w:rStyle w:val="default"/>
          <w:rFonts w:cs="FrankRuehl" w:hint="cs"/>
          <w:rtl/>
        </w:rPr>
        <w:t>תחילתו של מינוי זה ביום חתימתו.</w:t>
      </w:r>
    </w:p>
    <w:p w14:paraId="51B12773" w14:textId="77777777" w:rsidR="00185D19" w:rsidRDefault="00185D19" w:rsidP="00B9406F">
      <w:pPr>
        <w:pStyle w:val="P00"/>
        <w:spacing w:before="72"/>
        <w:ind w:left="0" w:right="1134"/>
        <w:rPr>
          <w:rStyle w:val="default"/>
          <w:rFonts w:cs="FrankRuehl" w:hint="cs"/>
          <w:rtl/>
        </w:rPr>
      </w:pPr>
      <w:bookmarkStart w:id="36" w:name="Seif26"/>
      <w:bookmarkEnd w:id="36"/>
      <w:r>
        <w:rPr>
          <w:rFonts w:cs="Miriam"/>
          <w:szCs w:val="32"/>
          <w:rtl/>
          <w:lang w:val="he-IL"/>
        </w:rPr>
        <w:pict w14:anchorId="62AA6DF6">
          <v:shape id="_x0000_s1435" type="#_x0000_t202" style="position:absolute;left:0;text-align:left;margin-left:463.5pt;margin-top:7.1pt;width:78.85pt;height:8.95pt;z-index:251670528" filled="f" stroked="f">
            <v:textbox style="mso-next-textbox:#_x0000_s1435" inset="1mm,0,1mm,0">
              <w:txbxContent>
                <w:p w14:paraId="727A238F" w14:textId="77777777" w:rsidR="008F278D" w:rsidRDefault="008F278D" w:rsidP="00185D19">
                  <w:pPr>
                    <w:spacing w:line="160" w:lineRule="exact"/>
                    <w:rPr>
                      <w:rFonts w:cs="Miriam" w:hint="cs"/>
                      <w:sz w:val="18"/>
                      <w:szCs w:val="18"/>
                      <w:rtl/>
                    </w:rPr>
                  </w:pPr>
                  <w:r>
                    <w:rPr>
                      <w:rFonts w:cs="Miriam" w:hint="cs"/>
                      <w:sz w:val="18"/>
                      <w:szCs w:val="18"/>
                      <w:rtl/>
                    </w:rPr>
                    <w:t>השם</w:t>
                  </w:r>
                </w:p>
              </w:txbxContent>
            </v:textbox>
          </v:shape>
        </w:pict>
      </w:r>
      <w:r>
        <w:rPr>
          <w:rStyle w:val="big-number"/>
          <w:rFonts w:cs="Miriam" w:hint="cs"/>
          <w:rtl/>
        </w:rPr>
        <w:t>2</w:t>
      </w:r>
      <w:r w:rsidR="00B9406F">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מינוי</w:t>
      </w:r>
      <w:r w:rsidR="00B9406F">
        <w:rPr>
          <w:rStyle w:val="default"/>
          <w:rFonts w:cs="FrankRuehl" w:hint="cs"/>
          <w:rtl/>
        </w:rPr>
        <w:t xml:space="preserve"> זה ייקרא: "מינוי ואצילת סמכויות של מועצת התכנון העליונה (יהודה והשומרון), התשס"ט-2009".</w:t>
      </w:r>
    </w:p>
    <w:p w14:paraId="144339E0" w14:textId="77777777" w:rsidR="0055782C" w:rsidRDefault="0055782C" w:rsidP="00911999">
      <w:pPr>
        <w:pStyle w:val="sig-0"/>
        <w:tabs>
          <w:tab w:val="clear" w:pos="4820"/>
          <w:tab w:val="center" w:pos="5670"/>
        </w:tabs>
        <w:spacing w:before="72"/>
        <w:ind w:left="0" w:right="1134"/>
        <w:rPr>
          <w:rFonts w:cs="FrankRuehl" w:hint="cs"/>
          <w:sz w:val="26"/>
          <w:rtl/>
        </w:rPr>
      </w:pPr>
    </w:p>
    <w:p w14:paraId="72100AB5" w14:textId="77777777" w:rsidR="002053AF" w:rsidRDefault="002053AF" w:rsidP="00911999">
      <w:pPr>
        <w:pStyle w:val="sig-0"/>
        <w:tabs>
          <w:tab w:val="clear" w:pos="4820"/>
          <w:tab w:val="center" w:pos="5670"/>
        </w:tabs>
        <w:spacing w:before="72"/>
        <w:ind w:left="0" w:right="1134"/>
        <w:rPr>
          <w:rFonts w:cs="FrankRuehl" w:hint="cs"/>
          <w:sz w:val="26"/>
          <w:rtl/>
        </w:rPr>
      </w:pPr>
    </w:p>
    <w:p w14:paraId="6C77B4C4" w14:textId="77777777" w:rsidR="00911999" w:rsidRDefault="00B9406F" w:rsidP="00B9406F">
      <w:pPr>
        <w:pStyle w:val="sig-0"/>
        <w:tabs>
          <w:tab w:val="clear" w:pos="4820"/>
          <w:tab w:val="center" w:pos="5670"/>
        </w:tabs>
        <w:spacing w:before="72"/>
        <w:ind w:left="0" w:right="1134"/>
        <w:rPr>
          <w:rFonts w:cs="FrankRuehl" w:hint="cs"/>
          <w:sz w:val="26"/>
          <w:rtl/>
        </w:rPr>
      </w:pPr>
      <w:r>
        <w:rPr>
          <w:rFonts w:cs="FrankRuehl" w:hint="cs"/>
          <w:sz w:val="26"/>
          <w:rtl/>
        </w:rPr>
        <w:t>י"ז בטבת התשס"ט (13 בינואר 2009</w:t>
      </w:r>
      <w:r w:rsidR="00911999">
        <w:rPr>
          <w:rFonts w:cs="FrankRuehl" w:hint="cs"/>
          <w:sz w:val="26"/>
          <w:rtl/>
        </w:rPr>
        <w:t>)</w:t>
      </w:r>
      <w:r w:rsidR="00911999">
        <w:rPr>
          <w:rFonts w:cs="FrankRuehl" w:hint="cs"/>
          <w:sz w:val="26"/>
          <w:rtl/>
        </w:rPr>
        <w:tab/>
      </w:r>
      <w:r>
        <w:rPr>
          <w:rFonts w:cs="FrankRuehl" w:hint="cs"/>
          <w:sz w:val="26"/>
          <w:rtl/>
        </w:rPr>
        <w:t>שלמה מושקוביץ</w:t>
      </w:r>
      <w:r w:rsidR="00911999">
        <w:rPr>
          <w:rFonts w:cs="FrankRuehl" w:hint="cs"/>
          <w:sz w:val="26"/>
          <w:rtl/>
        </w:rPr>
        <w:t xml:space="preserve">, </w:t>
      </w:r>
      <w:r>
        <w:rPr>
          <w:rFonts w:cs="FrankRuehl" w:hint="cs"/>
          <w:sz w:val="26"/>
          <w:rtl/>
        </w:rPr>
        <w:t>אדר'</w:t>
      </w:r>
    </w:p>
    <w:p w14:paraId="475EBC83" w14:textId="77777777" w:rsidR="00857B7D" w:rsidRDefault="00911999" w:rsidP="00B9406F">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B9406F">
        <w:rPr>
          <w:rFonts w:cs="FrankRuehl" w:hint="cs"/>
          <w:sz w:val="22"/>
          <w:szCs w:val="22"/>
          <w:rtl/>
        </w:rPr>
        <w:t>מ"מ יו"ר מועצת התכנון העליונה</w:t>
      </w:r>
    </w:p>
    <w:p w14:paraId="1872CA6E" w14:textId="77777777" w:rsidR="00911999" w:rsidRPr="00911999" w:rsidRDefault="00857B7D" w:rsidP="00B9406F">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B9406F">
        <w:rPr>
          <w:rFonts w:cs="FrankRuehl" w:hint="cs"/>
          <w:sz w:val="22"/>
          <w:szCs w:val="22"/>
          <w:rtl/>
        </w:rPr>
        <w:t>בשם מועצת התכנון העליונה</w:t>
      </w:r>
    </w:p>
    <w:p w14:paraId="06CC9377" w14:textId="77777777" w:rsidR="006E7860" w:rsidRDefault="006E7860" w:rsidP="00911999">
      <w:pPr>
        <w:pStyle w:val="sig-0"/>
        <w:tabs>
          <w:tab w:val="clear" w:pos="4820"/>
          <w:tab w:val="center" w:pos="5670"/>
        </w:tabs>
        <w:spacing w:before="72"/>
        <w:ind w:left="0" w:right="1134"/>
        <w:rPr>
          <w:rFonts w:cs="FrankRuehl" w:hint="cs"/>
          <w:sz w:val="26"/>
          <w:rtl/>
        </w:rPr>
      </w:pPr>
    </w:p>
    <w:p w14:paraId="7141E3DD" w14:textId="77777777" w:rsidR="00253756" w:rsidRDefault="00253756" w:rsidP="00911999">
      <w:pPr>
        <w:pStyle w:val="sig-0"/>
        <w:tabs>
          <w:tab w:val="clear" w:pos="4820"/>
          <w:tab w:val="center" w:pos="5670"/>
        </w:tabs>
        <w:spacing w:before="72"/>
        <w:ind w:left="0" w:right="1134"/>
        <w:rPr>
          <w:rFonts w:cs="FrankRuehl" w:hint="cs"/>
          <w:sz w:val="26"/>
          <w:rtl/>
        </w:rPr>
      </w:pPr>
    </w:p>
    <w:p w14:paraId="07CF98DD" w14:textId="77777777" w:rsidR="00DC65B4" w:rsidRDefault="00DC65B4" w:rsidP="00911999">
      <w:pPr>
        <w:pStyle w:val="sig-0"/>
        <w:spacing w:before="72"/>
        <w:ind w:left="0" w:right="1134"/>
        <w:rPr>
          <w:rFonts w:cs="FrankRuehl"/>
          <w:sz w:val="26"/>
          <w:rtl/>
        </w:rPr>
      </w:pPr>
    </w:p>
    <w:p w14:paraId="42280843" w14:textId="77777777" w:rsidR="00DC65B4" w:rsidRDefault="00DC65B4" w:rsidP="00911999">
      <w:pPr>
        <w:pStyle w:val="sig-0"/>
        <w:spacing w:before="72"/>
        <w:ind w:left="0" w:right="1134"/>
        <w:rPr>
          <w:rFonts w:cs="FrankRuehl"/>
          <w:sz w:val="26"/>
          <w:rtl/>
        </w:rPr>
      </w:pPr>
    </w:p>
    <w:p w14:paraId="14D1D21A" w14:textId="77777777" w:rsidR="00DC65B4" w:rsidRDefault="00DC65B4" w:rsidP="00DC65B4">
      <w:pPr>
        <w:pStyle w:val="sig-0"/>
        <w:spacing w:before="72"/>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5075E82A" w14:textId="77777777" w:rsidR="002053AF" w:rsidRPr="00DC65B4" w:rsidRDefault="002053AF" w:rsidP="00DC65B4">
      <w:pPr>
        <w:pStyle w:val="sig-0"/>
        <w:spacing w:before="72"/>
        <w:ind w:left="0" w:right="1134"/>
        <w:jc w:val="center"/>
        <w:rPr>
          <w:rFonts w:cs="David"/>
          <w:color w:val="0000FF"/>
          <w:sz w:val="26"/>
          <w:szCs w:val="24"/>
          <w:u w:val="single"/>
          <w:rtl/>
        </w:rPr>
      </w:pPr>
    </w:p>
    <w:sectPr w:rsidR="002053AF" w:rsidRPr="00DC65B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86BC0" w14:textId="77777777" w:rsidR="0060149C" w:rsidRDefault="0060149C">
      <w:r>
        <w:separator/>
      </w:r>
    </w:p>
  </w:endnote>
  <w:endnote w:type="continuationSeparator" w:id="0">
    <w:p w14:paraId="74C9ECE3" w14:textId="77777777" w:rsidR="0060149C" w:rsidRDefault="00601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36A5" w14:textId="77777777" w:rsidR="008F278D" w:rsidRDefault="008F278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710880" w14:textId="77777777" w:rsidR="008F278D" w:rsidRDefault="008F278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5FBE97" w14:textId="77777777" w:rsidR="008F278D" w:rsidRDefault="008F278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65B4">
      <w:rPr>
        <w:rFonts w:cs="TopType Jerushalmi"/>
        <w:noProof/>
        <w:color w:val="000000"/>
        <w:sz w:val="14"/>
        <w:szCs w:val="14"/>
      </w:rPr>
      <w:t>Z:\000-law\yael\2012\2012-09-11\tav\666_037.doc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D4C8" w14:textId="77777777" w:rsidR="008F278D" w:rsidRDefault="008F278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65B4">
      <w:rPr>
        <w:rFonts w:hAnsi="FrankRuehl" w:cs="FrankRuehl"/>
        <w:noProof/>
        <w:sz w:val="24"/>
        <w:szCs w:val="24"/>
        <w:rtl/>
      </w:rPr>
      <w:t>7</w:t>
    </w:r>
    <w:r>
      <w:rPr>
        <w:rFonts w:hAnsi="FrankRuehl" w:cs="FrankRuehl"/>
        <w:sz w:val="24"/>
        <w:szCs w:val="24"/>
        <w:rtl/>
      </w:rPr>
      <w:fldChar w:fldCharType="end"/>
    </w:r>
  </w:p>
  <w:p w14:paraId="1B95DEAA" w14:textId="77777777" w:rsidR="008F278D" w:rsidRDefault="008F278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8BE9B6" w14:textId="77777777" w:rsidR="008F278D" w:rsidRDefault="008F278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65B4">
      <w:rPr>
        <w:rFonts w:cs="TopType Jerushalmi"/>
        <w:noProof/>
        <w:color w:val="000000"/>
        <w:sz w:val="14"/>
        <w:szCs w:val="14"/>
      </w:rPr>
      <w:t>Z:\000-law\yael\2012\2012-09-11\tav\666_037.doc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6722" w14:textId="77777777" w:rsidR="0060149C" w:rsidRDefault="0060149C">
      <w:pPr>
        <w:pStyle w:val="a5"/>
        <w:spacing w:before="60"/>
        <w:ind w:right="1134"/>
        <w:rPr>
          <w:rFonts w:cs="David"/>
          <w:sz w:val="24"/>
          <w:szCs w:val="24"/>
        </w:rPr>
      </w:pPr>
      <w:r>
        <w:separator/>
      </w:r>
    </w:p>
  </w:footnote>
  <w:footnote w:type="continuationSeparator" w:id="0">
    <w:p w14:paraId="57513A07" w14:textId="77777777" w:rsidR="0060149C" w:rsidRDefault="0060149C">
      <w:pPr>
        <w:spacing w:before="60"/>
        <w:ind w:right="1134"/>
      </w:pPr>
      <w:r>
        <w:separator/>
      </w:r>
    </w:p>
  </w:footnote>
  <w:footnote w:id="1">
    <w:p w14:paraId="38D1389A" w14:textId="77777777" w:rsidR="008F278D" w:rsidRDefault="008F278D" w:rsidP="00185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60CD6">
          <w:rPr>
            <w:rStyle w:val="Hyperlink"/>
            <w:rFonts w:cs="FrankRuehl" w:hint="cs"/>
            <w:rtl/>
          </w:rPr>
          <w:t xml:space="preserve">קובץ המנשרים מס' </w:t>
        </w:r>
        <w:r>
          <w:rPr>
            <w:rStyle w:val="Hyperlink"/>
            <w:rFonts w:cs="FrankRuehl" w:hint="cs"/>
            <w:rtl/>
          </w:rPr>
          <w:t>229</w:t>
        </w:r>
      </w:hyperlink>
      <w:r>
        <w:rPr>
          <w:rFonts w:cs="FrankRuehl" w:hint="cs"/>
          <w:rtl/>
        </w:rPr>
        <w:t xml:space="preserve"> מחודש פברואר 2009 עמ' 5492.</w:t>
      </w:r>
    </w:p>
    <w:p w14:paraId="4D754961" w14:textId="77777777" w:rsidR="004A0AD4" w:rsidRPr="00366DD7" w:rsidRDefault="004A0AD4" w:rsidP="004A0A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4A0AD4">
          <w:rPr>
            <w:rStyle w:val="Hyperlink"/>
            <w:rFonts w:cs="FrankRuehl" w:hint="cs"/>
            <w:rtl/>
          </w:rPr>
          <w:t>קובץ המנשרים מס' 230</w:t>
        </w:r>
      </w:hyperlink>
      <w:r>
        <w:rPr>
          <w:rFonts w:cs="FrankRuehl" w:hint="cs"/>
          <w:rtl/>
        </w:rPr>
        <w:t xml:space="preserve"> מחודש מרץ 2009 עמ' 5589; תחילתו ביום תחילת המינוי.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0DEDF" w14:textId="77777777" w:rsidR="008F278D" w:rsidRDefault="008F278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B63000E" w14:textId="77777777" w:rsidR="008F278D" w:rsidRDefault="008F278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0605BC" w14:textId="77777777" w:rsidR="008F278D" w:rsidRDefault="008F278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61484" w14:textId="77777777" w:rsidR="008F278D" w:rsidRDefault="008F278D" w:rsidP="00185D1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מינוי ואצילת סמכויות של מועצת התכנון העליונה (יהודה והשומרון), תשס"ט-2009</w:t>
    </w:r>
  </w:p>
  <w:p w14:paraId="0D3DD2C8" w14:textId="77777777" w:rsidR="008F278D" w:rsidRDefault="008F278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CC0738" w14:textId="77777777" w:rsidR="008F278D" w:rsidRDefault="008F278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3520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63410"/>
    <w:rsid w:val="00070A3B"/>
    <w:rsid w:val="000752E2"/>
    <w:rsid w:val="000829DB"/>
    <w:rsid w:val="00084E0A"/>
    <w:rsid w:val="000B2E3C"/>
    <w:rsid w:val="000B4A5D"/>
    <w:rsid w:val="000D4908"/>
    <w:rsid w:val="000D661F"/>
    <w:rsid w:val="00120B4B"/>
    <w:rsid w:val="001416DA"/>
    <w:rsid w:val="001566AF"/>
    <w:rsid w:val="00160CE2"/>
    <w:rsid w:val="00164CE3"/>
    <w:rsid w:val="00171444"/>
    <w:rsid w:val="00185D19"/>
    <w:rsid w:val="001956C4"/>
    <w:rsid w:val="001966AA"/>
    <w:rsid w:val="001A17DA"/>
    <w:rsid w:val="001D326B"/>
    <w:rsid w:val="001E3CA0"/>
    <w:rsid w:val="001F398C"/>
    <w:rsid w:val="002053AF"/>
    <w:rsid w:val="00225D12"/>
    <w:rsid w:val="002311DB"/>
    <w:rsid w:val="00253756"/>
    <w:rsid w:val="00253D46"/>
    <w:rsid w:val="00264AFB"/>
    <w:rsid w:val="0027455F"/>
    <w:rsid w:val="00285062"/>
    <w:rsid w:val="002E532F"/>
    <w:rsid w:val="002F2A28"/>
    <w:rsid w:val="00331F6C"/>
    <w:rsid w:val="00366DD7"/>
    <w:rsid w:val="003B3302"/>
    <w:rsid w:val="003D5A87"/>
    <w:rsid w:val="00402B42"/>
    <w:rsid w:val="0043008A"/>
    <w:rsid w:val="00485F81"/>
    <w:rsid w:val="004963D7"/>
    <w:rsid w:val="004A0AD4"/>
    <w:rsid w:val="004B14A4"/>
    <w:rsid w:val="004D1872"/>
    <w:rsid w:val="0055782C"/>
    <w:rsid w:val="005B2C2E"/>
    <w:rsid w:val="005E40B0"/>
    <w:rsid w:val="005E626F"/>
    <w:rsid w:val="0060149C"/>
    <w:rsid w:val="006066C4"/>
    <w:rsid w:val="00676224"/>
    <w:rsid w:val="006E6B41"/>
    <w:rsid w:val="006E7860"/>
    <w:rsid w:val="006F587F"/>
    <w:rsid w:val="007315F5"/>
    <w:rsid w:val="0073717C"/>
    <w:rsid w:val="00771B15"/>
    <w:rsid w:val="007B2BCC"/>
    <w:rsid w:val="008344B0"/>
    <w:rsid w:val="00857B7D"/>
    <w:rsid w:val="0089610D"/>
    <w:rsid w:val="00896624"/>
    <w:rsid w:val="008B677C"/>
    <w:rsid w:val="008C4B4A"/>
    <w:rsid w:val="008F278D"/>
    <w:rsid w:val="00911999"/>
    <w:rsid w:val="009377E0"/>
    <w:rsid w:val="00960CD6"/>
    <w:rsid w:val="009B4BA9"/>
    <w:rsid w:val="009E2AA5"/>
    <w:rsid w:val="00A46F6E"/>
    <w:rsid w:val="00A55943"/>
    <w:rsid w:val="00A7392C"/>
    <w:rsid w:val="00A757D3"/>
    <w:rsid w:val="00A825C8"/>
    <w:rsid w:val="00AA48EF"/>
    <w:rsid w:val="00AB754C"/>
    <w:rsid w:val="00AE4033"/>
    <w:rsid w:val="00AE4EAA"/>
    <w:rsid w:val="00B115BA"/>
    <w:rsid w:val="00B40BA7"/>
    <w:rsid w:val="00B40E19"/>
    <w:rsid w:val="00B831A9"/>
    <w:rsid w:val="00B91D00"/>
    <w:rsid w:val="00B9406F"/>
    <w:rsid w:val="00BA1195"/>
    <w:rsid w:val="00BB5224"/>
    <w:rsid w:val="00BB717E"/>
    <w:rsid w:val="00BD65CB"/>
    <w:rsid w:val="00BE7015"/>
    <w:rsid w:val="00C3011E"/>
    <w:rsid w:val="00C3798C"/>
    <w:rsid w:val="00C53523"/>
    <w:rsid w:val="00C56AD1"/>
    <w:rsid w:val="00C67430"/>
    <w:rsid w:val="00C71695"/>
    <w:rsid w:val="00C82F1D"/>
    <w:rsid w:val="00C953B9"/>
    <w:rsid w:val="00CC0D05"/>
    <w:rsid w:val="00CC1C98"/>
    <w:rsid w:val="00CE4364"/>
    <w:rsid w:val="00CE6730"/>
    <w:rsid w:val="00CF5A40"/>
    <w:rsid w:val="00D164BE"/>
    <w:rsid w:val="00D33BB2"/>
    <w:rsid w:val="00DC65B4"/>
    <w:rsid w:val="00E34AA7"/>
    <w:rsid w:val="00E36A59"/>
    <w:rsid w:val="00E50E33"/>
    <w:rsid w:val="00EF5F4F"/>
    <w:rsid w:val="00F43ADB"/>
    <w:rsid w:val="00F84585"/>
    <w:rsid w:val="00FA4A32"/>
    <w:rsid w:val="00FA5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5AE2E91"/>
  <w15:chartTrackingRefBased/>
  <w15:docId w15:val="{5F29B00D-14D1-4692-BB70-A3FCC01D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70/zava-0230.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70/zava-0230.pdf" TargetMode="External"/><Relationship Id="rId1" Type="http://schemas.openxmlformats.org/officeDocument/2006/relationships/hyperlink" Target="http://www.nevo.co.il/Law_word/law70/zava-02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2396</Words>
  <Characters>13658</Characters>
  <Application>Microsoft Office Word</Application>
  <DocSecurity>4</DocSecurity>
  <Lines>113</Lines>
  <Paragraphs>32</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16022</CharactersWithSpaces>
  <SharedDoc>false</SharedDoc>
  <HLinks>
    <vt:vector size="240" baseType="variant">
      <vt:variant>
        <vt:i4>393283</vt:i4>
      </vt:variant>
      <vt:variant>
        <vt:i4>219</vt:i4>
      </vt:variant>
      <vt:variant>
        <vt:i4>0</vt:i4>
      </vt:variant>
      <vt:variant>
        <vt:i4>5</vt:i4>
      </vt:variant>
      <vt:variant>
        <vt:lpwstr>http://www.nevo.co.il/advertisements/nevo-100.doc</vt:lpwstr>
      </vt:variant>
      <vt:variant>
        <vt:lpwstr/>
      </vt:variant>
      <vt:variant>
        <vt:i4>2031738</vt:i4>
      </vt:variant>
      <vt:variant>
        <vt:i4>216</vt:i4>
      </vt:variant>
      <vt:variant>
        <vt:i4>0</vt:i4>
      </vt:variant>
      <vt:variant>
        <vt:i4>5</vt:i4>
      </vt:variant>
      <vt:variant>
        <vt:lpwstr>http://www.nevo.co.il/Law_word/law70/zava-0230.pdf</vt:lpwstr>
      </vt:variant>
      <vt:variant>
        <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3276840</vt:i4>
      </vt:variant>
      <vt:variant>
        <vt:i4>180</vt:i4>
      </vt:variant>
      <vt:variant>
        <vt:i4>0</vt:i4>
      </vt:variant>
      <vt:variant>
        <vt:i4>5</vt:i4>
      </vt:variant>
      <vt:variant>
        <vt:lpwstr/>
      </vt:variant>
      <vt:variant>
        <vt:lpwstr>Seif21</vt:lpwstr>
      </vt:variant>
      <vt:variant>
        <vt:i4>3342376</vt:i4>
      </vt:variant>
      <vt:variant>
        <vt:i4>174</vt:i4>
      </vt:variant>
      <vt:variant>
        <vt:i4>0</vt:i4>
      </vt:variant>
      <vt:variant>
        <vt:i4>5</vt:i4>
      </vt:variant>
      <vt:variant>
        <vt:lpwstr/>
      </vt:variant>
      <vt:variant>
        <vt:lpwstr>Seif20</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6029321</vt:i4>
      </vt:variant>
      <vt:variant>
        <vt:i4>150</vt:i4>
      </vt:variant>
      <vt:variant>
        <vt:i4>0</vt:i4>
      </vt:variant>
      <vt:variant>
        <vt:i4>5</vt:i4>
      </vt:variant>
      <vt:variant>
        <vt:lpwstr/>
      </vt:variant>
      <vt:variant>
        <vt:lpwstr>med9</vt:lpwstr>
      </vt:variant>
      <vt:variant>
        <vt:i4>3473451</vt:i4>
      </vt:variant>
      <vt:variant>
        <vt:i4>144</vt:i4>
      </vt:variant>
      <vt:variant>
        <vt:i4>0</vt:i4>
      </vt:variant>
      <vt:variant>
        <vt:i4>5</vt:i4>
      </vt:variant>
      <vt:variant>
        <vt:lpwstr/>
      </vt:variant>
      <vt:variant>
        <vt:lpwstr>Seif16</vt:lpwstr>
      </vt:variant>
      <vt:variant>
        <vt:i4>6094857</vt:i4>
      </vt:variant>
      <vt:variant>
        <vt:i4>138</vt:i4>
      </vt:variant>
      <vt:variant>
        <vt:i4>0</vt:i4>
      </vt:variant>
      <vt:variant>
        <vt:i4>5</vt:i4>
      </vt:variant>
      <vt:variant>
        <vt:lpwstr/>
      </vt:variant>
      <vt:variant>
        <vt:lpwstr>med8</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5373961</vt:i4>
      </vt:variant>
      <vt:variant>
        <vt:i4>120</vt:i4>
      </vt:variant>
      <vt:variant>
        <vt:i4>0</vt:i4>
      </vt:variant>
      <vt:variant>
        <vt:i4>5</vt:i4>
      </vt:variant>
      <vt:variant>
        <vt:lpwstr/>
      </vt:variant>
      <vt:variant>
        <vt:lpwstr>med7</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5439497</vt:i4>
      </vt:variant>
      <vt:variant>
        <vt:i4>102</vt:i4>
      </vt:variant>
      <vt:variant>
        <vt:i4>0</vt:i4>
      </vt:variant>
      <vt:variant>
        <vt:i4>5</vt:i4>
      </vt:variant>
      <vt:variant>
        <vt:lpwstr/>
      </vt:variant>
      <vt:variant>
        <vt:lpwstr>med6</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5242889</vt:i4>
      </vt:variant>
      <vt:variant>
        <vt:i4>84</vt:i4>
      </vt:variant>
      <vt:variant>
        <vt:i4>0</vt:i4>
      </vt:variant>
      <vt:variant>
        <vt:i4>5</vt:i4>
      </vt:variant>
      <vt:variant>
        <vt:lpwstr/>
      </vt:variant>
      <vt:variant>
        <vt:lpwstr>med5</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5308425</vt:i4>
      </vt:variant>
      <vt:variant>
        <vt:i4>66</vt:i4>
      </vt:variant>
      <vt:variant>
        <vt:i4>0</vt:i4>
      </vt:variant>
      <vt:variant>
        <vt:i4>5</vt:i4>
      </vt:variant>
      <vt:variant>
        <vt:lpwstr/>
      </vt:variant>
      <vt:variant>
        <vt:lpwstr>med4</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Seif4</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Seif5</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2031738</vt:i4>
      </vt:variant>
      <vt:variant>
        <vt:i4>3</vt:i4>
      </vt:variant>
      <vt:variant>
        <vt:i4>0</vt:i4>
      </vt:variant>
      <vt:variant>
        <vt:i4>5</vt:i4>
      </vt:variant>
      <vt:variant>
        <vt:lpwstr>http://www.nevo.co.il/Law_word/law70/zava-0230.pdf</vt:lpwstr>
      </vt:variant>
      <vt:variant>
        <vt:lpwstr/>
      </vt:variant>
      <vt:variant>
        <vt:i4>1441915</vt:i4>
      </vt:variant>
      <vt:variant>
        <vt:i4>0</vt:i4>
      </vt:variant>
      <vt:variant>
        <vt:i4>0</vt:i4>
      </vt:variant>
      <vt:variant>
        <vt:i4>5</vt:i4>
      </vt:variant>
      <vt:variant>
        <vt:lpwstr>http://www.nevo.co.il/Law_word/law70/zava-0229.pdf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מינוי ואצילת סמכויות של מועצת התכנון העליונה (יהודה והשומרון), תשס"ט-2009</vt:lpwstr>
  </property>
  <property fmtid="{D5CDD505-2E9C-101B-9397-08002B2CF9AE}" pid="4" name="LAWNUMBER">
    <vt:lpwstr>0037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