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053AF" w:rsidRDefault="002053AF">
      <w:pPr>
        <w:pStyle w:val="big-header"/>
        <w:ind w:left="0" w:right="1134"/>
        <w:rPr>
          <w:rFonts w:cs="FrankRuehl" w:hint="cs"/>
          <w:sz w:val="32"/>
          <w:rtl/>
        </w:rPr>
      </w:pPr>
      <w:r>
        <w:rPr>
          <w:rFonts w:cs="FrankRuehl" w:hint="cs"/>
          <w:sz w:val="32"/>
          <w:rtl/>
        </w:rPr>
        <w:t>יהודה והשומרון</w:t>
      </w:r>
    </w:p>
    <w:p w:rsidR="002053AF" w:rsidRDefault="00960CD6" w:rsidP="00011EC6">
      <w:pPr>
        <w:pStyle w:val="big-header"/>
        <w:ind w:left="0" w:right="1134"/>
        <w:rPr>
          <w:rFonts w:cs="FrankRuehl" w:hint="cs"/>
          <w:sz w:val="32"/>
          <w:rtl/>
        </w:rPr>
      </w:pPr>
      <w:r>
        <w:rPr>
          <w:rFonts w:cs="FrankRuehl" w:hint="cs"/>
          <w:sz w:val="32"/>
          <w:rtl/>
        </w:rPr>
        <w:t>מנשר בדבר סדרי שלטון ומשפט (מס' 2), תשכ"ז-1967</w:t>
      </w:r>
    </w:p>
    <w:p w:rsidR="002053AF" w:rsidRDefault="002053AF">
      <w:pPr>
        <w:pStyle w:val="big-header"/>
        <w:ind w:left="0" w:right="1134"/>
        <w:rPr>
          <w:rFonts w:cs="FrankRuehl" w:hint="cs"/>
          <w:sz w:val="32"/>
          <w:rtl/>
        </w:rPr>
      </w:pPr>
      <w:r>
        <w:rPr>
          <w:rFonts w:cs="FrankRuehl" w:hint="cs"/>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050EA9" w:rsidRPr="00050EA9">
        <w:tblPrEx>
          <w:tblCellMar>
            <w:top w:w="0" w:type="dxa"/>
            <w:bottom w:w="0" w:type="dxa"/>
          </w:tblCellMar>
        </w:tblPrEx>
        <w:tc>
          <w:tcPr>
            <w:tcW w:w="1247" w:type="dxa"/>
          </w:tcPr>
          <w:p w:rsidR="00050EA9" w:rsidRPr="00050EA9" w:rsidRDefault="00050EA9" w:rsidP="00050EA9">
            <w:pPr>
              <w:rPr>
                <w:rFonts w:cs="Frankruhel" w:hint="cs"/>
                <w:rtl/>
              </w:rPr>
            </w:pPr>
            <w:r>
              <w:rPr>
                <w:rtl/>
              </w:rPr>
              <w:t xml:space="preserve">סעיף 1 </w:t>
            </w:r>
          </w:p>
        </w:tc>
        <w:tc>
          <w:tcPr>
            <w:tcW w:w="5669" w:type="dxa"/>
          </w:tcPr>
          <w:p w:rsidR="00050EA9" w:rsidRPr="00050EA9" w:rsidRDefault="00050EA9" w:rsidP="00050EA9">
            <w:pPr>
              <w:rPr>
                <w:rFonts w:cs="Frankruhel" w:hint="cs"/>
                <w:rtl/>
              </w:rPr>
            </w:pPr>
            <w:r>
              <w:rPr>
                <w:rtl/>
              </w:rPr>
              <w:t>פרשנות</w:t>
            </w:r>
          </w:p>
        </w:tc>
        <w:tc>
          <w:tcPr>
            <w:tcW w:w="567" w:type="dxa"/>
          </w:tcPr>
          <w:p w:rsidR="00050EA9" w:rsidRPr="00050EA9" w:rsidRDefault="00050EA9" w:rsidP="00050EA9">
            <w:pPr>
              <w:rPr>
                <w:rStyle w:val="Hyperlink"/>
                <w:rFonts w:hint="cs"/>
                <w:rtl/>
              </w:rPr>
            </w:pPr>
            <w:hyperlink w:anchor="Seif1" w:tooltip="פרשנות" w:history="1">
              <w:r w:rsidRPr="00050EA9">
                <w:rPr>
                  <w:rStyle w:val="Hyperlink"/>
                </w:rPr>
                <w:t>Go</w:t>
              </w:r>
            </w:hyperlink>
          </w:p>
        </w:tc>
        <w:tc>
          <w:tcPr>
            <w:tcW w:w="850" w:type="dxa"/>
          </w:tcPr>
          <w:p w:rsidR="00050EA9" w:rsidRPr="00050EA9" w:rsidRDefault="00050EA9" w:rsidP="00050EA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w:instrText>
            </w:r>
            <w:r>
              <w:rPr>
                <w:rtl/>
              </w:rPr>
              <w:instrText xml:space="preserve"> </w:instrText>
            </w:r>
            <w:r>
              <w:rPr>
                <w:rFonts w:cs="Frankruhel"/>
                <w:rtl/>
              </w:rPr>
              <w:fldChar w:fldCharType="separate"/>
            </w:r>
            <w:r>
              <w:rPr>
                <w:noProof/>
                <w:rtl/>
              </w:rPr>
              <w:t>2</w:t>
            </w:r>
            <w:r>
              <w:rPr>
                <w:rFonts w:cs="Frankruhel"/>
                <w:rtl/>
              </w:rPr>
              <w:fldChar w:fldCharType="end"/>
            </w:r>
          </w:p>
        </w:tc>
      </w:tr>
      <w:tr w:rsidR="00050EA9" w:rsidRPr="00050EA9">
        <w:tblPrEx>
          <w:tblCellMar>
            <w:top w:w="0" w:type="dxa"/>
            <w:bottom w:w="0" w:type="dxa"/>
          </w:tblCellMar>
        </w:tblPrEx>
        <w:tc>
          <w:tcPr>
            <w:tcW w:w="1247" w:type="dxa"/>
          </w:tcPr>
          <w:p w:rsidR="00050EA9" w:rsidRPr="00050EA9" w:rsidRDefault="00050EA9" w:rsidP="00050EA9">
            <w:pPr>
              <w:rPr>
                <w:rFonts w:cs="Frankruhel" w:hint="cs"/>
                <w:rtl/>
              </w:rPr>
            </w:pPr>
            <w:r>
              <w:rPr>
                <w:rtl/>
              </w:rPr>
              <w:t xml:space="preserve">סעיף 2 </w:t>
            </w:r>
          </w:p>
        </w:tc>
        <w:tc>
          <w:tcPr>
            <w:tcW w:w="5669" w:type="dxa"/>
          </w:tcPr>
          <w:p w:rsidR="00050EA9" w:rsidRPr="00050EA9" w:rsidRDefault="00050EA9" w:rsidP="00050EA9">
            <w:pPr>
              <w:rPr>
                <w:rFonts w:cs="Frankruhel" w:hint="cs"/>
                <w:rtl/>
              </w:rPr>
            </w:pPr>
            <w:r>
              <w:rPr>
                <w:rtl/>
              </w:rPr>
              <w:t>תוקף המשפט הקיים</w:t>
            </w:r>
          </w:p>
        </w:tc>
        <w:tc>
          <w:tcPr>
            <w:tcW w:w="567" w:type="dxa"/>
          </w:tcPr>
          <w:p w:rsidR="00050EA9" w:rsidRPr="00050EA9" w:rsidRDefault="00050EA9" w:rsidP="00050EA9">
            <w:pPr>
              <w:rPr>
                <w:rStyle w:val="Hyperlink"/>
                <w:rFonts w:hint="cs"/>
                <w:rtl/>
              </w:rPr>
            </w:pPr>
            <w:hyperlink w:anchor="Seif7" w:tooltip="תוקף המשפט הקיים" w:history="1">
              <w:r w:rsidRPr="00050EA9">
                <w:rPr>
                  <w:rStyle w:val="Hyperlink"/>
                </w:rPr>
                <w:t>Go</w:t>
              </w:r>
            </w:hyperlink>
          </w:p>
        </w:tc>
        <w:tc>
          <w:tcPr>
            <w:tcW w:w="850" w:type="dxa"/>
          </w:tcPr>
          <w:p w:rsidR="00050EA9" w:rsidRPr="00050EA9" w:rsidRDefault="00050EA9" w:rsidP="00050EA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Seif7</w:instrText>
            </w:r>
            <w:r>
              <w:rPr>
                <w:rtl/>
              </w:rPr>
              <w:instrText xml:space="preserve"> </w:instrText>
            </w:r>
            <w:r>
              <w:rPr>
                <w:rFonts w:cs="Frankruhel"/>
                <w:rtl/>
              </w:rPr>
              <w:fldChar w:fldCharType="separate"/>
            </w:r>
            <w:r>
              <w:rPr>
                <w:noProof/>
                <w:rtl/>
              </w:rPr>
              <w:t>2</w:t>
            </w:r>
            <w:r>
              <w:rPr>
                <w:rFonts w:cs="Frankruhel"/>
                <w:rtl/>
              </w:rPr>
              <w:fldChar w:fldCharType="end"/>
            </w:r>
          </w:p>
        </w:tc>
      </w:tr>
      <w:tr w:rsidR="00050EA9" w:rsidRPr="00050EA9">
        <w:tblPrEx>
          <w:tblCellMar>
            <w:top w:w="0" w:type="dxa"/>
            <w:bottom w:w="0" w:type="dxa"/>
          </w:tblCellMar>
        </w:tblPrEx>
        <w:tc>
          <w:tcPr>
            <w:tcW w:w="1247" w:type="dxa"/>
          </w:tcPr>
          <w:p w:rsidR="00050EA9" w:rsidRPr="00050EA9" w:rsidRDefault="00050EA9" w:rsidP="00050EA9">
            <w:pPr>
              <w:rPr>
                <w:rFonts w:cs="Frankruhel" w:hint="cs"/>
                <w:rtl/>
              </w:rPr>
            </w:pPr>
            <w:r>
              <w:rPr>
                <w:rtl/>
              </w:rPr>
              <w:t xml:space="preserve">סעיף 3 </w:t>
            </w:r>
          </w:p>
        </w:tc>
        <w:tc>
          <w:tcPr>
            <w:tcW w:w="5669" w:type="dxa"/>
          </w:tcPr>
          <w:p w:rsidR="00050EA9" w:rsidRPr="00050EA9" w:rsidRDefault="00050EA9" w:rsidP="00050EA9">
            <w:pPr>
              <w:rPr>
                <w:rFonts w:cs="Frankruhel" w:hint="cs"/>
                <w:rtl/>
              </w:rPr>
            </w:pPr>
            <w:r>
              <w:rPr>
                <w:rtl/>
              </w:rPr>
              <w:t>נטילת סמכויות</w:t>
            </w:r>
          </w:p>
        </w:tc>
        <w:tc>
          <w:tcPr>
            <w:tcW w:w="567" w:type="dxa"/>
          </w:tcPr>
          <w:p w:rsidR="00050EA9" w:rsidRPr="00050EA9" w:rsidRDefault="00050EA9" w:rsidP="00050EA9">
            <w:pPr>
              <w:rPr>
                <w:rStyle w:val="Hyperlink"/>
                <w:rFonts w:hint="cs"/>
                <w:rtl/>
              </w:rPr>
            </w:pPr>
            <w:hyperlink w:anchor="Seif8" w:tooltip="נטילת סמכויות" w:history="1">
              <w:r w:rsidRPr="00050EA9">
                <w:rPr>
                  <w:rStyle w:val="Hyperlink"/>
                </w:rPr>
                <w:t>Go</w:t>
              </w:r>
            </w:hyperlink>
          </w:p>
        </w:tc>
        <w:tc>
          <w:tcPr>
            <w:tcW w:w="850" w:type="dxa"/>
          </w:tcPr>
          <w:p w:rsidR="00050EA9" w:rsidRPr="00050EA9" w:rsidRDefault="00050EA9" w:rsidP="00050EA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Seif8</w:instrText>
            </w:r>
            <w:r>
              <w:rPr>
                <w:rtl/>
              </w:rPr>
              <w:instrText xml:space="preserve"> </w:instrText>
            </w:r>
            <w:r>
              <w:rPr>
                <w:rFonts w:cs="Frankruhel"/>
                <w:rtl/>
              </w:rPr>
              <w:fldChar w:fldCharType="separate"/>
            </w:r>
            <w:r>
              <w:rPr>
                <w:noProof/>
                <w:rtl/>
              </w:rPr>
              <w:t>2</w:t>
            </w:r>
            <w:r>
              <w:rPr>
                <w:rFonts w:cs="Frankruhel"/>
                <w:rtl/>
              </w:rPr>
              <w:fldChar w:fldCharType="end"/>
            </w:r>
          </w:p>
        </w:tc>
      </w:tr>
      <w:tr w:rsidR="00050EA9" w:rsidRPr="00050EA9">
        <w:tblPrEx>
          <w:tblCellMar>
            <w:top w:w="0" w:type="dxa"/>
            <w:bottom w:w="0" w:type="dxa"/>
          </w:tblCellMar>
        </w:tblPrEx>
        <w:tc>
          <w:tcPr>
            <w:tcW w:w="1247" w:type="dxa"/>
          </w:tcPr>
          <w:p w:rsidR="00050EA9" w:rsidRPr="00050EA9" w:rsidRDefault="00050EA9" w:rsidP="00050EA9">
            <w:pPr>
              <w:rPr>
                <w:rFonts w:cs="Frankruhel" w:hint="cs"/>
                <w:rtl/>
              </w:rPr>
            </w:pPr>
            <w:r>
              <w:rPr>
                <w:rtl/>
              </w:rPr>
              <w:t xml:space="preserve">סעיף 4 </w:t>
            </w:r>
          </w:p>
        </w:tc>
        <w:tc>
          <w:tcPr>
            <w:tcW w:w="5669" w:type="dxa"/>
          </w:tcPr>
          <w:p w:rsidR="00050EA9" w:rsidRPr="00050EA9" w:rsidRDefault="00050EA9" w:rsidP="00050EA9">
            <w:pPr>
              <w:rPr>
                <w:rFonts w:cs="Frankruhel" w:hint="cs"/>
                <w:rtl/>
              </w:rPr>
            </w:pPr>
            <w:r>
              <w:rPr>
                <w:rtl/>
              </w:rPr>
              <w:t>הוראות לגבי רכוש</w:t>
            </w:r>
          </w:p>
        </w:tc>
        <w:tc>
          <w:tcPr>
            <w:tcW w:w="567" w:type="dxa"/>
          </w:tcPr>
          <w:p w:rsidR="00050EA9" w:rsidRPr="00050EA9" w:rsidRDefault="00050EA9" w:rsidP="00050EA9">
            <w:pPr>
              <w:rPr>
                <w:rStyle w:val="Hyperlink"/>
                <w:rFonts w:hint="cs"/>
                <w:rtl/>
              </w:rPr>
            </w:pPr>
            <w:hyperlink w:anchor="Seif4" w:tooltip="הוראות לגבי רכוש" w:history="1">
              <w:r w:rsidRPr="00050EA9">
                <w:rPr>
                  <w:rStyle w:val="Hyperlink"/>
                </w:rPr>
                <w:t>Go</w:t>
              </w:r>
            </w:hyperlink>
          </w:p>
        </w:tc>
        <w:tc>
          <w:tcPr>
            <w:tcW w:w="850" w:type="dxa"/>
          </w:tcPr>
          <w:p w:rsidR="00050EA9" w:rsidRPr="00050EA9" w:rsidRDefault="00050EA9" w:rsidP="00050EA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w:instrText>
            </w:r>
            <w:r>
              <w:rPr>
                <w:rtl/>
              </w:rPr>
              <w:instrText xml:space="preserve"> </w:instrText>
            </w:r>
            <w:r>
              <w:rPr>
                <w:rFonts w:cs="Frankruhel"/>
                <w:rtl/>
              </w:rPr>
              <w:fldChar w:fldCharType="separate"/>
            </w:r>
            <w:r>
              <w:rPr>
                <w:noProof/>
                <w:rtl/>
              </w:rPr>
              <w:t>2</w:t>
            </w:r>
            <w:r>
              <w:rPr>
                <w:rFonts w:cs="Frankruhel"/>
                <w:rtl/>
              </w:rPr>
              <w:fldChar w:fldCharType="end"/>
            </w:r>
          </w:p>
        </w:tc>
      </w:tr>
      <w:tr w:rsidR="00050EA9" w:rsidRPr="00050EA9">
        <w:tblPrEx>
          <w:tblCellMar>
            <w:top w:w="0" w:type="dxa"/>
            <w:bottom w:w="0" w:type="dxa"/>
          </w:tblCellMar>
        </w:tblPrEx>
        <w:tc>
          <w:tcPr>
            <w:tcW w:w="1247" w:type="dxa"/>
          </w:tcPr>
          <w:p w:rsidR="00050EA9" w:rsidRPr="00050EA9" w:rsidRDefault="00050EA9" w:rsidP="00050EA9">
            <w:pPr>
              <w:rPr>
                <w:rFonts w:cs="Frankruhel" w:hint="cs"/>
                <w:rtl/>
              </w:rPr>
            </w:pPr>
            <w:r>
              <w:rPr>
                <w:rtl/>
              </w:rPr>
              <w:t xml:space="preserve">סעיף 5 </w:t>
            </w:r>
          </w:p>
        </w:tc>
        <w:tc>
          <w:tcPr>
            <w:tcW w:w="5669" w:type="dxa"/>
          </w:tcPr>
          <w:p w:rsidR="00050EA9" w:rsidRPr="00050EA9" w:rsidRDefault="00050EA9" w:rsidP="00050EA9">
            <w:pPr>
              <w:rPr>
                <w:rFonts w:cs="Frankruhel" w:hint="cs"/>
                <w:rtl/>
              </w:rPr>
            </w:pPr>
            <w:r>
              <w:rPr>
                <w:rtl/>
              </w:rPr>
              <w:t>מסים</w:t>
            </w:r>
          </w:p>
        </w:tc>
        <w:tc>
          <w:tcPr>
            <w:tcW w:w="567" w:type="dxa"/>
          </w:tcPr>
          <w:p w:rsidR="00050EA9" w:rsidRPr="00050EA9" w:rsidRDefault="00050EA9" w:rsidP="00050EA9">
            <w:pPr>
              <w:rPr>
                <w:rStyle w:val="Hyperlink"/>
                <w:rFonts w:hint="cs"/>
                <w:rtl/>
              </w:rPr>
            </w:pPr>
            <w:hyperlink w:anchor="Seif5" w:tooltip="מסים" w:history="1">
              <w:r w:rsidRPr="00050EA9">
                <w:rPr>
                  <w:rStyle w:val="Hyperlink"/>
                </w:rPr>
                <w:t>Go</w:t>
              </w:r>
            </w:hyperlink>
          </w:p>
        </w:tc>
        <w:tc>
          <w:tcPr>
            <w:tcW w:w="850" w:type="dxa"/>
          </w:tcPr>
          <w:p w:rsidR="00050EA9" w:rsidRPr="00050EA9" w:rsidRDefault="00050EA9" w:rsidP="00050EA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Seif5</w:instrText>
            </w:r>
            <w:r>
              <w:rPr>
                <w:rtl/>
              </w:rPr>
              <w:instrText xml:space="preserve"> </w:instrText>
            </w:r>
            <w:r>
              <w:rPr>
                <w:rFonts w:cs="Frankruhel"/>
                <w:rtl/>
              </w:rPr>
              <w:fldChar w:fldCharType="separate"/>
            </w:r>
            <w:r>
              <w:rPr>
                <w:noProof/>
                <w:rtl/>
              </w:rPr>
              <w:t>2</w:t>
            </w:r>
            <w:r>
              <w:rPr>
                <w:rFonts w:cs="Frankruhel"/>
                <w:rtl/>
              </w:rPr>
              <w:fldChar w:fldCharType="end"/>
            </w:r>
          </w:p>
        </w:tc>
      </w:tr>
      <w:tr w:rsidR="00050EA9" w:rsidRPr="00050EA9">
        <w:tblPrEx>
          <w:tblCellMar>
            <w:top w:w="0" w:type="dxa"/>
            <w:bottom w:w="0" w:type="dxa"/>
          </w:tblCellMar>
        </w:tblPrEx>
        <w:tc>
          <w:tcPr>
            <w:tcW w:w="1247" w:type="dxa"/>
          </w:tcPr>
          <w:p w:rsidR="00050EA9" w:rsidRPr="00050EA9" w:rsidRDefault="00050EA9" w:rsidP="00050EA9">
            <w:pPr>
              <w:rPr>
                <w:rFonts w:cs="Frankruhel" w:hint="cs"/>
                <w:rtl/>
              </w:rPr>
            </w:pPr>
            <w:r>
              <w:rPr>
                <w:rtl/>
              </w:rPr>
              <w:t xml:space="preserve">סעיף 6 </w:t>
            </w:r>
          </w:p>
        </w:tc>
        <w:tc>
          <w:tcPr>
            <w:tcW w:w="5669" w:type="dxa"/>
          </w:tcPr>
          <w:p w:rsidR="00050EA9" w:rsidRPr="00050EA9" w:rsidRDefault="00050EA9" w:rsidP="00050EA9">
            <w:pPr>
              <w:rPr>
                <w:rFonts w:cs="Frankruhel" w:hint="cs"/>
                <w:rtl/>
              </w:rPr>
            </w:pPr>
            <w:r>
              <w:rPr>
                <w:rtl/>
              </w:rPr>
              <w:t>פרסום דבר חקיקה</w:t>
            </w:r>
          </w:p>
        </w:tc>
        <w:tc>
          <w:tcPr>
            <w:tcW w:w="567" w:type="dxa"/>
          </w:tcPr>
          <w:p w:rsidR="00050EA9" w:rsidRPr="00050EA9" w:rsidRDefault="00050EA9" w:rsidP="00050EA9">
            <w:pPr>
              <w:rPr>
                <w:rStyle w:val="Hyperlink"/>
                <w:rFonts w:hint="cs"/>
                <w:rtl/>
              </w:rPr>
            </w:pPr>
            <w:hyperlink w:anchor="Seif6" w:tooltip="פרסום דבר חקיקה" w:history="1">
              <w:r w:rsidRPr="00050EA9">
                <w:rPr>
                  <w:rStyle w:val="Hyperlink"/>
                </w:rPr>
                <w:t>Go</w:t>
              </w:r>
            </w:hyperlink>
          </w:p>
        </w:tc>
        <w:tc>
          <w:tcPr>
            <w:tcW w:w="850" w:type="dxa"/>
          </w:tcPr>
          <w:p w:rsidR="00050EA9" w:rsidRPr="00050EA9" w:rsidRDefault="00050EA9" w:rsidP="00050EA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Seif6</w:instrText>
            </w:r>
            <w:r>
              <w:rPr>
                <w:rtl/>
              </w:rPr>
              <w:instrText xml:space="preserve"> </w:instrText>
            </w:r>
            <w:r>
              <w:rPr>
                <w:rFonts w:cs="Frankruhel"/>
                <w:rtl/>
              </w:rPr>
              <w:fldChar w:fldCharType="separate"/>
            </w:r>
            <w:r>
              <w:rPr>
                <w:noProof/>
                <w:rtl/>
              </w:rPr>
              <w:t>2</w:t>
            </w:r>
            <w:r>
              <w:rPr>
                <w:rFonts w:cs="Frankruhel"/>
                <w:rtl/>
              </w:rPr>
              <w:fldChar w:fldCharType="end"/>
            </w:r>
          </w:p>
        </w:tc>
      </w:tr>
      <w:tr w:rsidR="00050EA9" w:rsidRPr="00050EA9">
        <w:tblPrEx>
          <w:tblCellMar>
            <w:top w:w="0" w:type="dxa"/>
            <w:bottom w:w="0" w:type="dxa"/>
          </w:tblCellMar>
        </w:tblPrEx>
        <w:tc>
          <w:tcPr>
            <w:tcW w:w="1247" w:type="dxa"/>
          </w:tcPr>
          <w:p w:rsidR="00050EA9" w:rsidRPr="00050EA9" w:rsidRDefault="00050EA9" w:rsidP="00050EA9">
            <w:pPr>
              <w:rPr>
                <w:rFonts w:cs="Frankruhel" w:hint="cs"/>
                <w:rtl/>
              </w:rPr>
            </w:pPr>
            <w:r>
              <w:rPr>
                <w:rtl/>
              </w:rPr>
              <w:t xml:space="preserve">סעיף 7 </w:t>
            </w:r>
          </w:p>
        </w:tc>
        <w:tc>
          <w:tcPr>
            <w:tcW w:w="5669" w:type="dxa"/>
          </w:tcPr>
          <w:p w:rsidR="00050EA9" w:rsidRPr="00050EA9" w:rsidRDefault="00050EA9" w:rsidP="00050EA9">
            <w:pPr>
              <w:rPr>
                <w:rFonts w:cs="Frankruhel" w:hint="cs"/>
                <w:rtl/>
              </w:rPr>
            </w:pPr>
            <w:r>
              <w:rPr>
                <w:rtl/>
              </w:rPr>
              <w:t>עבירות</w:t>
            </w:r>
          </w:p>
        </w:tc>
        <w:tc>
          <w:tcPr>
            <w:tcW w:w="567" w:type="dxa"/>
          </w:tcPr>
          <w:p w:rsidR="00050EA9" w:rsidRPr="00050EA9" w:rsidRDefault="00050EA9" w:rsidP="00050EA9">
            <w:pPr>
              <w:rPr>
                <w:rStyle w:val="Hyperlink"/>
                <w:rFonts w:hint="cs"/>
                <w:rtl/>
              </w:rPr>
            </w:pPr>
            <w:hyperlink w:anchor="Seif2" w:tooltip="עבירות" w:history="1">
              <w:r w:rsidRPr="00050EA9">
                <w:rPr>
                  <w:rStyle w:val="Hyperlink"/>
                </w:rPr>
                <w:t>Go</w:t>
              </w:r>
            </w:hyperlink>
          </w:p>
        </w:tc>
        <w:tc>
          <w:tcPr>
            <w:tcW w:w="850" w:type="dxa"/>
          </w:tcPr>
          <w:p w:rsidR="00050EA9" w:rsidRPr="00050EA9" w:rsidRDefault="00050EA9" w:rsidP="00050EA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w:instrText>
            </w:r>
            <w:r>
              <w:rPr>
                <w:rtl/>
              </w:rPr>
              <w:instrText xml:space="preserve"> </w:instrText>
            </w:r>
            <w:r>
              <w:rPr>
                <w:rFonts w:cs="Frankruhel"/>
                <w:rtl/>
              </w:rPr>
              <w:fldChar w:fldCharType="separate"/>
            </w:r>
            <w:r>
              <w:rPr>
                <w:noProof/>
                <w:rtl/>
              </w:rPr>
              <w:t>2</w:t>
            </w:r>
            <w:r>
              <w:rPr>
                <w:rFonts w:cs="Frankruhel"/>
                <w:rtl/>
              </w:rPr>
              <w:fldChar w:fldCharType="end"/>
            </w:r>
          </w:p>
        </w:tc>
      </w:tr>
      <w:tr w:rsidR="00050EA9" w:rsidRPr="00050EA9">
        <w:tblPrEx>
          <w:tblCellMar>
            <w:top w:w="0" w:type="dxa"/>
            <w:bottom w:w="0" w:type="dxa"/>
          </w:tblCellMar>
        </w:tblPrEx>
        <w:tc>
          <w:tcPr>
            <w:tcW w:w="1247" w:type="dxa"/>
          </w:tcPr>
          <w:p w:rsidR="00050EA9" w:rsidRPr="00050EA9" w:rsidRDefault="00050EA9" w:rsidP="00050EA9">
            <w:pPr>
              <w:rPr>
                <w:rFonts w:cs="Frankruhel" w:hint="cs"/>
                <w:rtl/>
              </w:rPr>
            </w:pPr>
            <w:r>
              <w:rPr>
                <w:rtl/>
              </w:rPr>
              <w:t xml:space="preserve">סעיף 8 </w:t>
            </w:r>
          </w:p>
        </w:tc>
        <w:tc>
          <w:tcPr>
            <w:tcW w:w="5669" w:type="dxa"/>
          </w:tcPr>
          <w:p w:rsidR="00050EA9" w:rsidRPr="00050EA9" w:rsidRDefault="00050EA9" w:rsidP="00050EA9">
            <w:pPr>
              <w:rPr>
                <w:rFonts w:cs="Frankruhel" w:hint="cs"/>
                <w:rtl/>
              </w:rPr>
            </w:pPr>
            <w:r>
              <w:rPr>
                <w:rtl/>
              </w:rPr>
              <w:t>תחילת תוקף</w:t>
            </w:r>
          </w:p>
        </w:tc>
        <w:tc>
          <w:tcPr>
            <w:tcW w:w="567" w:type="dxa"/>
          </w:tcPr>
          <w:p w:rsidR="00050EA9" w:rsidRPr="00050EA9" w:rsidRDefault="00050EA9" w:rsidP="00050EA9">
            <w:pPr>
              <w:rPr>
                <w:rStyle w:val="Hyperlink"/>
                <w:rFonts w:hint="cs"/>
                <w:rtl/>
              </w:rPr>
            </w:pPr>
            <w:hyperlink w:anchor="Seif3" w:tooltip="תחילת תוקף" w:history="1">
              <w:r w:rsidRPr="00050EA9">
                <w:rPr>
                  <w:rStyle w:val="Hyperlink"/>
                </w:rPr>
                <w:t>Go</w:t>
              </w:r>
            </w:hyperlink>
          </w:p>
        </w:tc>
        <w:tc>
          <w:tcPr>
            <w:tcW w:w="850" w:type="dxa"/>
          </w:tcPr>
          <w:p w:rsidR="00050EA9" w:rsidRPr="00050EA9" w:rsidRDefault="00050EA9" w:rsidP="00050EA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w:instrText>
            </w:r>
            <w:r>
              <w:rPr>
                <w:rtl/>
              </w:rPr>
              <w:instrText xml:space="preserve"> </w:instrText>
            </w:r>
            <w:r>
              <w:rPr>
                <w:rFonts w:cs="Frankruhel"/>
                <w:rtl/>
              </w:rPr>
              <w:fldChar w:fldCharType="separate"/>
            </w:r>
            <w:r>
              <w:rPr>
                <w:noProof/>
                <w:rtl/>
              </w:rPr>
              <w:t>2</w:t>
            </w:r>
            <w:r>
              <w:rPr>
                <w:rFonts w:cs="Frankruhel"/>
                <w:rtl/>
              </w:rPr>
              <w:fldChar w:fldCharType="end"/>
            </w:r>
          </w:p>
        </w:tc>
      </w:tr>
      <w:tr w:rsidR="00050EA9" w:rsidRPr="00050EA9">
        <w:tblPrEx>
          <w:tblCellMar>
            <w:top w:w="0" w:type="dxa"/>
            <w:bottom w:w="0" w:type="dxa"/>
          </w:tblCellMar>
        </w:tblPrEx>
        <w:tc>
          <w:tcPr>
            <w:tcW w:w="1247" w:type="dxa"/>
          </w:tcPr>
          <w:p w:rsidR="00050EA9" w:rsidRPr="00050EA9" w:rsidRDefault="00050EA9" w:rsidP="00050EA9">
            <w:pPr>
              <w:rPr>
                <w:rFonts w:cs="Frankruhel" w:hint="cs"/>
                <w:rtl/>
              </w:rPr>
            </w:pPr>
            <w:r>
              <w:rPr>
                <w:rtl/>
              </w:rPr>
              <w:t xml:space="preserve">סעיף 9 </w:t>
            </w:r>
          </w:p>
        </w:tc>
        <w:tc>
          <w:tcPr>
            <w:tcW w:w="5669" w:type="dxa"/>
          </w:tcPr>
          <w:p w:rsidR="00050EA9" w:rsidRPr="00050EA9" w:rsidRDefault="00050EA9" w:rsidP="00050EA9">
            <w:pPr>
              <w:rPr>
                <w:rFonts w:cs="Frankruhel" w:hint="cs"/>
                <w:rtl/>
              </w:rPr>
            </w:pPr>
            <w:r>
              <w:rPr>
                <w:rtl/>
              </w:rPr>
              <w:t>השם</w:t>
            </w:r>
          </w:p>
        </w:tc>
        <w:tc>
          <w:tcPr>
            <w:tcW w:w="567" w:type="dxa"/>
          </w:tcPr>
          <w:p w:rsidR="00050EA9" w:rsidRPr="00050EA9" w:rsidRDefault="00050EA9" w:rsidP="00050EA9">
            <w:pPr>
              <w:rPr>
                <w:rStyle w:val="Hyperlink"/>
                <w:rFonts w:hint="cs"/>
                <w:rtl/>
              </w:rPr>
            </w:pPr>
            <w:hyperlink w:anchor="Seif9" w:tooltip="השם" w:history="1">
              <w:r w:rsidRPr="00050EA9">
                <w:rPr>
                  <w:rStyle w:val="Hyperlink"/>
                </w:rPr>
                <w:t>Go</w:t>
              </w:r>
            </w:hyperlink>
          </w:p>
        </w:tc>
        <w:tc>
          <w:tcPr>
            <w:tcW w:w="850" w:type="dxa"/>
          </w:tcPr>
          <w:p w:rsidR="00050EA9" w:rsidRPr="00050EA9" w:rsidRDefault="00050EA9" w:rsidP="00050EA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Seif9</w:instrText>
            </w:r>
            <w:r>
              <w:rPr>
                <w:rtl/>
              </w:rPr>
              <w:instrText xml:space="preserve"> </w:instrText>
            </w:r>
            <w:r>
              <w:rPr>
                <w:rFonts w:cs="Frankruhel"/>
                <w:rtl/>
              </w:rPr>
              <w:fldChar w:fldCharType="separate"/>
            </w:r>
            <w:r>
              <w:rPr>
                <w:noProof/>
                <w:rtl/>
              </w:rPr>
              <w:t>2</w:t>
            </w:r>
            <w:r>
              <w:rPr>
                <w:rFonts w:cs="Frankruhel"/>
                <w:rtl/>
              </w:rPr>
              <w:fldChar w:fldCharType="end"/>
            </w:r>
          </w:p>
        </w:tc>
      </w:tr>
    </w:tbl>
    <w:p w:rsidR="002053AF" w:rsidRDefault="002053AF">
      <w:pPr>
        <w:pStyle w:val="big-header"/>
        <w:ind w:left="0" w:right="1134"/>
        <w:rPr>
          <w:rFonts w:cs="FrankRuehl" w:hint="cs"/>
          <w:sz w:val="32"/>
          <w:rtl/>
        </w:rPr>
      </w:pPr>
    </w:p>
    <w:p w:rsidR="00C71695" w:rsidRDefault="002053AF" w:rsidP="00C71695">
      <w:pPr>
        <w:pStyle w:val="big-header"/>
        <w:ind w:left="0" w:right="1134"/>
        <w:rPr>
          <w:rFonts w:cs="FrankRuehl" w:hint="cs"/>
          <w:sz w:val="32"/>
          <w:rtl/>
        </w:rPr>
      </w:pPr>
      <w:r>
        <w:rPr>
          <w:rFonts w:cs="FrankRuehl"/>
          <w:sz w:val="32"/>
          <w:rtl/>
        </w:rPr>
        <w:br w:type="page"/>
      </w:r>
      <w:r w:rsidR="00C71695">
        <w:rPr>
          <w:rFonts w:cs="FrankRuehl" w:hint="cs"/>
          <w:sz w:val="32"/>
          <w:rtl/>
        </w:rPr>
        <w:lastRenderedPageBreak/>
        <w:t>יהודה והשומרון</w:t>
      </w:r>
    </w:p>
    <w:p w:rsidR="002053AF" w:rsidRDefault="00960CD6" w:rsidP="00C71695">
      <w:pPr>
        <w:pStyle w:val="big-header"/>
        <w:ind w:left="0" w:right="1134"/>
        <w:rPr>
          <w:rStyle w:val="default"/>
          <w:rFonts w:hint="cs"/>
          <w:sz w:val="22"/>
          <w:szCs w:val="22"/>
          <w:rtl/>
        </w:rPr>
      </w:pPr>
      <w:r>
        <w:rPr>
          <w:rFonts w:cs="FrankRuehl" w:hint="cs"/>
          <w:sz w:val="32"/>
          <w:rtl/>
        </w:rPr>
        <w:t xml:space="preserve">מנשר בדבר סדרי שלטון ומשפט </w:t>
      </w:r>
      <w:r w:rsidR="00A55943">
        <w:rPr>
          <w:rFonts w:cs="FrankRuehl" w:hint="cs"/>
          <w:sz w:val="32"/>
          <w:rtl/>
        </w:rPr>
        <w:t xml:space="preserve">(אזור הגדה המערבית) </w:t>
      </w:r>
      <w:r>
        <w:rPr>
          <w:rFonts w:cs="FrankRuehl" w:hint="cs"/>
          <w:sz w:val="32"/>
          <w:rtl/>
        </w:rPr>
        <w:t>(מס' 2), תשכ"ז-1967</w:t>
      </w:r>
      <w:r w:rsidR="002053AF">
        <w:rPr>
          <w:rStyle w:val="default"/>
          <w:sz w:val="22"/>
          <w:szCs w:val="22"/>
          <w:rtl/>
        </w:rPr>
        <w:footnoteReference w:customMarkFollows="1" w:id="1"/>
        <w:t>*</w:t>
      </w:r>
    </w:p>
    <w:p w:rsidR="002053AF" w:rsidRDefault="002053AF" w:rsidP="00960CD6">
      <w:pPr>
        <w:pStyle w:val="P00"/>
        <w:spacing w:before="72"/>
        <w:ind w:left="0" w:right="1134"/>
        <w:rPr>
          <w:rStyle w:val="default"/>
          <w:rFonts w:cs="FrankRuehl" w:hint="cs"/>
          <w:rtl/>
        </w:rPr>
      </w:pPr>
      <w:r>
        <w:rPr>
          <w:rStyle w:val="default"/>
          <w:rFonts w:cs="FrankRuehl" w:hint="cs"/>
          <w:rtl/>
        </w:rPr>
        <w:tab/>
      </w:r>
      <w:r w:rsidR="00960CD6">
        <w:rPr>
          <w:rStyle w:val="default"/>
          <w:rFonts w:cs="FrankRuehl" w:hint="cs"/>
          <w:rtl/>
        </w:rPr>
        <w:t>למען אפשר קיום הממשל התקין הבטחון והסדר הציבורי, הנני מכריז בזה</w:t>
      </w:r>
      <w:r w:rsidR="002E532F">
        <w:rPr>
          <w:rStyle w:val="default"/>
          <w:rFonts w:cs="FrankRuehl" w:hint="cs"/>
          <w:rtl/>
        </w:rPr>
        <w:t xml:space="preserve"> </w:t>
      </w:r>
      <w:r>
        <w:rPr>
          <w:rStyle w:val="default"/>
          <w:rFonts w:cs="FrankRuehl" w:hint="cs"/>
          <w:rtl/>
        </w:rPr>
        <w:t>לאמור:</w:t>
      </w:r>
    </w:p>
    <w:p w:rsidR="002053AF" w:rsidRDefault="002053AF" w:rsidP="00960CD6">
      <w:pPr>
        <w:pStyle w:val="P00"/>
        <w:spacing w:before="72"/>
        <w:ind w:left="0" w:right="1134"/>
        <w:rPr>
          <w:rStyle w:val="default"/>
          <w:rFonts w:cs="FrankRuehl" w:hint="cs"/>
          <w:rtl/>
        </w:rPr>
      </w:pPr>
      <w:bookmarkStart w:id="0" w:name="Seif1"/>
      <w:bookmarkEnd w:id="0"/>
      <w:r>
        <w:rPr>
          <w:rFonts w:cs="Miriam"/>
          <w:lang w:val="he-IL"/>
        </w:rPr>
        <w:pict>
          <v:rect id="_x0000_s1026" style="position:absolute;left:0;text-align:left;margin-left:468pt;margin-top:7.1pt;width:71.4pt;height:11.95pt;z-index:251653632" o:allowincell="f" filled="f" stroked="f" strokecolor="lime" strokeweight=".25pt">
            <v:textbox style="mso-next-textbox:#_x0000_s1026" inset="0,0,0,0">
              <w:txbxContent>
                <w:p w:rsidR="006F587F" w:rsidRDefault="00960CD6">
                  <w:pPr>
                    <w:spacing w:line="160" w:lineRule="exact"/>
                    <w:rPr>
                      <w:rFonts w:cs="Miriam" w:hint="cs"/>
                      <w:sz w:val="18"/>
                      <w:szCs w:val="18"/>
                      <w:rtl/>
                    </w:rPr>
                  </w:pPr>
                  <w:r>
                    <w:rPr>
                      <w:rFonts w:cs="Miriam" w:hint="cs"/>
                      <w:sz w:val="18"/>
                      <w:szCs w:val="18"/>
                      <w:rtl/>
                    </w:rPr>
                    <w:t>פרשנות</w:t>
                  </w:r>
                </w:p>
              </w:txbxContent>
            </v:textbox>
            <w10:anchorlock/>
          </v:rect>
        </w:pict>
      </w:r>
      <w:r>
        <w:rPr>
          <w:rStyle w:val="big-number"/>
          <w:rFonts w:cs="Miriam"/>
          <w:rtl/>
        </w:rPr>
        <w:t>1</w:t>
      </w:r>
      <w:r>
        <w:rPr>
          <w:rStyle w:val="big-number"/>
          <w:rFonts w:cs="FrankRuehl"/>
          <w:sz w:val="26"/>
          <w:szCs w:val="26"/>
          <w:rtl/>
        </w:rPr>
        <w:t>.</w:t>
      </w:r>
      <w:r>
        <w:rPr>
          <w:rStyle w:val="big-number"/>
          <w:rFonts w:cs="FrankRuehl"/>
          <w:sz w:val="26"/>
          <w:szCs w:val="26"/>
          <w:rtl/>
        </w:rPr>
        <w:tab/>
      </w:r>
      <w:r w:rsidR="00960CD6">
        <w:rPr>
          <w:rStyle w:val="default"/>
          <w:rFonts w:cs="FrankRuehl" w:hint="cs"/>
          <w:rtl/>
        </w:rPr>
        <w:t xml:space="preserve">"האזור" </w:t>
      </w:r>
      <w:r w:rsidR="00960CD6">
        <w:rPr>
          <w:rStyle w:val="default"/>
          <w:rFonts w:cs="FrankRuehl"/>
          <w:rtl/>
        </w:rPr>
        <w:t>–</w:t>
      </w:r>
      <w:r w:rsidR="00960CD6">
        <w:rPr>
          <w:rStyle w:val="default"/>
          <w:rFonts w:cs="FrankRuehl" w:hint="cs"/>
          <w:rtl/>
        </w:rPr>
        <w:t xml:space="preserve"> פרושו אזור הגדה המערבית.</w:t>
      </w:r>
    </w:p>
    <w:p w:rsidR="002053AF" w:rsidRDefault="002053AF" w:rsidP="00960CD6">
      <w:pPr>
        <w:pStyle w:val="P00"/>
        <w:spacing w:before="72"/>
        <w:ind w:left="0" w:right="1134"/>
        <w:rPr>
          <w:rStyle w:val="default"/>
          <w:rFonts w:cs="FrankRuehl" w:hint="cs"/>
          <w:rtl/>
        </w:rPr>
      </w:pPr>
      <w:bookmarkStart w:id="1" w:name="Seif7"/>
      <w:bookmarkEnd w:id="1"/>
      <w:r>
        <w:rPr>
          <w:rFonts w:cs="Miriam"/>
          <w:szCs w:val="32"/>
          <w:rtl/>
          <w:lang w:val="he-IL"/>
        </w:rPr>
        <w:pict>
          <v:shapetype id="_x0000_t202" coordsize="21600,21600" o:spt="202" path="m,l,21600r21600,l21600,xe">
            <v:stroke joinstyle="miter"/>
            <v:path gradientshapeok="t" o:connecttype="rect"/>
          </v:shapetype>
          <v:shape id="_x0000_s1354" type="#_x0000_t202" style="position:absolute;left:0;text-align:left;margin-left:470.35pt;margin-top:7.1pt;width:1in;height:20.4pt;z-index:251659776" filled="f" stroked="f">
            <v:textbox inset="1mm,0,1mm,0">
              <w:txbxContent>
                <w:p w:rsidR="006F587F" w:rsidRDefault="00960CD6">
                  <w:pPr>
                    <w:spacing w:line="160" w:lineRule="exact"/>
                    <w:rPr>
                      <w:rFonts w:cs="Miriam" w:hint="cs"/>
                      <w:sz w:val="18"/>
                      <w:szCs w:val="18"/>
                      <w:rtl/>
                    </w:rPr>
                  </w:pPr>
                  <w:r>
                    <w:rPr>
                      <w:rFonts w:cs="Miriam" w:hint="cs"/>
                      <w:sz w:val="18"/>
                      <w:szCs w:val="18"/>
                      <w:rtl/>
                    </w:rPr>
                    <w:t>תוקף המשפט הקיים</w:t>
                  </w:r>
                </w:p>
              </w:txbxContent>
            </v:textbox>
          </v:shape>
        </w:pict>
      </w:r>
      <w:r>
        <w:rPr>
          <w:rStyle w:val="big-number"/>
          <w:rFonts w:cs="Miriam" w:hint="cs"/>
          <w:rtl/>
        </w:rPr>
        <w:t>2</w:t>
      </w:r>
      <w:r>
        <w:rPr>
          <w:rStyle w:val="big-number"/>
          <w:rFonts w:cs="FrankRuehl"/>
          <w:sz w:val="26"/>
          <w:szCs w:val="26"/>
          <w:rtl/>
        </w:rPr>
        <w:t>.</w:t>
      </w:r>
      <w:r>
        <w:rPr>
          <w:rStyle w:val="big-number"/>
          <w:rFonts w:cs="FrankRuehl"/>
          <w:sz w:val="26"/>
          <w:szCs w:val="26"/>
          <w:rtl/>
        </w:rPr>
        <w:tab/>
      </w:r>
      <w:r w:rsidR="00960CD6">
        <w:rPr>
          <w:rStyle w:val="big-number"/>
          <w:rFonts w:cs="FrankRuehl" w:hint="cs"/>
          <w:sz w:val="26"/>
          <w:szCs w:val="26"/>
          <w:rtl/>
        </w:rPr>
        <w:t>המשפט שהיה קיים באזור ביום כ"ח באייר תשכ"ז (7 ביוני 1967) יעמוד בתוקפו, עד כמה שאין בו משום סתירה למנשר זה או לכל מנשר או צו, שיינתנו על ידי, ובשינויים הנובעים מכינונו של שלטון צבא הגנה לישראל באזור</w:t>
      </w:r>
      <w:r>
        <w:rPr>
          <w:rStyle w:val="default"/>
          <w:rFonts w:cs="FrankRuehl" w:hint="cs"/>
          <w:rtl/>
        </w:rPr>
        <w:t>.</w:t>
      </w:r>
    </w:p>
    <w:p w:rsidR="001F398C" w:rsidRDefault="001956C4" w:rsidP="00960CD6">
      <w:pPr>
        <w:pStyle w:val="P00"/>
        <w:spacing w:before="72"/>
        <w:ind w:left="0" w:right="1134"/>
        <w:rPr>
          <w:rStyle w:val="default"/>
          <w:rFonts w:cs="FrankRuehl" w:hint="cs"/>
          <w:rtl/>
        </w:rPr>
      </w:pPr>
      <w:bookmarkStart w:id="2" w:name="Seif8"/>
      <w:bookmarkEnd w:id="2"/>
      <w:r>
        <w:rPr>
          <w:rFonts w:cs="Miriam" w:hint="cs"/>
          <w:sz w:val="32"/>
          <w:szCs w:val="32"/>
          <w:rtl/>
          <w:lang w:eastAsia="en-US"/>
        </w:rPr>
        <w:pict>
          <v:shape id="_x0000_s1361" type="#_x0000_t202" style="position:absolute;left:0;text-align:left;margin-left:470.35pt;margin-top:7.1pt;width:1in;height:11.8pt;z-index:251660800" filled="f" stroked="f">
            <v:textbox inset="1mm,0,1mm,0">
              <w:txbxContent>
                <w:p w:rsidR="006F587F" w:rsidRDefault="00960CD6" w:rsidP="001D326B">
                  <w:pPr>
                    <w:spacing w:line="160" w:lineRule="exact"/>
                    <w:rPr>
                      <w:rFonts w:cs="Miriam" w:hint="cs"/>
                      <w:sz w:val="18"/>
                      <w:szCs w:val="18"/>
                      <w:rtl/>
                    </w:rPr>
                  </w:pPr>
                  <w:r>
                    <w:rPr>
                      <w:rFonts w:cs="Miriam" w:hint="cs"/>
                      <w:sz w:val="18"/>
                      <w:szCs w:val="18"/>
                      <w:rtl/>
                    </w:rPr>
                    <w:t>נטילת סמכויות</w:t>
                  </w:r>
                </w:p>
              </w:txbxContent>
            </v:textbox>
            <w10:anchorlock/>
          </v:shape>
        </w:pict>
      </w:r>
      <w:r w:rsidR="002053AF">
        <w:rPr>
          <w:rStyle w:val="big-number"/>
          <w:rFonts w:cs="Miriam" w:hint="cs"/>
          <w:rtl/>
        </w:rPr>
        <w:t>3</w:t>
      </w:r>
      <w:r w:rsidR="002053AF">
        <w:rPr>
          <w:rStyle w:val="default"/>
          <w:rFonts w:cs="FrankRuehl"/>
          <w:rtl/>
        </w:rPr>
        <w:t>.</w:t>
      </w:r>
      <w:r w:rsidR="002053AF">
        <w:rPr>
          <w:rStyle w:val="default"/>
          <w:rFonts w:cs="FrankRuehl"/>
          <w:rtl/>
        </w:rPr>
        <w:tab/>
      </w:r>
      <w:r w:rsidR="002E532F">
        <w:rPr>
          <w:rStyle w:val="default"/>
          <w:rFonts w:cs="FrankRuehl" w:hint="cs"/>
          <w:rtl/>
        </w:rPr>
        <w:t>(א)</w:t>
      </w:r>
      <w:r w:rsidR="002E532F">
        <w:rPr>
          <w:rStyle w:val="default"/>
          <w:rFonts w:cs="FrankRuehl" w:hint="cs"/>
          <w:rtl/>
        </w:rPr>
        <w:tab/>
      </w:r>
      <w:r w:rsidR="00960CD6">
        <w:rPr>
          <w:rStyle w:val="default"/>
          <w:rFonts w:cs="FrankRuehl" w:hint="cs"/>
          <w:rtl/>
        </w:rPr>
        <w:t>כל סמכות של שלטון, חקיקה, מינוי ומינהל לגבי האזור או תושביו תהא מעתה נתונה בידי בלבד ותופעל רק על ידי או על ידי מי שיתמנה לכך על ידי או יפעל מטעמי</w:t>
      </w:r>
      <w:r w:rsidR="001F398C">
        <w:rPr>
          <w:rStyle w:val="default"/>
          <w:rFonts w:cs="FrankRuehl" w:hint="cs"/>
          <w:rtl/>
        </w:rPr>
        <w:t>.</w:t>
      </w:r>
    </w:p>
    <w:p w:rsidR="00960CD6" w:rsidRDefault="00960CD6" w:rsidP="00960CD6">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r>
      <w:r w:rsidR="00A55943">
        <w:rPr>
          <w:rStyle w:val="default"/>
          <w:rFonts w:cs="FrankRuehl" w:hint="cs"/>
          <w:rtl/>
        </w:rPr>
        <w:t xml:space="preserve">מבלי לפגוע בכלליות האמור לעיל, נקבע בזה כי כל חובה של התייעצות, קבלת הסכמה או כיוצא באלה, שנקבעה בדין כל שהוא כתנאי מוקדם לחקיקה או למינוי, או כתנאי למתן תוקף לחקיקה או למינוי </w:t>
      </w:r>
      <w:r w:rsidR="00A55943">
        <w:rPr>
          <w:rStyle w:val="default"/>
          <w:rFonts w:cs="FrankRuehl"/>
          <w:rtl/>
        </w:rPr>
        <w:t>–</w:t>
      </w:r>
      <w:r w:rsidR="00A55943">
        <w:rPr>
          <w:rStyle w:val="default"/>
          <w:rFonts w:cs="FrankRuehl" w:hint="cs"/>
          <w:rtl/>
        </w:rPr>
        <w:t xml:space="preserve"> בטלה בזה.</w:t>
      </w:r>
    </w:p>
    <w:p w:rsidR="002E532F" w:rsidRDefault="002053AF" w:rsidP="00A55943">
      <w:pPr>
        <w:pStyle w:val="P00"/>
        <w:spacing w:before="72"/>
        <w:ind w:left="0" w:right="1134"/>
        <w:rPr>
          <w:rStyle w:val="default"/>
          <w:rFonts w:cs="FrankRuehl" w:hint="cs"/>
          <w:rtl/>
        </w:rPr>
      </w:pPr>
      <w:bookmarkStart w:id="3" w:name="Seif4"/>
      <w:bookmarkEnd w:id="3"/>
      <w:r>
        <w:rPr>
          <w:rFonts w:cs="Miriam"/>
          <w:szCs w:val="32"/>
          <w:rtl/>
          <w:lang w:val="he-IL"/>
        </w:rPr>
        <w:pict>
          <v:shape id="_x0000_s1316" type="#_x0000_t202" style="position:absolute;left:0;text-align:left;margin-left:463.5pt;margin-top:7.1pt;width:78.85pt;height:9.8pt;z-index:251656704" filled="f" stroked="f">
            <v:textbox style="mso-next-textbox:#_x0000_s1316" inset="1mm,0,1mm,0">
              <w:txbxContent>
                <w:p w:rsidR="006F587F" w:rsidRDefault="00A55943" w:rsidP="00B115BA">
                  <w:pPr>
                    <w:spacing w:line="160" w:lineRule="exact"/>
                    <w:rPr>
                      <w:rFonts w:cs="Miriam" w:hint="cs"/>
                      <w:sz w:val="18"/>
                      <w:szCs w:val="18"/>
                      <w:rtl/>
                    </w:rPr>
                  </w:pPr>
                  <w:r>
                    <w:rPr>
                      <w:rFonts w:cs="Miriam" w:hint="cs"/>
                      <w:sz w:val="18"/>
                      <w:szCs w:val="18"/>
                      <w:rtl/>
                    </w:rPr>
                    <w:t>הוראות לגבי רכוש</w:t>
                  </w:r>
                </w:p>
              </w:txbxContent>
            </v:textbox>
          </v:shape>
        </w:pict>
      </w:r>
      <w:r>
        <w:rPr>
          <w:rStyle w:val="big-number"/>
          <w:rFonts w:cs="Miriam" w:hint="cs"/>
          <w:rtl/>
        </w:rPr>
        <w:t>4</w:t>
      </w:r>
      <w:r>
        <w:rPr>
          <w:rStyle w:val="default"/>
          <w:rFonts w:cs="FrankRuehl"/>
          <w:rtl/>
        </w:rPr>
        <w:t>.</w:t>
      </w:r>
      <w:r>
        <w:rPr>
          <w:rStyle w:val="default"/>
          <w:rFonts w:cs="FrankRuehl"/>
          <w:rtl/>
        </w:rPr>
        <w:tab/>
      </w:r>
      <w:r w:rsidR="00A55943">
        <w:rPr>
          <w:rStyle w:val="default"/>
          <w:rFonts w:cs="FrankRuehl" w:hint="cs"/>
          <w:rtl/>
        </w:rPr>
        <w:t>רכוש דניידי ודלא ניידי, לרבות כספים, חשבונות בנקים, נשק, תחמושת, כלי רכב, כלי תחבורה אחרים, וכל ציוד מלחמתי ואזרחי אחר, שהיה שייך או רשום בשם המדינה או הממשלה הירדנית ההאשמית או יחידה מיחידותיה או שלוחה משלוחותיה או חלק מכל אלה, המצויים באזור, יועברו לחזקתי הבלעדית ויהיו נתונים להנהלתי</w:t>
      </w:r>
      <w:r w:rsidR="00285062">
        <w:rPr>
          <w:rStyle w:val="default"/>
          <w:rFonts w:cs="FrankRuehl" w:hint="cs"/>
          <w:rtl/>
        </w:rPr>
        <w:t>.</w:t>
      </w:r>
    </w:p>
    <w:p w:rsidR="002053AF" w:rsidRDefault="002053AF" w:rsidP="00A55943">
      <w:pPr>
        <w:pStyle w:val="P00"/>
        <w:spacing w:before="72"/>
        <w:ind w:left="0" w:right="1134"/>
        <w:rPr>
          <w:rStyle w:val="default"/>
          <w:rFonts w:cs="FrankRuehl" w:hint="cs"/>
          <w:rtl/>
        </w:rPr>
      </w:pPr>
      <w:bookmarkStart w:id="4" w:name="Seif5"/>
      <w:bookmarkEnd w:id="4"/>
      <w:r>
        <w:rPr>
          <w:rFonts w:cs="Miriam"/>
          <w:szCs w:val="32"/>
          <w:rtl/>
          <w:lang w:val="he-IL"/>
        </w:rPr>
        <w:pict>
          <v:shape id="_x0000_s1344" type="#_x0000_t202" style="position:absolute;left:0;text-align:left;margin-left:463.5pt;margin-top:7.1pt;width:78.85pt;height:9.65pt;z-index:251657728" filled="f" stroked="f">
            <v:textbox inset="1mm,0,1mm,0">
              <w:txbxContent>
                <w:p w:rsidR="006F587F" w:rsidRDefault="00A55943">
                  <w:pPr>
                    <w:spacing w:line="160" w:lineRule="exact"/>
                    <w:rPr>
                      <w:rFonts w:cs="Miriam" w:hint="cs"/>
                      <w:sz w:val="18"/>
                      <w:szCs w:val="18"/>
                      <w:rtl/>
                    </w:rPr>
                  </w:pPr>
                  <w:r>
                    <w:rPr>
                      <w:rFonts w:cs="Miriam" w:hint="cs"/>
                      <w:sz w:val="18"/>
                      <w:szCs w:val="18"/>
                      <w:rtl/>
                    </w:rPr>
                    <w:t>מסים</w:t>
                  </w:r>
                </w:p>
              </w:txbxContent>
            </v:textbox>
          </v:shape>
        </w:pict>
      </w:r>
      <w:r>
        <w:rPr>
          <w:rStyle w:val="big-number"/>
          <w:rFonts w:cs="Miriam" w:hint="cs"/>
          <w:rtl/>
        </w:rPr>
        <w:t>5</w:t>
      </w:r>
      <w:r>
        <w:rPr>
          <w:rStyle w:val="default"/>
          <w:rFonts w:cs="FrankRuehl"/>
          <w:rtl/>
        </w:rPr>
        <w:t>.</w:t>
      </w:r>
      <w:r>
        <w:rPr>
          <w:rStyle w:val="default"/>
          <w:rFonts w:cs="FrankRuehl"/>
          <w:rtl/>
        </w:rPr>
        <w:tab/>
      </w:r>
      <w:r w:rsidR="00A55943">
        <w:rPr>
          <w:rStyle w:val="default"/>
          <w:rFonts w:cs="FrankRuehl" w:hint="cs"/>
          <w:rtl/>
        </w:rPr>
        <w:t xml:space="preserve">מסים, היטלים, אגרות ותשלומים מכל סוג שהוא, המשתלמים למוסדות שלטון מרכזי, אשר לא נפרעו עד יום כ"ז באייר תשכ"ז (6 ביוני 1967) </w:t>
      </w:r>
      <w:r w:rsidR="00A55943">
        <w:rPr>
          <w:rStyle w:val="default"/>
          <w:rFonts w:cs="FrankRuehl"/>
          <w:rtl/>
        </w:rPr>
        <w:t>–</w:t>
      </w:r>
      <w:r w:rsidR="00A55943">
        <w:rPr>
          <w:rStyle w:val="default"/>
          <w:rFonts w:cs="FrankRuehl" w:hint="cs"/>
          <w:rtl/>
        </w:rPr>
        <w:t xml:space="preserve"> ישולמו לי</w:t>
      </w:r>
      <w:r>
        <w:rPr>
          <w:rStyle w:val="default"/>
          <w:rFonts w:cs="FrankRuehl" w:hint="cs"/>
          <w:rtl/>
        </w:rPr>
        <w:t>.</w:t>
      </w:r>
    </w:p>
    <w:p w:rsidR="002053AF" w:rsidRDefault="002053AF" w:rsidP="00A55943">
      <w:pPr>
        <w:pStyle w:val="P00"/>
        <w:spacing w:before="72"/>
        <w:ind w:left="0" w:right="1134"/>
        <w:rPr>
          <w:rStyle w:val="default"/>
          <w:rFonts w:cs="FrankRuehl" w:hint="cs"/>
          <w:rtl/>
        </w:rPr>
      </w:pPr>
      <w:bookmarkStart w:id="5" w:name="Seif6"/>
      <w:bookmarkEnd w:id="5"/>
      <w:r>
        <w:rPr>
          <w:rFonts w:cs="Miriam"/>
          <w:szCs w:val="32"/>
          <w:rtl/>
          <w:lang w:val="he-IL"/>
        </w:rPr>
        <w:pict>
          <v:shape id="_x0000_s1345" type="#_x0000_t202" style="position:absolute;left:0;text-align:left;margin-left:463.5pt;margin-top:7.1pt;width:78.85pt;height:11.95pt;z-index:251658752" filled="f" stroked="f">
            <v:textbox inset="1mm,0,1mm,0">
              <w:txbxContent>
                <w:p w:rsidR="006F587F" w:rsidRDefault="00A55943">
                  <w:pPr>
                    <w:spacing w:line="160" w:lineRule="exact"/>
                    <w:rPr>
                      <w:rFonts w:cs="Miriam" w:hint="cs"/>
                      <w:sz w:val="18"/>
                      <w:szCs w:val="18"/>
                      <w:rtl/>
                    </w:rPr>
                  </w:pPr>
                  <w:r>
                    <w:rPr>
                      <w:rFonts w:cs="Miriam" w:hint="cs"/>
                      <w:sz w:val="18"/>
                      <w:szCs w:val="18"/>
                      <w:rtl/>
                    </w:rPr>
                    <w:t>פרסום דבר חקיקה</w:t>
                  </w:r>
                </w:p>
              </w:txbxContent>
            </v:textbox>
          </v:shape>
        </w:pict>
      </w:r>
      <w:r w:rsidR="001956C4">
        <w:rPr>
          <w:rStyle w:val="big-number"/>
          <w:rFonts w:cs="Miriam" w:hint="cs"/>
          <w:rtl/>
        </w:rPr>
        <w:t>6</w:t>
      </w:r>
      <w:r>
        <w:rPr>
          <w:rStyle w:val="default"/>
          <w:rFonts w:cs="FrankRuehl"/>
          <w:rtl/>
        </w:rPr>
        <w:t>.</w:t>
      </w:r>
      <w:r>
        <w:rPr>
          <w:rStyle w:val="default"/>
          <w:rFonts w:cs="FrankRuehl"/>
          <w:rtl/>
        </w:rPr>
        <w:tab/>
      </w:r>
      <w:r w:rsidR="00A55943">
        <w:rPr>
          <w:rStyle w:val="default"/>
          <w:rFonts w:cs="FrankRuehl" w:hint="cs"/>
          <w:rtl/>
        </w:rPr>
        <w:t>מנשר, צו או הודעה מטעמי יפורסמו בכל דרך שתיראה בעיני</w:t>
      </w:r>
      <w:r>
        <w:rPr>
          <w:rStyle w:val="default"/>
          <w:rFonts w:cs="FrankRuehl" w:hint="cs"/>
          <w:rtl/>
        </w:rPr>
        <w:t>.</w:t>
      </w:r>
    </w:p>
    <w:p w:rsidR="002053AF" w:rsidRDefault="002053AF" w:rsidP="00A55943">
      <w:pPr>
        <w:pStyle w:val="P00"/>
        <w:spacing w:before="72"/>
        <w:ind w:left="0" w:right="1134"/>
        <w:rPr>
          <w:rStyle w:val="default"/>
          <w:rFonts w:cs="FrankRuehl" w:hint="cs"/>
          <w:rtl/>
        </w:rPr>
      </w:pPr>
      <w:bookmarkStart w:id="6" w:name="Seif2"/>
      <w:bookmarkEnd w:id="6"/>
      <w:r>
        <w:rPr>
          <w:rFonts w:cs="Miriam"/>
          <w:lang w:val="he-IL"/>
        </w:rPr>
        <w:pict>
          <v:rect id="_x0000_s1295" style="position:absolute;left:0;text-align:left;margin-left:464.35pt;margin-top:7.1pt;width:75.05pt;height:10.85pt;z-index:251654656" o:allowincell="f" filled="f" stroked="f" strokecolor="lime" strokeweight=".25pt">
            <v:textbox style="mso-next-textbox:#_x0000_s1295" inset="0,0,0,0">
              <w:txbxContent>
                <w:p w:rsidR="006F587F" w:rsidRDefault="00A55943">
                  <w:pPr>
                    <w:spacing w:line="160" w:lineRule="exact"/>
                    <w:rPr>
                      <w:rFonts w:cs="Miriam" w:hint="cs"/>
                      <w:sz w:val="18"/>
                      <w:szCs w:val="18"/>
                      <w:rtl/>
                    </w:rPr>
                  </w:pPr>
                  <w:r>
                    <w:rPr>
                      <w:rFonts w:cs="Miriam" w:hint="cs"/>
                      <w:sz w:val="18"/>
                      <w:szCs w:val="18"/>
                      <w:rtl/>
                    </w:rPr>
                    <w:t>עבירות</w:t>
                  </w:r>
                </w:p>
              </w:txbxContent>
            </v:textbox>
            <w10:anchorlock/>
          </v:rect>
        </w:pict>
      </w:r>
      <w:r w:rsidR="0027455F">
        <w:rPr>
          <w:rStyle w:val="big-number"/>
          <w:rFonts w:cs="Miriam" w:hint="cs"/>
          <w:rtl/>
        </w:rPr>
        <w:t>7</w:t>
      </w:r>
      <w:r>
        <w:rPr>
          <w:rStyle w:val="default"/>
          <w:rFonts w:cs="FrankRuehl"/>
          <w:rtl/>
        </w:rPr>
        <w:t>.</w:t>
      </w:r>
      <w:r>
        <w:rPr>
          <w:rStyle w:val="default"/>
          <w:rFonts w:cs="FrankRuehl"/>
          <w:rtl/>
        </w:rPr>
        <w:tab/>
      </w:r>
      <w:r w:rsidR="00A55943">
        <w:rPr>
          <w:rStyle w:val="default"/>
          <w:rFonts w:cs="FrankRuehl" w:hint="cs"/>
          <w:rtl/>
        </w:rPr>
        <w:t>כל המפר או המנסה להפר את הסדר הציבורי והבטחון או כל הוראה מהוראות מנשר זה או צו, הוראה או הודעה, שיוצאו על ידי או מטעמו ייענש בכל חומר הדין.</w:t>
      </w:r>
    </w:p>
    <w:p w:rsidR="002053AF" w:rsidRDefault="002053AF" w:rsidP="00A55943">
      <w:pPr>
        <w:pStyle w:val="P00"/>
        <w:spacing w:before="72"/>
        <w:ind w:left="0" w:right="1134"/>
        <w:rPr>
          <w:rStyle w:val="default"/>
          <w:rFonts w:cs="FrankRuehl" w:hint="cs"/>
          <w:rtl/>
        </w:rPr>
      </w:pPr>
      <w:bookmarkStart w:id="7" w:name="Seif3"/>
      <w:bookmarkEnd w:id="7"/>
      <w:r>
        <w:rPr>
          <w:rFonts w:cs="Miriam"/>
          <w:lang w:val="he-IL"/>
        </w:rPr>
        <w:pict>
          <v:rect id="_x0000_s1296" style="position:absolute;left:0;text-align:left;margin-left:464.35pt;margin-top:7.1pt;width:75.05pt;height:13.9pt;z-index:251655680" o:allowincell="f" filled="f" stroked="f" strokecolor="lime" strokeweight=".25pt">
            <v:textbox style="mso-next-textbox:#_x0000_s1296" inset="0,0,0,0">
              <w:txbxContent>
                <w:p w:rsidR="006F587F" w:rsidRDefault="00A55943">
                  <w:pPr>
                    <w:pStyle w:val="a7"/>
                    <w:rPr>
                      <w:rFonts w:hint="cs"/>
                      <w:rtl/>
                    </w:rPr>
                  </w:pPr>
                  <w:r>
                    <w:rPr>
                      <w:rFonts w:hint="cs"/>
                      <w:rtl/>
                    </w:rPr>
                    <w:t>תחילת תוקף</w:t>
                  </w:r>
                </w:p>
              </w:txbxContent>
            </v:textbox>
            <w10:anchorlock/>
          </v:rect>
        </w:pict>
      </w:r>
      <w:r w:rsidR="0027455F">
        <w:rPr>
          <w:rStyle w:val="big-number"/>
          <w:rFonts w:cs="Miriam" w:hint="cs"/>
          <w:rtl/>
        </w:rPr>
        <w:t>8</w:t>
      </w:r>
      <w:r>
        <w:rPr>
          <w:rStyle w:val="default"/>
          <w:rFonts w:cs="FrankRuehl"/>
          <w:rtl/>
        </w:rPr>
        <w:t>.</w:t>
      </w:r>
      <w:r>
        <w:rPr>
          <w:rStyle w:val="default"/>
          <w:rFonts w:cs="FrankRuehl"/>
          <w:rtl/>
        </w:rPr>
        <w:tab/>
      </w:r>
      <w:r w:rsidR="00A55943">
        <w:rPr>
          <w:rStyle w:val="default"/>
          <w:rFonts w:cs="FrankRuehl" w:hint="cs"/>
          <w:rtl/>
        </w:rPr>
        <w:t>תחילתו של מנשר זה מיום כ"ח באייר תשכ"ז (7 ביוני 1967)</w:t>
      </w:r>
      <w:r w:rsidR="00B91D00">
        <w:rPr>
          <w:rStyle w:val="default"/>
          <w:rFonts w:cs="FrankRuehl" w:hint="cs"/>
          <w:rtl/>
        </w:rPr>
        <w:t>.</w:t>
      </w:r>
    </w:p>
    <w:p w:rsidR="00011EC6" w:rsidRDefault="00011EC6" w:rsidP="00A55943">
      <w:pPr>
        <w:pStyle w:val="P00"/>
        <w:spacing w:before="72"/>
        <w:ind w:left="0" w:right="1134"/>
        <w:rPr>
          <w:rStyle w:val="default"/>
          <w:rFonts w:cs="FrankRuehl" w:hint="cs"/>
          <w:rtl/>
        </w:rPr>
      </w:pPr>
      <w:bookmarkStart w:id="8" w:name="Seif9"/>
      <w:bookmarkEnd w:id="8"/>
      <w:r>
        <w:rPr>
          <w:rFonts w:cs="Miriam"/>
          <w:lang w:val="he-IL"/>
        </w:rPr>
        <w:pict>
          <v:rect id="_x0000_s1381" style="position:absolute;left:0;text-align:left;margin-left:464.35pt;margin-top:7.1pt;width:75.05pt;height:12pt;z-index:251661824" o:allowincell="f" filled="f" stroked="f" strokecolor="lime" strokeweight=".25pt">
            <v:textbox style="mso-next-textbox:#_x0000_s1381" inset="0,0,0,0">
              <w:txbxContent>
                <w:p w:rsidR="006F587F" w:rsidRDefault="00A55943" w:rsidP="00011EC6">
                  <w:pPr>
                    <w:pStyle w:val="a7"/>
                    <w:rPr>
                      <w:rFonts w:hint="cs"/>
                      <w:rtl/>
                    </w:rPr>
                  </w:pPr>
                  <w:r>
                    <w:rPr>
                      <w:rFonts w:hint="cs"/>
                      <w:rtl/>
                    </w:rPr>
                    <w:t>השם</w:t>
                  </w:r>
                </w:p>
              </w:txbxContent>
            </v:textbox>
            <w10:anchorlock/>
          </v:rect>
        </w:pict>
      </w:r>
      <w:r w:rsidR="004B14A4">
        <w:rPr>
          <w:rStyle w:val="big-number"/>
          <w:rFonts w:cs="Miriam" w:hint="cs"/>
          <w:rtl/>
        </w:rPr>
        <w:t>9</w:t>
      </w:r>
      <w:r>
        <w:rPr>
          <w:rStyle w:val="default"/>
          <w:rFonts w:cs="FrankRuehl"/>
          <w:rtl/>
        </w:rPr>
        <w:t>.</w:t>
      </w:r>
      <w:r>
        <w:rPr>
          <w:rStyle w:val="default"/>
          <w:rFonts w:cs="FrankRuehl"/>
          <w:rtl/>
        </w:rPr>
        <w:tab/>
      </w:r>
      <w:r w:rsidR="00A55943">
        <w:rPr>
          <w:rStyle w:val="default"/>
          <w:rFonts w:cs="FrankRuehl" w:hint="cs"/>
          <w:rtl/>
        </w:rPr>
        <w:t>מנשר זה ייקרא "מנשר בדבר סדרי השלטון והמשפט (אזור הגדה המערבית) (מס' 2), תשכ"ז-1967</w:t>
      </w:r>
      <w:r w:rsidR="004E1C0E">
        <w:rPr>
          <w:rStyle w:val="default"/>
          <w:rFonts w:cs="FrankRuehl" w:hint="cs"/>
          <w:rtl/>
        </w:rPr>
        <w:t>"</w:t>
      </w:r>
      <w:r>
        <w:rPr>
          <w:rStyle w:val="default"/>
          <w:rFonts w:cs="FrankRuehl" w:hint="cs"/>
          <w:rtl/>
        </w:rPr>
        <w:t>.</w:t>
      </w:r>
    </w:p>
    <w:p w:rsidR="0055782C" w:rsidRDefault="0055782C" w:rsidP="00911999">
      <w:pPr>
        <w:pStyle w:val="sig-0"/>
        <w:tabs>
          <w:tab w:val="clear" w:pos="4820"/>
          <w:tab w:val="center" w:pos="5670"/>
        </w:tabs>
        <w:spacing w:before="72"/>
        <w:ind w:left="0" w:right="1134"/>
        <w:rPr>
          <w:rFonts w:cs="FrankRuehl" w:hint="cs"/>
          <w:sz w:val="26"/>
          <w:rtl/>
        </w:rPr>
      </w:pPr>
    </w:p>
    <w:p w:rsidR="002053AF" w:rsidRDefault="002053AF" w:rsidP="00911999">
      <w:pPr>
        <w:pStyle w:val="sig-0"/>
        <w:tabs>
          <w:tab w:val="clear" w:pos="4820"/>
          <w:tab w:val="center" w:pos="5670"/>
        </w:tabs>
        <w:spacing w:before="72"/>
        <w:ind w:left="0" w:right="1134"/>
        <w:rPr>
          <w:rFonts w:cs="FrankRuehl" w:hint="cs"/>
          <w:sz w:val="26"/>
          <w:rtl/>
        </w:rPr>
      </w:pPr>
    </w:p>
    <w:p w:rsidR="00911999" w:rsidRDefault="00264AFB" w:rsidP="00264AFB">
      <w:pPr>
        <w:pStyle w:val="sig-0"/>
        <w:tabs>
          <w:tab w:val="clear" w:pos="4820"/>
          <w:tab w:val="center" w:pos="5670"/>
        </w:tabs>
        <w:spacing w:before="72"/>
        <w:ind w:left="0" w:right="1134"/>
        <w:rPr>
          <w:rFonts w:cs="FrankRuehl" w:hint="cs"/>
          <w:sz w:val="26"/>
          <w:rtl/>
        </w:rPr>
      </w:pPr>
      <w:r>
        <w:rPr>
          <w:rFonts w:cs="FrankRuehl" w:hint="cs"/>
          <w:sz w:val="26"/>
          <w:rtl/>
        </w:rPr>
        <w:t>כ"ח באייר תשכ"ז (7 ביוני 1967</w:t>
      </w:r>
      <w:r w:rsidR="00911999">
        <w:rPr>
          <w:rFonts w:cs="FrankRuehl" w:hint="cs"/>
          <w:sz w:val="26"/>
          <w:rtl/>
        </w:rPr>
        <w:t>)</w:t>
      </w:r>
      <w:r w:rsidR="00911999">
        <w:rPr>
          <w:rFonts w:cs="FrankRuehl" w:hint="cs"/>
          <w:sz w:val="26"/>
          <w:rtl/>
        </w:rPr>
        <w:tab/>
      </w:r>
      <w:r>
        <w:rPr>
          <w:rFonts w:cs="FrankRuehl" w:hint="cs"/>
          <w:sz w:val="26"/>
          <w:rtl/>
        </w:rPr>
        <w:t>חיים הרצוג</w:t>
      </w:r>
      <w:r w:rsidR="00911999">
        <w:rPr>
          <w:rFonts w:cs="FrankRuehl" w:hint="cs"/>
          <w:sz w:val="26"/>
          <w:rtl/>
        </w:rPr>
        <w:t>, אלוף</w:t>
      </w:r>
    </w:p>
    <w:p w:rsidR="00857B7D" w:rsidRDefault="00911999" w:rsidP="00911999">
      <w:pPr>
        <w:pStyle w:val="sig-0"/>
        <w:tabs>
          <w:tab w:val="clear" w:pos="4820"/>
          <w:tab w:val="center" w:pos="5670"/>
        </w:tabs>
        <w:spacing w:before="0"/>
        <w:ind w:left="0" w:right="1134"/>
        <w:rPr>
          <w:rFonts w:cs="FrankRuehl" w:hint="cs"/>
          <w:sz w:val="22"/>
          <w:szCs w:val="22"/>
          <w:rtl/>
        </w:rPr>
      </w:pPr>
      <w:r w:rsidRPr="00911999">
        <w:rPr>
          <w:rFonts w:cs="FrankRuehl" w:hint="cs"/>
          <w:sz w:val="22"/>
          <w:szCs w:val="22"/>
          <w:rtl/>
        </w:rPr>
        <w:tab/>
        <w:t xml:space="preserve">מפקד </w:t>
      </w:r>
      <w:r w:rsidR="00857B7D">
        <w:rPr>
          <w:rFonts w:cs="FrankRuehl" w:hint="cs"/>
          <w:sz w:val="22"/>
          <w:szCs w:val="22"/>
          <w:rtl/>
        </w:rPr>
        <w:t>כוחות צה"ל</w:t>
      </w:r>
    </w:p>
    <w:p w:rsidR="00911999" w:rsidRPr="00911999" w:rsidRDefault="00857B7D" w:rsidP="00264AFB">
      <w:pPr>
        <w:pStyle w:val="sig-0"/>
        <w:tabs>
          <w:tab w:val="clear" w:pos="4820"/>
          <w:tab w:val="center" w:pos="5670"/>
        </w:tabs>
        <w:spacing w:before="0"/>
        <w:ind w:left="0" w:right="1134"/>
        <w:rPr>
          <w:rFonts w:cs="FrankRuehl" w:hint="cs"/>
          <w:sz w:val="22"/>
          <w:szCs w:val="22"/>
          <w:rtl/>
        </w:rPr>
      </w:pPr>
      <w:r>
        <w:rPr>
          <w:rFonts w:cs="FrankRuehl" w:hint="cs"/>
          <w:sz w:val="22"/>
          <w:szCs w:val="22"/>
          <w:rtl/>
        </w:rPr>
        <w:tab/>
        <w:t>ב</w:t>
      </w:r>
      <w:r w:rsidR="00911999" w:rsidRPr="00911999">
        <w:rPr>
          <w:rFonts w:cs="FrankRuehl" w:hint="cs"/>
          <w:sz w:val="22"/>
          <w:szCs w:val="22"/>
          <w:rtl/>
        </w:rPr>
        <w:t xml:space="preserve">אזור </w:t>
      </w:r>
      <w:r w:rsidR="00264AFB">
        <w:rPr>
          <w:rFonts w:cs="FrankRuehl" w:hint="cs"/>
          <w:sz w:val="22"/>
          <w:szCs w:val="22"/>
          <w:rtl/>
        </w:rPr>
        <w:t>הגדה המערבית</w:t>
      </w:r>
    </w:p>
    <w:p w:rsidR="00960CD6" w:rsidRDefault="00960CD6" w:rsidP="00911999">
      <w:pPr>
        <w:pStyle w:val="sig-0"/>
        <w:tabs>
          <w:tab w:val="clear" w:pos="4820"/>
          <w:tab w:val="center" w:pos="5670"/>
        </w:tabs>
        <w:spacing w:before="72"/>
        <w:ind w:left="0" w:right="1134"/>
        <w:rPr>
          <w:rFonts w:cs="FrankRuehl" w:hint="cs"/>
          <w:sz w:val="26"/>
          <w:rtl/>
        </w:rPr>
      </w:pPr>
    </w:p>
    <w:p w:rsidR="00253756" w:rsidRDefault="00253756" w:rsidP="00911999">
      <w:pPr>
        <w:pStyle w:val="sig-0"/>
        <w:tabs>
          <w:tab w:val="clear" w:pos="4820"/>
          <w:tab w:val="center" w:pos="5670"/>
        </w:tabs>
        <w:spacing w:before="72"/>
        <w:ind w:left="0" w:right="1134"/>
        <w:rPr>
          <w:rFonts w:cs="FrankRuehl" w:hint="cs"/>
          <w:sz w:val="26"/>
          <w:rtl/>
        </w:rPr>
      </w:pPr>
    </w:p>
    <w:p w:rsidR="00050EA9" w:rsidRDefault="00050EA9" w:rsidP="00911999">
      <w:pPr>
        <w:pStyle w:val="sig-0"/>
        <w:spacing w:before="72"/>
        <w:ind w:left="0" w:right="1134"/>
        <w:rPr>
          <w:rFonts w:cs="FrankRuehl"/>
          <w:sz w:val="26"/>
          <w:rtl/>
        </w:rPr>
      </w:pPr>
    </w:p>
    <w:p w:rsidR="00050EA9" w:rsidRDefault="00050EA9" w:rsidP="00911999">
      <w:pPr>
        <w:pStyle w:val="sig-0"/>
        <w:spacing w:before="72"/>
        <w:ind w:left="0" w:right="1134"/>
        <w:rPr>
          <w:rFonts w:cs="FrankRuehl"/>
          <w:sz w:val="26"/>
          <w:rtl/>
        </w:rPr>
      </w:pPr>
    </w:p>
    <w:p w:rsidR="00050EA9" w:rsidRDefault="00050EA9" w:rsidP="00050EA9">
      <w:pPr>
        <w:pStyle w:val="sig-0"/>
        <w:spacing w:before="72"/>
        <w:ind w:left="0" w:right="1134"/>
        <w:jc w:val="center"/>
        <w:rPr>
          <w:rFonts w:cs="David"/>
          <w:color w:val="0000FF"/>
          <w:sz w:val="26"/>
          <w:szCs w:val="24"/>
          <w:u w:val="single"/>
          <w:rtl/>
        </w:rPr>
      </w:pPr>
      <w:hyperlink r:id="rId7" w:history="1">
        <w:r>
          <w:rPr>
            <w:rStyle w:val="Hyperlink"/>
            <w:noProof w:val="0"/>
            <w:sz w:val="24"/>
            <w:szCs w:val="24"/>
            <w:rtl/>
          </w:rPr>
          <w:t>הודעה למנויים על עריכה ושינויים במסמכי פסיקה, חקיקה ועוד באתר נבו - הקש כאן</w:t>
        </w:r>
      </w:hyperlink>
    </w:p>
    <w:p w:rsidR="002053AF" w:rsidRPr="00050EA9" w:rsidRDefault="002053AF" w:rsidP="00050EA9">
      <w:pPr>
        <w:pStyle w:val="sig-0"/>
        <w:spacing w:before="72"/>
        <w:ind w:left="0" w:right="1134"/>
        <w:jc w:val="center"/>
        <w:rPr>
          <w:rFonts w:cs="David"/>
          <w:color w:val="0000FF"/>
          <w:sz w:val="26"/>
          <w:szCs w:val="24"/>
          <w:u w:val="single"/>
          <w:rtl/>
        </w:rPr>
      </w:pPr>
    </w:p>
    <w:sectPr w:rsidR="002053AF" w:rsidRPr="00050EA9">
      <w:headerReference w:type="even" r:id="rId8"/>
      <w:headerReference w:type="default" r:id="rId9"/>
      <w:footerReference w:type="even" r:id="rId10"/>
      <w:footerReference w:type="default" r:id="rId11"/>
      <w:pgSz w:w="11906" w:h="16838"/>
      <w:pgMar w:top="1200" w:right="2267" w:bottom="400" w:left="567" w:header="709" w:footer="709" w:gutter="0"/>
      <w:pgNumType w:start="1"/>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1B189C" w:rsidRDefault="001B189C">
      <w:r>
        <w:separator/>
      </w:r>
    </w:p>
  </w:endnote>
  <w:endnote w:type="continuationSeparator" w:id="0">
    <w:p w:rsidR="001B189C" w:rsidRDefault="001B18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David">
    <w:panose1 w:val="020E05020604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Arial"/>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F587F" w:rsidRDefault="006F587F">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6F587F" w:rsidRDefault="006F587F">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6F587F" w:rsidRDefault="006F587F">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050EA9">
      <w:rPr>
        <w:rFonts w:cs="TopType Jerushalmi"/>
        <w:noProof/>
        <w:color w:val="000000"/>
        <w:sz w:val="14"/>
        <w:szCs w:val="14"/>
      </w:rPr>
      <w:t>Z:\000-law\yael\2012\2012-09-11\tav\666_033.doc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F587F" w:rsidRDefault="006F587F">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050EA9">
      <w:rPr>
        <w:rFonts w:hAnsi="FrankRuehl" w:cs="FrankRuehl"/>
        <w:noProof/>
        <w:sz w:val="24"/>
        <w:szCs w:val="24"/>
        <w:rtl/>
      </w:rPr>
      <w:t>2</w:t>
    </w:r>
    <w:r>
      <w:rPr>
        <w:rFonts w:hAnsi="FrankRuehl" w:cs="FrankRuehl"/>
        <w:sz w:val="24"/>
        <w:szCs w:val="24"/>
        <w:rtl/>
      </w:rPr>
      <w:fldChar w:fldCharType="end"/>
    </w:r>
  </w:p>
  <w:p w:rsidR="006F587F" w:rsidRDefault="006F587F">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6F587F" w:rsidRDefault="006F587F">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050EA9">
      <w:rPr>
        <w:rFonts w:cs="TopType Jerushalmi"/>
        <w:noProof/>
        <w:color w:val="000000"/>
        <w:sz w:val="14"/>
        <w:szCs w:val="14"/>
      </w:rPr>
      <w:t>Z:\000-law\yael\2012\2012-09-11\tav\666_033.doc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1B189C" w:rsidRDefault="001B189C">
      <w:pPr>
        <w:pStyle w:val="a5"/>
        <w:spacing w:before="60"/>
        <w:ind w:right="1134"/>
        <w:rPr>
          <w:rFonts w:cs="David"/>
          <w:sz w:val="24"/>
          <w:szCs w:val="24"/>
        </w:rPr>
      </w:pPr>
      <w:r>
        <w:separator/>
      </w:r>
    </w:p>
  </w:footnote>
  <w:footnote w:type="continuationSeparator" w:id="0">
    <w:p w:rsidR="001B189C" w:rsidRDefault="001B189C">
      <w:pPr>
        <w:spacing w:before="60"/>
        <w:ind w:right="1134"/>
      </w:pPr>
      <w:r>
        <w:separator/>
      </w:r>
    </w:p>
  </w:footnote>
  <w:footnote w:id="1">
    <w:p w:rsidR="006F587F" w:rsidRPr="00366DD7" w:rsidRDefault="006F587F" w:rsidP="00960CD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rPr>
        <w:t>*</w:t>
      </w:r>
      <w:r>
        <w:rPr>
          <w:rFonts w:cs="FrankRuehl" w:hint="cs"/>
          <w:rtl/>
        </w:rPr>
        <w:t xml:space="preserve"> </w:t>
      </w:r>
      <w:r w:rsidR="00960CD6">
        <w:rPr>
          <w:rFonts w:cs="FrankRuehl" w:hint="cs"/>
          <w:rtl/>
        </w:rPr>
        <w:t xml:space="preserve">פורסם </w:t>
      </w:r>
      <w:hyperlink r:id="rId1" w:history="1">
        <w:r w:rsidR="00960CD6" w:rsidRPr="00960CD6">
          <w:rPr>
            <w:rStyle w:val="Hyperlink"/>
            <w:rFonts w:cs="FrankRuehl" w:hint="cs"/>
            <w:rtl/>
          </w:rPr>
          <w:t>קובץ המנשרים מס' 1</w:t>
        </w:r>
      </w:hyperlink>
      <w:r w:rsidR="00960CD6">
        <w:rPr>
          <w:rFonts w:cs="FrankRuehl" w:hint="cs"/>
          <w:rtl/>
        </w:rPr>
        <w:t xml:space="preserve"> מיום 11.8.1967 עמ' 3</w:t>
      </w:r>
      <w:r>
        <w:rPr>
          <w:rFonts w:cs="FrankRuehl" w:hint="cs"/>
          <w:rtl/>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F587F" w:rsidRDefault="006F587F">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 סוף עמוד  16720  --[תקנות מס הכנסה (פטור מהגשת דין- וחשבון), תשמ"ח- 1988</w:t>
    </w:r>
  </w:p>
  <w:p w:rsidR="006F587F" w:rsidRDefault="006F587F">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6F587F" w:rsidRDefault="006F587F">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F587F" w:rsidRDefault="00960CD6" w:rsidP="00011EC6">
    <w:pPr>
      <w:pStyle w:val="a3"/>
      <w:spacing w:line="220" w:lineRule="exact"/>
      <w:ind w:left="0" w:right="1134"/>
      <w:jc w:val="center"/>
      <w:rPr>
        <w:rFonts w:hAnsi="FrankRuehl" w:cs="FrankRuehl" w:hint="cs"/>
        <w:color w:val="000000"/>
        <w:sz w:val="28"/>
        <w:szCs w:val="28"/>
        <w:rtl/>
      </w:rPr>
    </w:pPr>
    <w:r>
      <w:rPr>
        <w:rFonts w:hAnsi="FrankRuehl" w:cs="FrankRuehl" w:hint="cs"/>
        <w:color w:val="000000"/>
        <w:sz w:val="28"/>
        <w:szCs w:val="28"/>
        <w:rtl/>
      </w:rPr>
      <w:t>מנשר בדבר סדרי שלטון ומשפט</w:t>
    </w:r>
    <w:r w:rsidR="00A55943">
      <w:rPr>
        <w:rFonts w:hAnsi="FrankRuehl" w:cs="FrankRuehl" w:hint="cs"/>
        <w:color w:val="000000"/>
        <w:sz w:val="28"/>
        <w:szCs w:val="28"/>
        <w:rtl/>
      </w:rPr>
      <w:t xml:space="preserve"> (אזור הגדה המערבית)</w:t>
    </w:r>
    <w:r>
      <w:rPr>
        <w:rFonts w:hAnsi="FrankRuehl" w:cs="FrankRuehl" w:hint="cs"/>
        <w:color w:val="000000"/>
        <w:sz w:val="28"/>
        <w:szCs w:val="28"/>
        <w:rtl/>
      </w:rPr>
      <w:t xml:space="preserve"> (מס' 2), תשכ"ז-1967</w:t>
    </w:r>
  </w:p>
  <w:p w:rsidR="006F587F" w:rsidRDefault="006F587F">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6F587F" w:rsidRDefault="006F587F">
    <w:pPr>
      <w:pStyle w:val="a3"/>
      <w:pBdr>
        <w:top w:val="single" w:sz="4" w:space="0" w:color="auto"/>
      </w:pBdr>
      <w:spacing w:line="220" w:lineRule="exact"/>
      <w:ind w:left="0" w:right="1134"/>
      <w:jc w:val="center"/>
      <w:rPr>
        <w:rFonts w:hAnsi="FrankRuehl" w:cs="FrankRuehl"/>
        <w:color w:val="000000"/>
        <w:sz w:val="26"/>
        <w:szCs w:val="26"/>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0C7D2A"/>
    <w:multiLevelType w:val="singleLevel"/>
    <w:tmpl w:val="0E5AE196"/>
    <w:lvl w:ilvl="0">
      <w:start w:val="7"/>
      <w:numFmt w:val="decimal"/>
      <w:lvlText w:val="(%1)"/>
      <w:lvlJc w:val="left"/>
      <w:pPr>
        <w:tabs>
          <w:tab w:val="num" w:pos="2386"/>
        </w:tabs>
        <w:ind w:hanging="1365"/>
      </w:pPr>
      <w:rPr>
        <w:rFonts w:ascii="Times New Roman" w:hAnsi="Times New Roman" w:cs="FrankRuehl" w:hint="default"/>
        <w:sz w:val="26"/>
      </w:rPr>
    </w:lvl>
  </w:abstractNum>
  <w:num w:numId="1" w16cid:durableId="6147490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90"/>
  <w:displayHorizontalDrawingGridEvery w:val="2"/>
  <w:displayVerticalDrawingGridEvery w:val="2"/>
  <w:characterSpacingControl w:val="doNotCompress"/>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B677C"/>
    <w:rsid w:val="00011EC6"/>
    <w:rsid w:val="00050EA9"/>
    <w:rsid w:val="00070A3B"/>
    <w:rsid w:val="000752E2"/>
    <w:rsid w:val="000829DB"/>
    <w:rsid w:val="00084E0A"/>
    <w:rsid w:val="000B2E3C"/>
    <w:rsid w:val="000D4908"/>
    <w:rsid w:val="000D661F"/>
    <w:rsid w:val="00120B4B"/>
    <w:rsid w:val="00127316"/>
    <w:rsid w:val="001416DA"/>
    <w:rsid w:val="001566AF"/>
    <w:rsid w:val="00164CE3"/>
    <w:rsid w:val="00171444"/>
    <w:rsid w:val="001956C4"/>
    <w:rsid w:val="001966AA"/>
    <w:rsid w:val="001A17DA"/>
    <w:rsid w:val="001B189C"/>
    <w:rsid w:val="001D326B"/>
    <w:rsid w:val="001E3CA0"/>
    <w:rsid w:val="001F398C"/>
    <w:rsid w:val="002053AF"/>
    <w:rsid w:val="00225D12"/>
    <w:rsid w:val="002311DB"/>
    <w:rsid w:val="00253756"/>
    <w:rsid w:val="00253D46"/>
    <w:rsid w:val="00264AFB"/>
    <w:rsid w:val="0027455F"/>
    <w:rsid w:val="00285062"/>
    <w:rsid w:val="002E532F"/>
    <w:rsid w:val="002F2A28"/>
    <w:rsid w:val="00366DD7"/>
    <w:rsid w:val="003D5A87"/>
    <w:rsid w:val="00402B42"/>
    <w:rsid w:val="0043008A"/>
    <w:rsid w:val="004B14A4"/>
    <w:rsid w:val="004D1872"/>
    <w:rsid w:val="004E1C0E"/>
    <w:rsid w:val="0055782C"/>
    <w:rsid w:val="005E626F"/>
    <w:rsid w:val="00676224"/>
    <w:rsid w:val="006E6B41"/>
    <w:rsid w:val="006F587F"/>
    <w:rsid w:val="007315F5"/>
    <w:rsid w:val="0073717C"/>
    <w:rsid w:val="00771B15"/>
    <w:rsid w:val="007B2BCC"/>
    <w:rsid w:val="008344B0"/>
    <w:rsid w:val="00857B7D"/>
    <w:rsid w:val="0089610D"/>
    <w:rsid w:val="00896624"/>
    <w:rsid w:val="008B677C"/>
    <w:rsid w:val="008C4B4A"/>
    <w:rsid w:val="00911999"/>
    <w:rsid w:val="009377E0"/>
    <w:rsid w:val="00960CD6"/>
    <w:rsid w:val="009B4BA9"/>
    <w:rsid w:val="00A46F6E"/>
    <w:rsid w:val="00A55943"/>
    <w:rsid w:val="00A757D3"/>
    <w:rsid w:val="00A825C8"/>
    <w:rsid w:val="00AE4EAA"/>
    <w:rsid w:val="00B115BA"/>
    <w:rsid w:val="00B40BA7"/>
    <w:rsid w:val="00B40E19"/>
    <w:rsid w:val="00B831A9"/>
    <w:rsid w:val="00B91D00"/>
    <w:rsid w:val="00BA1195"/>
    <w:rsid w:val="00BB5224"/>
    <w:rsid w:val="00BB717E"/>
    <w:rsid w:val="00BD65CB"/>
    <w:rsid w:val="00C3798C"/>
    <w:rsid w:val="00C56AD1"/>
    <w:rsid w:val="00C67430"/>
    <w:rsid w:val="00C71695"/>
    <w:rsid w:val="00C953B9"/>
    <w:rsid w:val="00CC0D05"/>
    <w:rsid w:val="00CC1C98"/>
    <w:rsid w:val="00CE4364"/>
    <w:rsid w:val="00CE6730"/>
    <w:rsid w:val="00CF5A40"/>
    <w:rsid w:val="00D164BE"/>
    <w:rsid w:val="00E34AA7"/>
    <w:rsid w:val="00E36A59"/>
    <w:rsid w:val="00E50E33"/>
    <w:rsid w:val="00EF5F4F"/>
    <w:rsid w:val="00F84585"/>
    <w:rsid w:val="00FA5206"/>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5:chartTrackingRefBased/>
  <w15:docId w15:val="{1791B636-83DA-44C7-8D7F-13C0B157FC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bidi/>
    </w:pPr>
    <w:rPr>
      <w:sz w:val="24"/>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autoSpaceDE w:val="0"/>
      <w:autoSpaceDN w:val="0"/>
      <w:spacing w:before="440" w:after="120"/>
      <w:ind w:left="2835"/>
      <w:jc w:val="center"/>
    </w:pPr>
    <w:rPr>
      <w:noProof/>
      <w:sz w:val="20"/>
      <w:szCs w:val="32"/>
    </w:rPr>
  </w:style>
  <w:style w:type="character" w:customStyle="1" w:styleId="super">
    <w:name w:val="super"/>
    <w:basedOn w:val="default"/>
    <w:rPr>
      <w:rFonts w:ascii="Times New Roman" w:hAnsi="Times New Roman" w:cs="Times New Roman"/>
      <w:position w:val="4"/>
      <w:sz w:val="16"/>
      <w:szCs w:val="16"/>
      <w:lang w:val="en-US" w:eastAsia="x-none"/>
    </w:rPr>
  </w:style>
  <w:style w:type="character" w:customStyle="1" w:styleId="default">
    <w:name w:val="default"/>
    <w:basedOn w:val="a0"/>
    <w:rPr>
      <w:rFonts w:ascii="Times New Roman" w:hAnsi="Times New Roman" w:cs="Times New Roman"/>
      <w:sz w:val="26"/>
      <w:szCs w:val="26"/>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basedOn w:val="default"/>
    <w:rPr>
      <w:rFonts w:ascii="Times New Roman" w:hAnsi="Times New Roman" w:cs="Times New Roman"/>
      <w:sz w:val="32"/>
      <w:szCs w:val="32"/>
    </w:rPr>
  </w:style>
  <w:style w:type="paragraph" w:customStyle="1" w:styleId="P22">
    <w:name w:val="P22"/>
    <w:basedOn w:val="P00"/>
    <w:pPr>
      <w:tabs>
        <w:tab w:val="clear" w:pos="624"/>
        <w:tab w:val="clear" w:pos="1021"/>
      </w:tabs>
      <w:ind w:right="1021"/>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age">
    <w:name w:val="page"/>
    <w:pPr>
      <w:widowControl w:val="0"/>
      <w:autoSpaceDE w:val="0"/>
      <w:autoSpaceDN w:val="0"/>
      <w:bidi/>
    </w:pPr>
    <w:rPr>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autoSpaceDE w:val="0"/>
      <w:autoSpaceDN w:val="0"/>
      <w:spacing w:before="60"/>
      <w:ind w:left="2835"/>
      <w:jc w:val="both"/>
    </w:pPr>
    <w:rPr>
      <w:sz w:val="20"/>
      <w:szCs w:val="20"/>
    </w:rPr>
  </w:style>
  <w:style w:type="paragraph" w:styleId="a4">
    <w:name w:val="footer"/>
    <w:basedOn w:val="a"/>
    <w:pPr>
      <w:widowControl w:val="0"/>
      <w:tabs>
        <w:tab w:val="center" w:pos="4153"/>
        <w:tab w:val="right" w:pos="8306"/>
      </w:tabs>
      <w:autoSpaceDE w:val="0"/>
      <w:autoSpaceDN w:val="0"/>
      <w:spacing w:before="60"/>
      <w:ind w:left="2835"/>
      <w:jc w:val="both"/>
    </w:pPr>
    <w:rPr>
      <w:sz w:val="20"/>
      <w:szCs w:val="20"/>
    </w:rPr>
  </w:style>
  <w:style w:type="character" w:styleId="Hyperlink">
    <w:name w:val="Hyperlink"/>
    <w:basedOn w:val="a0"/>
    <w:rPr>
      <w:color w:val="0000FF"/>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 w:type="paragraph" w:styleId="a7">
    <w:name w:val="Body Text"/>
    <w:basedOn w:val="a"/>
    <w:pPr>
      <w:spacing w:line="160" w:lineRule="exact"/>
    </w:pPr>
    <w:rPr>
      <w:rFonts w:cs="Miriam"/>
      <w:sz w:val="18"/>
      <w:szCs w:val="18"/>
    </w:rPr>
  </w:style>
  <w:style w:type="character" w:styleId="FollowedHyperlink">
    <w:name w:val="FollowedHyperlink"/>
    <w:basedOn w:val="a0"/>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nevo.co.il/advertisements/nevo-100.doc"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_rels/footnotes.xml.rels><?xml version="1.0" encoding="UTF-8" standalone="yes"?>
<Relationships xmlns="http://schemas.openxmlformats.org/package/2006/relationships"><Relationship Id="rId1" Type="http://schemas.openxmlformats.org/officeDocument/2006/relationships/hyperlink" Target="http://www.nevo.co.il/Law_word/law70/zava-0001.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390</Words>
  <Characters>2225</Characters>
  <Application>Microsoft Office Word</Application>
  <DocSecurity>4</DocSecurity>
  <Lines>18</Lines>
  <Paragraphs>5</Paragraphs>
  <ScaleCrop>false</ScaleCrop>
  <HeadingPairs>
    <vt:vector size="2" baseType="variant">
      <vt:variant>
        <vt:lpstr>Title</vt:lpstr>
      </vt:variant>
      <vt:variant>
        <vt:i4>1</vt:i4>
      </vt:variant>
    </vt:vector>
  </HeadingPairs>
  <TitlesOfParts>
    <vt:vector size="1" baseType="lpstr">
      <vt:lpstr>יהודה והשומרון</vt:lpstr>
    </vt:vector>
  </TitlesOfParts>
  <Company/>
  <LinksUpToDate>false</LinksUpToDate>
  <CharactersWithSpaces>2610</CharactersWithSpaces>
  <SharedDoc>false</SharedDoc>
  <HLinks>
    <vt:vector size="66" baseType="variant">
      <vt:variant>
        <vt:i4>393283</vt:i4>
      </vt:variant>
      <vt:variant>
        <vt:i4>54</vt:i4>
      </vt:variant>
      <vt:variant>
        <vt:i4>0</vt:i4>
      </vt:variant>
      <vt:variant>
        <vt:i4>5</vt:i4>
      </vt:variant>
      <vt:variant>
        <vt:lpwstr>http://www.nevo.co.il/advertisements/nevo-100.doc</vt:lpwstr>
      </vt:variant>
      <vt:variant>
        <vt:lpwstr/>
      </vt:variant>
      <vt:variant>
        <vt:i4>196634</vt:i4>
      </vt:variant>
      <vt:variant>
        <vt:i4>48</vt:i4>
      </vt:variant>
      <vt:variant>
        <vt:i4>0</vt:i4>
      </vt:variant>
      <vt:variant>
        <vt:i4>5</vt:i4>
      </vt:variant>
      <vt:variant>
        <vt:lpwstr/>
      </vt:variant>
      <vt:variant>
        <vt:lpwstr>Seif9</vt:lpwstr>
      </vt:variant>
      <vt:variant>
        <vt:i4>196634</vt:i4>
      </vt:variant>
      <vt:variant>
        <vt:i4>42</vt:i4>
      </vt:variant>
      <vt:variant>
        <vt:i4>0</vt:i4>
      </vt:variant>
      <vt:variant>
        <vt:i4>5</vt:i4>
      </vt:variant>
      <vt:variant>
        <vt:lpwstr/>
      </vt:variant>
      <vt:variant>
        <vt:lpwstr>Seif3</vt:lpwstr>
      </vt:variant>
      <vt:variant>
        <vt:i4>196634</vt:i4>
      </vt:variant>
      <vt:variant>
        <vt:i4>36</vt:i4>
      </vt:variant>
      <vt:variant>
        <vt:i4>0</vt:i4>
      </vt:variant>
      <vt:variant>
        <vt:i4>5</vt:i4>
      </vt:variant>
      <vt:variant>
        <vt:lpwstr/>
      </vt:variant>
      <vt:variant>
        <vt:lpwstr>Seif2</vt:lpwstr>
      </vt:variant>
      <vt:variant>
        <vt:i4>196634</vt:i4>
      </vt:variant>
      <vt:variant>
        <vt:i4>30</vt:i4>
      </vt:variant>
      <vt:variant>
        <vt:i4>0</vt:i4>
      </vt:variant>
      <vt:variant>
        <vt:i4>5</vt:i4>
      </vt:variant>
      <vt:variant>
        <vt:lpwstr/>
      </vt:variant>
      <vt:variant>
        <vt:lpwstr>Seif6</vt:lpwstr>
      </vt:variant>
      <vt:variant>
        <vt:i4>196634</vt:i4>
      </vt:variant>
      <vt:variant>
        <vt:i4>24</vt:i4>
      </vt:variant>
      <vt:variant>
        <vt:i4>0</vt:i4>
      </vt:variant>
      <vt:variant>
        <vt:i4>5</vt:i4>
      </vt:variant>
      <vt:variant>
        <vt:lpwstr/>
      </vt:variant>
      <vt:variant>
        <vt:lpwstr>Seif5</vt:lpwstr>
      </vt:variant>
      <vt:variant>
        <vt:i4>196634</vt:i4>
      </vt:variant>
      <vt:variant>
        <vt:i4>18</vt:i4>
      </vt:variant>
      <vt:variant>
        <vt:i4>0</vt:i4>
      </vt:variant>
      <vt:variant>
        <vt:i4>5</vt:i4>
      </vt:variant>
      <vt:variant>
        <vt:lpwstr/>
      </vt:variant>
      <vt:variant>
        <vt:lpwstr>Seif4</vt:lpwstr>
      </vt:variant>
      <vt:variant>
        <vt:i4>196634</vt:i4>
      </vt:variant>
      <vt:variant>
        <vt:i4>12</vt:i4>
      </vt:variant>
      <vt:variant>
        <vt:i4>0</vt:i4>
      </vt:variant>
      <vt:variant>
        <vt:i4>5</vt:i4>
      </vt:variant>
      <vt:variant>
        <vt:lpwstr/>
      </vt:variant>
      <vt:variant>
        <vt:lpwstr>Seif8</vt:lpwstr>
      </vt:variant>
      <vt:variant>
        <vt:i4>196634</vt:i4>
      </vt:variant>
      <vt:variant>
        <vt:i4>6</vt:i4>
      </vt:variant>
      <vt:variant>
        <vt:i4>0</vt:i4>
      </vt:variant>
      <vt:variant>
        <vt:i4>5</vt:i4>
      </vt:variant>
      <vt:variant>
        <vt:lpwstr/>
      </vt:variant>
      <vt:variant>
        <vt:lpwstr>Seif7</vt:lpwstr>
      </vt:variant>
      <vt:variant>
        <vt:i4>196634</vt:i4>
      </vt:variant>
      <vt:variant>
        <vt:i4>0</vt:i4>
      </vt:variant>
      <vt:variant>
        <vt:i4>0</vt:i4>
      </vt:variant>
      <vt:variant>
        <vt:i4>5</vt:i4>
      </vt:variant>
      <vt:variant>
        <vt:lpwstr/>
      </vt:variant>
      <vt:variant>
        <vt:lpwstr>Seif1</vt:lpwstr>
      </vt:variant>
      <vt:variant>
        <vt:i4>1835129</vt:i4>
      </vt:variant>
      <vt:variant>
        <vt:i4>0</vt:i4>
      </vt:variant>
      <vt:variant>
        <vt:i4>0</vt:i4>
      </vt:variant>
      <vt:variant>
        <vt:i4>5</vt:i4>
      </vt:variant>
      <vt:variant>
        <vt:lpwstr>http://www.nevo.co.il/Law_word/law70/zava-0001.pdf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2023-06-28T21:34:00Z</dcterms:created>
  <dcterms:modified xsi:type="dcterms:W3CDTF">2023-06-28T21:34:00Z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0666</vt:lpwstr>
  </property>
  <property fmtid="{D5CDD505-2E9C-101B-9397-08002B2CF9AE}" pid="3" name="LAWNAME">
    <vt:lpwstr>מנשר בדבר סדרי שלטון ומשפט (אזור הגדה המערבית) (מס' 2), תשכ"ז-1967</vt:lpwstr>
  </property>
  <property fmtid="{D5CDD505-2E9C-101B-9397-08002B2CF9AE}" pid="4" name="LAWNUMBER">
    <vt:lpwstr>0033</vt:lpwstr>
  </property>
  <property fmtid="{D5CDD505-2E9C-101B-9397-08002B2CF9AE}" pid="5" name="TYPE">
    <vt:lpwstr>65</vt:lpwstr>
  </property>
  <property fmtid="{D5CDD505-2E9C-101B-9397-08002B2CF9AE}" pid="6" name="CHNAME">
    <vt:lpwstr>יהודה והשומרון</vt:lpwstr>
  </property>
  <property fmtid="{D5CDD505-2E9C-101B-9397-08002B2CF9AE}" pid="7" name="LINKK2">
    <vt:lpwstr/>
  </property>
  <property fmtid="{D5CDD505-2E9C-101B-9397-08002B2CF9AE}" pid="8" name="LINKK3">
    <vt:lpwstr/>
  </property>
  <property fmtid="{D5CDD505-2E9C-101B-9397-08002B2CF9AE}" pid="9" name="LINKK4">
    <vt:lpwstr/>
  </property>
  <property fmtid="{D5CDD505-2E9C-101B-9397-08002B2CF9AE}" pid="10" name="LINKK5">
    <vt:lpwstr/>
  </property>
  <property fmtid="{D5CDD505-2E9C-101B-9397-08002B2CF9AE}" pid="11" name="LINKK6">
    <vt:lpwstr/>
  </property>
  <property fmtid="{D5CDD505-2E9C-101B-9397-08002B2CF9AE}" pid="12" name="LINKK7">
    <vt:lpwstr/>
  </property>
  <property fmtid="{D5CDD505-2E9C-101B-9397-08002B2CF9AE}" pid="13" name="LINKK8">
    <vt:lpwstr/>
  </property>
  <property fmtid="{D5CDD505-2E9C-101B-9397-08002B2CF9AE}" pid="14" name="LINKK9">
    <vt:lpwstr/>
  </property>
  <property fmtid="{D5CDD505-2E9C-101B-9397-08002B2CF9AE}" pid="15" name="LINKK10">
    <vt:lpwstr/>
  </property>
  <property fmtid="{D5CDD505-2E9C-101B-9397-08002B2CF9AE}" pid="16" name="LINKI1">
    <vt:lpwstr/>
  </property>
  <property fmtid="{D5CDD505-2E9C-101B-9397-08002B2CF9AE}" pid="17" name="LINKI2">
    <vt:lpwstr/>
  </property>
  <property fmtid="{D5CDD505-2E9C-101B-9397-08002B2CF9AE}" pid="18" name="LINKI3">
    <vt:lpwstr/>
  </property>
  <property fmtid="{D5CDD505-2E9C-101B-9397-08002B2CF9AE}" pid="19" name="LINKI4">
    <vt:lpwstr/>
  </property>
  <property fmtid="{D5CDD505-2E9C-101B-9397-08002B2CF9AE}" pid="20" name="LINKI5">
    <vt:lpwstr/>
  </property>
</Properties>
</file>