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Default="006F4B89" w:rsidP="00E10053">
      <w:pPr>
        <w:pStyle w:val="big-header"/>
        <w:ind w:left="0" w:right="1134"/>
        <w:rPr>
          <w:rFonts w:cs="FrankRuehl" w:hint="cs"/>
          <w:sz w:val="32"/>
          <w:rtl/>
        </w:rPr>
      </w:pPr>
      <w:r>
        <w:rPr>
          <w:rFonts w:cs="FrankRuehl" w:hint="cs"/>
          <w:sz w:val="32"/>
          <w:rtl/>
        </w:rPr>
        <w:t xml:space="preserve">צו בדבר </w:t>
      </w:r>
      <w:r w:rsidR="007C2AE4">
        <w:rPr>
          <w:rFonts w:cs="FrankRuehl" w:hint="cs"/>
          <w:sz w:val="32"/>
          <w:rtl/>
        </w:rPr>
        <w:t>אישור הקמה ופטור מרשיון לאתרי מגורים ארעיים בעלי חשיבות אזורית (הוראת שעה) (יהודה ושומרון) (מס' 177</w:t>
      </w:r>
      <w:r w:rsidR="00E10053">
        <w:rPr>
          <w:rFonts w:cs="FrankRuehl" w:hint="cs"/>
          <w:sz w:val="32"/>
          <w:rtl/>
        </w:rPr>
        <w:t>7</w:t>
      </w:r>
      <w:r w:rsidR="007C2AE4">
        <w:rPr>
          <w:rFonts w:cs="FrankRuehl" w:hint="cs"/>
          <w:sz w:val="32"/>
          <w:rtl/>
        </w:rPr>
        <w:t>), תשע"ז-2016</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1 </w:t>
            </w:r>
          </w:p>
        </w:tc>
        <w:tc>
          <w:tcPr>
            <w:tcW w:w="5669" w:type="dxa"/>
          </w:tcPr>
          <w:p w:rsidR="00D93446" w:rsidRPr="00D93446" w:rsidRDefault="00D93446" w:rsidP="00D93446">
            <w:pPr>
              <w:rPr>
                <w:rFonts w:cs="Frankruhel" w:hint="cs"/>
                <w:rtl/>
              </w:rPr>
            </w:pPr>
            <w:r>
              <w:rPr>
                <w:rtl/>
              </w:rPr>
              <w:t>הגדרות</w:t>
            </w:r>
          </w:p>
        </w:tc>
        <w:tc>
          <w:tcPr>
            <w:tcW w:w="567" w:type="dxa"/>
          </w:tcPr>
          <w:p w:rsidR="00D93446" w:rsidRPr="00D93446" w:rsidRDefault="00D93446" w:rsidP="00D93446">
            <w:pPr>
              <w:rPr>
                <w:rStyle w:val="Hyperlink"/>
                <w:rFonts w:hint="cs"/>
                <w:rtl/>
              </w:rPr>
            </w:pPr>
            <w:hyperlink w:anchor="Seif1" w:tooltip="הגדרות"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1א </w:t>
            </w:r>
          </w:p>
        </w:tc>
        <w:tc>
          <w:tcPr>
            <w:tcW w:w="5669" w:type="dxa"/>
          </w:tcPr>
          <w:p w:rsidR="00D93446" w:rsidRPr="00D93446" w:rsidRDefault="00D93446" w:rsidP="00D93446">
            <w:pPr>
              <w:rPr>
                <w:rFonts w:cs="Frankruhel" w:hint="cs"/>
                <w:rtl/>
              </w:rPr>
            </w:pPr>
            <w:r>
              <w:rPr>
                <w:rtl/>
              </w:rPr>
              <w:t>רכוש נטוש שהוא זכות בלתי מסוימת בקרקע הוראת שעה</w:t>
            </w:r>
          </w:p>
        </w:tc>
        <w:tc>
          <w:tcPr>
            <w:tcW w:w="567" w:type="dxa"/>
          </w:tcPr>
          <w:p w:rsidR="00D93446" w:rsidRPr="00D93446" w:rsidRDefault="00D93446" w:rsidP="00D93446">
            <w:pPr>
              <w:rPr>
                <w:rStyle w:val="Hyperlink"/>
                <w:rFonts w:hint="cs"/>
                <w:rtl/>
              </w:rPr>
            </w:pPr>
            <w:hyperlink w:anchor="Seif11" w:tooltip="רכוש נטוש שהוא זכות בלתי מסוימת בקרקע הוראת שעה"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2</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2 </w:t>
            </w:r>
          </w:p>
        </w:tc>
        <w:tc>
          <w:tcPr>
            <w:tcW w:w="5669" w:type="dxa"/>
          </w:tcPr>
          <w:p w:rsidR="00D93446" w:rsidRPr="00D93446" w:rsidRDefault="00D93446" w:rsidP="00D93446">
            <w:pPr>
              <w:rPr>
                <w:rFonts w:cs="Frankruhel" w:hint="cs"/>
                <w:rtl/>
              </w:rPr>
            </w:pPr>
            <w:r>
              <w:rPr>
                <w:rtl/>
              </w:rPr>
              <w:t>פטור מרישיון</w:t>
            </w:r>
          </w:p>
        </w:tc>
        <w:tc>
          <w:tcPr>
            <w:tcW w:w="567" w:type="dxa"/>
          </w:tcPr>
          <w:p w:rsidR="00D93446" w:rsidRPr="00D93446" w:rsidRDefault="00D93446" w:rsidP="00D93446">
            <w:pPr>
              <w:rPr>
                <w:rStyle w:val="Hyperlink"/>
                <w:rFonts w:hint="cs"/>
                <w:rtl/>
              </w:rPr>
            </w:pPr>
            <w:hyperlink w:anchor="Seif2" w:tooltip="פטור מרישיון"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3 </w:t>
            </w:r>
          </w:p>
        </w:tc>
        <w:tc>
          <w:tcPr>
            <w:tcW w:w="5669" w:type="dxa"/>
          </w:tcPr>
          <w:p w:rsidR="00D93446" w:rsidRPr="00D93446" w:rsidRDefault="00D93446" w:rsidP="00D93446">
            <w:pPr>
              <w:rPr>
                <w:rFonts w:cs="Frankruhel" w:hint="cs"/>
                <w:rtl/>
              </w:rPr>
            </w:pPr>
            <w:r>
              <w:rPr>
                <w:rtl/>
              </w:rPr>
              <w:t>פרסום והתנגדות לתכנית</w:t>
            </w:r>
          </w:p>
        </w:tc>
        <w:tc>
          <w:tcPr>
            <w:tcW w:w="567" w:type="dxa"/>
          </w:tcPr>
          <w:p w:rsidR="00D93446" w:rsidRPr="00D93446" w:rsidRDefault="00D93446" w:rsidP="00D93446">
            <w:pPr>
              <w:rPr>
                <w:rStyle w:val="Hyperlink"/>
                <w:rFonts w:hint="cs"/>
                <w:rtl/>
              </w:rPr>
            </w:pPr>
            <w:hyperlink w:anchor="Seif3" w:tooltip="פרסום והתנגדות לתכנית"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4 </w:t>
            </w:r>
          </w:p>
        </w:tc>
        <w:tc>
          <w:tcPr>
            <w:tcW w:w="5669" w:type="dxa"/>
          </w:tcPr>
          <w:p w:rsidR="00D93446" w:rsidRPr="00D93446" w:rsidRDefault="00D93446" w:rsidP="00D93446">
            <w:pPr>
              <w:rPr>
                <w:rFonts w:cs="Frankruhel" w:hint="cs"/>
                <w:rtl/>
              </w:rPr>
            </w:pPr>
            <w:r>
              <w:rPr>
                <w:rtl/>
              </w:rPr>
              <w:t>אישור הצבת מבנה ארעי</w:t>
            </w:r>
          </w:p>
        </w:tc>
        <w:tc>
          <w:tcPr>
            <w:tcW w:w="567" w:type="dxa"/>
          </w:tcPr>
          <w:p w:rsidR="00D93446" w:rsidRPr="00D93446" w:rsidRDefault="00D93446" w:rsidP="00D93446">
            <w:pPr>
              <w:rPr>
                <w:rStyle w:val="Hyperlink"/>
                <w:rFonts w:hint="cs"/>
                <w:rtl/>
              </w:rPr>
            </w:pPr>
            <w:hyperlink w:anchor="Seif4" w:tooltip="אישור הצבת מבנה ארעי"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4א </w:t>
            </w:r>
          </w:p>
        </w:tc>
        <w:tc>
          <w:tcPr>
            <w:tcW w:w="5669" w:type="dxa"/>
          </w:tcPr>
          <w:p w:rsidR="00D93446" w:rsidRPr="00D93446" w:rsidRDefault="00D93446" w:rsidP="00D93446">
            <w:pPr>
              <w:rPr>
                <w:rFonts w:cs="Frankruhel" w:hint="cs"/>
                <w:rtl/>
              </w:rPr>
            </w:pPr>
            <w:r>
              <w:rPr>
                <w:rtl/>
              </w:rPr>
              <w:t>תוקפה של תכנית שאושרה הוראת שעה</w:t>
            </w:r>
          </w:p>
        </w:tc>
        <w:tc>
          <w:tcPr>
            <w:tcW w:w="567" w:type="dxa"/>
          </w:tcPr>
          <w:p w:rsidR="00D93446" w:rsidRPr="00D93446" w:rsidRDefault="00D93446" w:rsidP="00D93446">
            <w:pPr>
              <w:rPr>
                <w:rStyle w:val="Hyperlink"/>
                <w:rFonts w:hint="cs"/>
                <w:rtl/>
              </w:rPr>
            </w:pPr>
            <w:hyperlink w:anchor="Seif12" w:tooltip="תוקפה של תכנית שאושרה הוראת שעה"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5 </w:t>
            </w:r>
          </w:p>
        </w:tc>
        <w:tc>
          <w:tcPr>
            <w:tcW w:w="5669" w:type="dxa"/>
          </w:tcPr>
          <w:p w:rsidR="00D93446" w:rsidRPr="00D93446" w:rsidRDefault="00D93446" w:rsidP="00D93446">
            <w:pPr>
              <w:rPr>
                <w:rFonts w:cs="Frankruhel" w:hint="cs"/>
                <w:rtl/>
              </w:rPr>
            </w:pPr>
            <w:r>
              <w:rPr>
                <w:rtl/>
              </w:rPr>
              <w:t>אישור אכלוס מבנה ארעי</w:t>
            </w:r>
          </w:p>
        </w:tc>
        <w:tc>
          <w:tcPr>
            <w:tcW w:w="567" w:type="dxa"/>
          </w:tcPr>
          <w:p w:rsidR="00D93446" w:rsidRPr="00D93446" w:rsidRDefault="00D93446" w:rsidP="00D93446">
            <w:pPr>
              <w:rPr>
                <w:rStyle w:val="Hyperlink"/>
                <w:rFonts w:hint="cs"/>
                <w:rtl/>
              </w:rPr>
            </w:pPr>
            <w:hyperlink w:anchor="Seif5" w:tooltip="אישור אכלוס מבנה ארעי"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6 </w:t>
            </w:r>
          </w:p>
        </w:tc>
        <w:tc>
          <w:tcPr>
            <w:tcW w:w="5669" w:type="dxa"/>
          </w:tcPr>
          <w:p w:rsidR="00D93446" w:rsidRPr="00D93446" w:rsidRDefault="00D93446" w:rsidP="00D93446">
            <w:pPr>
              <w:rPr>
                <w:rFonts w:cs="Frankruhel" w:hint="cs"/>
                <w:rtl/>
              </w:rPr>
            </w:pPr>
            <w:r>
              <w:rPr>
                <w:rtl/>
              </w:rPr>
              <w:t>תוקף הפטור</w:t>
            </w:r>
          </w:p>
        </w:tc>
        <w:tc>
          <w:tcPr>
            <w:tcW w:w="567" w:type="dxa"/>
          </w:tcPr>
          <w:p w:rsidR="00D93446" w:rsidRPr="00D93446" w:rsidRDefault="00D93446" w:rsidP="00D93446">
            <w:pPr>
              <w:rPr>
                <w:rStyle w:val="Hyperlink"/>
                <w:rFonts w:hint="cs"/>
                <w:rtl/>
              </w:rPr>
            </w:pPr>
            <w:hyperlink w:anchor="Seif6" w:tooltip="תוקף הפטור"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7 </w:t>
            </w:r>
          </w:p>
        </w:tc>
        <w:tc>
          <w:tcPr>
            <w:tcW w:w="5669" w:type="dxa"/>
          </w:tcPr>
          <w:p w:rsidR="00D93446" w:rsidRPr="00D93446" w:rsidRDefault="00D93446" w:rsidP="00D93446">
            <w:pPr>
              <w:rPr>
                <w:rFonts w:cs="Frankruhel" w:hint="cs"/>
                <w:rtl/>
              </w:rPr>
            </w:pPr>
            <w:r>
              <w:rPr>
                <w:rtl/>
              </w:rPr>
              <w:t>עונשין</w:t>
            </w:r>
          </w:p>
        </w:tc>
        <w:tc>
          <w:tcPr>
            <w:tcW w:w="567" w:type="dxa"/>
          </w:tcPr>
          <w:p w:rsidR="00D93446" w:rsidRPr="00D93446" w:rsidRDefault="00D93446" w:rsidP="00D93446">
            <w:pPr>
              <w:rPr>
                <w:rStyle w:val="Hyperlink"/>
                <w:rFonts w:hint="cs"/>
                <w:rtl/>
              </w:rPr>
            </w:pPr>
            <w:hyperlink w:anchor="Seif7" w:tooltip="עונשין"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8 </w:t>
            </w:r>
          </w:p>
        </w:tc>
        <w:tc>
          <w:tcPr>
            <w:tcW w:w="5669" w:type="dxa"/>
          </w:tcPr>
          <w:p w:rsidR="00D93446" w:rsidRPr="00D93446" w:rsidRDefault="00D93446" w:rsidP="00D93446">
            <w:pPr>
              <w:rPr>
                <w:rFonts w:cs="Frankruhel" w:hint="cs"/>
                <w:rtl/>
              </w:rPr>
            </w:pPr>
            <w:r>
              <w:rPr>
                <w:rtl/>
              </w:rPr>
              <w:t>תחילה, תחולה ופרסום הוראת שעה</w:t>
            </w:r>
          </w:p>
        </w:tc>
        <w:tc>
          <w:tcPr>
            <w:tcW w:w="567" w:type="dxa"/>
          </w:tcPr>
          <w:p w:rsidR="00D93446" w:rsidRPr="00D93446" w:rsidRDefault="00D93446" w:rsidP="00D93446">
            <w:pPr>
              <w:rPr>
                <w:rStyle w:val="Hyperlink"/>
                <w:rFonts w:hint="cs"/>
                <w:rtl/>
              </w:rPr>
            </w:pPr>
            <w:hyperlink w:anchor="Seif8" w:tooltip="תחילה, תחולה ופרסום הוראת שעה"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9 </w:t>
            </w:r>
          </w:p>
        </w:tc>
        <w:tc>
          <w:tcPr>
            <w:tcW w:w="5669" w:type="dxa"/>
          </w:tcPr>
          <w:p w:rsidR="00D93446" w:rsidRPr="00D93446" w:rsidRDefault="00D93446" w:rsidP="00D93446">
            <w:pPr>
              <w:rPr>
                <w:rFonts w:cs="Frankruhel" w:hint="cs"/>
                <w:rtl/>
              </w:rPr>
            </w:pPr>
            <w:r>
              <w:rPr>
                <w:rtl/>
              </w:rPr>
              <w:t>שמירת דינים</w:t>
            </w:r>
          </w:p>
        </w:tc>
        <w:tc>
          <w:tcPr>
            <w:tcW w:w="567" w:type="dxa"/>
          </w:tcPr>
          <w:p w:rsidR="00D93446" w:rsidRPr="00D93446" w:rsidRDefault="00D93446" w:rsidP="00D93446">
            <w:pPr>
              <w:rPr>
                <w:rStyle w:val="Hyperlink"/>
                <w:rFonts w:hint="cs"/>
                <w:rtl/>
              </w:rPr>
            </w:pPr>
            <w:hyperlink w:anchor="Seif9" w:tooltip="שמירת דינים"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D93446" w:rsidRPr="00D93446" w:rsidTr="00D93446">
        <w:tblPrEx>
          <w:tblCellMar>
            <w:top w:w="0" w:type="dxa"/>
            <w:bottom w:w="0" w:type="dxa"/>
          </w:tblCellMar>
        </w:tblPrEx>
        <w:tc>
          <w:tcPr>
            <w:tcW w:w="1247" w:type="dxa"/>
          </w:tcPr>
          <w:p w:rsidR="00D93446" w:rsidRPr="00D93446" w:rsidRDefault="00D93446" w:rsidP="00D93446">
            <w:pPr>
              <w:rPr>
                <w:rFonts w:cs="Frankruhel" w:hint="cs"/>
                <w:rtl/>
              </w:rPr>
            </w:pPr>
            <w:r>
              <w:rPr>
                <w:rtl/>
              </w:rPr>
              <w:t xml:space="preserve">סעיף 10 </w:t>
            </w:r>
          </w:p>
        </w:tc>
        <w:tc>
          <w:tcPr>
            <w:tcW w:w="5669" w:type="dxa"/>
          </w:tcPr>
          <w:p w:rsidR="00D93446" w:rsidRPr="00D93446" w:rsidRDefault="00D93446" w:rsidP="00D93446">
            <w:pPr>
              <w:rPr>
                <w:rFonts w:cs="Frankruhel" w:hint="cs"/>
                <w:rtl/>
              </w:rPr>
            </w:pPr>
            <w:r>
              <w:rPr>
                <w:rtl/>
              </w:rPr>
              <w:t>השם</w:t>
            </w:r>
          </w:p>
        </w:tc>
        <w:tc>
          <w:tcPr>
            <w:tcW w:w="567" w:type="dxa"/>
          </w:tcPr>
          <w:p w:rsidR="00D93446" w:rsidRPr="00D93446" w:rsidRDefault="00D93446" w:rsidP="00D93446">
            <w:pPr>
              <w:rPr>
                <w:rStyle w:val="Hyperlink"/>
                <w:rFonts w:hint="cs"/>
                <w:rtl/>
              </w:rPr>
            </w:pPr>
            <w:hyperlink w:anchor="Seif10" w:tooltip="השם" w:history="1">
              <w:r w:rsidRPr="00D93446">
                <w:rPr>
                  <w:rStyle w:val="Hyperlink"/>
                </w:rPr>
                <w:t>Go</w:t>
              </w:r>
            </w:hyperlink>
          </w:p>
        </w:tc>
        <w:tc>
          <w:tcPr>
            <w:tcW w:w="850" w:type="dxa"/>
          </w:tcPr>
          <w:p w:rsidR="00D93446" w:rsidRPr="00D93446" w:rsidRDefault="00D93446" w:rsidP="00D9344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7C2AE4" w:rsidP="00E10053">
      <w:pPr>
        <w:pStyle w:val="big-header"/>
        <w:ind w:left="0" w:right="1134"/>
        <w:rPr>
          <w:rStyle w:val="default"/>
          <w:rFonts w:hint="cs"/>
          <w:sz w:val="22"/>
          <w:szCs w:val="22"/>
          <w:rtl/>
        </w:rPr>
      </w:pPr>
      <w:r>
        <w:rPr>
          <w:rFonts w:cs="FrankRuehl" w:hint="cs"/>
          <w:sz w:val="32"/>
          <w:rtl/>
        </w:rPr>
        <w:t>צו בדבר אישור הקמה ופטור מרשיון לאתרי מגורים ארעיים בעלי חשיבות אזורית (הוראת שעה) (יהודה ושומרון) (מס' 177</w:t>
      </w:r>
      <w:r w:rsidR="00E10053">
        <w:rPr>
          <w:rFonts w:cs="FrankRuehl" w:hint="cs"/>
          <w:sz w:val="32"/>
          <w:rtl/>
        </w:rPr>
        <w:t>7</w:t>
      </w:r>
      <w:r>
        <w:rPr>
          <w:rFonts w:cs="FrankRuehl" w:hint="cs"/>
          <w:sz w:val="32"/>
          <w:rtl/>
        </w:rPr>
        <w:t>), תשע"ז-2016</w:t>
      </w:r>
      <w:r w:rsidR="006F4B89">
        <w:rPr>
          <w:rStyle w:val="default"/>
          <w:sz w:val="22"/>
          <w:szCs w:val="22"/>
          <w:rtl/>
        </w:rPr>
        <w:footnoteReference w:customMarkFollows="1" w:id="1"/>
        <w:t>*</w:t>
      </w:r>
    </w:p>
    <w:p w:rsidR="006F4B89" w:rsidRDefault="006F4B89" w:rsidP="0013517A">
      <w:pPr>
        <w:pStyle w:val="P00"/>
        <w:spacing w:before="72"/>
        <w:ind w:left="0" w:right="1134"/>
        <w:rPr>
          <w:rStyle w:val="default"/>
          <w:rFonts w:cs="FrankRuehl"/>
          <w:rtl/>
        </w:rPr>
      </w:pPr>
      <w:r>
        <w:rPr>
          <w:rStyle w:val="default"/>
          <w:rFonts w:cs="FrankRuehl" w:hint="cs"/>
          <w:rtl/>
        </w:rPr>
        <w:tab/>
      </w:r>
      <w:r w:rsidR="0013517A">
        <w:rPr>
          <w:rStyle w:val="default"/>
          <w:rFonts w:cs="FrankRuehl" w:hint="cs"/>
          <w:rtl/>
        </w:rPr>
        <w:t>בתוקף סמכותי כמפקד כוחות צה"ל באזור, והואיל והנני סבור כי הדבר דרוש לקיום ממשל תקין, הנני מצווה בזאת</w:t>
      </w:r>
      <w:r>
        <w:rPr>
          <w:rStyle w:val="default"/>
          <w:rFonts w:cs="FrankRuehl" w:hint="cs"/>
          <w:rtl/>
        </w:rPr>
        <w:t xml:space="preserve"> לאמור:</w:t>
      </w:r>
    </w:p>
    <w:p w:rsidR="006F4B89" w:rsidRDefault="006F4B89" w:rsidP="0013517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50560" o:allowincell="f" filled="f" stroked="f" strokecolor="lime" strokeweight=".25pt">
            <v:textbox style="mso-next-textbox:#_x0000_s1026" inset="0,0,0,0">
              <w:txbxContent>
                <w:p w:rsidR="006F4B89" w:rsidRDefault="0013517A">
                  <w:pPr>
                    <w:pStyle w:val="a7"/>
                    <w:rPr>
                      <w:rFonts w:hint="cs"/>
                      <w:noProof/>
                      <w:rtl/>
                    </w:rPr>
                  </w:pPr>
                  <w:r>
                    <w:rPr>
                      <w:rFonts w:hint="cs"/>
                      <w:noProof/>
                      <w:rtl/>
                    </w:rPr>
                    <w:t>הגדרות</w:t>
                  </w:r>
                </w:p>
              </w:txbxContent>
            </v:textbox>
            <w10:anchorlock/>
          </v:rect>
        </w:pict>
      </w:r>
      <w:r>
        <w:rPr>
          <w:rStyle w:val="big-number"/>
          <w:rFonts w:cs="Miriam"/>
          <w:rtl/>
        </w:rPr>
        <w:t>1</w:t>
      </w:r>
      <w:r w:rsidRPr="0013517A">
        <w:rPr>
          <w:rStyle w:val="default"/>
          <w:rFonts w:cs="FrankRuehl"/>
          <w:rtl/>
        </w:rPr>
        <w:t>.</w:t>
      </w:r>
      <w:r w:rsidRPr="0013517A">
        <w:rPr>
          <w:rStyle w:val="default"/>
          <w:rFonts w:cs="FrankRuehl"/>
          <w:rtl/>
        </w:rPr>
        <w:tab/>
      </w:r>
      <w:r>
        <w:rPr>
          <w:rStyle w:val="default"/>
          <w:rFonts w:cs="FrankRuehl" w:hint="cs"/>
          <w:rtl/>
        </w:rPr>
        <w:t xml:space="preserve">בצו זה </w:t>
      </w:r>
      <w:r>
        <w:rPr>
          <w:rStyle w:val="default"/>
          <w:rFonts w:cs="FrankRuehl"/>
          <w:rtl/>
        </w:rPr>
        <w:t>–</w:t>
      </w:r>
    </w:p>
    <w:p w:rsidR="0013517A" w:rsidRDefault="0013517A" w:rsidP="0013517A">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ובנינים, מס' 79 לשנת 1966;</w:t>
      </w:r>
    </w:p>
    <w:p w:rsidR="0013517A" w:rsidRDefault="0013517A" w:rsidP="0013517A">
      <w:pPr>
        <w:pStyle w:val="P00"/>
        <w:spacing w:before="72"/>
        <w:ind w:left="0" w:right="1134"/>
        <w:rPr>
          <w:rStyle w:val="default"/>
          <w:rFonts w:cs="FrankRuehl" w:hint="cs"/>
          <w:rtl/>
        </w:rPr>
      </w:pPr>
      <w:r>
        <w:rPr>
          <w:rStyle w:val="default"/>
          <w:rFonts w:cs="FrankRuehl" w:hint="cs"/>
          <w:rtl/>
        </w:rPr>
        <w:tab/>
        <w:t xml:space="preserve">"מבנה ארעי" </w:t>
      </w:r>
      <w:r w:rsidR="001A2832">
        <w:rPr>
          <w:rStyle w:val="default"/>
          <w:rFonts w:cs="FrankRuehl"/>
          <w:rtl/>
        </w:rPr>
        <w:t>–</w:t>
      </w:r>
      <w:r>
        <w:rPr>
          <w:rStyle w:val="default"/>
          <w:rFonts w:cs="FrankRuehl" w:hint="cs"/>
          <w:rtl/>
        </w:rPr>
        <w:t xml:space="preserve"> </w:t>
      </w:r>
      <w:r w:rsidR="001A2832">
        <w:rPr>
          <w:rStyle w:val="default"/>
          <w:rFonts w:cs="FrankRuehl" w:hint="cs"/>
          <w:rtl/>
        </w:rPr>
        <w:t>מבנה יביל, או מבנה אחר אשר על פי טיבו השימוש בו ארעי, המיועד לשמש כמבנה מגורים ארעי, מבנה אחסון ארעי או מבנה ציבור ארעי או מרכיב בינוי ארעי, המיועד לצרכי תשתית;</w:t>
      </w:r>
    </w:p>
    <w:p w:rsidR="001A2832" w:rsidRDefault="001A2832" w:rsidP="0013517A">
      <w:pPr>
        <w:pStyle w:val="P00"/>
        <w:spacing w:before="72"/>
        <w:ind w:left="0" w:right="1134"/>
        <w:rPr>
          <w:rStyle w:val="default"/>
          <w:rFonts w:cs="FrankRuehl"/>
          <w:rtl/>
        </w:rPr>
      </w:pPr>
      <w:r>
        <w:rPr>
          <w:rStyle w:val="default"/>
          <w:rFonts w:cs="FrankRuehl" w:hint="cs"/>
          <w:rtl/>
        </w:rPr>
        <w:tab/>
        <w:t xml:space="preserve">"מבנה יביל" </w:t>
      </w:r>
      <w:r>
        <w:rPr>
          <w:rStyle w:val="default"/>
          <w:rFonts w:cs="FrankRuehl"/>
          <w:rtl/>
        </w:rPr>
        <w:t>–</w:t>
      </w:r>
      <w:r>
        <w:rPr>
          <w:rStyle w:val="default"/>
          <w:rFonts w:cs="FrankRuehl" w:hint="cs"/>
          <w:rtl/>
        </w:rPr>
        <w:t xml:space="preserve"> כהגדרתו בתקנות בדבר העברת טובין (הובלת מבנים יבילים) (יהודה והשומרון), התשנ"ג-1993;</w:t>
      </w:r>
    </w:p>
    <w:p w:rsidR="001A2832" w:rsidRDefault="001A2832" w:rsidP="0013517A">
      <w:pPr>
        <w:pStyle w:val="P00"/>
        <w:spacing w:before="72"/>
        <w:ind w:left="0" w:right="1134"/>
        <w:rPr>
          <w:rStyle w:val="default"/>
          <w:rFonts w:cs="FrankRuehl" w:hint="cs"/>
          <w:rtl/>
        </w:rPr>
      </w:pPr>
      <w:r>
        <w:rPr>
          <w:rStyle w:val="default"/>
          <w:rFonts w:cs="FrankRuehl" w:hint="cs"/>
          <w:rtl/>
        </w:rPr>
        <w:tab/>
        <w:t xml:space="preserve">"הממונה על הרכוש הממשלתי" </w:t>
      </w:r>
      <w:r>
        <w:rPr>
          <w:rStyle w:val="default"/>
          <w:rFonts w:cs="FrankRuehl"/>
          <w:rtl/>
        </w:rPr>
        <w:t>–</w:t>
      </w:r>
      <w:r>
        <w:rPr>
          <w:rStyle w:val="default"/>
          <w:rFonts w:cs="FrankRuehl" w:hint="cs"/>
          <w:rtl/>
        </w:rPr>
        <w:t xml:space="preserve"> כהגדרתו בצו בדבר רכוש ממשלתי (יהודה והשומרון) (מס' 59), תשכ"ז-1967;</w:t>
      </w:r>
    </w:p>
    <w:p w:rsidR="00E10053" w:rsidRDefault="00E10053" w:rsidP="0013517A">
      <w:pPr>
        <w:pStyle w:val="P00"/>
        <w:spacing w:before="72"/>
        <w:ind w:left="0" w:right="1134"/>
        <w:rPr>
          <w:rStyle w:val="default"/>
          <w:rFonts w:cs="FrankRuehl" w:hint="cs"/>
          <w:rtl/>
        </w:rPr>
      </w:pPr>
      <w:r>
        <w:rPr>
          <w:rStyle w:val="default"/>
          <w:rFonts w:cs="FrankRuehl" w:hint="cs"/>
          <w:rtl/>
        </w:rPr>
        <w:tab/>
        <w:t xml:space="preserve">"הממונה על הרכוש הנטוש" </w:t>
      </w:r>
      <w:r>
        <w:rPr>
          <w:rStyle w:val="default"/>
          <w:rFonts w:cs="FrankRuehl"/>
          <w:rtl/>
        </w:rPr>
        <w:t>–</w:t>
      </w:r>
      <w:r>
        <w:rPr>
          <w:rStyle w:val="default"/>
          <w:rFonts w:cs="FrankRuehl" w:hint="cs"/>
          <w:rtl/>
        </w:rPr>
        <w:t xml:space="preserve"> כהגדרתו בצו בדבר נכסים נטושים (רכוש הפרט) (יהודה והשומרון) (מס' 58), התשכ"ז-1967;</w:t>
      </w:r>
    </w:p>
    <w:p w:rsidR="00E10053" w:rsidRDefault="00E10053" w:rsidP="00E10053">
      <w:pPr>
        <w:pStyle w:val="P00"/>
        <w:spacing w:before="72"/>
        <w:ind w:left="0" w:right="1134"/>
        <w:rPr>
          <w:rStyle w:val="default"/>
          <w:rFonts w:cs="FrankRuehl"/>
          <w:rtl/>
        </w:rPr>
      </w:pPr>
      <w:r>
        <w:rPr>
          <w:rStyle w:val="default"/>
          <w:rFonts w:cs="FrankRuehl" w:hint="cs"/>
          <w:rtl/>
        </w:rPr>
        <w:tab/>
        <w:t xml:space="preserve">"נכס נטוש" </w:t>
      </w:r>
      <w:r>
        <w:rPr>
          <w:rStyle w:val="default"/>
          <w:rFonts w:cs="FrankRuehl"/>
          <w:rtl/>
        </w:rPr>
        <w:t>–</w:t>
      </w:r>
      <w:r>
        <w:rPr>
          <w:rStyle w:val="default"/>
          <w:rFonts w:cs="FrankRuehl" w:hint="cs"/>
          <w:rtl/>
        </w:rPr>
        <w:t xml:space="preserve"> כהגדרתו בצו בדבר נכסים נטושים (רכוש הפרט) (יהודה והשומרון) (מס' 58), התשכ"ז-1967;</w:t>
      </w:r>
    </w:p>
    <w:p w:rsidR="001A2832" w:rsidRDefault="00B02FD7" w:rsidP="00B02FD7">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484" type="#_x0000_t202" style="position:absolute;left:0;text-align:left;margin-left:467.1pt;margin-top:7.1pt;width:75.25pt;height:27.45pt;z-index:251660800" filled="f" stroked="f">
            <v:textbox inset="1mm,0,1mm,0">
              <w:txbxContent>
                <w:p w:rsidR="00B02FD7" w:rsidRDefault="00B02FD7" w:rsidP="00B02FD7">
                  <w:pPr>
                    <w:pStyle w:val="a7"/>
                    <w:rPr>
                      <w:rFonts w:hint="cs"/>
                      <w:noProof/>
                      <w:rtl/>
                    </w:rPr>
                  </w:pPr>
                  <w:r>
                    <w:rPr>
                      <w:rFonts w:hint="cs"/>
                      <w:rtl/>
                    </w:rPr>
                    <w:t xml:space="preserve">הוראת שעה (תיקון) </w:t>
                  </w:r>
                  <w:r w:rsidR="008D30E2">
                    <w:rPr>
                      <w:rFonts w:hint="cs"/>
                      <w:rtl/>
                    </w:rPr>
                    <w:t xml:space="preserve">(מס' 1779) </w:t>
                  </w:r>
                  <w:r w:rsidR="008D30E2">
                    <w:rPr>
                      <w:rtl/>
                    </w:rPr>
                    <w:br/>
                  </w:r>
                  <w:r>
                    <w:rPr>
                      <w:rFonts w:hint="cs"/>
                      <w:rtl/>
                    </w:rPr>
                    <w:t>תשע"ז-2016</w:t>
                  </w:r>
                </w:p>
              </w:txbxContent>
            </v:textbox>
            <w10:anchorlock/>
          </v:shape>
        </w:pict>
      </w:r>
      <w:r w:rsidR="001A2832">
        <w:rPr>
          <w:rStyle w:val="default"/>
          <w:rFonts w:cs="FrankRuehl" w:hint="cs"/>
          <w:rtl/>
        </w:rPr>
        <w:tab/>
        <w:t>"</w:t>
      </w:r>
      <w:r w:rsidR="00E10053">
        <w:rPr>
          <w:rStyle w:val="default"/>
          <w:rFonts w:cs="FrankRuehl" w:hint="cs"/>
          <w:rtl/>
        </w:rPr>
        <w:t>נכס</w:t>
      </w:r>
      <w:r w:rsidR="001A2832">
        <w:rPr>
          <w:rStyle w:val="default"/>
          <w:rFonts w:cs="FrankRuehl" w:hint="cs"/>
          <w:rtl/>
        </w:rPr>
        <w:t xml:space="preserve">" </w:t>
      </w:r>
      <w:r w:rsidR="001A2832">
        <w:rPr>
          <w:rStyle w:val="default"/>
          <w:rFonts w:cs="FrankRuehl"/>
          <w:rtl/>
        </w:rPr>
        <w:t>–</w:t>
      </w:r>
      <w:r w:rsidR="001A2832">
        <w:rPr>
          <w:rStyle w:val="default"/>
          <w:rFonts w:cs="FrankRuehl" w:hint="cs"/>
          <w:rtl/>
        </w:rPr>
        <w:t xml:space="preserve"> חלקות הרשומות בספרי המקרקעין כחלקות מס' </w:t>
      </w:r>
      <w:r>
        <w:rPr>
          <w:rStyle w:val="default"/>
          <w:rFonts w:cs="FrankRuehl" w:hint="cs"/>
          <w:rtl/>
        </w:rPr>
        <w:t>38, 28, 29, 30 ו-54</w:t>
      </w:r>
      <w:r w:rsidR="001A2832">
        <w:rPr>
          <w:rStyle w:val="default"/>
          <w:rFonts w:cs="FrankRuehl" w:hint="cs"/>
          <w:rtl/>
        </w:rPr>
        <w:t xml:space="preserve"> בגוש </w:t>
      </w:r>
      <w:r w:rsidR="00E10053">
        <w:rPr>
          <w:rStyle w:val="default"/>
          <w:rFonts w:cs="FrankRuehl" w:hint="cs"/>
          <w:rtl/>
        </w:rPr>
        <w:t>21</w:t>
      </w:r>
      <w:r w:rsidR="001A2832">
        <w:rPr>
          <w:rStyle w:val="default"/>
          <w:rFonts w:cs="FrankRuehl" w:hint="cs"/>
          <w:rtl/>
        </w:rPr>
        <w:t xml:space="preserve"> באדמות הכפר סילוואד</w:t>
      </w:r>
      <w:r w:rsidR="00E10053">
        <w:rPr>
          <w:rStyle w:val="default"/>
          <w:rFonts w:cs="FrankRuehl" w:hint="cs"/>
          <w:rtl/>
        </w:rPr>
        <w:t>, כולן או מקצתן,</w:t>
      </w:r>
      <w:r w:rsidR="001A2832">
        <w:rPr>
          <w:rStyle w:val="default"/>
          <w:rFonts w:cs="FrankRuehl" w:hint="cs"/>
          <w:rtl/>
        </w:rPr>
        <w:t xml:space="preserve"> </w:t>
      </w:r>
      <w:r w:rsidR="00E10053">
        <w:rPr>
          <w:rStyle w:val="default"/>
          <w:rFonts w:cs="FrankRuehl" w:hint="cs"/>
          <w:rtl/>
        </w:rPr>
        <w:t>שבהן</w:t>
      </w:r>
      <w:r w:rsidR="001A2832">
        <w:rPr>
          <w:rStyle w:val="default"/>
          <w:rFonts w:cs="FrankRuehl" w:hint="cs"/>
          <w:rtl/>
        </w:rPr>
        <w:t xml:space="preserve"> מבוקש להציב ולעשות שימוש במבנה ארעי;</w:t>
      </w:r>
    </w:p>
    <w:p w:rsidR="009570F2" w:rsidRPr="00F033DB" w:rsidRDefault="009570F2" w:rsidP="009570F2">
      <w:pPr>
        <w:pStyle w:val="P00"/>
        <w:spacing w:before="0"/>
        <w:ind w:left="0" w:right="1134"/>
        <w:rPr>
          <w:rStyle w:val="default"/>
          <w:rFonts w:cs="FrankRuehl" w:hint="cs"/>
          <w:vanish/>
          <w:color w:val="FF0000"/>
          <w:sz w:val="20"/>
          <w:szCs w:val="20"/>
          <w:shd w:val="clear" w:color="auto" w:fill="FFFF99"/>
          <w:rtl/>
        </w:rPr>
      </w:pPr>
      <w:bookmarkStart w:id="1" w:name="Rov10"/>
      <w:r w:rsidRPr="00F033DB">
        <w:rPr>
          <w:rStyle w:val="default"/>
          <w:rFonts w:cs="FrankRuehl" w:hint="cs"/>
          <w:vanish/>
          <w:color w:val="FF0000"/>
          <w:sz w:val="20"/>
          <w:szCs w:val="20"/>
          <w:shd w:val="clear" w:color="auto" w:fill="FFFF99"/>
          <w:rtl/>
        </w:rPr>
        <w:t>מיום 29.12.2016</w:t>
      </w:r>
    </w:p>
    <w:p w:rsidR="009570F2" w:rsidRPr="00F033DB" w:rsidRDefault="009570F2" w:rsidP="009570F2">
      <w:pPr>
        <w:pStyle w:val="P00"/>
        <w:spacing w:before="0"/>
        <w:ind w:left="0" w:right="1134"/>
        <w:rPr>
          <w:rStyle w:val="default"/>
          <w:rFonts w:cs="FrankRuehl"/>
          <w:vanish/>
          <w:sz w:val="20"/>
          <w:szCs w:val="20"/>
          <w:shd w:val="clear" w:color="auto" w:fill="FFFF99"/>
          <w:rtl/>
        </w:rPr>
      </w:pPr>
      <w:r w:rsidRPr="00F033DB">
        <w:rPr>
          <w:rStyle w:val="default"/>
          <w:rFonts w:cs="FrankRuehl" w:hint="cs"/>
          <w:b/>
          <w:bCs/>
          <w:vanish/>
          <w:sz w:val="20"/>
          <w:szCs w:val="20"/>
          <w:shd w:val="clear" w:color="auto" w:fill="FFFF99"/>
          <w:rtl/>
        </w:rPr>
        <w:t>הוראת שעה (תיקון) תשע"ז-2016</w:t>
      </w:r>
    </w:p>
    <w:p w:rsidR="008D30E2" w:rsidRPr="00F033DB" w:rsidRDefault="008D30E2" w:rsidP="009570F2">
      <w:pPr>
        <w:pStyle w:val="P00"/>
        <w:spacing w:before="0"/>
        <w:ind w:left="0" w:right="1134"/>
        <w:rPr>
          <w:rStyle w:val="default"/>
          <w:rFonts w:cs="FrankRuehl" w:hint="cs"/>
          <w:vanish/>
          <w:sz w:val="20"/>
          <w:szCs w:val="20"/>
          <w:shd w:val="clear" w:color="auto" w:fill="FFFF99"/>
          <w:rtl/>
        </w:rPr>
      </w:pPr>
      <w:hyperlink r:id="rId7" w:history="1">
        <w:r w:rsidRPr="00F033DB">
          <w:rPr>
            <w:rStyle w:val="Hyperlink"/>
            <w:rFonts w:cs="FrankRuehl" w:hint="cs"/>
            <w:vanish/>
            <w:szCs w:val="20"/>
            <w:shd w:val="clear" w:color="auto" w:fill="FFFF99"/>
            <w:rtl/>
          </w:rPr>
          <w:t>קובץ המנשרים מס' 246</w:t>
        </w:r>
      </w:hyperlink>
      <w:r w:rsidRPr="00F033DB">
        <w:rPr>
          <w:rStyle w:val="default"/>
          <w:rFonts w:cs="FrankRuehl" w:hint="cs"/>
          <w:vanish/>
          <w:sz w:val="20"/>
          <w:szCs w:val="20"/>
          <w:shd w:val="clear" w:color="auto" w:fill="FFFF99"/>
          <w:rtl/>
        </w:rPr>
        <w:t xml:space="preserve"> מחודש מאי 2018 עמ' 8268</w:t>
      </w:r>
    </w:p>
    <w:p w:rsidR="009570F2" w:rsidRPr="00B02FD7" w:rsidRDefault="009570F2" w:rsidP="00B02FD7">
      <w:pPr>
        <w:pStyle w:val="P00"/>
        <w:ind w:left="0" w:right="1134"/>
        <w:rPr>
          <w:rStyle w:val="default"/>
          <w:rFonts w:cs="FrankRuehl" w:hint="cs"/>
          <w:sz w:val="2"/>
          <w:szCs w:val="2"/>
          <w:rtl/>
        </w:rPr>
      </w:pPr>
      <w:r w:rsidRPr="00F033DB">
        <w:rPr>
          <w:rStyle w:val="default"/>
          <w:rFonts w:cs="FrankRuehl" w:hint="cs"/>
          <w:vanish/>
          <w:sz w:val="22"/>
          <w:szCs w:val="22"/>
          <w:shd w:val="clear" w:color="auto" w:fill="FFFF99"/>
          <w:rtl/>
        </w:rPr>
        <w:tab/>
        <w:t xml:space="preserve">"נכס" </w:t>
      </w:r>
      <w:r w:rsidRPr="00F033DB">
        <w:rPr>
          <w:rStyle w:val="default"/>
          <w:rFonts w:cs="FrankRuehl"/>
          <w:vanish/>
          <w:sz w:val="22"/>
          <w:szCs w:val="22"/>
          <w:shd w:val="clear" w:color="auto" w:fill="FFFF99"/>
          <w:rtl/>
        </w:rPr>
        <w:t>–</w:t>
      </w:r>
      <w:r w:rsidRPr="00F033DB">
        <w:rPr>
          <w:rStyle w:val="default"/>
          <w:rFonts w:cs="FrankRuehl" w:hint="cs"/>
          <w:vanish/>
          <w:sz w:val="22"/>
          <w:szCs w:val="22"/>
          <w:shd w:val="clear" w:color="auto" w:fill="FFFF99"/>
          <w:rtl/>
        </w:rPr>
        <w:t xml:space="preserve"> חלקות הרשומות בספרי המקרקעין כחלקות מס' </w:t>
      </w:r>
      <w:r w:rsidRPr="00F033DB">
        <w:rPr>
          <w:rStyle w:val="default"/>
          <w:rFonts w:cs="FrankRuehl" w:hint="cs"/>
          <w:strike/>
          <w:vanish/>
          <w:sz w:val="22"/>
          <w:szCs w:val="22"/>
          <w:shd w:val="clear" w:color="auto" w:fill="FFFF99"/>
          <w:rtl/>
        </w:rPr>
        <w:t>61, 69 ו-38</w:t>
      </w:r>
      <w:r w:rsidR="00B02FD7" w:rsidRPr="00F033DB">
        <w:rPr>
          <w:rStyle w:val="default"/>
          <w:rFonts w:cs="FrankRuehl" w:hint="cs"/>
          <w:vanish/>
          <w:sz w:val="22"/>
          <w:szCs w:val="22"/>
          <w:shd w:val="clear" w:color="auto" w:fill="FFFF99"/>
          <w:rtl/>
        </w:rPr>
        <w:t xml:space="preserve"> </w:t>
      </w:r>
      <w:r w:rsidR="00B02FD7" w:rsidRPr="00F033DB">
        <w:rPr>
          <w:rStyle w:val="default"/>
          <w:rFonts w:cs="FrankRuehl" w:hint="cs"/>
          <w:vanish/>
          <w:sz w:val="22"/>
          <w:szCs w:val="22"/>
          <w:u w:val="single"/>
          <w:shd w:val="clear" w:color="auto" w:fill="FFFF99"/>
          <w:rtl/>
        </w:rPr>
        <w:t>38, 28, 29, 30 ו-54</w:t>
      </w:r>
      <w:r w:rsidRPr="00F033DB">
        <w:rPr>
          <w:rStyle w:val="default"/>
          <w:rFonts w:cs="FrankRuehl" w:hint="cs"/>
          <w:vanish/>
          <w:sz w:val="22"/>
          <w:szCs w:val="22"/>
          <w:shd w:val="clear" w:color="auto" w:fill="FFFF99"/>
          <w:rtl/>
        </w:rPr>
        <w:t xml:space="preserve"> בגוש 21 באדמות הכפר סילוואד, כולן או מקצתן, שבהן מבוקש להציב ולעשות שימוש במבנה ארעי;</w:t>
      </w:r>
      <w:bookmarkEnd w:id="1"/>
    </w:p>
    <w:p w:rsidR="001A2832" w:rsidRDefault="001A2832" w:rsidP="0013517A">
      <w:pPr>
        <w:pStyle w:val="P00"/>
        <w:spacing w:before="72"/>
        <w:ind w:left="0" w:right="1134"/>
        <w:rPr>
          <w:rStyle w:val="default"/>
          <w:rFonts w:cs="FrankRuehl" w:hint="cs"/>
          <w:rtl/>
        </w:rPr>
      </w:pPr>
      <w:r>
        <w:rPr>
          <w:rStyle w:val="default"/>
          <w:rFonts w:cs="FrankRuehl" w:hint="cs"/>
          <w:rtl/>
        </w:rPr>
        <w:tab/>
        <w:t xml:space="preserve">"רשיון" </w:t>
      </w:r>
      <w:r>
        <w:rPr>
          <w:rStyle w:val="default"/>
          <w:rFonts w:cs="FrankRuehl"/>
          <w:rtl/>
        </w:rPr>
        <w:t>–</w:t>
      </w:r>
      <w:r>
        <w:rPr>
          <w:rStyle w:val="default"/>
          <w:rFonts w:cs="FrankRuehl" w:hint="cs"/>
          <w:rtl/>
        </w:rPr>
        <w:t xml:space="preserve"> רשיון על פי הפרק הרביעי לחוק;</w:t>
      </w:r>
    </w:p>
    <w:p w:rsidR="001A2832" w:rsidRDefault="001A2832" w:rsidP="00E10053">
      <w:pPr>
        <w:pStyle w:val="P00"/>
        <w:spacing w:before="72"/>
        <w:ind w:left="0" w:right="1134"/>
        <w:rPr>
          <w:rStyle w:val="default"/>
          <w:rFonts w:cs="FrankRuehl"/>
          <w:rtl/>
        </w:rPr>
      </w:pPr>
      <w:r>
        <w:rPr>
          <w:rStyle w:val="default"/>
          <w:rFonts w:cs="FrankRuehl" w:hint="cs"/>
          <w:rtl/>
        </w:rPr>
        <w:tab/>
        <w:t xml:space="preserve">"תכנית להקמת אתר מגורים ארעי" </w:t>
      </w:r>
      <w:r>
        <w:rPr>
          <w:rStyle w:val="default"/>
          <w:rFonts w:cs="FrankRuehl"/>
          <w:rtl/>
        </w:rPr>
        <w:t>–</w:t>
      </w:r>
      <w:r>
        <w:rPr>
          <w:rStyle w:val="default"/>
          <w:rFonts w:cs="FrankRuehl" w:hint="cs"/>
          <w:rtl/>
        </w:rPr>
        <w:t xml:space="preserve"> </w:t>
      </w:r>
      <w:r w:rsidR="00E10053">
        <w:rPr>
          <w:rStyle w:val="default"/>
          <w:rFonts w:cs="FrankRuehl" w:hint="cs"/>
          <w:rtl/>
        </w:rPr>
        <w:t>תכנית המיועדת להקמת אתר הכולל מקבץ של מבנים ארעיים בתחומי הנכס, שהוגדרה על ידי מפקד האזור כבעלת חשיבות אזורית לפי סעיף קטן 2(1)</w:t>
      </w:r>
      <w:r>
        <w:rPr>
          <w:rStyle w:val="default"/>
          <w:rFonts w:cs="FrankRuehl" w:hint="cs"/>
          <w:rtl/>
        </w:rPr>
        <w:t>.</w:t>
      </w:r>
    </w:p>
    <w:p w:rsidR="00B02FD7" w:rsidRDefault="00B02FD7" w:rsidP="00B02FD7">
      <w:pPr>
        <w:pStyle w:val="P00"/>
        <w:spacing w:before="72"/>
        <w:ind w:left="0" w:right="1134"/>
        <w:rPr>
          <w:rStyle w:val="default"/>
          <w:rFonts w:cs="FrankRuehl"/>
          <w:rtl/>
        </w:rPr>
      </w:pPr>
      <w:bookmarkStart w:id="2" w:name="Seif11"/>
      <w:bookmarkEnd w:id="2"/>
      <w:r>
        <w:rPr>
          <w:rFonts w:cs="Miriam"/>
          <w:lang w:val="he-IL"/>
        </w:rPr>
        <w:pict>
          <v:rect id="_x0000_s1485" style="position:absolute;left:0;text-align:left;margin-left:461.5pt;margin-top:7.1pt;width:77.9pt;height:43.8pt;z-index:251661824" o:allowincell="f" filled="f" stroked="f" strokecolor="lime" strokeweight=".25pt">
            <v:textbox style="mso-next-textbox:#_x0000_s1485" inset="0,0,0,0">
              <w:txbxContent>
                <w:p w:rsidR="00B02FD7" w:rsidRDefault="00B02FD7" w:rsidP="00B02FD7">
                  <w:pPr>
                    <w:pStyle w:val="a7"/>
                    <w:rPr>
                      <w:rFonts w:hint="cs"/>
                      <w:noProof/>
                      <w:rtl/>
                    </w:rPr>
                  </w:pPr>
                  <w:r>
                    <w:rPr>
                      <w:rFonts w:hint="cs"/>
                      <w:noProof/>
                      <w:rtl/>
                    </w:rPr>
                    <w:t>רכוש נטוש שהוא זכות בלתי מסוימת בקרקע</w:t>
                  </w:r>
                </w:p>
                <w:p w:rsidR="00B02FD7" w:rsidRDefault="00B02FD7" w:rsidP="00B02FD7">
                  <w:pPr>
                    <w:pStyle w:val="a7"/>
                    <w:rPr>
                      <w:rFonts w:hint="cs"/>
                      <w:noProof/>
                      <w:rtl/>
                    </w:rPr>
                  </w:pPr>
                  <w:r>
                    <w:rPr>
                      <w:rFonts w:hint="cs"/>
                      <w:rtl/>
                    </w:rPr>
                    <w:t xml:space="preserve">הוראת שעה (תיקון) </w:t>
                  </w:r>
                  <w:r w:rsidR="008D30E2">
                    <w:rPr>
                      <w:rFonts w:hint="cs"/>
                      <w:rtl/>
                    </w:rPr>
                    <w:t xml:space="preserve">(מס' 1779) </w:t>
                  </w:r>
                  <w:r w:rsidR="008D30E2">
                    <w:rPr>
                      <w:rtl/>
                    </w:rPr>
                    <w:br/>
                  </w:r>
                  <w:r>
                    <w:rPr>
                      <w:rFonts w:hint="cs"/>
                      <w:rtl/>
                    </w:rPr>
                    <w:t>תשע"ז-2016</w:t>
                  </w:r>
                </w:p>
              </w:txbxContent>
            </v:textbox>
            <w10:anchorlock/>
          </v:rect>
        </w:pict>
      </w:r>
      <w:r>
        <w:rPr>
          <w:rStyle w:val="big-number"/>
          <w:rFonts w:cs="Miriam"/>
          <w:rtl/>
        </w:rPr>
        <w:t>1</w:t>
      </w:r>
      <w:r>
        <w:rPr>
          <w:rStyle w:val="default"/>
          <w:rFonts w:cs="FrankRuehl" w:hint="cs"/>
          <w:rtl/>
        </w:rPr>
        <w:t>א</w:t>
      </w:r>
      <w:r w:rsidRPr="0013517A">
        <w:rPr>
          <w:rStyle w:val="default"/>
          <w:rFonts w:cs="FrankRuehl"/>
          <w:rtl/>
        </w:rPr>
        <w:t>.</w:t>
      </w:r>
      <w:r w:rsidRPr="0013517A">
        <w:rPr>
          <w:rStyle w:val="default"/>
          <w:rFonts w:cs="FrankRuehl"/>
          <w:rtl/>
        </w:rPr>
        <w:tab/>
      </w:r>
      <w:r>
        <w:rPr>
          <w:rStyle w:val="default"/>
          <w:rFonts w:cs="FrankRuehl" w:hint="cs"/>
          <w:rtl/>
        </w:rPr>
        <w:t>(א)</w:t>
      </w:r>
      <w:r>
        <w:rPr>
          <w:rStyle w:val="default"/>
          <w:rFonts w:cs="FrankRuehl" w:hint="cs"/>
          <w:rtl/>
        </w:rPr>
        <w:tab/>
        <w:t>היה נכס, כהגדרתו בצו זה, נכס נטוש שהינו זכות בלתי מסוימת, יהיה הממונה על הרכוש הנטוש רשאי ליטול חזקה בנכס בחלק מסוים מהשטח ששוויו ביחס לשווי כל שטח הנכס הוא כיחס בין הזכות הבלתי מסוימת לבין כלל הזכויות הבלתי מסוימות מאותו סוג באותו הנכס.</w:t>
      </w:r>
    </w:p>
    <w:p w:rsidR="00B02FD7" w:rsidRDefault="00B02FD7" w:rsidP="00B02F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נטילת החזקה בחלק מסוים של בנכס תפורסם באופן בו יש לפרסם תכנית בהתאם לסעיף 3(א).</w:t>
      </w:r>
    </w:p>
    <w:p w:rsidR="00B02FD7" w:rsidRDefault="00B02FD7" w:rsidP="00B02FD7">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הרואה עצמו נפגע מההודעה על נטילת חזקה בחלק מסוים בנכס, יהיה רשאי להגיש השגה לראש המנהל האזרחי תוך 96 שעות מיום פרסום ההודעה.</w:t>
      </w:r>
    </w:p>
    <w:p w:rsidR="00B02FD7" w:rsidRPr="00F033DB" w:rsidRDefault="00B02FD7" w:rsidP="00B02FD7">
      <w:pPr>
        <w:pStyle w:val="P00"/>
        <w:spacing w:before="0"/>
        <w:ind w:left="0" w:right="1134"/>
        <w:rPr>
          <w:rStyle w:val="default"/>
          <w:rFonts w:cs="FrankRuehl" w:hint="cs"/>
          <w:vanish/>
          <w:color w:val="FF0000"/>
          <w:sz w:val="20"/>
          <w:szCs w:val="20"/>
          <w:shd w:val="clear" w:color="auto" w:fill="FFFF99"/>
          <w:rtl/>
        </w:rPr>
      </w:pPr>
      <w:bookmarkStart w:id="3" w:name="Rov11"/>
      <w:r w:rsidRPr="00F033DB">
        <w:rPr>
          <w:rStyle w:val="default"/>
          <w:rFonts w:cs="FrankRuehl" w:hint="cs"/>
          <w:vanish/>
          <w:color w:val="FF0000"/>
          <w:sz w:val="20"/>
          <w:szCs w:val="20"/>
          <w:shd w:val="clear" w:color="auto" w:fill="FFFF99"/>
          <w:rtl/>
        </w:rPr>
        <w:t>מיום 29.12.2016</w:t>
      </w:r>
    </w:p>
    <w:p w:rsidR="00B02FD7" w:rsidRPr="00F033DB" w:rsidRDefault="00B02FD7" w:rsidP="00B02FD7">
      <w:pPr>
        <w:pStyle w:val="P00"/>
        <w:spacing w:before="0"/>
        <w:ind w:left="0" w:right="1134"/>
        <w:rPr>
          <w:rStyle w:val="default"/>
          <w:rFonts w:cs="FrankRuehl" w:hint="cs"/>
          <w:vanish/>
          <w:sz w:val="20"/>
          <w:szCs w:val="20"/>
          <w:shd w:val="clear" w:color="auto" w:fill="FFFF99"/>
          <w:rtl/>
        </w:rPr>
      </w:pPr>
      <w:r w:rsidRPr="00F033DB">
        <w:rPr>
          <w:rStyle w:val="default"/>
          <w:rFonts w:cs="FrankRuehl" w:hint="cs"/>
          <w:b/>
          <w:bCs/>
          <w:vanish/>
          <w:sz w:val="20"/>
          <w:szCs w:val="20"/>
          <w:shd w:val="clear" w:color="auto" w:fill="FFFF99"/>
          <w:rtl/>
        </w:rPr>
        <w:t>הוראת שעה (תיקון) תשע"ז-2016</w:t>
      </w:r>
    </w:p>
    <w:p w:rsidR="008D30E2" w:rsidRPr="00F033DB" w:rsidRDefault="008D30E2" w:rsidP="008D30E2">
      <w:pPr>
        <w:pStyle w:val="P00"/>
        <w:spacing w:before="0"/>
        <w:ind w:left="0" w:right="1134"/>
        <w:rPr>
          <w:rStyle w:val="default"/>
          <w:rFonts w:cs="FrankRuehl" w:hint="cs"/>
          <w:vanish/>
          <w:sz w:val="20"/>
          <w:szCs w:val="20"/>
          <w:shd w:val="clear" w:color="auto" w:fill="FFFF99"/>
          <w:rtl/>
        </w:rPr>
      </w:pPr>
      <w:hyperlink r:id="rId8" w:history="1">
        <w:r w:rsidRPr="00F033DB">
          <w:rPr>
            <w:rStyle w:val="Hyperlink"/>
            <w:rFonts w:cs="FrankRuehl" w:hint="cs"/>
            <w:vanish/>
            <w:szCs w:val="20"/>
            <w:shd w:val="clear" w:color="auto" w:fill="FFFF99"/>
            <w:rtl/>
          </w:rPr>
          <w:t>קובץ המנשרים מס' 246</w:t>
        </w:r>
      </w:hyperlink>
      <w:r w:rsidRPr="00F033DB">
        <w:rPr>
          <w:rStyle w:val="default"/>
          <w:rFonts w:cs="FrankRuehl" w:hint="cs"/>
          <w:vanish/>
          <w:sz w:val="20"/>
          <w:szCs w:val="20"/>
          <w:shd w:val="clear" w:color="auto" w:fill="FFFF99"/>
          <w:rtl/>
        </w:rPr>
        <w:t xml:space="preserve"> מחודש מאי 2018 עמ' 8268</w:t>
      </w:r>
    </w:p>
    <w:p w:rsidR="00B02FD7" w:rsidRPr="00B02FD7" w:rsidRDefault="00B02FD7" w:rsidP="00B02FD7">
      <w:pPr>
        <w:pStyle w:val="P00"/>
        <w:spacing w:before="0"/>
        <w:ind w:left="0" w:right="1134"/>
        <w:rPr>
          <w:rStyle w:val="default"/>
          <w:rFonts w:cs="FrankRuehl" w:hint="cs"/>
          <w:sz w:val="2"/>
          <w:szCs w:val="2"/>
          <w:rtl/>
        </w:rPr>
      </w:pPr>
      <w:r w:rsidRPr="00F033DB">
        <w:rPr>
          <w:rStyle w:val="default"/>
          <w:rFonts w:cs="FrankRuehl" w:hint="cs"/>
          <w:b/>
          <w:bCs/>
          <w:vanish/>
          <w:sz w:val="20"/>
          <w:szCs w:val="20"/>
          <w:shd w:val="clear" w:color="auto" w:fill="FFFF99"/>
          <w:rtl/>
        </w:rPr>
        <w:t>הוספת סעיף 1א</w:t>
      </w:r>
      <w:bookmarkEnd w:id="3"/>
    </w:p>
    <w:p w:rsidR="006F4B89" w:rsidRDefault="006F4B89" w:rsidP="00E10053">
      <w:pPr>
        <w:pStyle w:val="P00"/>
        <w:spacing w:before="72"/>
        <w:ind w:left="0" w:right="1134"/>
        <w:rPr>
          <w:rStyle w:val="default"/>
          <w:rFonts w:cs="FrankRuehl" w:hint="cs"/>
          <w:rtl/>
        </w:rPr>
      </w:pPr>
      <w:bookmarkStart w:id="4" w:name="Seif2"/>
      <w:bookmarkEnd w:id="4"/>
      <w:r>
        <w:rPr>
          <w:rFonts w:cs="Miriam"/>
          <w:lang w:val="he-IL"/>
        </w:rPr>
        <w:pict>
          <v:rect id="_x0000_s1214" style="position:absolute;left:0;text-align:left;margin-left:464.35pt;margin-top:7.1pt;width:75.05pt;height:15.2pt;z-index:251651584" o:allowincell="f" filled="f" stroked="f" strokecolor="lime" strokeweight=".25pt">
            <v:textbox style="mso-next-textbox:#_x0000_s1214" inset="0,0,0,0">
              <w:txbxContent>
                <w:p w:rsidR="006F4B89" w:rsidRDefault="00E10053" w:rsidP="00E10053">
                  <w:pPr>
                    <w:pStyle w:val="a7"/>
                    <w:rPr>
                      <w:rFonts w:hint="cs"/>
                      <w:noProof/>
                      <w:rtl/>
                    </w:rPr>
                  </w:pPr>
                  <w:r>
                    <w:rPr>
                      <w:rFonts w:hint="cs"/>
                      <w:rtl/>
                    </w:rPr>
                    <w:t>פטור מרשיון</w:t>
                  </w:r>
                </w:p>
              </w:txbxContent>
            </v:textbox>
            <w10:anchorlock/>
          </v:rect>
        </w:pict>
      </w:r>
      <w:r>
        <w:rPr>
          <w:rStyle w:val="big-number"/>
          <w:rFonts w:cs="Miriam" w:hint="cs"/>
          <w:rtl/>
        </w:rPr>
        <w:t>2</w:t>
      </w:r>
      <w:r w:rsidRPr="0013517A">
        <w:rPr>
          <w:rStyle w:val="default"/>
          <w:rFonts w:cs="FrankRuehl"/>
          <w:rtl/>
        </w:rPr>
        <w:t>.</w:t>
      </w:r>
      <w:r w:rsidRPr="0013517A">
        <w:rPr>
          <w:rStyle w:val="default"/>
          <w:rFonts w:cs="FrankRuehl"/>
          <w:rtl/>
        </w:rPr>
        <w:tab/>
      </w:r>
      <w:r w:rsidR="001A2832">
        <w:rPr>
          <w:rStyle w:val="default"/>
          <w:rFonts w:cs="FrankRuehl" w:hint="cs"/>
          <w:rtl/>
        </w:rPr>
        <w:t xml:space="preserve">הצבה של מבנה ארעי בתחומי </w:t>
      </w:r>
      <w:r w:rsidR="00E10053">
        <w:rPr>
          <w:rStyle w:val="default"/>
          <w:rFonts w:cs="FrankRuehl" w:hint="cs"/>
          <w:rtl/>
        </w:rPr>
        <w:t>הנכס</w:t>
      </w:r>
      <w:r w:rsidR="001A2832">
        <w:rPr>
          <w:rStyle w:val="default"/>
          <w:rFonts w:cs="FrankRuehl" w:hint="cs"/>
          <w:rtl/>
        </w:rPr>
        <w:t xml:space="preserve"> ושימוש בו פטורים מרשיון ובלבד שיתקיימו תנאים אלה:</w:t>
      </w:r>
    </w:p>
    <w:p w:rsidR="001A2832" w:rsidRDefault="001A2832" w:rsidP="00E10053">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82308C">
        <w:rPr>
          <w:rStyle w:val="default"/>
          <w:rFonts w:cs="FrankRuehl" w:hint="cs"/>
          <w:rtl/>
        </w:rPr>
        <w:t xml:space="preserve">ניתן אישור מפקד </w:t>
      </w:r>
      <w:r w:rsidR="00E10053">
        <w:rPr>
          <w:rStyle w:val="default"/>
          <w:rFonts w:cs="FrankRuehl" w:hint="cs"/>
          <w:rtl/>
        </w:rPr>
        <w:t>האזור</w:t>
      </w:r>
      <w:r w:rsidR="0082308C">
        <w:rPr>
          <w:rStyle w:val="default"/>
          <w:rFonts w:cs="FrankRuehl" w:hint="cs"/>
          <w:rtl/>
        </w:rPr>
        <w:t xml:space="preserve"> לפיו </w:t>
      </w:r>
      <w:r w:rsidR="00E10053">
        <w:rPr>
          <w:rStyle w:val="default"/>
          <w:rFonts w:cs="FrankRuehl" w:hint="cs"/>
          <w:rtl/>
        </w:rPr>
        <w:t>מדובר</w:t>
      </w:r>
      <w:r w:rsidR="0082308C">
        <w:rPr>
          <w:rStyle w:val="default"/>
          <w:rFonts w:cs="FrankRuehl" w:hint="cs"/>
          <w:rtl/>
        </w:rPr>
        <w:t xml:space="preserve"> </w:t>
      </w:r>
      <w:r w:rsidR="00E10053">
        <w:rPr>
          <w:rStyle w:val="default"/>
          <w:rFonts w:cs="FrankRuehl" w:hint="cs"/>
          <w:rtl/>
        </w:rPr>
        <w:t>ב</w:t>
      </w:r>
      <w:r w:rsidR="0082308C">
        <w:rPr>
          <w:rStyle w:val="default"/>
          <w:rFonts w:cs="FrankRuehl" w:hint="cs"/>
          <w:rtl/>
        </w:rPr>
        <w:t xml:space="preserve">אתר מגורים ארעי </w:t>
      </w:r>
      <w:r w:rsidR="00E10053">
        <w:rPr>
          <w:rStyle w:val="default"/>
          <w:rFonts w:cs="FrankRuehl" w:hint="cs"/>
          <w:rtl/>
        </w:rPr>
        <w:t>בעל</w:t>
      </w:r>
      <w:r w:rsidR="0082308C">
        <w:rPr>
          <w:rStyle w:val="default"/>
          <w:rFonts w:cs="FrankRuehl" w:hint="cs"/>
          <w:rtl/>
        </w:rPr>
        <w:t xml:space="preserve"> חשיבות אזורית;</w:t>
      </w:r>
    </w:p>
    <w:p w:rsidR="00E10053" w:rsidRDefault="00E10053" w:rsidP="00E10053">
      <w:pPr>
        <w:pStyle w:val="P00"/>
        <w:spacing w:before="72"/>
        <w:ind w:left="624" w:right="1134"/>
        <w:rPr>
          <w:rStyle w:val="default"/>
          <w:rFonts w:cs="FrankRuehl"/>
          <w:rtl/>
        </w:rPr>
      </w:pPr>
      <w:r>
        <w:rPr>
          <w:rStyle w:val="default"/>
          <w:rFonts w:cs="FrankRuehl" w:hint="cs"/>
          <w:rtl/>
        </w:rPr>
        <w:t>(ב)</w:t>
      </w:r>
      <w:r>
        <w:rPr>
          <w:rStyle w:val="default"/>
          <w:rFonts w:cs="FrankRuehl" w:hint="cs"/>
          <w:rtl/>
        </w:rPr>
        <w:tab/>
        <w:t xml:space="preserve">הוכנה תכנית, שאושרה על ידי ראש המינהל האזרחי כאמור בסעיף 4 לצו זה, להקמת אתר מגורים ארעי בתחומי הנכס (להלן </w:t>
      </w:r>
      <w:r>
        <w:rPr>
          <w:rStyle w:val="default"/>
          <w:rFonts w:cs="FrankRuehl"/>
          <w:rtl/>
        </w:rPr>
        <w:t>–</w:t>
      </w:r>
      <w:r>
        <w:rPr>
          <w:rStyle w:val="default"/>
          <w:rFonts w:cs="FrankRuehl" w:hint="cs"/>
          <w:rtl/>
        </w:rPr>
        <w:t xml:space="preserve"> התכנית) על רקע מפה טופוגרפית מצבית על פי רשת קואורדינטות ברשת ישראל החדשה, או על רקע תצלום אוויר מיושר עדכני, בקנה מידה של 1:250 או 1:500, שתכלול:</w:t>
      </w:r>
    </w:p>
    <w:p w:rsidR="00E10053" w:rsidRDefault="00E10053" w:rsidP="003C2C03">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פרטי המבקש;</w:t>
      </w:r>
    </w:p>
    <w:p w:rsidR="00E10053" w:rsidRDefault="00E10053" w:rsidP="003C2C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הממונה על הרכוש הנטוש כי הנכס אשר בתחומו מבוקש להציב אתר מגורים ארעי הינו נכס נטוש, ואישורו להקמת אתר המגורים הארעי ולשימוש בו בתקופת תוקפו של הפטור שיינתן בהתאם להוראות סעיפים 4 ו-6 לצו זה, ככל שיינתן;</w:t>
      </w:r>
    </w:p>
    <w:p w:rsidR="00E10053" w:rsidRDefault="00E10053" w:rsidP="003C2C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את שטח הנכס וגבולותיו לפי הרישום בספרי המקרקעין אשר בתחומו מבוקש להציג אתר מגורים ארעי;</w:t>
      </w:r>
    </w:p>
    <w:p w:rsidR="00E10053" w:rsidRDefault="00E10053" w:rsidP="003C2C03">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את הדרכים הגובלות עם הנכס ומרכיבי בינוי ארעיים לצרכי תשתית בתחום הנכס ובסמוך לו;</w:t>
      </w:r>
    </w:p>
    <w:p w:rsidR="00E10053" w:rsidRDefault="00E10053" w:rsidP="003C2C0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את השימושים המותרים בנכס על פי התוכניות החלות עליו;</w:t>
      </w:r>
    </w:p>
    <w:p w:rsidR="00E10053" w:rsidRDefault="00E10053" w:rsidP="003C2C0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את תרשים סביבה המפרט את מיקום הנכס על רקע כל תכנית תכנון שאושרה או הופקדה ללשכת התכנון המרכזית, החלה במקום;</w:t>
      </w:r>
    </w:p>
    <w:p w:rsidR="00E10053" w:rsidRDefault="00E10053" w:rsidP="003C2C03">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t>את תיאור וסימון של העבודות לצורכי הצבת המבנה הארעי כמבוקש בתכנית ואופן חיבורו לתשתיות</w:t>
      </w:r>
      <w:r w:rsidR="003C2C03">
        <w:rPr>
          <w:rStyle w:val="default"/>
          <w:rFonts w:cs="FrankRuehl" w:hint="cs"/>
          <w:rtl/>
        </w:rPr>
        <w:t>, לרבות חיבורו למערכת סילוק שפכים אם נדרש הדבר.</w:t>
      </w:r>
    </w:p>
    <w:p w:rsidR="003C2C03" w:rsidRDefault="003C2C03" w:rsidP="003C2C03">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על התכנית יחתמו גורמים אלה:</w:t>
      </w:r>
    </w:p>
    <w:p w:rsidR="003C2C03" w:rsidRDefault="003C2C03" w:rsidP="003C2C0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הממונה על הרכוש הממשלתי והנטוש באזור או נציגו;</w:t>
      </w:r>
    </w:p>
    <w:p w:rsidR="003C2C03" w:rsidRDefault="003C2C03" w:rsidP="003C2C0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קצין מטה לענייני תחבורה או נציגו;</w:t>
      </w:r>
    </w:p>
    <w:p w:rsidR="003C2C03" w:rsidRDefault="003C2C03" w:rsidP="003C2C0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קצין מטה רישום מקרקעין או נציגו;</w:t>
      </w:r>
    </w:p>
    <w:p w:rsidR="003C2C03" w:rsidRDefault="003C2C03" w:rsidP="003C2C03">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מנהל לשכת התכנון המרכזית או נציגו;</w:t>
      </w:r>
    </w:p>
    <w:p w:rsidR="003C2C03" w:rsidRDefault="003C2C03" w:rsidP="003C2C03">
      <w:pPr>
        <w:pStyle w:val="P00"/>
        <w:spacing w:before="72"/>
        <w:ind w:left="1021" w:right="1134"/>
        <w:rPr>
          <w:rStyle w:val="default"/>
          <w:rFonts w:cs="FrankRuehl"/>
          <w:rtl/>
        </w:rPr>
      </w:pPr>
      <w:r>
        <w:rPr>
          <w:rStyle w:val="default"/>
          <w:rFonts w:cs="FrankRuehl" w:hint="cs"/>
          <w:rtl/>
        </w:rPr>
        <w:t>(ה)</w:t>
      </w:r>
      <w:r>
        <w:rPr>
          <w:rStyle w:val="default"/>
          <w:rFonts w:cs="FrankRuehl" w:hint="cs"/>
          <w:rtl/>
        </w:rPr>
        <w:tab/>
        <w:t>ראש תחום תשתית במינהל האזרחי או נציגו, שיאשר בחתימתו כי הבקשה עומדת בתנאי התקנות, וניתן להביאה בפני ראש המינהל האזרחי.</w:t>
      </w:r>
    </w:p>
    <w:p w:rsidR="006F4B89" w:rsidRDefault="006F4B89" w:rsidP="009570F2">
      <w:pPr>
        <w:pStyle w:val="P00"/>
        <w:spacing w:before="72"/>
        <w:ind w:left="0" w:right="1134"/>
        <w:rPr>
          <w:rStyle w:val="default"/>
          <w:rFonts w:cs="FrankRuehl" w:hint="cs"/>
          <w:rtl/>
        </w:rPr>
      </w:pPr>
      <w:bookmarkStart w:id="5" w:name="Seif3"/>
      <w:bookmarkEnd w:id="5"/>
      <w:r>
        <w:rPr>
          <w:rFonts w:cs="Miriam"/>
          <w:lang w:val="he-IL"/>
        </w:rPr>
        <w:pict>
          <v:rect id="_x0000_s1253" style="position:absolute;left:0;text-align:left;margin-left:464.35pt;margin-top:7.1pt;width:75.05pt;height:18.9pt;z-index:251652608" o:allowincell="f" filled="f" stroked="f" strokecolor="lime" strokeweight=".25pt">
            <v:textbox style="mso-next-textbox:#_x0000_s1253" inset="0,0,0,0">
              <w:txbxContent>
                <w:p w:rsidR="006F4B89" w:rsidRDefault="00221903" w:rsidP="003C2C03">
                  <w:pPr>
                    <w:spacing w:line="160" w:lineRule="exact"/>
                    <w:rPr>
                      <w:rFonts w:cs="Miriam" w:hint="cs"/>
                      <w:noProof/>
                      <w:sz w:val="18"/>
                      <w:szCs w:val="18"/>
                      <w:rtl/>
                    </w:rPr>
                  </w:pPr>
                  <w:r>
                    <w:rPr>
                      <w:rFonts w:cs="Miriam" w:hint="cs"/>
                      <w:sz w:val="18"/>
                      <w:szCs w:val="18"/>
                      <w:rtl/>
                    </w:rPr>
                    <w:t xml:space="preserve">פרסום </w:t>
                  </w:r>
                  <w:r w:rsidR="003C2C03">
                    <w:rPr>
                      <w:rFonts w:cs="Miriam" w:hint="cs"/>
                      <w:sz w:val="18"/>
                      <w:szCs w:val="18"/>
                      <w:rtl/>
                    </w:rPr>
                    <w:t>והתנגדות לתכנית</w:t>
                  </w:r>
                </w:p>
              </w:txbxContent>
            </v:textbox>
            <w10:anchorlock/>
          </v:rect>
        </w:pict>
      </w:r>
      <w:r w:rsidR="003C2C03">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9570F2">
        <w:rPr>
          <w:rStyle w:val="default"/>
          <w:rFonts w:cs="FrankRuehl" w:hint="cs"/>
          <w:rtl/>
        </w:rPr>
        <w:t>עם</w:t>
      </w:r>
      <w:r w:rsidR="00221903">
        <w:rPr>
          <w:rStyle w:val="default"/>
          <w:rFonts w:cs="FrankRuehl" w:hint="cs"/>
          <w:rtl/>
        </w:rPr>
        <w:t xml:space="preserve"> הגשת</w:t>
      </w:r>
      <w:r w:rsidR="009570F2">
        <w:rPr>
          <w:rStyle w:val="default"/>
          <w:rFonts w:cs="FrankRuehl" w:hint="cs"/>
          <w:rtl/>
        </w:rPr>
        <w:t>ה של</w:t>
      </w:r>
      <w:r w:rsidR="00221903">
        <w:rPr>
          <w:rStyle w:val="default"/>
          <w:rFonts w:cs="FrankRuehl" w:hint="cs"/>
          <w:rtl/>
        </w:rPr>
        <w:t xml:space="preserve"> התכנית לאישור ראש המינהל האזרחי, יפורסם </w:t>
      </w:r>
      <w:r w:rsidR="009570F2">
        <w:rPr>
          <w:rStyle w:val="default"/>
          <w:rFonts w:cs="FrankRuehl" w:hint="cs"/>
          <w:rtl/>
        </w:rPr>
        <w:t xml:space="preserve">דבר הגשתה </w:t>
      </w:r>
      <w:r w:rsidR="00221903">
        <w:rPr>
          <w:rStyle w:val="default"/>
          <w:rFonts w:cs="FrankRuehl" w:hint="cs"/>
          <w:rtl/>
        </w:rPr>
        <w:t>באמצעים הבאים:</w:t>
      </w:r>
    </w:p>
    <w:p w:rsidR="00221903" w:rsidRDefault="00221903" w:rsidP="009023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פרסום בהתאם להוראות סעיף 20 לחוק, בכפוף לאמור להלן בסעיף זה;</w:t>
      </w:r>
    </w:p>
    <w:p w:rsidR="00221903" w:rsidRDefault="00221903" w:rsidP="009023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תליית הודעה על לוח המודעות של מפקדת התאום והקישור הנוגעת בדבר;</w:t>
      </w:r>
    </w:p>
    <w:p w:rsidR="00221903" w:rsidRDefault="00221903" w:rsidP="009023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570F2">
        <w:rPr>
          <w:rStyle w:val="default"/>
          <w:rFonts w:cs="FrankRuehl" w:hint="cs"/>
          <w:rtl/>
        </w:rPr>
        <w:t>תליית הודעה במשרדי לשכת התכנון.</w:t>
      </w:r>
    </w:p>
    <w:p w:rsidR="009023FA" w:rsidRDefault="009023FA" w:rsidP="009570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הרואה עצמו נפגע מאישור תכנית </w:t>
      </w:r>
      <w:r w:rsidR="009570F2">
        <w:rPr>
          <w:rStyle w:val="default"/>
          <w:rFonts w:cs="FrankRuehl" w:hint="cs"/>
          <w:rtl/>
        </w:rPr>
        <w:t xml:space="preserve">שדבר הגשתה פורסם לפי פסקה (א), </w:t>
      </w:r>
      <w:r>
        <w:rPr>
          <w:rStyle w:val="default"/>
          <w:rFonts w:cs="FrankRuehl" w:hint="cs"/>
          <w:rtl/>
        </w:rPr>
        <w:t>יהיה רשאי להגיש, תוך</w:t>
      </w:r>
      <w:r w:rsidR="009570F2">
        <w:rPr>
          <w:rStyle w:val="default"/>
          <w:rFonts w:cs="FrankRuehl" w:hint="cs"/>
          <w:rtl/>
        </w:rPr>
        <w:t xml:space="preserve"> 48 שעות מיום פרסום התכנית,</w:t>
      </w:r>
      <w:r>
        <w:rPr>
          <w:rStyle w:val="default"/>
          <w:rFonts w:cs="FrankRuehl" w:hint="cs"/>
          <w:rtl/>
        </w:rPr>
        <w:t xml:space="preserve"> התנגדות לתכנית תידון בפני מועצת התכנון העליונה.</w:t>
      </w:r>
    </w:p>
    <w:p w:rsidR="009570F2" w:rsidRDefault="009570F2" w:rsidP="009570F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יינתן אישור ראש המינהל האזרחי כאמור בסעיף 4 אלא לאחר חלוף 48 שעות ממועד פרסום דבר הגשת התכנית כאמור בסעיף קטן (א) או הכרעה בטענות שהוגשו לפי סעיף קטן (ב), ככל שהוגשו.</w:t>
      </w:r>
    </w:p>
    <w:p w:rsidR="009023FA" w:rsidRDefault="006F4B89" w:rsidP="009023FA">
      <w:pPr>
        <w:pStyle w:val="P00"/>
        <w:spacing w:before="72"/>
        <w:ind w:left="0" w:right="1134"/>
        <w:rPr>
          <w:rStyle w:val="default"/>
          <w:rFonts w:cs="FrankRuehl"/>
          <w:rtl/>
        </w:rPr>
      </w:pPr>
      <w:bookmarkStart w:id="6" w:name="Seif4"/>
      <w:bookmarkEnd w:id="6"/>
      <w:r>
        <w:rPr>
          <w:rFonts w:cs="Miriam"/>
          <w:lang w:val="he-IL"/>
        </w:rPr>
        <w:pict>
          <v:rect id="_x0000_s1360" style="position:absolute;left:0;text-align:left;margin-left:464.35pt;margin-top:7.1pt;width:75.05pt;height:24pt;z-index:251653632" o:allowincell="f" filled="f" stroked="f" strokecolor="lime" strokeweight=".25pt">
            <v:textbox style="mso-next-textbox:#_x0000_s1360" inset="0,0,0,0">
              <w:txbxContent>
                <w:p w:rsidR="006F4B89" w:rsidRDefault="009023FA" w:rsidP="009570F2">
                  <w:pPr>
                    <w:spacing w:line="160" w:lineRule="exact"/>
                    <w:rPr>
                      <w:rFonts w:cs="Miriam" w:hint="cs"/>
                      <w:noProof/>
                      <w:sz w:val="18"/>
                      <w:szCs w:val="18"/>
                      <w:rtl/>
                    </w:rPr>
                  </w:pPr>
                  <w:r>
                    <w:rPr>
                      <w:rFonts w:cs="Miriam" w:hint="cs"/>
                      <w:sz w:val="18"/>
                      <w:szCs w:val="18"/>
                      <w:rtl/>
                    </w:rPr>
                    <w:t xml:space="preserve">אישור </w:t>
                  </w:r>
                  <w:r w:rsidR="009570F2">
                    <w:rPr>
                      <w:rFonts w:cs="Miriam" w:hint="cs"/>
                      <w:sz w:val="18"/>
                      <w:szCs w:val="18"/>
                      <w:rtl/>
                    </w:rPr>
                    <w:t>הצבת מבנה</w:t>
                  </w:r>
                  <w:r>
                    <w:rPr>
                      <w:rFonts w:cs="Miriam" w:hint="cs"/>
                      <w:sz w:val="18"/>
                      <w:szCs w:val="18"/>
                      <w:rtl/>
                    </w:rPr>
                    <w:t xml:space="preserve"> ארעי</w:t>
                  </w:r>
                </w:p>
              </w:txbxContent>
            </v:textbox>
            <w10:anchorlock/>
          </v:rect>
        </w:pict>
      </w:r>
      <w:r w:rsidR="009570F2">
        <w:rPr>
          <w:rStyle w:val="big-number"/>
          <w:rFonts w:cs="Miriam" w:hint="cs"/>
          <w:rtl/>
        </w:rPr>
        <w:t>4</w:t>
      </w:r>
      <w:r>
        <w:rPr>
          <w:rStyle w:val="default"/>
          <w:rFonts w:cs="FrankRuehl"/>
          <w:rtl/>
        </w:rPr>
        <w:t>.</w:t>
      </w:r>
      <w:r>
        <w:rPr>
          <w:rStyle w:val="default"/>
          <w:rFonts w:cs="FrankRuehl"/>
          <w:rtl/>
        </w:rPr>
        <w:tab/>
      </w:r>
      <w:r w:rsidR="009570F2">
        <w:rPr>
          <w:rStyle w:val="default"/>
          <w:rFonts w:cs="FrankRuehl" w:hint="cs"/>
          <w:rtl/>
        </w:rPr>
        <w:t>מבנה ארעי יוצב על פי התכנית, ובלבד שהתכנית אושרה על ידי ראש המינהל האזרחי, לאחר שנועץ ביושב ראש מועצת התכנון העליונה. לעניין צו זה, יראו באישור ראש המינהל האזרחי לפי סעיף זה כמתן פטור מרשיון</w:t>
      </w:r>
      <w:r w:rsidR="009023FA">
        <w:rPr>
          <w:rStyle w:val="default"/>
          <w:rFonts w:cs="FrankRuehl" w:hint="cs"/>
          <w:rtl/>
        </w:rPr>
        <w:t>.</w:t>
      </w:r>
    </w:p>
    <w:p w:rsidR="00B02FD7" w:rsidRDefault="00B02FD7" w:rsidP="00B02FD7">
      <w:pPr>
        <w:pStyle w:val="P00"/>
        <w:spacing w:before="72"/>
        <w:ind w:left="0" w:right="1134"/>
        <w:rPr>
          <w:rStyle w:val="default"/>
          <w:rFonts w:cs="FrankRuehl"/>
          <w:rtl/>
        </w:rPr>
      </w:pPr>
      <w:bookmarkStart w:id="7" w:name="Seif12"/>
      <w:bookmarkEnd w:id="7"/>
      <w:r>
        <w:rPr>
          <w:rFonts w:cs="Miriam"/>
          <w:lang w:val="he-IL"/>
        </w:rPr>
        <w:pict>
          <v:rect id="_x0000_s1486" style="position:absolute;left:0;text-align:left;margin-left:464.35pt;margin-top:7.1pt;width:75.05pt;height:38.65pt;z-index:251662848" o:allowincell="f" filled="f" stroked="f" strokecolor="lime" strokeweight=".25pt">
            <v:textbox style="mso-next-textbox:#_x0000_s1486" inset="0,0,0,0">
              <w:txbxContent>
                <w:p w:rsidR="00B02FD7" w:rsidRDefault="00B02FD7" w:rsidP="00B02FD7">
                  <w:pPr>
                    <w:spacing w:line="160" w:lineRule="exact"/>
                    <w:rPr>
                      <w:rFonts w:cs="Miriam" w:hint="cs"/>
                      <w:noProof/>
                      <w:sz w:val="18"/>
                      <w:szCs w:val="18"/>
                      <w:rtl/>
                    </w:rPr>
                  </w:pPr>
                  <w:r>
                    <w:rPr>
                      <w:rFonts w:cs="Miriam" w:hint="cs"/>
                      <w:sz w:val="18"/>
                      <w:szCs w:val="18"/>
                      <w:rtl/>
                    </w:rPr>
                    <w:t>תוקפה של תכנית שאושרה</w:t>
                  </w:r>
                </w:p>
                <w:p w:rsidR="00B02FD7" w:rsidRDefault="00B02FD7" w:rsidP="00B02FD7">
                  <w:pPr>
                    <w:pStyle w:val="a7"/>
                    <w:rPr>
                      <w:rFonts w:hint="cs"/>
                      <w:noProof/>
                      <w:rtl/>
                    </w:rPr>
                  </w:pPr>
                  <w:r>
                    <w:rPr>
                      <w:rFonts w:hint="cs"/>
                      <w:rtl/>
                    </w:rPr>
                    <w:t xml:space="preserve">הוראת שעה (תיקון) </w:t>
                  </w:r>
                  <w:r w:rsidR="008D30E2">
                    <w:rPr>
                      <w:rFonts w:hint="cs"/>
                      <w:rtl/>
                    </w:rPr>
                    <w:t xml:space="preserve">(מס' 1779) </w:t>
                  </w:r>
                  <w:r w:rsidR="008D30E2">
                    <w:rPr>
                      <w:rtl/>
                    </w:rPr>
                    <w:br/>
                  </w:r>
                  <w:r>
                    <w:rPr>
                      <w:rFonts w:hint="cs"/>
                      <w:rtl/>
                    </w:rPr>
                    <w:t>תשע"ז-2016</w:t>
                  </w:r>
                </w:p>
              </w:txbxContent>
            </v:textbox>
            <w10:anchorlock/>
          </v:rect>
        </w:pict>
      </w:r>
      <w:r>
        <w:rPr>
          <w:rStyle w:val="big-number"/>
          <w:rFonts w:cs="Miriam" w:hint="cs"/>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אושרה תכנית כאמור בסעיף 4 ולאחר האישור נטל הממונה חזקה בחלק מן הנכס בהתאם לסעיף 1א, תוסיף התכנית לעמוד בתוקפה בחלק המסוים בו נטל הממונה חזקה.</w:t>
      </w:r>
    </w:p>
    <w:p w:rsidR="008D30E2" w:rsidRPr="00F033DB" w:rsidRDefault="008D30E2" w:rsidP="008D30E2">
      <w:pPr>
        <w:pStyle w:val="P00"/>
        <w:spacing w:before="0"/>
        <w:ind w:left="0" w:right="1134"/>
        <w:rPr>
          <w:rStyle w:val="default"/>
          <w:rFonts w:cs="FrankRuehl" w:hint="cs"/>
          <w:vanish/>
          <w:color w:val="FF0000"/>
          <w:sz w:val="20"/>
          <w:szCs w:val="20"/>
          <w:shd w:val="clear" w:color="auto" w:fill="FFFF99"/>
          <w:rtl/>
        </w:rPr>
      </w:pPr>
      <w:bookmarkStart w:id="8" w:name="Rov12"/>
      <w:r w:rsidRPr="00F033DB">
        <w:rPr>
          <w:rStyle w:val="default"/>
          <w:rFonts w:cs="FrankRuehl" w:hint="cs"/>
          <w:vanish/>
          <w:color w:val="FF0000"/>
          <w:sz w:val="20"/>
          <w:szCs w:val="20"/>
          <w:shd w:val="clear" w:color="auto" w:fill="FFFF99"/>
          <w:rtl/>
        </w:rPr>
        <w:t>מיום 29.12.2016</w:t>
      </w:r>
    </w:p>
    <w:p w:rsidR="008D30E2" w:rsidRPr="00F033DB" w:rsidRDefault="008D30E2" w:rsidP="008D30E2">
      <w:pPr>
        <w:pStyle w:val="P00"/>
        <w:spacing w:before="0"/>
        <w:ind w:left="0" w:right="1134"/>
        <w:rPr>
          <w:rStyle w:val="default"/>
          <w:rFonts w:cs="FrankRuehl" w:hint="cs"/>
          <w:vanish/>
          <w:sz w:val="20"/>
          <w:szCs w:val="20"/>
          <w:shd w:val="clear" w:color="auto" w:fill="FFFF99"/>
          <w:rtl/>
        </w:rPr>
      </w:pPr>
      <w:r w:rsidRPr="00F033DB">
        <w:rPr>
          <w:rStyle w:val="default"/>
          <w:rFonts w:cs="FrankRuehl" w:hint="cs"/>
          <w:b/>
          <w:bCs/>
          <w:vanish/>
          <w:sz w:val="20"/>
          <w:szCs w:val="20"/>
          <w:shd w:val="clear" w:color="auto" w:fill="FFFF99"/>
          <w:rtl/>
        </w:rPr>
        <w:t>הוראת שעה (תיקון) תשע"ז-2016</w:t>
      </w:r>
    </w:p>
    <w:p w:rsidR="008D30E2" w:rsidRPr="00F033DB" w:rsidRDefault="008D30E2" w:rsidP="008D30E2">
      <w:pPr>
        <w:pStyle w:val="P00"/>
        <w:spacing w:before="0"/>
        <w:ind w:left="0" w:right="1134"/>
        <w:rPr>
          <w:rStyle w:val="default"/>
          <w:rFonts w:cs="FrankRuehl" w:hint="cs"/>
          <w:vanish/>
          <w:sz w:val="20"/>
          <w:szCs w:val="20"/>
          <w:shd w:val="clear" w:color="auto" w:fill="FFFF99"/>
          <w:rtl/>
        </w:rPr>
      </w:pPr>
      <w:hyperlink r:id="rId9" w:history="1">
        <w:r w:rsidRPr="00F033DB">
          <w:rPr>
            <w:rStyle w:val="Hyperlink"/>
            <w:rFonts w:cs="FrankRuehl" w:hint="cs"/>
            <w:vanish/>
            <w:szCs w:val="20"/>
            <w:shd w:val="clear" w:color="auto" w:fill="FFFF99"/>
            <w:rtl/>
          </w:rPr>
          <w:t>קובץ המנשרים מס' 246</w:t>
        </w:r>
      </w:hyperlink>
      <w:r w:rsidRPr="00F033DB">
        <w:rPr>
          <w:rStyle w:val="default"/>
          <w:rFonts w:cs="FrankRuehl" w:hint="cs"/>
          <w:vanish/>
          <w:sz w:val="20"/>
          <w:szCs w:val="20"/>
          <w:shd w:val="clear" w:color="auto" w:fill="FFFF99"/>
          <w:rtl/>
        </w:rPr>
        <w:t xml:space="preserve"> מחודש מאי 2018 עמ' 8268</w:t>
      </w:r>
    </w:p>
    <w:p w:rsidR="008D30E2" w:rsidRPr="00B02FD7" w:rsidRDefault="008D30E2" w:rsidP="008D30E2">
      <w:pPr>
        <w:pStyle w:val="P00"/>
        <w:spacing w:before="0"/>
        <w:ind w:left="0" w:right="1134"/>
        <w:rPr>
          <w:rStyle w:val="default"/>
          <w:rFonts w:cs="FrankRuehl" w:hint="cs"/>
          <w:sz w:val="2"/>
          <w:szCs w:val="2"/>
          <w:rtl/>
        </w:rPr>
      </w:pPr>
      <w:r w:rsidRPr="00F033DB">
        <w:rPr>
          <w:rStyle w:val="default"/>
          <w:rFonts w:cs="FrankRuehl" w:hint="cs"/>
          <w:b/>
          <w:bCs/>
          <w:vanish/>
          <w:sz w:val="20"/>
          <w:szCs w:val="20"/>
          <w:shd w:val="clear" w:color="auto" w:fill="FFFF99"/>
          <w:rtl/>
        </w:rPr>
        <w:t>הוספת סעיף 4א</w:t>
      </w:r>
      <w:bookmarkEnd w:id="8"/>
    </w:p>
    <w:p w:rsidR="008D30E2" w:rsidRDefault="008D30E2" w:rsidP="00B02FD7">
      <w:pPr>
        <w:pStyle w:val="P00"/>
        <w:spacing w:before="72"/>
        <w:ind w:left="0" w:right="1134"/>
        <w:rPr>
          <w:rStyle w:val="default"/>
          <w:rFonts w:cs="FrankRuehl"/>
          <w:rtl/>
        </w:rPr>
      </w:pPr>
    </w:p>
    <w:p w:rsidR="006F4B89" w:rsidRDefault="006F4B89" w:rsidP="009023FA">
      <w:pPr>
        <w:pStyle w:val="P00"/>
        <w:spacing w:before="72"/>
        <w:ind w:left="0" w:right="1134"/>
        <w:rPr>
          <w:rStyle w:val="default"/>
          <w:rFonts w:cs="FrankRuehl" w:hint="cs"/>
          <w:rtl/>
        </w:rPr>
      </w:pPr>
      <w:bookmarkStart w:id="9" w:name="Seif5"/>
      <w:bookmarkEnd w:id="9"/>
      <w:r>
        <w:rPr>
          <w:rFonts w:cs="Miriam"/>
          <w:lang w:val="he-IL"/>
        </w:rPr>
        <w:pict>
          <v:rect id="_x0000_s1361" style="position:absolute;left:0;text-align:left;margin-left:464.35pt;margin-top:7.1pt;width:75.05pt;height:16.8pt;z-index:251654656" o:allowincell="f" filled="f" stroked="f" strokecolor="lime" strokeweight=".25pt">
            <v:textbox style="mso-next-textbox:#_x0000_s1361" inset="0,0,0,0">
              <w:txbxContent>
                <w:p w:rsidR="006F4B89" w:rsidRDefault="009023FA">
                  <w:pPr>
                    <w:spacing w:line="160" w:lineRule="exact"/>
                    <w:rPr>
                      <w:rFonts w:cs="Miriam" w:hint="cs"/>
                      <w:noProof/>
                      <w:sz w:val="18"/>
                      <w:szCs w:val="18"/>
                      <w:rtl/>
                    </w:rPr>
                  </w:pPr>
                  <w:r>
                    <w:rPr>
                      <w:rFonts w:cs="Miriam" w:hint="cs"/>
                      <w:sz w:val="18"/>
                      <w:szCs w:val="18"/>
                      <w:rtl/>
                    </w:rPr>
                    <w:t>אישור אכלוס מבנה ארעי</w:t>
                  </w:r>
                </w:p>
              </w:txbxContent>
            </v:textbox>
            <w10:anchorlock/>
          </v:rect>
        </w:pict>
      </w:r>
      <w:r w:rsidR="009570F2">
        <w:rPr>
          <w:rStyle w:val="big-number"/>
          <w:rFonts w:cs="Miriam" w:hint="cs"/>
          <w:rtl/>
        </w:rPr>
        <w:t>5</w:t>
      </w:r>
      <w:r>
        <w:rPr>
          <w:rStyle w:val="default"/>
          <w:rFonts w:cs="FrankRuehl"/>
          <w:rtl/>
        </w:rPr>
        <w:t>.</w:t>
      </w:r>
      <w:r>
        <w:rPr>
          <w:rStyle w:val="default"/>
          <w:rFonts w:cs="FrankRuehl"/>
          <w:rtl/>
        </w:rPr>
        <w:tab/>
      </w:r>
      <w:r w:rsidR="009023FA">
        <w:rPr>
          <w:rStyle w:val="default"/>
          <w:rFonts w:cs="FrankRuehl" w:hint="cs"/>
          <w:rtl/>
        </w:rPr>
        <w:t>לא יאוכלס מבנה ארעי, אלא לאחר קבלת אישורו של ראש המינהל האזרחי וצירוף האישורים הבאים:</w:t>
      </w:r>
    </w:p>
    <w:p w:rsidR="009023FA" w:rsidRDefault="009023FA" w:rsidP="009023FA">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אישור מכון התקנים, לרבות ביחס לטיב המבנה;</w:t>
      </w:r>
    </w:p>
    <w:p w:rsidR="009023FA" w:rsidRDefault="009023FA" w:rsidP="009023FA">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אישור מכבי אש, לרבות ביחס לשימוש במבנה למגורים או כמבנה ציבור, לפי העניין;</w:t>
      </w:r>
    </w:p>
    <w:p w:rsidR="009023FA" w:rsidRDefault="009023FA" w:rsidP="009023F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הצהרת מהנדס בנין בדבר אחריותו ליציבות המבנה;</w:t>
      </w:r>
    </w:p>
    <w:p w:rsidR="009023FA" w:rsidRDefault="009023FA" w:rsidP="009570F2">
      <w:pPr>
        <w:pStyle w:val="P00"/>
        <w:spacing w:before="72"/>
        <w:ind w:left="624" w:right="1134"/>
        <w:rPr>
          <w:rStyle w:val="default"/>
          <w:rFonts w:cs="FrankRuehl"/>
          <w:rtl/>
        </w:rPr>
      </w:pPr>
      <w:r>
        <w:rPr>
          <w:rStyle w:val="default"/>
          <w:rFonts w:cs="FrankRuehl" w:hint="cs"/>
          <w:rtl/>
        </w:rPr>
        <w:t>(ד)</w:t>
      </w:r>
      <w:r>
        <w:rPr>
          <w:rStyle w:val="default"/>
          <w:rFonts w:cs="FrankRuehl" w:hint="cs"/>
          <w:rtl/>
        </w:rPr>
        <w:tab/>
        <w:t>הצהרת קצין מטה לאיכות הסביבה לעניין פתרון סילוק השפכים למבנה הארעי המבוקש בתוכנית, אם נדרש הדבר לפי העניין.</w:t>
      </w:r>
    </w:p>
    <w:p w:rsidR="009570F2" w:rsidRDefault="006F4B89" w:rsidP="009023FA">
      <w:pPr>
        <w:pStyle w:val="P00"/>
        <w:spacing w:before="72"/>
        <w:ind w:left="0" w:right="1134"/>
        <w:rPr>
          <w:rStyle w:val="default"/>
          <w:rFonts w:cs="FrankRuehl" w:hint="cs"/>
          <w:rtl/>
        </w:rPr>
      </w:pPr>
      <w:bookmarkStart w:id="10" w:name="Seif6"/>
      <w:bookmarkEnd w:id="10"/>
      <w:r>
        <w:rPr>
          <w:rFonts w:cs="Miriam"/>
          <w:lang w:val="he-IL"/>
        </w:rPr>
        <w:pict>
          <v:rect id="_x0000_s1362" style="position:absolute;left:0;text-align:left;margin-left:464.35pt;margin-top:7.1pt;width:75.05pt;height:16.8pt;z-index:251655680" o:allowincell="f" filled="f" stroked="f" strokecolor="lime" strokeweight=".25pt">
            <v:textbox style="mso-next-textbox:#_x0000_s1362" inset="0,0,0,0">
              <w:txbxContent>
                <w:p w:rsidR="006F4B89" w:rsidRDefault="009023FA">
                  <w:pPr>
                    <w:spacing w:line="160" w:lineRule="exact"/>
                    <w:rPr>
                      <w:rFonts w:cs="Miriam" w:hint="cs"/>
                      <w:noProof/>
                      <w:sz w:val="18"/>
                      <w:szCs w:val="18"/>
                      <w:rtl/>
                    </w:rPr>
                  </w:pPr>
                  <w:r>
                    <w:rPr>
                      <w:rFonts w:cs="Miriam" w:hint="cs"/>
                      <w:sz w:val="18"/>
                      <w:szCs w:val="18"/>
                      <w:rtl/>
                    </w:rPr>
                    <w:t>תוקף הפטור</w:t>
                  </w:r>
                </w:p>
              </w:txbxContent>
            </v:textbox>
            <w10:anchorlock/>
          </v:rect>
        </w:pict>
      </w:r>
      <w:r w:rsidR="009570F2">
        <w:rPr>
          <w:rStyle w:val="big-number"/>
          <w:rFonts w:cs="Miriam" w:hint="cs"/>
          <w:rtl/>
        </w:rPr>
        <w:t>6</w:t>
      </w:r>
      <w:r>
        <w:rPr>
          <w:rStyle w:val="default"/>
          <w:rFonts w:cs="FrankRuehl"/>
          <w:rtl/>
        </w:rPr>
        <w:t>.</w:t>
      </w:r>
      <w:r>
        <w:rPr>
          <w:rStyle w:val="default"/>
          <w:rFonts w:cs="FrankRuehl"/>
          <w:rtl/>
        </w:rPr>
        <w:tab/>
      </w:r>
      <w:r w:rsidR="009023FA">
        <w:rPr>
          <w:rStyle w:val="default"/>
          <w:rFonts w:cs="FrankRuehl" w:hint="cs"/>
          <w:rtl/>
        </w:rPr>
        <w:t>(א)</w:t>
      </w:r>
      <w:r w:rsidR="009023FA">
        <w:rPr>
          <w:rStyle w:val="default"/>
          <w:rFonts w:cs="FrankRuehl" w:hint="cs"/>
          <w:rtl/>
        </w:rPr>
        <w:tab/>
      </w:r>
      <w:r w:rsidR="009570F2">
        <w:rPr>
          <w:rStyle w:val="default"/>
          <w:rFonts w:cs="FrankRuehl" w:hint="cs"/>
          <w:rtl/>
        </w:rPr>
        <w:t>הצבה של מבנה ארעי ושימוש בו פטורים מרשיון כל עוד הם מבוצעים בהתאם לתוכנית שאושרה כאמור בסעיפים 4 ו-5, ובכפוף לקבוע בסעיפים קטנים (ב) ו-(ג).</w:t>
      </w:r>
    </w:p>
    <w:p w:rsidR="006F4B89" w:rsidRDefault="00B02FD7" w:rsidP="00B02FD7">
      <w:pPr>
        <w:pStyle w:val="P00"/>
        <w:spacing w:before="72"/>
        <w:ind w:left="0" w:right="1134"/>
        <w:rPr>
          <w:rStyle w:val="default"/>
          <w:rFonts w:cs="FrankRuehl"/>
          <w:rtl/>
        </w:rPr>
      </w:pPr>
      <w:r>
        <w:rPr>
          <w:rFonts w:cs="FrankRuehl" w:hint="cs"/>
          <w:sz w:val="26"/>
          <w:rtl/>
          <w:lang w:eastAsia="en-US"/>
        </w:rPr>
        <w:pict>
          <v:shape id="_x0000_s1489" type="#_x0000_t202" style="position:absolute;left:0;text-align:left;margin-left:467.1pt;margin-top:7.1pt;width:75.25pt;height:26.95pt;z-index:251663872" filled="f" stroked="f">
            <v:textbox inset="1mm,0,1mm,0">
              <w:txbxContent>
                <w:p w:rsidR="00B02FD7" w:rsidRDefault="00B02FD7" w:rsidP="00B02FD7">
                  <w:pPr>
                    <w:pStyle w:val="a7"/>
                    <w:rPr>
                      <w:rFonts w:hint="cs"/>
                      <w:noProof/>
                      <w:rtl/>
                    </w:rPr>
                  </w:pPr>
                  <w:r>
                    <w:rPr>
                      <w:rFonts w:hint="cs"/>
                      <w:rtl/>
                    </w:rPr>
                    <w:t xml:space="preserve">הוראת שעה (תיקון) </w:t>
                  </w:r>
                  <w:r w:rsidR="008D30E2">
                    <w:rPr>
                      <w:rFonts w:hint="cs"/>
                      <w:rtl/>
                    </w:rPr>
                    <w:t xml:space="preserve">(מס' 1779) </w:t>
                  </w:r>
                  <w:r w:rsidR="008D30E2">
                    <w:rPr>
                      <w:rtl/>
                    </w:rPr>
                    <w:br/>
                  </w:r>
                  <w:r>
                    <w:rPr>
                      <w:rFonts w:hint="cs"/>
                      <w:rtl/>
                    </w:rPr>
                    <w:t>תשע"ז-2016</w:t>
                  </w:r>
                </w:p>
              </w:txbxContent>
            </v:textbox>
            <w10:anchorlock/>
          </v:shape>
        </w:pict>
      </w:r>
      <w:r w:rsidR="009570F2">
        <w:rPr>
          <w:rStyle w:val="default"/>
          <w:rFonts w:cs="FrankRuehl" w:hint="cs"/>
          <w:rtl/>
        </w:rPr>
        <w:tab/>
        <w:t>(ב)</w:t>
      </w:r>
      <w:r w:rsidR="009570F2">
        <w:rPr>
          <w:rStyle w:val="default"/>
          <w:rFonts w:cs="FrankRuehl" w:hint="cs"/>
          <w:rtl/>
        </w:rPr>
        <w:tab/>
      </w:r>
      <w:r w:rsidR="009023FA">
        <w:rPr>
          <w:rStyle w:val="default"/>
          <w:rFonts w:cs="FrankRuehl" w:hint="cs"/>
          <w:rtl/>
        </w:rPr>
        <w:t xml:space="preserve">תוקפו של פטור זה יפקע בתום </w:t>
      </w:r>
      <w:r>
        <w:rPr>
          <w:rStyle w:val="default"/>
          <w:rFonts w:cs="FrankRuehl" w:hint="cs"/>
          <w:rtl/>
        </w:rPr>
        <w:t>שנתיים</w:t>
      </w:r>
      <w:r w:rsidR="009023FA">
        <w:rPr>
          <w:rStyle w:val="default"/>
          <w:rFonts w:cs="FrankRuehl" w:hint="cs"/>
          <w:rtl/>
        </w:rPr>
        <w:t xml:space="preserve"> מיום </w:t>
      </w:r>
      <w:r w:rsidR="009570F2">
        <w:rPr>
          <w:rStyle w:val="default"/>
          <w:rFonts w:cs="FrankRuehl" w:hint="cs"/>
          <w:rtl/>
        </w:rPr>
        <w:t>נתינתו</w:t>
      </w:r>
      <w:r w:rsidR="009023FA">
        <w:rPr>
          <w:rStyle w:val="default"/>
          <w:rFonts w:cs="FrankRuehl" w:hint="cs"/>
          <w:rtl/>
        </w:rPr>
        <w:t>, אלא אם תוקפו פקע במועד מוקדם יותר, כאמור בסעיף קטן (</w:t>
      </w:r>
      <w:r w:rsidR="009570F2">
        <w:rPr>
          <w:rStyle w:val="default"/>
          <w:rFonts w:cs="FrankRuehl" w:hint="cs"/>
          <w:rtl/>
        </w:rPr>
        <w:t>ג</w:t>
      </w:r>
      <w:r w:rsidR="009023FA">
        <w:rPr>
          <w:rStyle w:val="default"/>
          <w:rFonts w:cs="FrankRuehl" w:hint="cs"/>
          <w:rtl/>
        </w:rPr>
        <w:t>).</w:t>
      </w:r>
    </w:p>
    <w:p w:rsidR="009023FA" w:rsidRDefault="009023FA" w:rsidP="009570F2">
      <w:pPr>
        <w:pStyle w:val="P00"/>
        <w:spacing w:before="72"/>
        <w:ind w:left="0" w:right="1134"/>
        <w:rPr>
          <w:rStyle w:val="default"/>
          <w:rFonts w:cs="FrankRuehl" w:hint="cs"/>
          <w:rtl/>
        </w:rPr>
      </w:pPr>
      <w:r>
        <w:rPr>
          <w:rStyle w:val="default"/>
          <w:rFonts w:cs="FrankRuehl" w:hint="cs"/>
          <w:rtl/>
        </w:rPr>
        <w:tab/>
        <w:t>(</w:t>
      </w:r>
      <w:r w:rsidR="009570F2">
        <w:rPr>
          <w:rStyle w:val="default"/>
          <w:rFonts w:cs="FrankRuehl" w:hint="cs"/>
          <w:rtl/>
        </w:rPr>
        <w:t>ג</w:t>
      </w:r>
      <w:r>
        <w:rPr>
          <w:rStyle w:val="default"/>
          <w:rFonts w:cs="FrankRuehl" w:hint="cs"/>
          <w:rtl/>
        </w:rPr>
        <w:t>)</w:t>
      </w:r>
      <w:r>
        <w:rPr>
          <w:rStyle w:val="default"/>
          <w:rFonts w:cs="FrankRuehl" w:hint="cs"/>
          <w:rtl/>
        </w:rPr>
        <w:tab/>
        <w:t>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בסעיף 2, חדל להתקיים או מטעמים מיוחדים שיירשמו, ולקבוע כי תוקפו של פטור יפקע במועד מוקדם מהמועד שנקבע לפי סעיף (</w:t>
      </w:r>
      <w:r w:rsidR="009570F2">
        <w:rPr>
          <w:rStyle w:val="default"/>
          <w:rFonts w:cs="FrankRuehl" w:hint="cs"/>
          <w:rtl/>
        </w:rPr>
        <w:t>ב</w:t>
      </w:r>
      <w:r>
        <w:rPr>
          <w:rStyle w:val="default"/>
          <w:rFonts w:cs="FrankRuehl" w:hint="cs"/>
          <w:rtl/>
        </w:rPr>
        <w:t>).</w:t>
      </w:r>
    </w:p>
    <w:p w:rsidR="009023FA" w:rsidRDefault="00B02FD7" w:rsidP="009570F2">
      <w:pPr>
        <w:pStyle w:val="P00"/>
        <w:spacing w:before="72"/>
        <w:ind w:left="0" w:right="1134"/>
        <w:rPr>
          <w:rStyle w:val="default"/>
          <w:rFonts w:cs="FrankRuehl"/>
          <w:rtl/>
        </w:rPr>
      </w:pPr>
      <w:r>
        <w:rPr>
          <w:rFonts w:cs="FrankRuehl" w:hint="cs"/>
          <w:sz w:val="26"/>
          <w:rtl/>
          <w:lang w:eastAsia="en-US"/>
        </w:rPr>
        <w:pict>
          <v:shape id="_x0000_s1492" type="#_x0000_t202" style="position:absolute;left:0;text-align:left;margin-left:467.1pt;margin-top:7.1pt;width:75.25pt;height:23.6pt;z-index:251664896" filled="f" stroked="f">
            <v:textbox inset="1mm,0,1mm,0">
              <w:txbxContent>
                <w:p w:rsidR="00B02FD7" w:rsidRDefault="00B02FD7" w:rsidP="00B02FD7">
                  <w:pPr>
                    <w:pStyle w:val="a7"/>
                    <w:rPr>
                      <w:rFonts w:hint="cs"/>
                      <w:noProof/>
                      <w:rtl/>
                    </w:rPr>
                  </w:pPr>
                  <w:r>
                    <w:rPr>
                      <w:rFonts w:hint="cs"/>
                      <w:rtl/>
                    </w:rPr>
                    <w:t xml:space="preserve">הוראת שעה (תיקון) </w:t>
                  </w:r>
                  <w:r w:rsidR="00F033DB">
                    <w:rPr>
                      <w:rFonts w:hint="cs"/>
                      <w:rtl/>
                    </w:rPr>
                    <w:t xml:space="preserve">(מס' 1779) </w:t>
                  </w:r>
                  <w:r w:rsidR="00F033DB">
                    <w:rPr>
                      <w:rtl/>
                    </w:rPr>
                    <w:br/>
                  </w:r>
                  <w:r>
                    <w:rPr>
                      <w:rFonts w:hint="cs"/>
                      <w:rtl/>
                    </w:rPr>
                    <w:t>תשע"ז-2016</w:t>
                  </w:r>
                </w:p>
              </w:txbxContent>
            </v:textbox>
            <w10:anchorlock/>
          </v:shape>
        </w:pict>
      </w:r>
      <w:r w:rsidR="009023FA">
        <w:rPr>
          <w:rStyle w:val="default"/>
          <w:rFonts w:cs="FrankRuehl" w:hint="cs"/>
          <w:rtl/>
        </w:rPr>
        <w:tab/>
        <w:t>(</w:t>
      </w:r>
      <w:r w:rsidR="009570F2">
        <w:rPr>
          <w:rStyle w:val="default"/>
          <w:rFonts w:cs="FrankRuehl" w:hint="cs"/>
          <w:rtl/>
        </w:rPr>
        <w:t>ד</w:t>
      </w:r>
      <w:r w:rsidR="009023FA">
        <w:rPr>
          <w:rStyle w:val="default"/>
          <w:rFonts w:cs="FrankRuehl" w:hint="cs"/>
          <w:rtl/>
        </w:rPr>
        <w:t>)</w:t>
      </w:r>
      <w:r w:rsidR="009023FA">
        <w:rPr>
          <w:rStyle w:val="default"/>
          <w:rFonts w:cs="FrankRuehl" w:hint="cs"/>
          <w:rtl/>
        </w:rPr>
        <w:tab/>
        <w:t>עם פקיעת תוקף הפטור או ביטולו, כמפורט בסעי</w:t>
      </w:r>
      <w:r w:rsidR="009570F2">
        <w:rPr>
          <w:rStyle w:val="default"/>
          <w:rFonts w:cs="FrankRuehl" w:hint="cs"/>
          <w:rtl/>
        </w:rPr>
        <w:t>פים קטנים</w:t>
      </w:r>
      <w:r w:rsidR="009023FA">
        <w:rPr>
          <w:rStyle w:val="default"/>
          <w:rFonts w:cs="FrankRuehl" w:hint="cs"/>
          <w:rtl/>
        </w:rPr>
        <w:t xml:space="preserve"> (ב)</w:t>
      </w:r>
      <w:r w:rsidR="009570F2">
        <w:rPr>
          <w:rStyle w:val="default"/>
          <w:rFonts w:cs="FrankRuehl" w:hint="cs"/>
          <w:rtl/>
        </w:rPr>
        <w:t xml:space="preserve"> ו-(ג)</w:t>
      </w:r>
      <w:r w:rsidR="009023FA">
        <w:rPr>
          <w:rStyle w:val="default"/>
          <w:rFonts w:cs="FrankRuehl" w:hint="cs"/>
          <w:rtl/>
        </w:rPr>
        <w:t xml:space="preserve">, יפונה המבנה הארעי שהוצב לפי צו זה על ידי </w:t>
      </w:r>
      <w:r w:rsidR="009570F2">
        <w:rPr>
          <w:rStyle w:val="default"/>
          <w:rFonts w:cs="FrankRuehl" w:hint="cs"/>
          <w:rtl/>
        </w:rPr>
        <w:t>מגיש התכנית</w:t>
      </w:r>
      <w:r w:rsidR="009023FA">
        <w:rPr>
          <w:rStyle w:val="default"/>
          <w:rFonts w:cs="FrankRuehl" w:hint="cs"/>
          <w:rtl/>
        </w:rPr>
        <w:t>, או מי מטעמו</w:t>
      </w:r>
      <w:r w:rsidRPr="00B02FD7">
        <w:rPr>
          <w:rStyle w:val="default"/>
          <w:rFonts w:cs="FrankRuehl" w:hint="cs"/>
          <w:rtl/>
        </w:rPr>
        <w:t>, ככל שנטל הממונה חזקה בחלק מסוים בנכס מכוח סעיף 1א לצו תבוטל הנטילה לאלתר</w:t>
      </w:r>
      <w:r w:rsidR="009023FA">
        <w:rPr>
          <w:rStyle w:val="default"/>
          <w:rFonts w:cs="FrankRuehl" w:hint="cs"/>
          <w:rtl/>
        </w:rPr>
        <w:t>.</w:t>
      </w:r>
    </w:p>
    <w:p w:rsidR="00B02FD7" w:rsidRPr="00F033DB" w:rsidRDefault="00B02FD7" w:rsidP="00B02FD7">
      <w:pPr>
        <w:pStyle w:val="P00"/>
        <w:spacing w:before="0"/>
        <w:ind w:left="0" w:right="1134"/>
        <w:rPr>
          <w:rStyle w:val="default"/>
          <w:rFonts w:cs="FrankRuehl" w:hint="cs"/>
          <w:vanish/>
          <w:color w:val="FF0000"/>
          <w:sz w:val="20"/>
          <w:szCs w:val="20"/>
          <w:shd w:val="clear" w:color="auto" w:fill="FFFF99"/>
          <w:rtl/>
        </w:rPr>
      </w:pPr>
      <w:bookmarkStart w:id="11" w:name="Rov13"/>
      <w:r w:rsidRPr="00F033DB">
        <w:rPr>
          <w:rStyle w:val="default"/>
          <w:rFonts w:cs="FrankRuehl" w:hint="cs"/>
          <w:vanish/>
          <w:color w:val="FF0000"/>
          <w:sz w:val="20"/>
          <w:szCs w:val="20"/>
          <w:shd w:val="clear" w:color="auto" w:fill="FFFF99"/>
          <w:rtl/>
        </w:rPr>
        <w:t>מיום 29.12.2016</w:t>
      </w:r>
    </w:p>
    <w:p w:rsidR="00B02FD7" w:rsidRPr="00F033DB" w:rsidRDefault="00B02FD7" w:rsidP="00B02FD7">
      <w:pPr>
        <w:pStyle w:val="P00"/>
        <w:spacing w:before="0"/>
        <w:ind w:left="0" w:right="1134"/>
        <w:rPr>
          <w:rStyle w:val="default"/>
          <w:rFonts w:cs="FrankRuehl" w:hint="cs"/>
          <w:vanish/>
          <w:sz w:val="20"/>
          <w:szCs w:val="20"/>
          <w:shd w:val="clear" w:color="auto" w:fill="FFFF99"/>
          <w:rtl/>
        </w:rPr>
      </w:pPr>
      <w:r w:rsidRPr="00F033DB">
        <w:rPr>
          <w:rStyle w:val="default"/>
          <w:rFonts w:cs="FrankRuehl" w:hint="cs"/>
          <w:b/>
          <w:bCs/>
          <w:vanish/>
          <w:sz w:val="20"/>
          <w:szCs w:val="20"/>
          <w:shd w:val="clear" w:color="auto" w:fill="FFFF99"/>
          <w:rtl/>
        </w:rPr>
        <w:t>הוראת שעה (תיקון) תשע"ז-2016</w:t>
      </w:r>
    </w:p>
    <w:p w:rsidR="008D30E2" w:rsidRPr="00F033DB" w:rsidRDefault="008D30E2" w:rsidP="008D30E2">
      <w:pPr>
        <w:pStyle w:val="P00"/>
        <w:spacing w:before="0"/>
        <w:ind w:left="0" w:right="1134"/>
        <w:rPr>
          <w:rStyle w:val="default"/>
          <w:rFonts w:cs="FrankRuehl" w:hint="cs"/>
          <w:vanish/>
          <w:sz w:val="20"/>
          <w:szCs w:val="20"/>
          <w:shd w:val="clear" w:color="auto" w:fill="FFFF99"/>
          <w:rtl/>
        </w:rPr>
      </w:pPr>
      <w:hyperlink r:id="rId10" w:history="1">
        <w:r w:rsidRPr="00F033DB">
          <w:rPr>
            <w:rStyle w:val="Hyperlink"/>
            <w:rFonts w:cs="FrankRuehl" w:hint="cs"/>
            <w:vanish/>
            <w:szCs w:val="20"/>
            <w:shd w:val="clear" w:color="auto" w:fill="FFFF99"/>
            <w:rtl/>
          </w:rPr>
          <w:t>קובץ המנשרים מס' 246</w:t>
        </w:r>
      </w:hyperlink>
      <w:r w:rsidRPr="00F033DB">
        <w:rPr>
          <w:rStyle w:val="default"/>
          <w:rFonts w:cs="FrankRuehl" w:hint="cs"/>
          <w:vanish/>
          <w:sz w:val="20"/>
          <w:szCs w:val="20"/>
          <w:shd w:val="clear" w:color="auto" w:fill="FFFF99"/>
          <w:rtl/>
        </w:rPr>
        <w:t xml:space="preserve"> מחודש מאי 2018 עמ' 8269</w:t>
      </w:r>
    </w:p>
    <w:p w:rsidR="00B02FD7" w:rsidRPr="00F033DB" w:rsidRDefault="00B02FD7" w:rsidP="00B02FD7">
      <w:pPr>
        <w:pStyle w:val="P00"/>
        <w:ind w:left="0" w:right="1134"/>
        <w:rPr>
          <w:rStyle w:val="default"/>
          <w:rFonts w:cs="FrankRuehl" w:hint="cs"/>
          <w:vanish/>
          <w:sz w:val="22"/>
          <w:szCs w:val="22"/>
          <w:shd w:val="clear" w:color="auto" w:fill="FFFF99"/>
          <w:rtl/>
        </w:rPr>
      </w:pPr>
      <w:r w:rsidRPr="00F033DB">
        <w:rPr>
          <w:rStyle w:val="default"/>
          <w:rFonts w:cs="FrankRuehl" w:hint="cs"/>
          <w:vanish/>
          <w:sz w:val="22"/>
          <w:szCs w:val="22"/>
          <w:shd w:val="clear" w:color="auto" w:fill="FFFF99"/>
          <w:rtl/>
        </w:rPr>
        <w:tab/>
        <w:t>(ב)</w:t>
      </w:r>
      <w:r w:rsidRPr="00F033DB">
        <w:rPr>
          <w:rStyle w:val="default"/>
          <w:rFonts w:cs="FrankRuehl" w:hint="cs"/>
          <w:vanish/>
          <w:sz w:val="22"/>
          <w:szCs w:val="22"/>
          <w:shd w:val="clear" w:color="auto" w:fill="FFFF99"/>
          <w:rtl/>
        </w:rPr>
        <w:tab/>
        <w:t xml:space="preserve">תוקפו של פטור זה יפקע בתום </w:t>
      </w:r>
      <w:r w:rsidRPr="00F033DB">
        <w:rPr>
          <w:rStyle w:val="default"/>
          <w:rFonts w:cs="FrankRuehl" w:hint="cs"/>
          <w:strike/>
          <w:vanish/>
          <w:sz w:val="22"/>
          <w:szCs w:val="22"/>
          <w:shd w:val="clear" w:color="auto" w:fill="FFFF99"/>
          <w:rtl/>
        </w:rPr>
        <w:t>8 חודשים</w:t>
      </w:r>
      <w:r w:rsidRPr="00F033DB">
        <w:rPr>
          <w:rStyle w:val="default"/>
          <w:rFonts w:cs="FrankRuehl" w:hint="cs"/>
          <w:vanish/>
          <w:sz w:val="22"/>
          <w:szCs w:val="22"/>
          <w:shd w:val="clear" w:color="auto" w:fill="FFFF99"/>
          <w:rtl/>
        </w:rPr>
        <w:t xml:space="preserve"> </w:t>
      </w:r>
      <w:r w:rsidRPr="00F033DB">
        <w:rPr>
          <w:rStyle w:val="default"/>
          <w:rFonts w:cs="FrankRuehl" w:hint="cs"/>
          <w:vanish/>
          <w:sz w:val="22"/>
          <w:szCs w:val="22"/>
          <w:u w:val="single"/>
          <w:shd w:val="clear" w:color="auto" w:fill="FFFF99"/>
          <w:rtl/>
        </w:rPr>
        <w:t>שנתיים</w:t>
      </w:r>
      <w:r w:rsidRPr="00F033DB">
        <w:rPr>
          <w:rStyle w:val="default"/>
          <w:rFonts w:cs="FrankRuehl" w:hint="cs"/>
          <w:vanish/>
          <w:sz w:val="22"/>
          <w:szCs w:val="22"/>
          <w:shd w:val="clear" w:color="auto" w:fill="FFFF99"/>
          <w:rtl/>
        </w:rPr>
        <w:t xml:space="preserve"> מיום נתינתו, אלא אם תוקפו פקע במועד מוקדם יותר, כאמור בסעיף קטן (ג).</w:t>
      </w:r>
    </w:p>
    <w:p w:rsidR="00B02FD7" w:rsidRPr="00F033DB" w:rsidRDefault="00B02FD7" w:rsidP="00B02FD7">
      <w:pPr>
        <w:pStyle w:val="P00"/>
        <w:spacing w:before="0"/>
        <w:ind w:left="0" w:right="1134"/>
        <w:rPr>
          <w:rStyle w:val="default"/>
          <w:rFonts w:cs="FrankRuehl"/>
          <w:vanish/>
          <w:sz w:val="22"/>
          <w:szCs w:val="22"/>
          <w:shd w:val="clear" w:color="auto" w:fill="FFFF99"/>
          <w:rtl/>
        </w:rPr>
      </w:pPr>
      <w:r w:rsidRPr="00F033DB">
        <w:rPr>
          <w:rStyle w:val="default"/>
          <w:rFonts w:cs="FrankRuehl" w:hint="cs"/>
          <w:vanish/>
          <w:sz w:val="22"/>
          <w:szCs w:val="22"/>
          <w:shd w:val="clear" w:color="auto" w:fill="FFFF99"/>
          <w:rtl/>
        </w:rPr>
        <w:tab/>
        <w:t>(ג)</w:t>
      </w:r>
      <w:r w:rsidRPr="00F033DB">
        <w:rPr>
          <w:rStyle w:val="default"/>
          <w:rFonts w:cs="FrankRuehl" w:hint="cs"/>
          <w:vanish/>
          <w:sz w:val="22"/>
          <w:szCs w:val="22"/>
          <w:shd w:val="clear" w:color="auto" w:fill="FFFF99"/>
          <w:rtl/>
        </w:rPr>
        <w:tab/>
        <w:t>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בסעיף 2, חדל להתקיים או מטעמים מיוחדים שיירשמו, ולקבוע כי תוקפו של פטור יפקע במועד מוקדם מהמועד שנקבע לפי סעיף (ב).</w:t>
      </w:r>
    </w:p>
    <w:p w:rsidR="00B02FD7" w:rsidRPr="00B02FD7" w:rsidRDefault="00B02FD7" w:rsidP="00B02FD7">
      <w:pPr>
        <w:pStyle w:val="P00"/>
        <w:spacing w:before="0"/>
        <w:ind w:left="0" w:right="1134"/>
        <w:rPr>
          <w:rStyle w:val="default"/>
          <w:rFonts w:cs="FrankRuehl" w:hint="cs"/>
          <w:sz w:val="2"/>
          <w:szCs w:val="2"/>
          <w:rtl/>
        </w:rPr>
      </w:pPr>
      <w:r w:rsidRPr="00F033DB">
        <w:rPr>
          <w:rStyle w:val="default"/>
          <w:rFonts w:cs="FrankRuehl" w:hint="cs"/>
          <w:vanish/>
          <w:sz w:val="22"/>
          <w:szCs w:val="22"/>
          <w:shd w:val="clear" w:color="auto" w:fill="FFFF99"/>
          <w:rtl/>
        </w:rPr>
        <w:tab/>
        <w:t>(ד)</w:t>
      </w:r>
      <w:r w:rsidRPr="00F033DB">
        <w:rPr>
          <w:rStyle w:val="default"/>
          <w:rFonts w:cs="FrankRuehl" w:hint="cs"/>
          <w:vanish/>
          <w:sz w:val="22"/>
          <w:szCs w:val="22"/>
          <w:shd w:val="clear" w:color="auto" w:fill="FFFF99"/>
          <w:rtl/>
        </w:rPr>
        <w:tab/>
        <w:t xml:space="preserve">עם פקיעת תוקף הפטור או ביטולו, כמפורט בסעיפים קטנים (ב) ו-(ג), יפונה המבנה הארעי שהוצב לפי צו זה על ידי מגיש התכנית, </w:t>
      </w:r>
      <w:r w:rsidRPr="00F033DB">
        <w:rPr>
          <w:rStyle w:val="default"/>
          <w:rFonts w:cs="FrankRuehl" w:hint="cs"/>
          <w:strike/>
          <w:vanish/>
          <w:sz w:val="22"/>
          <w:szCs w:val="22"/>
          <w:shd w:val="clear" w:color="auto" w:fill="FFFF99"/>
          <w:rtl/>
        </w:rPr>
        <w:t>או מי מטעמו</w:t>
      </w:r>
      <w:r w:rsidRPr="00F033DB">
        <w:rPr>
          <w:rStyle w:val="default"/>
          <w:rFonts w:cs="FrankRuehl" w:hint="cs"/>
          <w:vanish/>
          <w:sz w:val="22"/>
          <w:szCs w:val="22"/>
          <w:shd w:val="clear" w:color="auto" w:fill="FFFF99"/>
          <w:rtl/>
        </w:rPr>
        <w:t xml:space="preserve"> </w:t>
      </w:r>
      <w:r w:rsidRPr="00F033DB">
        <w:rPr>
          <w:rStyle w:val="default"/>
          <w:rFonts w:cs="FrankRuehl" w:hint="cs"/>
          <w:vanish/>
          <w:sz w:val="22"/>
          <w:szCs w:val="22"/>
          <w:u w:val="single"/>
          <w:shd w:val="clear" w:color="auto" w:fill="FFFF99"/>
          <w:rtl/>
        </w:rPr>
        <w:t>או מי מטעמו, ככל שנטל הממונה חזקה בחלק מסוים בנכס מכוח סעיף 1א לצו תבוטל הנטילה לאלתר</w:t>
      </w:r>
      <w:r w:rsidRPr="00F033DB">
        <w:rPr>
          <w:rStyle w:val="default"/>
          <w:rFonts w:cs="FrankRuehl" w:hint="cs"/>
          <w:vanish/>
          <w:sz w:val="22"/>
          <w:szCs w:val="22"/>
          <w:shd w:val="clear" w:color="auto" w:fill="FFFF99"/>
          <w:rtl/>
        </w:rPr>
        <w:t>.</w:t>
      </w:r>
      <w:bookmarkEnd w:id="11"/>
    </w:p>
    <w:p w:rsidR="006F4B89" w:rsidRDefault="006F4B89" w:rsidP="009023FA">
      <w:pPr>
        <w:pStyle w:val="P00"/>
        <w:spacing w:before="72"/>
        <w:ind w:left="0" w:right="1134"/>
        <w:rPr>
          <w:rStyle w:val="default"/>
          <w:rFonts w:cs="FrankRuehl"/>
          <w:rtl/>
        </w:rPr>
      </w:pPr>
      <w:bookmarkStart w:id="12" w:name="Seif7"/>
      <w:bookmarkEnd w:id="12"/>
      <w:r>
        <w:rPr>
          <w:rFonts w:cs="Miriam"/>
          <w:lang w:val="he-IL"/>
        </w:rPr>
        <w:pict>
          <v:rect id="_x0000_s1363" style="position:absolute;left:0;text-align:left;margin-left:464.35pt;margin-top:7.1pt;width:75.05pt;height:11.65pt;z-index:251656704" o:allowincell="f" filled="f" stroked="f" strokecolor="lime" strokeweight=".25pt">
            <v:textbox style="mso-next-textbox:#_x0000_s1363" inset="0,0,0,0">
              <w:txbxContent>
                <w:p w:rsidR="006F4B89" w:rsidRDefault="009023FA">
                  <w:pPr>
                    <w:spacing w:line="160" w:lineRule="exact"/>
                    <w:rPr>
                      <w:rFonts w:cs="Miriam" w:hint="cs"/>
                      <w:noProof/>
                      <w:sz w:val="18"/>
                      <w:szCs w:val="18"/>
                      <w:rtl/>
                    </w:rPr>
                  </w:pPr>
                  <w:r>
                    <w:rPr>
                      <w:rFonts w:cs="Miriam" w:hint="cs"/>
                      <w:sz w:val="18"/>
                      <w:szCs w:val="18"/>
                      <w:rtl/>
                    </w:rPr>
                    <w:t>עונשין</w:t>
                  </w:r>
                </w:p>
              </w:txbxContent>
            </v:textbox>
            <w10:anchorlock/>
          </v:rect>
        </w:pict>
      </w:r>
      <w:r w:rsidR="009570F2">
        <w:rPr>
          <w:rStyle w:val="big-number"/>
          <w:rFonts w:cs="Miriam" w:hint="cs"/>
          <w:rtl/>
        </w:rPr>
        <w:t>7</w:t>
      </w:r>
      <w:r>
        <w:rPr>
          <w:rStyle w:val="default"/>
          <w:rFonts w:cs="FrankRuehl"/>
          <w:rtl/>
        </w:rPr>
        <w:t>.</w:t>
      </w:r>
      <w:r>
        <w:rPr>
          <w:rStyle w:val="default"/>
          <w:rFonts w:cs="FrankRuehl"/>
          <w:rtl/>
        </w:rPr>
        <w:tab/>
      </w:r>
      <w:r w:rsidR="009023FA">
        <w:rPr>
          <w:rStyle w:val="default"/>
          <w:rFonts w:cs="FrankRuehl" w:hint="cs"/>
          <w:rtl/>
        </w:rPr>
        <w:t>מבלי לגרוע מהאמור בכל דין ובתחיקת ביטחון, על המבצע עבודה, בינוי או שימוש בניגוד להוראות צו זה, יחולו הוראות סעיף 37ב לחוק</w:t>
      </w:r>
      <w:r>
        <w:rPr>
          <w:rStyle w:val="default"/>
          <w:rFonts w:cs="FrankRuehl" w:hint="cs"/>
          <w:rtl/>
        </w:rPr>
        <w:t>.</w:t>
      </w:r>
    </w:p>
    <w:p w:rsidR="006F4B89" w:rsidRDefault="006F4B89" w:rsidP="009023FA">
      <w:pPr>
        <w:pStyle w:val="P00"/>
        <w:spacing w:before="72"/>
        <w:ind w:left="0" w:right="1134"/>
        <w:rPr>
          <w:rStyle w:val="default"/>
          <w:rFonts w:cs="FrankRuehl"/>
          <w:rtl/>
        </w:rPr>
      </w:pPr>
      <w:bookmarkStart w:id="13" w:name="Seif8"/>
      <w:bookmarkEnd w:id="13"/>
      <w:r>
        <w:rPr>
          <w:rFonts w:cs="Miriam"/>
          <w:lang w:val="he-IL"/>
        </w:rPr>
        <w:pict>
          <v:rect id="_x0000_s1364" style="position:absolute;left:0;text-align:left;margin-left:464.35pt;margin-top:7.1pt;width:75.05pt;height:43.3pt;z-index:251657728" o:allowincell="f" filled="f" stroked="f" strokecolor="lime" strokeweight=".25pt">
            <v:textbox style="mso-next-textbox:#_x0000_s1364" inset="0,0,0,0">
              <w:txbxContent>
                <w:p w:rsidR="006F4B89" w:rsidRDefault="009023FA">
                  <w:pPr>
                    <w:spacing w:line="160" w:lineRule="exact"/>
                    <w:rPr>
                      <w:rFonts w:cs="Miriam" w:hint="cs"/>
                      <w:noProof/>
                      <w:sz w:val="18"/>
                      <w:szCs w:val="18"/>
                      <w:rtl/>
                    </w:rPr>
                  </w:pPr>
                  <w:r>
                    <w:rPr>
                      <w:rFonts w:cs="Miriam" w:hint="cs"/>
                      <w:sz w:val="18"/>
                      <w:szCs w:val="18"/>
                      <w:rtl/>
                    </w:rPr>
                    <w:t>תחילה</w:t>
                  </w:r>
                  <w:r w:rsidR="009570F2">
                    <w:rPr>
                      <w:rFonts w:cs="Miriam" w:hint="cs"/>
                      <w:sz w:val="18"/>
                      <w:szCs w:val="18"/>
                      <w:rtl/>
                    </w:rPr>
                    <w:t>, תחולה</w:t>
                  </w:r>
                  <w:r>
                    <w:rPr>
                      <w:rFonts w:cs="Miriam" w:hint="cs"/>
                      <w:sz w:val="18"/>
                      <w:szCs w:val="18"/>
                      <w:rtl/>
                    </w:rPr>
                    <w:t xml:space="preserve"> ופרסום</w:t>
                  </w:r>
                </w:p>
                <w:p w:rsidR="00B02FD7" w:rsidRDefault="00B02FD7" w:rsidP="00B02FD7">
                  <w:pPr>
                    <w:pStyle w:val="a7"/>
                    <w:rPr>
                      <w:rFonts w:hint="cs"/>
                      <w:noProof/>
                      <w:rtl/>
                    </w:rPr>
                  </w:pPr>
                  <w:r>
                    <w:rPr>
                      <w:rFonts w:hint="cs"/>
                      <w:rtl/>
                    </w:rPr>
                    <w:t xml:space="preserve">הוראת שעה (תיקון) </w:t>
                  </w:r>
                  <w:r w:rsidR="00F033DB">
                    <w:rPr>
                      <w:rFonts w:hint="cs"/>
                      <w:rtl/>
                    </w:rPr>
                    <w:t xml:space="preserve">(מס' 1779) </w:t>
                  </w:r>
                  <w:r w:rsidR="00F033DB">
                    <w:rPr>
                      <w:rtl/>
                    </w:rPr>
                    <w:br/>
                  </w:r>
                  <w:r>
                    <w:rPr>
                      <w:rFonts w:hint="cs"/>
                      <w:rtl/>
                    </w:rPr>
                    <w:t>תשע"ז-2016</w:t>
                  </w:r>
                </w:p>
              </w:txbxContent>
            </v:textbox>
            <w10:anchorlock/>
          </v:rect>
        </w:pict>
      </w:r>
      <w:r w:rsidR="009570F2">
        <w:rPr>
          <w:rStyle w:val="big-number"/>
          <w:rFonts w:cs="Miriam" w:hint="cs"/>
          <w:rtl/>
        </w:rPr>
        <w:t>8</w:t>
      </w:r>
      <w:r>
        <w:rPr>
          <w:rStyle w:val="default"/>
          <w:rFonts w:cs="FrankRuehl"/>
          <w:rtl/>
        </w:rPr>
        <w:t>.</w:t>
      </w:r>
      <w:r>
        <w:rPr>
          <w:rStyle w:val="default"/>
          <w:rFonts w:cs="FrankRuehl"/>
          <w:rtl/>
        </w:rPr>
        <w:tab/>
      </w:r>
      <w:r w:rsidR="009023FA">
        <w:rPr>
          <w:rStyle w:val="default"/>
          <w:rFonts w:cs="FrankRuehl" w:hint="cs"/>
          <w:rtl/>
        </w:rPr>
        <w:t>תחילתו של צו זה ביום חתימתו</w:t>
      </w:r>
      <w:r w:rsidR="00B02FD7">
        <w:rPr>
          <w:rStyle w:val="default"/>
          <w:rFonts w:cs="FrankRuehl" w:hint="cs"/>
          <w:rtl/>
        </w:rPr>
        <w:t xml:space="preserve"> </w:t>
      </w:r>
      <w:r w:rsidR="00B02FD7" w:rsidRPr="00B02FD7">
        <w:rPr>
          <w:rStyle w:val="default"/>
          <w:rFonts w:cs="FrankRuehl" w:hint="cs"/>
          <w:rtl/>
        </w:rPr>
        <w:t>וסיומו ביום 1.1.2019 או במועד פקיעת תוקף הפטור או ביטולו, בהתאם לסעיף 6(ד), לפי המאוחר</w:t>
      </w:r>
      <w:r w:rsidR="009023FA">
        <w:rPr>
          <w:rStyle w:val="default"/>
          <w:rFonts w:cs="FrankRuehl" w:hint="cs"/>
          <w:rtl/>
        </w:rPr>
        <w:t>, והוא יפורסם בקובץ מנשרים, צווים ומינויים</w:t>
      </w:r>
      <w:r>
        <w:rPr>
          <w:rStyle w:val="default"/>
          <w:rFonts w:cs="FrankRuehl" w:hint="cs"/>
          <w:rtl/>
        </w:rPr>
        <w:t>.</w:t>
      </w:r>
    </w:p>
    <w:p w:rsidR="00F033DB" w:rsidRPr="00F033DB" w:rsidRDefault="00F033DB" w:rsidP="00F033DB">
      <w:pPr>
        <w:pStyle w:val="P00"/>
        <w:spacing w:before="0"/>
        <w:ind w:left="0" w:right="1134"/>
        <w:rPr>
          <w:rStyle w:val="default"/>
          <w:rFonts w:cs="FrankRuehl" w:hint="cs"/>
          <w:vanish/>
          <w:color w:val="FF0000"/>
          <w:sz w:val="20"/>
          <w:szCs w:val="20"/>
          <w:shd w:val="clear" w:color="auto" w:fill="FFFF99"/>
          <w:rtl/>
        </w:rPr>
      </w:pPr>
      <w:bookmarkStart w:id="14" w:name="Rov14"/>
      <w:r w:rsidRPr="00F033DB">
        <w:rPr>
          <w:rStyle w:val="default"/>
          <w:rFonts w:cs="FrankRuehl" w:hint="cs"/>
          <w:vanish/>
          <w:color w:val="FF0000"/>
          <w:sz w:val="20"/>
          <w:szCs w:val="20"/>
          <w:shd w:val="clear" w:color="auto" w:fill="FFFF99"/>
          <w:rtl/>
        </w:rPr>
        <w:t>מיום 29.12.2016</w:t>
      </w:r>
    </w:p>
    <w:p w:rsidR="00F033DB" w:rsidRPr="00F033DB" w:rsidRDefault="00F033DB" w:rsidP="00F033DB">
      <w:pPr>
        <w:pStyle w:val="P00"/>
        <w:spacing w:before="0"/>
        <w:ind w:left="0" w:right="1134"/>
        <w:rPr>
          <w:rStyle w:val="default"/>
          <w:rFonts w:cs="FrankRuehl" w:hint="cs"/>
          <w:vanish/>
          <w:sz w:val="20"/>
          <w:szCs w:val="20"/>
          <w:shd w:val="clear" w:color="auto" w:fill="FFFF99"/>
          <w:rtl/>
        </w:rPr>
      </w:pPr>
      <w:r w:rsidRPr="00F033DB">
        <w:rPr>
          <w:rStyle w:val="default"/>
          <w:rFonts w:cs="FrankRuehl" w:hint="cs"/>
          <w:b/>
          <w:bCs/>
          <w:vanish/>
          <w:sz w:val="20"/>
          <w:szCs w:val="20"/>
          <w:shd w:val="clear" w:color="auto" w:fill="FFFF99"/>
          <w:rtl/>
        </w:rPr>
        <w:t>הוראת שעה (תיקון) תשע"ז-2016</w:t>
      </w:r>
    </w:p>
    <w:p w:rsidR="00F033DB" w:rsidRPr="00F033DB" w:rsidRDefault="00F033DB" w:rsidP="00F033DB">
      <w:pPr>
        <w:pStyle w:val="P00"/>
        <w:spacing w:before="0"/>
        <w:ind w:left="0" w:right="1134"/>
        <w:rPr>
          <w:rStyle w:val="default"/>
          <w:rFonts w:cs="FrankRuehl" w:hint="cs"/>
          <w:vanish/>
          <w:sz w:val="20"/>
          <w:szCs w:val="20"/>
          <w:shd w:val="clear" w:color="auto" w:fill="FFFF99"/>
          <w:rtl/>
        </w:rPr>
      </w:pPr>
      <w:hyperlink r:id="rId11" w:history="1">
        <w:r w:rsidRPr="00F033DB">
          <w:rPr>
            <w:rStyle w:val="Hyperlink"/>
            <w:rFonts w:cs="FrankRuehl" w:hint="cs"/>
            <w:vanish/>
            <w:szCs w:val="20"/>
            <w:shd w:val="clear" w:color="auto" w:fill="FFFF99"/>
            <w:rtl/>
          </w:rPr>
          <w:t>קובץ המנשרים מס' 246</w:t>
        </w:r>
      </w:hyperlink>
      <w:r w:rsidRPr="00F033DB">
        <w:rPr>
          <w:rStyle w:val="default"/>
          <w:rFonts w:cs="FrankRuehl" w:hint="cs"/>
          <w:vanish/>
          <w:sz w:val="20"/>
          <w:szCs w:val="20"/>
          <w:shd w:val="clear" w:color="auto" w:fill="FFFF99"/>
          <w:rtl/>
        </w:rPr>
        <w:t xml:space="preserve"> מחודש מאי 2018 עמ' 8269</w:t>
      </w:r>
    </w:p>
    <w:p w:rsidR="00F033DB" w:rsidRPr="00B02FD7" w:rsidRDefault="00F033DB" w:rsidP="00F033DB">
      <w:pPr>
        <w:pStyle w:val="P00"/>
        <w:ind w:left="0" w:right="1134"/>
        <w:rPr>
          <w:rStyle w:val="default"/>
          <w:rFonts w:cs="FrankRuehl" w:hint="cs"/>
          <w:sz w:val="2"/>
          <w:szCs w:val="2"/>
          <w:rtl/>
        </w:rPr>
      </w:pPr>
      <w:r w:rsidRPr="00F033DB">
        <w:rPr>
          <w:rStyle w:val="default"/>
          <w:rFonts w:cs="FrankRuehl" w:hint="cs"/>
          <w:vanish/>
          <w:sz w:val="22"/>
          <w:szCs w:val="22"/>
          <w:shd w:val="clear" w:color="auto" w:fill="FFFF99"/>
          <w:rtl/>
        </w:rPr>
        <w:t>8</w:t>
      </w:r>
      <w:r w:rsidRPr="00F033DB">
        <w:rPr>
          <w:rStyle w:val="default"/>
          <w:rFonts w:cs="FrankRuehl"/>
          <w:vanish/>
          <w:sz w:val="22"/>
          <w:szCs w:val="22"/>
          <w:shd w:val="clear" w:color="auto" w:fill="FFFF99"/>
          <w:rtl/>
        </w:rPr>
        <w:t>.</w:t>
      </w:r>
      <w:r w:rsidRPr="00F033DB">
        <w:rPr>
          <w:rStyle w:val="default"/>
          <w:rFonts w:cs="FrankRuehl"/>
          <w:vanish/>
          <w:sz w:val="22"/>
          <w:szCs w:val="22"/>
          <w:shd w:val="clear" w:color="auto" w:fill="FFFF99"/>
          <w:rtl/>
        </w:rPr>
        <w:tab/>
      </w:r>
      <w:r w:rsidRPr="00F033DB">
        <w:rPr>
          <w:rStyle w:val="default"/>
          <w:rFonts w:cs="FrankRuehl" w:hint="cs"/>
          <w:vanish/>
          <w:sz w:val="22"/>
          <w:szCs w:val="22"/>
          <w:shd w:val="clear" w:color="auto" w:fill="FFFF99"/>
          <w:rtl/>
        </w:rPr>
        <w:t xml:space="preserve">תחילתו של צו זה ביום חתימתו </w:t>
      </w:r>
      <w:r w:rsidRPr="00F033DB">
        <w:rPr>
          <w:rStyle w:val="default"/>
          <w:rFonts w:cs="FrankRuehl" w:hint="cs"/>
          <w:vanish/>
          <w:sz w:val="22"/>
          <w:szCs w:val="22"/>
          <w:u w:val="single"/>
          <w:shd w:val="clear" w:color="auto" w:fill="FFFF99"/>
          <w:rtl/>
        </w:rPr>
        <w:t>וסיומו ביום 1.1.2019 או במועד פקיעת תוקף הפטור או ביטולו, בהתאם לסעיף 6(ד), לפי המאוחר</w:t>
      </w:r>
      <w:r w:rsidRPr="00F033DB">
        <w:rPr>
          <w:rStyle w:val="default"/>
          <w:rFonts w:cs="FrankRuehl" w:hint="cs"/>
          <w:vanish/>
          <w:sz w:val="22"/>
          <w:szCs w:val="22"/>
          <w:shd w:val="clear" w:color="auto" w:fill="FFFF99"/>
          <w:rtl/>
        </w:rPr>
        <w:t>, והוא יפורסם בקובץ מנשרים, צווים ומינויים.</w:t>
      </w:r>
      <w:bookmarkEnd w:id="14"/>
    </w:p>
    <w:p w:rsidR="00F033DB" w:rsidRDefault="00F033DB" w:rsidP="009023FA">
      <w:pPr>
        <w:pStyle w:val="P00"/>
        <w:spacing w:before="72"/>
        <w:ind w:left="0" w:right="1134"/>
        <w:rPr>
          <w:rStyle w:val="default"/>
          <w:rFonts w:cs="FrankRuehl"/>
          <w:rtl/>
        </w:rPr>
      </w:pPr>
    </w:p>
    <w:p w:rsidR="0013517A" w:rsidRDefault="0013517A" w:rsidP="009570F2">
      <w:pPr>
        <w:pStyle w:val="P00"/>
        <w:spacing w:before="72"/>
        <w:ind w:left="0" w:right="1134"/>
        <w:rPr>
          <w:rStyle w:val="default"/>
          <w:rFonts w:cs="FrankRuehl"/>
          <w:rtl/>
        </w:rPr>
      </w:pPr>
      <w:bookmarkStart w:id="15" w:name="Seif9"/>
      <w:bookmarkEnd w:id="15"/>
      <w:r>
        <w:rPr>
          <w:rFonts w:cs="Miriam"/>
          <w:lang w:val="he-IL"/>
        </w:rPr>
        <w:pict>
          <v:rect id="_x0000_s1480" style="position:absolute;left:0;text-align:left;margin-left:464.35pt;margin-top:7.1pt;width:75.05pt;height:16.8pt;z-index:251658752" o:allowincell="f" filled="f" stroked="f" strokecolor="lime" strokeweight=".25pt">
            <v:textbox style="mso-next-textbox:#_x0000_s1480" inset="0,0,0,0">
              <w:txbxContent>
                <w:p w:rsidR="0013517A" w:rsidRDefault="009570F2" w:rsidP="0013517A">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9570F2">
        <w:rPr>
          <w:rStyle w:val="big-number"/>
          <w:rFonts w:cs="Miriam" w:hint="cs"/>
          <w:rtl/>
        </w:rPr>
        <w:t>9</w:t>
      </w:r>
      <w:r>
        <w:rPr>
          <w:rStyle w:val="default"/>
          <w:rFonts w:cs="FrankRuehl"/>
          <w:rtl/>
        </w:rPr>
        <w:t>.</w:t>
      </w:r>
      <w:r>
        <w:rPr>
          <w:rStyle w:val="default"/>
          <w:rFonts w:cs="FrankRuehl"/>
          <w:rtl/>
        </w:rPr>
        <w:tab/>
      </w:r>
      <w:r w:rsidR="009570F2">
        <w:rPr>
          <w:rStyle w:val="default"/>
          <w:rFonts w:cs="FrankRuehl" w:hint="cs"/>
          <w:rtl/>
        </w:rPr>
        <w:t>בכפוף לאמור בסעיפים 2 ו-4, אין בפטור שניתן מכוח צו זה כדי לגרוע מהוראות כל דין ותחיקת ביטחון</w:t>
      </w:r>
      <w:r>
        <w:rPr>
          <w:rStyle w:val="default"/>
          <w:rFonts w:cs="FrankRuehl" w:hint="cs"/>
          <w:rtl/>
        </w:rPr>
        <w:t>.</w:t>
      </w:r>
    </w:p>
    <w:p w:rsidR="00E10053" w:rsidRDefault="00E10053" w:rsidP="009570F2">
      <w:pPr>
        <w:pStyle w:val="P00"/>
        <w:spacing w:before="72"/>
        <w:ind w:left="0" w:right="1134"/>
        <w:rPr>
          <w:rStyle w:val="default"/>
          <w:rFonts w:cs="FrankRuehl"/>
          <w:rtl/>
        </w:rPr>
      </w:pPr>
      <w:bookmarkStart w:id="16" w:name="Seif10"/>
      <w:bookmarkEnd w:id="16"/>
      <w:r>
        <w:rPr>
          <w:rFonts w:cs="Miriam"/>
          <w:lang w:val="he-IL"/>
        </w:rPr>
        <w:pict>
          <v:rect id="_x0000_s1481" style="position:absolute;left:0;text-align:left;margin-left:464.35pt;margin-top:7.1pt;width:75.05pt;height:16.8pt;z-index:251659776" o:allowincell="f" filled="f" stroked="f" strokecolor="lime" strokeweight=".25pt">
            <v:textbox style="mso-next-textbox:#_x0000_s1481" inset="0,0,0,0">
              <w:txbxContent>
                <w:p w:rsidR="00E10053" w:rsidRDefault="00E10053" w:rsidP="00E10053">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צו זה יקרא: "צו בדבר אישור הקמה ופטור מרשיון לאתרי מגורים ארעיים בעלי חשיבות אזורית (הוראת שעה) (יהודה ושומרון) (מס' 177</w:t>
      </w:r>
      <w:r w:rsidR="009570F2">
        <w:rPr>
          <w:rStyle w:val="default"/>
          <w:rFonts w:cs="FrankRuehl" w:hint="cs"/>
          <w:rtl/>
        </w:rPr>
        <w:t>7</w:t>
      </w:r>
      <w:r>
        <w:rPr>
          <w:rStyle w:val="default"/>
          <w:rFonts w:cs="FrankRuehl" w:hint="cs"/>
          <w:rtl/>
        </w:rPr>
        <w:t>), התשע"ז-2016".</w:t>
      </w:r>
    </w:p>
    <w:p w:rsidR="006F4B89" w:rsidRDefault="006F4B89">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p>
    <w:p w:rsidR="006F4B89" w:rsidRDefault="009570F2" w:rsidP="009570F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כ"ח חשון</w:t>
      </w:r>
      <w:r w:rsidR="009023FA">
        <w:rPr>
          <w:rStyle w:val="default"/>
          <w:rFonts w:cs="FrankRuehl" w:hint="cs"/>
          <w:rtl/>
        </w:rPr>
        <w:t xml:space="preserve"> התשע"ז (</w:t>
      </w:r>
      <w:r>
        <w:rPr>
          <w:rStyle w:val="default"/>
          <w:rFonts w:cs="FrankRuehl" w:hint="cs"/>
          <w:rtl/>
        </w:rPr>
        <w:t xml:space="preserve">29 </w:t>
      </w:r>
      <w:r w:rsidR="00B84240">
        <w:rPr>
          <w:rStyle w:val="default"/>
          <w:rFonts w:cs="FrankRuehl" w:hint="cs"/>
          <w:rtl/>
        </w:rPr>
        <w:t>ב</w:t>
      </w:r>
      <w:r>
        <w:rPr>
          <w:rStyle w:val="default"/>
          <w:rFonts w:cs="FrankRuehl" w:hint="cs"/>
          <w:rtl/>
        </w:rPr>
        <w:t>נובמבר</w:t>
      </w:r>
      <w:r w:rsidR="009023FA">
        <w:rPr>
          <w:rStyle w:val="default"/>
          <w:rFonts w:cs="FrankRuehl" w:hint="cs"/>
          <w:rtl/>
        </w:rPr>
        <w:t xml:space="preserve"> 2016</w:t>
      </w:r>
      <w:r w:rsidR="006F4B89">
        <w:rPr>
          <w:rStyle w:val="default"/>
          <w:rFonts w:cs="FrankRuehl" w:hint="cs"/>
          <w:rtl/>
        </w:rPr>
        <w:t>)</w:t>
      </w:r>
      <w:r w:rsidR="006F4B89">
        <w:rPr>
          <w:rStyle w:val="default"/>
          <w:rFonts w:cs="FrankRuehl" w:hint="cs"/>
          <w:rtl/>
        </w:rPr>
        <w:tab/>
      </w:r>
      <w:r w:rsidR="009023FA">
        <w:rPr>
          <w:rStyle w:val="default"/>
          <w:rFonts w:cs="FrankRuehl" w:hint="cs"/>
          <w:rtl/>
        </w:rPr>
        <w:t>רוני נומה</w:t>
      </w:r>
      <w:r w:rsidR="006F4B89">
        <w:rPr>
          <w:rFonts w:cs="FrankRuehl" w:hint="cs"/>
          <w:rtl/>
        </w:rPr>
        <w:t>, אלוף</w:t>
      </w:r>
    </w:p>
    <w:p w:rsidR="009023FA" w:rsidRDefault="006F4B89" w:rsidP="006F4B89">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9023FA">
        <w:rPr>
          <w:rFonts w:cs="FrankRuehl" w:hint="cs"/>
          <w:sz w:val="22"/>
          <w:szCs w:val="22"/>
          <w:rtl/>
        </w:rPr>
        <w:t xml:space="preserve">כוחות צה"ל </w:t>
      </w:r>
    </w:p>
    <w:p w:rsidR="006F4B89" w:rsidRDefault="009023FA" w:rsidP="009023FA">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w:t>
      </w:r>
      <w:r w:rsidR="006F4B89">
        <w:rPr>
          <w:rFonts w:cs="FrankRuehl" w:hint="cs"/>
          <w:sz w:val="22"/>
          <w:szCs w:val="22"/>
          <w:rtl/>
        </w:rPr>
        <w:t>אזור יהודה ושומרון</w:t>
      </w:r>
    </w:p>
    <w:p w:rsidR="006F4B89" w:rsidRDefault="006F4B89">
      <w:pPr>
        <w:pStyle w:val="sig-0"/>
        <w:ind w:left="0" w:right="1134"/>
        <w:rPr>
          <w:rFonts w:cs="FrankRuehl" w:hint="cs"/>
          <w:sz w:val="26"/>
          <w:rtl/>
        </w:rPr>
      </w:pPr>
    </w:p>
    <w:p w:rsidR="00D93446" w:rsidRDefault="00D93446" w:rsidP="003B6CCE">
      <w:pPr>
        <w:pStyle w:val="sig-0"/>
        <w:tabs>
          <w:tab w:val="clear" w:pos="4820"/>
          <w:tab w:val="center" w:pos="5670"/>
        </w:tabs>
        <w:ind w:left="0" w:right="1134"/>
        <w:rPr>
          <w:rFonts w:cs="FrankRuehl"/>
          <w:sz w:val="26"/>
          <w:rtl/>
        </w:rPr>
      </w:pPr>
    </w:p>
    <w:p w:rsidR="00D93446" w:rsidRDefault="00D93446" w:rsidP="003B6CCE">
      <w:pPr>
        <w:pStyle w:val="sig-0"/>
        <w:tabs>
          <w:tab w:val="clear" w:pos="4820"/>
          <w:tab w:val="center" w:pos="5670"/>
        </w:tabs>
        <w:ind w:left="0" w:right="1134"/>
        <w:rPr>
          <w:rFonts w:cs="FrankRuehl"/>
          <w:sz w:val="26"/>
          <w:rtl/>
        </w:rPr>
      </w:pPr>
    </w:p>
    <w:p w:rsidR="00D93446" w:rsidRDefault="00D93446" w:rsidP="00D93446">
      <w:pPr>
        <w:pStyle w:val="sig-0"/>
        <w:tabs>
          <w:tab w:val="clear" w:pos="4820"/>
          <w:tab w:val="center" w:pos="5670"/>
        </w:tabs>
        <w:ind w:left="0" w:right="1134"/>
        <w:jc w:val="center"/>
        <w:rPr>
          <w:rFonts w:cs="David"/>
          <w:color w:val="0000FF"/>
          <w:sz w:val="26"/>
          <w:szCs w:val="24"/>
          <w:u w:val="single"/>
          <w:rtl/>
        </w:rPr>
      </w:pPr>
      <w:hyperlink r:id="rId12" w:history="1">
        <w:r>
          <w:rPr>
            <w:rFonts w:cs="David"/>
            <w:color w:val="0000FF"/>
            <w:sz w:val="26"/>
            <w:szCs w:val="24"/>
            <w:u w:val="single"/>
            <w:rtl/>
          </w:rPr>
          <w:t>הודעה למנויים על עריכה ושינויים במסמכי פסיקה, חקיקה ועוד באתר נבו - הקש כאן</w:t>
        </w:r>
      </w:hyperlink>
    </w:p>
    <w:p w:rsidR="003B6CCE" w:rsidRPr="00D93446" w:rsidRDefault="003B6CCE" w:rsidP="00D93446">
      <w:pPr>
        <w:pStyle w:val="sig-0"/>
        <w:tabs>
          <w:tab w:val="clear" w:pos="4820"/>
          <w:tab w:val="center" w:pos="5670"/>
        </w:tabs>
        <w:ind w:left="0" w:right="1134"/>
        <w:jc w:val="center"/>
        <w:rPr>
          <w:rFonts w:cs="David" w:hint="cs"/>
          <w:color w:val="0000FF"/>
          <w:sz w:val="26"/>
          <w:szCs w:val="24"/>
          <w:u w:val="single"/>
          <w:rtl/>
        </w:rPr>
      </w:pPr>
    </w:p>
    <w:sectPr w:rsidR="003B6CCE" w:rsidRPr="00D93446">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1AA6" w:rsidRDefault="00DC1AA6">
      <w:r>
        <w:separator/>
      </w:r>
    </w:p>
  </w:endnote>
  <w:endnote w:type="continuationSeparator" w:id="0">
    <w:p w:rsidR="00DC1AA6" w:rsidRDefault="00DC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F4B89" w:rsidRDefault="006F4B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4B89" w:rsidRDefault="006F4B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356">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61CCD">
      <w:rPr>
        <w:rFonts w:hAnsi="FrankRuehl" w:cs="FrankRuehl"/>
        <w:noProof/>
        <w:sz w:val="24"/>
        <w:szCs w:val="24"/>
        <w:rtl/>
      </w:rPr>
      <w:t>3</w:t>
    </w:r>
    <w:r>
      <w:rPr>
        <w:rFonts w:hAnsi="FrankRuehl" w:cs="FrankRuehl"/>
        <w:sz w:val="24"/>
        <w:szCs w:val="24"/>
        <w:rtl/>
      </w:rPr>
      <w:fldChar w:fldCharType="end"/>
    </w:r>
  </w:p>
  <w:p w:rsidR="006F4B89" w:rsidRDefault="006F4B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4B89" w:rsidRDefault="006F4B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356">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1AA6" w:rsidRDefault="00DC1AA6">
      <w:pPr>
        <w:pStyle w:val="a5"/>
        <w:rPr>
          <w:rFonts w:cs="David"/>
          <w:sz w:val="24"/>
          <w:szCs w:val="24"/>
        </w:rPr>
      </w:pPr>
      <w:r>
        <w:separator/>
      </w:r>
    </w:p>
  </w:footnote>
  <w:footnote w:type="continuationSeparator" w:id="0">
    <w:p w:rsidR="00DC1AA6" w:rsidRDefault="00DC1AA6">
      <w:r>
        <w:continuationSeparator/>
      </w:r>
    </w:p>
  </w:footnote>
  <w:footnote w:id="1">
    <w:p w:rsidR="00361CCD" w:rsidRDefault="006F4B89" w:rsidP="00361C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B31710">
        <w:rPr>
          <w:rFonts w:cs="FrankRuehl" w:hint="cs"/>
          <w:rtl/>
        </w:rPr>
        <w:t xml:space="preserve">פורסם </w:t>
      </w:r>
      <w:hyperlink r:id="rId1" w:history="1">
        <w:r w:rsidR="00B31710" w:rsidRPr="00361CCD">
          <w:rPr>
            <w:rStyle w:val="Hyperlink"/>
            <w:rFonts w:cs="FrankRuehl" w:hint="cs"/>
            <w:rtl/>
          </w:rPr>
          <w:t>קובץ המנשרים מס' 246</w:t>
        </w:r>
      </w:hyperlink>
      <w:r w:rsidR="00B31710">
        <w:rPr>
          <w:rFonts w:cs="FrankRuehl" w:hint="cs"/>
          <w:rtl/>
        </w:rPr>
        <w:t xml:space="preserve"> מחודש מאי 2018 עמ' 8261</w:t>
      </w:r>
      <w:r>
        <w:rPr>
          <w:rFonts w:cs="FrankRuehl" w:hint="cs"/>
          <w:rtl/>
        </w:rPr>
        <w:t>.</w:t>
      </w:r>
    </w:p>
    <w:p w:rsidR="00361CCD" w:rsidRDefault="009570F2" w:rsidP="00361C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sidR="008D30E2">
        <w:rPr>
          <w:rFonts w:cs="FrankRuehl" w:hint="cs"/>
          <w:rtl/>
        </w:rPr>
        <w:t xml:space="preserve"> </w:t>
      </w:r>
      <w:hyperlink r:id="rId2" w:history="1">
        <w:r w:rsidR="008D30E2" w:rsidRPr="00361CCD">
          <w:rPr>
            <w:rStyle w:val="Hyperlink"/>
            <w:rFonts w:cs="FrankRuehl" w:hint="cs"/>
            <w:rtl/>
          </w:rPr>
          <w:t>קובץ המנשרים מס' 246</w:t>
        </w:r>
      </w:hyperlink>
      <w:r w:rsidR="008D30E2">
        <w:rPr>
          <w:rFonts w:cs="FrankRuehl" w:hint="cs"/>
          <w:rtl/>
        </w:rPr>
        <w:t xml:space="preserve"> מחודש מאי 2018 עמ' 8268</w:t>
      </w:r>
      <w:r>
        <w:rPr>
          <w:rFonts w:cs="FrankRuehl" w:hint="cs"/>
          <w:rtl/>
        </w:rPr>
        <w:t xml:space="preserve"> </w:t>
      </w:r>
      <w:r>
        <w:rPr>
          <w:rFonts w:cs="FrankRuehl"/>
          <w:rtl/>
        </w:rPr>
        <w:t>–</w:t>
      </w:r>
      <w:r>
        <w:rPr>
          <w:rFonts w:cs="FrankRuehl" w:hint="cs"/>
          <w:rtl/>
        </w:rPr>
        <w:t xml:space="preserve"> הוראת שעה (תיקון)</w:t>
      </w:r>
      <w:r w:rsidR="008D30E2">
        <w:rPr>
          <w:rFonts w:cs="FrankRuehl" w:hint="cs"/>
          <w:rtl/>
        </w:rPr>
        <w:t xml:space="preserve"> (מס' 1779)</w:t>
      </w:r>
      <w:r>
        <w:rPr>
          <w:rFonts w:cs="FrankRuehl" w:hint="cs"/>
          <w:rtl/>
        </w:rPr>
        <w:t xml:space="preserve">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rsidP="007C2AE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7C2AE4">
      <w:rPr>
        <w:rFonts w:hAnsi="FrankRuehl" w:cs="FrankRuehl" w:hint="cs"/>
        <w:color w:val="000000"/>
        <w:sz w:val="28"/>
        <w:szCs w:val="28"/>
        <w:rtl/>
      </w:rPr>
      <w:t>אישור הקמה ופטור מרשיון לאתרי מגורים ארעיים בעלי חשיבות אזורית (הוראת שעה) (יהודה ושומרון)</w:t>
    </w:r>
    <w:r w:rsidR="00E10053">
      <w:rPr>
        <w:rFonts w:hAnsi="FrankRuehl" w:cs="FrankRuehl" w:hint="cs"/>
        <w:color w:val="000000"/>
        <w:sz w:val="28"/>
        <w:szCs w:val="28"/>
        <w:rtl/>
      </w:rPr>
      <w:t xml:space="preserve"> (מס' 1777)</w:t>
    </w:r>
    <w:r w:rsidR="007C2AE4">
      <w:rPr>
        <w:rFonts w:hAnsi="FrankRuehl" w:cs="FrankRuehl" w:hint="cs"/>
        <w:color w:val="000000"/>
        <w:sz w:val="28"/>
        <w:szCs w:val="28"/>
        <w:rtl/>
      </w:rPr>
      <w:t>, תשע"ז-2016</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7428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20356"/>
    <w:rsid w:val="0004377E"/>
    <w:rsid w:val="000E322A"/>
    <w:rsid w:val="00112955"/>
    <w:rsid w:val="0013517A"/>
    <w:rsid w:val="001940AE"/>
    <w:rsid w:val="001A2832"/>
    <w:rsid w:val="00221903"/>
    <w:rsid w:val="00253F10"/>
    <w:rsid w:val="002C0168"/>
    <w:rsid w:val="00361CCD"/>
    <w:rsid w:val="003761D6"/>
    <w:rsid w:val="00385E80"/>
    <w:rsid w:val="003A36E9"/>
    <w:rsid w:val="003B6CCE"/>
    <w:rsid w:val="003C2C03"/>
    <w:rsid w:val="003C684D"/>
    <w:rsid w:val="004151E8"/>
    <w:rsid w:val="00437A42"/>
    <w:rsid w:val="00475737"/>
    <w:rsid w:val="00497EC0"/>
    <w:rsid w:val="004D39D8"/>
    <w:rsid w:val="005007C4"/>
    <w:rsid w:val="00500AC6"/>
    <w:rsid w:val="00585FBA"/>
    <w:rsid w:val="005A239F"/>
    <w:rsid w:val="005C199B"/>
    <w:rsid w:val="005C23CD"/>
    <w:rsid w:val="006F4B89"/>
    <w:rsid w:val="007B43C3"/>
    <w:rsid w:val="007C2AE4"/>
    <w:rsid w:val="0082308C"/>
    <w:rsid w:val="008D30E2"/>
    <w:rsid w:val="009023FA"/>
    <w:rsid w:val="00923E83"/>
    <w:rsid w:val="009570F2"/>
    <w:rsid w:val="00970F43"/>
    <w:rsid w:val="00981606"/>
    <w:rsid w:val="00A60838"/>
    <w:rsid w:val="00AE7822"/>
    <w:rsid w:val="00B02FD7"/>
    <w:rsid w:val="00B31710"/>
    <w:rsid w:val="00B84240"/>
    <w:rsid w:val="00BA0866"/>
    <w:rsid w:val="00BA0E21"/>
    <w:rsid w:val="00BA5152"/>
    <w:rsid w:val="00CC046E"/>
    <w:rsid w:val="00CD46DE"/>
    <w:rsid w:val="00CF4A75"/>
    <w:rsid w:val="00D26A40"/>
    <w:rsid w:val="00D93446"/>
    <w:rsid w:val="00DC1AA6"/>
    <w:rsid w:val="00DF5923"/>
    <w:rsid w:val="00E10053"/>
    <w:rsid w:val="00E14277"/>
    <w:rsid w:val="00E91813"/>
    <w:rsid w:val="00E91B1E"/>
    <w:rsid w:val="00ED0B42"/>
    <w:rsid w:val="00ED3F15"/>
    <w:rsid w:val="00F033DB"/>
    <w:rsid w:val="00F03AB7"/>
    <w:rsid w:val="00F144AC"/>
    <w:rsid w:val="00F50A0E"/>
    <w:rsid w:val="00FE60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C33222A-DF0D-483F-A8F2-9817C0E8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8D3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46.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70/zava-0246.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46.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70/zava-0246.pdf" TargetMode="External"/><Relationship Id="rId4" Type="http://schemas.openxmlformats.org/officeDocument/2006/relationships/webSettings" Target="webSettings.xml"/><Relationship Id="rId9" Type="http://schemas.openxmlformats.org/officeDocument/2006/relationships/hyperlink" Target="http://www.nevo.co.il/Law_word/law70/zava-024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46.pdf" TargetMode="External"/><Relationship Id="rId1"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Words>
  <Characters>7836</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9192</CharactersWithSpaces>
  <SharedDoc>false</SharedDoc>
  <HLinks>
    <vt:vector size="120" baseType="variant">
      <vt:variant>
        <vt:i4>393283</vt:i4>
      </vt:variant>
      <vt:variant>
        <vt:i4>87</vt:i4>
      </vt:variant>
      <vt:variant>
        <vt:i4>0</vt:i4>
      </vt:variant>
      <vt:variant>
        <vt:i4>5</vt:i4>
      </vt:variant>
      <vt:variant>
        <vt:lpwstr>http://www.nevo.co.il/advertisements/nevo-100.doc</vt:lpwstr>
      </vt:variant>
      <vt:variant>
        <vt:lpwstr/>
      </vt:variant>
      <vt:variant>
        <vt:i4>1638525</vt:i4>
      </vt:variant>
      <vt:variant>
        <vt:i4>84</vt:i4>
      </vt:variant>
      <vt:variant>
        <vt:i4>0</vt:i4>
      </vt:variant>
      <vt:variant>
        <vt:i4>5</vt:i4>
      </vt:variant>
      <vt:variant>
        <vt:lpwstr>http://www.nevo.co.il/Law_word/law70/zava-0246.pdf</vt:lpwstr>
      </vt:variant>
      <vt:variant>
        <vt:lpwstr/>
      </vt:variant>
      <vt:variant>
        <vt:i4>1638525</vt:i4>
      </vt:variant>
      <vt:variant>
        <vt:i4>81</vt:i4>
      </vt:variant>
      <vt:variant>
        <vt:i4>0</vt:i4>
      </vt:variant>
      <vt:variant>
        <vt:i4>5</vt:i4>
      </vt:variant>
      <vt:variant>
        <vt:lpwstr>http://www.nevo.co.il/Law_word/law70/zava-0246.pdf</vt:lpwstr>
      </vt:variant>
      <vt:variant>
        <vt:lpwstr/>
      </vt:variant>
      <vt:variant>
        <vt:i4>1638525</vt:i4>
      </vt:variant>
      <vt:variant>
        <vt:i4>78</vt:i4>
      </vt:variant>
      <vt:variant>
        <vt:i4>0</vt:i4>
      </vt:variant>
      <vt:variant>
        <vt:i4>5</vt:i4>
      </vt:variant>
      <vt:variant>
        <vt:lpwstr>http://www.nevo.co.il/Law_word/law70/zava-0246.pdf</vt:lpwstr>
      </vt:variant>
      <vt:variant>
        <vt:lpwstr/>
      </vt:variant>
      <vt:variant>
        <vt:i4>1638525</vt:i4>
      </vt:variant>
      <vt:variant>
        <vt:i4>75</vt:i4>
      </vt:variant>
      <vt:variant>
        <vt:i4>0</vt:i4>
      </vt:variant>
      <vt:variant>
        <vt:i4>5</vt:i4>
      </vt:variant>
      <vt:variant>
        <vt:lpwstr>http://www.nevo.co.il/Law_word/law70/zava-0246.pdf</vt:lpwstr>
      </vt:variant>
      <vt:variant>
        <vt:lpwstr/>
      </vt:variant>
      <vt:variant>
        <vt:i4>1638525</vt:i4>
      </vt:variant>
      <vt:variant>
        <vt:i4>72</vt:i4>
      </vt:variant>
      <vt:variant>
        <vt:i4>0</vt:i4>
      </vt:variant>
      <vt:variant>
        <vt:i4>5</vt:i4>
      </vt:variant>
      <vt:variant>
        <vt:lpwstr>http://www.nevo.co.il/Law_word/law70/zava-0246.pdf</vt:lpwstr>
      </vt:variant>
      <vt:variant>
        <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3211307</vt:i4>
      </vt:variant>
      <vt:variant>
        <vt:i4>30</vt:i4>
      </vt:variant>
      <vt:variant>
        <vt:i4>0</vt:i4>
      </vt:variant>
      <vt:variant>
        <vt:i4>5</vt:i4>
      </vt:variant>
      <vt:variant>
        <vt:lpwstr/>
      </vt:variant>
      <vt:variant>
        <vt:lpwstr>Seif12</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1638525</vt:i4>
      </vt:variant>
      <vt:variant>
        <vt:i4>3</vt:i4>
      </vt:variant>
      <vt:variant>
        <vt:i4>0</vt:i4>
      </vt:variant>
      <vt:variant>
        <vt:i4>5</vt:i4>
      </vt:variant>
      <vt:variant>
        <vt:lpwstr>http://www.nevo.co.il/Law_word/law70/zava-0246.pdf</vt:lpwstr>
      </vt:variant>
      <vt:variant>
        <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אישור הקמה ופטור מרשיון לאתרי מגורים ארעיים בעלי חשיבות אזורית (הוראת שעה) (יהודה ושומרון) (מס' 1777), תשע"ז-2016</vt:lpwstr>
  </property>
  <property fmtid="{D5CDD505-2E9C-101B-9397-08002B2CF9AE}" pid="4" name="LAWNUMBER">
    <vt:lpwstr>0076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https://www.nevo.co.il/law_html/law70/zava-246.pdf;‎רשומות - תקנות קמצ"מ#תוקן קובץ ‏המנשרים מס' 246 #מחודש מאי 2018 עמ' 8268 – הוראת שעה (תיקון) (מס' 1779) תשע"ז-2016‏</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קמצ"מ#פורסם קובץ ‏המנשרים מס' 246 #מחודש מאי 2018 עמ' 8261‏</vt:lpwstr>
  </property>
</Properties>
</file>