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393B" w14:textId="77777777" w:rsidR="006F4B89" w:rsidRDefault="006F4B89">
      <w:pPr>
        <w:pStyle w:val="big-header"/>
        <w:ind w:left="0" w:right="1134"/>
        <w:rPr>
          <w:rFonts w:cs="FrankRuehl" w:hint="cs"/>
          <w:sz w:val="32"/>
          <w:rtl/>
        </w:rPr>
      </w:pPr>
      <w:r>
        <w:rPr>
          <w:rFonts w:cs="FrankRuehl" w:hint="cs"/>
          <w:sz w:val="32"/>
          <w:rtl/>
        </w:rPr>
        <w:t>יהודה והשומרון</w:t>
      </w:r>
    </w:p>
    <w:p w14:paraId="190856D7" w14:textId="77777777" w:rsidR="006F4B89" w:rsidRPr="00B569AC" w:rsidRDefault="00851E27" w:rsidP="007541BB">
      <w:pPr>
        <w:pStyle w:val="big-header"/>
        <w:ind w:left="0" w:right="1134"/>
        <w:rPr>
          <w:rFonts w:cs="FrankRuehl" w:hint="cs"/>
          <w:sz w:val="32"/>
          <w:vertAlign w:val="subscript"/>
          <w:rtl/>
        </w:rPr>
      </w:pPr>
      <w:r>
        <w:rPr>
          <w:rFonts w:cs="FrankRuehl" w:hint="cs"/>
          <w:sz w:val="32"/>
          <w:rtl/>
        </w:rPr>
        <w:t xml:space="preserve">צו בדבר </w:t>
      </w:r>
      <w:r w:rsidR="000545BA">
        <w:rPr>
          <w:rFonts w:cs="FrankRuehl" w:hint="cs"/>
          <w:sz w:val="32"/>
          <w:rtl/>
        </w:rPr>
        <w:t>ביטוח כלי רכב מנועיים (יהודה והשומרון) (מס' 215), תשכ"ח-1968</w:t>
      </w:r>
    </w:p>
    <w:p w14:paraId="6FF837BD"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E00ED" w:rsidRPr="00AE00ED" w14:paraId="53B59577" w14:textId="77777777" w:rsidTr="00AE00ED">
        <w:tblPrEx>
          <w:tblCellMar>
            <w:top w:w="0" w:type="dxa"/>
            <w:bottom w:w="0" w:type="dxa"/>
          </w:tblCellMar>
        </w:tblPrEx>
        <w:tc>
          <w:tcPr>
            <w:tcW w:w="1247" w:type="dxa"/>
          </w:tcPr>
          <w:p w14:paraId="207F525C" w14:textId="77777777" w:rsidR="00AE00ED" w:rsidRPr="00AE00ED" w:rsidRDefault="00AE00ED" w:rsidP="00AE00ED">
            <w:pPr>
              <w:rPr>
                <w:rFonts w:cs="Frankruhel" w:hint="cs"/>
                <w:rtl/>
              </w:rPr>
            </w:pPr>
            <w:r>
              <w:rPr>
                <w:rtl/>
              </w:rPr>
              <w:t xml:space="preserve">סעיף 1 </w:t>
            </w:r>
          </w:p>
        </w:tc>
        <w:tc>
          <w:tcPr>
            <w:tcW w:w="5669" w:type="dxa"/>
          </w:tcPr>
          <w:p w14:paraId="4F876146" w14:textId="77777777" w:rsidR="00AE00ED" w:rsidRPr="00AE00ED" w:rsidRDefault="00AE00ED" w:rsidP="00AE00ED">
            <w:pPr>
              <w:rPr>
                <w:rFonts w:cs="Frankruhel" w:hint="cs"/>
                <w:rtl/>
              </w:rPr>
            </w:pPr>
            <w:r>
              <w:rPr>
                <w:rtl/>
              </w:rPr>
              <w:t>פרשנות</w:t>
            </w:r>
          </w:p>
        </w:tc>
        <w:tc>
          <w:tcPr>
            <w:tcW w:w="567" w:type="dxa"/>
          </w:tcPr>
          <w:p w14:paraId="17AB89B5" w14:textId="77777777" w:rsidR="00AE00ED" w:rsidRPr="00AE00ED" w:rsidRDefault="00AE00ED" w:rsidP="00AE00ED">
            <w:pPr>
              <w:rPr>
                <w:rStyle w:val="Hyperlink"/>
                <w:rFonts w:hint="cs"/>
                <w:rtl/>
              </w:rPr>
            </w:pPr>
            <w:hyperlink w:anchor="Seif1" w:tooltip="פרשנות" w:history="1">
              <w:r w:rsidRPr="00AE00ED">
                <w:rPr>
                  <w:rStyle w:val="Hyperlink"/>
                </w:rPr>
                <w:t>Go</w:t>
              </w:r>
            </w:hyperlink>
          </w:p>
        </w:tc>
        <w:tc>
          <w:tcPr>
            <w:tcW w:w="850" w:type="dxa"/>
          </w:tcPr>
          <w:p w14:paraId="2ACE9EFA"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AE00ED" w:rsidRPr="00AE00ED" w14:paraId="7232178F" w14:textId="77777777" w:rsidTr="00AE00ED">
        <w:tblPrEx>
          <w:tblCellMar>
            <w:top w:w="0" w:type="dxa"/>
            <w:bottom w:w="0" w:type="dxa"/>
          </w:tblCellMar>
        </w:tblPrEx>
        <w:tc>
          <w:tcPr>
            <w:tcW w:w="1247" w:type="dxa"/>
          </w:tcPr>
          <w:p w14:paraId="7833DC5B" w14:textId="77777777" w:rsidR="00AE00ED" w:rsidRPr="00AE00ED" w:rsidRDefault="00AE00ED" w:rsidP="00AE00ED">
            <w:pPr>
              <w:rPr>
                <w:rFonts w:cs="Frankruhel" w:hint="cs"/>
                <w:rtl/>
              </w:rPr>
            </w:pPr>
            <w:r>
              <w:rPr>
                <w:rtl/>
              </w:rPr>
              <w:t xml:space="preserve">סעיף 2 </w:t>
            </w:r>
          </w:p>
        </w:tc>
        <w:tc>
          <w:tcPr>
            <w:tcW w:w="5669" w:type="dxa"/>
          </w:tcPr>
          <w:p w14:paraId="78997F00" w14:textId="77777777" w:rsidR="00AE00ED" w:rsidRPr="00AE00ED" w:rsidRDefault="00AE00ED" w:rsidP="00AE00ED">
            <w:pPr>
              <w:rPr>
                <w:rFonts w:cs="Frankruhel" w:hint="cs"/>
                <w:rtl/>
              </w:rPr>
            </w:pPr>
            <w:r>
              <w:rPr>
                <w:rtl/>
              </w:rPr>
              <w:t>ביטוח רכב</w:t>
            </w:r>
          </w:p>
        </w:tc>
        <w:tc>
          <w:tcPr>
            <w:tcW w:w="567" w:type="dxa"/>
          </w:tcPr>
          <w:p w14:paraId="33AA0B3A" w14:textId="77777777" w:rsidR="00AE00ED" w:rsidRPr="00AE00ED" w:rsidRDefault="00AE00ED" w:rsidP="00AE00ED">
            <w:pPr>
              <w:rPr>
                <w:rStyle w:val="Hyperlink"/>
                <w:rFonts w:hint="cs"/>
                <w:rtl/>
              </w:rPr>
            </w:pPr>
            <w:hyperlink w:anchor="Seif2" w:tooltip="ביטוח רכב" w:history="1">
              <w:r w:rsidRPr="00AE00ED">
                <w:rPr>
                  <w:rStyle w:val="Hyperlink"/>
                </w:rPr>
                <w:t>Go</w:t>
              </w:r>
            </w:hyperlink>
          </w:p>
        </w:tc>
        <w:tc>
          <w:tcPr>
            <w:tcW w:w="850" w:type="dxa"/>
          </w:tcPr>
          <w:p w14:paraId="1D7D7D06"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E00ED" w:rsidRPr="00AE00ED" w14:paraId="308B05A3" w14:textId="77777777" w:rsidTr="00AE00ED">
        <w:tblPrEx>
          <w:tblCellMar>
            <w:top w:w="0" w:type="dxa"/>
            <w:bottom w:w="0" w:type="dxa"/>
          </w:tblCellMar>
        </w:tblPrEx>
        <w:tc>
          <w:tcPr>
            <w:tcW w:w="1247" w:type="dxa"/>
          </w:tcPr>
          <w:p w14:paraId="06BEB4A0" w14:textId="77777777" w:rsidR="00AE00ED" w:rsidRPr="00AE00ED" w:rsidRDefault="00AE00ED" w:rsidP="00AE00ED">
            <w:pPr>
              <w:rPr>
                <w:rFonts w:cs="Frankruhel" w:hint="cs"/>
                <w:rtl/>
              </w:rPr>
            </w:pPr>
            <w:r>
              <w:rPr>
                <w:rtl/>
              </w:rPr>
              <w:t xml:space="preserve">סעיף 3 </w:t>
            </w:r>
          </w:p>
        </w:tc>
        <w:tc>
          <w:tcPr>
            <w:tcW w:w="5669" w:type="dxa"/>
          </w:tcPr>
          <w:p w14:paraId="5D241259" w14:textId="77777777" w:rsidR="00AE00ED" w:rsidRPr="00AE00ED" w:rsidRDefault="00AE00ED" w:rsidP="00AE00ED">
            <w:pPr>
              <w:rPr>
                <w:rFonts w:cs="Frankruhel" w:hint="cs"/>
                <w:rtl/>
              </w:rPr>
            </w:pPr>
            <w:r>
              <w:rPr>
                <w:rtl/>
              </w:rPr>
              <w:t>תחולת הוראות על חוזה קיים</w:t>
            </w:r>
          </w:p>
        </w:tc>
        <w:tc>
          <w:tcPr>
            <w:tcW w:w="567" w:type="dxa"/>
          </w:tcPr>
          <w:p w14:paraId="4BE0D153" w14:textId="77777777" w:rsidR="00AE00ED" w:rsidRPr="00AE00ED" w:rsidRDefault="00AE00ED" w:rsidP="00AE00ED">
            <w:pPr>
              <w:rPr>
                <w:rStyle w:val="Hyperlink"/>
                <w:rFonts w:hint="cs"/>
                <w:rtl/>
              </w:rPr>
            </w:pPr>
            <w:hyperlink w:anchor="Seif3" w:tooltip="תחולת הוראות על חוזה קיים" w:history="1">
              <w:r w:rsidRPr="00AE00ED">
                <w:rPr>
                  <w:rStyle w:val="Hyperlink"/>
                </w:rPr>
                <w:t>Go</w:t>
              </w:r>
            </w:hyperlink>
          </w:p>
        </w:tc>
        <w:tc>
          <w:tcPr>
            <w:tcW w:w="850" w:type="dxa"/>
          </w:tcPr>
          <w:p w14:paraId="0ACB33B3"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28C1A020" w14:textId="77777777" w:rsidTr="00AE00ED">
        <w:tblPrEx>
          <w:tblCellMar>
            <w:top w:w="0" w:type="dxa"/>
            <w:bottom w:w="0" w:type="dxa"/>
          </w:tblCellMar>
        </w:tblPrEx>
        <w:tc>
          <w:tcPr>
            <w:tcW w:w="1247" w:type="dxa"/>
          </w:tcPr>
          <w:p w14:paraId="60640D1D" w14:textId="77777777" w:rsidR="00AE00ED" w:rsidRPr="00AE00ED" w:rsidRDefault="00AE00ED" w:rsidP="00AE00ED">
            <w:pPr>
              <w:rPr>
                <w:rFonts w:cs="Frankruhel" w:hint="cs"/>
                <w:rtl/>
              </w:rPr>
            </w:pPr>
            <w:r>
              <w:rPr>
                <w:rtl/>
              </w:rPr>
              <w:t xml:space="preserve">סעיף 4 </w:t>
            </w:r>
          </w:p>
        </w:tc>
        <w:tc>
          <w:tcPr>
            <w:tcW w:w="5669" w:type="dxa"/>
          </w:tcPr>
          <w:p w14:paraId="7957F5A3" w14:textId="77777777" w:rsidR="00AE00ED" w:rsidRPr="00AE00ED" w:rsidRDefault="00AE00ED" w:rsidP="00AE00ED">
            <w:pPr>
              <w:rPr>
                <w:rFonts w:cs="Frankruhel" w:hint="cs"/>
                <w:rtl/>
              </w:rPr>
            </w:pPr>
            <w:r>
              <w:rPr>
                <w:rtl/>
              </w:rPr>
              <w:t>קביעת הוראות נוספות שיחולו על חוזה</w:t>
            </w:r>
          </w:p>
        </w:tc>
        <w:tc>
          <w:tcPr>
            <w:tcW w:w="567" w:type="dxa"/>
          </w:tcPr>
          <w:p w14:paraId="3E7761D4" w14:textId="77777777" w:rsidR="00AE00ED" w:rsidRPr="00AE00ED" w:rsidRDefault="00AE00ED" w:rsidP="00AE00ED">
            <w:pPr>
              <w:rPr>
                <w:rStyle w:val="Hyperlink"/>
                <w:rFonts w:hint="cs"/>
                <w:rtl/>
              </w:rPr>
            </w:pPr>
            <w:hyperlink w:anchor="Seif5" w:tooltip="קביעת הוראות נוספות שיחולו על חוזה" w:history="1">
              <w:r w:rsidRPr="00AE00ED">
                <w:rPr>
                  <w:rStyle w:val="Hyperlink"/>
                </w:rPr>
                <w:t>Go</w:t>
              </w:r>
            </w:hyperlink>
          </w:p>
        </w:tc>
        <w:tc>
          <w:tcPr>
            <w:tcW w:w="850" w:type="dxa"/>
          </w:tcPr>
          <w:p w14:paraId="04F0E659"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661A8641" w14:textId="77777777" w:rsidTr="00AE00ED">
        <w:tblPrEx>
          <w:tblCellMar>
            <w:top w:w="0" w:type="dxa"/>
            <w:bottom w:w="0" w:type="dxa"/>
          </w:tblCellMar>
        </w:tblPrEx>
        <w:tc>
          <w:tcPr>
            <w:tcW w:w="1247" w:type="dxa"/>
          </w:tcPr>
          <w:p w14:paraId="2728C385" w14:textId="77777777" w:rsidR="00AE00ED" w:rsidRPr="00AE00ED" w:rsidRDefault="00AE00ED" w:rsidP="00AE00ED">
            <w:pPr>
              <w:rPr>
                <w:rFonts w:cs="Frankruhel" w:hint="cs"/>
                <w:rtl/>
              </w:rPr>
            </w:pPr>
            <w:r>
              <w:rPr>
                <w:rtl/>
              </w:rPr>
              <w:t xml:space="preserve">סעיף 4א </w:t>
            </w:r>
          </w:p>
        </w:tc>
        <w:tc>
          <w:tcPr>
            <w:tcW w:w="5669" w:type="dxa"/>
          </w:tcPr>
          <w:p w14:paraId="61E17B43" w14:textId="77777777" w:rsidR="00AE00ED" w:rsidRPr="00AE00ED" w:rsidRDefault="00AE00ED" w:rsidP="00AE00ED">
            <w:pPr>
              <w:rPr>
                <w:rFonts w:cs="Frankruhel" w:hint="cs"/>
                <w:rtl/>
              </w:rPr>
            </w:pPr>
            <w:r>
              <w:rPr>
                <w:rtl/>
              </w:rPr>
              <w:t>סמכות בית משפט מקומי</w:t>
            </w:r>
          </w:p>
        </w:tc>
        <w:tc>
          <w:tcPr>
            <w:tcW w:w="567" w:type="dxa"/>
          </w:tcPr>
          <w:p w14:paraId="2242B127" w14:textId="77777777" w:rsidR="00AE00ED" w:rsidRPr="00AE00ED" w:rsidRDefault="00AE00ED" w:rsidP="00AE00ED">
            <w:pPr>
              <w:rPr>
                <w:rStyle w:val="Hyperlink"/>
                <w:rFonts w:hint="cs"/>
                <w:rtl/>
              </w:rPr>
            </w:pPr>
            <w:hyperlink w:anchor="Seif8" w:tooltip="סמכות בית משפט מקומי" w:history="1">
              <w:r w:rsidRPr="00AE00ED">
                <w:rPr>
                  <w:rStyle w:val="Hyperlink"/>
                </w:rPr>
                <w:t>Go</w:t>
              </w:r>
            </w:hyperlink>
          </w:p>
        </w:tc>
        <w:tc>
          <w:tcPr>
            <w:tcW w:w="850" w:type="dxa"/>
          </w:tcPr>
          <w:p w14:paraId="7392E9A6"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78F07AC9" w14:textId="77777777" w:rsidTr="00AE00ED">
        <w:tblPrEx>
          <w:tblCellMar>
            <w:top w:w="0" w:type="dxa"/>
            <w:bottom w:w="0" w:type="dxa"/>
          </w:tblCellMar>
        </w:tblPrEx>
        <w:tc>
          <w:tcPr>
            <w:tcW w:w="1247" w:type="dxa"/>
          </w:tcPr>
          <w:p w14:paraId="229D5CAF" w14:textId="77777777" w:rsidR="00AE00ED" w:rsidRPr="00AE00ED" w:rsidRDefault="00AE00ED" w:rsidP="00AE00ED">
            <w:pPr>
              <w:rPr>
                <w:rFonts w:cs="Frankruhel" w:hint="cs"/>
                <w:rtl/>
              </w:rPr>
            </w:pPr>
            <w:r>
              <w:rPr>
                <w:rtl/>
              </w:rPr>
              <w:t xml:space="preserve">סעיף 4ב </w:t>
            </w:r>
          </w:p>
        </w:tc>
        <w:tc>
          <w:tcPr>
            <w:tcW w:w="5669" w:type="dxa"/>
          </w:tcPr>
          <w:p w14:paraId="09F95CBA" w14:textId="77777777" w:rsidR="00AE00ED" w:rsidRPr="00AE00ED" w:rsidRDefault="00AE00ED" w:rsidP="00AE00ED">
            <w:pPr>
              <w:rPr>
                <w:rFonts w:cs="Frankruhel" w:hint="cs"/>
                <w:rtl/>
              </w:rPr>
            </w:pPr>
            <w:r>
              <w:rPr>
                <w:rtl/>
              </w:rPr>
              <w:t>סמכות לשנות התוספת</w:t>
            </w:r>
          </w:p>
        </w:tc>
        <w:tc>
          <w:tcPr>
            <w:tcW w:w="567" w:type="dxa"/>
          </w:tcPr>
          <w:p w14:paraId="3E66F30F" w14:textId="77777777" w:rsidR="00AE00ED" w:rsidRPr="00AE00ED" w:rsidRDefault="00AE00ED" w:rsidP="00AE00ED">
            <w:pPr>
              <w:rPr>
                <w:rStyle w:val="Hyperlink"/>
                <w:rFonts w:hint="cs"/>
                <w:rtl/>
              </w:rPr>
            </w:pPr>
            <w:hyperlink w:anchor="Seif58" w:tooltip="סמכות לשנות התוספת" w:history="1">
              <w:r w:rsidRPr="00AE00ED">
                <w:rPr>
                  <w:rStyle w:val="Hyperlink"/>
                </w:rPr>
                <w:t>Go</w:t>
              </w:r>
            </w:hyperlink>
          </w:p>
        </w:tc>
        <w:tc>
          <w:tcPr>
            <w:tcW w:w="850" w:type="dxa"/>
          </w:tcPr>
          <w:p w14:paraId="0E8755BA"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494BB9C5" w14:textId="77777777" w:rsidTr="00AE00ED">
        <w:tblPrEx>
          <w:tblCellMar>
            <w:top w:w="0" w:type="dxa"/>
            <w:bottom w:w="0" w:type="dxa"/>
          </w:tblCellMar>
        </w:tblPrEx>
        <w:tc>
          <w:tcPr>
            <w:tcW w:w="1247" w:type="dxa"/>
          </w:tcPr>
          <w:p w14:paraId="3CA37664" w14:textId="77777777" w:rsidR="00AE00ED" w:rsidRPr="00AE00ED" w:rsidRDefault="00AE00ED" w:rsidP="00AE00ED">
            <w:pPr>
              <w:rPr>
                <w:rFonts w:cs="Frankruhel" w:hint="cs"/>
                <w:rtl/>
              </w:rPr>
            </w:pPr>
            <w:r>
              <w:rPr>
                <w:rtl/>
              </w:rPr>
              <w:t xml:space="preserve">סעיף 5 </w:t>
            </w:r>
          </w:p>
        </w:tc>
        <w:tc>
          <w:tcPr>
            <w:tcW w:w="5669" w:type="dxa"/>
          </w:tcPr>
          <w:p w14:paraId="6601C074" w14:textId="77777777" w:rsidR="00AE00ED" w:rsidRPr="00AE00ED" w:rsidRDefault="00AE00ED" w:rsidP="00AE00ED">
            <w:pPr>
              <w:rPr>
                <w:rFonts w:cs="Frankruhel" w:hint="cs"/>
                <w:rtl/>
              </w:rPr>
            </w:pPr>
            <w:r>
              <w:rPr>
                <w:rtl/>
              </w:rPr>
              <w:t>ביטולים</w:t>
            </w:r>
          </w:p>
        </w:tc>
        <w:tc>
          <w:tcPr>
            <w:tcW w:w="567" w:type="dxa"/>
          </w:tcPr>
          <w:p w14:paraId="6C411215" w14:textId="77777777" w:rsidR="00AE00ED" w:rsidRPr="00AE00ED" w:rsidRDefault="00AE00ED" w:rsidP="00AE00ED">
            <w:pPr>
              <w:rPr>
                <w:rStyle w:val="Hyperlink"/>
                <w:rFonts w:hint="cs"/>
                <w:rtl/>
              </w:rPr>
            </w:pPr>
            <w:hyperlink w:anchor="Seif4" w:tooltip="ביטולים" w:history="1">
              <w:r w:rsidRPr="00AE00ED">
                <w:rPr>
                  <w:rStyle w:val="Hyperlink"/>
                </w:rPr>
                <w:t>Go</w:t>
              </w:r>
            </w:hyperlink>
          </w:p>
        </w:tc>
        <w:tc>
          <w:tcPr>
            <w:tcW w:w="850" w:type="dxa"/>
          </w:tcPr>
          <w:p w14:paraId="175F97B5"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2F443F1C" w14:textId="77777777" w:rsidTr="00AE00ED">
        <w:tblPrEx>
          <w:tblCellMar>
            <w:top w:w="0" w:type="dxa"/>
            <w:bottom w:w="0" w:type="dxa"/>
          </w:tblCellMar>
        </w:tblPrEx>
        <w:tc>
          <w:tcPr>
            <w:tcW w:w="1247" w:type="dxa"/>
          </w:tcPr>
          <w:p w14:paraId="79228B30" w14:textId="77777777" w:rsidR="00AE00ED" w:rsidRPr="00AE00ED" w:rsidRDefault="00AE00ED" w:rsidP="00AE00ED">
            <w:pPr>
              <w:rPr>
                <w:rFonts w:cs="Frankruhel" w:hint="cs"/>
                <w:rtl/>
              </w:rPr>
            </w:pPr>
            <w:r>
              <w:rPr>
                <w:rtl/>
              </w:rPr>
              <w:t xml:space="preserve">סעיף 6 </w:t>
            </w:r>
          </w:p>
        </w:tc>
        <w:tc>
          <w:tcPr>
            <w:tcW w:w="5669" w:type="dxa"/>
          </w:tcPr>
          <w:p w14:paraId="3D429B5C" w14:textId="77777777" w:rsidR="00AE00ED" w:rsidRPr="00AE00ED" w:rsidRDefault="00AE00ED" w:rsidP="00AE00ED">
            <w:pPr>
              <w:rPr>
                <w:rFonts w:cs="Frankruhel" w:hint="cs"/>
                <w:rtl/>
              </w:rPr>
            </w:pPr>
            <w:r>
              <w:rPr>
                <w:rtl/>
              </w:rPr>
              <w:t>תחילת תוקף</w:t>
            </w:r>
          </w:p>
        </w:tc>
        <w:tc>
          <w:tcPr>
            <w:tcW w:w="567" w:type="dxa"/>
          </w:tcPr>
          <w:p w14:paraId="3F4EFA0E" w14:textId="77777777" w:rsidR="00AE00ED" w:rsidRPr="00AE00ED" w:rsidRDefault="00AE00ED" w:rsidP="00AE00ED">
            <w:pPr>
              <w:rPr>
                <w:rStyle w:val="Hyperlink"/>
                <w:rFonts w:hint="cs"/>
                <w:rtl/>
              </w:rPr>
            </w:pPr>
            <w:hyperlink w:anchor="Seif6" w:tooltip="תחילת תוקף" w:history="1">
              <w:r w:rsidRPr="00AE00ED">
                <w:rPr>
                  <w:rStyle w:val="Hyperlink"/>
                </w:rPr>
                <w:t>Go</w:t>
              </w:r>
            </w:hyperlink>
          </w:p>
        </w:tc>
        <w:tc>
          <w:tcPr>
            <w:tcW w:w="850" w:type="dxa"/>
          </w:tcPr>
          <w:p w14:paraId="53DBB890"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4310B9A5" w14:textId="77777777" w:rsidTr="00AE00ED">
        <w:tblPrEx>
          <w:tblCellMar>
            <w:top w:w="0" w:type="dxa"/>
            <w:bottom w:w="0" w:type="dxa"/>
          </w:tblCellMar>
        </w:tblPrEx>
        <w:tc>
          <w:tcPr>
            <w:tcW w:w="1247" w:type="dxa"/>
          </w:tcPr>
          <w:p w14:paraId="6835E3FF" w14:textId="77777777" w:rsidR="00AE00ED" w:rsidRPr="00AE00ED" w:rsidRDefault="00AE00ED" w:rsidP="00AE00ED">
            <w:pPr>
              <w:rPr>
                <w:rFonts w:cs="Frankruhel" w:hint="cs"/>
                <w:rtl/>
              </w:rPr>
            </w:pPr>
            <w:r>
              <w:rPr>
                <w:rtl/>
              </w:rPr>
              <w:t xml:space="preserve">סעיף 7 </w:t>
            </w:r>
          </w:p>
        </w:tc>
        <w:tc>
          <w:tcPr>
            <w:tcW w:w="5669" w:type="dxa"/>
          </w:tcPr>
          <w:p w14:paraId="76788AC5" w14:textId="77777777" w:rsidR="00AE00ED" w:rsidRPr="00AE00ED" w:rsidRDefault="00AE00ED" w:rsidP="00AE00ED">
            <w:pPr>
              <w:rPr>
                <w:rFonts w:cs="Frankruhel" w:hint="cs"/>
                <w:rtl/>
              </w:rPr>
            </w:pPr>
            <w:r>
              <w:rPr>
                <w:rtl/>
              </w:rPr>
              <w:t>השם</w:t>
            </w:r>
          </w:p>
        </w:tc>
        <w:tc>
          <w:tcPr>
            <w:tcW w:w="567" w:type="dxa"/>
          </w:tcPr>
          <w:p w14:paraId="09709F4E" w14:textId="77777777" w:rsidR="00AE00ED" w:rsidRPr="00AE00ED" w:rsidRDefault="00AE00ED" w:rsidP="00AE00ED">
            <w:pPr>
              <w:rPr>
                <w:rStyle w:val="Hyperlink"/>
                <w:rFonts w:hint="cs"/>
                <w:rtl/>
              </w:rPr>
            </w:pPr>
            <w:hyperlink w:anchor="Seif7" w:tooltip="השם" w:history="1">
              <w:r w:rsidRPr="00AE00ED">
                <w:rPr>
                  <w:rStyle w:val="Hyperlink"/>
                </w:rPr>
                <w:t>Go</w:t>
              </w:r>
            </w:hyperlink>
          </w:p>
        </w:tc>
        <w:tc>
          <w:tcPr>
            <w:tcW w:w="850" w:type="dxa"/>
          </w:tcPr>
          <w:p w14:paraId="409C3101"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27B1E7B7" w14:textId="77777777" w:rsidTr="00AE00ED">
        <w:tblPrEx>
          <w:tblCellMar>
            <w:top w:w="0" w:type="dxa"/>
            <w:bottom w:w="0" w:type="dxa"/>
          </w:tblCellMar>
        </w:tblPrEx>
        <w:tc>
          <w:tcPr>
            <w:tcW w:w="1247" w:type="dxa"/>
          </w:tcPr>
          <w:p w14:paraId="73AED750" w14:textId="77777777" w:rsidR="00AE00ED" w:rsidRPr="00AE00ED" w:rsidRDefault="00AE00ED" w:rsidP="00AE00ED">
            <w:pPr>
              <w:rPr>
                <w:rFonts w:cs="Frankruhel" w:hint="cs"/>
                <w:rtl/>
              </w:rPr>
            </w:pPr>
          </w:p>
        </w:tc>
        <w:tc>
          <w:tcPr>
            <w:tcW w:w="5669" w:type="dxa"/>
          </w:tcPr>
          <w:p w14:paraId="1587193E" w14:textId="77777777" w:rsidR="00AE00ED" w:rsidRPr="00AE00ED" w:rsidRDefault="00AE00ED" w:rsidP="00AE00ED">
            <w:pPr>
              <w:rPr>
                <w:rFonts w:cs="Frankruhel" w:hint="cs"/>
                <w:rtl/>
              </w:rPr>
            </w:pPr>
            <w:r>
              <w:rPr>
                <w:rtl/>
              </w:rPr>
              <w:t>נספח</w:t>
            </w:r>
          </w:p>
        </w:tc>
        <w:tc>
          <w:tcPr>
            <w:tcW w:w="567" w:type="dxa"/>
          </w:tcPr>
          <w:p w14:paraId="7AE018B1" w14:textId="77777777" w:rsidR="00AE00ED" w:rsidRPr="00AE00ED" w:rsidRDefault="00AE00ED" w:rsidP="00AE00ED">
            <w:pPr>
              <w:rPr>
                <w:rStyle w:val="Hyperlink"/>
                <w:rFonts w:hint="cs"/>
                <w:rtl/>
              </w:rPr>
            </w:pPr>
            <w:hyperlink w:anchor="med0" w:tooltip="נספח" w:history="1">
              <w:r w:rsidRPr="00AE00ED">
                <w:rPr>
                  <w:rStyle w:val="Hyperlink"/>
                </w:rPr>
                <w:t>Go</w:t>
              </w:r>
            </w:hyperlink>
          </w:p>
        </w:tc>
        <w:tc>
          <w:tcPr>
            <w:tcW w:w="850" w:type="dxa"/>
          </w:tcPr>
          <w:p w14:paraId="02202ED9"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6226C69F" w14:textId="77777777" w:rsidTr="00AE00ED">
        <w:tblPrEx>
          <w:tblCellMar>
            <w:top w:w="0" w:type="dxa"/>
            <w:bottom w:w="0" w:type="dxa"/>
          </w:tblCellMar>
        </w:tblPrEx>
        <w:tc>
          <w:tcPr>
            <w:tcW w:w="1247" w:type="dxa"/>
          </w:tcPr>
          <w:p w14:paraId="6F1329C0" w14:textId="77777777" w:rsidR="00AE00ED" w:rsidRPr="00AE00ED" w:rsidRDefault="00AE00ED" w:rsidP="00AE00ED">
            <w:pPr>
              <w:rPr>
                <w:rFonts w:cs="Frankruhel" w:hint="cs"/>
                <w:rtl/>
              </w:rPr>
            </w:pPr>
          </w:p>
        </w:tc>
        <w:tc>
          <w:tcPr>
            <w:tcW w:w="5669" w:type="dxa"/>
          </w:tcPr>
          <w:p w14:paraId="4D35AC86" w14:textId="77777777" w:rsidR="00AE00ED" w:rsidRPr="00AE00ED" w:rsidRDefault="00AE00ED" w:rsidP="00AE00ED">
            <w:pPr>
              <w:rPr>
                <w:rFonts w:cs="Frankruhel" w:hint="cs"/>
                <w:rtl/>
              </w:rPr>
            </w:pPr>
            <w:r>
              <w:rPr>
                <w:rtl/>
              </w:rPr>
              <w:t>פרק א': פרשנות</w:t>
            </w:r>
          </w:p>
        </w:tc>
        <w:tc>
          <w:tcPr>
            <w:tcW w:w="567" w:type="dxa"/>
          </w:tcPr>
          <w:p w14:paraId="1F288199" w14:textId="77777777" w:rsidR="00AE00ED" w:rsidRPr="00AE00ED" w:rsidRDefault="00AE00ED" w:rsidP="00AE00ED">
            <w:pPr>
              <w:rPr>
                <w:rStyle w:val="Hyperlink"/>
                <w:rFonts w:hint="cs"/>
                <w:rtl/>
              </w:rPr>
            </w:pPr>
            <w:hyperlink w:anchor="med1" w:tooltip="פרק א: פרשנות" w:history="1">
              <w:r w:rsidRPr="00AE00ED">
                <w:rPr>
                  <w:rStyle w:val="Hyperlink"/>
                </w:rPr>
                <w:t>Go</w:t>
              </w:r>
            </w:hyperlink>
          </w:p>
        </w:tc>
        <w:tc>
          <w:tcPr>
            <w:tcW w:w="850" w:type="dxa"/>
          </w:tcPr>
          <w:p w14:paraId="70009A27"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AE00ED" w:rsidRPr="00AE00ED" w14:paraId="461CD900" w14:textId="77777777" w:rsidTr="00AE00ED">
        <w:tblPrEx>
          <w:tblCellMar>
            <w:top w:w="0" w:type="dxa"/>
            <w:bottom w:w="0" w:type="dxa"/>
          </w:tblCellMar>
        </w:tblPrEx>
        <w:tc>
          <w:tcPr>
            <w:tcW w:w="1247" w:type="dxa"/>
          </w:tcPr>
          <w:p w14:paraId="049EB6BB" w14:textId="77777777" w:rsidR="00AE00ED" w:rsidRPr="00AE00ED" w:rsidRDefault="00AE00ED" w:rsidP="00AE00ED">
            <w:pPr>
              <w:rPr>
                <w:rFonts w:cs="Frankruhel" w:hint="cs"/>
                <w:rtl/>
              </w:rPr>
            </w:pPr>
          </w:p>
        </w:tc>
        <w:tc>
          <w:tcPr>
            <w:tcW w:w="5669" w:type="dxa"/>
          </w:tcPr>
          <w:p w14:paraId="57D4C5CD" w14:textId="77777777" w:rsidR="00AE00ED" w:rsidRPr="00AE00ED" w:rsidRDefault="00AE00ED" w:rsidP="00AE00ED">
            <w:pPr>
              <w:rPr>
                <w:rFonts w:cs="Frankruhel" w:hint="cs"/>
                <w:rtl/>
              </w:rPr>
            </w:pPr>
            <w:r>
              <w:rPr>
                <w:rtl/>
              </w:rPr>
              <w:t>פרק ב': חובת הביטוח</w:t>
            </w:r>
          </w:p>
        </w:tc>
        <w:tc>
          <w:tcPr>
            <w:tcW w:w="567" w:type="dxa"/>
          </w:tcPr>
          <w:p w14:paraId="18B52736" w14:textId="77777777" w:rsidR="00AE00ED" w:rsidRPr="00AE00ED" w:rsidRDefault="00AE00ED" w:rsidP="00AE00ED">
            <w:pPr>
              <w:rPr>
                <w:rStyle w:val="Hyperlink"/>
                <w:rFonts w:hint="cs"/>
                <w:rtl/>
              </w:rPr>
            </w:pPr>
            <w:hyperlink w:anchor="med2" w:tooltip="פרק ב: חובת הביטוח" w:history="1">
              <w:r w:rsidRPr="00AE00ED">
                <w:rPr>
                  <w:rStyle w:val="Hyperlink"/>
                </w:rPr>
                <w:t>Go</w:t>
              </w:r>
            </w:hyperlink>
          </w:p>
        </w:tc>
        <w:tc>
          <w:tcPr>
            <w:tcW w:w="850" w:type="dxa"/>
          </w:tcPr>
          <w:p w14:paraId="78ADFF02"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AE00ED" w:rsidRPr="00AE00ED" w14:paraId="0481BA58" w14:textId="77777777" w:rsidTr="00AE00ED">
        <w:tblPrEx>
          <w:tblCellMar>
            <w:top w:w="0" w:type="dxa"/>
            <w:bottom w:w="0" w:type="dxa"/>
          </w:tblCellMar>
        </w:tblPrEx>
        <w:tc>
          <w:tcPr>
            <w:tcW w:w="1247" w:type="dxa"/>
          </w:tcPr>
          <w:p w14:paraId="5BBDB6C8" w14:textId="77777777" w:rsidR="00AE00ED" w:rsidRPr="00AE00ED" w:rsidRDefault="00AE00ED" w:rsidP="00AE00ED">
            <w:pPr>
              <w:rPr>
                <w:rFonts w:cs="Frankruhel" w:hint="cs"/>
                <w:rtl/>
              </w:rPr>
            </w:pPr>
            <w:r>
              <w:rPr>
                <w:rtl/>
              </w:rPr>
              <w:t xml:space="preserve">סעיף 2 </w:t>
            </w:r>
          </w:p>
        </w:tc>
        <w:tc>
          <w:tcPr>
            <w:tcW w:w="5669" w:type="dxa"/>
          </w:tcPr>
          <w:p w14:paraId="1819F212" w14:textId="77777777" w:rsidR="00AE00ED" w:rsidRPr="00AE00ED" w:rsidRDefault="00AE00ED" w:rsidP="00AE00ED">
            <w:pPr>
              <w:rPr>
                <w:rFonts w:cs="Frankruhel" w:hint="cs"/>
                <w:rtl/>
              </w:rPr>
            </w:pPr>
            <w:r>
              <w:rPr>
                <w:rtl/>
              </w:rPr>
              <w:t>חובת פוליסה</w:t>
            </w:r>
          </w:p>
        </w:tc>
        <w:tc>
          <w:tcPr>
            <w:tcW w:w="567" w:type="dxa"/>
          </w:tcPr>
          <w:p w14:paraId="36686718" w14:textId="77777777" w:rsidR="00AE00ED" w:rsidRPr="00AE00ED" w:rsidRDefault="00AE00ED" w:rsidP="00AE00ED">
            <w:pPr>
              <w:rPr>
                <w:rStyle w:val="Hyperlink"/>
                <w:rFonts w:hint="cs"/>
                <w:rtl/>
              </w:rPr>
            </w:pPr>
            <w:hyperlink w:anchor="Seif9" w:tooltip="חובת פוליסה" w:history="1">
              <w:r w:rsidRPr="00AE00ED">
                <w:rPr>
                  <w:rStyle w:val="Hyperlink"/>
                </w:rPr>
                <w:t>Go</w:t>
              </w:r>
            </w:hyperlink>
          </w:p>
        </w:tc>
        <w:tc>
          <w:tcPr>
            <w:tcW w:w="850" w:type="dxa"/>
          </w:tcPr>
          <w:p w14:paraId="5E47D34B"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AE00ED" w:rsidRPr="00AE00ED" w14:paraId="64526FF0" w14:textId="77777777" w:rsidTr="00AE00ED">
        <w:tblPrEx>
          <w:tblCellMar>
            <w:top w:w="0" w:type="dxa"/>
            <w:bottom w:w="0" w:type="dxa"/>
          </w:tblCellMar>
        </w:tblPrEx>
        <w:tc>
          <w:tcPr>
            <w:tcW w:w="1247" w:type="dxa"/>
          </w:tcPr>
          <w:p w14:paraId="7FD66A20" w14:textId="77777777" w:rsidR="00AE00ED" w:rsidRPr="00AE00ED" w:rsidRDefault="00AE00ED" w:rsidP="00AE00ED">
            <w:pPr>
              <w:rPr>
                <w:rFonts w:cs="Frankruhel" w:hint="cs"/>
                <w:rtl/>
              </w:rPr>
            </w:pPr>
            <w:r>
              <w:rPr>
                <w:rtl/>
              </w:rPr>
              <w:t xml:space="preserve">סעיף 3 </w:t>
            </w:r>
          </w:p>
        </w:tc>
        <w:tc>
          <w:tcPr>
            <w:tcW w:w="5669" w:type="dxa"/>
          </w:tcPr>
          <w:p w14:paraId="5FB25B9D" w14:textId="77777777" w:rsidR="00AE00ED" w:rsidRPr="00AE00ED" w:rsidRDefault="00AE00ED" w:rsidP="00AE00ED">
            <w:pPr>
              <w:rPr>
                <w:rFonts w:cs="Frankruhel" w:hint="cs"/>
                <w:rtl/>
              </w:rPr>
            </w:pPr>
            <w:r>
              <w:rPr>
                <w:rtl/>
              </w:rPr>
              <w:t>הדרישה לגבי פוליסה</w:t>
            </w:r>
          </w:p>
        </w:tc>
        <w:tc>
          <w:tcPr>
            <w:tcW w:w="567" w:type="dxa"/>
          </w:tcPr>
          <w:p w14:paraId="587177F7" w14:textId="77777777" w:rsidR="00AE00ED" w:rsidRPr="00AE00ED" w:rsidRDefault="00AE00ED" w:rsidP="00AE00ED">
            <w:pPr>
              <w:rPr>
                <w:rStyle w:val="Hyperlink"/>
                <w:rFonts w:hint="cs"/>
                <w:rtl/>
              </w:rPr>
            </w:pPr>
            <w:hyperlink w:anchor="Seif10" w:tooltip="הדרישה לגבי פוליסה" w:history="1">
              <w:r w:rsidRPr="00AE00ED">
                <w:rPr>
                  <w:rStyle w:val="Hyperlink"/>
                </w:rPr>
                <w:t>Go</w:t>
              </w:r>
            </w:hyperlink>
          </w:p>
        </w:tc>
        <w:tc>
          <w:tcPr>
            <w:tcW w:w="850" w:type="dxa"/>
          </w:tcPr>
          <w:p w14:paraId="14142815"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AE00ED" w:rsidRPr="00AE00ED" w14:paraId="17616E7B" w14:textId="77777777" w:rsidTr="00AE00ED">
        <w:tblPrEx>
          <w:tblCellMar>
            <w:top w:w="0" w:type="dxa"/>
            <w:bottom w:w="0" w:type="dxa"/>
          </w:tblCellMar>
        </w:tblPrEx>
        <w:tc>
          <w:tcPr>
            <w:tcW w:w="1247" w:type="dxa"/>
          </w:tcPr>
          <w:p w14:paraId="499D40E0" w14:textId="77777777" w:rsidR="00AE00ED" w:rsidRPr="00AE00ED" w:rsidRDefault="00AE00ED" w:rsidP="00AE00ED">
            <w:pPr>
              <w:rPr>
                <w:rFonts w:cs="Frankruhel" w:hint="cs"/>
                <w:rtl/>
              </w:rPr>
            </w:pPr>
            <w:r>
              <w:rPr>
                <w:rtl/>
              </w:rPr>
              <w:t xml:space="preserve">סעיף 3א </w:t>
            </w:r>
          </w:p>
        </w:tc>
        <w:tc>
          <w:tcPr>
            <w:tcW w:w="5669" w:type="dxa"/>
          </w:tcPr>
          <w:p w14:paraId="30CEA06D" w14:textId="77777777" w:rsidR="00AE00ED" w:rsidRPr="00AE00ED" w:rsidRDefault="00AE00ED" w:rsidP="00AE00ED">
            <w:pPr>
              <w:rPr>
                <w:rFonts w:cs="Frankruhel" w:hint="cs"/>
                <w:rtl/>
              </w:rPr>
            </w:pPr>
            <w:r>
              <w:rPr>
                <w:rtl/>
              </w:rPr>
              <w:t>תנאים לגבי הפוליסה</w:t>
            </w:r>
          </w:p>
        </w:tc>
        <w:tc>
          <w:tcPr>
            <w:tcW w:w="567" w:type="dxa"/>
          </w:tcPr>
          <w:p w14:paraId="01ED4148" w14:textId="77777777" w:rsidR="00AE00ED" w:rsidRPr="00AE00ED" w:rsidRDefault="00AE00ED" w:rsidP="00AE00ED">
            <w:pPr>
              <w:rPr>
                <w:rStyle w:val="Hyperlink"/>
                <w:rFonts w:hint="cs"/>
                <w:rtl/>
              </w:rPr>
            </w:pPr>
            <w:hyperlink w:anchor="Seif59" w:tooltip="תנאים לגבי הפוליסה" w:history="1">
              <w:r w:rsidRPr="00AE00ED">
                <w:rPr>
                  <w:rStyle w:val="Hyperlink"/>
                </w:rPr>
                <w:t>Go</w:t>
              </w:r>
            </w:hyperlink>
          </w:p>
        </w:tc>
        <w:tc>
          <w:tcPr>
            <w:tcW w:w="850" w:type="dxa"/>
          </w:tcPr>
          <w:p w14:paraId="05EE05CE"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5</w:t>
            </w:r>
            <w:r>
              <w:rPr>
                <w:rFonts w:cs="Frankruhel"/>
                <w:rtl/>
              </w:rPr>
              <w:fldChar w:fldCharType="end"/>
            </w:r>
          </w:p>
        </w:tc>
      </w:tr>
      <w:tr w:rsidR="00AE00ED" w:rsidRPr="00AE00ED" w14:paraId="5DD49C51" w14:textId="77777777" w:rsidTr="00AE00ED">
        <w:tblPrEx>
          <w:tblCellMar>
            <w:top w:w="0" w:type="dxa"/>
            <w:bottom w:w="0" w:type="dxa"/>
          </w:tblCellMar>
        </w:tblPrEx>
        <w:tc>
          <w:tcPr>
            <w:tcW w:w="1247" w:type="dxa"/>
          </w:tcPr>
          <w:p w14:paraId="0FD82976" w14:textId="77777777" w:rsidR="00AE00ED" w:rsidRPr="00AE00ED" w:rsidRDefault="00AE00ED" w:rsidP="00AE00ED">
            <w:pPr>
              <w:rPr>
                <w:rFonts w:cs="Frankruhel" w:hint="cs"/>
                <w:rtl/>
              </w:rPr>
            </w:pPr>
            <w:r>
              <w:rPr>
                <w:rtl/>
              </w:rPr>
              <w:t xml:space="preserve">סעיף 4 </w:t>
            </w:r>
          </w:p>
        </w:tc>
        <w:tc>
          <w:tcPr>
            <w:tcW w:w="5669" w:type="dxa"/>
          </w:tcPr>
          <w:p w14:paraId="72BB54B7" w14:textId="77777777" w:rsidR="00AE00ED" w:rsidRPr="00AE00ED" w:rsidRDefault="00AE00ED" w:rsidP="00AE00ED">
            <w:pPr>
              <w:rPr>
                <w:rFonts w:cs="Frankruhel" w:hint="cs"/>
                <w:rtl/>
              </w:rPr>
            </w:pPr>
            <w:r>
              <w:rPr>
                <w:rtl/>
              </w:rPr>
              <w:t>פטור רשות</w:t>
            </w:r>
          </w:p>
        </w:tc>
        <w:tc>
          <w:tcPr>
            <w:tcW w:w="567" w:type="dxa"/>
          </w:tcPr>
          <w:p w14:paraId="17ADE58F" w14:textId="77777777" w:rsidR="00AE00ED" w:rsidRPr="00AE00ED" w:rsidRDefault="00AE00ED" w:rsidP="00AE00ED">
            <w:pPr>
              <w:rPr>
                <w:rStyle w:val="Hyperlink"/>
                <w:rFonts w:hint="cs"/>
                <w:rtl/>
              </w:rPr>
            </w:pPr>
            <w:hyperlink w:anchor="Seif11" w:tooltip="פטור רשות" w:history="1">
              <w:r w:rsidRPr="00AE00ED">
                <w:rPr>
                  <w:rStyle w:val="Hyperlink"/>
                </w:rPr>
                <w:t>Go</w:t>
              </w:r>
            </w:hyperlink>
          </w:p>
        </w:tc>
        <w:tc>
          <w:tcPr>
            <w:tcW w:w="850" w:type="dxa"/>
          </w:tcPr>
          <w:p w14:paraId="054C5E91"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AE00ED" w:rsidRPr="00AE00ED" w14:paraId="45023DEA" w14:textId="77777777" w:rsidTr="00AE00ED">
        <w:tblPrEx>
          <w:tblCellMar>
            <w:top w:w="0" w:type="dxa"/>
            <w:bottom w:w="0" w:type="dxa"/>
          </w:tblCellMar>
        </w:tblPrEx>
        <w:tc>
          <w:tcPr>
            <w:tcW w:w="1247" w:type="dxa"/>
          </w:tcPr>
          <w:p w14:paraId="407DBFBE" w14:textId="77777777" w:rsidR="00AE00ED" w:rsidRPr="00AE00ED" w:rsidRDefault="00AE00ED" w:rsidP="00AE00ED">
            <w:pPr>
              <w:rPr>
                <w:rFonts w:cs="Frankruhel" w:hint="cs"/>
                <w:rtl/>
              </w:rPr>
            </w:pPr>
            <w:r>
              <w:rPr>
                <w:rtl/>
              </w:rPr>
              <w:t xml:space="preserve">סעיף 5 </w:t>
            </w:r>
          </w:p>
        </w:tc>
        <w:tc>
          <w:tcPr>
            <w:tcW w:w="5669" w:type="dxa"/>
          </w:tcPr>
          <w:p w14:paraId="3331C094" w14:textId="77777777" w:rsidR="00AE00ED" w:rsidRPr="00AE00ED" w:rsidRDefault="00AE00ED" w:rsidP="00AE00ED">
            <w:pPr>
              <w:rPr>
                <w:rFonts w:cs="Frankruhel" w:hint="cs"/>
                <w:rtl/>
              </w:rPr>
            </w:pPr>
            <w:r>
              <w:rPr>
                <w:rtl/>
              </w:rPr>
              <w:t>פטור תאגיד</w:t>
            </w:r>
          </w:p>
        </w:tc>
        <w:tc>
          <w:tcPr>
            <w:tcW w:w="567" w:type="dxa"/>
          </w:tcPr>
          <w:p w14:paraId="16B5BE77" w14:textId="77777777" w:rsidR="00AE00ED" w:rsidRPr="00AE00ED" w:rsidRDefault="00AE00ED" w:rsidP="00AE00ED">
            <w:pPr>
              <w:rPr>
                <w:rStyle w:val="Hyperlink"/>
                <w:rFonts w:hint="cs"/>
                <w:rtl/>
              </w:rPr>
            </w:pPr>
            <w:hyperlink w:anchor="Seif12" w:tooltip="פטור תאגיד" w:history="1">
              <w:r w:rsidRPr="00AE00ED">
                <w:rPr>
                  <w:rStyle w:val="Hyperlink"/>
                </w:rPr>
                <w:t>Go</w:t>
              </w:r>
            </w:hyperlink>
          </w:p>
        </w:tc>
        <w:tc>
          <w:tcPr>
            <w:tcW w:w="850" w:type="dxa"/>
          </w:tcPr>
          <w:p w14:paraId="5558A6C2"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AE00ED" w:rsidRPr="00AE00ED" w14:paraId="2DEF51AC" w14:textId="77777777" w:rsidTr="00AE00ED">
        <w:tblPrEx>
          <w:tblCellMar>
            <w:top w:w="0" w:type="dxa"/>
            <w:bottom w:w="0" w:type="dxa"/>
          </w:tblCellMar>
        </w:tblPrEx>
        <w:tc>
          <w:tcPr>
            <w:tcW w:w="1247" w:type="dxa"/>
          </w:tcPr>
          <w:p w14:paraId="020E00E5" w14:textId="77777777" w:rsidR="00AE00ED" w:rsidRPr="00AE00ED" w:rsidRDefault="00AE00ED" w:rsidP="00AE00ED">
            <w:pPr>
              <w:rPr>
                <w:rFonts w:cs="Frankruhel" w:hint="cs"/>
                <w:rtl/>
              </w:rPr>
            </w:pPr>
            <w:r>
              <w:rPr>
                <w:rtl/>
              </w:rPr>
              <w:t xml:space="preserve">סעיף 5א </w:t>
            </w:r>
          </w:p>
        </w:tc>
        <w:tc>
          <w:tcPr>
            <w:tcW w:w="5669" w:type="dxa"/>
          </w:tcPr>
          <w:p w14:paraId="6E44FE39" w14:textId="77777777" w:rsidR="00AE00ED" w:rsidRPr="00AE00ED" w:rsidRDefault="00AE00ED" w:rsidP="00AE00ED">
            <w:pPr>
              <w:rPr>
                <w:rFonts w:cs="Frankruhel" w:hint="cs"/>
                <w:rtl/>
              </w:rPr>
            </w:pPr>
            <w:r>
              <w:rPr>
                <w:rtl/>
              </w:rPr>
              <w:t>סמכות בית משפט מקומי</w:t>
            </w:r>
          </w:p>
        </w:tc>
        <w:tc>
          <w:tcPr>
            <w:tcW w:w="567" w:type="dxa"/>
          </w:tcPr>
          <w:p w14:paraId="67D9B0EA" w14:textId="77777777" w:rsidR="00AE00ED" w:rsidRPr="00AE00ED" w:rsidRDefault="00AE00ED" w:rsidP="00AE00ED">
            <w:pPr>
              <w:rPr>
                <w:rStyle w:val="Hyperlink"/>
                <w:rFonts w:hint="cs"/>
                <w:rtl/>
              </w:rPr>
            </w:pPr>
            <w:hyperlink w:anchor="Seif56" w:tooltip="סמכות בית משפט מקומי" w:history="1">
              <w:r w:rsidRPr="00AE00ED">
                <w:rPr>
                  <w:rStyle w:val="Hyperlink"/>
                </w:rPr>
                <w:t>Go</w:t>
              </w:r>
            </w:hyperlink>
          </w:p>
        </w:tc>
        <w:tc>
          <w:tcPr>
            <w:tcW w:w="850" w:type="dxa"/>
          </w:tcPr>
          <w:p w14:paraId="2564FA9E"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6</w:t>
            </w:r>
            <w:r>
              <w:rPr>
                <w:rFonts w:cs="Frankruhel"/>
                <w:rtl/>
              </w:rPr>
              <w:fldChar w:fldCharType="end"/>
            </w:r>
          </w:p>
        </w:tc>
      </w:tr>
      <w:tr w:rsidR="00AE00ED" w:rsidRPr="00AE00ED" w14:paraId="3D97F8ED" w14:textId="77777777" w:rsidTr="00AE00ED">
        <w:tblPrEx>
          <w:tblCellMar>
            <w:top w:w="0" w:type="dxa"/>
            <w:bottom w:w="0" w:type="dxa"/>
          </w:tblCellMar>
        </w:tblPrEx>
        <w:tc>
          <w:tcPr>
            <w:tcW w:w="1247" w:type="dxa"/>
          </w:tcPr>
          <w:p w14:paraId="511CF7E5" w14:textId="77777777" w:rsidR="00AE00ED" w:rsidRPr="00AE00ED" w:rsidRDefault="00AE00ED" w:rsidP="00AE00ED">
            <w:pPr>
              <w:rPr>
                <w:rFonts w:cs="Frankruhel" w:hint="cs"/>
                <w:rtl/>
              </w:rPr>
            </w:pPr>
            <w:r>
              <w:rPr>
                <w:rtl/>
              </w:rPr>
              <w:t xml:space="preserve">סעיף 6 </w:t>
            </w:r>
          </w:p>
        </w:tc>
        <w:tc>
          <w:tcPr>
            <w:tcW w:w="5669" w:type="dxa"/>
          </w:tcPr>
          <w:p w14:paraId="5F5EDFCF" w14:textId="77777777" w:rsidR="00AE00ED" w:rsidRPr="00AE00ED" w:rsidRDefault="00AE00ED" w:rsidP="00AE00ED">
            <w:pPr>
              <w:rPr>
                <w:rFonts w:cs="Frankruhel" w:hint="cs"/>
                <w:rtl/>
              </w:rPr>
            </w:pPr>
            <w:r>
              <w:rPr>
                <w:rtl/>
              </w:rPr>
              <w:t>רכב שסעיף 2 לא חל עליו</w:t>
            </w:r>
          </w:p>
        </w:tc>
        <w:tc>
          <w:tcPr>
            <w:tcW w:w="567" w:type="dxa"/>
          </w:tcPr>
          <w:p w14:paraId="55BCFD50" w14:textId="77777777" w:rsidR="00AE00ED" w:rsidRPr="00AE00ED" w:rsidRDefault="00AE00ED" w:rsidP="00AE00ED">
            <w:pPr>
              <w:rPr>
                <w:rStyle w:val="Hyperlink"/>
                <w:rFonts w:hint="cs"/>
                <w:rtl/>
              </w:rPr>
            </w:pPr>
            <w:hyperlink w:anchor="Seif13" w:tooltip="רכב שסעיף 2 לא חל עליו" w:history="1">
              <w:r w:rsidRPr="00AE00ED">
                <w:rPr>
                  <w:rStyle w:val="Hyperlink"/>
                </w:rPr>
                <w:t>Go</w:t>
              </w:r>
            </w:hyperlink>
          </w:p>
        </w:tc>
        <w:tc>
          <w:tcPr>
            <w:tcW w:w="850" w:type="dxa"/>
          </w:tcPr>
          <w:p w14:paraId="4E4EBC3B"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AE00ED" w:rsidRPr="00AE00ED" w14:paraId="0579AE3D" w14:textId="77777777" w:rsidTr="00AE00ED">
        <w:tblPrEx>
          <w:tblCellMar>
            <w:top w:w="0" w:type="dxa"/>
            <w:bottom w:w="0" w:type="dxa"/>
          </w:tblCellMar>
        </w:tblPrEx>
        <w:tc>
          <w:tcPr>
            <w:tcW w:w="1247" w:type="dxa"/>
          </w:tcPr>
          <w:p w14:paraId="0A357F9B" w14:textId="77777777" w:rsidR="00AE00ED" w:rsidRPr="00AE00ED" w:rsidRDefault="00AE00ED" w:rsidP="00AE00ED">
            <w:pPr>
              <w:rPr>
                <w:rFonts w:cs="Frankruhel" w:hint="cs"/>
                <w:rtl/>
              </w:rPr>
            </w:pPr>
            <w:r>
              <w:rPr>
                <w:rtl/>
              </w:rPr>
              <w:t xml:space="preserve">סעיף 6א </w:t>
            </w:r>
          </w:p>
        </w:tc>
        <w:tc>
          <w:tcPr>
            <w:tcW w:w="5669" w:type="dxa"/>
          </w:tcPr>
          <w:p w14:paraId="416D192D" w14:textId="77777777" w:rsidR="00AE00ED" w:rsidRPr="00AE00ED" w:rsidRDefault="00AE00ED" w:rsidP="00AE00ED">
            <w:pPr>
              <w:rPr>
                <w:rFonts w:cs="Frankruhel" w:hint="cs"/>
                <w:rtl/>
              </w:rPr>
            </w:pPr>
            <w:r>
              <w:rPr>
                <w:rtl/>
              </w:rPr>
              <w:t>חובת פיצוי</w:t>
            </w:r>
          </w:p>
        </w:tc>
        <w:tc>
          <w:tcPr>
            <w:tcW w:w="567" w:type="dxa"/>
          </w:tcPr>
          <w:p w14:paraId="116BB236" w14:textId="77777777" w:rsidR="00AE00ED" w:rsidRPr="00AE00ED" w:rsidRDefault="00AE00ED" w:rsidP="00AE00ED">
            <w:pPr>
              <w:rPr>
                <w:rStyle w:val="Hyperlink"/>
                <w:rFonts w:hint="cs"/>
                <w:rtl/>
              </w:rPr>
            </w:pPr>
            <w:hyperlink w:anchor="Seif14" w:tooltip="חובת פיצוי" w:history="1">
              <w:r w:rsidRPr="00AE00ED">
                <w:rPr>
                  <w:rStyle w:val="Hyperlink"/>
                </w:rPr>
                <w:t>Go</w:t>
              </w:r>
            </w:hyperlink>
          </w:p>
        </w:tc>
        <w:tc>
          <w:tcPr>
            <w:tcW w:w="850" w:type="dxa"/>
          </w:tcPr>
          <w:p w14:paraId="6BA07371"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AE00ED" w:rsidRPr="00AE00ED" w14:paraId="6F517430" w14:textId="77777777" w:rsidTr="00AE00ED">
        <w:tblPrEx>
          <w:tblCellMar>
            <w:top w:w="0" w:type="dxa"/>
            <w:bottom w:w="0" w:type="dxa"/>
          </w:tblCellMar>
        </w:tblPrEx>
        <w:tc>
          <w:tcPr>
            <w:tcW w:w="1247" w:type="dxa"/>
          </w:tcPr>
          <w:p w14:paraId="281E1B20" w14:textId="77777777" w:rsidR="00AE00ED" w:rsidRPr="00AE00ED" w:rsidRDefault="00AE00ED" w:rsidP="00AE00ED">
            <w:pPr>
              <w:rPr>
                <w:rFonts w:cs="Frankruhel" w:hint="cs"/>
                <w:rtl/>
              </w:rPr>
            </w:pPr>
          </w:p>
        </w:tc>
        <w:tc>
          <w:tcPr>
            <w:tcW w:w="5669" w:type="dxa"/>
          </w:tcPr>
          <w:p w14:paraId="2603609C" w14:textId="77777777" w:rsidR="00AE00ED" w:rsidRPr="00AE00ED" w:rsidRDefault="00AE00ED" w:rsidP="00AE00ED">
            <w:pPr>
              <w:rPr>
                <w:rFonts w:cs="Frankruhel" w:hint="cs"/>
                <w:rtl/>
              </w:rPr>
            </w:pPr>
            <w:r>
              <w:rPr>
                <w:rtl/>
              </w:rPr>
              <w:t>פרק ג': מבטחים, פוליסות ותעודות</w:t>
            </w:r>
          </w:p>
        </w:tc>
        <w:tc>
          <w:tcPr>
            <w:tcW w:w="567" w:type="dxa"/>
          </w:tcPr>
          <w:p w14:paraId="6A9E0D2C" w14:textId="77777777" w:rsidR="00AE00ED" w:rsidRPr="00AE00ED" w:rsidRDefault="00AE00ED" w:rsidP="00AE00ED">
            <w:pPr>
              <w:rPr>
                <w:rStyle w:val="Hyperlink"/>
                <w:rFonts w:hint="cs"/>
                <w:rtl/>
              </w:rPr>
            </w:pPr>
            <w:hyperlink w:anchor="med3" w:tooltip="פרק ג: מבטחים, פוליסות ותעודות" w:history="1">
              <w:r w:rsidRPr="00AE00ED">
                <w:rPr>
                  <w:rStyle w:val="Hyperlink"/>
                </w:rPr>
                <w:t>Go</w:t>
              </w:r>
            </w:hyperlink>
          </w:p>
        </w:tc>
        <w:tc>
          <w:tcPr>
            <w:tcW w:w="850" w:type="dxa"/>
          </w:tcPr>
          <w:p w14:paraId="4C6C3C48"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AE00ED" w:rsidRPr="00AE00ED" w14:paraId="75492B3E" w14:textId="77777777" w:rsidTr="00AE00ED">
        <w:tblPrEx>
          <w:tblCellMar>
            <w:top w:w="0" w:type="dxa"/>
            <w:bottom w:w="0" w:type="dxa"/>
          </w:tblCellMar>
        </w:tblPrEx>
        <w:tc>
          <w:tcPr>
            <w:tcW w:w="1247" w:type="dxa"/>
          </w:tcPr>
          <w:p w14:paraId="22E35412" w14:textId="77777777" w:rsidR="00AE00ED" w:rsidRPr="00AE00ED" w:rsidRDefault="00AE00ED" w:rsidP="00AE00ED">
            <w:pPr>
              <w:rPr>
                <w:rFonts w:cs="Frankruhel" w:hint="cs"/>
                <w:rtl/>
              </w:rPr>
            </w:pPr>
            <w:r>
              <w:rPr>
                <w:rtl/>
              </w:rPr>
              <w:t xml:space="preserve">סעיף 7 </w:t>
            </w:r>
          </w:p>
        </w:tc>
        <w:tc>
          <w:tcPr>
            <w:tcW w:w="5669" w:type="dxa"/>
          </w:tcPr>
          <w:p w14:paraId="061CE91F" w14:textId="77777777" w:rsidR="00AE00ED" w:rsidRPr="00AE00ED" w:rsidRDefault="00AE00ED" w:rsidP="00AE00ED">
            <w:pPr>
              <w:rPr>
                <w:rFonts w:cs="Frankruhel" w:hint="cs"/>
                <w:rtl/>
              </w:rPr>
            </w:pPr>
            <w:r>
              <w:rPr>
                <w:rtl/>
              </w:rPr>
              <w:t>הרשאת מבטחים</w:t>
            </w:r>
          </w:p>
        </w:tc>
        <w:tc>
          <w:tcPr>
            <w:tcW w:w="567" w:type="dxa"/>
          </w:tcPr>
          <w:p w14:paraId="1E27EEAE" w14:textId="77777777" w:rsidR="00AE00ED" w:rsidRPr="00AE00ED" w:rsidRDefault="00AE00ED" w:rsidP="00AE00ED">
            <w:pPr>
              <w:rPr>
                <w:rStyle w:val="Hyperlink"/>
                <w:rFonts w:hint="cs"/>
                <w:rtl/>
              </w:rPr>
            </w:pPr>
            <w:hyperlink w:anchor="Seif57" w:tooltip="הרשאת מבטחים" w:history="1">
              <w:r w:rsidRPr="00AE00ED">
                <w:rPr>
                  <w:rStyle w:val="Hyperlink"/>
                </w:rPr>
                <w:t>Go</w:t>
              </w:r>
            </w:hyperlink>
          </w:p>
        </w:tc>
        <w:tc>
          <w:tcPr>
            <w:tcW w:w="850" w:type="dxa"/>
          </w:tcPr>
          <w:p w14:paraId="7CFC4753"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6</w:t>
            </w:r>
            <w:r>
              <w:rPr>
                <w:rFonts w:cs="Frankruhel"/>
                <w:rtl/>
              </w:rPr>
              <w:fldChar w:fldCharType="end"/>
            </w:r>
          </w:p>
        </w:tc>
      </w:tr>
      <w:tr w:rsidR="00AE00ED" w:rsidRPr="00AE00ED" w14:paraId="62089B4F" w14:textId="77777777" w:rsidTr="00AE00ED">
        <w:tblPrEx>
          <w:tblCellMar>
            <w:top w:w="0" w:type="dxa"/>
            <w:bottom w:w="0" w:type="dxa"/>
          </w:tblCellMar>
        </w:tblPrEx>
        <w:tc>
          <w:tcPr>
            <w:tcW w:w="1247" w:type="dxa"/>
          </w:tcPr>
          <w:p w14:paraId="130CDF8A" w14:textId="77777777" w:rsidR="00AE00ED" w:rsidRPr="00AE00ED" w:rsidRDefault="00AE00ED" w:rsidP="00AE00ED">
            <w:pPr>
              <w:rPr>
                <w:rFonts w:cs="Frankruhel" w:hint="cs"/>
                <w:rtl/>
              </w:rPr>
            </w:pPr>
            <w:r>
              <w:rPr>
                <w:rtl/>
              </w:rPr>
              <w:t xml:space="preserve">סעיף 8 </w:t>
            </w:r>
          </w:p>
        </w:tc>
        <w:tc>
          <w:tcPr>
            <w:tcW w:w="5669" w:type="dxa"/>
          </w:tcPr>
          <w:p w14:paraId="6FE867E7" w14:textId="77777777" w:rsidR="00AE00ED" w:rsidRPr="00AE00ED" w:rsidRDefault="00AE00ED" w:rsidP="00AE00ED">
            <w:pPr>
              <w:rPr>
                <w:rFonts w:cs="Frankruhel" w:hint="cs"/>
                <w:rtl/>
              </w:rPr>
            </w:pPr>
            <w:r>
              <w:rPr>
                <w:rtl/>
              </w:rPr>
              <w:t>איסור להתנות פוליסה בביטוח נוסף</w:t>
            </w:r>
          </w:p>
        </w:tc>
        <w:tc>
          <w:tcPr>
            <w:tcW w:w="567" w:type="dxa"/>
          </w:tcPr>
          <w:p w14:paraId="41E700A7" w14:textId="77777777" w:rsidR="00AE00ED" w:rsidRPr="00AE00ED" w:rsidRDefault="00AE00ED" w:rsidP="00AE00ED">
            <w:pPr>
              <w:rPr>
                <w:rStyle w:val="Hyperlink"/>
                <w:rFonts w:hint="cs"/>
                <w:rtl/>
              </w:rPr>
            </w:pPr>
            <w:hyperlink w:anchor="Seif15" w:tooltip="איסור להתנות פוליסה בביטוח נוסף" w:history="1">
              <w:r w:rsidRPr="00AE00ED">
                <w:rPr>
                  <w:rStyle w:val="Hyperlink"/>
                </w:rPr>
                <w:t>Go</w:t>
              </w:r>
            </w:hyperlink>
          </w:p>
        </w:tc>
        <w:tc>
          <w:tcPr>
            <w:tcW w:w="850" w:type="dxa"/>
          </w:tcPr>
          <w:p w14:paraId="5610EAB2"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AE00ED" w:rsidRPr="00AE00ED" w14:paraId="6872A9F2" w14:textId="77777777" w:rsidTr="00AE00ED">
        <w:tblPrEx>
          <w:tblCellMar>
            <w:top w:w="0" w:type="dxa"/>
            <w:bottom w:w="0" w:type="dxa"/>
          </w:tblCellMar>
        </w:tblPrEx>
        <w:tc>
          <w:tcPr>
            <w:tcW w:w="1247" w:type="dxa"/>
          </w:tcPr>
          <w:p w14:paraId="7F3B0E12" w14:textId="77777777" w:rsidR="00AE00ED" w:rsidRPr="00AE00ED" w:rsidRDefault="00AE00ED" w:rsidP="00AE00ED">
            <w:pPr>
              <w:rPr>
                <w:rFonts w:cs="Frankruhel" w:hint="cs"/>
                <w:rtl/>
              </w:rPr>
            </w:pPr>
            <w:r>
              <w:rPr>
                <w:rtl/>
              </w:rPr>
              <w:t xml:space="preserve">סעיף 9 </w:t>
            </w:r>
          </w:p>
        </w:tc>
        <w:tc>
          <w:tcPr>
            <w:tcW w:w="5669" w:type="dxa"/>
          </w:tcPr>
          <w:p w14:paraId="1797C9B8" w14:textId="77777777" w:rsidR="00AE00ED" w:rsidRPr="00AE00ED" w:rsidRDefault="00AE00ED" w:rsidP="00AE00ED">
            <w:pPr>
              <w:rPr>
                <w:rFonts w:cs="Frankruhel" w:hint="cs"/>
                <w:rtl/>
              </w:rPr>
            </w:pPr>
            <w:r>
              <w:rPr>
                <w:rtl/>
              </w:rPr>
              <w:t>תעודת ביטוח</w:t>
            </w:r>
          </w:p>
        </w:tc>
        <w:tc>
          <w:tcPr>
            <w:tcW w:w="567" w:type="dxa"/>
          </w:tcPr>
          <w:p w14:paraId="35225104" w14:textId="77777777" w:rsidR="00AE00ED" w:rsidRPr="00AE00ED" w:rsidRDefault="00AE00ED" w:rsidP="00AE00ED">
            <w:pPr>
              <w:rPr>
                <w:rStyle w:val="Hyperlink"/>
                <w:rFonts w:hint="cs"/>
                <w:rtl/>
              </w:rPr>
            </w:pPr>
            <w:hyperlink w:anchor="Seif16" w:tooltip="תעודת ביטוח" w:history="1">
              <w:r w:rsidRPr="00AE00ED">
                <w:rPr>
                  <w:rStyle w:val="Hyperlink"/>
                </w:rPr>
                <w:t>Go</w:t>
              </w:r>
            </w:hyperlink>
          </w:p>
        </w:tc>
        <w:tc>
          <w:tcPr>
            <w:tcW w:w="850" w:type="dxa"/>
          </w:tcPr>
          <w:p w14:paraId="008AD0A3"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AE00ED" w:rsidRPr="00AE00ED" w14:paraId="5741EE4F" w14:textId="77777777" w:rsidTr="00AE00ED">
        <w:tblPrEx>
          <w:tblCellMar>
            <w:top w:w="0" w:type="dxa"/>
            <w:bottom w:w="0" w:type="dxa"/>
          </w:tblCellMar>
        </w:tblPrEx>
        <w:tc>
          <w:tcPr>
            <w:tcW w:w="1247" w:type="dxa"/>
          </w:tcPr>
          <w:p w14:paraId="11EE939E" w14:textId="77777777" w:rsidR="00AE00ED" w:rsidRPr="00AE00ED" w:rsidRDefault="00AE00ED" w:rsidP="00AE00ED">
            <w:pPr>
              <w:rPr>
                <w:rFonts w:cs="Frankruhel" w:hint="cs"/>
                <w:rtl/>
              </w:rPr>
            </w:pPr>
            <w:r>
              <w:rPr>
                <w:rtl/>
              </w:rPr>
              <w:t xml:space="preserve">סעיף 10 </w:t>
            </w:r>
          </w:p>
        </w:tc>
        <w:tc>
          <w:tcPr>
            <w:tcW w:w="5669" w:type="dxa"/>
          </w:tcPr>
          <w:p w14:paraId="08A1C628" w14:textId="77777777" w:rsidR="00AE00ED" w:rsidRPr="00AE00ED" w:rsidRDefault="00AE00ED" w:rsidP="00AE00ED">
            <w:pPr>
              <w:rPr>
                <w:rFonts w:cs="Frankruhel" w:hint="cs"/>
                <w:rtl/>
              </w:rPr>
            </w:pPr>
            <w:r>
              <w:rPr>
                <w:rtl/>
              </w:rPr>
              <w:t>כתב כיסוי זמני</w:t>
            </w:r>
          </w:p>
        </w:tc>
        <w:tc>
          <w:tcPr>
            <w:tcW w:w="567" w:type="dxa"/>
          </w:tcPr>
          <w:p w14:paraId="413B9106" w14:textId="77777777" w:rsidR="00AE00ED" w:rsidRPr="00AE00ED" w:rsidRDefault="00AE00ED" w:rsidP="00AE00ED">
            <w:pPr>
              <w:rPr>
                <w:rStyle w:val="Hyperlink"/>
                <w:rFonts w:hint="cs"/>
                <w:rtl/>
              </w:rPr>
            </w:pPr>
            <w:hyperlink w:anchor="Seif17" w:tooltip="כתב כיסוי זמני" w:history="1">
              <w:r w:rsidRPr="00AE00ED">
                <w:rPr>
                  <w:rStyle w:val="Hyperlink"/>
                </w:rPr>
                <w:t>Go</w:t>
              </w:r>
            </w:hyperlink>
          </w:p>
        </w:tc>
        <w:tc>
          <w:tcPr>
            <w:tcW w:w="850" w:type="dxa"/>
          </w:tcPr>
          <w:p w14:paraId="25375844"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AE00ED" w:rsidRPr="00AE00ED" w14:paraId="48F5D2F3" w14:textId="77777777" w:rsidTr="00AE00ED">
        <w:tblPrEx>
          <w:tblCellMar>
            <w:top w:w="0" w:type="dxa"/>
            <w:bottom w:w="0" w:type="dxa"/>
          </w:tblCellMar>
        </w:tblPrEx>
        <w:tc>
          <w:tcPr>
            <w:tcW w:w="1247" w:type="dxa"/>
          </w:tcPr>
          <w:p w14:paraId="17604317" w14:textId="77777777" w:rsidR="00AE00ED" w:rsidRPr="00AE00ED" w:rsidRDefault="00AE00ED" w:rsidP="00AE00ED">
            <w:pPr>
              <w:rPr>
                <w:rFonts w:cs="Frankruhel" w:hint="cs"/>
                <w:rtl/>
              </w:rPr>
            </w:pPr>
            <w:r>
              <w:rPr>
                <w:rtl/>
              </w:rPr>
              <w:t xml:space="preserve">סעיף 11 </w:t>
            </w:r>
          </w:p>
        </w:tc>
        <w:tc>
          <w:tcPr>
            <w:tcW w:w="5669" w:type="dxa"/>
          </w:tcPr>
          <w:p w14:paraId="62FA7C88" w14:textId="77777777" w:rsidR="00AE00ED" w:rsidRPr="00AE00ED" w:rsidRDefault="00AE00ED" w:rsidP="00AE00ED">
            <w:pPr>
              <w:rPr>
                <w:rFonts w:cs="Frankruhel" w:hint="cs"/>
                <w:rtl/>
              </w:rPr>
            </w:pPr>
            <w:r>
              <w:rPr>
                <w:rtl/>
              </w:rPr>
              <w:t>תעודת פטור</w:t>
            </w:r>
          </w:p>
        </w:tc>
        <w:tc>
          <w:tcPr>
            <w:tcW w:w="567" w:type="dxa"/>
          </w:tcPr>
          <w:p w14:paraId="3E884992" w14:textId="77777777" w:rsidR="00AE00ED" w:rsidRPr="00AE00ED" w:rsidRDefault="00AE00ED" w:rsidP="00AE00ED">
            <w:pPr>
              <w:rPr>
                <w:rStyle w:val="Hyperlink"/>
                <w:rFonts w:hint="cs"/>
                <w:rtl/>
              </w:rPr>
            </w:pPr>
            <w:hyperlink w:anchor="Seif18" w:tooltip="תעודת פטור" w:history="1">
              <w:r w:rsidRPr="00AE00ED">
                <w:rPr>
                  <w:rStyle w:val="Hyperlink"/>
                </w:rPr>
                <w:t>Go</w:t>
              </w:r>
            </w:hyperlink>
          </w:p>
        </w:tc>
        <w:tc>
          <w:tcPr>
            <w:tcW w:w="850" w:type="dxa"/>
          </w:tcPr>
          <w:p w14:paraId="0D7B298E"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AE00ED" w:rsidRPr="00AE00ED" w14:paraId="56806730" w14:textId="77777777" w:rsidTr="00AE00ED">
        <w:tblPrEx>
          <w:tblCellMar>
            <w:top w:w="0" w:type="dxa"/>
            <w:bottom w:w="0" w:type="dxa"/>
          </w:tblCellMar>
        </w:tblPrEx>
        <w:tc>
          <w:tcPr>
            <w:tcW w:w="1247" w:type="dxa"/>
          </w:tcPr>
          <w:p w14:paraId="19AA8E1E" w14:textId="77777777" w:rsidR="00AE00ED" w:rsidRPr="00AE00ED" w:rsidRDefault="00AE00ED" w:rsidP="00AE00ED">
            <w:pPr>
              <w:rPr>
                <w:rFonts w:cs="Frankruhel" w:hint="cs"/>
                <w:rtl/>
              </w:rPr>
            </w:pPr>
          </w:p>
        </w:tc>
        <w:tc>
          <w:tcPr>
            <w:tcW w:w="5669" w:type="dxa"/>
          </w:tcPr>
          <w:p w14:paraId="3F1AE692" w14:textId="77777777" w:rsidR="00AE00ED" w:rsidRPr="00AE00ED" w:rsidRDefault="00AE00ED" w:rsidP="00AE00ED">
            <w:pPr>
              <w:rPr>
                <w:rFonts w:cs="Frankruhel" w:hint="cs"/>
                <w:rtl/>
              </w:rPr>
            </w:pPr>
            <w:r>
              <w:rPr>
                <w:rtl/>
              </w:rPr>
              <w:t>פרק ד': חבויות בביטוח</w:t>
            </w:r>
          </w:p>
        </w:tc>
        <w:tc>
          <w:tcPr>
            <w:tcW w:w="567" w:type="dxa"/>
          </w:tcPr>
          <w:p w14:paraId="060C486F" w14:textId="77777777" w:rsidR="00AE00ED" w:rsidRPr="00AE00ED" w:rsidRDefault="00AE00ED" w:rsidP="00AE00ED">
            <w:pPr>
              <w:rPr>
                <w:rStyle w:val="Hyperlink"/>
                <w:rFonts w:hint="cs"/>
                <w:rtl/>
              </w:rPr>
            </w:pPr>
            <w:hyperlink w:anchor="med4" w:tooltip="פרק ד: חבויות בביטוח" w:history="1">
              <w:r w:rsidRPr="00AE00ED">
                <w:rPr>
                  <w:rStyle w:val="Hyperlink"/>
                </w:rPr>
                <w:t>Go</w:t>
              </w:r>
            </w:hyperlink>
          </w:p>
        </w:tc>
        <w:tc>
          <w:tcPr>
            <w:tcW w:w="850" w:type="dxa"/>
          </w:tcPr>
          <w:p w14:paraId="20437230"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AE00ED" w:rsidRPr="00AE00ED" w14:paraId="5A918966" w14:textId="77777777" w:rsidTr="00AE00ED">
        <w:tblPrEx>
          <w:tblCellMar>
            <w:top w:w="0" w:type="dxa"/>
            <w:bottom w:w="0" w:type="dxa"/>
          </w:tblCellMar>
        </w:tblPrEx>
        <w:tc>
          <w:tcPr>
            <w:tcW w:w="1247" w:type="dxa"/>
          </w:tcPr>
          <w:p w14:paraId="17038EC8" w14:textId="77777777" w:rsidR="00AE00ED" w:rsidRPr="00AE00ED" w:rsidRDefault="00AE00ED" w:rsidP="00AE00ED">
            <w:pPr>
              <w:rPr>
                <w:rFonts w:cs="Frankruhel" w:hint="cs"/>
                <w:rtl/>
              </w:rPr>
            </w:pPr>
            <w:r>
              <w:rPr>
                <w:rtl/>
              </w:rPr>
              <w:t xml:space="preserve">סעיף 12 </w:t>
            </w:r>
          </w:p>
        </w:tc>
        <w:tc>
          <w:tcPr>
            <w:tcW w:w="5669" w:type="dxa"/>
          </w:tcPr>
          <w:p w14:paraId="7E89492C" w14:textId="77777777" w:rsidR="00AE00ED" w:rsidRPr="00AE00ED" w:rsidRDefault="00AE00ED" w:rsidP="00AE00ED">
            <w:pPr>
              <w:rPr>
                <w:rFonts w:cs="Frankruhel" w:hint="cs"/>
                <w:rtl/>
              </w:rPr>
            </w:pPr>
            <w:r>
              <w:rPr>
                <w:rtl/>
              </w:rPr>
              <w:t>פוליסה מחייבת על אף כל דין</w:t>
            </w:r>
          </w:p>
        </w:tc>
        <w:tc>
          <w:tcPr>
            <w:tcW w:w="567" w:type="dxa"/>
          </w:tcPr>
          <w:p w14:paraId="73C917DD" w14:textId="77777777" w:rsidR="00AE00ED" w:rsidRPr="00AE00ED" w:rsidRDefault="00AE00ED" w:rsidP="00AE00ED">
            <w:pPr>
              <w:rPr>
                <w:rStyle w:val="Hyperlink"/>
                <w:rFonts w:hint="cs"/>
                <w:rtl/>
              </w:rPr>
            </w:pPr>
            <w:hyperlink w:anchor="Seif19" w:tooltip="פוליסה מחייבת על אף כל דין" w:history="1">
              <w:r w:rsidRPr="00AE00ED">
                <w:rPr>
                  <w:rStyle w:val="Hyperlink"/>
                </w:rPr>
                <w:t>Go</w:t>
              </w:r>
            </w:hyperlink>
          </w:p>
        </w:tc>
        <w:tc>
          <w:tcPr>
            <w:tcW w:w="850" w:type="dxa"/>
          </w:tcPr>
          <w:p w14:paraId="04A5754C"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AE00ED" w:rsidRPr="00AE00ED" w14:paraId="287EAFB6" w14:textId="77777777" w:rsidTr="00AE00ED">
        <w:tblPrEx>
          <w:tblCellMar>
            <w:top w:w="0" w:type="dxa"/>
            <w:bottom w:w="0" w:type="dxa"/>
          </w:tblCellMar>
        </w:tblPrEx>
        <w:tc>
          <w:tcPr>
            <w:tcW w:w="1247" w:type="dxa"/>
          </w:tcPr>
          <w:p w14:paraId="1C50EF04" w14:textId="77777777" w:rsidR="00AE00ED" w:rsidRPr="00AE00ED" w:rsidRDefault="00AE00ED" w:rsidP="00AE00ED">
            <w:pPr>
              <w:rPr>
                <w:rFonts w:cs="Frankruhel" w:hint="cs"/>
                <w:rtl/>
              </w:rPr>
            </w:pPr>
            <w:r>
              <w:rPr>
                <w:rtl/>
              </w:rPr>
              <w:t xml:space="preserve">סעיף 13 </w:t>
            </w:r>
          </w:p>
        </w:tc>
        <w:tc>
          <w:tcPr>
            <w:tcW w:w="5669" w:type="dxa"/>
          </w:tcPr>
          <w:p w14:paraId="67EE2193" w14:textId="77777777" w:rsidR="00AE00ED" w:rsidRPr="00AE00ED" w:rsidRDefault="00AE00ED" w:rsidP="00AE00ED">
            <w:pPr>
              <w:rPr>
                <w:rFonts w:cs="Frankruhel" w:hint="cs"/>
                <w:rtl/>
              </w:rPr>
            </w:pPr>
            <w:r>
              <w:rPr>
                <w:rtl/>
              </w:rPr>
              <w:t>שינוי בעלות ברכב אינו סותר</w:t>
            </w:r>
          </w:p>
        </w:tc>
        <w:tc>
          <w:tcPr>
            <w:tcW w:w="567" w:type="dxa"/>
          </w:tcPr>
          <w:p w14:paraId="358AFC4A" w14:textId="77777777" w:rsidR="00AE00ED" w:rsidRPr="00AE00ED" w:rsidRDefault="00AE00ED" w:rsidP="00AE00ED">
            <w:pPr>
              <w:rPr>
                <w:rStyle w:val="Hyperlink"/>
                <w:rFonts w:hint="cs"/>
                <w:rtl/>
              </w:rPr>
            </w:pPr>
            <w:hyperlink w:anchor="Seif20" w:tooltip="שינוי בעלות ברכב אינו סותר" w:history="1">
              <w:r w:rsidRPr="00AE00ED">
                <w:rPr>
                  <w:rStyle w:val="Hyperlink"/>
                </w:rPr>
                <w:t>Go</w:t>
              </w:r>
            </w:hyperlink>
          </w:p>
        </w:tc>
        <w:tc>
          <w:tcPr>
            <w:tcW w:w="850" w:type="dxa"/>
          </w:tcPr>
          <w:p w14:paraId="2FFD6E56"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AE00ED" w:rsidRPr="00AE00ED" w14:paraId="397768A8" w14:textId="77777777" w:rsidTr="00AE00ED">
        <w:tblPrEx>
          <w:tblCellMar>
            <w:top w:w="0" w:type="dxa"/>
            <w:bottom w:w="0" w:type="dxa"/>
          </w:tblCellMar>
        </w:tblPrEx>
        <w:tc>
          <w:tcPr>
            <w:tcW w:w="1247" w:type="dxa"/>
          </w:tcPr>
          <w:p w14:paraId="1F27A41F" w14:textId="77777777" w:rsidR="00AE00ED" w:rsidRPr="00AE00ED" w:rsidRDefault="00AE00ED" w:rsidP="00AE00ED">
            <w:pPr>
              <w:rPr>
                <w:rFonts w:cs="Frankruhel" w:hint="cs"/>
                <w:rtl/>
              </w:rPr>
            </w:pPr>
            <w:r>
              <w:rPr>
                <w:rtl/>
              </w:rPr>
              <w:t xml:space="preserve">סעיף 14 </w:t>
            </w:r>
          </w:p>
        </w:tc>
        <w:tc>
          <w:tcPr>
            <w:tcW w:w="5669" w:type="dxa"/>
          </w:tcPr>
          <w:p w14:paraId="4ED00C48" w14:textId="77777777" w:rsidR="00AE00ED" w:rsidRPr="00AE00ED" w:rsidRDefault="00AE00ED" w:rsidP="00AE00ED">
            <w:pPr>
              <w:rPr>
                <w:rFonts w:cs="Frankruhel" w:hint="cs"/>
                <w:rtl/>
              </w:rPr>
            </w:pPr>
            <w:r>
              <w:rPr>
                <w:rtl/>
              </w:rPr>
              <w:t>תנאים שאין להם תוקף כלפי צד שלישי</w:t>
            </w:r>
          </w:p>
        </w:tc>
        <w:tc>
          <w:tcPr>
            <w:tcW w:w="567" w:type="dxa"/>
          </w:tcPr>
          <w:p w14:paraId="1E7409E3" w14:textId="77777777" w:rsidR="00AE00ED" w:rsidRPr="00AE00ED" w:rsidRDefault="00AE00ED" w:rsidP="00AE00ED">
            <w:pPr>
              <w:rPr>
                <w:rStyle w:val="Hyperlink"/>
                <w:rFonts w:hint="cs"/>
                <w:rtl/>
              </w:rPr>
            </w:pPr>
            <w:hyperlink w:anchor="Seif21" w:tooltip="תנאים שאין להם תוקף כלפי צד שלישי" w:history="1">
              <w:r w:rsidRPr="00AE00ED">
                <w:rPr>
                  <w:rStyle w:val="Hyperlink"/>
                </w:rPr>
                <w:t>Go</w:t>
              </w:r>
            </w:hyperlink>
          </w:p>
        </w:tc>
        <w:tc>
          <w:tcPr>
            <w:tcW w:w="850" w:type="dxa"/>
          </w:tcPr>
          <w:p w14:paraId="64AC1A3C"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AE00ED" w:rsidRPr="00AE00ED" w14:paraId="300EC7EB" w14:textId="77777777" w:rsidTr="00AE00ED">
        <w:tblPrEx>
          <w:tblCellMar>
            <w:top w:w="0" w:type="dxa"/>
            <w:bottom w:w="0" w:type="dxa"/>
          </w:tblCellMar>
        </w:tblPrEx>
        <w:tc>
          <w:tcPr>
            <w:tcW w:w="1247" w:type="dxa"/>
          </w:tcPr>
          <w:p w14:paraId="34F6CE59" w14:textId="77777777" w:rsidR="00AE00ED" w:rsidRPr="00AE00ED" w:rsidRDefault="00AE00ED" w:rsidP="00AE00ED">
            <w:pPr>
              <w:rPr>
                <w:rFonts w:cs="Frankruhel" w:hint="cs"/>
                <w:rtl/>
              </w:rPr>
            </w:pPr>
            <w:r>
              <w:rPr>
                <w:rtl/>
              </w:rPr>
              <w:t xml:space="preserve">סעיף 15 </w:t>
            </w:r>
          </w:p>
        </w:tc>
        <w:tc>
          <w:tcPr>
            <w:tcW w:w="5669" w:type="dxa"/>
          </w:tcPr>
          <w:p w14:paraId="7B56F396" w14:textId="77777777" w:rsidR="00AE00ED" w:rsidRPr="00AE00ED" w:rsidRDefault="00AE00ED" w:rsidP="00AE00ED">
            <w:pPr>
              <w:rPr>
                <w:rFonts w:cs="Frankruhel" w:hint="cs"/>
                <w:rtl/>
              </w:rPr>
            </w:pPr>
            <w:r>
              <w:rPr>
                <w:rtl/>
              </w:rPr>
              <w:t>הגבלות אין להן תוקף כלפי צד שלישי</w:t>
            </w:r>
          </w:p>
        </w:tc>
        <w:tc>
          <w:tcPr>
            <w:tcW w:w="567" w:type="dxa"/>
          </w:tcPr>
          <w:p w14:paraId="51CBB7BA" w14:textId="77777777" w:rsidR="00AE00ED" w:rsidRPr="00AE00ED" w:rsidRDefault="00AE00ED" w:rsidP="00AE00ED">
            <w:pPr>
              <w:rPr>
                <w:rStyle w:val="Hyperlink"/>
                <w:rFonts w:hint="cs"/>
                <w:rtl/>
              </w:rPr>
            </w:pPr>
            <w:hyperlink w:anchor="Seif22" w:tooltip="הגבלות אין להן תוקף כלפי צד שלישי" w:history="1">
              <w:r w:rsidRPr="00AE00ED">
                <w:rPr>
                  <w:rStyle w:val="Hyperlink"/>
                </w:rPr>
                <w:t>Go</w:t>
              </w:r>
            </w:hyperlink>
          </w:p>
        </w:tc>
        <w:tc>
          <w:tcPr>
            <w:tcW w:w="850" w:type="dxa"/>
          </w:tcPr>
          <w:p w14:paraId="0F544CB0"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AE00ED" w:rsidRPr="00AE00ED" w14:paraId="4271A88C" w14:textId="77777777" w:rsidTr="00AE00ED">
        <w:tblPrEx>
          <w:tblCellMar>
            <w:top w:w="0" w:type="dxa"/>
            <w:bottom w:w="0" w:type="dxa"/>
          </w:tblCellMar>
        </w:tblPrEx>
        <w:tc>
          <w:tcPr>
            <w:tcW w:w="1247" w:type="dxa"/>
          </w:tcPr>
          <w:p w14:paraId="42183CE4" w14:textId="77777777" w:rsidR="00AE00ED" w:rsidRPr="00AE00ED" w:rsidRDefault="00AE00ED" w:rsidP="00AE00ED">
            <w:pPr>
              <w:rPr>
                <w:rFonts w:cs="Frankruhel" w:hint="cs"/>
                <w:rtl/>
              </w:rPr>
            </w:pPr>
            <w:r>
              <w:rPr>
                <w:rtl/>
              </w:rPr>
              <w:t xml:space="preserve">סעיף 16 </w:t>
            </w:r>
          </w:p>
        </w:tc>
        <w:tc>
          <w:tcPr>
            <w:tcW w:w="5669" w:type="dxa"/>
          </w:tcPr>
          <w:p w14:paraId="36E4CB59" w14:textId="77777777" w:rsidR="00AE00ED" w:rsidRPr="00AE00ED" w:rsidRDefault="00AE00ED" w:rsidP="00AE00ED">
            <w:pPr>
              <w:rPr>
                <w:rFonts w:cs="Frankruhel" w:hint="cs"/>
                <w:rtl/>
              </w:rPr>
            </w:pPr>
            <w:r>
              <w:rPr>
                <w:rtl/>
              </w:rPr>
              <w:t>סכום ששולם על אף הגבלה ניתן להיפרע</w:t>
            </w:r>
          </w:p>
        </w:tc>
        <w:tc>
          <w:tcPr>
            <w:tcW w:w="567" w:type="dxa"/>
          </w:tcPr>
          <w:p w14:paraId="0259EAFB" w14:textId="77777777" w:rsidR="00AE00ED" w:rsidRPr="00AE00ED" w:rsidRDefault="00AE00ED" w:rsidP="00AE00ED">
            <w:pPr>
              <w:rPr>
                <w:rStyle w:val="Hyperlink"/>
                <w:rFonts w:hint="cs"/>
                <w:rtl/>
              </w:rPr>
            </w:pPr>
            <w:hyperlink w:anchor="Seif23" w:tooltip="סכום ששולם על אף הגבלה ניתן להיפרע" w:history="1">
              <w:r w:rsidRPr="00AE00ED">
                <w:rPr>
                  <w:rStyle w:val="Hyperlink"/>
                </w:rPr>
                <w:t>Go</w:t>
              </w:r>
            </w:hyperlink>
          </w:p>
        </w:tc>
        <w:tc>
          <w:tcPr>
            <w:tcW w:w="850" w:type="dxa"/>
          </w:tcPr>
          <w:p w14:paraId="4E9843E6"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AE00ED" w:rsidRPr="00AE00ED" w14:paraId="7593D29A" w14:textId="77777777" w:rsidTr="00AE00ED">
        <w:tblPrEx>
          <w:tblCellMar>
            <w:top w:w="0" w:type="dxa"/>
            <w:bottom w:w="0" w:type="dxa"/>
          </w:tblCellMar>
        </w:tblPrEx>
        <w:tc>
          <w:tcPr>
            <w:tcW w:w="1247" w:type="dxa"/>
          </w:tcPr>
          <w:p w14:paraId="1D5BD31C" w14:textId="77777777" w:rsidR="00AE00ED" w:rsidRPr="00AE00ED" w:rsidRDefault="00AE00ED" w:rsidP="00AE00ED">
            <w:pPr>
              <w:rPr>
                <w:rFonts w:cs="Frankruhel" w:hint="cs"/>
                <w:rtl/>
              </w:rPr>
            </w:pPr>
            <w:r>
              <w:rPr>
                <w:rtl/>
              </w:rPr>
              <w:t xml:space="preserve">סעיף 17 </w:t>
            </w:r>
          </w:p>
        </w:tc>
        <w:tc>
          <w:tcPr>
            <w:tcW w:w="5669" w:type="dxa"/>
          </w:tcPr>
          <w:p w14:paraId="66BEA140" w14:textId="77777777" w:rsidR="00AE00ED" w:rsidRPr="00AE00ED" w:rsidRDefault="00AE00ED" w:rsidP="00AE00ED">
            <w:pPr>
              <w:rPr>
                <w:rFonts w:cs="Frankruhel" w:hint="cs"/>
                <w:rtl/>
              </w:rPr>
            </w:pPr>
            <w:r>
              <w:rPr>
                <w:rtl/>
              </w:rPr>
              <w:t>חובתו של נתבע למסור פרטים על ביטוחו</w:t>
            </w:r>
          </w:p>
        </w:tc>
        <w:tc>
          <w:tcPr>
            <w:tcW w:w="567" w:type="dxa"/>
          </w:tcPr>
          <w:p w14:paraId="3A3D0A6A" w14:textId="77777777" w:rsidR="00AE00ED" w:rsidRPr="00AE00ED" w:rsidRDefault="00AE00ED" w:rsidP="00AE00ED">
            <w:pPr>
              <w:rPr>
                <w:rStyle w:val="Hyperlink"/>
                <w:rFonts w:hint="cs"/>
                <w:rtl/>
              </w:rPr>
            </w:pPr>
            <w:hyperlink w:anchor="Seif24" w:tooltip="חובתו של נתבע למסור פרטים על ביטוחו" w:history="1">
              <w:r w:rsidRPr="00AE00ED">
                <w:rPr>
                  <w:rStyle w:val="Hyperlink"/>
                </w:rPr>
                <w:t>Go</w:t>
              </w:r>
            </w:hyperlink>
          </w:p>
        </w:tc>
        <w:tc>
          <w:tcPr>
            <w:tcW w:w="850" w:type="dxa"/>
          </w:tcPr>
          <w:p w14:paraId="52C54924"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AE00ED" w:rsidRPr="00AE00ED" w14:paraId="04AC8360" w14:textId="77777777" w:rsidTr="00AE00ED">
        <w:tblPrEx>
          <w:tblCellMar>
            <w:top w:w="0" w:type="dxa"/>
            <w:bottom w:w="0" w:type="dxa"/>
          </w:tblCellMar>
        </w:tblPrEx>
        <w:tc>
          <w:tcPr>
            <w:tcW w:w="1247" w:type="dxa"/>
          </w:tcPr>
          <w:p w14:paraId="430346B2" w14:textId="77777777" w:rsidR="00AE00ED" w:rsidRPr="00AE00ED" w:rsidRDefault="00AE00ED" w:rsidP="00AE00ED">
            <w:pPr>
              <w:rPr>
                <w:rFonts w:cs="Frankruhel" w:hint="cs"/>
                <w:rtl/>
              </w:rPr>
            </w:pPr>
            <w:r>
              <w:rPr>
                <w:rtl/>
              </w:rPr>
              <w:t xml:space="preserve">סעיף 18 </w:t>
            </w:r>
          </w:p>
        </w:tc>
        <w:tc>
          <w:tcPr>
            <w:tcW w:w="5669" w:type="dxa"/>
          </w:tcPr>
          <w:p w14:paraId="6FBBF21A" w14:textId="77777777" w:rsidR="00AE00ED" w:rsidRPr="00AE00ED" w:rsidRDefault="00AE00ED" w:rsidP="00AE00ED">
            <w:pPr>
              <w:rPr>
                <w:rFonts w:cs="Frankruhel" w:hint="cs"/>
                <w:rtl/>
              </w:rPr>
            </w:pPr>
            <w:r>
              <w:rPr>
                <w:rtl/>
              </w:rPr>
              <w:t>הליכים מסויימים שאינם משפיעים על זכות צד שלישי</w:t>
            </w:r>
          </w:p>
        </w:tc>
        <w:tc>
          <w:tcPr>
            <w:tcW w:w="567" w:type="dxa"/>
          </w:tcPr>
          <w:p w14:paraId="1843CEAD" w14:textId="77777777" w:rsidR="00AE00ED" w:rsidRPr="00AE00ED" w:rsidRDefault="00AE00ED" w:rsidP="00AE00ED">
            <w:pPr>
              <w:rPr>
                <w:rStyle w:val="Hyperlink"/>
                <w:rFonts w:hint="cs"/>
                <w:rtl/>
              </w:rPr>
            </w:pPr>
            <w:hyperlink w:anchor="Seif25" w:tooltip="הליכים מסויימים שאינם משפיעים על זכות צד שלישי" w:history="1">
              <w:r w:rsidRPr="00AE00ED">
                <w:rPr>
                  <w:rStyle w:val="Hyperlink"/>
                </w:rPr>
                <w:t>Go</w:t>
              </w:r>
            </w:hyperlink>
          </w:p>
        </w:tc>
        <w:tc>
          <w:tcPr>
            <w:tcW w:w="850" w:type="dxa"/>
          </w:tcPr>
          <w:p w14:paraId="7C5C86CE"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AE00ED" w:rsidRPr="00AE00ED" w14:paraId="6133D711" w14:textId="77777777" w:rsidTr="00AE00ED">
        <w:tblPrEx>
          <w:tblCellMar>
            <w:top w:w="0" w:type="dxa"/>
            <w:bottom w:w="0" w:type="dxa"/>
          </w:tblCellMar>
        </w:tblPrEx>
        <w:tc>
          <w:tcPr>
            <w:tcW w:w="1247" w:type="dxa"/>
          </w:tcPr>
          <w:p w14:paraId="6938BB23" w14:textId="77777777" w:rsidR="00AE00ED" w:rsidRPr="00AE00ED" w:rsidRDefault="00AE00ED" w:rsidP="00AE00ED">
            <w:pPr>
              <w:rPr>
                <w:rFonts w:cs="Frankruhel" w:hint="cs"/>
                <w:rtl/>
              </w:rPr>
            </w:pPr>
            <w:r>
              <w:rPr>
                <w:rtl/>
              </w:rPr>
              <w:t xml:space="preserve">סעיף 19 </w:t>
            </w:r>
          </w:p>
        </w:tc>
        <w:tc>
          <w:tcPr>
            <w:tcW w:w="5669" w:type="dxa"/>
          </w:tcPr>
          <w:p w14:paraId="40700F92" w14:textId="77777777" w:rsidR="00AE00ED" w:rsidRPr="00AE00ED" w:rsidRDefault="00AE00ED" w:rsidP="00AE00ED">
            <w:pPr>
              <w:rPr>
                <w:rFonts w:cs="Frankruhel" w:hint="cs"/>
                <w:rtl/>
              </w:rPr>
            </w:pPr>
            <w:r>
              <w:rPr>
                <w:rtl/>
              </w:rPr>
              <w:t>זכות הניזוק להיפרע מן המכסה</w:t>
            </w:r>
          </w:p>
        </w:tc>
        <w:tc>
          <w:tcPr>
            <w:tcW w:w="567" w:type="dxa"/>
          </w:tcPr>
          <w:p w14:paraId="2612366C" w14:textId="77777777" w:rsidR="00AE00ED" w:rsidRPr="00AE00ED" w:rsidRDefault="00AE00ED" w:rsidP="00AE00ED">
            <w:pPr>
              <w:rPr>
                <w:rStyle w:val="Hyperlink"/>
                <w:rFonts w:hint="cs"/>
                <w:rtl/>
              </w:rPr>
            </w:pPr>
            <w:hyperlink w:anchor="Seif26" w:tooltip="זכות הניזוק להיפרע מן המכסה" w:history="1">
              <w:r w:rsidRPr="00AE00ED">
                <w:rPr>
                  <w:rStyle w:val="Hyperlink"/>
                </w:rPr>
                <w:t>Go</w:t>
              </w:r>
            </w:hyperlink>
          </w:p>
        </w:tc>
        <w:tc>
          <w:tcPr>
            <w:tcW w:w="850" w:type="dxa"/>
          </w:tcPr>
          <w:p w14:paraId="23BE93AB"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AE00ED" w:rsidRPr="00AE00ED" w14:paraId="7C116118" w14:textId="77777777" w:rsidTr="00AE00ED">
        <w:tblPrEx>
          <w:tblCellMar>
            <w:top w:w="0" w:type="dxa"/>
            <w:bottom w:w="0" w:type="dxa"/>
          </w:tblCellMar>
        </w:tblPrEx>
        <w:tc>
          <w:tcPr>
            <w:tcW w:w="1247" w:type="dxa"/>
          </w:tcPr>
          <w:p w14:paraId="1CCEA01D" w14:textId="77777777" w:rsidR="00AE00ED" w:rsidRPr="00AE00ED" w:rsidRDefault="00AE00ED" w:rsidP="00AE00ED">
            <w:pPr>
              <w:rPr>
                <w:rFonts w:cs="Frankruhel" w:hint="cs"/>
                <w:rtl/>
              </w:rPr>
            </w:pPr>
            <w:r>
              <w:rPr>
                <w:rtl/>
              </w:rPr>
              <w:t xml:space="preserve">סעיף 20 </w:t>
            </w:r>
          </w:p>
        </w:tc>
        <w:tc>
          <w:tcPr>
            <w:tcW w:w="5669" w:type="dxa"/>
          </w:tcPr>
          <w:p w14:paraId="3DE13275" w14:textId="77777777" w:rsidR="00AE00ED" w:rsidRPr="00AE00ED" w:rsidRDefault="00AE00ED" w:rsidP="00AE00ED">
            <w:pPr>
              <w:rPr>
                <w:rFonts w:cs="Frankruhel" w:hint="cs"/>
                <w:rtl/>
              </w:rPr>
            </w:pPr>
            <w:r>
              <w:rPr>
                <w:rtl/>
              </w:rPr>
              <w:t>זכות הניזוק לתבוע יחד</w:t>
            </w:r>
          </w:p>
        </w:tc>
        <w:tc>
          <w:tcPr>
            <w:tcW w:w="567" w:type="dxa"/>
          </w:tcPr>
          <w:p w14:paraId="035975A5" w14:textId="77777777" w:rsidR="00AE00ED" w:rsidRPr="00AE00ED" w:rsidRDefault="00AE00ED" w:rsidP="00AE00ED">
            <w:pPr>
              <w:rPr>
                <w:rStyle w:val="Hyperlink"/>
                <w:rFonts w:hint="cs"/>
                <w:rtl/>
              </w:rPr>
            </w:pPr>
            <w:hyperlink w:anchor="Seif27" w:tooltip="זכות הניזוק לתבוע יחד" w:history="1">
              <w:r w:rsidRPr="00AE00ED">
                <w:rPr>
                  <w:rStyle w:val="Hyperlink"/>
                </w:rPr>
                <w:t>Go</w:t>
              </w:r>
            </w:hyperlink>
          </w:p>
        </w:tc>
        <w:tc>
          <w:tcPr>
            <w:tcW w:w="850" w:type="dxa"/>
          </w:tcPr>
          <w:p w14:paraId="1A02E4D4"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AE00ED" w:rsidRPr="00AE00ED" w14:paraId="32569422" w14:textId="77777777" w:rsidTr="00AE00ED">
        <w:tblPrEx>
          <w:tblCellMar>
            <w:top w:w="0" w:type="dxa"/>
            <w:bottom w:w="0" w:type="dxa"/>
          </w:tblCellMar>
        </w:tblPrEx>
        <w:tc>
          <w:tcPr>
            <w:tcW w:w="1247" w:type="dxa"/>
          </w:tcPr>
          <w:p w14:paraId="41C6CBE2" w14:textId="77777777" w:rsidR="00AE00ED" w:rsidRPr="00AE00ED" w:rsidRDefault="00AE00ED" w:rsidP="00AE00ED">
            <w:pPr>
              <w:rPr>
                <w:rFonts w:cs="Frankruhel" w:hint="cs"/>
                <w:rtl/>
              </w:rPr>
            </w:pPr>
            <w:r>
              <w:rPr>
                <w:rtl/>
              </w:rPr>
              <w:t xml:space="preserve">סעיף 21 </w:t>
            </w:r>
          </w:p>
        </w:tc>
        <w:tc>
          <w:tcPr>
            <w:tcW w:w="5669" w:type="dxa"/>
          </w:tcPr>
          <w:p w14:paraId="028861D1" w14:textId="77777777" w:rsidR="00AE00ED" w:rsidRPr="00AE00ED" w:rsidRDefault="00AE00ED" w:rsidP="00AE00ED">
            <w:pPr>
              <w:rPr>
                <w:rFonts w:cs="Frankruhel" w:hint="cs"/>
                <w:rtl/>
              </w:rPr>
            </w:pPr>
            <w:r>
              <w:rPr>
                <w:rtl/>
              </w:rPr>
              <w:t>משאין המבוטח יכול להיתבע</w:t>
            </w:r>
          </w:p>
        </w:tc>
        <w:tc>
          <w:tcPr>
            <w:tcW w:w="567" w:type="dxa"/>
          </w:tcPr>
          <w:p w14:paraId="451D31B1" w14:textId="77777777" w:rsidR="00AE00ED" w:rsidRPr="00AE00ED" w:rsidRDefault="00AE00ED" w:rsidP="00AE00ED">
            <w:pPr>
              <w:rPr>
                <w:rStyle w:val="Hyperlink"/>
                <w:rFonts w:hint="cs"/>
                <w:rtl/>
              </w:rPr>
            </w:pPr>
            <w:hyperlink w:anchor="Seif28" w:tooltip="משאין המבוטח יכול להיתבע" w:history="1">
              <w:r w:rsidRPr="00AE00ED">
                <w:rPr>
                  <w:rStyle w:val="Hyperlink"/>
                </w:rPr>
                <w:t>Go</w:t>
              </w:r>
            </w:hyperlink>
          </w:p>
        </w:tc>
        <w:tc>
          <w:tcPr>
            <w:tcW w:w="850" w:type="dxa"/>
          </w:tcPr>
          <w:p w14:paraId="0C0837EF"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AE00ED" w:rsidRPr="00AE00ED" w14:paraId="2F54C306" w14:textId="77777777" w:rsidTr="00AE00ED">
        <w:tblPrEx>
          <w:tblCellMar>
            <w:top w:w="0" w:type="dxa"/>
            <w:bottom w:w="0" w:type="dxa"/>
          </w:tblCellMar>
        </w:tblPrEx>
        <w:tc>
          <w:tcPr>
            <w:tcW w:w="1247" w:type="dxa"/>
          </w:tcPr>
          <w:p w14:paraId="3E7D9AB1" w14:textId="77777777" w:rsidR="00AE00ED" w:rsidRPr="00AE00ED" w:rsidRDefault="00AE00ED" w:rsidP="00AE00ED">
            <w:pPr>
              <w:rPr>
                <w:rFonts w:cs="Frankruhel" w:hint="cs"/>
                <w:rtl/>
              </w:rPr>
            </w:pPr>
            <w:r>
              <w:rPr>
                <w:rtl/>
              </w:rPr>
              <w:t xml:space="preserve">סעיף 23 </w:t>
            </w:r>
          </w:p>
        </w:tc>
        <w:tc>
          <w:tcPr>
            <w:tcW w:w="5669" w:type="dxa"/>
          </w:tcPr>
          <w:p w14:paraId="73A456EF" w14:textId="77777777" w:rsidR="00AE00ED" w:rsidRPr="00AE00ED" w:rsidRDefault="00AE00ED" w:rsidP="00AE00ED">
            <w:pPr>
              <w:rPr>
                <w:rFonts w:cs="Frankruhel" w:hint="cs"/>
                <w:rtl/>
              </w:rPr>
            </w:pPr>
            <w:r>
              <w:rPr>
                <w:rtl/>
              </w:rPr>
              <w:t>תנאי לחיוב המבטח לפי פסק דין</w:t>
            </w:r>
          </w:p>
        </w:tc>
        <w:tc>
          <w:tcPr>
            <w:tcW w:w="567" w:type="dxa"/>
          </w:tcPr>
          <w:p w14:paraId="02A7F87A" w14:textId="77777777" w:rsidR="00AE00ED" w:rsidRPr="00AE00ED" w:rsidRDefault="00AE00ED" w:rsidP="00AE00ED">
            <w:pPr>
              <w:rPr>
                <w:rStyle w:val="Hyperlink"/>
                <w:rFonts w:hint="cs"/>
                <w:rtl/>
              </w:rPr>
            </w:pPr>
            <w:hyperlink w:anchor="Seif29" w:tooltip="תנאי לחיוב המבטח לפי פסק דין" w:history="1">
              <w:r w:rsidRPr="00AE00ED">
                <w:rPr>
                  <w:rStyle w:val="Hyperlink"/>
                </w:rPr>
                <w:t>Go</w:t>
              </w:r>
            </w:hyperlink>
          </w:p>
        </w:tc>
        <w:tc>
          <w:tcPr>
            <w:tcW w:w="850" w:type="dxa"/>
          </w:tcPr>
          <w:p w14:paraId="00F4184C"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8</w:t>
            </w:r>
            <w:r>
              <w:rPr>
                <w:rFonts w:cs="Frankruhel"/>
                <w:rtl/>
              </w:rPr>
              <w:fldChar w:fldCharType="end"/>
            </w:r>
          </w:p>
        </w:tc>
      </w:tr>
      <w:tr w:rsidR="00AE00ED" w:rsidRPr="00AE00ED" w14:paraId="5E0C5E25" w14:textId="77777777" w:rsidTr="00AE00ED">
        <w:tblPrEx>
          <w:tblCellMar>
            <w:top w:w="0" w:type="dxa"/>
            <w:bottom w:w="0" w:type="dxa"/>
          </w:tblCellMar>
        </w:tblPrEx>
        <w:tc>
          <w:tcPr>
            <w:tcW w:w="1247" w:type="dxa"/>
          </w:tcPr>
          <w:p w14:paraId="61CA9C7B" w14:textId="77777777" w:rsidR="00AE00ED" w:rsidRPr="00AE00ED" w:rsidRDefault="00AE00ED" w:rsidP="00AE00ED">
            <w:pPr>
              <w:rPr>
                <w:rFonts w:cs="Frankruhel" w:hint="cs"/>
                <w:rtl/>
              </w:rPr>
            </w:pPr>
            <w:r>
              <w:rPr>
                <w:rtl/>
              </w:rPr>
              <w:t xml:space="preserve">סעיף 24 </w:t>
            </w:r>
          </w:p>
        </w:tc>
        <w:tc>
          <w:tcPr>
            <w:tcW w:w="5669" w:type="dxa"/>
          </w:tcPr>
          <w:p w14:paraId="34E2098A" w14:textId="77777777" w:rsidR="00AE00ED" w:rsidRPr="00AE00ED" w:rsidRDefault="00AE00ED" w:rsidP="00AE00ED">
            <w:pPr>
              <w:rPr>
                <w:rFonts w:cs="Frankruhel" w:hint="cs"/>
                <w:rtl/>
              </w:rPr>
            </w:pPr>
            <w:r>
              <w:rPr>
                <w:rtl/>
              </w:rPr>
              <w:t>משבטלה הפוליסה לפני המאורע</w:t>
            </w:r>
          </w:p>
        </w:tc>
        <w:tc>
          <w:tcPr>
            <w:tcW w:w="567" w:type="dxa"/>
          </w:tcPr>
          <w:p w14:paraId="5E94D609" w14:textId="77777777" w:rsidR="00AE00ED" w:rsidRPr="00AE00ED" w:rsidRDefault="00AE00ED" w:rsidP="00AE00ED">
            <w:pPr>
              <w:rPr>
                <w:rStyle w:val="Hyperlink"/>
                <w:rFonts w:hint="cs"/>
                <w:rtl/>
              </w:rPr>
            </w:pPr>
            <w:hyperlink w:anchor="Seif30" w:tooltip="משבטלה הפוליסה לפני המאורע" w:history="1">
              <w:r w:rsidRPr="00AE00ED">
                <w:rPr>
                  <w:rStyle w:val="Hyperlink"/>
                </w:rPr>
                <w:t>Go</w:t>
              </w:r>
            </w:hyperlink>
          </w:p>
        </w:tc>
        <w:tc>
          <w:tcPr>
            <w:tcW w:w="850" w:type="dxa"/>
          </w:tcPr>
          <w:p w14:paraId="0EE40E7C"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AE00ED" w:rsidRPr="00AE00ED" w14:paraId="5F4E90AD" w14:textId="77777777" w:rsidTr="00AE00ED">
        <w:tblPrEx>
          <w:tblCellMar>
            <w:top w:w="0" w:type="dxa"/>
            <w:bottom w:w="0" w:type="dxa"/>
          </w:tblCellMar>
        </w:tblPrEx>
        <w:tc>
          <w:tcPr>
            <w:tcW w:w="1247" w:type="dxa"/>
          </w:tcPr>
          <w:p w14:paraId="1B84AD00" w14:textId="77777777" w:rsidR="00AE00ED" w:rsidRPr="00AE00ED" w:rsidRDefault="00AE00ED" w:rsidP="00AE00ED">
            <w:pPr>
              <w:rPr>
                <w:rFonts w:cs="Frankruhel" w:hint="cs"/>
                <w:rtl/>
              </w:rPr>
            </w:pPr>
            <w:r>
              <w:rPr>
                <w:rtl/>
              </w:rPr>
              <w:t xml:space="preserve">סעיף 27 </w:t>
            </w:r>
          </w:p>
        </w:tc>
        <w:tc>
          <w:tcPr>
            <w:tcW w:w="5669" w:type="dxa"/>
          </w:tcPr>
          <w:p w14:paraId="4BEDA0A2" w14:textId="77777777" w:rsidR="00AE00ED" w:rsidRPr="00AE00ED" w:rsidRDefault="00AE00ED" w:rsidP="00AE00ED">
            <w:pPr>
              <w:rPr>
                <w:rFonts w:cs="Frankruhel" w:hint="cs"/>
                <w:rtl/>
              </w:rPr>
            </w:pPr>
            <w:r>
              <w:rPr>
                <w:rtl/>
              </w:rPr>
              <w:t>חובה להחזיר תעודה שבטלה</w:t>
            </w:r>
          </w:p>
        </w:tc>
        <w:tc>
          <w:tcPr>
            <w:tcW w:w="567" w:type="dxa"/>
          </w:tcPr>
          <w:p w14:paraId="76383333" w14:textId="77777777" w:rsidR="00AE00ED" w:rsidRPr="00AE00ED" w:rsidRDefault="00AE00ED" w:rsidP="00AE00ED">
            <w:pPr>
              <w:rPr>
                <w:rStyle w:val="Hyperlink"/>
                <w:rFonts w:hint="cs"/>
                <w:rtl/>
              </w:rPr>
            </w:pPr>
            <w:hyperlink w:anchor="Seif31" w:tooltip="חובה להחזיר תעודה שבטלה" w:history="1">
              <w:r w:rsidRPr="00AE00ED">
                <w:rPr>
                  <w:rStyle w:val="Hyperlink"/>
                </w:rPr>
                <w:t>Go</w:t>
              </w:r>
            </w:hyperlink>
          </w:p>
        </w:tc>
        <w:tc>
          <w:tcPr>
            <w:tcW w:w="850" w:type="dxa"/>
          </w:tcPr>
          <w:p w14:paraId="65112F40"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9</w:t>
            </w:r>
            <w:r>
              <w:rPr>
                <w:rFonts w:cs="Frankruhel"/>
                <w:rtl/>
              </w:rPr>
              <w:fldChar w:fldCharType="end"/>
            </w:r>
          </w:p>
        </w:tc>
      </w:tr>
      <w:tr w:rsidR="00AE00ED" w:rsidRPr="00AE00ED" w14:paraId="63CB18F7" w14:textId="77777777" w:rsidTr="00AE00ED">
        <w:tblPrEx>
          <w:tblCellMar>
            <w:top w:w="0" w:type="dxa"/>
            <w:bottom w:w="0" w:type="dxa"/>
          </w:tblCellMar>
        </w:tblPrEx>
        <w:tc>
          <w:tcPr>
            <w:tcW w:w="1247" w:type="dxa"/>
          </w:tcPr>
          <w:p w14:paraId="6411224C" w14:textId="77777777" w:rsidR="00AE00ED" w:rsidRPr="00AE00ED" w:rsidRDefault="00AE00ED" w:rsidP="00AE00ED">
            <w:pPr>
              <w:rPr>
                <w:rFonts w:cs="Frankruhel" w:hint="cs"/>
                <w:rtl/>
              </w:rPr>
            </w:pPr>
            <w:r>
              <w:rPr>
                <w:rtl/>
              </w:rPr>
              <w:lastRenderedPageBreak/>
              <w:t xml:space="preserve">סעיף 28 </w:t>
            </w:r>
          </w:p>
        </w:tc>
        <w:tc>
          <w:tcPr>
            <w:tcW w:w="5669" w:type="dxa"/>
          </w:tcPr>
          <w:p w14:paraId="005DBB91" w14:textId="77777777" w:rsidR="00AE00ED" w:rsidRPr="00AE00ED" w:rsidRDefault="00AE00ED" w:rsidP="00AE00ED">
            <w:pPr>
              <w:rPr>
                <w:rFonts w:cs="Frankruhel" w:hint="cs"/>
                <w:rtl/>
              </w:rPr>
            </w:pPr>
            <w:r>
              <w:rPr>
                <w:rtl/>
              </w:rPr>
              <w:t>חובה לשלם הוצאות בית חולים</w:t>
            </w:r>
          </w:p>
        </w:tc>
        <w:tc>
          <w:tcPr>
            <w:tcW w:w="567" w:type="dxa"/>
          </w:tcPr>
          <w:p w14:paraId="26F16A1E" w14:textId="77777777" w:rsidR="00AE00ED" w:rsidRPr="00AE00ED" w:rsidRDefault="00AE00ED" w:rsidP="00AE00ED">
            <w:pPr>
              <w:rPr>
                <w:rStyle w:val="Hyperlink"/>
                <w:rFonts w:hint="cs"/>
                <w:rtl/>
              </w:rPr>
            </w:pPr>
            <w:hyperlink w:anchor="Seif32" w:tooltip="חובה לשלם הוצאות בית חולים" w:history="1">
              <w:r w:rsidRPr="00AE00ED">
                <w:rPr>
                  <w:rStyle w:val="Hyperlink"/>
                </w:rPr>
                <w:t>Go</w:t>
              </w:r>
            </w:hyperlink>
          </w:p>
        </w:tc>
        <w:tc>
          <w:tcPr>
            <w:tcW w:w="850" w:type="dxa"/>
          </w:tcPr>
          <w:p w14:paraId="1680BC79"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9</w:t>
            </w:r>
            <w:r>
              <w:rPr>
                <w:rFonts w:cs="Frankruhel"/>
                <w:rtl/>
              </w:rPr>
              <w:fldChar w:fldCharType="end"/>
            </w:r>
          </w:p>
        </w:tc>
      </w:tr>
      <w:tr w:rsidR="00AE00ED" w:rsidRPr="00AE00ED" w14:paraId="61FF2073" w14:textId="77777777" w:rsidTr="00AE00ED">
        <w:tblPrEx>
          <w:tblCellMar>
            <w:top w:w="0" w:type="dxa"/>
            <w:bottom w:w="0" w:type="dxa"/>
          </w:tblCellMar>
        </w:tblPrEx>
        <w:tc>
          <w:tcPr>
            <w:tcW w:w="1247" w:type="dxa"/>
          </w:tcPr>
          <w:p w14:paraId="01899F9D" w14:textId="77777777" w:rsidR="00AE00ED" w:rsidRPr="00AE00ED" w:rsidRDefault="00AE00ED" w:rsidP="00AE00ED">
            <w:pPr>
              <w:rPr>
                <w:rFonts w:cs="Frankruhel" w:hint="cs"/>
                <w:rtl/>
              </w:rPr>
            </w:pPr>
          </w:p>
        </w:tc>
        <w:tc>
          <w:tcPr>
            <w:tcW w:w="5669" w:type="dxa"/>
          </w:tcPr>
          <w:p w14:paraId="17BD0262" w14:textId="77777777" w:rsidR="00AE00ED" w:rsidRPr="00AE00ED" w:rsidRDefault="00AE00ED" w:rsidP="00AE00ED">
            <w:pPr>
              <w:rPr>
                <w:rFonts w:cs="Frankruhel" w:hint="cs"/>
                <w:rtl/>
              </w:rPr>
            </w:pPr>
            <w:r>
              <w:rPr>
                <w:rtl/>
              </w:rPr>
              <w:t>פרק ה': זכויות צד שלישי בפשיטת-רגל או בפירוק</w:t>
            </w:r>
          </w:p>
        </w:tc>
        <w:tc>
          <w:tcPr>
            <w:tcW w:w="567" w:type="dxa"/>
          </w:tcPr>
          <w:p w14:paraId="491133DB" w14:textId="77777777" w:rsidR="00AE00ED" w:rsidRPr="00AE00ED" w:rsidRDefault="00AE00ED" w:rsidP="00AE00ED">
            <w:pPr>
              <w:rPr>
                <w:rStyle w:val="Hyperlink"/>
                <w:rFonts w:hint="cs"/>
                <w:rtl/>
              </w:rPr>
            </w:pPr>
            <w:hyperlink w:anchor="med5" w:tooltip="פרק ה: זכויות צד שלישי בפשיטת-רגל או בפירוק" w:history="1">
              <w:r w:rsidRPr="00AE00ED">
                <w:rPr>
                  <w:rStyle w:val="Hyperlink"/>
                </w:rPr>
                <w:t>Go</w:t>
              </w:r>
            </w:hyperlink>
          </w:p>
        </w:tc>
        <w:tc>
          <w:tcPr>
            <w:tcW w:w="850" w:type="dxa"/>
          </w:tcPr>
          <w:p w14:paraId="33FF3E20"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9</w:t>
            </w:r>
            <w:r>
              <w:rPr>
                <w:rFonts w:cs="Frankruhel"/>
                <w:rtl/>
              </w:rPr>
              <w:fldChar w:fldCharType="end"/>
            </w:r>
          </w:p>
        </w:tc>
      </w:tr>
      <w:tr w:rsidR="00AE00ED" w:rsidRPr="00AE00ED" w14:paraId="29AC2AED" w14:textId="77777777" w:rsidTr="00AE00ED">
        <w:tblPrEx>
          <w:tblCellMar>
            <w:top w:w="0" w:type="dxa"/>
            <w:bottom w:w="0" w:type="dxa"/>
          </w:tblCellMar>
        </w:tblPrEx>
        <w:tc>
          <w:tcPr>
            <w:tcW w:w="1247" w:type="dxa"/>
          </w:tcPr>
          <w:p w14:paraId="138CB8EB" w14:textId="77777777" w:rsidR="00AE00ED" w:rsidRPr="00AE00ED" w:rsidRDefault="00AE00ED" w:rsidP="00AE00ED">
            <w:pPr>
              <w:rPr>
                <w:rFonts w:cs="Frankruhel" w:hint="cs"/>
                <w:rtl/>
              </w:rPr>
            </w:pPr>
            <w:r>
              <w:rPr>
                <w:rtl/>
              </w:rPr>
              <w:t xml:space="preserve">סעיף 29 </w:t>
            </w:r>
          </w:p>
        </w:tc>
        <w:tc>
          <w:tcPr>
            <w:tcW w:w="5669" w:type="dxa"/>
          </w:tcPr>
          <w:p w14:paraId="189EBA62" w14:textId="77777777" w:rsidR="00AE00ED" w:rsidRPr="00AE00ED" w:rsidRDefault="00AE00ED" w:rsidP="00AE00ED">
            <w:pPr>
              <w:rPr>
                <w:rFonts w:cs="Frankruhel" w:hint="cs"/>
                <w:rtl/>
              </w:rPr>
            </w:pPr>
            <w:r>
              <w:rPr>
                <w:rtl/>
              </w:rPr>
              <w:t>כשהמבוטח פשט את הרגל או התפרק</w:t>
            </w:r>
          </w:p>
        </w:tc>
        <w:tc>
          <w:tcPr>
            <w:tcW w:w="567" w:type="dxa"/>
          </w:tcPr>
          <w:p w14:paraId="1C60FF1F" w14:textId="77777777" w:rsidR="00AE00ED" w:rsidRPr="00AE00ED" w:rsidRDefault="00AE00ED" w:rsidP="00AE00ED">
            <w:pPr>
              <w:rPr>
                <w:rStyle w:val="Hyperlink"/>
                <w:rFonts w:hint="cs"/>
                <w:rtl/>
              </w:rPr>
            </w:pPr>
            <w:hyperlink w:anchor="Seif33" w:tooltip="כשהמבוטח פשט את הרגל או התפרק" w:history="1">
              <w:r w:rsidRPr="00AE00ED">
                <w:rPr>
                  <w:rStyle w:val="Hyperlink"/>
                </w:rPr>
                <w:t>Go</w:t>
              </w:r>
            </w:hyperlink>
          </w:p>
        </w:tc>
        <w:tc>
          <w:tcPr>
            <w:tcW w:w="850" w:type="dxa"/>
          </w:tcPr>
          <w:p w14:paraId="5028009B"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9</w:t>
            </w:r>
            <w:r>
              <w:rPr>
                <w:rFonts w:cs="Frankruhel"/>
                <w:rtl/>
              </w:rPr>
              <w:fldChar w:fldCharType="end"/>
            </w:r>
          </w:p>
        </w:tc>
      </w:tr>
      <w:tr w:rsidR="00AE00ED" w:rsidRPr="00AE00ED" w14:paraId="21B9F7BF" w14:textId="77777777" w:rsidTr="00AE00ED">
        <w:tblPrEx>
          <w:tblCellMar>
            <w:top w:w="0" w:type="dxa"/>
            <w:bottom w:w="0" w:type="dxa"/>
          </w:tblCellMar>
        </w:tblPrEx>
        <w:tc>
          <w:tcPr>
            <w:tcW w:w="1247" w:type="dxa"/>
          </w:tcPr>
          <w:p w14:paraId="4CF7A029" w14:textId="77777777" w:rsidR="00AE00ED" w:rsidRPr="00AE00ED" w:rsidRDefault="00AE00ED" w:rsidP="00AE00ED">
            <w:pPr>
              <w:rPr>
                <w:rFonts w:cs="Frankruhel" w:hint="cs"/>
                <w:rtl/>
              </w:rPr>
            </w:pPr>
            <w:r>
              <w:rPr>
                <w:rtl/>
              </w:rPr>
              <w:t xml:space="preserve">סעיף 30 </w:t>
            </w:r>
          </w:p>
        </w:tc>
        <w:tc>
          <w:tcPr>
            <w:tcW w:w="5669" w:type="dxa"/>
          </w:tcPr>
          <w:p w14:paraId="52C82B78" w14:textId="77777777" w:rsidR="00AE00ED" w:rsidRPr="00AE00ED" w:rsidRDefault="00AE00ED" w:rsidP="00AE00ED">
            <w:pPr>
              <w:rPr>
                <w:rFonts w:cs="Frankruhel" w:hint="cs"/>
                <w:rtl/>
              </w:rPr>
            </w:pPr>
            <w:r>
              <w:rPr>
                <w:rtl/>
              </w:rPr>
              <w:t>כשנתמנה מנהל עזבון לנכסי המבוטח</w:t>
            </w:r>
          </w:p>
        </w:tc>
        <w:tc>
          <w:tcPr>
            <w:tcW w:w="567" w:type="dxa"/>
          </w:tcPr>
          <w:p w14:paraId="64388DFB" w14:textId="77777777" w:rsidR="00AE00ED" w:rsidRPr="00AE00ED" w:rsidRDefault="00AE00ED" w:rsidP="00AE00ED">
            <w:pPr>
              <w:rPr>
                <w:rStyle w:val="Hyperlink"/>
                <w:rFonts w:hint="cs"/>
                <w:rtl/>
              </w:rPr>
            </w:pPr>
            <w:hyperlink w:anchor="Seif34" w:tooltip="כשנתמנה מנהל עזבון לנכסי המבוטח" w:history="1">
              <w:r w:rsidRPr="00AE00ED">
                <w:rPr>
                  <w:rStyle w:val="Hyperlink"/>
                </w:rPr>
                <w:t>Go</w:t>
              </w:r>
            </w:hyperlink>
          </w:p>
        </w:tc>
        <w:tc>
          <w:tcPr>
            <w:tcW w:w="850" w:type="dxa"/>
          </w:tcPr>
          <w:p w14:paraId="68ABCBE5"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9</w:t>
            </w:r>
            <w:r>
              <w:rPr>
                <w:rFonts w:cs="Frankruhel"/>
                <w:rtl/>
              </w:rPr>
              <w:fldChar w:fldCharType="end"/>
            </w:r>
          </w:p>
        </w:tc>
      </w:tr>
      <w:tr w:rsidR="00AE00ED" w:rsidRPr="00AE00ED" w14:paraId="78E15249" w14:textId="77777777" w:rsidTr="00AE00ED">
        <w:tblPrEx>
          <w:tblCellMar>
            <w:top w:w="0" w:type="dxa"/>
            <w:bottom w:w="0" w:type="dxa"/>
          </w:tblCellMar>
        </w:tblPrEx>
        <w:tc>
          <w:tcPr>
            <w:tcW w:w="1247" w:type="dxa"/>
          </w:tcPr>
          <w:p w14:paraId="76620EE9" w14:textId="77777777" w:rsidR="00AE00ED" w:rsidRPr="00AE00ED" w:rsidRDefault="00AE00ED" w:rsidP="00AE00ED">
            <w:pPr>
              <w:rPr>
                <w:rFonts w:cs="Frankruhel" w:hint="cs"/>
                <w:rtl/>
              </w:rPr>
            </w:pPr>
            <w:r>
              <w:rPr>
                <w:rtl/>
              </w:rPr>
              <w:t xml:space="preserve">סעיף 31 </w:t>
            </w:r>
          </w:p>
        </w:tc>
        <w:tc>
          <w:tcPr>
            <w:tcW w:w="5669" w:type="dxa"/>
          </w:tcPr>
          <w:p w14:paraId="2AE2E726" w14:textId="77777777" w:rsidR="00AE00ED" w:rsidRPr="00AE00ED" w:rsidRDefault="00AE00ED" w:rsidP="00AE00ED">
            <w:pPr>
              <w:rPr>
                <w:rFonts w:cs="Frankruhel" w:hint="cs"/>
                <w:rtl/>
              </w:rPr>
            </w:pPr>
            <w:r>
              <w:rPr>
                <w:rtl/>
              </w:rPr>
              <w:t>חובות לפי סעיפים 29 ו 30 אינה ניתנת להתנאה</w:t>
            </w:r>
          </w:p>
        </w:tc>
        <w:tc>
          <w:tcPr>
            <w:tcW w:w="567" w:type="dxa"/>
          </w:tcPr>
          <w:p w14:paraId="5DCA62DC" w14:textId="77777777" w:rsidR="00AE00ED" w:rsidRPr="00AE00ED" w:rsidRDefault="00AE00ED" w:rsidP="00AE00ED">
            <w:pPr>
              <w:rPr>
                <w:rStyle w:val="Hyperlink"/>
                <w:rFonts w:hint="cs"/>
                <w:rtl/>
              </w:rPr>
            </w:pPr>
            <w:hyperlink w:anchor="Seif35" w:tooltip="חובות לפי סעיפים 29 ו 30 אינה ניתנת להתנאה" w:history="1">
              <w:r w:rsidRPr="00AE00ED">
                <w:rPr>
                  <w:rStyle w:val="Hyperlink"/>
                </w:rPr>
                <w:t>Go</w:t>
              </w:r>
            </w:hyperlink>
          </w:p>
        </w:tc>
        <w:tc>
          <w:tcPr>
            <w:tcW w:w="850" w:type="dxa"/>
          </w:tcPr>
          <w:p w14:paraId="383F8BC2"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AE00ED" w:rsidRPr="00AE00ED" w14:paraId="4BC7CA01" w14:textId="77777777" w:rsidTr="00AE00ED">
        <w:tblPrEx>
          <w:tblCellMar>
            <w:top w:w="0" w:type="dxa"/>
            <w:bottom w:w="0" w:type="dxa"/>
          </w:tblCellMar>
        </w:tblPrEx>
        <w:tc>
          <w:tcPr>
            <w:tcW w:w="1247" w:type="dxa"/>
          </w:tcPr>
          <w:p w14:paraId="771EBF4A" w14:textId="77777777" w:rsidR="00AE00ED" w:rsidRPr="00AE00ED" w:rsidRDefault="00AE00ED" w:rsidP="00AE00ED">
            <w:pPr>
              <w:rPr>
                <w:rFonts w:cs="Frankruhel" w:hint="cs"/>
                <w:rtl/>
              </w:rPr>
            </w:pPr>
            <w:r>
              <w:rPr>
                <w:rtl/>
              </w:rPr>
              <w:t xml:space="preserve">סעיף 32 </w:t>
            </w:r>
          </w:p>
        </w:tc>
        <w:tc>
          <w:tcPr>
            <w:tcW w:w="5669" w:type="dxa"/>
          </w:tcPr>
          <w:p w14:paraId="719D74FD" w14:textId="77777777" w:rsidR="00AE00ED" w:rsidRPr="00AE00ED" w:rsidRDefault="00AE00ED" w:rsidP="00AE00ED">
            <w:pPr>
              <w:rPr>
                <w:rFonts w:cs="Frankruhel" w:hint="cs"/>
                <w:rtl/>
              </w:rPr>
            </w:pPr>
            <w:r>
              <w:rPr>
                <w:rtl/>
              </w:rPr>
              <w:t>יישוב חבויות הדדיות לאחר העברה</w:t>
            </w:r>
          </w:p>
        </w:tc>
        <w:tc>
          <w:tcPr>
            <w:tcW w:w="567" w:type="dxa"/>
          </w:tcPr>
          <w:p w14:paraId="409DF889" w14:textId="77777777" w:rsidR="00AE00ED" w:rsidRPr="00AE00ED" w:rsidRDefault="00AE00ED" w:rsidP="00AE00ED">
            <w:pPr>
              <w:rPr>
                <w:rStyle w:val="Hyperlink"/>
                <w:rFonts w:hint="cs"/>
                <w:rtl/>
              </w:rPr>
            </w:pPr>
            <w:hyperlink w:anchor="Seif36" w:tooltip="יישוב חבויות הדדיות לאחר העברה" w:history="1">
              <w:r w:rsidRPr="00AE00ED">
                <w:rPr>
                  <w:rStyle w:val="Hyperlink"/>
                </w:rPr>
                <w:t>Go</w:t>
              </w:r>
            </w:hyperlink>
          </w:p>
        </w:tc>
        <w:tc>
          <w:tcPr>
            <w:tcW w:w="850" w:type="dxa"/>
          </w:tcPr>
          <w:p w14:paraId="07546588"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2A347F16" w14:textId="77777777" w:rsidTr="00AE00ED">
        <w:tblPrEx>
          <w:tblCellMar>
            <w:top w:w="0" w:type="dxa"/>
            <w:bottom w:w="0" w:type="dxa"/>
          </w:tblCellMar>
        </w:tblPrEx>
        <w:tc>
          <w:tcPr>
            <w:tcW w:w="1247" w:type="dxa"/>
          </w:tcPr>
          <w:p w14:paraId="4A9D59A9" w14:textId="77777777" w:rsidR="00AE00ED" w:rsidRPr="00AE00ED" w:rsidRDefault="00AE00ED" w:rsidP="00AE00ED">
            <w:pPr>
              <w:rPr>
                <w:rFonts w:cs="Frankruhel" w:hint="cs"/>
                <w:rtl/>
              </w:rPr>
            </w:pPr>
            <w:r>
              <w:rPr>
                <w:rtl/>
              </w:rPr>
              <w:t xml:space="preserve">סעיף 33 </w:t>
            </w:r>
          </w:p>
        </w:tc>
        <w:tc>
          <w:tcPr>
            <w:tcW w:w="5669" w:type="dxa"/>
          </w:tcPr>
          <w:p w14:paraId="1185854F" w14:textId="77777777" w:rsidR="00AE00ED" w:rsidRPr="00AE00ED" w:rsidRDefault="00AE00ED" w:rsidP="00AE00ED">
            <w:pPr>
              <w:rPr>
                <w:rFonts w:cs="Frankruhel" w:hint="cs"/>
                <w:rtl/>
              </w:rPr>
            </w:pPr>
            <w:r>
              <w:rPr>
                <w:rtl/>
              </w:rPr>
              <w:t>מבוטח שהוא גם מבטח</w:t>
            </w:r>
          </w:p>
        </w:tc>
        <w:tc>
          <w:tcPr>
            <w:tcW w:w="567" w:type="dxa"/>
          </w:tcPr>
          <w:p w14:paraId="4A57E42B" w14:textId="77777777" w:rsidR="00AE00ED" w:rsidRPr="00AE00ED" w:rsidRDefault="00AE00ED" w:rsidP="00AE00ED">
            <w:pPr>
              <w:rPr>
                <w:rStyle w:val="Hyperlink"/>
                <w:rFonts w:hint="cs"/>
                <w:rtl/>
              </w:rPr>
            </w:pPr>
            <w:hyperlink w:anchor="Seif37" w:tooltip="מבוטח שהוא גם מבטח" w:history="1">
              <w:r w:rsidRPr="00AE00ED">
                <w:rPr>
                  <w:rStyle w:val="Hyperlink"/>
                </w:rPr>
                <w:t>Go</w:t>
              </w:r>
            </w:hyperlink>
          </w:p>
        </w:tc>
        <w:tc>
          <w:tcPr>
            <w:tcW w:w="850" w:type="dxa"/>
          </w:tcPr>
          <w:p w14:paraId="28D90F81"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0AA6D99D" w14:textId="77777777" w:rsidTr="00AE00ED">
        <w:tblPrEx>
          <w:tblCellMar>
            <w:top w:w="0" w:type="dxa"/>
            <w:bottom w:w="0" w:type="dxa"/>
          </w:tblCellMar>
        </w:tblPrEx>
        <w:tc>
          <w:tcPr>
            <w:tcW w:w="1247" w:type="dxa"/>
          </w:tcPr>
          <w:p w14:paraId="3AFC43D0" w14:textId="77777777" w:rsidR="00AE00ED" w:rsidRPr="00AE00ED" w:rsidRDefault="00AE00ED" w:rsidP="00AE00ED">
            <w:pPr>
              <w:rPr>
                <w:rFonts w:cs="Frankruhel" w:hint="cs"/>
                <w:rtl/>
              </w:rPr>
            </w:pPr>
            <w:r>
              <w:rPr>
                <w:rtl/>
              </w:rPr>
              <w:t xml:space="preserve">סעיף 34 </w:t>
            </w:r>
          </w:p>
        </w:tc>
        <w:tc>
          <w:tcPr>
            <w:tcW w:w="5669" w:type="dxa"/>
          </w:tcPr>
          <w:p w14:paraId="7AC24DB6" w14:textId="77777777" w:rsidR="00AE00ED" w:rsidRPr="00AE00ED" w:rsidRDefault="00AE00ED" w:rsidP="00AE00ED">
            <w:pPr>
              <w:rPr>
                <w:rFonts w:cs="Frankruhel" w:hint="cs"/>
                <w:rtl/>
              </w:rPr>
            </w:pPr>
            <w:r>
              <w:rPr>
                <w:rtl/>
              </w:rPr>
              <w:t>חובה למסור ידיעות לצד שלישי</w:t>
            </w:r>
          </w:p>
        </w:tc>
        <w:tc>
          <w:tcPr>
            <w:tcW w:w="567" w:type="dxa"/>
          </w:tcPr>
          <w:p w14:paraId="0B2C4671" w14:textId="77777777" w:rsidR="00AE00ED" w:rsidRPr="00AE00ED" w:rsidRDefault="00AE00ED" w:rsidP="00AE00ED">
            <w:pPr>
              <w:rPr>
                <w:rStyle w:val="Hyperlink"/>
                <w:rFonts w:hint="cs"/>
                <w:rtl/>
              </w:rPr>
            </w:pPr>
            <w:hyperlink w:anchor="Seif38" w:tooltip="חובה למסור ידיעות לצד שלישי" w:history="1">
              <w:r w:rsidRPr="00AE00ED">
                <w:rPr>
                  <w:rStyle w:val="Hyperlink"/>
                </w:rPr>
                <w:t>Go</w:t>
              </w:r>
            </w:hyperlink>
          </w:p>
        </w:tc>
        <w:tc>
          <w:tcPr>
            <w:tcW w:w="850" w:type="dxa"/>
          </w:tcPr>
          <w:p w14:paraId="3C971253"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0816594A" w14:textId="77777777" w:rsidTr="00AE00ED">
        <w:tblPrEx>
          <w:tblCellMar>
            <w:top w:w="0" w:type="dxa"/>
            <w:bottom w:w="0" w:type="dxa"/>
          </w:tblCellMar>
        </w:tblPrEx>
        <w:tc>
          <w:tcPr>
            <w:tcW w:w="1247" w:type="dxa"/>
          </w:tcPr>
          <w:p w14:paraId="3DF71F3F" w14:textId="77777777" w:rsidR="00AE00ED" w:rsidRPr="00AE00ED" w:rsidRDefault="00AE00ED" w:rsidP="00AE00ED">
            <w:pPr>
              <w:rPr>
                <w:rFonts w:cs="Frankruhel" w:hint="cs"/>
                <w:rtl/>
              </w:rPr>
            </w:pPr>
            <w:r>
              <w:rPr>
                <w:rtl/>
              </w:rPr>
              <w:t xml:space="preserve">סעיף 35 </w:t>
            </w:r>
          </w:p>
        </w:tc>
        <w:tc>
          <w:tcPr>
            <w:tcW w:w="5669" w:type="dxa"/>
          </w:tcPr>
          <w:p w14:paraId="4C768B1A" w14:textId="77777777" w:rsidR="00AE00ED" w:rsidRPr="00AE00ED" w:rsidRDefault="00AE00ED" w:rsidP="00AE00ED">
            <w:pPr>
              <w:rPr>
                <w:rFonts w:cs="Frankruhel" w:hint="cs"/>
                <w:rtl/>
              </w:rPr>
            </w:pPr>
            <w:r>
              <w:rPr>
                <w:rtl/>
              </w:rPr>
              <w:t>חובת המבטח למסור ידיעות</w:t>
            </w:r>
          </w:p>
        </w:tc>
        <w:tc>
          <w:tcPr>
            <w:tcW w:w="567" w:type="dxa"/>
          </w:tcPr>
          <w:p w14:paraId="7AC34EC4" w14:textId="77777777" w:rsidR="00AE00ED" w:rsidRPr="00AE00ED" w:rsidRDefault="00AE00ED" w:rsidP="00AE00ED">
            <w:pPr>
              <w:rPr>
                <w:rStyle w:val="Hyperlink"/>
                <w:rFonts w:hint="cs"/>
                <w:rtl/>
              </w:rPr>
            </w:pPr>
            <w:hyperlink w:anchor="Seif39" w:tooltip="חובת המבטח למסור ידיעות" w:history="1">
              <w:r w:rsidRPr="00AE00ED">
                <w:rPr>
                  <w:rStyle w:val="Hyperlink"/>
                </w:rPr>
                <w:t>Go</w:t>
              </w:r>
            </w:hyperlink>
          </w:p>
        </w:tc>
        <w:tc>
          <w:tcPr>
            <w:tcW w:w="850" w:type="dxa"/>
          </w:tcPr>
          <w:p w14:paraId="31B1ABBE"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13F1F14C" w14:textId="77777777" w:rsidTr="00AE00ED">
        <w:tblPrEx>
          <w:tblCellMar>
            <w:top w:w="0" w:type="dxa"/>
            <w:bottom w:w="0" w:type="dxa"/>
          </w:tblCellMar>
        </w:tblPrEx>
        <w:tc>
          <w:tcPr>
            <w:tcW w:w="1247" w:type="dxa"/>
          </w:tcPr>
          <w:p w14:paraId="5C6C2760" w14:textId="77777777" w:rsidR="00AE00ED" w:rsidRPr="00AE00ED" w:rsidRDefault="00AE00ED" w:rsidP="00AE00ED">
            <w:pPr>
              <w:rPr>
                <w:rFonts w:cs="Frankruhel" w:hint="cs"/>
                <w:rtl/>
              </w:rPr>
            </w:pPr>
            <w:r>
              <w:rPr>
                <w:rtl/>
              </w:rPr>
              <w:t xml:space="preserve">סעיף 36 </w:t>
            </w:r>
          </w:p>
        </w:tc>
        <w:tc>
          <w:tcPr>
            <w:tcW w:w="5669" w:type="dxa"/>
          </w:tcPr>
          <w:p w14:paraId="3C2F7042" w14:textId="77777777" w:rsidR="00AE00ED" w:rsidRPr="00AE00ED" w:rsidRDefault="00AE00ED" w:rsidP="00AE00ED">
            <w:pPr>
              <w:rPr>
                <w:rFonts w:cs="Frankruhel" w:hint="cs"/>
                <w:rtl/>
              </w:rPr>
            </w:pPr>
            <w:r>
              <w:rPr>
                <w:rtl/>
              </w:rPr>
              <w:t>זכות העיון בתעודות והעתקתן</w:t>
            </w:r>
          </w:p>
        </w:tc>
        <w:tc>
          <w:tcPr>
            <w:tcW w:w="567" w:type="dxa"/>
          </w:tcPr>
          <w:p w14:paraId="02F25A6A" w14:textId="77777777" w:rsidR="00AE00ED" w:rsidRPr="00AE00ED" w:rsidRDefault="00AE00ED" w:rsidP="00AE00ED">
            <w:pPr>
              <w:rPr>
                <w:rStyle w:val="Hyperlink"/>
                <w:rFonts w:hint="cs"/>
                <w:rtl/>
              </w:rPr>
            </w:pPr>
            <w:hyperlink w:anchor="Seif40" w:tooltip="זכות העיון בתעודות והעתקתן" w:history="1">
              <w:r w:rsidRPr="00AE00ED">
                <w:rPr>
                  <w:rStyle w:val="Hyperlink"/>
                </w:rPr>
                <w:t>Go</w:t>
              </w:r>
            </w:hyperlink>
          </w:p>
        </w:tc>
        <w:tc>
          <w:tcPr>
            <w:tcW w:w="850" w:type="dxa"/>
          </w:tcPr>
          <w:p w14:paraId="26833E18"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4B3D01BF" w14:textId="77777777" w:rsidTr="00AE00ED">
        <w:tblPrEx>
          <w:tblCellMar>
            <w:top w:w="0" w:type="dxa"/>
            <w:bottom w:w="0" w:type="dxa"/>
          </w:tblCellMar>
        </w:tblPrEx>
        <w:tc>
          <w:tcPr>
            <w:tcW w:w="1247" w:type="dxa"/>
          </w:tcPr>
          <w:p w14:paraId="43C29B2B" w14:textId="77777777" w:rsidR="00AE00ED" w:rsidRPr="00AE00ED" w:rsidRDefault="00AE00ED" w:rsidP="00AE00ED">
            <w:pPr>
              <w:rPr>
                <w:rFonts w:cs="Frankruhel" w:hint="cs"/>
                <w:rtl/>
              </w:rPr>
            </w:pPr>
            <w:r>
              <w:rPr>
                <w:rtl/>
              </w:rPr>
              <w:t xml:space="preserve">סעיף 37 </w:t>
            </w:r>
          </w:p>
        </w:tc>
        <w:tc>
          <w:tcPr>
            <w:tcW w:w="5669" w:type="dxa"/>
          </w:tcPr>
          <w:p w14:paraId="1BC7A10E" w14:textId="77777777" w:rsidR="00AE00ED" w:rsidRPr="00AE00ED" w:rsidRDefault="00AE00ED" w:rsidP="00AE00ED">
            <w:pPr>
              <w:rPr>
                <w:rFonts w:cs="Frankruhel" w:hint="cs"/>
                <w:rtl/>
              </w:rPr>
            </w:pPr>
            <w:r>
              <w:rPr>
                <w:rtl/>
              </w:rPr>
              <w:t>סידורים בין מבטח ומבוטח</w:t>
            </w:r>
          </w:p>
        </w:tc>
        <w:tc>
          <w:tcPr>
            <w:tcW w:w="567" w:type="dxa"/>
          </w:tcPr>
          <w:p w14:paraId="547A6728" w14:textId="77777777" w:rsidR="00AE00ED" w:rsidRPr="00AE00ED" w:rsidRDefault="00AE00ED" w:rsidP="00AE00ED">
            <w:pPr>
              <w:rPr>
                <w:rStyle w:val="Hyperlink"/>
                <w:rFonts w:hint="cs"/>
                <w:rtl/>
              </w:rPr>
            </w:pPr>
            <w:hyperlink w:anchor="Seif41" w:tooltip="סידורים בין מבטח ומבוטח" w:history="1">
              <w:r w:rsidRPr="00AE00ED">
                <w:rPr>
                  <w:rStyle w:val="Hyperlink"/>
                </w:rPr>
                <w:t>Go</w:t>
              </w:r>
            </w:hyperlink>
          </w:p>
        </w:tc>
        <w:tc>
          <w:tcPr>
            <w:tcW w:w="850" w:type="dxa"/>
          </w:tcPr>
          <w:p w14:paraId="76D457E6"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0A6B2A80" w14:textId="77777777" w:rsidTr="00AE00ED">
        <w:tblPrEx>
          <w:tblCellMar>
            <w:top w:w="0" w:type="dxa"/>
            <w:bottom w:w="0" w:type="dxa"/>
          </w:tblCellMar>
        </w:tblPrEx>
        <w:tc>
          <w:tcPr>
            <w:tcW w:w="1247" w:type="dxa"/>
          </w:tcPr>
          <w:p w14:paraId="7E78EB80" w14:textId="77777777" w:rsidR="00AE00ED" w:rsidRPr="00AE00ED" w:rsidRDefault="00AE00ED" w:rsidP="00AE00ED">
            <w:pPr>
              <w:rPr>
                <w:rFonts w:cs="Frankruhel" w:hint="cs"/>
                <w:rtl/>
              </w:rPr>
            </w:pPr>
            <w:r>
              <w:rPr>
                <w:rtl/>
              </w:rPr>
              <w:t xml:space="preserve">סעיף 38 </w:t>
            </w:r>
          </w:p>
        </w:tc>
        <w:tc>
          <w:tcPr>
            <w:tcW w:w="5669" w:type="dxa"/>
          </w:tcPr>
          <w:p w14:paraId="7FEF9C03" w14:textId="77777777" w:rsidR="00AE00ED" w:rsidRPr="00AE00ED" w:rsidRDefault="00AE00ED" w:rsidP="00AE00ED">
            <w:pPr>
              <w:rPr>
                <w:rFonts w:cs="Frankruhel" w:hint="cs"/>
                <w:rtl/>
              </w:rPr>
            </w:pPr>
            <w:r>
              <w:rPr>
                <w:rtl/>
              </w:rPr>
              <w:t>סייג ותחולת הוראות פרק זה</w:t>
            </w:r>
          </w:p>
        </w:tc>
        <w:tc>
          <w:tcPr>
            <w:tcW w:w="567" w:type="dxa"/>
          </w:tcPr>
          <w:p w14:paraId="26410B83" w14:textId="77777777" w:rsidR="00AE00ED" w:rsidRPr="00AE00ED" w:rsidRDefault="00AE00ED" w:rsidP="00AE00ED">
            <w:pPr>
              <w:rPr>
                <w:rStyle w:val="Hyperlink"/>
                <w:rFonts w:hint="cs"/>
                <w:rtl/>
              </w:rPr>
            </w:pPr>
            <w:hyperlink w:anchor="Seif42" w:tooltip="סייג ותחולת הוראות פרק זה" w:history="1">
              <w:r w:rsidRPr="00AE00ED">
                <w:rPr>
                  <w:rStyle w:val="Hyperlink"/>
                </w:rPr>
                <w:t>Go</w:t>
              </w:r>
            </w:hyperlink>
          </w:p>
        </w:tc>
        <w:tc>
          <w:tcPr>
            <w:tcW w:w="850" w:type="dxa"/>
          </w:tcPr>
          <w:p w14:paraId="28637423"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515A5003" w14:textId="77777777" w:rsidTr="00AE00ED">
        <w:tblPrEx>
          <w:tblCellMar>
            <w:top w:w="0" w:type="dxa"/>
            <w:bottom w:w="0" w:type="dxa"/>
          </w:tblCellMar>
        </w:tblPrEx>
        <w:tc>
          <w:tcPr>
            <w:tcW w:w="1247" w:type="dxa"/>
          </w:tcPr>
          <w:p w14:paraId="4C4A246D" w14:textId="77777777" w:rsidR="00AE00ED" w:rsidRPr="00AE00ED" w:rsidRDefault="00AE00ED" w:rsidP="00AE00ED">
            <w:pPr>
              <w:rPr>
                <w:rFonts w:cs="Frankruhel" w:hint="cs"/>
                <w:rtl/>
              </w:rPr>
            </w:pPr>
          </w:p>
        </w:tc>
        <w:tc>
          <w:tcPr>
            <w:tcW w:w="5669" w:type="dxa"/>
          </w:tcPr>
          <w:p w14:paraId="53643EB7" w14:textId="77777777" w:rsidR="00AE00ED" w:rsidRPr="00AE00ED" w:rsidRDefault="00AE00ED" w:rsidP="00AE00ED">
            <w:pPr>
              <w:rPr>
                <w:rFonts w:cs="Frankruhel" w:hint="cs"/>
                <w:rtl/>
              </w:rPr>
            </w:pPr>
            <w:r>
              <w:rPr>
                <w:rtl/>
              </w:rPr>
              <w:t>פרק ו': עבירות ועונשין</w:t>
            </w:r>
          </w:p>
        </w:tc>
        <w:tc>
          <w:tcPr>
            <w:tcW w:w="567" w:type="dxa"/>
          </w:tcPr>
          <w:p w14:paraId="47C6D982" w14:textId="77777777" w:rsidR="00AE00ED" w:rsidRPr="00AE00ED" w:rsidRDefault="00AE00ED" w:rsidP="00AE00ED">
            <w:pPr>
              <w:rPr>
                <w:rStyle w:val="Hyperlink"/>
                <w:rFonts w:hint="cs"/>
                <w:rtl/>
              </w:rPr>
            </w:pPr>
            <w:hyperlink w:anchor="med6" w:tooltip="פרק ו: עבירות ועונשין" w:history="1">
              <w:r w:rsidRPr="00AE00ED">
                <w:rPr>
                  <w:rStyle w:val="Hyperlink"/>
                </w:rPr>
                <w:t>Go</w:t>
              </w:r>
            </w:hyperlink>
          </w:p>
        </w:tc>
        <w:tc>
          <w:tcPr>
            <w:tcW w:w="850" w:type="dxa"/>
          </w:tcPr>
          <w:p w14:paraId="329320B3"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7C132098" w14:textId="77777777" w:rsidTr="00AE00ED">
        <w:tblPrEx>
          <w:tblCellMar>
            <w:top w:w="0" w:type="dxa"/>
            <w:bottom w:w="0" w:type="dxa"/>
          </w:tblCellMar>
        </w:tblPrEx>
        <w:tc>
          <w:tcPr>
            <w:tcW w:w="1247" w:type="dxa"/>
          </w:tcPr>
          <w:p w14:paraId="10BC6CE4" w14:textId="77777777" w:rsidR="00AE00ED" w:rsidRPr="00AE00ED" w:rsidRDefault="00AE00ED" w:rsidP="00AE00ED">
            <w:pPr>
              <w:rPr>
                <w:rFonts w:cs="Frankruhel" w:hint="cs"/>
                <w:rtl/>
              </w:rPr>
            </w:pPr>
            <w:r>
              <w:rPr>
                <w:rtl/>
              </w:rPr>
              <w:t xml:space="preserve">סעיף 39 </w:t>
            </w:r>
          </w:p>
        </w:tc>
        <w:tc>
          <w:tcPr>
            <w:tcW w:w="5669" w:type="dxa"/>
          </w:tcPr>
          <w:p w14:paraId="27AA2C97" w14:textId="77777777" w:rsidR="00AE00ED" w:rsidRPr="00AE00ED" w:rsidRDefault="00AE00ED" w:rsidP="00AE00ED">
            <w:pPr>
              <w:rPr>
                <w:rFonts w:cs="Frankruhel" w:hint="cs"/>
                <w:rtl/>
              </w:rPr>
            </w:pPr>
            <w:r>
              <w:rPr>
                <w:rtl/>
              </w:rPr>
              <w:t>חובת הנוהג להציג תעודת ביטוח</w:t>
            </w:r>
          </w:p>
        </w:tc>
        <w:tc>
          <w:tcPr>
            <w:tcW w:w="567" w:type="dxa"/>
          </w:tcPr>
          <w:p w14:paraId="467D5474" w14:textId="77777777" w:rsidR="00AE00ED" w:rsidRPr="00AE00ED" w:rsidRDefault="00AE00ED" w:rsidP="00AE00ED">
            <w:pPr>
              <w:rPr>
                <w:rStyle w:val="Hyperlink"/>
                <w:rFonts w:hint="cs"/>
                <w:rtl/>
              </w:rPr>
            </w:pPr>
            <w:hyperlink w:anchor="Seif43" w:tooltip="חובת הנוהג להציג תעודת ביטוח" w:history="1">
              <w:r w:rsidRPr="00AE00ED">
                <w:rPr>
                  <w:rStyle w:val="Hyperlink"/>
                </w:rPr>
                <w:t>Go</w:t>
              </w:r>
            </w:hyperlink>
          </w:p>
        </w:tc>
        <w:tc>
          <w:tcPr>
            <w:tcW w:w="850" w:type="dxa"/>
          </w:tcPr>
          <w:p w14:paraId="511DB770"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392C765A" w14:textId="77777777" w:rsidTr="00AE00ED">
        <w:tblPrEx>
          <w:tblCellMar>
            <w:top w:w="0" w:type="dxa"/>
            <w:bottom w:w="0" w:type="dxa"/>
          </w:tblCellMar>
        </w:tblPrEx>
        <w:tc>
          <w:tcPr>
            <w:tcW w:w="1247" w:type="dxa"/>
          </w:tcPr>
          <w:p w14:paraId="04D6706B" w14:textId="77777777" w:rsidR="00AE00ED" w:rsidRPr="00AE00ED" w:rsidRDefault="00AE00ED" w:rsidP="00AE00ED">
            <w:pPr>
              <w:rPr>
                <w:rFonts w:cs="Frankruhel" w:hint="cs"/>
                <w:rtl/>
              </w:rPr>
            </w:pPr>
            <w:r>
              <w:rPr>
                <w:rtl/>
              </w:rPr>
              <w:t xml:space="preserve">סעיף 40 </w:t>
            </w:r>
          </w:p>
        </w:tc>
        <w:tc>
          <w:tcPr>
            <w:tcW w:w="5669" w:type="dxa"/>
          </w:tcPr>
          <w:p w14:paraId="31A35C77" w14:textId="77777777" w:rsidR="00AE00ED" w:rsidRPr="00AE00ED" w:rsidRDefault="00AE00ED" w:rsidP="00AE00ED">
            <w:pPr>
              <w:rPr>
                <w:rFonts w:cs="Frankruhel" w:hint="cs"/>
                <w:rtl/>
              </w:rPr>
            </w:pPr>
            <w:r>
              <w:rPr>
                <w:rtl/>
              </w:rPr>
              <w:t>חובת הנוהג להודיע על תאונה</w:t>
            </w:r>
          </w:p>
        </w:tc>
        <w:tc>
          <w:tcPr>
            <w:tcW w:w="567" w:type="dxa"/>
          </w:tcPr>
          <w:p w14:paraId="631EFF6B" w14:textId="77777777" w:rsidR="00AE00ED" w:rsidRPr="00AE00ED" w:rsidRDefault="00AE00ED" w:rsidP="00AE00ED">
            <w:pPr>
              <w:rPr>
                <w:rStyle w:val="Hyperlink"/>
                <w:rFonts w:hint="cs"/>
                <w:rtl/>
              </w:rPr>
            </w:pPr>
            <w:hyperlink w:anchor="Seif44" w:tooltip="חובת הנוהג להודיע על תאונה" w:history="1">
              <w:r w:rsidRPr="00AE00ED">
                <w:rPr>
                  <w:rStyle w:val="Hyperlink"/>
                </w:rPr>
                <w:t>Go</w:t>
              </w:r>
            </w:hyperlink>
          </w:p>
        </w:tc>
        <w:tc>
          <w:tcPr>
            <w:tcW w:w="850" w:type="dxa"/>
          </w:tcPr>
          <w:p w14:paraId="3739A2EF"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2ACC870A" w14:textId="77777777" w:rsidTr="00AE00ED">
        <w:tblPrEx>
          <w:tblCellMar>
            <w:top w:w="0" w:type="dxa"/>
            <w:bottom w:w="0" w:type="dxa"/>
          </w:tblCellMar>
        </w:tblPrEx>
        <w:tc>
          <w:tcPr>
            <w:tcW w:w="1247" w:type="dxa"/>
          </w:tcPr>
          <w:p w14:paraId="79C53821" w14:textId="77777777" w:rsidR="00AE00ED" w:rsidRPr="00AE00ED" w:rsidRDefault="00AE00ED" w:rsidP="00AE00ED">
            <w:pPr>
              <w:rPr>
                <w:rFonts w:cs="Frankruhel" w:hint="cs"/>
                <w:rtl/>
              </w:rPr>
            </w:pPr>
            <w:r>
              <w:rPr>
                <w:rtl/>
              </w:rPr>
              <w:t xml:space="preserve">סעיף 41 </w:t>
            </w:r>
          </w:p>
        </w:tc>
        <w:tc>
          <w:tcPr>
            <w:tcW w:w="5669" w:type="dxa"/>
          </w:tcPr>
          <w:p w14:paraId="1E07373C" w14:textId="77777777" w:rsidR="00AE00ED" w:rsidRPr="00AE00ED" w:rsidRDefault="00AE00ED" w:rsidP="00AE00ED">
            <w:pPr>
              <w:rPr>
                <w:rFonts w:cs="Frankruhel" w:hint="cs"/>
                <w:rtl/>
              </w:rPr>
            </w:pPr>
            <w:r>
              <w:rPr>
                <w:rtl/>
              </w:rPr>
              <w:t>חובת בעל רכב למסור פרטים</w:t>
            </w:r>
          </w:p>
        </w:tc>
        <w:tc>
          <w:tcPr>
            <w:tcW w:w="567" w:type="dxa"/>
          </w:tcPr>
          <w:p w14:paraId="15DECC58" w14:textId="77777777" w:rsidR="00AE00ED" w:rsidRPr="00AE00ED" w:rsidRDefault="00AE00ED" w:rsidP="00AE00ED">
            <w:pPr>
              <w:rPr>
                <w:rStyle w:val="Hyperlink"/>
                <w:rFonts w:hint="cs"/>
                <w:rtl/>
              </w:rPr>
            </w:pPr>
            <w:hyperlink w:anchor="Seif45" w:tooltip="חובת בעל רכב למסור פרטים" w:history="1">
              <w:r w:rsidRPr="00AE00ED">
                <w:rPr>
                  <w:rStyle w:val="Hyperlink"/>
                </w:rPr>
                <w:t>Go</w:t>
              </w:r>
            </w:hyperlink>
          </w:p>
        </w:tc>
        <w:tc>
          <w:tcPr>
            <w:tcW w:w="850" w:type="dxa"/>
          </w:tcPr>
          <w:p w14:paraId="1F5213C1"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10</w:t>
            </w:r>
            <w:r>
              <w:rPr>
                <w:rFonts w:cs="Frankruhel"/>
                <w:rtl/>
              </w:rPr>
              <w:fldChar w:fldCharType="end"/>
            </w:r>
          </w:p>
        </w:tc>
      </w:tr>
      <w:tr w:rsidR="00AE00ED" w:rsidRPr="00AE00ED" w14:paraId="3393043D" w14:textId="77777777" w:rsidTr="00AE00ED">
        <w:tblPrEx>
          <w:tblCellMar>
            <w:top w:w="0" w:type="dxa"/>
            <w:bottom w:w="0" w:type="dxa"/>
          </w:tblCellMar>
        </w:tblPrEx>
        <w:tc>
          <w:tcPr>
            <w:tcW w:w="1247" w:type="dxa"/>
          </w:tcPr>
          <w:p w14:paraId="03655FC1" w14:textId="77777777" w:rsidR="00AE00ED" w:rsidRPr="00AE00ED" w:rsidRDefault="00AE00ED" w:rsidP="00AE00ED">
            <w:pPr>
              <w:rPr>
                <w:rFonts w:cs="Frankruhel" w:hint="cs"/>
                <w:rtl/>
              </w:rPr>
            </w:pPr>
            <w:r>
              <w:rPr>
                <w:rtl/>
              </w:rPr>
              <w:t xml:space="preserve">סעיף 42 </w:t>
            </w:r>
          </w:p>
        </w:tc>
        <w:tc>
          <w:tcPr>
            <w:tcW w:w="5669" w:type="dxa"/>
          </w:tcPr>
          <w:p w14:paraId="63172FC6" w14:textId="77777777" w:rsidR="00AE00ED" w:rsidRPr="00AE00ED" w:rsidRDefault="00AE00ED" w:rsidP="00AE00ED">
            <w:pPr>
              <w:rPr>
                <w:rFonts w:cs="Frankruhel" w:hint="cs"/>
                <w:rtl/>
              </w:rPr>
            </w:pPr>
            <w:r>
              <w:rPr>
                <w:rtl/>
              </w:rPr>
              <w:t>הונאה</w:t>
            </w:r>
          </w:p>
        </w:tc>
        <w:tc>
          <w:tcPr>
            <w:tcW w:w="567" w:type="dxa"/>
          </w:tcPr>
          <w:p w14:paraId="0B90B5C5" w14:textId="77777777" w:rsidR="00AE00ED" w:rsidRPr="00AE00ED" w:rsidRDefault="00AE00ED" w:rsidP="00AE00ED">
            <w:pPr>
              <w:rPr>
                <w:rStyle w:val="Hyperlink"/>
                <w:rFonts w:hint="cs"/>
                <w:rtl/>
              </w:rPr>
            </w:pPr>
            <w:hyperlink w:anchor="Seif46" w:tooltip="הונאה" w:history="1">
              <w:r w:rsidRPr="00AE00ED">
                <w:rPr>
                  <w:rStyle w:val="Hyperlink"/>
                </w:rPr>
                <w:t>Go</w:t>
              </w:r>
            </w:hyperlink>
          </w:p>
        </w:tc>
        <w:tc>
          <w:tcPr>
            <w:tcW w:w="850" w:type="dxa"/>
          </w:tcPr>
          <w:p w14:paraId="4999FD30"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5423E9CE" w14:textId="77777777" w:rsidTr="00AE00ED">
        <w:tblPrEx>
          <w:tblCellMar>
            <w:top w:w="0" w:type="dxa"/>
            <w:bottom w:w="0" w:type="dxa"/>
          </w:tblCellMar>
        </w:tblPrEx>
        <w:tc>
          <w:tcPr>
            <w:tcW w:w="1247" w:type="dxa"/>
          </w:tcPr>
          <w:p w14:paraId="2A165DEC" w14:textId="77777777" w:rsidR="00AE00ED" w:rsidRPr="00AE00ED" w:rsidRDefault="00AE00ED" w:rsidP="00AE00ED">
            <w:pPr>
              <w:rPr>
                <w:rFonts w:cs="Frankruhel" w:hint="cs"/>
                <w:rtl/>
              </w:rPr>
            </w:pPr>
            <w:r>
              <w:rPr>
                <w:rtl/>
              </w:rPr>
              <w:t xml:space="preserve">סעיף 43 </w:t>
            </w:r>
          </w:p>
        </w:tc>
        <w:tc>
          <w:tcPr>
            <w:tcW w:w="5669" w:type="dxa"/>
          </w:tcPr>
          <w:p w14:paraId="371DDE55" w14:textId="77777777" w:rsidR="00AE00ED" w:rsidRPr="00AE00ED" w:rsidRDefault="00AE00ED" w:rsidP="00AE00ED">
            <w:pPr>
              <w:rPr>
                <w:rFonts w:cs="Frankruhel" w:hint="cs"/>
                <w:rtl/>
              </w:rPr>
            </w:pPr>
            <w:r>
              <w:rPr>
                <w:rtl/>
              </w:rPr>
              <w:t>השגת תעודה בטענה כוזבת</w:t>
            </w:r>
          </w:p>
        </w:tc>
        <w:tc>
          <w:tcPr>
            <w:tcW w:w="567" w:type="dxa"/>
          </w:tcPr>
          <w:p w14:paraId="0FE7342E" w14:textId="77777777" w:rsidR="00AE00ED" w:rsidRPr="00AE00ED" w:rsidRDefault="00AE00ED" w:rsidP="00AE00ED">
            <w:pPr>
              <w:rPr>
                <w:rStyle w:val="Hyperlink"/>
                <w:rFonts w:hint="cs"/>
                <w:rtl/>
              </w:rPr>
            </w:pPr>
            <w:hyperlink w:anchor="Seif47" w:tooltip="השגת תעודה בטענה כוזבת" w:history="1">
              <w:r w:rsidRPr="00AE00ED">
                <w:rPr>
                  <w:rStyle w:val="Hyperlink"/>
                </w:rPr>
                <w:t>Go</w:t>
              </w:r>
            </w:hyperlink>
          </w:p>
        </w:tc>
        <w:tc>
          <w:tcPr>
            <w:tcW w:w="850" w:type="dxa"/>
          </w:tcPr>
          <w:p w14:paraId="33C97F43"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6C61BB7A" w14:textId="77777777" w:rsidTr="00AE00ED">
        <w:tblPrEx>
          <w:tblCellMar>
            <w:top w:w="0" w:type="dxa"/>
            <w:bottom w:w="0" w:type="dxa"/>
          </w:tblCellMar>
        </w:tblPrEx>
        <w:tc>
          <w:tcPr>
            <w:tcW w:w="1247" w:type="dxa"/>
          </w:tcPr>
          <w:p w14:paraId="00CD7415" w14:textId="77777777" w:rsidR="00AE00ED" w:rsidRPr="00AE00ED" w:rsidRDefault="00AE00ED" w:rsidP="00AE00ED">
            <w:pPr>
              <w:rPr>
                <w:rFonts w:cs="Frankruhel" w:hint="cs"/>
                <w:rtl/>
              </w:rPr>
            </w:pPr>
            <w:r>
              <w:rPr>
                <w:rtl/>
              </w:rPr>
              <w:t xml:space="preserve">סעיף 44 </w:t>
            </w:r>
          </w:p>
        </w:tc>
        <w:tc>
          <w:tcPr>
            <w:tcW w:w="5669" w:type="dxa"/>
          </w:tcPr>
          <w:p w14:paraId="64EB00D9" w14:textId="77777777" w:rsidR="00AE00ED" w:rsidRPr="00AE00ED" w:rsidRDefault="00AE00ED" w:rsidP="00AE00ED">
            <w:pPr>
              <w:rPr>
                <w:rFonts w:cs="Frankruhel" w:hint="cs"/>
                <w:rtl/>
              </w:rPr>
            </w:pPr>
            <w:r>
              <w:rPr>
                <w:rtl/>
              </w:rPr>
              <w:t>הוצאת תעודה כוזבת</w:t>
            </w:r>
          </w:p>
        </w:tc>
        <w:tc>
          <w:tcPr>
            <w:tcW w:w="567" w:type="dxa"/>
          </w:tcPr>
          <w:p w14:paraId="268C8004" w14:textId="77777777" w:rsidR="00AE00ED" w:rsidRPr="00AE00ED" w:rsidRDefault="00AE00ED" w:rsidP="00AE00ED">
            <w:pPr>
              <w:rPr>
                <w:rStyle w:val="Hyperlink"/>
                <w:rFonts w:hint="cs"/>
                <w:rtl/>
              </w:rPr>
            </w:pPr>
            <w:hyperlink w:anchor="Seif48" w:tooltip="הוצאת תעודה כוזבת" w:history="1">
              <w:r w:rsidRPr="00AE00ED">
                <w:rPr>
                  <w:rStyle w:val="Hyperlink"/>
                </w:rPr>
                <w:t>Go</w:t>
              </w:r>
            </w:hyperlink>
          </w:p>
        </w:tc>
        <w:tc>
          <w:tcPr>
            <w:tcW w:w="850" w:type="dxa"/>
          </w:tcPr>
          <w:p w14:paraId="7717F011"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38850564" w14:textId="77777777" w:rsidTr="00AE00ED">
        <w:tblPrEx>
          <w:tblCellMar>
            <w:top w:w="0" w:type="dxa"/>
            <w:bottom w:w="0" w:type="dxa"/>
          </w:tblCellMar>
        </w:tblPrEx>
        <w:tc>
          <w:tcPr>
            <w:tcW w:w="1247" w:type="dxa"/>
          </w:tcPr>
          <w:p w14:paraId="7C622889" w14:textId="77777777" w:rsidR="00AE00ED" w:rsidRPr="00AE00ED" w:rsidRDefault="00AE00ED" w:rsidP="00AE00ED">
            <w:pPr>
              <w:rPr>
                <w:rFonts w:cs="Frankruhel" w:hint="cs"/>
                <w:rtl/>
              </w:rPr>
            </w:pPr>
            <w:r>
              <w:rPr>
                <w:rtl/>
              </w:rPr>
              <w:t xml:space="preserve">סעיף 45 </w:t>
            </w:r>
          </w:p>
        </w:tc>
        <w:tc>
          <w:tcPr>
            <w:tcW w:w="5669" w:type="dxa"/>
          </w:tcPr>
          <w:p w14:paraId="5CB9FB4A" w14:textId="77777777" w:rsidR="00AE00ED" w:rsidRPr="00AE00ED" w:rsidRDefault="00AE00ED" w:rsidP="00AE00ED">
            <w:pPr>
              <w:rPr>
                <w:rFonts w:cs="Frankruhel" w:hint="cs"/>
                <w:rtl/>
              </w:rPr>
            </w:pPr>
            <w:r>
              <w:rPr>
                <w:rtl/>
              </w:rPr>
              <w:t>סמכות לתפוס תעודה כוזבת</w:t>
            </w:r>
          </w:p>
        </w:tc>
        <w:tc>
          <w:tcPr>
            <w:tcW w:w="567" w:type="dxa"/>
          </w:tcPr>
          <w:p w14:paraId="65EA38E5" w14:textId="77777777" w:rsidR="00AE00ED" w:rsidRPr="00AE00ED" w:rsidRDefault="00AE00ED" w:rsidP="00AE00ED">
            <w:pPr>
              <w:rPr>
                <w:rStyle w:val="Hyperlink"/>
                <w:rFonts w:hint="cs"/>
                <w:rtl/>
              </w:rPr>
            </w:pPr>
            <w:hyperlink w:anchor="Seif49" w:tooltip="סמכות לתפוס תעודה כוזבת" w:history="1">
              <w:r w:rsidRPr="00AE00ED">
                <w:rPr>
                  <w:rStyle w:val="Hyperlink"/>
                </w:rPr>
                <w:t>Go</w:t>
              </w:r>
            </w:hyperlink>
          </w:p>
        </w:tc>
        <w:tc>
          <w:tcPr>
            <w:tcW w:w="850" w:type="dxa"/>
          </w:tcPr>
          <w:p w14:paraId="6595A26C"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7801D4BE" w14:textId="77777777" w:rsidTr="00AE00ED">
        <w:tblPrEx>
          <w:tblCellMar>
            <w:top w:w="0" w:type="dxa"/>
            <w:bottom w:w="0" w:type="dxa"/>
          </w:tblCellMar>
        </w:tblPrEx>
        <w:tc>
          <w:tcPr>
            <w:tcW w:w="1247" w:type="dxa"/>
          </w:tcPr>
          <w:p w14:paraId="622CA657" w14:textId="77777777" w:rsidR="00AE00ED" w:rsidRPr="00AE00ED" w:rsidRDefault="00AE00ED" w:rsidP="00AE00ED">
            <w:pPr>
              <w:rPr>
                <w:rFonts w:cs="Frankruhel" w:hint="cs"/>
                <w:rtl/>
              </w:rPr>
            </w:pPr>
            <w:r>
              <w:rPr>
                <w:rtl/>
              </w:rPr>
              <w:t xml:space="preserve">סעיף 46 </w:t>
            </w:r>
          </w:p>
        </w:tc>
        <w:tc>
          <w:tcPr>
            <w:tcW w:w="5669" w:type="dxa"/>
          </w:tcPr>
          <w:p w14:paraId="65F64FB7" w14:textId="77777777" w:rsidR="00AE00ED" w:rsidRPr="00AE00ED" w:rsidRDefault="00AE00ED" w:rsidP="00AE00ED">
            <w:pPr>
              <w:rPr>
                <w:rFonts w:cs="Frankruhel" w:hint="cs"/>
                <w:rtl/>
              </w:rPr>
            </w:pPr>
            <w:r>
              <w:rPr>
                <w:rtl/>
              </w:rPr>
              <w:t>סירוב להזדהות וזיהוי כוזב</w:t>
            </w:r>
          </w:p>
        </w:tc>
        <w:tc>
          <w:tcPr>
            <w:tcW w:w="567" w:type="dxa"/>
          </w:tcPr>
          <w:p w14:paraId="355CFFD7" w14:textId="77777777" w:rsidR="00AE00ED" w:rsidRPr="00AE00ED" w:rsidRDefault="00AE00ED" w:rsidP="00AE00ED">
            <w:pPr>
              <w:rPr>
                <w:rStyle w:val="Hyperlink"/>
                <w:rFonts w:hint="cs"/>
                <w:rtl/>
              </w:rPr>
            </w:pPr>
            <w:hyperlink w:anchor="Seif50" w:tooltip="סירוב להזדהות וזיהוי כוזב" w:history="1">
              <w:r w:rsidRPr="00AE00ED">
                <w:rPr>
                  <w:rStyle w:val="Hyperlink"/>
                </w:rPr>
                <w:t>Go</w:t>
              </w:r>
            </w:hyperlink>
          </w:p>
        </w:tc>
        <w:tc>
          <w:tcPr>
            <w:tcW w:w="850" w:type="dxa"/>
          </w:tcPr>
          <w:p w14:paraId="4BCFA536"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2A676DB0" w14:textId="77777777" w:rsidTr="00AE00ED">
        <w:tblPrEx>
          <w:tblCellMar>
            <w:top w:w="0" w:type="dxa"/>
            <w:bottom w:w="0" w:type="dxa"/>
          </w:tblCellMar>
        </w:tblPrEx>
        <w:tc>
          <w:tcPr>
            <w:tcW w:w="1247" w:type="dxa"/>
          </w:tcPr>
          <w:p w14:paraId="794B6BD7" w14:textId="77777777" w:rsidR="00AE00ED" w:rsidRPr="00AE00ED" w:rsidRDefault="00AE00ED" w:rsidP="00AE00ED">
            <w:pPr>
              <w:rPr>
                <w:rFonts w:cs="Frankruhel" w:hint="cs"/>
                <w:rtl/>
              </w:rPr>
            </w:pPr>
            <w:r>
              <w:rPr>
                <w:rtl/>
              </w:rPr>
              <w:t xml:space="preserve">סעיף 47 </w:t>
            </w:r>
          </w:p>
        </w:tc>
        <w:tc>
          <w:tcPr>
            <w:tcW w:w="5669" w:type="dxa"/>
          </w:tcPr>
          <w:p w14:paraId="5D7509D2" w14:textId="77777777" w:rsidR="00AE00ED" w:rsidRPr="00AE00ED" w:rsidRDefault="00AE00ED" w:rsidP="00AE00ED">
            <w:pPr>
              <w:rPr>
                <w:rFonts w:cs="Frankruhel" w:hint="cs"/>
                <w:rtl/>
              </w:rPr>
            </w:pPr>
            <w:r>
              <w:rPr>
                <w:rtl/>
              </w:rPr>
              <w:t>אחריותם של הנוהג והבעל לעבירות ברכב</w:t>
            </w:r>
          </w:p>
        </w:tc>
        <w:tc>
          <w:tcPr>
            <w:tcW w:w="567" w:type="dxa"/>
          </w:tcPr>
          <w:p w14:paraId="6E069AB9" w14:textId="77777777" w:rsidR="00AE00ED" w:rsidRPr="00AE00ED" w:rsidRDefault="00AE00ED" w:rsidP="00AE00ED">
            <w:pPr>
              <w:rPr>
                <w:rStyle w:val="Hyperlink"/>
                <w:rFonts w:hint="cs"/>
                <w:rtl/>
              </w:rPr>
            </w:pPr>
            <w:hyperlink w:anchor="Seif51" w:tooltip="אחריותם של הנוהג והבעל לעבירות ברכב" w:history="1">
              <w:r w:rsidRPr="00AE00ED">
                <w:rPr>
                  <w:rStyle w:val="Hyperlink"/>
                </w:rPr>
                <w:t>Go</w:t>
              </w:r>
            </w:hyperlink>
          </w:p>
        </w:tc>
        <w:tc>
          <w:tcPr>
            <w:tcW w:w="850" w:type="dxa"/>
          </w:tcPr>
          <w:p w14:paraId="0E6A9875"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665AB43C" w14:textId="77777777" w:rsidTr="00AE00ED">
        <w:tblPrEx>
          <w:tblCellMar>
            <w:top w:w="0" w:type="dxa"/>
            <w:bottom w:w="0" w:type="dxa"/>
          </w:tblCellMar>
        </w:tblPrEx>
        <w:tc>
          <w:tcPr>
            <w:tcW w:w="1247" w:type="dxa"/>
          </w:tcPr>
          <w:p w14:paraId="5CE7C0B8" w14:textId="77777777" w:rsidR="00AE00ED" w:rsidRPr="00AE00ED" w:rsidRDefault="00AE00ED" w:rsidP="00AE00ED">
            <w:pPr>
              <w:rPr>
                <w:rFonts w:cs="Frankruhel" w:hint="cs"/>
                <w:rtl/>
              </w:rPr>
            </w:pPr>
            <w:r>
              <w:rPr>
                <w:rtl/>
              </w:rPr>
              <w:t xml:space="preserve">סעיף 48 </w:t>
            </w:r>
          </w:p>
        </w:tc>
        <w:tc>
          <w:tcPr>
            <w:tcW w:w="5669" w:type="dxa"/>
          </w:tcPr>
          <w:p w14:paraId="41D92D22" w14:textId="77777777" w:rsidR="00AE00ED" w:rsidRPr="00AE00ED" w:rsidRDefault="00AE00ED" w:rsidP="00AE00ED">
            <w:pPr>
              <w:rPr>
                <w:rFonts w:cs="Frankruhel" w:hint="cs"/>
                <w:rtl/>
              </w:rPr>
            </w:pPr>
            <w:r>
              <w:rPr>
                <w:rtl/>
              </w:rPr>
              <w:t>עונש כללי</w:t>
            </w:r>
          </w:p>
        </w:tc>
        <w:tc>
          <w:tcPr>
            <w:tcW w:w="567" w:type="dxa"/>
          </w:tcPr>
          <w:p w14:paraId="43A54678" w14:textId="77777777" w:rsidR="00AE00ED" w:rsidRPr="00AE00ED" w:rsidRDefault="00AE00ED" w:rsidP="00AE00ED">
            <w:pPr>
              <w:rPr>
                <w:rStyle w:val="Hyperlink"/>
                <w:rFonts w:hint="cs"/>
                <w:rtl/>
              </w:rPr>
            </w:pPr>
            <w:hyperlink w:anchor="Seif52" w:tooltip="עונש כללי" w:history="1">
              <w:r w:rsidRPr="00AE00ED">
                <w:rPr>
                  <w:rStyle w:val="Hyperlink"/>
                </w:rPr>
                <w:t>Go</w:t>
              </w:r>
            </w:hyperlink>
          </w:p>
        </w:tc>
        <w:tc>
          <w:tcPr>
            <w:tcW w:w="850" w:type="dxa"/>
          </w:tcPr>
          <w:p w14:paraId="368D509F"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6157E945" w14:textId="77777777" w:rsidTr="00AE00ED">
        <w:tblPrEx>
          <w:tblCellMar>
            <w:top w:w="0" w:type="dxa"/>
            <w:bottom w:w="0" w:type="dxa"/>
          </w:tblCellMar>
        </w:tblPrEx>
        <w:tc>
          <w:tcPr>
            <w:tcW w:w="1247" w:type="dxa"/>
          </w:tcPr>
          <w:p w14:paraId="40C13EC8" w14:textId="77777777" w:rsidR="00AE00ED" w:rsidRPr="00AE00ED" w:rsidRDefault="00AE00ED" w:rsidP="00AE00ED">
            <w:pPr>
              <w:rPr>
                <w:rFonts w:cs="Frankruhel" w:hint="cs"/>
                <w:rtl/>
              </w:rPr>
            </w:pPr>
            <w:r>
              <w:rPr>
                <w:rtl/>
              </w:rPr>
              <w:t xml:space="preserve">סעיף 49 </w:t>
            </w:r>
          </w:p>
        </w:tc>
        <w:tc>
          <w:tcPr>
            <w:tcW w:w="5669" w:type="dxa"/>
          </w:tcPr>
          <w:p w14:paraId="50926874" w14:textId="77777777" w:rsidR="00AE00ED" w:rsidRPr="00AE00ED" w:rsidRDefault="00AE00ED" w:rsidP="00AE00ED">
            <w:pPr>
              <w:rPr>
                <w:rFonts w:cs="Frankruhel" w:hint="cs"/>
                <w:rtl/>
              </w:rPr>
            </w:pPr>
            <w:r>
              <w:rPr>
                <w:rtl/>
              </w:rPr>
              <w:t>צו על אכיפת ביצוע</w:t>
            </w:r>
          </w:p>
        </w:tc>
        <w:tc>
          <w:tcPr>
            <w:tcW w:w="567" w:type="dxa"/>
          </w:tcPr>
          <w:p w14:paraId="1BBE1644" w14:textId="77777777" w:rsidR="00AE00ED" w:rsidRPr="00AE00ED" w:rsidRDefault="00AE00ED" w:rsidP="00AE00ED">
            <w:pPr>
              <w:rPr>
                <w:rStyle w:val="Hyperlink"/>
                <w:rFonts w:hint="cs"/>
                <w:rtl/>
              </w:rPr>
            </w:pPr>
            <w:hyperlink w:anchor="Seif53" w:tooltip="צו על אכיפת ביצוע" w:history="1">
              <w:r w:rsidRPr="00AE00ED">
                <w:rPr>
                  <w:rStyle w:val="Hyperlink"/>
                </w:rPr>
                <w:t>Go</w:t>
              </w:r>
            </w:hyperlink>
          </w:p>
        </w:tc>
        <w:tc>
          <w:tcPr>
            <w:tcW w:w="850" w:type="dxa"/>
          </w:tcPr>
          <w:p w14:paraId="6668E64C"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7F31C73B" w14:textId="77777777" w:rsidTr="00AE00ED">
        <w:tblPrEx>
          <w:tblCellMar>
            <w:top w:w="0" w:type="dxa"/>
            <w:bottom w:w="0" w:type="dxa"/>
          </w:tblCellMar>
        </w:tblPrEx>
        <w:tc>
          <w:tcPr>
            <w:tcW w:w="1247" w:type="dxa"/>
          </w:tcPr>
          <w:p w14:paraId="049CD8FB" w14:textId="77777777" w:rsidR="00AE00ED" w:rsidRPr="00AE00ED" w:rsidRDefault="00AE00ED" w:rsidP="00AE00ED">
            <w:pPr>
              <w:rPr>
                <w:rFonts w:cs="Frankruhel" w:hint="cs"/>
                <w:rtl/>
              </w:rPr>
            </w:pPr>
            <w:r>
              <w:rPr>
                <w:rtl/>
              </w:rPr>
              <w:t xml:space="preserve">סעיף 50 </w:t>
            </w:r>
          </w:p>
        </w:tc>
        <w:tc>
          <w:tcPr>
            <w:tcW w:w="5669" w:type="dxa"/>
          </w:tcPr>
          <w:p w14:paraId="103CD1A7" w14:textId="77777777" w:rsidR="00AE00ED" w:rsidRPr="00AE00ED" w:rsidRDefault="00AE00ED" w:rsidP="00AE00ED">
            <w:pPr>
              <w:rPr>
                <w:rFonts w:cs="Frankruhel" w:hint="cs"/>
                <w:rtl/>
              </w:rPr>
            </w:pPr>
            <w:r>
              <w:rPr>
                <w:rtl/>
              </w:rPr>
              <w:t>הפרת צו אכיפה</w:t>
            </w:r>
          </w:p>
        </w:tc>
        <w:tc>
          <w:tcPr>
            <w:tcW w:w="567" w:type="dxa"/>
          </w:tcPr>
          <w:p w14:paraId="0843BD8D" w14:textId="77777777" w:rsidR="00AE00ED" w:rsidRPr="00AE00ED" w:rsidRDefault="00AE00ED" w:rsidP="00AE00ED">
            <w:pPr>
              <w:rPr>
                <w:rStyle w:val="Hyperlink"/>
                <w:rFonts w:hint="cs"/>
                <w:rtl/>
              </w:rPr>
            </w:pPr>
            <w:hyperlink w:anchor="Seif54" w:tooltip="הפרת צו אכיפה" w:history="1">
              <w:r w:rsidRPr="00AE00ED">
                <w:rPr>
                  <w:rStyle w:val="Hyperlink"/>
                </w:rPr>
                <w:t>Go</w:t>
              </w:r>
            </w:hyperlink>
          </w:p>
        </w:tc>
        <w:tc>
          <w:tcPr>
            <w:tcW w:w="850" w:type="dxa"/>
          </w:tcPr>
          <w:p w14:paraId="29CB8172"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162C96A8" w14:textId="77777777" w:rsidTr="00AE00ED">
        <w:tblPrEx>
          <w:tblCellMar>
            <w:top w:w="0" w:type="dxa"/>
            <w:bottom w:w="0" w:type="dxa"/>
          </w:tblCellMar>
        </w:tblPrEx>
        <w:tc>
          <w:tcPr>
            <w:tcW w:w="1247" w:type="dxa"/>
          </w:tcPr>
          <w:p w14:paraId="33B513F3" w14:textId="77777777" w:rsidR="00AE00ED" w:rsidRPr="00AE00ED" w:rsidRDefault="00AE00ED" w:rsidP="00AE00ED">
            <w:pPr>
              <w:rPr>
                <w:rFonts w:cs="Frankruhel" w:hint="cs"/>
                <w:rtl/>
              </w:rPr>
            </w:pPr>
          </w:p>
        </w:tc>
        <w:tc>
          <w:tcPr>
            <w:tcW w:w="5669" w:type="dxa"/>
          </w:tcPr>
          <w:p w14:paraId="44CB324F" w14:textId="77777777" w:rsidR="00AE00ED" w:rsidRPr="00AE00ED" w:rsidRDefault="00AE00ED" w:rsidP="00AE00ED">
            <w:pPr>
              <w:rPr>
                <w:rFonts w:cs="Frankruhel" w:hint="cs"/>
                <w:rtl/>
              </w:rPr>
            </w:pPr>
            <w:r>
              <w:rPr>
                <w:rtl/>
              </w:rPr>
              <w:t>פרק ז': תקנות</w:t>
            </w:r>
          </w:p>
        </w:tc>
        <w:tc>
          <w:tcPr>
            <w:tcW w:w="567" w:type="dxa"/>
          </w:tcPr>
          <w:p w14:paraId="4255E328" w14:textId="77777777" w:rsidR="00AE00ED" w:rsidRPr="00AE00ED" w:rsidRDefault="00AE00ED" w:rsidP="00AE00ED">
            <w:pPr>
              <w:rPr>
                <w:rStyle w:val="Hyperlink"/>
                <w:rFonts w:hint="cs"/>
                <w:rtl/>
              </w:rPr>
            </w:pPr>
            <w:hyperlink w:anchor="med7" w:tooltip="פרק ז: תקנות" w:history="1">
              <w:r w:rsidRPr="00AE00ED">
                <w:rPr>
                  <w:rStyle w:val="Hyperlink"/>
                </w:rPr>
                <w:t>Go</w:t>
              </w:r>
            </w:hyperlink>
          </w:p>
        </w:tc>
        <w:tc>
          <w:tcPr>
            <w:tcW w:w="850" w:type="dxa"/>
          </w:tcPr>
          <w:p w14:paraId="73F842EE"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11</w:t>
            </w:r>
            <w:r>
              <w:rPr>
                <w:rFonts w:cs="Frankruhel"/>
                <w:rtl/>
              </w:rPr>
              <w:fldChar w:fldCharType="end"/>
            </w:r>
          </w:p>
        </w:tc>
      </w:tr>
      <w:tr w:rsidR="00AE00ED" w:rsidRPr="00AE00ED" w14:paraId="60765EE2" w14:textId="77777777" w:rsidTr="00AE00ED">
        <w:tblPrEx>
          <w:tblCellMar>
            <w:top w:w="0" w:type="dxa"/>
            <w:bottom w:w="0" w:type="dxa"/>
          </w:tblCellMar>
        </w:tblPrEx>
        <w:tc>
          <w:tcPr>
            <w:tcW w:w="1247" w:type="dxa"/>
          </w:tcPr>
          <w:p w14:paraId="479C579D" w14:textId="77777777" w:rsidR="00AE00ED" w:rsidRPr="00AE00ED" w:rsidRDefault="00AE00ED" w:rsidP="00AE00ED">
            <w:pPr>
              <w:rPr>
                <w:rFonts w:cs="Frankruhel" w:hint="cs"/>
                <w:rtl/>
              </w:rPr>
            </w:pPr>
            <w:r>
              <w:rPr>
                <w:rtl/>
              </w:rPr>
              <w:t xml:space="preserve">סעיף 51 </w:t>
            </w:r>
          </w:p>
        </w:tc>
        <w:tc>
          <w:tcPr>
            <w:tcW w:w="5669" w:type="dxa"/>
          </w:tcPr>
          <w:p w14:paraId="53D9FECC" w14:textId="77777777" w:rsidR="00AE00ED" w:rsidRPr="00AE00ED" w:rsidRDefault="00AE00ED" w:rsidP="00AE00ED">
            <w:pPr>
              <w:rPr>
                <w:rFonts w:cs="Frankruhel" w:hint="cs"/>
                <w:rtl/>
              </w:rPr>
            </w:pPr>
            <w:r>
              <w:rPr>
                <w:rtl/>
              </w:rPr>
              <w:t>תקנות</w:t>
            </w:r>
          </w:p>
        </w:tc>
        <w:tc>
          <w:tcPr>
            <w:tcW w:w="567" w:type="dxa"/>
          </w:tcPr>
          <w:p w14:paraId="6D10AD00" w14:textId="77777777" w:rsidR="00AE00ED" w:rsidRPr="00AE00ED" w:rsidRDefault="00AE00ED" w:rsidP="00AE00ED">
            <w:pPr>
              <w:rPr>
                <w:rStyle w:val="Hyperlink"/>
                <w:rFonts w:hint="cs"/>
                <w:rtl/>
              </w:rPr>
            </w:pPr>
            <w:hyperlink w:anchor="Seif55" w:tooltip="תקנות" w:history="1">
              <w:r w:rsidRPr="00AE00ED">
                <w:rPr>
                  <w:rStyle w:val="Hyperlink"/>
                </w:rPr>
                <w:t>Go</w:t>
              </w:r>
            </w:hyperlink>
          </w:p>
        </w:tc>
        <w:tc>
          <w:tcPr>
            <w:tcW w:w="850" w:type="dxa"/>
          </w:tcPr>
          <w:p w14:paraId="33C9D17C" w14:textId="77777777" w:rsidR="00AE00ED" w:rsidRPr="00AE00ED" w:rsidRDefault="00AE00ED" w:rsidP="00AE00E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11</w:t>
            </w:r>
            <w:r>
              <w:rPr>
                <w:rFonts w:cs="Frankruhel"/>
                <w:rtl/>
              </w:rPr>
              <w:fldChar w:fldCharType="end"/>
            </w:r>
          </w:p>
        </w:tc>
      </w:tr>
    </w:tbl>
    <w:p w14:paraId="3822DFF7" w14:textId="77777777" w:rsidR="006F4B89" w:rsidRDefault="006F4B89">
      <w:pPr>
        <w:pStyle w:val="big-header"/>
        <w:ind w:left="0" w:right="1134"/>
        <w:rPr>
          <w:rFonts w:cs="FrankRuehl" w:hint="cs"/>
          <w:sz w:val="32"/>
          <w:rtl/>
        </w:rPr>
      </w:pPr>
    </w:p>
    <w:p w14:paraId="2CF6D4BB"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144BE726" w14:textId="77777777" w:rsidR="006F4B89" w:rsidRDefault="005911C2" w:rsidP="005911C2">
      <w:pPr>
        <w:pStyle w:val="big-header"/>
        <w:ind w:left="0" w:right="1134"/>
        <w:rPr>
          <w:rStyle w:val="default"/>
          <w:rFonts w:hint="cs"/>
          <w:sz w:val="22"/>
          <w:szCs w:val="22"/>
          <w:rtl/>
        </w:rPr>
      </w:pPr>
      <w:r>
        <w:rPr>
          <w:rFonts w:cs="FrankRuehl"/>
          <w:rtl/>
          <w:lang w:val="he-IL"/>
        </w:rPr>
        <w:pict w14:anchorId="50A2F8B3">
          <v:shapetype id="_x0000_t202" coordsize="21600,21600" o:spt="202" path="m,l,21600r21600,l21600,xe">
            <v:stroke joinstyle="miter"/>
            <v:path gradientshapeok="t" o:connecttype="rect"/>
          </v:shapetype>
          <v:shape id="_x0000_s1722" type="#_x0000_t202" style="position:absolute;left:0;text-align:left;margin-left:470.25pt;margin-top:19.85pt;width:1in;height:19.9pt;z-index:251634176" filled="f" stroked="f">
            <v:textbox inset="1mm,0,1mm,0">
              <w:txbxContent>
                <w:p w14:paraId="79C4BD44" w14:textId="77777777" w:rsidR="00F91F07" w:rsidRDefault="00F91F07" w:rsidP="005911C2">
                  <w:pPr>
                    <w:spacing w:line="160" w:lineRule="exact"/>
                    <w:rPr>
                      <w:rFonts w:cs="Miriam" w:hint="cs"/>
                      <w:sz w:val="18"/>
                      <w:szCs w:val="18"/>
                      <w:rtl/>
                    </w:rPr>
                  </w:pPr>
                  <w:r>
                    <w:rPr>
                      <w:rFonts w:cs="Miriam" w:hint="cs"/>
                      <w:sz w:val="18"/>
                      <w:szCs w:val="18"/>
                      <w:rtl/>
                    </w:rPr>
                    <w:t>תיקון מס' 6 (מס' 689) תשל"ו-1976</w:t>
                  </w:r>
                </w:p>
              </w:txbxContent>
            </v:textbox>
          </v:shape>
        </w:pict>
      </w:r>
      <w:r>
        <w:rPr>
          <w:rFonts w:cs="FrankRuehl" w:hint="cs"/>
          <w:sz w:val="32"/>
          <w:rtl/>
        </w:rPr>
        <w:t xml:space="preserve">צו </w:t>
      </w:r>
      <w:r w:rsidR="000545BA">
        <w:rPr>
          <w:rFonts w:cs="FrankRuehl" w:hint="cs"/>
          <w:sz w:val="32"/>
          <w:rtl/>
        </w:rPr>
        <w:t>בדבר ביטוח כלי רכב מנועיים (יהודה והשומרון) (מס' 215), תשכ"ח-1968</w:t>
      </w:r>
      <w:r w:rsidR="006F4B89">
        <w:rPr>
          <w:rStyle w:val="default"/>
          <w:sz w:val="22"/>
          <w:szCs w:val="22"/>
          <w:rtl/>
        </w:rPr>
        <w:footnoteReference w:customMarkFollows="1" w:id="1"/>
        <w:t>*</w:t>
      </w:r>
    </w:p>
    <w:p w14:paraId="3EEF4EC8" w14:textId="77777777" w:rsidR="00B226CF" w:rsidRPr="005A4976" w:rsidRDefault="00B226CF" w:rsidP="00B226CF">
      <w:pPr>
        <w:pStyle w:val="P00"/>
        <w:spacing w:before="0"/>
        <w:ind w:left="0" w:right="1134"/>
        <w:rPr>
          <w:rStyle w:val="default"/>
          <w:rFonts w:cs="FrankRuehl"/>
          <w:vanish/>
          <w:color w:val="FF0000"/>
          <w:sz w:val="20"/>
          <w:szCs w:val="20"/>
          <w:shd w:val="clear" w:color="auto" w:fill="FFFF99"/>
          <w:rtl/>
        </w:rPr>
      </w:pPr>
      <w:bookmarkStart w:id="0" w:name="Rov8"/>
      <w:r w:rsidRPr="005A4976">
        <w:rPr>
          <w:rStyle w:val="default"/>
          <w:rFonts w:cs="FrankRuehl" w:hint="cs"/>
          <w:vanish/>
          <w:color w:val="FF0000"/>
          <w:sz w:val="20"/>
          <w:szCs w:val="20"/>
          <w:shd w:val="clear" w:color="auto" w:fill="FFFF99"/>
          <w:rtl/>
        </w:rPr>
        <w:t>מיום 25.9.1976</w:t>
      </w:r>
    </w:p>
    <w:p w14:paraId="7DAE2E69" w14:textId="77777777" w:rsidR="00B226CF" w:rsidRPr="005A4976" w:rsidRDefault="00B226CF" w:rsidP="00B226CF">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6 (מס' 678) תשל"ו-1976</w:t>
      </w:r>
    </w:p>
    <w:p w14:paraId="1E377798" w14:textId="77777777" w:rsidR="00B226CF" w:rsidRPr="005A4976" w:rsidRDefault="00B226CF" w:rsidP="00B226CF">
      <w:pPr>
        <w:pStyle w:val="P00"/>
        <w:spacing w:before="0"/>
        <w:ind w:left="0" w:right="1134"/>
        <w:rPr>
          <w:rStyle w:val="default"/>
          <w:rFonts w:cs="FrankRuehl"/>
          <w:vanish/>
          <w:sz w:val="20"/>
          <w:szCs w:val="20"/>
          <w:shd w:val="clear" w:color="auto" w:fill="FFFF99"/>
          <w:rtl/>
        </w:rPr>
      </w:pPr>
      <w:hyperlink r:id="rId7" w:history="1">
        <w:r w:rsidRPr="005A4976">
          <w:rPr>
            <w:rStyle w:val="Hyperlink"/>
            <w:rFonts w:cs="FrankRuehl" w:hint="cs"/>
            <w:vanish/>
            <w:szCs w:val="20"/>
            <w:shd w:val="clear" w:color="auto" w:fill="FFFF99"/>
            <w:rtl/>
          </w:rPr>
          <w:t>קובץ המנשרים מס' 39</w:t>
        </w:r>
      </w:hyperlink>
      <w:r w:rsidRPr="005A4976">
        <w:rPr>
          <w:rStyle w:val="default"/>
          <w:rFonts w:cs="FrankRuehl" w:hint="cs"/>
          <w:vanish/>
          <w:sz w:val="20"/>
          <w:szCs w:val="20"/>
          <w:shd w:val="clear" w:color="auto" w:fill="FFFF99"/>
          <w:rtl/>
        </w:rPr>
        <w:t xml:space="preserve"> מיום 30.8.1977 עמ' 270</w:t>
      </w:r>
    </w:p>
    <w:p w14:paraId="50F3C906" w14:textId="77777777" w:rsidR="00B226CF" w:rsidRPr="001F6D26" w:rsidRDefault="00B226CF" w:rsidP="001F6D26">
      <w:pPr>
        <w:pStyle w:val="P00"/>
        <w:ind w:left="0" w:right="1134"/>
        <w:rPr>
          <w:rStyle w:val="default"/>
          <w:rFonts w:cs="FrankRuehl"/>
          <w:sz w:val="2"/>
          <w:szCs w:val="2"/>
          <w:rtl/>
        </w:rPr>
      </w:pPr>
      <w:r w:rsidRPr="005A4976">
        <w:rPr>
          <w:rStyle w:val="default"/>
          <w:rFonts w:cs="FrankRuehl" w:hint="cs"/>
          <w:vanish/>
          <w:sz w:val="22"/>
          <w:szCs w:val="22"/>
          <w:shd w:val="clear" w:color="auto" w:fill="FFFF99"/>
          <w:rtl/>
        </w:rPr>
        <w:t xml:space="preserve">צו בדבר ביטוח כלי רכב מנועיים </w:t>
      </w:r>
      <w:r w:rsidRPr="005A4976">
        <w:rPr>
          <w:rStyle w:val="default"/>
          <w:rFonts w:cs="FrankRuehl" w:hint="cs"/>
          <w:strike/>
          <w:vanish/>
          <w:sz w:val="22"/>
          <w:szCs w:val="22"/>
          <w:shd w:val="clear" w:color="auto" w:fill="FFFF99"/>
          <w:rtl/>
        </w:rPr>
        <w:t>(סיכוני צד שלישי)</w:t>
      </w:r>
      <w:r w:rsidRPr="005A4976">
        <w:rPr>
          <w:rStyle w:val="default"/>
          <w:rFonts w:cs="FrankRuehl" w:hint="cs"/>
          <w:vanish/>
          <w:sz w:val="22"/>
          <w:szCs w:val="22"/>
          <w:shd w:val="clear" w:color="auto" w:fill="FFFF99"/>
          <w:rtl/>
        </w:rPr>
        <w:t xml:space="preserve"> (יהודה והשומרון) (מס' 215), תשכ"ח-1968</w:t>
      </w:r>
      <w:bookmarkEnd w:id="0"/>
    </w:p>
    <w:p w14:paraId="3373DDF9" w14:textId="77777777" w:rsidR="006F4B89" w:rsidRDefault="006F4B89" w:rsidP="00D731C3">
      <w:pPr>
        <w:pStyle w:val="P00"/>
        <w:spacing w:before="72"/>
        <w:ind w:left="0" w:right="1134"/>
        <w:rPr>
          <w:rStyle w:val="default"/>
          <w:rFonts w:cs="FrankRuehl"/>
          <w:rtl/>
        </w:rPr>
      </w:pPr>
      <w:r>
        <w:rPr>
          <w:rStyle w:val="default"/>
          <w:rFonts w:cs="FrankRuehl" w:hint="cs"/>
          <w:rtl/>
        </w:rPr>
        <w:tab/>
      </w:r>
      <w:r w:rsidR="00D731C3">
        <w:rPr>
          <w:rStyle w:val="default"/>
          <w:rFonts w:cs="FrankRuehl" w:hint="cs"/>
          <w:rtl/>
        </w:rPr>
        <w:t xml:space="preserve">הואיל </w:t>
      </w:r>
      <w:r w:rsidR="00F30510">
        <w:rPr>
          <w:rStyle w:val="default"/>
          <w:rFonts w:cs="FrankRuehl" w:hint="cs"/>
          <w:rtl/>
        </w:rPr>
        <w:t>ואני</w:t>
      </w:r>
      <w:r w:rsidR="00D731C3">
        <w:rPr>
          <w:rStyle w:val="default"/>
          <w:rFonts w:cs="FrankRuehl" w:hint="cs"/>
          <w:rtl/>
        </w:rPr>
        <w:t xml:space="preserve"> סבור כי הדבר דרוש </w:t>
      </w:r>
      <w:r w:rsidR="00491B32">
        <w:rPr>
          <w:rStyle w:val="default"/>
          <w:rFonts w:cs="FrankRuehl" w:hint="cs"/>
          <w:rtl/>
        </w:rPr>
        <w:t>לטובת תושבי האזור ולהגנת זכויותיהם</w:t>
      </w:r>
      <w:r w:rsidR="00D731C3">
        <w:rPr>
          <w:rStyle w:val="default"/>
          <w:rFonts w:cs="FrankRuehl" w:hint="cs"/>
          <w:rtl/>
        </w:rPr>
        <w:t>, הנני מצווה בזה לאמור</w:t>
      </w:r>
      <w:r w:rsidR="007541BB">
        <w:rPr>
          <w:rStyle w:val="default"/>
          <w:rFonts w:cs="FrankRuehl" w:hint="cs"/>
          <w:rtl/>
        </w:rPr>
        <w:t>:</w:t>
      </w:r>
    </w:p>
    <w:p w14:paraId="7F17576B" w14:textId="77777777" w:rsidR="006F4B89" w:rsidRDefault="006F4B89" w:rsidP="00D731C3">
      <w:pPr>
        <w:pStyle w:val="P00"/>
        <w:spacing w:before="72"/>
        <w:ind w:left="0" w:right="1134"/>
        <w:rPr>
          <w:rStyle w:val="default"/>
          <w:rFonts w:cs="FrankRuehl" w:hint="cs"/>
          <w:rtl/>
        </w:rPr>
      </w:pPr>
      <w:bookmarkStart w:id="1" w:name="Seif1"/>
      <w:bookmarkEnd w:id="1"/>
      <w:r>
        <w:rPr>
          <w:rFonts w:cs="Miriam"/>
          <w:lang w:val="he-IL"/>
        </w:rPr>
        <w:pict w14:anchorId="172BBD27">
          <v:rect id="_x0000_s1026" style="position:absolute;left:0;text-align:left;margin-left:468pt;margin-top:7.1pt;width:71.4pt;height:13.2pt;z-index:251622912" o:allowincell="f" filled="f" stroked="f" strokecolor="lime" strokeweight=".25pt">
            <v:textbox style="mso-next-textbox:#_x0000_s1026" inset="0,0,0,0">
              <w:txbxContent>
                <w:p w14:paraId="4158CF7B" w14:textId="77777777" w:rsidR="00F91F07" w:rsidRDefault="00F91F07">
                  <w:pPr>
                    <w:pStyle w:val="a7"/>
                    <w:rPr>
                      <w:rFonts w:hint="cs"/>
                      <w:noProof/>
                      <w:rtl/>
                    </w:rPr>
                  </w:pPr>
                  <w:r>
                    <w:rPr>
                      <w:rFonts w:hint="cs"/>
                      <w:noProof/>
                      <w:rtl/>
                    </w:rPr>
                    <w:t>פרשנות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731C3">
        <w:rPr>
          <w:rStyle w:val="default"/>
          <w:rFonts w:cs="FrankRuehl" w:hint="cs"/>
          <w:rtl/>
        </w:rPr>
        <w:t>בצו זה:-</w:t>
      </w:r>
    </w:p>
    <w:p w14:paraId="3D81AC64" w14:textId="77777777" w:rsidR="00D731C3" w:rsidRDefault="00D731C3" w:rsidP="00D731C3">
      <w:pPr>
        <w:pStyle w:val="P00"/>
        <w:spacing w:before="72"/>
        <w:ind w:left="0" w:right="1134"/>
        <w:rPr>
          <w:rStyle w:val="default"/>
          <w:rFonts w:cs="FrankRuehl"/>
          <w:rtl/>
        </w:rPr>
      </w:pPr>
      <w:r>
        <w:rPr>
          <w:rStyle w:val="default"/>
          <w:rFonts w:cs="FrankRuehl" w:hint="cs"/>
          <w:rtl/>
        </w:rPr>
        <w:tab/>
        <w:t>"</w:t>
      </w:r>
      <w:r w:rsidR="00E325B5">
        <w:rPr>
          <w:rStyle w:val="default"/>
          <w:rFonts w:cs="FrankRuehl" w:hint="cs"/>
          <w:rtl/>
        </w:rPr>
        <w:t>חוזה</w:t>
      </w:r>
      <w:r>
        <w:rPr>
          <w:rStyle w:val="default"/>
          <w:rFonts w:cs="FrankRuehl" w:hint="cs"/>
          <w:rtl/>
        </w:rPr>
        <w:t xml:space="preserve">" </w:t>
      </w:r>
      <w:r>
        <w:rPr>
          <w:rStyle w:val="default"/>
          <w:rFonts w:cs="FrankRuehl"/>
          <w:rtl/>
        </w:rPr>
        <w:t>–</w:t>
      </w:r>
      <w:r>
        <w:rPr>
          <w:rStyle w:val="default"/>
          <w:rFonts w:cs="FrankRuehl" w:hint="cs"/>
          <w:rtl/>
        </w:rPr>
        <w:t xml:space="preserve"> </w:t>
      </w:r>
      <w:r w:rsidR="00E325B5">
        <w:rPr>
          <w:rStyle w:val="default"/>
          <w:rFonts w:cs="FrankRuehl" w:hint="cs"/>
          <w:rtl/>
        </w:rPr>
        <w:t>חוזה לביטוח רכב שנחתם בין בעל רשיון לרכב מנועי, או מפעילו, לבין המאגר או לבין מי שהורשה לכך על-ידי המפקח על הביטוח</w:t>
      </w:r>
      <w:r>
        <w:rPr>
          <w:rStyle w:val="default"/>
          <w:rFonts w:cs="FrankRuehl" w:hint="cs"/>
          <w:rtl/>
        </w:rPr>
        <w:t>;</w:t>
      </w:r>
    </w:p>
    <w:p w14:paraId="32BF505F" w14:textId="77777777" w:rsidR="00E325B5" w:rsidRDefault="00E325B5"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"המאגר" </w:t>
      </w:r>
      <w:r>
        <w:rPr>
          <w:rStyle w:val="default"/>
          <w:rFonts w:cs="FrankRuehl"/>
          <w:rtl/>
        </w:rPr>
        <w:t>–</w:t>
      </w:r>
      <w:r>
        <w:rPr>
          <w:rStyle w:val="default"/>
          <w:rFonts w:cs="FrankRuehl" w:hint="cs"/>
          <w:rtl/>
        </w:rPr>
        <w:t xml:space="preserve"> המאגר לביטוח חובה, שליד האיגוד הישראלי של חברות הביטוח;</w:t>
      </w:r>
    </w:p>
    <w:p w14:paraId="707B1065" w14:textId="77777777" w:rsidR="00473F62" w:rsidRDefault="00473F62" w:rsidP="00473F62">
      <w:pPr>
        <w:pStyle w:val="P00"/>
        <w:spacing w:before="72"/>
        <w:ind w:left="0" w:right="1134"/>
        <w:rPr>
          <w:rStyle w:val="default"/>
          <w:rFonts w:cs="FrankRuehl"/>
          <w:rtl/>
        </w:rPr>
      </w:pPr>
      <w:r>
        <w:rPr>
          <w:rStyle w:val="default"/>
          <w:rFonts w:cs="FrankRuehl" w:hint="cs"/>
          <w:rtl/>
        </w:rPr>
        <w:tab/>
      </w:r>
      <w:r>
        <w:rPr>
          <w:rFonts w:cs="FrankRuehl"/>
          <w:rtl/>
          <w:lang w:val="he-IL"/>
        </w:rPr>
        <w:pict w14:anchorId="040437A5">
          <v:shape id="_x0000_s1719" type="#_x0000_t202" style="position:absolute;left:0;text-align:left;margin-left:470.35pt;margin-top:7.1pt;width:1in;height:18pt;z-index:251631104;mso-position-horizontal-relative:text;mso-position-vertical-relative:text" filled="f" stroked="f">
            <v:textbox style="mso-next-textbox:#_x0000_s1719" inset="1mm,0,1mm,0">
              <w:txbxContent>
                <w:p w14:paraId="6948C608" w14:textId="77777777" w:rsidR="00F91F07" w:rsidRDefault="00F91F07" w:rsidP="00473F62">
                  <w:pPr>
                    <w:spacing w:line="160" w:lineRule="exact"/>
                    <w:rPr>
                      <w:rFonts w:cs="Miriam" w:hint="cs"/>
                      <w:sz w:val="18"/>
                      <w:szCs w:val="18"/>
                      <w:rtl/>
                    </w:rPr>
                  </w:pPr>
                  <w:r>
                    <w:rPr>
                      <w:rFonts w:cs="Miriam" w:hint="cs"/>
                      <w:sz w:val="18"/>
                      <w:szCs w:val="18"/>
                      <w:rtl/>
                    </w:rPr>
                    <w:t>תיקון מס' 5 (מס' 580) תשל"ה-1975</w:t>
                  </w:r>
                </w:p>
              </w:txbxContent>
            </v:textbox>
          </v:shape>
        </w:pict>
      </w:r>
      <w:r>
        <w:rPr>
          <w:rStyle w:val="default"/>
          <w:rFonts w:cs="FrankRuehl" w:hint="cs"/>
          <w:rtl/>
        </w:rPr>
        <w:t xml:space="preserve">"מבטח מורשה" </w:t>
      </w:r>
      <w:r>
        <w:rPr>
          <w:rStyle w:val="default"/>
          <w:rFonts w:cs="FrankRuehl"/>
          <w:rtl/>
        </w:rPr>
        <w:t>–</w:t>
      </w:r>
      <w:r>
        <w:rPr>
          <w:rStyle w:val="default"/>
          <w:rFonts w:cs="FrankRuehl" w:hint="cs"/>
          <w:rtl/>
        </w:rPr>
        <w:t xml:space="preserve"> כמשמעותו בהוראות בדבר ביטוח חובה של כלי רכב מנועיים נגד צד שלישי המפורטות בנספח לצו זה, ולרבות המאגר;</w:t>
      </w:r>
    </w:p>
    <w:p w14:paraId="3C30E243" w14:textId="77777777" w:rsidR="00473F62" w:rsidRPr="005A4976" w:rsidRDefault="00473F62" w:rsidP="00473F62">
      <w:pPr>
        <w:pStyle w:val="P00"/>
        <w:spacing w:before="0"/>
        <w:ind w:left="0" w:right="1134"/>
        <w:rPr>
          <w:rStyle w:val="default"/>
          <w:rFonts w:cs="FrankRuehl"/>
          <w:vanish/>
          <w:color w:val="FF0000"/>
          <w:sz w:val="20"/>
          <w:szCs w:val="20"/>
          <w:shd w:val="clear" w:color="auto" w:fill="FFFF99"/>
          <w:rtl/>
        </w:rPr>
      </w:pPr>
      <w:bookmarkStart w:id="2" w:name="Rov10"/>
      <w:r w:rsidRPr="005A4976">
        <w:rPr>
          <w:rStyle w:val="default"/>
          <w:rFonts w:cs="FrankRuehl" w:hint="cs"/>
          <w:vanish/>
          <w:color w:val="FF0000"/>
          <w:sz w:val="20"/>
          <w:szCs w:val="20"/>
          <w:shd w:val="clear" w:color="auto" w:fill="FFFF99"/>
          <w:rtl/>
        </w:rPr>
        <w:t>מיום 1.4.1975</w:t>
      </w:r>
    </w:p>
    <w:p w14:paraId="3A64E9A6" w14:textId="77777777" w:rsidR="00473F62" w:rsidRPr="005A4976" w:rsidRDefault="00473F62" w:rsidP="00473F62">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5 (מס' 580) תשל"ה-1975</w:t>
      </w:r>
    </w:p>
    <w:p w14:paraId="4C645FD1" w14:textId="77777777" w:rsidR="00473F62" w:rsidRPr="005A4976" w:rsidRDefault="00473F62" w:rsidP="00473F62">
      <w:pPr>
        <w:pStyle w:val="P00"/>
        <w:spacing w:before="0"/>
        <w:ind w:left="0" w:right="1134"/>
        <w:rPr>
          <w:rStyle w:val="default"/>
          <w:rFonts w:cs="FrankRuehl"/>
          <w:vanish/>
          <w:sz w:val="20"/>
          <w:szCs w:val="20"/>
          <w:shd w:val="clear" w:color="auto" w:fill="FFFF99"/>
          <w:rtl/>
        </w:rPr>
      </w:pPr>
      <w:hyperlink r:id="rId8" w:history="1">
        <w:r w:rsidRPr="005A4976">
          <w:rPr>
            <w:rStyle w:val="Hyperlink"/>
            <w:rFonts w:cs="FrankRuehl" w:hint="cs"/>
            <w:vanish/>
            <w:szCs w:val="20"/>
            <w:shd w:val="clear" w:color="auto" w:fill="FFFF99"/>
            <w:rtl/>
          </w:rPr>
          <w:t>קובץ המנשרים מס' 35</w:t>
        </w:r>
      </w:hyperlink>
      <w:r w:rsidRPr="005A4976">
        <w:rPr>
          <w:rStyle w:val="default"/>
          <w:rFonts w:cs="FrankRuehl" w:hint="cs"/>
          <w:vanish/>
          <w:sz w:val="20"/>
          <w:szCs w:val="20"/>
          <w:shd w:val="clear" w:color="auto" w:fill="FFFF99"/>
          <w:rtl/>
        </w:rPr>
        <w:t xml:space="preserve"> מיום 25.2.1976 עמ' 1428</w:t>
      </w:r>
    </w:p>
    <w:p w14:paraId="41BCBEF3" w14:textId="77777777" w:rsidR="00473F62" w:rsidRPr="001F6D26" w:rsidRDefault="00473F62" w:rsidP="001F6D26">
      <w:pPr>
        <w:pStyle w:val="P00"/>
        <w:spacing w:before="0"/>
        <w:ind w:left="0" w:right="1134"/>
        <w:rPr>
          <w:rStyle w:val="default"/>
          <w:rFonts w:cs="FrankRuehl"/>
          <w:sz w:val="2"/>
          <w:szCs w:val="2"/>
          <w:rtl/>
        </w:rPr>
      </w:pPr>
      <w:r w:rsidRPr="005A4976">
        <w:rPr>
          <w:rStyle w:val="default"/>
          <w:rFonts w:cs="FrankRuehl" w:hint="cs"/>
          <w:b/>
          <w:bCs/>
          <w:vanish/>
          <w:sz w:val="20"/>
          <w:szCs w:val="20"/>
          <w:shd w:val="clear" w:color="auto" w:fill="FFFF99"/>
          <w:rtl/>
        </w:rPr>
        <w:t>הוספת הגדרת "מבטח מורשה"</w:t>
      </w:r>
      <w:bookmarkEnd w:id="2"/>
    </w:p>
    <w:p w14:paraId="00F64AF2" w14:textId="77777777" w:rsidR="00E325B5" w:rsidRDefault="00B226CF" w:rsidP="00B226CF">
      <w:pPr>
        <w:pStyle w:val="P00"/>
        <w:spacing w:before="72"/>
        <w:ind w:left="0" w:right="1134"/>
        <w:rPr>
          <w:rStyle w:val="default"/>
          <w:rFonts w:cs="FrankRuehl"/>
          <w:rtl/>
        </w:rPr>
      </w:pPr>
      <w:r>
        <w:rPr>
          <w:rStyle w:val="default"/>
          <w:rFonts w:cs="FrankRuehl" w:hint="cs"/>
          <w:rtl/>
        </w:rPr>
        <w:tab/>
      </w:r>
      <w:r>
        <w:rPr>
          <w:rFonts w:cs="FrankRuehl"/>
          <w:rtl/>
          <w:lang w:val="he-IL"/>
        </w:rPr>
        <w:pict w14:anchorId="30D76A71">
          <v:shape id="_x0000_s1721" type="#_x0000_t202" style="position:absolute;left:0;text-align:left;margin-left:470.35pt;margin-top:7.1pt;width:1in;height:18pt;z-index:251633152;mso-position-horizontal-relative:text;mso-position-vertical-relative:text" filled="f" stroked="f">
            <v:textbox style="mso-next-textbox:#_x0000_s1721" inset="1mm,0,1mm,0">
              <w:txbxContent>
                <w:p w14:paraId="2839EB10" w14:textId="77777777" w:rsidR="00F91F07" w:rsidRDefault="00F91F07" w:rsidP="00B226CF">
                  <w:pPr>
                    <w:spacing w:line="160" w:lineRule="exact"/>
                    <w:rPr>
                      <w:rFonts w:cs="Miriam" w:hint="cs"/>
                      <w:sz w:val="18"/>
                      <w:szCs w:val="18"/>
                      <w:rtl/>
                    </w:rPr>
                  </w:pPr>
                  <w:r>
                    <w:rPr>
                      <w:rFonts w:cs="Miriam" w:hint="cs"/>
                      <w:sz w:val="18"/>
                      <w:szCs w:val="18"/>
                      <w:rtl/>
                    </w:rPr>
                    <w:t>תיקון מס' 6 (מס' 689) תשל"ו-1976</w:t>
                  </w:r>
                </w:p>
              </w:txbxContent>
            </v:textbox>
          </v:shape>
        </w:pict>
      </w:r>
      <w:r>
        <w:rPr>
          <w:rStyle w:val="default"/>
          <w:rFonts w:cs="FrankRuehl" w:hint="cs"/>
          <w:rtl/>
        </w:rPr>
        <w:t>"</w:t>
      </w:r>
      <w:r w:rsidR="00E325B5">
        <w:rPr>
          <w:rStyle w:val="default"/>
          <w:rFonts w:cs="FrankRuehl" w:hint="cs"/>
          <w:rtl/>
        </w:rPr>
        <w:t xml:space="preserve">הפקודה הישראלית" </w:t>
      </w:r>
      <w:r w:rsidR="00E325B5">
        <w:rPr>
          <w:rStyle w:val="default"/>
          <w:rFonts w:cs="FrankRuehl"/>
          <w:rtl/>
        </w:rPr>
        <w:t>–</w:t>
      </w:r>
      <w:r w:rsidR="00E325B5">
        <w:rPr>
          <w:rStyle w:val="default"/>
          <w:rFonts w:cs="FrankRuehl" w:hint="cs"/>
          <w:rtl/>
        </w:rPr>
        <w:t xml:space="preserve"> פקודת ביטוח </w:t>
      </w:r>
      <w:r>
        <w:rPr>
          <w:rStyle w:val="default"/>
          <w:rFonts w:cs="FrankRuehl" w:hint="cs"/>
          <w:rtl/>
        </w:rPr>
        <w:t>רכב מנועי (נוסח חדש), תש"ל-1970</w:t>
      </w:r>
      <w:r w:rsidR="00E325B5">
        <w:rPr>
          <w:rStyle w:val="default"/>
          <w:rFonts w:cs="FrankRuehl" w:hint="cs"/>
          <w:rtl/>
        </w:rPr>
        <w:t>;</w:t>
      </w:r>
    </w:p>
    <w:p w14:paraId="03A5D127" w14:textId="77777777" w:rsidR="00B226CF" w:rsidRPr="005A4976" w:rsidRDefault="00B226CF" w:rsidP="00B226CF">
      <w:pPr>
        <w:pStyle w:val="P00"/>
        <w:spacing w:before="0"/>
        <w:ind w:left="0" w:right="1134"/>
        <w:rPr>
          <w:rStyle w:val="default"/>
          <w:rFonts w:cs="FrankRuehl"/>
          <w:vanish/>
          <w:color w:val="FF0000"/>
          <w:sz w:val="20"/>
          <w:szCs w:val="20"/>
          <w:shd w:val="clear" w:color="auto" w:fill="FFFF99"/>
          <w:rtl/>
        </w:rPr>
      </w:pPr>
      <w:bookmarkStart w:id="3" w:name="Rov9"/>
      <w:r w:rsidRPr="005A4976">
        <w:rPr>
          <w:rStyle w:val="default"/>
          <w:rFonts w:cs="FrankRuehl" w:hint="cs"/>
          <w:vanish/>
          <w:color w:val="FF0000"/>
          <w:sz w:val="20"/>
          <w:szCs w:val="20"/>
          <w:shd w:val="clear" w:color="auto" w:fill="FFFF99"/>
          <w:rtl/>
        </w:rPr>
        <w:t>מיום 25.9.1976</w:t>
      </w:r>
    </w:p>
    <w:p w14:paraId="0B55713B" w14:textId="77777777" w:rsidR="00B226CF" w:rsidRPr="005A4976" w:rsidRDefault="00B226CF" w:rsidP="00B226CF">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6 (מס' 678) תשל"ו-1976</w:t>
      </w:r>
    </w:p>
    <w:p w14:paraId="67E59BE9" w14:textId="77777777" w:rsidR="00B226CF" w:rsidRPr="005A4976" w:rsidRDefault="00B226CF" w:rsidP="00B226CF">
      <w:pPr>
        <w:pStyle w:val="P00"/>
        <w:spacing w:before="0"/>
        <w:ind w:left="0" w:right="1134"/>
        <w:rPr>
          <w:rStyle w:val="default"/>
          <w:rFonts w:cs="FrankRuehl"/>
          <w:vanish/>
          <w:sz w:val="20"/>
          <w:szCs w:val="20"/>
          <w:shd w:val="clear" w:color="auto" w:fill="FFFF99"/>
          <w:rtl/>
        </w:rPr>
      </w:pPr>
      <w:hyperlink r:id="rId9" w:history="1">
        <w:r w:rsidRPr="005A4976">
          <w:rPr>
            <w:rStyle w:val="Hyperlink"/>
            <w:rFonts w:cs="FrankRuehl" w:hint="cs"/>
            <w:vanish/>
            <w:szCs w:val="20"/>
            <w:shd w:val="clear" w:color="auto" w:fill="FFFF99"/>
            <w:rtl/>
          </w:rPr>
          <w:t>קובץ המנשרים מס' 39</w:t>
        </w:r>
      </w:hyperlink>
      <w:r w:rsidRPr="005A4976">
        <w:rPr>
          <w:rStyle w:val="default"/>
          <w:rFonts w:cs="FrankRuehl" w:hint="cs"/>
          <w:vanish/>
          <w:sz w:val="20"/>
          <w:szCs w:val="20"/>
          <w:shd w:val="clear" w:color="auto" w:fill="FFFF99"/>
          <w:rtl/>
        </w:rPr>
        <w:t xml:space="preserve"> מיום 30.8.1977 עמ' 270</w:t>
      </w:r>
    </w:p>
    <w:p w14:paraId="6E9B3268" w14:textId="77777777" w:rsidR="00B226CF" w:rsidRPr="005A4976" w:rsidRDefault="00B226CF" w:rsidP="00B226CF">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החלפת הגדרת "הפקודה הישראלית"</w:t>
      </w:r>
    </w:p>
    <w:p w14:paraId="52E9C05B" w14:textId="77777777" w:rsidR="00B226CF" w:rsidRPr="005A4976" w:rsidRDefault="00B226CF" w:rsidP="00B226CF">
      <w:pPr>
        <w:pStyle w:val="P00"/>
        <w:ind w:left="0" w:right="1134"/>
        <w:rPr>
          <w:rStyle w:val="default"/>
          <w:rFonts w:cs="FrankRuehl"/>
          <w:vanish/>
          <w:sz w:val="20"/>
          <w:szCs w:val="20"/>
          <w:shd w:val="clear" w:color="auto" w:fill="FFFF99"/>
          <w:rtl/>
        </w:rPr>
      </w:pPr>
      <w:r w:rsidRPr="005A4976">
        <w:rPr>
          <w:rStyle w:val="default"/>
          <w:rFonts w:cs="FrankRuehl" w:hint="cs"/>
          <w:vanish/>
          <w:sz w:val="20"/>
          <w:szCs w:val="20"/>
          <w:shd w:val="clear" w:color="auto" w:fill="FFFF99"/>
          <w:rtl/>
        </w:rPr>
        <w:t>הנוסח הקודם:</w:t>
      </w:r>
    </w:p>
    <w:p w14:paraId="6C855792" w14:textId="77777777" w:rsidR="00B226CF" w:rsidRPr="001F6D26" w:rsidRDefault="00B226CF" w:rsidP="001F6D26">
      <w:pPr>
        <w:pStyle w:val="P00"/>
        <w:spacing w:before="0"/>
        <w:ind w:left="0" w:right="1134"/>
        <w:rPr>
          <w:rStyle w:val="default"/>
          <w:rFonts w:cs="FrankRuehl"/>
          <w:strike/>
          <w:sz w:val="2"/>
          <w:szCs w:val="2"/>
          <w:rtl/>
        </w:rPr>
      </w:pPr>
      <w:r w:rsidRPr="005A4976">
        <w:rPr>
          <w:rStyle w:val="default"/>
          <w:rFonts w:cs="FrankRuehl"/>
          <w:vanish/>
          <w:sz w:val="22"/>
          <w:szCs w:val="22"/>
          <w:shd w:val="clear" w:color="auto" w:fill="FFFF99"/>
          <w:rtl/>
        </w:rPr>
        <w:tab/>
      </w:r>
      <w:r w:rsidRPr="005A4976">
        <w:rPr>
          <w:rStyle w:val="default"/>
          <w:rFonts w:cs="FrankRuehl" w:hint="cs"/>
          <w:strike/>
          <w:vanish/>
          <w:sz w:val="22"/>
          <w:szCs w:val="22"/>
          <w:shd w:val="clear" w:color="auto" w:fill="FFFF99"/>
          <w:rtl/>
        </w:rPr>
        <w:t xml:space="preserve">"הפקודה הישראלית" </w:t>
      </w:r>
      <w:r w:rsidRPr="005A4976">
        <w:rPr>
          <w:rStyle w:val="default"/>
          <w:rFonts w:cs="FrankRuehl"/>
          <w:strike/>
          <w:vanish/>
          <w:sz w:val="22"/>
          <w:szCs w:val="22"/>
          <w:shd w:val="clear" w:color="auto" w:fill="FFFF99"/>
          <w:rtl/>
        </w:rPr>
        <w:t>–</w:t>
      </w:r>
      <w:r w:rsidRPr="005A4976">
        <w:rPr>
          <w:rStyle w:val="default"/>
          <w:rFonts w:cs="FrankRuehl" w:hint="cs"/>
          <w:strike/>
          <w:vanish/>
          <w:sz w:val="22"/>
          <w:szCs w:val="22"/>
          <w:shd w:val="clear" w:color="auto" w:fill="FFFF99"/>
          <w:rtl/>
        </w:rPr>
        <w:t xml:space="preserve"> פקודת ביטוח כלי רכב מנועיים (סיכוני צד שלישי), 1947;</w:t>
      </w:r>
      <w:bookmarkEnd w:id="3"/>
    </w:p>
    <w:p w14:paraId="527D6730" w14:textId="77777777" w:rsidR="00E325B5" w:rsidRDefault="00E325B5"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על הביטוח" </w:t>
      </w:r>
      <w:r>
        <w:rPr>
          <w:rStyle w:val="default"/>
          <w:rFonts w:cs="FrankRuehl"/>
          <w:rtl/>
        </w:rPr>
        <w:t>–</w:t>
      </w:r>
      <w:r>
        <w:rPr>
          <w:rStyle w:val="default"/>
          <w:rFonts w:cs="FrankRuehl" w:hint="cs"/>
          <w:rtl/>
        </w:rPr>
        <w:t xml:space="preserve"> המפקח כמשמעותו בצו בדבר חוק הפיקוח על עסקי ביטוח (יהודה והשומרון) (מס' 93), תשכ"ז-1967;</w:t>
      </w:r>
    </w:p>
    <w:p w14:paraId="2FEC6CB0" w14:textId="77777777" w:rsidR="00E325B5" w:rsidRDefault="00E325B5"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התעבורה" </w:t>
      </w:r>
      <w:r>
        <w:rPr>
          <w:rStyle w:val="default"/>
          <w:rFonts w:cs="FrankRuehl"/>
          <w:rtl/>
        </w:rPr>
        <w:t>–</w:t>
      </w:r>
      <w:r>
        <w:rPr>
          <w:rStyle w:val="default"/>
          <w:rFonts w:cs="FrankRuehl" w:hint="cs"/>
          <w:rtl/>
        </w:rPr>
        <w:t xml:space="preserve"> הצו בדבר חוק התעבורה (יהודה והשומרון) (מס' 56), תשכ"ז-1967.</w:t>
      </w:r>
    </w:p>
    <w:p w14:paraId="1C126405" w14:textId="77777777" w:rsidR="006F4B89" w:rsidRDefault="006F4B89" w:rsidP="00567A5F">
      <w:pPr>
        <w:pStyle w:val="P00"/>
        <w:spacing w:before="72"/>
        <w:ind w:left="0" w:right="1134"/>
        <w:rPr>
          <w:rStyle w:val="default"/>
          <w:rFonts w:cs="FrankRuehl"/>
          <w:rtl/>
        </w:rPr>
      </w:pPr>
      <w:bookmarkStart w:id="4" w:name="Seif2"/>
      <w:bookmarkEnd w:id="4"/>
      <w:r>
        <w:rPr>
          <w:rFonts w:cs="Miriam"/>
          <w:lang w:val="he-IL"/>
        </w:rPr>
        <w:pict w14:anchorId="531B3F0D">
          <v:rect id="_x0000_s1214" style="position:absolute;left:0;text-align:left;margin-left:464.35pt;margin-top:7.1pt;width:75.05pt;height:44.35pt;z-index:251623936" o:allowincell="f" filled="f" stroked="f" strokecolor="lime" strokeweight=".25pt">
            <v:textbox style="mso-next-textbox:#_x0000_s1214" inset="0,0,0,0">
              <w:txbxContent>
                <w:p w14:paraId="5CFD0121" w14:textId="77777777" w:rsidR="00F91F07" w:rsidRDefault="00F91F07" w:rsidP="00E57FE7">
                  <w:pPr>
                    <w:pStyle w:val="a7"/>
                    <w:rPr>
                      <w:rtl/>
                    </w:rPr>
                  </w:pPr>
                  <w:r>
                    <w:rPr>
                      <w:rFonts w:hint="cs"/>
                      <w:rtl/>
                    </w:rPr>
                    <w:t>ביטוח רכב</w:t>
                  </w:r>
                </w:p>
                <w:p w14:paraId="71212467" w14:textId="77777777" w:rsidR="00F91F07" w:rsidRDefault="00F91F07" w:rsidP="00F91F07">
                  <w:pPr>
                    <w:spacing w:line="160" w:lineRule="exact"/>
                    <w:rPr>
                      <w:rFonts w:cs="Miriam"/>
                      <w:sz w:val="18"/>
                      <w:szCs w:val="18"/>
                      <w:rtl/>
                    </w:rPr>
                  </w:pPr>
                  <w:r>
                    <w:rPr>
                      <w:rFonts w:cs="Miriam" w:hint="cs"/>
                      <w:sz w:val="18"/>
                      <w:szCs w:val="18"/>
                      <w:rtl/>
                    </w:rPr>
                    <w:t>תיקון מס' 6 (מס' 689) תשל"ו-1976</w:t>
                  </w:r>
                </w:p>
                <w:p w14:paraId="1F7E8652" w14:textId="77777777" w:rsidR="00EA31B6" w:rsidRDefault="00EA31B6" w:rsidP="00F91F07">
                  <w:pPr>
                    <w:spacing w:line="160" w:lineRule="exact"/>
                    <w:rPr>
                      <w:rFonts w:cs="Miriam" w:hint="cs"/>
                      <w:sz w:val="18"/>
                      <w:szCs w:val="18"/>
                      <w:rtl/>
                    </w:rPr>
                  </w:pPr>
                  <w:r>
                    <w:rPr>
                      <w:rFonts w:cs="Miriam" w:hint="cs"/>
                      <w:sz w:val="18"/>
                      <w:szCs w:val="18"/>
                      <w:rtl/>
                    </w:rPr>
                    <w:t>תיקון מס' 9 (מס' 1261) תשמ"ט-1988</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A31B6">
        <w:rPr>
          <w:rStyle w:val="default"/>
          <w:rFonts w:cs="FrankRuehl" w:hint="cs"/>
          <w:rtl/>
        </w:rPr>
        <w:t>(א)</w:t>
      </w:r>
      <w:r w:rsidR="00EA31B6">
        <w:rPr>
          <w:rStyle w:val="default"/>
          <w:rFonts w:cs="FrankRuehl"/>
          <w:rtl/>
        </w:rPr>
        <w:tab/>
      </w:r>
      <w:r w:rsidR="00E325B5">
        <w:rPr>
          <w:rStyle w:val="default"/>
          <w:rFonts w:cs="FrankRuehl" w:hint="cs"/>
          <w:rtl/>
        </w:rPr>
        <w:t>ההוראות בדבר ביטוח חובה של כלי-רכב מנועיים המפורטות בנספח לצו זה יחולו באזור מיום כניסתו לתוקף של צו זה</w:t>
      </w:r>
      <w:r w:rsidR="007541BB">
        <w:rPr>
          <w:rStyle w:val="default"/>
          <w:rFonts w:cs="FrankRuehl" w:hint="cs"/>
          <w:rtl/>
        </w:rPr>
        <w:t>.</w:t>
      </w:r>
    </w:p>
    <w:p w14:paraId="0893E39E" w14:textId="77777777" w:rsidR="00EA31B6" w:rsidRDefault="00EA31B6" w:rsidP="00567A5F">
      <w:pPr>
        <w:pStyle w:val="P00"/>
        <w:spacing w:before="72"/>
        <w:ind w:left="0" w:right="1134"/>
        <w:rPr>
          <w:rStyle w:val="default"/>
          <w:rFonts w:cs="FrankRuehl"/>
          <w:rtl/>
        </w:rPr>
      </w:pPr>
    </w:p>
    <w:p w14:paraId="2C8FE909" w14:textId="77777777" w:rsidR="00EA31B6" w:rsidRDefault="00EA31B6" w:rsidP="00EA31B6">
      <w:pPr>
        <w:pStyle w:val="P00"/>
        <w:spacing w:before="72"/>
        <w:ind w:left="0" w:right="1134"/>
        <w:rPr>
          <w:rStyle w:val="default"/>
          <w:rFonts w:cs="FrankRuehl"/>
          <w:rtl/>
        </w:rPr>
      </w:pPr>
      <w:r>
        <w:rPr>
          <w:rStyle w:val="default"/>
          <w:rFonts w:cs="FrankRuehl" w:hint="cs"/>
          <w:rtl/>
        </w:rPr>
        <w:tab/>
      </w:r>
      <w:r w:rsidRPr="00EA31B6">
        <w:rPr>
          <w:rStyle w:val="default"/>
          <w:rFonts w:cs="FrankRuehl"/>
          <w:rtl/>
        </w:rPr>
        <w:pict w14:anchorId="574EB2EF">
          <v:shape id="_x0000_s1781" type="#_x0000_t202" style="position:absolute;left:0;text-align:left;margin-left:464.35pt;margin-top:7.1pt;width:78pt;height:18pt;z-index:251689472;mso-position-horizontal-relative:text;mso-position-vertical-relative:text" filled="f" stroked="f">
            <v:textbox style="mso-next-textbox:#_x0000_s1781" inset="1mm,0,1mm,0">
              <w:txbxContent>
                <w:p w14:paraId="47E10BA6" w14:textId="77777777" w:rsidR="00EA31B6" w:rsidRDefault="00EA31B6" w:rsidP="00EA31B6">
                  <w:pPr>
                    <w:spacing w:line="160" w:lineRule="exact"/>
                    <w:rPr>
                      <w:rFonts w:cs="Miriam" w:hint="cs"/>
                      <w:sz w:val="18"/>
                      <w:szCs w:val="18"/>
                      <w:rtl/>
                    </w:rPr>
                  </w:pPr>
                  <w:r>
                    <w:rPr>
                      <w:rFonts w:cs="Miriam" w:hint="cs"/>
                      <w:sz w:val="18"/>
                      <w:szCs w:val="18"/>
                      <w:rtl/>
                    </w:rPr>
                    <w:t>תיקון מס' 9 (מס' 1261) תשמ"ט-1988</w:t>
                  </w:r>
                </w:p>
              </w:txbxContent>
            </v:textbox>
          </v:shape>
        </w:pict>
      </w:r>
      <w:r>
        <w:rPr>
          <w:rStyle w:val="default"/>
          <w:rFonts w:cs="FrankRuehl" w:hint="cs"/>
          <w:rtl/>
        </w:rPr>
        <w:t>(ב)</w:t>
      </w:r>
      <w:r>
        <w:rPr>
          <w:rStyle w:val="default"/>
          <w:rFonts w:cs="FrankRuehl" w:hint="cs"/>
          <w:rtl/>
        </w:rPr>
        <w:tab/>
      </w:r>
      <w:r w:rsidRPr="00EA31B6">
        <w:rPr>
          <w:rStyle w:val="default"/>
          <w:rFonts w:cs="FrankRuehl" w:hint="cs"/>
          <w:rtl/>
        </w:rPr>
        <w:t>החובה לבטח רכב לפי צו זה לא תחול לגבי רכב הרשום בישראל ברשות הרישוי כהגדרתה בפקודת התעבורה (נוסח חדש)</w:t>
      </w:r>
      <w:r>
        <w:rPr>
          <w:rStyle w:val="default"/>
          <w:rFonts w:cs="FrankRuehl" w:hint="cs"/>
          <w:rtl/>
        </w:rPr>
        <w:t>.</w:t>
      </w:r>
    </w:p>
    <w:p w14:paraId="27EBC06F" w14:textId="77777777" w:rsidR="00F91F07" w:rsidRPr="005A4976" w:rsidRDefault="00F91F07" w:rsidP="00F91F07">
      <w:pPr>
        <w:pStyle w:val="P00"/>
        <w:spacing w:before="0"/>
        <w:ind w:left="0" w:right="1134"/>
        <w:rPr>
          <w:rStyle w:val="default"/>
          <w:rFonts w:cs="FrankRuehl"/>
          <w:vanish/>
          <w:color w:val="FF0000"/>
          <w:sz w:val="20"/>
          <w:szCs w:val="20"/>
          <w:shd w:val="clear" w:color="auto" w:fill="FFFF99"/>
          <w:rtl/>
        </w:rPr>
      </w:pPr>
      <w:bookmarkStart w:id="5" w:name="Rov11"/>
      <w:r w:rsidRPr="005A4976">
        <w:rPr>
          <w:rStyle w:val="default"/>
          <w:rFonts w:cs="FrankRuehl" w:hint="cs"/>
          <w:vanish/>
          <w:color w:val="FF0000"/>
          <w:sz w:val="20"/>
          <w:szCs w:val="20"/>
          <w:shd w:val="clear" w:color="auto" w:fill="FFFF99"/>
          <w:rtl/>
        </w:rPr>
        <w:t>מיום 25.9.1976</w:t>
      </w:r>
    </w:p>
    <w:p w14:paraId="1A4224B7" w14:textId="77777777" w:rsidR="00F91F07" w:rsidRPr="005A4976" w:rsidRDefault="00F91F07" w:rsidP="00F91F07">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6 (מס' 678) תשל"ו-1976</w:t>
      </w:r>
    </w:p>
    <w:p w14:paraId="76873168" w14:textId="77777777" w:rsidR="00F91F07" w:rsidRPr="005A4976" w:rsidRDefault="00F91F07" w:rsidP="00F91F07">
      <w:pPr>
        <w:pStyle w:val="P00"/>
        <w:spacing w:before="0"/>
        <w:ind w:left="0" w:right="1134"/>
        <w:rPr>
          <w:rStyle w:val="default"/>
          <w:rFonts w:cs="FrankRuehl"/>
          <w:vanish/>
          <w:sz w:val="20"/>
          <w:szCs w:val="20"/>
          <w:shd w:val="clear" w:color="auto" w:fill="FFFF99"/>
          <w:rtl/>
        </w:rPr>
      </w:pPr>
      <w:hyperlink r:id="rId10" w:history="1">
        <w:r w:rsidRPr="005A4976">
          <w:rPr>
            <w:rStyle w:val="Hyperlink"/>
            <w:rFonts w:cs="FrankRuehl" w:hint="cs"/>
            <w:vanish/>
            <w:szCs w:val="20"/>
            <w:shd w:val="clear" w:color="auto" w:fill="FFFF99"/>
            <w:rtl/>
          </w:rPr>
          <w:t>קובץ המנשרים מס' 39</w:t>
        </w:r>
      </w:hyperlink>
      <w:r w:rsidRPr="005A4976">
        <w:rPr>
          <w:rStyle w:val="default"/>
          <w:rFonts w:cs="FrankRuehl" w:hint="cs"/>
          <w:vanish/>
          <w:sz w:val="20"/>
          <w:szCs w:val="20"/>
          <w:shd w:val="clear" w:color="auto" w:fill="FFFF99"/>
          <w:rtl/>
        </w:rPr>
        <w:t xml:space="preserve"> מיום 30.8.1977 עמ' 270</w:t>
      </w:r>
    </w:p>
    <w:p w14:paraId="3B7F5413" w14:textId="77777777" w:rsidR="00F91F07" w:rsidRPr="005A4976" w:rsidRDefault="00F91F07" w:rsidP="00F91F07">
      <w:pPr>
        <w:pStyle w:val="P00"/>
        <w:ind w:left="0" w:right="1134"/>
        <w:rPr>
          <w:rStyle w:val="default"/>
          <w:rFonts w:ascii="Miriam" w:hAnsi="Miriam" w:cs="Miriam"/>
          <w:vanish/>
          <w:sz w:val="16"/>
          <w:szCs w:val="16"/>
          <w:shd w:val="clear" w:color="auto" w:fill="FFFF99"/>
          <w:rtl/>
        </w:rPr>
      </w:pPr>
      <w:r w:rsidRPr="005A4976">
        <w:rPr>
          <w:rStyle w:val="default"/>
          <w:rFonts w:ascii="Miriam" w:hAnsi="Miriam" w:cs="Miriam"/>
          <w:vanish/>
          <w:sz w:val="16"/>
          <w:szCs w:val="16"/>
          <w:shd w:val="clear" w:color="auto" w:fill="FFFF99"/>
          <w:rtl/>
        </w:rPr>
        <w:t xml:space="preserve">ביטוח רכב </w:t>
      </w:r>
      <w:r w:rsidRPr="005A4976">
        <w:rPr>
          <w:rStyle w:val="default"/>
          <w:rFonts w:ascii="Miriam" w:hAnsi="Miriam" w:cs="Miriam"/>
          <w:strike/>
          <w:vanish/>
          <w:sz w:val="16"/>
          <w:szCs w:val="16"/>
          <w:shd w:val="clear" w:color="auto" w:fill="FFFF99"/>
          <w:rtl/>
        </w:rPr>
        <w:t>נגד סיכוני צד שלישי</w:t>
      </w:r>
    </w:p>
    <w:p w14:paraId="1EC928F5" w14:textId="77777777" w:rsidR="00F91F07" w:rsidRPr="005A4976" w:rsidRDefault="00F91F07" w:rsidP="00F91F07">
      <w:pPr>
        <w:pStyle w:val="P00"/>
        <w:spacing w:before="0"/>
        <w:ind w:left="0" w:right="1134"/>
        <w:rPr>
          <w:rStyle w:val="default"/>
          <w:rFonts w:cs="FrankRuehl"/>
          <w:vanish/>
          <w:sz w:val="22"/>
          <w:szCs w:val="22"/>
          <w:shd w:val="clear" w:color="auto" w:fill="FFFF99"/>
          <w:rtl/>
        </w:rPr>
      </w:pPr>
      <w:r w:rsidRPr="005A4976">
        <w:rPr>
          <w:rStyle w:val="default"/>
          <w:rFonts w:cs="FrankRuehl" w:hint="cs"/>
          <w:vanish/>
          <w:sz w:val="22"/>
          <w:szCs w:val="22"/>
          <w:shd w:val="clear" w:color="auto" w:fill="FFFF99"/>
          <w:rtl/>
        </w:rPr>
        <w:t>2</w:t>
      </w:r>
      <w:r w:rsidRPr="005A4976">
        <w:rPr>
          <w:rStyle w:val="default"/>
          <w:rFonts w:cs="FrankRuehl"/>
          <w:vanish/>
          <w:sz w:val="22"/>
          <w:szCs w:val="22"/>
          <w:shd w:val="clear" w:color="auto" w:fill="FFFF99"/>
          <w:rtl/>
        </w:rPr>
        <w:t>.</w:t>
      </w:r>
      <w:r w:rsidRPr="005A4976">
        <w:rPr>
          <w:rStyle w:val="default"/>
          <w:rFonts w:cs="FrankRuehl"/>
          <w:vanish/>
          <w:sz w:val="22"/>
          <w:szCs w:val="22"/>
          <w:shd w:val="clear" w:color="auto" w:fill="FFFF99"/>
          <w:rtl/>
        </w:rPr>
        <w:tab/>
      </w:r>
      <w:r w:rsidRPr="005A4976">
        <w:rPr>
          <w:rStyle w:val="default"/>
          <w:rFonts w:cs="FrankRuehl" w:hint="cs"/>
          <w:vanish/>
          <w:sz w:val="22"/>
          <w:szCs w:val="22"/>
          <w:shd w:val="clear" w:color="auto" w:fill="FFFF99"/>
          <w:rtl/>
        </w:rPr>
        <w:t xml:space="preserve">ההוראות בדבר ביטוח חובה של כלי-רכב מנועיים </w:t>
      </w:r>
      <w:r w:rsidRPr="005A4976">
        <w:rPr>
          <w:rStyle w:val="default"/>
          <w:rFonts w:cs="FrankRuehl" w:hint="cs"/>
          <w:strike/>
          <w:vanish/>
          <w:sz w:val="22"/>
          <w:szCs w:val="22"/>
          <w:shd w:val="clear" w:color="auto" w:fill="FFFF99"/>
          <w:rtl/>
        </w:rPr>
        <w:t>נגד סיכוני צד שלישי</w:t>
      </w:r>
      <w:r w:rsidRPr="005A4976">
        <w:rPr>
          <w:rStyle w:val="default"/>
          <w:rFonts w:cs="FrankRuehl" w:hint="cs"/>
          <w:vanish/>
          <w:sz w:val="22"/>
          <w:szCs w:val="22"/>
          <w:shd w:val="clear" w:color="auto" w:fill="FFFF99"/>
          <w:rtl/>
        </w:rPr>
        <w:t xml:space="preserve"> המפורטות בנספח לצו זה יחולו באזור מיום כניסתו לתוקף של צו זה.</w:t>
      </w:r>
    </w:p>
    <w:p w14:paraId="2635007E" w14:textId="77777777" w:rsidR="00D4247F" w:rsidRPr="005A4976" w:rsidRDefault="00D4247F" w:rsidP="00F91F07">
      <w:pPr>
        <w:pStyle w:val="P00"/>
        <w:spacing w:before="0"/>
        <w:ind w:left="0" w:right="1134"/>
        <w:rPr>
          <w:rStyle w:val="default"/>
          <w:rFonts w:cs="FrankRuehl"/>
          <w:vanish/>
          <w:sz w:val="20"/>
          <w:szCs w:val="20"/>
          <w:shd w:val="clear" w:color="auto" w:fill="FFFF99"/>
          <w:rtl/>
        </w:rPr>
      </w:pPr>
    </w:p>
    <w:p w14:paraId="5A60B22C" w14:textId="77777777" w:rsidR="00D4247F" w:rsidRPr="005A4976" w:rsidRDefault="00D4247F" w:rsidP="00D4247F">
      <w:pPr>
        <w:pStyle w:val="P00"/>
        <w:spacing w:before="0"/>
        <w:ind w:left="0" w:right="1134"/>
        <w:rPr>
          <w:rStyle w:val="default"/>
          <w:rFonts w:cs="FrankRuehl"/>
          <w:vanish/>
          <w:color w:val="FF0000"/>
          <w:sz w:val="20"/>
          <w:szCs w:val="20"/>
          <w:shd w:val="clear" w:color="auto" w:fill="FFFF99"/>
          <w:rtl/>
        </w:rPr>
      </w:pPr>
      <w:r w:rsidRPr="005A4976">
        <w:rPr>
          <w:rStyle w:val="default"/>
          <w:rFonts w:cs="FrankRuehl" w:hint="cs"/>
          <w:vanish/>
          <w:color w:val="FF0000"/>
          <w:sz w:val="20"/>
          <w:szCs w:val="20"/>
          <w:shd w:val="clear" w:color="auto" w:fill="FFFF99"/>
          <w:rtl/>
        </w:rPr>
        <w:t>מיום 8.12.1988</w:t>
      </w:r>
    </w:p>
    <w:p w14:paraId="4AA01800" w14:textId="77777777" w:rsidR="00D4247F" w:rsidRPr="005A4976" w:rsidRDefault="00D4247F" w:rsidP="00D4247F">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9 (מס' 1261) תשמ"ט-1988</w:t>
      </w:r>
    </w:p>
    <w:p w14:paraId="7AC5A5EB" w14:textId="77777777" w:rsidR="00D4247F" w:rsidRPr="005A4976" w:rsidRDefault="00D4247F" w:rsidP="00D4247F">
      <w:pPr>
        <w:pStyle w:val="P00"/>
        <w:spacing w:before="0"/>
        <w:ind w:left="0" w:right="1134"/>
        <w:rPr>
          <w:rStyle w:val="default"/>
          <w:rFonts w:cs="FrankRuehl"/>
          <w:vanish/>
          <w:sz w:val="20"/>
          <w:szCs w:val="20"/>
          <w:shd w:val="clear" w:color="auto" w:fill="FFFF99"/>
          <w:rtl/>
        </w:rPr>
      </w:pPr>
      <w:hyperlink r:id="rId11" w:history="1">
        <w:r w:rsidRPr="005A4976">
          <w:rPr>
            <w:rStyle w:val="Hyperlink"/>
            <w:rFonts w:cs="FrankRuehl" w:hint="cs"/>
            <w:vanish/>
            <w:szCs w:val="20"/>
            <w:shd w:val="clear" w:color="auto" w:fill="FFFF99"/>
            <w:rtl/>
          </w:rPr>
          <w:t>קובץ המנשרים מס' 77</w:t>
        </w:r>
      </w:hyperlink>
      <w:r w:rsidRPr="005A4976">
        <w:rPr>
          <w:rStyle w:val="default"/>
          <w:rFonts w:cs="FrankRuehl" w:hint="cs"/>
          <w:vanish/>
          <w:sz w:val="20"/>
          <w:szCs w:val="20"/>
          <w:shd w:val="clear" w:color="auto" w:fill="FFFF99"/>
          <w:rtl/>
        </w:rPr>
        <w:t xml:space="preserve"> מיום 13.2.1991 עמ' 100</w:t>
      </w:r>
    </w:p>
    <w:p w14:paraId="0B7B141F" w14:textId="77777777" w:rsidR="00D4247F" w:rsidRPr="005A4976" w:rsidRDefault="00D4247F" w:rsidP="00D4247F">
      <w:pPr>
        <w:pStyle w:val="P00"/>
        <w:ind w:left="0" w:right="1134"/>
        <w:rPr>
          <w:rStyle w:val="default"/>
          <w:rFonts w:cs="FrankRuehl"/>
          <w:vanish/>
          <w:sz w:val="22"/>
          <w:szCs w:val="22"/>
          <w:shd w:val="clear" w:color="auto" w:fill="FFFF99"/>
          <w:rtl/>
        </w:rPr>
      </w:pPr>
      <w:r w:rsidRPr="005A4976">
        <w:rPr>
          <w:rStyle w:val="default"/>
          <w:rFonts w:cs="FrankRuehl" w:hint="cs"/>
          <w:vanish/>
          <w:sz w:val="22"/>
          <w:szCs w:val="22"/>
          <w:shd w:val="clear" w:color="auto" w:fill="FFFF99"/>
          <w:rtl/>
        </w:rPr>
        <w:t>2</w:t>
      </w:r>
      <w:r w:rsidRPr="005A4976">
        <w:rPr>
          <w:rStyle w:val="default"/>
          <w:rFonts w:cs="FrankRuehl"/>
          <w:vanish/>
          <w:sz w:val="22"/>
          <w:szCs w:val="22"/>
          <w:shd w:val="clear" w:color="auto" w:fill="FFFF99"/>
          <w:rtl/>
        </w:rPr>
        <w:t>.</w:t>
      </w:r>
      <w:r w:rsidRPr="005A4976">
        <w:rPr>
          <w:rStyle w:val="default"/>
          <w:rFonts w:cs="FrankRuehl"/>
          <w:vanish/>
          <w:sz w:val="22"/>
          <w:szCs w:val="22"/>
          <w:shd w:val="clear" w:color="auto" w:fill="FFFF99"/>
          <w:rtl/>
        </w:rPr>
        <w:tab/>
      </w:r>
      <w:r w:rsidRPr="005A4976">
        <w:rPr>
          <w:rStyle w:val="default"/>
          <w:rFonts w:cs="FrankRuehl" w:hint="cs"/>
          <w:vanish/>
          <w:sz w:val="22"/>
          <w:szCs w:val="22"/>
          <w:u w:val="single"/>
          <w:shd w:val="clear" w:color="auto" w:fill="FFFF99"/>
          <w:rtl/>
        </w:rPr>
        <w:t>(א)</w:t>
      </w:r>
      <w:r w:rsidRPr="005A4976">
        <w:rPr>
          <w:rStyle w:val="default"/>
          <w:rFonts w:cs="FrankRuehl"/>
          <w:vanish/>
          <w:sz w:val="22"/>
          <w:szCs w:val="22"/>
          <w:shd w:val="clear" w:color="auto" w:fill="FFFF99"/>
          <w:rtl/>
        </w:rPr>
        <w:tab/>
      </w:r>
      <w:r w:rsidRPr="005A4976">
        <w:rPr>
          <w:rStyle w:val="default"/>
          <w:rFonts w:cs="FrankRuehl" w:hint="cs"/>
          <w:vanish/>
          <w:sz w:val="22"/>
          <w:szCs w:val="22"/>
          <w:shd w:val="clear" w:color="auto" w:fill="FFFF99"/>
          <w:rtl/>
        </w:rPr>
        <w:t xml:space="preserve">ההוראות בדבר ביטוח חובה של כלי-רכב מנועיים </w:t>
      </w:r>
      <w:r w:rsidRPr="005A4976">
        <w:rPr>
          <w:rStyle w:val="default"/>
          <w:rFonts w:cs="FrankRuehl" w:hint="cs"/>
          <w:strike/>
          <w:vanish/>
          <w:sz w:val="22"/>
          <w:szCs w:val="22"/>
          <w:shd w:val="clear" w:color="auto" w:fill="FFFF99"/>
          <w:rtl/>
        </w:rPr>
        <w:t>נגד סיכוני צד שלישי</w:t>
      </w:r>
      <w:r w:rsidRPr="005A4976">
        <w:rPr>
          <w:rStyle w:val="default"/>
          <w:rFonts w:cs="FrankRuehl" w:hint="cs"/>
          <w:vanish/>
          <w:sz w:val="22"/>
          <w:szCs w:val="22"/>
          <w:shd w:val="clear" w:color="auto" w:fill="FFFF99"/>
          <w:rtl/>
        </w:rPr>
        <w:t xml:space="preserve"> המפורטות בנספח לצו זה יחולו באזור מיום כניסתו לתוקף של צו זה.</w:t>
      </w:r>
    </w:p>
    <w:p w14:paraId="0BBFA489" w14:textId="77777777" w:rsidR="00D4247F" w:rsidRPr="001F6D26" w:rsidRDefault="00D4247F" w:rsidP="001F6D26">
      <w:pPr>
        <w:pStyle w:val="P00"/>
        <w:spacing w:before="0"/>
        <w:ind w:left="0" w:right="1134"/>
        <w:rPr>
          <w:rStyle w:val="default"/>
          <w:rFonts w:cs="FrankRuehl"/>
          <w:sz w:val="2"/>
          <w:szCs w:val="2"/>
          <w:rtl/>
        </w:rPr>
      </w:pPr>
      <w:r w:rsidRPr="005A4976">
        <w:rPr>
          <w:rStyle w:val="default"/>
          <w:rFonts w:cs="FrankRuehl"/>
          <w:vanish/>
          <w:sz w:val="22"/>
          <w:szCs w:val="22"/>
          <w:shd w:val="clear" w:color="auto" w:fill="FFFF99"/>
          <w:rtl/>
        </w:rPr>
        <w:tab/>
      </w:r>
      <w:r w:rsidRPr="005A4976">
        <w:rPr>
          <w:rStyle w:val="default"/>
          <w:rFonts w:cs="FrankRuehl" w:hint="cs"/>
          <w:vanish/>
          <w:sz w:val="22"/>
          <w:szCs w:val="22"/>
          <w:u w:val="single"/>
          <w:shd w:val="clear" w:color="auto" w:fill="FFFF99"/>
          <w:rtl/>
        </w:rPr>
        <w:t>(ב)</w:t>
      </w:r>
      <w:r w:rsidRPr="005A4976">
        <w:rPr>
          <w:rStyle w:val="default"/>
          <w:rFonts w:cs="FrankRuehl"/>
          <w:vanish/>
          <w:sz w:val="22"/>
          <w:szCs w:val="22"/>
          <w:u w:val="single"/>
          <w:shd w:val="clear" w:color="auto" w:fill="FFFF99"/>
          <w:rtl/>
        </w:rPr>
        <w:tab/>
      </w:r>
      <w:r w:rsidRPr="005A4976">
        <w:rPr>
          <w:rStyle w:val="default"/>
          <w:rFonts w:cs="FrankRuehl" w:hint="cs"/>
          <w:vanish/>
          <w:sz w:val="22"/>
          <w:szCs w:val="22"/>
          <w:u w:val="single"/>
          <w:shd w:val="clear" w:color="auto" w:fill="FFFF99"/>
          <w:rtl/>
        </w:rPr>
        <w:t>החובה לבטח רכב לפי צו זה לא תחול לגבי רכב הרשום בישראל ברשות הרישוי כהגדרתה בפקודת התעבורה (נוסח חדש).</w:t>
      </w:r>
      <w:bookmarkEnd w:id="5"/>
    </w:p>
    <w:p w14:paraId="5217C2E2" w14:textId="77777777" w:rsidR="006F4B89" w:rsidRDefault="006F4B89" w:rsidP="002B4BCC">
      <w:pPr>
        <w:pStyle w:val="P00"/>
        <w:spacing w:before="72"/>
        <w:ind w:left="0" w:right="1134"/>
        <w:rPr>
          <w:rStyle w:val="default"/>
          <w:rFonts w:cs="FrankRuehl"/>
          <w:rtl/>
        </w:rPr>
      </w:pPr>
      <w:bookmarkStart w:id="6" w:name="Seif3"/>
      <w:bookmarkEnd w:id="6"/>
      <w:r>
        <w:rPr>
          <w:rFonts w:cs="Miriam"/>
          <w:lang w:val="he-IL"/>
        </w:rPr>
        <w:pict w14:anchorId="0133532B">
          <v:rect id="_x0000_s1239" style="position:absolute;left:0;text-align:left;margin-left:464.35pt;margin-top:7.1pt;width:75.05pt;height:19.8pt;z-index:251624960" o:allowincell="f" filled="f" stroked="f" strokecolor="lime" strokeweight=".25pt">
            <v:textbox style="mso-next-textbox:#_x0000_s1239" inset="0,0,0,0">
              <w:txbxContent>
                <w:p w14:paraId="5ADD55FE" w14:textId="77777777" w:rsidR="00F91F07" w:rsidRDefault="00F91F07" w:rsidP="00E57FE7">
                  <w:pPr>
                    <w:pStyle w:val="a7"/>
                    <w:rPr>
                      <w:rFonts w:hint="cs"/>
                      <w:noProof/>
                      <w:rtl/>
                    </w:rPr>
                  </w:pPr>
                  <w:r>
                    <w:rPr>
                      <w:rFonts w:hint="cs"/>
                      <w:rtl/>
                    </w:rPr>
                    <w:t xml:space="preserve">תחולת </w:t>
                  </w:r>
                  <w:r>
                    <w:rPr>
                      <w:rFonts w:hint="cs"/>
                      <w:noProof/>
                      <w:rtl/>
                    </w:rPr>
                    <w:t>הוראות על חוזה קיים</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E325B5">
        <w:rPr>
          <w:rStyle w:val="default"/>
          <w:rFonts w:cs="FrankRuehl" w:hint="cs"/>
          <w:rtl/>
        </w:rPr>
        <w:t>נחתם חוזה בעקבות האמור בסעיף 14 לנספח של צו התעבורה ולפני כניסתו לתוקף של צו זה, יחולו עליו התנאים הבאים, אף אם אינם כלולים בנוסחו:-</w:t>
      </w:r>
    </w:p>
    <w:p w14:paraId="749C2AE5" w14:textId="77777777" w:rsidR="00E325B5" w:rsidRDefault="00E325B5" w:rsidP="00E325B5">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הזכויות והחובות של המבוטח והמבטח לפי החוזה, יהיו זכויות וחובות מבוטח ומבטח לפי הנספח לצו זה;</w:t>
      </w:r>
    </w:p>
    <w:p w14:paraId="26268862" w14:textId="77777777" w:rsidR="00E325B5" w:rsidRDefault="00E325B5" w:rsidP="00E325B5">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כל הפניה בחוזה לפקודה הישראלית דינה, יהיה כדין הפניה לנספח לצו זה.</w:t>
      </w:r>
    </w:p>
    <w:p w14:paraId="2F4ACE60" w14:textId="77777777" w:rsidR="00077E5B" w:rsidRDefault="00077E5B" w:rsidP="00567A5F">
      <w:pPr>
        <w:pStyle w:val="P00"/>
        <w:spacing w:before="72"/>
        <w:ind w:left="0" w:right="1134"/>
        <w:rPr>
          <w:rStyle w:val="default"/>
          <w:rFonts w:cs="FrankRuehl"/>
          <w:rtl/>
        </w:rPr>
      </w:pPr>
      <w:bookmarkStart w:id="7" w:name="Seif5"/>
      <w:bookmarkEnd w:id="7"/>
      <w:r>
        <w:rPr>
          <w:rFonts w:cs="Miriam"/>
          <w:lang w:val="he-IL"/>
        </w:rPr>
        <w:pict w14:anchorId="290A5205">
          <v:rect id="_x0000_s1579" style="position:absolute;left:0;text-align:left;margin-left:464.35pt;margin-top:7.1pt;width:75.05pt;height:25.85pt;z-index:251627008" o:allowincell="f" filled="f" stroked="f" strokecolor="lime" strokeweight=".25pt">
            <v:textbox style="mso-next-textbox:#_x0000_s1579" inset="0,0,0,0">
              <w:txbxContent>
                <w:p w14:paraId="370B5B3E" w14:textId="77777777" w:rsidR="00F91F07" w:rsidRDefault="00F91F07" w:rsidP="00077E5B">
                  <w:pPr>
                    <w:pStyle w:val="a7"/>
                    <w:rPr>
                      <w:rFonts w:hint="cs"/>
                      <w:noProof/>
                      <w:rtl/>
                    </w:rPr>
                  </w:pPr>
                  <w:r>
                    <w:rPr>
                      <w:rFonts w:hint="cs"/>
                      <w:rtl/>
                    </w:rPr>
                    <w:t>קביעת הוראות נוספות שיחולו על חוזה</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E325B5">
        <w:rPr>
          <w:rStyle w:val="default"/>
          <w:rFonts w:cs="FrankRuehl" w:hint="cs"/>
          <w:rtl/>
        </w:rPr>
        <w:t>ההוראות הבאות יחולו על כל חוזה, כאילו היו כלולות בתנאיו:-</w:t>
      </w:r>
    </w:p>
    <w:p w14:paraId="63DC0A3F" w14:textId="77777777" w:rsidR="006301E7" w:rsidRDefault="006301E7" w:rsidP="00567A5F">
      <w:pPr>
        <w:pStyle w:val="P00"/>
        <w:spacing w:before="72"/>
        <w:ind w:left="0" w:right="1134"/>
        <w:rPr>
          <w:rStyle w:val="default"/>
          <w:rFonts w:cs="FrankRuehl"/>
          <w:rtl/>
        </w:rPr>
      </w:pPr>
    </w:p>
    <w:p w14:paraId="0B81F6C5" w14:textId="77777777" w:rsidR="00E325B5" w:rsidRDefault="006301E7" w:rsidP="006301E7">
      <w:pPr>
        <w:pStyle w:val="P00"/>
        <w:spacing w:before="72"/>
        <w:ind w:left="624" w:right="1134"/>
        <w:rPr>
          <w:rStyle w:val="default"/>
          <w:rFonts w:cs="FrankRuehl"/>
          <w:rtl/>
        </w:rPr>
      </w:pPr>
      <w:r>
        <w:rPr>
          <w:rStyle w:val="default"/>
          <w:rFonts w:cs="FrankRuehl" w:hint="cs"/>
          <w:rtl/>
        </w:rPr>
        <w:t>(א)</w:t>
      </w:r>
      <w:r>
        <w:rPr>
          <w:rStyle w:val="default"/>
          <w:rFonts w:cs="FrankRuehl" w:hint="cs"/>
          <w:rtl/>
        </w:rPr>
        <w:tab/>
      </w:r>
      <w:r>
        <w:rPr>
          <w:rFonts w:cs="FrankRuehl"/>
          <w:rtl/>
          <w:lang w:val="he-IL"/>
        </w:rPr>
        <w:pict w14:anchorId="0BF9428B">
          <v:shape id="_x0000_s1720" type="#_x0000_t202" style="position:absolute;left:0;text-align:left;margin-left:470.35pt;margin-top:7.1pt;width:1in;height:18pt;z-index:251632128;mso-position-horizontal-relative:text;mso-position-vertical-relative:text" filled="f" stroked="f">
            <v:textbox style="mso-next-textbox:#_x0000_s1720" inset="1mm,0,1mm,0">
              <w:txbxContent>
                <w:p w14:paraId="371670CF" w14:textId="77777777" w:rsidR="00F91F07" w:rsidRDefault="00F91F07" w:rsidP="006301E7">
                  <w:pPr>
                    <w:spacing w:line="160" w:lineRule="exact"/>
                    <w:rPr>
                      <w:rFonts w:cs="Miriam" w:hint="cs"/>
                      <w:sz w:val="18"/>
                      <w:szCs w:val="18"/>
                      <w:rtl/>
                    </w:rPr>
                  </w:pPr>
                  <w:r>
                    <w:rPr>
                      <w:rFonts w:cs="Miriam" w:hint="cs"/>
                      <w:sz w:val="18"/>
                      <w:szCs w:val="18"/>
                      <w:rtl/>
                    </w:rPr>
                    <w:t>תיקון מס' 5 (מס' 580) תשל"ה-1975</w:t>
                  </w:r>
                </w:p>
              </w:txbxContent>
            </v:textbox>
          </v:shape>
        </w:pict>
      </w:r>
      <w:r w:rsidR="00E325B5">
        <w:rPr>
          <w:rStyle w:val="default"/>
          <w:rFonts w:cs="FrankRuehl" w:hint="cs"/>
          <w:rtl/>
        </w:rPr>
        <w:t xml:space="preserve">מקום השיפוט בסכסוכים הנוגעים לזכויות וחובות הנובעות מן החוזה יהיה האזור או המקום בו רשום מקום עסקיו העיקרי של </w:t>
      </w:r>
      <w:r>
        <w:rPr>
          <w:rStyle w:val="default"/>
          <w:rFonts w:cs="FrankRuehl" w:hint="cs"/>
          <w:rtl/>
        </w:rPr>
        <w:t>המבטח המורשה</w:t>
      </w:r>
      <w:r w:rsidR="00E325B5">
        <w:rPr>
          <w:rStyle w:val="default"/>
          <w:rFonts w:cs="FrankRuehl" w:hint="cs"/>
          <w:rtl/>
        </w:rPr>
        <w:t xml:space="preserve"> </w:t>
      </w:r>
      <w:r w:rsidR="00E325B5">
        <w:rPr>
          <w:rStyle w:val="default"/>
          <w:rFonts w:cs="FrankRuehl"/>
          <w:rtl/>
        </w:rPr>
        <w:t>–</w:t>
      </w:r>
      <w:r w:rsidR="00E325B5">
        <w:rPr>
          <w:rStyle w:val="default"/>
          <w:rFonts w:cs="FrankRuehl" w:hint="cs"/>
          <w:rtl/>
        </w:rPr>
        <w:t xml:space="preserve"> הכל לפי בחירת התובע;</w:t>
      </w:r>
    </w:p>
    <w:p w14:paraId="13E49BEA" w14:textId="77777777" w:rsidR="00E325B5" w:rsidRDefault="00E325B5" w:rsidP="00E325B5">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הוגשה תביעה, יחולו הדין המהותי וסדרי הדין של מקום השיפוט.</w:t>
      </w:r>
    </w:p>
    <w:p w14:paraId="443E2A43" w14:textId="77777777" w:rsidR="006301E7" w:rsidRPr="005A4976" w:rsidRDefault="006301E7" w:rsidP="006301E7">
      <w:pPr>
        <w:pStyle w:val="P00"/>
        <w:spacing w:before="0"/>
        <w:ind w:left="624" w:right="1134"/>
        <w:rPr>
          <w:rStyle w:val="default"/>
          <w:rFonts w:cs="FrankRuehl"/>
          <w:vanish/>
          <w:color w:val="FF0000"/>
          <w:sz w:val="20"/>
          <w:szCs w:val="20"/>
          <w:shd w:val="clear" w:color="auto" w:fill="FFFF99"/>
          <w:rtl/>
        </w:rPr>
      </w:pPr>
      <w:bookmarkStart w:id="8" w:name="Rov12"/>
      <w:r w:rsidRPr="005A4976">
        <w:rPr>
          <w:rStyle w:val="default"/>
          <w:rFonts w:cs="FrankRuehl" w:hint="cs"/>
          <w:vanish/>
          <w:color w:val="FF0000"/>
          <w:sz w:val="20"/>
          <w:szCs w:val="20"/>
          <w:shd w:val="clear" w:color="auto" w:fill="FFFF99"/>
          <w:rtl/>
        </w:rPr>
        <w:t>מיום 1.4.1975</w:t>
      </w:r>
    </w:p>
    <w:p w14:paraId="1FE82668" w14:textId="77777777" w:rsidR="006301E7" w:rsidRPr="005A4976" w:rsidRDefault="006301E7" w:rsidP="006301E7">
      <w:pPr>
        <w:pStyle w:val="P00"/>
        <w:spacing w:before="0"/>
        <w:ind w:left="624"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5 (מס' 580) תשל"ה-1975</w:t>
      </w:r>
    </w:p>
    <w:p w14:paraId="281623FF" w14:textId="77777777" w:rsidR="006301E7" w:rsidRPr="005A4976" w:rsidRDefault="006301E7" w:rsidP="006301E7">
      <w:pPr>
        <w:pStyle w:val="P00"/>
        <w:spacing w:before="0"/>
        <w:ind w:left="624" w:right="1134"/>
        <w:rPr>
          <w:rStyle w:val="default"/>
          <w:rFonts w:cs="FrankRuehl"/>
          <w:vanish/>
          <w:sz w:val="20"/>
          <w:szCs w:val="20"/>
          <w:shd w:val="clear" w:color="auto" w:fill="FFFF99"/>
          <w:rtl/>
        </w:rPr>
      </w:pPr>
      <w:hyperlink r:id="rId12" w:history="1">
        <w:r w:rsidRPr="005A4976">
          <w:rPr>
            <w:rStyle w:val="Hyperlink"/>
            <w:rFonts w:cs="FrankRuehl" w:hint="cs"/>
            <w:vanish/>
            <w:szCs w:val="20"/>
            <w:shd w:val="clear" w:color="auto" w:fill="FFFF99"/>
            <w:rtl/>
          </w:rPr>
          <w:t>קובץ המנשרים מס' 35</w:t>
        </w:r>
      </w:hyperlink>
      <w:r w:rsidRPr="005A4976">
        <w:rPr>
          <w:rStyle w:val="default"/>
          <w:rFonts w:cs="FrankRuehl" w:hint="cs"/>
          <w:vanish/>
          <w:sz w:val="20"/>
          <w:szCs w:val="20"/>
          <w:shd w:val="clear" w:color="auto" w:fill="FFFF99"/>
          <w:rtl/>
        </w:rPr>
        <w:t xml:space="preserve"> מיום 25.2.1976 עמ' 1429</w:t>
      </w:r>
    </w:p>
    <w:p w14:paraId="746FBAA9" w14:textId="77777777" w:rsidR="006301E7" w:rsidRPr="001F6D26" w:rsidRDefault="006301E7" w:rsidP="001F6D26">
      <w:pPr>
        <w:pStyle w:val="P00"/>
        <w:ind w:left="624" w:right="1134"/>
        <w:rPr>
          <w:rStyle w:val="default"/>
          <w:rFonts w:cs="FrankRuehl"/>
          <w:sz w:val="2"/>
          <w:szCs w:val="2"/>
          <w:rtl/>
        </w:rPr>
      </w:pPr>
      <w:r w:rsidRPr="005A4976">
        <w:rPr>
          <w:rStyle w:val="default"/>
          <w:rFonts w:cs="FrankRuehl" w:hint="cs"/>
          <w:vanish/>
          <w:sz w:val="22"/>
          <w:szCs w:val="22"/>
          <w:shd w:val="clear" w:color="auto" w:fill="FFFF99"/>
          <w:rtl/>
        </w:rPr>
        <w:t>(א)</w:t>
      </w:r>
      <w:r w:rsidRPr="005A4976">
        <w:rPr>
          <w:rStyle w:val="default"/>
          <w:rFonts w:cs="FrankRuehl"/>
          <w:vanish/>
          <w:sz w:val="22"/>
          <w:szCs w:val="22"/>
          <w:shd w:val="clear" w:color="auto" w:fill="FFFF99"/>
          <w:rtl/>
        </w:rPr>
        <w:tab/>
      </w:r>
      <w:r w:rsidRPr="005A4976">
        <w:rPr>
          <w:rStyle w:val="default"/>
          <w:rFonts w:cs="FrankRuehl" w:hint="cs"/>
          <w:vanish/>
          <w:sz w:val="22"/>
          <w:szCs w:val="22"/>
          <w:shd w:val="clear" w:color="auto" w:fill="FFFF99"/>
          <w:rtl/>
        </w:rPr>
        <w:t xml:space="preserve">מקום השיפוט בסכסוכים הנוגעים לזכויות וחובות הנובעות מן החוזה יהיה האזור או המקום בו רשום מקום עסקיו העיקרי של </w:t>
      </w:r>
      <w:r w:rsidRPr="005A4976">
        <w:rPr>
          <w:rStyle w:val="default"/>
          <w:rFonts w:cs="FrankRuehl" w:hint="cs"/>
          <w:strike/>
          <w:vanish/>
          <w:sz w:val="22"/>
          <w:szCs w:val="22"/>
          <w:shd w:val="clear" w:color="auto" w:fill="FFFF99"/>
          <w:rtl/>
        </w:rPr>
        <w:t>המאגר</w:t>
      </w:r>
      <w:r w:rsidRPr="005A4976">
        <w:rPr>
          <w:rStyle w:val="default"/>
          <w:rFonts w:cs="FrankRuehl" w:hint="cs"/>
          <w:vanish/>
          <w:sz w:val="22"/>
          <w:szCs w:val="22"/>
          <w:shd w:val="clear" w:color="auto" w:fill="FFFF99"/>
          <w:rtl/>
        </w:rPr>
        <w:t xml:space="preserve"> </w:t>
      </w:r>
      <w:r w:rsidRPr="005A4976">
        <w:rPr>
          <w:rStyle w:val="default"/>
          <w:rFonts w:cs="FrankRuehl" w:hint="cs"/>
          <w:vanish/>
          <w:sz w:val="22"/>
          <w:szCs w:val="22"/>
          <w:u w:val="single"/>
          <w:shd w:val="clear" w:color="auto" w:fill="FFFF99"/>
          <w:rtl/>
        </w:rPr>
        <w:t>המבטח המורשה</w:t>
      </w:r>
      <w:r w:rsidRPr="005A4976">
        <w:rPr>
          <w:rStyle w:val="default"/>
          <w:rFonts w:cs="FrankRuehl" w:hint="cs"/>
          <w:vanish/>
          <w:sz w:val="22"/>
          <w:szCs w:val="22"/>
          <w:shd w:val="clear" w:color="auto" w:fill="FFFF99"/>
          <w:rtl/>
        </w:rPr>
        <w:t xml:space="preserve"> </w:t>
      </w:r>
      <w:r w:rsidRPr="005A4976">
        <w:rPr>
          <w:rStyle w:val="default"/>
          <w:rFonts w:cs="FrankRuehl"/>
          <w:vanish/>
          <w:sz w:val="22"/>
          <w:szCs w:val="22"/>
          <w:shd w:val="clear" w:color="auto" w:fill="FFFF99"/>
          <w:rtl/>
        </w:rPr>
        <w:t>–</w:t>
      </w:r>
      <w:r w:rsidRPr="005A4976">
        <w:rPr>
          <w:rStyle w:val="default"/>
          <w:rFonts w:cs="FrankRuehl" w:hint="cs"/>
          <w:vanish/>
          <w:sz w:val="22"/>
          <w:szCs w:val="22"/>
          <w:shd w:val="clear" w:color="auto" w:fill="FFFF99"/>
          <w:rtl/>
        </w:rPr>
        <w:t xml:space="preserve"> הכל לפי בחירת התובע;</w:t>
      </w:r>
      <w:bookmarkEnd w:id="8"/>
    </w:p>
    <w:p w14:paraId="7D58DB1A" w14:textId="77777777" w:rsidR="00C17F0E" w:rsidRDefault="00C17F0E" w:rsidP="00C17F0E">
      <w:pPr>
        <w:pStyle w:val="P00"/>
        <w:spacing w:before="72"/>
        <w:ind w:left="0" w:right="1134"/>
        <w:rPr>
          <w:rStyle w:val="default"/>
          <w:rFonts w:cs="FrankRuehl"/>
          <w:rtl/>
        </w:rPr>
      </w:pPr>
      <w:bookmarkStart w:id="9" w:name="Seif8"/>
      <w:bookmarkEnd w:id="9"/>
      <w:r>
        <w:rPr>
          <w:rFonts w:cs="Miriam"/>
          <w:lang w:val="he-IL"/>
        </w:rPr>
        <w:pict w14:anchorId="747A7A5D">
          <v:rect id="_x0000_s1718" style="position:absolute;left:0;text-align:left;margin-left:464.35pt;margin-top:7.1pt;width:75.05pt;height:34.4pt;z-index:251630080" o:allowincell="f" filled="f" stroked="f" strokecolor="lime" strokeweight=".25pt">
            <v:textbox style="mso-next-textbox:#_x0000_s1718" inset="0,0,0,0">
              <w:txbxContent>
                <w:p w14:paraId="5B8C2527" w14:textId="77777777" w:rsidR="00F91F07" w:rsidRDefault="00F91F07" w:rsidP="00C17F0E">
                  <w:pPr>
                    <w:pStyle w:val="a7"/>
                    <w:rPr>
                      <w:rtl/>
                    </w:rPr>
                  </w:pPr>
                  <w:r>
                    <w:rPr>
                      <w:rFonts w:hint="cs"/>
                      <w:rtl/>
                    </w:rPr>
                    <w:t>סמכות בית-משפט מקומי</w:t>
                  </w:r>
                </w:p>
                <w:p w14:paraId="2A7A2D80" w14:textId="77777777" w:rsidR="00F91F07" w:rsidRDefault="00F91F07" w:rsidP="00C17F0E">
                  <w:pPr>
                    <w:pStyle w:val="a7"/>
                    <w:rPr>
                      <w:rFonts w:hint="cs"/>
                      <w:noProof/>
                      <w:rtl/>
                    </w:rPr>
                  </w:pPr>
                  <w:r>
                    <w:rPr>
                      <w:rFonts w:hint="cs"/>
                      <w:noProof/>
                      <w:rtl/>
                    </w:rPr>
                    <w:t>תיקון מס' 4 (מס' 499) תשל"ג-1972</w:t>
                  </w:r>
                </w:p>
              </w:txbxContent>
            </v:textbox>
            <w10:anchorlock/>
          </v:rect>
        </w:pict>
      </w:r>
      <w:r>
        <w:rPr>
          <w:rStyle w:val="big-number"/>
          <w:rFonts w:cs="Miriam" w:hint="cs"/>
          <w:rt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לשם הסרת הספק ומבלי לגרוע מסמכותו של בית-משפט צבאי, כמשמעותו בצו בדבר הוראות בטחון (יהודה והשומרון) (מס' 378), תש"ל-1970, ידונו בתי-המשפט המקומיים בעבירות לפי צו זה.</w:t>
      </w:r>
    </w:p>
    <w:p w14:paraId="54DA826F" w14:textId="77777777" w:rsidR="00C17F0E" w:rsidRDefault="00C17F0E" w:rsidP="00C17F0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r>
        <w:rPr>
          <w:rStyle w:val="default"/>
          <w:rFonts w:cs="FrankRuehl" w:hint="cs"/>
          <w:rtl/>
        </w:rPr>
        <w:t xml:space="preserve"> "בית-משפט מקומי" </w:t>
      </w:r>
      <w:r>
        <w:rPr>
          <w:rStyle w:val="default"/>
          <w:rFonts w:cs="FrankRuehl"/>
          <w:rtl/>
        </w:rPr>
        <w:t>–</w:t>
      </w:r>
      <w:r>
        <w:rPr>
          <w:rStyle w:val="default"/>
          <w:rFonts w:cs="FrankRuehl" w:hint="cs"/>
          <w:rtl/>
        </w:rPr>
        <w:t xml:space="preserve"> כמשמעותו בחוק כינון בתי-המשפט מס' 26 לשנת 1952, ובשינויים המחוייבים לפי תחיקת בטחון.</w:t>
      </w:r>
    </w:p>
    <w:p w14:paraId="5DCABE41" w14:textId="77777777" w:rsidR="00F605A9" w:rsidRPr="005A4976" w:rsidRDefault="00F605A9" w:rsidP="00F605A9">
      <w:pPr>
        <w:pStyle w:val="P00"/>
        <w:spacing w:before="0"/>
        <w:ind w:left="0" w:right="1134"/>
        <w:rPr>
          <w:rStyle w:val="default"/>
          <w:rFonts w:cs="FrankRuehl"/>
          <w:vanish/>
          <w:color w:val="FF0000"/>
          <w:sz w:val="20"/>
          <w:szCs w:val="20"/>
          <w:shd w:val="clear" w:color="auto" w:fill="FFFF99"/>
          <w:rtl/>
        </w:rPr>
      </w:pPr>
      <w:bookmarkStart w:id="10" w:name="Rov13"/>
      <w:r w:rsidRPr="005A4976">
        <w:rPr>
          <w:rStyle w:val="default"/>
          <w:rFonts w:cs="FrankRuehl" w:hint="cs"/>
          <w:vanish/>
          <w:color w:val="FF0000"/>
          <w:sz w:val="20"/>
          <w:szCs w:val="20"/>
          <w:shd w:val="clear" w:color="auto" w:fill="FFFF99"/>
          <w:rtl/>
        </w:rPr>
        <w:t>מיום 1.1.1973</w:t>
      </w:r>
    </w:p>
    <w:p w14:paraId="45F1ACF6" w14:textId="77777777" w:rsidR="00F605A9" w:rsidRPr="005A4976" w:rsidRDefault="00F605A9" w:rsidP="00F605A9">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4 (מס' 499) תשל"ג-1972</w:t>
      </w:r>
    </w:p>
    <w:p w14:paraId="6385420A" w14:textId="77777777" w:rsidR="00F605A9" w:rsidRPr="005A4976" w:rsidRDefault="00F605A9" w:rsidP="00F605A9">
      <w:pPr>
        <w:pStyle w:val="P00"/>
        <w:spacing w:before="0"/>
        <w:ind w:left="0" w:right="1134"/>
        <w:rPr>
          <w:rStyle w:val="default"/>
          <w:rFonts w:cs="FrankRuehl"/>
          <w:vanish/>
          <w:sz w:val="20"/>
          <w:szCs w:val="20"/>
          <w:shd w:val="clear" w:color="auto" w:fill="FFFF99"/>
          <w:rtl/>
        </w:rPr>
      </w:pPr>
      <w:hyperlink r:id="rId13" w:history="1">
        <w:r w:rsidRPr="005A4976">
          <w:rPr>
            <w:rStyle w:val="Hyperlink"/>
            <w:rFonts w:cs="FrankRuehl" w:hint="cs"/>
            <w:vanish/>
            <w:szCs w:val="20"/>
            <w:shd w:val="clear" w:color="auto" w:fill="FFFF99"/>
            <w:rtl/>
          </w:rPr>
          <w:t>קובץ המנשרים מס' 31</w:t>
        </w:r>
      </w:hyperlink>
      <w:r w:rsidRPr="005A4976">
        <w:rPr>
          <w:rStyle w:val="default"/>
          <w:rFonts w:cs="FrankRuehl" w:hint="cs"/>
          <w:vanish/>
          <w:sz w:val="20"/>
          <w:szCs w:val="20"/>
          <w:shd w:val="clear" w:color="auto" w:fill="FFFF99"/>
          <w:rtl/>
        </w:rPr>
        <w:t xml:space="preserve"> מיום 1.3.1973 עמ' 1217</w:t>
      </w:r>
    </w:p>
    <w:p w14:paraId="0A437053" w14:textId="77777777" w:rsidR="00F605A9" w:rsidRPr="001F6D26" w:rsidRDefault="00F605A9" w:rsidP="001F6D26">
      <w:pPr>
        <w:pStyle w:val="P00"/>
        <w:spacing w:before="0"/>
        <w:ind w:left="0" w:right="1134"/>
        <w:rPr>
          <w:rStyle w:val="default"/>
          <w:rFonts w:cs="FrankRuehl"/>
          <w:sz w:val="2"/>
          <w:szCs w:val="2"/>
          <w:rtl/>
        </w:rPr>
      </w:pPr>
      <w:r w:rsidRPr="005A4976">
        <w:rPr>
          <w:rStyle w:val="default"/>
          <w:rFonts w:cs="FrankRuehl" w:hint="cs"/>
          <w:b/>
          <w:bCs/>
          <w:vanish/>
          <w:sz w:val="20"/>
          <w:szCs w:val="20"/>
          <w:shd w:val="clear" w:color="auto" w:fill="FFFF99"/>
          <w:rtl/>
        </w:rPr>
        <w:t>הוספת סעיף 4א</w:t>
      </w:r>
      <w:bookmarkEnd w:id="10"/>
    </w:p>
    <w:p w14:paraId="5838C8D6" w14:textId="77777777" w:rsidR="00F605A9" w:rsidRDefault="00F605A9" w:rsidP="00F605A9">
      <w:pPr>
        <w:pStyle w:val="P00"/>
        <w:spacing w:before="72"/>
        <w:ind w:left="0" w:right="1134"/>
        <w:rPr>
          <w:rStyle w:val="default"/>
          <w:rFonts w:cs="FrankRuehl"/>
          <w:rtl/>
        </w:rPr>
      </w:pPr>
      <w:bookmarkStart w:id="11" w:name="Seif58"/>
      <w:bookmarkEnd w:id="11"/>
      <w:r>
        <w:rPr>
          <w:rFonts w:cs="Miriam"/>
          <w:lang w:val="he-IL"/>
        </w:rPr>
        <w:pict w14:anchorId="19B53C42">
          <v:rect id="_x0000_s1780" style="position:absolute;left:0;text-align:left;margin-left:464.35pt;margin-top:7.1pt;width:75.05pt;height:34.4pt;z-index:251688448" o:allowincell="f" filled="f" stroked="f" strokecolor="lime" strokeweight=".25pt">
            <v:textbox style="mso-next-textbox:#_x0000_s1780" inset="0,0,0,0">
              <w:txbxContent>
                <w:p w14:paraId="52926C23" w14:textId="77777777" w:rsidR="00F605A9" w:rsidRDefault="00F605A9" w:rsidP="00F605A9">
                  <w:pPr>
                    <w:pStyle w:val="a7"/>
                    <w:rPr>
                      <w:rtl/>
                    </w:rPr>
                  </w:pPr>
                  <w:r>
                    <w:rPr>
                      <w:rFonts w:hint="cs"/>
                      <w:rtl/>
                    </w:rPr>
                    <w:t>סמכות לשנות התוספת</w:t>
                  </w:r>
                </w:p>
                <w:p w14:paraId="564B5707" w14:textId="77777777" w:rsidR="00F605A9" w:rsidRDefault="00F605A9" w:rsidP="00F605A9">
                  <w:pPr>
                    <w:pStyle w:val="a7"/>
                    <w:rPr>
                      <w:rFonts w:hint="cs"/>
                      <w:noProof/>
                      <w:rtl/>
                    </w:rPr>
                  </w:pPr>
                  <w:r>
                    <w:rPr>
                      <w:rFonts w:hint="cs"/>
                      <w:noProof/>
                      <w:rtl/>
                    </w:rPr>
                    <w:t>תיקון מס' 8 (מס' 1246) תשמ"ח-1988</w:t>
                  </w:r>
                </w:p>
              </w:txbxContent>
            </v:textbox>
            <w10:anchorlock/>
          </v:rect>
        </w:pict>
      </w:r>
      <w:r>
        <w:rPr>
          <w:rStyle w:val="big-number"/>
          <w:rFonts w:cs="Miriam" w:hint="cs"/>
          <w:rtl/>
        </w:rPr>
        <w:t>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ראש המינהל האזרחי יהא רשאי לתקן בתקנות את התוספת לצו זה, לשנותה או להחליפה.</w:t>
      </w:r>
    </w:p>
    <w:p w14:paraId="157DABC9" w14:textId="77777777" w:rsidR="00F605A9" w:rsidRPr="005A4976" w:rsidRDefault="00F605A9" w:rsidP="00F605A9">
      <w:pPr>
        <w:pStyle w:val="P00"/>
        <w:spacing w:before="0"/>
        <w:ind w:left="0" w:right="1134"/>
        <w:rPr>
          <w:rStyle w:val="default"/>
          <w:rFonts w:cs="FrankRuehl"/>
          <w:vanish/>
          <w:color w:val="FF0000"/>
          <w:sz w:val="20"/>
          <w:szCs w:val="20"/>
          <w:shd w:val="clear" w:color="auto" w:fill="FFFF99"/>
          <w:rtl/>
        </w:rPr>
      </w:pPr>
      <w:bookmarkStart w:id="12" w:name="Rov14"/>
      <w:r w:rsidRPr="005A4976">
        <w:rPr>
          <w:rStyle w:val="default"/>
          <w:rFonts w:cs="FrankRuehl" w:hint="cs"/>
          <w:vanish/>
          <w:color w:val="FF0000"/>
          <w:sz w:val="20"/>
          <w:szCs w:val="20"/>
          <w:shd w:val="clear" w:color="auto" w:fill="FFFF99"/>
          <w:rtl/>
        </w:rPr>
        <w:t>מיום 27.7.1988</w:t>
      </w:r>
    </w:p>
    <w:p w14:paraId="11340308" w14:textId="77777777" w:rsidR="00F605A9" w:rsidRPr="005A4976" w:rsidRDefault="00F605A9" w:rsidP="00F605A9">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8 (מס' 1246) תשמ"ח-1988</w:t>
      </w:r>
    </w:p>
    <w:p w14:paraId="1365088D" w14:textId="77777777" w:rsidR="00F605A9" w:rsidRPr="005A4976" w:rsidRDefault="00F605A9" w:rsidP="00F605A9">
      <w:pPr>
        <w:pStyle w:val="P00"/>
        <w:spacing w:before="0"/>
        <w:ind w:left="0" w:right="1134"/>
        <w:rPr>
          <w:rStyle w:val="default"/>
          <w:rFonts w:cs="FrankRuehl"/>
          <w:vanish/>
          <w:sz w:val="20"/>
          <w:szCs w:val="20"/>
          <w:shd w:val="clear" w:color="auto" w:fill="FFFF99"/>
          <w:rtl/>
        </w:rPr>
      </w:pPr>
      <w:hyperlink r:id="rId14" w:history="1">
        <w:r w:rsidRPr="005A4976">
          <w:rPr>
            <w:rStyle w:val="Hyperlink"/>
            <w:rFonts w:cs="FrankRuehl" w:hint="cs"/>
            <w:vanish/>
            <w:szCs w:val="20"/>
            <w:shd w:val="clear" w:color="auto" w:fill="FFFF99"/>
            <w:rtl/>
          </w:rPr>
          <w:t>קובץ המנשרים מס' 77</w:t>
        </w:r>
      </w:hyperlink>
      <w:r w:rsidRPr="005A4976">
        <w:rPr>
          <w:rStyle w:val="default"/>
          <w:rFonts w:cs="FrankRuehl" w:hint="cs"/>
          <w:vanish/>
          <w:sz w:val="20"/>
          <w:szCs w:val="20"/>
          <w:shd w:val="clear" w:color="auto" w:fill="FFFF99"/>
          <w:rtl/>
        </w:rPr>
        <w:t xml:space="preserve"> מיום 13.2.1991 עמ' 40</w:t>
      </w:r>
    </w:p>
    <w:p w14:paraId="2605B701" w14:textId="77777777" w:rsidR="00F605A9" w:rsidRPr="001F6D26" w:rsidRDefault="00F605A9" w:rsidP="001F6D26">
      <w:pPr>
        <w:pStyle w:val="P00"/>
        <w:spacing w:before="0"/>
        <w:ind w:left="0" w:right="1134"/>
        <w:rPr>
          <w:rStyle w:val="default"/>
          <w:rFonts w:cs="FrankRuehl"/>
          <w:sz w:val="2"/>
          <w:szCs w:val="2"/>
          <w:rtl/>
        </w:rPr>
      </w:pPr>
      <w:r w:rsidRPr="005A4976">
        <w:rPr>
          <w:rStyle w:val="default"/>
          <w:rFonts w:cs="FrankRuehl" w:hint="cs"/>
          <w:b/>
          <w:bCs/>
          <w:vanish/>
          <w:sz w:val="20"/>
          <w:szCs w:val="20"/>
          <w:shd w:val="clear" w:color="auto" w:fill="FFFF99"/>
          <w:rtl/>
        </w:rPr>
        <w:t>הוספת סעיף 4ב</w:t>
      </w:r>
      <w:bookmarkEnd w:id="12"/>
    </w:p>
    <w:p w14:paraId="444A7A87" w14:textId="77777777" w:rsidR="00F605A9" w:rsidRDefault="00F605A9" w:rsidP="00F605A9">
      <w:pPr>
        <w:pStyle w:val="P00"/>
        <w:spacing w:before="72"/>
        <w:ind w:left="0" w:right="1134"/>
        <w:rPr>
          <w:rStyle w:val="default"/>
          <w:rFonts w:cs="FrankRuehl"/>
          <w:rtl/>
        </w:rPr>
      </w:pPr>
    </w:p>
    <w:p w14:paraId="784B6CB9" w14:textId="77777777" w:rsidR="006F4B89" w:rsidRDefault="006F4B89" w:rsidP="00567A5F">
      <w:pPr>
        <w:pStyle w:val="P00"/>
        <w:spacing w:before="72"/>
        <w:ind w:left="0" w:right="1134"/>
        <w:rPr>
          <w:rStyle w:val="default"/>
          <w:rFonts w:cs="FrankRuehl"/>
          <w:rtl/>
        </w:rPr>
      </w:pPr>
      <w:bookmarkStart w:id="13" w:name="Seif4"/>
      <w:bookmarkEnd w:id="13"/>
      <w:r>
        <w:rPr>
          <w:rFonts w:cs="Miriam"/>
          <w:lang w:val="he-IL"/>
        </w:rPr>
        <w:pict w14:anchorId="58D57296">
          <v:rect id="_x0000_s1253" style="position:absolute;left:0;text-align:left;margin-left:464.35pt;margin-top:7.1pt;width:75.05pt;height:13.75pt;z-index:251625984" o:allowincell="f" filled="f" stroked="f" strokecolor="lime" strokeweight=".25pt">
            <v:textbox style="mso-next-textbox:#_x0000_s1253" inset="0,0,0,0">
              <w:txbxContent>
                <w:p w14:paraId="476C6CC2" w14:textId="77777777" w:rsidR="00F91F07" w:rsidRDefault="00F91F07" w:rsidP="00AD0158">
                  <w:pPr>
                    <w:pStyle w:val="a7"/>
                    <w:rPr>
                      <w:rFonts w:hint="cs"/>
                      <w:noProof/>
                      <w:rtl/>
                    </w:rPr>
                  </w:pPr>
                  <w:r>
                    <w:rPr>
                      <w:rFonts w:hint="cs"/>
                      <w:noProof/>
                      <w:rtl/>
                    </w:rPr>
                    <w:t>ביטולים</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E325B5">
        <w:rPr>
          <w:rStyle w:val="default"/>
          <w:rFonts w:cs="FrankRuehl" w:hint="cs"/>
          <w:rtl/>
        </w:rPr>
        <w:t>(א)</w:t>
      </w:r>
      <w:r w:rsidR="00E325B5">
        <w:rPr>
          <w:rStyle w:val="default"/>
          <w:rFonts w:cs="FrankRuehl"/>
          <w:rtl/>
        </w:rPr>
        <w:tab/>
      </w:r>
      <w:r w:rsidR="00E325B5">
        <w:rPr>
          <w:rStyle w:val="default"/>
          <w:rFonts w:cs="FrankRuehl" w:hint="cs"/>
          <w:rtl/>
        </w:rPr>
        <w:t>כל הוראה על ביטוח של רכב בדין המקומי שאינה מתישבת עם האמור בצו זה – בטלה</w:t>
      </w:r>
      <w:r w:rsidR="00567A5F">
        <w:rPr>
          <w:rStyle w:val="default"/>
          <w:rFonts w:cs="FrankRuehl" w:hint="cs"/>
          <w:rtl/>
        </w:rPr>
        <w:t>.</w:t>
      </w:r>
    </w:p>
    <w:p w14:paraId="0096F3B1" w14:textId="77777777" w:rsidR="00E325B5" w:rsidRDefault="00E325B5" w:rsidP="00567A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הצו בדבר ביטוח כלי-רכב מנועיים (סיכוני צד שלישי) (יהודה והשומרון) (מס' 165), תשכ"ח-1967 </w:t>
      </w:r>
      <w:r>
        <w:rPr>
          <w:rStyle w:val="default"/>
          <w:rFonts w:cs="FrankRuehl"/>
          <w:rtl/>
        </w:rPr>
        <w:t>–</w:t>
      </w:r>
      <w:r>
        <w:rPr>
          <w:rStyle w:val="default"/>
          <w:rFonts w:cs="FrankRuehl" w:hint="cs"/>
          <w:rtl/>
        </w:rPr>
        <w:t xml:space="preserve"> בטל.</w:t>
      </w:r>
    </w:p>
    <w:p w14:paraId="3A0F71CB" w14:textId="77777777" w:rsidR="00851E27" w:rsidRDefault="00851E27" w:rsidP="00567A5F">
      <w:pPr>
        <w:pStyle w:val="P00"/>
        <w:spacing w:before="72"/>
        <w:ind w:left="0" w:right="1134"/>
        <w:rPr>
          <w:rStyle w:val="default"/>
          <w:rFonts w:cs="FrankRuehl"/>
          <w:rtl/>
        </w:rPr>
      </w:pPr>
      <w:bookmarkStart w:id="14" w:name="Seif6"/>
      <w:bookmarkEnd w:id="14"/>
      <w:r>
        <w:rPr>
          <w:rFonts w:cs="Miriam"/>
          <w:lang w:val="he-IL"/>
        </w:rPr>
        <w:pict w14:anchorId="0F99D0B1">
          <v:rect id="_x0000_s1629" style="position:absolute;left:0;text-align:left;margin-left:464.35pt;margin-top:7.1pt;width:75.05pt;height:13pt;z-index:251628032" o:allowincell="f" filled="f" stroked="f" strokecolor="lime" strokeweight=".25pt">
            <v:textbox style="mso-next-textbox:#_x0000_s1629" inset="0,0,0,0">
              <w:txbxContent>
                <w:p w14:paraId="66553BCD" w14:textId="77777777" w:rsidR="00F91F07" w:rsidRDefault="00F91F07" w:rsidP="00851E27">
                  <w:pPr>
                    <w:pStyle w:val="a7"/>
                    <w:rPr>
                      <w:rFonts w:hint="cs"/>
                      <w:noProof/>
                      <w:rtl/>
                    </w:rPr>
                  </w:pPr>
                  <w:r>
                    <w:rPr>
                      <w:rFonts w:hint="cs"/>
                      <w:noProof/>
                      <w:rtl/>
                    </w:rPr>
                    <w:t>תחילת תוקף</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E325B5">
        <w:rPr>
          <w:rStyle w:val="default"/>
          <w:rFonts w:cs="FrankRuehl" w:hint="cs"/>
          <w:rtl/>
        </w:rPr>
        <w:t>תחילתו של צו זה ביום ב' בשבט תשכ"ח (1 בפברואר 1968)</w:t>
      </w:r>
      <w:r w:rsidR="00567A5F">
        <w:rPr>
          <w:rStyle w:val="default"/>
          <w:rFonts w:cs="FrankRuehl" w:hint="cs"/>
          <w:rtl/>
        </w:rPr>
        <w:t>.</w:t>
      </w:r>
    </w:p>
    <w:p w14:paraId="7D8D3DD4" w14:textId="77777777" w:rsidR="00851E27" w:rsidRDefault="00851E27" w:rsidP="00567A5F">
      <w:pPr>
        <w:pStyle w:val="P00"/>
        <w:spacing w:before="72"/>
        <w:ind w:left="0" w:right="1134"/>
        <w:rPr>
          <w:rStyle w:val="default"/>
          <w:rFonts w:cs="FrankRuehl" w:hint="cs"/>
          <w:rtl/>
        </w:rPr>
      </w:pPr>
      <w:bookmarkStart w:id="15" w:name="Seif7"/>
      <w:bookmarkEnd w:id="15"/>
      <w:r>
        <w:rPr>
          <w:rFonts w:cs="Miriam"/>
          <w:lang w:val="he-IL"/>
        </w:rPr>
        <w:pict w14:anchorId="1AE7D4DE">
          <v:rect id="_x0000_s1630" style="position:absolute;left:0;text-align:left;margin-left:464.35pt;margin-top:7.1pt;width:75.05pt;height:26.15pt;z-index:251629056" o:allowincell="f" filled="f" stroked="f" strokecolor="lime" strokeweight=".25pt">
            <v:textbox style="mso-next-textbox:#_x0000_s1630" inset="0,0,0,0">
              <w:txbxContent>
                <w:p w14:paraId="41546F36" w14:textId="77777777" w:rsidR="00F91F07" w:rsidRDefault="00F91F07" w:rsidP="00851E27">
                  <w:pPr>
                    <w:pStyle w:val="a7"/>
                    <w:rPr>
                      <w:noProof/>
                      <w:rtl/>
                    </w:rPr>
                  </w:pPr>
                  <w:r>
                    <w:rPr>
                      <w:rFonts w:hint="cs"/>
                      <w:noProof/>
                      <w:rtl/>
                    </w:rPr>
                    <w:t>השם</w:t>
                  </w:r>
                </w:p>
                <w:p w14:paraId="5F3B39AA" w14:textId="77777777" w:rsidR="00F91F07" w:rsidRDefault="00F91F07" w:rsidP="005911C2">
                  <w:pPr>
                    <w:spacing w:line="160" w:lineRule="exact"/>
                    <w:rPr>
                      <w:rFonts w:cs="Miriam" w:hint="cs"/>
                      <w:sz w:val="18"/>
                      <w:szCs w:val="18"/>
                      <w:rtl/>
                    </w:rPr>
                  </w:pPr>
                  <w:r>
                    <w:rPr>
                      <w:rFonts w:cs="Miriam" w:hint="cs"/>
                      <w:sz w:val="18"/>
                      <w:szCs w:val="18"/>
                      <w:rtl/>
                    </w:rPr>
                    <w:t>תיקון מס' 6 (מס' 689) תשל"ו-1976</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E325B5">
        <w:rPr>
          <w:rStyle w:val="default"/>
          <w:rFonts w:cs="FrankRuehl" w:hint="cs"/>
          <w:rtl/>
        </w:rPr>
        <w:t>לצו זה ייקרא "צו בדבר ביטוח כלי רכב מנועיים (יהודה והשומרון) (מס' 215), תשכ"ח-1968.</w:t>
      </w:r>
    </w:p>
    <w:p w14:paraId="2E89E574" w14:textId="77777777" w:rsidR="005911C2" w:rsidRPr="005A4976" w:rsidRDefault="005911C2" w:rsidP="005911C2">
      <w:pPr>
        <w:pStyle w:val="P00"/>
        <w:spacing w:before="0"/>
        <w:ind w:left="0" w:right="1134"/>
        <w:rPr>
          <w:rStyle w:val="default"/>
          <w:rFonts w:cs="FrankRuehl"/>
          <w:vanish/>
          <w:color w:val="FF0000"/>
          <w:sz w:val="20"/>
          <w:szCs w:val="20"/>
          <w:shd w:val="clear" w:color="auto" w:fill="FFFF99"/>
          <w:rtl/>
        </w:rPr>
      </w:pPr>
      <w:bookmarkStart w:id="16" w:name="Rov15"/>
      <w:r w:rsidRPr="005A4976">
        <w:rPr>
          <w:rStyle w:val="default"/>
          <w:rFonts w:cs="FrankRuehl" w:hint="cs"/>
          <w:vanish/>
          <w:color w:val="FF0000"/>
          <w:sz w:val="20"/>
          <w:szCs w:val="20"/>
          <w:shd w:val="clear" w:color="auto" w:fill="FFFF99"/>
          <w:rtl/>
        </w:rPr>
        <w:t>מיום 25.9.1976</w:t>
      </w:r>
    </w:p>
    <w:p w14:paraId="7B345B4B" w14:textId="77777777" w:rsidR="005911C2" w:rsidRPr="005A4976" w:rsidRDefault="005911C2" w:rsidP="005911C2">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6 (מס' 678) תשל"ו-1976</w:t>
      </w:r>
    </w:p>
    <w:p w14:paraId="229F4961" w14:textId="77777777" w:rsidR="005911C2" w:rsidRPr="005A4976" w:rsidRDefault="005911C2" w:rsidP="005911C2">
      <w:pPr>
        <w:pStyle w:val="P00"/>
        <w:spacing w:before="0"/>
        <w:ind w:left="0" w:right="1134"/>
        <w:rPr>
          <w:rStyle w:val="default"/>
          <w:rFonts w:cs="FrankRuehl"/>
          <w:vanish/>
          <w:sz w:val="20"/>
          <w:szCs w:val="20"/>
          <w:shd w:val="clear" w:color="auto" w:fill="FFFF99"/>
          <w:rtl/>
        </w:rPr>
      </w:pPr>
      <w:hyperlink r:id="rId15" w:history="1">
        <w:r w:rsidRPr="005A4976">
          <w:rPr>
            <w:rStyle w:val="Hyperlink"/>
            <w:rFonts w:cs="FrankRuehl" w:hint="cs"/>
            <w:vanish/>
            <w:szCs w:val="20"/>
            <w:shd w:val="clear" w:color="auto" w:fill="FFFF99"/>
            <w:rtl/>
          </w:rPr>
          <w:t>קובץ המנשרים מס' 39</w:t>
        </w:r>
      </w:hyperlink>
      <w:r w:rsidRPr="005A4976">
        <w:rPr>
          <w:rStyle w:val="default"/>
          <w:rFonts w:cs="FrankRuehl" w:hint="cs"/>
          <w:vanish/>
          <w:sz w:val="20"/>
          <w:szCs w:val="20"/>
          <w:shd w:val="clear" w:color="auto" w:fill="FFFF99"/>
          <w:rtl/>
        </w:rPr>
        <w:t xml:space="preserve"> מיום 30.8.1977 עמ' 270</w:t>
      </w:r>
    </w:p>
    <w:p w14:paraId="53CECEE7" w14:textId="77777777" w:rsidR="005911C2" w:rsidRPr="001F6D26" w:rsidRDefault="005911C2" w:rsidP="001F6D26">
      <w:pPr>
        <w:pStyle w:val="P00"/>
        <w:ind w:left="0" w:right="1134"/>
        <w:rPr>
          <w:rStyle w:val="default"/>
          <w:rFonts w:cs="FrankRuehl" w:hint="cs"/>
          <w:sz w:val="2"/>
          <w:szCs w:val="2"/>
          <w:rtl/>
        </w:rPr>
      </w:pPr>
      <w:r w:rsidRPr="005A4976">
        <w:rPr>
          <w:rStyle w:val="default"/>
          <w:rFonts w:cs="FrankRuehl" w:hint="cs"/>
          <w:vanish/>
          <w:sz w:val="22"/>
          <w:szCs w:val="22"/>
          <w:shd w:val="clear" w:color="auto" w:fill="FFFF99"/>
          <w:rtl/>
        </w:rPr>
        <w:t>7</w:t>
      </w:r>
      <w:r w:rsidRPr="005A4976">
        <w:rPr>
          <w:rStyle w:val="default"/>
          <w:rFonts w:cs="FrankRuehl"/>
          <w:vanish/>
          <w:sz w:val="22"/>
          <w:szCs w:val="22"/>
          <w:shd w:val="clear" w:color="auto" w:fill="FFFF99"/>
          <w:rtl/>
        </w:rPr>
        <w:t>.</w:t>
      </w:r>
      <w:r w:rsidRPr="005A4976">
        <w:rPr>
          <w:rStyle w:val="default"/>
          <w:rFonts w:cs="FrankRuehl"/>
          <w:vanish/>
          <w:sz w:val="22"/>
          <w:szCs w:val="22"/>
          <w:shd w:val="clear" w:color="auto" w:fill="FFFF99"/>
          <w:rtl/>
        </w:rPr>
        <w:tab/>
      </w:r>
      <w:r w:rsidRPr="005A4976">
        <w:rPr>
          <w:rStyle w:val="default"/>
          <w:rFonts w:cs="FrankRuehl" w:hint="cs"/>
          <w:vanish/>
          <w:sz w:val="22"/>
          <w:szCs w:val="22"/>
          <w:shd w:val="clear" w:color="auto" w:fill="FFFF99"/>
          <w:rtl/>
        </w:rPr>
        <w:t xml:space="preserve">לצו זה ייקרא "צו בדבר ביטוח כלי רכב מנועיים </w:t>
      </w:r>
      <w:r w:rsidRPr="005A4976">
        <w:rPr>
          <w:rStyle w:val="default"/>
          <w:rFonts w:cs="FrankRuehl" w:hint="cs"/>
          <w:strike/>
          <w:vanish/>
          <w:sz w:val="22"/>
          <w:szCs w:val="22"/>
          <w:shd w:val="clear" w:color="auto" w:fill="FFFF99"/>
          <w:rtl/>
        </w:rPr>
        <w:t>(סיכוני צד שלישי)</w:t>
      </w:r>
      <w:r w:rsidRPr="005A4976">
        <w:rPr>
          <w:rStyle w:val="default"/>
          <w:rFonts w:cs="FrankRuehl" w:hint="cs"/>
          <w:vanish/>
          <w:sz w:val="22"/>
          <w:szCs w:val="22"/>
          <w:shd w:val="clear" w:color="auto" w:fill="FFFF99"/>
          <w:rtl/>
        </w:rPr>
        <w:t xml:space="preserve"> (יהודה והשומרון) (מס' 215), תשכ"ח-1968.</w:t>
      </w:r>
      <w:bookmarkEnd w:id="16"/>
    </w:p>
    <w:p w14:paraId="3FE44464" w14:textId="77777777" w:rsidR="000545BA" w:rsidRDefault="000545BA">
      <w:pPr>
        <w:pStyle w:val="P00"/>
        <w:spacing w:before="72"/>
        <w:ind w:left="0" w:right="1134"/>
        <w:rPr>
          <w:rStyle w:val="default"/>
          <w:rFonts w:cs="FrankRuehl" w:hint="cs"/>
          <w:rtl/>
        </w:rPr>
      </w:pPr>
    </w:p>
    <w:p w14:paraId="33208D51" w14:textId="77777777" w:rsidR="00043FEA" w:rsidRDefault="00043FEA">
      <w:pPr>
        <w:pStyle w:val="P00"/>
        <w:spacing w:before="72"/>
        <w:ind w:left="0" w:right="1134"/>
        <w:rPr>
          <w:rStyle w:val="default"/>
          <w:rFonts w:cs="FrankRuehl" w:hint="cs"/>
          <w:rtl/>
        </w:rPr>
      </w:pPr>
    </w:p>
    <w:p w14:paraId="02DA1FDE" w14:textId="77777777" w:rsidR="006F4B89" w:rsidRDefault="00E325B5" w:rsidP="002134B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ב' בשבט תשכ"ח (1 בפברואר 1968</w:t>
      </w:r>
      <w:r w:rsidR="006F4B89">
        <w:rPr>
          <w:rStyle w:val="default"/>
          <w:rFonts w:cs="FrankRuehl" w:hint="cs"/>
          <w:rtl/>
        </w:rPr>
        <w:t>)</w:t>
      </w:r>
      <w:r w:rsidR="006F4B89">
        <w:rPr>
          <w:rStyle w:val="default"/>
          <w:rFonts w:cs="FrankRuehl" w:hint="cs"/>
          <w:rtl/>
        </w:rPr>
        <w:tab/>
      </w:r>
      <w:r w:rsidR="002B7F62">
        <w:rPr>
          <w:rStyle w:val="default"/>
          <w:rFonts w:cs="FrankRuehl" w:hint="cs"/>
          <w:rtl/>
        </w:rPr>
        <w:t>רפאל ורדי, אל"מ</w:t>
      </w:r>
    </w:p>
    <w:p w14:paraId="0505270C" w14:textId="77777777" w:rsidR="002134B6" w:rsidRDefault="002134B6" w:rsidP="002134B6">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2B7F62">
        <w:rPr>
          <w:rFonts w:cs="FrankRuehl" w:hint="cs"/>
          <w:sz w:val="22"/>
          <w:szCs w:val="22"/>
          <w:rtl/>
        </w:rPr>
        <w:t xml:space="preserve">אזור </w:t>
      </w:r>
    </w:p>
    <w:p w14:paraId="31B7AEF6" w14:textId="77777777" w:rsidR="006F4B89" w:rsidRDefault="00104050" w:rsidP="002134B6">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2B7F62">
        <w:rPr>
          <w:rFonts w:cs="FrankRuehl" w:hint="cs"/>
          <w:sz w:val="22"/>
          <w:szCs w:val="22"/>
          <w:rtl/>
        </w:rPr>
        <w:t>יהודה והשומרון</w:t>
      </w:r>
    </w:p>
    <w:p w14:paraId="6EBFD54B" w14:textId="77777777" w:rsidR="00A265D6" w:rsidRDefault="00A265D6" w:rsidP="000545BA">
      <w:pPr>
        <w:pStyle w:val="P00"/>
        <w:spacing w:before="72"/>
        <w:ind w:left="0" w:right="1134"/>
        <w:rPr>
          <w:rStyle w:val="default"/>
          <w:rFonts w:cs="FrankRuehl"/>
          <w:rtl/>
        </w:rPr>
      </w:pPr>
    </w:p>
    <w:p w14:paraId="50668935" w14:textId="77777777" w:rsidR="00B561E2" w:rsidRPr="00B561E2" w:rsidRDefault="00B561E2" w:rsidP="00B561E2">
      <w:pPr>
        <w:pStyle w:val="medium2-header"/>
        <w:keepLines w:val="0"/>
        <w:spacing w:before="72"/>
        <w:ind w:left="0" w:right="1134"/>
        <w:rPr>
          <w:rFonts w:cs="FrankRuehl"/>
          <w:noProof/>
          <w:rtl/>
        </w:rPr>
      </w:pPr>
      <w:bookmarkStart w:id="17" w:name="med0"/>
      <w:bookmarkEnd w:id="17"/>
      <w:r w:rsidRPr="00B561E2">
        <w:rPr>
          <w:rFonts w:cs="FrankRuehl"/>
          <w:noProof/>
          <w:rtl/>
        </w:rPr>
        <w:pict w14:anchorId="4ADE15D3">
          <v:shape id="_x0000_s1725" type="#_x0000_t202" style="position:absolute;left:0;text-align:left;margin-left:470.35pt;margin-top:7.1pt;width:1in;height:18pt;z-index:251635200" filled="f" stroked="f">
            <v:textbox style="mso-next-textbox:#_x0000_s1725" inset="1mm,0,1mm,0">
              <w:txbxContent>
                <w:p w14:paraId="31971D7C" w14:textId="77777777" w:rsidR="00B561E2" w:rsidRDefault="00B561E2" w:rsidP="00B561E2">
                  <w:pPr>
                    <w:spacing w:line="160" w:lineRule="exact"/>
                    <w:rPr>
                      <w:rFonts w:cs="Miriam" w:hint="cs"/>
                      <w:sz w:val="18"/>
                      <w:szCs w:val="18"/>
                      <w:rtl/>
                    </w:rPr>
                  </w:pPr>
                  <w:r>
                    <w:rPr>
                      <w:rFonts w:cs="Miriam" w:hint="cs"/>
                      <w:sz w:val="18"/>
                      <w:szCs w:val="18"/>
                      <w:rtl/>
                    </w:rPr>
                    <w:t>תיקון מס' 6 (מס' 678) תשל"ו-1976</w:t>
                  </w:r>
                </w:p>
              </w:txbxContent>
            </v:textbox>
          </v:shape>
        </w:pict>
      </w:r>
      <w:r>
        <w:rPr>
          <w:rFonts w:cs="FrankRuehl" w:hint="cs"/>
          <w:noProof/>
          <w:rtl/>
        </w:rPr>
        <w:t>נספח</w:t>
      </w:r>
    </w:p>
    <w:p w14:paraId="08AA8827" w14:textId="77777777" w:rsidR="002B7F62" w:rsidRPr="002B7F62" w:rsidRDefault="002B7F62" w:rsidP="002B7F62">
      <w:pPr>
        <w:pStyle w:val="P00"/>
        <w:spacing w:before="72"/>
        <w:ind w:left="0" w:right="1134"/>
        <w:jc w:val="center"/>
        <w:rPr>
          <w:rStyle w:val="default"/>
          <w:rFonts w:cs="FrankRuehl"/>
          <w:b/>
          <w:bCs/>
          <w:sz w:val="22"/>
          <w:szCs w:val="22"/>
          <w:rtl/>
        </w:rPr>
      </w:pPr>
      <w:r w:rsidRPr="002B7F62">
        <w:rPr>
          <w:rStyle w:val="default"/>
          <w:rFonts w:cs="FrankRuehl" w:hint="cs"/>
          <w:b/>
          <w:bCs/>
          <w:sz w:val="22"/>
          <w:szCs w:val="22"/>
          <w:rtl/>
        </w:rPr>
        <w:t>הוראות בדבר ביטוח כלי</w:t>
      </w:r>
      <w:r w:rsidR="00D76D14">
        <w:rPr>
          <w:rStyle w:val="default"/>
          <w:rFonts w:cs="FrankRuehl" w:hint="cs"/>
          <w:b/>
          <w:bCs/>
          <w:sz w:val="22"/>
          <w:szCs w:val="22"/>
          <w:rtl/>
        </w:rPr>
        <w:t xml:space="preserve"> </w:t>
      </w:r>
      <w:r w:rsidRPr="002B7F62">
        <w:rPr>
          <w:rStyle w:val="default"/>
          <w:rFonts w:cs="FrankRuehl" w:hint="cs"/>
          <w:b/>
          <w:bCs/>
          <w:sz w:val="22"/>
          <w:szCs w:val="22"/>
          <w:rtl/>
        </w:rPr>
        <w:t>רכב מנועיים נגד</w:t>
      </w:r>
    </w:p>
    <w:p w14:paraId="1136081A" w14:textId="77777777" w:rsidR="00F91F07" w:rsidRPr="005A4976" w:rsidRDefault="00F91F07" w:rsidP="00F91F07">
      <w:pPr>
        <w:pStyle w:val="P00"/>
        <w:spacing w:before="0"/>
        <w:ind w:left="0" w:right="1134"/>
        <w:rPr>
          <w:rStyle w:val="default"/>
          <w:rFonts w:cs="FrankRuehl"/>
          <w:vanish/>
          <w:color w:val="FF0000"/>
          <w:sz w:val="20"/>
          <w:szCs w:val="20"/>
          <w:shd w:val="clear" w:color="auto" w:fill="FFFF99"/>
          <w:rtl/>
        </w:rPr>
      </w:pPr>
      <w:bookmarkStart w:id="18" w:name="_Hlk523939988"/>
      <w:bookmarkStart w:id="19" w:name="Rov16"/>
      <w:r w:rsidRPr="005A4976">
        <w:rPr>
          <w:rStyle w:val="default"/>
          <w:rFonts w:cs="FrankRuehl" w:hint="cs"/>
          <w:vanish/>
          <w:color w:val="FF0000"/>
          <w:sz w:val="20"/>
          <w:szCs w:val="20"/>
          <w:shd w:val="clear" w:color="auto" w:fill="FFFF99"/>
          <w:rtl/>
        </w:rPr>
        <w:t>מיום 25.9.1976</w:t>
      </w:r>
    </w:p>
    <w:p w14:paraId="60E18F4E" w14:textId="77777777" w:rsidR="00F91F07" w:rsidRPr="005A4976" w:rsidRDefault="00F91F07" w:rsidP="00F91F07">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6 (מס' 678) תשל"ו-1976</w:t>
      </w:r>
    </w:p>
    <w:p w14:paraId="48439693" w14:textId="77777777" w:rsidR="00F91F07" w:rsidRPr="005A4976" w:rsidRDefault="00F91F07" w:rsidP="00F91F07">
      <w:pPr>
        <w:pStyle w:val="P00"/>
        <w:spacing w:before="0"/>
        <w:ind w:left="0" w:right="1134"/>
        <w:rPr>
          <w:rStyle w:val="default"/>
          <w:rFonts w:cs="FrankRuehl"/>
          <w:vanish/>
          <w:sz w:val="20"/>
          <w:szCs w:val="20"/>
          <w:shd w:val="clear" w:color="auto" w:fill="FFFF99"/>
          <w:rtl/>
        </w:rPr>
      </w:pPr>
      <w:hyperlink r:id="rId16" w:history="1">
        <w:r w:rsidRPr="005A4976">
          <w:rPr>
            <w:rStyle w:val="Hyperlink"/>
            <w:rFonts w:cs="FrankRuehl" w:hint="cs"/>
            <w:vanish/>
            <w:szCs w:val="20"/>
            <w:shd w:val="clear" w:color="auto" w:fill="FFFF99"/>
            <w:rtl/>
          </w:rPr>
          <w:t>קובץ המנשרים מס' 39</w:t>
        </w:r>
      </w:hyperlink>
      <w:r w:rsidRPr="005A4976">
        <w:rPr>
          <w:rStyle w:val="default"/>
          <w:rFonts w:cs="FrankRuehl" w:hint="cs"/>
          <w:vanish/>
          <w:sz w:val="20"/>
          <w:szCs w:val="20"/>
          <w:shd w:val="clear" w:color="auto" w:fill="FFFF99"/>
          <w:rtl/>
        </w:rPr>
        <w:t xml:space="preserve"> מיום 30.8.1977 עמ' 270</w:t>
      </w:r>
    </w:p>
    <w:p w14:paraId="63F46D2D" w14:textId="77777777" w:rsidR="00F91F07" w:rsidRPr="005A4976" w:rsidRDefault="00F91F07" w:rsidP="00F74EF7">
      <w:pPr>
        <w:pStyle w:val="P00"/>
        <w:spacing w:before="0"/>
        <w:ind w:left="0" w:right="1134"/>
        <w:rPr>
          <w:rStyle w:val="default"/>
          <w:rFonts w:cs="FrankRuehl"/>
          <w:b/>
          <w:bCs/>
          <w:vanish/>
          <w:sz w:val="20"/>
          <w:szCs w:val="20"/>
          <w:shd w:val="clear" w:color="auto" w:fill="FFFF99"/>
          <w:rtl/>
        </w:rPr>
      </w:pPr>
      <w:r w:rsidRPr="005A4976">
        <w:rPr>
          <w:rStyle w:val="default"/>
          <w:rFonts w:cs="FrankRuehl" w:hint="cs"/>
          <w:b/>
          <w:bCs/>
          <w:vanish/>
          <w:sz w:val="20"/>
          <w:szCs w:val="20"/>
          <w:shd w:val="clear" w:color="auto" w:fill="FFFF99"/>
          <w:rtl/>
        </w:rPr>
        <w:t>החלפת הנספח</w:t>
      </w:r>
    </w:p>
    <w:bookmarkEnd w:id="18"/>
    <w:p w14:paraId="330D4724" w14:textId="77777777" w:rsidR="00B561E2" w:rsidRPr="005A4976" w:rsidRDefault="00FE67F1" w:rsidP="005A4976">
      <w:pPr>
        <w:pStyle w:val="P00"/>
        <w:ind w:left="0" w:right="1134"/>
        <w:rPr>
          <w:rStyle w:val="default"/>
          <w:rFonts w:cs="FrankRuehl"/>
          <w:sz w:val="2"/>
          <w:szCs w:val="2"/>
          <w:rtl/>
        </w:rPr>
      </w:pPr>
      <w:r w:rsidRPr="005A4976">
        <w:rPr>
          <w:rStyle w:val="default"/>
          <w:rFonts w:cs="FrankRuehl"/>
          <w:vanish/>
          <w:sz w:val="20"/>
          <w:szCs w:val="20"/>
          <w:shd w:val="clear" w:color="auto" w:fill="FFFF99"/>
          <w:rtl/>
        </w:rPr>
        <w:fldChar w:fldCharType="begin"/>
      </w:r>
      <w:r w:rsidRPr="005A4976">
        <w:rPr>
          <w:rStyle w:val="default"/>
          <w:rFonts w:cs="FrankRuehl"/>
          <w:vanish/>
          <w:sz w:val="20"/>
          <w:szCs w:val="20"/>
          <w:shd w:val="clear" w:color="auto" w:fill="FFFF99"/>
          <w:rtl/>
        </w:rPr>
        <w:instrText xml:space="preserve"> </w:instrText>
      </w:r>
      <w:r w:rsidRPr="005A4976">
        <w:rPr>
          <w:rStyle w:val="default"/>
          <w:rFonts w:cs="FrankRuehl"/>
          <w:vanish/>
          <w:sz w:val="20"/>
          <w:szCs w:val="20"/>
          <w:shd w:val="clear" w:color="auto" w:fill="FFFF99"/>
        </w:rPr>
        <w:instrText>HYPERLINK</w:instrText>
      </w:r>
      <w:r w:rsidRPr="005A4976">
        <w:rPr>
          <w:rStyle w:val="default"/>
          <w:rFonts w:cs="FrankRuehl"/>
          <w:vanish/>
          <w:sz w:val="20"/>
          <w:szCs w:val="20"/>
          <w:shd w:val="clear" w:color="auto" w:fill="FFFF99"/>
          <w:rtl/>
        </w:rPr>
        <w:instrText xml:space="preserve"> "</w:instrText>
      </w:r>
      <w:r w:rsidRPr="005A4976">
        <w:rPr>
          <w:rStyle w:val="default"/>
          <w:rFonts w:cs="FrankRuehl"/>
          <w:vanish/>
          <w:sz w:val="20"/>
          <w:szCs w:val="20"/>
          <w:shd w:val="clear" w:color="auto" w:fill="FFFF99"/>
        </w:rPr>
        <w:instrText>https://www.nevo.co.il/law_word/law01/666_087_a01.doc</w:instrText>
      </w:r>
      <w:r w:rsidRPr="005A4976">
        <w:rPr>
          <w:rStyle w:val="default"/>
          <w:rFonts w:cs="FrankRuehl"/>
          <w:vanish/>
          <w:sz w:val="20"/>
          <w:szCs w:val="20"/>
          <w:shd w:val="clear" w:color="auto" w:fill="FFFF99"/>
          <w:rtl/>
        </w:rPr>
        <w:instrText xml:space="preserve">" </w:instrText>
      </w:r>
      <w:r w:rsidR="00AE00ED" w:rsidRPr="00AE00ED">
        <w:rPr>
          <w:rFonts w:cs="FrankRuehl"/>
          <w:vanish/>
          <w:szCs w:val="20"/>
          <w:shd w:val="clear" w:color="auto" w:fill="FFFF99"/>
        </w:rPr>
      </w:r>
      <w:r w:rsidRPr="005A4976">
        <w:rPr>
          <w:rStyle w:val="default"/>
          <w:rFonts w:cs="FrankRuehl"/>
          <w:vanish/>
          <w:sz w:val="20"/>
          <w:szCs w:val="20"/>
          <w:shd w:val="clear" w:color="auto" w:fill="FFFF99"/>
          <w:rtl/>
        </w:rPr>
        <w:fldChar w:fldCharType="separate"/>
      </w:r>
      <w:r w:rsidR="00B561E2" w:rsidRPr="005A4976">
        <w:rPr>
          <w:rStyle w:val="Hyperlink"/>
          <w:rFonts w:cs="FrankRuehl" w:hint="cs"/>
          <w:vanish/>
          <w:szCs w:val="20"/>
          <w:shd w:val="clear" w:color="auto" w:fill="FFFF99"/>
          <w:rtl/>
        </w:rPr>
        <w:t>לנוסח הנספח</w:t>
      </w:r>
      <w:r w:rsidRPr="005A4976">
        <w:rPr>
          <w:rStyle w:val="default"/>
          <w:rFonts w:cs="FrankRuehl"/>
          <w:vanish/>
          <w:sz w:val="20"/>
          <w:szCs w:val="20"/>
          <w:shd w:val="clear" w:color="auto" w:fill="FFFF99"/>
          <w:rtl/>
        </w:rPr>
        <w:fldChar w:fldCharType="end"/>
      </w:r>
      <w:r w:rsidR="00B561E2" w:rsidRPr="005A4976">
        <w:rPr>
          <w:rStyle w:val="default"/>
          <w:rFonts w:cs="FrankRuehl" w:hint="cs"/>
          <w:vanish/>
          <w:sz w:val="20"/>
          <w:szCs w:val="20"/>
          <w:shd w:val="clear" w:color="auto" w:fill="FFFF99"/>
          <w:rtl/>
        </w:rPr>
        <w:t xml:space="preserve"> ביום החלפתו, על רבדיו</w:t>
      </w:r>
      <w:bookmarkEnd w:id="19"/>
    </w:p>
    <w:p w14:paraId="1F6F0A38" w14:textId="77777777" w:rsidR="00D76D14" w:rsidRPr="00D76D14" w:rsidRDefault="00D76D14" w:rsidP="00D76D14">
      <w:pPr>
        <w:pStyle w:val="medium2-header"/>
        <w:keepLines w:val="0"/>
        <w:spacing w:before="72"/>
        <w:ind w:left="0" w:right="1134"/>
        <w:rPr>
          <w:rFonts w:cs="FrankRuehl"/>
          <w:noProof/>
          <w:rtl/>
        </w:rPr>
      </w:pPr>
      <w:bookmarkStart w:id="20" w:name="med1"/>
      <w:bookmarkEnd w:id="20"/>
      <w:r w:rsidRPr="00D76D14">
        <w:rPr>
          <w:rFonts w:cs="FrankRuehl" w:hint="cs"/>
          <w:noProof/>
          <w:rtl/>
        </w:rPr>
        <w:t>פרק א': פרשנות</w:t>
      </w:r>
    </w:p>
    <w:p w14:paraId="01E7CD88" w14:textId="77777777" w:rsidR="00B561E2" w:rsidRDefault="00B561E2" w:rsidP="00B561E2">
      <w:pPr>
        <w:pStyle w:val="P00"/>
        <w:spacing w:before="72"/>
        <w:ind w:left="0" w:right="1134"/>
        <w:rPr>
          <w:rStyle w:val="default"/>
          <w:rFonts w:cs="FrankRuehl"/>
          <w:rtl/>
        </w:rPr>
      </w:pPr>
      <w:r>
        <w:rPr>
          <w:rFonts w:cs="Miriam"/>
          <w:lang w:val="he-IL"/>
        </w:rPr>
        <w:pict w14:anchorId="44F81CF0">
          <v:rect id="_x0000_s1726" style="position:absolute;left:0;text-align:left;margin-left:464.35pt;margin-top:7.1pt;width:75.05pt;height:13.75pt;z-index:251636224" o:allowincell="f" filled="f" stroked="f" strokecolor="lime" strokeweight=".25pt">
            <v:textbox style="mso-next-textbox:#_x0000_s1726" inset="0,0,0,0">
              <w:txbxContent>
                <w:p w14:paraId="3EEBFFF4" w14:textId="77777777" w:rsidR="00B561E2" w:rsidRDefault="00B561E2" w:rsidP="00B561E2">
                  <w:pPr>
                    <w:spacing w:line="160" w:lineRule="exact"/>
                    <w:rPr>
                      <w:rFonts w:cs="Miriam" w:hint="cs"/>
                      <w:sz w:val="18"/>
                      <w:szCs w:val="18"/>
                      <w:rtl/>
                    </w:rPr>
                  </w:pPr>
                </w:p>
              </w:txbxContent>
            </v:textbox>
            <w10:anchorlock/>
          </v:rect>
        </w:pict>
      </w:r>
      <w:r>
        <w:rPr>
          <w:rStyle w:val="big-number"/>
          <w:rFonts w:cs="Miriam" w:hint="cs"/>
          <w:rtl/>
        </w:rPr>
        <w:t>1</w:t>
      </w:r>
      <w:r>
        <w:rPr>
          <w:rStyle w:val="default"/>
          <w:rFonts w:cs="FrankRuehl"/>
          <w:rtl/>
        </w:rPr>
        <w:t>.</w:t>
      </w:r>
      <w:r>
        <w:rPr>
          <w:rStyle w:val="default"/>
          <w:rFonts w:cs="FrankRuehl"/>
          <w:rtl/>
        </w:rPr>
        <w:tab/>
      </w:r>
      <w:r w:rsidR="00D76D14">
        <w:rPr>
          <w:rStyle w:val="default"/>
          <w:rFonts w:cs="FrankRuehl" w:hint="cs"/>
          <w:rtl/>
        </w:rPr>
        <w:t xml:space="preserve">בהוראה זו </w:t>
      </w:r>
      <w:r w:rsidR="00D76D14">
        <w:rPr>
          <w:rStyle w:val="default"/>
          <w:rFonts w:cs="FrankRuehl"/>
          <w:rtl/>
        </w:rPr>
        <w:t>–</w:t>
      </w:r>
    </w:p>
    <w:p w14:paraId="34C47CF3"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לענין רכב שיש עליו הסכם-שכירות או הסכם של מקח-אגב-שכירות </w:t>
      </w:r>
      <w:r>
        <w:rPr>
          <w:rStyle w:val="default"/>
          <w:rFonts w:cs="FrankRuehl"/>
          <w:rtl/>
        </w:rPr>
        <w:t>–</w:t>
      </w:r>
      <w:r>
        <w:rPr>
          <w:rStyle w:val="default"/>
          <w:rFonts w:cs="FrankRuehl" w:hint="cs"/>
          <w:rtl/>
        </w:rPr>
        <w:t xml:space="preserve"> האדם המחזיק ברכב מכוח ההסכם;</w:t>
      </w:r>
    </w:p>
    <w:p w14:paraId="70FA4600"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"חבות טעונת-ביטוח" </w:t>
      </w:r>
      <w:r>
        <w:rPr>
          <w:rStyle w:val="default"/>
          <w:rFonts w:cs="FrankRuehl"/>
          <w:rtl/>
        </w:rPr>
        <w:t>–</w:t>
      </w:r>
      <w:r>
        <w:rPr>
          <w:rStyle w:val="default"/>
          <w:rFonts w:cs="FrankRuehl" w:hint="cs"/>
          <w:rtl/>
        </w:rPr>
        <w:t xml:space="preserve"> חבות שיש לכסותה בפוליסה, כאמור בסעיף 3;</w:t>
      </w:r>
    </w:p>
    <w:p w14:paraId="4C5C6908"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"מבטח" </w:t>
      </w:r>
      <w:r>
        <w:rPr>
          <w:rStyle w:val="default"/>
          <w:rFonts w:cs="FrankRuehl"/>
          <w:rtl/>
        </w:rPr>
        <w:t>–</w:t>
      </w:r>
      <w:r>
        <w:rPr>
          <w:rStyle w:val="default"/>
          <w:rFonts w:cs="FrankRuehl" w:hint="cs"/>
          <w:rtl/>
        </w:rPr>
        <w:t xml:space="preserve"> חברה, אגודה שיתופית או חתם המורשים לפי סעיף 7 לעסוק בעסקי ביטוח רכב מנועי;</w:t>
      </w:r>
    </w:p>
    <w:p w14:paraId="10363BA4"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"נוהג" </w:t>
      </w:r>
      <w:r>
        <w:rPr>
          <w:rStyle w:val="default"/>
          <w:rFonts w:cs="FrankRuehl"/>
          <w:rtl/>
        </w:rPr>
        <w:t>–</w:t>
      </w:r>
      <w:r>
        <w:rPr>
          <w:rStyle w:val="default"/>
          <w:rFonts w:cs="FrankRuehl" w:hint="cs"/>
          <w:rtl/>
        </w:rPr>
        <w:t xml:space="preserve"> לרבות תנאי של רכב מנועי שיש בו אדם מיוחד להיגויו, וכל אדם אחר המועסק בנהיגת אותו רכב;</w:t>
      </w:r>
    </w:p>
    <w:p w14:paraId="0B9AACFE"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 לביטוח רכב מנועי" </w:t>
      </w:r>
      <w:r>
        <w:rPr>
          <w:rStyle w:val="default"/>
          <w:rFonts w:cs="FrankRuehl"/>
          <w:rtl/>
        </w:rPr>
        <w:t>–</w:t>
      </w:r>
      <w:r>
        <w:rPr>
          <w:rStyle w:val="default"/>
          <w:rFonts w:cs="FrankRuehl" w:hint="cs"/>
          <w:rtl/>
        </w:rPr>
        <w:t xml:space="preserve"> עסק של עשיית חוזי-ביטוח מפני אבדן רכב מנועי או נזק לרכב מנועי, או נזק הבא מן השימוש ברכב מנועי, או עקב השימוש בו, ובכלל זה סיכוני צד שלישי;</w:t>
      </w:r>
    </w:p>
    <w:p w14:paraId="47EB3868"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"פוליסה" </w:t>
      </w:r>
      <w:r>
        <w:rPr>
          <w:rStyle w:val="default"/>
          <w:rFonts w:cs="FrankRuehl"/>
          <w:rtl/>
        </w:rPr>
        <w:t>–</w:t>
      </w:r>
      <w:r>
        <w:rPr>
          <w:rStyle w:val="default"/>
          <w:rFonts w:cs="FrankRuehl" w:hint="cs"/>
          <w:rtl/>
        </w:rPr>
        <w:t xml:space="preserve"> לרבות כתב-כיסוי וכתב-כיסוי זמני;</w:t>
      </w:r>
    </w:p>
    <w:p w14:paraId="25DFC719" w14:textId="77777777" w:rsidR="00D76D14" w:rsidRDefault="00A138C5" w:rsidP="00A138C5">
      <w:pPr>
        <w:pStyle w:val="P00"/>
        <w:spacing w:before="72"/>
        <w:ind w:left="0" w:right="1134"/>
        <w:rPr>
          <w:rStyle w:val="default"/>
          <w:rFonts w:cs="FrankRuehl"/>
          <w:rtl/>
        </w:rPr>
      </w:pPr>
      <w:r>
        <w:rPr>
          <w:rFonts w:cs="FrankRuehl"/>
          <w:rtl/>
          <w:lang w:val="he-IL"/>
        </w:rPr>
        <w:pict w14:anchorId="7D7B027E">
          <v:shape id="_x0000_s1779" type="#_x0000_t202" style="position:absolute;left:0;text-align:left;margin-left:464.35pt;margin-top:7.1pt;width:78pt;height:18pt;z-index:251687424" filled="f" stroked="f">
            <v:textbox style="mso-next-textbox:#_x0000_s1779" inset="1mm,0,1mm,0">
              <w:txbxContent>
                <w:p w14:paraId="34A501A2" w14:textId="77777777" w:rsidR="00A138C5" w:rsidRDefault="00A138C5" w:rsidP="00A138C5">
                  <w:pPr>
                    <w:spacing w:line="160" w:lineRule="exact"/>
                    <w:rPr>
                      <w:rFonts w:cs="Miriam" w:hint="cs"/>
                      <w:sz w:val="18"/>
                      <w:szCs w:val="18"/>
                      <w:rtl/>
                    </w:rPr>
                  </w:pPr>
                  <w:r>
                    <w:rPr>
                      <w:rFonts w:cs="Miriam" w:hint="cs"/>
                      <w:sz w:val="18"/>
                      <w:szCs w:val="18"/>
                      <w:rtl/>
                    </w:rPr>
                    <w:t>תיקון מס' 7 (מס' 1113) תשמ"ד-1984</w:t>
                  </w:r>
                </w:p>
              </w:txbxContent>
            </v:textbox>
          </v:shape>
        </w:pict>
      </w:r>
      <w:r>
        <w:rPr>
          <w:rStyle w:val="default"/>
          <w:rFonts w:cs="FrankRuehl" w:hint="cs"/>
          <w:rtl/>
        </w:rPr>
        <w:tab/>
        <w:t>"</w:t>
      </w:r>
      <w:r w:rsidR="00D76D14">
        <w:rPr>
          <w:rStyle w:val="default"/>
          <w:rFonts w:cs="FrankRuehl" w:hint="cs"/>
          <w:rtl/>
        </w:rPr>
        <w:t xml:space="preserve">רכב מנועי" </w:t>
      </w:r>
      <w:r w:rsidR="00D76D14">
        <w:rPr>
          <w:rStyle w:val="default"/>
          <w:rFonts w:cs="FrankRuehl"/>
          <w:rtl/>
        </w:rPr>
        <w:t>–</w:t>
      </w:r>
      <w:r w:rsidR="00D76D14">
        <w:rPr>
          <w:rStyle w:val="default"/>
          <w:rFonts w:cs="FrankRuehl" w:hint="cs"/>
          <w:rtl/>
        </w:rPr>
        <w:t xml:space="preserve"> </w:t>
      </w:r>
      <w:r>
        <w:rPr>
          <w:rStyle w:val="default"/>
          <w:rFonts w:cs="FrankRuehl" w:hint="cs"/>
          <w:rtl/>
        </w:rPr>
        <w:t>כמשמעותו בצו בדבר פיצויים לנפגעי תאונות דרכים (יהודה והשומרון) (מס' 677), התשל"ו-1976</w:t>
      </w:r>
      <w:r w:rsidR="00D76D14">
        <w:rPr>
          <w:rStyle w:val="default"/>
          <w:rFonts w:cs="FrankRuehl" w:hint="cs"/>
          <w:rtl/>
        </w:rPr>
        <w:t>;</w:t>
      </w:r>
    </w:p>
    <w:p w14:paraId="14E5D157" w14:textId="77777777" w:rsidR="00982E50" w:rsidRPr="005A4976" w:rsidRDefault="00982E50" w:rsidP="00982E50">
      <w:pPr>
        <w:pStyle w:val="P00"/>
        <w:spacing w:before="0"/>
        <w:ind w:left="0" w:right="1134"/>
        <w:rPr>
          <w:rStyle w:val="default"/>
          <w:rFonts w:cs="FrankRuehl"/>
          <w:vanish/>
          <w:color w:val="FF0000"/>
          <w:sz w:val="20"/>
          <w:szCs w:val="20"/>
          <w:shd w:val="clear" w:color="auto" w:fill="FFFF99"/>
          <w:rtl/>
        </w:rPr>
      </w:pPr>
      <w:bookmarkStart w:id="21" w:name="Rov17"/>
      <w:r w:rsidRPr="005A4976">
        <w:rPr>
          <w:rStyle w:val="default"/>
          <w:rFonts w:cs="FrankRuehl" w:hint="cs"/>
          <w:vanish/>
          <w:color w:val="FF0000"/>
          <w:sz w:val="20"/>
          <w:szCs w:val="20"/>
          <w:shd w:val="clear" w:color="auto" w:fill="FFFF99"/>
          <w:rtl/>
        </w:rPr>
        <w:t>מיום 1.4.1984</w:t>
      </w:r>
    </w:p>
    <w:p w14:paraId="4F9CC67A" w14:textId="77777777" w:rsidR="00982E50" w:rsidRPr="005A4976" w:rsidRDefault="00982E50" w:rsidP="00982E50">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7 (מס' 1113) תשמ"ד-1984</w:t>
      </w:r>
    </w:p>
    <w:p w14:paraId="4C772849" w14:textId="77777777" w:rsidR="00982E50" w:rsidRPr="005A4976" w:rsidRDefault="00A138C5" w:rsidP="00982E50">
      <w:pPr>
        <w:pStyle w:val="P00"/>
        <w:spacing w:before="0"/>
        <w:ind w:left="0" w:right="1134"/>
        <w:rPr>
          <w:rStyle w:val="default"/>
          <w:rFonts w:cs="FrankRuehl"/>
          <w:vanish/>
          <w:sz w:val="20"/>
          <w:szCs w:val="20"/>
          <w:shd w:val="clear" w:color="auto" w:fill="FFFF99"/>
          <w:rtl/>
        </w:rPr>
      </w:pPr>
      <w:hyperlink r:id="rId17" w:history="1">
        <w:r w:rsidR="00982E50" w:rsidRPr="005A4976">
          <w:rPr>
            <w:rStyle w:val="Hyperlink"/>
            <w:rFonts w:cs="FrankRuehl" w:hint="cs"/>
            <w:vanish/>
            <w:szCs w:val="20"/>
            <w:shd w:val="clear" w:color="auto" w:fill="FFFF99"/>
            <w:rtl/>
          </w:rPr>
          <w:t>קובץ המנשרים מס' 68</w:t>
        </w:r>
      </w:hyperlink>
      <w:r w:rsidR="00982E50" w:rsidRPr="005A4976">
        <w:rPr>
          <w:rStyle w:val="default"/>
          <w:rFonts w:cs="FrankRuehl" w:hint="cs"/>
          <w:vanish/>
          <w:sz w:val="20"/>
          <w:szCs w:val="20"/>
          <w:shd w:val="clear" w:color="auto" w:fill="FFFF99"/>
          <w:rtl/>
        </w:rPr>
        <w:t xml:space="preserve"> מיום 1.3.1985 עמ' </w:t>
      </w:r>
      <w:r w:rsidRPr="005A4976">
        <w:rPr>
          <w:rStyle w:val="default"/>
          <w:rFonts w:cs="FrankRuehl" w:hint="cs"/>
          <w:vanish/>
          <w:sz w:val="20"/>
          <w:szCs w:val="20"/>
          <w:shd w:val="clear" w:color="auto" w:fill="FFFF99"/>
          <w:rtl/>
        </w:rPr>
        <w:t>8</w:t>
      </w:r>
    </w:p>
    <w:p w14:paraId="12515CED" w14:textId="77777777" w:rsidR="00A138C5" w:rsidRPr="005A4976" w:rsidRDefault="00A138C5" w:rsidP="00982E50">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החלפת הגדרת "רכב מנועי"</w:t>
      </w:r>
    </w:p>
    <w:p w14:paraId="5666B2DC" w14:textId="77777777" w:rsidR="00A138C5" w:rsidRPr="005A4976" w:rsidRDefault="00A138C5" w:rsidP="00A138C5">
      <w:pPr>
        <w:pStyle w:val="P00"/>
        <w:ind w:left="0" w:right="1134"/>
        <w:rPr>
          <w:rStyle w:val="default"/>
          <w:rFonts w:cs="FrankRuehl"/>
          <w:vanish/>
          <w:sz w:val="20"/>
          <w:szCs w:val="20"/>
          <w:shd w:val="clear" w:color="auto" w:fill="FFFF99"/>
          <w:rtl/>
        </w:rPr>
      </w:pPr>
      <w:r w:rsidRPr="005A4976">
        <w:rPr>
          <w:rStyle w:val="default"/>
          <w:rFonts w:cs="FrankRuehl" w:hint="cs"/>
          <w:vanish/>
          <w:sz w:val="20"/>
          <w:szCs w:val="20"/>
          <w:shd w:val="clear" w:color="auto" w:fill="FFFF99"/>
          <w:rtl/>
        </w:rPr>
        <w:t>הנוסח הקודם:</w:t>
      </w:r>
    </w:p>
    <w:p w14:paraId="3CE875B1" w14:textId="77777777" w:rsidR="00A138C5" w:rsidRPr="005A4976" w:rsidRDefault="00A138C5" w:rsidP="005A4976">
      <w:pPr>
        <w:pStyle w:val="P00"/>
        <w:spacing w:before="0"/>
        <w:ind w:left="0" w:right="1134"/>
        <w:rPr>
          <w:rStyle w:val="default"/>
          <w:rFonts w:cs="FrankRuehl"/>
          <w:strike/>
          <w:sz w:val="2"/>
          <w:szCs w:val="2"/>
          <w:rtl/>
        </w:rPr>
      </w:pPr>
      <w:r w:rsidRPr="005A4976">
        <w:rPr>
          <w:rStyle w:val="default"/>
          <w:rFonts w:cs="FrankRuehl"/>
          <w:vanish/>
          <w:sz w:val="22"/>
          <w:szCs w:val="22"/>
          <w:shd w:val="clear" w:color="auto" w:fill="FFFF99"/>
          <w:rtl/>
        </w:rPr>
        <w:tab/>
      </w:r>
      <w:r w:rsidRPr="005A4976">
        <w:rPr>
          <w:rStyle w:val="default"/>
          <w:rFonts w:cs="FrankRuehl" w:hint="cs"/>
          <w:strike/>
          <w:vanish/>
          <w:sz w:val="22"/>
          <w:szCs w:val="22"/>
          <w:shd w:val="clear" w:color="auto" w:fill="FFFF99"/>
          <w:rtl/>
        </w:rPr>
        <w:t xml:space="preserve">"רכב מנועי" </w:t>
      </w:r>
      <w:r w:rsidRPr="005A4976">
        <w:rPr>
          <w:rStyle w:val="default"/>
          <w:rFonts w:cs="FrankRuehl"/>
          <w:strike/>
          <w:vanish/>
          <w:sz w:val="22"/>
          <w:szCs w:val="22"/>
          <w:shd w:val="clear" w:color="auto" w:fill="FFFF99"/>
          <w:rtl/>
        </w:rPr>
        <w:t>–</w:t>
      </w:r>
      <w:r w:rsidRPr="005A4976">
        <w:rPr>
          <w:rStyle w:val="default"/>
          <w:rFonts w:cs="FrankRuehl" w:hint="cs"/>
          <w:strike/>
          <w:vanish/>
          <w:sz w:val="22"/>
          <w:szCs w:val="22"/>
          <w:shd w:val="clear" w:color="auto" w:fill="FFFF99"/>
          <w:rtl/>
        </w:rPr>
        <w:t xml:space="preserve"> רכב המונע בכוח מיכני, לרבות אופנוע עם רכב צדי, תלת אופנועי, ותלת-אופן עם מנוע עזר, ולרבות רכב הנגרר או נתמך על ידי רכב מנועי;</w:t>
      </w:r>
      <w:bookmarkEnd w:id="21"/>
    </w:p>
    <w:p w14:paraId="3CF7E3FD"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"שלטונות ישראל" </w:t>
      </w:r>
      <w:r>
        <w:rPr>
          <w:rStyle w:val="default"/>
          <w:rFonts w:cs="FrankRuehl"/>
          <w:rtl/>
        </w:rPr>
        <w:t>–</w:t>
      </w:r>
      <w:r>
        <w:rPr>
          <w:rStyle w:val="default"/>
          <w:rFonts w:cs="FrankRuehl" w:hint="cs"/>
          <w:rtl/>
        </w:rPr>
        <w:t xml:space="preserve"> מדינת ישראל וכל רשות מרשויותיה ומפקדת האזור וכל רשות מרשויותיה;</w:t>
      </w:r>
    </w:p>
    <w:p w14:paraId="0CF22ED7"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"שוטר" </w:t>
      </w:r>
      <w:r>
        <w:rPr>
          <w:rStyle w:val="default"/>
          <w:rFonts w:cs="FrankRuehl"/>
          <w:rtl/>
        </w:rPr>
        <w:t>–</w:t>
      </w:r>
      <w:r>
        <w:rPr>
          <w:rStyle w:val="default"/>
          <w:rFonts w:cs="FrankRuehl" w:hint="cs"/>
          <w:rtl/>
        </w:rPr>
        <w:t xml:space="preserve"> לרבות שוטר הנמנה עם כוחות המשטרה כמשמעותם בצו בדבר כוחות המשטרה הפועלים בשיתוף עם צה"ל (יהודה והשומרון) (מס' 52), תשכ"ז-1967, ולרבות שוטר צבאי;</w:t>
      </w:r>
    </w:p>
    <w:p w14:paraId="41FB9DFC"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"הרשות" </w:t>
      </w:r>
      <w:r>
        <w:rPr>
          <w:rStyle w:val="default"/>
          <w:rFonts w:cs="FrankRuehl"/>
          <w:rtl/>
        </w:rPr>
        <w:t>–</w:t>
      </w:r>
      <w:r>
        <w:rPr>
          <w:rStyle w:val="default"/>
          <w:rFonts w:cs="FrankRuehl" w:hint="cs"/>
          <w:rtl/>
        </w:rPr>
        <w:t xml:space="preserve"> המפקח על הביטוח;</w:t>
      </w:r>
    </w:p>
    <w:p w14:paraId="6CE8A902"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"תצהיר" </w:t>
      </w:r>
      <w:r>
        <w:rPr>
          <w:rStyle w:val="default"/>
          <w:rFonts w:cs="FrankRuehl"/>
          <w:rtl/>
        </w:rPr>
        <w:t>–</w:t>
      </w:r>
      <w:r>
        <w:rPr>
          <w:rStyle w:val="default"/>
          <w:rFonts w:cs="FrankRuehl" w:hint="cs"/>
          <w:rtl/>
        </w:rPr>
        <w:t xml:space="preserve"> אמרה בכתב שניתנה בשבועה, בהן-צדק או בהצהרה, באופן הקבוע בדין או בתחיקת הבטחון ואם ניתנה בחוץ-לארץ </w:t>
      </w:r>
      <w:r>
        <w:rPr>
          <w:rStyle w:val="default"/>
          <w:rFonts w:cs="FrankRuehl"/>
          <w:rtl/>
        </w:rPr>
        <w:t>–</w:t>
      </w:r>
      <w:r>
        <w:rPr>
          <w:rStyle w:val="default"/>
          <w:rFonts w:cs="FrankRuehl" w:hint="cs"/>
          <w:rtl/>
        </w:rPr>
        <w:t xml:space="preserve"> אמרה בכתב שניתנה בשבועה או בהן צדק על פי דיני המקום שבו ניתנה;</w:t>
      </w:r>
    </w:p>
    <w:p w14:paraId="34A8911C" w14:textId="77777777" w:rsidR="00D76D14" w:rsidRDefault="00D76D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התעבורה" </w:t>
      </w:r>
      <w:r>
        <w:rPr>
          <w:rStyle w:val="default"/>
          <w:rFonts w:cs="FrankRuehl"/>
          <w:rtl/>
        </w:rPr>
        <w:t>–</w:t>
      </w:r>
      <w:r>
        <w:rPr>
          <w:rStyle w:val="default"/>
          <w:rFonts w:cs="FrankRuehl" w:hint="cs"/>
          <w:rtl/>
        </w:rPr>
        <w:t xml:space="preserve"> דיני התעבורה החלים באזור.</w:t>
      </w:r>
    </w:p>
    <w:p w14:paraId="41D3C1DA" w14:textId="77777777" w:rsidR="00D76D14" w:rsidRPr="00D76D14" w:rsidRDefault="00D76D14" w:rsidP="00D76D14">
      <w:pPr>
        <w:pStyle w:val="medium2-header"/>
        <w:keepLines w:val="0"/>
        <w:spacing w:before="72"/>
        <w:ind w:left="0" w:right="1134"/>
        <w:rPr>
          <w:rFonts w:cs="FrankRuehl" w:hint="cs"/>
          <w:noProof/>
          <w:rtl/>
        </w:rPr>
      </w:pPr>
      <w:bookmarkStart w:id="22" w:name="med2"/>
      <w:bookmarkEnd w:id="22"/>
      <w:r w:rsidRPr="00D76D14">
        <w:rPr>
          <w:rFonts w:cs="FrankRuehl" w:hint="cs"/>
          <w:noProof/>
          <w:rtl/>
        </w:rPr>
        <w:t>פרק ב': חובת הביטוח</w:t>
      </w:r>
    </w:p>
    <w:p w14:paraId="73C0AA80" w14:textId="77777777" w:rsidR="00B561E2" w:rsidRDefault="00B561E2" w:rsidP="00B561E2">
      <w:pPr>
        <w:pStyle w:val="P00"/>
        <w:spacing w:before="72"/>
        <w:ind w:left="0" w:right="1134"/>
        <w:rPr>
          <w:rStyle w:val="default"/>
          <w:rFonts w:cs="FrankRuehl"/>
          <w:rtl/>
        </w:rPr>
      </w:pPr>
      <w:bookmarkStart w:id="23" w:name="Seif9"/>
      <w:bookmarkEnd w:id="23"/>
      <w:r>
        <w:rPr>
          <w:rFonts w:cs="Miriam"/>
          <w:lang w:val="he-IL"/>
        </w:rPr>
        <w:pict w14:anchorId="731B9DC5">
          <v:rect id="_x0000_s1727" style="position:absolute;left:0;text-align:left;margin-left:464.35pt;margin-top:7.1pt;width:75.05pt;height:14.8pt;z-index:251637248" o:allowincell="f" filled="f" stroked="f" strokecolor="lime" strokeweight=".25pt">
            <v:textbox style="mso-next-textbox:#_x0000_s1727" inset="0,0,0,0">
              <w:txbxContent>
                <w:p w14:paraId="5FEB49C4" w14:textId="77777777" w:rsidR="00B561E2" w:rsidRDefault="00D76D14" w:rsidP="00B561E2">
                  <w:pPr>
                    <w:spacing w:line="160" w:lineRule="exact"/>
                    <w:rPr>
                      <w:rFonts w:cs="Miriam" w:hint="cs"/>
                      <w:sz w:val="18"/>
                      <w:szCs w:val="18"/>
                      <w:rtl/>
                    </w:rPr>
                  </w:pPr>
                  <w:r>
                    <w:rPr>
                      <w:rFonts w:cs="Miriam" w:hint="cs"/>
                      <w:sz w:val="18"/>
                      <w:szCs w:val="18"/>
                      <w:rtl/>
                    </w:rPr>
                    <w:t>חובת פוליסה</w:t>
                  </w:r>
                </w:p>
              </w:txbxContent>
            </v:textbox>
            <w10:anchorlock/>
          </v:rect>
        </w:pict>
      </w:r>
      <w:r w:rsidR="00D76D14">
        <w:rPr>
          <w:rStyle w:val="big-number"/>
          <w:rFonts w:cs="Miriam" w:hint="cs"/>
          <w:rtl/>
        </w:rPr>
        <w:t>2</w:t>
      </w:r>
      <w:r>
        <w:rPr>
          <w:rStyle w:val="default"/>
          <w:rFonts w:cs="FrankRuehl"/>
          <w:rtl/>
        </w:rPr>
        <w:t>.</w:t>
      </w:r>
      <w:r>
        <w:rPr>
          <w:rStyle w:val="default"/>
          <w:rFonts w:cs="FrankRuehl"/>
          <w:rtl/>
        </w:rPr>
        <w:tab/>
      </w:r>
      <w:r w:rsidR="00D76D14">
        <w:rPr>
          <w:rStyle w:val="default"/>
          <w:rFonts w:cs="FrankRuehl" w:hint="cs"/>
          <w:rtl/>
        </w:rPr>
        <w:t>(א)</w:t>
      </w:r>
      <w:r w:rsidR="00D76D14">
        <w:rPr>
          <w:rStyle w:val="default"/>
          <w:rFonts w:cs="FrankRuehl"/>
          <w:rtl/>
        </w:rPr>
        <w:tab/>
      </w:r>
      <w:r w:rsidR="00D76D14">
        <w:rPr>
          <w:rStyle w:val="default"/>
          <w:rFonts w:cs="FrankRuehl" w:hint="cs"/>
          <w:rtl/>
        </w:rPr>
        <w:t xml:space="preserve">בכפוף לאמור בהוראה זו, לא ישתמש אדם </w:t>
      </w:r>
      <w:r w:rsidR="00D76D14">
        <w:rPr>
          <w:rStyle w:val="default"/>
          <w:rFonts w:cs="FrankRuehl"/>
          <w:rtl/>
        </w:rPr>
        <w:t>–</w:t>
      </w:r>
      <w:r w:rsidR="00D76D14">
        <w:rPr>
          <w:rStyle w:val="default"/>
          <w:rFonts w:cs="FrankRuehl" w:hint="cs"/>
          <w:rtl/>
        </w:rPr>
        <w:t xml:space="preserve"> ולא יגרום ולא יניח שאדם אחר ישתמש </w:t>
      </w:r>
      <w:r w:rsidR="00D76D14">
        <w:rPr>
          <w:rStyle w:val="default"/>
          <w:rFonts w:cs="FrankRuehl"/>
          <w:rtl/>
        </w:rPr>
        <w:t>–</w:t>
      </w:r>
      <w:r w:rsidR="00D76D14">
        <w:rPr>
          <w:rStyle w:val="default"/>
          <w:rFonts w:cs="FrankRuehl" w:hint="cs"/>
          <w:rtl/>
        </w:rPr>
        <w:t xml:space="preserve"> ברכב מנועי, אלא אם יש על שימושו שלו או של האדם האחר באותו רכב פוליסה</w:t>
      </w:r>
      <w:r w:rsidR="003C2533">
        <w:rPr>
          <w:rStyle w:val="default"/>
          <w:rFonts w:cs="FrankRuehl" w:hint="cs"/>
          <w:rtl/>
        </w:rPr>
        <w:t xml:space="preserve"> בת-תוקף לפי דרישותיה של הוראה זו.</w:t>
      </w:r>
    </w:p>
    <w:p w14:paraId="4159D654" w14:textId="77777777" w:rsidR="003C2533" w:rsidRDefault="003C2533"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העובר על הוראות סעיף-קטן (א), דינו </w:t>
      </w:r>
      <w:r>
        <w:rPr>
          <w:rStyle w:val="default"/>
          <w:rFonts w:cs="FrankRuehl"/>
          <w:rtl/>
        </w:rPr>
        <w:t>–</w:t>
      </w:r>
      <w:r>
        <w:rPr>
          <w:rStyle w:val="default"/>
          <w:rFonts w:cs="FrankRuehl" w:hint="cs"/>
          <w:rtl/>
        </w:rPr>
        <w:t xml:space="preserve"> מאסר שלושה חדשים או קנס 750 לירות, ורשאי בית-המשפט, בנוסף לכל עונש אחר, לפסול אותו מקבל או מהחזיק רשיון-נהיגה כאמור בחוק התעבורה, או לפסלו מקבל או מהחזיק רשיון רכב לסוג מסויים של רכב או לרכב מסויים, לתקופה שלא תפחת משנים-עשר חודש, זולת אם ראה להורות על פסילה לתקופה קצרה יותר מנסיבות מיוחדות שיפרש בפסק-הדין; תחילת הפסילה וחישוב תקופתה יהיו כאמור בחוק התעבורה.</w:t>
      </w:r>
    </w:p>
    <w:p w14:paraId="2E8028A9" w14:textId="77777777" w:rsidR="003C2533" w:rsidRDefault="003C2533" w:rsidP="00B561E2">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שנפסל עקב הרשעה לפי סעיף זה יראוהו לענין חוק התעבורה כאילו נפסל לפי הוראותיה.</w:t>
      </w:r>
    </w:p>
    <w:p w14:paraId="05A4B490" w14:textId="77777777" w:rsidR="00B561E2" w:rsidRDefault="00B561E2" w:rsidP="00B561E2">
      <w:pPr>
        <w:pStyle w:val="P00"/>
        <w:spacing w:before="72"/>
        <w:ind w:left="0" w:right="1134"/>
        <w:rPr>
          <w:rStyle w:val="default"/>
          <w:rFonts w:cs="FrankRuehl"/>
          <w:rtl/>
        </w:rPr>
      </w:pPr>
      <w:bookmarkStart w:id="24" w:name="Seif10"/>
      <w:bookmarkEnd w:id="24"/>
      <w:r>
        <w:rPr>
          <w:rFonts w:cs="Miriam"/>
          <w:lang w:val="he-IL"/>
        </w:rPr>
        <w:pict w14:anchorId="05809478">
          <v:rect id="_x0000_s1728" style="position:absolute;left:0;text-align:left;margin-left:464.35pt;margin-top:7.1pt;width:75.05pt;height:13.4pt;z-index:251638272" o:allowincell="f" filled="f" stroked="f" strokecolor="lime" strokeweight=".25pt">
            <v:textbox style="mso-next-textbox:#_x0000_s1728" inset="0,0,0,0">
              <w:txbxContent>
                <w:p w14:paraId="3B2BAA45" w14:textId="77777777" w:rsidR="00B561E2" w:rsidRDefault="003C2533" w:rsidP="00B561E2">
                  <w:pPr>
                    <w:spacing w:line="160" w:lineRule="exact"/>
                    <w:rPr>
                      <w:rFonts w:cs="Miriam" w:hint="cs"/>
                      <w:sz w:val="18"/>
                      <w:szCs w:val="18"/>
                      <w:rtl/>
                    </w:rPr>
                  </w:pPr>
                  <w:r>
                    <w:rPr>
                      <w:rFonts w:cs="Miriam" w:hint="cs"/>
                      <w:sz w:val="18"/>
                      <w:szCs w:val="18"/>
                      <w:rtl/>
                    </w:rPr>
                    <w:t>הדרישה לגבי פוליסה</w:t>
                  </w:r>
                </w:p>
              </w:txbxContent>
            </v:textbox>
            <w10:anchorlock/>
          </v:rect>
        </w:pict>
      </w:r>
      <w:r w:rsidR="003C2533">
        <w:rPr>
          <w:rStyle w:val="big-number"/>
          <w:rFonts w:cs="Miriam" w:hint="cs"/>
          <w:rtl/>
        </w:rPr>
        <w:t>3</w:t>
      </w:r>
      <w:r>
        <w:rPr>
          <w:rStyle w:val="default"/>
          <w:rFonts w:cs="FrankRuehl"/>
          <w:rtl/>
        </w:rPr>
        <w:t>.</w:t>
      </w:r>
      <w:r>
        <w:rPr>
          <w:rStyle w:val="default"/>
          <w:rFonts w:cs="FrankRuehl"/>
          <w:rtl/>
        </w:rPr>
        <w:tab/>
      </w:r>
      <w:r w:rsidR="003C2533">
        <w:rPr>
          <w:rStyle w:val="default"/>
          <w:rFonts w:cs="FrankRuehl" w:hint="cs"/>
          <w:rtl/>
        </w:rPr>
        <w:t>(א)</w:t>
      </w:r>
      <w:r w:rsidR="003C2533">
        <w:rPr>
          <w:rStyle w:val="default"/>
          <w:rFonts w:cs="FrankRuehl"/>
          <w:rtl/>
        </w:rPr>
        <w:tab/>
      </w:r>
      <w:r w:rsidR="003C2533">
        <w:rPr>
          <w:rStyle w:val="default"/>
          <w:rFonts w:cs="FrankRuehl" w:hint="cs"/>
          <w:rtl/>
        </w:rPr>
        <w:t xml:space="preserve">פוליסה לפי דרישותיה של הוראה זו היא פוליסה שהוציא מבטח שהיה מורשה בשעת הוצאתה והיא מבטחת את </w:t>
      </w:r>
      <w:r w:rsidR="003C2533">
        <w:rPr>
          <w:rStyle w:val="default"/>
          <w:rFonts w:cs="FrankRuehl"/>
          <w:rtl/>
        </w:rPr>
        <w:t>–</w:t>
      </w:r>
    </w:p>
    <w:p w14:paraId="1AAFB1A3" w14:textId="77777777" w:rsidR="003C2533" w:rsidRDefault="003C2533" w:rsidP="00A0763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D679B">
        <w:rPr>
          <w:rStyle w:val="default"/>
          <w:rFonts w:cs="FrankRuehl" w:hint="cs"/>
          <w:rtl/>
        </w:rPr>
        <w:t xml:space="preserve">בעל הרכב והנוהג בו </w:t>
      </w:r>
      <w:r w:rsidR="008D679B">
        <w:rPr>
          <w:rStyle w:val="default"/>
          <w:rFonts w:cs="FrankRuehl"/>
          <w:rtl/>
        </w:rPr>
        <w:t>–</w:t>
      </w:r>
      <w:r w:rsidR="008D679B">
        <w:rPr>
          <w:rStyle w:val="default"/>
          <w:rFonts w:cs="FrankRuehl" w:hint="cs"/>
          <w:rtl/>
        </w:rPr>
        <w:t xml:space="preserve"> מפני כל חבות שהם עשויים לחוב לפי צו בדבר פיצויים לנפגעי תאונות דרכים (יהודה והשומרון) (מס' 677), תשל"ו-1976 (להלן </w:t>
      </w:r>
      <w:r w:rsidR="008D679B">
        <w:rPr>
          <w:rStyle w:val="default"/>
          <w:rFonts w:cs="FrankRuehl"/>
          <w:rtl/>
        </w:rPr>
        <w:t>–</w:t>
      </w:r>
      <w:r w:rsidR="008D679B">
        <w:rPr>
          <w:rStyle w:val="default"/>
          <w:rFonts w:cs="FrankRuehl" w:hint="cs"/>
          <w:rtl/>
        </w:rPr>
        <w:t xml:space="preserve"> הצו), ומפני חבות אחרת שהם עשויים לחוב בשל מותו או חבלת גופו של אדם שנגרמו על ידי השימוש ברכב מנועי או עקב השימוש בו;</w:t>
      </w:r>
    </w:p>
    <w:p w14:paraId="613E6BF7" w14:textId="77777777" w:rsidR="008D679B" w:rsidRDefault="008D679B" w:rsidP="00A0763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הרכב הנוהג בו וכל אדם הנוהג בו בהיתר ממנו</w:t>
      </w:r>
      <w:r w:rsidR="00A07635">
        <w:rPr>
          <w:rStyle w:val="default"/>
          <w:rFonts w:cs="FrankRuehl" w:hint="cs"/>
          <w:rtl/>
        </w:rPr>
        <w:t xml:space="preserve"> </w:t>
      </w:r>
      <w:r w:rsidR="00A07635">
        <w:rPr>
          <w:rStyle w:val="default"/>
          <w:rFonts w:cs="FrankRuehl"/>
          <w:rtl/>
        </w:rPr>
        <w:t>–</w:t>
      </w:r>
      <w:r w:rsidR="00A07635">
        <w:rPr>
          <w:rStyle w:val="default"/>
          <w:rFonts w:cs="FrankRuehl" w:hint="cs"/>
          <w:rtl/>
        </w:rPr>
        <w:t xml:space="preserve"> מפני נזק גוף שנגרם להם בתאונות דרכים כמשמעותם בצו.</w:t>
      </w:r>
    </w:p>
    <w:p w14:paraId="32C0D3F3" w14:textId="77777777" w:rsidR="00A07635" w:rsidRDefault="00A07635"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המבוטח בביטוח לפי סעיף קטן (א)(2) יהא זכאי לפיצוי כפי שהיה זכאי לקבל נפגע אחר לפי הצו.</w:t>
      </w:r>
    </w:p>
    <w:p w14:paraId="2A8FD65D" w14:textId="77777777" w:rsidR="00EA31B6" w:rsidRDefault="00EA31B6" w:rsidP="00EA31B6">
      <w:pPr>
        <w:pStyle w:val="P00"/>
        <w:spacing w:before="72"/>
        <w:ind w:left="0" w:right="1134"/>
        <w:rPr>
          <w:rStyle w:val="default"/>
          <w:rFonts w:cs="FrankRuehl"/>
          <w:rtl/>
        </w:rPr>
      </w:pPr>
      <w:bookmarkStart w:id="25" w:name="Seif59"/>
      <w:bookmarkEnd w:id="25"/>
      <w:r>
        <w:rPr>
          <w:rFonts w:cs="Miriam"/>
          <w:lang w:val="he-IL"/>
        </w:rPr>
        <w:pict w14:anchorId="30CC637C">
          <v:rect id="_x0000_s1782" style="position:absolute;left:0;text-align:left;margin-left:464.35pt;margin-top:7.1pt;width:75.05pt;height:28.85pt;z-index:251690496" o:allowincell="f" filled="f" stroked="f" strokecolor="lime" strokeweight=".25pt">
            <v:textbox style="mso-next-textbox:#_x0000_s1782" inset="0,0,0,0">
              <w:txbxContent>
                <w:p w14:paraId="6ACE883A" w14:textId="77777777" w:rsidR="00EA31B6" w:rsidRDefault="00EA31B6" w:rsidP="00EA31B6">
                  <w:pPr>
                    <w:spacing w:line="160" w:lineRule="exact"/>
                    <w:rPr>
                      <w:rFonts w:cs="Miriam"/>
                      <w:sz w:val="18"/>
                      <w:szCs w:val="18"/>
                      <w:rtl/>
                    </w:rPr>
                  </w:pPr>
                  <w:r>
                    <w:rPr>
                      <w:rFonts w:cs="Miriam" w:hint="cs"/>
                      <w:sz w:val="18"/>
                      <w:szCs w:val="18"/>
                      <w:rtl/>
                    </w:rPr>
                    <w:t>תנאים לגבי הפוליסה</w:t>
                  </w:r>
                </w:p>
                <w:p w14:paraId="104D1408" w14:textId="77777777" w:rsidR="00EA31B6" w:rsidRDefault="00EA31B6" w:rsidP="00EA31B6">
                  <w:pPr>
                    <w:spacing w:line="160" w:lineRule="exact"/>
                    <w:rPr>
                      <w:rFonts w:cs="Miriam" w:hint="cs"/>
                      <w:sz w:val="18"/>
                      <w:szCs w:val="18"/>
                      <w:rtl/>
                    </w:rPr>
                  </w:pPr>
                  <w:r>
                    <w:rPr>
                      <w:rFonts w:cs="Miriam" w:hint="cs"/>
                      <w:sz w:val="18"/>
                      <w:szCs w:val="18"/>
                      <w:rtl/>
                    </w:rPr>
                    <w:t>תיקון מס' 8 (מס' 1246) תשמ"ח-1988</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הפוליסה לפי הוראות אלו תהא ניתנת לביטול רק במקרה של העברת הבעלות בכלי רכב.</w:t>
      </w:r>
    </w:p>
    <w:p w14:paraId="6B1F7364" w14:textId="77777777" w:rsidR="00EA31B6" w:rsidRDefault="001F6D26" w:rsidP="001F6D26">
      <w:pPr>
        <w:pStyle w:val="P00"/>
        <w:spacing w:before="72"/>
        <w:ind w:left="0" w:right="1134"/>
        <w:rPr>
          <w:rStyle w:val="default"/>
          <w:rFonts w:cs="FrankRuehl"/>
          <w:rtl/>
        </w:rPr>
      </w:pPr>
      <w:r>
        <w:rPr>
          <w:rFonts w:cs="FrankRuehl"/>
          <w:rtl/>
          <w:lang w:val="he-IL"/>
        </w:rPr>
        <w:pict w14:anchorId="2C11661D">
          <v:shape id="_x0000_s1783" type="#_x0000_t202" style="position:absolute;left:0;text-align:left;margin-left:464.35pt;margin-top:7.1pt;width:78pt;height:11.6pt;z-index:251691520" filled="f" stroked="f">
            <v:textbox style="mso-next-textbox:#_x0000_s1783" inset="1mm,0,1mm,0">
              <w:txbxContent>
                <w:p w14:paraId="2001FE5C" w14:textId="77777777" w:rsidR="001F6D26" w:rsidRDefault="001F6D26" w:rsidP="001F6D26">
                  <w:pPr>
                    <w:spacing w:line="160" w:lineRule="exact"/>
                    <w:rPr>
                      <w:rFonts w:cs="Miriam" w:hint="cs"/>
                      <w:sz w:val="18"/>
                      <w:szCs w:val="18"/>
                      <w:rtl/>
                    </w:rPr>
                  </w:pPr>
                  <w:r>
                    <w:rPr>
                      <w:rFonts w:cs="Miriam" w:hint="cs"/>
                      <w:sz w:val="18"/>
                      <w:szCs w:val="18"/>
                      <w:rtl/>
                    </w:rPr>
                    <w:t>תק' תשנ"א-1991</w:t>
                  </w:r>
                </w:p>
              </w:txbxContent>
            </v:textbox>
          </v:shape>
        </w:pict>
      </w:r>
      <w:r>
        <w:rPr>
          <w:rStyle w:val="default"/>
          <w:rFonts w:cs="FrankRuehl" w:hint="cs"/>
          <w:rtl/>
        </w:rPr>
        <w:tab/>
        <w:t>(ב)</w:t>
      </w:r>
      <w:r>
        <w:rPr>
          <w:rStyle w:val="default"/>
          <w:rFonts w:cs="FrankRuehl"/>
          <w:rtl/>
        </w:rPr>
        <w:tab/>
      </w:r>
      <w:r w:rsidR="00EA31B6">
        <w:rPr>
          <w:rStyle w:val="default"/>
          <w:rFonts w:cs="FrankRuehl" w:hint="cs"/>
          <w:rtl/>
        </w:rPr>
        <w:t>תקופת הביטוח על-פי הפוליסה לא תפחת מ</w:t>
      </w:r>
      <w:r>
        <w:rPr>
          <w:rStyle w:val="default"/>
          <w:rFonts w:cs="FrankRuehl" w:hint="cs"/>
          <w:rtl/>
        </w:rPr>
        <w:t xml:space="preserve">ששה </w:t>
      </w:r>
      <w:r w:rsidR="00EA31B6">
        <w:rPr>
          <w:rStyle w:val="default"/>
          <w:rFonts w:cs="FrankRuehl" w:hint="cs"/>
          <w:rtl/>
        </w:rPr>
        <w:t>חדשים.</w:t>
      </w:r>
    </w:p>
    <w:p w14:paraId="309AB9B7" w14:textId="77777777" w:rsidR="00EA31B6" w:rsidRPr="005A4976" w:rsidRDefault="00EA31B6" w:rsidP="00EA31B6">
      <w:pPr>
        <w:pStyle w:val="P00"/>
        <w:spacing w:before="0"/>
        <w:ind w:left="0" w:right="1134"/>
        <w:rPr>
          <w:rStyle w:val="default"/>
          <w:rFonts w:cs="FrankRuehl"/>
          <w:vanish/>
          <w:color w:val="FF0000"/>
          <w:sz w:val="20"/>
          <w:szCs w:val="20"/>
          <w:shd w:val="clear" w:color="auto" w:fill="FFFF99"/>
          <w:rtl/>
        </w:rPr>
      </w:pPr>
      <w:bookmarkStart w:id="26" w:name="Rov18"/>
      <w:r w:rsidRPr="005A4976">
        <w:rPr>
          <w:rStyle w:val="default"/>
          <w:rFonts w:cs="FrankRuehl" w:hint="cs"/>
          <w:vanish/>
          <w:color w:val="FF0000"/>
          <w:sz w:val="20"/>
          <w:szCs w:val="20"/>
          <w:shd w:val="clear" w:color="auto" w:fill="FFFF99"/>
          <w:rtl/>
        </w:rPr>
        <w:t>מיום 27.7.1988</w:t>
      </w:r>
    </w:p>
    <w:p w14:paraId="3AD37B05" w14:textId="77777777" w:rsidR="00EA31B6" w:rsidRPr="005A4976" w:rsidRDefault="00EA31B6" w:rsidP="00EA31B6">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תיקון מס' 8 (מס' 1246) תשמ"ח-1988</w:t>
      </w:r>
    </w:p>
    <w:p w14:paraId="5E234AFA" w14:textId="77777777" w:rsidR="00EA31B6" w:rsidRPr="005A4976" w:rsidRDefault="00EA31B6" w:rsidP="00EA31B6">
      <w:pPr>
        <w:pStyle w:val="P00"/>
        <w:spacing w:before="0"/>
        <w:ind w:left="0" w:right="1134"/>
        <w:rPr>
          <w:rStyle w:val="default"/>
          <w:rFonts w:cs="FrankRuehl"/>
          <w:vanish/>
          <w:sz w:val="20"/>
          <w:szCs w:val="20"/>
          <w:shd w:val="clear" w:color="auto" w:fill="FFFF99"/>
          <w:rtl/>
        </w:rPr>
      </w:pPr>
      <w:hyperlink r:id="rId18" w:history="1">
        <w:r w:rsidRPr="005A4976">
          <w:rPr>
            <w:rStyle w:val="Hyperlink"/>
            <w:rFonts w:cs="FrankRuehl" w:hint="cs"/>
            <w:vanish/>
            <w:szCs w:val="20"/>
            <w:shd w:val="clear" w:color="auto" w:fill="FFFF99"/>
            <w:rtl/>
          </w:rPr>
          <w:t>קובץ המנשרים מס' 77</w:t>
        </w:r>
      </w:hyperlink>
      <w:r w:rsidRPr="005A4976">
        <w:rPr>
          <w:rStyle w:val="default"/>
          <w:rFonts w:cs="FrankRuehl" w:hint="cs"/>
          <w:vanish/>
          <w:sz w:val="20"/>
          <w:szCs w:val="20"/>
          <w:shd w:val="clear" w:color="auto" w:fill="FFFF99"/>
          <w:rtl/>
        </w:rPr>
        <w:t xml:space="preserve"> מיום 13.2.1991 עמ' 40</w:t>
      </w:r>
    </w:p>
    <w:p w14:paraId="0B0042B3" w14:textId="77777777" w:rsidR="00EA31B6" w:rsidRPr="005A4976" w:rsidRDefault="00EA31B6" w:rsidP="00EA31B6">
      <w:pPr>
        <w:pStyle w:val="P00"/>
        <w:spacing w:before="0"/>
        <w:ind w:left="0" w:right="1134"/>
        <w:rPr>
          <w:rStyle w:val="default"/>
          <w:rFonts w:cs="FrankRuehl"/>
          <w:vanish/>
          <w:sz w:val="20"/>
          <w:szCs w:val="20"/>
          <w:shd w:val="clear" w:color="auto" w:fill="FFFF99"/>
          <w:rtl/>
        </w:rPr>
      </w:pPr>
      <w:r w:rsidRPr="005A4976">
        <w:rPr>
          <w:rStyle w:val="default"/>
          <w:rFonts w:cs="FrankRuehl" w:hint="cs"/>
          <w:b/>
          <w:bCs/>
          <w:vanish/>
          <w:sz w:val="20"/>
          <w:szCs w:val="20"/>
          <w:shd w:val="clear" w:color="auto" w:fill="FFFF99"/>
          <w:rtl/>
        </w:rPr>
        <w:t>הוספת סעיף 3א</w:t>
      </w:r>
    </w:p>
    <w:p w14:paraId="240B7365" w14:textId="77777777" w:rsidR="00EA31B6" w:rsidRPr="005A4976" w:rsidRDefault="00EA31B6" w:rsidP="00EA31B6">
      <w:pPr>
        <w:pStyle w:val="P00"/>
        <w:spacing w:before="0"/>
        <w:ind w:left="0" w:right="1134"/>
        <w:rPr>
          <w:rStyle w:val="default"/>
          <w:rFonts w:ascii="FrankRuehl" w:hAnsi="FrankRuehl" w:cs="FrankRuehl"/>
          <w:vanish/>
          <w:sz w:val="20"/>
          <w:szCs w:val="20"/>
          <w:shd w:val="clear" w:color="auto" w:fill="FFFF99"/>
          <w:rtl/>
        </w:rPr>
      </w:pPr>
    </w:p>
    <w:p w14:paraId="66569D2A" w14:textId="77777777" w:rsidR="00EA31B6" w:rsidRPr="005A4976" w:rsidRDefault="00EA31B6" w:rsidP="00EA31B6">
      <w:pPr>
        <w:pStyle w:val="P00"/>
        <w:spacing w:before="0"/>
        <w:ind w:left="0" w:right="1134"/>
        <w:rPr>
          <w:rStyle w:val="default"/>
          <w:rFonts w:ascii="FrankRuehl" w:hAnsi="FrankRuehl" w:cs="FrankRuehl"/>
          <w:vanish/>
          <w:color w:val="FF0000"/>
          <w:sz w:val="20"/>
          <w:szCs w:val="20"/>
          <w:shd w:val="clear" w:color="auto" w:fill="FFFF99"/>
          <w:rtl/>
        </w:rPr>
      </w:pPr>
      <w:r w:rsidRPr="005A4976">
        <w:rPr>
          <w:rStyle w:val="default"/>
          <w:rFonts w:ascii="FrankRuehl" w:hAnsi="FrankRuehl" w:cs="FrankRuehl"/>
          <w:vanish/>
          <w:color w:val="FF0000"/>
          <w:sz w:val="20"/>
          <w:szCs w:val="20"/>
          <w:shd w:val="clear" w:color="auto" w:fill="FFFF99"/>
          <w:rtl/>
        </w:rPr>
        <w:t>מיום 1.7.1991</w:t>
      </w:r>
    </w:p>
    <w:p w14:paraId="23D84C4C" w14:textId="77777777" w:rsidR="00EA31B6" w:rsidRPr="005A4976" w:rsidRDefault="00EA31B6" w:rsidP="00EA31B6">
      <w:pPr>
        <w:pStyle w:val="P00"/>
        <w:spacing w:before="0"/>
        <w:ind w:left="0" w:right="1134"/>
        <w:rPr>
          <w:rStyle w:val="default"/>
          <w:rFonts w:ascii="FrankRuehl" w:hAnsi="FrankRuehl" w:cs="FrankRuehl"/>
          <w:vanish/>
          <w:sz w:val="20"/>
          <w:szCs w:val="20"/>
          <w:shd w:val="clear" w:color="auto" w:fill="FFFF99"/>
          <w:rtl/>
        </w:rPr>
      </w:pPr>
      <w:r w:rsidRPr="005A4976">
        <w:rPr>
          <w:rStyle w:val="default"/>
          <w:rFonts w:ascii="FrankRuehl" w:hAnsi="FrankRuehl" w:cs="FrankRuehl"/>
          <w:b/>
          <w:bCs/>
          <w:vanish/>
          <w:sz w:val="20"/>
          <w:szCs w:val="20"/>
          <w:shd w:val="clear" w:color="auto" w:fill="FFFF99"/>
          <w:rtl/>
        </w:rPr>
        <w:t>תק' תשנ"א-1991</w:t>
      </w:r>
    </w:p>
    <w:p w14:paraId="3BF3B2A3" w14:textId="77777777" w:rsidR="00EA31B6" w:rsidRPr="005A4976" w:rsidRDefault="001F6D26" w:rsidP="00EA31B6">
      <w:pPr>
        <w:pStyle w:val="P00"/>
        <w:spacing w:before="0"/>
        <w:ind w:left="0" w:right="1134"/>
        <w:rPr>
          <w:rStyle w:val="default"/>
          <w:rFonts w:ascii="FrankRuehl" w:hAnsi="FrankRuehl" w:cs="FrankRuehl"/>
          <w:vanish/>
          <w:sz w:val="20"/>
          <w:szCs w:val="20"/>
          <w:shd w:val="clear" w:color="auto" w:fill="FFFF99"/>
          <w:rtl/>
        </w:rPr>
      </w:pPr>
      <w:hyperlink r:id="rId19" w:history="1">
        <w:r w:rsidR="00EA31B6" w:rsidRPr="005A4976">
          <w:rPr>
            <w:rStyle w:val="Hyperlink"/>
            <w:rFonts w:ascii="FrankRuehl" w:hAnsi="FrankRuehl" w:cs="FrankRuehl"/>
            <w:vanish/>
            <w:szCs w:val="20"/>
            <w:shd w:val="clear" w:color="auto" w:fill="FFFF99"/>
            <w:rtl/>
          </w:rPr>
          <w:t>קובץ המנשרים מס' 125</w:t>
        </w:r>
      </w:hyperlink>
      <w:r w:rsidR="00EA31B6" w:rsidRPr="005A4976">
        <w:rPr>
          <w:rStyle w:val="default"/>
          <w:rFonts w:ascii="FrankRuehl" w:hAnsi="FrankRuehl" w:cs="FrankRuehl"/>
          <w:vanish/>
          <w:sz w:val="20"/>
          <w:szCs w:val="20"/>
          <w:shd w:val="clear" w:color="auto" w:fill="FFFF99"/>
          <w:rtl/>
        </w:rPr>
        <w:t xml:space="preserve"> מחודש יוני 1991 עמ' </w:t>
      </w:r>
      <w:r w:rsidRPr="005A4976">
        <w:rPr>
          <w:rStyle w:val="default"/>
          <w:rFonts w:ascii="FrankRuehl" w:hAnsi="FrankRuehl" w:cs="FrankRuehl"/>
          <w:vanish/>
          <w:sz w:val="20"/>
          <w:szCs w:val="20"/>
          <w:shd w:val="clear" w:color="auto" w:fill="FFFF99"/>
          <w:rtl/>
        </w:rPr>
        <w:t>448</w:t>
      </w:r>
    </w:p>
    <w:p w14:paraId="0F18E571" w14:textId="77777777" w:rsidR="001F6D26" w:rsidRPr="005A4976" w:rsidRDefault="001F6D26" w:rsidP="005A4976">
      <w:pPr>
        <w:pStyle w:val="P00"/>
        <w:ind w:left="0" w:right="1134"/>
        <w:rPr>
          <w:rStyle w:val="default"/>
          <w:rFonts w:cs="FrankRuehl"/>
          <w:sz w:val="2"/>
          <w:szCs w:val="2"/>
          <w:rtl/>
        </w:rPr>
      </w:pPr>
      <w:r w:rsidRPr="005A4976">
        <w:rPr>
          <w:rStyle w:val="default"/>
          <w:rFonts w:cs="FrankRuehl"/>
          <w:vanish/>
          <w:sz w:val="22"/>
          <w:szCs w:val="22"/>
          <w:shd w:val="clear" w:color="auto" w:fill="FFFF99"/>
          <w:rtl/>
        </w:rPr>
        <w:tab/>
      </w:r>
      <w:r w:rsidRPr="005A4976">
        <w:rPr>
          <w:rStyle w:val="default"/>
          <w:rFonts w:cs="FrankRuehl" w:hint="cs"/>
          <w:vanish/>
          <w:sz w:val="22"/>
          <w:szCs w:val="22"/>
          <w:shd w:val="clear" w:color="auto" w:fill="FFFF99"/>
          <w:rtl/>
        </w:rPr>
        <w:t>(ב)</w:t>
      </w:r>
      <w:r w:rsidRPr="005A4976">
        <w:rPr>
          <w:rStyle w:val="default"/>
          <w:rFonts w:cs="FrankRuehl"/>
          <w:vanish/>
          <w:sz w:val="22"/>
          <w:szCs w:val="22"/>
          <w:shd w:val="clear" w:color="auto" w:fill="FFFF99"/>
          <w:rtl/>
        </w:rPr>
        <w:tab/>
      </w:r>
      <w:r w:rsidRPr="005A4976">
        <w:rPr>
          <w:rStyle w:val="default"/>
          <w:rFonts w:cs="FrankRuehl" w:hint="cs"/>
          <w:vanish/>
          <w:sz w:val="22"/>
          <w:szCs w:val="22"/>
          <w:shd w:val="clear" w:color="auto" w:fill="FFFF99"/>
          <w:rtl/>
        </w:rPr>
        <w:t xml:space="preserve">תקופת הביטוח על-פי הפוליסה לא תפחת </w:t>
      </w:r>
      <w:r w:rsidRPr="005A4976">
        <w:rPr>
          <w:rStyle w:val="default"/>
          <w:rFonts w:cs="FrankRuehl" w:hint="cs"/>
          <w:strike/>
          <w:vanish/>
          <w:sz w:val="22"/>
          <w:szCs w:val="22"/>
          <w:shd w:val="clear" w:color="auto" w:fill="FFFF99"/>
          <w:rtl/>
        </w:rPr>
        <w:t>מ-12</w:t>
      </w:r>
      <w:r w:rsidRPr="005A4976">
        <w:rPr>
          <w:rStyle w:val="default"/>
          <w:rFonts w:cs="FrankRuehl" w:hint="cs"/>
          <w:vanish/>
          <w:sz w:val="22"/>
          <w:szCs w:val="22"/>
          <w:shd w:val="clear" w:color="auto" w:fill="FFFF99"/>
          <w:rtl/>
        </w:rPr>
        <w:t xml:space="preserve"> </w:t>
      </w:r>
      <w:r w:rsidRPr="005A4976">
        <w:rPr>
          <w:rStyle w:val="default"/>
          <w:rFonts w:cs="FrankRuehl" w:hint="cs"/>
          <w:vanish/>
          <w:sz w:val="22"/>
          <w:szCs w:val="22"/>
          <w:u w:val="single"/>
          <w:shd w:val="clear" w:color="auto" w:fill="FFFF99"/>
          <w:rtl/>
        </w:rPr>
        <w:t>מששה</w:t>
      </w:r>
      <w:r w:rsidRPr="005A4976">
        <w:rPr>
          <w:rStyle w:val="default"/>
          <w:rFonts w:cs="FrankRuehl" w:hint="cs"/>
          <w:vanish/>
          <w:sz w:val="22"/>
          <w:szCs w:val="22"/>
          <w:shd w:val="clear" w:color="auto" w:fill="FFFF99"/>
          <w:rtl/>
        </w:rPr>
        <w:t xml:space="preserve"> חדשים.</w:t>
      </w:r>
      <w:bookmarkEnd w:id="26"/>
    </w:p>
    <w:p w14:paraId="4926EBCE" w14:textId="77777777" w:rsidR="00B561E2" w:rsidRDefault="00B561E2" w:rsidP="00B561E2">
      <w:pPr>
        <w:pStyle w:val="P00"/>
        <w:spacing w:before="72"/>
        <w:ind w:left="0" w:right="1134"/>
        <w:rPr>
          <w:rStyle w:val="default"/>
          <w:rFonts w:cs="FrankRuehl" w:hint="cs"/>
          <w:rtl/>
        </w:rPr>
      </w:pPr>
      <w:bookmarkStart w:id="27" w:name="Seif11"/>
      <w:bookmarkEnd w:id="27"/>
      <w:r>
        <w:rPr>
          <w:rFonts w:cs="Miriam"/>
          <w:lang w:val="he-IL"/>
        </w:rPr>
        <w:pict w14:anchorId="328726C0">
          <v:rect id="_x0000_s1729" style="position:absolute;left:0;text-align:left;margin-left:464.35pt;margin-top:7.1pt;width:75.05pt;height:12.8pt;z-index:251639296" o:allowincell="f" filled="f" stroked="f" strokecolor="lime" strokeweight=".25pt">
            <v:textbox style="mso-next-textbox:#_x0000_s1729" inset="0,0,0,0">
              <w:txbxContent>
                <w:p w14:paraId="03828739" w14:textId="77777777" w:rsidR="00B561E2" w:rsidRDefault="00A07635" w:rsidP="00B561E2">
                  <w:pPr>
                    <w:spacing w:line="160" w:lineRule="exact"/>
                    <w:rPr>
                      <w:rFonts w:cs="Miriam" w:hint="cs"/>
                      <w:sz w:val="18"/>
                      <w:szCs w:val="18"/>
                      <w:rtl/>
                    </w:rPr>
                  </w:pPr>
                  <w:r>
                    <w:rPr>
                      <w:rFonts w:cs="Miriam" w:hint="cs"/>
                      <w:sz w:val="18"/>
                      <w:szCs w:val="18"/>
                      <w:rtl/>
                    </w:rPr>
                    <w:t>פטור רשות</w:t>
                  </w:r>
                </w:p>
              </w:txbxContent>
            </v:textbox>
            <w10:anchorlock/>
          </v:rect>
        </w:pict>
      </w:r>
      <w:r w:rsidR="00A07635">
        <w:rPr>
          <w:rStyle w:val="big-number"/>
          <w:rFonts w:cs="Miriam" w:hint="cs"/>
          <w:rtl/>
        </w:rPr>
        <w:t>4</w:t>
      </w:r>
      <w:r>
        <w:rPr>
          <w:rStyle w:val="default"/>
          <w:rFonts w:cs="FrankRuehl"/>
          <w:rtl/>
        </w:rPr>
        <w:t>.</w:t>
      </w:r>
      <w:r>
        <w:rPr>
          <w:rStyle w:val="default"/>
          <w:rFonts w:cs="FrankRuehl"/>
          <w:rtl/>
        </w:rPr>
        <w:tab/>
      </w:r>
      <w:r w:rsidR="00A07635">
        <w:rPr>
          <w:rStyle w:val="default"/>
          <w:rFonts w:cs="FrankRuehl" w:hint="cs"/>
          <w:rtl/>
        </w:rPr>
        <w:t>מפקד אזור רשאי, בהודעה, לפטור רשות מקומית מהוראות סעיף 2, אם יציבותה הכספית מניחה דעתו.</w:t>
      </w:r>
    </w:p>
    <w:p w14:paraId="753109CF" w14:textId="77777777" w:rsidR="00B561E2" w:rsidRDefault="00B561E2" w:rsidP="00B561E2">
      <w:pPr>
        <w:pStyle w:val="P00"/>
        <w:spacing w:before="72"/>
        <w:ind w:left="0" w:right="1134"/>
        <w:rPr>
          <w:rStyle w:val="default"/>
          <w:rFonts w:cs="FrankRuehl"/>
          <w:rtl/>
        </w:rPr>
      </w:pPr>
      <w:bookmarkStart w:id="28" w:name="Seif12"/>
      <w:bookmarkEnd w:id="28"/>
      <w:r>
        <w:rPr>
          <w:rFonts w:cs="Miriam"/>
          <w:lang w:val="he-IL"/>
        </w:rPr>
        <w:pict w14:anchorId="05E660C8">
          <v:rect id="_x0000_s1730" style="position:absolute;left:0;text-align:left;margin-left:464.35pt;margin-top:7.1pt;width:75.05pt;height:13.7pt;z-index:251640320" o:allowincell="f" filled="f" stroked="f" strokecolor="lime" strokeweight=".25pt">
            <v:textbox style="mso-next-textbox:#_x0000_s1730" inset="0,0,0,0">
              <w:txbxContent>
                <w:p w14:paraId="71FB182C" w14:textId="77777777" w:rsidR="00B561E2" w:rsidRDefault="005B47B9" w:rsidP="00B561E2">
                  <w:pPr>
                    <w:spacing w:line="160" w:lineRule="exact"/>
                    <w:rPr>
                      <w:rFonts w:cs="Miriam" w:hint="cs"/>
                      <w:sz w:val="18"/>
                      <w:szCs w:val="18"/>
                      <w:rtl/>
                    </w:rPr>
                  </w:pPr>
                  <w:r>
                    <w:rPr>
                      <w:rFonts w:cs="Miriam" w:hint="cs"/>
                      <w:sz w:val="18"/>
                      <w:szCs w:val="18"/>
                      <w:rtl/>
                    </w:rPr>
                    <w:t>פטור תאגיד</w:t>
                  </w:r>
                </w:p>
              </w:txbxContent>
            </v:textbox>
            <w10:anchorlock/>
          </v:rect>
        </w:pict>
      </w:r>
      <w:r w:rsidR="00A07635">
        <w:rPr>
          <w:rStyle w:val="big-number"/>
          <w:rFonts w:cs="Miriam" w:hint="cs"/>
          <w:rtl/>
        </w:rPr>
        <w:t>5</w:t>
      </w:r>
      <w:r>
        <w:rPr>
          <w:rStyle w:val="default"/>
          <w:rFonts w:cs="FrankRuehl"/>
          <w:rtl/>
        </w:rPr>
        <w:t>.</w:t>
      </w:r>
      <w:r>
        <w:rPr>
          <w:rStyle w:val="default"/>
          <w:rFonts w:cs="FrankRuehl"/>
          <w:rtl/>
        </w:rPr>
        <w:tab/>
      </w:r>
      <w:r w:rsidR="005B47B9">
        <w:rPr>
          <w:rStyle w:val="default"/>
          <w:rFonts w:cs="FrankRuehl" w:hint="cs"/>
          <w:rtl/>
        </w:rPr>
        <w:t>(א)</w:t>
      </w:r>
      <w:r w:rsidR="005B47B9">
        <w:rPr>
          <w:rStyle w:val="default"/>
          <w:rFonts w:cs="FrankRuehl"/>
          <w:rtl/>
        </w:rPr>
        <w:tab/>
      </w:r>
      <w:r w:rsidR="005B47B9">
        <w:rPr>
          <w:rStyle w:val="default"/>
          <w:rFonts w:cs="FrankRuehl" w:hint="cs"/>
          <w:rtl/>
        </w:rPr>
        <w:t>סעיף 2 לא יחול לגבי רכב מנועי של תאגיד שהרשות פטרה אותו מהחובה שלפיו, ואולם הרשות לא תתן לתאגיד פטור כאמור אלא אם נתקיימו בו תנאים אלה:</w:t>
      </w:r>
    </w:p>
    <w:p w14:paraId="75525171" w14:textId="77777777" w:rsidR="005B47B9" w:rsidRDefault="005B47B9" w:rsidP="005B47B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מאה כלי-רכב מנועיים לפחות;</w:t>
      </w:r>
    </w:p>
    <w:p w14:paraId="720B5701" w14:textId="77777777" w:rsidR="005B47B9" w:rsidRDefault="005B47B9" w:rsidP="005B47B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מקיים קרן-ערובה או סדרי-ביטוח, שיש בהם, לדעת הרשות, כדי להבטיח כיסוי כל החבויות טעונות-ביטוח ושהתאגיד עשוי לחוב בהן, בלי שיהיה בכך כדי לסכן את יציבותו הכלכלית;</w:t>
      </w:r>
    </w:p>
    <w:p w14:paraId="3815C46A" w14:textId="77777777" w:rsidR="005B47B9" w:rsidRDefault="005B47B9" w:rsidP="005B47B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מקיים סדרים לבירור ולקיום החבויות האמורות, ולדעת הרשות אין הם מכבידים על הזכאים יותר משהיו מכבידים עליהם סדרי הביטוח לפי פוליסה של מבטח מורשה.</w:t>
      </w:r>
    </w:p>
    <w:p w14:paraId="361CE482" w14:textId="77777777" w:rsidR="005B47B9" w:rsidRDefault="005B47B9" w:rsidP="00B561E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הרשות רשאית להתנות את מתן הפטור או המשך קיומו בתנאים נוספים, כפי שתמצא לנכון, ורשאית היא לבטל את הפטור, אם חדל להתקיים תנאי מהתנאים המפורטים בסעיף זה או מהתנאים הנוספים שקבעה.</w:t>
      </w:r>
    </w:p>
    <w:p w14:paraId="0D772C71" w14:textId="77777777" w:rsidR="00B561E2" w:rsidRDefault="00B561E2" w:rsidP="00B561E2">
      <w:pPr>
        <w:pStyle w:val="P00"/>
        <w:spacing w:before="72"/>
        <w:ind w:left="0" w:right="1134"/>
        <w:rPr>
          <w:rStyle w:val="default"/>
          <w:rFonts w:cs="FrankRuehl"/>
          <w:rtl/>
        </w:rPr>
      </w:pPr>
      <w:bookmarkStart w:id="29" w:name="Seif56"/>
      <w:bookmarkEnd w:id="29"/>
      <w:r>
        <w:rPr>
          <w:rFonts w:cs="Miriam"/>
          <w:lang w:val="he-IL"/>
        </w:rPr>
        <w:pict w14:anchorId="721B81A4">
          <v:rect id="_x0000_s1777" style="position:absolute;left:0;text-align:left;margin-left:464.35pt;margin-top:7.1pt;width:75.05pt;height:20.45pt;z-index:251685376" o:allowincell="f" filled="f" stroked="f" strokecolor="lime" strokeweight=".25pt">
            <v:textbox style="mso-next-textbox:#_x0000_s1777" inset="0,0,0,0">
              <w:txbxContent>
                <w:p w14:paraId="20D9909A" w14:textId="77777777" w:rsidR="00B561E2" w:rsidRDefault="003A762E" w:rsidP="00B561E2">
                  <w:pPr>
                    <w:spacing w:line="160" w:lineRule="exact"/>
                    <w:rPr>
                      <w:rFonts w:cs="Miriam" w:hint="cs"/>
                      <w:sz w:val="18"/>
                      <w:szCs w:val="18"/>
                      <w:rtl/>
                    </w:rPr>
                  </w:pPr>
                  <w:r>
                    <w:rPr>
                      <w:rFonts w:cs="Miriam" w:hint="cs"/>
                      <w:sz w:val="18"/>
                      <w:szCs w:val="18"/>
                      <w:rtl/>
                    </w:rPr>
                    <w:t>סמכות בית משפט מקומי</w:t>
                  </w:r>
                </w:p>
              </w:txbxContent>
            </v:textbox>
            <w10:anchorlock/>
          </v:rect>
        </w:pict>
      </w:r>
      <w:r w:rsidR="005B47B9">
        <w:rPr>
          <w:rStyle w:val="big-number"/>
          <w:rFonts w:cs="Miriam" w:hint="cs"/>
          <w:rtl/>
        </w:rPr>
        <w:t>5</w:t>
      </w:r>
      <w:r w:rsidR="005B47B9">
        <w:rPr>
          <w:rStyle w:val="default"/>
          <w:rFonts w:cs="FrankRuehl" w:hint="cs"/>
          <w:rtl/>
        </w:rPr>
        <w:t>א</w:t>
      </w:r>
      <w:r>
        <w:rPr>
          <w:rStyle w:val="default"/>
          <w:rFonts w:cs="FrankRuehl"/>
          <w:rtl/>
        </w:rPr>
        <w:t>.</w:t>
      </w:r>
      <w:r>
        <w:rPr>
          <w:rStyle w:val="default"/>
          <w:rFonts w:cs="FrankRuehl"/>
          <w:rtl/>
        </w:rPr>
        <w:tab/>
      </w:r>
      <w:r w:rsidR="003A762E">
        <w:rPr>
          <w:rStyle w:val="default"/>
          <w:rFonts w:cs="FrankRuehl" w:hint="cs"/>
          <w:rtl/>
        </w:rPr>
        <w:t>(א)</w:t>
      </w:r>
      <w:r w:rsidR="003A762E">
        <w:rPr>
          <w:rStyle w:val="default"/>
          <w:rFonts w:cs="FrankRuehl"/>
          <w:rtl/>
        </w:rPr>
        <w:tab/>
      </w:r>
      <w:r w:rsidR="003A762E">
        <w:rPr>
          <w:rStyle w:val="default"/>
          <w:rFonts w:cs="FrankRuehl" w:hint="cs"/>
          <w:rtl/>
        </w:rPr>
        <w:t>לשם הסרת הספק ומבלי לגרוע מסמכותו של בית משפט צבאי ידונו בתי המשפט המקומיים בעבירות לפי צו זה.</w:t>
      </w:r>
    </w:p>
    <w:p w14:paraId="2FF09D07" w14:textId="77777777" w:rsidR="003A762E" w:rsidRDefault="003A762E" w:rsidP="00B561E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r>
        <w:rPr>
          <w:rStyle w:val="default"/>
          <w:rFonts w:cs="FrankRuehl" w:hint="cs"/>
          <w:rtl/>
        </w:rPr>
        <w:t xml:space="preserve"> "בית משפט מקומי" </w:t>
      </w:r>
      <w:r>
        <w:rPr>
          <w:rStyle w:val="default"/>
          <w:rFonts w:cs="FrankRuehl"/>
          <w:rtl/>
        </w:rPr>
        <w:t>–</w:t>
      </w:r>
      <w:r>
        <w:rPr>
          <w:rStyle w:val="default"/>
          <w:rFonts w:cs="FrankRuehl" w:hint="cs"/>
          <w:rtl/>
        </w:rPr>
        <w:t xml:space="preserve"> כמשמעותו בחוק כינון בתי המשפט מס' 26 לשנת 1952, ובשינויים המחוייבים לפי תחיקת הבטחון.</w:t>
      </w:r>
    </w:p>
    <w:p w14:paraId="3CC4F54D" w14:textId="77777777" w:rsidR="00B561E2" w:rsidRDefault="00B561E2" w:rsidP="00B561E2">
      <w:pPr>
        <w:pStyle w:val="P00"/>
        <w:spacing w:before="72"/>
        <w:ind w:left="0" w:right="1134"/>
        <w:rPr>
          <w:rStyle w:val="default"/>
          <w:rFonts w:cs="FrankRuehl"/>
          <w:rtl/>
        </w:rPr>
      </w:pPr>
      <w:bookmarkStart w:id="30" w:name="Seif13"/>
      <w:bookmarkEnd w:id="30"/>
      <w:r>
        <w:rPr>
          <w:rFonts w:cs="Miriam"/>
          <w:lang w:val="he-IL"/>
        </w:rPr>
        <w:pict w14:anchorId="24495822">
          <v:rect id="_x0000_s1731" style="position:absolute;left:0;text-align:left;margin-left:464.35pt;margin-top:7.1pt;width:75.05pt;height:21.15pt;z-index:251641344" o:allowincell="f" filled="f" stroked="f" strokecolor="lime" strokeweight=".25pt">
            <v:textbox style="mso-next-textbox:#_x0000_s1731" inset="0,0,0,0">
              <w:txbxContent>
                <w:p w14:paraId="20E7FA7C" w14:textId="77777777" w:rsidR="00B561E2" w:rsidRDefault="003A762E" w:rsidP="00B561E2">
                  <w:pPr>
                    <w:spacing w:line="160" w:lineRule="exact"/>
                    <w:rPr>
                      <w:rFonts w:cs="Miriam" w:hint="cs"/>
                      <w:sz w:val="18"/>
                      <w:szCs w:val="18"/>
                      <w:rtl/>
                    </w:rPr>
                  </w:pPr>
                  <w:r>
                    <w:rPr>
                      <w:rFonts w:cs="Miriam" w:hint="cs"/>
                      <w:sz w:val="18"/>
                      <w:szCs w:val="18"/>
                      <w:rtl/>
                    </w:rPr>
                    <w:t>רכב שסעיף 2 לא חל עליו</w:t>
                  </w:r>
                </w:p>
              </w:txbxContent>
            </v:textbox>
            <w10:anchorlock/>
          </v:rect>
        </w:pict>
      </w:r>
      <w:r w:rsidR="003A762E">
        <w:rPr>
          <w:rStyle w:val="big-number"/>
          <w:rFonts w:cs="Miriam" w:hint="cs"/>
          <w:rtl/>
        </w:rPr>
        <w:t>6</w:t>
      </w:r>
      <w:r>
        <w:rPr>
          <w:rStyle w:val="default"/>
          <w:rFonts w:cs="FrankRuehl"/>
          <w:rtl/>
        </w:rPr>
        <w:t>.</w:t>
      </w:r>
      <w:r>
        <w:rPr>
          <w:rStyle w:val="default"/>
          <w:rFonts w:cs="FrankRuehl"/>
          <w:rtl/>
        </w:rPr>
        <w:tab/>
      </w:r>
      <w:r w:rsidR="003A762E">
        <w:rPr>
          <w:rStyle w:val="default"/>
          <w:rFonts w:cs="FrankRuehl" w:hint="cs"/>
          <w:rtl/>
        </w:rPr>
        <w:t xml:space="preserve">סעיף 2 לא יחול </w:t>
      </w:r>
      <w:r w:rsidR="003A762E">
        <w:rPr>
          <w:rStyle w:val="default"/>
          <w:rFonts w:cs="FrankRuehl"/>
          <w:rtl/>
        </w:rPr>
        <w:t>–</w:t>
      </w:r>
    </w:p>
    <w:p w14:paraId="6B036A0E" w14:textId="77777777" w:rsidR="003A762E" w:rsidRDefault="003A762E" w:rsidP="003A762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לגבי רכב מנועי שהוא רכוש שלטונות ישראל, או על אדם שבשירות שלטונות ישראל המשתמש, או גורם או מניח שאדם אחר ישתמש, ברכב מנועי כאמור לשירותם של שלטונות ישראל בלבד;</w:t>
      </w:r>
    </w:p>
    <w:p w14:paraId="7D08882E" w14:textId="77777777" w:rsidR="003A762E" w:rsidRDefault="003A762E" w:rsidP="003A762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לגבי רכב מנועי כשהוא נהוג לצרכי המשטרה בידי שוטר או לפי הוראותיו;</w:t>
      </w:r>
    </w:p>
    <w:p w14:paraId="4B5D3888" w14:textId="77777777" w:rsidR="003A762E" w:rsidRDefault="003A762E" w:rsidP="003A762E">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לגבי רכב מנועי שהוא רכושה של רשות מקומית שמפקד האזור פטר אותה לפי סעיף 4 או על אדם שבשרות אותה רשות מקומית, המשתמש, או גורם או מניח שאדם אחר ישתמש, ברכב מנועי כאמור לשירותה של הרשות המקומית בלבד.</w:t>
      </w:r>
    </w:p>
    <w:p w14:paraId="524EA1EE" w14:textId="77777777" w:rsidR="00B561E2" w:rsidRDefault="00B561E2" w:rsidP="00B561E2">
      <w:pPr>
        <w:pStyle w:val="P00"/>
        <w:spacing w:before="72"/>
        <w:ind w:left="0" w:right="1134"/>
        <w:rPr>
          <w:rStyle w:val="default"/>
          <w:rFonts w:cs="FrankRuehl"/>
          <w:rtl/>
        </w:rPr>
      </w:pPr>
      <w:bookmarkStart w:id="31" w:name="Seif14"/>
      <w:bookmarkEnd w:id="31"/>
      <w:r>
        <w:rPr>
          <w:rFonts w:cs="Miriam"/>
          <w:lang w:val="he-IL"/>
        </w:rPr>
        <w:pict w14:anchorId="2CC6C507">
          <v:rect id="_x0000_s1732" style="position:absolute;left:0;text-align:left;margin-left:464.35pt;margin-top:7.1pt;width:75.05pt;height:14pt;z-index:251642368" o:allowincell="f" filled="f" stroked="f" strokecolor="lime" strokeweight=".25pt">
            <v:textbox style="mso-next-textbox:#_x0000_s1732" inset="0,0,0,0">
              <w:txbxContent>
                <w:p w14:paraId="3E8682F1" w14:textId="77777777" w:rsidR="00B561E2" w:rsidRDefault="003A762E" w:rsidP="00B561E2">
                  <w:pPr>
                    <w:spacing w:line="160" w:lineRule="exact"/>
                    <w:rPr>
                      <w:rFonts w:cs="Miriam" w:hint="cs"/>
                      <w:sz w:val="18"/>
                      <w:szCs w:val="18"/>
                      <w:rtl/>
                    </w:rPr>
                  </w:pPr>
                  <w:r>
                    <w:rPr>
                      <w:rFonts w:cs="Miriam" w:hint="cs"/>
                      <w:sz w:val="18"/>
                      <w:szCs w:val="18"/>
                      <w:rtl/>
                    </w:rPr>
                    <w:t>חובת פיצוי</w:t>
                  </w:r>
                </w:p>
              </w:txbxContent>
            </v:textbox>
            <w10:anchorlock/>
          </v:rect>
        </w:pict>
      </w:r>
      <w:r w:rsidR="003A762E">
        <w:rPr>
          <w:rStyle w:val="big-number"/>
          <w:rFonts w:cs="Miriam" w:hint="cs"/>
          <w:rtl/>
        </w:rPr>
        <w:t>6</w:t>
      </w:r>
      <w:r w:rsidR="003A762E">
        <w:rPr>
          <w:rStyle w:val="default"/>
          <w:rFonts w:cs="FrankRuehl" w:hint="cs"/>
          <w:rtl/>
        </w:rPr>
        <w:t>א</w:t>
      </w:r>
      <w:r>
        <w:rPr>
          <w:rStyle w:val="default"/>
          <w:rFonts w:cs="FrankRuehl"/>
          <w:rtl/>
        </w:rPr>
        <w:t>.</w:t>
      </w:r>
      <w:r>
        <w:rPr>
          <w:rStyle w:val="default"/>
          <w:rFonts w:cs="FrankRuehl"/>
          <w:rtl/>
        </w:rPr>
        <w:tab/>
      </w:r>
      <w:r w:rsidR="003A762E">
        <w:rPr>
          <w:rStyle w:val="default"/>
          <w:rFonts w:cs="FrankRuehl" w:hint="cs"/>
          <w:rtl/>
        </w:rPr>
        <w:t>מי שפטור מחובת ביטוח לפי סעיפים 4 עד 6 יהא חייב לתת כל פיצוי שמבטח היה חייב לתת אילו היתה קיימת פוליסה לפי סעיף 3(א).</w:t>
      </w:r>
    </w:p>
    <w:p w14:paraId="2DA71036" w14:textId="77777777" w:rsidR="003A762E" w:rsidRPr="003A762E" w:rsidRDefault="003A762E" w:rsidP="003A762E">
      <w:pPr>
        <w:pStyle w:val="medium2-header"/>
        <w:keepLines w:val="0"/>
        <w:spacing w:before="72"/>
        <w:ind w:left="0" w:right="1134"/>
        <w:rPr>
          <w:rFonts w:cs="FrankRuehl" w:hint="cs"/>
          <w:noProof/>
          <w:rtl/>
        </w:rPr>
      </w:pPr>
      <w:bookmarkStart w:id="32" w:name="med3"/>
      <w:bookmarkEnd w:id="32"/>
      <w:r w:rsidRPr="003A762E">
        <w:rPr>
          <w:rFonts w:cs="FrankRuehl" w:hint="cs"/>
          <w:noProof/>
          <w:rtl/>
        </w:rPr>
        <w:t>פרק ג': מבטחים, פוליסות ותעודות</w:t>
      </w:r>
    </w:p>
    <w:p w14:paraId="7D25BEE8" w14:textId="77777777" w:rsidR="00B561E2" w:rsidRDefault="00B561E2" w:rsidP="00B561E2">
      <w:pPr>
        <w:pStyle w:val="P00"/>
        <w:spacing w:before="72"/>
        <w:ind w:left="0" w:right="1134"/>
        <w:rPr>
          <w:rStyle w:val="default"/>
          <w:rFonts w:cs="FrankRuehl"/>
          <w:rtl/>
        </w:rPr>
      </w:pPr>
      <w:bookmarkStart w:id="33" w:name="Seif57"/>
      <w:bookmarkEnd w:id="33"/>
      <w:r>
        <w:rPr>
          <w:rFonts w:cs="Miriam"/>
          <w:lang w:val="he-IL"/>
        </w:rPr>
        <w:pict w14:anchorId="60816B9E">
          <v:rect id="_x0000_s1778" style="position:absolute;left:0;text-align:left;margin-left:464.35pt;margin-top:7.1pt;width:75.05pt;height:13.65pt;z-index:251686400" o:allowincell="f" filled="f" stroked="f" strokecolor="lime" strokeweight=".25pt">
            <v:textbox style="mso-next-textbox:#_x0000_s1778" inset="0,0,0,0">
              <w:txbxContent>
                <w:p w14:paraId="21FDB3D5" w14:textId="77777777" w:rsidR="00B561E2" w:rsidRDefault="003A762E" w:rsidP="00B561E2">
                  <w:pPr>
                    <w:spacing w:line="160" w:lineRule="exact"/>
                    <w:rPr>
                      <w:rFonts w:cs="Miriam" w:hint="cs"/>
                      <w:sz w:val="18"/>
                      <w:szCs w:val="18"/>
                      <w:rtl/>
                    </w:rPr>
                  </w:pPr>
                  <w:r>
                    <w:rPr>
                      <w:rFonts w:cs="Miriam" w:hint="cs"/>
                      <w:sz w:val="18"/>
                      <w:szCs w:val="18"/>
                      <w:rtl/>
                    </w:rPr>
                    <w:t>הרשאת מבטחים</w:t>
                  </w:r>
                </w:p>
              </w:txbxContent>
            </v:textbox>
            <w10:anchorlock/>
          </v:rect>
        </w:pict>
      </w:r>
      <w:r w:rsidR="003A762E">
        <w:rPr>
          <w:rStyle w:val="big-number"/>
          <w:rFonts w:cs="Miriam" w:hint="cs"/>
          <w:rtl/>
        </w:rPr>
        <w:t>7</w:t>
      </w:r>
      <w:r>
        <w:rPr>
          <w:rStyle w:val="default"/>
          <w:rFonts w:cs="FrankRuehl"/>
          <w:rtl/>
        </w:rPr>
        <w:t>.</w:t>
      </w:r>
      <w:r>
        <w:rPr>
          <w:rStyle w:val="default"/>
          <w:rFonts w:cs="FrankRuehl"/>
          <w:rtl/>
        </w:rPr>
        <w:tab/>
      </w:r>
      <w:r w:rsidR="003A762E">
        <w:rPr>
          <w:rStyle w:val="default"/>
          <w:rFonts w:cs="FrankRuehl" w:hint="cs"/>
          <w:rtl/>
        </w:rPr>
        <w:t>(א)</w:t>
      </w:r>
      <w:r w:rsidR="003A762E">
        <w:rPr>
          <w:rStyle w:val="default"/>
          <w:rFonts w:cs="FrankRuehl"/>
          <w:rtl/>
        </w:rPr>
        <w:tab/>
      </w:r>
      <w:r w:rsidR="003A762E">
        <w:rPr>
          <w:rStyle w:val="default"/>
          <w:rFonts w:cs="FrankRuehl" w:hint="cs"/>
          <w:rtl/>
        </w:rPr>
        <w:t>הרשות רשאית, בהודעה, להרשות חברה, שיתופית או חתם שהוא חבר בהתאחדות חתמים המאושרת על ידי הרשות, לעסוק בעסקי ביטוח רכב מנועי, ובלבד שלא תיתן הרשאה כאמור אלא אם יציבותם הכספית של החברה, האגודה או החתם מניח דעתה.</w:t>
      </w:r>
    </w:p>
    <w:p w14:paraId="2C19BB93" w14:textId="77777777" w:rsidR="003A762E" w:rsidRDefault="003A762E" w:rsidP="00B561E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חדלה יציבותו הכספית של מבטח מורשה להניח דעתה של הרשות רשאית היא, בהודעה, להפקיע את ההרשאה שניתנה לו להודיע שאין הוא מורשה עוד לעסוק מכוח סעיף זה בעסקי-ביטוח, ותקפה של ההודעה יהיה מן היום והשעה המפורשים בה.</w:t>
      </w:r>
    </w:p>
    <w:p w14:paraId="723DC274" w14:textId="77777777" w:rsidR="00B561E2" w:rsidRDefault="00B561E2" w:rsidP="00B561E2">
      <w:pPr>
        <w:pStyle w:val="P00"/>
        <w:spacing w:before="72"/>
        <w:ind w:left="0" w:right="1134"/>
        <w:rPr>
          <w:rStyle w:val="default"/>
          <w:rFonts w:cs="FrankRuehl"/>
          <w:rtl/>
        </w:rPr>
      </w:pPr>
      <w:bookmarkStart w:id="34" w:name="Seif15"/>
      <w:bookmarkEnd w:id="34"/>
      <w:r>
        <w:rPr>
          <w:rFonts w:cs="Miriam"/>
          <w:lang w:val="he-IL"/>
        </w:rPr>
        <w:pict w14:anchorId="600A7093">
          <v:rect id="_x0000_s1733" style="position:absolute;left:0;text-align:left;margin-left:464.35pt;margin-top:7.1pt;width:75.05pt;height:20.3pt;z-index:251643392" o:allowincell="f" filled="f" stroked="f" strokecolor="lime" strokeweight=".25pt">
            <v:textbox style="mso-next-textbox:#_x0000_s1733" inset="0,0,0,0">
              <w:txbxContent>
                <w:p w14:paraId="27B62BA0" w14:textId="77777777" w:rsidR="00B561E2" w:rsidRDefault="003A762E" w:rsidP="00B561E2">
                  <w:pPr>
                    <w:spacing w:line="160" w:lineRule="exact"/>
                    <w:rPr>
                      <w:rFonts w:cs="Miriam" w:hint="cs"/>
                      <w:sz w:val="18"/>
                      <w:szCs w:val="18"/>
                      <w:rtl/>
                    </w:rPr>
                  </w:pPr>
                  <w:r>
                    <w:rPr>
                      <w:rFonts w:cs="Miriam" w:hint="cs"/>
                      <w:sz w:val="18"/>
                      <w:szCs w:val="18"/>
                      <w:rtl/>
                    </w:rPr>
                    <w:t>איסור להתנות פוליסה בביטוח נוסף</w:t>
                  </w:r>
                </w:p>
              </w:txbxContent>
            </v:textbox>
            <w10:anchorlock/>
          </v:rect>
        </w:pict>
      </w:r>
      <w:r w:rsidR="003A762E">
        <w:rPr>
          <w:rStyle w:val="big-number"/>
          <w:rFonts w:cs="Miriam" w:hint="cs"/>
          <w:rtl/>
        </w:rPr>
        <w:t>8</w:t>
      </w:r>
      <w:r>
        <w:rPr>
          <w:rStyle w:val="default"/>
          <w:rFonts w:cs="FrankRuehl"/>
          <w:rtl/>
        </w:rPr>
        <w:t>.</w:t>
      </w:r>
      <w:r>
        <w:rPr>
          <w:rStyle w:val="default"/>
          <w:rFonts w:cs="FrankRuehl"/>
          <w:rtl/>
        </w:rPr>
        <w:tab/>
      </w:r>
      <w:r w:rsidR="003A762E">
        <w:rPr>
          <w:rStyle w:val="default"/>
          <w:rFonts w:cs="FrankRuehl" w:hint="cs"/>
          <w:rtl/>
        </w:rPr>
        <w:t>(א)</w:t>
      </w:r>
      <w:r w:rsidR="003A762E">
        <w:rPr>
          <w:rStyle w:val="default"/>
          <w:rFonts w:cs="FrankRuehl"/>
          <w:rtl/>
        </w:rPr>
        <w:tab/>
      </w:r>
      <w:r w:rsidR="003A762E">
        <w:rPr>
          <w:rStyle w:val="default"/>
          <w:rFonts w:cs="FrankRuehl" w:hint="cs"/>
          <w:rtl/>
        </w:rPr>
        <w:t>מבטח שנתבקש להוציא פוליסה לפי דרישות סעיף 3, כולן או מקצתן, לא יתנה הוצאתה בעשיית ביטוח נוסף בינו לבין המבקש.</w:t>
      </w:r>
    </w:p>
    <w:p w14:paraId="4659C3FE" w14:textId="77777777" w:rsidR="003A762E" w:rsidRDefault="003A762E" w:rsidP="00B561E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מבטח המפר הוראת סעיף קטן (א) דינו </w:t>
      </w:r>
      <w:r>
        <w:rPr>
          <w:rStyle w:val="default"/>
          <w:rFonts w:cs="FrankRuehl"/>
          <w:rtl/>
        </w:rPr>
        <w:t>–</w:t>
      </w:r>
      <w:r>
        <w:rPr>
          <w:rStyle w:val="default"/>
          <w:rFonts w:cs="FrankRuehl" w:hint="cs"/>
          <w:rtl/>
        </w:rPr>
        <w:t xml:space="preserve"> קנס 5,000 לירות.</w:t>
      </w:r>
    </w:p>
    <w:p w14:paraId="7CC0B7D1" w14:textId="77777777" w:rsidR="00B561E2" w:rsidRDefault="00B561E2" w:rsidP="00B561E2">
      <w:pPr>
        <w:pStyle w:val="P00"/>
        <w:spacing w:before="72"/>
        <w:ind w:left="0" w:right="1134"/>
        <w:rPr>
          <w:rStyle w:val="default"/>
          <w:rFonts w:cs="FrankRuehl"/>
          <w:rtl/>
        </w:rPr>
      </w:pPr>
      <w:bookmarkStart w:id="35" w:name="Seif16"/>
      <w:bookmarkEnd w:id="35"/>
      <w:r>
        <w:rPr>
          <w:rFonts w:cs="Miriam"/>
          <w:lang w:val="he-IL"/>
        </w:rPr>
        <w:pict w14:anchorId="0B8DB1FD">
          <v:rect id="_x0000_s1734" style="position:absolute;left:0;text-align:left;margin-left:464.35pt;margin-top:7.1pt;width:75.05pt;height:13.35pt;z-index:251644416" o:allowincell="f" filled="f" stroked="f" strokecolor="lime" strokeweight=".25pt">
            <v:textbox style="mso-next-textbox:#_x0000_s1734" inset="0,0,0,0">
              <w:txbxContent>
                <w:p w14:paraId="2B66F08C" w14:textId="77777777" w:rsidR="00B561E2" w:rsidRDefault="003A762E" w:rsidP="00B561E2">
                  <w:pPr>
                    <w:spacing w:line="160" w:lineRule="exact"/>
                    <w:rPr>
                      <w:rFonts w:cs="Miriam" w:hint="cs"/>
                      <w:sz w:val="18"/>
                      <w:szCs w:val="18"/>
                      <w:rtl/>
                    </w:rPr>
                  </w:pPr>
                  <w:r>
                    <w:rPr>
                      <w:rFonts w:cs="Miriam" w:hint="cs"/>
                      <w:sz w:val="18"/>
                      <w:szCs w:val="18"/>
                      <w:rtl/>
                    </w:rPr>
                    <w:t>תעודת ביטוח</w:t>
                  </w:r>
                </w:p>
              </w:txbxContent>
            </v:textbox>
            <w10:anchorlock/>
          </v:rect>
        </w:pict>
      </w:r>
      <w:r w:rsidR="003A762E">
        <w:rPr>
          <w:rStyle w:val="big-number"/>
          <w:rFonts w:cs="Miriam" w:hint="cs"/>
          <w:rtl/>
        </w:rPr>
        <w:t>9</w:t>
      </w:r>
      <w:r>
        <w:rPr>
          <w:rStyle w:val="default"/>
          <w:rFonts w:cs="FrankRuehl"/>
          <w:rtl/>
        </w:rPr>
        <w:t>.</w:t>
      </w:r>
      <w:r>
        <w:rPr>
          <w:rStyle w:val="default"/>
          <w:rFonts w:cs="FrankRuehl"/>
          <w:rtl/>
        </w:rPr>
        <w:tab/>
      </w:r>
      <w:r w:rsidR="003A762E">
        <w:rPr>
          <w:rStyle w:val="default"/>
          <w:rFonts w:cs="FrankRuehl" w:hint="cs"/>
          <w:rtl/>
        </w:rPr>
        <w:t>(א)</w:t>
      </w:r>
      <w:r w:rsidR="003A762E">
        <w:rPr>
          <w:rStyle w:val="default"/>
          <w:rFonts w:cs="FrankRuehl"/>
          <w:rtl/>
        </w:rPr>
        <w:tab/>
      </w:r>
      <w:r w:rsidR="003A762E">
        <w:rPr>
          <w:rStyle w:val="default"/>
          <w:rFonts w:cs="FrankRuehl" w:hint="cs"/>
          <w:rtl/>
        </w:rPr>
        <w:t xml:space="preserve">מבטח שהוציא פוליסה לפי דרישות סעיף 3, כולן או מקצתן, יוציא בו בזמן תעודת-אישור (בהוראה זו </w:t>
      </w:r>
      <w:r w:rsidR="003A762E">
        <w:rPr>
          <w:rStyle w:val="default"/>
          <w:rFonts w:cs="FrankRuehl"/>
          <w:rtl/>
        </w:rPr>
        <w:t>–</w:t>
      </w:r>
      <w:r w:rsidR="003A762E">
        <w:rPr>
          <w:rStyle w:val="default"/>
          <w:rFonts w:cs="FrankRuehl" w:hint="cs"/>
          <w:rtl/>
        </w:rPr>
        <w:t xml:space="preserve"> תעודת-ביטוח) בטופס שנקבע ובציון הפרטים שנקבעו, ואפשר לקבוע טפסים שונים ופרטים שונים למקרים שונים ולנסיבות שונות.</w:t>
      </w:r>
    </w:p>
    <w:p w14:paraId="0858D73F" w14:textId="77777777" w:rsidR="003A762E" w:rsidRDefault="003A762E"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יוציא מבטח לפוליסה אחת יותר מתעודת-ביטוח אחת אך מקום שבפוליסה אחת מכוסים כלי-רכב אחדים, יוציא המבטח תעודת-ביטוח נפרדת לכל אחד מכלי-הרכב המכוסים בפוליסה.</w:t>
      </w:r>
    </w:p>
    <w:p w14:paraId="53464B5A" w14:textId="77777777" w:rsidR="003A762E" w:rsidRDefault="003A762E"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יוציא מבטח תעודת-ביטוח אלא לתקופה שבה היתה קיימת פוליסה בת-תוקף.</w:t>
      </w:r>
    </w:p>
    <w:p w14:paraId="4AC58FC4" w14:textId="77777777" w:rsidR="003A762E" w:rsidRDefault="003A762E"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מבטח המפר הוראה מהוראות סעיף זה, דינו </w:t>
      </w:r>
      <w:r>
        <w:rPr>
          <w:rStyle w:val="default"/>
          <w:rFonts w:cs="FrankRuehl"/>
          <w:rtl/>
        </w:rPr>
        <w:t>–</w:t>
      </w:r>
      <w:r>
        <w:rPr>
          <w:rStyle w:val="default"/>
          <w:rFonts w:cs="FrankRuehl" w:hint="cs"/>
          <w:rtl/>
        </w:rPr>
        <w:t xml:space="preserve"> קנס 5,000 לירות.</w:t>
      </w:r>
    </w:p>
    <w:p w14:paraId="18292467" w14:textId="77777777" w:rsidR="003A762E" w:rsidRDefault="003A762E" w:rsidP="00B561E2">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בהוראות סעיף זה כדי למנוע הוצאה תעודת-ביטוח במקום תעודה שנשחתה או שאבדה, וכל מקום בהוראה זו שמדובר בהחזרת תעודת-ביטוח, באבדנה או בהשחתתה, יתפרש כמדובר בכל התעודות שהוצאו כאמור ובהעתקיהן.</w:t>
      </w:r>
    </w:p>
    <w:p w14:paraId="7D6640DB" w14:textId="77777777" w:rsidR="00B561E2" w:rsidRDefault="00B561E2" w:rsidP="00B561E2">
      <w:pPr>
        <w:pStyle w:val="P00"/>
        <w:spacing w:before="72"/>
        <w:ind w:left="0" w:right="1134"/>
        <w:rPr>
          <w:rStyle w:val="default"/>
          <w:rFonts w:cs="FrankRuehl"/>
          <w:rtl/>
        </w:rPr>
      </w:pPr>
      <w:bookmarkStart w:id="36" w:name="Seif17"/>
      <w:bookmarkEnd w:id="36"/>
      <w:r>
        <w:rPr>
          <w:rFonts w:cs="Miriam"/>
          <w:lang w:val="he-IL"/>
        </w:rPr>
        <w:pict w14:anchorId="55F1F0AE">
          <v:rect id="_x0000_s1735" style="position:absolute;left:0;text-align:left;margin-left:464.35pt;margin-top:7.1pt;width:75.05pt;height:11.15pt;z-index:251645440" o:allowincell="f" filled="f" stroked="f" strokecolor="lime" strokeweight=".25pt">
            <v:textbox style="mso-next-textbox:#_x0000_s1735" inset="0,0,0,0">
              <w:txbxContent>
                <w:p w14:paraId="1DD26560" w14:textId="77777777" w:rsidR="00B561E2" w:rsidRDefault="003A762E" w:rsidP="00B561E2">
                  <w:pPr>
                    <w:pStyle w:val="a7"/>
                    <w:rPr>
                      <w:noProof/>
                      <w:rtl/>
                    </w:rPr>
                  </w:pPr>
                  <w:r>
                    <w:rPr>
                      <w:rFonts w:hint="cs"/>
                      <w:noProof/>
                      <w:rtl/>
                    </w:rPr>
                    <w:t>כתב כיסוי זמני</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3A762E">
        <w:rPr>
          <w:rStyle w:val="default"/>
          <w:rFonts w:cs="FrankRuehl" w:hint="cs"/>
          <w:rtl/>
        </w:rPr>
        <w:t>(א)</w:t>
      </w:r>
      <w:r w:rsidR="003A762E">
        <w:rPr>
          <w:rStyle w:val="default"/>
          <w:rFonts w:cs="FrankRuehl"/>
          <w:rtl/>
        </w:rPr>
        <w:tab/>
      </w:r>
      <w:r w:rsidR="003A762E">
        <w:rPr>
          <w:rStyle w:val="default"/>
          <w:rFonts w:cs="FrankRuehl" w:hint="cs"/>
          <w:rtl/>
        </w:rPr>
        <w:t>על אף האמור בסעיף 9, רשאי מבטח, כל עוד לא הוציא את הפוליסה, להוציא כתב-כיסוי זמני לתקופה שלא תעלה על שלושים יום מיום הוצאתו.</w:t>
      </w:r>
    </w:p>
    <w:p w14:paraId="56D30FA9" w14:textId="77777777" w:rsidR="003A762E" w:rsidRDefault="003A762E"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כתב-כיסוי זמני יכלול תעודת-ביטוח בטופס שנקבע ובציון הפרטים שנקבעו, ואפשר לקבוע טפסים שונים ופרטים שונים למקרים שונים ולנסיבות שונות; הוראות סעיף 9(ב), (ד) ו-(ה) יחולו, בשינויים המחוייבים.</w:t>
      </w:r>
    </w:p>
    <w:p w14:paraId="7A0CBB34" w14:textId="77777777" w:rsidR="003A762E" w:rsidRDefault="003A762E"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2E19BA">
        <w:rPr>
          <w:rStyle w:val="default"/>
          <w:rFonts w:cs="FrankRuehl" w:hint="cs"/>
          <w:rtl/>
        </w:rPr>
        <w:t>מבטח שהוציא כתב-כיסוי זמני רשאי להוציא את הפוליסה לתקופה שתחילתה כתחילת התקופה של כתב-הכיסוי הזמני; משהוציא פוליסה כאמור בשל כתב-הכיסוי הזמני מאליו.</w:t>
      </w:r>
    </w:p>
    <w:p w14:paraId="5576C0E9" w14:textId="77777777" w:rsidR="00B561E2" w:rsidRDefault="00B561E2" w:rsidP="00B561E2">
      <w:pPr>
        <w:pStyle w:val="P00"/>
        <w:spacing w:before="72"/>
        <w:ind w:left="0" w:right="1134"/>
        <w:rPr>
          <w:rStyle w:val="default"/>
          <w:rFonts w:cs="FrankRuehl"/>
          <w:rtl/>
        </w:rPr>
      </w:pPr>
      <w:bookmarkStart w:id="37" w:name="Seif18"/>
      <w:bookmarkEnd w:id="37"/>
      <w:r>
        <w:rPr>
          <w:rFonts w:cs="Miriam"/>
          <w:lang w:val="he-IL"/>
        </w:rPr>
        <w:pict w14:anchorId="3DAB1EC6">
          <v:rect id="_x0000_s1736" style="position:absolute;left:0;text-align:left;margin-left:464.35pt;margin-top:7.1pt;width:75.05pt;height:14.85pt;z-index:251646464" o:allowincell="f" filled="f" stroked="f" strokecolor="lime" strokeweight=".25pt">
            <v:textbox style="mso-next-textbox:#_x0000_s1736" inset="0,0,0,0">
              <w:txbxContent>
                <w:p w14:paraId="15EE773A" w14:textId="77777777" w:rsidR="00B561E2" w:rsidRDefault="002E19BA" w:rsidP="00B561E2">
                  <w:pPr>
                    <w:pStyle w:val="a7"/>
                    <w:rPr>
                      <w:noProof/>
                      <w:rtl/>
                    </w:rPr>
                  </w:pPr>
                  <w:r>
                    <w:rPr>
                      <w:rFonts w:hint="cs"/>
                      <w:noProof/>
                      <w:rtl/>
                    </w:rPr>
                    <w:t>תעודת פטור</w:t>
                  </w:r>
                </w:p>
              </w:txbxContent>
            </v:textbox>
            <w10:anchorlock/>
          </v:rect>
        </w:pict>
      </w:r>
      <w:r>
        <w:rPr>
          <w:rStyle w:val="big-number"/>
          <w:rFonts w:cs="Miriam" w:hint="cs"/>
          <w:rtl/>
        </w:rPr>
        <w:t>1</w:t>
      </w:r>
      <w:r w:rsidR="002E19BA">
        <w:rPr>
          <w:rStyle w:val="big-number"/>
          <w:rFonts w:cs="Miriam" w:hint="cs"/>
          <w:rtl/>
        </w:rPr>
        <w:t>1</w:t>
      </w:r>
      <w:r>
        <w:rPr>
          <w:rStyle w:val="default"/>
          <w:rFonts w:cs="FrankRuehl"/>
          <w:rtl/>
        </w:rPr>
        <w:t>.</w:t>
      </w:r>
      <w:r>
        <w:rPr>
          <w:rStyle w:val="default"/>
          <w:rFonts w:cs="FrankRuehl"/>
          <w:rtl/>
        </w:rPr>
        <w:tab/>
      </w:r>
      <w:r w:rsidR="002E19BA">
        <w:rPr>
          <w:rStyle w:val="default"/>
          <w:rFonts w:cs="FrankRuehl" w:hint="cs"/>
          <w:rtl/>
        </w:rPr>
        <w:t>פטרה הרשות תאגיד מכוח סעיף 5, תוציא הרשות לתאגיד תעודת פטור להוראות סעיפים 9(א), (ב) ו-(ה), 27, 29, 45, ו-51 לענין תעודת-ביטוח, יחולו, בשינויים המחוייבים, גם לגבי תעודת-פטור.</w:t>
      </w:r>
    </w:p>
    <w:p w14:paraId="47D390C6" w14:textId="77777777" w:rsidR="002E19BA" w:rsidRPr="004D70D7" w:rsidRDefault="002E19BA" w:rsidP="004D70D7">
      <w:pPr>
        <w:pStyle w:val="medium2-header"/>
        <w:keepLines w:val="0"/>
        <w:spacing w:before="72"/>
        <w:ind w:left="0" w:right="1134"/>
        <w:rPr>
          <w:rFonts w:cs="FrankRuehl"/>
          <w:noProof/>
          <w:rtl/>
        </w:rPr>
      </w:pPr>
      <w:bookmarkStart w:id="38" w:name="med4"/>
      <w:bookmarkEnd w:id="38"/>
      <w:r w:rsidRPr="004D70D7">
        <w:rPr>
          <w:rFonts w:cs="FrankRuehl" w:hint="cs"/>
          <w:noProof/>
          <w:rtl/>
        </w:rPr>
        <w:t>פרק ד': חבויות בביטוח</w:t>
      </w:r>
    </w:p>
    <w:p w14:paraId="1A65C583" w14:textId="77777777" w:rsidR="00B561E2" w:rsidRDefault="00B561E2" w:rsidP="00B561E2">
      <w:pPr>
        <w:pStyle w:val="P00"/>
        <w:spacing w:before="72"/>
        <w:ind w:left="0" w:right="1134"/>
        <w:rPr>
          <w:rStyle w:val="default"/>
          <w:rFonts w:cs="FrankRuehl"/>
          <w:rtl/>
        </w:rPr>
      </w:pPr>
      <w:bookmarkStart w:id="39" w:name="Seif19"/>
      <w:bookmarkEnd w:id="39"/>
      <w:r>
        <w:rPr>
          <w:rFonts w:cs="Miriam"/>
          <w:lang w:val="he-IL"/>
        </w:rPr>
        <w:pict w14:anchorId="68C86A6B">
          <v:rect id="_x0000_s1737" style="position:absolute;left:0;text-align:left;margin-left:464.35pt;margin-top:7.1pt;width:75.05pt;height:21.2pt;z-index:251647488" o:allowincell="f" filled="f" stroked="f" strokecolor="lime" strokeweight=".25pt">
            <v:textbox style="mso-next-textbox:#_x0000_s1737" inset="0,0,0,0">
              <w:txbxContent>
                <w:p w14:paraId="317325E4" w14:textId="77777777" w:rsidR="00B561E2" w:rsidRDefault="004D70D7" w:rsidP="00B561E2">
                  <w:pPr>
                    <w:pStyle w:val="a7"/>
                    <w:rPr>
                      <w:noProof/>
                      <w:rtl/>
                    </w:rPr>
                  </w:pPr>
                  <w:r>
                    <w:rPr>
                      <w:rFonts w:hint="cs"/>
                      <w:noProof/>
                      <w:rtl/>
                    </w:rPr>
                    <w:t>פוליסה מחייבת על אף כל דין</w:t>
                  </w:r>
                </w:p>
              </w:txbxContent>
            </v:textbox>
            <w10:anchorlock/>
          </v:rect>
        </w:pict>
      </w:r>
      <w:r>
        <w:rPr>
          <w:rStyle w:val="big-number"/>
          <w:rFonts w:cs="Miriam" w:hint="cs"/>
          <w:rtl/>
        </w:rPr>
        <w:t>1</w:t>
      </w:r>
      <w:r w:rsidR="002E19BA">
        <w:rPr>
          <w:rStyle w:val="big-number"/>
          <w:rFonts w:cs="Miriam" w:hint="cs"/>
          <w:rtl/>
        </w:rPr>
        <w:t>2</w:t>
      </w:r>
      <w:r>
        <w:rPr>
          <w:rStyle w:val="default"/>
          <w:rFonts w:cs="FrankRuehl"/>
          <w:rtl/>
        </w:rPr>
        <w:t>.</w:t>
      </w:r>
      <w:r>
        <w:rPr>
          <w:rStyle w:val="default"/>
          <w:rFonts w:cs="FrankRuehl"/>
          <w:rtl/>
        </w:rPr>
        <w:tab/>
      </w:r>
      <w:r w:rsidR="004D70D7">
        <w:rPr>
          <w:rStyle w:val="default"/>
          <w:rFonts w:cs="FrankRuehl" w:hint="cs"/>
          <w:rtl/>
        </w:rPr>
        <w:t>המוציא פוליסה לפי סעיף 3 יהא, חב, על אף האמור בכל דין, לשפות את המבוטחים בה בשל חבות שהפוליסה אמורה לכסותה, וכן לפצות את המבוטח הנוהג ברכב או את הנוהג בהיתר ממנו על נזק גוף שנגרם להם בתאונת דרכים כמשמעותם בצו.</w:t>
      </w:r>
    </w:p>
    <w:p w14:paraId="4D56F44D" w14:textId="77777777" w:rsidR="00B561E2" w:rsidRDefault="00B561E2" w:rsidP="00B561E2">
      <w:pPr>
        <w:pStyle w:val="P00"/>
        <w:spacing w:before="72"/>
        <w:ind w:left="0" w:right="1134"/>
        <w:rPr>
          <w:rStyle w:val="default"/>
          <w:rFonts w:cs="FrankRuehl"/>
          <w:rtl/>
        </w:rPr>
      </w:pPr>
      <w:bookmarkStart w:id="40" w:name="Seif20"/>
      <w:bookmarkEnd w:id="40"/>
      <w:r>
        <w:rPr>
          <w:rFonts w:cs="Miriam"/>
          <w:lang w:val="he-IL"/>
        </w:rPr>
        <w:pict w14:anchorId="6BA77890">
          <v:rect id="_x0000_s1738" style="position:absolute;left:0;text-align:left;margin-left:464.35pt;margin-top:7.1pt;width:75.05pt;height:21pt;z-index:251648512" o:allowincell="f" filled="f" stroked="f" strokecolor="lime" strokeweight=".25pt">
            <v:textbox style="mso-next-textbox:#_x0000_s1738" inset="0,0,0,0">
              <w:txbxContent>
                <w:p w14:paraId="63169AA0" w14:textId="77777777" w:rsidR="00B561E2" w:rsidRDefault="00FB5954" w:rsidP="00B561E2">
                  <w:pPr>
                    <w:pStyle w:val="a7"/>
                    <w:rPr>
                      <w:noProof/>
                      <w:rtl/>
                    </w:rPr>
                  </w:pPr>
                  <w:r>
                    <w:rPr>
                      <w:rFonts w:hint="cs"/>
                      <w:noProof/>
                      <w:rtl/>
                    </w:rPr>
                    <w:t>שינוי בעלות ברכב אינו סותר</w:t>
                  </w:r>
                </w:p>
              </w:txbxContent>
            </v:textbox>
            <w10:anchorlock/>
          </v:rect>
        </w:pict>
      </w:r>
      <w:r>
        <w:rPr>
          <w:rStyle w:val="big-number"/>
          <w:rFonts w:cs="Miriam" w:hint="cs"/>
          <w:rtl/>
        </w:rPr>
        <w:t>1</w:t>
      </w:r>
      <w:r w:rsidR="00FB5954">
        <w:rPr>
          <w:rStyle w:val="big-number"/>
          <w:rFonts w:cs="Miriam" w:hint="cs"/>
          <w:rtl/>
        </w:rPr>
        <w:t>3</w:t>
      </w:r>
      <w:r>
        <w:rPr>
          <w:rStyle w:val="default"/>
          <w:rFonts w:cs="FrankRuehl"/>
          <w:rtl/>
        </w:rPr>
        <w:t>.</w:t>
      </w:r>
      <w:r>
        <w:rPr>
          <w:rStyle w:val="default"/>
          <w:rFonts w:cs="FrankRuehl"/>
          <w:rtl/>
        </w:rPr>
        <w:tab/>
      </w:r>
      <w:r w:rsidR="00FB5954">
        <w:rPr>
          <w:rStyle w:val="default"/>
          <w:rFonts w:cs="FrankRuehl" w:hint="cs"/>
          <w:rtl/>
        </w:rPr>
        <w:t>(א)</w:t>
      </w:r>
      <w:r w:rsidR="00FB5954">
        <w:rPr>
          <w:rStyle w:val="default"/>
          <w:rFonts w:cs="FrankRuehl"/>
          <w:rtl/>
        </w:rPr>
        <w:tab/>
      </w:r>
      <w:r w:rsidR="00FB5954">
        <w:rPr>
          <w:rStyle w:val="default"/>
          <w:rFonts w:cs="FrankRuehl" w:hint="cs"/>
          <w:rtl/>
        </w:rPr>
        <w:t xml:space="preserve">מבטח שהוציא פוליסה לכיסוי חבות טעונת-ביטוח </w:t>
      </w:r>
      <w:r w:rsidR="00FB5954">
        <w:rPr>
          <w:rStyle w:val="default"/>
          <w:rFonts w:cs="FrankRuehl"/>
          <w:rtl/>
        </w:rPr>
        <w:t>–</w:t>
      </w:r>
      <w:r w:rsidR="00FB5954">
        <w:rPr>
          <w:rStyle w:val="default"/>
          <w:rFonts w:cs="FrankRuehl" w:hint="cs"/>
          <w:rtl/>
        </w:rPr>
        <w:t xml:space="preserve"> בין שהמבוטח היה חייב באותו ביטוח ובין שהיה פטור ממנו לפי סעיפים 4, 5 או 6, בין שאותה חבות היתה טעונה כיסוי ובין שהיתה פטורה ממנו לפי הסיפה לסעיף 3 </w:t>
      </w:r>
      <w:r w:rsidR="00FB5954">
        <w:rPr>
          <w:rStyle w:val="default"/>
          <w:rFonts w:cs="FrankRuehl"/>
          <w:rtl/>
        </w:rPr>
        <w:t>–</w:t>
      </w:r>
      <w:r w:rsidR="00FB5954">
        <w:rPr>
          <w:rStyle w:val="default"/>
          <w:rFonts w:cs="FrankRuehl" w:hint="cs"/>
          <w:rtl/>
        </w:rPr>
        <w:t xml:space="preserve"> ואירע מאורע הנותן עילה לחבות כזאת אחרי שהמבוטח העביר את הבעלות ברכב לאדם אחר (להלן </w:t>
      </w:r>
      <w:r w:rsidR="00FB5954">
        <w:rPr>
          <w:rStyle w:val="default"/>
          <w:rFonts w:cs="FrankRuehl"/>
          <w:rtl/>
        </w:rPr>
        <w:t>–</w:t>
      </w:r>
      <w:r w:rsidR="00FB5954">
        <w:rPr>
          <w:rStyle w:val="default"/>
          <w:rFonts w:cs="FrankRuehl" w:hint="cs"/>
          <w:rtl/>
        </w:rPr>
        <w:t xml:space="preserve"> הבעל החדש), לא תישמע טענה מצד המבטח שהוא פטור מכיסוי החבות עקב ההעברה כאמור, אלא אם הוכיח אחת מאלה:</w:t>
      </w:r>
    </w:p>
    <w:p w14:paraId="1BE71347" w14:textId="77777777" w:rsidR="00FB5954" w:rsidRDefault="00FB5954" w:rsidP="00FB595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שלא ידע על ההעברה וכי היה נמנע, מנימוקים סבירים, לבטח את הבעל החדש;</w:t>
      </w:r>
    </w:p>
    <w:p w14:paraId="0ADB5473" w14:textId="77777777" w:rsidR="00FB5954" w:rsidRDefault="00FB5954" w:rsidP="00FB595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שקיים ביטוח אחר לכיסוי החבות.</w:t>
      </w:r>
    </w:p>
    <w:p w14:paraId="1B438876" w14:textId="77777777" w:rsidR="00FB5954" w:rsidRDefault="00FB595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נמנעה טענה מצד המבטח כאמור בסעיף קטן (א), יחייבו הוראות הפוליסה שהוצאה למבוטח גם את הבעל החדש.</w:t>
      </w:r>
    </w:p>
    <w:p w14:paraId="08D6D1B1" w14:textId="77777777" w:rsidR="00B561E2" w:rsidRDefault="00B561E2" w:rsidP="00B561E2">
      <w:pPr>
        <w:pStyle w:val="P00"/>
        <w:spacing w:before="72"/>
        <w:ind w:left="0" w:right="1134"/>
        <w:rPr>
          <w:rStyle w:val="default"/>
          <w:rFonts w:cs="FrankRuehl"/>
          <w:rtl/>
        </w:rPr>
      </w:pPr>
      <w:bookmarkStart w:id="41" w:name="Seif21"/>
      <w:bookmarkEnd w:id="41"/>
      <w:r>
        <w:rPr>
          <w:rFonts w:cs="Miriam"/>
          <w:lang w:val="he-IL"/>
        </w:rPr>
        <w:pict w14:anchorId="12C92985">
          <v:rect id="_x0000_s1739" style="position:absolute;left:0;text-align:left;margin-left:464.35pt;margin-top:7.1pt;width:75.05pt;height:23.45pt;z-index:251649536" o:allowincell="f" filled="f" stroked="f" strokecolor="lime" strokeweight=".25pt">
            <v:textbox style="mso-next-textbox:#_x0000_s1739" inset="0,0,0,0">
              <w:txbxContent>
                <w:p w14:paraId="51C2A17D" w14:textId="77777777" w:rsidR="00B561E2" w:rsidRDefault="00FB5954" w:rsidP="00B561E2">
                  <w:pPr>
                    <w:pStyle w:val="a7"/>
                    <w:rPr>
                      <w:noProof/>
                      <w:rtl/>
                    </w:rPr>
                  </w:pPr>
                  <w:r>
                    <w:rPr>
                      <w:rFonts w:hint="cs"/>
                      <w:noProof/>
                      <w:rtl/>
                    </w:rPr>
                    <w:t>תנאים שאין להם תוקף כלפי צד שלישי</w:t>
                  </w:r>
                </w:p>
              </w:txbxContent>
            </v:textbox>
            <w10:anchorlock/>
          </v:rect>
        </w:pict>
      </w:r>
      <w:r>
        <w:rPr>
          <w:rStyle w:val="big-number"/>
          <w:rFonts w:cs="Miriam" w:hint="cs"/>
          <w:rtl/>
        </w:rPr>
        <w:t>1</w:t>
      </w:r>
      <w:r w:rsidR="00FB5954">
        <w:rPr>
          <w:rStyle w:val="big-number"/>
          <w:rFonts w:cs="Miriam" w:hint="cs"/>
          <w:rtl/>
        </w:rPr>
        <w:t>4</w:t>
      </w:r>
      <w:r>
        <w:rPr>
          <w:rStyle w:val="default"/>
          <w:rFonts w:cs="FrankRuehl"/>
          <w:rtl/>
        </w:rPr>
        <w:t>.</w:t>
      </w:r>
      <w:r>
        <w:rPr>
          <w:rStyle w:val="default"/>
          <w:rFonts w:cs="FrankRuehl"/>
          <w:rtl/>
        </w:rPr>
        <w:tab/>
      </w:r>
      <w:r w:rsidR="00FB5954">
        <w:rPr>
          <w:rStyle w:val="default"/>
          <w:rFonts w:cs="FrankRuehl" w:hint="cs"/>
          <w:rtl/>
        </w:rPr>
        <w:t>(א)</w:t>
      </w:r>
      <w:r w:rsidR="00FB5954">
        <w:rPr>
          <w:rStyle w:val="default"/>
          <w:rFonts w:cs="FrankRuehl"/>
          <w:rtl/>
        </w:rPr>
        <w:tab/>
      </w:r>
      <w:r w:rsidR="00FB5954">
        <w:rPr>
          <w:rStyle w:val="default"/>
          <w:rFonts w:cs="FrankRuehl" w:hint="cs"/>
          <w:rtl/>
        </w:rPr>
        <w:t xml:space="preserve">תנאי הפוליסה שהוצאה לפי סעיף 3 האומר, שאם לאחר המקרה המשמש עילה לתביעה על פי הפוליסה ייעשה או לא ייעשה דבר פלוני כמפורט בתנאי לא תנבע מן הפוליסה שום חבות או שתחדל חבות שנבעה ממנה </w:t>
      </w:r>
      <w:r w:rsidR="00FB5954">
        <w:rPr>
          <w:rStyle w:val="default"/>
          <w:rFonts w:cs="FrankRuehl"/>
          <w:rtl/>
        </w:rPr>
        <w:t>–</w:t>
      </w:r>
      <w:r w:rsidR="00FB5954">
        <w:rPr>
          <w:rStyle w:val="default"/>
          <w:rFonts w:cs="FrankRuehl" w:hint="cs"/>
          <w:rtl/>
        </w:rPr>
        <w:t xml:space="preserve"> אין לו תוקף לגבי תביעות בשל חבות טעונת-ביטוח.</w:t>
      </w:r>
    </w:p>
    <w:p w14:paraId="343716F8" w14:textId="77777777" w:rsidR="00B561E2" w:rsidRDefault="00B561E2" w:rsidP="00B561E2">
      <w:pPr>
        <w:pStyle w:val="P00"/>
        <w:spacing w:before="72"/>
        <w:ind w:left="0" w:right="1134"/>
        <w:rPr>
          <w:rStyle w:val="default"/>
          <w:rFonts w:cs="FrankRuehl"/>
          <w:rtl/>
        </w:rPr>
      </w:pPr>
      <w:bookmarkStart w:id="42" w:name="Seif22"/>
      <w:bookmarkEnd w:id="42"/>
      <w:r>
        <w:rPr>
          <w:rFonts w:cs="Miriam"/>
          <w:lang w:val="he-IL"/>
        </w:rPr>
        <w:pict w14:anchorId="4A4A9ADF">
          <v:rect id="_x0000_s1740" style="position:absolute;left:0;text-align:left;margin-left:464.35pt;margin-top:7.1pt;width:75.05pt;height:19.2pt;z-index:251650560" o:allowincell="f" filled="f" stroked="f" strokecolor="lime" strokeweight=".25pt">
            <v:textbox style="mso-next-textbox:#_x0000_s1740" inset="0,0,0,0">
              <w:txbxContent>
                <w:p w14:paraId="26D0F922" w14:textId="77777777" w:rsidR="00B561E2" w:rsidRDefault="00FB5954" w:rsidP="00B561E2">
                  <w:pPr>
                    <w:pStyle w:val="a7"/>
                    <w:rPr>
                      <w:noProof/>
                      <w:rtl/>
                    </w:rPr>
                  </w:pPr>
                  <w:r>
                    <w:rPr>
                      <w:rFonts w:hint="cs"/>
                      <w:noProof/>
                      <w:rtl/>
                    </w:rPr>
                    <w:t>הגבלות אין להן תוקף כלפי צד שלישי</w:t>
                  </w:r>
                </w:p>
              </w:txbxContent>
            </v:textbox>
            <w10:anchorlock/>
          </v:rect>
        </w:pict>
      </w:r>
      <w:r>
        <w:rPr>
          <w:rStyle w:val="big-number"/>
          <w:rFonts w:cs="Miriam" w:hint="cs"/>
          <w:rtl/>
        </w:rPr>
        <w:t>1</w:t>
      </w:r>
      <w:r w:rsidR="00FB5954">
        <w:rPr>
          <w:rStyle w:val="big-number"/>
          <w:rFonts w:cs="Miriam" w:hint="cs"/>
          <w:rtl/>
        </w:rPr>
        <w:t>5</w:t>
      </w:r>
      <w:r>
        <w:rPr>
          <w:rStyle w:val="default"/>
          <w:rFonts w:cs="FrankRuehl"/>
          <w:rtl/>
        </w:rPr>
        <w:t>.</w:t>
      </w:r>
      <w:r>
        <w:rPr>
          <w:rStyle w:val="default"/>
          <w:rFonts w:cs="FrankRuehl"/>
          <w:rtl/>
        </w:rPr>
        <w:tab/>
      </w:r>
      <w:r w:rsidR="00FB5954">
        <w:rPr>
          <w:rStyle w:val="default"/>
          <w:rFonts w:cs="FrankRuehl" w:hint="cs"/>
          <w:rtl/>
        </w:rPr>
        <w:t>מקום שהוצאה פוליסה לפי סעיף 3, לא יהיה תוקף, לגבי חבות טעונת-ביטוח, לשום דבר בפוליסה הבא להגביל את ביטוחם של המבוטחים בה על סמך אחת הנסיבות האלה:</w:t>
      </w:r>
    </w:p>
    <w:p w14:paraId="4078ED41" w14:textId="77777777" w:rsidR="00FB5954" w:rsidRDefault="001F6D26" w:rsidP="001F6D26">
      <w:pPr>
        <w:pStyle w:val="P00"/>
        <w:spacing w:before="72"/>
        <w:ind w:left="624" w:right="1134"/>
        <w:rPr>
          <w:rStyle w:val="default"/>
          <w:rFonts w:cs="FrankRuehl"/>
          <w:rtl/>
        </w:rPr>
      </w:pPr>
      <w:r>
        <w:rPr>
          <w:rFonts w:cs="FrankRuehl"/>
          <w:rtl/>
          <w:lang w:val="he-IL"/>
        </w:rPr>
        <w:pict w14:anchorId="2B2448C3">
          <v:shape id="_x0000_s1784" type="#_x0000_t202" style="position:absolute;left:0;text-align:left;margin-left:464.35pt;margin-top:7.1pt;width:78pt;height:11.6pt;z-index:251692544" filled="f" stroked="f">
            <v:textbox style="mso-next-textbox:#_x0000_s1784" inset="1mm,0,1mm,0">
              <w:txbxContent>
                <w:p w14:paraId="1E828D1F" w14:textId="77777777" w:rsidR="001F6D26" w:rsidRDefault="001F6D26" w:rsidP="001F6D26">
                  <w:pPr>
                    <w:spacing w:line="160" w:lineRule="exact"/>
                    <w:rPr>
                      <w:rFonts w:cs="Miriam" w:hint="cs"/>
                      <w:sz w:val="18"/>
                      <w:szCs w:val="18"/>
                      <w:rtl/>
                    </w:rPr>
                  </w:pPr>
                  <w:r>
                    <w:rPr>
                      <w:rFonts w:cs="Miriam" w:hint="cs"/>
                      <w:sz w:val="18"/>
                      <w:szCs w:val="18"/>
                      <w:rtl/>
                    </w:rPr>
                    <w:t>תק' תשנ"ה-1995</w:t>
                  </w:r>
                </w:p>
              </w:txbxContent>
            </v:textbox>
          </v:shape>
        </w:pict>
      </w:r>
      <w:r>
        <w:rPr>
          <w:rStyle w:val="default"/>
          <w:rFonts w:cs="FrankRuehl" w:hint="cs"/>
          <w:rtl/>
        </w:rPr>
        <w:t>(1)</w:t>
      </w:r>
      <w:r>
        <w:rPr>
          <w:rStyle w:val="default"/>
          <w:rFonts w:cs="FrankRuehl"/>
          <w:rtl/>
        </w:rPr>
        <w:tab/>
      </w:r>
      <w:r w:rsidR="0005223C">
        <w:rPr>
          <w:rStyle w:val="default"/>
          <w:rFonts w:cs="FrankRuehl" w:hint="cs"/>
          <w:rtl/>
        </w:rPr>
        <w:t>הגיל או המצב הגופני או הנפשי של הנוהגים ברכב</w:t>
      </w:r>
      <w:r>
        <w:rPr>
          <w:rStyle w:val="default"/>
          <w:rFonts w:cs="FrankRuehl" w:hint="cs"/>
          <w:rtl/>
        </w:rPr>
        <w:t xml:space="preserve"> </w:t>
      </w:r>
      <w:r w:rsidRPr="001F6D26">
        <w:rPr>
          <w:rStyle w:val="default"/>
          <w:rFonts w:cs="FrankRuehl" w:hint="cs"/>
          <w:rtl/>
        </w:rPr>
        <w:t>או משך היותם בעלי רשיון</w:t>
      </w:r>
      <w:r w:rsidR="0005223C">
        <w:rPr>
          <w:rStyle w:val="default"/>
          <w:rFonts w:cs="FrankRuehl" w:hint="cs"/>
          <w:rtl/>
        </w:rPr>
        <w:t>;</w:t>
      </w:r>
    </w:p>
    <w:p w14:paraId="7A32A330" w14:textId="77777777" w:rsidR="0005223C" w:rsidRDefault="0005223C" w:rsidP="0005223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מצב הרכב;</w:t>
      </w:r>
    </w:p>
    <w:p w14:paraId="03AB5AB5" w14:textId="77777777" w:rsidR="0005223C" w:rsidRDefault="0005223C" w:rsidP="0005223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האנשים המוסעים ברכב;</w:t>
      </w:r>
    </w:p>
    <w:p w14:paraId="5FC38561" w14:textId="77777777" w:rsidR="0005223C" w:rsidRDefault="0005223C" w:rsidP="0005223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משקלם וטיבם הפיסי של הטובין המובלים ברכב;</w:t>
      </w:r>
    </w:p>
    <w:p w14:paraId="6AE0B9D8" w14:textId="77777777" w:rsidR="0005223C" w:rsidRDefault="0005223C" w:rsidP="0005223C">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8904DE">
        <w:rPr>
          <w:rStyle w:val="default"/>
          <w:rFonts w:cs="FrankRuehl" w:hint="cs"/>
          <w:rtl/>
        </w:rPr>
        <w:t>הזמנים והשטחים שבהם משתמשים ברכב;</w:t>
      </w:r>
    </w:p>
    <w:p w14:paraId="4A468AFB" w14:textId="77777777" w:rsidR="008904DE" w:rsidRDefault="008904DE" w:rsidP="0005223C">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כוחות הסוס של הרכב או שוויו;</w:t>
      </w:r>
    </w:p>
    <w:p w14:paraId="0F4E8E3C" w14:textId="77777777" w:rsidR="008904DE" w:rsidRDefault="008904DE" w:rsidP="0005223C">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מכשיר מיוחד המובל ברכב;</w:t>
      </w:r>
    </w:p>
    <w:p w14:paraId="53B35F79" w14:textId="77777777" w:rsidR="008904DE" w:rsidRDefault="008904DE" w:rsidP="0005223C">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מציאותם של סימני -זהוי מיוחדים על הרכב, שאינם סימני-הזיהוי שמציאותם חובה לפי הוראה זו או לפי חוק התעבורה.</w:t>
      </w:r>
    </w:p>
    <w:p w14:paraId="23629055" w14:textId="77777777" w:rsidR="001F6D26" w:rsidRPr="005A4976" w:rsidRDefault="001F6D26" w:rsidP="001F6D26">
      <w:pPr>
        <w:pStyle w:val="P00"/>
        <w:spacing w:before="0"/>
        <w:ind w:left="624" w:right="1134"/>
        <w:rPr>
          <w:rStyle w:val="default"/>
          <w:rFonts w:ascii="FrankRuehl" w:hAnsi="FrankRuehl" w:cs="FrankRuehl"/>
          <w:vanish/>
          <w:color w:val="FF0000"/>
          <w:sz w:val="20"/>
          <w:szCs w:val="20"/>
          <w:shd w:val="clear" w:color="auto" w:fill="FFFF99"/>
          <w:rtl/>
        </w:rPr>
      </w:pPr>
      <w:bookmarkStart w:id="43" w:name="Rov19"/>
      <w:r w:rsidRPr="005A4976">
        <w:rPr>
          <w:rStyle w:val="default"/>
          <w:rFonts w:ascii="FrankRuehl" w:hAnsi="FrankRuehl" w:cs="FrankRuehl"/>
          <w:vanish/>
          <w:color w:val="FF0000"/>
          <w:sz w:val="20"/>
          <w:szCs w:val="20"/>
          <w:shd w:val="clear" w:color="auto" w:fill="FFFF99"/>
          <w:rtl/>
        </w:rPr>
        <w:t xml:space="preserve">מיום </w:t>
      </w:r>
      <w:r w:rsidRPr="005A4976">
        <w:rPr>
          <w:rStyle w:val="default"/>
          <w:rFonts w:ascii="FrankRuehl" w:hAnsi="FrankRuehl" w:cs="FrankRuehl" w:hint="cs"/>
          <w:vanish/>
          <w:color w:val="FF0000"/>
          <w:sz w:val="20"/>
          <w:szCs w:val="20"/>
          <w:shd w:val="clear" w:color="auto" w:fill="FFFF99"/>
          <w:rtl/>
        </w:rPr>
        <w:t>28.5.1995</w:t>
      </w:r>
    </w:p>
    <w:p w14:paraId="1747CB86" w14:textId="77777777" w:rsidR="001F6D26" w:rsidRPr="005A4976" w:rsidRDefault="001F6D26" w:rsidP="001F6D26">
      <w:pPr>
        <w:pStyle w:val="P00"/>
        <w:spacing w:before="0"/>
        <w:ind w:left="624" w:right="1134"/>
        <w:rPr>
          <w:rStyle w:val="default"/>
          <w:rFonts w:ascii="FrankRuehl" w:hAnsi="FrankRuehl" w:cs="FrankRuehl"/>
          <w:vanish/>
          <w:sz w:val="20"/>
          <w:szCs w:val="20"/>
          <w:shd w:val="clear" w:color="auto" w:fill="FFFF99"/>
          <w:rtl/>
        </w:rPr>
      </w:pPr>
      <w:r w:rsidRPr="005A4976">
        <w:rPr>
          <w:rStyle w:val="default"/>
          <w:rFonts w:ascii="FrankRuehl" w:hAnsi="FrankRuehl" w:cs="FrankRuehl"/>
          <w:b/>
          <w:bCs/>
          <w:vanish/>
          <w:sz w:val="20"/>
          <w:szCs w:val="20"/>
          <w:shd w:val="clear" w:color="auto" w:fill="FFFF99"/>
          <w:rtl/>
        </w:rPr>
        <w:t>תק' תשנ"</w:t>
      </w:r>
      <w:r w:rsidRPr="005A4976">
        <w:rPr>
          <w:rStyle w:val="default"/>
          <w:rFonts w:ascii="FrankRuehl" w:hAnsi="FrankRuehl" w:cs="FrankRuehl" w:hint="cs"/>
          <w:b/>
          <w:bCs/>
          <w:vanish/>
          <w:sz w:val="20"/>
          <w:szCs w:val="20"/>
          <w:shd w:val="clear" w:color="auto" w:fill="FFFF99"/>
          <w:rtl/>
        </w:rPr>
        <w:t>ה</w:t>
      </w:r>
      <w:r w:rsidRPr="005A4976">
        <w:rPr>
          <w:rStyle w:val="default"/>
          <w:rFonts w:ascii="FrankRuehl" w:hAnsi="FrankRuehl" w:cs="FrankRuehl"/>
          <w:b/>
          <w:bCs/>
          <w:vanish/>
          <w:sz w:val="20"/>
          <w:szCs w:val="20"/>
          <w:shd w:val="clear" w:color="auto" w:fill="FFFF99"/>
          <w:rtl/>
        </w:rPr>
        <w:t>-199</w:t>
      </w:r>
      <w:r w:rsidRPr="005A4976">
        <w:rPr>
          <w:rStyle w:val="default"/>
          <w:rFonts w:ascii="FrankRuehl" w:hAnsi="FrankRuehl" w:cs="FrankRuehl" w:hint="cs"/>
          <w:b/>
          <w:bCs/>
          <w:vanish/>
          <w:sz w:val="20"/>
          <w:szCs w:val="20"/>
          <w:shd w:val="clear" w:color="auto" w:fill="FFFF99"/>
          <w:rtl/>
        </w:rPr>
        <w:t>5</w:t>
      </w:r>
    </w:p>
    <w:p w14:paraId="38578176" w14:textId="77777777" w:rsidR="001F6D26" w:rsidRPr="005A4976" w:rsidRDefault="001F6D26" w:rsidP="001F6D26">
      <w:pPr>
        <w:pStyle w:val="P00"/>
        <w:spacing w:before="0"/>
        <w:ind w:left="624" w:right="1134"/>
        <w:rPr>
          <w:rStyle w:val="default"/>
          <w:rFonts w:ascii="FrankRuehl" w:hAnsi="FrankRuehl" w:cs="FrankRuehl"/>
          <w:vanish/>
          <w:sz w:val="20"/>
          <w:szCs w:val="20"/>
          <w:shd w:val="clear" w:color="auto" w:fill="FFFF99"/>
          <w:rtl/>
        </w:rPr>
      </w:pPr>
      <w:hyperlink r:id="rId20" w:history="1">
        <w:r w:rsidRPr="005A4976">
          <w:rPr>
            <w:rStyle w:val="Hyperlink"/>
            <w:rFonts w:ascii="FrankRuehl" w:hAnsi="FrankRuehl" w:cs="FrankRuehl"/>
            <w:vanish/>
            <w:szCs w:val="20"/>
            <w:shd w:val="clear" w:color="auto" w:fill="FFFF99"/>
            <w:rtl/>
          </w:rPr>
          <w:t>קובץ המנשרים מס' 1</w:t>
        </w:r>
        <w:r w:rsidRPr="005A4976">
          <w:rPr>
            <w:rStyle w:val="Hyperlink"/>
            <w:rFonts w:ascii="FrankRuehl" w:hAnsi="FrankRuehl" w:cs="FrankRuehl" w:hint="cs"/>
            <w:vanish/>
            <w:szCs w:val="20"/>
            <w:shd w:val="clear" w:color="auto" w:fill="FFFF99"/>
            <w:rtl/>
          </w:rPr>
          <w:t>62</w:t>
        </w:r>
      </w:hyperlink>
      <w:r w:rsidRPr="005A4976">
        <w:rPr>
          <w:rStyle w:val="default"/>
          <w:rFonts w:ascii="FrankRuehl" w:hAnsi="FrankRuehl" w:cs="FrankRuehl"/>
          <w:vanish/>
          <w:sz w:val="20"/>
          <w:szCs w:val="20"/>
          <w:shd w:val="clear" w:color="auto" w:fill="FFFF99"/>
          <w:rtl/>
        </w:rPr>
        <w:t xml:space="preserve"> </w:t>
      </w:r>
      <w:r w:rsidRPr="005A4976">
        <w:rPr>
          <w:rStyle w:val="default"/>
          <w:rFonts w:ascii="FrankRuehl" w:hAnsi="FrankRuehl" w:cs="FrankRuehl" w:hint="cs"/>
          <w:vanish/>
          <w:sz w:val="20"/>
          <w:szCs w:val="20"/>
          <w:shd w:val="clear" w:color="auto" w:fill="FFFF99"/>
          <w:rtl/>
        </w:rPr>
        <w:t>משנת 1995</w:t>
      </w:r>
      <w:r w:rsidRPr="005A4976">
        <w:rPr>
          <w:rStyle w:val="default"/>
          <w:rFonts w:ascii="FrankRuehl" w:hAnsi="FrankRuehl" w:cs="FrankRuehl"/>
          <w:vanish/>
          <w:sz w:val="20"/>
          <w:szCs w:val="20"/>
          <w:shd w:val="clear" w:color="auto" w:fill="FFFF99"/>
          <w:rtl/>
        </w:rPr>
        <w:t xml:space="preserve"> עמ' </w:t>
      </w:r>
      <w:r w:rsidRPr="005A4976">
        <w:rPr>
          <w:rStyle w:val="default"/>
          <w:rFonts w:ascii="FrankRuehl" w:hAnsi="FrankRuehl" w:cs="FrankRuehl" w:hint="cs"/>
          <w:vanish/>
          <w:sz w:val="20"/>
          <w:szCs w:val="20"/>
          <w:shd w:val="clear" w:color="auto" w:fill="FFFF99"/>
          <w:rtl/>
        </w:rPr>
        <w:t>1835</w:t>
      </w:r>
    </w:p>
    <w:p w14:paraId="100E6509" w14:textId="77777777" w:rsidR="001F6D26" w:rsidRPr="005A4976" w:rsidRDefault="001F6D26" w:rsidP="005A4976">
      <w:pPr>
        <w:pStyle w:val="P00"/>
        <w:ind w:left="624" w:right="1134"/>
        <w:rPr>
          <w:rStyle w:val="default"/>
          <w:rFonts w:cs="FrankRuehl"/>
          <w:sz w:val="2"/>
          <w:szCs w:val="2"/>
          <w:rtl/>
        </w:rPr>
      </w:pPr>
      <w:r w:rsidRPr="005A4976">
        <w:rPr>
          <w:rStyle w:val="default"/>
          <w:rFonts w:cs="FrankRuehl" w:hint="cs"/>
          <w:vanish/>
          <w:sz w:val="22"/>
          <w:szCs w:val="22"/>
          <w:shd w:val="clear" w:color="auto" w:fill="FFFF99"/>
          <w:rtl/>
        </w:rPr>
        <w:t>(1)</w:t>
      </w:r>
      <w:r w:rsidRPr="005A4976">
        <w:rPr>
          <w:rStyle w:val="default"/>
          <w:rFonts w:cs="FrankRuehl"/>
          <w:vanish/>
          <w:sz w:val="22"/>
          <w:szCs w:val="22"/>
          <w:shd w:val="clear" w:color="auto" w:fill="FFFF99"/>
          <w:rtl/>
        </w:rPr>
        <w:tab/>
      </w:r>
      <w:r w:rsidRPr="005A4976">
        <w:rPr>
          <w:rStyle w:val="default"/>
          <w:rFonts w:cs="FrankRuehl" w:hint="cs"/>
          <w:vanish/>
          <w:sz w:val="22"/>
          <w:szCs w:val="22"/>
          <w:shd w:val="clear" w:color="auto" w:fill="FFFF99"/>
          <w:rtl/>
        </w:rPr>
        <w:t xml:space="preserve">הגיל או המצב הגופני או הנפשי של הנוהגים ברכב </w:t>
      </w:r>
      <w:r w:rsidRPr="005A4976">
        <w:rPr>
          <w:rStyle w:val="default"/>
          <w:rFonts w:cs="FrankRuehl" w:hint="cs"/>
          <w:vanish/>
          <w:sz w:val="22"/>
          <w:szCs w:val="22"/>
          <w:u w:val="single"/>
          <w:shd w:val="clear" w:color="auto" w:fill="FFFF99"/>
          <w:rtl/>
        </w:rPr>
        <w:t>או משך היותם בעלי רשיון</w:t>
      </w:r>
      <w:r w:rsidRPr="005A4976">
        <w:rPr>
          <w:rStyle w:val="default"/>
          <w:rFonts w:cs="FrankRuehl" w:hint="cs"/>
          <w:vanish/>
          <w:sz w:val="22"/>
          <w:szCs w:val="22"/>
          <w:shd w:val="clear" w:color="auto" w:fill="FFFF99"/>
          <w:rtl/>
        </w:rPr>
        <w:t>;</w:t>
      </w:r>
      <w:bookmarkEnd w:id="43"/>
    </w:p>
    <w:p w14:paraId="1346C398" w14:textId="77777777" w:rsidR="00B561E2" w:rsidRDefault="00B561E2" w:rsidP="00B561E2">
      <w:pPr>
        <w:pStyle w:val="P00"/>
        <w:spacing w:before="72"/>
        <w:ind w:left="0" w:right="1134"/>
        <w:rPr>
          <w:rStyle w:val="default"/>
          <w:rFonts w:cs="FrankRuehl"/>
          <w:rtl/>
        </w:rPr>
      </w:pPr>
      <w:bookmarkStart w:id="44" w:name="Seif23"/>
      <w:bookmarkEnd w:id="44"/>
      <w:r>
        <w:rPr>
          <w:rFonts w:cs="Miriam"/>
          <w:lang w:val="he-IL"/>
        </w:rPr>
        <w:pict w14:anchorId="2A081BF6">
          <v:rect id="_x0000_s1741" style="position:absolute;left:0;text-align:left;margin-left:464.35pt;margin-top:7.1pt;width:75.05pt;height:19.85pt;z-index:251651584" o:allowincell="f" filled="f" stroked="f" strokecolor="lime" strokeweight=".25pt">
            <v:textbox style="mso-next-textbox:#_x0000_s1741" inset="0,0,0,0">
              <w:txbxContent>
                <w:p w14:paraId="0D594EC0" w14:textId="77777777" w:rsidR="00B561E2" w:rsidRDefault="00D76714" w:rsidP="00B561E2">
                  <w:pPr>
                    <w:pStyle w:val="a7"/>
                    <w:rPr>
                      <w:noProof/>
                      <w:rtl/>
                    </w:rPr>
                  </w:pPr>
                  <w:r>
                    <w:rPr>
                      <w:rFonts w:hint="cs"/>
                      <w:noProof/>
                      <w:rtl/>
                    </w:rPr>
                    <w:t>סכום ששולם על אף הגבלה ניתן להיפרע</w:t>
                  </w:r>
                </w:p>
              </w:txbxContent>
            </v:textbox>
            <w10:anchorlock/>
          </v:rect>
        </w:pict>
      </w:r>
      <w:r>
        <w:rPr>
          <w:rStyle w:val="big-number"/>
          <w:rFonts w:cs="Miriam" w:hint="cs"/>
          <w:rtl/>
        </w:rPr>
        <w:t>1</w:t>
      </w:r>
      <w:r w:rsidR="008904DE">
        <w:rPr>
          <w:rStyle w:val="big-number"/>
          <w:rFonts w:cs="Miriam" w:hint="cs"/>
          <w:rtl/>
        </w:rPr>
        <w:t>6</w:t>
      </w:r>
      <w:r>
        <w:rPr>
          <w:rStyle w:val="default"/>
          <w:rFonts w:cs="FrankRuehl"/>
          <w:rtl/>
        </w:rPr>
        <w:t>.</w:t>
      </w:r>
      <w:r>
        <w:rPr>
          <w:rStyle w:val="default"/>
          <w:rFonts w:cs="FrankRuehl"/>
          <w:rtl/>
        </w:rPr>
        <w:tab/>
      </w:r>
      <w:r w:rsidR="00D76714">
        <w:rPr>
          <w:rStyle w:val="default"/>
          <w:rFonts w:cs="FrankRuehl" w:hint="cs"/>
          <w:rtl/>
        </w:rPr>
        <w:t>שום דבר האמור בסעיף 15 לא יחייב מבטח לשלם בשל חבותו של אדם כל סכום שאינו לשם הפטר מלא או חלקי מאותה חבות.</w:t>
      </w:r>
    </w:p>
    <w:p w14:paraId="1CCA4FF9" w14:textId="77777777" w:rsidR="00B561E2" w:rsidRDefault="00B561E2" w:rsidP="00B561E2">
      <w:pPr>
        <w:pStyle w:val="P00"/>
        <w:spacing w:before="72"/>
        <w:ind w:left="0" w:right="1134"/>
        <w:rPr>
          <w:rStyle w:val="default"/>
          <w:rFonts w:cs="FrankRuehl"/>
          <w:rtl/>
        </w:rPr>
      </w:pPr>
      <w:bookmarkStart w:id="45" w:name="Seif24"/>
      <w:bookmarkEnd w:id="45"/>
      <w:r>
        <w:rPr>
          <w:rFonts w:cs="Miriam"/>
          <w:lang w:val="he-IL"/>
        </w:rPr>
        <w:pict w14:anchorId="14256BE9">
          <v:rect id="_x0000_s1742" style="position:absolute;left:0;text-align:left;margin-left:464.35pt;margin-top:7.1pt;width:75.05pt;height:29.1pt;z-index:251652608" o:allowincell="f" filled="f" stroked="f" strokecolor="lime" strokeweight=".25pt">
            <v:textbox style="mso-next-textbox:#_x0000_s1742" inset="0,0,0,0">
              <w:txbxContent>
                <w:p w14:paraId="3BE50059" w14:textId="77777777" w:rsidR="00B561E2" w:rsidRDefault="00D76714" w:rsidP="00B561E2">
                  <w:pPr>
                    <w:pStyle w:val="a7"/>
                    <w:rPr>
                      <w:noProof/>
                      <w:rtl/>
                    </w:rPr>
                  </w:pPr>
                  <w:r>
                    <w:rPr>
                      <w:rFonts w:hint="cs"/>
                      <w:noProof/>
                      <w:rtl/>
                    </w:rPr>
                    <w:t>חובתו של נתבע למסור פרטים על ביטוחו</w:t>
                  </w:r>
                </w:p>
              </w:txbxContent>
            </v:textbox>
            <w10:anchorlock/>
          </v:rect>
        </w:pict>
      </w:r>
      <w:r>
        <w:rPr>
          <w:rStyle w:val="big-number"/>
          <w:rFonts w:cs="Miriam" w:hint="cs"/>
          <w:rtl/>
        </w:rPr>
        <w:t>1</w:t>
      </w:r>
      <w:r w:rsidR="00D76714">
        <w:rPr>
          <w:rStyle w:val="big-number"/>
          <w:rFonts w:cs="Miriam" w:hint="cs"/>
          <w:rtl/>
        </w:rPr>
        <w:t>7</w:t>
      </w:r>
      <w:r>
        <w:rPr>
          <w:rStyle w:val="default"/>
          <w:rFonts w:cs="FrankRuehl"/>
          <w:rtl/>
        </w:rPr>
        <w:t>.</w:t>
      </w:r>
      <w:r>
        <w:rPr>
          <w:rStyle w:val="default"/>
          <w:rFonts w:cs="FrankRuehl"/>
          <w:rtl/>
        </w:rPr>
        <w:tab/>
      </w:r>
      <w:r w:rsidR="00D76714">
        <w:rPr>
          <w:rStyle w:val="default"/>
          <w:rFonts w:cs="FrankRuehl" w:hint="cs"/>
          <w:rtl/>
        </w:rPr>
        <w:t>(א)</w:t>
      </w:r>
      <w:r w:rsidR="00D76714">
        <w:rPr>
          <w:rStyle w:val="default"/>
          <w:rFonts w:cs="FrankRuehl"/>
          <w:rtl/>
        </w:rPr>
        <w:tab/>
      </w:r>
      <w:r w:rsidR="00D76714">
        <w:rPr>
          <w:rStyle w:val="default"/>
          <w:rFonts w:cs="FrankRuehl" w:hint="cs"/>
          <w:rtl/>
        </w:rPr>
        <w:t xml:space="preserve">אדם הנתבע בשל חבות טעונת-ביטוח </w:t>
      </w:r>
      <w:r w:rsidR="00D76714">
        <w:rPr>
          <w:rStyle w:val="default"/>
          <w:rFonts w:cs="FrankRuehl"/>
          <w:rtl/>
        </w:rPr>
        <w:t>–</w:t>
      </w:r>
      <w:r w:rsidR="00D76714">
        <w:rPr>
          <w:rStyle w:val="default"/>
          <w:rFonts w:cs="FrankRuehl" w:hint="cs"/>
          <w:rtl/>
        </w:rPr>
        <w:t xml:space="preserve"> בין שהמבוטח היה חייב באותו ביטוח ובין שהיה פטור ממנו לפי סעיפים 4, 5 או 6, בין שאותה חבות היתה טעונה כיסוי ובין שהיתה פטורה ממנו לפי הסיפה לסעיף 3 </w:t>
      </w:r>
      <w:r w:rsidR="00D76714">
        <w:rPr>
          <w:rStyle w:val="default"/>
          <w:rFonts w:cs="FrankRuehl"/>
          <w:rtl/>
        </w:rPr>
        <w:t>–</w:t>
      </w:r>
      <w:r w:rsidR="00D76714">
        <w:rPr>
          <w:rStyle w:val="default"/>
          <w:rFonts w:cs="FrankRuehl" w:hint="cs"/>
          <w:rtl/>
        </w:rPr>
        <w:t xml:space="preserve"> חייב, לפי דרישה מאת האדם התובע או בשמו, להודיע אם הוא מבוטח או לא מבוטח מפני אותה חבות הפוליסה, או שהיה מבוטח כאמור אילו המבטח לא ביטל את הפוליסה מעיקרה או הפקיעה; ואם הוא מבוטח או היה יכול להיות מבוטח כאמור </w:t>
      </w:r>
      <w:r w:rsidR="00D76714">
        <w:rPr>
          <w:rStyle w:val="default"/>
          <w:rFonts w:cs="FrankRuehl"/>
          <w:rtl/>
        </w:rPr>
        <w:t>–</w:t>
      </w:r>
      <w:r w:rsidR="00D76714">
        <w:rPr>
          <w:rStyle w:val="default"/>
          <w:rFonts w:cs="FrankRuehl" w:hint="cs"/>
          <w:rtl/>
        </w:rPr>
        <w:t xml:space="preserve"> ימסור את הפרטים בדבר הפוליסה כפי שהם מפורטים בתעודת הביטוח שהוצאה לפי סעיף 9.</w:t>
      </w:r>
    </w:p>
    <w:p w14:paraId="186ACE50" w14:textId="77777777" w:rsidR="00D76714" w:rsidRDefault="00D76714"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המפר, ללא הצדק סביר, הוראות סעיף זה, או המוסר (במזיד) הודעה כוזבת בתשובה לדרישה האמורה, יאשם בעבירה.</w:t>
      </w:r>
    </w:p>
    <w:p w14:paraId="54799825" w14:textId="77777777" w:rsidR="00B561E2" w:rsidRDefault="00B561E2" w:rsidP="00B561E2">
      <w:pPr>
        <w:pStyle w:val="P00"/>
        <w:spacing w:before="72"/>
        <w:ind w:left="0" w:right="1134"/>
        <w:rPr>
          <w:rStyle w:val="default"/>
          <w:rFonts w:cs="FrankRuehl"/>
          <w:rtl/>
        </w:rPr>
      </w:pPr>
      <w:bookmarkStart w:id="46" w:name="Seif25"/>
      <w:bookmarkEnd w:id="46"/>
      <w:r>
        <w:rPr>
          <w:rFonts w:cs="Miriam"/>
          <w:lang w:val="he-IL"/>
        </w:rPr>
        <w:pict w14:anchorId="7AA97E51">
          <v:rect id="_x0000_s1743" style="position:absolute;left:0;text-align:left;margin-left:464.35pt;margin-top:7.1pt;width:75.05pt;height:27.25pt;z-index:251653632" o:allowincell="f" filled="f" stroked="f" strokecolor="lime" strokeweight=".25pt">
            <v:textbox style="mso-next-textbox:#_x0000_s1743" inset="0,0,0,0">
              <w:txbxContent>
                <w:p w14:paraId="6D58E71B" w14:textId="77777777" w:rsidR="00B561E2" w:rsidRDefault="004F30E5" w:rsidP="00B561E2">
                  <w:pPr>
                    <w:pStyle w:val="a7"/>
                    <w:rPr>
                      <w:noProof/>
                      <w:rtl/>
                    </w:rPr>
                  </w:pPr>
                  <w:r>
                    <w:rPr>
                      <w:rFonts w:hint="cs"/>
                      <w:noProof/>
                      <w:rtl/>
                    </w:rPr>
                    <w:t>הליכים מסויימים שאינם משפיעים על זכות צד שלישי</w:t>
                  </w:r>
                </w:p>
              </w:txbxContent>
            </v:textbox>
            <w10:anchorlock/>
          </v:rect>
        </w:pict>
      </w:r>
      <w:r>
        <w:rPr>
          <w:rStyle w:val="big-number"/>
          <w:rFonts w:cs="Miriam" w:hint="cs"/>
          <w:rtl/>
        </w:rPr>
        <w:t>1</w:t>
      </w:r>
      <w:r w:rsidR="00D76714">
        <w:rPr>
          <w:rStyle w:val="big-number"/>
          <w:rFonts w:cs="Miriam" w:hint="cs"/>
          <w:rtl/>
        </w:rPr>
        <w:t>8</w:t>
      </w:r>
      <w:r>
        <w:rPr>
          <w:rStyle w:val="default"/>
          <w:rFonts w:cs="FrankRuehl"/>
          <w:rtl/>
        </w:rPr>
        <w:t>.</w:t>
      </w:r>
      <w:r>
        <w:rPr>
          <w:rStyle w:val="default"/>
          <w:rFonts w:cs="FrankRuehl"/>
          <w:rtl/>
        </w:rPr>
        <w:tab/>
      </w:r>
      <w:r w:rsidR="004F30E5">
        <w:rPr>
          <w:rStyle w:val="default"/>
          <w:rFonts w:cs="FrankRuehl" w:hint="cs"/>
          <w:rtl/>
        </w:rPr>
        <w:t>מקום שהוצאה פוליסה לפי סעיף 3, וקרה למבוטח בה אחד המקרים האמורים בסעיפים 29 או 30, לא ישפיע המקרה על אף האמור בהוראה זו, על שום חבות טעונת-ביטוח של המבוטח; אולם שום דבר האמור בסעיף זה לא יפגע בזכויות כנגד המבטח שהעניקה ההוראה לאדם שכלפיו נוצרה אותה חבות.</w:t>
      </w:r>
    </w:p>
    <w:p w14:paraId="57CEAF69" w14:textId="77777777" w:rsidR="00B561E2" w:rsidRDefault="00B561E2" w:rsidP="00B561E2">
      <w:pPr>
        <w:pStyle w:val="P00"/>
        <w:spacing w:before="72"/>
        <w:ind w:left="0" w:right="1134"/>
        <w:rPr>
          <w:rStyle w:val="default"/>
          <w:rFonts w:cs="FrankRuehl"/>
          <w:rtl/>
        </w:rPr>
      </w:pPr>
      <w:bookmarkStart w:id="47" w:name="Seif26"/>
      <w:bookmarkEnd w:id="47"/>
      <w:r>
        <w:rPr>
          <w:rFonts w:cs="Miriam"/>
          <w:lang w:val="he-IL"/>
        </w:rPr>
        <w:pict w14:anchorId="535FDDDD">
          <v:rect id="_x0000_s1744" style="position:absolute;left:0;text-align:left;margin-left:464.35pt;margin-top:7.1pt;width:75.05pt;height:20.3pt;z-index:251654656" o:allowincell="f" filled="f" stroked="f" strokecolor="lime" strokeweight=".25pt">
            <v:textbox style="mso-next-textbox:#_x0000_s1744" inset="0,0,0,0">
              <w:txbxContent>
                <w:p w14:paraId="498AF772" w14:textId="77777777" w:rsidR="00B561E2" w:rsidRDefault="004F30E5" w:rsidP="00B561E2">
                  <w:pPr>
                    <w:pStyle w:val="a7"/>
                    <w:rPr>
                      <w:noProof/>
                      <w:rtl/>
                    </w:rPr>
                  </w:pPr>
                  <w:r>
                    <w:rPr>
                      <w:rFonts w:hint="cs"/>
                      <w:noProof/>
                      <w:rtl/>
                    </w:rPr>
                    <w:t>זכות הניזוק להיפרע מן המכסה</w:t>
                  </w:r>
                </w:p>
              </w:txbxContent>
            </v:textbox>
            <w10:anchorlock/>
          </v:rect>
        </w:pict>
      </w:r>
      <w:r>
        <w:rPr>
          <w:rStyle w:val="big-number"/>
          <w:rFonts w:cs="Miriam" w:hint="cs"/>
          <w:rtl/>
        </w:rPr>
        <w:t>1</w:t>
      </w:r>
      <w:r w:rsidR="004F30E5">
        <w:rPr>
          <w:rStyle w:val="big-number"/>
          <w:rFonts w:cs="Miriam" w:hint="cs"/>
          <w:rtl/>
        </w:rPr>
        <w:t>9</w:t>
      </w:r>
      <w:r>
        <w:rPr>
          <w:rStyle w:val="default"/>
          <w:rFonts w:cs="FrankRuehl"/>
          <w:rtl/>
        </w:rPr>
        <w:t>.</w:t>
      </w:r>
      <w:r>
        <w:rPr>
          <w:rStyle w:val="default"/>
          <w:rFonts w:cs="FrankRuehl"/>
          <w:rtl/>
        </w:rPr>
        <w:tab/>
      </w:r>
      <w:r w:rsidR="004F30E5">
        <w:rPr>
          <w:rStyle w:val="default"/>
          <w:rFonts w:cs="FrankRuehl" w:hint="cs"/>
          <w:rtl/>
        </w:rPr>
        <w:t xml:space="preserve">ניתן פסק-דין נגד מבוטח בשל חבות טעונת-ביטוח ואותה חבות מכוסה על ידי ביטוח </w:t>
      </w:r>
      <w:r w:rsidR="004F30E5">
        <w:rPr>
          <w:rStyle w:val="default"/>
          <w:rFonts w:cs="FrankRuehl"/>
          <w:rtl/>
        </w:rPr>
        <w:t>–</w:t>
      </w:r>
      <w:r w:rsidR="004F30E5">
        <w:rPr>
          <w:rStyle w:val="default"/>
          <w:rFonts w:cs="FrankRuehl" w:hint="cs"/>
          <w:rtl/>
        </w:rPr>
        <w:t xml:space="preserve"> בין שהמבוטח היה חייב באותו ביטוח ובין שהיה פטור ממנו לפי סעיפים 4, 5 או 6, בין שהחבות היתה טעונה כיסוי ובין שהיתה פטורה ממנו לפי הסיפה לסעיף 3 </w:t>
      </w:r>
      <w:r w:rsidR="004F30E5">
        <w:rPr>
          <w:rStyle w:val="default"/>
          <w:rFonts w:cs="FrankRuehl"/>
          <w:rtl/>
        </w:rPr>
        <w:t>–</w:t>
      </w:r>
      <w:r w:rsidR="004F30E5">
        <w:rPr>
          <w:rStyle w:val="default"/>
          <w:rFonts w:cs="FrankRuehl" w:hint="cs"/>
          <w:rtl/>
        </w:rPr>
        <w:t xml:space="preserve"> ישלם המבטח לבני-האדם הזכאים ליהנות מפסק הדין כל סכום שיש לשלמו בשל אותה חבות, לרבות מה שיש לשלם בשל הוצאות המשפט ובשל ריבית המשתלמת על אותו סכום מכוח כל דין בענין הריבית מפסקי-דין, אף אם הוא זכאי לבטל את הפוליסה מעיקרה או להפקעה או כבר ביטלה או הפקיעה, והכל בכפוף לסעיפים 22 עד 24.</w:t>
      </w:r>
    </w:p>
    <w:p w14:paraId="2F2C4588" w14:textId="77777777" w:rsidR="00BB0E22" w:rsidRDefault="00BB0E22"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"מבטח", לענין סעיף זה </w:t>
      </w:r>
      <w:r w:rsidR="00021002">
        <w:rPr>
          <w:rStyle w:val="default"/>
          <w:rFonts w:cs="FrankRuehl"/>
          <w:rtl/>
        </w:rPr>
        <w:t>–</w:t>
      </w:r>
      <w:r>
        <w:rPr>
          <w:rStyle w:val="default"/>
          <w:rFonts w:cs="FrankRuehl" w:hint="cs"/>
          <w:rtl/>
        </w:rPr>
        <w:t xml:space="preserve"> </w:t>
      </w:r>
      <w:r w:rsidR="00021002">
        <w:rPr>
          <w:rStyle w:val="default"/>
          <w:rFonts w:cs="FrankRuehl" w:hint="cs"/>
          <w:rtl/>
        </w:rPr>
        <w:t>לרבות קרן לפיצוי נפגעי תאונות דרכים לפי הצו בדבר פיצויים לנפגעי תאונות דרכים (יהודה והשומרון) (מס' 677), תשל"ו-1976.</w:t>
      </w:r>
    </w:p>
    <w:p w14:paraId="50744BF2" w14:textId="77777777" w:rsidR="00B561E2" w:rsidRDefault="00B561E2" w:rsidP="00B561E2">
      <w:pPr>
        <w:pStyle w:val="P00"/>
        <w:spacing w:before="72"/>
        <w:ind w:left="0" w:right="1134"/>
        <w:rPr>
          <w:rStyle w:val="default"/>
          <w:rFonts w:cs="FrankRuehl"/>
          <w:rtl/>
        </w:rPr>
      </w:pPr>
      <w:bookmarkStart w:id="48" w:name="Seif27"/>
      <w:bookmarkEnd w:id="48"/>
      <w:r>
        <w:rPr>
          <w:rFonts w:cs="Miriam"/>
          <w:lang w:val="he-IL"/>
        </w:rPr>
        <w:pict w14:anchorId="1FCF4B9E">
          <v:rect id="_x0000_s1745" style="position:absolute;left:0;text-align:left;margin-left:464.35pt;margin-top:7.1pt;width:75.05pt;height:18.6pt;z-index:251655680" o:allowincell="f" filled="f" stroked="f" strokecolor="lime" strokeweight=".25pt">
            <v:textbox style="mso-next-textbox:#_x0000_s1745" inset="0,0,0,0">
              <w:txbxContent>
                <w:p w14:paraId="07FB195D" w14:textId="77777777" w:rsidR="00B561E2" w:rsidRDefault="0004403D" w:rsidP="00B561E2">
                  <w:pPr>
                    <w:pStyle w:val="a7"/>
                    <w:rPr>
                      <w:noProof/>
                      <w:rtl/>
                    </w:rPr>
                  </w:pPr>
                  <w:r>
                    <w:rPr>
                      <w:rFonts w:hint="cs"/>
                      <w:noProof/>
                      <w:rtl/>
                    </w:rPr>
                    <w:t>זכות הניזוק לתבוע יחד</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04403D">
        <w:rPr>
          <w:rStyle w:val="default"/>
          <w:rFonts w:cs="FrankRuehl" w:hint="cs"/>
          <w:rtl/>
        </w:rPr>
        <w:t>אין בהוראות סעיף 19 כדי למנוע את הניזוק מלתבוע את המבטח יחד עם המבוטח.</w:t>
      </w:r>
    </w:p>
    <w:p w14:paraId="18925F14" w14:textId="77777777" w:rsidR="00B561E2" w:rsidRDefault="00B561E2" w:rsidP="00B561E2">
      <w:pPr>
        <w:pStyle w:val="P00"/>
        <w:spacing w:before="72"/>
        <w:ind w:left="0" w:right="1134"/>
        <w:rPr>
          <w:rStyle w:val="default"/>
          <w:rFonts w:cs="FrankRuehl"/>
          <w:rtl/>
        </w:rPr>
      </w:pPr>
      <w:bookmarkStart w:id="49" w:name="Seif28"/>
      <w:bookmarkEnd w:id="49"/>
      <w:r>
        <w:rPr>
          <w:rFonts w:cs="Miriam"/>
          <w:lang w:val="he-IL"/>
        </w:rPr>
        <w:pict w14:anchorId="6E94A830">
          <v:rect id="_x0000_s1746" style="position:absolute;left:0;text-align:left;margin-left:464.35pt;margin-top:7.1pt;width:75.05pt;height:19.85pt;z-index:251656704" o:allowincell="f" filled="f" stroked="f" strokecolor="lime" strokeweight=".25pt">
            <v:textbox style="mso-next-textbox:#_x0000_s1746" inset="0,0,0,0">
              <w:txbxContent>
                <w:p w14:paraId="353E2C41" w14:textId="77777777" w:rsidR="00B561E2" w:rsidRDefault="00863C36" w:rsidP="00B561E2">
                  <w:pPr>
                    <w:pStyle w:val="a7"/>
                    <w:rPr>
                      <w:noProof/>
                      <w:rtl/>
                    </w:rPr>
                  </w:pPr>
                  <w:r>
                    <w:rPr>
                      <w:rFonts w:hint="cs"/>
                      <w:noProof/>
                      <w:rtl/>
                    </w:rPr>
                    <w:t>משאין המבוטח יכול להיתבע</w:t>
                  </w:r>
                </w:p>
              </w:txbxContent>
            </v:textbox>
            <w10:anchorlock/>
          </v:rect>
        </w:pict>
      </w:r>
      <w:r>
        <w:rPr>
          <w:rStyle w:val="big-number"/>
          <w:rFonts w:cs="Miriam" w:hint="cs"/>
          <w:rtl/>
        </w:rPr>
        <w:t>2</w:t>
      </w:r>
      <w:r w:rsidR="0004403D">
        <w:rPr>
          <w:rStyle w:val="big-number"/>
          <w:rFonts w:cs="Miriam" w:hint="cs"/>
          <w:rtl/>
        </w:rPr>
        <w:t>1</w:t>
      </w:r>
      <w:r>
        <w:rPr>
          <w:rStyle w:val="default"/>
          <w:rFonts w:cs="FrankRuehl"/>
          <w:rtl/>
        </w:rPr>
        <w:t>.</w:t>
      </w:r>
      <w:r>
        <w:rPr>
          <w:rStyle w:val="default"/>
          <w:rFonts w:cs="FrankRuehl"/>
          <w:rtl/>
        </w:rPr>
        <w:tab/>
      </w:r>
      <w:r w:rsidR="00863C36">
        <w:rPr>
          <w:rStyle w:val="default"/>
          <w:rFonts w:cs="FrankRuehl" w:hint="cs"/>
          <w:rtl/>
        </w:rPr>
        <w:t>(א)</w:t>
      </w:r>
      <w:r w:rsidR="00863C36">
        <w:rPr>
          <w:rStyle w:val="default"/>
          <w:rFonts w:cs="FrankRuehl"/>
          <w:rtl/>
        </w:rPr>
        <w:tab/>
      </w:r>
      <w:r w:rsidR="00863C36">
        <w:rPr>
          <w:rStyle w:val="default"/>
          <w:rFonts w:cs="FrankRuehl" w:hint="cs"/>
          <w:rtl/>
        </w:rPr>
        <w:t xml:space="preserve">קיים ביטוח של חבות טעונה-ביטוח </w:t>
      </w:r>
      <w:r w:rsidR="00863C36">
        <w:rPr>
          <w:rStyle w:val="default"/>
          <w:rFonts w:cs="FrankRuehl"/>
          <w:rtl/>
        </w:rPr>
        <w:t>–</w:t>
      </w:r>
      <w:r w:rsidR="00863C36">
        <w:rPr>
          <w:rStyle w:val="default"/>
          <w:rFonts w:cs="FrankRuehl" w:hint="cs"/>
          <w:rtl/>
        </w:rPr>
        <w:t xml:space="preserve"> בין שהמבוטח היה חייב באותו ביטוח ובין שהיה פטור ממנו לפי סעיפים 4, 5 או 6, בין שאותה חבות היתה טעונה כיסוי ובין שהיתה פטורה ממנו לפי הסיפה לסעיף 3 </w:t>
      </w:r>
      <w:r w:rsidR="00863C36">
        <w:rPr>
          <w:rStyle w:val="default"/>
          <w:rFonts w:cs="FrankRuehl"/>
          <w:rtl/>
        </w:rPr>
        <w:t>–</w:t>
      </w:r>
      <w:r w:rsidR="00863C36">
        <w:rPr>
          <w:rStyle w:val="default"/>
          <w:rFonts w:cs="FrankRuehl" w:hint="cs"/>
          <w:rtl/>
        </w:rPr>
        <w:t xml:space="preserve"> ואירע מאורע הנותן עילה לחבות כזאת, אלא שאי-אפשר לתבוע את המבוטח או ליתן פסק-דין נגדו מחמת אחת מאלה:</w:t>
      </w:r>
    </w:p>
    <w:p w14:paraId="425645C7" w14:textId="77777777" w:rsidR="00863C36" w:rsidRDefault="00863C36" w:rsidP="004B73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מרכב שבאמצעותו נגרם המאורע היה בבעלות של מדינת-חוץ או של האומות המאוחדות, או שהיה בבעלות אדם שאין לתבעו מחמת חסינותו או שאדם כאמור נהג ברכב;</w:t>
      </w:r>
    </w:p>
    <w:p w14:paraId="02BFB006" w14:textId="77777777" w:rsidR="00863C36" w:rsidRDefault="00863C36" w:rsidP="004B73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4B7396">
        <w:rPr>
          <w:rStyle w:val="default"/>
          <w:rFonts w:cs="FrankRuehl" w:hint="cs"/>
          <w:rtl/>
        </w:rPr>
        <w:t>המבוטח הוא בן-זוגו של הנפגע;</w:t>
      </w:r>
    </w:p>
    <w:p w14:paraId="0ED089A9" w14:textId="77777777" w:rsidR="004B7396" w:rsidRDefault="004B7396" w:rsidP="00B561E2">
      <w:pPr>
        <w:pStyle w:val="P00"/>
        <w:spacing w:before="72"/>
        <w:ind w:left="0" w:right="1134"/>
        <w:rPr>
          <w:rStyle w:val="default"/>
          <w:rFonts w:cs="FrankRuehl"/>
          <w:rtl/>
        </w:rPr>
      </w:pPr>
      <w:r>
        <w:rPr>
          <w:rStyle w:val="default"/>
          <w:rFonts w:cs="FrankRuehl" w:hint="cs"/>
          <w:rtl/>
        </w:rPr>
        <w:t>ישלם המבטח לניזוק או לשאיריו מה שהיה חייב לשלם לפי סעיף 19 אילו היה ניתן פסק-דין נגד המבוטח.</w:t>
      </w:r>
    </w:p>
    <w:p w14:paraId="713DC3B4" w14:textId="77777777" w:rsidR="004B7396" w:rsidRDefault="004B7396"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ביטוח בשל חבות לנזקי-רכוש ונתקיימו הנסיבות האמורות בסעיף קטן (א), ישלם המבטח לניזוק או לשאיריו מה שהיה חייב לשללם למבוטח לפי תנאי הפוליסה.</w:t>
      </w:r>
    </w:p>
    <w:p w14:paraId="6989C0C8" w14:textId="77777777" w:rsidR="00B561E2" w:rsidRDefault="00B561E2" w:rsidP="00B561E2">
      <w:pPr>
        <w:pStyle w:val="P00"/>
        <w:spacing w:before="72"/>
        <w:ind w:left="0" w:right="1134"/>
        <w:rPr>
          <w:rStyle w:val="default"/>
          <w:rFonts w:cs="FrankRuehl"/>
          <w:rtl/>
        </w:rPr>
      </w:pPr>
      <w:r>
        <w:rPr>
          <w:rStyle w:val="big-number"/>
          <w:rFonts w:cs="Miriam" w:hint="cs"/>
          <w:rtl/>
        </w:rPr>
        <w:t>2</w:t>
      </w:r>
      <w:r w:rsidR="004B7396">
        <w:rPr>
          <w:rStyle w:val="big-number"/>
          <w:rFonts w:cs="Miriam" w:hint="cs"/>
          <w:rtl/>
        </w:rPr>
        <w:t>2</w:t>
      </w:r>
      <w:r>
        <w:rPr>
          <w:rStyle w:val="default"/>
          <w:rFonts w:cs="FrankRuehl"/>
          <w:rtl/>
        </w:rPr>
        <w:t>.</w:t>
      </w:r>
      <w:r>
        <w:rPr>
          <w:rStyle w:val="default"/>
          <w:rFonts w:cs="FrankRuehl"/>
          <w:rtl/>
        </w:rPr>
        <w:tab/>
      </w:r>
      <w:r w:rsidR="00881666">
        <w:rPr>
          <w:rStyle w:val="default"/>
          <w:rFonts w:cs="FrankRuehl" w:hint="cs"/>
          <w:rtl/>
        </w:rPr>
        <w:t>(בוטל).</w:t>
      </w:r>
    </w:p>
    <w:p w14:paraId="64B5A42D" w14:textId="77777777" w:rsidR="00B561E2" w:rsidRDefault="00B561E2" w:rsidP="00B561E2">
      <w:pPr>
        <w:pStyle w:val="P00"/>
        <w:spacing w:before="72"/>
        <w:ind w:left="0" w:right="1134"/>
        <w:rPr>
          <w:rStyle w:val="default"/>
          <w:rFonts w:cs="FrankRuehl"/>
          <w:rtl/>
        </w:rPr>
      </w:pPr>
      <w:bookmarkStart w:id="50" w:name="Seif29"/>
      <w:bookmarkEnd w:id="50"/>
      <w:r>
        <w:rPr>
          <w:rFonts w:cs="Miriam"/>
          <w:lang w:val="he-IL"/>
        </w:rPr>
        <w:pict w14:anchorId="580537B1">
          <v:rect id="_x0000_s1748" style="position:absolute;left:0;text-align:left;margin-left:464.35pt;margin-top:7.1pt;width:75.05pt;height:19.85pt;z-index:251657728" o:allowincell="f" filled="f" stroked="f" strokecolor="lime" strokeweight=".25pt">
            <v:textbox style="mso-next-textbox:#_x0000_s1748" inset="0,0,0,0">
              <w:txbxContent>
                <w:p w14:paraId="5268F913" w14:textId="77777777" w:rsidR="00B561E2" w:rsidRDefault="00881666" w:rsidP="00B561E2">
                  <w:pPr>
                    <w:pStyle w:val="a7"/>
                    <w:rPr>
                      <w:noProof/>
                      <w:rtl/>
                    </w:rPr>
                  </w:pPr>
                  <w:r>
                    <w:rPr>
                      <w:rFonts w:hint="cs"/>
                      <w:noProof/>
                      <w:rtl/>
                    </w:rPr>
                    <w:t>תנאי לחיוב המבטח לפי פסק-דין</w:t>
                  </w:r>
                </w:p>
              </w:txbxContent>
            </v:textbox>
            <w10:anchorlock/>
          </v:rect>
        </w:pict>
      </w:r>
      <w:r>
        <w:rPr>
          <w:rStyle w:val="big-number"/>
          <w:rFonts w:cs="Miriam" w:hint="cs"/>
          <w:rtl/>
        </w:rPr>
        <w:t>2</w:t>
      </w:r>
      <w:r w:rsidR="00881666">
        <w:rPr>
          <w:rStyle w:val="big-number"/>
          <w:rFonts w:cs="Miriam" w:hint="cs"/>
          <w:rtl/>
        </w:rPr>
        <w:t>3</w:t>
      </w:r>
      <w:r>
        <w:rPr>
          <w:rStyle w:val="default"/>
          <w:rFonts w:cs="FrankRuehl"/>
          <w:rtl/>
        </w:rPr>
        <w:t>.</w:t>
      </w:r>
      <w:r>
        <w:rPr>
          <w:rStyle w:val="default"/>
          <w:rFonts w:cs="FrankRuehl"/>
          <w:rtl/>
        </w:rPr>
        <w:tab/>
      </w:r>
      <w:r w:rsidR="00881666">
        <w:rPr>
          <w:rStyle w:val="default"/>
          <w:rFonts w:cs="FrankRuehl" w:hint="cs"/>
          <w:rtl/>
        </w:rPr>
        <w:t>המבטח לא יהיה חייב לשלם לפי סעיף 19 בשל פסק-דין שניתן, אם לא הודיעו לו על הגשת התובענה לבית המשפט לפני שהוגשה או תוך שבעה ימים לאחר שהוגשה או אם ביצועו של פסק הדין מעוכב מחמת ערעור.</w:t>
      </w:r>
    </w:p>
    <w:p w14:paraId="2768454A" w14:textId="77777777" w:rsidR="00B561E2" w:rsidRDefault="00B561E2" w:rsidP="00B561E2">
      <w:pPr>
        <w:pStyle w:val="P00"/>
        <w:spacing w:before="72"/>
        <w:ind w:left="0" w:right="1134"/>
        <w:rPr>
          <w:rStyle w:val="default"/>
          <w:rFonts w:cs="FrankRuehl"/>
          <w:rtl/>
        </w:rPr>
      </w:pPr>
      <w:bookmarkStart w:id="51" w:name="Seif30"/>
      <w:bookmarkEnd w:id="51"/>
      <w:r>
        <w:rPr>
          <w:rFonts w:cs="Miriam"/>
          <w:lang w:val="he-IL"/>
        </w:rPr>
        <w:pict w14:anchorId="5B365DB0">
          <v:rect id="_x0000_s1749" style="position:absolute;left:0;text-align:left;margin-left:464.35pt;margin-top:7.1pt;width:75.05pt;height:18.6pt;z-index:251658752" o:allowincell="f" filled="f" stroked="f" strokecolor="lime" strokeweight=".25pt">
            <v:textbox style="mso-next-textbox:#_x0000_s1749" inset="0,0,0,0">
              <w:txbxContent>
                <w:p w14:paraId="40416D6B" w14:textId="77777777" w:rsidR="00B561E2" w:rsidRDefault="00881666" w:rsidP="00B561E2">
                  <w:pPr>
                    <w:pStyle w:val="a7"/>
                    <w:rPr>
                      <w:noProof/>
                      <w:rtl/>
                    </w:rPr>
                  </w:pPr>
                  <w:r>
                    <w:rPr>
                      <w:rFonts w:hint="cs"/>
                      <w:noProof/>
                      <w:rtl/>
                    </w:rPr>
                    <w:t>משבטלה הפוליסה לפני המאורע</w:t>
                  </w:r>
                </w:p>
              </w:txbxContent>
            </v:textbox>
            <w10:anchorlock/>
          </v:rect>
        </w:pict>
      </w:r>
      <w:r>
        <w:rPr>
          <w:rStyle w:val="big-number"/>
          <w:rFonts w:cs="Miriam" w:hint="cs"/>
          <w:rtl/>
        </w:rPr>
        <w:t>2</w:t>
      </w:r>
      <w:r w:rsidR="00881666">
        <w:rPr>
          <w:rStyle w:val="big-number"/>
          <w:rFonts w:cs="Miriam" w:hint="cs"/>
          <w:rtl/>
        </w:rPr>
        <w:t>4</w:t>
      </w:r>
      <w:r>
        <w:rPr>
          <w:rStyle w:val="default"/>
          <w:rFonts w:cs="FrankRuehl"/>
          <w:rtl/>
        </w:rPr>
        <w:t>.</w:t>
      </w:r>
      <w:r>
        <w:rPr>
          <w:rStyle w:val="default"/>
          <w:rFonts w:cs="FrankRuehl"/>
          <w:rtl/>
        </w:rPr>
        <w:tab/>
      </w:r>
      <w:r w:rsidR="00881666">
        <w:rPr>
          <w:rStyle w:val="default"/>
          <w:rFonts w:cs="FrankRuehl" w:hint="cs"/>
          <w:rtl/>
        </w:rPr>
        <w:t>מבטח לא יהיה חייב לשלם לפי סעיפים 19 או 21(א), בקשר לחבות, אם לפני המאורע שגרם למוות או לחבלת הגוף שמהם נובעת החבות בוטלה הפוליסה בהסכמה הדדית או בתוקף הוראה שבפוליסה; אולם לא יהיה לביטול תוקף כלפי הניזוק או שאיריו אלא כעבור עשרים ואחד יום לאחר שניתנה לבעל הפוליסה הודעה בכתב על הביטול; ניתנה ההודעה בדואר רשום עם אישור-מסירה, יראו את התאריך המסומן באישור המסירה כתאריך מתן ההודעה.</w:t>
      </w:r>
    </w:p>
    <w:p w14:paraId="6636F3C8" w14:textId="77777777" w:rsidR="00B561E2" w:rsidRDefault="00B561E2" w:rsidP="00B561E2">
      <w:pPr>
        <w:pStyle w:val="P00"/>
        <w:spacing w:before="72"/>
        <w:ind w:left="0" w:right="1134"/>
        <w:rPr>
          <w:rStyle w:val="default"/>
          <w:rFonts w:cs="FrankRuehl"/>
          <w:rtl/>
        </w:rPr>
      </w:pPr>
      <w:r>
        <w:rPr>
          <w:rStyle w:val="big-number"/>
          <w:rFonts w:cs="Miriam" w:hint="cs"/>
          <w:rtl/>
        </w:rPr>
        <w:t>2</w:t>
      </w:r>
      <w:r w:rsidR="00881666">
        <w:rPr>
          <w:rStyle w:val="big-number"/>
          <w:rFonts w:cs="Miriam" w:hint="cs"/>
          <w:rtl/>
        </w:rPr>
        <w:t>5</w:t>
      </w:r>
      <w:r>
        <w:rPr>
          <w:rStyle w:val="default"/>
          <w:rFonts w:cs="FrankRuehl"/>
          <w:rtl/>
        </w:rPr>
        <w:t>.</w:t>
      </w:r>
      <w:r>
        <w:rPr>
          <w:rStyle w:val="default"/>
          <w:rFonts w:cs="FrankRuehl"/>
          <w:rtl/>
        </w:rPr>
        <w:tab/>
      </w:r>
      <w:r w:rsidR="00881666">
        <w:rPr>
          <w:rStyle w:val="default"/>
          <w:rFonts w:cs="FrankRuehl" w:hint="cs"/>
          <w:rtl/>
        </w:rPr>
        <w:t>(בוטל).</w:t>
      </w:r>
    </w:p>
    <w:p w14:paraId="65333FEE" w14:textId="77777777" w:rsidR="00B561E2" w:rsidRDefault="00B561E2" w:rsidP="00B561E2">
      <w:pPr>
        <w:pStyle w:val="P00"/>
        <w:spacing w:before="72"/>
        <w:ind w:left="0" w:right="1134"/>
        <w:rPr>
          <w:rStyle w:val="default"/>
          <w:rFonts w:cs="FrankRuehl" w:hint="cs"/>
          <w:rtl/>
        </w:rPr>
      </w:pPr>
      <w:r>
        <w:rPr>
          <w:rStyle w:val="big-number"/>
          <w:rFonts w:cs="Miriam" w:hint="cs"/>
          <w:rtl/>
        </w:rPr>
        <w:t>2</w:t>
      </w:r>
      <w:r w:rsidR="00881666">
        <w:rPr>
          <w:rStyle w:val="big-number"/>
          <w:rFonts w:cs="Miriam" w:hint="cs"/>
          <w:rtl/>
        </w:rPr>
        <w:t>6</w:t>
      </w:r>
      <w:r>
        <w:rPr>
          <w:rStyle w:val="default"/>
          <w:rFonts w:cs="FrankRuehl"/>
          <w:rtl/>
        </w:rPr>
        <w:t>.</w:t>
      </w:r>
      <w:r>
        <w:rPr>
          <w:rStyle w:val="default"/>
          <w:rFonts w:cs="FrankRuehl"/>
          <w:rtl/>
        </w:rPr>
        <w:tab/>
      </w:r>
      <w:r w:rsidR="00881666">
        <w:rPr>
          <w:rStyle w:val="default"/>
          <w:rFonts w:cs="FrankRuehl" w:hint="cs"/>
          <w:rtl/>
        </w:rPr>
        <w:t>(בוטל).</w:t>
      </w:r>
    </w:p>
    <w:p w14:paraId="7A288C76" w14:textId="77777777" w:rsidR="00B561E2" w:rsidRDefault="00B561E2" w:rsidP="00B561E2">
      <w:pPr>
        <w:pStyle w:val="P00"/>
        <w:spacing w:before="72"/>
        <w:ind w:left="0" w:right="1134"/>
        <w:rPr>
          <w:rStyle w:val="default"/>
          <w:rFonts w:cs="FrankRuehl"/>
          <w:rtl/>
        </w:rPr>
      </w:pPr>
      <w:bookmarkStart w:id="52" w:name="Seif31"/>
      <w:bookmarkEnd w:id="52"/>
      <w:r>
        <w:rPr>
          <w:rFonts w:cs="Miriam"/>
          <w:lang w:val="he-IL"/>
        </w:rPr>
        <w:pict w14:anchorId="4FB5015A">
          <v:rect id="_x0000_s1752" style="position:absolute;left:0;text-align:left;margin-left:464.35pt;margin-top:7.1pt;width:75.05pt;height:22.7pt;z-index:251659776" o:allowincell="f" filled="f" stroked="f" strokecolor="lime" strokeweight=".25pt">
            <v:textbox style="mso-next-textbox:#_x0000_s1752" inset="0,0,0,0">
              <w:txbxContent>
                <w:p w14:paraId="52B07F4A" w14:textId="77777777" w:rsidR="00B561E2" w:rsidRDefault="00881666" w:rsidP="00B561E2">
                  <w:pPr>
                    <w:pStyle w:val="a7"/>
                    <w:rPr>
                      <w:noProof/>
                      <w:rtl/>
                    </w:rPr>
                  </w:pPr>
                  <w:r>
                    <w:rPr>
                      <w:rFonts w:hint="cs"/>
                      <w:noProof/>
                      <w:rtl/>
                    </w:rPr>
                    <w:t>חובה להחזיר תעודה שבטלה</w:t>
                  </w:r>
                </w:p>
              </w:txbxContent>
            </v:textbox>
            <w10:anchorlock/>
          </v:rect>
        </w:pict>
      </w:r>
      <w:r>
        <w:rPr>
          <w:rStyle w:val="big-number"/>
          <w:rFonts w:cs="Miriam" w:hint="cs"/>
          <w:rtl/>
        </w:rPr>
        <w:t>2</w:t>
      </w:r>
      <w:r w:rsidR="00881666">
        <w:rPr>
          <w:rStyle w:val="big-number"/>
          <w:rFonts w:cs="Miriam" w:hint="cs"/>
          <w:rtl/>
        </w:rPr>
        <w:t>7</w:t>
      </w:r>
      <w:r>
        <w:rPr>
          <w:rStyle w:val="default"/>
          <w:rFonts w:cs="FrankRuehl"/>
          <w:rtl/>
        </w:rPr>
        <w:t>.</w:t>
      </w:r>
      <w:r>
        <w:rPr>
          <w:rStyle w:val="default"/>
          <w:rFonts w:cs="FrankRuehl"/>
          <w:rtl/>
        </w:rPr>
        <w:tab/>
      </w:r>
      <w:r w:rsidR="00881666">
        <w:rPr>
          <w:rStyle w:val="default"/>
          <w:rFonts w:cs="FrankRuehl" w:hint="cs"/>
          <w:rtl/>
        </w:rPr>
        <w:t xml:space="preserve">אם לאחר שהוצאה תעודת-ביטוח לפי סעיף 9 בטלה הפוליסה כאמור בסעיף 24, יחזיר בעל הפוליסה את תעודת הביטוח למבטח תוך שבעה ימים מיום היכנס הביטול לתקפו, ואם אבדה או נשחתה, ימסור תצהיר על כך, לא עשה כאמור </w:t>
      </w:r>
      <w:r w:rsidR="00881666">
        <w:rPr>
          <w:rStyle w:val="default"/>
          <w:rFonts w:cs="FrankRuehl"/>
          <w:rtl/>
        </w:rPr>
        <w:t>–</w:t>
      </w:r>
      <w:r w:rsidR="00881666">
        <w:rPr>
          <w:rStyle w:val="default"/>
          <w:rFonts w:cs="FrankRuehl" w:hint="cs"/>
          <w:rtl/>
        </w:rPr>
        <w:t xml:space="preserve"> יאשם בעבירה.</w:t>
      </w:r>
    </w:p>
    <w:p w14:paraId="00A18681" w14:textId="77777777" w:rsidR="00B561E2" w:rsidRDefault="00B561E2" w:rsidP="00B561E2">
      <w:pPr>
        <w:pStyle w:val="P00"/>
        <w:spacing w:before="72"/>
        <w:ind w:left="0" w:right="1134"/>
        <w:rPr>
          <w:rStyle w:val="default"/>
          <w:rFonts w:cs="FrankRuehl"/>
          <w:rtl/>
        </w:rPr>
      </w:pPr>
      <w:bookmarkStart w:id="53" w:name="Seif32"/>
      <w:bookmarkEnd w:id="53"/>
      <w:r>
        <w:rPr>
          <w:rFonts w:cs="Miriam"/>
          <w:lang w:val="he-IL"/>
        </w:rPr>
        <w:pict w14:anchorId="6E01C06B">
          <v:rect id="_x0000_s1753" style="position:absolute;left:0;text-align:left;margin-left:464.35pt;margin-top:7.1pt;width:75.05pt;height:21.25pt;z-index:251660800" o:allowincell="f" filled="f" stroked="f" strokecolor="lime" strokeweight=".25pt">
            <v:textbox style="mso-next-textbox:#_x0000_s1753" inset="0,0,0,0">
              <w:txbxContent>
                <w:p w14:paraId="7A6D01E9" w14:textId="77777777" w:rsidR="00B561E2" w:rsidRDefault="00881666" w:rsidP="00B561E2">
                  <w:pPr>
                    <w:pStyle w:val="a7"/>
                    <w:rPr>
                      <w:noProof/>
                      <w:rtl/>
                    </w:rPr>
                  </w:pPr>
                  <w:r>
                    <w:rPr>
                      <w:rFonts w:hint="cs"/>
                      <w:noProof/>
                      <w:rtl/>
                    </w:rPr>
                    <w:t>חובה לשלם הוצאות בית חולים</w:t>
                  </w:r>
                </w:p>
              </w:txbxContent>
            </v:textbox>
            <w10:anchorlock/>
          </v:rect>
        </w:pict>
      </w:r>
      <w:r>
        <w:rPr>
          <w:rStyle w:val="big-number"/>
          <w:rFonts w:cs="Miriam" w:hint="cs"/>
          <w:rtl/>
        </w:rPr>
        <w:t>2</w:t>
      </w:r>
      <w:r w:rsidR="00881666">
        <w:rPr>
          <w:rStyle w:val="big-number"/>
          <w:rFonts w:cs="Miriam" w:hint="cs"/>
          <w:rtl/>
        </w:rPr>
        <w:t>8</w:t>
      </w:r>
      <w:r>
        <w:rPr>
          <w:rStyle w:val="default"/>
          <w:rFonts w:cs="FrankRuehl"/>
          <w:rtl/>
        </w:rPr>
        <w:t>.</w:t>
      </w:r>
      <w:r>
        <w:rPr>
          <w:rStyle w:val="default"/>
          <w:rFonts w:cs="FrankRuehl"/>
          <w:rtl/>
        </w:rPr>
        <w:tab/>
      </w:r>
      <w:r w:rsidR="00881666">
        <w:rPr>
          <w:rStyle w:val="default"/>
          <w:rFonts w:cs="FrankRuehl" w:hint="cs"/>
          <w:rtl/>
        </w:rPr>
        <w:t>(א)</w:t>
      </w:r>
      <w:r w:rsidR="00881666">
        <w:rPr>
          <w:rStyle w:val="default"/>
          <w:rFonts w:cs="FrankRuehl"/>
          <w:rtl/>
        </w:rPr>
        <w:tab/>
      </w:r>
      <w:r w:rsidR="00881666">
        <w:rPr>
          <w:rStyle w:val="default"/>
          <w:rFonts w:cs="FrankRuehl" w:hint="cs"/>
          <w:rtl/>
        </w:rPr>
        <w:t xml:space="preserve">מקום שחבות טעונת-ביטוח מכוסה על ידי ביטוח </w:t>
      </w:r>
      <w:r w:rsidR="00881666">
        <w:rPr>
          <w:rStyle w:val="default"/>
          <w:rFonts w:cs="FrankRuehl"/>
          <w:rtl/>
        </w:rPr>
        <w:t>–</w:t>
      </w:r>
      <w:r w:rsidR="00881666">
        <w:rPr>
          <w:rStyle w:val="default"/>
          <w:rFonts w:cs="FrankRuehl" w:hint="cs"/>
          <w:rtl/>
        </w:rPr>
        <w:t xml:space="preserve"> בין שהמבוטח היה חייב באותו ביטוח ובין שהיה פטור ממנו לפי סעיפים 4, 5 או 6, בין שאותה חבות היתה טעונה כיסוי ובין שהיתה פטורה ממנו לפי הסיפה לסעיף 3 </w:t>
      </w:r>
      <w:r w:rsidR="00881666">
        <w:rPr>
          <w:rStyle w:val="default"/>
          <w:rFonts w:cs="FrankRuehl"/>
          <w:rtl/>
        </w:rPr>
        <w:t>–</w:t>
      </w:r>
      <w:r w:rsidR="00881666">
        <w:rPr>
          <w:rStyle w:val="default"/>
          <w:rFonts w:cs="FrankRuehl" w:hint="cs"/>
          <w:rtl/>
        </w:rPr>
        <w:t xml:space="preserve"> והאדם שמת או שנחבל קיבל </w:t>
      </w:r>
      <w:r w:rsidR="00881666">
        <w:rPr>
          <w:rStyle w:val="default"/>
          <w:rFonts w:cs="FrankRuehl"/>
          <w:rtl/>
        </w:rPr>
        <w:t>–</w:t>
      </w:r>
      <w:r w:rsidR="00881666">
        <w:rPr>
          <w:rStyle w:val="default"/>
          <w:rFonts w:cs="FrankRuehl" w:hint="cs"/>
          <w:rtl/>
        </w:rPr>
        <w:t xml:space="preserve"> לפי ידיעת המבטח </w:t>
      </w:r>
      <w:r w:rsidR="00881666">
        <w:rPr>
          <w:rStyle w:val="default"/>
          <w:rFonts w:cs="FrankRuehl"/>
          <w:rtl/>
        </w:rPr>
        <w:t>–</w:t>
      </w:r>
      <w:r w:rsidR="00881666">
        <w:rPr>
          <w:rStyle w:val="default"/>
          <w:rFonts w:cs="FrankRuehl" w:hint="cs"/>
          <w:rtl/>
        </w:rPr>
        <w:t xml:space="preserve"> טיפול בבית-חולים בשל החבלה שנגרמה לו, ישלם המבטח לבית החולים את ההוצאות שהוציא באופן סביר במתן הטיפול, בתנאי שהסכום שעל המבטח לשלמו לא יעלה על ההוצאות שהוציא בית החולים בשל הטיפול בו כחולה-פנים במשך 180 יום או כחולה-חוץ במשך שנה.</w:t>
      </w:r>
    </w:p>
    <w:p w14:paraId="4FB1AB40" w14:textId="77777777" w:rsidR="00881666" w:rsidRDefault="00881666"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הזכויות לפי סעיף זה אינן גורעות מזכויות אחרות של בית החולים, אולם </w:t>
      </w:r>
      <w:r>
        <w:rPr>
          <w:rStyle w:val="default"/>
          <w:rFonts w:cs="FrankRuehl"/>
          <w:rtl/>
        </w:rPr>
        <w:t>–</w:t>
      </w:r>
    </w:p>
    <w:p w14:paraId="6E038C6B" w14:textId="77777777" w:rsidR="00881666" w:rsidRDefault="00881666" w:rsidP="0088166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בית-חולים הזכאי לתשלום לפי סעיף זה וגם על פי זכות אחרת, לא יגבה בעד אותו טיפול סכום העולה על המגיע לו לפי סעיף זה או על פי הזכות האחרת, הכל לפי הסכום הגדול יותר;</w:t>
      </w:r>
    </w:p>
    <w:p w14:paraId="192EC5D5" w14:textId="77777777" w:rsidR="00881666" w:rsidRDefault="00881666" w:rsidP="0088166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במידה שמבטח שילם לפי סעיף זה, יהיה פטור מלשלם בעד אותו טיפול על פי חבות אחרת כדין ובמידה ששילם בעד אותו טיפול לפי חבות אחרת, יהיה פטור מלשלם לפי סעיף זה;</w:t>
      </w:r>
    </w:p>
    <w:p w14:paraId="326831A7" w14:textId="77777777" w:rsidR="00881666" w:rsidRDefault="00881666" w:rsidP="0088166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במידה שהמבטח שילם לבית-חולים לפי סעיף זה, יהיה פטור מלשלם בעד אותו טיפול לאדם אחר, ובמידה ששילם לאדם אחר הזכאי לאותו תשלום, יהיה פטור לפי סעיף זה.</w:t>
      </w:r>
    </w:p>
    <w:p w14:paraId="6245B320" w14:textId="77777777" w:rsidR="00881666" w:rsidRDefault="00881666" w:rsidP="00B561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לענין סעיף זה </w:t>
      </w:r>
      <w:r>
        <w:rPr>
          <w:rStyle w:val="default"/>
          <w:rFonts w:cs="FrankRuehl"/>
          <w:rtl/>
        </w:rPr>
        <w:t>–</w:t>
      </w:r>
    </w:p>
    <w:p w14:paraId="26F5BC33" w14:textId="77777777" w:rsidR="00881666" w:rsidRDefault="00881666"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"בית-חולים" </w:t>
      </w:r>
      <w:r>
        <w:rPr>
          <w:rStyle w:val="default"/>
          <w:rFonts w:cs="FrankRuehl"/>
          <w:rtl/>
        </w:rPr>
        <w:t>–</w:t>
      </w:r>
      <w:r>
        <w:rPr>
          <w:rStyle w:val="default"/>
          <w:rFonts w:cs="FrankRuehl" w:hint="cs"/>
          <w:rtl/>
        </w:rPr>
        <w:t xml:space="preserve"> מוסד המטפל טיפול רפואי או ניתוחי בחולי-פנים ואינו מתנהל לשם רווחים;</w:t>
      </w:r>
    </w:p>
    <w:p w14:paraId="3C41C7BF" w14:textId="77777777" w:rsidR="00881666" w:rsidRDefault="00881666" w:rsidP="00B561E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"הוצאות סבירות" </w:t>
      </w:r>
      <w:r>
        <w:rPr>
          <w:rStyle w:val="default"/>
          <w:rFonts w:cs="FrankRuehl"/>
          <w:rtl/>
        </w:rPr>
        <w:t>–</w:t>
      </w:r>
    </w:p>
    <w:p w14:paraId="4298AE59" w14:textId="77777777" w:rsidR="00881666" w:rsidRDefault="00881666" w:rsidP="0088166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באדם שטיפלו בו כחולה-פנים, לכל יום של אישפוזו בבית החולים </w:t>
      </w:r>
      <w:r>
        <w:rPr>
          <w:rStyle w:val="default"/>
          <w:rFonts w:cs="FrankRuehl"/>
          <w:rtl/>
        </w:rPr>
        <w:t>–</w:t>
      </w:r>
      <w:r>
        <w:rPr>
          <w:rStyle w:val="default"/>
          <w:rFonts w:cs="FrankRuehl" w:hint="cs"/>
          <w:rtl/>
        </w:rPr>
        <w:t xml:space="preserve"> סכום שהוא הממוצע של ההוצאה היומית על כל חולה-פנים להחזקת בית החולים וחבר-עובדיו ולהחזקת החולים שבו ולטיפול בהם;</w:t>
      </w:r>
    </w:p>
    <w:p w14:paraId="76655C81" w14:textId="77777777" w:rsidR="00881666" w:rsidRDefault="00881666" w:rsidP="0088166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באדם שטיפלו בו כחולה-חוץ </w:t>
      </w:r>
      <w:r>
        <w:rPr>
          <w:rStyle w:val="default"/>
          <w:rFonts w:cs="FrankRuehl"/>
          <w:rtl/>
        </w:rPr>
        <w:t>–</w:t>
      </w:r>
      <w:r>
        <w:rPr>
          <w:rStyle w:val="default"/>
          <w:rFonts w:cs="FrankRuehl" w:hint="cs"/>
          <w:rtl/>
        </w:rPr>
        <w:t xml:space="preserve"> ההוצאות הסבירות שהוציא בית החולים למעשה.</w:t>
      </w:r>
    </w:p>
    <w:p w14:paraId="299AA857" w14:textId="77777777" w:rsidR="00881666" w:rsidRPr="00881666" w:rsidRDefault="00881666" w:rsidP="00881666">
      <w:pPr>
        <w:pStyle w:val="medium2-header"/>
        <w:keepLines w:val="0"/>
        <w:spacing w:before="72"/>
        <w:ind w:left="0" w:right="1134"/>
        <w:rPr>
          <w:rFonts w:cs="FrankRuehl"/>
          <w:noProof/>
          <w:rtl/>
        </w:rPr>
      </w:pPr>
      <w:bookmarkStart w:id="54" w:name="med5"/>
      <w:bookmarkEnd w:id="54"/>
      <w:r w:rsidRPr="00881666">
        <w:rPr>
          <w:rFonts w:cs="FrankRuehl" w:hint="cs"/>
          <w:noProof/>
          <w:rtl/>
        </w:rPr>
        <w:t>פרק ה': זכויות צד שלישי בפשיטת-רגל או בפירוק</w:t>
      </w:r>
    </w:p>
    <w:p w14:paraId="2D38E59A" w14:textId="77777777" w:rsidR="00B561E2" w:rsidRDefault="00B561E2" w:rsidP="00B561E2">
      <w:pPr>
        <w:pStyle w:val="P00"/>
        <w:spacing w:before="72"/>
        <w:ind w:left="0" w:right="1134"/>
        <w:rPr>
          <w:rStyle w:val="default"/>
          <w:rFonts w:cs="FrankRuehl"/>
          <w:rtl/>
        </w:rPr>
      </w:pPr>
      <w:bookmarkStart w:id="55" w:name="Seif33"/>
      <w:bookmarkEnd w:id="55"/>
      <w:r>
        <w:rPr>
          <w:rFonts w:cs="Miriam"/>
          <w:lang w:val="he-IL"/>
        </w:rPr>
        <w:pict w14:anchorId="543FCA32">
          <v:rect id="_x0000_s1754" style="position:absolute;left:0;text-align:left;margin-left:464.35pt;margin-top:7.1pt;width:75.05pt;height:18.6pt;z-index:251661824" o:allowincell="f" filled="f" stroked="f" strokecolor="lime" strokeweight=".25pt">
            <v:textbox style="mso-next-textbox:#_x0000_s1754" inset="0,0,0,0">
              <w:txbxContent>
                <w:p w14:paraId="726A4D24" w14:textId="77777777" w:rsidR="00B561E2" w:rsidRDefault="00881666" w:rsidP="00B561E2">
                  <w:pPr>
                    <w:pStyle w:val="a7"/>
                    <w:rPr>
                      <w:noProof/>
                      <w:rtl/>
                    </w:rPr>
                  </w:pPr>
                  <w:r>
                    <w:rPr>
                      <w:rFonts w:hint="cs"/>
                      <w:noProof/>
                      <w:rtl/>
                    </w:rPr>
                    <w:t>כשהמבוטח פשט את הרגל או התפרק</w:t>
                  </w:r>
                </w:p>
              </w:txbxContent>
            </v:textbox>
            <w10:anchorlock/>
          </v:rect>
        </w:pict>
      </w:r>
      <w:r>
        <w:rPr>
          <w:rStyle w:val="big-number"/>
          <w:rFonts w:cs="Miriam" w:hint="cs"/>
          <w:rtl/>
        </w:rPr>
        <w:t>2</w:t>
      </w:r>
      <w:r w:rsidR="00881666">
        <w:rPr>
          <w:rStyle w:val="big-number"/>
          <w:rFonts w:cs="Miriam" w:hint="cs"/>
          <w:rtl/>
        </w:rPr>
        <w:t>9</w:t>
      </w:r>
      <w:r>
        <w:rPr>
          <w:rStyle w:val="default"/>
          <w:rFonts w:cs="FrankRuehl"/>
          <w:rtl/>
        </w:rPr>
        <w:t>.</w:t>
      </w:r>
      <w:r>
        <w:rPr>
          <w:rStyle w:val="default"/>
          <w:rFonts w:cs="FrankRuehl"/>
          <w:rtl/>
        </w:rPr>
        <w:tab/>
      </w:r>
      <w:r w:rsidR="00881666">
        <w:rPr>
          <w:rStyle w:val="default"/>
          <w:rFonts w:cs="FrankRuehl" w:hint="cs"/>
          <w:rtl/>
        </w:rPr>
        <w:t xml:space="preserve">מקום שאדם מבוטח מפני חבות טעונת-ביטוח </w:t>
      </w:r>
      <w:r w:rsidR="00881666">
        <w:rPr>
          <w:rStyle w:val="default"/>
          <w:rFonts w:cs="FrankRuehl"/>
          <w:rtl/>
        </w:rPr>
        <w:t>–</w:t>
      </w:r>
      <w:r w:rsidR="00881666">
        <w:rPr>
          <w:rStyle w:val="default"/>
          <w:rFonts w:cs="FrankRuehl" w:hint="cs"/>
          <w:rtl/>
        </w:rPr>
        <w:t xml:space="preserve"> בין שהיה חייב באותו ביטוח ובין שהיה פטור ממנו לפי סעיפים 4, 5 או 6, בין שהחבות היתה טעונה כיסוי ובין שהיתה פטורה ממנו לפי הסיפה לסעיף 3 </w:t>
      </w:r>
      <w:r w:rsidR="00881666">
        <w:rPr>
          <w:rStyle w:val="default"/>
          <w:rFonts w:cs="FrankRuehl"/>
          <w:rtl/>
        </w:rPr>
        <w:t>–</w:t>
      </w:r>
      <w:r w:rsidR="00881666">
        <w:rPr>
          <w:rStyle w:val="default"/>
          <w:rFonts w:cs="FrankRuehl" w:hint="cs"/>
          <w:rtl/>
        </w:rPr>
        <w:t xml:space="preserve"> וקרה אחד המקרים האלה:</w:t>
      </w:r>
    </w:p>
    <w:p w14:paraId="7ACD102C" w14:textId="77777777" w:rsidR="00881666" w:rsidRDefault="00881666" w:rsidP="0088166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המבוטח הוכרז פושט-רגל, או בא לידי פשרה או סידור עם נושיו בהליכי פשיטת-רגל;</w:t>
      </w:r>
    </w:p>
    <w:p w14:paraId="27F24FE9" w14:textId="77777777" w:rsidR="00881666" w:rsidRDefault="00881666" w:rsidP="0088166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המבוטח הוא חברה או אגודה שיתופית, </w:t>
      </w:r>
      <w:r w:rsidR="00751429">
        <w:rPr>
          <w:rStyle w:val="default"/>
          <w:rFonts w:cs="FrankRuehl" w:hint="cs"/>
          <w:rtl/>
        </w:rPr>
        <w:t>וניתן נגדה צו-פירוק או ש</w:t>
      </w:r>
      <w:r w:rsidR="00E712FB">
        <w:rPr>
          <w:rStyle w:val="default"/>
          <w:rFonts w:cs="FrankRuehl" w:hint="cs"/>
          <w:rtl/>
        </w:rPr>
        <w:t>נתמנה לה כדין כונס-נכסים או מנהל לעסקיה או למפעלה, או שבשל איגרות-חוב שלה המבוטחות בשעבוד צף קמו והחזיקו, בעצמם או על ידי אחרים מטעמם, בנכסים שלה הכלולים בשעבוד או נתונים לו;</w:t>
      </w:r>
    </w:p>
    <w:p w14:paraId="15F07517" w14:textId="77777777" w:rsidR="00E712FB" w:rsidRDefault="00E712FB" w:rsidP="0088166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המבוטח הוא חברה ונתקבלה בה החלטה על פירוקה מרצון </w:t>
      </w:r>
      <w:r>
        <w:rPr>
          <w:rStyle w:val="default"/>
          <w:rFonts w:cs="FrankRuehl"/>
          <w:rtl/>
        </w:rPr>
        <w:t>–</w:t>
      </w:r>
      <w:r>
        <w:rPr>
          <w:rStyle w:val="default"/>
          <w:rFonts w:cs="FrankRuehl" w:hint="cs"/>
          <w:rtl/>
        </w:rPr>
        <w:t xml:space="preserve"> ולפני אחד המקרים האמורים או לאחריו נעשה המבוטח חב כלפי צד שלישי </w:t>
      </w:r>
      <w:r>
        <w:rPr>
          <w:rStyle w:val="default"/>
          <w:rFonts w:cs="FrankRuehl"/>
          <w:rtl/>
        </w:rPr>
        <w:t>–</w:t>
      </w:r>
      <w:r>
        <w:rPr>
          <w:rStyle w:val="default"/>
          <w:rFonts w:cs="FrankRuehl" w:hint="cs"/>
          <w:rtl/>
        </w:rPr>
        <w:t xml:space="preserve"> זכויותיו של המבוטח כלפי המבטח, לפי החוזה לגבי אותה חבות, יעברו ויוקנו, על אף האמור בכל דין, לצד השלישי שכלפיו נוצרה אותה חבות.</w:t>
      </w:r>
    </w:p>
    <w:p w14:paraId="44C8A5DB" w14:textId="77777777" w:rsidR="00B561E2" w:rsidRDefault="00B561E2" w:rsidP="00B561E2">
      <w:pPr>
        <w:pStyle w:val="P00"/>
        <w:spacing w:before="72"/>
        <w:ind w:left="0" w:right="1134"/>
        <w:rPr>
          <w:rStyle w:val="default"/>
          <w:rFonts w:cs="FrankRuehl"/>
          <w:rtl/>
        </w:rPr>
      </w:pPr>
      <w:bookmarkStart w:id="56" w:name="Seif34"/>
      <w:bookmarkEnd w:id="56"/>
      <w:r>
        <w:rPr>
          <w:rFonts w:cs="Miriam"/>
          <w:lang w:val="he-IL"/>
        </w:rPr>
        <w:pict w14:anchorId="2E3CCDC9">
          <v:rect id="_x0000_s1755" style="position:absolute;left:0;text-align:left;margin-left:464.35pt;margin-top:7.1pt;width:75.05pt;height:18.95pt;z-index:251662848" o:allowincell="f" filled="f" stroked="f" strokecolor="lime" strokeweight=".25pt">
            <v:textbox style="mso-next-textbox:#_x0000_s1755" inset="0,0,0,0">
              <w:txbxContent>
                <w:p w14:paraId="703614C3" w14:textId="77777777" w:rsidR="00B561E2" w:rsidRDefault="00210CCB" w:rsidP="00B561E2">
                  <w:pPr>
                    <w:pStyle w:val="a7"/>
                    <w:rPr>
                      <w:noProof/>
                      <w:rtl/>
                    </w:rPr>
                  </w:pPr>
                  <w:r>
                    <w:rPr>
                      <w:rFonts w:hint="cs"/>
                      <w:noProof/>
                      <w:rtl/>
                    </w:rPr>
                    <w:t>כשנתמנה מנהל עזבון לנכסי המבוטח</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210CCB">
        <w:rPr>
          <w:rStyle w:val="default"/>
          <w:rFonts w:cs="FrankRuehl" w:hint="cs"/>
          <w:rtl/>
        </w:rPr>
        <w:t xml:space="preserve">ניתן צו לניהול עזבונו של חייב לפי דיני פשיטת-רגל, והיה על הנפטר חוב בר-הוכחה בשפיטת רגל ושל חבות שהיה מבוטח מפניה כאמור בסעיף 29 </w:t>
      </w:r>
      <w:r w:rsidR="00210CCB">
        <w:rPr>
          <w:rStyle w:val="default"/>
          <w:rFonts w:cs="FrankRuehl"/>
          <w:rtl/>
        </w:rPr>
        <w:t>–</w:t>
      </w:r>
      <w:r w:rsidR="00210CCB">
        <w:rPr>
          <w:rStyle w:val="default"/>
          <w:rFonts w:cs="FrankRuehl" w:hint="cs"/>
          <w:rtl/>
        </w:rPr>
        <w:t xml:space="preserve"> זכויותיו כלפי המבטח, לפי החוזה לגבי אותה חבות, יעברו ויוקנו, על אף האמור באותה פקודה, לאדם אשר לו מגיע החוב.</w:t>
      </w:r>
    </w:p>
    <w:p w14:paraId="608FACBB" w14:textId="77777777" w:rsidR="00B561E2" w:rsidRDefault="00B561E2" w:rsidP="00B561E2">
      <w:pPr>
        <w:pStyle w:val="P00"/>
        <w:spacing w:before="72"/>
        <w:ind w:left="0" w:right="1134"/>
        <w:rPr>
          <w:rStyle w:val="default"/>
          <w:rFonts w:cs="FrankRuehl"/>
          <w:rtl/>
        </w:rPr>
      </w:pPr>
      <w:bookmarkStart w:id="57" w:name="Seif35"/>
      <w:bookmarkEnd w:id="57"/>
      <w:r>
        <w:rPr>
          <w:rFonts w:cs="Miriam"/>
          <w:lang w:val="he-IL"/>
        </w:rPr>
        <w:pict w14:anchorId="6DAF67E4">
          <v:rect id="_x0000_s1756" style="position:absolute;left:0;text-align:left;margin-left:464.35pt;margin-top:7.1pt;width:75.05pt;height:29.4pt;z-index:251663872" o:allowincell="f" filled="f" stroked="f" strokecolor="lime" strokeweight=".25pt">
            <v:textbox style="mso-next-textbox:#_x0000_s1756" inset="0,0,0,0">
              <w:txbxContent>
                <w:p w14:paraId="31E3D76F" w14:textId="77777777" w:rsidR="00B561E2" w:rsidRDefault="00210CCB" w:rsidP="00B561E2">
                  <w:pPr>
                    <w:pStyle w:val="a7"/>
                    <w:rPr>
                      <w:noProof/>
                      <w:rtl/>
                    </w:rPr>
                  </w:pPr>
                  <w:r>
                    <w:rPr>
                      <w:rFonts w:hint="cs"/>
                      <w:noProof/>
                      <w:rtl/>
                    </w:rPr>
                    <w:t>חובות לפי סעיפים 29 ו-30 אינה ניתנת להתנאה</w:t>
                  </w:r>
                </w:p>
              </w:txbxContent>
            </v:textbox>
            <w10:anchorlock/>
          </v:rect>
        </w:pict>
      </w:r>
      <w:r>
        <w:rPr>
          <w:rStyle w:val="big-number"/>
          <w:rFonts w:cs="Miriam" w:hint="cs"/>
          <w:rtl/>
        </w:rPr>
        <w:t>3</w:t>
      </w:r>
      <w:r w:rsidR="00210CCB">
        <w:rPr>
          <w:rStyle w:val="big-number"/>
          <w:rFonts w:cs="Miriam" w:hint="cs"/>
          <w:rtl/>
        </w:rPr>
        <w:t>1</w:t>
      </w:r>
      <w:r>
        <w:rPr>
          <w:rStyle w:val="default"/>
          <w:rFonts w:cs="FrankRuehl"/>
          <w:rtl/>
        </w:rPr>
        <w:t>.</w:t>
      </w:r>
      <w:r>
        <w:rPr>
          <w:rStyle w:val="default"/>
          <w:rFonts w:cs="FrankRuehl"/>
          <w:rtl/>
        </w:rPr>
        <w:tab/>
      </w:r>
      <w:r w:rsidR="00210CCB">
        <w:rPr>
          <w:rStyle w:val="default"/>
          <w:rFonts w:cs="FrankRuehl" w:hint="cs"/>
          <w:rtl/>
        </w:rPr>
        <w:t xml:space="preserve">כל דבר בחוזה-ביטוח מפני חבות כלפי צד שלישי, הבא, במישרין או בעקיפין, לבטל את החוזה, או לשנות זכויותיהם של הצדדים לפיו, אם יקרה אחד המקרים האמורים בסעיפים 29 או 30 </w:t>
      </w:r>
      <w:r w:rsidR="00210CCB">
        <w:rPr>
          <w:rStyle w:val="default"/>
          <w:rFonts w:cs="FrankRuehl"/>
          <w:rtl/>
        </w:rPr>
        <w:t>–</w:t>
      </w:r>
      <w:r w:rsidR="00210CCB">
        <w:rPr>
          <w:rStyle w:val="default"/>
          <w:rFonts w:cs="FrankRuehl" w:hint="cs"/>
          <w:rtl/>
        </w:rPr>
        <w:t xml:space="preserve"> אין לו תוקף.</w:t>
      </w:r>
    </w:p>
    <w:p w14:paraId="02E26A8A" w14:textId="77777777" w:rsidR="00B561E2" w:rsidRDefault="00B561E2" w:rsidP="00B561E2">
      <w:pPr>
        <w:pStyle w:val="P00"/>
        <w:spacing w:before="72"/>
        <w:ind w:left="0" w:right="1134"/>
        <w:rPr>
          <w:rStyle w:val="default"/>
          <w:rFonts w:cs="FrankRuehl"/>
          <w:rtl/>
        </w:rPr>
      </w:pPr>
      <w:bookmarkStart w:id="58" w:name="Seif36"/>
      <w:bookmarkEnd w:id="58"/>
      <w:r>
        <w:rPr>
          <w:rFonts w:cs="Miriam"/>
          <w:lang w:val="he-IL"/>
        </w:rPr>
        <w:pict w14:anchorId="7D3187CA">
          <v:rect id="_x0000_s1757" style="position:absolute;left:0;text-align:left;margin-left:464.35pt;margin-top:7.1pt;width:75.05pt;height:21.05pt;z-index:251664896" o:allowincell="f" filled="f" stroked="f" strokecolor="lime" strokeweight=".25pt">
            <v:textbox style="mso-next-textbox:#_x0000_s1757" inset="0,0,0,0">
              <w:txbxContent>
                <w:p w14:paraId="1C913D4F" w14:textId="77777777" w:rsidR="00B561E2" w:rsidRDefault="00210CCB" w:rsidP="00B561E2">
                  <w:pPr>
                    <w:pStyle w:val="a7"/>
                    <w:rPr>
                      <w:noProof/>
                      <w:rtl/>
                    </w:rPr>
                  </w:pPr>
                  <w:r>
                    <w:rPr>
                      <w:rFonts w:hint="cs"/>
                      <w:noProof/>
                      <w:rtl/>
                    </w:rPr>
                    <w:t>יישוב חבויות הדדיות לאחר העברה</w:t>
                  </w:r>
                </w:p>
              </w:txbxContent>
            </v:textbox>
            <w10:anchorlock/>
          </v:rect>
        </w:pict>
      </w:r>
      <w:r>
        <w:rPr>
          <w:rStyle w:val="big-number"/>
          <w:rFonts w:cs="Miriam" w:hint="cs"/>
          <w:rtl/>
        </w:rPr>
        <w:t>3</w:t>
      </w:r>
      <w:r w:rsidR="00210CCB">
        <w:rPr>
          <w:rStyle w:val="big-number"/>
          <w:rFonts w:cs="Miriam" w:hint="cs"/>
          <w:rtl/>
        </w:rPr>
        <w:t>2</w:t>
      </w:r>
      <w:r>
        <w:rPr>
          <w:rStyle w:val="default"/>
          <w:rFonts w:cs="FrankRuehl"/>
          <w:rtl/>
        </w:rPr>
        <w:t>.</w:t>
      </w:r>
      <w:r>
        <w:rPr>
          <w:rStyle w:val="default"/>
          <w:rFonts w:cs="FrankRuehl"/>
          <w:rtl/>
        </w:rPr>
        <w:tab/>
      </w:r>
      <w:r w:rsidR="00210CCB">
        <w:rPr>
          <w:rStyle w:val="default"/>
          <w:rFonts w:cs="FrankRuehl" w:hint="cs"/>
          <w:rtl/>
        </w:rPr>
        <w:t xml:space="preserve">משעברו זכויות לפי סעיפים 29 או 30 יהיה המבטח חב כלפי צד שלישי, בכפוף להוראות סעיף 37, ככל שהיה חב כלפי המבוטח, אולם </w:t>
      </w:r>
      <w:r w:rsidR="00210CCB">
        <w:rPr>
          <w:rStyle w:val="default"/>
          <w:rFonts w:cs="FrankRuehl"/>
          <w:rtl/>
        </w:rPr>
        <w:t>–</w:t>
      </w:r>
    </w:p>
    <w:p w14:paraId="431DD320" w14:textId="77777777" w:rsidR="00210CCB" w:rsidRDefault="00210CCB" w:rsidP="00210CC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היתה חבותו של המבטח כלפי המבוטח עולה על חבותו של המבוטח כלפי הצד השלישי, לא יפגע שום דבר האמור בהוראה זו בזכויותיו של המבוטח כלפי המבטח ביחס לעודף;</w:t>
      </w:r>
    </w:p>
    <w:p w14:paraId="6A3945CC" w14:textId="77777777" w:rsidR="00210CCB" w:rsidRDefault="00210CCB" w:rsidP="00210CC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ואם היתה חבותו של המבטח כלפי המבוטח פחותה מחבותו של המבוטח כלפי הצד השלישי, לא יפגע שום דבר האמור בהוראה זו בזכויותיו של הצד השלישי כלפי המבוטח ביחס ליתרה.</w:t>
      </w:r>
    </w:p>
    <w:p w14:paraId="3237856B" w14:textId="77777777" w:rsidR="00B561E2" w:rsidRDefault="00B561E2" w:rsidP="00B561E2">
      <w:pPr>
        <w:pStyle w:val="P00"/>
        <w:spacing w:before="72"/>
        <w:ind w:left="0" w:right="1134"/>
        <w:rPr>
          <w:rStyle w:val="default"/>
          <w:rFonts w:cs="FrankRuehl"/>
          <w:rtl/>
        </w:rPr>
      </w:pPr>
      <w:bookmarkStart w:id="59" w:name="Seif37"/>
      <w:bookmarkEnd w:id="59"/>
      <w:r>
        <w:rPr>
          <w:rFonts w:cs="Miriam"/>
          <w:lang w:val="he-IL"/>
        </w:rPr>
        <w:pict w14:anchorId="70335B39">
          <v:rect id="_x0000_s1758" style="position:absolute;left:0;text-align:left;margin-left:464.35pt;margin-top:7.1pt;width:75.05pt;height:20.65pt;z-index:251665920" o:allowincell="f" filled="f" stroked="f" strokecolor="lime" strokeweight=".25pt">
            <v:textbox style="mso-next-textbox:#_x0000_s1758" inset="0,0,0,0">
              <w:txbxContent>
                <w:p w14:paraId="42BC74D2" w14:textId="77777777" w:rsidR="00B561E2" w:rsidRDefault="00C67560" w:rsidP="00B561E2">
                  <w:pPr>
                    <w:pStyle w:val="a7"/>
                    <w:rPr>
                      <w:noProof/>
                      <w:rtl/>
                    </w:rPr>
                  </w:pPr>
                  <w:r>
                    <w:rPr>
                      <w:rFonts w:hint="cs"/>
                      <w:noProof/>
                      <w:rtl/>
                    </w:rPr>
                    <w:t>מבוטח שהוא גם מבטח</w:t>
                  </w:r>
                </w:p>
              </w:txbxContent>
            </v:textbox>
            <w10:anchorlock/>
          </v:rect>
        </w:pict>
      </w:r>
      <w:r>
        <w:rPr>
          <w:rStyle w:val="big-number"/>
          <w:rFonts w:cs="Miriam" w:hint="cs"/>
          <w:rtl/>
        </w:rPr>
        <w:t>3</w:t>
      </w:r>
      <w:r w:rsidR="00210CCB">
        <w:rPr>
          <w:rStyle w:val="big-number"/>
          <w:rFonts w:cs="Miriam" w:hint="cs"/>
          <w:rtl/>
        </w:rPr>
        <w:t>3</w:t>
      </w:r>
      <w:r>
        <w:rPr>
          <w:rStyle w:val="default"/>
          <w:rFonts w:cs="FrankRuehl"/>
          <w:rtl/>
        </w:rPr>
        <w:t>.</w:t>
      </w:r>
      <w:r>
        <w:rPr>
          <w:rStyle w:val="default"/>
          <w:rFonts w:cs="FrankRuehl"/>
          <w:rtl/>
        </w:rPr>
        <w:tab/>
      </w:r>
      <w:r w:rsidR="00C67560">
        <w:rPr>
          <w:rStyle w:val="default"/>
          <w:rFonts w:cs="FrankRuehl" w:hint="cs"/>
          <w:rtl/>
        </w:rPr>
        <w:t>לענין הוראה זו, חבות כלפי צד שלישי של מבוטח לפי חוזה-ביטוח אינה כוללת חבותו כלפיו בתור מבטח לפי חוזה-ביטוח אחר.</w:t>
      </w:r>
    </w:p>
    <w:p w14:paraId="17061957" w14:textId="77777777" w:rsidR="00B561E2" w:rsidRDefault="00B561E2" w:rsidP="00B561E2">
      <w:pPr>
        <w:pStyle w:val="P00"/>
        <w:spacing w:before="72"/>
        <w:ind w:left="0" w:right="1134"/>
        <w:rPr>
          <w:rStyle w:val="default"/>
          <w:rFonts w:cs="FrankRuehl"/>
          <w:rtl/>
        </w:rPr>
      </w:pPr>
      <w:bookmarkStart w:id="60" w:name="Seif38"/>
      <w:bookmarkEnd w:id="60"/>
      <w:r>
        <w:rPr>
          <w:rFonts w:cs="Miriam"/>
          <w:lang w:val="he-IL"/>
        </w:rPr>
        <w:pict w14:anchorId="7D3F89DF">
          <v:rect id="_x0000_s1759" style="position:absolute;left:0;text-align:left;margin-left:464.35pt;margin-top:7.1pt;width:75.05pt;height:21.5pt;z-index:251666944" o:allowincell="f" filled="f" stroked="f" strokecolor="lime" strokeweight=".25pt">
            <v:textbox style="mso-next-textbox:#_x0000_s1759" inset="0,0,0,0">
              <w:txbxContent>
                <w:p w14:paraId="22E136EE" w14:textId="77777777" w:rsidR="00B561E2" w:rsidRDefault="00C67560" w:rsidP="00B561E2">
                  <w:pPr>
                    <w:pStyle w:val="a7"/>
                    <w:rPr>
                      <w:noProof/>
                      <w:rtl/>
                    </w:rPr>
                  </w:pPr>
                  <w:r>
                    <w:rPr>
                      <w:rFonts w:hint="cs"/>
                      <w:noProof/>
                      <w:rtl/>
                    </w:rPr>
                    <w:t>חובה למסור ידיעות לצד שלישי</w:t>
                  </w:r>
                </w:p>
              </w:txbxContent>
            </v:textbox>
            <w10:anchorlock/>
          </v:rect>
        </w:pict>
      </w:r>
      <w:r>
        <w:rPr>
          <w:rStyle w:val="big-number"/>
          <w:rFonts w:cs="Miriam" w:hint="cs"/>
          <w:rtl/>
        </w:rPr>
        <w:t>3</w:t>
      </w:r>
      <w:r w:rsidR="00C67560">
        <w:rPr>
          <w:rStyle w:val="big-number"/>
          <w:rFonts w:cs="Miriam" w:hint="cs"/>
          <w:rtl/>
        </w:rPr>
        <w:t>4</w:t>
      </w:r>
      <w:r>
        <w:rPr>
          <w:rStyle w:val="default"/>
          <w:rFonts w:cs="FrankRuehl"/>
          <w:rtl/>
        </w:rPr>
        <w:t>.</w:t>
      </w:r>
      <w:r>
        <w:rPr>
          <w:rStyle w:val="default"/>
          <w:rFonts w:cs="FrankRuehl"/>
          <w:rtl/>
        </w:rPr>
        <w:tab/>
      </w:r>
      <w:r w:rsidR="00C67560">
        <w:rPr>
          <w:rStyle w:val="default"/>
          <w:rFonts w:cs="FrankRuehl" w:hint="cs"/>
          <w:rtl/>
        </w:rPr>
        <w:t xml:space="preserve">קרה לאדם או לתאגיד אחד המקרים האמורים בסעיפים 29 או 30, ונמצא מי שטוען שהאדם או התאגיד חבים כלפיו </w:t>
      </w:r>
      <w:r w:rsidR="00C67560">
        <w:rPr>
          <w:rStyle w:val="default"/>
          <w:rFonts w:cs="FrankRuehl"/>
          <w:rtl/>
        </w:rPr>
        <w:t>–</w:t>
      </w:r>
      <w:r w:rsidR="00C67560">
        <w:rPr>
          <w:rStyle w:val="default"/>
          <w:rFonts w:cs="FrankRuehl" w:hint="cs"/>
          <w:rtl/>
        </w:rPr>
        <w:t xml:space="preserve"> יהיו הם, או הנציג החוקי או יורש, או הנאמן, או המפרק, או כונס-הנכסים או מנהל העסקים, או המחזיק בנכסים </w:t>
      </w:r>
      <w:r w:rsidR="00C67560">
        <w:rPr>
          <w:rStyle w:val="default"/>
          <w:rFonts w:cs="FrankRuehl"/>
          <w:rtl/>
        </w:rPr>
        <w:t>–</w:t>
      </w:r>
      <w:r w:rsidR="00C67560">
        <w:rPr>
          <w:rStyle w:val="default"/>
          <w:rFonts w:cs="FrankRuehl" w:hint="cs"/>
          <w:rtl/>
        </w:rPr>
        <w:t xml:space="preserve"> הכל לפי המקרה </w:t>
      </w:r>
      <w:r w:rsidR="00C67560">
        <w:rPr>
          <w:rStyle w:val="default"/>
          <w:rFonts w:cs="FrankRuehl"/>
          <w:rtl/>
        </w:rPr>
        <w:t>–</w:t>
      </w:r>
      <w:r w:rsidR="00C67560">
        <w:rPr>
          <w:rStyle w:val="default"/>
          <w:rFonts w:cs="FrankRuehl" w:hint="cs"/>
          <w:rtl/>
        </w:rPr>
        <w:t xml:space="preserve"> חייבים למסור לטוען, לפי דרישתו, כל ידיעה העשויה באופן סביר להיות דרושה לטוען כדי לקבוע אם עברו והוקנו לו זכויות לפי הוראה זו וכדי לאכוף זכויות אלה; וכל דבר שבחוזה-ביטוח הבא, במישרין או בעקיפין, לבטל את החוזה או לשנות זכויותיהם של הצדדים לפיו, אם תימסר ידיעה כאמור, או הבא לאסור או למנוע באופן אחר את מסירת הידיעה </w:t>
      </w:r>
      <w:r w:rsidR="00C67560">
        <w:rPr>
          <w:rStyle w:val="default"/>
          <w:rFonts w:cs="FrankRuehl"/>
          <w:rtl/>
        </w:rPr>
        <w:t>–</w:t>
      </w:r>
      <w:r w:rsidR="00C67560">
        <w:rPr>
          <w:rStyle w:val="default"/>
          <w:rFonts w:cs="FrankRuehl" w:hint="cs"/>
          <w:rtl/>
        </w:rPr>
        <w:t xml:space="preserve"> אין לו תוקף.</w:t>
      </w:r>
    </w:p>
    <w:p w14:paraId="6006CC4F" w14:textId="77777777" w:rsidR="00B561E2" w:rsidRDefault="00B561E2" w:rsidP="00B561E2">
      <w:pPr>
        <w:pStyle w:val="P00"/>
        <w:spacing w:before="72"/>
        <w:ind w:left="0" w:right="1134"/>
        <w:rPr>
          <w:rStyle w:val="default"/>
          <w:rFonts w:cs="FrankRuehl"/>
          <w:rtl/>
        </w:rPr>
      </w:pPr>
      <w:bookmarkStart w:id="61" w:name="Seif39"/>
      <w:bookmarkEnd w:id="61"/>
      <w:r>
        <w:rPr>
          <w:rFonts w:cs="Miriam"/>
          <w:lang w:val="he-IL"/>
        </w:rPr>
        <w:pict w14:anchorId="09992D12">
          <v:rect id="_x0000_s1760" style="position:absolute;left:0;text-align:left;margin-left:464.35pt;margin-top:7.1pt;width:75.05pt;height:18.6pt;z-index:251667968" o:allowincell="f" filled="f" stroked="f" strokecolor="lime" strokeweight=".25pt">
            <v:textbox style="mso-next-textbox:#_x0000_s1760" inset="0,0,0,0">
              <w:txbxContent>
                <w:p w14:paraId="1BAC5314" w14:textId="77777777" w:rsidR="00B561E2" w:rsidRDefault="0040089B" w:rsidP="00B561E2">
                  <w:pPr>
                    <w:pStyle w:val="a7"/>
                    <w:rPr>
                      <w:noProof/>
                      <w:rtl/>
                    </w:rPr>
                  </w:pPr>
                  <w:r>
                    <w:rPr>
                      <w:rFonts w:hint="cs"/>
                      <w:noProof/>
                      <w:rtl/>
                    </w:rPr>
                    <w:t>חובת המבטח למסור ידיעות</w:t>
                  </w:r>
                </w:p>
              </w:txbxContent>
            </v:textbox>
            <w10:anchorlock/>
          </v:rect>
        </w:pict>
      </w:r>
      <w:r>
        <w:rPr>
          <w:rStyle w:val="big-number"/>
          <w:rFonts w:cs="Miriam" w:hint="cs"/>
          <w:rtl/>
        </w:rPr>
        <w:t>3</w:t>
      </w:r>
      <w:r w:rsidR="00C67560">
        <w:rPr>
          <w:rStyle w:val="big-number"/>
          <w:rFonts w:cs="Miriam" w:hint="cs"/>
          <w:rtl/>
        </w:rPr>
        <w:t>5</w:t>
      </w:r>
      <w:r>
        <w:rPr>
          <w:rStyle w:val="default"/>
          <w:rFonts w:cs="FrankRuehl"/>
          <w:rtl/>
        </w:rPr>
        <w:t>.</w:t>
      </w:r>
      <w:r>
        <w:rPr>
          <w:rStyle w:val="default"/>
          <w:rFonts w:cs="FrankRuehl"/>
          <w:rtl/>
        </w:rPr>
        <w:tab/>
      </w:r>
      <w:r w:rsidR="0040089B">
        <w:rPr>
          <w:rStyle w:val="default"/>
          <w:rFonts w:cs="FrankRuehl" w:hint="cs"/>
          <w:rtl/>
        </w:rPr>
        <w:t>היתה הידיעה הנידרשת לפי סעיף 34 מגלה שיש יסוד עליו להניח, כי עברו לטוען, לפי הוראה זו, זכויות כנגד מבטח פלוני, יהיה אותו מבטח חייב בחובה המוטלת לפי סעיף 34 על הנזכרים בו.</w:t>
      </w:r>
    </w:p>
    <w:p w14:paraId="7FD8EB41" w14:textId="77777777" w:rsidR="00B561E2" w:rsidRDefault="00B561E2" w:rsidP="00B561E2">
      <w:pPr>
        <w:pStyle w:val="P00"/>
        <w:spacing w:before="72"/>
        <w:ind w:left="0" w:right="1134"/>
        <w:rPr>
          <w:rStyle w:val="default"/>
          <w:rFonts w:cs="FrankRuehl"/>
          <w:rtl/>
        </w:rPr>
      </w:pPr>
      <w:bookmarkStart w:id="62" w:name="Seif40"/>
      <w:bookmarkEnd w:id="62"/>
      <w:r>
        <w:rPr>
          <w:rFonts w:cs="Miriam"/>
          <w:lang w:val="he-IL"/>
        </w:rPr>
        <w:pict w14:anchorId="5462C528">
          <v:rect id="_x0000_s1761" style="position:absolute;left:0;text-align:left;margin-left:464.35pt;margin-top:7.1pt;width:75.05pt;height:21.7pt;z-index:251668992" o:allowincell="f" filled="f" stroked="f" strokecolor="lime" strokeweight=".25pt">
            <v:textbox style="mso-next-textbox:#_x0000_s1761" inset="0,0,0,0">
              <w:txbxContent>
                <w:p w14:paraId="24F13ECB" w14:textId="77777777" w:rsidR="00B561E2" w:rsidRDefault="0040089B" w:rsidP="00B561E2">
                  <w:pPr>
                    <w:pStyle w:val="a7"/>
                    <w:rPr>
                      <w:noProof/>
                      <w:rtl/>
                    </w:rPr>
                  </w:pPr>
                  <w:r>
                    <w:rPr>
                      <w:rFonts w:hint="cs"/>
                      <w:noProof/>
                      <w:rtl/>
                    </w:rPr>
                    <w:t>זכות העיון בתעודות והעתקתן</w:t>
                  </w:r>
                </w:p>
              </w:txbxContent>
            </v:textbox>
            <w10:anchorlock/>
          </v:rect>
        </w:pict>
      </w:r>
      <w:r>
        <w:rPr>
          <w:rStyle w:val="big-number"/>
          <w:rFonts w:cs="Miriam" w:hint="cs"/>
          <w:rtl/>
        </w:rPr>
        <w:t>3</w:t>
      </w:r>
      <w:r w:rsidR="0040089B">
        <w:rPr>
          <w:rStyle w:val="big-number"/>
          <w:rFonts w:cs="Miriam" w:hint="cs"/>
          <w:rtl/>
        </w:rPr>
        <w:t>6</w:t>
      </w:r>
      <w:r>
        <w:rPr>
          <w:rStyle w:val="default"/>
          <w:rFonts w:cs="FrankRuehl"/>
          <w:rtl/>
        </w:rPr>
        <w:t>.</w:t>
      </w:r>
      <w:r>
        <w:rPr>
          <w:rStyle w:val="default"/>
          <w:rFonts w:cs="FrankRuehl"/>
          <w:rtl/>
        </w:rPr>
        <w:tab/>
      </w:r>
      <w:r w:rsidR="00CA6C79">
        <w:rPr>
          <w:rStyle w:val="default"/>
          <w:rFonts w:cs="FrankRuehl" w:hint="cs"/>
          <w:rtl/>
        </w:rPr>
        <w:t>החובה למסור ידיעות המוטלת לפי סעיף 34 כוללת גם את החובה להתיר את העיון בכל חוזי-ביטוח, שוברות של פרמיות ותעודות אחרות הנוגעות לענין, המצויים ברשותו של האדם שעליו מוטלת החובה האמורה, וקבלת העתקים מהם.</w:t>
      </w:r>
    </w:p>
    <w:p w14:paraId="3FC626C8" w14:textId="77777777" w:rsidR="00B561E2" w:rsidRDefault="00B561E2" w:rsidP="00B561E2">
      <w:pPr>
        <w:pStyle w:val="P00"/>
        <w:spacing w:before="72"/>
        <w:ind w:left="0" w:right="1134"/>
        <w:rPr>
          <w:rStyle w:val="default"/>
          <w:rFonts w:cs="FrankRuehl"/>
          <w:rtl/>
        </w:rPr>
      </w:pPr>
      <w:bookmarkStart w:id="63" w:name="Seif41"/>
      <w:bookmarkEnd w:id="63"/>
      <w:r>
        <w:rPr>
          <w:rFonts w:cs="Miriam"/>
          <w:lang w:val="he-IL"/>
        </w:rPr>
        <w:pict w14:anchorId="6C328385">
          <v:rect id="_x0000_s1762" style="position:absolute;left:0;text-align:left;margin-left:464.35pt;margin-top:7.1pt;width:75.05pt;height:19.25pt;z-index:251670016" o:allowincell="f" filled="f" stroked="f" strokecolor="lime" strokeweight=".25pt">
            <v:textbox style="mso-next-textbox:#_x0000_s1762" inset="0,0,0,0">
              <w:txbxContent>
                <w:p w14:paraId="3FE51DBB" w14:textId="77777777" w:rsidR="00B561E2" w:rsidRDefault="00CA6C79" w:rsidP="00B561E2">
                  <w:pPr>
                    <w:pStyle w:val="a7"/>
                    <w:rPr>
                      <w:noProof/>
                      <w:rtl/>
                    </w:rPr>
                  </w:pPr>
                  <w:r>
                    <w:rPr>
                      <w:rFonts w:hint="cs"/>
                      <w:noProof/>
                      <w:rtl/>
                    </w:rPr>
                    <w:t>סידורים בין מבטח ומבוטח</w:t>
                  </w:r>
                </w:p>
              </w:txbxContent>
            </v:textbox>
            <w10:anchorlock/>
          </v:rect>
        </w:pict>
      </w:r>
      <w:r>
        <w:rPr>
          <w:rStyle w:val="big-number"/>
          <w:rFonts w:cs="Miriam" w:hint="cs"/>
          <w:rtl/>
        </w:rPr>
        <w:t>3</w:t>
      </w:r>
      <w:r w:rsidR="00CA6C79">
        <w:rPr>
          <w:rStyle w:val="big-number"/>
          <w:rFonts w:cs="Miriam" w:hint="cs"/>
          <w:rtl/>
        </w:rPr>
        <w:t>7</w:t>
      </w:r>
      <w:r>
        <w:rPr>
          <w:rStyle w:val="default"/>
          <w:rFonts w:cs="FrankRuehl"/>
          <w:rtl/>
        </w:rPr>
        <w:t>.</w:t>
      </w:r>
      <w:r>
        <w:rPr>
          <w:rStyle w:val="default"/>
          <w:rFonts w:cs="FrankRuehl"/>
          <w:rtl/>
        </w:rPr>
        <w:tab/>
      </w:r>
      <w:r w:rsidR="00CA6C79">
        <w:rPr>
          <w:rStyle w:val="default"/>
          <w:rFonts w:cs="FrankRuehl" w:hint="cs"/>
          <w:rtl/>
        </w:rPr>
        <w:t xml:space="preserve">מבוטח שהיה לפושט-רגל או שהוא חברה או אגודה שיתופית שניתן עליה צו פירוק או חברה שקיבלה החלטה להתפרק מרצון </w:t>
      </w:r>
      <w:r w:rsidR="00CA6C79">
        <w:rPr>
          <w:rStyle w:val="default"/>
          <w:rFonts w:cs="FrankRuehl"/>
          <w:rtl/>
        </w:rPr>
        <w:t>–</w:t>
      </w:r>
      <w:r w:rsidR="00CA6C79">
        <w:rPr>
          <w:rStyle w:val="default"/>
          <w:rFonts w:cs="FrankRuehl" w:hint="cs"/>
          <w:rtl/>
        </w:rPr>
        <w:t xml:space="preserve"> שום הסכם שנעשה בין המבטח ובין המבוטח לאחר שחב כלפי צד שלישי ולאחר שהתחילו פשיטת-הרגל או הפירוק, ושום ויתור או המחאה או כל העברה אחרת שנעשו בידי המבוטח, או כל תשלום ששולם לו לאחר שהתחילו פשיטת-הרגל או הפירוק, לא יהיה בכוחם לבטל את הזכויות שעברו לצד השלישי לפי הוראה זו או לפגוע בהן, אלא הזכויות יעמדו בענין כאילו אותם הסכם, ויתור, המחאה, העברה או תשלום לא היו מעולם.</w:t>
      </w:r>
    </w:p>
    <w:p w14:paraId="2FCA9E66" w14:textId="77777777" w:rsidR="00B561E2" w:rsidRDefault="00B561E2" w:rsidP="00B561E2">
      <w:pPr>
        <w:pStyle w:val="P00"/>
        <w:spacing w:before="72"/>
        <w:ind w:left="0" w:right="1134"/>
        <w:rPr>
          <w:rStyle w:val="default"/>
          <w:rFonts w:cs="FrankRuehl"/>
          <w:rtl/>
        </w:rPr>
      </w:pPr>
      <w:bookmarkStart w:id="64" w:name="Seif42"/>
      <w:bookmarkEnd w:id="64"/>
      <w:r>
        <w:rPr>
          <w:rFonts w:cs="Miriam"/>
          <w:lang w:val="he-IL"/>
        </w:rPr>
        <w:pict w14:anchorId="68EC660C">
          <v:rect id="_x0000_s1763" style="position:absolute;left:0;text-align:left;margin-left:464.35pt;margin-top:7.1pt;width:75.05pt;height:21.05pt;z-index:251671040" o:allowincell="f" filled="f" stroked="f" strokecolor="lime" strokeweight=".25pt">
            <v:textbox style="mso-next-textbox:#_x0000_s1763" inset="0,0,0,0">
              <w:txbxContent>
                <w:p w14:paraId="7E5BE63F" w14:textId="77777777" w:rsidR="00B561E2" w:rsidRDefault="00CA6C79" w:rsidP="00B561E2">
                  <w:pPr>
                    <w:pStyle w:val="a7"/>
                    <w:rPr>
                      <w:noProof/>
                      <w:rtl/>
                    </w:rPr>
                  </w:pPr>
                  <w:r>
                    <w:rPr>
                      <w:rFonts w:hint="cs"/>
                      <w:noProof/>
                      <w:rtl/>
                    </w:rPr>
                    <w:t>סייג ותחולת הוראות פרק זה</w:t>
                  </w:r>
                </w:p>
              </w:txbxContent>
            </v:textbox>
            <w10:anchorlock/>
          </v:rect>
        </w:pict>
      </w:r>
      <w:r>
        <w:rPr>
          <w:rStyle w:val="big-number"/>
          <w:rFonts w:cs="Miriam" w:hint="cs"/>
          <w:rtl/>
        </w:rPr>
        <w:t>3</w:t>
      </w:r>
      <w:r w:rsidR="00CA6C79">
        <w:rPr>
          <w:rStyle w:val="big-number"/>
          <w:rFonts w:cs="Miriam" w:hint="cs"/>
          <w:rtl/>
        </w:rPr>
        <w:t>8</w:t>
      </w:r>
      <w:r>
        <w:rPr>
          <w:rStyle w:val="default"/>
          <w:rFonts w:cs="FrankRuehl"/>
          <w:rtl/>
        </w:rPr>
        <w:t>.</w:t>
      </w:r>
      <w:r>
        <w:rPr>
          <w:rStyle w:val="default"/>
          <w:rFonts w:cs="FrankRuehl"/>
          <w:rtl/>
        </w:rPr>
        <w:tab/>
      </w:r>
      <w:r w:rsidR="00CA6C79">
        <w:rPr>
          <w:rStyle w:val="default"/>
          <w:rFonts w:cs="FrankRuehl" w:hint="cs"/>
          <w:rtl/>
        </w:rPr>
        <w:t>הוראות פרק זה לא יחולו על חברה המתפרקת מרצון רק לשם שינוי מבנה או לשם התמזגות עם חברה אחרת.</w:t>
      </w:r>
    </w:p>
    <w:p w14:paraId="0B2B7D6F" w14:textId="77777777" w:rsidR="00CA6C79" w:rsidRPr="00CA6C79" w:rsidRDefault="00CA6C79" w:rsidP="00CA6C79">
      <w:pPr>
        <w:pStyle w:val="medium2-header"/>
        <w:keepLines w:val="0"/>
        <w:spacing w:before="72"/>
        <w:ind w:left="0" w:right="1134"/>
        <w:rPr>
          <w:rFonts w:cs="FrankRuehl"/>
          <w:noProof/>
          <w:rtl/>
        </w:rPr>
      </w:pPr>
      <w:bookmarkStart w:id="65" w:name="med6"/>
      <w:bookmarkEnd w:id="65"/>
      <w:r w:rsidRPr="00CA6C79">
        <w:rPr>
          <w:rFonts w:cs="FrankRuehl" w:hint="cs"/>
          <w:noProof/>
          <w:rtl/>
        </w:rPr>
        <w:t>פרק ו': עבירות ועונשין</w:t>
      </w:r>
    </w:p>
    <w:p w14:paraId="1E77BEA7" w14:textId="77777777" w:rsidR="00B561E2" w:rsidRDefault="00B561E2" w:rsidP="00B561E2">
      <w:pPr>
        <w:pStyle w:val="P00"/>
        <w:spacing w:before="72"/>
        <w:ind w:left="0" w:right="1134"/>
        <w:rPr>
          <w:rStyle w:val="default"/>
          <w:rFonts w:cs="FrankRuehl"/>
          <w:rtl/>
        </w:rPr>
      </w:pPr>
      <w:bookmarkStart w:id="66" w:name="Seif43"/>
      <w:bookmarkEnd w:id="66"/>
      <w:r>
        <w:rPr>
          <w:rFonts w:cs="Miriam"/>
          <w:lang w:val="he-IL"/>
        </w:rPr>
        <w:pict w14:anchorId="5013C761">
          <v:rect id="_x0000_s1764" style="position:absolute;left:0;text-align:left;margin-left:464.35pt;margin-top:7.1pt;width:75.05pt;height:19.25pt;z-index:251672064" o:allowincell="f" filled="f" stroked="f" strokecolor="lime" strokeweight=".25pt">
            <v:textbox style="mso-next-textbox:#_x0000_s1764" inset="0,0,0,0">
              <w:txbxContent>
                <w:p w14:paraId="6D386673" w14:textId="77777777" w:rsidR="00B561E2" w:rsidRDefault="00CA6C79" w:rsidP="00B561E2">
                  <w:pPr>
                    <w:pStyle w:val="a7"/>
                    <w:rPr>
                      <w:noProof/>
                      <w:rtl/>
                    </w:rPr>
                  </w:pPr>
                  <w:r>
                    <w:rPr>
                      <w:rFonts w:hint="cs"/>
                      <w:noProof/>
                      <w:rtl/>
                    </w:rPr>
                    <w:t>חובת הנוהג להציג תעודת ביטוח</w:t>
                  </w:r>
                </w:p>
              </w:txbxContent>
            </v:textbox>
            <w10:anchorlock/>
          </v:rect>
        </w:pict>
      </w:r>
      <w:r>
        <w:rPr>
          <w:rStyle w:val="big-number"/>
          <w:rFonts w:cs="Miriam" w:hint="cs"/>
          <w:rtl/>
        </w:rPr>
        <w:t>3</w:t>
      </w:r>
      <w:r w:rsidR="00CA6C79">
        <w:rPr>
          <w:rStyle w:val="big-number"/>
          <w:rFonts w:cs="Miriam" w:hint="cs"/>
          <w:rtl/>
        </w:rPr>
        <w:t>9</w:t>
      </w:r>
      <w:r>
        <w:rPr>
          <w:rStyle w:val="default"/>
          <w:rFonts w:cs="FrankRuehl"/>
          <w:rtl/>
        </w:rPr>
        <w:t>.</w:t>
      </w:r>
      <w:r>
        <w:rPr>
          <w:rStyle w:val="default"/>
          <w:rFonts w:cs="FrankRuehl"/>
          <w:rtl/>
        </w:rPr>
        <w:tab/>
      </w:r>
      <w:r w:rsidR="00CA6C79">
        <w:rPr>
          <w:rStyle w:val="default"/>
          <w:rFonts w:cs="FrankRuehl" w:hint="cs"/>
          <w:rtl/>
        </w:rPr>
        <w:t xml:space="preserve">הנוהג רכב מנועי חייב למסור לשוטר, לפי דרישתו, את שמו ומענו, וכן את שמו ומענו של בעל הרכב, ולהציג לפניו לבדיקה את תעודת-הביטוח השייכת לענין, או כל ראיה אחרת שנקבעה לשמש עדות שהרכב אינו נהוג או לא היה נהוג, תוך הפרת הוראות סעיף 2 (להלן </w:t>
      </w:r>
      <w:r w:rsidR="00CA6C79">
        <w:rPr>
          <w:rStyle w:val="default"/>
          <w:rFonts w:cs="FrankRuehl"/>
          <w:rtl/>
        </w:rPr>
        <w:t>–</w:t>
      </w:r>
      <w:r w:rsidR="00CA6C79">
        <w:rPr>
          <w:rStyle w:val="default"/>
          <w:rFonts w:cs="FrankRuehl" w:hint="cs"/>
          <w:rtl/>
        </w:rPr>
        <w:t xml:space="preserve"> תעודתו), ואם לא עשה כן יאשם בעבירה.</w:t>
      </w:r>
    </w:p>
    <w:p w14:paraId="72D9D066" w14:textId="77777777" w:rsidR="00B561E2" w:rsidRDefault="00B561E2" w:rsidP="00B561E2">
      <w:pPr>
        <w:pStyle w:val="P00"/>
        <w:spacing w:before="72"/>
        <w:ind w:left="0" w:right="1134"/>
        <w:rPr>
          <w:rStyle w:val="default"/>
          <w:rFonts w:cs="FrankRuehl"/>
          <w:rtl/>
        </w:rPr>
      </w:pPr>
      <w:bookmarkStart w:id="67" w:name="Seif44"/>
      <w:bookmarkEnd w:id="67"/>
      <w:r>
        <w:rPr>
          <w:rFonts w:cs="Miriam"/>
          <w:lang w:val="he-IL"/>
        </w:rPr>
        <w:pict w14:anchorId="21D4B918">
          <v:rect id="_x0000_s1765" style="position:absolute;left:0;text-align:left;margin-left:464.35pt;margin-top:7.1pt;width:75.05pt;height:19.85pt;z-index:251673088" o:allowincell="f" filled="f" stroked="f" strokecolor="lime" strokeweight=".25pt">
            <v:textbox style="mso-next-textbox:#_x0000_s1765" inset="0,0,0,0">
              <w:txbxContent>
                <w:p w14:paraId="710D0DED" w14:textId="77777777" w:rsidR="00B561E2" w:rsidRDefault="00CA6C79" w:rsidP="00B561E2">
                  <w:pPr>
                    <w:pStyle w:val="a7"/>
                    <w:rPr>
                      <w:noProof/>
                      <w:rtl/>
                    </w:rPr>
                  </w:pPr>
                  <w:r>
                    <w:rPr>
                      <w:rFonts w:hint="cs"/>
                      <w:noProof/>
                      <w:rtl/>
                    </w:rPr>
                    <w:t>חובת הנוהג להודיע על תאונה</w:t>
                  </w:r>
                </w:p>
              </w:txbxContent>
            </v:textbox>
            <w10:anchorlock/>
          </v:rect>
        </w:pict>
      </w:r>
      <w:r>
        <w:rPr>
          <w:rStyle w:val="big-number"/>
          <w:rFonts w:cs="Miriam" w:hint="cs"/>
          <w:rtl/>
        </w:rPr>
        <w:t>40</w:t>
      </w:r>
      <w:r>
        <w:rPr>
          <w:rStyle w:val="default"/>
          <w:rFonts w:cs="FrankRuehl"/>
          <w:rtl/>
        </w:rPr>
        <w:t>.</w:t>
      </w:r>
      <w:r>
        <w:rPr>
          <w:rStyle w:val="default"/>
          <w:rFonts w:cs="FrankRuehl"/>
          <w:rtl/>
        </w:rPr>
        <w:tab/>
      </w:r>
      <w:r w:rsidR="00CA6C79">
        <w:rPr>
          <w:rStyle w:val="default"/>
          <w:rFonts w:cs="FrankRuehl" w:hint="cs"/>
          <w:rtl/>
        </w:rPr>
        <w:t>בכל מקרה שבגלל מציאותו של רכב מנועי בדרך ציבורית אירעה תאונה שגרמה פגיעה בגופו של אדם אחר, והנוהג ברכב לא הציג אותה שעה את תעודתו לפני שוטר או לפני אדם אחר שדרש ממנו מטעמים סבירים לעשות כן, חייב הוא למסור על התאונה לתחנת-משטרה בהקדם האפשרי, ועל כל פנים תוך 24 שעות לאחר התאונה, ולהציג שם את תעודתו, ואם לא עשה כן יאשם בעבירה, ואולם לא יורשע אדם לפי סעיף זה על אי הצגת תעודתו, אם תוך חמישה ימים לאחר התאונה הציג אותה בעצמו בתחנת-המשטרה שנקב אותה בשעה שנמסר על התאונה.</w:t>
      </w:r>
    </w:p>
    <w:p w14:paraId="291CE10D" w14:textId="77777777" w:rsidR="00B561E2" w:rsidRDefault="00B561E2" w:rsidP="00B561E2">
      <w:pPr>
        <w:pStyle w:val="P00"/>
        <w:spacing w:before="72"/>
        <w:ind w:left="0" w:right="1134"/>
        <w:rPr>
          <w:rStyle w:val="default"/>
          <w:rFonts w:cs="FrankRuehl"/>
          <w:rtl/>
        </w:rPr>
      </w:pPr>
      <w:bookmarkStart w:id="68" w:name="Seif45"/>
      <w:bookmarkEnd w:id="68"/>
      <w:r>
        <w:rPr>
          <w:rFonts w:cs="Miriam"/>
          <w:lang w:val="he-IL"/>
        </w:rPr>
        <w:pict w14:anchorId="78CD93EC">
          <v:rect id="_x0000_s1766" style="position:absolute;left:0;text-align:left;margin-left:464.35pt;margin-top:7.1pt;width:75.05pt;height:20.2pt;z-index:251674112" o:allowincell="f" filled="f" stroked="f" strokecolor="lime" strokeweight=".25pt">
            <v:textbox style="mso-next-textbox:#_x0000_s1766" inset="0,0,0,0">
              <w:txbxContent>
                <w:p w14:paraId="442652F7" w14:textId="77777777" w:rsidR="00B561E2" w:rsidRDefault="00240FFD" w:rsidP="00B561E2">
                  <w:pPr>
                    <w:pStyle w:val="a7"/>
                    <w:rPr>
                      <w:noProof/>
                      <w:rtl/>
                    </w:rPr>
                  </w:pPr>
                  <w:r>
                    <w:rPr>
                      <w:rFonts w:hint="cs"/>
                      <w:noProof/>
                      <w:rtl/>
                    </w:rPr>
                    <w:t>חובת בעל רכב למסור פרטים</w:t>
                  </w:r>
                </w:p>
              </w:txbxContent>
            </v:textbox>
            <w10:anchorlock/>
          </v:rect>
        </w:pict>
      </w:r>
      <w:r>
        <w:rPr>
          <w:rStyle w:val="big-number"/>
          <w:rFonts w:cs="Miriam" w:hint="cs"/>
          <w:rtl/>
        </w:rPr>
        <w:t>4</w:t>
      </w:r>
      <w:r w:rsidR="00CA6C79">
        <w:rPr>
          <w:rStyle w:val="big-number"/>
          <w:rFonts w:cs="Miriam" w:hint="cs"/>
          <w:rtl/>
        </w:rPr>
        <w:t>1</w:t>
      </w:r>
      <w:r>
        <w:rPr>
          <w:rStyle w:val="default"/>
          <w:rFonts w:cs="FrankRuehl"/>
          <w:rtl/>
        </w:rPr>
        <w:t>.</w:t>
      </w:r>
      <w:r>
        <w:rPr>
          <w:rStyle w:val="default"/>
          <w:rFonts w:cs="FrankRuehl"/>
          <w:rtl/>
        </w:rPr>
        <w:tab/>
      </w:r>
      <w:r w:rsidR="00240FFD">
        <w:rPr>
          <w:rStyle w:val="default"/>
          <w:rFonts w:cs="FrankRuehl" w:hint="cs"/>
          <w:rtl/>
        </w:rPr>
        <w:t>בעל רכב מנועי חייב, לפי דרישתו של שוטר, למסור את כל הפרטים שידרוש ממנו לאחת המטרות המפורטות להלן, ואם לא עשה כן יאשם בעבירה:</w:t>
      </w:r>
    </w:p>
    <w:p w14:paraId="53F27D46" w14:textId="77777777" w:rsidR="00240FFD" w:rsidRDefault="00240FFD" w:rsidP="00240FF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קביעת זהותו של הנוהג ברכב, הנדרש להציג תעודתו לפי סעיף 39;</w:t>
      </w:r>
    </w:p>
    <w:p w14:paraId="18BCC032" w14:textId="77777777" w:rsidR="00240FFD" w:rsidRDefault="00240FFD" w:rsidP="00240FF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בירור העובדה אם הרכב היה, או לא-היה, נהוג תוך הפרת הוראות סעיף 2, כשהנוהג בו נדרש להציג תעודתו לפי סעיפים 39 או 40.</w:t>
      </w:r>
    </w:p>
    <w:p w14:paraId="1C2608DF" w14:textId="77777777" w:rsidR="00B561E2" w:rsidRDefault="00B561E2" w:rsidP="00B561E2">
      <w:pPr>
        <w:pStyle w:val="P00"/>
        <w:spacing w:before="72"/>
        <w:ind w:left="0" w:right="1134"/>
        <w:rPr>
          <w:rStyle w:val="default"/>
          <w:rFonts w:cs="FrankRuehl"/>
          <w:rtl/>
        </w:rPr>
      </w:pPr>
      <w:bookmarkStart w:id="69" w:name="Seif46"/>
      <w:bookmarkEnd w:id="69"/>
      <w:r>
        <w:rPr>
          <w:rFonts w:cs="Miriam"/>
          <w:lang w:val="he-IL"/>
        </w:rPr>
        <w:pict w14:anchorId="01B0CC82">
          <v:rect id="_x0000_s1767" style="position:absolute;left:0;text-align:left;margin-left:464.35pt;margin-top:7.1pt;width:75.05pt;height:10.55pt;z-index:251675136" o:allowincell="f" filled="f" stroked="f" strokecolor="lime" strokeweight=".25pt">
            <v:textbox style="mso-next-textbox:#_x0000_s1767" inset="0,0,0,0">
              <w:txbxContent>
                <w:p w14:paraId="5BF6917F" w14:textId="77777777" w:rsidR="00B561E2" w:rsidRDefault="00240FFD" w:rsidP="00B561E2">
                  <w:pPr>
                    <w:pStyle w:val="a7"/>
                    <w:rPr>
                      <w:noProof/>
                      <w:rtl/>
                    </w:rPr>
                  </w:pPr>
                  <w:r>
                    <w:rPr>
                      <w:rFonts w:hint="cs"/>
                      <w:noProof/>
                      <w:rtl/>
                    </w:rPr>
                    <w:t>הונאה</w:t>
                  </w:r>
                </w:p>
              </w:txbxContent>
            </v:textbox>
            <w10:anchorlock/>
          </v:rect>
        </w:pict>
      </w:r>
      <w:r>
        <w:rPr>
          <w:rStyle w:val="big-number"/>
          <w:rFonts w:cs="Miriam" w:hint="cs"/>
          <w:rtl/>
        </w:rPr>
        <w:t>4</w:t>
      </w:r>
      <w:r w:rsidR="00240FFD">
        <w:rPr>
          <w:rStyle w:val="big-number"/>
          <w:rFonts w:cs="Miriam" w:hint="cs"/>
          <w:rtl/>
        </w:rPr>
        <w:t>2</w:t>
      </w:r>
      <w:r>
        <w:rPr>
          <w:rStyle w:val="default"/>
          <w:rFonts w:cs="FrankRuehl"/>
          <w:rtl/>
        </w:rPr>
        <w:t>.</w:t>
      </w:r>
      <w:r>
        <w:rPr>
          <w:rStyle w:val="default"/>
          <w:rFonts w:cs="FrankRuehl"/>
          <w:rtl/>
        </w:rPr>
        <w:tab/>
      </w:r>
      <w:r w:rsidR="00240FFD">
        <w:rPr>
          <w:rStyle w:val="default"/>
          <w:rFonts w:cs="FrankRuehl" w:hint="cs"/>
          <w:rtl/>
        </w:rPr>
        <w:t xml:space="preserve">אדם שעשה אחד המעשים המנויים להלן בכוונה להונות, דינו </w:t>
      </w:r>
      <w:r w:rsidR="00240FFD">
        <w:rPr>
          <w:rStyle w:val="default"/>
          <w:rFonts w:cs="FrankRuehl"/>
          <w:rtl/>
        </w:rPr>
        <w:t>–</w:t>
      </w:r>
      <w:r w:rsidR="00240FFD">
        <w:rPr>
          <w:rStyle w:val="default"/>
          <w:rFonts w:cs="FrankRuehl" w:hint="cs"/>
          <w:rtl/>
        </w:rPr>
        <w:t xml:space="preserve"> מאסר ששה חדשים או קנס 3,000 לירות:</w:t>
      </w:r>
    </w:p>
    <w:p w14:paraId="7A2F0A28" w14:textId="77777777" w:rsidR="00240FFD" w:rsidRDefault="00240FFD" w:rsidP="00240FF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שינה תעודת-ביטוח </w:t>
      </w:r>
      <w:r>
        <w:rPr>
          <w:rStyle w:val="default"/>
          <w:rFonts w:cs="FrankRuehl"/>
          <w:rtl/>
        </w:rPr>
        <w:t>–</w:t>
      </w:r>
      <w:r>
        <w:rPr>
          <w:rStyle w:val="default"/>
          <w:rFonts w:cs="FrankRuehl" w:hint="cs"/>
          <w:rtl/>
        </w:rPr>
        <w:t xml:space="preserve"> לרבות כל תעודה שהוצאה מכוח תקנות לפי הוראה זו וניתן להביאה כראיה במקום תעודת-ביטוח </w:t>
      </w:r>
      <w:r>
        <w:rPr>
          <w:rStyle w:val="default"/>
          <w:rFonts w:cs="FrankRuehl"/>
          <w:rtl/>
        </w:rPr>
        <w:t>–</w:t>
      </w:r>
      <w:r>
        <w:rPr>
          <w:rStyle w:val="default"/>
          <w:rFonts w:cs="FrankRuehl" w:hint="cs"/>
          <w:rtl/>
        </w:rPr>
        <w:t xml:space="preserve"> או השתמש בתעודה כאמור, או השאילה לאחר לשם השימוש בה, או הניח לאחר להשתמש בה;</w:t>
      </w:r>
    </w:p>
    <w:p w14:paraId="79A594BE" w14:textId="77777777" w:rsidR="00240FFD" w:rsidRDefault="00240FFD" w:rsidP="00240FF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עשה או החזיק תעודה הדומה לתעודה כאמור עד כדי להונות.</w:t>
      </w:r>
    </w:p>
    <w:p w14:paraId="604832BC" w14:textId="77777777" w:rsidR="00B561E2" w:rsidRDefault="00B561E2" w:rsidP="00B561E2">
      <w:pPr>
        <w:pStyle w:val="P00"/>
        <w:spacing w:before="72"/>
        <w:ind w:left="0" w:right="1134"/>
        <w:rPr>
          <w:rStyle w:val="default"/>
          <w:rFonts w:cs="FrankRuehl"/>
          <w:rtl/>
        </w:rPr>
      </w:pPr>
      <w:bookmarkStart w:id="70" w:name="Seif47"/>
      <w:bookmarkEnd w:id="70"/>
      <w:r>
        <w:rPr>
          <w:rFonts w:cs="Miriam"/>
          <w:lang w:val="he-IL"/>
        </w:rPr>
        <w:pict w14:anchorId="76A24FCB">
          <v:rect id="_x0000_s1768" style="position:absolute;left:0;text-align:left;margin-left:464.35pt;margin-top:7.1pt;width:75.05pt;height:19.85pt;z-index:251676160" o:allowincell="f" filled="f" stroked="f" strokecolor="lime" strokeweight=".25pt">
            <v:textbox style="mso-next-textbox:#_x0000_s1768" inset="0,0,0,0">
              <w:txbxContent>
                <w:p w14:paraId="2041A26E" w14:textId="77777777" w:rsidR="00B561E2" w:rsidRDefault="00240FFD" w:rsidP="00B561E2">
                  <w:pPr>
                    <w:pStyle w:val="a7"/>
                    <w:rPr>
                      <w:noProof/>
                      <w:rtl/>
                    </w:rPr>
                  </w:pPr>
                  <w:r>
                    <w:rPr>
                      <w:rFonts w:hint="cs"/>
                      <w:noProof/>
                      <w:rtl/>
                    </w:rPr>
                    <w:t>השגת תעודה בטענה כוזבת</w:t>
                  </w:r>
                </w:p>
              </w:txbxContent>
            </v:textbox>
            <w10:anchorlock/>
          </v:rect>
        </w:pict>
      </w:r>
      <w:r>
        <w:rPr>
          <w:rStyle w:val="big-number"/>
          <w:rFonts w:cs="Miriam" w:hint="cs"/>
          <w:rtl/>
        </w:rPr>
        <w:t>4</w:t>
      </w:r>
      <w:r w:rsidR="00240FFD">
        <w:rPr>
          <w:rStyle w:val="big-number"/>
          <w:rFonts w:cs="Miriam" w:hint="cs"/>
          <w:rtl/>
        </w:rPr>
        <w:t>3</w:t>
      </w:r>
      <w:r>
        <w:rPr>
          <w:rStyle w:val="default"/>
          <w:rFonts w:cs="FrankRuehl"/>
          <w:rtl/>
        </w:rPr>
        <w:t>.</w:t>
      </w:r>
      <w:r>
        <w:rPr>
          <w:rStyle w:val="default"/>
          <w:rFonts w:cs="FrankRuehl"/>
          <w:rtl/>
        </w:rPr>
        <w:tab/>
      </w:r>
      <w:r w:rsidR="00240FFD">
        <w:rPr>
          <w:rStyle w:val="default"/>
          <w:rFonts w:cs="FrankRuehl" w:hint="cs"/>
          <w:rtl/>
        </w:rPr>
        <w:t xml:space="preserve">אדם המוסר הודעה כוזבת או מעלים ידיעה חשובה כדי להשיג בכך תעודה כאמור בסעיף 42, דינו </w:t>
      </w:r>
      <w:r w:rsidR="00240FFD">
        <w:rPr>
          <w:rStyle w:val="default"/>
          <w:rFonts w:cs="FrankRuehl"/>
          <w:rtl/>
        </w:rPr>
        <w:t>–</w:t>
      </w:r>
      <w:r w:rsidR="00240FFD">
        <w:rPr>
          <w:rStyle w:val="default"/>
          <w:rFonts w:cs="FrankRuehl" w:hint="cs"/>
          <w:rtl/>
        </w:rPr>
        <w:t xml:space="preserve"> מאסר ששה חדשים או קנס 3,000 לירות.</w:t>
      </w:r>
    </w:p>
    <w:p w14:paraId="4CCF3DEC" w14:textId="77777777" w:rsidR="00B561E2" w:rsidRDefault="00B561E2" w:rsidP="00B561E2">
      <w:pPr>
        <w:pStyle w:val="P00"/>
        <w:spacing w:before="72"/>
        <w:ind w:left="0" w:right="1134"/>
        <w:rPr>
          <w:rStyle w:val="default"/>
          <w:rFonts w:cs="FrankRuehl"/>
          <w:rtl/>
        </w:rPr>
      </w:pPr>
      <w:bookmarkStart w:id="71" w:name="Seif48"/>
      <w:bookmarkEnd w:id="71"/>
      <w:r>
        <w:rPr>
          <w:rFonts w:cs="Miriam"/>
          <w:lang w:val="he-IL"/>
        </w:rPr>
        <w:pict w14:anchorId="4BDC2445">
          <v:rect id="_x0000_s1769" style="position:absolute;left:0;text-align:left;margin-left:464.35pt;margin-top:7.1pt;width:75.05pt;height:11.35pt;z-index:251677184" o:allowincell="f" filled="f" stroked="f" strokecolor="lime" strokeweight=".25pt">
            <v:textbox style="mso-next-textbox:#_x0000_s1769" inset="0,0,0,0">
              <w:txbxContent>
                <w:p w14:paraId="73B9527B" w14:textId="77777777" w:rsidR="00B561E2" w:rsidRDefault="00240FFD" w:rsidP="00B561E2">
                  <w:pPr>
                    <w:pStyle w:val="a7"/>
                    <w:rPr>
                      <w:noProof/>
                      <w:rtl/>
                    </w:rPr>
                  </w:pPr>
                  <w:r>
                    <w:rPr>
                      <w:rFonts w:hint="cs"/>
                      <w:noProof/>
                      <w:rtl/>
                    </w:rPr>
                    <w:t>הוצאת תעודה כוזבת</w:t>
                  </w:r>
                </w:p>
              </w:txbxContent>
            </v:textbox>
            <w10:anchorlock/>
          </v:rect>
        </w:pict>
      </w:r>
      <w:r>
        <w:rPr>
          <w:rStyle w:val="big-number"/>
          <w:rFonts w:cs="Miriam" w:hint="cs"/>
          <w:rtl/>
        </w:rPr>
        <w:t>4</w:t>
      </w:r>
      <w:r w:rsidR="00240FFD">
        <w:rPr>
          <w:rStyle w:val="big-number"/>
          <w:rFonts w:cs="Miriam" w:hint="cs"/>
          <w:rtl/>
        </w:rPr>
        <w:t>4</w:t>
      </w:r>
      <w:r>
        <w:rPr>
          <w:rStyle w:val="default"/>
          <w:rFonts w:cs="FrankRuehl"/>
          <w:rtl/>
        </w:rPr>
        <w:t>.</w:t>
      </w:r>
      <w:r>
        <w:rPr>
          <w:rStyle w:val="default"/>
          <w:rFonts w:cs="FrankRuehl"/>
          <w:rtl/>
        </w:rPr>
        <w:tab/>
      </w:r>
      <w:r w:rsidR="00240FFD">
        <w:rPr>
          <w:rStyle w:val="default"/>
          <w:rFonts w:cs="FrankRuehl" w:hint="cs"/>
          <w:rtl/>
        </w:rPr>
        <w:t xml:space="preserve">המוציא תעודה כאמור בסעיף 42, כשהוא יודע שהיא כוזבת בפרט חשוב, דינו </w:t>
      </w:r>
      <w:r w:rsidR="00240FFD">
        <w:rPr>
          <w:rStyle w:val="default"/>
          <w:rFonts w:cs="FrankRuehl"/>
          <w:rtl/>
        </w:rPr>
        <w:t>–</w:t>
      </w:r>
      <w:r w:rsidR="00240FFD">
        <w:rPr>
          <w:rStyle w:val="default"/>
          <w:rFonts w:cs="FrankRuehl" w:hint="cs"/>
          <w:rtl/>
        </w:rPr>
        <w:t xml:space="preserve"> מאסר ששה חדשים או קנס 3,000 לירות.</w:t>
      </w:r>
    </w:p>
    <w:p w14:paraId="45876897" w14:textId="77777777" w:rsidR="00240FFD" w:rsidRDefault="00B561E2" w:rsidP="00240FFD">
      <w:pPr>
        <w:pStyle w:val="P00"/>
        <w:spacing w:before="72"/>
        <w:ind w:left="0" w:right="1134"/>
        <w:rPr>
          <w:rStyle w:val="default"/>
          <w:rFonts w:cs="FrankRuehl"/>
          <w:rtl/>
        </w:rPr>
      </w:pPr>
      <w:bookmarkStart w:id="72" w:name="Seif49"/>
      <w:bookmarkEnd w:id="72"/>
      <w:r>
        <w:rPr>
          <w:rFonts w:cs="Miriam"/>
          <w:lang w:val="he-IL"/>
        </w:rPr>
        <w:pict w14:anchorId="57684FD8">
          <v:rect id="_x0000_s1770" style="position:absolute;left:0;text-align:left;margin-left:464.35pt;margin-top:7.1pt;width:75.05pt;height:20.4pt;z-index:251678208" o:allowincell="f" filled="f" stroked="f" strokecolor="lime" strokeweight=".25pt">
            <v:textbox style="mso-next-textbox:#_x0000_s1770" inset="0,0,0,0">
              <w:txbxContent>
                <w:p w14:paraId="7A52A125" w14:textId="77777777" w:rsidR="00B561E2" w:rsidRDefault="00240FFD" w:rsidP="00B561E2">
                  <w:pPr>
                    <w:pStyle w:val="a7"/>
                    <w:rPr>
                      <w:noProof/>
                      <w:rtl/>
                    </w:rPr>
                  </w:pPr>
                  <w:r>
                    <w:rPr>
                      <w:rFonts w:hint="cs"/>
                      <w:noProof/>
                      <w:rtl/>
                    </w:rPr>
                    <w:t>סמכות לתפוס תעודה כוזבת</w:t>
                  </w:r>
                </w:p>
              </w:txbxContent>
            </v:textbox>
            <w10:anchorlock/>
          </v:rect>
        </w:pict>
      </w:r>
      <w:r>
        <w:rPr>
          <w:rStyle w:val="big-number"/>
          <w:rFonts w:cs="Miriam" w:hint="cs"/>
          <w:rtl/>
        </w:rPr>
        <w:t>4</w:t>
      </w:r>
      <w:r w:rsidR="00240FFD">
        <w:rPr>
          <w:rStyle w:val="big-number"/>
          <w:rFonts w:cs="Miriam" w:hint="cs"/>
          <w:rtl/>
        </w:rPr>
        <w:t>5</w:t>
      </w:r>
      <w:r>
        <w:rPr>
          <w:rStyle w:val="default"/>
          <w:rFonts w:cs="FrankRuehl"/>
          <w:rtl/>
        </w:rPr>
        <w:t>.</w:t>
      </w:r>
      <w:r>
        <w:rPr>
          <w:rStyle w:val="default"/>
          <w:rFonts w:cs="FrankRuehl"/>
          <w:rtl/>
        </w:rPr>
        <w:tab/>
      </w:r>
      <w:r w:rsidR="00240FFD">
        <w:rPr>
          <w:rStyle w:val="default"/>
          <w:rFonts w:cs="FrankRuehl" w:hint="cs"/>
          <w:rtl/>
        </w:rPr>
        <w:t xml:space="preserve">שוטר שיש לו יסוד סביר להניח שתעודה כאמור בסעיף 42, שהוצגה לפניו לפי האמור בהוראה זו על ידי הנוהג ברכב מנועי, היא תעודה שעברו לגביה עבירה לפי סעיפים 44-42, רשאי לתפוס את התעודה, ומשנתפסה יוזמן האדם שממנו נתפסה לבוא לפני בית משפט </w:t>
      </w:r>
      <w:r w:rsidR="00240FFD">
        <w:rPr>
          <w:rStyle w:val="default"/>
          <w:rFonts w:cs="FrankRuehl"/>
          <w:rtl/>
        </w:rPr>
        <w:t>–</w:t>
      </w:r>
      <w:r w:rsidR="00240FFD">
        <w:rPr>
          <w:rStyle w:val="default"/>
          <w:rFonts w:cs="FrankRuehl" w:hint="cs"/>
          <w:rtl/>
        </w:rPr>
        <w:t xml:space="preserve"> זולת אם כבר נאשם בעבירה לפי הסעיפים האמורים </w:t>
      </w:r>
      <w:r w:rsidR="00240FFD">
        <w:rPr>
          <w:rStyle w:val="default"/>
          <w:rFonts w:cs="FrankRuehl"/>
          <w:rtl/>
        </w:rPr>
        <w:t>–</w:t>
      </w:r>
      <w:r w:rsidR="00240FFD">
        <w:rPr>
          <w:rStyle w:val="default"/>
          <w:rFonts w:cs="FrankRuehl" w:hint="cs"/>
          <w:rtl/>
        </w:rPr>
        <w:t xml:space="preserve"> וליתן הסבר על החזקת התעודה, ובית המשפט יורה מה לעשות בה ויפסוק הוצאות בית-המשפט כפי שתחייב מידת הצדק באותו ענין.</w:t>
      </w:r>
    </w:p>
    <w:p w14:paraId="76C44B3C" w14:textId="77777777" w:rsidR="00B561E2" w:rsidRDefault="00B561E2" w:rsidP="00B561E2">
      <w:pPr>
        <w:pStyle w:val="P00"/>
        <w:spacing w:before="72"/>
        <w:ind w:left="0" w:right="1134"/>
        <w:rPr>
          <w:rStyle w:val="default"/>
          <w:rFonts w:cs="FrankRuehl"/>
          <w:rtl/>
        </w:rPr>
      </w:pPr>
      <w:bookmarkStart w:id="73" w:name="Seif50"/>
      <w:bookmarkEnd w:id="73"/>
      <w:r>
        <w:rPr>
          <w:rFonts w:cs="Miriam"/>
          <w:lang w:val="he-IL"/>
        </w:rPr>
        <w:pict w14:anchorId="57CBF712">
          <v:rect id="_x0000_s1771" style="position:absolute;left:0;text-align:left;margin-left:464.35pt;margin-top:7.1pt;width:75.05pt;height:21.1pt;z-index:251679232" o:allowincell="f" filled="f" stroked="f" strokecolor="lime" strokeweight=".25pt">
            <v:textbox style="mso-next-textbox:#_x0000_s1771" inset="0,0,0,0">
              <w:txbxContent>
                <w:p w14:paraId="5AFCA260" w14:textId="77777777" w:rsidR="00B561E2" w:rsidRDefault="002235B9" w:rsidP="00B561E2">
                  <w:pPr>
                    <w:pStyle w:val="a7"/>
                    <w:rPr>
                      <w:noProof/>
                      <w:rtl/>
                    </w:rPr>
                  </w:pPr>
                  <w:r>
                    <w:rPr>
                      <w:rFonts w:hint="cs"/>
                      <w:noProof/>
                      <w:rtl/>
                    </w:rPr>
                    <w:t>סירוב להזדהות וזיהוי כוזב</w:t>
                  </w:r>
                </w:p>
              </w:txbxContent>
            </v:textbox>
            <w10:anchorlock/>
          </v:rect>
        </w:pict>
      </w:r>
      <w:r>
        <w:rPr>
          <w:rStyle w:val="big-number"/>
          <w:rFonts w:cs="Miriam" w:hint="cs"/>
          <w:rtl/>
        </w:rPr>
        <w:t>4</w:t>
      </w:r>
      <w:r w:rsidR="00240FFD">
        <w:rPr>
          <w:rStyle w:val="big-number"/>
          <w:rFonts w:cs="Miriam" w:hint="cs"/>
          <w:rtl/>
        </w:rPr>
        <w:t>6</w:t>
      </w:r>
      <w:r>
        <w:rPr>
          <w:rStyle w:val="default"/>
          <w:rFonts w:cs="FrankRuehl"/>
          <w:rtl/>
        </w:rPr>
        <w:t>.</w:t>
      </w:r>
      <w:r>
        <w:rPr>
          <w:rStyle w:val="default"/>
          <w:rFonts w:cs="FrankRuehl"/>
          <w:rtl/>
        </w:rPr>
        <w:tab/>
      </w:r>
      <w:r w:rsidR="002235B9">
        <w:rPr>
          <w:rStyle w:val="default"/>
          <w:rFonts w:cs="FrankRuehl" w:hint="cs"/>
          <w:rtl/>
        </w:rPr>
        <w:t xml:space="preserve">הנוהג ברכב מנועי שעבר עבירה על הוראה זו או על התקנות לפיה, וסירב למסור לשוטר, לפי דרישתו, את שמו ומענו, או מסר שם או מען כוזבים </w:t>
      </w:r>
      <w:r w:rsidR="002235B9">
        <w:rPr>
          <w:rStyle w:val="default"/>
          <w:rFonts w:cs="FrankRuehl"/>
          <w:rtl/>
        </w:rPr>
        <w:t>–</w:t>
      </w:r>
      <w:r w:rsidR="002235B9">
        <w:rPr>
          <w:rStyle w:val="default"/>
          <w:rFonts w:cs="FrankRuehl" w:hint="cs"/>
          <w:rtl/>
        </w:rPr>
        <w:t xml:space="preserve"> יאשם בעבירה; בעל הרכב יהא חייב לפי דרישתו של שוטר, למסור לו כל ידיעה שברשותו העשויה להביא לזיהויו ולתפיסתו של הנוהג, ואם לא עשה כן יאשם בעבירה.</w:t>
      </w:r>
    </w:p>
    <w:p w14:paraId="63872997" w14:textId="77777777" w:rsidR="00B561E2" w:rsidRDefault="00B561E2" w:rsidP="00B561E2">
      <w:pPr>
        <w:pStyle w:val="P00"/>
        <w:spacing w:before="72"/>
        <w:ind w:left="0" w:right="1134"/>
        <w:rPr>
          <w:rStyle w:val="default"/>
          <w:rFonts w:cs="FrankRuehl"/>
          <w:rtl/>
        </w:rPr>
      </w:pPr>
      <w:bookmarkStart w:id="74" w:name="Seif51"/>
      <w:bookmarkEnd w:id="74"/>
      <w:r>
        <w:rPr>
          <w:rFonts w:cs="Miriam"/>
          <w:lang w:val="he-IL"/>
        </w:rPr>
        <w:pict w14:anchorId="46D25311">
          <v:rect id="_x0000_s1772" style="position:absolute;left:0;text-align:left;margin-left:464.35pt;margin-top:7.1pt;width:75.05pt;height:26.05pt;z-index:251680256" o:allowincell="f" filled="f" stroked="f" strokecolor="lime" strokeweight=".25pt">
            <v:textbox style="mso-next-textbox:#_x0000_s1772" inset="0,0,0,0">
              <w:txbxContent>
                <w:p w14:paraId="53BBBBB1" w14:textId="77777777" w:rsidR="00B561E2" w:rsidRDefault="002235B9" w:rsidP="00B561E2">
                  <w:pPr>
                    <w:pStyle w:val="a7"/>
                    <w:rPr>
                      <w:noProof/>
                      <w:rtl/>
                    </w:rPr>
                  </w:pPr>
                  <w:r>
                    <w:rPr>
                      <w:rFonts w:hint="cs"/>
                      <w:noProof/>
                      <w:rtl/>
                    </w:rPr>
                    <w:t>אחריותם של הנוהג והבעל לעבירות ברכב</w:t>
                  </w:r>
                </w:p>
              </w:txbxContent>
            </v:textbox>
            <w10:anchorlock/>
          </v:rect>
        </w:pict>
      </w:r>
      <w:r>
        <w:rPr>
          <w:rStyle w:val="big-number"/>
          <w:rFonts w:cs="Miriam" w:hint="cs"/>
          <w:rtl/>
        </w:rPr>
        <w:t>4</w:t>
      </w:r>
      <w:r w:rsidR="002235B9">
        <w:rPr>
          <w:rStyle w:val="big-number"/>
          <w:rFonts w:cs="Miriam" w:hint="cs"/>
          <w:rtl/>
        </w:rPr>
        <w:t>7</w:t>
      </w:r>
      <w:r>
        <w:rPr>
          <w:rStyle w:val="default"/>
          <w:rFonts w:cs="FrankRuehl"/>
          <w:rtl/>
        </w:rPr>
        <w:t>.</w:t>
      </w:r>
      <w:r>
        <w:rPr>
          <w:rStyle w:val="default"/>
          <w:rFonts w:cs="FrankRuehl"/>
          <w:rtl/>
        </w:rPr>
        <w:tab/>
      </w:r>
      <w:r w:rsidR="002235B9">
        <w:rPr>
          <w:rStyle w:val="default"/>
          <w:rFonts w:cs="FrankRuehl" w:hint="cs"/>
          <w:rtl/>
        </w:rPr>
        <w:t xml:space="preserve">השתמשו ברכב מנועי שלא נתקיים בו האמור בהוראה זו או כל </w:t>
      </w:r>
      <w:r w:rsidR="00847B78">
        <w:rPr>
          <w:rStyle w:val="default"/>
          <w:rFonts w:cs="FrankRuehl" w:hint="cs"/>
          <w:rtl/>
        </w:rPr>
        <w:t xml:space="preserve">תקנה לפיה, או שהשתמשו בו במצב או באופן שיש בהם הפרת הוראה כאמור, או שנעשה בקשר עמו מעשה או מחדל שיש בהם הפרת הוראה כאמור </w:t>
      </w:r>
      <w:r w:rsidR="00847B78">
        <w:rPr>
          <w:rStyle w:val="default"/>
          <w:rFonts w:cs="FrankRuehl"/>
          <w:rtl/>
        </w:rPr>
        <w:t>–</w:t>
      </w:r>
      <w:r w:rsidR="00847B78">
        <w:rPr>
          <w:rStyle w:val="default"/>
          <w:rFonts w:cs="FrankRuehl" w:hint="cs"/>
          <w:rtl/>
        </w:rPr>
        <w:t xml:space="preserve"> יאשמו בעבירה, אם לא נקבע במפורש אחרת בהוראה זו </w:t>
      </w:r>
      <w:r w:rsidR="00847B78">
        <w:rPr>
          <w:rStyle w:val="default"/>
          <w:rFonts w:cs="FrankRuehl"/>
          <w:rtl/>
        </w:rPr>
        <w:t>–</w:t>
      </w:r>
    </w:p>
    <w:p w14:paraId="53537C2B" w14:textId="77777777" w:rsidR="00847B78" w:rsidRDefault="00847B78" w:rsidP="00847B7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הנוהג ברכב בשעת העבירה, זולת אם נעברה לא מחמת מעשה, מחדל או התרשלות מצידו;</w:t>
      </w:r>
    </w:p>
    <w:p w14:paraId="44CF5031" w14:textId="77777777" w:rsidR="00847B78" w:rsidRDefault="00847B78" w:rsidP="00847B7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גם בעל הרכב, בין שנכח בשעת העבירה ובין שלא נכח, זולת אם נעברה העבירה שלא בהסכמתו ולא מחמת מעשה או מחדל מצידו והוא נקט כל אמצעי הזהירות הסביבים כדי למנוע עבירה.</w:t>
      </w:r>
    </w:p>
    <w:p w14:paraId="60444815" w14:textId="77777777" w:rsidR="00B561E2" w:rsidRDefault="00B561E2" w:rsidP="00B561E2">
      <w:pPr>
        <w:pStyle w:val="P00"/>
        <w:spacing w:before="72"/>
        <w:ind w:left="0" w:right="1134"/>
        <w:rPr>
          <w:rStyle w:val="default"/>
          <w:rFonts w:cs="FrankRuehl"/>
          <w:rtl/>
        </w:rPr>
      </w:pPr>
      <w:bookmarkStart w:id="75" w:name="Seif52"/>
      <w:bookmarkEnd w:id="75"/>
      <w:r>
        <w:rPr>
          <w:rFonts w:cs="Miriam"/>
          <w:lang w:val="he-IL"/>
        </w:rPr>
        <w:pict w14:anchorId="0DC991BD">
          <v:rect id="_x0000_s1773" style="position:absolute;left:0;text-align:left;margin-left:464.35pt;margin-top:7.1pt;width:75.05pt;height:11.1pt;z-index:251681280" o:allowincell="f" filled="f" stroked="f" strokecolor="lime" strokeweight=".25pt">
            <v:textbox style="mso-next-textbox:#_x0000_s1773" inset="0,0,0,0">
              <w:txbxContent>
                <w:p w14:paraId="2D3A4812" w14:textId="77777777" w:rsidR="00B561E2" w:rsidRDefault="00847B78" w:rsidP="00B561E2">
                  <w:pPr>
                    <w:pStyle w:val="a7"/>
                    <w:rPr>
                      <w:noProof/>
                      <w:rtl/>
                    </w:rPr>
                  </w:pPr>
                  <w:r>
                    <w:rPr>
                      <w:rFonts w:hint="cs"/>
                      <w:noProof/>
                      <w:rtl/>
                    </w:rPr>
                    <w:t>עונש כללי</w:t>
                  </w:r>
                </w:p>
              </w:txbxContent>
            </v:textbox>
            <w10:anchorlock/>
          </v:rect>
        </w:pict>
      </w:r>
      <w:r>
        <w:rPr>
          <w:rStyle w:val="big-number"/>
          <w:rFonts w:cs="Miriam" w:hint="cs"/>
          <w:rtl/>
        </w:rPr>
        <w:t>4</w:t>
      </w:r>
      <w:r w:rsidR="00847B78">
        <w:rPr>
          <w:rStyle w:val="big-number"/>
          <w:rFonts w:cs="Miriam" w:hint="cs"/>
          <w:rtl/>
        </w:rPr>
        <w:t>8</w:t>
      </w:r>
      <w:r>
        <w:rPr>
          <w:rStyle w:val="default"/>
          <w:rFonts w:cs="FrankRuehl"/>
          <w:rtl/>
        </w:rPr>
        <w:t>.</w:t>
      </w:r>
      <w:r>
        <w:rPr>
          <w:rStyle w:val="default"/>
          <w:rFonts w:cs="FrankRuehl"/>
          <w:rtl/>
        </w:rPr>
        <w:tab/>
      </w:r>
      <w:r w:rsidR="00847B78">
        <w:rPr>
          <w:rStyle w:val="default"/>
          <w:rFonts w:cs="FrankRuehl" w:hint="cs"/>
          <w:rtl/>
        </w:rPr>
        <w:t xml:space="preserve">כל המפר במעשה או במחדל את האמור בהוראה זו או כל תקנה לפיה, דינו, באין עונש אחר מפורש </w:t>
      </w:r>
      <w:r w:rsidR="00847B78">
        <w:rPr>
          <w:rStyle w:val="default"/>
          <w:rFonts w:cs="FrankRuehl"/>
          <w:rtl/>
        </w:rPr>
        <w:t>–</w:t>
      </w:r>
      <w:r w:rsidR="00847B78">
        <w:rPr>
          <w:rStyle w:val="default"/>
          <w:rFonts w:cs="FrankRuehl" w:hint="cs"/>
          <w:rtl/>
        </w:rPr>
        <w:t xml:space="preserve"> מאסר שלושה חדשים או קנס 3,000 לירות.</w:t>
      </w:r>
    </w:p>
    <w:p w14:paraId="368E3721" w14:textId="77777777" w:rsidR="00B561E2" w:rsidRDefault="00B561E2" w:rsidP="00B561E2">
      <w:pPr>
        <w:pStyle w:val="P00"/>
        <w:spacing w:before="72"/>
        <w:ind w:left="0" w:right="1134"/>
        <w:rPr>
          <w:rStyle w:val="default"/>
          <w:rFonts w:cs="FrankRuehl"/>
          <w:rtl/>
        </w:rPr>
      </w:pPr>
      <w:bookmarkStart w:id="76" w:name="Seif53"/>
      <w:bookmarkEnd w:id="76"/>
      <w:r>
        <w:rPr>
          <w:rFonts w:cs="Miriam"/>
          <w:lang w:val="he-IL"/>
        </w:rPr>
        <w:pict w14:anchorId="08E8BBFB">
          <v:rect id="_x0000_s1774" style="position:absolute;left:0;text-align:left;margin-left:464.35pt;margin-top:7.1pt;width:75.05pt;height:11.7pt;z-index:251682304" o:allowincell="f" filled="f" stroked="f" strokecolor="lime" strokeweight=".25pt">
            <v:textbox style="mso-next-textbox:#_x0000_s1774" inset="0,0,0,0">
              <w:txbxContent>
                <w:p w14:paraId="7E1AF9F0" w14:textId="77777777" w:rsidR="00B561E2" w:rsidRDefault="00847B78" w:rsidP="00B561E2">
                  <w:pPr>
                    <w:pStyle w:val="a7"/>
                    <w:rPr>
                      <w:noProof/>
                      <w:rtl/>
                    </w:rPr>
                  </w:pPr>
                  <w:r>
                    <w:rPr>
                      <w:rFonts w:hint="cs"/>
                      <w:noProof/>
                      <w:rtl/>
                    </w:rPr>
                    <w:t>צו על אכיפת ביצוע</w:t>
                  </w:r>
                </w:p>
              </w:txbxContent>
            </v:textbox>
            <w10:anchorlock/>
          </v:rect>
        </w:pict>
      </w:r>
      <w:r>
        <w:rPr>
          <w:rStyle w:val="big-number"/>
          <w:rFonts w:cs="Miriam" w:hint="cs"/>
          <w:rtl/>
        </w:rPr>
        <w:t>4</w:t>
      </w:r>
      <w:r w:rsidR="00847B78">
        <w:rPr>
          <w:rStyle w:val="big-number"/>
          <w:rFonts w:cs="Miriam" w:hint="cs"/>
          <w:rtl/>
        </w:rPr>
        <w:t>9</w:t>
      </w:r>
      <w:r>
        <w:rPr>
          <w:rStyle w:val="default"/>
          <w:rFonts w:cs="FrankRuehl"/>
          <w:rtl/>
        </w:rPr>
        <w:t>.</w:t>
      </w:r>
      <w:r>
        <w:rPr>
          <w:rStyle w:val="default"/>
          <w:rFonts w:cs="FrankRuehl"/>
          <w:rtl/>
        </w:rPr>
        <w:tab/>
      </w:r>
      <w:r w:rsidR="00847B78">
        <w:rPr>
          <w:rStyle w:val="default"/>
          <w:rFonts w:cs="FrankRuehl" w:hint="cs"/>
          <w:rtl/>
        </w:rPr>
        <w:t>נדרש אדם, מכוח סמכות שניתנה בהוראה זו או בתקנה לפיה, לעשות מעשה או לחדול מעשותו, ולא קיים את הדרישה, יהא בית-המשפט שהרשיע אותו רשאי, בנוסף לעונש שיטיל עליו, לצוות על האדם לקיים את הדרישה ורשאי הוא להוסיף לצו כל תנאי בנוגע לזמן או לאופן של הפעולה או לענין אחר, ככל שיראה נחוץ לאכיפת קיומה של הדרישה.</w:t>
      </w:r>
    </w:p>
    <w:p w14:paraId="08E5BD3D" w14:textId="77777777" w:rsidR="00B561E2" w:rsidRDefault="00B561E2" w:rsidP="00B561E2">
      <w:pPr>
        <w:pStyle w:val="P00"/>
        <w:spacing w:before="72"/>
        <w:ind w:left="0" w:right="1134"/>
        <w:rPr>
          <w:rStyle w:val="default"/>
          <w:rFonts w:cs="FrankRuehl"/>
          <w:rtl/>
        </w:rPr>
      </w:pPr>
      <w:bookmarkStart w:id="77" w:name="Seif54"/>
      <w:bookmarkEnd w:id="77"/>
      <w:r>
        <w:rPr>
          <w:rFonts w:cs="Miriam"/>
          <w:lang w:val="he-IL"/>
        </w:rPr>
        <w:pict w14:anchorId="63804820">
          <v:rect id="_x0000_s1775" style="position:absolute;left:0;text-align:left;margin-left:464.35pt;margin-top:7.1pt;width:75.05pt;height:10.55pt;z-index:251683328" o:allowincell="f" filled="f" stroked="f" strokecolor="lime" strokeweight=".25pt">
            <v:textbox style="mso-next-textbox:#_x0000_s1775" inset="0,0,0,0">
              <w:txbxContent>
                <w:p w14:paraId="71590F1D" w14:textId="77777777" w:rsidR="00B561E2" w:rsidRDefault="00847B78" w:rsidP="00B561E2">
                  <w:pPr>
                    <w:pStyle w:val="a7"/>
                    <w:rPr>
                      <w:noProof/>
                      <w:rtl/>
                    </w:rPr>
                  </w:pPr>
                  <w:r>
                    <w:rPr>
                      <w:rFonts w:hint="cs"/>
                      <w:noProof/>
                      <w:rtl/>
                    </w:rPr>
                    <w:t>הפרת צו אכיפה</w:t>
                  </w:r>
                </w:p>
              </w:txbxContent>
            </v:textbox>
            <w10:anchorlock/>
          </v:rect>
        </w:pict>
      </w:r>
      <w:r>
        <w:rPr>
          <w:rStyle w:val="big-number"/>
          <w:rFonts w:cs="Miriam" w:hint="cs"/>
          <w:rtl/>
        </w:rPr>
        <w:t>50</w:t>
      </w:r>
      <w:r>
        <w:rPr>
          <w:rStyle w:val="default"/>
          <w:rFonts w:cs="FrankRuehl"/>
          <w:rtl/>
        </w:rPr>
        <w:t>.</w:t>
      </w:r>
      <w:r>
        <w:rPr>
          <w:rStyle w:val="default"/>
          <w:rFonts w:cs="FrankRuehl"/>
          <w:rtl/>
        </w:rPr>
        <w:tab/>
      </w:r>
      <w:r w:rsidR="00847B78">
        <w:rPr>
          <w:rStyle w:val="default"/>
          <w:rFonts w:cs="FrankRuehl" w:hint="cs"/>
          <w:rtl/>
        </w:rPr>
        <w:t xml:space="preserve">כל המפר צו לפי סעיף 49 רשאי בית המשפט, לפי שיקול-דעתו, להטיל עליו כעונש תשלום סכום שלא יעלה על 15 לירות לכל יום של הפרה מכאן ואילך, או מאסר עד שיקיים את אשר, הפר; </w:t>
      </w:r>
      <w:r w:rsidR="00D2405E">
        <w:rPr>
          <w:rStyle w:val="default"/>
          <w:rFonts w:cs="FrankRuehl" w:hint="cs"/>
          <w:rtl/>
        </w:rPr>
        <w:t>ובלבד שלא יחוב אדם על הפרה כאמור בתשלום סכומים העולים בסך הכל על 750 לירות, או בתקופות-מאסר העולות בסך הכל על שני חדשים, בנוסף על כל קנס או מאסר שהוא עשוי לחוב בהם בדרך אחרת.</w:t>
      </w:r>
    </w:p>
    <w:p w14:paraId="7099953D" w14:textId="77777777" w:rsidR="00D2405E" w:rsidRPr="00D2405E" w:rsidRDefault="00D2405E" w:rsidP="00D2405E">
      <w:pPr>
        <w:pStyle w:val="medium2-header"/>
        <w:keepLines w:val="0"/>
        <w:spacing w:before="72"/>
        <w:ind w:left="0" w:right="1134"/>
        <w:rPr>
          <w:rFonts w:cs="FrankRuehl"/>
          <w:noProof/>
          <w:rtl/>
        </w:rPr>
      </w:pPr>
      <w:bookmarkStart w:id="78" w:name="med7"/>
      <w:bookmarkEnd w:id="78"/>
      <w:r w:rsidRPr="00D2405E">
        <w:rPr>
          <w:rFonts w:cs="FrankRuehl" w:hint="cs"/>
          <w:noProof/>
          <w:rtl/>
        </w:rPr>
        <w:t>פרק ז': תקנות</w:t>
      </w:r>
    </w:p>
    <w:p w14:paraId="4EFF3B52" w14:textId="77777777" w:rsidR="00B561E2" w:rsidRDefault="00B561E2" w:rsidP="00B561E2">
      <w:pPr>
        <w:pStyle w:val="P00"/>
        <w:spacing w:before="72"/>
        <w:ind w:left="0" w:right="1134"/>
        <w:rPr>
          <w:rStyle w:val="default"/>
          <w:rFonts w:cs="FrankRuehl"/>
          <w:rtl/>
        </w:rPr>
      </w:pPr>
      <w:bookmarkStart w:id="79" w:name="Seif55"/>
      <w:bookmarkEnd w:id="79"/>
      <w:r>
        <w:rPr>
          <w:rFonts w:cs="Miriam"/>
          <w:lang w:val="he-IL"/>
        </w:rPr>
        <w:pict w14:anchorId="4B5BD974">
          <v:rect id="_x0000_s1776" style="position:absolute;left:0;text-align:left;margin-left:464.35pt;margin-top:7.1pt;width:75.05pt;height:14.85pt;z-index:251684352" o:allowincell="f" filled="f" stroked="f" strokecolor="lime" strokeweight=".25pt">
            <v:textbox style="mso-next-textbox:#_x0000_s1776" inset="0,0,0,0">
              <w:txbxContent>
                <w:p w14:paraId="727D6F4D" w14:textId="77777777" w:rsidR="00B561E2" w:rsidRDefault="00D2405E" w:rsidP="00B561E2">
                  <w:pPr>
                    <w:pStyle w:val="a7"/>
                    <w:rPr>
                      <w:noProof/>
                      <w:rtl/>
                    </w:rPr>
                  </w:pPr>
                  <w:r>
                    <w:rPr>
                      <w:rFonts w:hint="cs"/>
                      <w:noProof/>
                      <w:rtl/>
                    </w:rPr>
                    <w:t>תקנות</w:t>
                  </w:r>
                </w:p>
              </w:txbxContent>
            </v:textbox>
            <w10:anchorlock/>
          </v:rect>
        </w:pict>
      </w:r>
      <w:r>
        <w:rPr>
          <w:rStyle w:val="big-number"/>
          <w:rFonts w:cs="Miriam" w:hint="cs"/>
          <w:rtl/>
        </w:rPr>
        <w:t>5</w:t>
      </w:r>
      <w:r w:rsidR="00D2405E">
        <w:rPr>
          <w:rStyle w:val="big-number"/>
          <w:rFonts w:cs="Miriam" w:hint="cs"/>
          <w:rtl/>
        </w:rPr>
        <w:t>1</w:t>
      </w:r>
      <w:r>
        <w:rPr>
          <w:rStyle w:val="default"/>
          <w:rFonts w:cs="FrankRuehl"/>
          <w:rtl/>
        </w:rPr>
        <w:t>.</w:t>
      </w:r>
      <w:r>
        <w:rPr>
          <w:rStyle w:val="default"/>
          <w:rFonts w:cs="FrankRuehl"/>
          <w:rtl/>
        </w:rPr>
        <w:tab/>
      </w:r>
      <w:r w:rsidR="00D2405E">
        <w:rPr>
          <w:rStyle w:val="default"/>
          <w:rFonts w:cs="FrankRuehl" w:hint="cs"/>
          <w:rtl/>
        </w:rPr>
        <w:t xml:space="preserve">מפקד האזור רשאי להתקין תקנות הבאות לקבוע כל דבר הניתן לקביעה לפי הוראה זו וכל הדרוש לביצועה בכלל, ומבלי לגרוע מכלליותה של הוראה זו רשאי הוא במיוחד להתקין תקנות בדבר </w:t>
      </w:r>
      <w:r w:rsidR="00D2405E">
        <w:rPr>
          <w:rStyle w:val="default"/>
          <w:rFonts w:cs="FrankRuehl"/>
          <w:rtl/>
        </w:rPr>
        <w:t>–</w:t>
      </w:r>
    </w:p>
    <w:p w14:paraId="3093A3DD" w14:textId="77777777" w:rsidR="00D2405E" w:rsidRDefault="00D2405E" w:rsidP="00D2405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טפסים שישמשו לצרכי הוראה זו;</w:t>
      </w:r>
    </w:p>
    <w:p w14:paraId="2B021E6B" w14:textId="77777777" w:rsidR="00D2405E" w:rsidRDefault="00D2405E" w:rsidP="00D2405E">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640125">
        <w:rPr>
          <w:rStyle w:val="default"/>
          <w:rFonts w:cs="FrankRuehl" w:hint="cs"/>
          <w:rtl/>
        </w:rPr>
        <w:t>בקשות למתן תעודות-ביטוח וכל תעודה אחרת שנקבעה ודרך הוצאתן, ניהול רישומן של תעודות, מסירת פרטים מהן וידיעות בקשר עמן, ומסירת העתקים של תעודות ביטוח לרשות הרישוי כמשמעותה בחוק התעבורה;</w:t>
      </w:r>
    </w:p>
    <w:p w14:paraId="0B55AD24" w14:textId="77777777" w:rsidR="00640125" w:rsidRDefault="00640125" w:rsidP="00D2405E">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907833">
        <w:rPr>
          <w:rStyle w:val="default"/>
          <w:rFonts w:cs="FrankRuehl" w:hint="cs"/>
          <w:rtl/>
        </w:rPr>
        <w:t>הוצאת העתקים מתעודות-הביטוח ומן התעודות האחרות אם אבדו או נשחתו;</w:t>
      </w:r>
    </w:p>
    <w:p w14:paraId="70DFEF61" w14:textId="77777777" w:rsidR="00907833" w:rsidRDefault="00907833" w:rsidP="00D2405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שמירתן, הצגתן, ביטולן והחזרתן של תעודות-הביטוח ושל התעודות האחרות;</w:t>
      </w:r>
    </w:p>
    <w:p w14:paraId="59EF4A02" w14:textId="77777777" w:rsidR="00907833" w:rsidRDefault="00907833" w:rsidP="00D2405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החלתה של הוראה זו על רכב מנועי הרשום בחוץ-לארץ שהובא לאזור לתקופה מוגבלת לפי הוראות חוק התעבורה או כל תקנה לפיו, בכפוף לכל שינוי והתאמה של אותה הוראה כפי שראה לקבוע;</w:t>
      </w:r>
    </w:p>
    <w:p w14:paraId="4BF70C9C" w14:textId="77777777" w:rsidR="00907833" w:rsidRDefault="00907833" w:rsidP="00D2405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שיטת הפנקסנות שמבטחים חייבים לנהל והדו"חות שעליהם להגיש.</w:t>
      </w:r>
    </w:p>
    <w:p w14:paraId="5FABAD5D" w14:textId="77777777" w:rsidR="00B561E2" w:rsidRDefault="00B561E2" w:rsidP="000545BA">
      <w:pPr>
        <w:pStyle w:val="P00"/>
        <w:spacing w:before="72"/>
        <w:ind w:left="0" w:right="1134"/>
        <w:rPr>
          <w:rStyle w:val="default"/>
          <w:rFonts w:cs="FrankRuehl"/>
          <w:rtl/>
        </w:rPr>
      </w:pPr>
    </w:p>
    <w:p w14:paraId="5826A9D1" w14:textId="77777777" w:rsidR="00B561E2" w:rsidRDefault="00B561E2" w:rsidP="000545BA">
      <w:pPr>
        <w:pStyle w:val="P00"/>
        <w:spacing w:before="72"/>
        <w:ind w:left="0" w:right="1134"/>
        <w:rPr>
          <w:rStyle w:val="default"/>
          <w:rFonts w:cs="FrankRuehl"/>
          <w:rtl/>
        </w:rPr>
      </w:pPr>
    </w:p>
    <w:p w14:paraId="5E4D9961" w14:textId="77777777" w:rsidR="00524146" w:rsidRPr="000545BA" w:rsidRDefault="00524146" w:rsidP="000545BA">
      <w:pPr>
        <w:pStyle w:val="P00"/>
        <w:spacing w:before="72"/>
        <w:ind w:left="0" w:right="1134"/>
        <w:rPr>
          <w:rStyle w:val="default"/>
          <w:rFonts w:cs="FrankRuehl"/>
          <w:rtl/>
        </w:rPr>
      </w:pPr>
    </w:p>
    <w:p w14:paraId="62021200" w14:textId="77777777" w:rsidR="00AE00ED" w:rsidRDefault="00AE00ED" w:rsidP="000545BA">
      <w:pPr>
        <w:pStyle w:val="P00"/>
        <w:spacing w:before="72"/>
        <w:ind w:left="0" w:right="1134"/>
        <w:rPr>
          <w:rStyle w:val="default"/>
          <w:rFonts w:cs="FrankRuehl"/>
          <w:rtl/>
        </w:rPr>
      </w:pPr>
    </w:p>
    <w:p w14:paraId="04797C32" w14:textId="77777777" w:rsidR="00AE00ED" w:rsidRDefault="00AE00ED" w:rsidP="000545BA">
      <w:pPr>
        <w:pStyle w:val="P00"/>
        <w:spacing w:before="72"/>
        <w:ind w:left="0" w:right="1134"/>
        <w:rPr>
          <w:rStyle w:val="default"/>
          <w:rFonts w:cs="FrankRuehl"/>
          <w:rtl/>
        </w:rPr>
      </w:pPr>
    </w:p>
    <w:p w14:paraId="439E36BF" w14:textId="77777777" w:rsidR="00AE00ED" w:rsidRDefault="00AE00ED" w:rsidP="00AE00ED">
      <w:pPr>
        <w:pStyle w:val="P00"/>
        <w:spacing w:before="72"/>
        <w:ind w:left="0" w:right="1134"/>
        <w:jc w:val="center"/>
        <w:rPr>
          <w:rStyle w:val="default"/>
          <w:rFonts w:cs="David"/>
          <w:color w:val="0000FF"/>
          <w:szCs w:val="24"/>
          <w:u w:val="single"/>
          <w:rtl/>
        </w:rPr>
      </w:pPr>
      <w:hyperlink r:id="rId21" w:history="1">
        <w:r>
          <w:rPr>
            <w:rStyle w:val="default"/>
            <w:rFonts w:cs="David"/>
            <w:color w:val="0000FF"/>
            <w:szCs w:val="24"/>
            <w:u w:val="single"/>
            <w:rtl/>
          </w:rPr>
          <w:t>הודעה למנויים על עריכה ושינויים במסמכי פסיקה, חקיקה ועוד באתר נבו - הקש כאן</w:t>
        </w:r>
      </w:hyperlink>
    </w:p>
    <w:p w14:paraId="27A71A26" w14:textId="77777777" w:rsidR="00A265D6" w:rsidRPr="00AE00ED" w:rsidRDefault="00A265D6" w:rsidP="00AE00ED">
      <w:pPr>
        <w:pStyle w:val="P00"/>
        <w:spacing w:before="72"/>
        <w:ind w:left="0" w:right="1134"/>
        <w:jc w:val="center"/>
        <w:rPr>
          <w:rStyle w:val="default"/>
          <w:rFonts w:cs="David"/>
          <w:color w:val="0000FF"/>
          <w:szCs w:val="24"/>
          <w:u w:val="single"/>
          <w:rtl/>
        </w:rPr>
      </w:pPr>
    </w:p>
    <w:sectPr w:rsidR="00A265D6" w:rsidRPr="00AE00ED">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86134" w14:textId="77777777" w:rsidR="003D3376" w:rsidRDefault="003D3376">
      <w:r>
        <w:separator/>
      </w:r>
    </w:p>
  </w:endnote>
  <w:endnote w:type="continuationSeparator" w:id="0">
    <w:p w14:paraId="112BD4DE" w14:textId="77777777" w:rsidR="003D3376" w:rsidRDefault="003D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81D2" w14:textId="77777777" w:rsidR="00F91F07" w:rsidRDefault="00F91F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B51C79" w14:textId="77777777" w:rsidR="00F91F07" w:rsidRDefault="00F91F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1216DC" w14:textId="77777777" w:rsidR="00F91F07" w:rsidRDefault="00F91F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ECC1" w14:textId="77777777" w:rsidR="00F91F07" w:rsidRDefault="00F91F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00ED">
      <w:rPr>
        <w:rFonts w:hAnsi="FrankRuehl" w:cs="FrankRuehl"/>
        <w:noProof/>
        <w:sz w:val="24"/>
        <w:szCs w:val="24"/>
        <w:rtl/>
      </w:rPr>
      <w:t>12</w:t>
    </w:r>
    <w:r>
      <w:rPr>
        <w:rFonts w:hAnsi="FrankRuehl" w:cs="FrankRuehl"/>
        <w:sz w:val="24"/>
        <w:szCs w:val="24"/>
        <w:rtl/>
      </w:rPr>
      <w:fldChar w:fldCharType="end"/>
    </w:r>
  </w:p>
  <w:p w14:paraId="4F6494D5" w14:textId="77777777" w:rsidR="00F91F07" w:rsidRDefault="00F91F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AE9ECC" w14:textId="77777777" w:rsidR="00F91F07" w:rsidRDefault="00F91F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20B36" w14:textId="77777777" w:rsidR="003D3376" w:rsidRDefault="003D3376">
      <w:pPr>
        <w:pStyle w:val="a5"/>
        <w:rPr>
          <w:rFonts w:cs="David"/>
          <w:sz w:val="24"/>
          <w:szCs w:val="24"/>
        </w:rPr>
      </w:pPr>
      <w:r>
        <w:separator/>
      </w:r>
    </w:p>
  </w:footnote>
  <w:footnote w:type="continuationSeparator" w:id="0">
    <w:p w14:paraId="0444575F" w14:textId="77777777" w:rsidR="003D3376" w:rsidRDefault="003D3376">
      <w:r>
        <w:continuationSeparator/>
      </w:r>
    </w:p>
  </w:footnote>
  <w:footnote w:id="1">
    <w:p w14:paraId="03CBE418" w14:textId="77777777" w:rsidR="00F91F07" w:rsidRDefault="00F91F07" w:rsidP="00851E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32A64">
          <w:rPr>
            <w:rStyle w:val="Hyperlink"/>
            <w:rFonts w:cs="FrankRuehl" w:hint="cs"/>
            <w:rtl/>
          </w:rPr>
          <w:t xml:space="preserve">קובץ המנשרים מס' </w:t>
        </w:r>
        <w:r>
          <w:rPr>
            <w:rStyle w:val="Hyperlink"/>
            <w:rFonts w:cs="FrankRuehl" w:hint="cs"/>
            <w:rtl/>
          </w:rPr>
          <w:t>11</w:t>
        </w:r>
      </w:hyperlink>
      <w:r>
        <w:rPr>
          <w:rFonts w:cs="FrankRuehl" w:hint="cs"/>
          <w:rtl/>
        </w:rPr>
        <w:t xml:space="preserve"> מיום 17.4.1968 עמ' 421.</w:t>
      </w:r>
    </w:p>
    <w:p w14:paraId="3FFA27B0" w14:textId="77777777" w:rsidR="00F91F07" w:rsidRDefault="00F91F07" w:rsidP="00E325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9325B">
        <w:rPr>
          <w:rFonts w:cs="FrankRuehl" w:hint="cs"/>
          <w:rtl/>
        </w:rPr>
        <w:t xml:space="preserve">תוקן </w:t>
      </w:r>
      <w:hyperlink r:id="rId2" w:history="1">
        <w:r w:rsidRPr="00D52170">
          <w:rPr>
            <w:rStyle w:val="Hyperlink"/>
            <w:rFonts w:cs="FrankRuehl" w:hint="cs"/>
            <w:rtl/>
          </w:rPr>
          <w:t>קובץ המנשרים מס' 14</w:t>
        </w:r>
      </w:hyperlink>
      <w:r>
        <w:rPr>
          <w:rFonts w:cs="FrankRuehl" w:hint="cs"/>
          <w:rtl/>
        </w:rPr>
        <w:t xml:space="preserve"> מיום 15.10.1968 עמ' 544 </w:t>
      </w:r>
      <w:r>
        <w:rPr>
          <w:rFonts w:cs="FrankRuehl"/>
          <w:rtl/>
        </w:rPr>
        <w:t>–</w:t>
      </w:r>
      <w:r>
        <w:rPr>
          <w:rFonts w:cs="FrankRuehl" w:hint="cs"/>
          <w:rtl/>
        </w:rPr>
        <w:t xml:space="preserve"> תיקון מס' 1 (מס' 272) תשכ"ח-1968; ר' סעיפים 20, 21 לענין תחילה ותחולה.</w:t>
      </w:r>
    </w:p>
    <w:p w14:paraId="7AD162E6" w14:textId="77777777" w:rsidR="00F91F07" w:rsidRDefault="00F91F07" w:rsidP="00D5217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20. תחילתו של צו זה ביום י' בשבט תשכ"ח (9 בפברואר 1968), אולם לא יעמוד אדם לדין על עבירה על צו זה אותה עבר לפני תאריך פרסומו של הצו.</w:t>
      </w:r>
    </w:p>
    <w:p w14:paraId="4DCC1B33" w14:textId="77777777" w:rsidR="00F91F07" w:rsidRDefault="00F91F07" w:rsidP="00D5217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21. לגבי ביטוח שעמד בתקפו ערב תחילתן של הוראות צו זה ותקופת הביטוח אינה עולה על 12 חודש, יראו צו זה כאילו לא נכנס לתקפו, בין שהמאורע שיש בו עילה לחבות אירע לפני תחילתן של הוראות צו זה ובין שאירע אחר כן.</w:t>
      </w:r>
    </w:p>
    <w:p w14:paraId="2A3C40EE" w14:textId="77777777" w:rsidR="00F91F07" w:rsidRDefault="00F91F07" w:rsidP="00D5217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סעיף 6 לתיקון קובע כי בטלים כל סעיפי ההוראות שמדובר בהם בערובה, שטר ערובה או בתעודת ערובה.</w:t>
      </w:r>
    </w:p>
    <w:p w14:paraId="6493B649" w14:textId="77777777" w:rsidR="00F91F07" w:rsidRDefault="00F91F07" w:rsidP="00D521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252D9">
          <w:rPr>
            <w:rStyle w:val="Hyperlink"/>
            <w:rFonts w:cs="FrankRuehl" w:hint="cs"/>
            <w:rtl/>
          </w:rPr>
          <w:t>קובץ המנשרים מס' 23</w:t>
        </w:r>
      </w:hyperlink>
      <w:r>
        <w:rPr>
          <w:rFonts w:cs="FrankRuehl" w:hint="cs"/>
          <w:rtl/>
        </w:rPr>
        <w:t xml:space="preserve"> מיום 30.8.1970 עמ' 798 </w:t>
      </w:r>
      <w:r>
        <w:rPr>
          <w:rFonts w:cs="FrankRuehl"/>
          <w:rtl/>
        </w:rPr>
        <w:t>–</w:t>
      </w:r>
      <w:r>
        <w:rPr>
          <w:rFonts w:cs="FrankRuehl" w:hint="cs"/>
          <w:rtl/>
        </w:rPr>
        <w:t xml:space="preserve"> תיקון מס' 2 (מס' 380) תש"ל-1970; ר' סעיף 2 לענין תחילה. תוקן </w:t>
      </w:r>
      <w:hyperlink r:id="rId4" w:history="1">
        <w:r w:rsidRPr="003B0594">
          <w:rPr>
            <w:rStyle w:val="Hyperlink"/>
            <w:rFonts w:cs="FrankRuehl" w:hint="cs"/>
            <w:rtl/>
          </w:rPr>
          <w:t>קובץ המנשרים מס' 25</w:t>
        </w:r>
      </w:hyperlink>
      <w:r>
        <w:rPr>
          <w:rFonts w:cs="FrankRuehl" w:hint="cs"/>
          <w:rtl/>
        </w:rPr>
        <w:t xml:space="preserve"> מיום 1.3.1971 עמ' 945 </w:t>
      </w:r>
      <w:r>
        <w:rPr>
          <w:rFonts w:cs="FrankRuehl"/>
          <w:rtl/>
        </w:rPr>
        <w:t>–</w:t>
      </w:r>
      <w:r>
        <w:rPr>
          <w:rFonts w:cs="FrankRuehl" w:hint="cs"/>
          <w:rtl/>
        </w:rPr>
        <w:t xml:space="preserve"> תיקון מס' 3 (מס' 407) תש"ל-1970; תחילתו ביום 8.4.1970.</w:t>
      </w:r>
    </w:p>
    <w:p w14:paraId="11C507D5" w14:textId="77777777" w:rsidR="00F91F07" w:rsidRPr="003B0594" w:rsidRDefault="00F91F07" w:rsidP="00D252D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trike/>
          <w:rtl/>
        </w:rPr>
      </w:pPr>
      <w:r w:rsidRPr="003B0594">
        <w:rPr>
          <w:rFonts w:cs="FrankRuehl" w:hint="cs"/>
          <w:strike/>
          <w:rtl/>
        </w:rPr>
        <w:t>2. תחילתו של צו זה ביום י"ג בשבט תשכ"ט (1 בפברואר 1969), אולם לגבי סוגי כלי רכב של מנוע שאינם רכב פרטי כמשמעותו בחוק התעבורה, מס' 49 משנת 1958, תחילתו של צו זה ביום י"ח באלול תשכ"ט (1 בספטמבר 1969).</w:t>
      </w:r>
    </w:p>
    <w:p w14:paraId="4ECA2CC7" w14:textId="77777777" w:rsidR="00F91F07" w:rsidRPr="003B0594" w:rsidRDefault="00F91F07" w:rsidP="003B0594">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u w:val="single"/>
          <w:rtl/>
        </w:rPr>
        <w:t>2. תחילתו של צו זה ביום ל' באדר א' תש"ל (8 במרץ 1970).</w:t>
      </w:r>
    </w:p>
    <w:p w14:paraId="3D24A330" w14:textId="77777777" w:rsidR="00F91F07" w:rsidRDefault="00F91F07" w:rsidP="008E6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C17F0E">
          <w:rPr>
            <w:rStyle w:val="Hyperlink"/>
            <w:rFonts w:cs="FrankRuehl" w:hint="cs"/>
            <w:rtl/>
          </w:rPr>
          <w:t>קובץ המנשרים מס' 31</w:t>
        </w:r>
      </w:hyperlink>
      <w:r>
        <w:rPr>
          <w:rFonts w:cs="FrankRuehl" w:hint="cs"/>
          <w:rtl/>
        </w:rPr>
        <w:t xml:space="preserve"> מיום 1.3.1973 עמ' 1217 </w:t>
      </w:r>
      <w:r>
        <w:rPr>
          <w:rFonts w:cs="FrankRuehl"/>
          <w:rtl/>
        </w:rPr>
        <w:t>–</w:t>
      </w:r>
      <w:r>
        <w:rPr>
          <w:rFonts w:cs="FrankRuehl" w:hint="cs"/>
          <w:rtl/>
        </w:rPr>
        <w:t xml:space="preserve"> תיקון מס' 4 (מס' 499) תשל"ג-1972; תחילתו ביום 1.1.1973. ת"ט </w:t>
      </w:r>
      <w:hyperlink r:id="rId6" w:history="1">
        <w:r w:rsidRPr="00473F62">
          <w:rPr>
            <w:rStyle w:val="Hyperlink"/>
            <w:rFonts w:cs="FrankRuehl" w:hint="cs"/>
            <w:rtl/>
          </w:rPr>
          <w:t>קובץ המנשרים מס' 35</w:t>
        </w:r>
      </w:hyperlink>
      <w:r>
        <w:rPr>
          <w:rFonts w:cs="FrankRuehl" w:hint="cs"/>
          <w:rtl/>
        </w:rPr>
        <w:t xml:space="preserve"> מיום 25.2.1976 עמ' 1428 בסעיף 3 לתיקון מס' 5 (מס' 580) תשל"ה-1975; תחילתו ביום 1.4.1975.</w:t>
      </w:r>
    </w:p>
    <w:p w14:paraId="41953A8F" w14:textId="77777777" w:rsidR="00F91F07" w:rsidRDefault="00F91F07" w:rsidP="008E6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473F62">
          <w:rPr>
            <w:rStyle w:val="Hyperlink"/>
            <w:rFonts w:cs="FrankRuehl" w:hint="cs"/>
            <w:rtl/>
          </w:rPr>
          <w:t>קובץ המנשרים מס' 35</w:t>
        </w:r>
      </w:hyperlink>
      <w:r>
        <w:rPr>
          <w:rFonts w:cs="FrankRuehl" w:hint="cs"/>
          <w:rtl/>
        </w:rPr>
        <w:t xml:space="preserve"> מיום 25.2.1976 עמ' 1428 </w:t>
      </w:r>
      <w:r>
        <w:rPr>
          <w:rFonts w:cs="FrankRuehl"/>
          <w:rtl/>
        </w:rPr>
        <w:t>–</w:t>
      </w:r>
      <w:r>
        <w:rPr>
          <w:rFonts w:cs="FrankRuehl" w:hint="cs"/>
          <w:rtl/>
        </w:rPr>
        <w:t xml:space="preserve"> תיקון מס' 5 (מס' 580) תשל"ה-1975; תחילתו ביום 1.4.1975.</w:t>
      </w:r>
    </w:p>
    <w:p w14:paraId="14F45CCA" w14:textId="77777777" w:rsidR="00F91F07" w:rsidRDefault="00F91F07" w:rsidP="008E6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6301E7">
          <w:rPr>
            <w:rStyle w:val="Hyperlink"/>
            <w:rFonts w:cs="FrankRuehl" w:hint="cs"/>
            <w:rtl/>
          </w:rPr>
          <w:t>קובץ המנשרים מס' 39</w:t>
        </w:r>
      </w:hyperlink>
      <w:r>
        <w:rPr>
          <w:rFonts w:cs="FrankRuehl" w:hint="cs"/>
          <w:rtl/>
        </w:rPr>
        <w:t xml:space="preserve"> מיום 30.8.1977 עמ' 270 </w:t>
      </w:r>
      <w:r>
        <w:rPr>
          <w:rFonts w:cs="FrankRuehl"/>
          <w:rtl/>
        </w:rPr>
        <w:t>–</w:t>
      </w:r>
      <w:r>
        <w:rPr>
          <w:rFonts w:cs="FrankRuehl" w:hint="cs"/>
          <w:rtl/>
        </w:rPr>
        <w:t xml:space="preserve"> תיקון מס' 6 (מס' 678) תשל"ו-1976; תחילתו ביום 25.9.1976.</w:t>
      </w:r>
    </w:p>
    <w:p w14:paraId="7D9866E1" w14:textId="77777777" w:rsidR="00F91F07" w:rsidRDefault="00E12FE1" w:rsidP="008E6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E12FE1">
          <w:rPr>
            <w:rStyle w:val="Hyperlink"/>
            <w:rFonts w:cs="FrankRuehl" w:hint="cs"/>
            <w:rtl/>
          </w:rPr>
          <w:t>קובץ המנשרים מס' 68</w:t>
        </w:r>
      </w:hyperlink>
      <w:r>
        <w:rPr>
          <w:rFonts w:cs="FrankRuehl" w:hint="cs"/>
          <w:rtl/>
        </w:rPr>
        <w:t xml:space="preserve"> מיום 1.3.1985 עמ' 8 </w:t>
      </w:r>
      <w:r>
        <w:rPr>
          <w:rFonts w:cs="FrankRuehl"/>
          <w:rtl/>
        </w:rPr>
        <w:t>–</w:t>
      </w:r>
      <w:r>
        <w:rPr>
          <w:rFonts w:cs="FrankRuehl" w:hint="cs"/>
          <w:rtl/>
        </w:rPr>
        <w:t xml:space="preserve"> תיקון מס' 7 (מס' 1113) תשמ"ד-1984; תחילתו ביום 1.4.1984.</w:t>
      </w:r>
    </w:p>
    <w:p w14:paraId="5AAFBA1A" w14:textId="77777777" w:rsidR="00E12FE1" w:rsidRDefault="00C103BB" w:rsidP="008E6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301F39" w:rsidRPr="00C103BB">
          <w:rPr>
            <w:rStyle w:val="Hyperlink"/>
            <w:rFonts w:cs="FrankRuehl" w:hint="cs"/>
            <w:rtl/>
          </w:rPr>
          <w:t>קובץ המנשרים מס' 77</w:t>
        </w:r>
      </w:hyperlink>
      <w:r w:rsidR="00301F39">
        <w:rPr>
          <w:rFonts w:cs="FrankRuehl" w:hint="cs"/>
          <w:rtl/>
        </w:rPr>
        <w:t xml:space="preserve"> מיום 13.2.1991 עמ' 40 </w:t>
      </w:r>
      <w:r w:rsidR="00301F39">
        <w:rPr>
          <w:rFonts w:cs="FrankRuehl"/>
          <w:rtl/>
        </w:rPr>
        <w:t>–</w:t>
      </w:r>
      <w:r w:rsidR="00301F39">
        <w:rPr>
          <w:rFonts w:cs="FrankRuehl" w:hint="cs"/>
          <w:rtl/>
        </w:rPr>
        <w:t xml:space="preserve"> תיקון מס' 8 (מס' 1246) תשמ"ח-1988; תחילתו ביום 27.7.1988.</w:t>
      </w:r>
    </w:p>
    <w:p w14:paraId="228354BC" w14:textId="77777777" w:rsidR="00301F39" w:rsidRDefault="00C103BB" w:rsidP="008E6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301F39" w:rsidRPr="00C103BB">
          <w:rPr>
            <w:rStyle w:val="Hyperlink"/>
            <w:rFonts w:cs="FrankRuehl" w:hint="cs"/>
            <w:rtl/>
          </w:rPr>
          <w:t>קובץ המנשרים מס' 77</w:t>
        </w:r>
      </w:hyperlink>
      <w:r w:rsidR="00301F39">
        <w:rPr>
          <w:rFonts w:cs="FrankRuehl" w:hint="cs"/>
          <w:rtl/>
        </w:rPr>
        <w:t xml:space="preserve"> מיום 13.2.1991 עמ' 100 </w:t>
      </w:r>
      <w:r w:rsidR="00301F39">
        <w:rPr>
          <w:rFonts w:cs="FrankRuehl"/>
          <w:rtl/>
        </w:rPr>
        <w:t>–</w:t>
      </w:r>
      <w:r w:rsidR="00301F39">
        <w:rPr>
          <w:rFonts w:cs="FrankRuehl" w:hint="cs"/>
          <w:rtl/>
        </w:rPr>
        <w:t xml:space="preserve"> תיקון מס' 9 (מס' 1261) תשמ"ט-1988; תחילתו ביום 8.12.1988.</w:t>
      </w:r>
    </w:p>
    <w:p w14:paraId="2356693F" w14:textId="77777777" w:rsidR="00EA31B6" w:rsidRDefault="00EA31B6" w:rsidP="008E6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EA31B6">
          <w:rPr>
            <w:rStyle w:val="Hyperlink"/>
            <w:rFonts w:cs="FrankRuehl" w:hint="cs"/>
            <w:rtl/>
          </w:rPr>
          <w:t>קובץ המנשרים מס' 125</w:t>
        </w:r>
      </w:hyperlink>
      <w:r>
        <w:rPr>
          <w:rFonts w:cs="FrankRuehl" w:hint="cs"/>
          <w:rtl/>
        </w:rPr>
        <w:t xml:space="preserve"> מחודש יולי 1991 עמ' 448 </w:t>
      </w:r>
      <w:r>
        <w:rPr>
          <w:rFonts w:cs="FrankRuehl"/>
          <w:rtl/>
        </w:rPr>
        <w:t>–</w:t>
      </w:r>
      <w:r>
        <w:rPr>
          <w:rFonts w:cs="FrankRuehl" w:hint="cs"/>
          <w:rtl/>
        </w:rPr>
        <w:t xml:space="preserve"> תק' תשנ"א-1991; תחילתן ביום 1.7.1991.</w:t>
      </w:r>
    </w:p>
    <w:p w14:paraId="45104B29" w14:textId="77777777" w:rsidR="00EA31B6" w:rsidRDefault="001F6D26" w:rsidP="008E6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EA31B6" w:rsidRPr="001F6D26">
          <w:rPr>
            <w:rStyle w:val="Hyperlink"/>
            <w:rFonts w:cs="FrankRuehl" w:hint="cs"/>
            <w:rtl/>
          </w:rPr>
          <w:t>קובץ המנשרים מס' 162</w:t>
        </w:r>
      </w:hyperlink>
      <w:r w:rsidR="00EA31B6">
        <w:rPr>
          <w:rFonts w:cs="FrankRuehl" w:hint="cs"/>
          <w:rtl/>
        </w:rPr>
        <w:t xml:space="preserve"> משנת 1995 עמ' 1835 </w:t>
      </w:r>
      <w:r w:rsidR="00EA31B6">
        <w:rPr>
          <w:rFonts w:cs="FrankRuehl"/>
          <w:rtl/>
        </w:rPr>
        <w:t>–</w:t>
      </w:r>
      <w:r w:rsidR="00EA31B6">
        <w:rPr>
          <w:rFonts w:cs="FrankRuehl" w:hint="cs"/>
          <w:rtl/>
        </w:rPr>
        <w:t xml:space="preserve"> תק' תשנ"ה-1995; תחילתן ביום 28.5.1995.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1BD9" w14:textId="77777777" w:rsidR="00F91F07" w:rsidRDefault="00F91F0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91226A0" w14:textId="77777777"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60BD50" w14:textId="77777777"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0CE6" w14:textId="77777777" w:rsidR="00F91F07" w:rsidRDefault="00F91F07" w:rsidP="007541B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ביטוח כלי רכב מנועיים (יהודה והשומרון) (מס' 215), תשכ"ח-1968</w:t>
    </w:r>
  </w:p>
  <w:p w14:paraId="04FCB770" w14:textId="77777777"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15FC08" w14:textId="77777777"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7305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169"/>
    <w:rsid w:val="00010EFF"/>
    <w:rsid w:val="00013F71"/>
    <w:rsid w:val="00020356"/>
    <w:rsid w:val="00020B03"/>
    <w:rsid w:val="00021002"/>
    <w:rsid w:val="000273C7"/>
    <w:rsid w:val="00041924"/>
    <w:rsid w:val="0004377E"/>
    <w:rsid w:val="00043FEA"/>
    <w:rsid w:val="0004403D"/>
    <w:rsid w:val="00044950"/>
    <w:rsid w:val="00045240"/>
    <w:rsid w:val="000459EE"/>
    <w:rsid w:val="0005223C"/>
    <w:rsid w:val="000545BA"/>
    <w:rsid w:val="00061AC4"/>
    <w:rsid w:val="00063503"/>
    <w:rsid w:val="000642BB"/>
    <w:rsid w:val="00077E5B"/>
    <w:rsid w:val="00085208"/>
    <w:rsid w:val="000900BF"/>
    <w:rsid w:val="000900F0"/>
    <w:rsid w:val="00090F84"/>
    <w:rsid w:val="00096CE6"/>
    <w:rsid w:val="000A0AC4"/>
    <w:rsid w:val="000A22B2"/>
    <w:rsid w:val="000B1D0E"/>
    <w:rsid w:val="000C1C89"/>
    <w:rsid w:val="000C3D23"/>
    <w:rsid w:val="000D26B2"/>
    <w:rsid w:val="000E0FAD"/>
    <w:rsid w:val="000E1AB8"/>
    <w:rsid w:val="000E2FA3"/>
    <w:rsid w:val="000E6B8A"/>
    <w:rsid w:val="000F0C31"/>
    <w:rsid w:val="00104050"/>
    <w:rsid w:val="001114FC"/>
    <w:rsid w:val="00112955"/>
    <w:rsid w:val="001400F4"/>
    <w:rsid w:val="001402C1"/>
    <w:rsid w:val="001503EE"/>
    <w:rsid w:val="00154ECC"/>
    <w:rsid w:val="00166641"/>
    <w:rsid w:val="00175BB8"/>
    <w:rsid w:val="0019005D"/>
    <w:rsid w:val="001940AE"/>
    <w:rsid w:val="00196984"/>
    <w:rsid w:val="001A662D"/>
    <w:rsid w:val="001B1D02"/>
    <w:rsid w:val="001C18F6"/>
    <w:rsid w:val="001C4CFF"/>
    <w:rsid w:val="001D3C89"/>
    <w:rsid w:val="001F59B3"/>
    <w:rsid w:val="001F6D26"/>
    <w:rsid w:val="00210CCB"/>
    <w:rsid w:val="002134B6"/>
    <w:rsid w:val="002235B9"/>
    <w:rsid w:val="00237219"/>
    <w:rsid w:val="00240FFD"/>
    <w:rsid w:val="002416DF"/>
    <w:rsid w:val="002438D4"/>
    <w:rsid w:val="00252D55"/>
    <w:rsid w:val="00263D0C"/>
    <w:rsid w:val="002709CD"/>
    <w:rsid w:val="002748CB"/>
    <w:rsid w:val="00286954"/>
    <w:rsid w:val="00286EC0"/>
    <w:rsid w:val="00292124"/>
    <w:rsid w:val="0029382A"/>
    <w:rsid w:val="002A3236"/>
    <w:rsid w:val="002A3AE1"/>
    <w:rsid w:val="002A5899"/>
    <w:rsid w:val="002B02AE"/>
    <w:rsid w:val="002B4BCC"/>
    <w:rsid w:val="002B7F62"/>
    <w:rsid w:val="002C0168"/>
    <w:rsid w:val="002C3DB1"/>
    <w:rsid w:val="002C6697"/>
    <w:rsid w:val="002C7BF9"/>
    <w:rsid w:val="002E19BA"/>
    <w:rsid w:val="002E4F84"/>
    <w:rsid w:val="002E53DB"/>
    <w:rsid w:val="002F1828"/>
    <w:rsid w:val="002F2259"/>
    <w:rsid w:val="002F274E"/>
    <w:rsid w:val="00301F39"/>
    <w:rsid w:val="00302A14"/>
    <w:rsid w:val="00310B25"/>
    <w:rsid w:val="00314365"/>
    <w:rsid w:val="00314A1B"/>
    <w:rsid w:val="0033203E"/>
    <w:rsid w:val="003360AE"/>
    <w:rsid w:val="0033682D"/>
    <w:rsid w:val="003527FD"/>
    <w:rsid w:val="00354F82"/>
    <w:rsid w:val="00356180"/>
    <w:rsid w:val="00360157"/>
    <w:rsid w:val="00374E4D"/>
    <w:rsid w:val="0038046B"/>
    <w:rsid w:val="003919FD"/>
    <w:rsid w:val="003A762E"/>
    <w:rsid w:val="003B0594"/>
    <w:rsid w:val="003B6CCE"/>
    <w:rsid w:val="003C2533"/>
    <w:rsid w:val="003D0B27"/>
    <w:rsid w:val="003D3376"/>
    <w:rsid w:val="003D6E5B"/>
    <w:rsid w:val="0040089B"/>
    <w:rsid w:val="004151E8"/>
    <w:rsid w:val="004159A6"/>
    <w:rsid w:val="00422099"/>
    <w:rsid w:val="004225E1"/>
    <w:rsid w:val="004237AE"/>
    <w:rsid w:val="00425976"/>
    <w:rsid w:val="00427DCE"/>
    <w:rsid w:val="004340A6"/>
    <w:rsid w:val="00437A42"/>
    <w:rsid w:val="0044711D"/>
    <w:rsid w:val="004553FA"/>
    <w:rsid w:val="00457C10"/>
    <w:rsid w:val="00464F91"/>
    <w:rsid w:val="00467041"/>
    <w:rsid w:val="00467CDE"/>
    <w:rsid w:val="00473F62"/>
    <w:rsid w:val="00475737"/>
    <w:rsid w:val="00486BF5"/>
    <w:rsid w:val="00491B32"/>
    <w:rsid w:val="004A1312"/>
    <w:rsid w:val="004A55E2"/>
    <w:rsid w:val="004A5E3A"/>
    <w:rsid w:val="004B7396"/>
    <w:rsid w:val="004B79CA"/>
    <w:rsid w:val="004B7B31"/>
    <w:rsid w:val="004C187A"/>
    <w:rsid w:val="004D259B"/>
    <w:rsid w:val="004D3059"/>
    <w:rsid w:val="004D39D8"/>
    <w:rsid w:val="004D6559"/>
    <w:rsid w:val="004D70D7"/>
    <w:rsid w:val="004D7C89"/>
    <w:rsid w:val="004E3579"/>
    <w:rsid w:val="004E73F9"/>
    <w:rsid w:val="004F30E5"/>
    <w:rsid w:val="004F3A4A"/>
    <w:rsid w:val="004F74B1"/>
    <w:rsid w:val="005007C4"/>
    <w:rsid w:val="00500AC6"/>
    <w:rsid w:val="00507903"/>
    <w:rsid w:val="0051346F"/>
    <w:rsid w:val="00517EB6"/>
    <w:rsid w:val="00521A1D"/>
    <w:rsid w:val="00522621"/>
    <w:rsid w:val="00524146"/>
    <w:rsid w:val="005244BD"/>
    <w:rsid w:val="00536F21"/>
    <w:rsid w:val="005405C4"/>
    <w:rsid w:val="0055334C"/>
    <w:rsid w:val="0056299E"/>
    <w:rsid w:val="00562CED"/>
    <w:rsid w:val="00567A5F"/>
    <w:rsid w:val="00585FBA"/>
    <w:rsid w:val="005873A7"/>
    <w:rsid w:val="00590F2A"/>
    <w:rsid w:val="005911C2"/>
    <w:rsid w:val="005915D5"/>
    <w:rsid w:val="00592AB5"/>
    <w:rsid w:val="00593442"/>
    <w:rsid w:val="005A1F3E"/>
    <w:rsid w:val="005A239F"/>
    <w:rsid w:val="005A4976"/>
    <w:rsid w:val="005B47B9"/>
    <w:rsid w:val="005B4EE1"/>
    <w:rsid w:val="005C199B"/>
    <w:rsid w:val="005C23CD"/>
    <w:rsid w:val="005E24AF"/>
    <w:rsid w:val="005E3A7A"/>
    <w:rsid w:val="005F16A7"/>
    <w:rsid w:val="005F6DFC"/>
    <w:rsid w:val="00605A7C"/>
    <w:rsid w:val="00605D2D"/>
    <w:rsid w:val="00610745"/>
    <w:rsid w:val="00613D4B"/>
    <w:rsid w:val="00620D31"/>
    <w:rsid w:val="00623B3D"/>
    <w:rsid w:val="006300F2"/>
    <w:rsid w:val="006301E7"/>
    <w:rsid w:val="00640125"/>
    <w:rsid w:val="00643B7D"/>
    <w:rsid w:val="00657A3C"/>
    <w:rsid w:val="00664836"/>
    <w:rsid w:val="006665FF"/>
    <w:rsid w:val="00686E66"/>
    <w:rsid w:val="0069076C"/>
    <w:rsid w:val="006A3983"/>
    <w:rsid w:val="006A6F7B"/>
    <w:rsid w:val="006C32D8"/>
    <w:rsid w:val="006C6CCC"/>
    <w:rsid w:val="006E0323"/>
    <w:rsid w:val="006F4558"/>
    <w:rsid w:val="006F4B89"/>
    <w:rsid w:val="007078DC"/>
    <w:rsid w:val="00714E84"/>
    <w:rsid w:val="00717201"/>
    <w:rsid w:val="00724833"/>
    <w:rsid w:val="00744969"/>
    <w:rsid w:val="007454F1"/>
    <w:rsid w:val="00746273"/>
    <w:rsid w:val="00751429"/>
    <w:rsid w:val="00753D42"/>
    <w:rsid w:val="007541BB"/>
    <w:rsid w:val="00755A21"/>
    <w:rsid w:val="0077635A"/>
    <w:rsid w:val="00786764"/>
    <w:rsid w:val="0079141B"/>
    <w:rsid w:val="007938EC"/>
    <w:rsid w:val="007A2EB5"/>
    <w:rsid w:val="007B25F0"/>
    <w:rsid w:val="007B43C3"/>
    <w:rsid w:val="007B4AB9"/>
    <w:rsid w:val="007F4164"/>
    <w:rsid w:val="007F67C6"/>
    <w:rsid w:val="008025D3"/>
    <w:rsid w:val="00807158"/>
    <w:rsid w:val="008150A1"/>
    <w:rsid w:val="0081644B"/>
    <w:rsid w:val="0083375A"/>
    <w:rsid w:val="0083515C"/>
    <w:rsid w:val="00845135"/>
    <w:rsid w:val="00847B78"/>
    <w:rsid w:val="00850C1D"/>
    <w:rsid w:val="00851E27"/>
    <w:rsid w:val="00863C36"/>
    <w:rsid w:val="00877473"/>
    <w:rsid w:val="00881666"/>
    <w:rsid w:val="008904DE"/>
    <w:rsid w:val="008B55BD"/>
    <w:rsid w:val="008D1E61"/>
    <w:rsid w:val="008D35C3"/>
    <w:rsid w:val="008D679B"/>
    <w:rsid w:val="008E6459"/>
    <w:rsid w:val="008E6A7B"/>
    <w:rsid w:val="008F3143"/>
    <w:rsid w:val="00907833"/>
    <w:rsid w:val="00912122"/>
    <w:rsid w:val="00915247"/>
    <w:rsid w:val="00923F1C"/>
    <w:rsid w:val="00925FB2"/>
    <w:rsid w:val="0092680A"/>
    <w:rsid w:val="00930480"/>
    <w:rsid w:val="009406B9"/>
    <w:rsid w:val="009445EF"/>
    <w:rsid w:val="00961FAD"/>
    <w:rsid w:val="00964908"/>
    <w:rsid w:val="00970F43"/>
    <w:rsid w:val="0097505D"/>
    <w:rsid w:val="00982E50"/>
    <w:rsid w:val="00983C74"/>
    <w:rsid w:val="00990C80"/>
    <w:rsid w:val="00991650"/>
    <w:rsid w:val="009969BA"/>
    <w:rsid w:val="009A69A4"/>
    <w:rsid w:val="009B00C1"/>
    <w:rsid w:val="009B080E"/>
    <w:rsid w:val="009B1729"/>
    <w:rsid w:val="009B5706"/>
    <w:rsid w:val="009B6432"/>
    <w:rsid w:val="009D0891"/>
    <w:rsid w:val="009F2D04"/>
    <w:rsid w:val="00A01F3C"/>
    <w:rsid w:val="00A07635"/>
    <w:rsid w:val="00A138C5"/>
    <w:rsid w:val="00A14BE1"/>
    <w:rsid w:val="00A25D1A"/>
    <w:rsid w:val="00A265D6"/>
    <w:rsid w:val="00A3025A"/>
    <w:rsid w:val="00A35E4E"/>
    <w:rsid w:val="00A42C9F"/>
    <w:rsid w:val="00A5601F"/>
    <w:rsid w:val="00A575F1"/>
    <w:rsid w:val="00A600D0"/>
    <w:rsid w:val="00A60838"/>
    <w:rsid w:val="00A617EE"/>
    <w:rsid w:val="00A63333"/>
    <w:rsid w:val="00A84B0E"/>
    <w:rsid w:val="00A91AA5"/>
    <w:rsid w:val="00A943EC"/>
    <w:rsid w:val="00A94E01"/>
    <w:rsid w:val="00A94FAB"/>
    <w:rsid w:val="00AB4E6F"/>
    <w:rsid w:val="00AD0158"/>
    <w:rsid w:val="00AE00ED"/>
    <w:rsid w:val="00AE76E6"/>
    <w:rsid w:val="00AF1380"/>
    <w:rsid w:val="00AF416A"/>
    <w:rsid w:val="00AF6FE4"/>
    <w:rsid w:val="00AF7691"/>
    <w:rsid w:val="00B226CF"/>
    <w:rsid w:val="00B52E41"/>
    <w:rsid w:val="00B561E2"/>
    <w:rsid w:val="00B569AC"/>
    <w:rsid w:val="00B60D22"/>
    <w:rsid w:val="00B85EF9"/>
    <w:rsid w:val="00B85F24"/>
    <w:rsid w:val="00B93E04"/>
    <w:rsid w:val="00BA0866"/>
    <w:rsid w:val="00BA5152"/>
    <w:rsid w:val="00BA7C7F"/>
    <w:rsid w:val="00BA7D11"/>
    <w:rsid w:val="00BB08BB"/>
    <w:rsid w:val="00BB0C07"/>
    <w:rsid w:val="00BB0E22"/>
    <w:rsid w:val="00BB1463"/>
    <w:rsid w:val="00BD252D"/>
    <w:rsid w:val="00BD4DF5"/>
    <w:rsid w:val="00BE25A0"/>
    <w:rsid w:val="00BE3E83"/>
    <w:rsid w:val="00BE4B1C"/>
    <w:rsid w:val="00BF1A4B"/>
    <w:rsid w:val="00C00B4A"/>
    <w:rsid w:val="00C103BB"/>
    <w:rsid w:val="00C14165"/>
    <w:rsid w:val="00C17F0E"/>
    <w:rsid w:val="00C22A10"/>
    <w:rsid w:val="00C363C2"/>
    <w:rsid w:val="00C3742A"/>
    <w:rsid w:val="00C67026"/>
    <w:rsid w:val="00C67560"/>
    <w:rsid w:val="00C67A8F"/>
    <w:rsid w:val="00C73BDE"/>
    <w:rsid w:val="00C85928"/>
    <w:rsid w:val="00C93498"/>
    <w:rsid w:val="00C96A3A"/>
    <w:rsid w:val="00CA6C79"/>
    <w:rsid w:val="00CD30AB"/>
    <w:rsid w:val="00CE330A"/>
    <w:rsid w:val="00D049DA"/>
    <w:rsid w:val="00D168BD"/>
    <w:rsid w:val="00D1758C"/>
    <w:rsid w:val="00D22B98"/>
    <w:rsid w:val="00D2405E"/>
    <w:rsid w:val="00D249BB"/>
    <w:rsid w:val="00D252D9"/>
    <w:rsid w:val="00D26A40"/>
    <w:rsid w:val="00D27C31"/>
    <w:rsid w:val="00D35D01"/>
    <w:rsid w:val="00D4247F"/>
    <w:rsid w:val="00D441A3"/>
    <w:rsid w:val="00D52170"/>
    <w:rsid w:val="00D544C6"/>
    <w:rsid w:val="00D615C5"/>
    <w:rsid w:val="00D62196"/>
    <w:rsid w:val="00D717CD"/>
    <w:rsid w:val="00D731C3"/>
    <w:rsid w:val="00D74EEC"/>
    <w:rsid w:val="00D76714"/>
    <w:rsid w:val="00D76D14"/>
    <w:rsid w:val="00D8000E"/>
    <w:rsid w:val="00D83009"/>
    <w:rsid w:val="00D83289"/>
    <w:rsid w:val="00D85B2D"/>
    <w:rsid w:val="00D8639C"/>
    <w:rsid w:val="00DA16B4"/>
    <w:rsid w:val="00DB1C9D"/>
    <w:rsid w:val="00DB3D30"/>
    <w:rsid w:val="00DC5913"/>
    <w:rsid w:val="00DD7501"/>
    <w:rsid w:val="00DE3B99"/>
    <w:rsid w:val="00DF4FDF"/>
    <w:rsid w:val="00DF5A69"/>
    <w:rsid w:val="00DF79D1"/>
    <w:rsid w:val="00E02D63"/>
    <w:rsid w:val="00E04668"/>
    <w:rsid w:val="00E04CAA"/>
    <w:rsid w:val="00E06F7F"/>
    <w:rsid w:val="00E12FE1"/>
    <w:rsid w:val="00E14277"/>
    <w:rsid w:val="00E20F83"/>
    <w:rsid w:val="00E25399"/>
    <w:rsid w:val="00E325B5"/>
    <w:rsid w:val="00E32A64"/>
    <w:rsid w:val="00E32D8D"/>
    <w:rsid w:val="00E4481A"/>
    <w:rsid w:val="00E52DA1"/>
    <w:rsid w:val="00E57FE7"/>
    <w:rsid w:val="00E712FB"/>
    <w:rsid w:val="00E74C3C"/>
    <w:rsid w:val="00E91813"/>
    <w:rsid w:val="00E93D01"/>
    <w:rsid w:val="00E950DC"/>
    <w:rsid w:val="00E96ADB"/>
    <w:rsid w:val="00E97309"/>
    <w:rsid w:val="00EA31B6"/>
    <w:rsid w:val="00EB31C9"/>
    <w:rsid w:val="00EC1AE5"/>
    <w:rsid w:val="00EC3AA4"/>
    <w:rsid w:val="00EC5CB7"/>
    <w:rsid w:val="00ED0B42"/>
    <w:rsid w:val="00ED754F"/>
    <w:rsid w:val="00EE0605"/>
    <w:rsid w:val="00EE328D"/>
    <w:rsid w:val="00EE3CEE"/>
    <w:rsid w:val="00EF2E53"/>
    <w:rsid w:val="00F00F48"/>
    <w:rsid w:val="00F03AB7"/>
    <w:rsid w:val="00F144AC"/>
    <w:rsid w:val="00F252A6"/>
    <w:rsid w:val="00F30510"/>
    <w:rsid w:val="00F3673C"/>
    <w:rsid w:val="00F46351"/>
    <w:rsid w:val="00F50A08"/>
    <w:rsid w:val="00F50A0E"/>
    <w:rsid w:val="00F5372D"/>
    <w:rsid w:val="00F605A9"/>
    <w:rsid w:val="00F639D6"/>
    <w:rsid w:val="00F73367"/>
    <w:rsid w:val="00F74EF7"/>
    <w:rsid w:val="00F85063"/>
    <w:rsid w:val="00F91F07"/>
    <w:rsid w:val="00F9325B"/>
    <w:rsid w:val="00FA2AE8"/>
    <w:rsid w:val="00FA2F22"/>
    <w:rsid w:val="00FA3978"/>
    <w:rsid w:val="00FA78B2"/>
    <w:rsid w:val="00FB0ADF"/>
    <w:rsid w:val="00FB5954"/>
    <w:rsid w:val="00FB5E71"/>
    <w:rsid w:val="00FC1058"/>
    <w:rsid w:val="00FD26B2"/>
    <w:rsid w:val="00FD2DD4"/>
    <w:rsid w:val="00FD669C"/>
    <w:rsid w:val="00FE0FC9"/>
    <w:rsid w:val="00FE60D4"/>
    <w:rsid w:val="00FE67F1"/>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82ADE1F"/>
  <w15:chartTrackingRefBased/>
  <w15:docId w15:val="{62655702-B411-4115-A45F-8BAEB0C0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8">
    <w:name w:val="heading 8"/>
    <w:basedOn w:val="a"/>
    <w:next w:val="a"/>
    <w:link w:val="80"/>
    <w:qFormat/>
    <w:rsid w:val="005911C2"/>
    <w:pPr>
      <w:keepNext/>
      <w:tabs>
        <w:tab w:val="left" w:pos="5432"/>
      </w:tabs>
      <w:autoSpaceDE w:val="0"/>
      <w:autoSpaceDN w:val="0"/>
      <w:ind w:right="1134"/>
      <w:jc w:val="both"/>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P000">
    <w:name w:val="P00 תו"/>
    <w:link w:val="P00"/>
    <w:rsid w:val="005911C2"/>
    <w:rPr>
      <w:noProof/>
      <w:szCs w:val="26"/>
      <w:lang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D52170"/>
    <w:rPr>
      <w:color w:val="605E5C"/>
      <w:shd w:val="clear" w:color="auto" w:fill="E1DFDD"/>
    </w:rPr>
  </w:style>
  <w:style w:type="character" w:customStyle="1" w:styleId="80">
    <w:name w:val="כותרת 8 תו"/>
    <w:link w:val="8"/>
    <w:rsid w:val="005911C2"/>
    <w:rPr>
      <w:rFonts w:cs="FrankRuehl"/>
      <w:b/>
      <w:bC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35.pdf" TargetMode="External"/><Relationship Id="rId13" Type="http://schemas.openxmlformats.org/officeDocument/2006/relationships/hyperlink" Target="http://www.nevo.co.il/Law_word/law70/zava-0031.pdf" TargetMode="External"/><Relationship Id="rId18" Type="http://schemas.openxmlformats.org/officeDocument/2006/relationships/hyperlink" Target="http://www.nevo.co.il/Law_word/law70/zava-0077.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70/zava-0039.pdf" TargetMode="External"/><Relationship Id="rId12" Type="http://schemas.openxmlformats.org/officeDocument/2006/relationships/hyperlink" Target="http://www.nevo.co.il/Law_word/law70/zava-0035.pdf" TargetMode="External"/><Relationship Id="rId17" Type="http://schemas.openxmlformats.org/officeDocument/2006/relationships/hyperlink" Target="http://www.nevo.co.il/Law_word/law70/zava-0068.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70/zava-0039.pdf" TargetMode="External"/><Relationship Id="rId20" Type="http://schemas.openxmlformats.org/officeDocument/2006/relationships/hyperlink" Target="http://www.nevo.co.il/Law_word/law70/zava-016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77.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70/zava-0039.pdf" TargetMode="External"/><Relationship Id="rId23" Type="http://schemas.openxmlformats.org/officeDocument/2006/relationships/header" Target="header2.xml"/><Relationship Id="rId10" Type="http://schemas.openxmlformats.org/officeDocument/2006/relationships/hyperlink" Target="http://www.nevo.co.il/Law_word/law70/zava-0039.pdf" TargetMode="External"/><Relationship Id="rId19" Type="http://schemas.openxmlformats.org/officeDocument/2006/relationships/hyperlink" Target="http://www.nevo.co.il/Law_word/law70/zava-0125.pdf" TargetMode="External"/><Relationship Id="rId4" Type="http://schemas.openxmlformats.org/officeDocument/2006/relationships/webSettings" Target="webSettings.xml"/><Relationship Id="rId9" Type="http://schemas.openxmlformats.org/officeDocument/2006/relationships/hyperlink" Target="http://www.nevo.co.il/Law_word/law70/zava-0039.pdf" TargetMode="External"/><Relationship Id="rId14" Type="http://schemas.openxmlformats.org/officeDocument/2006/relationships/hyperlink" Target="http://www.nevo.co.il/Law_word/law70/zava-0077.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039.pdf" TargetMode="External"/><Relationship Id="rId13" Type="http://schemas.openxmlformats.org/officeDocument/2006/relationships/hyperlink" Target="http://www.nevo.co.il/Law_word/law70/zava-0162.pdf" TargetMode="External"/><Relationship Id="rId3" Type="http://schemas.openxmlformats.org/officeDocument/2006/relationships/hyperlink" Target="http://www.nevo.co.il/Law_word/law70/zava-0023.pdf" TargetMode="External"/><Relationship Id="rId7" Type="http://schemas.openxmlformats.org/officeDocument/2006/relationships/hyperlink" Target="http://www.nevo.co.il/Law_word/law70/zava-0035.pdf" TargetMode="External"/><Relationship Id="rId12" Type="http://schemas.openxmlformats.org/officeDocument/2006/relationships/hyperlink" Target="http://www.nevo.co.il/Law_word/law70/zava-0125.pdf" TargetMode="External"/><Relationship Id="rId2" Type="http://schemas.openxmlformats.org/officeDocument/2006/relationships/hyperlink" Target="http://www.nevo.co.il/Law_word/law70/zava-0014.pdf" TargetMode="External"/><Relationship Id="rId1" Type="http://schemas.openxmlformats.org/officeDocument/2006/relationships/hyperlink" Target="http://www.nevo.co.il/Law_word/law70/zava-0011.pdf" TargetMode="External"/><Relationship Id="rId6" Type="http://schemas.openxmlformats.org/officeDocument/2006/relationships/hyperlink" Target="http://www.nevo.co.il/Law_word/law70/zava-0035.pdf" TargetMode="External"/><Relationship Id="rId11" Type="http://schemas.openxmlformats.org/officeDocument/2006/relationships/hyperlink" Target="http://www.nevo.co.il/Law_word/law70/zava-0077.pdf" TargetMode="External"/><Relationship Id="rId5" Type="http://schemas.openxmlformats.org/officeDocument/2006/relationships/hyperlink" Target="http://www.nevo.co.il/Law_word/law70/zava-0031.pdf" TargetMode="External"/><Relationship Id="rId10" Type="http://schemas.openxmlformats.org/officeDocument/2006/relationships/hyperlink" Target="http://www.nevo.co.il/Law_word/law70/zava-0077.pdf" TargetMode="External"/><Relationship Id="rId4" Type="http://schemas.openxmlformats.org/officeDocument/2006/relationships/hyperlink" Target="http://www.nevo.co.il/Law_word/law70/zava-0025.pdf" TargetMode="External"/><Relationship Id="rId9" Type="http://schemas.openxmlformats.org/officeDocument/2006/relationships/hyperlink" Target="http://www.nevo.co.il/Law_word/law70/zava-00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5004</Words>
  <Characters>28527</Characters>
  <Application>Microsoft Office Word</Application>
  <DocSecurity>4</DocSecurity>
  <Lines>237</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33465</CharactersWithSpaces>
  <SharedDoc>false</SharedDoc>
  <HLinks>
    <vt:vector size="576" baseType="variant">
      <vt:variant>
        <vt:i4>393283</vt:i4>
      </vt:variant>
      <vt:variant>
        <vt:i4>447</vt:i4>
      </vt:variant>
      <vt:variant>
        <vt:i4>0</vt:i4>
      </vt:variant>
      <vt:variant>
        <vt:i4>5</vt:i4>
      </vt:variant>
      <vt:variant>
        <vt:lpwstr>http://www.nevo.co.il/advertisements/nevo-100.doc</vt:lpwstr>
      </vt:variant>
      <vt:variant>
        <vt:lpwstr/>
      </vt:variant>
      <vt:variant>
        <vt:i4>1966207</vt:i4>
      </vt:variant>
      <vt:variant>
        <vt:i4>444</vt:i4>
      </vt:variant>
      <vt:variant>
        <vt:i4>0</vt:i4>
      </vt:variant>
      <vt:variant>
        <vt:i4>5</vt:i4>
      </vt:variant>
      <vt:variant>
        <vt:lpwstr>http://www.nevo.co.il/Law_word/law70/zava-0162.pdf</vt:lpwstr>
      </vt:variant>
      <vt:variant>
        <vt:lpwstr/>
      </vt:variant>
      <vt:variant>
        <vt:i4>1638523</vt:i4>
      </vt:variant>
      <vt:variant>
        <vt:i4>441</vt:i4>
      </vt:variant>
      <vt:variant>
        <vt:i4>0</vt:i4>
      </vt:variant>
      <vt:variant>
        <vt:i4>5</vt:i4>
      </vt:variant>
      <vt:variant>
        <vt:lpwstr>http://www.nevo.co.il/Law_word/law70/zava-0125.pdf</vt:lpwstr>
      </vt:variant>
      <vt:variant>
        <vt:lpwstr/>
      </vt:variant>
      <vt:variant>
        <vt:i4>1704062</vt:i4>
      </vt:variant>
      <vt:variant>
        <vt:i4>438</vt:i4>
      </vt:variant>
      <vt:variant>
        <vt:i4>0</vt:i4>
      </vt:variant>
      <vt:variant>
        <vt:i4>5</vt:i4>
      </vt:variant>
      <vt:variant>
        <vt:lpwstr>http://www.nevo.co.il/Law_word/law70/zava-0077.pdf</vt:lpwstr>
      </vt:variant>
      <vt:variant>
        <vt:lpwstr/>
      </vt:variant>
      <vt:variant>
        <vt:i4>1376383</vt:i4>
      </vt:variant>
      <vt:variant>
        <vt:i4>435</vt:i4>
      </vt:variant>
      <vt:variant>
        <vt:i4>0</vt:i4>
      </vt:variant>
      <vt:variant>
        <vt:i4>5</vt:i4>
      </vt:variant>
      <vt:variant>
        <vt:lpwstr>http://www.nevo.co.il/Law_word/law70/zava-0068.pdf</vt:lpwstr>
      </vt:variant>
      <vt:variant>
        <vt:lpwstr/>
      </vt:variant>
      <vt:variant>
        <vt:i4>5439603</vt:i4>
      </vt:variant>
      <vt:variant>
        <vt:i4>432</vt:i4>
      </vt:variant>
      <vt:variant>
        <vt:i4>0</vt:i4>
      </vt:variant>
      <vt:variant>
        <vt:i4>5</vt:i4>
      </vt:variant>
      <vt:variant>
        <vt:lpwstr>https://www.nevo.co.il/law_word/law01/666_087_a01.doc</vt:lpwstr>
      </vt:variant>
      <vt:variant>
        <vt:lpwstr/>
      </vt:variant>
      <vt:variant>
        <vt:i4>1310842</vt:i4>
      </vt:variant>
      <vt:variant>
        <vt:i4>429</vt:i4>
      </vt:variant>
      <vt:variant>
        <vt:i4>0</vt:i4>
      </vt:variant>
      <vt:variant>
        <vt:i4>5</vt:i4>
      </vt:variant>
      <vt:variant>
        <vt:lpwstr>http://www.nevo.co.il/Law_word/law70/zava-0039.pdf</vt:lpwstr>
      </vt:variant>
      <vt:variant>
        <vt:lpwstr/>
      </vt:variant>
      <vt:variant>
        <vt:i4>1310842</vt:i4>
      </vt:variant>
      <vt:variant>
        <vt:i4>426</vt:i4>
      </vt:variant>
      <vt:variant>
        <vt:i4>0</vt:i4>
      </vt:variant>
      <vt:variant>
        <vt:i4>5</vt:i4>
      </vt:variant>
      <vt:variant>
        <vt:lpwstr>http://www.nevo.co.il/Law_word/law70/zava-0039.pdf</vt:lpwstr>
      </vt:variant>
      <vt:variant>
        <vt:lpwstr/>
      </vt:variant>
      <vt:variant>
        <vt:i4>1704062</vt:i4>
      </vt:variant>
      <vt:variant>
        <vt:i4>423</vt:i4>
      </vt:variant>
      <vt:variant>
        <vt:i4>0</vt:i4>
      </vt:variant>
      <vt:variant>
        <vt:i4>5</vt:i4>
      </vt:variant>
      <vt:variant>
        <vt:lpwstr>http://www.nevo.co.il/Law_word/law70/zava-0077.pdf</vt:lpwstr>
      </vt:variant>
      <vt:variant>
        <vt:lpwstr/>
      </vt:variant>
      <vt:variant>
        <vt:i4>1835130</vt:i4>
      </vt:variant>
      <vt:variant>
        <vt:i4>420</vt:i4>
      </vt:variant>
      <vt:variant>
        <vt:i4>0</vt:i4>
      </vt:variant>
      <vt:variant>
        <vt:i4>5</vt:i4>
      </vt:variant>
      <vt:variant>
        <vt:lpwstr>http://www.nevo.co.il/Law_word/law70/zava-0031.pdf</vt:lpwstr>
      </vt:variant>
      <vt:variant>
        <vt:lpwstr/>
      </vt:variant>
      <vt:variant>
        <vt:i4>1572986</vt:i4>
      </vt:variant>
      <vt:variant>
        <vt:i4>417</vt:i4>
      </vt:variant>
      <vt:variant>
        <vt:i4>0</vt:i4>
      </vt:variant>
      <vt:variant>
        <vt:i4>5</vt:i4>
      </vt:variant>
      <vt:variant>
        <vt:lpwstr>http://www.nevo.co.il/Law_word/law70/zava-0035.pdf</vt:lpwstr>
      </vt:variant>
      <vt:variant>
        <vt:lpwstr/>
      </vt:variant>
      <vt:variant>
        <vt:i4>1704062</vt:i4>
      </vt:variant>
      <vt:variant>
        <vt:i4>414</vt:i4>
      </vt:variant>
      <vt:variant>
        <vt:i4>0</vt:i4>
      </vt:variant>
      <vt:variant>
        <vt:i4>5</vt:i4>
      </vt:variant>
      <vt:variant>
        <vt:lpwstr>http://www.nevo.co.il/Law_word/law70/zava-0077.pdf</vt:lpwstr>
      </vt:variant>
      <vt:variant>
        <vt:lpwstr/>
      </vt:variant>
      <vt:variant>
        <vt:i4>1310842</vt:i4>
      </vt:variant>
      <vt:variant>
        <vt:i4>411</vt:i4>
      </vt:variant>
      <vt:variant>
        <vt:i4>0</vt:i4>
      </vt:variant>
      <vt:variant>
        <vt:i4>5</vt:i4>
      </vt:variant>
      <vt:variant>
        <vt:lpwstr>http://www.nevo.co.il/Law_word/law70/zava-0039.pdf</vt:lpwstr>
      </vt:variant>
      <vt:variant>
        <vt:lpwstr/>
      </vt:variant>
      <vt:variant>
        <vt:i4>1310842</vt:i4>
      </vt:variant>
      <vt:variant>
        <vt:i4>408</vt:i4>
      </vt:variant>
      <vt:variant>
        <vt:i4>0</vt:i4>
      </vt:variant>
      <vt:variant>
        <vt:i4>5</vt:i4>
      </vt:variant>
      <vt:variant>
        <vt:lpwstr>http://www.nevo.co.il/Law_word/law70/zava-0039.pdf</vt:lpwstr>
      </vt:variant>
      <vt:variant>
        <vt:lpwstr/>
      </vt:variant>
      <vt:variant>
        <vt:i4>1572986</vt:i4>
      </vt:variant>
      <vt:variant>
        <vt:i4>405</vt:i4>
      </vt:variant>
      <vt:variant>
        <vt:i4>0</vt:i4>
      </vt:variant>
      <vt:variant>
        <vt:i4>5</vt:i4>
      </vt:variant>
      <vt:variant>
        <vt:lpwstr>http://www.nevo.co.il/Law_word/law70/zava-0035.pdf</vt:lpwstr>
      </vt:variant>
      <vt:variant>
        <vt:lpwstr/>
      </vt:variant>
      <vt:variant>
        <vt:i4>1310842</vt:i4>
      </vt:variant>
      <vt:variant>
        <vt:i4>402</vt:i4>
      </vt:variant>
      <vt:variant>
        <vt:i4>0</vt:i4>
      </vt:variant>
      <vt:variant>
        <vt:i4>5</vt:i4>
      </vt:variant>
      <vt:variant>
        <vt:lpwstr>http://www.nevo.co.il/Law_word/law70/zava-0039.pdf</vt:lpwstr>
      </vt:variant>
      <vt:variant>
        <vt:lpwstr/>
      </vt:variant>
      <vt:variant>
        <vt:i4>3538991</vt:i4>
      </vt:variant>
      <vt:variant>
        <vt:i4>396</vt:i4>
      </vt:variant>
      <vt:variant>
        <vt:i4>0</vt:i4>
      </vt:variant>
      <vt:variant>
        <vt:i4>5</vt:i4>
      </vt:variant>
      <vt:variant>
        <vt:lpwstr/>
      </vt:variant>
      <vt:variant>
        <vt:lpwstr>Seif55</vt:lpwstr>
      </vt:variant>
      <vt:variant>
        <vt:i4>5373961</vt:i4>
      </vt:variant>
      <vt:variant>
        <vt:i4>390</vt:i4>
      </vt:variant>
      <vt:variant>
        <vt:i4>0</vt:i4>
      </vt:variant>
      <vt:variant>
        <vt:i4>5</vt:i4>
      </vt:variant>
      <vt:variant>
        <vt:lpwstr/>
      </vt:variant>
      <vt:variant>
        <vt:lpwstr>med7</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5439497</vt:i4>
      </vt:variant>
      <vt:variant>
        <vt:i4>312</vt:i4>
      </vt:variant>
      <vt:variant>
        <vt:i4>0</vt:i4>
      </vt:variant>
      <vt:variant>
        <vt:i4>5</vt:i4>
      </vt:variant>
      <vt:variant>
        <vt:lpwstr/>
      </vt:variant>
      <vt:variant>
        <vt:lpwstr>med6</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5242889</vt:i4>
      </vt:variant>
      <vt:variant>
        <vt:i4>246</vt:i4>
      </vt:variant>
      <vt:variant>
        <vt:i4>0</vt:i4>
      </vt:variant>
      <vt:variant>
        <vt:i4>5</vt:i4>
      </vt:variant>
      <vt:variant>
        <vt:lpwstr/>
      </vt:variant>
      <vt:variant>
        <vt:lpwstr>med5</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5308425</vt:i4>
      </vt:variant>
      <vt:variant>
        <vt:i4>156</vt:i4>
      </vt:variant>
      <vt:variant>
        <vt:i4>0</vt:i4>
      </vt:variant>
      <vt:variant>
        <vt:i4>5</vt:i4>
      </vt:variant>
      <vt:variant>
        <vt:lpwstr/>
      </vt:variant>
      <vt:variant>
        <vt:lpwstr>med4</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3407919</vt:i4>
      </vt:variant>
      <vt:variant>
        <vt:i4>126</vt:i4>
      </vt:variant>
      <vt:variant>
        <vt:i4>0</vt:i4>
      </vt:variant>
      <vt:variant>
        <vt:i4>5</vt:i4>
      </vt:variant>
      <vt:variant>
        <vt:lpwstr/>
      </vt:variant>
      <vt:variant>
        <vt:lpwstr>Seif57</vt:lpwstr>
      </vt:variant>
      <vt:variant>
        <vt:i4>5636105</vt:i4>
      </vt:variant>
      <vt:variant>
        <vt:i4>120</vt:i4>
      </vt:variant>
      <vt:variant>
        <vt:i4>0</vt:i4>
      </vt:variant>
      <vt:variant>
        <vt:i4>5</vt:i4>
      </vt:variant>
      <vt:variant>
        <vt:lpwstr/>
      </vt:variant>
      <vt:variant>
        <vt:lpwstr>med3</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3473455</vt:i4>
      </vt:variant>
      <vt:variant>
        <vt:i4>102</vt:i4>
      </vt:variant>
      <vt:variant>
        <vt:i4>0</vt:i4>
      </vt:variant>
      <vt:variant>
        <vt:i4>5</vt:i4>
      </vt:variant>
      <vt:variant>
        <vt:lpwstr/>
      </vt:variant>
      <vt:variant>
        <vt:lpwstr>Seif56</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3801135</vt:i4>
      </vt:variant>
      <vt:variant>
        <vt:i4>84</vt:i4>
      </vt:variant>
      <vt:variant>
        <vt:i4>0</vt:i4>
      </vt:variant>
      <vt:variant>
        <vt:i4>5</vt:i4>
      </vt:variant>
      <vt:variant>
        <vt:lpwstr/>
      </vt:variant>
      <vt:variant>
        <vt:lpwstr>Seif59</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5701641</vt:i4>
      </vt:variant>
      <vt:variant>
        <vt:i4>66</vt:i4>
      </vt:variant>
      <vt:variant>
        <vt:i4>0</vt:i4>
      </vt:variant>
      <vt:variant>
        <vt:i4>5</vt:i4>
      </vt:variant>
      <vt:variant>
        <vt:lpwstr/>
      </vt:variant>
      <vt:variant>
        <vt:lpwstr>med2</vt:lpwstr>
      </vt:variant>
      <vt:variant>
        <vt:i4>5505033</vt:i4>
      </vt:variant>
      <vt:variant>
        <vt:i4>60</vt:i4>
      </vt:variant>
      <vt:variant>
        <vt:i4>0</vt:i4>
      </vt:variant>
      <vt:variant>
        <vt:i4>5</vt:i4>
      </vt:variant>
      <vt:variant>
        <vt:lpwstr/>
      </vt:variant>
      <vt:variant>
        <vt:lpwstr>med1</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Seif4</vt:lpwstr>
      </vt:variant>
      <vt:variant>
        <vt:i4>3866671</vt:i4>
      </vt:variant>
      <vt:variant>
        <vt:i4>30</vt:i4>
      </vt:variant>
      <vt:variant>
        <vt:i4>0</vt:i4>
      </vt:variant>
      <vt:variant>
        <vt:i4>5</vt:i4>
      </vt:variant>
      <vt:variant>
        <vt:lpwstr/>
      </vt:variant>
      <vt:variant>
        <vt:lpwstr>Seif58</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1966207</vt:i4>
      </vt:variant>
      <vt:variant>
        <vt:i4>36</vt:i4>
      </vt:variant>
      <vt:variant>
        <vt:i4>0</vt:i4>
      </vt:variant>
      <vt:variant>
        <vt:i4>5</vt:i4>
      </vt:variant>
      <vt:variant>
        <vt:lpwstr>http://www.nevo.co.il/Law_word/law70/zava-0162.pdf</vt:lpwstr>
      </vt:variant>
      <vt:variant>
        <vt:lpwstr/>
      </vt:variant>
      <vt:variant>
        <vt:i4>1638523</vt:i4>
      </vt:variant>
      <vt:variant>
        <vt:i4>33</vt:i4>
      </vt:variant>
      <vt:variant>
        <vt:i4>0</vt:i4>
      </vt:variant>
      <vt:variant>
        <vt:i4>5</vt:i4>
      </vt:variant>
      <vt:variant>
        <vt:lpwstr>http://www.nevo.co.il/Law_word/law70/zava-0125.pdf</vt:lpwstr>
      </vt:variant>
      <vt:variant>
        <vt:lpwstr/>
      </vt:variant>
      <vt:variant>
        <vt:i4>1704062</vt:i4>
      </vt:variant>
      <vt:variant>
        <vt:i4>30</vt:i4>
      </vt:variant>
      <vt:variant>
        <vt:i4>0</vt:i4>
      </vt:variant>
      <vt:variant>
        <vt:i4>5</vt:i4>
      </vt:variant>
      <vt:variant>
        <vt:lpwstr>http://www.nevo.co.il/Law_word/law70/zava-0077.pdf</vt:lpwstr>
      </vt:variant>
      <vt:variant>
        <vt:lpwstr/>
      </vt:variant>
      <vt:variant>
        <vt:i4>1704062</vt:i4>
      </vt:variant>
      <vt:variant>
        <vt:i4>27</vt:i4>
      </vt:variant>
      <vt:variant>
        <vt:i4>0</vt:i4>
      </vt:variant>
      <vt:variant>
        <vt:i4>5</vt:i4>
      </vt:variant>
      <vt:variant>
        <vt:lpwstr>http://www.nevo.co.il/Law_word/law70/zava-0077.pdf</vt:lpwstr>
      </vt:variant>
      <vt:variant>
        <vt:lpwstr/>
      </vt:variant>
      <vt:variant>
        <vt:i4>1376383</vt:i4>
      </vt:variant>
      <vt:variant>
        <vt:i4>24</vt:i4>
      </vt:variant>
      <vt:variant>
        <vt:i4>0</vt:i4>
      </vt:variant>
      <vt:variant>
        <vt:i4>5</vt:i4>
      </vt:variant>
      <vt:variant>
        <vt:lpwstr>http://www.nevo.co.il/Law_word/law70/zava-0068.pdf</vt:lpwstr>
      </vt:variant>
      <vt:variant>
        <vt:lpwstr/>
      </vt:variant>
      <vt:variant>
        <vt:i4>1310842</vt:i4>
      </vt:variant>
      <vt:variant>
        <vt:i4>21</vt:i4>
      </vt:variant>
      <vt:variant>
        <vt:i4>0</vt:i4>
      </vt:variant>
      <vt:variant>
        <vt:i4>5</vt:i4>
      </vt:variant>
      <vt:variant>
        <vt:lpwstr>http://www.nevo.co.il/Law_word/law70/zava-0039.pdf</vt:lpwstr>
      </vt:variant>
      <vt:variant>
        <vt:lpwstr/>
      </vt:variant>
      <vt:variant>
        <vt:i4>1572986</vt:i4>
      </vt:variant>
      <vt:variant>
        <vt:i4>18</vt:i4>
      </vt:variant>
      <vt:variant>
        <vt:i4>0</vt:i4>
      </vt:variant>
      <vt:variant>
        <vt:i4>5</vt:i4>
      </vt:variant>
      <vt:variant>
        <vt:lpwstr>http://www.nevo.co.il/Law_word/law70/zava-0035.pdf</vt:lpwstr>
      </vt:variant>
      <vt:variant>
        <vt:lpwstr/>
      </vt:variant>
      <vt:variant>
        <vt:i4>1572986</vt:i4>
      </vt:variant>
      <vt:variant>
        <vt:i4>15</vt:i4>
      </vt:variant>
      <vt:variant>
        <vt:i4>0</vt:i4>
      </vt:variant>
      <vt:variant>
        <vt:i4>5</vt:i4>
      </vt:variant>
      <vt:variant>
        <vt:lpwstr>http://www.nevo.co.il/Law_word/law70/zava-0035.pdf</vt:lpwstr>
      </vt:variant>
      <vt:variant>
        <vt:lpwstr/>
      </vt:variant>
      <vt:variant>
        <vt:i4>1835130</vt:i4>
      </vt:variant>
      <vt:variant>
        <vt:i4>12</vt:i4>
      </vt:variant>
      <vt:variant>
        <vt:i4>0</vt:i4>
      </vt:variant>
      <vt:variant>
        <vt:i4>5</vt:i4>
      </vt:variant>
      <vt:variant>
        <vt:lpwstr>http://www.nevo.co.il/Law_word/law70/zava-0031.pdf</vt:lpwstr>
      </vt:variant>
      <vt:variant>
        <vt:lpwstr/>
      </vt:variant>
      <vt:variant>
        <vt:i4>1572987</vt:i4>
      </vt:variant>
      <vt:variant>
        <vt:i4>9</vt:i4>
      </vt:variant>
      <vt:variant>
        <vt:i4>0</vt:i4>
      </vt:variant>
      <vt:variant>
        <vt:i4>5</vt:i4>
      </vt:variant>
      <vt:variant>
        <vt:lpwstr>http://www.nevo.co.il/Law_word/law70/zava-0025.pdf</vt:lpwstr>
      </vt:variant>
      <vt:variant>
        <vt:lpwstr/>
      </vt:variant>
      <vt:variant>
        <vt:i4>1966203</vt:i4>
      </vt:variant>
      <vt:variant>
        <vt:i4>6</vt:i4>
      </vt:variant>
      <vt:variant>
        <vt:i4>0</vt:i4>
      </vt:variant>
      <vt:variant>
        <vt:i4>5</vt:i4>
      </vt:variant>
      <vt:variant>
        <vt:lpwstr>http://www.nevo.co.il/Law_word/law70/zava-0023.pdf</vt:lpwstr>
      </vt:variant>
      <vt:variant>
        <vt:lpwstr/>
      </vt:variant>
      <vt:variant>
        <vt:i4>1638520</vt:i4>
      </vt:variant>
      <vt:variant>
        <vt:i4>3</vt:i4>
      </vt:variant>
      <vt:variant>
        <vt:i4>0</vt:i4>
      </vt:variant>
      <vt:variant>
        <vt:i4>5</vt:i4>
      </vt:variant>
      <vt:variant>
        <vt:lpwstr>http://www.nevo.co.il/Law_word/law70/zava-0014.pdf</vt:lpwstr>
      </vt:variant>
      <vt:variant>
        <vt:lpwstr/>
      </vt:variant>
      <vt:variant>
        <vt:i4>1835128</vt:i4>
      </vt:variant>
      <vt:variant>
        <vt:i4>0</vt:i4>
      </vt:variant>
      <vt:variant>
        <vt:i4>0</vt:i4>
      </vt:variant>
      <vt:variant>
        <vt:i4>5</vt:i4>
      </vt:variant>
      <vt:variant>
        <vt:lpwstr>http://www.nevo.co.il/Law_word/law70/zava-0011.pdf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ביטוח כלי רכב מנועיים (יהודה והשומרון) (מס' 215), תשכ"ח-1968;(סיכוני צד שלישי)</vt:lpwstr>
  </property>
  <property fmtid="{D5CDD505-2E9C-101B-9397-08002B2CF9AE}" pid="4" name="LAWNUMBER">
    <vt:lpwstr>0087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