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131F8" w14:textId="77777777" w:rsidR="002053AF" w:rsidRDefault="002053AF">
      <w:pPr>
        <w:pStyle w:val="big-header"/>
        <w:ind w:left="0" w:right="1134"/>
        <w:rPr>
          <w:rFonts w:cs="FrankRuehl" w:hint="cs"/>
          <w:sz w:val="32"/>
          <w:rtl/>
        </w:rPr>
      </w:pPr>
      <w:r>
        <w:rPr>
          <w:rFonts w:cs="FrankRuehl" w:hint="cs"/>
          <w:sz w:val="32"/>
          <w:rtl/>
        </w:rPr>
        <w:t>יהודה והשומרון</w:t>
      </w:r>
    </w:p>
    <w:p w14:paraId="0726DE6C" w14:textId="77777777" w:rsidR="002053AF" w:rsidRDefault="00965A9D" w:rsidP="00317907">
      <w:pPr>
        <w:pStyle w:val="big-header"/>
        <w:ind w:left="0" w:right="1134"/>
        <w:rPr>
          <w:rFonts w:cs="FrankRuehl" w:hint="cs"/>
          <w:sz w:val="32"/>
          <w:rtl/>
        </w:rPr>
      </w:pPr>
      <w:r>
        <w:rPr>
          <w:rFonts w:cs="FrankRuehl" w:hint="cs"/>
          <w:sz w:val="32"/>
          <w:rtl/>
        </w:rPr>
        <w:t xml:space="preserve">צו בדבר </w:t>
      </w:r>
      <w:r w:rsidR="006A7337">
        <w:rPr>
          <w:rFonts w:cs="FrankRuehl" w:hint="cs"/>
          <w:sz w:val="32"/>
          <w:rtl/>
        </w:rPr>
        <w:t>הארכת תוקף ו</w:t>
      </w:r>
      <w:r w:rsidR="004C086D">
        <w:rPr>
          <w:rFonts w:cs="FrankRuehl" w:hint="cs"/>
          <w:sz w:val="32"/>
          <w:rtl/>
        </w:rPr>
        <w:t xml:space="preserve">דחיית מועדים </w:t>
      </w:r>
      <w:r w:rsidR="006A7337">
        <w:rPr>
          <w:rFonts w:cs="FrankRuehl" w:hint="cs"/>
          <w:sz w:val="32"/>
          <w:rtl/>
        </w:rPr>
        <w:t xml:space="preserve">בשל </w:t>
      </w:r>
      <w:r w:rsidR="00893E9E">
        <w:rPr>
          <w:rFonts w:cs="FrankRuehl" w:hint="cs"/>
          <w:sz w:val="32"/>
          <w:rtl/>
        </w:rPr>
        <w:t>נגיף הקורונה החדש (</w:t>
      </w:r>
      <w:r>
        <w:rPr>
          <w:rFonts w:cs="FrankRuehl" w:hint="cs"/>
          <w:sz w:val="32"/>
          <w:rtl/>
        </w:rPr>
        <w:t>יהודה ושומרון) (מס' 18</w:t>
      </w:r>
      <w:r w:rsidR="004C086D">
        <w:rPr>
          <w:rFonts w:cs="FrankRuehl" w:hint="cs"/>
          <w:sz w:val="32"/>
          <w:rtl/>
        </w:rPr>
        <w:t>4</w:t>
      </w:r>
      <w:r w:rsidR="006A7337">
        <w:rPr>
          <w:rFonts w:cs="FrankRuehl" w:hint="cs"/>
          <w:sz w:val="32"/>
          <w:rtl/>
        </w:rPr>
        <w:t>1</w:t>
      </w:r>
      <w:r>
        <w:rPr>
          <w:rFonts w:cs="FrankRuehl" w:hint="cs"/>
          <w:sz w:val="32"/>
          <w:rtl/>
        </w:rPr>
        <w:t xml:space="preserve">) </w:t>
      </w:r>
      <w:r w:rsidR="00893E9E">
        <w:rPr>
          <w:rFonts w:cs="FrankRuehl" w:hint="cs"/>
          <w:sz w:val="32"/>
          <w:rtl/>
        </w:rPr>
        <w:t>(הוראת שעה), תש"ף-2020</w:t>
      </w:r>
    </w:p>
    <w:p w14:paraId="792F9B37"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94D76" w:rsidRPr="00F94D76" w14:paraId="766E0B96" w14:textId="77777777" w:rsidTr="00F94D76">
        <w:tblPrEx>
          <w:tblCellMar>
            <w:top w:w="0" w:type="dxa"/>
            <w:bottom w:w="0" w:type="dxa"/>
          </w:tblCellMar>
        </w:tblPrEx>
        <w:tc>
          <w:tcPr>
            <w:tcW w:w="1247" w:type="dxa"/>
          </w:tcPr>
          <w:p w14:paraId="32627FD9" w14:textId="77777777" w:rsidR="00F94D76" w:rsidRPr="00F94D76" w:rsidRDefault="00F94D76" w:rsidP="00F94D76">
            <w:pPr>
              <w:rPr>
                <w:rFonts w:cs="Frankruhel" w:hint="cs"/>
                <w:rtl/>
              </w:rPr>
            </w:pPr>
            <w:r>
              <w:rPr>
                <w:rtl/>
              </w:rPr>
              <w:t xml:space="preserve">סעיף 1 </w:t>
            </w:r>
          </w:p>
        </w:tc>
        <w:tc>
          <w:tcPr>
            <w:tcW w:w="5669" w:type="dxa"/>
          </w:tcPr>
          <w:p w14:paraId="07CF6CD8" w14:textId="77777777" w:rsidR="00F94D76" w:rsidRPr="00F94D76" w:rsidRDefault="00F94D76" w:rsidP="00F94D76">
            <w:pPr>
              <w:rPr>
                <w:rFonts w:cs="Frankruhel" w:hint="cs"/>
                <w:rtl/>
              </w:rPr>
            </w:pPr>
            <w:r>
              <w:rPr>
                <w:rtl/>
              </w:rPr>
              <w:t>הגדרות</w:t>
            </w:r>
          </w:p>
        </w:tc>
        <w:tc>
          <w:tcPr>
            <w:tcW w:w="567" w:type="dxa"/>
          </w:tcPr>
          <w:p w14:paraId="3B8F591C" w14:textId="77777777" w:rsidR="00F94D76" w:rsidRPr="00F94D76" w:rsidRDefault="00F94D76" w:rsidP="00F94D76">
            <w:pPr>
              <w:rPr>
                <w:rStyle w:val="Hyperlink"/>
                <w:rFonts w:hint="cs"/>
                <w:rtl/>
              </w:rPr>
            </w:pPr>
            <w:hyperlink w:anchor="Seif1" w:tooltip="הגדרות" w:history="1">
              <w:r w:rsidRPr="00F94D76">
                <w:rPr>
                  <w:rStyle w:val="Hyperlink"/>
                </w:rPr>
                <w:t>Go</w:t>
              </w:r>
            </w:hyperlink>
          </w:p>
        </w:tc>
        <w:tc>
          <w:tcPr>
            <w:tcW w:w="850" w:type="dxa"/>
          </w:tcPr>
          <w:p w14:paraId="055A5B52" w14:textId="77777777" w:rsidR="00F94D76" w:rsidRPr="00F94D76" w:rsidRDefault="00F94D76" w:rsidP="00F94D7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94D76" w:rsidRPr="00F94D76" w14:paraId="52719FE4" w14:textId="77777777" w:rsidTr="00F94D76">
        <w:tblPrEx>
          <w:tblCellMar>
            <w:top w:w="0" w:type="dxa"/>
            <w:bottom w:w="0" w:type="dxa"/>
          </w:tblCellMar>
        </w:tblPrEx>
        <w:tc>
          <w:tcPr>
            <w:tcW w:w="1247" w:type="dxa"/>
          </w:tcPr>
          <w:p w14:paraId="76BF7F89" w14:textId="77777777" w:rsidR="00F94D76" w:rsidRPr="00F94D76" w:rsidRDefault="00F94D76" w:rsidP="00F94D76">
            <w:pPr>
              <w:rPr>
                <w:rFonts w:cs="Frankruhel" w:hint="cs"/>
                <w:rtl/>
              </w:rPr>
            </w:pPr>
            <w:r>
              <w:rPr>
                <w:rtl/>
              </w:rPr>
              <w:t xml:space="preserve">סעיף 2 </w:t>
            </w:r>
          </w:p>
        </w:tc>
        <w:tc>
          <w:tcPr>
            <w:tcW w:w="5669" w:type="dxa"/>
          </w:tcPr>
          <w:p w14:paraId="2B8CA953" w14:textId="77777777" w:rsidR="00F94D76" w:rsidRPr="00F94D76" w:rsidRDefault="00F94D76" w:rsidP="00F94D76">
            <w:pPr>
              <w:rPr>
                <w:rFonts w:cs="Frankruhel" w:hint="cs"/>
                <w:rtl/>
              </w:rPr>
            </w:pPr>
            <w:r>
              <w:rPr>
                <w:rtl/>
              </w:rPr>
              <w:t>הארכת תוקף אישורים רגולטוריים</w:t>
            </w:r>
          </w:p>
        </w:tc>
        <w:tc>
          <w:tcPr>
            <w:tcW w:w="567" w:type="dxa"/>
          </w:tcPr>
          <w:p w14:paraId="4E48A70C" w14:textId="77777777" w:rsidR="00F94D76" w:rsidRPr="00F94D76" w:rsidRDefault="00F94D76" w:rsidP="00F94D76">
            <w:pPr>
              <w:rPr>
                <w:rStyle w:val="Hyperlink"/>
                <w:rFonts w:hint="cs"/>
                <w:rtl/>
              </w:rPr>
            </w:pPr>
            <w:hyperlink w:anchor="Seif3" w:tooltip="הארכת תוקף אישורים רגולטוריים" w:history="1">
              <w:r w:rsidRPr="00F94D76">
                <w:rPr>
                  <w:rStyle w:val="Hyperlink"/>
                </w:rPr>
                <w:t>Go</w:t>
              </w:r>
            </w:hyperlink>
          </w:p>
        </w:tc>
        <w:tc>
          <w:tcPr>
            <w:tcW w:w="850" w:type="dxa"/>
          </w:tcPr>
          <w:p w14:paraId="543D65A7" w14:textId="77777777" w:rsidR="00F94D76" w:rsidRPr="00F94D76" w:rsidRDefault="00F94D76" w:rsidP="00F94D7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94D76" w:rsidRPr="00F94D76" w14:paraId="3AAFBA49" w14:textId="77777777" w:rsidTr="00F94D76">
        <w:tblPrEx>
          <w:tblCellMar>
            <w:top w:w="0" w:type="dxa"/>
            <w:bottom w:w="0" w:type="dxa"/>
          </w:tblCellMar>
        </w:tblPrEx>
        <w:tc>
          <w:tcPr>
            <w:tcW w:w="1247" w:type="dxa"/>
          </w:tcPr>
          <w:p w14:paraId="6C0FE111" w14:textId="77777777" w:rsidR="00F94D76" w:rsidRPr="00F94D76" w:rsidRDefault="00F94D76" w:rsidP="00F94D76">
            <w:pPr>
              <w:rPr>
                <w:rFonts w:cs="Frankruhel" w:hint="cs"/>
                <w:rtl/>
              </w:rPr>
            </w:pPr>
            <w:r>
              <w:rPr>
                <w:rtl/>
              </w:rPr>
              <w:t xml:space="preserve">סעיף 3 </w:t>
            </w:r>
          </w:p>
        </w:tc>
        <w:tc>
          <w:tcPr>
            <w:tcW w:w="5669" w:type="dxa"/>
          </w:tcPr>
          <w:p w14:paraId="383A30F4" w14:textId="77777777" w:rsidR="00F94D76" w:rsidRPr="00F94D76" w:rsidRDefault="00F94D76" w:rsidP="00F94D76">
            <w:pPr>
              <w:rPr>
                <w:rFonts w:cs="Frankruhel" w:hint="cs"/>
                <w:rtl/>
              </w:rPr>
            </w:pPr>
            <w:r>
              <w:rPr>
                <w:rtl/>
              </w:rPr>
              <w:t>דחיית מועדים בהליך להטלת עיצום כספי</w:t>
            </w:r>
          </w:p>
        </w:tc>
        <w:tc>
          <w:tcPr>
            <w:tcW w:w="567" w:type="dxa"/>
          </w:tcPr>
          <w:p w14:paraId="2B74CA26" w14:textId="77777777" w:rsidR="00F94D76" w:rsidRPr="00F94D76" w:rsidRDefault="00F94D76" w:rsidP="00F94D76">
            <w:pPr>
              <w:rPr>
                <w:rStyle w:val="Hyperlink"/>
                <w:rFonts w:hint="cs"/>
                <w:rtl/>
              </w:rPr>
            </w:pPr>
            <w:hyperlink w:anchor="Seif4" w:tooltip="דחיית מועדים בהליך להטלת עיצום כספי" w:history="1">
              <w:r w:rsidRPr="00F94D76">
                <w:rPr>
                  <w:rStyle w:val="Hyperlink"/>
                </w:rPr>
                <w:t>Go</w:t>
              </w:r>
            </w:hyperlink>
          </w:p>
        </w:tc>
        <w:tc>
          <w:tcPr>
            <w:tcW w:w="850" w:type="dxa"/>
          </w:tcPr>
          <w:p w14:paraId="3A7BCE8D" w14:textId="77777777" w:rsidR="00F94D76" w:rsidRPr="00F94D76" w:rsidRDefault="00F94D76" w:rsidP="00F94D7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F94D76" w:rsidRPr="00F94D76" w14:paraId="028B45B6" w14:textId="77777777" w:rsidTr="00F94D76">
        <w:tblPrEx>
          <w:tblCellMar>
            <w:top w:w="0" w:type="dxa"/>
            <w:bottom w:w="0" w:type="dxa"/>
          </w:tblCellMar>
        </w:tblPrEx>
        <w:tc>
          <w:tcPr>
            <w:tcW w:w="1247" w:type="dxa"/>
          </w:tcPr>
          <w:p w14:paraId="028A4BCE" w14:textId="77777777" w:rsidR="00F94D76" w:rsidRPr="00F94D76" w:rsidRDefault="00F94D76" w:rsidP="00F94D76">
            <w:pPr>
              <w:rPr>
                <w:rFonts w:cs="Frankruhel" w:hint="cs"/>
                <w:rtl/>
              </w:rPr>
            </w:pPr>
            <w:r>
              <w:rPr>
                <w:rtl/>
              </w:rPr>
              <w:t xml:space="preserve">סעיף 4 </w:t>
            </w:r>
          </w:p>
        </w:tc>
        <w:tc>
          <w:tcPr>
            <w:tcW w:w="5669" w:type="dxa"/>
          </w:tcPr>
          <w:p w14:paraId="0E8AC3AE" w14:textId="77777777" w:rsidR="00F94D76" w:rsidRPr="00F94D76" w:rsidRDefault="00F94D76" w:rsidP="00F94D76">
            <w:pPr>
              <w:rPr>
                <w:rFonts w:cs="Frankruhel" w:hint="cs"/>
                <w:rtl/>
              </w:rPr>
            </w:pPr>
            <w:r>
              <w:rPr>
                <w:rtl/>
              </w:rPr>
              <w:t>שמירת דינים</w:t>
            </w:r>
          </w:p>
        </w:tc>
        <w:tc>
          <w:tcPr>
            <w:tcW w:w="567" w:type="dxa"/>
          </w:tcPr>
          <w:p w14:paraId="7C819345" w14:textId="77777777" w:rsidR="00F94D76" w:rsidRPr="00F94D76" w:rsidRDefault="00F94D76" w:rsidP="00F94D76">
            <w:pPr>
              <w:rPr>
                <w:rStyle w:val="Hyperlink"/>
                <w:rFonts w:hint="cs"/>
                <w:rtl/>
              </w:rPr>
            </w:pPr>
            <w:hyperlink w:anchor="Seif2" w:tooltip="שמירת דינים" w:history="1">
              <w:r w:rsidRPr="00F94D76">
                <w:rPr>
                  <w:rStyle w:val="Hyperlink"/>
                </w:rPr>
                <w:t>Go</w:t>
              </w:r>
            </w:hyperlink>
          </w:p>
        </w:tc>
        <w:tc>
          <w:tcPr>
            <w:tcW w:w="850" w:type="dxa"/>
          </w:tcPr>
          <w:p w14:paraId="11FBC397" w14:textId="77777777" w:rsidR="00F94D76" w:rsidRPr="00F94D76" w:rsidRDefault="00F94D76" w:rsidP="00F94D7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F94D76" w:rsidRPr="00F94D76" w14:paraId="3FD87A32" w14:textId="77777777" w:rsidTr="00F94D76">
        <w:tblPrEx>
          <w:tblCellMar>
            <w:top w:w="0" w:type="dxa"/>
            <w:bottom w:w="0" w:type="dxa"/>
          </w:tblCellMar>
        </w:tblPrEx>
        <w:tc>
          <w:tcPr>
            <w:tcW w:w="1247" w:type="dxa"/>
          </w:tcPr>
          <w:p w14:paraId="33FE0007" w14:textId="77777777" w:rsidR="00F94D76" w:rsidRPr="00F94D76" w:rsidRDefault="00F94D76" w:rsidP="00F94D76">
            <w:pPr>
              <w:rPr>
                <w:rFonts w:cs="Frankruhel" w:hint="cs"/>
                <w:rtl/>
              </w:rPr>
            </w:pPr>
            <w:r>
              <w:rPr>
                <w:rtl/>
              </w:rPr>
              <w:t xml:space="preserve">סעיף 5 </w:t>
            </w:r>
          </w:p>
        </w:tc>
        <w:tc>
          <w:tcPr>
            <w:tcW w:w="5669" w:type="dxa"/>
          </w:tcPr>
          <w:p w14:paraId="3253ED21" w14:textId="77777777" w:rsidR="00F94D76" w:rsidRPr="00F94D76" w:rsidRDefault="00F94D76" w:rsidP="00F94D76">
            <w:pPr>
              <w:rPr>
                <w:rFonts w:cs="Frankruhel" w:hint="cs"/>
                <w:rtl/>
              </w:rPr>
            </w:pPr>
            <w:r>
              <w:rPr>
                <w:rtl/>
              </w:rPr>
              <w:t>השם</w:t>
            </w:r>
          </w:p>
        </w:tc>
        <w:tc>
          <w:tcPr>
            <w:tcW w:w="567" w:type="dxa"/>
          </w:tcPr>
          <w:p w14:paraId="58BCDAA3" w14:textId="77777777" w:rsidR="00F94D76" w:rsidRPr="00F94D76" w:rsidRDefault="00F94D76" w:rsidP="00F94D76">
            <w:pPr>
              <w:rPr>
                <w:rStyle w:val="Hyperlink"/>
                <w:rFonts w:hint="cs"/>
                <w:rtl/>
              </w:rPr>
            </w:pPr>
            <w:hyperlink w:anchor="Seif5" w:tooltip="השם" w:history="1">
              <w:r w:rsidRPr="00F94D76">
                <w:rPr>
                  <w:rStyle w:val="Hyperlink"/>
                </w:rPr>
                <w:t>Go</w:t>
              </w:r>
            </w:hyperlink>
          </w:p>
        </w:tc>
        <w:tc>
          <w:tcPr>
            <w:tcW w:w="850" w:type="dxa"/>
          </w:tcPr>
          <w:p w14:paraId="601C7C46" w14:textId="77777777" w:rsidR="00F94D76" w:rsidRPr="00F94D76" w:rsidRDefault="00F94D76" w:rsidP="00F94D7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94D76" w:rsidRPr="00F94D76" w14:paraId="5801CB04" w14:textId="77777777" w:rsidTr="00F94D76">
        <w:tblPrEx>
          <w:tblCellMar>
            <w:top w:w="0" w:type="dxa"/>
            <w:bottom w:w="0" w:type="dxa"/>
          </w:tblCellMar>
        </w:tblPrEx>
        <w:tc>
          <w:tcPr>
            <w:tcW w:w="1247" w:type="dxa"/>
          </w:tcPr>
          <w:p w14:paraId="6ED4B829" w14:textId="77777777" w:rsidR="00F94D76" w:rsidRPr="00F94D76" w:rsidRDefault="00F94D76" w:rsidP="00F94D76">
            <w:pPr>
              <w:rPr>
                <w:rFonts w:cs="Frankruhel" w:hint="cs"/>
                <w:rtl/>
              </w:rPr>
            </w:pPr>
          </w:p>
        </w:tc>
        <w:tc>
          <w:tcPr>
            <w:tcW w:w="5669" w:type="dxa"/>
          </w:tcPr>
          <w:p w14:paraId="71AA0197" w14:textId="77777777" w:rsidR="00F94D76" w:rsidRPr="00F94D76" w:rsidRDefault="00F94D76" w:rsidP="00F94D76">
            <w:pPr>
              <w:rPr>
                <w:rFonts w:cs="Frankruhel" w:hint="cs"/>
                <w:rtl/>
              </w:rPr>
            </w:pPr>
            <w:r>
              <w:rPr>
                <w:rtl/>
              </w:rPr>
              <w:t>תוספת ראשונה</w:t>
            </w:r>
          </w:p>
        </w:tc>
        <w:tc>
          <w:tcPr>
            <w:tcW w:w="567" w:type="dxa"/>
          </w:tcPr>
          <w:p w14:paraId="220BF212" w14:textId="77777777" w:rsidR="00F94D76" w:rsidRPr="00F94D76" w:rsidRDefault="00F94D76" w:rsidP="00F94D76">
            <w:pPr>
              <w:rPr>
                <w:rStyle w:val="Hyperlink"/>
                <w:rFonts w:hint="cs"/>
                <w:rtl/>
              </w:rPr>
            </w:pPr>
            <w:hyperlink w:anchor="med0" w:tooltip="תוספת ראשונה" w:history="1">
              <w:r w:rsidRPr="00F94D76">
                <w:rPr>
                  <w:rStyle w:val="Hyperlink"/>
                </w:rPr>
                <w:t>Go</w:t>
              </w:r>
            </w:hyperlink>
          </w:p>
        </w:tc>
        <w:tc>
          <w:tcPr>
            <w:tcW w:w="850" w:type="dxa"/>
          </w:tcPr>
          <w:p w14:paraId="3F526BE3" w14:textId="77777777" w:rsidR="00F94D76" w:rsidRPr="00F94D76" w:rsidRDefault="00F94D76" w:rsidP="00F94D7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F94D76" w:rsidRPr="00F94D76" w14:paraId="581B523E" w14:textId="77777777" w:rsidTr="00F94D76">
        <w:tblPrEx>
          <w:tblCellMar>
            <w:top w:w="0" w:type="dxa"/>
            <w:bottom w:w="0" w:type="dxa"/>
          </w:tblCellMar>
        </w:tblPrEx>
        <w:tc>
          <w:tcPr>
            <w:tcW w:w="1247" w:type="dxa"/>
          </w:tcPr>
          <w:p w14:paraId="57D63357" w14:textId="77777777" w:rsidR="00F94D76" w:rsidRPr="00F94D76" w:rsidRDefault="00F94D76" w:rsidP="00F94D76">
            <w:pPr>
              <w:rPr>
                <w:rFonts w:cs="Frankruhel" w:hint="cs"/>
                <w:rtl/>
              </w:rPr>
            </w:pPr>
          </w:p>
        </w:tc>
        <w:tc>
          <w:tcPr>
            <w:tcW w:w="5669" w:type="dxa"/>
          </w:tcPr>
          <w:p w14:paraId="4F7C771B" w14:textId="77777777" w:rsidR="00F94D76" w:rsidRPr="00F94D76" w:rsidRDefault="00F94D76" w:rsidP="00F94D76">
            <w:pPr>
              <w:rPr>
                <w:rFonts w:cs="Frankruhel" w:hint="cs"/>
                <w:rtl/>
              </w:rPr>
            </w:pPr>
            <w:r>
              <w:rPr>
                <w:rtl/>
              </w:rPr>
              <w:t>תוספת שניה</w:t>
            </w:r>
          </w:p>
        </w:tc>
        <w:tc>
          <w:tcPr>
            <w:tcW w:w="567" w:type="dxa"/>
          </w:tcPr>
          <w:p w14:paraId="74F2333A" w14:textId="77777777" w:rsidR="00F94D76" w:rsidRPr="00F94D76" w:rsidRDefault="00F94D76" w:rsidP="00F94D76">
            <w:pPr>
              <w:rPr>
                <w:rStyle w:val="Hyperlink"/>
                <w:rFonts w:hint="cs"/>
                <w:rtl/>
              </w:rPr>
            </w:pPr>
            <w:hyperlink w:anchor="med1" w:tooltip="תוספת שניה" w:history="1">
              <w:r w:rsidRPr="00F94D76">
                <w:rPr>
                  <w:rStyle w:val="Hyperlink"/>
                </w:rPr>
                <w:t>Go</w:t>
              </w:r>
            </w:hyperlink>
          </w:p>
        </w:tc>
        <w:tc>
          <w:tcPr>
            <w:tcW w:w="850" w:type="dxa"/>
          </w:tcPr>
          <w:p w14:paraId="0AA431E8" w14:textId="77777777" w:rsidR="00F94D76" w:rsidRPr="00F94D76" w:rsidRDefault="00F94D76" w:rsidP="00F94D7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bl>
    <w:p w14:paraId="2B2F00DF" w14:textId="77777777" w:rsidR="002053AF" w:rsidRDefault="002053AF">
      <w:pPr>
        <w:pStyle w:val="big-header"/>
        <w:ind w:left="0" w:right="1134"/>
        <w:rPr>
          <w:rFonts w:cs="FrankRuehl" w:hint="cs"/>
          <w:sz w:val="32"/>
          <w:rtl/>
        </w:rPr>
      </w:pPr>
    </w:p>
    <w:p w14:paraId="45413783" w14:textId="77777777"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14:paraId="71FB87E2" w14:textId="77777777" w:rsidR="002053AF" w:rsidRDefault="00965A9D" w:rsidP="00923799">
      <w:pPr>
        <w:pStyle w:val="big-header"/>
        <w:ind w:left="0" w:right="1134"/>
        <w:rPr>
          <w:rStyle w:val="default"/>
          <w:rFonts w:hint="cs"/>
          <w:sz w:val="22"/>
          <w:szCs w:val="22"/>
          <w:rtl/>
        </w:rPr>
      </w:pPr>
      <w:r w:rsidRPr="00965A9D">
        <w:rPr>
          <w:rFonts w:cs="FrankRuehl" w:hint="cs"/>
          <w:sz w:val="32"/>
          <w:rtl/>
        </w:rPr>
        <w:t xml:space="preserve"> </w:t>
      </w:r>
      <w:r w:rsidR="006A7337">
        <w:rPr>
          <w:rFonts w:cs="FrankRuehl" w:hint="cs"/>
          <w:sz w:val="32"/>
          <w:rtl/>
        </w:rPr>
        <w:t>צו בדבר הארכת תוקף ודחיית מועדים בשל נגיף הקורונה החדש (יהודה ושומרון) (מס' 1841) (הוראת שעה), תש"ף-2020</w:t>
      </w:r>
      <w:r w:rsidR="002053AF">
        <w:rPr>
          <w:rStyle w:val="default"/>
          <w:sz w:val="22"/>
          <w:szCs w:val="22"/>
          <w:rtl/>
        </w:rPr>
        <w:footnoteReference w:customMarkFollows="1" w:id="1"/>
        <w:t>*</w:t>
      </w:r>
    </w:p>
    <w:p w14:paraId="5998ED80" w14:textId="77777777" w:rsidR="002053AF" w:rsidRDefault="002053AF" w:rsidP="00317907">
      <w:pPr>
        <w:pStyle w:val="P00"/>
        <w:spacing w:before="72"/>
        <w:ind w:left="0" w:right="1134"/>
        <w:rPr>
          <w:rStyle w:val="default"/>
          <w:rFonts w:cs="FrankRuehl"/>
          <w:rtl/>
        </w:rPr>
      </w:pPr>
      <w:r>
        <w:rPr>
          <w:rStyle w:val="default"/>
          <w:rFonts w:cs="FrankRuehl" w:hint="cs"/>
          <w:rtl/>
        </w:rPr>
        <w:tab/>
      </w:r>
      <w:r w:rsidR="006E7860">
        <w:rPr>
          <w:rStyle w:val="default"/>
          <w:rFonts w:cs="FrankRuehl" w:hint="cs"/>
          <w:rtl/>
        </w:rPr>
        <w:t xml:space="preserve">בתוקף </w:t>
      </w:r>
      <w:r w:rsidR="00F92576">
        <w:rPr>
          <w:rStyle w:val="default"/>
          <w:rFonts w:cs="FrankRuehl" w:hint="cs"/>
          <w:rtl/>
        </w:rPr>
        <w:t xml:space="preserve">סמכותי </w:t>
      </w:r>
      <w:r w:rsidR="00DE4941">
        <w:rPr>
          <w:rStyle w:val="default"/>
          <w:rFonts w:cs="FrankRuehl" w:hint="cs"/>
          <w:rtl/>
        </w:rPr>
        <w:t xml:space="preserve">כמפקד כוחות צה"ל באזור, ובהיותי סבור כי </w:t>
      </w:r>
      <w:r w:rsidR="00CA13C2">
        <w:rPr>
          <w:rStyle w:val="default"/>
          <w:rFonts w:cs="FrankRuehl" w:hint="cs"/>
          <w:rtl/>
        </w:rPr>
        <w:t>הדבר</w:t>
      </w:r>
      <w:r w:rsidR="004C086D">
        <w:rPr>
          <w:rStyle w:val="default"/>
          <w:rFonts w:cs="FrankRuehl" w:hint="cs"/>
          <w:rtl/>
        </w:rPr>
        <w:t xml:space="preserve"> נחוץ </w:t>
      </w:r>
      <w:r w:rsidR="00DE4941">
        <w:rPr>
          <w:rStyle w:val="default"/>
          <w:rFonts w:cs="FrankRuehl" w:hint="cs"/>
          <w:rtl/>
        </w:rPr>
        <w:t xml:space="preserve">לטובת האזור </w:t>
      </w:r>
      <w:r w:rsidR="00CA13C2">
        <w:rPr>
          <w:rStyle w:val="default"/>
          <w:rFonts w:cs="FrankRuehl" w:hint="cs"/>
          <w:rtl/>
        </w:rPr>
        <w:t>ולבריאות הציבור</w:t>
      </w:r>
      <w:r w:rsidR="00DE4941">
        <w:rPr>
          <w:rStyle w:val="default"/>
          <w:rFonts w:cs="FrankRuehl" w:hint="cs"/>
          <w:rtl/>
        </w:rPr>
        <w:t xml:space="preserve">, הנני מצווה </w:t>
      </w:r>
      <w:r w:rsidR="00CA13C2">
        <w:rPr>
          <w:rStyle w:val="default"/>
          <w:rFonts w:cs="FrankRuehl" w:hint="cs"/>
          <w:rtl/>
        </w:rPr>
        <w:t>בזאת</w:t>
      </w:r>
      <w:r w:rsidR="004C086D">
        <w:rPr>
          <w:rStyle w:val="default"/>
          <w:rFonts w:cs="FrankRuehl" w:hint="cs"/>
          <w:rtl/>
        </w:rPr>
        <w:t xml:space="preserve"> לאמור</w:t>
      </w:r>
      <w:r>
        <w:rPr>
          <w:rStyle w:val="default"/>
          <w:rFonts w:cs="FrankRuehl" w:hint="cs"/>
          <w:rtl/>
        </w:rPr>
        <w:t>:</w:t>
      </w:r>
    </w:p>
    <w:p w14:paraId="5ADC1FD7" w14:textId="77777777" w:rsidR="002053AF" w:rsidRDefault="002053AF" w:rsidP="00023674">
      <w:pPr>
        <w:pStyle w:val="P00"/>
        <w:spacing w:before="72"/>
        <w:ind w:left="0" w:right="1134"/>
        <w:rPr>
          <w:rStyle w:val="default"/>
          <w:rFonts w:cs="FrankRuehl"/>
          <w:rtl/>
        </w:rPr>
      </w:pPr>
      <w:bookmarkStart w:id="0" w:name="Seif1"/>
      <w:bookmarkEnd w:id="0"/>
      <w:r>
        <w:rPr>
          <w:rFonts w:cs="Miriam"/>
          <w:lang w:val="he-IL"/>
        </w:rPr>
        <w:pict w14:anchorId="066FE81B">
          <v:rect id="_x0000_s1026" style="position:absolute;left:0;text-align:left;margin-left:468pt;margin-top:7.1pt;width:71.4pt;height:13.35pt;z-index:251655680" o:allowincell="f" filled="f" stroked="f" strokecolor="lime" strokeweight=".25pt">
            <v:textbox style="mso-next-textbox:#_x0000_s1026" inset="0,0,0,0">
              <w:txbxContent>
                <w:p w14:paraId="1324FE61" w14:textId="77777777" w:rsidR="00636CFA" w:rsidRDefault="004C086D">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C086D">
        <w:rPr>
          <w:rStyle w:val="default"/>
          <w:rFonts w:cs="FrankRuehl" w:hint="cs"/>
          <w:rtl/>
        </w:rPr>
        <w:t xml:space="preserve">בצו זה </w:t>
      </w:r>
      <w:r w:rsidR="004C086D">
        <w:rPr>
          <w:rStyle w:val="default"/>
          <w:rFonts w:cs="FrankRuehl"/>
          <w:rtl/>
        </w:rPr>
        <w:t>–</w:t>
      </w:r>
    </w:p>
    <w:p w14:paraId="49BE5ADD" w14:textId="77777777" w:rsidR="00CA13C2" w:rsidRDefault="00CA13C2"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רגולטורי" </w:t>
      </w:r>
      <w:r>
        <w:rPr>
          <w:rStyle w:val="default"/>
          <w:rFonts w:cs="FrankRuehl"/>
          <w:rtl/>
        </w:rPr>
        <w:t>–</w:t>
      </w:r>
      <w:r>
        <w:rPr>
          <w:rStyle w:val="default"/>
          <w:rFonts w:cs="FrankRuehl" w:hint="cs"/>
          <w:rtl/>
        </w:rPr>
        <w:t xml:space="preserve"> כל אחד מאלה:</w:t>
      </w:r>
    </w:p>
    <w:p w14:paraId="26B0AF5F" w14:textId="77777777" w:rsidR="00CA13C2" w:rsidRDefault="00CA13C2" w:rsidP="008005D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8005D9">
        <w:rPr>
          <w:rStyle w:val="default"/>
          <w:rFonts w:cs="FrankRuehl" w:hint="cs"/>
          <w:rtl/>
        </w:rPr>
        <w:t>אישור או רישיון או היתר הנדרש לפי כל דין או תחיקת ביטחון לצורך ביצוע פעילות או פעולה בידי אדם, לרבות אישור או רישיון או היתר כאמור הניתן לגבי מכשיר, שנתנה רשות ציבורית לאותו אדם; וכן כל אישור או רישיון או היתר הניתן לפי תקנון המועצות האזוריות או תקנון המועצות המקומיות;</w:t>
      </w:r>
    </w:p>
    <w:p w14:paraId="6344963E" w14:textId="77777777" w:rsidR="008005D9" w:rsidRDefault="008005D9" w:rsidP="008005D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פטור מביצוע פעילות או פעולה, שנתנה רשות ציבורית לפי כל דין או תחיקת ביטחון לאדם;</w:t>
      </w:r>
    </w:p>
    <w:p w14:paraId="5944B458" w14:textId="77777777" w:rsidR="008005D9" w:rsidRDefault="008005D9" w:rsidP="008005D9">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אישור המנוי בתוספת הראשונה;</w:t>
      </w:r>
    </w:p>
    <w:p w14:paraId="3BC77C6B" w14:textId="77777777" w:rsidR="008005D9" w:rsidRDefault="008005D9"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w:t>
      </w:r>
      <w:r>
        <w:rPr>
          <w:rStyle w:val="default"/>
          <w:rFonts w:cs="FrankRuehl"/>
          <w:rtl/>
        </w:rPr>
        <w:t>–</w:t>
      </w:r>
      <w:r>
        <w:rPr>
          <w:rStyle w:val="default"/>
          <w:rFonts w:cs="FrankRuehl" w:hint="cs"/>
          <w:rtl/>
        </w:rPr>
        <w:t xml:space="preserve"> הרשאה, ובכלל זה רישיון, זיכיון או היתר או כל מסמך דומה אחר אף אם כינויו שונה;</w:t>
      </w:r>
    </w:p>
    <w:p w14:paraId="6EFCF6A6" w14:textId="77777777" w:rsidR="008005D9" w:rsidRDefault="008005D9"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ציבורית" </w:t>
      </w:r>
      <w:r w:rsidR="00F87EB2">
        <w:rPr>
          <w:rStyle w:val="default"/>
          <w:rFonts w:cs="FrankRuehl"/>
          <w:rtl/>
        </w:rPr>
        <w:t>–</w:t>
      </w:r>
      <w:r>
        <w:rPr>
          <w:rStyle w:val="default"/>
          <w:rFonts w:cs="FrankRuehl" w:hint="cs"/>
          <w:rtl/>
        </w:rPr>
        <w:t xml:space="preserve"> </w:t>
      </w:r>
      <w:r w:rsidR="00F87EB2">
        <w:rPr>
          <w:rStyle w:val="default"/>
          <w:rFonts w:cs="FrankRuehl" w:hint="cs"/>
          <w:rtl/>
        </w:rPr>
        <w:t>כל אחד מהגופים שלהלן ובכלל זה מי שממונה על הגוף או עומד בראש הגוף, וכן עובד ציבור או נושא משרה בגוף כאמור, ולרבות מי שגוף כאמור אצל לו את סמכותו:</w:t>
      </w:r>
    </w:p>
    <w:p w14:paraId="798F4014" w14:textId="77777777" w:rsidR="00F87EB2" w:rsidRDefault="00F87EB2" w:rsidP="00F87EB2">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המינהל האזרחי לאזור יהודה ושומרון;</w:t>
      </w:r>
    </w:p>
    <w:p w14:paraId="079A3030" w14:textId="77777777" w:rsidR="00F87EB2" w:rsidRDefault="00F87EB2" w:rsidP="00F87EB2">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מועצה אזורית, מועצה מקומית;</w:t>
      </w:r>
    </w:p>
    <w:p w14:paraId="41374AB9" w14:textId="77777777" w:rsidR="00F87EB2" w:rsidRDefault="00F87EB2" w:rsidP="00F87EB2">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תאגיד שהוקם לפי כל דין או תחיקת הביטחון;</w:t>
      </w:r>
    </w:p>
    <w:p w14:paraId="013A7846" w14:textId="77777777" w:rsidR="00F87EB2" w:rsidRDefault="00F87EB2" w:rsidP="00F87EB2">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מועצה או ועדה שמונתה לפי כל דין או תחיקת הביטחון;</w:t>
      </w:r>
    </w:p>
    <w:p w14:paraId="3B24B979" w14:textId="77777777" w:rsidR="00F87EB2" w:rsidRDefault="00F87EB2"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 מקומי" </w:t>
      </w:r>
      <w:r w:rsidR="00C440E6">
        <w:rPr>
          <w:rStyle w:val="default"/>
          <w:rFonts w:cs="FrankRuehl"/>
          <w:rtl/>
        </w:rPr>
        <w:t>–</w:t>
      </w:r>
      <w:r>
        <w:rPr>
          <w:rStyle w:val="default"/>
          <w:rFonts w:cs="FrankRuehl" w:hint="cs"/>
          <w:rtl/>
        </w:rPr>
        <w:t xml:space="preserve"> </w:t>
      </w:r>
      <w:r w:rsidR="00C440E6">
        <w:rPr>
          <w:rStyle w:val="default"/>
          <w:rFonts w:cs="FrankRuehl" w:hint="cs"/>
          <w:rtl/>
        </w:rPr>
        <w:t xml:space="preserve">ועד של יישוב שמונה או נבחר לפי הוראות התקנון המועצות המקומיות (יהודה ושומרון), תשמ"א-1981 (להלן </w:t>
      </w:r>
      <w:r w:rsidR="00C440E6">
        <w:rPr>
          <w:rStyle w:val="default"/>
          <w:rFonts w:cs="FrankRuehl"/>
          <w:rtl/>
        </w:rPr>
        <w:t>–</w:t>
      </w:r>
      <w:r w:rsidR="00C440E6">
        <w:rPr>
          <w:rStyle w:val="default"/>
          <w:rFonts w:cs="FrankRuehl" w:hint="cs"/>
          <w:rtl/>
        </w:rPr>
        <w:t xml:space="preserve"> תקנון המועצות המקומיות);</w:t>
      </w:r>
    </w:p>
    <w:p w14:paraId="0AEC1899" w14:textId="77777777" w:rsidR="00C440E6" w:rsidRDefault="00C440E6"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"מועצה מקומית" </w:t>
      </w:r>
      <w:r>
        <w:rPr>
          <w:rStyle w:val="default"/>
          <w:rFonts w:cs="FrankRuehl"/>
          <w:rtl/>
        </w:rPr>
        <w:t>–</w:t>
      </w:r>
      <w:r>
        <w:rPr>
          <w:rStyle w:val="default"/>
          <w:rFonts w:cs="FrankRuehl" w:hint="cs"/>
          <w:rtl/>
        </w:rPr>
        <w:t xml:space="preserve"> כמשמעותה בצו בדבר ניהול מועצות מקומיות </w:t>
      </w:r>
      <w:r w:rsidR="002F6F43">
        <w:rPr>
          <w:rStyle w:val="default"/>
          <w:rFonts w:cs="FrankRuehl" w:hint="cs"/>
          <w:rtl/>
        </w:rPr>
        <w:t xml:space="preserve">(יהודה ושומרון) (מס' 892), תשמ"א-1981 (להלן </w:t>
      </w:r>
      <w:r w:rsidR="002F6F43">
        <w:rPr>
          <w:rStyle w:val="default"/>
          <w:rFonts w:cs="FrankRuehl"/>
          <w:rtl/>
        </w:rPr>
        <w:t>–</w:t>
      </w:r>
      <w:r w:rsidR="002F6F43">
        <w:rPr>
          <w:rStyle w:val="default"/>
          <w:rFonts w:cs="FrankRuehl" w:hint="cs"/>
          <w:rtl/>
        </w:rPr>
        <w:t xml:space="preserve"> צו המועצות המקומיות), לרבות איגוד רשויות מקומיות כמשמעותו בתקנון המועצות המקומיות;</w:t>
      </w:r>
    </w:p>
    <w:p w14:paraId="1E786905" w14:textId="77777777" w:rsidR="002F6F43" w:rsidRDefault="002F6F43"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"מועצה אזורית" </w:t>
      </w:r>
      <w:r w:rsidR="00F2628D">
        <w:rPr>
          <w:rStyle w:val="default"/>
          <w:rFonts w:cs="FrankRuehl"/>
          <w:rtl/>
        </w:rPr>
        <w:t>–</w:t>
      </w:r>
      <w:r>
        <w:rPr>
          <w:rStyle w:val="default"/>
          <w:rFonts w:cs="FrankRuehl" w:hint="cs"/>
          <w:rtl/>
        </w:rPr>
        <w:t xml:space="preserve"> </w:t>
      </w:r>
      <w:r w:rsidR="00F2628D">
        <w:rPr>
          <w:rStyle w:val="default"/>
          <w:rFonts w:cs="FrankRuehl" w:hint="cs"/>
          <w:rtl/>
        </w:rPr>
        <w:t xml:space="preserve">כמשמעותה בצו בדבר ניהול מועצות אזוריות (יהודה ושומרון) (מס' 783), תשל"ט-1979 (להלן </w:t>
      </w:r>
      <w:r w:rsidR="00F2628D">
        <w:rPr>
          <w:rStyle w:val="default"/>
          <w:rFonts w:cs="FrankRuehl"/>
          <w:rtl/>
        </w:rPr>
        <w:t>–</w:t>
      </w:r>
      <w:r w:rsidR="00F2628D">
        <w:rPr>
          <w:rStyle w:val="default"/>
          <w:rFonts w:cs="FrankRuehl" w:hint="cs"/>
          <w:rtl/>
        </w:rPr>
        <w:t xml:space="preserve"> צו המועצות האזוריות), ועד מקומי לרבות איגוד רשויות מקומיות כמשמעותו בתקנון המועצות המקומיות;</w:t>
      </w:r>
    </w:p>
    <w:p w14:paraId="0C61AA94" w14:textId="77777777" w:rsidR="00F2628D" w:rsidRDefault="00F2628D"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"תקנון המועצות האזוריות" </w:t>
      </w:r>
      <w:r>
        <w:rPr>
          <w:rStyle w:val="default"/>
          <w:rFonts w:cs="FrankRuehl"/>
          <w:rtl/>
        </w:rPr>
        <w:t>–</w:t>
      </w:r>
      <w:r>
        <w:rPr>
          <w:rStyle w:val="default"/>
          <w:rFonts w:cs="FrankRuehl" w:hint="cs"/>
          <w:rtl/>
        </w:rPr>
        <w:t xml:space="preserve"> תקנון המועצות האזוריות (יעודה והשומרון), תשל"ט-1979;</w:t>
      </w:r>
    </w:p>
    <w:p w14:paraId="19D9A75D" w14:textId="77777777" w:rsidR="00F2628D" w:rsidRDefault="00F2628D" w:rsidP="00023674">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"תקנון המועצות המקומיות" </w:t>
      </w:r>
      <w:r>
        <w:rPr>
          <w:rStyle w:val="default"/>
          <w:rFonts w:cs="FrankRuehl"/>
          <w:rtl/>
        </w:rPr>
        <w:t>–</w:t>
      </w:r>
      <w:r>
        <w:rPr>
          <w:rStyle w:val="default"/>
          <w:rFonts w:cs="FrankRuehl" w:hint="cs"/>
          <w:rtl/>
        </w:rPr>
        <w:t xml:space="preserve"> תקנון המועצות המקומיות (יהודה ושומרון), תשמ"א-1981.</w:t>
      </w:r>
    </w:p>
    <w:p w14:paraId="4DF66C15" w14:textId="77777777" w:rsidR="002053AF" w:rsidRDefault="002053AF" w:rsidP="00317907">
      <w:pPr>
        <w:pStyle w:val="P00"/>
        <w:spacing w:before="72"/>
        <w:ind w:left="0" w:right="1134"/>
        <w:rPr>
          <w:rStyle w:val="big-number"/>
          <w:rFonts w:cs="FrankRuehl"/>
          <w:sz w:val="26"/>
          <w:szCs w:val="26"/>
          <w:rtl/>
        </w:rPr>
      </w:pPr>
      <w:bookmarkStart w:id="1" w:name="Seif3"/>
      <w:bookmarkEnd w:id="1"/>
      <w:r>
        <w:rPr>
          <w:rFonts w:cs="Miriam"/>
          <w:szCs w:val="32"/>
          <w:rtl/>
          <w:lang w:val="he-IL"/>
        </w:rPr>
        <w:pict w14:anchorId="0E280171">
          <v:shapetype id="_x0000_t202" coordsize="21600,21600" o:spt="202" path="m,l,21600r21600,l21600,xe">
            <v:stroke joinstyle="miter"/>
            <v:path gradientshapeok="t" o:connecttype="rect"/>
          </v:shapetype>
          <v:shape id="_x0000_s1354" type="#_x0000_t202" style="position:absolute;left:0;text-align:left;margin-left:464.25pt;margin-top:7.1pt;width:78.1pt;height:20.05pt;z-index:251657728" filled="f" stroked="f">
            <v:textbox inset="1mm,0,1mm,0">
              <w:txbxContent>
                <w:p w14:paraId="5A04C6F3" w14:textId="77777777" w:rsidR="00887B67" w:rsidRDefault="00F2628D" w:rsidP="00887B67">
                  <w:pPr>
                    <w:spacing w:line="160" w:lineRule="exact"/>
                    <w:rPr>
                      <w:rFonts w:cs="Miriam" w:hint="cs"/>
                      <w:noProof/>
                      <w:sz w:val="18"/>
                      <w:szCs w:val="18"/>
                      <w:rtl/>
                    </w:rPr>
                  </w:pPr>
                  <w:r>
                    <w:rPr>
                      <w:rFonts w:cs="Miriam" w:hint="cs"/>
                      <w:sz w:val="18"/>
                      <w:szCs w:val="18"/>
                      <w:rtl/>
                    </w:rPr>
                    <w:t>הארכת תוקף אישורים רגולטוריים</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6CEE">
        <w:rPr>
          <w:rStyle w:val="big-number"/>
          <w:rFonts w:cs="FrankRuehl" w:hint="cs"/>
          <w:sz w:val="26"/>
          <w:szCs w:val="26"/>
          <w:rtl/>
        </w:rPr>
        <w:t>(א)</w:t>
      </w:r>
      <w:r w:rsidR="00926CEE">
        <w:rPr>
          <w:rStyle w:val="big-number"/>
          <w:rFonts w:cs="FrankRuehl" w:hint="cs"/>
          <w:sz w:val="26"/>
          <w:szCs w:val="26"/>
          <w:rtl/>
        </w:rPr>
        <w:tab/>
      </w:r>
      <w:r w:rsidR="00F2628D">
        <w:rPr>
          <w:rStyle w:val="big-number"/>
          <w:rFonts w:cs="FrankRuehl" w:hint="cs"/>
          <w:sz w:val="26"/>
          <w:szCs w:val="26"/>
          <w:rtl/>
        </w:rPr>
        <w:t xml:space="preserve">על אף האמור בכל דין או תחיקת ביטחון, אישור רגולטורי שמועד פקיעת תוקפו חל בתקופה שמיום 10 במרס 2020 עד יום 10 במאי 2020, תוארך תקופת תוקפו בחודשיים נוספים החל ממועד פקיעתו (בסעיף זה </w:t>
      </w:r>
      <w:r w:rsidR="00F2628D">
        <w:rPr>
          <w:rStyle w:val="big-number"/>
          <w:rFonts w:cs="FrankRuehl"/>
          <w:sz w:val="26"/>
          <w:szCs w:val="26"/>
          <w:rtl/>
        </w:rPr>
        <w:t>–</w:t>
      </w:r>
      <w:r w:rsidR="00F2628D">
        <w:rPr>
          <w:rStyle w:val="big-number"/>
          <w:rFonts w:cs="FrankRuehl" w:hint="cs"/>
          <w:sz w:val="26"/>
          <w:szCs w:val="26"/>
          <w:rtl/>
        </w:rPr>
        <w:t xml:space="preserve"> תקופת הדחייה) אלא אם כן הותלה או בוטל לפני תום תקופת הדחייה לפי כל דין או תחיקת ביטחון.</w:t>
      </w:r>
    </w:p>
    <w:p w14:paraId="019D3E8B" w14:textId="77777777" w:rsidR="00F2628D" w:rsidRDefault="00F2628D" w:rsidP="00317907">
      <w:pPr>
        <w:pStyle w:val="P00"/>
        <w:spacing w:before="72"/>
        <w:ind w:left="0" w:right="1134"/>
        <w:rPr>
          <w:rStyle w:val="big-number"/>
          <w:rFonts w:cs="FrankRuehl"/>
          <w:sz w:val="26"/>
          <w:szCs w:val="26"/>
          <w:rtl/>
        </w:rPr>
      </w:pPr>
      <w:r>
        <w:rPr>
          <w:rStyle w:val="big-number"/>
          <w:rFonts w:cs="FrankRuehl"/>
          <w:sz w:val="26"/>
          <w:szCs w:val="26"/>
          <w:rtl/>
        </w:rPr>
        <w:lastRenderedPageBreak/>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על אף האמור בסעיף קטן (א), רשאית הרשות הציבורית המוסמכת למתן האישור הרגולטורי לקבוע, לעניין אישור מסוים, תקופה קצרה מתקופת הדחייה האמורה באותו סעיף קטן, או לקבוע כי סעיף קטן (א) לא יחולו לעניין אותו אישור; קבעה כאמור, תיכנס קביעתה לתוקף החל מהמועד שבו הודיעה על כך לבעל האישור.</w:t>
      </w:r>
    </w:p>
    <w:p w14:paraId="087516F8" w14:textId="77777777" w:rsidR="00F2628D" w:rsidRDefault="00F2628D"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 xml:space="preserve">האמור בסעיף קטן (א) לא יחול לעניין אישור רגולטורי המנוי בתוספת השנייה לצו זה, ואם מנויים לצד אותו אישור תנאים </w:t>
      </w:r>
      <w:r>
        <w:rPr>
          <w:rStyle w:val="big-number"/>
          <w:rFonts w:cs="FrankRuehl"/>
          <w:sz w:val="26"/>
          <w:szCs w:val="26"/>
          <w:rtl/>
        </w:rPr>
        <w:t>–</w:t>
      </w:r>
      <w:r>
        <w:rPr>
          <w:rStyle w:val="big-number"/>
          <w:rFonts w:cs="FrankRuehl" w:hint="cs"/>
          <w:sz w:val="26"/>
          <w:szCs w:val="26"/>
          <w:rtl/>
        </w:rPr>
        <w:t xml:space="preserve"> ההוראות לפי סעיף קטן (א) לצו זה לא יחולו לעניין אותו אישור בהתקיים אותם תנאים.</w:t>
      </w:r>
    </w:p>
    <w:p w14:paraId="0EFECB9D" w14:textId="77777777" w:rsidR="00F2628D" w:rsidRDefault="00F2628D"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(ד)</w:t>
      </w:r>
      <w:r>
        <w:rPr>
          <w:rStyle w:val="big-number"/>
          <w:rFonts w:cs="FrankRuehl"/>
          <w:sz w:val="26"/>
          <w:szCs w:val="26"/>
          <w:rtl/>
        </w:rPr>
        <w:tab/>
      </w:r>
      <w:r>
        <w:rPr>
          <w:rStyle w:val="big-number"/>
          <w:rFonts w:cs="FrankRuehl" w:hint="cs"/>
          <w:sz w:val="26"/>
          <w:szCs w:val="26"/>
          <w:rtl/>
        </w:rPr>
        <w:t>בעל אישור רגולטורי שתקופת תוקפו הוארכה לפי צו זה, אינו חייב בתשלום אגרה בעד ההארכה כאמור.</w:t>
      </w:r>
    </w:p>
    <w:p w14:paraId="5FD608C2" w14:textId="77777777" w:rsidR="00F2628D" w:rsidRDefault="00F2628D"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(ה)</w:t>
      </w:r>
      <w:r>
        <w:rPr>
          <w:rStyle w:val="big-number"/>
          <w:rFonts w:cs="FrankRuehl"/>
          <w:sz w:val="26"/>
          <w:szCs w:val="26"/>
          <w:rtl/>
        </w:rPr>
        <w:tab/>
      </w:r>
      <w:r>
        <w:rPr>
          <w:rStyle w:val="big-number"/>
          <w:rFonts w:cs="FrankRuehl" w:hint="cs"/>
          <w:sz w:val="26"/>
          <w:szCs w:val="26"/>
          <w:rtl/>
        </w:rPr>
        <w:t>אין בצו זה כדי לגרוע מכל חובה, תשלום או הוראה אחרת אשר חלה על בעל אישור רגולטורי לפי כל דין או תחיקת הביטחון או שנקבעה באישור הרגולטורי שתוקפו מוארך לפי הוראות צו זה.</w:t>
      </w:r>
    </w:p>
    <w:p w14:paraId="311ADDF2" w14:textId="77777777" w:rsidR="00F2628D" w:rsidRDefault="00F2628D"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(ו)</w:t>
      </w:r>
      <w:r>
        <w:rPr>
          <w:rStyle w:val="big-number"/>
          <w:rFonts w:cs="FrankRuehl"/>
          <w:sz w:val="26"/>
          <w:szCs w:val="26"/>
          <w:rtl/>
        </w:rPr>
        <w:tab/>
      </w:r>
      <w:r>
        <w:rPr>
          <w:rStyle w:val="big-number"/>
          <w:rFonts w:cs="FrankRuehl" w:hint="cs"/>
          <w:sz w:val="26"/>
          <w:szCs w:val="26"/>
          <w:rtl/>
        </w:rPr>
        <w:t xml:space="preserve">אישור רגולטורי שתוקפו פקע בתקופה שמיום 10 במרס 2020 עד יום תחילתו של צו זה (בסעיף קטן זה </w:t>
      </w:r>
      <w:r>
        <w:rPr>
          <w:rStyle w:val="big-number"/>
          <w:rFonts w:cs="FrankRuehl"/>
          <w:sz w:val="26"/>
          <w:szCs w:val="26"/>
          <w:rtl/>
        </w:rPr>
        <w:t>–</w:t>
      </w:r>
      <w:r>
        <w:rPr>
          <w:rStyle w:val="big-number"/>
          <w:rFonts w:cs="FrankRuehl" w:hint="cs"/>
          <w:sz w:val="26"/>
          <w:szCs w:val="26"/>
          <w:rtl/>
        </w:rPr>
        <w:t xml:space="preserve"> תקופת המעבר), ושתקופת תוקפו מוארכת לפי סעיף זה, יראו אותו לכל דבר ועניין כאילו עמד בתוקף בתקופת המעבר.</w:t>
      </w:r>
    </w:p>
    <w:p w14:paraId="6EC15870" w14:textId="77777777" w:rsidR="00F2628D" w:rsidRDefault="00F2628D" w:rsidP="00317907">
      <w:pPr>
        <w:pStyle w:val="P00"/>
        <w:spacing w:before="72"/>
        <w:ind w:left="0" w:right="1134"/>
        <w:rPr>
          <w:rStyle w:val="big-number"/>
          <w:rFonts w:cs="FrankRuehl" w:hint="cs"/>
          <w:sz w:val="26"/>
          <w:szCs w:val="26"/>
          <w:rtl/>
        </w:rPr>
      </w:pPr>
      <w:r>
        <w:rPr>
          <w:rStyle w:val="big-number"/>
          <w:rFonts w:cs="FrankRuehl"/>
          <w:sz w:val="26"/>
          <w:szCs w:val="26"/>
          <w:rtl/>
        </w:rPr>
        <w:tab/>
      </w:r>
      <w:r>
        <w:rPr>
          <w:rStyle w:val="big-number"/>
          <w:rFonts w:cs="FrankRuehl" w:hint="cs"/>
          <w:sz w:val="26"/>
          <w:szCs w:val="26"/>
          <w:rtl/>
        </w:rPr>
        <w:t>(ז)</w:t>
      </w:r>
      <w:r>
        <w:rPr>
          <w:rStyle w:val="big-number"/>
          <w:rFonts w:cs="FrankRuehl"/>
          <w:sz w:val="26"/>
          <w:szCs w:val="26"/>
          <w:rtl/>
        </w:rPr>
        <w:tab/>
      </w:r>
      <w:r>
        <w:rPr>
          <w:rStyle w:val="big-number"/>
          <w:rFonts w:cs="FrankRuehl" w:hint="cs"/>
          <w:sz w:val="26"/>
          <w:szCs w:val="26"/>
          <w:rtl/>
        </w:rPr>
        <w:t>למען הסר ספק, אישור רגולטורי שניתן לפי חיקוק בישראל שהוחל בתקנון המועצות המקומיות ותקנון המועצות האזוריות, יהיה תוקפו כפי תוקפו בישראל.</w:t>
      </w:r>
    </w:p>
    <w:p w14:paraId="0A6AC47D" w14:textId="77777777" w:rsidR="001F398C" w:rsidRDefault="001956C4" w:rsidP="00317907">
      <w:pPr>
        <w:pStyle w:val="P00"/>
        <w:spacing w:before="72"/>
        <w:ind w:left="0" w:right="1134"/>
        <w:rPr>
          <w:rStyle w:val="default"/>
          <w:rFonts w:cs="FrankRuehl"/>
          <w:rtl/>
        </w:rPr>
      </w:pPr>
      <w:bookmarkStart w:id="2" w:name="Seif4"/>
      <w:bookmarkEnd w:id="2"/>
      <w:r>
        <w:rPr>
          <w:rFonts w:cs="Miriam" w:hint="cs"/>
          <w:sz w:val="32"/>
          <w:szCs w:val="32"/>
          <w:rtl/>
          <w:lang w:eastAsia="en-US"/>
        </w:rPr>
        <w:pict w14:anchorId="2FCC1748">
          <v:shape id="_x0000_s1361" type="#_x0000_t202" style="position:absolute;left:0;text-align:left;margin-left:470.35pt;margin-top:7.1pt;width:1in;height:29.55pt;z-index:251658752" filled="f" stroked="f">
            <v:textbox inset="1mm,0,1mm,0">
              <w:txbxContent>
                <w:p w14:paraId="3E046C25" w14:textId="77777777" w:rsidR="006B5F71" w:rsidRDefault="00F2628D" w:rsidP="001D326B">
                  <w:pPr>
                    <w:spacing w:line="160" w:lineRule="exact"/>
                    <w:rPr>
                      <w:rFonts w:cs="Miriam" w:hint="cs"/>
                      <w:sz w:val="18"/>
                      <w:szCs w:val="18"/>
                      <w:rtl/>
                    </w:rPr>
                  </w:pPr>
                  <w:r>
                    <w:rPr>
                      <w:rFonts w:cs="Miriam" w:hint="cs"/>
                      <w:sz w:val="18"/>
                      <w:szCs w:val="18"/>
                      <w:rtl/>
                    </w:rPr>
                    <w:t>דחיית מועדים בהליך להטלת עיצום כספי</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F2628D">
        <w:rPr>
          <w:rStyle w:val="default"/>
          <w:rFonts w:cs="FrankRuehl" w:hint="cs"/>
          <w:rtl/>
        </w:rPr>
        <w:t xml:space="preserve">על אף האמור בכל דין או תחיקת ביטחון, חל מועד מהמועדים שלהלן בתקופת תוקפו של צו זה, יידחה המועד בתקופה נוספת של שלושה חודשים (בסעיף זה </w:t>
      </w:r>
      <w:r w:rsidR="00F2628D">
        <w:rPr>
          <w:rStyle w:val="default"/>
          <w:rFonts w:cs="FrankRuehl"/>
          <w:rtl/>
        </w:rPr>
        <w:t>–</w:t>
      </w:r>
      <w:r w:rsidR="00F2628D">
        <w:rPr>
          <w:rStyle w:val="default"/>
          <w:rFonts w:cs="FrankRuehl" w:hint="cs"/>
          <w:rtl/>
        </w:rPr>
        <w:t xml:space="preserve"> תקופת הדחייה), ואולם רשאי הגורם המוסמך לפי כל דין או תחיקת ביטחון להטלת עיצום כספי (בסעיף זה </w:t>
      </w:r>
      <w:r w:rsidR="00F2628D">
        <w:rPr>
          <w:rStyle w:val="default"/>
          <w:rFonts w:cs="FrankRuehl"/>
          <w:rtl/>
        </w:rPr>
        <w:t>–</w:t>
      </w:r>
      <w:r w:rsidR="00F2628D">
        <w:rPr>
          <w:rStyle w:val="default"/>
          <w:rFonts w:cs="FrankRuehl" w:hint="cs"/>
          <w:rtl/>
        </w:rPr>
        <w:t xml:space="preserve"> הגורם המוסמך) לקבוע, לעניין הפרה מסוימת, תקופת דחייה קצרה יותר, ובלבד שאם קבע כאמור תחול קביעה זו לגבי כל המועדים בהליך להטלת עיצום כספי על אותו מפר בקשר לאותה הפרה:</w:t>
      </w:r>
    </w:p>
    <w:p w14:paraId="3D00B65E" w14:textId="77777777" w:rsidR="00F2628D" w:rsidRDefault="00F2628D" w:rsidP="00F2628D">
      <w:pPr>
        <w:pStyle w:val="P00"/>
        <w:spacing w:before="72"/>
        <w:ind w:left="624" w:right="1134"/>
        <w:rPr>
          <w:rStyle w:val="default"/>
          <w:rFonts w:cs="FrankRuehl"/>
          <w:rtl/>
        </w:rPr>
      </w:pPr>
      <w:r>
        <w:rPr>
          <w:rStyle w:val="default"/>
          <w:rFonts w:cs="FrankRuehl" w:hint="cs"/>
          <w:rtl/>
        </w:rPr>
        <w:t>(א)</w:t>
      </w:r>
      <w:r>
        <w:rPr>
          <w:rStyle w:val="default"/>
          <w:rFonts w:cs="FrankRuehl"/>
          <w:rtl/>
        </w:rPr>
        <w:tab/>
      </w:r>
      <w:r w:rsidR="001E2D6F">
        <w:rPr>
          <w:rStyle w:val="default"/>
          <w:rFonts w:cs="FrankRuehl" w:hint="cs"/>
          <w:rtl/>
        </w:rPr>
        <w:t>המועד האחרון שבו רשאי הגורם המוסמך למסור למפר הודעה על הכוונה להטיל עליו עיצום כספי;</w:t>
      </w:r>
    </w:p>
    <w:p w14:paraId="5F610E83" w14:textId="77777777" w:rsidR="001E2D6F" w:rsidRDefault="001E2D6F" w:rsidP="00F2628D">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המועד האחרון שבו רשאי מפר לטעון את טענותיו לעניין הכוונה להטיל עליו עיצום כספי ולעניין סכומו;</w:t>
      </w:r>
    </w:p>
    <w:p w14:paraId="297693AE" w14:textId="77777777" w:rsidR="001E2D6F" w:rsidRDefault="001E2D6F" w:rsidP="00F2628D">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המועד האחרון להחלטת הגורם המוסמך בדבר הטלת עיצום כספי, או למסירת דרישת תשלום;</w:t>
      </w:r>
    </w:p>
    <w:p w14:paraId="450C36C1" w14:textId="77777777" w:rsidR="001E2D6F" w:rsidRDefault="001E2D6F" w:rsidP="00F2628D">
      <w:pPr>
        <w:pStyle w:val="P00"/>
        <w:spacing w:before="72"/>
        <w:ind w:left="624" w:right="1134"/>
        <w:rPr>
          <w:rStyle w:val="default"/>
          <w:rFonts w:cs="FrankRuehl"/>
          <w:rtl/>
        </w:rPr>
      </w:pPr>
      <w:r>
        <w:rPr>
          <w:rStyle w:val="default"/>
          <w:rFonts w:cs="FrankRuehl" w:hint="cs"/>
          <w:rtl/>
        </w:rPr>
        <w:t>(ד)</w:t>
      </w:r>
      <w:r>
        <w:rPr>
          <w:rStyle w:val="default"/>
          <w:rFonts w:cs="FrankRuehl"/>
          <w:rtl/>
        </w:rPr>
        <w:tab/>
      </w:r>
      <w:r w:rsidR="008B32DC">
        <w:rPr>
          <w:rStyle w:val="default"/>
          <w:rFonts w:cs="FrankRuehl" w:hint="cs"/>
          <w:rtl/>
        </w:rPr>
        <w:t>המועד האחרון שבו רשאי המפר לפנות לגורם המוסמך בבקשה לביטול התראה מנהלית, או למסור לגורם המוסמך כתב התחייבות ועירבון;</w:t>
      </w:r>
    </w:p>
    <w:p w14:paraId="009D5AF7" w14:textId="77777777" w:rsidR="008B32DC" w:rsidRDefault="008B32DC" w:rsidP="00F2628D">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המועד האחרון שבו רשאי המפר לטעון את טענותיו לעניין חילוט עירבון;</w:t>
      </w:r>
    </w:p>
    <w:p w14:paraId="2FB768D5" w14:textId="77777777" w:rsidR="008B32DC" w:rsidRDefault="008B32DC" w:rsidP="00F2628D">
      <w:pPr>
        <w:pStyle w:val="P00"/>
        <w:spacing w:before="72"/>
        <w:ind w:left="624" w:right="1134"/>
        <w:rPr>
          <w:rStyle w:val="default"/>
          <w:rFonts w:cs="FrankRuehl" w:hint="cs"/>
          <w:rtl/>
        </w:rPr>
      </w:pPr>
      <w:r>
        <w:rPr>
          <w:rStyle w:val="default"/>
          <w:rFonts w:cs="FrankRuehl" w:hint="cs"/>
          <w:rtl/>
        </w:rPr>
        <w:t>(ו)</w:t>
      </w:r>
      <w:r>
        <w:rPr>
          <w:rStyle w:val="default"/>
          <w:rFonts w:cs="FrankRuehl"/>
          <w:rtl/>
        </w:rPr>
        <w:tab/>
      </w:r>
      <w:r>
        <w:rPr>
          <w:rStyle w:val="default"/>
          <w:rFonts w:cs="FrankRuehl" w:hint="cs"/>
          <w:rtl/>
        </w:rPr>
        <w:t xml:space="preserve">המועד האחרון לתשלום העיצום הכספי, ואם התשלום של העיצום הכספי חולק לתשלומים </w:t>
      </w:r>
      <w:r>
        <w:rPr>
          <w:rStyle w:val="default"/>
          <w:rFonts w:cs="FrankRuehl"/>
          <w:rtl/>
        </w:rPr>
        <w:t>–</w:t>
      </w:r>
      <w:r>
        <w:rPr>
          <w:rStyle w:val="default"/>
          <w:rFonts w:cs="FrankRuehl" w:hint="cs"/>
          <w:rtl/>
        </w:rPr>
        <w:t xml:space="preserve"> לתשלום חלק ממנו.</w:t>
      </w:r>
    </w:p>
    <w:p w14:paraId="2A3D8893" w14:textId="77777777" w:rsidR="002E532F" w:rsidRDefault="002053AF" w:rsidP="00926CEE">
      <w:pPr>
        <w:pStyle w:val="P00"/>
        <w:spacing w:before="72"/>
        <w:ind w:left="0" w:right="1134"/>
        <w:rPr>
          <w:rStyle w:val="default"/>
          <w:rFonts w:cs="FrankRuehl"/>
          <w:rtl/>
        </w:rPr>
      </w:pPr>
      <w:bookmarkStart w:id="3" w:name="Seif2"/>
      <w:bookmarkEnd w:id="3"/>
      <w:r>
        <w:rPr>
          <w:rFonts w:cs="Miriam"/>
          <w:szCs w:val="32"/>
          <w:rtl/>
          <w:lang w:val="he-IL"/>
        </w:rPr>
        <w:pict w14:anchorId="43A5E6B8">
          <v:shape id="_x0000_s1316" type="#_x0000_t202" style="position:absolute;left:0;text-align:left;margin-left:463.5pt;margin-top:7.1pt;width:78.85pt;height:12.2pt;z-index:251656704" filled="f" stroked="f">
            <v:textbox style="mso-next-textbox:#_x0000_s1316" inset="1mm,0,1mm,0">
              <w:txbxContent>
                <w:p w14:paraId="31A91EFB" w14:textId="77777777" w:rsidR="00636CFA" w:rsidRDefault="008B32DC" w:rsidP="00B115BA">
                  <w:pPr>
                    <w:spacing w:line="160" w:lineRule="exact"/>
                    <w:rPr>
                      <w:rFonts w:cs="Miriam" w:hint="cs"/>
                      <w:sz w:val="18"/>
                      <w:szCs w:val="18"/>
                      <w:rtl/>
                    </w:rPr>
                  </w:pPr>
                  <w:r>
                    <w:rPr>
                      <w:rFonts w:cs="Miriam" w:hint="cs"/>
                      <w:sz w:val="18"/>
                      <w:szCs w:val="18"/>
                      <w:rtl/>
                    </w:rPr>
                    <w:t>שמירת דינים</w:t>
                  </w:r>
                </w:p>
              </w:txbxContent>
            </v:textbox>
          </v:shape>
        </w:pict>
      </w:r>
      <w:r>
        <w:rPr>
          <w:rStyle w:val="big-number"/>
          <w:rFonts w:cs="Miriam" w:hint="cs"/>
          <w:rtl/>
        </w:rPr>
        <w:t>4</w:t>
      </w:r>
      <w:r>
        <w:rPr>
          <w:rStyle w:val="default"/>
          <w:rFonts w:cs="FrankRuehl"/>
          <w:rtl/>
        </w:rPr>
        <w:t>.</w:t>
      </w:r>
      <w:r>
        <w:rPr>
          <w:rStyle w:val="default"/>
          <w:rFonts w:cs="FrankRuehl"/>
          <w:rtl/>
        </w:rPr>
        <w:tab/>
      </w:r>
      <w:r w:rsidR="008B32DC">
        <w:rPr>
          <w:rStyle w:val="default"/>
          <w:rFonts w:cs="FrankRuehl" w:hint="cs"/>
          <w:rtl/>
        </w:rPr>
        <w:t>אין בצו זה כדי לגרוע מסמכות הנתונה לרשות ציבורית לפי כל דין או תחיקת ביטחון לשנות את תקופת תוקפו של אישור רגולטורי, לחדשו, לסרב לחדשו, לקבוע בו תנאים או לשנות מועד בהליך להטלת עיצום כספי</w:t>
      </w:r>
      <w:r w:rsidR="00F92576">
        <w:rPr>
          <w:rStyle w:val="default"/>
          <w:rFonts w:cs="FrankRuehl" w:hint="cs"/>
          <w:rtl/>
        </w:rPr>
        <w:t>.</w:t>
      </w:r>
    </w:p>
    <w:p w14:paraId="15AD428A" w14:textId="77777777" w:rsidR="00317907" w:rsidRDefault="00317907" w:rsidP="00317907">
      <w:pPr>
        <w:pStyle w:val="P00"/>
        <w:spacing w:before="72"/>
        <w:ind w:left="0" w:right="1134"/>
        <w:rPr>
          <w:rStyle w:val="default"/>
          <w:rFonts w:cs="FrankRuehl"/>
          <w:rtl/>
        </w:rPr>
      </w:pPr>
      <w:bookmarkStart w:id="4" w:name="Seif5"/>
      <w:bookmarkEnd w:id="4"/>
      <w:r>
        <w:rPr>
          <w:rFonts w:cs="Miriam"/>
          <w:szCs w:val="32"/>
          <w:rtl/>
          <w:lang w:val="he-IL"/>
        </w:rPr>
        <w:pict w14:anchorId="4E90F836">
          <v:shape id="_x0000_s1460" type="#_x0000_t202" style="position:absolute;left:0;text-align:left;margin-left:463.5pt;margin-top:7.1pt;width:78.85pt;height:15pt;z-index:251659776" filled="f" stroked="f">
            <v:textbox style="mso-next-textbox:#_x0000_s1460" inset="1mm,0,1mm,0">
              <w:txbxContent>
                <w:p w14:paraId="33213631" w14:textId="77777777" w:rsidR="00317907" w:rsidRDefault="008B32DC" w:rsidP="00317907">
                  <w:pPr>
                    <w:spacing w:line="160" w:lineRule="exact"/>
                    <w:rPr>
                      <w:rFonts w:cs="Miriam" w:hint="cs"/>
                      <w:sz w:val="18"/>
                      <w:szCs w:val="18"/>
                      <w:rtl/>
                    </w:rPr>
                  </w:pPr>
                  <w:r>
                    <w:rPr>
                      <w:rFonts w:cs="Miriam" w:hint="cs"/>
                      <w:sz w:val="18"/>
                      <w:szCs w:val="18"/>
                      <w:rtl/>
                    </w:rPr>
                    <w:t>השם</w:t>
                  </w:r>
                </w:p>
              </w:txbxContent>
            </v:textbox>
          </v:shape>
        </w:pict>
      </w:r>
      <w:r>
        <w:rPr>
          <w:rStyle w:val="big-number"/>
          <w:rFonts w:cs="Miriam" w:hint="cs"/>
          <w:rtl/>
        </w:rPr>
        <w:t>5</w:t>
      </w:r>
      <w:r>
        <w:rPr>
          <w:rStyle w:val="default"/>
          <w:rFonts w:cs="FrankRuehl"/>
          <w:rtl/>
        </w:rPr>
        <w:t>.</w:t>
      </w:r>
      <w:r>
        <w:rPr>
          <w:rStyle w:val="default"/>
          <w:rFonts w:cs="FrankRuehl"/>
          <w:rtl/>
        </w:rPr>
        <w:tab/>
      </w:r>
      <w:r w:rsidR="00A13B5A">
        <w:rPr>
          <w:rStyle w:val="default"/>
          <w:rFonts w:cs="FrankRuehl" w:hint="cs"/>
          <w:rtl/>
        </w:rPr>
        <w:t>צו זה ייקרא: "צו בדבר הארכת תוקף ודחיית מועדים בשל נגיף הקורונה החדש (יהודה ושומרון) (מס' 1841), התש"ף-2020"</w:t>
      </w:r>
      <w:r w:rsidR="008B4D34">
        <w:rPr>
          <w:rStyle w:val="default"/>
          <w:rFonts w:cs="FrankRuehl" w:hint="cs"/>
          <w:rtl/>
        </w:rPr>
        <w:t>.</w:t>
      </w:r>
    </w:p>
    <w:p w14:paraId="32DE5CC5" w14:textId="77777777" w:rsidR="00AE53C7" w:rsidRDefault="00AE53C7" w:rsidP="00446D35">
      <w:pPr>
        <w:pStyle w:val="P00"/>
        <w:spacing w:before="72"/>
        <w:ind w:left="0" w:right="1134"/>
        <w:rPr>
          <w:rStyle w:val="default"/>
          <w:rFonts w:cs="FrankRuehl"/>
          <w:rtl/>
        </w:rPr>
      </w:pPr>
    </w:p>
    <w:p w14:paraId="1799CF58" w14:textId="77777777" w:rsidR="00406971" w:rsidRDefault="00406971" w:rsidP="00446D35">
      <w:pPr>
        <w:pStyle w:val="P00"/>
        <w:spacing w:before="72"/>
        <w:ind w:left="0" w:right="1134"/>
        <w:rPr>
          <w:rStyle w:val="default"/>
          <w:rFonts w:cs="FrankRuehl"/>
          <w:rtl/>
        </w:rPr>
      </w:pPr>
    </w:p>
    <w:p w14:paraId="02B40FAB" w14:textId="77777777" w:rsidR="00911999" w:rsidRDefault="00A13B5A" w:rsidP="00926CEE">
      <w:pPr>
        <w:pStyle w:val="sig-0"/>
        <w:tabs>
          <w:tab w:val="clear" w:pos="4820"/>
          <w:tab w:val="center" w:pos="5670"/>
        </w:tabs>
        <w:spacing w:before="72"/>
        <w:ind w:left="0" w:right="1134"/>
        <w:rPr>
          <w:rFonts w:cs="FrankRuehl" w:hint="cs"/>
          <w:sz w:val="26"/>
          <w:rtl/>
        </w:rPr>
      </w:pPr>
      <w:r>
        <w:rPr>
          <w:rFonts w:cs="FrankRuehl" w:hint="cs"/>
          <w:sz w:val="26"/>
          <w:rtl/>
        </w:rPr>
        <w:t>י"א</w:t>
      </w:r>
      <w:r w:rsidR="000149DC">
        <w:rPr>
          <w:rFonts w:cs="FrankRuehl" w:hint="cs"/>
          <w:sz w:val="26"/>
          <w:rtl/>
        </w:rPr>
        <w:t xml:space="preserve"> בניסן </w:t>
      </w:r>
      <w:r w:rsidR="0008421C">
        <w:rPr>
          <w:rFonts w:cs="FrankRuehl" w:hint="cs"/>
          <w:sz w:val="26"/>
          <w:rtl/>
        </w:rPr>
        <w:t>התש"ף (</w:t>
      </w:r>
      <w:r>
        <w:rPr>
          <w:rFonts w:cs="FrankRuehl" w:hint="cs"/>
          <w:sz w:val="26"/>
          <w:rtl/>
        </w:rPr>
        <w:t>5</w:t>
      </w:r>
      <w:r w:rsidR="00AE53C7">
        <w:rPr>
          <w:rFonts w:cs="FrankRuehl" w:hint="cs"/>
          <w:sz w:val="26"/>
          <w:rtl/>
        </w:rPr>
        <w:t xml:space="preserve"> באפריל</w:t>
      </w:r>
      <w:r w:rsidR="0008421C">
        <w:rPr>
          <w:rFonts w:cs="FrankRuehl" w:hint="cs"/>
          <w:sz w:val="26"/>
          <w:rtl/>
        </w:rPr>
        <w:t xml:space="preserve"> 2020</w:t>
      </w:r>
      <w:r w:rsidR="00911999">
        <w:rPr>
          <w:rFonts w:cs="FrankRuehl" w:hint="cs"/>
          <w:sz w:val="26"/>
          <w:rtl/>
        </w:rPr>
        <w:t>)</w:t>
      </w:r>
      <w:r w:rsidR="00911999">
        <w:rPr>
          <w:rFonts w:cs="FrankRuehl" w:hint="cs"/>
          <w:sz w:val="26"/>
          <w:rtl/>
        </w:rPr>
        <w:tab/>
      </w:r>
      <w:r w:rsidR="000149DC">
        <w:rPr>
          <w:rFonts w:cs="FrankRuehl" w:hint="cs"/>
          <w:sz w:val="26"/>
          <w:rtl/>
        </w:rPr>
        <w:t>אלוף נדב פדן</w:t>
      </w:r>
    </w:p>
    <w:p w14:paraId="50C9C0CA" w14:textId="77777777" w:rsidR="00857B7D" w:rsidRDefault="00911999" w:rsidP="00926CEE">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0149DC">
        <w:rPr>
          <w:rFonts w:cs="FrankRuehl" w:hint="cs"/>
          <w:sz w:val="22"/>
          <w:szCs w:val="22"/>
          <w:rtl/>
        </w:rPr>
        <w:t>מפקד כוחות צה"ל</w:t>
      </w:r>
      <w:r w:rsidR="0008421C">
        <w:rPr>
          <w:rFonts w:cs="FrankRuehl" w:hint="cs"/>
          <w:sz w:val="22"/>
          <w:szCs w:val="22"/>
          <w:rtl/>
        </w:rPr>
        <w:t xml:space="preserve"> </w:t>
      </w:r>
    </w:p>
    <w:p w14:paraId="66F5E747" w14:textId="77777777" w:rsidR="00911999" w:rsidRPr="00911999" w:rsidRDefault="00857B7D" w:rsidP="00926CE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17907">
        <w:rPr>
          <w:rFonts w:cs="FrankRuehl" w:hint="cs"/>
          <w:sz w:val="22"/>
          <w:szCs w:val="22"/>
          <w:rtl/>
        </w:rPr>
        <w:t>ב</w:t>
      </w:r>
      <w:r w:rsidR="00F92576">
        <w:rPr>
          <w:rFonts w:cs="FrankRuehl" w:hint="cs"/>
          <w:sz w:val="22"/>
          <w:szCs w:val="22"/>
          <w:rtl/>
        </w:rPr>
        <w:t>אזור יהודה ושומרון</w:t>
      </w:r>
    </w:p>
    <w:p w14:paraId="02B67872" w14:textId="77777777" w:rsidR="00406971" w:rsidRDefault="00406971" w:rsidP="000149DC">
      <w:pPr>
        <w:pStyle w:val="P00"/>
        <w:spacing w:before="72"/>
        <w:ind w:left="0" w:right="1134"/>
        <w:rPr>
          <w:rStyle w:val="default"/>
          <w:rFonts w:cs="FrankRuehl"/>
          <w:rtl/>
        </w:rPr>
      </w:pPr>
    </w:p>
    <w:p w14:paraId="2D37653D" w14:textId="77777777" w:rsidR="00406971" w:rsidRPr="00A13B5A" w:rsidRDefault="00A13B5A" w:rsidP="00A13B5A">
      <w:pPr>
        <w:pStyle w:val="medium2-header"/>
        <w:keepLines w:val="0"/>
        <w:spacing w:before="72"/>
        <w:ind w:left="0" w:right="1134"/>
        <w:rPr>
          <w:rFonts w:cs="FrankRuehl"/>
          <w:noProof/>
          <w:sz w:val="20"/>
          <w:rtl/>
        </w:rPr>
      </w:pPr>
      <w:bookmarkStart w:id="5" w:name="med0"/>
      <w:bookmarkEnd w:id="5"/>
      <w:r w:rsidRPr="00A13B5A">
        <w:rPr>
          <w:rFonts w:cs="FrankRuehl" w:hint="cs"/>
          <w:noProof/>
          <w:sz w:val="20"/>
          <w:rtl/>
        </w:rPr>
        <w:t>תוספת ראשונה</w:t>
      </w:r>
    </w:p>
    <w:p w14:paraId="41339500" w14:textId="77777777" w:rsidR="00406971" w:rsidRPr="00A13B5A" w:rsidRDefault="00A13B5A" w:rsidP="00A13B5A">
      <w:pPr>
        <w:pStyle w:val="P00"/>
        <w:spacing w:before="72"/>
        <w:ind w:left="0" w:right="1134"/>
        <w:jc w:val="center"/>
        <w:rPr>
          <w:rStyle w:val="default"/>
          <w:rFonts w:cs="FrankRuehl"/>
          <w:sz w:val="24"/>
          <w:szCs w:val="24"/>
          <w:rtl/>
        </w:rPr>
      </w:pPr>
      <w:r w:rsidRPr="00A13B5A">
        <w:rPr>
          <w:rStyle w:val="default"/>
          <w:rFonts w:cs="FrankRuehl" w:hint="cs"/>
          <w:sz w:val="24"/>
          <w:szCs w:val="24"/>
          <w:rtl/>
        </w:rPr>
        <w:t>(ההגדרה "אישור רגולטורי")</w:t>
      </w:r>
    </w:p>
    <w:p w14:paraId="72E8088C" w14:textId="77777777" w:rsidR="00406971" w:rsidRDefault="00406971" w:rsidP="000149DC">
      <w:pPr>
        <w:pStyle w:val="P00"/>
        <w:spacing w:before="72"/>
        <w:ind w:left="0" w:right="1134"/>
        <w:rPr>
          <w:rStyle w:val="default"/>
          <w:rFonts w:cs="FrankRuehl"/>
          <w:rtl/>
        </w:rPr>
      </w:pPr>
    </w:p>
    <w:p w14:paraId="4A9CE41C" w14:textId="77777777" w:rsidR="00A13B5A" w:rsidRPr="00A13B5A" w:rsidRDefault="00A13B5A" w:rsidP="00A13B5A">
      <w:pPr>
        <w:pStyle w:val="medium2-header"/>
        <w:keepLines w:val="0"/>
        <w:spacing w:before="72"/>
        <w:ind w:left="0" w:right="1134"/>
        <w:rPr>
          <w:rFonts w:cs="FrankRuehl"/>
          <w:noProof/>
          <w:sz w:val="20"/>
          <w:rtl/>
        </w:rPr>
      </w:pPr>
      <w:bookmarkStart w:id="6" w:name="med1"/>
      <w:bookmarkEnd w:id="6"/>
      <w:r w:rsidRPr="00A13B5A">
        <w:rPr>
          <w:rFonts w:cs="FrankRuehl" w:hint="cs"/>
          <w:noProof/>
          <w:sz w:val="20"/>
          <w:rtl/>
        </w:rPr>
        <w:t xml:space="preserve">תוספת </w:t>
      </w:r>
      <w:r>
        <w:rPr>
          <w:rFonts w:cs="FrankRuehl" w:hint="cs"/>
          <w:noProof/>
          <w:sz w:val="20"/>
          <w:rtl/>
        </w:rPr>
        <w:t>שניה</w:t>
      </w:r>
    </w:p>
    <w:p w14:paraId="7FE7ECBF" w14:textId="77777777" w:rsidR="00A13B5A" w:rsidRPr="00A13B5A" w:rsidRDefault="00A13B5A" w:rsidP="00A13B5A">
      <w:pPr>
        <w:pStyle w:val="P00"/>
        <w:spacing w:before="72"/>
        <w:ind w:left="0" w:right="1134"/>
        <w:jc w:val="center"/>
        <w:rPr>
          <w:rStyle w:val="default"/>
          <w:rFonts w:cs="FrankRuehl"/>
          <w:sz w:val="24"/>
          <w:szCs w:val="24"/>
          <w:rtl/>
        </w:rPr>
      </w:pPr>
      <w:r w:rsidRPr="00A13B5A">
        <w:rPr>
          <w:rStyle w:val="default"/>
          <w:rFonts w:cs="FrankRuehl" w:hint="cs"/>
          <w:sz w:val="24"/>
          <w:szCs w:val="24"/>
          <w:rtl/>
        </w:rPr>
        <w:t>(</w:t>
      </w:r>
      <w:r>
        <w:rPr>
          <w:rStyle w:val="default"/>
          <w:rFonts w:cs="FrankRuehl" w:hint="cs"/>
          <w:sz w:val="24"/>
          <w:szCs w:val="24"/>
          <w:rtl/>
        </w:rPr>
        <w:t>סעיף קטן 2(ג)</w:t>
      </w:r>
      <w:r w:rsidRPr="00A13B5A">
        <w:rPr>
          <w:rStyle w:val="default"/>
          <w:rFonts w:cs="FrankRuehl" w:hint="cs"/>
          <w:sz w:val="24"/>
          <w:szCs w:val="24"/>
          <w:rtl/>
        </w:rPr>
        <w:t>)</w:t>
      </w:r>
    </w:p>
    <w:p w14:paraId="7F724EC6" w14:textId="77777777" w:rsidR="00406971" w:rsidRDefault="00A13B5A" w:rsidP="00A13B5A">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שחל לגביו צו בדבר דחיית מועדים בענייני תכנון ובנייה (נגיף הקורונה החדש 2019) (יהודה ושומרון) (מס' 1840) (הוראת שעה) התש"ף-2020.</w:t>
      </w:r>
    </w:p>
    <w:p w14:paraId="5F44F7A4" w14:textId="77777777" w:rsidR="00A13B5A" w:rsidRDefault="00A13B5A" w:rsidP="00A13B5A">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רישיון הנוגע לקנבוס לפי סעיף 6 או 7 לצו בדבר סמים מסוכנים (יהודה והשומרון) (מס' 558), תשל"ה-1975.</w:t>
      </w:r>
    </w:p>
    <w:p w14:paraId="73DD3633" w14:textId="77777777" w:rsidR="00A13B5A" w:rsidRDefault="00A13B5A" w:rsidP="00A13B5A">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היתר לייבוא או ייצוא של פסולת לפי הצו בדבר העברת טובין (יהודה והשומרון) (מס' 1252), התשמ"ח-1988.</w:t>
      </w:r>
    </w:p>
    <w:p w14:paraId="08754AC0" w14:textId="77777777" w:rsidR="00A13B5A" w:rsidRDefault="00A13B5A" w:rsidP="00A13B5A">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אישור רגולטורי שניתן לפי צו בדבר עיסוק בחשמל (הסדרה והפעלה) (יהודה והשומרון) (מס' 427), תשל"א-1971 או לפי צו בדבר חשמל (מתקן חשמל ועבודות חשמל) (יהודה והשומרון) (מס' 602) תשל"ה-1975.</w:t>
      </w:r>
    </w:p>
    <w:p w14:paraId="16C163EC" w14:textId="77777777" w:rsidR="00A13B5A" w:rsidRDefault="00A13B5A" w:rsidP="00A13B5A">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היתר לייצוא או לסחר בערך טבע מוגן לפי סעיף 6 לצו בדבר הגנה על הטבע (יהודה והשומרון) (מס' 363), תש"ל-1969.</w:t>
      </w:r>
    </w:p>
    <w:p w14:paraId="142302BE" w14:textId="77777777" w:rsidR="00A13B5A" w:rsidRDefault="00A13B5A" w:rsidP="00A13B5A">
      <w:pPr>
        <w:pStyle w:val="P00"/>
        <w:spacing w:before="72"/>
        <w:ind w:left="624" w:right="1134" w:hanging="62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אישור או היתר שניתנו לפי צו בדבר חומרי נפץ (רשוי ביצוע פיצוצים) (יהודה והשומרון) (מס' 733), תשל"ח-1977, או לפי צו בדבר חוק חומרי נפץ (יהודה והשומרון) (מס' 275), תשכ"ח-1968.</w:t>
      </w:r>
    </w:p>
    <w:p w14:paraId="1E2CFABB" w14:textId="77777777" w:rsidR="00406971" w:rsidRPr="000149DC" w:rsidRDefault="00406971" w:rsidP="000149DC">
      <w:pPr>
        <w:pStyle w:val="P00"/>
        <w:spacing w:before="72"/>
        <w:ind w:left="0" w:right="1134"/>
        <w:rPr>
          <w:rStyle w:val="default"/>
          <w:rFonts w:cs="FrankRuehl"/>
          <w:rtl/>
        </w:rPr>
      </w:pPr>
    </w:p>
    <w:p w14:paraId="3E9BAB41" w14:textId="77777777" w:rsidR="00406971" w:rsidRDefault="00406971" w:rsidP="000149DC">
      <w:pPr>
        <w:pStyle w:val="P00"/>
        <w:spacing w:before="72"/>
        <w:ind w:left="0" w:right="1134"/>
        <w:rPr>
          <w:rStyle w:val="default"/>
          <w:rFonts w:cs="FrankRuehl"/>
          <w:rtl/>
        </w:rPr>
      </w:pPr>
    </w:p>
    <w:p w14:paraId="7505B5DA" w14:textId="77777777" w:rsidR="00F94D76" w:rsidRDefault="00F94D76" w:rsidP="000149DC">
      <w:pPr>
        <w:pStyle w:val="P00"/>
        <w:spacing w:before="72"/>
        <w:ind w:left="0" w:right="1134"/>
        <w:rPr>
          <w:rStyle w:val="default"/>
          <w:rFonts w:cs="FrankRuehl"/>
          <w:rtl/>
        </w:rPr>
      </w:pPr>
    </w:p>
    <w:p w14:paraId="771E52D8" w14:textId="77777777" w:rsidR="00F94D76" w:rsidRDefault="00F94D76" w:rsidP="000149DC">
      <w:pPr>
        <w:pStyle w:val="P00"/>
        <w:spacing w:before="72"/>
        <w:ind w:left="0" w:right="1134"/>
        <w:rPr>
          <w:rStyle w:val="default"/>
          <w:rFonts w:cs="FrankRuehl"/>
          <w:rtl/>
        </w:rPr>
      </w:pPr>
    </w:p>
    <w:p w14:paraId="615D22FA" w14:textId="77777777" w:rsidR="00F94D76" w:rsidRDefault="00F94D76" w:rsidP="00F94D76">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4D13AA0F" w14:textId="77777777" w:rsidR="00C624D2" w:rsidRPr="00F94D76" w:rsidRDefault="00C624D2" w:rsidP="00F94D76">
      <w:pPr>
        <w:pStyle w:val="P00"/>
        <w:spacing w:before="72"/>
        <w:ind w:left="0" w:right="1134"/>
        <w:jc w:val="center"/>
        <w:rPr>
          <w:rStyle w:val="default"/>
          <w:rFonts w:cs="David"/>
          <w:color w:val="0000FF"/>
          <w:szCs w:val="24"/>
          <w:u w:val="single"/>
          <w:rtl/>
        </w:rPr>
      </w:pPr>
    </w:p>
    <w:sectPr w:rsidR="00C624D2" w:rsidRPr="00F94D7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FED1B" w14:textId="77777777" w:rsidR="00F939EA" w:rsidRDefault="00F939EA">
      <w:r>
        <w:separator/>
      </w:r>
    </w:p>
  </w:endnote>
  <w:endnote w:type="continuationSeparator" w:id="0">
    <w:p w14:paraId="3AAB744D" w14:textId="77777777" w:rsidR="00F939EA" w:rsidRDefault="00F93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0F69"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4B157F"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84879F"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9A63"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C1F98">
      <w:rPr>
        <w:rFonts w:hAnsi="FrankRuehl" w:cs="FrankRuehl"/>
        <w:noProof/>
        <w:sz w:val="24"/>
        <w:szCs w:val="24"/>
        <w:rtl/>
      </w:rPr>
      <w:t>3</w:t>
    </w:r>
    <w:r>
      <w:rPr>
        <w:rFonts w:hAnsi="FrankRuehl" w:cs="FrankRuehl"/>
        <w:sz w:val="24"/>
        <w:szCs w:val="24"/>
        <w:rtl/>
      </w:rPr>
      <w:fldChar w:fldCharType="end"/>
    </w:r>
  </w:p>
  <w:p w14:paraId="0DA08722"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6CDB8C"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F0184" w14:textId="77777777" w:rsidR="00F939EA" w:rsidRDefault="00F939EA">
      <w:pPr>
        <w:pStyle w:val="a5"/>
        <w:spacing w:before="60"/>
        <w:ind w:right="1134"/>
        <w:rPr>
          <w:rFonts w:cs="David"/>
          <w:sz w:val="24"/>
          <w:szCs w:val="24"/>
        </w:rPr>
      </w:pPr>
      <w:r>
        <w:separator/>
      </w:r>
    </w:p>
  </w:footnote>
  <w:footnote w:type="continuationSeparator" w:id="0">
    <w:p w14:paraId="08418255" w14:textId="77777777" w:rsidR="00F939EA" w:rsidRDefault="00F939EA">
      <w:pPr>
        <w:spacing w:before="60"/>
        <w:ind w:right="1134"/>
      </w:pPr>
      <w:r>
        <w:separator/>
      </w:r>
    </w:p>
  </w:footnote>
  <w:footnote w:id="1">
    <w:p w14:paraId="1AA6CA85" w14:textId="77777777" w:rsidR="003C1F98" w:rsidRPr="00366DD7" w:rsidRDefault="00636CFA" w:rsidP="003C1F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893E9E">
        <w:rPr>
          <w:rFonts w:cs="FrankRuehl" w:hint="cs"/>
          <w:rtl/>
        </w:rPr>
        <w:t>פורסם</w:t>
      </w:r>
      <w:r w:rsidR="007B7B92">
        <w:rPr>
          <w:rFonts w:cs="FrankRuehl" w:hint="cs"/>
          <w:rtl/>
        </w:rPr>
        <w:t xml:space="preserve"> </w:t>
      </w:r>
      <w:hyperlink r:id="rId1" w:history="1">
        <w:r w:rsidR="007B7B92" w:rsidRPr="003C1F98">
          <w:rPr>
            <w:rStyle w:val="Hyperlink"/>
            <w:rFonts w:cs="FrankRuehl" w:hint="cs"/>
            <w:rtl/>
          </w:rPr>
          <w:t>קובץ המנשרים מס' 252</w:t>
        </w:r>
      </w:hyperlink>
      <w:r w:rsidR="007B7B92">
        <w:rPr>
          <w:rFonts w:cs="FrankRuehl" w:hint="cs"/>
          <w:rtl/>
        </w:rPr>
        <w:t xml:space="preserve"> מחודש אפריל 2020 עמ' 9473</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284F" w14:textId="77777777"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59E2A4E"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C9B061"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A9FC5" w14:textId="77777777" w:rsidR="00636CFA" w:rsidRDefault="00965A9D" w:rsidP="0031790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6A7337">
      <w:rPr>
        <w:rFonts w:hAnsi="FrankRuehl" w:cs="FrankRuehl" w:hint="cs"/>
        <w:color w:val="000000"/>
        <w:sz w:val="28"/>
        <w:szCs w:val="28"/>
        <w:rtl/>
      </w:rPr>
      <w:t>הארכת תוקף ודחיית מועדים בשל</w:t>
    </w:r>
    <w:r w:rsidR="00893E9E">
      <w:rPr>
        <w:rFonts w:hAnsi="FrankRuehl" w:cs="FrankRuehl" w:hint="cs"/>
        <w:color w:val="000000"/>
        <w:sz w:val="28"/>
        <w:szCs w:val="28"/>
        <w:rtl/>
      </w:rPr>
      <w:t xml:space="preserve"> נגיף הקורונה החדש </w:t>
    </w:r>
    <w:r>
      <w:rPr>
        <w:rFonts w:hAnsi="FrankRuehl" w:cs="FrankRuehl" w:hint="cs"/>
        <w:color w:val="000000"/>
        <w:sz w:val="28"/>
        <w:szCs w:val="28"/>
        <w:rtl/>
      </w:rPr>
      <w:t>(יהודה ושומרון) (מס' 18</w:t>
    </w:r>
    <w:r w:rsidR="004C086D">
      <w:rPr>
        <w:rFonts w:hAnsi="FrankRuehl" w:cs="FrankRuehl" w:hint="cs"/>
        <w:color w:val="000000"/>
        <w:sz w:val="28"/>
        <w:szCs w:val="28"/>
        <w:rtl/>
      </w:rPr>
      <w:t>4</w:t>
    </w:r>
    <w:r w:rsidR="006A7337">
      <w:rPr>
        <w:rFonts w:hAnsi="FrankRuehl" w:cs="FrankRuehl" w:hint="cs"/>
        <w:color w:val="000000"/>
        <w:sz w:val="28"/>
        <w:szCs w:val="28"/>
        <w:rtl/>
      </w:rPr>
      <w:t>1</w:t>
    </w:r>
    <w:r>
      <w:rPr>
        <w:rFonts w:hAnsi="FrankRuehl" w:cs="FrankRuehl" w:hint="cs"/>
        <w:color w:val="000000"/>
        <w:sz w:val="28"/>
        <w:szCs w:val="28"/>
        <w:rtl/>
      </w:rPr>
      <w:t xml:space="preserve">) </w:t>
    </w:r>
    <w:r w:rsidR="00893E9E">
      <w:rPr>
        <w:rFonts w:hAnsi="FrankRuehl" w:cs="FrankRuehl" w:hint="cs"/>
        <w:color w:val="000000"/>
        <w:sz w:val="28"/>
        <w:szCs w:val="28"/>
        <w:rtl/>
      </w:rPr>
      <w:t>(הוראת שעה), תש"ף-2020</w:t>
    </w:r>
  </w:p>
  <w:p w14:paraId="3A202541"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41FC89"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3073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149DC"/>
    <w:rsid w:val="00023674"/>
    <w:rsid w:val="00063410"/>
    <w:rsid w:val="00065347"/>
    <w:rsid w:val="00070A3B"/>
    <w:rsid w:val="000752E2"/>
    <w:rsid w:val="000829DB"/>
    <w:rsid w:val="0008421C"/>
    <w:rsid w:val="00084E0A"/>
    <w:rsid w:val="00085161"/>
    <w:rsid w:val="000B2E3C"/>
    <w:rsid w:val="000B3344"/>
    <w:rsid w:val="000B4A5D"/>
    <w:rsid w:val="000D4908"/>
    <w:rsid w:val="000D661F"/>
    <w:rsid w:val="00101AB3"/>
    <w:rsid w:val="001138A1"/>
    <w:rsid w:val="00120B4B"/>
    <w:rsid w:val="001416DA"/>
    <w:rsid w:val="001566AF"/>
    <w:rsid w:val="00164CE3"/>
    <w:rsid w:val="00171444"/>
    <w:rsid w:val="00172C7F"/>
    <w:rsid w:val="00185D19"/>
    <w:rsid w:val="001956C4"/>
    <w:rsid w:val="001966AA"/>
    <w:rsid w:val="001A17DA"/>
    <w:rsid w:val="001B47AC"/>
    <w:rsid w:val="001D326B"/>
    <w:rsid w:val="001E2D6F"/>
    <w:rsid w:val="001E3CA0"/>
    <w:rsid w:val="001F398C"/>
    <w:rsid w:val="001F4F17"/>
    <w:rsid w:val="002053AF"/>
    <w:rsid w:val="00225D12"/>
    <w:rsid w:val="002311DB"/>
    <w:rsid w:val="00236005"/>
    <w:rsid w:val="00243EFE"/>
    <w:rsid w:val="00253756"/>
    <w:rsid w:val="00253D46"/>
    <w:rsid w:val="00264AFB"/>
    <w:rsid w:val="00274204"/>
    <w:rsid w:val="0027455F"/>
    <w:rsid w:val="00277AFA"/>
    <w:rsid w:val="00285062"/>
    <w:rsid w:val="002D1429"/>
    <w:rsid w:val="002E532F"/>
    <w:rsid w:val="002F004B"/>
    <w:rsid w:val="002F2A28"/>
    <w:rsid w:val="002F69D7"/>
    <w:rsid w:val="002F6F43"/>
    <w:rsid w:val="00317907"/>
    <w:rsid w:val="00331F6C"/>
    <w:rsid w:val="00366DD7"/>
    <w:rsid w:val="0038011A"/>
    <w:rsid w:val="003A25D0"/>
    <w:rsid w:val="003B3302"/>
    <w:rsid w:val="003C1F98"/>
    <w:rsid w:val="003D5A87"/>
    <w:rsid w:val="003F0438"/>
    <w:rsid w:val="00402B42"/>
    <w:rsid w:val="00406971"/>
    <w:rsid w:val="00415486"/>
    <w:rsid w:val="004168E4"/>
    <w:rsid w:val="0042647E"/>
    <w:rsid w:val="0043008A"/>
    <w:rsid w:val="00446D35"/>
    <w:rsid w:val="00485F81"/>
    <w:rsid w:val="004963D7"/>
    <w:rsid w:val="004A0AD4"/>
    <w:rsid w:val="004B14A4"/>
    <w:rsid w:val="004C01E0"/>
    <w:rsid w:val="004C086D"/>
    <w:rsid w:val="004D1872"/>
    <w:rsid w:val="00503573"/>
    <w:rsid w:val="005059C0"/>
    <w:rsid w:val="00532FB6"/>
    <w:rsid w:val="0055782C"/>
    <w:rsid w:val="00573837"/>
    <w:rsid w:val="005B1D6F"/>
    <w:rsid w:val="005B2C2E"/>
    <w:rsid w:val="005D0FD2"/>
    <w:rsid w:val="005E40B0"/>
    <w:rsid w:val="005E626F"/>
    <w:rsid w:val="0060149C"/>
    <w:rsid w:val="00605E78"/>
    <w:rsid w:val="006066C4"/>
    <w:rsid w:val="00614C50"/>
    <w:rsid w:val="00625CED"/>
    <w:rsid w:val="00630818"/>
    <w:rsid w:val="00636CFA"/>
    <w:rsid w:val="00643D25"/>
    <w:rsid w:val="00673CD7"/>
    <w:rsid w:val="00676224"/>
    <w:rsid w:val="006A7337"/>
    <w:rsid w:val="006B5F71"/>
    <w:rsid w:val="006E6B41"/>
    <w:rsid w:val="006E7860"/>
    <w:rsid w:val="006F587F"/>
    <w:rsid w:val="007315F5"/>
    <w:rsid w:val="0073216C"/>
    <w:rsid w:val="0073717C"/>
    <w:rsid w:val="00771B15"/>
    <w:rsid w:val="00775543"/>
    <w:rsid w:val="00797690"/>
    <w:rsid w:val="007A33E0"/>
    <w:rsid w:val="007B2BCC"/>
    <w:rsid w:val="007B7B92"/>
    <w:rsid w:val="008005D9"/>
    <w:rsid w:val="008344B0"/>
    <w:rsid w:val="00857B7D"/>
    <w:rsid w:val="00887B67"/>
    <w:rsid w:val="00893E9E"/>
    <w:rsid w:val="0089610D"/>
    <w:rsid w:val="00896624"/>
    <w:rsid w:val="008B32DC"/>
    <w:rsid w:val="008B4D34"/>
    <w:rsid w:val="008B677C"/>
    <w:rsid w:val="008C4B4A"/>
    <w:rsid w:val="008F278D"/>
    <w:rsid w:val="00902375"/>
    <w:rsid w:val="00911999"/>
    <w:rsid w:val="00923799"/>
    <w:rsid w:val="00926CEE"/>
    <w:rsid w:val="009377E0"/>
    <w:rsid w:val="009501E9"/>
    <w:rsid w:val="00950D54"/>
    <w:rsid w:val="00960CD6"/>
    <w:rsid w:val="00965A9D"/>
    <w:rsid w:val="009B4BA9"/>
    <w:rsid w:val="009C338E"/>
    <w:rsid w:val="009C38E4"/>
    <w:rsid w:val="009E2AA5"/>
    <w:rsid w:val="00A03B50"/>
    <w:rsid w:val="00A13B5A"/>
    <w:rsid w:val="00A46F6E"/>
    <w:rsid w:val="00A55943"/>
    <w:rsid w:val="00A55C2A"/>
    <w:rsid w:val="00A7392C"/>
    <w:rsid w:val="00A757D3"/>
    <w:rsid w:val="00A825C8"/>
    <w:rsid w:val="00AA48EF"/>
    <w:rsid w:val="00AA79D6"/>
    <w:rsid w:val="00AB754C"/>
    <w:rsid w:val="00AE4033"/>
    <w:rsid w:val="00AE4EAA"/>
    <w:rsid w:val="00AE53C7"/>
    <w:rsid w:val="00AF5B24"/>
    <w:rsid w:val="00B115BA"/>
    <w:rsid w:val="00B33BB5"/>
    <w:rsid w:val="00B40BA7"/>
    <w:rsid w:val="00B40E19"/>
    <w:rsid w:val="00B47ABB"/>
    <w:rsid w:val="00B831A9"/>
    <w:rsid w:val="00B91D00"/>
    <w:rsid w:val="00B9406F"/>
    <w:rsid w:val="00BA1195"/>
    <w:rsid w:val="00BB5224"/>
    <w:rsid w:val="00BB717E"/>
    <w:rsid w:val="00BD65CB"/>
    <w:rsid w:val="00BE7015"/>
    <w:rsid w:val="00C074DF"/>
    <w:rsid w:val="00C25EAA"/>
    <w:rsid w:val="00C3011E"/>
    <w:rsid w:val="00C3798C"/>
    <w:rsid w:val="00C440E6"/>
    <w:rsid w:val="00C53523"/>
    <w:rsid w:val="00C56AD1"/>
    <w:rsid w:val="00C624D2"/>
    <w:rsid w:val="00C67430"/>
    <w:rsid w:val="00C71695"/>
    <w:rsid w:val="00C82F1D"/>
    <w:rsid w:val="00C935EB"/>
    <w:rsid w:val="00C953B9"/>
    <w:rsid w:val="00CA13C2"/>
    <w:rsid w:val="00CA1F51"/>
    <w:rsid w:val="00CC0D05"/>
    <w:rsid w:val="00CC1C98"/>
    <w:rsid w:val="00CC5C56"/>
    <w:rsid w:val="00CE4364"/>
    <w:rsid w:val="00CE48DF"/>
    <w:rsid w:val="00CE6730"/>
    <w:rsid w:val="00CF5A40"/>
    <w:rsid w:val="00D164BE"/>
    <w:rsid w:val="00D33BB2"/>
    <w:rsid w:val="00D67DCF"/>
    <w:rsid w:val="00D73EA4"/>
    <w:rsid w:val="00D85F87"/>
    <w:rsid w:val="00DA6A4A"/>
    <w:rsid w:val="00DE4941"/>
    <w:rsid w:val="00E26AC1"/>
    <w:rsid w:val="00E34AA7"/>
    <w:rsid w:val="00E36A59"/>
    <w:rsid w:val="00E50E33"/>
    <w:rsid w:val="00E624F0"/>
    <w:rsid w:val="00E915B4"/>
    <w:rsid w:val="00EF5F4F"/>
    <w:rsid w:val="00F2628D"/>
    <w:rsid w:val="00F43ADB"/>
    <w:rsid w:val="00F84585"/>
    <w:rsid w:val="00F8795F"/>
    <w:rsid w:val="00F87EB2"/>
    <w:rsid w:val="00F92576"/>
    <w:rsid w:val="00F939EA"/>
    <w:rsid w:val="00F94D76"/>
    <w:rsid w:val="00FA4A32"/>
    <w:rsid w:val="00FA5206"/>
    <w:rsid w:val="00FC6733"/>
    <w:rsid w:val="00FC77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48B5BFF"/>
  <w15:chartTrackingRefBased/>
  <w15:docId w15:val="{922B3260-DC90-476A-9C1B-42C4B8B3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5B1D6F"/>
    <w:rPr>
      <w:noProof/>
      <w:szCs w:val="26"/>
      <w:lang w:eastAsia="he-IL"/>
    </w:rPr>
  </w:style>
  <w:style w:type="table" w:styleId="a8">
    <w:name w:val="Table Grid"/>
    <w:basedOn w:val="a1"/>
    <w:rsid w:val="00014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6304</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5505033</vt:i4>
      </vt:variant>
      <vt:variant>
        <vt:i4>36</vt:i4>
      </vt:variant>
      <vt:variant>
        <vt:i4>0</vt:i4>
      </vt:variant>
      <vt:variant>
        <vt:i4>5</vt:i4>
      </vt:variant>
      <vt:variant>
        <vt:lpwstr/>
      </vt:variant>
      <vt:variant>
        <vt:lpwstr>med1</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הארכת תוקף ודחיית מועדים בשל נגיף הקורונה החדש (יהודה ושומרון) (מס' 1841) (הוראת שעה), תש"ף-2020</vt:lpwstr>
  </property>
  <property fmtid="{D5CDD505-2E9C-101B-9397-08002B2CF9AE}" pid="4" name="LAWNUMBER">
    <vt:lpwstr>0121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https://www.nevo.co.il/law_html/law70/zava-0252.pdf‏;קמצ"םפורסם קובץ המנשרים מס' 252 ‏‏#מחודש אפריל 2020 עמ' 9473‏</vt:lpwstr>
  </property>
</Properties>
</file>