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1A54" w14:textId="77777777" w:rsidR="002053AF" w:rsidRDefault="002053AF">
      <w:pPr>
        <w:pStyle w:val="big-header"/>
        <w:ind w:left="0" w:right="1134"/>
        <w:rPr>
          <w:rFonts w:cs="FrankRuehl" w:hint="cs"/>
          <w:sz w:val="32"/>
          <w:rtl/>
        </w:rPr>
      </w:pPr>
      <w:r>
        <w:rPr>
          <w:rFonts w:cs="FrankRuehl" w:hint="cs"/>
          <w:sz w:val="32"/>
          <w:rtl/>
        </w:rPr>
        <w:t>יהודה והשומרון</w:t>
      </w:r>
    </w:p>
    <w:p w14:paraId="0CDCEE59" w14:textId="77777777" w:rsidR="002053AF" w:rsidRDefault="002053AF" w:rsidP="008C6D43">
      <w:pPr>
        <w:pStyle w:val="big-header"/>
        <w:ind w:left="0" w:right="1134"/>
        <w:rPr>
          <w:rFonts w:cs="FrankRuehl" w:hint="cs"/>
          <w:sz w:val="32"/>
          <w:rtl/>
        </w:rPr>
      </w:pPr>
      <w:r>
        <w:rPr>
          <w:rFonts w:cs="FrankRuehl" w:hint="cs"/>
          <w:sz w:val="32"/>
          <w:rtl/>
        </w:rPr>
        <w:t xml:space="preserve">צו בדבר </w:t>
      </w:r>
      <w:r w:rsidR="00011EC6">
        <w:rPr>
          <w:rFonts w:cs="FrankRuehl" w:hint="cs"/>
          <w:sz w:val="32"/>
          <w:rtl/>
        </w:rPr>
        <w:t>ההתגוננות האזרחית</w:t>
      </w:r>
      <w:r w:rsidR="00171444">
        <w:rPr>
          <w:rFonts w:cs="FrankRuehl" w:hint="cs"/>
          <w:sz w:val="32"/>
          <w:rtl/>
        </w:rPr>
        <w:t xml:space="preserve"> (יהודה והשומרון) (מס' </w:t>
      </w:r>
      <w:r w:rsidR="00011EC6">
        <w:rPr>
          <w:rFonts w:cs="FrankRuehl" w:hint="cs"/>
          <w:sz w:val="32"/>
          <w:rtl/>
        </w:rPr>
        <w:t>16</w:t>
      </w:r>
      <w:r w:rsidR="008C6D43">
        <w:rPr>
          <w:rFonts w:cs="FrankRuehl" w:hint="cs"/>
          <w:sz w:val="32"/>
          <w:rtl/>
        </w:rPr>
        <w:t>99</w:t>
      </w:r>
      <w:r w:rsidR="00171444">
        <w:rPr>
          <w:rFonts w:cs="FrankRuehl" w:hint="cs"/>
          <w:sz w:val="32"/>
          <w:rtl/>
        </w:rPr>
        <w:t xml:space="preserve">), </w:t>
      </w:r>
      <w:r w:rsidR="00011EC6">
        <w:rPr>
          <w:rFonts w:cs="FrankRuehl" w:hint="cs"/>
          <w:sz w:val="32"/>
          <w:rtl/>
        </w:rPr>
        <w:t>תשע"ב-2012</w:t>
      </w:r>
    </w:p>
    <w:p w14:paraId="12B07A0B"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35A44" w:rsidRPr="00E35A44" w14:paraId="6F8E2BD8" w14:textId="77777777" w:rsidTr="00E35A44">
        <w:tblPrEx>
          <w:tblCellMar>
            <w:top w:w="0" w:type="dxa"/>
            <w:bottom w:w="0" w:type="dxa"/>
          </w:tblCellMar>
        </w:tblPrEx>
        <w:tc>
          <w:tcPr>
            <w:tcW w:w="1247" w:type="dxa"/>
          </w:tcPr>
          <w:p w14:paraId="1746A3D5" w14:textId="77777777" w:rsidR="00E35A44" w:rsidRPr="00E35A44" w:rsidRDefault="00E35A44" w:rsidP="00E35A44">
            <w:pPr>
              <w:rPr>
                <w:rFonts w:cs="Frankruhel" w:hint="cs"/>
                <w:rtl/>
              </w:rPr>
            </w:pPr>
          </w:p>
        </w:tc>
        <w:tc>
          <w:tcPr>
            <w:tcW w:w="5669" w:type="dxa"/>
          </w:tcPr>
          <w:p w14:paraId="0C07DFD3" w14:textId="77777777" w:rsidR="00E35A44" w:rsidRPr="00E35A44" w:rsidRDefault="00E35A44" w:rsidP="00E35A44">
            <w:pPr>
              <w:rPr>
                <w:rFonts w:cs="Frankruhel" w:hint="cs"/>
                <w:rtl/>
              </w:rPr>
            </w:pPr>
            <w:r>
              <w:rPr>
                <w:rtl/>
              </w:rPr>
              <w:t>פרק א': הגדרות</w:t>
            </w:r>
          </w:p>
        </w:tc>
        <w:tc>
          <w:tcPr>
            <w:tcW w:w="567" w:type="dxa"/>
          </w:tcPr>
          <w:p w14:paraId="25225308" w14:textId="77777777" w:rsidR="00E35A44" w:rsidRPr="00E35A44" w:rsidRDefault="00E35A44" w:rsidP="00E35A44">
            <w:pPr>
              <w:rPr>
                <w:rStyle w:val="Hyperlink"/>
                <w:rFonts w:hint="cs"/>
                <w:rtl/>
              </w:rPr>
            </w:pPr>
            <w:hyperlink w:anchor="med0" w:tooltip="פרק א: הגדרות" w:history="1">
              <w:r w:rsidRPr="00E35A44">
                <w:rPr>
                  <w:rStyle w:val="Hyperlink"/>
                </w:rPr>
                <w:t>Go</w:t>
              </w:r>
            </w:hyperlink>
          </w:p>
        </w:tc>
        <w:tc>
          <w:tcPr>
            <w:tcW w:w="850" w:type="dxa"/>
          </w:tcPr>
          <w:p w14:paraId="30D82848"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E35A44" w:rsidRPr="00E35A44" w14:paraId="21CF6E45" w14:textId="77777777" w:rsidTr="00E35A44">
        <w:tblPrEx>
          <w:tblCellMar>
            <w:top w:w="0" w:type="dxa"/>
            <w:bottom w:w="0" w:type="dxa"/>
          </w:tblCellMar>
        </w:tblPrEx>
        <w:tc>
          <w:tcPr>
            <w:tcW w:w="1247" w:type="dxa"/>
          </w:tcPr>
          <w:p w14:paraId="3C34E791" w14:textId="77777777" w:rsidR="00E35A44" w:rsidRPr="00E35A44" w:rsidRDefault="00E35A44" w:rsidP="00E35A44">
            <w:pPr>
              <w:rPr>
                <w:rFonts w:cs="Frankruhel" w:hint="cs"/>
                <w:rtl/>
              </w:rPr>
            </w:pPr>
            <w:r>
              <w:rPr>
                <w:rtl/>
              </w:rPr>
              <w:t xml:space="preserve">סעיף 1 </w:t>
            </w:r>
          </w:p>
        </w:tc>
        <w:tc>
          <w:tcPr>
            <w:tcW w:w="5669" w:type="dxa"/>
          </w:tcPr>
          <w:p w14:paraId="54A4874E" w14:textId="77777777" w:rsidR="00E35A44" w:rsidRPr="00E35A44" w:rsidRDefault="00E35A44" w:rsidP="00E35A44">
            <w:pPr>
              <w:rPr>
                <w:rFonts w:cs="Frankruhel" w:hint="cs"/>
                <w:rtl/>
              </w:rPr>
            </w:pPr>
            <w:r>
              <w:rPr>
                <w:rtl/>
              </w:rPr>
              <w:t>הגדרות</w:t>
            </w:r>
          </w:p>
        </w:tc>
        <w:tc>
          <w:tcPr>
            <w:tcW w:w="567" w:type="dxa"/>
          </w:tcPr>
          <w:p w14:paraId="46E7AF2D" w14:textId="77777777" w:rsidR="00E35A44" w:rsidRPr="00E35A44" w:rsidRDefault="00E35A44" w:rsidP="00E35A44">
            <w:pPr>
              <w:rPr>
                <w:rStyle w:val="Hyperlink"/>
                <w:rFonts w:hint="cs"/>
                <w:rtl/>
              </w:rPr>
            </w:pPr>
            <w:hyperlink w:anchor="Seif1" w:tooltip="הגדרות" w:history="1">
              <w:r w:rsidRPr="00E35A44">
                <w:rPr>
                  <w:rStyle w:val="Hyperlink"/>
                </w:rPr>
                <w:t>Go</w:t>
              </w:r>
            </w:hyperlink>
          </w:p>
        </w:tc>
        <w:tc>
          <w:tcPr>
            <w:tcW w:w="850" w:type="dxa"/>
          </w:tcPr>
          <w:p w14:paraId="41382425"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E35A44" w:rsidRPr="00E35A44" w14:paraId="2BB7B16A" w14:textId="77777777" w:rsidTr="00E35A44">
        <w:tblPrEx>
          <w:tblCellMar>
            <w:top w:w="0" w:type="dxa"/>
            <w:bottom w:w="0" w:type="dxa"/>
          </w:tblCellMar>
        </w:tblPrEx>
        <w:tc>
          <w:tcPr>
            <w:tcW w:w="1247" w:type="dxa"/>
          </w:tcPr>
          <w:p w14:paraId="2DC603D7" w14:textId="77777777" w:rsidR="00E35A44" w:rsidRPr="00E35A44" w:rsidRDefault="00E35A44" w:rsidP="00E35A44">
            <w:pPr>
              <w:rPr>
                <w:rFonts w:cs="Frankruhel" w:hint="cs"/>
                <w:rtl/>
              </w:rPr>
            </w:pPr>
          </w:p>
        </w:tc>
        <w:tc>
          <w:tcPr>
            <w:tcW w:w="5669" w:type="dxa"/>
          </w:tcPr>
          <w:p w14:paraId="208E207B" w14:textId="77777777" w:rsidR="00E35A44" w:rsidRPr="00E35A44" w:rsidRDefault="00E35A44" w:rsidP="00E35A44">
            <w:pPr>
              <w:rPr>
                <w:rFonts w:cs="Frankruhel" w:hint="cs"/>
                <w:rtl/>
              </w:rPr>
            </w:pPr>
            <w:r>
              <w:rPr>
                <w:rtl/>
              </w:rPr>
              <w:t>פרק ב': ההתגוננות האזרחית</w:t>
            </w:r>
          </w:p>
        </w:tc>
        <w:tc>
          <w:tcPr>
            <w:tcW w:w="567" w:type="dxa"/>
          </w:tcPr>
          <w:p w14:paraId="0780CC34" w14:textId="77777777" w:rsidR="00E35A44" w:rsidRPr="00E35A44" w:rsidRDefault="00E35A44" w:rsidP="00E35A44">
            <w:pPr>
              <w:rPr>
                <w:rStyle w:val="Hyperlink"/>
                <w:rFonts w:hint="cs"/>
                <w:rtl/>
              </w:rPr>
            </w:pPr>
            <w:hyperlink w:anchor="med1" w:tooltip="פרק ב: ההתגוננות האזרחית" w:history="1">
              <w:r w:rsidRPr="00E35A44">
                <w:rPr>
                  <w:rStyle w:val="Hyperlink"/>
                </w:rPr>
                <w:t>Go</w:t>
              </w:r>
            </w:hyperlink>
          </w:p>
        </w:tc>
        <w:tc>
          <w:tcPr>
            <w:tcW w:w="850" w:type="dxa"/>
          </w:tcPr>
          <w:p w14:paraId="73269F3C"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E35A44" w:rsidRPr="00E35A44" w14:paraId="29C01CD6" w14:textId="77777777" w:rsidTr="00E35A44">
        <w:tblPrEx>
          <w:tblCellMar>
            <w:top w:w="0" w:type="dxa"/>
            <w:bottom w:w="0" w:type="dxa"/>
          </w:tblCellMar>
        </w:tblPrEx>
        <w:tc>
          <w:tcPr>
            <w:tcW w:w="1247" w:type="dxa"/>
          </w:tcPr>
          <w:p w14:paraId="411E09A6" w14:textId="77777777" w:rsidR="00E35A44" w:rsidRPr="00E35A44" w:rsidRDefault="00E35A44" w:rsidP="00E35A44">
            <w:pPr>
              <w:rPr>
                <w:rFonts w:cs="Frankruhel" w:hint="cs"/>
                <w:rtl/>
              </w:rPr>
            </w:pPr>
            <w:r>
              <w:rPr>
                <w:rtl/>
              </w:rPr>
              <w:t xml:space="preserve">סעיף 2 </w:t>
            </w:r>
          </w:p>
        </w:tc>
        <w:tc>
          <w:tcPr>
            <w:tcW w:w="5669" w:type="dxa"/>
          </w:tcPr>
          <w:p w14:paraId="3864EC7D" w14:textId="77777777" w:rsidR="00E35A44" w:rsidRPr="00E35A44" w:rsidRDefault="00E35A44" w:rsidP="00E35A44">
            <w:pPr>
              <w:rPr>
                <w:rFonts w:cs="Frankruhel" w:hint="cs"/>
                <w:rtl/>
              </w:rPr>
            </w:pPr>
            <w:r>
              <w:rPr>
                <w:rtl/>
              </w:rPr>
              <w:t>ראש הג"א ומפקד הג"א מחוזי</w:t>
            </w:r>
          </w:p>
        </w:tc>
        <w:tc>
          <w:tcPr>
            <w:tcW w:w="567" w:type="dxa"/>
          </w:tcPr>
          <w:p w14:paraId="12D14052" w14:textId="77777777" w:rsidR="00E35A44" w:rsidRPr="00E35A44" w:rsidRDefault="00E35A44" w:rsidP="00E35A44">
            <w:pPr>
              <w:rPr>
                <w:rStyle w:val="Hyperlink"/>
                <w:rFonts w:hint="cs"/>
                <w:rtl/>
              </w:rPr>
            </w:pPr>
            <w:hyperlink w:anchor="Seif7" w:tooltip="ראש הגא ומפקד הגא מחוזי" w:history="1">
              <w:r w:rsidRPr="00E35A44">
                <w:rPr>
                  <w:rStyle w:val="Hyperlink"/>
                </w:rPr>
                <w:t>Go</w:t>
              </w:r>
            </w:hyperlink>
          </w:p>
        </w:tc>
        <w:tc>
          <w:tcPr>
            <w:tcW w:w="850" w:type="dxa"/>
          </w:tcPr>
          <w:p w14:paraId="009D3327"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E35A44" w:rsidRPr="00E35A44" w14:paraId="0ABD3B1C" w14:textId="77777777" w:rsidTr="00E35A44">
        <w:tblPrEx>
          <w:tblCellMar>
            <w:top w:w="0" w:type="dxa"/>
            <w:bottom w:w="0" w:type="dxa"/>
          </w:tblCellMar>
        </w:tblPrEx>
        <w:tc>
          <w:tcPr>
            <w:tcW w:w="1247" w:type="dxa"/>
          </w:tcPr>
          <w:p w14:paraId="4A1F0407" w14:textId="77777777" w:rsidR="00E35A44" w:rsidRPr="00E35A44" w:rsidRDefault="00E35A44" w:rsidP="00E35A44">
            <w:pPr>
              <w:rPr>
                <w:rFonts w:cs="Frankruhel" w:hint="cs"/>
                <w:rtl/>
              </w:rPr>
            </w:pPr>
            <w:r>
              <w:rPr>
                <w:rtl/>
              </w:rPr>
              <w:t xml:space="preserve">סעיף 3 </w:t>
            </w:r>
          </w:p>
        </w:tc>
        <w:tc>
          <w:tcPr>
            <w:tcW w:w="5669" w:type="dxa"/>
          </w:tcPr>
          <w:p w14:paraId="22EA4E0F" w14:textId="77777777" w:rsidR="00E35A44" w:rsidRPr="00E35A44" w:rsidRDefault="00E35A44" w:rsidP="00E35A44">
            <w:pPr>
              <w:rPr>
                <w:rFonts w:cs="Frankruhel" w:hint="cs"/>
                <w:rtl/>
              </w:rPr>
            </w:pPr>
            <w:r>
              <w:rPr>
                <w:rtl/>
              </w:rPr>
              <w:t>גופי הצלה</w:t>
            </w:r>
          </w:p>
        </w:tc>
        <w:tc>
          <w:tcPr>
            <w:tcW w:w="567" w:type="dxa"/>
          </w:tcPr>
          <w:p w14:paraId="11C15897" w14:textId="77777777" w:rsidR="00E35A44" w:rsidRPr="00E35A44" w:rsidRDefault="00E35A44" w:rsidP="00E35A44">
            <w:pPr>
              <w:rPr>
                <w:rStyle w:val="Hyperlink"/>
                <w:rFonts w:hint="cs"/>
                <w:rtl/>
              </w:rPr>
            </w:pPr>
            <w:hyperlink w:anchor="Seif8" w:tooltip="גופי הצלה" w:history="1">
              <w:r w:rsidRPr="00E35A44">
                <w:rPr>
                  <w:rStyle w:val="Hyperlink"/>
                </w:rPr>
                <w:t>Go</w:t>
              </w:r>
            </w:hyperlink>
          </w:p>
        </w:tc>
        <w:tc>
          <w:tcPr>
            <w:tcW w:w="850" w:type="dxa"/>
          </w:tcPr>
          <w:p w14:paraId="417042BE"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E35A44" w:rsidRPr="00E35A44" w14:paraId="279878C7" w14:textId="77777777" w:rsidTr="00E35A44">
        <w:tblPrEx>
          <w:tblCellMar>
            <w:top w:w="0" w:type="dxa"/>
            <w:bottom w:w="0" w:type="dxa"/>
          </w:tblCellMar>
        </w:tblPrEx>
        <w:tc>
          <w:tcPr>
            <w:tcW w:w="1247" w:type="dxa"/>
          </w:tcPr>
          <w:p w14:paraId="18914A9C" w14:textId="77777777" w:rsidR="00E35A44" w:rsidRPr="00E35A44" w:rsidRDefault="00E35A44" w:rsidP="00E35A44">
            <w:pPr>
              <w:rPr>
                <w:rFonts w:cs="Frankruhel" w:hint="cs"/>
                <w:rtl/>
              </w:rPr>
            </w:pPr>
            <w:r>
              <w:rPr>
                <w:rtl/>
              </w:rPr>
              <w:t xml:space="preserve">סעיף 4 </w:t>
            </w:r>
          </w:p>
        </w:tc>
        <w:tc>
          <w:tcPr>
            <w:tcW w:w="5669" w:type="dxa"/>
          </w:tcPr>
          <w:p w14:paraId="18E8074F" w14:textId="77777777" w:rsidR="00E35A44" w:rsidRPr="00E35A44" w:rsidRDefault="00E35A44" w:rsidP="00E35A44">
            <w:pPr>
              <w:rPr>
                <w:rFonts w:cs="Frankruhel" w:hint="cs"/>
                <w:rtl/>
              </w:rPr>
            </w:pPr>
            <w:r>
              <w:rPr>
                <w:rtl/>
              </w:rPr>
              <w:t>תקציב הג"א</w:t>
            </w:r>
          </w:p>
        </w:tc>
        <w:tc>
          <w:tcPr>
            <w:tcW w:w="567" w:type="dxa"/>
          </w:tcPr>
          <w:p w14:paraId="186D23DD" w14:textId="77777777" w:rsidR="00E35A44" w:rsidRPr="00E35A44" w:rsidRDefault="00E35A44" w:rsidP="00E35A44">
            <w:pPr>
              <w:rPr>
                <w:rStyle w:val="Hyperlink"/>
                <w:rFonts w:hint="cs"/>
                <w:rtl/>
              </w:rPr>
            </w:pPr>
            <w:hyperlink w:anchor="Seif4" w:tooltip="תקציב הגא" w:history="1">
              <w:r w:rsidRPr="00E35A44">
                <w:rPr>
                  <w:rStyle w:val="Hyperlink"/>
                </w:rPr>
                <w:t>Go</w:t>
              </w:r>
            </w:hyperlink>
          </w:p>
        </w:tc>
        <w:tc>
          <w:tcPr>
            <w:tcW w:w="850" w:type="dxa"/>
          </w:tcPr>
          <w:p w14:paraId="2E0597AC"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E35A44" w:rsidRPr="00E35A44" w14:paraId="47F1F1C4" w14:textId="77777777" w:rsidTr="00E35A44">
        <w:tblPrEx>
          <w:tblCellMar>
            <w:top w:w="0" w:type="dxa"/>
            <w:bottom w:w="0" w:type="dxa"/>
          </w:tblCellMar>
        </w:tblPrEx>
        <w:tc>
          <w:tcPr>
            <w:tcW w:w="1247" w:type="dxa"/>
          </w:tcPr>
          <w:p w14:paraId="1F5E3539" w14:textId="77777777" w:rsidR="00E35A44" w:rsidRPr="00E35A44" w:rsidRDefault="00E35A44" w:rsidP="00E35A44">
            <w:pPr>
              <w:rPr>
                <w:rFonts w:cs="Frankruhel" w:hint="cs"/>
                <w:rtl/>
              </w:rPr>
            </w:pPr>
          </w:p>
        </w:tc>
        <w:tc>
          <w:tcPr>
            <w:tcW w:w="5669" w:type="dxa"/>
          </w:tcPr>
          <w:p w14:paraId="7C2C97C2" w14:textId="77777777" w:rsidR="00E35A44" w:rsidRPr="00E35A44" w:rsidRDefault="00E35A44" w:rsidP="00E35A44">
            <w:pPr>
              <w:rPr>
                <w:rFonts w:cs="Frankruhel" w:hint="cs"/>
                <w:rtl/>
              </w:rPr>
            </w:pPr>
            <w:r>
              <w:rPr>
                <w:rtl/>
              </w:rPr>
              <w:t>פרק ג': מצב מיוחד בעורף</w:t>
            </w:r>
          </w:p>
        </w:tc>
        <w:tc>
          <w:tcPr>
            <w:tcW w:w="567" w:type="dxa"/>
          </w:tcPr>
          <w:p w14:paraId="55C6D554" w14:textId="77777777" w:rsidR="00E35A44" w:rsidRPr="00E35A44" w:rsidRDefault="00E35A44" w:rsidP="00E35A44">
            <w:pPr>
              <w:rPr>
                <w:rStyle w:val="Hyperlink"/>
                <w:rFonts w:hint="cs"/>
                <w:rtl/>
              </w:rPr>
            </w:pPr>
            <w:hyperlink w:anchor="med2" w:tooltip="פרק ג: מצב מיוחד בעורף" w:history="1">
              <w:r w:rsidRPr="00E35A44">
                <w:rPr>
                  <w:rStyle w:val="Hyperlink"/>
                </w:rPr>
                <w:t>Go</w:t>
              </w:r>
            </w:hyperlink>
          </w:p>
        </w:tc>
        <w:tc>
          <w:tcPr>
            <w:tcW w:w="850" w:type="dxa"/>
          </w:tcPr>
          <w:p w14:paraId="47F2C810"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E35A44" w:rsidRPr="00E35A44" w14:paraId="26DD56FB" w14:textId="77777777" w:rsidTr="00E35A44">
        <w:tblPrEx>
          <w:tblCellMar>
            <w:top w:w="0" w:type="dxa"/>
            <w:bottom w:w="0" w:type="dxa"/>
          </w:tblCellMar>
        </w:tblPrEx>
        <w:tc>
          <w:tcPr>
            <w:tcW w:w="1247" w:type="dxa"/>
          </w:tcPr>
          <w:p w14:paraId="27D4D1E2" w14:textId="77777777" w:rsidR="00E35A44" w:rsidRPr="00E35A44" w:rsidRDefault="00E35A44" w:rsidP="00E35A44">
            <w:pPr>
              <w:rPr>
                <w:rFonts w:cs="Frankruhel" w:hint="cs"/>
                <w:rtl/>
              </w:rPr>
            </w:pPr>
            <w:r>
              <w:rPr>
                <w:rtl/>
              </w:rPr>
              <w:t xml:space="preserve">סעיף 5 </w:t>
            </w:r>
          </w:p>
        </w:tc>
        <w:tc>
          <w:tcPr>
            <w:tcW w:w="5669" w:type="dxa"/>
          </w:tcPr>
          <w:p w14:paraId="2A84913C" w14:textId="77777777" w:rsidR="00E35A44" w:rsidRPr="00E35A44" w:rsidRDefault="00E35A44" w:rsidP="00E35A44">
            <w:pPr>
              <w:rPr>
                <w:rFonts w:cs="Frankruhel" w:hint="cs"/>
                <w:rtl/>
              </w:rPr>
            </w:pPr>
            <w:r>
              <w:rPr>
                <w:rtl/>
              </w:rPr>
              <w:t>הכרזה על מצב מיוחד בעורף</w:t>
            </w:r>
          </w:p>
        </w:tc>
        <w:tc>
          <w:tcPr>
            <w:tcW w:w="567" w:type="dxa"/>
          </w:tcPr>
          <w:p w14:paraId="3AC4853C" w14:textId="77777777" w:rsidR="00E35A44" w:rsidRPr="00E35A44" w:rsidRDefault="00E35A44" w:rsidP="00E35A44">
            <w:pPr>
              <w:rPr>
                <w:rStyle w:val="Hyperlink"/>
                <w:rFonts w:hint="cs"/>
                <w:rtl/>
              </w:rPr>
            </w:pPr>
            <w:hyperlink w:anchor="Seif5" w:tooltip="הכרזה על מצב מיוחד בעורף" w:history="1">
              <w:r w:rsidRPr="00E35A44">
                <w:rPr>
                  <w:rStyle w:val="Hyperlink"/>
                </w:rPr>
                <w:t>Go</w:t>
              </w:r>
            </w:hyperlink>
          </w:p>
        </w:tc>
        <w:tc>
          <w:tcPr>
            <w:tcW w:w="850" w:type="dxa"/>
          </w:tcPr>
          <w:p w14:paraId="203831DB"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E35A44" w:rsidRPr="00E35A44" w14:paraId="15FAC32A" w14:textId="77777777" w:rsidTr="00E35A44">
        <w:tblPrEx>
          <w:tblCellMar>
            <w:top w:w="0" w:type="dxa"/>
            <w:bottom w:w="0" w:type="dxa"/>
          </w:tblCellMar>
        </w:tblPrEx>
        <w:tc>
          <w:tcPr>
            <w:tcW w:w="1247" w:type="dxa"/>
          </w:tcPr>
          <w:p w14:paraId="145EAC69" w14:textId="77777777" w:rsidR="00E35A44" w:rsidRPr="00E35A44" w:rsidRDefault="00E35A44" w:rsidP="00E35A44">
            <w:pPr>
              <w:rPr>
                <w:rFonts w:cs="Frankruhel" w:hint="cs"/>
                <w:rtl/>
              </w:rPr>
            </w:pPr>
            <w:r>
              <w:rPr>
                <w:rtl/>
              </w:rPr>
              <w:t xml:space="preserve">סעיף 6 </w:t>
            </w:r>
          </w:p>
        </w:tc>
        <w:tc>
          <w:tcPr>
            <w:tcW w:w="5669" w:type="dxa"/>
          </w:tcPr>
          <w:p w14:paraId="0F08E7BA" w14:textId="77777777" w:rsidR="00E35A44" w:rsidRPr="00E35A44" w:rsidRDefault="00E35A44" w:rsidP="00E35A44">
            <w:pPr>
              <w:rPr>
                <w:rFonts w:cs="Frankruhel" w:hint="cs"/>
                <w:rtl/>
              </w:rPr>
            </w:pPr>
            <w:r>
              <w:rPr>
                <w:rtl/>
              </w:rPr>
              <w:t>תוקף ההכרזה</w:t>
            </w:r>
          </w:p>
        </w:tc>
        <w:tc>
          <w:tcPr>
            <w:tcW w:w="567" w:type="dxa"/>
          </w:tcPr>
          <w:p w14:paraId="63AE8B28" w14:textId="77777777" w:rsidR="00E35A44" w:rsidRPr="00E35A44" w:rsidRDefault="00E35A44" w:rsidP="00E35A44">
            <w:pPr>
              <w:rPr>
                <w:rStyle w:val="Hyperlink"/>
                <w:rFonts w:hint="cs"/>
                <w:rtl/>
              </w:rPr>
            </w:pPr>
            <w:hyperlink w:anchor="Seif6" w:tooltip="תוקף ההכרזה" w:history="1">
              <w:r w:rsidRPr="00E35A44">
                <w:rPr>
                  <w:rStyle w:val="Hyperlink"/>
                </w:rPr>
                <w:t>Go</w:t>
              </w:r>
            </w:hyperlink>
          </w:p>
        </w:tc>
        <w:tc>
          <w:tcPr>
            <w:tcW w:w="850" w:type="dxa"/>
          </w:tcPr>
          <w:p w14:paraId="3A1D6D66"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E35A44" w:rsidRPr="00E35A44" w14:paraId="21DD6DF0" w14:textId="77777777" w:rsidTr="00E35A44">
        <w:tblPrEx>
          <w:tblCellMar>
            <w:top w:w="0" w:type="dxa"/>
            <w:bottom w:w="0" w:type="dxa"/>
          </w:tblCellMar>
        </w:tblPrEx>
        <w:tc>
          <w:tcPr>
            <w:tcW w:w="1247" w:type="dxa"/>
          </w:tcPr>
          <w:p w14:paraId="501DE551" w14:textId="77777777" w:rsidR="00E35A44" w:rsidRPr="00E35A44" w:rsidRDefault="00E35A44" w:rsidP="00E35A44">
            <w:pPr>
              <w:rPr>
                <w:rFonts w:cs="Frankruhel" w:hint="cs"/>
                <w:rtl/>
              </w:rPr>
            </w:pPr>
            <w:r>
              <w:rPr>
                <w:rtl/>
              </w:rPr>
              <w:t xml:space="preserve">סעיף 7 </w:t>
            </w:r>
          </w:p>
        </w:tc>
        <w:tc>
          <w:tcPr>
            <w:tcW w:w="5669" w:type="dxa"/>
          </w:tcPr>
          <w:p w14:paraId="25F34412" w14:textId="77777777" w:rsidR="00E35A44" w:rsidRPr="00E35A44" w:rsidRDefault="00E35A44" w:rsidP="00E35A44">
            <w:pPr>
              <w:rPr>
                <w:rFonts w:cs="Frankruhel" w:hint="cs"/>
                <w:rtl/>
              </w:rPr>
            </w:pPr>
            <w:r>
              <w:rPr>
                <w:rtl/>
              </w:rPr>
              <w:t>הוראות לענין מצב מיוחד בעורף ושעת התקפה</w:t>
            </w:r>
          </w:p>
        </w:tc>
        <w:tc>
          <w:tcPr>
            <w:tcW w:w="567" w:type="dxa"/>
          </w:tcPr>
          <w:p w14:paraId="008732BF" w14:textId="77777777" w:rsidR="00E35A44" w:rsidRPr="00E35A44" w:rsidRDefault="00E35A44" w:rsidP="00E35A44">
            <w:pPr>
              <w:rPr>
                <w:rStyle w:val="Hyperlink"/>
                <w:rFonts w:hint="cs"/>
                <w:rtl/>
              </w:rPr>
            </w:pPr>
            <w:hyperlink w:anchor="Seif2" w:tooltip="הוראות לענין מצב מיוחד בעורף ושעת התקפה" w:history="1">
              <w:r w:rsidRPr="00E35A44">
                <w:rPr>
                  <w:rStyle w:val="Hyperlink"/>
                </w:rPr>
                <w:t>Go</w:t>
              </w:r>
            </w:hyperlink>
          </w:p>
        </w:tc>
        <w:tc>
          <w:tcPr>
            <w:tcW w:w="850" w:type="dxa"/>
          </w:tcPr>
          <w:p w14:paraId="5DB27272"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E35A44" w:rsidRPr="00E35A44" w14:paraId="74622BD0" w14:textId="77777777" w:rsidTr="00E35A44">
        <w:tblPrEx>
          <w:tblCellMar>
            <w:top w:w="0" w:type="dxa"/>
            <w:bottom w:w="0" w:type="dxa"/>
          </w:tblCellMar>
        </w:tblPrEx>
        <w:tc>
          <w:tcPr>
            <w:tcW w:w="1247" w:type="dxa"/>
          </w:tcPr>
          <w:p w14:paraId="46CF4C0E" w14:textId="77777777" w:rsidR="00E35A44" w:rsidRPr="00E35A44" w:rsidRDefault="00E35A44" w:rsidP="00E35A44">
            <w:pPr>
              <w:rPr>
                <w:rFonts w:cs="Frankruhel" w:hint="cs"/>
                <w:rtl/>
              </w:rPr>
            </w:pPr>
          </w:p>
        </w:tc>
        <w:tc>
          <w:tcPr>
            <w:tcW w:w="5669" w:type="dxa"/>
          </w:tcPr>
          <w:p w14:paraId="19A593F3" w14:textId="77777777" w:rsidR="00E35A44" w:rsidRPr="00E35A44" w:rsidRDefault="00E35A44" w:rsidP="00E35A44">
            <w:pPr>
              <w:rPr>
                <w:rFonts w:cs="Frankruhel" w:hint="cs"/>
                <w:rtl/>
              </w:rPr>
            </w:pPr>
            <w:r>
              <w:rPr>
                <w:rtl/>
              </w:rPr>
              <w:t>פרק ד': אירוע אסון המוני</w:t>
            </w:r>
          </w:p>
        </w:tc>
        <w:tc>
          <w:tcPr>
            <w:tcW w:w="567" w:type="dxa"/>
          </w:tcPr>
          <w:p w14:paraId="0029831C" w14:textId="77777777" w:rsidR="00E35A44" w:rsidRPr="00E35A44" w:rsidRDefault="00E35A44" w:rsidP="00E35A44">
            <w:pPr>
              <w:rPr>
                <w:rStyle w:val="Hyperlink"/>
                <w:rFonts w:hint="cs"/>
                <w:rtl/>
              </w:rPr>
            </w:pPr>
            <w:hyperlink w:anchor="med3" w:tooltip="פרק ד: אירוע אסון המוני" w:history="1">
              <w:r w:rsidRPr="00E35A44">
                <w:rPr>
                  <w:rStyle w:val="Hyperlink"/>
                </w:rPr>
                <w:t>Go</w:t>
              </w:r>
            </w:hyperlink>
          </w:p>
        </w:tc>
        <w:tc>
          <w:tcPr>
            <w:tcW w:w="850" w:type="dxa"/>
          </w:tcPr>
          <w:p w14:paraId="539774A1"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E35A44" w:rsidRPr="00E35A44" w14:paraId="70FA34F1" w14:textId="77777777" w:rsidTr="00E35A44">
        <w:tblPrEx>
          <w:tblCellMar>
            <w:top w:w="0" w:type="dxa"/>
            <w:bottom w:w="0" w:type="dxa"/>
          </w:tblCellMar>
        </w:tblPrEx>
        <w:tc>
          <w:tcPr>
            <w:tcW w:w="1247" w:type="dxa"/>
          </w:tcPr>
          <w:p w14:paraId="7537C54B" w14:textId="77777777" w:rsidR="00E35A44" w:rsidRPr="00E35A44" w:rsidRDefault="00E35A44" w:rsidP="00E35A44">
            <w:pPr>
              <w:rPr>
                <w:rFonts w:cs="Frankruhel" w:hint="cs"/>
                <w:rtl/>
              </w:rPr>
            </w:pPr>
            <w:r>
              <w:rPr>
                <w:rtl/>
              </w:rPr>
              <w:t xml:space="preserve">סעיף 8 </w:t>
            </w:r>
          </w:p>
        </w:tc>
        <w:tc>
          <w:tcPr>
            <w:tcW w:w="5669" w:type="dxa"/>
          </w:tcPr>
          <w:p w14:paraId="7798BC76" w14:textId="77777777" w:rsidR="00E35A44" w:rsidRPr="00E35A44" w:rsidRDefault="00E35A44" w:rsidP="00E35A44">
            <w:pPr>
              <w:rPr>
                <w:rFonts w:cs="Frankruhel" w:hint="cs"/>
                <w:rtl/>
              </w:rPr>
            </w:pPr>
            <w:r>
              <w:rPr>
                <w:rtl/>
              </w:rPr>
              <w:t>הכרזה על אירוע אסון המוני</w:t>
            </w:r>
          </w:p>
        </w:tc>
        <w:tc>
          <w:tcPr>
            <w:tcW w:w="567" w:type="dxa"/>
          </w:tcPr>
          <w:p w14:paraId="39830290" w14:textId="77777777" w:rsidR="00E35A44" w:rsidRPr="00E35A44" w:rsidRDefault="00E35A44" w:rsidP="00E35A44">
            <w:pPr>
              <w:rPr>
                <w:rStyle w:val="Hyperlink"/>
                <w:rFonts w:hint="cs"/>
                <w:rtl/>
              </w:rPr>
            </w:pPr>
            <w:hyperlink w:anchor="Seif3" w:tooltip="הכרזה על אירוע אסון המוני" w:history="1">
              <w:r w:rsidRPr="00E35A44">
                <w:rPr>
                  <w:rStyle w:val="Hyperlink"/>
                </w:rPr>
                <w:t>Go</w:t>
              </w:r>
            </w:hyperlink>
          </w:p>
        </w:tc>
        <w:tc>
          <w:tcPr>
            <w:tcW w:w="850" w:type="dxa"/>
          </w:tcPr>
          <w:p w14:paraId="7206265A"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7</w:t>
            </w:r>
            <w:r>
              <w:rPr>
                <w:rFonts w:cs="Frankruhel"/>
                <w:rtl/>
              </w:rPr>
              <w:fldChar w:fldCharType="end"/>
            </w:r>
          </w:p>
        </w:tc>
      </w:tr>
      <w:tr w:rsidR="00E35A44" w:rsidRPr="00E35A44" w14:paraId="45F15F07" w14:textId="77777777" w:rsidTr="00E35A44">
        <w:tblPrEx>
          <w:tblCellMar>
            <w:top w:w="0" w:type="dxa"/>
            <w:bottom w:w="0" w:type="dxa"/>
          </w:tblCellMar>
        </w:tblPrEx>
        <w:tc>
          <w:tcPr>
            <w:tcW w:w="1247" w:type="dxa"/>
          </w:tcPr>
          <w:p w14:paraId="49CDF145" w14:textId="77777777" w:rsidR="00E35A44" w:rsidRPr="00E35A44" w:rsidRDefault="00E35A44" w:rsidP="00E35A44">
            <w:pPr>
              <w:rPr>
                <w:rFonts w:cs="Frankruhel" w:hint="cs"/>
                <w:rtl/>
              </w:rPr>
            </w:pPr>
            <w:r>
              <w:rPr>
                <w:rtl/>
              </w:rPr>
              <w:t xml:space="preserve">סעיף 9 </w:t>
            </w:r>
          </w:p>
        </w:tc>
        <w:tc>
          <w:tcPr>
            <w:tcW w:w="5669" w:type="dxa"/>
          </w:tcPr>
          <w:p w14:paraId="7CADB74F" w14:textId="77777777" w:rsidR="00E35A44" w:rsidRPr="00E35A44" w:rsidRDefault="00E35A44" w:rsidP="00E35A44">
            <w:pPr>
              <w:rPr>
                <w:rFonts w:cs="Frankruhel" w:hint="cs"/>
                <w:rtl/>
              </w:rPr>
            </w:pPr>
            <w:r>
              <w:rPr>
                <w:rtl/>
              </w:rPr>
              <w:t>הוראות לענין אירוע אסון המוני</w:t>
            </w:r>
          </w:p>
        </w:tc>
        <w:tc>
          <w:tcPr>
            <w:tcW w:w="567" w:type="dxa"/>
          </w:tcPr>
          <w:p w14:paraId="2F5E4A56" w14:textId="77777777" w:rsidR="00E35A44" w:rsidRPr="00E35A44" w:rsidRDefault="00E35A44" w:rsidP="00E35A44">
            <w:pPr>
              <w:rPr>
                <w:rStyle w:val="Hyperlink"/>
                <w:rFonts w:hint="cs"/>
                <w:rtl/>
              </w:rPr>
            </w:pPr>
            <w:hyperlink w:anchor="Seif9" w:tooltip="הוראות לענין אירוע אסון המוני" w:history="1">
              <w:r w:rsidRPr="00E35A44">
                <w:rPr>
                  <w:rStyle w:val="Hyperlink"/>
                </w:rPr>
                <w:t>Go</w:t>
              </w:r>
            </w:hyperlink>
          </w:p>
        </w:tc>
        <w:tc>
          <w:tcPr>
            <w:tcW w:w="850" w:type="dxa"/>
          </w:tcPr>
          <w:p w14:paraId="4F5689CD"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E35A44" w:rsidRPr="00E35A44" w14:paraId="236D80E6" w14:textId="77777777" w:rsidTr="00E35A44">
        <w:tblPrEx>
          <w:tblCellMar>
            <w:top w:w="0" w:type="dxa"/>
            <w:bottom w:w="0" w:type="dxa"/>
          </w:tblCellMar>
        </w:tblPrEx>
        <w:tc>
          <w:tcPr>
            <w:tcW w:w="1247" w:type="dxa"/>
          </w:tcPr>
          <w:p w14:paraId="57D77C6A" w14:textId="77777777" w:rsidR="00E35A44" w:rsidRPr="00E35A44" w:rsidRDefault="00E35A44" w:rsidP="00E35A44">
            <w:pPr>
              <w:rPr>
                <w:rFonts w:cs="Frankruhel" w:hint="cs"/>
                <w:rtl/>
              </w:rPr>
            </w:pPr>
            <w:r>
              <w:rPr>
                <w:rtl/>
              </w:rPr>
              <w:t xml:space="preserve">סעיף 10 </w:t>
            </w:r>
          </w:p>
        </w:tc>
        <w:tc>
          <w:tcPr>
            <w:tcW w:w="5669" w:type="dxa"/>
          </w:tcPr>
          <w:p w14:paraId="00CCC56E" w14:textId="77777777" w:rsidR="00E35A44" w:rsidRPr="00E35A44" w:rsidRDefault="00E35A44" w:rsidP="00E35A44">
            <w:pPr>
              <w:rPr>
                <w:rFonts w:cs="Frankruhel" w:hint="cs"/>
                <w:rtl/>
              </w:rPr>
            </w:pPr>
            <w:r>
              <w:rPr>
                <w:rtl/>
              </w:rPr>
              <w:t>הכרזה על תרגיל</w:t>
            </w:r>
          </w:p>
        </w:tc>
        <w:tc>
          <w:tcPr>
            <w:tcW w:w="567" w:type="dxa"/>
          </w:tcPr>
          <w:p w14:paraId="4ABEB50C" w14:textId="77777777" w:rsidR="00E35A44" w:rsidRPr="00E35A44" w:rsidRDefault="00E35A44" w:rsidP="00E35A44">
            <w:pPr>
              <w:rPr>
                <w:rStyle w:val="Hyperlink"/>
                <w:rFonts w:hint="cs"/>
                <w:rtl/>
              </w:rPr>
            </w:pPr>
            <w:hyperlink w:anchor="Seif10" w:tooltip="הכרזה על תרגיל" w:history="1">
              <w:r w:rsidRPr="00E35A44">
                <w:rPr>
                  <w:rStyle w:val="Hyperlink"/>
                </w:rPr>
                <w:t>Go</w:t>
              </w:r>
            </w:hyperlink>
          </w:p>
        </w:tc>
        <w:tc>
          <w:tcPr>
            <w:tcW w:w="850" w:type="dxa"/>
          </w:tcPr>
          <w:p w14:paraId="11346E05"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E35A44" w:rsidRPr="00E35A44" w14:paraId="34C7D6F8" w14:textId="77777777" w:rsidTr="00E35A44">
        <w:tblPrEx>
          <w:tblCellMar>
            <w:top w:w="0" w:type="dxa"/>
            <w:bottom w:w="0" w:type="dxa"/>
          </w:tblCellMar>
        </w:tblPrEx>
        <w:tc>
          <w:tcPr>
            <w:tcW w:w="1247" w:type="dxa"/>
          </w:tcPr>
          <w:p w14:paraId="3AF6AB2E" w14:textId="77777777" w:rsidR="00E35A44" w:rsidRPr="00E35A44" w:rsidRDefault="00E35A44" w:rsidP="00E35A44">
            <w:pPr>
              <w:rPr>
                <w:rFonts w:cs="Frankruhel" w:hint="cs"/>
                <w:rtl/>
              </w:rPr>
            </w:pPr>
            <w:r>
              <w:rPr>
                <w:rtl/>
              </w:rPr>
              <w:t xml:space="preserve">סעיף 11 </w:t>
            </w:r>
          </w:p>
        </w:tc>
        <w:tc>
          <w:tcPr>
            <w:tcW w:w="5669" w:type="dxa"/>
          </w:tcPr>
          <w:p w14:paraId="2411E352" w14:textId="77777777" w:rsidR="00E35A44" w:rsidRPr="00E35A44" w:rsidRDefault="00E35A44" w:rsidP="00E35A44">
            <w:pPr>
              <w:rPr>
                <w:rFonts w:cs="Frankruhel" w:hint="cs"/>
                <w:rtl/>
              </w:rPr>
            </w:pPr>
            <w:r>
              <w:rPr>
                <w:rtl/>
              </w:rPr>
              <w:t>סמכויות בעת תרגיל</w:t>
            </w:r>
          </w:p>
        </w:tc>
        <w:tc>
          <w:tcPr>
            <w:tcW w:w="567" w:type="dxa"/>
          </w:tcPr>
          <w:p w14:paraId="5D4A91EF" w14:textId="77777777" w:rsidR="00E35A44" w:rsidRPr="00E35A44" w:rsidRDefault="00E35A44" w:rsidP="00E35A44">
            <w:pPr>
              <w:rPr>
                <w:rStyle w:val="Hyperlink"/>
                <w:rFonts w:hint="cs"/>
                <w:rtl/>
              </w:rPr>
            </w:pPr>
            <w:hyperlink w:anchor="Seif11" w:tooltip="סמכויות בעת תרגיל" w:history="1">
              <w:r w:rsidRPr="00E35A44">
                <w:rPr>
                  <w:rStyle w:val="Hyperlink"/>
                </w:rPr>
                <w:t>Go</w:t>
              </w:r>
            </w:hyperlink>
          </w:p>
        </w:tc>
        <w:tc>
          <w:tcPr>
            <w:tcW w:w="850" w:type="dxa"/>
          </w:tcPr>
          <w:p w14:paraId="10CD732A"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E35A44" w:rsidRPr="00E35A44" w14:paraId="0B729A6D" w14:textId="77777777" w:rsidTr="00E35A44">
        <w:tblPrEx>
          <w:tblCellMar>
            <w:top w:w="0" w:type="dxa"/>
            <w:bottom w:w="0" w:type="dxa"/>
          </w:tblCellMar>
        </w:tblPrEx>
        <w:tc>
          <w:tcPr>
            <w:tcW w:w="1247" w:type="dxa"/>
          </w:tcPr>
          <w:p w14:paraId="718EB139" w14:textId="77777777" w:rsidR="00E35A44" w:rsidRPr="00E35A44" w:rsidRDefault="00E35A44" w:rsidP="00E35A44">
            <w:pPr>
              <w:rPr>
                <w:rFonts w:cs="Frankruhel" w:hint="cs"/>
                <w:rtl/>
              </w:rPr>
            </w:pPr>
          </w:p>
        </w:tc>
        <w:tc>
          <w:tcPr>
            <w:tcW w:w="5669" w:type="dxa"/>
          </w:tcPr>
          <w:p w14:paraId="0A31BC57" w14:textId="77777777" w:rsidR="00E35A44" w:rsidRPr="00E35A44" w:rsidRDefault="00E35A44" w:rsidP="00E35A44">
            <w:pPr>
              <w:rPr>
                <w:rFonts w:cs="Frankruhel" w:hint="cs"/>
                <w:rtl/>
              </w:rPr>
            </w:pPr>
            <w:r>
              <w:rPr>
                <w:rtl/>
              </w:rPr>
              <w:t>פרק ה': סמכויות מיוחדות</w:t>
            </w:r>
          </w:p>
        </w:tc>
        <w:tc>
          <w:tcPr>
            <w:tcW w:w="567" w:type="dxa"/>
          </w:tcPr>
          <w:p w14:paraId="311306FC" w14:textId="77777777" w:rsidR="00E35A44" w:rsidRPr="00E35A44" w:rsidRDefault="00E35A44" w:rsidP="00E35A44">
            <w:pPr>
              <w:rPr>
                <w:rStyle w:val="Hyperlink"/>
                <w:rFonts w:hint="cs"/>
                <w:rtl/>
              </w:rPr>
            </w:pPr>
            <w:hyperlink w:anchor="med4" w:tooltip="פרק ה: סמכויות מיוחדות" w:history="1">
              <w:r w:rsidRPr="00E35A44">
                <w:rPr>
                  <w:rStyle w:val="Hyperlink"/>
                </w:rPr>
                <w:t>Go</w:t>
              </w:r>
            </w:hyperlink>
          </w:p>
        </w:tc>
        <w:tc>
          <w:tcPr>
            <w:tcW w:w="850" w:type="dxa"/>
          </w:tcPr>
          <w:p w14:paraId="41FFBFEC"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E35A44" w:rsidRPr="00E35A44" w14:paraId="72167D47" w14:textId="77777777" w:rsidTr="00E35A44">
        <w:tblPrEx>
          <w:tblCellMar>
            <w:top w:w="0" w:type="dxa"/>
            <w:bottom w:w="0" w:type="dxa"/>
          </w:tblCellMar>
        </w:tblPrEx>
        <w:tc>
          <w:tcPr>
            <w:tcW w:w="1247" w:type="dxa"/>
          </w:tcPr>
          <w:p w14:paraId="469B0B55" w14:textId="77777777" w:rsidR="00E35A44" w:rsidRPr="00E35A44" w:rsidRDefault="00E35A44" w:rsidP="00E35A44">
            <w:pPr>
              <w:rPr>
                <w:rFonts w:cs="Frankruhel" w:hint="cs"/>
                <w:rtl/>
              </w:rPr>
            </w:pPr>
            <w:r>
              <w:rPr>
                <w:rtl/>
              </w:rPr>
              <w:t xml:space="preserve">סעיף 12 </w:t>
            </w:r>
          </w:p>
        </w:tc>
        <w:tc>
          <w:tcPr>
            <w:tcW w:w="5669" w:type="dxa"/>
          </w:tcPr>
          <w:p w14:paraId="450E9D83" w14:textId="77777777" w:rsidR="00E35A44" w:rsidRPr="00E35A44" w:rsidRDefault="00E35A44" w:rsidP="00E35A44">
            <w:pPr>
              <w:rPr>
                <w:rFonts w:cs="Frankruhel" w:hint="cs"/>
                <w:rtl/>
              </w:rPr>
            </w:pPr>
            <w:r>
              <w:rPr>
                <w:rtl/>
              </w:rPr>
              <w:t>סמכויות בשעת חירום</w:t>
            </w:r>
          </w:p>
        </w:tc>
        <w:tc>
          <w:tcPr>
            <w:tcW w:w="567" w:type="dxa"/>
          </w:tcPr>
          <w:p w14:paraId="5CBD7810" w14:textId="77777777" w:rsidR="00E35A44" w:rsidRPr="00E35A44" w:rsidRDefault="00E35A44" w:rsidP="00E35A44">
            <w:pPr>
              <w:rPr>
                <w:rStyle w:val="Hyperlink"/>
                <w:rFonts w:hint="cs"/>
                <w:rtl/>
              </w:rPr>
            </w:pPr>
            <w:hyperlink w:anchor="Seif12" w:tooltip="סמכויות בשעת חירום" w:history="1">
              <w:r w:rsidRPr="00E35A44">
                <w:rPr>
                  <w:rStyle w:val="Hyperlink"/>
                </w:rPr>
                <w:t>Go</w:t>
              </w:r>
            </w:hyperlink>
          </w:p>
        </w:tc>
        <w:tc>
          <w:tcPr>
            <w:tcW w:w="850" w:type="dxa"/>
          </w:tcPr>
          <w:p w14:paraId="6BB3F6F8"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E35A44" w:rsidRPr="00E35A44" w14:paraId="688BD851" w14:textId="77777777" w:rsidTr="00E35A44">
        <w:tblPrEx>
          <w:tblCellMar>
            <w:top w:w="0" w:type="dxa"/>
            <w:bottom w:w="0" w:type="dxa"/>
          </w:tblCellMar>
        </w:tblPrEx>
        <w:tc>
          <w:tcPr>
            <w:tcW w:w="1247" w:type="dxa"/>
          </w:tcPr>
          <w:p w14:paraId="63D1104A" w14:textId="77777777" w:rsidR="00E35A44" w:rsidRPr="00E35A44" w:rsidRDefault="00E35A44" w:rsidP="00E35A44">
            <w:pPr>
              <w:rPr>
                <w:rFonts w:cs="Frankruhel" w:hint="cs"/>
                <w:rtl/>
              </w:rPr>
            </w:pPr>
            <w:r>
              <w:rPr>
                <w:rtl/>
              </w:rPr>
              <w:t xml:space="preserve">סעיף 13 </w:t>
            </w:r>
          </w:p>
        </w:tc>
        <w:tc>
          <w:tcPr>
            <w:tcW w:w="5669" w:type="dxa"/>
          </w:tcPr>
          <w:p w14:paraId="666ADEB1" w14:textId="77777777" w:rsidR="00E35A44" w:rsidRPr="00E35A44" w:rsidRDefault="00E35A44" w:rsidP="00E35A44">
            <w:pPr>
              <w:rPr>
                <w:rFonts w:cs="Frankruhel" w:hint="cs"/>
                <w:rtl/>
              </w:rPr>
            </w:pPr>
            <w:r>
              <w:rPr>
                <w:rtl/>
              </w:rPr>
              <w:t>ציוד</w:t>
            </w:r>
          </w:p>
        </w:tc>
        <w:tc>
          <w:tcPr>
            <w:tcW w:w="567" w:type="dxa"/>
          </w:tcPr>
          <w:p w14:paraId="2CEE1726" w14:textId="77777777" w:rsidR="00E35A44" w:rsidRPr="00E35A44" w:rsidRDefault="00E35A44" w:rsidP="00E35A44">
            <w:pPr>
              <w:rPr>
                <w:rStyle w:val="Hyperlink"/>
                <w:rFonts w:hint="cs"/>
                <w:rtl/>
              </w:rPr>
            </w:pPr>
            <w:hyperlink w:anchor="Seif13" w:tooltip="ציוד" w:history="1">
              <w:r w:rsidRPr="00E35A44">
                <w:rPr>
                  <w:rStyle w:val="Hyperlink"/>
                </w:rPr>
                <w:t>Go</w:t>
              </w:r>
            </w:hyperlink>
          </w:p>
        </w:tc>
        <w:tc>
          <w:tcPr>
            <w:tcW w:w="850" w:type="dxa"/>
          </w:tcPr>
          <w:p w14:paraId="44FAE765"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E35A44" w:rsidRPr="00E35A44" w14:paraId="62421FE7" w14:textId="77777777" w:rsidTr="00E35A44">
        <w:tblPrEx>
          <w:tblCellMar>
            <w:top w:w="0" w:type="dxa"/>
            <w:bottom w:w="0" w:type="dxa"/>
          </w:tblCellMar>
        </w:tblPrEx>
        <w:tc>
          <w:tcPr>
            <w:tcW w:w="1247" w:type="dxa"/>
          </w:tcPr>
          <w:p w14:paraId="57F69855" w14:textId="77777777" w:rsidR="00E35A44" w:rsidRPr="00E35A44" w:rsidRDefault="00E35A44" w:rsidP="00E35A44">
            <w:pPr>
              <w:rPr>
                <w:rFonts w:cs="Frankruhel" w:hint="cs"/>
                <w:rtl/>
              </w:rPr>
            </w:pPr>
            <w:r>
              <w:rPr>
                <w:rtl/>
              </w:rPr>
              <w:t xml:space="preserve">סעיף 14 </w:t>
            </w:r>
          </w:p>
        </w:tc>
        <w:tc>
          <w:tcPr>
            <w:tcW w:w="5669" w:type="dxa"/>
          </w:tcPr>
          <w:p w14:paraId="2A3EC6DA" w14:textId="77777777" w:rsidR="00E35A44" w:rsidRPr="00E35A44" w:rsidRDefault="00E35A44" w:rsidP="00E35A44">
            <w:pPr>
              <w:rPr>
                <w:rFonts w:cs="Frankruhel" w:hint="cs"/>
                <w:rtl/>
              </w:rPr>
            </w:pPr>
            <w:r>
              <w:rPr>
                <w:rtl/>
              </w:rPr>
              <w:t>סמכות הכניסה של ראש הג"א ומפקד הג"א מחוזי בשגרה</w:t>
            </w:r>
          </w:p>
        </w:tc>
        <w:tc>
          <w:tcPr>
            <w:tcW w:w="567" w:type="dxa"/>
          </w:tcPr>
          <w:p w14:paraId="455F6818" w14:textId="77777777" w:rsidR="00E35A44" w:rsidRPr="00E35A44" w:rsidRDefault="00E35A44" w:rsidP="00E35A44">
            <w:pPr>
              <w:rPr>
                <w:rStyle w:val="Hyperlink"/>
                <w:rFonts w:hint="cs"/>
                <w:rtl/>
              </w:rPr>
            </w:pPr>
            <w:hyperlink w:anchor="Seif14" w:tooltip="סמכות הכניסה של ראש הגא ומפקד הגא מחוזי בשגרה" w:history="1">
              <w:r w:rsidRPr="00E35A44">
                <w:rPr>
                  <w:rStyle w:val="Hyperlink"/>
                </w:rPr>
                <w:t>Go</w:t>
              </w:r>
            </w:hyperlink>
          </w:p>
        </w:tc>
        <w:tc>
          <w:tcPr>
            <w:tcW w:w="850" w:type="dxa"/>
          </w:tcPr>
          <w:p w14:paraId="782944D2"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E35A44" w:rsidRPr="00E35A44" w14:paraId="2C749CBE" w14:textId="77777777" w:rsidTr="00E35A44">
        <w:tblPrEx>
          <w:tblCellMar>
            <w:top w:w="0" w:type="dxa"/>
            <w:bottom w:w="0" w:type="dxa"/>
          </w:tblCellMar>
        </w:tblPrEx>
        <w:tc>
          <w:tcPr>
            <w:tcW w:w="1247" w:type="dxa"/>
          </w:tcPr>
          <w:p w14:paraId="1DCEC540" w14:textId="77777777" w:rsidR="00E35A44" w:rsidRPr="00E35A44" w:rsidRDefault="00E35A44" w:rsidP="00E35A44">
            <w:pPr>
              <w:rPr>
                <w:rFonts w:cs="Frankruhel" w:hint="cs"/>
                <w:rtl/>
              </w:rPr>
            </w:pPr>
            <w:r>
              <w:rPr>
                <w:rtl/>
              </w:rPr>
              <w:t xml:space="preserve">סעיף 15 </w:t>
            </w:r>
          </w:p>
        </w:tc>
        <w:tc>
          <w:tcPr>
            <w:tcW w:w="5669" w:type="dxa"/>
          </w:tcPr>
          <w:p w14:paraId="2071E40C" w14:textId="77777777" w:rsidR="00E35A44" w:rsidRPr="00E35A44" w:rsidRDefault="00E35A44" w:rsidP="00E35A44">
            <w:pPr>
              <w:rPr>
                <w:rFonts w:cs="Frankruhel" w:hint="cs"/>
                <w:rtl/>
              </w:rPr>
            </w:pPr>
            <w:r>
              <w:rPr>
                <w:rtl/>
              </w:rPr>
              <w:t>התקנת צופרים ומתקני קשר</w:t>
            </w:r>
          </w:p>
        </w:tc>
        <w:tc>
          <w:tcPr>
            <w:tcW w:w="567" w:type="dxa"/>
          </w:tcPr>
          <w:p w14:paraId="4C4651E3" w14:textId="77777777" w:rsidR="00E35A44" w:rsidRPr="00E35A44" w:rsidRDefault="00E35A44" w:rsidP="00E35A44">
            <w:pPr>
              <w:rPr>
                <w:rStyle w:val="Hyperlink"/>
                <w:rFonts w:hint="cs"/>
                <w:rtl/>
              </w:rPr>
            </w:pPr>
            <w:hyperlink w:anchor="Seif15" w:tooltip="התקנת צופרים ומתקני קשר" w:history="1">
              <w:r w:rsidRPr="00E35A44">
                <w:rPr>
                  <w:rStyle w:val="Hyperlink"/>
                </w:rPr>
                <w:t>Go</w:t>
              </w:r>
            </w:hyperlink>
          </w:p>
        </w:tc>
        <w:tc>
          <w:tcPr>
            <w:tcW w:w="850" w:type="dxa"/>
          </w:tcPr>
          <w:p w14:paraId="40C04DC7"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E35A44" w:rsidRPr="00E35A44" w14:paraId="60FC87F5" w14:textId="77777777" w:rsidTr="00E35A44">
        <w:tblPrEx>
          <w:tblCellMar>
            <w:top w:w="0" w:type="dxa"/>
            <w:bottom w:w="0" w:type="dxa"/>
          </w:tblCellMar>
        </w:tblPrEx>
        <w:tc>
          <w:tcPr>
            <w:tcW w:w="1247" w:type="dxa"/>
          </w:tcPr>
          <w:p w14:paraId="10ADE983" w14:textId="77777777" w:rsidR="00E35A44" w:rsidRPr="00E35A44" w:rsidRDefault="00E35A44" w:rsidP="00E35A44">
            <w:pPr>
              <w:rPr>
                <w:rFonts w:cs="Frankruhel" w:hint="cs"/>
                <w:rtl/>
              </w:rPr>
            </w:pPr>
            <w:r>
              <w:rPr>
                <w:rtl/>
              </w:rPr>
              <w:t xml:space="preserve">סעיף 16 </w:t>
            </w:r>
          </w:p>
        </w:tc>
        <w:tc>
          <w:tcPr>
            <w:tcW w:w="5669" w:type="dxa"/>
          </w:tcPr>
          <w:p w14:paraId="7AE3FAD0" w14:textId="77777777" w:rsidR="00E35A44" w:rsidRPr="00E35A44" w:rsidRDefault="00E35A44" w:rsidP="00E35A44">
            <w:pPr>
              <w:rPr>
                <w:rFonts w:cs="Frankruhel" w:hint="cs"/>
                <w:rtl/>
              </w:rPr>
            </w:pPr>
            <w:r>
              <w:rPr>
                <w:rtl/>
              </w:rPr>
              <w:t>ציוד מפעלים ומוסדות ואימון עובדיהם</w:t>
            </w:r>
          </w:p>
        </w:tc>
        <w:tc>
          <w:tcPr>
            <w:tcW w:w="567" w:type="dxa"/>
          </w:tcPr>
          <w:p w14:paraId="1719EE8F" w14:textId="77777777" w:rsidR="00E35A44" w:rsidRPr="00E35A44" w:rsidRDefault="00E35A44" w:rsidP="00E35A44">
            <w:pPr>
              <w:rPr>
                <w:rStyle w:val="Hyperlink"/>
                <w:rFonts w:hint="cs"/>
                <w:rtl/>
              </w:rPr>
            </w:pPr>
            <w:hyperlink w:anchor="Seif16" w:tooltip="ציוד מפעלים ומוסדות ואימון עובדיהם" w:history="1">
              <w:r w:rsidRPr="00E35A44">
                <w:rPr>
                  <w:rStyle w:val="Hyperlink"/>
                </w:rPr>
                <w:t>Go</w:t>
              </w:r>
            </w:hyperlink>
          </w:p>
        </w:tc>
        <w:tc>
          <w:tcPr>
            <w:tcW w:w="850" w:type="dxa"/>
          </w:tcPr>
          <w:p w14:paraId="58E19420"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9</w:t>
            </w:r>
            <w:r>
              <w:rPr>
                <w:rFonts w:cs="Frankruhel"/>
                <w:rtl/>
              </w:rPr>
              <w:fldChar w:fldCharType="end"/>
            </w:r>
          </w:p>
        </w:tc>
      </w:tr>
      <w:tr w:rsidR="00E35A44" w:rsidRPr="00E35A44" w14:paraId="04F35B19" w14:textId="77777777" w:rsidTr="00E35A44">
        <w:tblPrEx>
          <w:tblCellMar>
            <w:top w:w="0" w:type="dxa"/>
            <w:bottom w:w="0" w:type="dxa"/>
          </w:tblCellMar>
        </w:tblPrEx>
        <w:tc>
          <w:tcPr>
            <w:tcW w:w="1247" w:type="dxa"/>
          </w:tcPr>
          <w:p w14:paraId="52F8B744" w14:textId="77777777" w:rsidR="00E35A44" w:rsidRPr="00E35A44" w:rsidRDefault="00E35A44" w:rsidP="00E35A44">
            <w:pPr>
              <w:rPr>
                <w:rFonts w:cs="Frankruhel" w:hint="cs"/>
                <w:rtl/>
              </w:rPr>
            </w:pPr>
            <w:r>
              <w:rPr>
                <w:rtl/>
              </w:rPr>
              <w:t xml:space="preserve">סעיף 17 </w:t>
            </w:r>
          </w:p>
        </w:tc>
        <w:tc>
          <w:tcPr>
            <w:tcW w:w="5669" w:type="dxa"/>
          </w:tcPr>
          <w:p w14:paraId="2A9B8FCF" w14:textId="77777777" w:rsidR="00E35A44" w:rsidRPr="00E35A44" w:rsidRDefault="00E35A44" w:rsidP="00E35A44">
            <w:pPr>
              <w:rPr>
                <w:rFonts w:cs="Frankruhel" w:hint="cs"/>
                <w:rtl/>
              </w:rPr>
            </w:pPr>
            <w:r>
              <w:rPr>
                <w:rtl/>
              </w:rPr>
              <w:t>ערכות מגן</w:t>
            </w:r>
          </w:p>
        </w:tc>
        <w:tc>
          <w:tcPr>
            <w:tcW w:w="567" w:type="dxa"/>
          </w:tcPr>
          <w:p w14:paraId="2CE8C574" w14:textId="77777777" w:rsidR="00E35A44" w:rsidRPr="00E35A44" w:rsidRDefault="00E35A44" w:rsidP="00E35A44">
            <w:pPr>
              <w:rPr>
                <w:rStyle w:val="Hyperlink"/>
                <w:rFonts w:hint="cs"/>
                <w:rtl/>
              </w:rPr>
            </w:pPr>
            <w:hyperlink w:anchor="Seif17" w:tooltip="ערכות מגן" w:history="1">
              <w:r w:rsidRPr="00E35A44">
                <w:rPr>
                  <w:rStyle w:val="Hyperlink"/>
                </w:rPr>
                <w:t>Go</w:t>
              </w:r>
            </w:hyperlink>
          </w:p>
        </w:tc>
        <w:tc>
          <w:tcPr>
            <w:tcW w:w="850" w:type="dxa"/>
          </w:tcPr>
          <w:p w14:paraId="78EBB107"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E35A44" w:rsidRPr="00E35A44" w14:paraId="4531DA84" w14:textId="77777777" w:rsidTr="00E35A44">
        <w:tblPrEx>
          <w:tblCellMar>
            <w:top w:w="0" w:type="dxa"/>
            <w:bottom w:w="0" w:type="dxa"/>
          </w:tblCellMar>
        </w:tblPrEx>
        <w:tc>
          <w:tcPr>
            <w:tcW w:w="1247" w:type="dxa"/>
          </w:tcPr>
          <w:p w14:paraId="06FA83CF" w14:textId="77777777" w:rsidR="00E35A44" w:rsidRPr="00E35A44" w:rsidRDefault="00E35A44" w:rsidP="00E35A44">
            <w:pPr>
              <w:rPr>
                <w:rFonts w:cs="Frankruhel" w:hint="cs"/>
                <w:rtl/>
              </w:rPr>
            </w:pPr>
          </w:p>
        </w:tc>
        <w:tc>
          <w:tcPr>
            <w:tcW w:w="5669" w:type="dxa"/>
          </w:tcPr>
          <w:p w14:paraId="539F58BE" w14:textId="77777777" w:rsidR="00E35A44" w:rsidRPr="00E35A44" w:rsidRDefault="00E35A44" w:rsidP="00E35A44">
            <w:pPr>
              <w:rPr>
                <w:rFonts w:cs="Frankruhel" w:hint="cs"/>
                <w:rtl/>
              </w:rPr>
            </w:pPr>
            <w:r>
              <w:rPr>
                <w:rtl/>
              </w:rPr>
              <w:t>פרק ו': חומרים מסוכנים</w:t>
            </w:r>
          </w:p>
        </w:tc>
        <w:tc>
          <w:tcPr>
            <w:tcW w:w="567" w:type="dxa"/>
          </w:tcPr>
          <w:p w14:paraId="231C41E0" w14:textId="77777777" w:rsidR="00E35A44" w:rsidRPr="00E35A44" w:rsidRDefault="00E35A44" w:rsidP="00E35A44">
            <w:pPr>
              <w:rPr>
                <w:rStyle w:val="Hyperlink"/>
                <w:rFonts w:hint="cs"/>
                <w:rtl/>
              </w:rPr>
            </w:pPr>
            <w:hyperlink w:anchor="med5" w:tooltip="פרק ו: חומרים מסוכנים" w:history="1">
              <w:r w:rsidRPr="00E35A44">
                <w:rPr>
                  <w:rStyle w:val="Hyperlink"/>
                </w:rPr>
                <w:t>Go</w:t>
              </w:r>
            </w:hyperlink>
          </w:p>
        </w:tc>
        <w:tc>
          <w:tcPr>
            <w:tcW w:w="850" w:type="dxa"/>
          </w:tcPr>
          <w:p w14:paraId="0E17E17B"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9</w:t>
            </w:r>
            <w:r>
              <w:rPr>
                <w:rFonts w:cs="Frankruhel"/>
                <w:rtl/>
              </w:rPr>
              <w:fldChar w:fldCharType="end"/>
            </w:r>
          </w:p>
        </w:tc>
      </w:tr>
      <w:tr w:rsidR="00E35A44" w:rsidRPr="00E35A44" w14:paraId="1A8375C4" w14:textId="77777777" w:rsidTr="00E35A44">
        <w:tblPrEx>
          <w:tblCellMar>
            <w:top w:w="0" w:type="dxa"/>
            <w:bottom w:w="0" w:type="dxa"/>
          </w:tblCellMar>
        </w:tblPrEx>
        <w:tc>
          <w:tcPr>
            <w:tcW w:w="1247" w:type="dxa"/>
          </w:tcPr>
          <w:p w14:paraId="2498C196" w14:textId="77777777" w:rsidR="00E35A44" w:rsidRPr="00E35A44" w:rsidRDefault="00E35A44" w:rsidP="00E35A44">
            <w:pPr>
              <w:rPr>
                <w:rFonts w:cs="Frankruhel" w:hint="cs"/>
                <w:rtl/>
              </w:rPr>
            </w:pPr>
            <w:r>
              <w:rPr>
                <w:rtl/>
              </w:rPr>
              <w:t xml:space="preserve">סעיף 18 </w:t>
            </w:r>
          </w:p>
        </w:tc>
        <w:tc>
          <w:tcPr>
            <w:tcW w:w="5669" w:type="dxa"/>
          </w:tcPr>
          <w:p w14:paraId="134763D9" w14:textId="77777777" w:rsidR="00E35A44" w:rsidRPr="00E35A44" w:rsidRDefault="00E35A44" w:rsidP="00E35A44">
            <w:pPr>
              <w:rPr>
                <w:rFonts w:cs="Frankruhel" w:hint="cs"/>
                <w:rtl/>
              </w:rPr>
            </w:pPr>
            <w:r>
              <w:rPr>
                <w:rtl/>
              </w:rPr>
              <w:t>הגדרות</w:t>
            </w:r>
          </w:p>
        </w:tc>
        <w:tc>
          <w:tcPr>
            <w:tcW w:w="567" w:type="dxa"/>
          </w:tcPr>
          <w:p w14:paraId="34CE32D5" w14:textId="77777777" w:rsidR="00E35A44" w:rsidRPr="00E35A44" w:rsidRDefault="00E35A44" w:rsidP="00E35A44">
            <w:pPr>
              <w:rPr>
                <w:rStyle w:val="Hyperlink"/>
                <w:rFonts w:hint="cs"/>
                <w:rtl/>
              </w:rPr>
            </w:pPr>
            <w:hyperlink w:anchor="Seif18" w:tooltip="הגדרות" w:history="1">
              <w:r w:rsidRPr="00E35A44">
                <w:rPr>
                  <w:rStyle w:val="Hyperlink"/>
                </w:rPr>
                <w:t>Go</w:t>
              </w:r>
            </w:hyperlink>
          </w:p>
        </w:tc>
        <w:tc>
          <w:tcPr>
            <w:tcW w:w="850" w:type="dxa"/>
          </w:tcPr>
          <w:p w14:paraId="6580D54A"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E35A44" w:rsidRPr="00E35A44" w14:paraId="65D42F45" w14:textId="77777777" w:rsidTr="00E35A44">
        <w:tblPrEx>
          <w:tblCellMar>
            <w:top w:w="0" w:type="dxa"/>
            <w:bottom w:w="0" w:type="dxa"/>
          </w:tblCellMar>
        </w:tblPrEx>
        <w:tc>
          <w:tcPr>
            <w:tcW w:w="1247" w:type="dxa"/>
          </w:tcPr>
          <w:p w14:paraId="404999AC" w14:textId="77777777" w:rsidR="00E35A44" w:rsidRPr="00E35A44" w:rsidRDefault="00E35A44" w:rsidP="00E35A44">
            <w:pPr>
              <w:rPr>
                <w:rFonts w:cs="Frankruhel" w:hint="cs"/>
                <w:rtl/>
              </w:rPr>
            </w:pPr>
            <w:r>
              <w:rPr>
                <w:rtl/>
              </w:rPr>
              <w:t xml:space="preserve">סעיף 19 </w:t>
            </w:r>
          </w:p>
        </w:tc>
        <w:tc>
          <w:tcPr>
            <w:tcW w:w="5669" w:type="dxa"/>
          </w:tcPr>
          <w:p w14:paraId="62994189" w14:textId="77777777" w:rsidR="00E35A44" w:rsidRPr="00E35A44" w:rsidRDefault="00E35A44" w:rsidP="00E35A44">
            <w:pPr>
              <w:rPr>
                <w:rFonts w:cs="Frankruhel" w:hint="cs"/>
                <w:rtl/>
              </w:rPr>
            </w:pPr>
            <w:r>
              <w:rPr>
                <w:rtl/>
              </w:rPr>
              <w:t>מסירת פרטים על חומ"ס</w:t>
            </w:r>
          </w:p>
        </w:tc>
        <w:tc>
          <w:tcPr>
            <w:tcW w:w="567" w:type="dxa"/>
          </w:tcPr>
          <w:p w14:paraId="2C740DBF" w14:textId="77777777" w:rsidR="00E35A44" w:rsidRPr="00E35A44" w:rsidRDefault="00E35A44" w:rsidP="00E35A44">
            <w:pPr>
              <w:rPr>
                <w:rStyle w:val="Hyperlink"/>
                <w:rFonts w:hint="cs"/>
                <w:rtl/>
              </w:rPr>
            </w:pPr>
            <w:hyperlink w:anchor="Seif19" w:tooltip="מסירת פרטים על חומס" w:history="1">
              <w:r w:rsidRPr="00E35A44">
                <w:rPr>
                  <w:rStyle w:val="Hyperlink"/>
                </w:rPr>
                <w:t>Go</w:t>
              </w:r>
            </w:hyperlink>
          </w:p>
        </w:tc>
        <w:tc>
          <w:tcPr>
            <w:tcW w:w="850" w:type="dxa"/>
          </w:tcPr>
          <w:p w14:paraId="7B401E37"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E35A44" w:rsidRPr="00E35A44" w14:paraId="56057E0A" w14:textId="77777777" w:rsidTr="00E35A44">
        <w:tblPrEx>
          <w:tblCellMar>
            <w:top w:w="0" w:type="dxa"/>
            <w:bottom w:w="0" w:type="dxa"/>
          </w:tblCellMar>
        </w:tblPrEx>
        <w:tc>
          <w:tcPr>
            <w:tcW w:w="1247" w:type="dxa"/>
          </w:tcPr>
          <w:p w14:paraId="18265DAF" w14:textId="77777777" w:rsidR="00E35A44" w:rsidRPr="00E35A44" w:rsidRDefault="00E35A44" w:rsidP="00E35A44">
            <w:pPr>
              <w:rPr>
                <w:rFonts w:cs="Frankruhel" w:hint="cs"/>
                <w:rtl/>
              </w:rPr>
            </w:pPr>
            <w:r>
              <w:rPr>
                <w:rtl/>
              </w:rPr>
              <w:t xml:space="preserve">סעיף 20 </w:t>
            </w:r>
          </w:p>
        </w:tc>
        <w:tc>
          <w:tcPr>
            <w:tcW w:w="5669" w:type="dxa"/>
          </w:tcPr>
          <w:p w14:paraId="12E4C078" w14:textId="77777777" w:rsidR="00E35A44" w:rsidRPr="00E35A44" w:rsidRDefault="00E35A44" w:rsidP="00E35A44">
            <w:pPr>
              <w:rPr>
                <w:rFonts w:cs="Frankruhel" w:hint="cs"/>
                <w:rtl/>
              </w:rPr>
            </w:pPr>
            <w:r>
              <w:rPr>
                <w:rtl/>
              </w:rPr>
              <w:t>צו בדבר נקיטת אמצעים</w:t>
            </w:r>
          </w:p>
        </w:tc>
        <w:tc>
          <w:tcPr>
            <w:tcW w:w="567" w:type="dxa"/>
          </w:tcPr>
          <w:p w14:paraId="6CB8706A" w14:textId="77777777" w:rsidR="00E35A44" w:rsidRPr="00E35A44" w:rsidRDefault="00E35A44" w:rsidP="00E35A44">
            <w:pPr>
              <w:rPr>
                <w:rStyle w:val="Hyperlink"/>
                <w:rFonts w:hint="cs"/>
                <w:rtl/>
              </w:rPr>
            </w:pPr>
            <w:hyperlink w:anchor="Seif20" w:tooltip="צו בדבר נקיטת אמצעים" w:history="1">
              <w:r w:rsidRPr="00E35A44">
                <w:rPr>
                  <w:rStyle w:val="Hyperlink"/>
                </w:rPr>
                <w:t>Go</w:t>
              </w:r>
            </w:hyperlink>
          </w:p>
        </w:tc>
        <w:tc>
          <w:tcPr>
            <w:tcW w:w="850" w:type="dxa"/>
          </w:tcPr>
          <w:p w14:paraId="7ABD94E1"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10</w:t>
            </w:r>
            <w:r>
              <w:rPr>
                <w:rFonts w:cs="Frankruhel"/>
                <w:rtl/>
              </w:rPr>
              <w:fldChar w:fldCharType="end"/>
            </w:r>
          </w:p>
        </w:tc>
      </w:tr>
      <w:tr w:rsidR="00E35A44" w:rsidRPr="00E35A44" w14:paraId="6812D7DD" w14:textId="77777777" w:rsidTr="00E35A44">
        <w:tblPrEx>
          <w:tblCellMar>
            <w:top w:w="0" w:type="dxa"/>
            <w:bottom w:w="0" w:type="dxa"/>
          </w:tblCellMar>
        </w:tblPrEx>
        <w:tc>
          <w:tcPr>
            <w:tcW w:w="1247" w:type="dxa"/>
          </w:tcPr>
          <w:p w14:paraId="2BC11AAE" w14:textId="77777777" w:rsidR="00E35A44" w:rsidRPr="00E35A44" w:rsidRDefault="00E35A44" w:rsidP="00E35A44">
            <w:pPr>
              <w:rPr>
                <w:rFonts w:cs="Frankruhel" w:hint="cs"/>
                <w:rtl/>
              </w:rPr>
            </w:pPr>
            <w:r>
              <w:rPr>
                <w:rtl/>
              </w:rPr>
              <w:t xml:space="preserve">סעיף 21 </w:t>
            </w:r>
          </w:p>
        </w:tc>
        <w:tc>
          <w:tcPr>
            <w:tcW w:w="5669" w:type="dxa"/>
          </w:tcPr>
          <w:p w14:paraId="2A293EE8" w14:textId="77777777" w:rsidR="00E35A44" w:rsidRPr="00E35A44" w:rsidRDefault="00E35A44" w:rsidP="00E35A44">
            <w:pPr>
              <w:rPr>
                <w:rFonts w:cs="Frankruhel" w:hint="cs"/>
                <w:rtl/>
              </w:rPr>
            </w:pPr>
            <w:r>
              <w:rPr>
                <w:rtl/>
              </w:rPr>
              <w:t>נקיטת אמצעים בידי הרשות</w:t>
            </w:r>
          </w:p>
        </w:tc>
        <w:tc>
          <w:tcPr>
            <w:tcW w:w="567" w:type="dxa"/>
          </w:tcPr>
          <w:p w14:paraId="0B5F1EE1" w14:textId="77777777" w:rsidR="00E35A44" w:rsidRPr="00E35A44" w:rsidRDefault="00E35A44" w:rsidP="00E35A44">
            <w:pPr>
              <w:rPr>
                <w:rStyle w:val="Hyperlink"/>
                <w:rFonts w:hint="cs"/>
                <w:rtl/>
              </w:rPr>
            </w:pPr>
            <w:hyperlink w:anchor="Seif21" w:tooltip="נקיטת אמצעים בידי הרשות" w:history="1">
              <w:r w:rsidRPr="00E35A44">
                <w:rPr>
                  <w:rStyle w:val="Hyperlink"/>
                </w:rPr>
                <w:t>Go</w:t>
              </w:r>
            </w:hyperlink>
          </w:p>
        </w:tc>
        <w:tc>
          <w:tcPr>
            <w:tcW w:w="850" w:type="dxa"/>
          </w:tcPr>
          <w:p w14:paraId="5B3053FC"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r w:rsidR="00E35A44" w:rsidRPr="00E35A44" w14:paraId="251A6C55" w14:textId="77777777" w:rsidTr="00E35A44">
        <w:tblPrEx>
          <w:tblCellMar>
            <w:top w:w="0" w:type="dxa"/>
            <w:bottom w:w="0" w:type="dxa"/>
          </w:tblCellMar>
        </w:tblPrEx>
        <w:tc>
          <w:tcPr>
            <w:tcW w:w="1247" w:type="dxa"/>
          </w:tcPr>
          <w:p w14:paraId="35F03A03" w14:textId="77777777" w:rsidR="00E35A44" w:rsidRPr="00E35A44" w:rsidRDefault="00E35A44" w:rsidP="00E35A44">
            <w:pPr>
              <w:rPr>
                <w:rFonts w:cs="Frankruhel" w:hint="cs"/>
                <w:rtl/>
              </w:rPr>
            </w:pPr>
            <w:r>
              <w:rPr>
                <w:rtl/>
              </w:rPr>
              <w:t xml:space="preserve">סעיף 22 </w:t>
            </w:r>
          </w:p>
        </w:tc>
        <w:tc>
          <w:tcPr>
            <w:tcW w:w="5669" w:type="dxa"/>
          </w:tcPr>
          <w:p w14:paraId="5BEE612D" w14:textId="77777777" w:rsidR="00E35A44" w:rsidRPr="00E35A44" w:rsidRDefault="00E35A44" w:rsidP="00E35A44">
            <w:pPr>
              <w:rPr>
                <w:rFonts w:cs="Frankruhel" w:hint="cs"/>
                <w:rtl/>
              </w:rPr>
            </w:pPr>
            <w:r>
              <w:rPr>
                <w:rtl/>
              </w:rPr>
              <w:t>מכירת חומ"ס</w:t>
            </w:r>
          </w:p>
        </w:tc>
        <w:tc>
          <w:tcPr>
            <w:tcW w:w="567" w:type="dxa"/>
          </w:tcPr>
          <w:p w14:paraId="6312DE40" w14:textId="77777777" w:rsidR="00E35A44" w:rsidRPr="00E35A44" w:rsidRDefault="00E35A44" w:rsidP="00E35A44">
            <w:pPr>
              <w:rPr>
                <w:rStyle w:val="Hyperlink"/>
                <w:rFonts w:hint="cs"/>
                <w:rtl/>
              </w:rPr>
            </w:pPr>
            <w:hyperlink w:anchor="Seif22" w:tooltip="מכירת חומס" w:history="1">
              <w:r w:rsidRPr="00E35A44">
                <w:rPr>
                  <w:rStyle w:val="Hyperlink"/>
                </w:rPr>
                <w:t>Go</w:t>
              </w:r>
            </w:hyperlink>
          </w:p>
        </w:tc>
        <w:tc>
          <w:tcPr>
            <w:tcW w:w="850" w:type="dxa"/>
          </w:tcPr>
          <w:p w14:paraId="65E53475"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10</w:t>
            </w:r>
            <w:r>
              <w:rPr>
                <w:rFonts w:cs="Frankruhel"/>
                <w:rtl/>
              </w:rPr>
              <w:fldChar w:fldCharType="end"/>
            </w:r>
          </w:p>
        </w:tc>
      </w:tr>
      <w:tr w:rsidR="00E35A44" w:rsidRPr="00E35A44" w14:paraId="1020AE57" w14:textId="77777777" w:rsidTr="00E35A44">
        <w:tblPrEx>
          <w:tblCellMar>
            <w:top w:w="0" w:type="dxa"/>
            <w:bottom w:w="0" w:type="dxa"/>
          </w:tblCellMar>
        </w:tblPrEx>
        <w:tc>
          <w:tcPr>
            <w:tcW w:w="1247" w:type="dxa"/>
          </w:tcPr>
          <w:p w14:paraId="01BACE14" w14:textId="77777777" w:rsidR="00E35A44" w:rsidRPr="00E35A44" w:rsidRDefault="00E35A44" w:rsidP="00E35A44">
            <w:pPr>
              <w:rPr>
                <w:rFonts w:cs="Frankruhel" w:hint="cs"/>
                <w:rtl/>
              </w:rPr>
            </w:pPr>
            <w:r>
              <w:rPr>
                <w:rtl/>
              </w:rPr>
              <w:t xml:space="preserve">סעיף 23 </w:t>
            </w:r>
          </w:p>
        </w:tc>
        <w:tc>
          <w:tcPr>
            <w:tcW w:w="5669" w:type="dxa"/>
          </w:tcPr>
          <w:p w14:paraId="76807688" w14:textId="77777777" w:rsidR="00E35A44" w:rsidRPr="00E35A44" w:rsidRDefault="00E35A44" w:rsidP="00E35A44">
            <w:pPr>
              <w:rPr>
                <w:rFonts w:cs="Frankruhel" w:hint="cs"/>
                <w:rtl/>
              </w:rPr>
            </w:pPr>
            <w:r>
              <w:rPr>
                <w:rtl/>
              </w:rPr>
              <w:t>השמדת החומ"ס</w:t>
            </w:r>
          </w:p>
        </w:tc>
        <w:tc>
          <w:tcPr>
            <w:tcW w:w="567" w:type="dxa"/>
          </w:tcPr>
          <w:p w14:paraId="39503220" w14:textId="77777777" w:rsidR="00E35A44" w:rsidRPr="00E35A44" w:rsidRDefault="00E35A44" w:rsidP="00E35A44">
            <w:pPr>
              <w:rPr>
                <w:rStyle w:val="Hyperlink"/>
                <w:rFonts w:hint="cs"/>
                <w:rtl/>
              </w:rPr>
            </w:pPr>
            <w:hyperlink w:anchor="Seif23" w:tooltip="השמדת החומס" w:history="1">
              <w:r w:rsidRPr="00E35A44">
                <w:rPr>
                  <w:rStyle w:val="Hyperlink"/>
                </w:rPr>
                <w:t>Go</w:t>
              </w:r>
            </w:hyperlink>
          </w:p>
        </w:tc>
        <w:tc>
          <w:tcPr>
            <w:tcW w:w="850" w:type="dxa"/>
          </w:tcPr>
          <w:p w14:paraId="549FC3A0"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10</w:t>
            </w:r>
            <w:r>
              <w:rPr>
                <w:rFonts w:cs="Frankruhel"/>
                <w:rtl/>
              </w:rPr>
              <w:fldChar w:fldCharType="end"/>
            </w:r>
          </w:p>
        </w:tc>
      </w:tr>
      <w:tr w:rsidR="00E35A44" w:rsidRPr="00E35A44" w14:paraId="6E036276" w14:textId="77777777" w:rsidTr="00E35A44">
        <w:tblPrEx>
          <w:tblCellMar>
            <w:top w:w="0" w:type="dxa"/>
            <w:bottom w:w="0" w:type="dxa"/>
          </w:tblCellMar>
        </w:tblPrEx>
        <w:tc>
          <w:tcPr>
            <w:tcW w:w="1247" w:type="dxa"/>
          </w:tcPr>
          <w:p w14:paraId="50CCF195" w14:textId="77777777" w:rsidR="00E35A44" w:rsidRPr="00E35A44" w:rsidRDefault="00E35A44" w:rsidP="00E35A44">
            <w:pPr>
              <w:rPr>
                <w:rFonts w:cs="Frankruhel" w:hint="cs"/>
                <w:rtl/>
              </w:rPr>
            </w:pPr>
            <w:r>
              <w:rPr>
                <w:rtl/>
              </w:rPr>
              <w:t xml:space="preserve">סעיף 24 </w:t>
            </w:r>
          </w:p>
        </w:tc>
        <w:tc>
          <w:tcPr>
            <w:tcW w:w="5669" w:type="dxa"/>
          </w:tcPr>
          <w:p w14:paraId="615CC0E3" w14:textId="77777777" w:rsidR="00E35A44" w:rsidRPr="00E35A44" w:rsidRDefault="00E35A44" w:rsidP="00E35A44">
            <w:pPr>
              <w:rPr>
                <w:rFonts w:cs="Frankruhel" w:hint="cs"/>
                <w:rtl/>
              </w:rPr>
            </w:pPr>
            <w:r>
              <w:rPr>
                <w:rtl/>
              </w:rPr>
              <w:t>סמכות בית המשפט בדבר אכיפת הצו</w:t>
            </w:r>
          </w:p>
        </w:tc>
        <w:tc>
          <w:tcPr>
            <w:tcW w:w="567" w:type="dxa"/>
          </w:tcPr>
          <w:p w14:paraId="3E60A38D" w14:textId="77777777" w:rsidR="00E35A44" w:rsidRPr="00E35A44" w:rsidRDefault="00E35A44" w:rsidP="00E35A44">
            <w:pPr>
              <w:rPr>
                <w:rStyle w:val="Hyperlink"/>
                <w:rFonts w:hint="cs"/>
                <w:rtl/>
              </w:rPr>
            </w:pPr>
            <w:hyperlink w:anchor="Seif24" w:tooltip="סמכות בית המשפט בדבר אכיפת הצו" w:history="1">
              <w:r w:rsidRPr="00E35A44">
                <w:rPr>
                  <w:rStyle w:val="Hyperlink"/>
                </w:rPr>
                <w:t>Go</w:t>
              </w:r>
            </w:hyperlink>
          </w:p>
        </w:tc>
        <w:tc>
          <w:tcPr>
            <w:tcW w:w="850" w:type="dxa"/>
          </w:tcPr>
          <w:p w14:paraId="1C6F1EF5"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10</w:t>
            </w:r>
            <w:r>
              <w:rPr>
                <w:rFonts w:cs="Frankruhel"/>
                <w:rtl/>
              </w:rPr>
              <w:fldChar w:fldCharType="end"/>
            </w:r>
          </w:p>
        </w:tc>
      </w:tr>
      <w:tr w:rsidR="00E35A44" w:rsidRPr="00E35A44" w14:paraId="7A9EE491" w14:textId="77777777" w:rsidTr="00E35A44">
        <w:tblPrEx>
          <w:tblCellMar>
            <w:top w:w="0" w:type="dxa"/>
            <w:bottom w:w="0" w:type="dxa"/>
          </w:tblCellMar>
        </w:tblPrEx>
        <w:tc>
          <w:tcPr>
            <w:tcW w:w="1247" w:type="dxa"/>
          </w:tcPr>
          <w:p w14:paraId="12E53152" w14:textId="77777777" w:rsidR="00E35A44" w:rsidRPr="00E35A44" w:rsidRDefault="00E35A44" w:rsidP="00E35A44">
            <w:pPr>
              <w:rPr>
                <w:rFonts w:cs="Frankruhel" w:hint="cs"/>
                <w:rtl/>
              </w:rPr>
            </w:pPr>
            <w:r>
              <w:rPr>
                <w:rtl/>
              </w:rPr>
              <w:t xml:space="preserve">סעיף 25 </w:t>
            </w:r>
          </w:p>
        </w:tc>
        <w:tc>
          <w:tcPr>
            <w:tcW w:w="5669" w:type="dxa"/>
          </w:tcPr>
          <w:p w14:paraId="7DA1D25B" w14:textId="77777777" w:rsidR="00E35A44" w:rsidRPr="00E35A44" w:rsidRDefault="00E35A44" w:rsidP="00E35A44">
            <w:pPr>
              <w:rPr>
                <w:rFonts w:cs="Frankruhel" w:hint="cs"/>
                <w:rtl/>
              </w:rPr>
            </w:pPr>
            <w:r>
              <w:rPr>
                <w:rtl/>
              </w:rPr>
              <w:t>שמירת דינים</w:t>
            </w:r>
          </w:p>
        </w:tc>
        <w:tc>
          <w:tcPr>
            <w:tcW w:w="567" w:type="dxa"/>
          </w:tcPr>
          <w:p w14:paraId="440FD668" w14:textId="77777777" w:rsidR="00E35A44" w:rsidRPr="00E35A44" w:rsidRDefault="00E35A44" w:rsidP="00E35A44">
            <w:pPr>
              <w:rPr>
                <w:rStyle w:val="Hyperlink"/>
                <w:rFonts w:hint="cs"/>
                <w:rtl/>
              </w:rPr>
            </w:pPr>
            <w:hyperlink w:anchor="Seif25" w:tooltip="שמירת דינים" w:history="1">
              <w:r w:rsidRPr="00E35A44">
                <w:rPr>
                  <w:rStyle w:val="Hyperlink"/>
                </w:rPr>
                <w:t>Go</w:t>
              </w:r>
            </w:hyperlink>
          </w:p>
        </w:tc>
        <w:tc>
          <w:tcPr>
            <w:tcW w:w="850" w:type="dxa"/>
          </w:tcPr>
          <w:p w14:paraId="2EA13C9B"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E35A44" w:rsidRPr="00E35A44" w14:paraId="41BF1BDE" w14:textId="77777777" w:rsidTr="00E35A44">
        <w:tblPrEx>
          <w:tblCellMar>
            <w:top w:w="0" w:type="dxa"/>
            <w:bottom w:w="0" w:type="dxa"/>
          </w:tblCellMar>
        </w:tblPrEx>
        <w:tc>
          <w:tcPr>
            <w:tcW w:w="1247" w:type="dxa"/>
          </w:tcPr>
          <w:p w14:paraId="3CB37BD9" w14:textId="77777777" w:rsidR="00E35A44" w:rsidRPr="00E35A44" w:rsidRDefault="00E35A44" w:rsidP="00E35A44">
            <w:pPr>
              <w:rPr>
                <w:rFonts w:cs="Frankruhel" w:hint="cs"/>
                <w:rtl/>
              </w:rPr>
            </w:pPr>
          </w:p>
        </w:tc>
        <w:tc>
          <w:tcPr>
            <w:tcW w:w="5669" w:type="dxa"/>
          </w:tcPr>
          <w:p w14:paraId="4CA30055" w14:textId="77777777" w:rsidR="00E35A44" w:rsidRPr="00E35A44" w:rsidRDefault="00E35A44" w:rsidP="00E35A44">
            <w:pPr>
              <w:rPr>
                <w:rFonts w:cs="Frankruhel" w:hint="cs"/>
                <w:rtl/>
              </w:rPr>
            </w:pPr>
            <w:r>
              <w:rPr>
                <w:rtl/>
              </w:rPr>
              <w:t>פרק ז': מקלטים</w:t>
            </w:r>
          </w:p>
        </w:tc>
        <w:tc>
          <w:tcPr>
            <w:tcW w:w="567" w:type="dxa"/>
          </w:tcPr>
          <w:p w14:paraId="2450A82E" w14:textId="77777777" w:rsidR="00E35A44" w:rsidRPr="00E35A44" w:rsidRDefault="00E35A44" w:rsidP="00E35A44">
            <w:pPr>
              <w:rPr>
                <w:rStyle w:val="Hyperlink"/>
                <w:rFonts w:hint="cs"/>
                <w:rtl/>
              </w:rPr>
            </w:pPr>
            <w:hyperlink w:anchor="med6" w:tooltip="פרק ז: מקלטים" w:history="1">
              <w:r w:rsidRPr="00E35A44">
                <w:rPr>
                  <w:rStyle w:val="Hyperlink"/>
                </w:rPr>
                <w:t>Go</w:t>
              </w:r>
            </w:hyperlink>
          </w:p>
        </w:tc>
        <w:tc>
          <w:tcPr>
            <w:tcW w:w="850" w:type="dxa"/>
          </w:tcPr>
          <w:p w14:paraId="4550A462"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11</w:t>
            </w:r>
            <w:r>
              <w:rPr>
                <w:rFonts w:cs="Frankruhel"/>
                <w:rtl/>
              </w:rPr>
              <w:fldChar w:fldCharType="end"/>
            </w:r>
          </w:p>
        </w:tc>
      </w:tr>
      <w:tr w:rsidR="00E35A44" w:rsidRPr="00E35A44" w14:paraId="5853B595" w14:textId="77777777" w:rsidTr="00E35A44">
        <w:tblPrEx>
          <w:tblCellMar>
            <w:top w:w="0" w:type="dxa"/>
            <w:bottom w:w="0" w:type="dxa"/>
          </w:tblCellMar>
        </w:tblPrEx>
        <w:tc>
          <w:tcPr>
            <w:tcW w:w="1247" w:type="dxa"/>
          </w:tcPr>
          <w:p w14:paraId="5B9CEC70" w14:textId="77777777" w:rsidR="00E35A44" w:rsidRPr="00E35A44" w:rsidRDefault="00E35A44" w:rsidP="00E35A44">
            <w:pPr>
              <w:rPr>
                <w:rFonts w:cs="Frankruhel" w:hint="cs"/>
                <w:rtl/>
              </w:rPr>
            </w:pPr>
            <w:r>
              <w:rPr>
                <w:rtl/>
              </w:rPr>
              <w:t xml:space="preserve">סעיף 26 </w:t>
            </w:r>
          </w:p>
        </w:tc>
        <w:tc>
          <w:tcPr>
            <w:tcW w:w="5669" w:type="dxa"/>
          </w:tcPr>
          <w:p w14:paraId="2E2767E5" w14:textId="77777777" w:rsidR="00E35A44" w:rsidRPr="00E35A44" w:rsidRDefault="00E35A44" w:rsidP="00E35A44">
            <w:pPr>
              <w:rPr>
                <w:rFonts w:cs="Frankruhel" w:hint="cs"/>
                <w:rtl/>
              </w:rPr>
            </w:pPr>
            <w:r>
              <w:rPr>
                <w:rtl/>
              </w:rPr>
              <w:t>הגדרות</w:t>
            </w:r>
          </w:p>
        </w:tc>
        <w:tc>
          <w:tcPr>
            <w:tcW w:w="567" w:type="dxa"/>
          </w:tcPr>
          <w:p w14:paraId="38C9828D" w14:textId="77777777" w:rsidR="00E35A44" w:rsidRPr="00E35A44" w:rsidRDefault="00E35A44" w:rsidP="00E35A44">
            <w:pPr>
              <w:rPr>
                <w:rStyle w:val="Hyperlink"/>
                <w:rFonts w:hint="cs"/>
                <w:rtl/>
              </w:rPr>
            </w:pPr>
            <w:hyperlink w:anchor="Seif26" w:tooltip="הגדרות" w:history="1">
              <w:r w:rsidRPr="00E35A44">
                <w:rPr>
                  <w:rStyle w:val="Hyperlink"/>
                </w:rPr>
                <w:t>Go</w:t>
              </w:r>
            </w:hyperlink>
          </w:p>
        </w:tc>
        <w:tc>
          <w:tcPr>
            <w:tcW w:w="850" w:type="dxa"/>
          </w:tcPr>
          <w:p w14:paraId="25A22434"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11</w:t>
            </w:r>
            <w:r>
              <w:rPr>
                <w:rFonts w:cs="Frankruhel"/>
                <w:rtl/>
              </w:rPr>
              <w:fldChar w:fldCharType="end"/>
            </w:r>
          </w:p>
        </w:tc>
      </w:tr>
      <w:tr w:rsidR="00E35A44" w:rsidRPr="00E35A44" w14:paraId="47DA5421" w14:textId="77777777" w:rsidTr="00E35A44">
        <w:tblPrEx>
          <w:tblCellMar>
            <w:top w:w="0" w:type="dxa"/>
            <w:bottom w:w="0" w:type="dxa"/>
          </w:tblCellMar>
        </w:tblPrEx>
        <w:tc>
          <w:tcPr>
            <w:tcW w:w="1247" w:type="dxa"/>
          </w:tcPr>
          <w:p w14:paraId="1E69F50A" w14:textId="77777777" w:rsidR="00E35A44" w:rsidRPr="00E35A44" w:rsidRDefault="00E35A44" w:rsidP="00E35A44">
            <w:pPr>
              <w:rPr>
                <w:rFonts w:cs="Frankruhel" w:hint="cs"/>
                <w:rtl/>
              </w:rPr>
            </w:pPr>
            <w:r>
              <w:rPr>
                <w:rtl/>
              </w:rPr>
              <w:t xml:space="preserve">סעיף 27 </w:t>
            </w:r>
          </w:p>
        </w:tc>
        <w:tc>
          <w:tcPr>
            <w:tcW w:w="5669" w:type="dxa"/>
          </w:tcPr>
          <w:p w14:paraId="61EA474A" w14:textId="77777777" w:rsidR="00E35A44" w:rsidRPr="00E35A44" w:rsidRDefault="00E35A44" w:rsidP="00E35A44">
            <w:pPr>
              <w:rPr>
                <w:rFonts w:cs="Frankruhel" w:hint="cs"/>
                <w:rtl/>
              </w:rPr>
            </w:pPr>
            <w:r>
              <w:rPr>
                <w:rtl/>
              </w:rPr>
              <w:t>מפרטים למקלט</w:t>
            </w:r>
          </w:p>
        </w:tc>
        <w:tc>
          <w:tcPr>
            <w:tcW w:w="567" w:type="dxa"/>
          </w:tcPr>
          <w:p w14:paraId="73BDC6BC" w14:textId="77777777" w:rsidR="00E35A44" w:rsidRPr="00E35A44" w:rsidRDefault="00E35A44" w:rsidP="00E35A44">
            <w:pPr>
              <w:rPr>
                <w:rStyle w:val="Hyperlink"/>
                <w:rFonts w:hint="cs"/>
                <w:rtl/>
              </w:rPr>
            </w:pPr>
            <w:hyperlink w:anchor="Seif27" w:tooltip="מפרטים למקלט" w:history="1">
              <w:r w:rsidRPr="00E35A44">
                <w:rPr>
                  <w:rStyle w:val="Hyperlink"/>
                </w:rPr>
                <w:t>Go</w:t>
              </w:r>
            </w:hyperlink>
          </w:p>
        </w:tc>
        <w:tc>
          <w:tcPr>
            <w:tcW w:w="850" w:type="dxa"/>
          </w:tcPr>
          <w:p w14:paraId="527E06DE"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11</w:t>
            </w:r>
            <w:r>
              <w:rPr>
                <w:rFonts w:cs="Frankruhel"/>
                <w:rtl/>
              </w:rPr>
              <w:fldChar w:fldCharType="end"/>
            </w:r>
          </w:p>
        </w:tc>
      </w:tr>
      <w:tr w:rsidR="00E35A44" w:rsidRPr="00E35A44" w14:paraId="4555392F" w14:textId="77777777" w:rsidTr="00E35A44">
        <w:tblPrEx>
          <w:tblCellMar>
            <w:top w:w="0" w:type="dxa"/>
            <w:bottom w:w="0" w:type="dxa"/>
          </w:tblCellMar>
        </w:tblPrEx>
        <w:tc>
          <w:tcPr>
            <w:tcW w:w="1247" w:type="dxa"/>
          </w:tcPr>
          <w:p w14:paraId="1DDA5BE5" w14:textId="77777777" w:rsidR="00E35A44" w:rsidRPr="00E35A44" w:rsidRDefault="00E35A44" w:rsidP="00E35A44">
            <w:pPr>
              <w:rPr>
                <w:rFonts w:cs="Frankruhel" w:hint="cs"/>
                <w:rtl/>
              </w:rPr>
            </w:pPr>
            <w:r>
              <w:rPr>
                <w:rtl/>
              </w:rPr>
              <w:t xml:space="preserve">סעיף 28 </w:t>
            </w:r>
          </w:p>
        </w:tc>
        <w:tc>
          <w:tcPr>
            <w:tcW w:w="5669" w:type="dxa"/>
          </w:tcPr>
          <w:p w14:paraId="5D0414DD" w14:textId="77777777" w:rsidR="00E35A44" w:rsidRPr="00E35A44" w:rsidRDefault="00E35A44" w:rsidP="00E35A44">
            <w:pPr>
              <w:rPr>
                <w:rFonts w:cs="Frankruhel" w:hint="cs"/>
                <w:rtl/>
              </w:rPr>
            </w:pPr>
            <w:r>
              <w:rPr>
                <w:rtl/>
              </w:rPr>
              <w:t>הוראות לרשות מקומית</w:t>
            </w:r>
          </w:p>
        </w:tc>
        <w:tc>
          <w:tcPr>
            <w:tcW w:w="567" w:type="dxa"/>
          </w:tcPr>
          <w:p w14:paraId="00A156BA" w14:textId="77777777" w:rsidR="00E35A44" w:rsidRPr="00E35A44" w:rsidRDefault="00E35A44" w:rsidP="00E35A44">
            <w:pPr>
              <w:rPr>
                <w:rStyle w:val="Hyperlink"/>
                <w:rFonts w:hint="cs"/>
                <w:rtl/>
              </w:rPr>
            </w:pPr>
            <w:hyperlink w:anchor="Seif28" w:tooltip="הוראות לרשות מקומית" w:history="1">
              <w:r w:rsidRPr="00E35A44">
                <w:rPr>
                  <w:rStyle w:val="Hyperlink"/>
                </w:rPr>
                <w:t>Go</w:t>
              </w:r>
            </w:hyperlink>
          </w:p>
        </w:tc>
        <w:tc>
          <w:tcPr>
            <w:tcW w:w="850" w:type="dxa"/>
          </w:tcPr>
          <w:p w14:paraId="4888DB63"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11</w:t>
            </w:r>
            <w:r>
              <w:rPr>
                <w:rFonts w:cs="Frankruhel"/>
                <w:rtl/>
              </w:rPr>
              <w:fldChar w:fldCharType="end"/>
            </w:r>
          </w:p>
        </w:tc>
      </w:tr>
      <w:tr w:rsidR="00E35A44" w:rsidRPr="00E35A44" w14:paraId="53DBE914" w14:textId="77777777" w:rsidTr="00E35A44">
        <w:tblPrEx>
          <w:tblCellMar>
            <w:top w:w="0" w:type="dxa"/>
            <w:bottom w:w="0" w:type="dxa"/>
          </w:tblCellMar>
        </w:tblPrEx>
        <w:tc>
          <w:tcPr>
            <w:tcW w:w="1247" w:type="dxa"/>
          </w:tcPr>
          <w:p w14:paraId="717FABAB" w14:textId="77777777" w:rsidR="00E35A44" w:rsidRPr="00E35A44" w:rsidRDefault="00E35A44" w:rsidP="00E35A44">
            <w:pPr>
              <w:rPr>
                <w:rFonts w:cs="Frankruhel" w:hint="cs"/>
                <w:rtl/>
              </w:rPr>
            </w:pPr>
            <w:r>
              <w:rPr>
                <w:rtl/>
              </w:rPr>
              <w:t xml:space="preserve">סעיף 29 </w:t>
            </w:r>
          </w:p>
        </w:tc>
        <w:tc>
          <w:tcPr>
            <w:tcW w:w="5669" w:type="dxa"/>
          </w:tcPr>
          <w:p w14:paraId="49E9B907" w14:textId="77777777" w:rsidR="00E35A44" w:rsidRPr="00E35A44" w:rsidRDefault="00E35A44" w:rsidP="00E35A44">
            <w:pPr>
              <w:rPr>
                <w:rFonts w:cs="Frankruhel" w:hint="cs"/>
                <w:rtl/>
              </w:rPr>
            </w:pPr>
            <w:r>
              <w:rPr>
                <w:rtl/>
              </w:rPr>
              <w:t>מחסים ציבוריים</w:t>
            </w:r>
          </w:p>
        </w:tc>
        <w:tc>
          <w:tcPr>
            <w:tcW w:w="567" w:type="dxa"/>
          </w:tcPr>
          <w:p w14:paraId="266C2FC4" w14:textId="77777777" w:rsidR="00E35A44" w:rsidRPr="00E35A44" w:rsidRDefault="00E35A44" w:rsidP="00E35A44">
            <w:pPr>
              <w:rPr>
                <w:rStyle w:val="Hyperlink"/>
                <w:rFonts w:hint="cs"/>
                <w:rtl/>
              </w:rPr>
            </w:pPr>
            <w:hyperlink w:anchor="Seif29" w:tooltip="מחסים ציבוריים" w:history="1">
              <w:r w:rsidRPr="00E35A44">
                <w:rPr>
                  <w:rStyle w:val="Hyperlink"/>
                </w:rPr>
                <w:t>Go</w:t>
              </w:r>
            </w:hyperlink>
          </w:p>
        </w:tc>
        <w:tc>
          <w:tcPr>
            <w:tcW w:w="850" w:type="dxa"/>
          </w:tcPr>
          <w:p w14:paraId="1F712D19"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11</w:t>
            </w:r>
            <w:r>
              <w:rPr>
                <w:rFonts w:cs="Frankruhel"/>
                <w:rtl/>
              </w:rPr>
              <w:fldChar w:fldCharType="end"/>
            </w:r>
          </w:p>
        </w:tc>
      </w:tr>
      <w:tr w:rsidR="00E35A44" w:rsidRPr="00E35A44" w14:paraId="00E96588" w14:textId="77777777" w:rsidTr="00E35A44">
        <w:tblPrEx>
          <w:tblCellMar>
            <w:top w:w="0" w:type="dxa"/>
            <w:bottom w:w="0" w:type="dxa"/>
          </w:tblCellMar>
        </w:tblPrEx>
        <w:tc>
          <w:tcPr>
            <w:tcW w:w="1247" w:type="dxa"/>
          </w:tcPr>
          <w:p w14:paraId="36898BAB" w14:textId="77777777" w:rsidR="00E35A44" w:rsidRPr="00E35A44" w:rsidRDefault="00E35A44" w:rsidP="00E35A44">
            <w:pPr>
              <w:rPr>
                <w:rFonts w:cs="Frankruhel" w:hint="cs"/>
                <w:rtl/>
              </w:rPr>
            </w:pPr>
            <w:r>
              <w:rPr>
                <w:rtl/>
              </w:rPr>
              <w:t xml:space="preserve">סעיף 30 </w:t>
            </w:r>
          </w:p>
        </w:tc>
        <w:tc>
          <w:tcPr>
            <w:tcW w:w="5669" w:type="dxa"/>
          </w:tcPr>
          <w:p w14:paraId="55BFEC12" w14:textId="77777777" w:rsidR="00E35A44" w:rsidRPr="00E35A44" w:rsidRDefault="00E35A44" w:rsidP="00E35A44">
            <w:pPr>
              <w:rPr>
                <w:rFonts w:cs="Frankruhel" w:hint="cs"/>
                <w:rtl/>
              </w:rPr>
            </w:pPr>
            <w:r>
              <w:rPr>
                <w:rtl/>
              </w:rPr>
              <w:t>סמכות ראש הג"א להועיד מקום למחסה ציבורי</w:t>
            </w:r>
          </w:p>
        </w:tc>
        <w:tc>
          <w:tcPr>
            <w:tcW w:w="567" w:type="dxa"/>
          </w:tcPr>
          <w:p w14:paraId="3ED05D49" w14:textId="77777777" w:rsidR="00E35A44" w:rsidRPr="00E35A44" w:rsidRDefault="00E35A44" w:rsidP="00E35A44">
            <w:pPr>
              <w:rPr>
                <w:rStyle w:val="Hyperlink"/>
                <w:rFonts w:hint="cs"/>
                <w:rtl/>
              </w:rPr>
            </w:pPr>
            <w:hyperlink w:anchor="Seif30" w:tooltip="סמכות ראש הגא להועיד מקום למחסה ציבורי" w:history="1">
              <w:r w:rsidRPr="00E35A44">
                <w:rPr>
                  <w:rStyle w:val="Hyperlink"/>
                </w:rPr>
                <w:t>Go</w:t>
              </w:r>
            </w:hyperlink>
          </w:p>
        </w:tc>
        <w:tc>
          <w:tcPr>
            <w:tcW w:w="850" w:type="dxa"/>
          </w:tcPr>
          <w:p w14:paraId="5A977ED4"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12</w:t>
            </w:r>
            <w:r>
              <w:rPr>
                <w:rFonts w:cs="Frankruhel"/>
                <w:rtl/>
              </w:rPr>
              <w:fldChar w:fldCharType="end"/>
            </w:r>
          </w:p>
        </w:tc>
      </w:tr>
      <w:tr w:rsidR="00E35A44" w:rsidRPr="00E35A44" w14:paraId="6E2B700F" w14:textId="77777777" w:rsidTr="00E35A44">
        <w:tblPrEx>
          <w:tblCellMar>
            <w:top w:w="0" w:type="dxa"/>
            <w:bottom w:w="0" w:type="dxa"/>
          </w:tblCellMar>
        </w:tblPrEx>
        <w:tc>
          <w:tcPr>
            <w:tcW w:w="1247" w:type="dxa"/>
          </w:tcPr>
          <w:p w14:paraId="14E8D612" w14:textId="77777777" w:rsidR="00E35A44" w:rsidRPr="00E35A44" w:rsidRDefault="00E35A44" w:rsidP="00E35A44">
            <w:pPr>
              <w:rPr>
                <w:rFonts w:cs="Frankruhel" w:hint="cs"/>
                <w:rtl/>
              </w:rPr>
            </w:pPr>
            <w:r>
              <w:rPr>
                <w:rtl/>
              </w:rPr>
              <w:t xml:space="preserve">סעיף 31 </w:t>
            </w:r>
          </w:p>
        </w:tc>
        <w:tc>
          <w:tcPr>
            <w:tcW w:w="5669" w:type="dxa"/>
          </w:tcPr>
          <w:p w14:paraId="436924D7" w14:textId="77777777" w:rsidR="00E35A44" w:rsidRPr="00E35A44" w:rsidRDefault="00E35A44" w:rsidP="00E35A44">
            <w:pPr>
              <w:rPr>
                <w:rFonts w:cs="Frankruhel" w:hint="cs"/>
                <w:rtl/>
              </w:rPr>
            </w:pPr>
            <w:r>
              <w:rPr>
                <w:rtl/>
              </w:rPr>
              <w:t>התקנת מקלטים בבתים ובמפעלים</w:t>
            </w:r>
          </w:p>
        </w:tc>
        <w:tc>
          <w:tcPr>
            <w:tcW w:w="567" w:type="dxa"/>
          </w:tcPr>
          <w:p w14:paraId="33B72934" w14:textId="77777777" w:rsidR="00E35A44" w:rsidRPr="00E35A44" w:rsidRDefault="00E35A44" w:rsidP="00E35A44">
            <w:pPr>
              <w:rPr>
                <w:rStyle w:val="Hyperlink"/>
                <w:rFonts w:hint="cs"/>
                <w:rtl/>
              </w:rPr>
            </w:pPr>
            <w:hyperlink w:anchor="Seif31" w:tooltip="התקנת מקלטים בבתים ובמפעלים" w:history="1">
              <w:r w:rsidRPr="00E35A44">
                <w:rPr>
                  <w:rStyle w:val="Hyperlink"/>
                </w:rPr>
                <w:t>Go</w:t>
              </w:r>
            </w:hyperlink>
          </w:p>
        </w:tc>
        <w:tc>
          <w:tcPr>
            <w:tcW w:w="850" w:type="dxa"/>
          </w:tcPr>
          <w:p w14:paraId="14B49100"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12</w:t>
            </w:r>
            <w:r>
              <w:rPr>
                <w:rFonts w:cs="Frankruhel"/>
                <w:rtl/>
              </w:rPr>
              <w:fldChar w:fldCharType="end"/>
            </w:r>
          </w:p>
        </w:tc>
      </w:tr>
      <w:tr w:rsidR="00E35A44" w:rsidRPr="00E35A44" w14:paraId="1CF8DAE6" w14:textId="77777777" w:rsidTr="00E35A44">
        <w:tblPrEx>
          <w:tblCellMar>
            <w:top w:w="0" w:type="dxa"/>
            <w:bottom w:w="0" w:type="dxa"/>
          </w:tblCellMar>
        </w:tblPrEx>
        <w:tc>
          <w:tcPr>
            <w:tcW w:w="1247" w:type="dxa"/>
          </w:tcPr>
          <w:p w14:paraId="1376DF18" w14:textId="77777777" w:rsidR="00E35A44" w:rsidRPr="00E35A44" w:rsidRDefault="00E35A44" w:rsidP="00E35A44">
            <w:pPr>
              <w:rPr>
                <w:rFonts w:cs="Frankruhel" w:hint="cs"/>
                <w:rtl/>
              </w:rPr>
            </w:pPr>
            <w:r>
              <w:rPr>
                <w:rtl/>
              </w:rPr>
              <w:t xml:space="preserve">סעיף 32 </w:t>
            </w:r>
          </w:p>
        </w:tc>
        <w:tc>
          <w:tcPr>
            <w:tcW w:w="5669" w:type="dxa"/>
          </w:tcPr>
          <w:p w14:paraId="52596812" w14:textId="77777777" w:rsidR="00E35A44" w:rsidRPr="00E35A44" w:rsidRDefault="00E35A44" w:rsidP="00E35A44">
            <w:pPr>
              <w:rPr>
                <w:rFonts w:cs="Frankruhel" w:hint="cs"/>
                <w:rtl/>
              </w:rPr>
            </w:pPr>
            <w:r>
              <w:rPr>
                <w:rtl/>
              </w:rPr>
              <w:t>הוראות לענין מקלטים</w:t>
            </w:r>
          </w:p>
        </w:tc>
        <w:tc>
          <w:tcPr>
            <w:tcW w:w="567" w:type="dxa"/>
          </w:tcPr>
          <w:p w14:paraId="4AFA57E6" w14:textId="77777777" w:rsidR="00E35A44" w:rsidRPr="00E35A44" w:rsidRDefault="00E35A44" w:rsidP="00E35A44">
            <w:pPr>
              <w:rPr>
                <w:rStyle w:val="Hyperlink"/>
                <w:rFonts w:hint="cs"/>
                <w:rtl/>
              </w:rPr>
            </w:pPr>
            <w:hyperlink w:anchor="Seif32" w:tooltip="הוראות לענין מקלטים" w:history="1">
              <w:r w:rsidRPr="00E35A44">
                <w:rPr>
                  <w:rStyle w:val="Hyperlink"/>
                </w:rPr>
                <w:t>Go</w:t>
              </w:r>
            </w:hyperlink>
          </w:p>
        </w:tc>
        <w:tc>
          <w:tcPr>
            <w:tcW w:w="850" w:type="dxa"/>
          </w:tcPr>
          <w:p w14:paraId="010AF8D6"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13</w:t>
            </w:r>
            <w:r>
              <w:rPr>
                <w:rFonts w:cs="Frankruhel"/>
                <w:rtl/>
              </w:rPr>
              <w:fldChar w:fldCharType="end"/>
            </w:r>
          </w:p>
        </w:tc>
      </w:tr>
      <w:tr w:rsidR="00E35A44" w:rsidRPr="00E35A44" w14:paraId="7C25DED5" w14:textId="77777777" w:rsidTr="00E35A44">
        <w:tblPrEx>
          <w:tblCellMar>
            <w:top w:w="0" w:type="dxa"/>
            <w:bottom w:w="0" w:type="dxa"/>
          </w:tblCellMar>
        </w:tblPrEx>
        <w:tc>
          <w:tcPr>
            <w:tcW w:w="1247" w:type="dxa"/>
          </w:tcPr>
          <w:p w14:paraId="11F26307" w14:textId="77777777" w:rsidR="00E35A44" w:rsidRPr="00E35A44" w:rsidRDefault="00E35A44" w:rsidP="00E35A44">
            <w:pPr>
              <w:rPr>
                <w:rFonts w:cs="Frankruhel" w:hint="cs"/>
                <w:rtl/>
              </w:rPr>
            </w:pPr>
            <w:r>
              <w:rPr>
                <w:rtl/>
              </w:rPr>
              <w:t xml:space="preserve">סעיף 33 </w:t>
            </w:r>
          </w:p>
        </w:tc>
        <w:tc>
          <w:tcPr>
            <w:tcW w:w="5669" w:type="dxa"/>
          </w:tcPr>
          <w:p w14:paraId="1ACDCEBC" w14:textId="77777777" w:rsidR="00E35A44" w:rsidRPr="00E35A44" w:rsidRDefault="00E35A44" w:rsidP="00E35A44">
            <w:pPr>
              <w:rPr>
                <w:rFonts w:cs="Frankruhel" w:hint="cs"/>
                <w:rtl/>
              </w:rPr>
            </w:pPr>
            <w:r>
              <w:rPr>
                <w:rtl/>
              </w:rPr>
              <w:t>תחולה</w:t>
            </w:r>
          </w:p>
        </w:tc>
        <w:tc>
          <w:tcPr>
            <w:tcW w:w="567" w:type="dxa"/>
          </w:tcPr>
          <w:p w14:paraId="6480D38E" w14:textId="77777777" w:rsidR="00E35A44" w:rsidRPr="00E35A44" w:rsidRDefault="00E35A44" w:rsidP="00E35A44">
            <w:pPr>
              <w:rPr>
                <w:rStyle w:val="Hyperlink"/>
                <w:rFonts w:hint="cs"/>
                <w:rtl/>
              </w:rPr>
            </w:pPr>
            <w:hyperlink w:anchor="Seif33" w:tooltip="תחולה" w:history="1">
              <w:r w:rsidRPr="00E35A44">
                <w:rPr>
                  <w:rStyle w:val="Hyperlink"/>
                </w:rPr>
                <w:t>Go</w:t>
              </w:r>
            </w:hyperlink>
          </w:p>
        </w:tc>
        <w:tc>
          <w:tcPr>
            <w:tcW w:w="850" w:type="dxa"/>
          </w:tcPr>
          <w:p w14:paraId="3D40DB32"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14</w:t>
            </w:r>
            <w:r>
              <w:rPr>
                <w:rFonts w:cs="Frankruhel"/>
                <w:rtl/>
              </w:rPr>
              <w:fldChar w:fldCharType="end"/>
            </w:r>
          </w:p>
        </w:tc>
      </w:tr>
      <w:tr w:rsidR="00E35A44" w:rsidRPr="00E35A44" w14:paraId="15876056" w14:textId="77777777" w:rsidTr="00E35A44">
        <w:tblPrEx>
          <w:tblCellMar>
            <w:top w:w="0" w:type="dxa"/>
            <w:bottom w:w="0" w:type="dxa"/>
          </w:tblCellMar>
        </w:tblPrEx>
        <w:tc>
          <w:tcPr>
            <w:tcW w:w="1247" w:type="dxa"/>
          </w:tcPr>
          <w:p w14:paraId="53E29121" w14:textId="77777777" w:rsidR="00E35A44" w:rsidRPr="00E35A44" w:rsidRDefault="00E35A44" w:rsidP="00E35A44">
            <w:pPr>
              <w:rPr>
                <w:rFonts w:cs="Frankruhel" w:hint="cs"/>
                <w:rtl/>
              </w:rPr>
            </w:pPr>
          </w:p>
        </w:tc>
        <w:tc>
          <w:tcPr>
            <w:tcW w:w="5669" w:type="dxa"/>
          </w:tcPr>
          <w:p w14:paraId="35E693A7" w14:textId="77777777" w:rsidR="00E35A44" w:rsidRPr="00E35A44" w:rsidRDefault="00E35A44" w:rsidP="00E35A44">
            <w:pPr>
              <w:rPr>
                <w:rFonts w:cs="Frankruhel" w:hint="cs"/>
                <w:rtl/>
              </w:rPr>
            </w:pPr>
            <w:r>
              <w:rPr>
                <w:rtl/>
              </w:rPr>
              <w:t>פרק ו': כללי</w:t>
            </w:r>
          </w:p>
        </w:tc>
        <w:tc>
          <w:tcPr>
            <w:tcW w:w="567" w:type="dxa"/>
          </w:tcPr>
          <w:p w14:paraId="69BB4063" w14:textId="77777777" w:rsidR="00E35A44" w:rsidRPr="00E35A44" w:rsidRDefault="00E35A44" w:rsidP="00E35A44">
            <w:pPr>
              <w:rPr>
                <w:rStyle w:val="Hyperlink"/>
                <w:rFonts w:hint="cs"/>
                <w:rtl/>
              </w:rPr>
            </w:pPr>
            <w:hyperlink w:anchor="med7" w:tooltip="פרק ו: כללי" w:history="1">
              <w:r w:rsidRPr="00E35A44">
                <w:rPr>
                  <w:rStyle w:val="Hyperlink"/>
                </w:rPr>
                <w:t>Go</w:t>
              </w:r>
            </w:hyperlink>
          </w:p>
        </w:tc>
        <w:tc>
          <w:tcPr>
            <w:tcW w:w="850" w:type="dxa"/>
          </w:tcPr>
          <w:p w14:paraId="4FA2042F"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14</w:t>
            </w:r>
            <w:r>
              <w:rPr>
                <w:rFonts w:cs="Frankruhel"/>
                <w:rtl/>
              </w:rPr>
              <w:fldChar w:fldCharType="end"/>
            </w:r>
          </w:p>
        </w:tc>
      </w:tr>
      <w:tr w:rsidR="00E35A44" w:rsidRPr="00E35A44" w14:paraId="098CFD61" w14:textId="77777777" w:rsidTr="00E35A44">
        <w:tblPrEx>
          <w:tblCellMar>
            <w:top w:w="0" w:type="dxa"/>
            <w:bottom w:w="0" w:type="dxa"/>
          </w:tblCellMar>
        </w:tblPrEx>
        <w:tc>
          <w:tcPr>
            <w:tcW w:w="1247" w:type="dxa"/>
          </w:tcPr>
          <w:p w14:paraId="05876DE1" w14:textId="77777777" w:rsidR="00E35A44" w:rsidRPr="00E35A44" w:rsidRDefault="00E35A44" w:rsidP="00E35A44">
            <w:pPr>
              <w:rPr>
                <w:rFonts w:cs="Frankruhel" w:hint="cs"/>
                <w:rtl/>
              </w:rPr>
            </w:pPr>
            <w:r>
              <w:rPr>
                <w:rtl/>
              </w:rPr>
              <w:t xml:space="preserve">סעיף 34 </w:t>
            </w:r>
          </w:p>
        </w:tc>
        <w:tc>
          <w:tcPr>
            <w:tcW w:w="5669" w:type="dxa"/>
          </w:tcPr>
          <w:p w14:paraId="378F11C7" w14:textId="77777777" w:rsidR="00E35A44" w:rsidRPr="00E35A44" w:rsidRDefault="00E35A44" w:rsidP="00E35A44">
            <w:pPr>
              <w:rPr>
                <w:rFonts w:cs="Frankruhel" w:hint="cs"/>
                <w:rtl/>
              </w:rPr>
            </w:pPr>
            <w:r>
              <w:rPr>
                <w:rtl/>
              </w:rPr>
              <w:t>חסינות וסייגים מאחריות</w:t>
            </w:r>
          </w:p>
        </w:tc>
        <w:tc>
          <w:tcPr>
            <w:tcW w:w="567" w:type="dxa"/>
          </w:tcPr>
          <w:p w14:paraId="06A9CC40" w14:textId="77777777" w:rsidR="00E35A44" w:rsidRPr="00E35A44" w:rsidRDefault="00E35A44" w:rsidP="00E35A44">
            <w:pPr>
              <w:rPr>
                <w:rStyle w:val="Hyperlink"/>
                <w:rFonts w:hint="cs"/>
                <w:rtl/>
              </w:rPr>
            </w:pPr>
            <w:hyperlink w:anchor="Seif34" w:tooltip="חסינות וסייגים מאחריות" w:history="1">
              <w:r w:rsidRPr="00E35A44">
                <w:rPr>
                  <w:rStyle w:val="Hyperlink"/>
                </w:rPr>
                <w:t>Go</w:t>
              </w:r>
            </w:hyperlink>
          </w:p>
        </w:tc>
        <w:tc>
          <w:tcPr>
            <w:tcW w:w="850" w:type="dxa"/>
          </w:tcPr>
          <w:p w14:paraId="3B0D5545"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14</w:t>
            </w:r>
            <w:r>
              <w:rPr>
                <w:rFonts w:cs="Frankruhel"/>
                <w:rtl/>
              </w:rPr>
              <w:fldChar w:fldCharType="end"/>
            </w:r>
          </w:p>
        </w:tc>
      </w:tr>
      <w:tr w:rsidR="00E35A44" w:rsidRPr="00E35A44" w14:paraId="661018A2" w14:textId="77777777" w:rsidTr="00E35A44">
        <w:tblPrEx>
          <w:tblCellMar>
            <w:top w:w="0" w:type="dxa"/>
            <w:bottom w:w="0" w:type="dxa"/>
          </w:tblCellMar>
        </w:tblPrEx>
        <w:tc>
          <w:tcPr>
            <w:tcW w:w="1247" w:type="dxa"/>
          </w:tcPr>
          <w:p w14:paraId="00E12664" w14:textId="77777777" w:rsidR="00E35A44" w:rsidRPr="00E35A44" w:rsidRDefault="00E35A44" w:rsidP="00E35A44">
            <w:pPr>
              <w:rPr>
                <w:rFonts w:cs="Frankruhel" w:hint="cs"/>
                <w:rtl/>
              </w:rPr>
            </w:pPr>
            <w:r>
              <w:rPr>
                <w:rtl/>
              </w:rPr>
              <w:t xml:space="preserve">סעיף 35 </w:t>
            </w:r>
          </w:p>
        </w:tc>
        <w:tc>
          <w:tcPr>
            <w:tcW w:w="5669" w:type="dxa"/>
          </w:tcPr>
          <w:p w14:paraId="588A8DFD" w14:textId="77777777" w:rsidR="00E35A44" w:rsidRPr="00E35A44" w:rsidRDefault="00E35A44" w:rsidP="00E35A44">
            <w:pPr>
              <w:rPr>
                <w:rFonts w:cs="Frankruhel" w:hint="cs"/>
                <w:rtl/>
              </w:rPr>
            </w:pPr>
            <w:r>
              <w:rPr>
                <w:rtl/>
              </w:rPr>
              <w:t>המצאת מסמכים</w:t>
            </w:r>
          </w:p>
        </w:tc>
        <w:tc>
          <w:tcPr>
            <w:tcW w:w="567" w:type="dxa"/>
          </w:tcPr>
          <w:p w14:paraId="5675FD93" w14:textId="77777777" w:rsidR="00E35A44" w:rsidRPr="00E35A44" w:rsidRDefault="00E35A44" w:rsidP="00E35A44">
            <w:pPr>
              <w:rPr>
                <w:rStyle w:val="Hyperlink"/>
                <w:rFonts w:hint="cs"/>
                <w:rtl/>
              </w:rPr>
            </w:pPr>
            <w:hyperlink w:anchor="Seif35" w:tooltip="המצאת מסמכים" w:history="1">
              <w:r w:rsidRPr="00E35A44">
                <w:rPr>
                  <w:rStyle w:val="Hyperlink"/>
                </w:rPr>
                <w:t>Go</w:t>
              </w:r>
            </w:hyperlink>
          </w:p>
        </w:tc>
        <w:tc>
          <w:tcPr>
            <w:tcW w:w="850" w:type="dxa"/>
          </w:tcPr>
          <w:p w14:paraId="078DCD78"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14</w:t>
            </w:r>
            <w:r>
              <w:rPr>
                <w:rFonts w:cs="Frankruhel"/>
                <w:rtl/>
              </w:rPr>
              <w:fldChar w:fldCharType="end"/>
            </w:r>
          </w:p>
        </w:tc>
      </w:tr>
      <w:tr w:rsidR="00E35A44" w:rsidRPr="00E35A44" w14:paraId="43B06EF1" w14:textId="77777777" w:rsidTr="00E35A44">
        <w:tblPrEx>
          <w:tblCellMar>
            <w:top w:w="0" w:type="dxa"/>
            <w:bottom w:w="0" w:type="dxa"/>
          </w:tblCellMar>
        </w:tblPrEx>
        <w:tc>
          <w:tcPr>
            <w:tcW w:w="1247" w:type="dxa"/>
          </w:tcPr>
          <w:p w14:paraId="128DE6DB" w14:textId="77777777" w:rsidR="00E35A44" w:rsidRPr="00E35A44" w:rsidRDefault="00E35A44" w:rsidP="00E35A44">
            <w:pPr>
              <w:rPr>
                <w:rFonts w:cs="Frankruhel" w:hint="cs"/>
                <w:rtl/>
              </w:rPr>
            </w:pPr>
            <w:r>
              <w:rPr>
                <w:rtl/>
              </w:rPr>
              <w:t xml:space="preserve">סעיף 36 </w:t>
            </w:r>
          </w:p>
        </w:tc>
        <w:tc>
          <w:tcPr>
            <w:tcW w:w="5669" w:type="dxa"/>
          </w:tcPr>
          <w:p w14:paraId="68DE1787" w14:textId="77777777" w:rsidR="00E35A44" w:rsidRPr="00E35A44" w:rsidRDefault="00E35A44" w:rsidP="00E35A44">
            <w:pPr>
              <w:rPr>
                <w:rFonts w:cs="Frankruhel" w:hint="cs"/>
                <w:rtl/>
              </w:rPr>
            </w:pPr>
            <w:r>
              <w:rPr>
                <w:rtl/>
              </w:rPr>
              <w:t>עונשין</w:t>
            </w:r>
          </w:p>
        </w:tc>
        <w:tc>
          <w:tcPr>
            <w:tcW w:w="567" w:type="dxa"/>
          </w:tcPr>
          <w:p w14:paraId="2B398A2F" w14:textId="77777777" w:rsidR="00E35A44" w:rsidRPr="00E35A44" w:rsidRDefault="00E35A44" w:rsidP="00E35A44">
            <w:pPr>
              <w:rPr>
                <w:rStyle w:val="Hyperlink"/>
                <w:rFonts w:hint="cs"/>
                <w:rtl/>
              </w:rPr>
            </w:pPr>
            <w:hyperlink w:anchor="Seif36" w:tooltip="עונשין" w:history="1">
              <w:r w:rsidRPr="00E35A44">
                <w:rPr>
                  <w:rStyle w:val="Hyperlink"/>
                </w:rPr>
                <w:t>Go</w:t>
              </w:r>
            </w:hyperlink>
          </w:p>
        </w:tc>
        <w:tc>
          <w:tcPr>
            <w:tcW w:w="850" w:type="dxa"/>
          </w:tcPr>
          <w:p w14:paraId="5976F561"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14</w:t>
            </w:r>
            <w:r>
              <w:rPr>
                <w:rFonts w:cs="Frankruhel"/>
                <w:rtl/>
              </w:rPr>
              <w:fldChar w:fldCharType="end"/>
            </w:r>
          </w:p>
        </w:tc>
      </w:tr>
      <w:tr w:rsidR="00E35A44" w:rsidRPr="00E35A44" w14:paraId="2CAB30F5" w14:textId="77777777" w:rsidTr="00E35A44">
        <w:tblPrEx>
          <w:tblCellMar>
            <w:top w:w="0" w:type="dxa"/>
            <w:bottom w:w="0" w:type="dxa"/>
          </w:tblCellMar>
        </w:tblPrEx>
        <w:tc>
          <w:tcPr>
            <w:tcW w:w="1247" w:type="dxa"/>
          </w:tcPr>
          <w:p w14:paraId="629CF22F" w14:textId="77777777" w:rsidR="00E35A44" w:rsidRPr="00E35A44" w:rsidRDefault="00E35A44" w:rsidP="00E35A44">
            <w:pPr>
              <w:rPr>
                <w:rFonts w:cs="Frankruhel" w:hint="cs"/>
                <w:rtl/>
              </w:rPr>
            </w:pPr>
            <w:r>
              <w:rPr>
                <w:rtl/>
              </w:rPr>
              <w:t xml:space="preserve">סעיף 37 </w:t>
            </w:r>
          </w:p>
        </w:tc>
        <w:tc>
          <w:tcPr>
            <w:tcW w:w="5669" w:type="dxa"/>
          </w:tcPr>
          <w:p w14:paraId="3A03DEB9" w14:textId="77777777" w:rsidR="00E35A44" w:rsidRPr="00E35A44" w:rsidRDefault="00E35A44" w:rsidP="00E35A44">
            <w:pPr>
              <w:rPr>
                <w:rFonts w:cs="Frankruhel" w:hint="cs"/>
                <w:rtl/>
              </w:rPr>
            </w:pPr>
            <w:r>
              <w:rPr>
                <w:rtl/>
              </w:rPr>
              <w:t>שמירת ועדיפות דינים</w:t>
            </w:r>
          </w:p>
        </w:tc>
        <w:tc>
          <w:tcPr>
            <w:tcW w:w="567" w:type="dxa"/>
          </w:tcPr>
          <w:p w14:paraId="41843D64" w14:textId="77777777" w:rsidR="00E35A44" w:rsidRPr="00E35A44" w:rsidRDefault="00E35A44" w:rsidP="00E35A44">
            <w:pPr>
              <w:rPr>
                <w:rStyle w:val="Hyperlink"/>
                <w:rFonts w:hint="cs"/>
                <w:rtl/>
              </w:rPr>
            </w:pPr>
            <w:hyperlink w:anchor="Seif37" w:tooltip="שמירת ועדיפות דינים" w:history="1">
              <w:r w:rsidRPr="00E35A44">
                <w:rPr>
                  <w:rStyle w:val="Hyperlink"/>
                </w:rPr>
                <w:t>Go</w:t>
              </w:r>
            </w:hyperlink>
          </w:p>
        </w:tc>
        <w:tc>
          <w:tcPr>
            <w:tcW w:w="850" w:type="dxa"/>
          </w:tcPr>
          <w:p w14:paraId="09340B89"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15</w:t>
            </w:r>
            <w:r>
              <w:rPr>
                <w:rFonts w:cs="Frankruhel"/>
                <w:rtl/>
              </w:rPr>
              <w:fldChar w:fldCharType="end"/>
            </w:r>
          </w:p>
        </w:tc>
      </w:tr>
      <w:tr w:rsidR="00E35A44" w:rsidRPr="00E35A44" w14:paraId="7AF0BCED" w14:textId="77777777" w:rsidTr="00E35A44">
        <w:tblPrEx>
          <w:tblCellMar>
            <w:top w:w="0" w:type="dxa"/>
            <w:bottom w:w="0" w:type="dxa"/>
          </w:tblCellMar>
        </w:tblPrEx>
        <w:tc>
          <w:tcPr>
            <w:tcW w:w="1247" w:type="dxa"/>
          </w:tcPr>
          <w:p w14:paraId="3E81E498" w14:textId="77777777" w:rsidR="00E35A44" w:rsidRPr="00E35A44" w:rsidRDefault="00E35A44" w:rsidP="00E35A44">
            <w:pPr>
              <w:rPr>
                <w:rFonts w:cs="Frankruhel" w:hint="cs"/>
                <w:rtl/>
              </w:rPr>
            </w:pPr>
            <w:r>
              <w:rPr>
                <w:rtl/>
              </w:rPr>
              <w:t xml:space="preserve">סעיף 38 </w:t>
            </w:r>
          </w:p>
        </w:tc>
        <w:tc>
          <w:tcPr>
            <w:tcW w:w="5669" w:type="dxa"/>
          </w:tcPr>
          <w:p w14:paraId="182B80E6" w14:textId="77777777" w:rsidR="00E35A44" w:rsidRPr="00E35A44" w:rsidRDefault="00E35A44" w:rsidP="00E35A44">
            <w:pPr>
              <w:rPr>
                <w:rFonts w:cs="Frankruhel" w:hint="cs"/>
                <w:rtl/>
              </w:rPr>
            </w:pPr>
            <w:r>
              <w:rPr>
                <w:rtl/>
              </w:rPr>
              <w:t>תקנות</w:t>
            </w:r>
          </w:p>
        </w:tc>
        <w:tc>
          <w:tcPr>
            <w:tcW w:w="567" w:type="dxa"/>
          </w:tcPr>
          <w:p w14:paraId="57FCBDB0" w14:textId="77777777" w:rsidR="00E35A44" w:rsidRPr="00E35A44" w:rsidRDefault="00E35A44" w:rsidP="00E35A44">
            <w:pPr>
              <w:rPr>
                <w:rStyle w:val="Hyperlink"/>
                <w:rFonts w:hint="cs"/>
                <w:rtl/>
              </w:rPr>
            </w:pPr>
            <w:hyperlink w:anchor="Seif38" w:tooltip="תקנות" w:history="1">
              <w:r w:rsidRPr="00E35A44">
                <w:rPr>
                  <w:rStyle w:val="Hyperlink"/>
                </w:rPr>
                <w:t>Go</w:t>
              </w:r>
            </w:hyperlink>
          </w:p>
        </w:tc>
        <w:tc>
          <w:tcPr>
            <w:tcW w:w="850" w:type="dxa"/>
          </w:tcPr>
          <w:p w14:paraId="1605E361"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15</w:t>
            </w:r>
            <w:r>
              <w:rPr>
                <w:rFonts w:cs="Frankruhel"/>
                <w:rtl/>
              </w:rPr>
              <w:fldChar w:fldCharType="end"/>
            </w:r>
          </w:p>
        </w:tc>
      </w:tr>
      <w:tr w:rsidR="00E35A44" w:rsidRPr="00E35A44" w14:paraId="5DB4FB54" w14:textId="77777777" w:rsidTr="00E35A44">
        <w:tblPrEx>
          <w:tblCellMar>
            <w:top w:w="0" w:type="dxa"/>
            <w:bottom w:w="0" w:type="dxa"/>
          </w:tblCellMar>
        </w:tblPrEx>
        <w:tc>
          <w:tcPr>
            <w:tcW w:w="1247" w:type="dxa"/>
          </w:tcPr>
          <w:p w14:paraId="008CD540" w14:textId="77777777" w:rsidR="00E35A44" w:rsidRPr="00E35A44" w:rsidRDefault="00E35A44" w:rsidP="00E35A44">
            <w:pPr>
              <w:rPr>
                <w:rFonts w:cs="Frankruhel" w:hint="cs"/>
                <w:rtl/>
              </w:rPr>
            </w:pPr>
            <w:r>
              <w:rPr>
                <w:rtl/>
              </w:rPr>
              <w:t xml:space="preserve">סעיף 39 </w:t>
            </w:r>
          </w:p>
        </w:tc>
        <w:tc>
          <w:tcPr>
            <w:tcW w:w="5669" w:type="dxa"/>
          </w:tcPr>
          <w:p w14:paraId="35DDA32F" w14:textId="77777777" w:rsidR="00E35A44" w:rsidRPr="00E35A44" w:rsidRDefault="00E35A44" w:rsidP="00E35A44">
            <w:pPr>
              <w:rPr>
                <w:rFonts w:cs="Frankruhel" w:hint="cs"/>
                <w:rtl/>
              </w:rPr>
            </w:pPr>
            <w:r>
              <w:rPr>
                <w:rtl/>
              </w:rPr>
              <w:t>תיקונים עקיפים</w:t>
            </w:r>
          </w:p>
        </w:tc>
        <w:tc>
          <w:tcPr>
            <w:tcW w:w="567" w:type="dxa"/>
          </w:tcPr>
          <w:p w14:paraId="12CA1EFD" w14:textId="77777777" w:rsidR="00E35A44" w:rsidRPr="00E35A44" w:rsidRDefault="00E35A44" w:rsidP="00E35A44">
            <w:pPr>
              <w:rPr>
                <w:rStyle w:val="Hyperlink"/>
                <w:rFonts w:hint="cs"/>
                <w:rtl/>
              </w:rPr>
            </w:pPr>
            <w:hyperlink w:anchor="Seif39" w:tooltip="תיקונים עקיפים" w:history="1">
              <w:r w:rsidRPr="00E35A44">
                <w:rPr>
                  <w:rStyle w:val="Hyperlink"/>
                </w:rPr>
                <w:t>Go</w:t>
              </w:r>
            </w:hyperlink>
          </w:p>
        </w:tc>
        <w:tc>
          <w:tcPr>
            <w:tcW w:w="850" w:type="dxa"/>
          </w:tcPr>
          <w:p w14:paraId="6F1397D7"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15</w:t>
            </w:r>
            <w:r>
              <w:rPr>
                <w:rFonts w:cs="Frankruhel"/>
                <w:rtl/>
              </w:rPr>
              <w:fldChar w:fldCharType="end"/>
            </w:r>
          </w:p>
        </w:tc>
      </w:tr>
      <w:tr w:rsidR="00E35A44" w:rsidRPr="00E35A44" w14:paraId="511E86BF" w14:textId="77777777" w:rsidTr="00E35A44">
        <w:tblPrEx>
          <w:tblCellMar>
            <w:top w:w="0" w:type="dxa"/>
            <w:bottom w:w="0" w:type="dxa"/>
          </w:tblCellMar>
        </w:tblPrEx>
        <w:tc>
          <w:tcPr>
            <w:tcW w:w="1247" w:type="dxa"/>
          </w:tcPr>
          <w:p w14:paraId="031AB8D6" w14:textId="77777777" w:rsidR="00E35A44" w:rsidRPr="00E35A44" w:rsidRDefault="00E35A44" w:rsidP="00E35A44">
            <w:pPr>
              <w:rPr>
                <w:rFonts w:cs="Frankruhel" w:hint="cs"/>
                <w:rtl/>
              </w:rPr>
            </w:pPr>
            <w:r>
              <w:rPr>
                <w:rtl/>
              </w:rPr>
              <w:t xml:space="preserve">סעיף 40 </w:t>
            </w:r>
          </w:p>
        </w:tc>
        <w:tc>
          <w:tcPr>
            <w:tcW w:w="5669" w:type="dxa"/>
          </w:tcPr>
          <w:p w14:paraId="33318BC3" w14:textId="77777777" w:rsidR="00E35A44" w:rsidRPr="00E35A44" w:rsidRDefault="00E35A44" w:rsidP="00E35A44">
            <w:pPr>
              <w:rPr>
                <w:rFonts w:cs="Frankruhel" w:hint="cs"/>
                <w:rtl/>
              </w:rPr>
            </w:pPr>
            <w:r>
              <w:rPr>
                <w:rtl/>
              </w:rPr>
              <w:t>תחילה</w:t>
            </w:r>
          </w:p>
        </w:tc>
        <w:tc>
          <w:tcPr>
            <w:tcW w:w="567" w:type="dxa"/>
          </w:tcPr>
          <w:p w14:paraId="0ECB7D27" w14:textId="77777777" w:rsidR="00E35A44" w:rsidRPr="00E35A44" w:rsidRDefault="00E35A44" w:rsidP="00E35A44">
            <w:pPr>
              <w:rPr>
                <w:rStyle w:val="Hyperlink"/>
                <w:rFonts w:hint="cs"/>
                <w:rtl/>
              </w:rPr>
            </w:pPr>
            <w:hyperlink w:anchor="Seif40" w:tooltip="תחילה" w:history="1">
              <w:r w:rsidRPr="00E35A44">
                <w:rPr>
                  <w:rStyle w:val="Hyperlink"/>
                </w:rPr>
                <w:t>Go</w:t>
              </w:r>
            </w:hyperlink>
          </w:p>
        </w:tc>
        <w:tc>
          <w:tcPr>
            <w:tcW w:w="850" w:type="dxa"/>
          </w:tcPr>
          <w:p w14:paraId="2F8D0C53"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15</w:t>
            </w:r>
            <w:r>
              <w:rPr>
                <w:rFonts w:cs="Frankruhel"/>
                <w:rtl/>
              </w:rPr>
              <w:fldChar w:fldCharType="end"/>
            </w:r>
          </w:p>
        </w:tc>
      </w:tr>
      <w:tr w:rsidR="00E35A44" w:rsidRPr="00E35A44" w14:paraId="5AB32D2A" w14:textId="77777777" w:rsidTr="00E35A44">
        <w:tblPrEx>
          <w:tblCellMar>
            <w:top w:w="0" w:type="dxa"/>
            <w:bottom w:w="0" w:type="dxa"/>
          </w:tblCellMar>
        </w:tblPrEx>
        <w:tc>
          <w:tcPr>
            <w:tcW w:w="1247" w:type="dxa"/>
          </w:tcPr>
          <w:p w14:paraId="1B2428E0" w14:textId="77777777" w:rsidR="00E35A44" w:rsidRPr="00E35A44" w:rsidRDefault="00E35A44" w:rsidP="00E35A44">
            <w:pPr>
              <w:rPr>
                <w:rFonts w:cs="Frankruhel" w:hint="cs"/>
                <w:rtl/>
              </w:rPr>
            </w:pPr>
            <w:r>
              <w:rPr>
                <w:rtl/>
              </w:rPr>
              <w:t xml:space="preserve">סעיף 41 </w:t>
            </w:r>
          </w:p>
        </w:tc>
        <w:tc>
          <w:tcPr>
            <w:tcW w:w="5669" w:type="dxa"/>
          </w:tcPr>
          <w:p w14:paraId="5540EAE5" w14:textId="77777777" w:rsidR="00E35A44" w:rsidRPr="00E35A44" w:rsidRDefault="00E35A44" w:rsidP="00E35A44">
            <w:pPr>
              <w:rPr>
                <w:rFonts w:cs="Frankruhel" w:hint="cs"/>
                <w:rtl/>
              </w:rPr>
            </w:pPr>
            <w:r>
              <w:rPr>
                <w:rtl/>
              </w:rPr>
              <w:t>השם</w:t>
            </w:r>
          </w:p>
        </w:tc>
        <w:tc>
          <w:tcPr>
            <w:tcW w:w="567" w:type="dxa"/>
          </w:tcPr>
          <w:p w14:paraId="36804502" w14:textId="77777777" w:rsidR="00E35A44" w:rsidRPr="00E35A44" w:rsidRDefault="00E35A44" w:rsidP="00E35A44">
            <w:pPr>
              <w:rPr>
                <w:rStyle w:val="Hyperlink"/>
                <w:rFonts w:hint="cs"/>
                <w:rtl/>
              </w:rPr>
            </w:pPr>
            <w:hyperlink w:anchor="Seif41" w:tooltip="השם" w:history="1">
              <w:r w:rsidRPr="00E35A44">
                <w:rPr>
                  <w:rStyle w:val="Hyperlink"/>
                </w:rPr>
                <w:t>Go</w:t>
              </w:r>
            </w:hyperlink>
          </w:p>
        </w:tc>
        <w:tc>
          <w:tcPr>
            <w:tcW w:w="850" w:type="dxa"/>
          </w:tcPr>
          <w:p w14:paraId="71E43431" w14:textId="77777777" w:rsidR="00E35A44" w:rsidRPr="00E35A44" w:rsidRDefault="00E35A44" w:rsidP="00E35A4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15</w:t>
            </w:r>
            <w:r>
              <w:rPr>
                <w:rFonts w:cs="Frankruhel"/>
                <w:rtl/>
              </w:rPr>
              <w:fldChar w:fldCharType="end"/>
            </w:r>
          </w:p>
        </w:tc>
      </w:tr>
    </w:tbl>
    <w:p w14:paraId="26D89DB8" w14:textId="77777777" w:rsidR="002053AF" w:rsidRDefault="002053AF">
      <w:pPr>
        <w:pStyle w:val="big-header"/>
        <w:ind w:left="0" w:right="1134"/>
        <w:rPr>
          <w:rFonts w:cs="FrankRuehl" w:hint="cs"/>
          <w:sz w:val="32"/>
          <w:rtl/>
        </w:rPr>
      </w:pPr>
    </w:p>
    <w:p w14:paraId="5F27602D"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04A1915E" w14:textId="77777777" w:rsidR="002053AF" w:rsidRDefault="00011EC6" w:rsidP="008C6D43">
      <w:pPr>
        <w:pStyle w:val="big-header"/>
        <w:ind w:left="0" w:right="1134"/>
        <w:rPr>
          <w:rStyle w:val="default"/>
          <w:rFonts w:hint="cs"/>
          <w:sz w:val="22"/>
          <w:szCs w:val="22"/>
          <w:rtl/>
        </w:rPr>
      </w:pPr>
      <w:r>
        <w:rPr>
          <w:rFonts w:cs="FrankRuehl" w:hint="cs"/>
          <w:sz w:val="32"/>
          <w:rtl/>
        </w:rPr>
        <w:t>צו בדבר ההתגוננות האזרחית (יהודה והשומרון) (מס' 16</w:t>
      </w:r>
      <w:r w:rsidR="008C6D43">
        <w:rPr>
          <w:rFonts w:cs="FrankRuehl" w:hint="cs"/>
          <w:sz w:val="32"/>
          <w:rtl/>
        </w:rPr>
        <w:t>99</w:t>
      </w:r>
      <w:r>
        <w:rPr>
          <w:rFonts w:cs="FrankRuehl" w:hint="cs"/>
          <w:sz w:val="32"/>
          <w:rtl/>
        </w:rPr>
        <w:t>), תשע"ב-2012</w:t>
      </w:r>
      <w:r w:rsidR="002053AF">
        <w:rPr>
          <w:rStyle w:val="default"/>
          <w:sz w:val="22"/>
          <w:szCs w:val="22"/>
          <w:rtl/>
        </w:rPr>
        <w:footnoteReference w:customMarkFollows="1" w:id="1"/>
        <w:t>*</w:t>
      </w:r>
    </w:p>
    <w:p w14:paraId="45526FA8" w14:textId="77777777" w:rsidR="002053AF" w:rsidRDefault="002053AF" w:rsidP="00D164BE">
      <w:pPr>
        <w:pStyle w:val="P00"/>
        <w:spacing w:before="72"/>
        <w:ind w:left="0" w:right="1134"/>
        <w:rPr>
          <w:rStyle w:val="default"/>
          <w:rFonts w:cs="FrankRuehl" w:hint="cs"/>
          <w:rtl/>
        </w:rPr>
      </w:pPr>
      <w:r>
        <w:rPr>
          <w:rStyle w:val="default"/>
          <w:rFonts w:cs="FrankRuehl" w:hint="cs"/>
          <w:rtl/>
        </w:rPr>
        <w:tab/>
        <w:t xml:space="preserve">בתוקף סמכותי כמפקד </w:t>
      </w:r>
      <w:r w:rsidR="00D164BE">
        <w:rPr>
          <w:rStyle w:val="default"/>
          <w:rFonts w:cs="FrankRuehl" w:hint="cs"/>
          <w:rtl/>
        </w:rPr>
        <w:t>כוחות צה"ל ב</w:t>
      </w:r>
      <w:r>
        <w:rPr>
          <w:rStyle w:val="default"/>
          <w:rFonts w:cs="FrankRuehl" w:hint="cs"/>
          <w:rtl/>
        </w:rPr>
        <w:t>אזור</w:t>
      </w:r>
      <w:r w:rsidR="00D164BE">
        <w:rPr>
          <w:rStyle w:val="default"/>
          <w:rFonts w:cs="FrankRuehl" w:hint="cs"/>
          <w:rtl/>
        </w:rPr>
        <w:t>,</w:t>
      </w:r>
      <w:r>
        <w:rPr>
          <w:rStyle w:val="default"/>
          <w:rFonts w:cs="FrankRuehl" w:hint="cs"/>
          <w:rtl/>
        </w:rPr>
        <w:t xml:space="preserve"> </w:t>
      </w:r>
      <w:r w:rsidR="002E532F">
        <w:rPr>
          <w:rStyle w:val="default"/>
          <w:rFonts w:cs="FrankRuehl" w:hint="cs"/>
          <w:rtl/>
        </w:rPr>
        <w:t xml:space="preserve">והואיל </w:t>
      </w:r>
      <w:r w:rsidR="00D164BE">
        <w:rPr>
          <w:rStyle w:val="default"/>
          <w:rFonts w:cs="FrankRuehl" w:hint="cs"/>
          <w:rtl/>
        </w:rPr>
        <w:t>והנני</w:t>
      </w:r>
      <w:r w:rsidR="002E532F">
        <w:rPr>
          <w:rStyle w:val="default"/>
          <w:rFonts w:cs="FrankRuehl" w:hint="cs"/>
          <w:rtl/>
        </w:rPr>
        <w:t xml:space="preserve"> סבור כי הדבר דרוש להגנה על </w:t>
      </w:r>
      <w:r w:rsidR="00D164BE">
        <w:rPr>
          <w:rStyle w:val="default"/>
          <w:rFonts w:cs="FrankRuehl" w:hint="cs"/>
          <w:rtl/>
        </w:rPr>
        <w:t>ביטחון האזור ולשמירה על הסדר הציבורי</w:t>
      </w:r>
      <w:r>
        <w:rPr>
          <w:rStyle w:val="default"/>
          <w:rFonts w:cs="FrankRuehl" w:hint="cs"/>
          <w:rtl/>
        </w:rPr>
        <w:t xml:space="preserve">, הנני מצווה </w:t>
      </w:r>
      <w:r w:rsidR="00D164BE">
        <w:rPr>
          <w:rStyle w:val="default"/>
          <w:rFonts w:cs="FrankRuehl" w:hint="cs"/>
          <w:rtl/>
        </w:rPr>
        <w:t>בזאת</w:t>
      </w:r>
      <w:r w:rsidR="002E532F">
        <w:rPr>
          <w:rStyle w:val="default"/>
          <w:rFonts w:cs="FrankRuehl" w:hint="cs"/>
          <w:rtl/>
        </w:rPr>
        <w:t xml:space="preserve"> </w:t>
      </w:r>
      <w:r>
        <w:rPr>
          <w:rStyle w:val="default"/>
          <w:rFonts w:cs="FrankRuehl" w:hint="cs"/>
          <w:rtl/>
        </w:rPr>
        <w:t>לאמור:</w:t>
      </w:r>
    </w:p>
    <w:p w14:paraId="069255D4" w14:textId="77777777" w:rsidR="00D164BE" w:rsidRPr="006E6B41" w:rsidRDefault="00D164BE" w:rsidP="006E6B41">
      <w:pPr>
        <w:pStyle w:val="medium2-header"/>
        <w:keepLines w:val="0"/>
        <w:spacing w:before="72"/>
        <w:ind w:left="0" w:right="1134"/>
        <w:rPr>
          <w:rFonts w:cs="FrankRuehl" w:hint="cs"/>
          <w:noProof/>
          <w:rtl/>
        </w:rPr>
      </w:pPr>
      <w:bookmarkStart w:id="0" w:name="med0"/>
      <w:bookmarkEnd w:id="0"/>
      <w:r w:rsidRPr="006E6B41">
        <w:rPr>
          <w:rFonts w:cs="FrankRuehl" w:hint="cs"/>
          <w:noProof/>
          <w:rtl/>
        </w:rPr>
        <w:t>פרק א': הגדרות</w:t>
      </w:r>
    </w:p>
    <w:p w14:paraId="36F358AB" w14:textId="77777777" w:rsidR="002053AF" w:rsidRDefault="002053AF" w:rsidP="002E532F">
      <w:pPr>
        <w:pStyle w:val="P00"/>
        <w:spacing w:before="72"/>
        <w:ind w:left="0" w:right="1134"/>
        <w:rPr>
          <w:rStyle w:val="default"/>
          <w:rFonts w:cs="FrankRuehl" w:hint="cs"/>
          <w:rtl/>
        </w:rPr>
      </w:pPr>
      <w:bookmarkStart w:id="1" w:name="Seif1"/>
      <w:bookmarkEnd w:id="1"/>
      <w:r>
        <w:rPr>
          <w:rFonts w:cs="Miriam"/>
          <w:lang w:val="he-IL"/>
        </w:rPr>
        <w:pict w14:anchorId="60172DFE">
          <v:rect id="_x0000_s1026" style="position:absolute;left:0;text-align:left;margin-left:468pt;margin-top:7.1pt;width:71.4pt;height:15.95pt;z-index:251636224" o:allowincell="f" filled="f" stroked="f" strokecolor="lime" strokeweight=".25pt">
            <v:textbox style="mso-next-textbox:#_x0000_s1026" inset="0,0,0,0">
              <w:txbxContent>
                <w:p w14:paraId="01F19BF4" w14:textId="77777777" w:rsidR="006F587F" w:rsidRDefault="006F587F">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532F">
        <w:rPr>
          <w:rStyle w:val="default"/>
          <w:rFonts w:cs="FrankRuehl" w:hint="cs"/>
          <w:rtl/>
        </w:rPr>
        <w:t xml:space="preserve">בצו זה </w:t>
      </w:r>
      <w:r w:rsidR="002E532F">
        <w:rPr>
          <w:rStyle w:val="default"/>
          <w:rFonts w:cs="FrankRuehl"/>
          <w:rtl/>
        </w:rPr>
        <w:t>–</w:t>
      </w:r>
    </w:p>
    <w:p w14:paraId="309D69DE" w14:textId="77777777" w:rsidR="006E6B41" w:rsidRDefault="006E6B41" w:rsidP="002E532F">
      <w:pPr>
        <w:pStyle w:val="P00"/>
        <w:spacing w:before="72"/>
        <w:ind w:left="0" w:right="1134"/>
        <w:rPr>
          <w:rStyle w:val="default"/>
          <w:rFonts w:cs="FrankRuehl" w:hint="cs"/>
          <w:rtl/>
        </w:rPr>
      </w:pPr>
      <w:r>
        <w:rPr>
          <w:rStyle w:val="default"/>
          <w:rFonts w:cs="FrankRuehl" w:hint="cs"/>
          <w:rtl/>
        </w:rPr>
        <w:tab/>
        <w:t xml:space="preserve">"אירוע אסון המוני" </w:t>
      </w:r>
      <w:r>
        <w:rPr>
          <w:rStyle w:val="default"/>
          <w:rFonts w:cs="FrankRuehl"/>
          <w:rtl/>
        </w:rPr>
        <w:t>–</w:t>
      </w:r>
      <w:r>
        <w:rPr>
          <w:rStyle w:val="default"/>
          <w:rFonts w:cs="FrankRuehl" w:hint="cs"/>
          <w:rtl/>
        </w:rPr>
        <w:t xml:space="preserve"> כהגדרתו בפקודת המשטרה;</w:t>
      </w:r>
    </w:p>
    <w:p w14:paraId="21F34A02" w14:textId="77777777" w:rsidR="006E6B41" w:rsidRDefault="006E6B41" w:rsidP="002E532F">
      <w:pPr>
        <w:pStyle w:val="P00"/>
        <w:spacing w:before="72"/>
        <w:ind w:left="0" w:right="1134"/>
        <w:rPr>
          <w:rStyle w:val="default"/>
          <w:rFonts w:cs="FrankRuehl" w:hint="cs"/>
          <w:rtl/>
        </w:rPr>
      </w:pPr>
      <w:r>
        <w:rPr>
          <w:rStyle w:val="default"/>
          <w:rFonts w:cs="FrankRuehl" w:hint="cs"/>
          <w:rtl/>
        </w:rPr>
        <w:tab/>
        <w:t xml:space="preserve">"גוף הצלה" </w:t>
      </w:r>
      <w:r>
        <w:rPr>
          <w:rStyle w:val="default"/>
          <w:rFonts w:cs="FrankRuehl"/>
          <w:rtl/>
        </w:rPr>
        <w:t>–</w:t>
      </w:r>
      <w:r>
        <w:rPr>
          <w:rStyle w:val="default"/>
          <w:rFonts w:cs="FrankRuehl" w:hint="cs"/>
          <w:rtl/>
        </w:rPr>
        <w:t xml:space="preserve"> אחד מאלה:</w:t>
      </w:r>
    </w:p>
    <w:p w14:paraId="0D6AF8D6" w14:textId="77777777" w:rsidR="006E6B41" w:rsidRDefault="006E6B41" w:rsidP="006E6B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אגודת מגן דוד אדום בישראל, שהוקמה בחוק מגן דוד אדום, התש"י-1950, כפי תוקפו בישראל מעת לעת;</w:t>
      </w:r>
    </w:p>
    <w:p w14:paraId="5BD8CF81" w14:textId="77777777" w:rsidR="006E6B41" w:rsidRDefault="002847C0" w:rsidP="002847C0">
      <w:pPr>
        <w:pStyle w:val="P00"/>
        <w:spacing w:before="72"/>
        <w:ind w:left="1021" w:right="1134"/>
        <w:rPr>
          <w:rStyle w:val="default"/>
          <w:rFonts w:cs="FrankRuehl" w:hint="cs"/>
          <w:rtl/>
        </w:rPr>
      </w:pPr>
      <w:r>
        <w:rPr>
          <w:rFonts w:cs="FrankRuehl" w:hint="cs"/>
          <w:sz w:val="26"/>
          <w:rtl/>
          <w:lang w:eastAsia="en-US"/>
        </w:rPr>
        <w:pict w14:anchorId="744C5BC3">
          <v:shapetype id="_x0000_t202" coordsize="21600,21600" o:spt="202" path="m,l,21600r21600,l21600,xe">
            <v:stroke joinstyle="miter"/>
            <v:path gradientshapeok="t" o:connecttype="rect"/>
          </v:shapetype>
          <v:shape id="_x0000_s1416" type="#_x0000_t202" style="position:absolute;left:0;text-align:left;margin-left:470.35pt;margin-top:7.1pt;width:1in;height:12.65pt;z-index:251678208" filled="f" stroked="f">
            <v:textbox inset="1mm,0,1mm,0">
              <w:txbxContent>
                <w:p w14:paraId="55EEC60E" w14:textId="77777777" w:rsidR="002847C0" w:rsidRDefault="002847C0" w:rsidP="002847C0">
                  <w:pPr>
                    <w:spacing w:line="160" w:lineRule="exact"/>
                    <w:rPr>
                      <w:rFonts w:cs="Miriam" w:hint="cs"/>
                      <w:sz w:val="18"/>
                      <w:szCs w:val="18"/>
                      <w:rtl/>
                    </w:rPr>
                  </w:pPr>
                  <w:r>
                    <w:rPr>
                      <w:rFonts w:cs="Miriam" w:hint="cs"/>
                      <w:sz w:val="18"/>
                      <w:szCs w:val="18"/>
                      <w:rtl/>
                    </w:rPr>
                    <w:t>תיקון תשע"ד-2014</w:t>
                  </w:r>
                </w:p>
              </w:txbxContent>
            </v:textbox>
          </v:shape>
        </w:pict>
      </w:r>
      <w:r w:rsidR="006E6B41">
        <w:rPr>
          <w:rStyle w:val="default"/>
          <w:rFonts w:cs="FrankRuehl" w:hint="cs"/>
          <w:rtl/>
        </w:rPr>
        <w:t>(2)</w:t>
      </w:r>
      <w:r w:rsidR="006E6B41">
        <w:rPr>
          <w:rStyle w:val="default"/>
          <w:rFonts w:cs="FrankRuehl" w:hint="cs"/>
          <w:rtl/>
        </w:rPr>
        <w:tab/>
      </w:r>
      <w:r>
        <w:rPr>
          <w:rStyle w:val="default"/>
          <w:rFonts w:cs="FrankRuehl" w:hint="cs"/>
          <w:rtl/>
        </w:rPr>
        <w:t>הרשות הארצית לכבאות והצלה</w:t>
      </w:r>
      <w:r w:rsidR="006E6B41">
        <w:rPr>
          <w:rStyle w:val="default"/>
          <w:rFonts w:cs="FrankRuehl" w:hint="cs"/>
          <w:rtl/>
        </w:rPr>
        <w:t>;</w:t>
      </w:r>
    </w:p>
    <w:p w14:paraId="279D76AF" w14:textId="77777777" w:rsidR="006E6B41" w:rsidRDefault="006E6B41" w:rsidP="006E6B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לרבות מועצה כהגדרתה בתקנון, איגוד רשויות מקומיות כהגדרתו בסעיף 75א לתקנון, ארגון, מוסד, מפעל או יחידה, או חלק של גוף כאמור, העושה שירות לציבור, אשר מפקד כוחות צה"ל באזור הכריז עליו שהוא גוף הצלה;</w:t>
      </w:r>
    </w:p>
    <w:p w14:paraId="5EDEE3DA" w14:textId="77777777" w:rsidR="006E6B41" w:rsidRDefault="006E6B41" w:rsidP="006E6B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גוף שהוכרז בישראל כארגון עזר לפי חוק הג"א;</w:t>
      </w:r>
    </w:p>
    <w:p w14:paraId="27D7F897" w14:textId="77777777" w:rsidR="006E6B41" w:rsidRDefault="006E6B41" w:rsidP="006E6B4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בתחום מועצה אזורית, כהגדרתה בצו בדבר ניהול מועצות אזוריות (יהודה והשומרון) (מס' 783), התשל"ט-1979, או בתחום מועצה מקומית, כהגדרתה בצו בדבר ניהול מועצות מקומיות (יהודה והשומרון) (מס' 892), התשמ"א-1981 </w:t>
      </w:r>
      <w:r>
        <w:rPr>
          <w:rStyle w:val="default"/>
          <w:rFonts w:cs="FrankRuehl"/>
          <w:rtl/>
        </w:rPr>
        <w:t>–</w:t>
      </w:r>
      <w:r>
        <w:rPr>
          <w:rStyle w:val="default"/>
          <w:rFonts w:cs="FrankRuehl" w:hint="cs"/>
          <w:rtl/>
        </w:rPr>
        <w:t xml:space="preserve"> ממונה על אירוע חומרים מסוכנים, כמשמעותו בחוק החומרים המסוכנים, התשנ"ג-1993, כפי תוקפו בהתאם לנספח מס' 9 </w:t>
      </w:r>
      <w:r>
        <w:rPr>
          <w:rStyle w:val="default"/>
          <w:rFonts w:cs="FrankRuehl"/>
          <w:rtl/>
        </w:rPr>
        <w:t>–</w:t>
      </w:r>
      <w:r>
        <w:rPr>
          <w:rStyle w:val="default"/>
          <w:rFonts w:cs="FrankRuehl" w:hint="cs"/>
          <w:rtl/>
        </w:rPr>
        <w:t xml:space="preserve"> דיני איכות הסביבה </w:t>
      </w:r>
      <w:r>
        <w:rPr>
          <w:rStyle w:val="default"/>
          <w:rFonts w:cs="FrankRuehl"/>
          <w:rtl/>
        </w:rPr>
        <w:t>–</w:t>
      </w:r>
      <w:r>
        <w:rPr>
          <w:rStyle w:val="default"/>
          <w:rFonts w:cs="FrankRuehl" w:hint="cs"/>
          <w:rtl/>
        </w:rPr>
        <w:t xml:space="preserve"> לתקנון;</w:t>
      </w:r>
    </w:p>
    <w:p w14:paraId="23687CE4" w14:textId="77777777" w:rsidR="002847C0" w:rsidRPr="00C43859" w:rsidRDefault="002847C0" w:rsidP="002847C0">
      <w:pPr>
        <w:pStyle w:val="P00"/>
        <w:spacing w:before="0"/>
        <w:ind w:left="1021" w:right="1134"/>
        <w:rPr>
          <w:rStyle w:val="default"/>
          <w:rFonts w:cs="FrankRuehl" w:hint="cs"/>
          <w:vanish/>
          <w:color w:val="FF0000"/>
          <w:sz w:val="20"/>
          <w:szCs w:val="20"/>
          <w:shd w:val="clear" w:color="auto" w:fill="FFFF99"/>
          <w:rtl/>
        </w:rPr>
      </w:pPr>
      <w:bookmarkStart w:id="2" w:name="Rov49"/>
      <w:r w:rsidRPr="00C43859">
        <w:rPr>
          <w:rStyle w:val="default"/>
          <w:rFonts w:cs="FrankRuehl" w:hint="cs"/>
          <w:vanish/>
          <w:color w:val="FF0000"/>
          <w:sz w:val="20"/>
          <w:szCs w:val="20"/>
          <w:shd w:val="clear" w:color="auto" w:fill="FFFF99"/>
          <w:rtl/>
        </w:rPr>
        <w:t>מיום 17.7.2014</w:t>
      </w:r>
    </w:p>
    <w:p w14:paraId="7A8C0DF7" w14:textId="77777777" w:rsidR="002847C0" w:rsidRPr="00C43859" w:rsidRDefault="002847C0" w:rsidP="002847C0">
      <w:pPr>
        <w:pStyle w:val="P00"/>
        <w:spacing w:before="0"/>
        <w:ind w:left="1021" w:right="1134"/>
        <w:rPr>
          <w:rStyle w:val="default"/>
          <w:rFonts w:cs="FrankRuehl" w:hint="cs"/>
          <w:vanish/>
          <w:sz w:val="20"/>
          <w:szCs w:val="20"/>
          <w:shd w:val="clear" w:color="auto" w:fill="FFFF99"/>
          <w:rtl/>
        </w:rPr>
      </w:pPr>
      <w:r w:rsidRPr="00C43859">
        <w:rPr>
          <w:rStyle w:val="default"/>
          <w:rFonts w:cs="FrankRuehl" w:hint="cs"/>
          <w:b/>
          <w:bCs/>
          <w:vanish/>
          <w:sz w:val="20"/>
          <w:szCs w:val="20"/>
          <w:shd w:val="clear" w:color="auto" w:fill="FFFF99"/>
          <w:rtl/>
        </w:rPr>
        <w:t>תיקון תשע"ד-2014</w:t>
      </w:r>
    </w:p>
    <w:p w14:paraId="6A00C672" w14:textId="77777777" w:rsidR="002847C0" w:rsidRPr="00C43859" w:rsidRDefault="002847C0" w:rsidP="002847C0">
      <w:pPr>
        <w:pStyle w:val="P00"/>
        <w:spacing w:before="0"/>
        <w:ind w:left="1021" w:right="1134"/>
        <w:rPr>
          <w:rStyle w:val="default"/>
          <w:rFonts w:cs="FrankRuehl" w:hint="cs"/>
          <w:vanish/>
          <w:sz w:val="20"/>
          <w:szCs w:val="20"/>
          <w:shd w:val="clear" w:color="auto" w:fill="FFFF99"/>
          <w:rtl/>
        </w:rPr>
      </w:pPr>
      <w:hyperlink r:id="rId7" w:history="1">
        <w:r w:rsidRPr="00C43859">
          <w:rPr>
            <w:rStyle w:val="Hyperlink"/>
            <w:rFonts w:cs="FrankRuehl" w:hint="cs"/>
            <w:vanish/>
            <w:szCs w:val="20"/>
            <w:shd w:val="clear" w:color="auto" w:fill="FFFF99"/>
            <w:rtl/>
          </w:rPr>
          <w:t>קובץ המנשרים מס' 242</w:t>
        </w:r>
      </w:hyperlink>
      <w:r w:rsidRPr="00C43859">
        <w:rPr>
          <w:rStyle w:val="default"/>
          <w:rFonts w:cs="FrankRuehl" w:hint="cs"/>
          <w:vanish/>
          <w:sz w:val="20"/>
          <w:szCs w:val="20"/>
          <w:shd w:val="clear" w:color="auto" w:fill="FFFF99"/>
          <w:rtl/>
        </w:rPr>
        <w:t xml:space="preserve"> מחודש אוקטובר 2014 עמ' 7186</w:t>
      </w:r>
    </w:p>
    <w:p w14:paraId="3AC9FE39" w14:textId="77777777" w:rsidR="002847C0" w:rsidRPr="00C43859" w:rsidRDefault="002847C0" w:rsidP="002847C0">
      <w:pPr>
        <w:pStyle w:val="P00"/>
        <w:spacing w:before="0"/>
        <w:ind w:left="1021" w:right="1134"/>
        <w:rPr>
          <w:rStyle w:val="default"/>
          <w:rFonts w:cs="FrankRuehl" w:hint="cs"/>
          <w:vanish/>
          <w:sz w:val="20"/>
          <w:szCs w:val="20"/>
          <w:shd w:val="clear" w:color="auto" w:fill="FFFF99"/>
          <w:rtl/>
        </w:rPr>
      </w:pPr>
      <w:r w:rsidRPr="00C43859">
        <w:rPr>
          <w:rStyle w:val="default"/>
          <w:rFonts w:cs="FrankRuehl" w:hint="cs"/>
          <w:b/>
          <w:bCs/>
          <w:vanish/>
          <w:sz w:val="20"/>
          <w:szCs w:val="20"/>
          <w:shd w:val="clear" w:color="auto" w:fill="FFFF99"/>
          <w:rtl/>
        </w:rPr>
        <w:t>החלפת פסקה (2) להגדרת "גוף הצלה"</w:t>
      </w:r>
    </w:p>
    <w:p w14:paraId="722A9F61" w14:textId="77777777" w:rsidR="002847C0" w:rsidRPr="00C43859" w:rsidRDefault="002847C0" w:rsidP="002847C0">
      <w:pPr>
        <w:pStyle w:val="P00"/>
        <w:ind w:left="1021" w:right="1134"/>
        <w:rPr>
          <w:rStyle w:val="default"/>
          <w:rFonts w:cs="FrankRuehl" w:hint="cs"/>
          <w:vanish/>
          <w:sz w:val="20"/>
          <w:szCs w:val="20"/>
          <w:shd w:val="clear" w:color="auto" w:fill="FFFF99"/>
          <w:rtl/>
        </w:rPr>
      </w:pPr>
      <w:r w:rsidRPr="00C43859">
        <w:rPr>
          <w:rStyle w:val="default"/>
          <w:rFonts w:cs="FrankRuehl" w:hint="cs"/>
          <w:vanish/>
          <w:sz w:val="20"/>
          <w:szCs w:val="20"/>
          <w:shd w:val="clear" w:color="auto" w:fill="FFFF99"/>
          <w:rtl/>
        </w:rPr>
        <w:t>הנוסח הקודם:</w:t>
      </w:r>
    </w:p>
    <w:p w14:paraId="683141CC" w14:textId="77777777" w:rsidR="002847C0" w:rsidRPr="002847C0" w:rsidRDefault="002847C0" w:rsidP="002847C0">
      <w:pPr>
        <w:pStyle w:val="P00"/>
        <w:spacing w:before="0"/>
        <w:ind w:left="1021" w:right="1134"/>
        <w:rPr>
          <w:rStyle w:val="default"/>
          <w:rFonts w:cs="FrankRuehl" w:hint="cs"/>
          <w:strike/>
          <w:sz w:val="2"/>
          <w:szCs w:val="2"/>
          <w:rtl/>
        </w:rPr>
      </w:pPr>
      <w:r w:rsidRPr="00C43859">
        <w:rPr>
          <w:rStyle w:val="default"/>
          <w:rFonts w:cs="FrankRuehl" w:hint="cs"/>
          <w:strike/>
          <w:vanish/>
          <w:sz w:val="22"/>
          <w:szCs w:val="22"/>
          <w:shd w:val="clear" w:color="auto" w:fill="FFFF99"/>
          <w:rtl/>
        </w:rPr>
        <w:t>(2)</w:t>
      </w:r>
      <w:r w:rsidRPr="00C43859">
        <w:rPr>
          <w:rStyle w:val="default"/>
          <w:rFonts w:cs="FrankRuehl" w:hint="cs"/>
          <w:strike/>
          <w:vanish/>
          <w:sz w:val="22"/>
          <w:szCs w:val="22"/>
          <w:shd w:val="clear" w:color="auto" w:fill="FFFF99"/>
          <w:rtl/>
        </w:rPr>
        <w:tab/>
        <w:t>רשות כבאות, כהגדרתה בסעיף 75כג לתקנון, וכן רשות כבאות בישראל, כהגדרתה בחוק שירותי הכבאות, התשי"ט-1959, כפי תוקפו בישראל מעת לעת (להלן: "חוק שירותי הכבאות"), ככל שנקבעו הסדרים לפיהם רשות כבאות בישראל תושיט עזרה באזור, לפי סעיף 5א לחוק שירותי הכבאות;</w:t>
      </w:r>
      <w:bookmarkEnd w:id="2"/>
    </w:p>
    <w:p w14:paraId="44B62F29" w14:textId="77777777" w:rsidR="006E6B41" w:rsidRDefault="006E6B41" w:rsidP="006E6B41">
      <w:pPr>
        <w:pStyle w:val="P00"/>
        <w:spacing w:before="72"/>
        <w:ind w:left="0" w:right="1134"/>
        <w:rPr>
          <w:rStyle w:val="default"/>
          <w:rFonts w:cs="FrankRuehl" w:hint="cs"/>
          <w:rtl/>
        </w:rPr>
      </w:pPr>
      <w:r>
        <w:rPr>
          <w:rStyle w:val="default"/>
          <w:rFonts w:cs="FrankRuehl" w:hint="cs"/>
          <w:rtl/>
        </w:rPr>
        <w:tab/>
        <w:t xml:space="preserve">"דיני ההתגוננות האזרחית" </w:t>
      </w:r>
      <w:r>
        <w:rPr>
          <w:rStyle w:val="default"/>
          <w:rFonts w:cs="FrankRuehl"/>
          <w:rtl/>
        </w:rPr>
        <w:t>–</w:t>
      </w:r>
      <w:r>
        <w:rPr>
          <w:rStyle w:val="default"/>
          <w:rFonts w:cs="FrankRuehl" w:hint="cs"/>
          <w:rtl/>
        </w:rPr>
        <w:t xml:space="preserve"> הוראות צו זה או הוראות לפיו;</w:t>
      </w:r>
    </w:p>
    <w:p w14:paraId="1C3C21FF" w14:textId="77777777" w:rsidR="006E6B41" w:rsidRDefault="006E6B41" w:rsidP="006E6B41">
      <w:pPr>
        <w:pStyle w:val="P00"/>
        <w:spacing w:before="72"/>
        <w:ind w:left="0" w:right="1134"/>
        <w:rPr>
          <w:rStyle w:val="default"/>
          <w:rFonts w:cs="FrankRuehl" w:hint="cs"/>
          <w:rtl/>
        </w:rPr>
      </w:pPr>
      <w:r>
        <w:rPr>
          <w:rStyle w:val="default"/>
          <w:rFonts w:cs="FrankRuehl" w:hint="cs"/>
          <w:rtl/>
        </w:rPr>
        <w:tab/>
        <w:t xml:space="preserve">"התגוננות אזרחית", "הג"א" </w:t>
      </w:r>
      <w:r>
        <w:rPr>
          <w:rStyle w:val="default"/>
          <w:rFonts w:cs="FrankRuehl"/>
          <w:rtl/>
        </w:rPr>
        <w:t>–</w:t>
      </w:r>
      <w:r>
        <w:rPr>
          <w:rStyle w:val="default"/>
          <w:rFonts w:cs="FrankRuehl" w:hint="cs"/>
          <w:rtl/>
        </w:rPr>
        <w:t xml:space="preserve"> האמצעים הנקוטים לשם התגוננות מפני כל התקפה או סכנת התקפה על האוכלוסייה האזרחית או לשם צמצום תוצאותיה של התקפה כזאת, להוציא אמצעי לחימה שלא להגנה עצמית;</w:t>
      </w:r>
    </w:p>
    <w:p w14:paraId="49F0EEE8" w14:textId="77777777" w:rsidR="006E6B41" w:rsidRDefault="006E6B41" w:rsidP="006E6B41">
      <w:pPr>
        <w:pStyle w:val="P00"/>
        <w:spacing w:before="72"/>
        <w:ind w:left="0" w:right="1134"/>
        <w:rPr>
          <w:rStyle w:val="default"/>
          <w:rFonts w:cs="FrankRuehl" w:hint="cs"/>
          <w:rtl/>
        </w:rPr>
      </w:pPr>
      <w:r>
        <w:rPr>
          <w:rStyle w:val="default"/>
          <w:rFonts w:cs="FrankRuehl" w:hint="cs"/>
          <w:rtl/>
        </w:rPr>
        <w:tab/>
        <w:t>"</w:t>
      </w:r>
      <w:r w:rsidR="00BB5224">
        <w:rPr>
          <w:rStyle w:val="default"/>
          <w:rFonts w:cs="FrankRuehl" w:hint="cs"/>
          <w:rtl/>
        </w:rPr>
        <w:t xml:space="preserve">התקפה" </w:t>
      </w:r>
      <w:r w:rsidR="00BB5224">
        <w:rPr>
          <w:rStyle w:val="default"/>
          <w:rFonts w:cs="FrankRuehl"/>
          <w:rtl/>
        </w:rPr>
        <w:t>–</w:t>
      </w:r>
      <w:r w:rsidR="00BB5224">
        <w:rPr>
          <w:rStyle w:val="default"/>
          <w:rFonts w:cs="FrankRuehl" w:hint="cs"/>
          <w:rtl/>
        </w:rPr>
        <w:t xml:space="preserve"> הפצצה אווירית, הפגזה ארטילרית או רקטית וכל סוג אחר של ירי ארוך טווח או ניסיון פגיעה כאמור;</w:t>
      </w:r>
    </w:p>
    <w:p w14:paraId="3B0A07C2" w14:textId="77777777" w:rsidR="00BB5224" w:rsidRDefault="00BB5224" w:rsidP="006E6B41">
      <w:pPr>
        <w:pStyle w:val="P00"/>
        <w:spacing w:before="72"/>
        <w:ind w:left="0" w:right="1134"/>
        <w:rPr>
          <w:rStyle w:val="default"/>
          <w:rFonts w:cs="FrankRuehl" w:hint="cs"/>
          <w:rtl/>
        </w:rPr>
      </w:pPr>
      <w:r>
        <w:rPr>
          <w:rStyle w:val="default"/>
          <w:rFonts w:cs="FrankRuehl" w:hint="cs"/>
          <w:rtl/>
        </w:rPr>
        <w:tab/>
        <w:t xml:space="preserve">"חומר מסוכן" או "חומ"ס" </w:t>
      </w:r>
      <w:r>
        <w:rPr>
          <w:rStyle w:val="default"/>
          <w:rFonts w:cs="FrankRuehl"/>
          <w:rtl/>
        </w:rPr>
        <w:t>–</w:t>
      </w:r>
      <w:r>
        <w:rPr>
          <w:rStyle w:val="default"/>
          <w:rFonts w:cs="FrankRuehl" w:hint="cs"/>
          <w:rtl/>
        </w:rPr>
        <w:t xml:space="preserve"> כל חומר מן החומרים המפורטים ברשימת החומרים המופיעה בתוספת לצו ההתגוננות האזרחית (אכרזה על חמרים מסוכנים), התשנ"ה-1995, כפי תוקפו בישראל מעת לעת, בכמות הנקובה בה לצד שמו או בכמות העולה עליה;</w:t>
      </w:r>
    </w:p>
    <w:p w14:paraId="0AD87047" w14:textId="77777777" w:rsidR="00BB5224" w:rsidRDefault="00BB5224" w:rsidP="006E6B41">
      <w:pPr>
        <w:pStyle w:val="P00"/>
        <w:spacing w:before="72"/>
        <w:ind w:left="0" w:right="1134"/>
        <w:rPr>
          <w:rStyle w:val="default"/>
          <w:rFonts w:cs="FrankRuehl" w:hint="cs"/>
          <w:rtl/>
        </w:rPr>
      </w:pPr>
      <w:r>
        <w:rPr>
          <w:rStyle w:val="default"/>
          <w:rFonts w:cs="FrankRuehl" w:hint="cs"/>
          <w:rtl/>
        </w:rPr>
        <w:tab/>
        <w:t xml:space="preserve">"חוק הג"א" </w:t>
      </w:r>
      <w:r>
        <w:rPr>
          <w:rStyle w:val="default"/>
          <w:rFonts w:cs="FrankRuehl"/>
          <w:rtl/>
        </w:rPr>
        <w:t>–</w:t>
      </w:r>
      <w:r>
        <w:rPr>
          <w:rStyle w:val="default"/>
          <w:rFonts w:cs="FrankRuehl" w:hint="cs"/>
          <w:rtl/>
        </w:rPr>
        <w:t xml:space="preserve"> חוק ההתגוננות האזרחית, התשי"א-1951, כפי תוקפו בישראל מעת לעת;</w:t>
      </w:r>
    </w:p>
    <w:p w14:paraId="2C57FC41" w14:textId="77777777" w:rsidR="00BB5224" w:rsidRDefault="00BB5224" w:rsidP="00BB5224">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מי שאינו תושב האזור, למעט מפקד כוחות צה"ל באזור או רשות הפועלת מטעם מפקד כוחות צה"ל באזור, שאינה רשות מקומית; לענין זה, "תושב האזור" </w:t>
      </w:r>
      <w:r>
        <w:rPr>
          <w:rStyle w:val="default"/>
          <w:rFonts w:cs="FrankRuehl"/>
          <w:rtl/>
        </w:rPr>
        <w:t>–</w:t>
      </w:r>
      <w:r>
        <w:rPr>
          <w:rStyle w:val="default"/>
          <w:rFonts w:cs="FrankRuehl" w:hint="cs"/>
          <w:rtl/>
        </w:rPr>
        <w:t xml:space="preserve"> תושב כהגדרתו בצו בדבר תעודת זהות ומרשם אוכלוסין (יהודה והשומרון) (מס' 297), התשכ"ט-1969, וכן תאגיד שהוקם בדין או בתחיקת בטחון או מכוחם שהשליטה והניהול על עסקיו הם על ידי תושב האזור;</w:t>
      </w:r>
    </w:p>
    <w:p w14:paraId="467526C0" w14:textId="77777777" w:rsidR="00BB5224" w:rsidRDefault="00BB5224" w:rsidP="00BB5224">
      <w:pPr>
        <w:pStyle w:val="P00"/>
        <w:spacing w:before="72"/>
        <w:ind w:left="0" w:right="1134"/>
        <w:rPr>
          <w:rStyle w:val="default"/>
          <w:rFonts w:cs="FrankRuehl" w:hint="cs"/>
          <w:rtl/>
        </w:rPr>
      </w:pPr>
      <w:r>
        <w:rPr>
          <w:rStyle w:val="default"/>
          <w:rFonts w:cs="FrankRuehl" w:hint="cs"/>
          <w:rtl/>
        </w:rPr>
        <w:tab/>
        <w:t xml:space="preserve">"מתנדב בגוף הצלה" </w:t>
      </w:r>
      <w:r>
        <w:rPr>
          <w:rStyle w:val="default"/>
          <w:rFonts w:cs="FrankRuehl"/>
          <w:rtl/>
        </w:rPr>
        <w:t>–</w:t>
      </w:r>
      <w:r>
        <w:rPr>
          <w:rStyle w:val="default"/>
          <w:rFonts w:cs="FrankRuehl" w:hint="cs"/>
          <w:rtl/>
        </w:rPr>
        <w:t xml:space="preserve"> מי שממלא תפקיד בהתנדבות בגוף הצלה, לרבות מי שמשרת שירות לאומי כאמור בפסקה (3)(ב) להגדרת "ילד" שבסעיף 238 לחוק הביטוח הלאומי [נוסח משולב], התשנ"ה-1995, כפי תוקפו בישראל מעת לעת או שירות אזרחי כהגדרתו בסעיף 6(א) לחוק דחיית שירות לתלמידי ישיבות שתורתם אומנותם, התשס"ב-2002, כפי תוקפו בישראל מעת לעת, בגוף ההצלה;</w:t>
      </w:r>
    </w:p>
    <w:p w14:paraId="175C6520" w14:textId="77777777" w:rsidR="00BB5224" w:rsidRDefault="00BB5224" w:rsidP="00BB5224">
      <w:pPr>
        <w:pStyle w:val="P00"/>
        <w:spacing w:before="72"/>
        <w:ind w:left="0" w:right="1134"/>
        <w:rPr>
          <w:rStyle w:val="default"/>
          <w:rFonts w:cs="FrankRuehl" w:hint="cs"/>
          <w:rtl/>
        </w:rPr>
      </w:pPr>
      <w:r>
        <w:rPr>
          <w:rStyle w:val="default"/>
          <w:rFonts w:cs="FrankRuehl" w:hint="cs"/>
          <w:rtl/>
        </w:rPr>
        <w:tab/>
        <w:t xml:space="preserve">"פקודת המשטרה" </w:t>
      </w:r>
      <w:r>
        <w:rPr>
          <w:rStyle w:val="default"/>
          <w:rFonts w:cs="FrankRuehl"/>
          <w:rtl/>
        </w:rPr>
        <w:t>–</w:t>
      </w:r>
      <w:r>
        <w:rPr>
          <w:rStyle w:val="default"/>
          <w:rFonts w:cs="FrankRuehl" w:hint="cs"/>
          <w:rtl/>
        </w:rPr>
        <w:t xml:space="preserve"> פקודת המשטרה [נוסח חדש], התשל"א-1971, כפי תוקפה בישראל מעת לעת;</w:t>
      </w:r>
    </w:p>
    <w:p w14:paraId="4EA03A24" w14:textId="77777777" w:rsidR="00022957" w:rsidRDefault="00BB5224" w:rsidP="00022957">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מועצה, כהגדרתה בתקנון, ובמקום שאין כזו </w:t>
      </w:r>
      <w:r>
        <w:rPr>
          <w:rStyle w:val="default"/>
          <w:rFonts w:cs="FrankRuehl"/>
          <w:rtl/>
        </w:rPr>
        <w:t>–</w:t>
      </w:r>
      <w:r>
        <w:rPr>
          <w:rStyle w:val="default"/>
          <w:rFonts w:cs="FrankRuehl" w:hint="cs"/>
          <w:rtl/>
        </w:rPr>
        <w:t xml:space="preserve"> תאגיד או יחיד הממלאים בו למעשה תפקידים של שלטון מקומי;</w:t>
      </w:r>
    </w:p>
    <w:p w14:paraId="73E355C9" w14:textId="77777777" w:rsidR="00BB5224" w:rsidRDefault="00BB5224" w:rsidP="00BB5224">
      <w:pPr>
        <w:pStyle w:val="P00"/>
        <w:spacing w:before="72"/>
        <w:ind w:left="0" w:right="1134"/>
        <w:rPr>
          <w:rStyle w:val="default"/>
          <w:rFonts w:cs="FrankRuehl" w:hint="cs"/>
          <w:rtl/>
        </w:rPr>
      </w:pPr>
      <w:r>
        <w:rPr>
          <w:rStyle w:val="default"/>
          <w:rFonts w:cs="FrankRuehl" w:hint="cs"/>
          <w:rtl/>
        </w:rPr>
        <w:tab/>
        <w:t xml:space="preserve">"שעת התקפה" </w:t>
      </w:r>
      <w:r>
        <w:rPr>
          <w:rStyle w:val="default"/>
          <w:rFonts w:cs="FrankRuehl"/>
          <w:rtl/>
        </w:rPr>
        <w:t>–</w:t>
      </w:r>
      <w:r>
        <w:rPr>
          <w:rStyle w:val="default"/>
          <w:rFonts w:cs="FrankRuehl" w:hint="cs"/>
          <w:rtl/>
        </w:rPr>
        <w:t xml:space="preserve"> הזמן שבו מתנהלת בשטח מסוים התקפה, מתחילתה או ממתן אות אזעקה, לפי המוקדם, ועד מתן אות ארגעה או עד תום עשרים וארבע שעות מתחילת ההתקפה, לפי המוקדם; אירעו כמה התקפות בפרק זמן של עשרים וארבע שעות, יחל מניין עשרים וארבע השעות האמורות מההתקפה הראשונה;</w:t>
      </w:r>
    </w:p>
    <w:p w14:paraId="735EF0A2" w14:textId="77777777" w:rsidR="00BB5224" w:rsidRDefault="00BB5224" w:rsidP="00BB5224">
      <w:pPr>
        <w:pStyle w:val="P00"/>
        <w:spacing w:before="72"/>
        <w:ind w:left="0" w:right="1134"/>
        <w:rPr>
          <w:rStyle w:val="default"/>
          <w:rFonts w:cs="FrankRuehl" w:hint="cs"/>
          <w:rtl/>
        </w:rPr>
      </w:pPr>
      <w:r>
        <w:rPr>
          <w:rStyle w:val="default"/>
          <w:rFonts w:cs="FrankRuehl" w:hint="cs"/>
          <w:rtl/>
        </w:rPr>
        <w:tab/>
        <w:t xml:space="preserve">"שעת חירום", לגבי שטח מסוים, היא אחת מאלה </w:t>
      </w:r>
      <w:r>
        <w:rPr>
          <w:rStyle w:val="default"/>
          <w:rFonts w:cs="FrankRuehl"/>
          <w:rtl/>
        </w:rPr>
        <w:t>–</w:t>
      </w:r>
    </w:p>
    <w:p w14:paraId="1C42775B" w14:textId="77777777" w:rsidR="00BB5224" w:rsidRDefault="00BB5224" w:rsidP="00A324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שעת התקפה;</w:t>
      </w:r>
    </w:p>
    <w:p w14:paraId="3CE9A551" w14:textId="77777777" w:rsidR="00BB5224" w:rsidRDefault="00BB5224" w:rsidP="00A324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הזמן שבו קיים מצב מיוחד בעורף, לפי פרק ג';</w:t>
      </w:r>
    </w:p>
    <w:p w14:paraId="6A77E44C" w14:textId="77777777" w:rsidR="00BB5224" w:rsidRDefault="00BB5224" w:rsidP="00A324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הזמן שבו מתרחש או קיימת סבירות גבוהה שיתרחש אירוע אסון המוני;</w:t>
      </w:r>
    </w:p>
    <w:p w14:paraId="147E2994" w14:textId="77777777" w:rsidR="00BB5224" w:rsidRDefault="00BB5224" w:rsidP="00BB5224">
      <w:pPr>
        <w:pStyle w:val="P00"/>
        <w:spacing w:before="72"/>
        <w:ind w:left="0" w:right="1134"/>
        <w:rPr>
          <w:rStyle w:val="default"/>
          <w:rFonts w:cs="FrankRuehl" w:hint="cs"/>
          <w:rtl/>
        </w:rPr>
      </w:pPr>
      <w:r>
        <w:rPr>
          <w:rStyle w:val="default"/>
          <w:rFonts w:cs="FrankRuehl" w:hint="cs"/>
          <w:rtl/>
        </w:rPr>
        <w:tab/>
        <w:t xml:space="preserve">"תמרוני הג"א" </w:t>
      </w:r>
      <w:r>
        <w:rPr>
          <w:rStyle w:val="default"/>
          <w:rFonts w:cs="FrankRuehl"/>
          <w:rtl/>
        </w:rPr>
        <w:t>–</w:t>
      </w:r>
      <w:r>
        <w:rPr>
          <w:rStyle w:val="default"/>
          <w:rFonts w:cs="FrankRuehl" w:hint="cs"/>
          <w:rtl/>
        </w:rPr>
        <w:t xml:space="preserve"> אימונים שראש הג"א או מפקד כוחות צה"ל באזור הכריז עליהם כעל תמרוני הג"א;</w:t>
      </w:r>
    </w:p>
    <w:p w14:paraId="470DD0CE" w14:textId="77777777" w:rsidR="00BB5224" w:rsidRDefault="00BB5224" w:rsidP="00BB5224">
      <w:pPr>
        <w:pStyle w:val="P00"/>
        <w:spacing w:before="72"/>
        <w:ind w:left="0" w:right="1134"/>
        <w:rPr>
          <w:rStyle w:val="default"/>
          <w:rFonts w:cs="FrankRuehl" w:hint="cs"/>
          <w:rtl/>
        </w:rPr>
      </w:pPr>
      <w:r>
        <w:rPr>
          <w:rStyle w:val="default"/>
          <w:rFonts w:cs="FrankRuehl" w:hint="cs"/>
          <w:rtl/>
        </w:rPr>
        <w:tab/>
        <w:t xml:space="preserve">"התקנון" </w:t>
      </w:r>
      <w:r>
        <w:rPr>
          <w:rStyle w:val="default"/>
          <w:rFonts w:cs="FrankRuehl"/>
          <w:rtl/>
        </w:rPr>
        <w:t>–</w:t>
      </w:r>
      <w:r>
        <w:rPr>
          <w:rStyle w:val="default"/>
          <w:rFonts w:cs="FrankRuehl" w:hint="cs"/>
          <w:rtl/>
        </w:rPr>
        <w:t xml:space="preserve"> תקנון המועצות האזוריות (יהודה והשומרון), התשל"ט-1979, או תקנון המועצות המקומיות (יהודה והשומרון), התשמ"א-1981, לפי הענין.</w:t>
      </w:r>
    </w:p>
    <w:p w14:paraId="781057F5" w14:textId="77777777" w:rsidR="00BB5224" w:rsidRPr="006E6B41" w:rsidRDefault="00BB5224" w:rsidP="00BB5224">
      <w:pPr>
        <w:pStyle w:val="medium2-header"/>
        <w:keepLines w:val="0"/>
        <w:spacing w:before="72"/>
        <w:ind w:left="0" w:right="1134"/>
        <w:rPr>
          <w:rFonts w:cs="FrankRuehl" w:hint="cs"/>
          <w:noProof/>
          <w:rtl/>
        </w:rPr>
      </w:pPr>
      <w:bookmarkStart w:id="3" w:name="med1"/>
      <w:bookmarkEnd w:id="3"/>
      <w:r w:rsidRPr="006E6B41">
        <w:rPr>
          <w:rFonts w:cs="FrankRuehl" w:hint="cs"/>
          <w:noProof/>
          <w:rtl/>
        </w:rPr>
        <w:t xml:space="preserve">פרק </w:t>
      </w:r>
      <w:r>
        <w:rPr>
          <w:rFonts w:cs="FrankRuehl" w:hint="cs"/>
          <w:noProof/>
          <w:rtl/>
        </w:rPr>
        <w:t>ב': ההתגוננות האזרחית</w:t>
      </w:r>
    </w:p>
    <w:p w14:paraId="260B4C24" w14:textId="77777777" w:rsidR="002053AF" w:rsidRDefault="002053AF" w:rsidP="000D4908">
      <w:pPr>
        <w:pStyle w:val="P00"/>
        <w:spacing w:before="72"/>
        <w:ind w:left="0" w:right="1134"/>
        <w:rPr>
          <w:rStyle w:val="default"/>
          <w:rFonts w:cs="FrankRuehl" w:hint="cs"/>
          <w:rtl/>
        </w:rPr>
      </w:pPr>
      <w:bookmarkStart w:id="4" w:name="Seif7"/>
      <w:bookmarkEnd w:id="4"/>
      <w:r>
        <w:rPr>
          <w:rFonts w:cs="Miriam"/>
          <w:szCs w:val="32"/>
          <w:rtl/>
          <w:lang w:val="he-IL"/>
        </w:rPr>
        <w:pict w14:anchorId="306936A9">
          <v:shape id="_x0000_s1354" type="#_x0000_t202" style="position:absolute;left:0;text-align:left;margin-left:470.35pt;margin-top:7.1pt;width:1in;height:20.4pt;z-index:251642368" filled="f" stroked="f">
            <v:textbox inset="1mm,0,1mm,0">
              <w:txbxContent>
                <w:p w14:paraId="25C0ECC6" w14:textId="77777777" w:rsidR="006F587F" w:rsidRDefault="006F587F">
                  <w:pPr>
                    <w:spacing w:line="160" w:lineRule="exact"/>
                    <w:rPr>
                      <w:rFonts w:cs="Miriam" w:hint="cs"/>
                      <w:sz w:val="18"/>
                      <w:szCs w:val="18"/>
                      <w:rtl/>
                    </w:rPr>
                  </w:pPr>
                  <w:r>
                    <w:rPr>
                      <w:rFonts w:cs="Miriam" w:hint="cs"/>
                      <w:sz w:val="18"/>
                      <w:szCs w:val="18"/>
                      <w:rtl/>
                    </w:rPr>
                    <w:t>ראש הג"א ומפקד הג"א מחוזי</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0D4908">
        <w:rPr>
          <w:rStyle w:val="default"/>
          <w:rFonts w:cs="FrankRuehl" w:hint="cs"/>
          <w:rtl/>
        </w:rPr>
        <w:t>מפקד כוחות צה"ל באזור ימנה ראש הג"א. סמכות הנתונה בצו זה או לפיו למפקד הג"א מחוזי תהיה נתונה גם לראש הג"א, ביחס לאזור כולו או לכל חלק ממנו</w:t>
      </w:r>
      <w:r>
        <w:rPr>
          <w:rStyle w:val="default"/>
          <w:rFonts w:cs="FrankRuehl" w:hint="cs"/>
          <w:rtl/>
        </w:rPr>
        <w:t>.</w:t>
      </w:r>
    </w:p>
    <w:p w14:paraId="1A74B78E" w14:textId="77777777" w:rsidR="000D4908" w:rsidRDefault="000D4908" w:rsidP="000D49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הג"א רשאי למנות לאזור או לכל חלק ממנו מפקד הג"א מחוזי.</w:t>
      </w:r>
    </w:p>
    <w:p w14:paraId="0AB27817" w14:textId="77777777" w:rsidR="000D4908" w:rsidRDefault="000D4908" w:rsidP="000D49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825C8">
        <w:rPr>
          <w:rStyle w:val="default"/>
          <w:rFonts w:cs="FrankRuehl" w:hint="cs"/>
          <w:rtl/>
        </w:rPr>
        <w:t xml:space="preserve">מפקד הג"א מחוזי יהיה אחראי לארגון ולניהול ההתגוננות האזרחית בשטח שלגביו מונה ולשם כך תהיינה לו </w:t>
      </w:r>
      <w:r w:rsidR="00A825C8">
        <w:rPr>
          <w:rStyle w:val="default"/>
          <w:rFonts w:cs="FrankRuehl"/>
          <w:rtl/>
        </w:rPr>
        <w:t>–</w:t>
      </w:r>
    </w:p>
    <w:p w14:paraId="7BB5B1FD" w14:textId="77777777" w:rsidR="00A825C8" w:rsidRDefault="00A825C8" w:rsidP="0089662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הסמכות להפעיל את גופי ההצלה בשטח שלגביו מונה בשעת חירום ובשעת תמרוני הג"א;</w:t>
      </w:r>
    </w:p>
    <w:p w14:paraId="047A3A7D" w14:textId="77777777" w:rsidR="00A825C8" w:rsidRDefault="00A825C8" w:rsidP="008966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96624">
        <w:rPr>
          <w:rStyle w:val="default"/>
          <w:rFonts w:cs="FrankRuehl" w:hint="cs"/>
          <w:rtl/>
        </w:rPr>
        <w:t xml:space="preserve">הסמכויות, בשטח שלגביו מונה </w:t>
      </w:r>
      <w:r w:rsidR="00896624">
        <w:rPr>
          <w:rStyle w:val="default"/>
          <w:rFonts w:cs="FrankRuehl"/>
          <w:rtl/>
        </w:rPr>
        <w:t>–</w:t>
      </w:r>
    </w:p>
    <w:p w14:paraId="60227F63" w14:textId="77777777" w:rsidR="00896624" w:rsidRDefault="00896624" w:rsidP="008961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להכין ולבצע תכניות התגוננות אזרחית;</w:t>
      </w:r>
    </w:p>
    <w:p w14:paraId="267DD8BA" w14:textId="77777777" w:rsidR="00896624" w:rsidRDefault="00896624" w:rsidP="008961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להתקשר בחוזים, להחזיק במקרקעין ולרכוש מיטלטלין;</w:t>
      </w:r>
    </w:p>
    <w:p w14:paraId="44F0104B" w14:textId="77777777" w:rsidR="00896624" w:rsidRDefault="00896624" w:rsidP="008961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לעשות עבודות בקרקע, להתקין מבנים ומתקנים ולקיימם;</w:t>
      </w:r>
    </w:p>
    <w:p w14:paraId="48ADD3FA" w14:textId="77777777" w:rsidR="00896624" w:rsidRDefault="00896624" w:rsidP="0089610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להדריך ולכוון את גופי ההצלה למילוי תפקידם בתחום ההתגוננות האזרחית, ולהפעיל אותם ואת הציוד שברשותם בשעת חירום או בשעת תמרוני הג"א;</w:t>
      </w:r>
    </w:p>
    <w:p w14:paraId="4FAA09A4" w14:textId="77777777" w:rsidR="00896624" w:rsidRDefault="00896624" w:rsidP="0089610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לתאם את פעולותיהם של משרדי ממשלת ישראל ושל מפעלים פרטיים בענייני ההתגוננות האזרחית;</w:t>
      </w:r>
    </w:p>
    <w:p w14:paraId="4940C107" w14:textId="77777777" w:rsidR="00896624" w:rsidRDefault="00896624" w:rsidP="0089610D">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להדריך ולהנחות את הרשויות המקומיות למילוי תפקידן בענייני ההתגוננות האזרחית בהתאם לתכנית שתקבע על ידי ראש הג"א ולקיים בקרה על מוכנות הרשויות בעניינים אלה;</w:t>
      </w:r>
    </w:p>
    <w:p w14:paraId="543A0B53" w14:textId="77777777" w:rsidR="00896624" w:rsidRDefault="00896624" w:rsidP="0089610D">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לקבוע את אופן מתן ההתרעה לאוכלוסיה האזרחית, ובכלל זה לקבוע אותו</w:t>
      </w:r>
      <w:r w:rsidR="00092352">
        <w:rPr>
          <w:rStyle w:val="default"/>
          <w:rFonts w:cs="FrankRuehl" w:hint="cs"/>
          <w:rtl/>
        </w:rPr>
        <w:t>ת</w:t>
      </w:r>
      <w:r>
        <w:rPr>
          <w:rStyle w:val="default"/>
          <w:rFonts w:cs="FrankRuehl" w:hint="cs"/>
          <w:rtl/>
        </w:rPr>
        <w:t xml:space="preserve"> אזעקה וארגעה ולהפעילם;</w:t>
      </w:r>
    </w:p>
    <w:p w14:paraId="51D14A90" w14:textId="77777777" w:rsidR="00896624" w:rsidRDefault="00896624" w:rsidP="0089610D">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r>
      <w:r w:rsidR="0089610D">
        <w:rPr>
          <w:rStyle w:val="default"/>
          <w:rFonts w:cs="FrankRuehl" w:hint="cs"/>
          <w:rtl/>
        </w:rPr>
        <w:t>להדריך את האוכלוסייה בענייני התגוננות אזרחית ולציידה באמצעי התגוננות;</w:t>
      </w:r>
    </w:p>
    <w:p w14:paraId="6526673A" w14:textId="77777777" w:rsidR="0089610D" w:rsidRDefault="0089610D" w:rsidP="0089610D">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לעזור לאוכלוסייה שנפגעה ולעשות כל פעולה אחרת הדרושה לשם מילוי תפקידו בהתאם לצו זה או לפיו;</w:t>
      </w:r>
    </w:p>
    <w:p w14:paraId="0D531203" w14:textId="77777777" w:rsidR="0089610D" w:rsidRDefault="0089610D" w:rsidP="0089610D">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 xml:space="preserve">לפעול </w:t>
      </w:r>
      <w:r>
        <w:rPr>
          <w:rStyle w:val="default"/>
          <w:rFonts w:cs="FrankRuehl"/>
          <w:rtl/>
        </w:rPr>
        <w:t>–</w:t>
      </w:r>
      <w:r>
        <w:rPr>
          <w:rStyle w:val="default"/>
          <w:rFonts w:cs="FrankRuehl" w:hint="cs"/>
          <w:rtl/>
        </w:rPr>
        <w:t xml:space="preserve"> באישור מפקד כוחות צה"ל באזור, בין בדרך כלל ובין לענין מסוים, ובתיאום עם הרשויות הנוגעות בדבר </w:t>
      </w:r>
      <w:r>
        <w:rPr>
          <w:rStyle w:val="default"/>
          <w:rFonts w:cs="FrankRuehl"/>
          <w:rtl/>
        </w:rPr>
        <w:t>–</w:t>
      </w:r>
      <w:r>
        <w:rPr>
          <w:rStyle w:val="default"/>
          <w:rFonts w:cs="FrankRuehl" w:hint="cs"/>
          <w:rtl/>
        </w:rPr>
        <w:t xml:space="preserve"> להצלת נפש ורכוש שאינה כרוכה בהתגוננות אזרחית.</w:t>
      </w:r>
    </w:p>
    <w:p w14:paraId="46E6ACD2" w14:textId="77777777" w:rsidR="0089610D" w:rsidRDefault="0089610D" w:rsidP="000D490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סמכות הנתונה בצו זה או לפיו למפקד הג"א מחוזי תהיה נתונה גם למפקד צבאי המנוי בטור א' בתוספת או למי שהוסמך על ידו לכך, ביחס לשטח שלגביו מונה בטור ב' בתוספת, כפי גבולותיו מעת לעת.</w:t>
      </w:r>
    </w:p>
    <w:p w14:paraId="1A80C2D1" w14:textId="77777777" w:rsidR="001F398C" w:rsidRDefault="001956C4" w:rsidP="001F398C">
      <w:pPr>
        <w:pStyle w:val="P00"/>
        <w:spacing w:before="72"/>
        <w:ind w:left="0" w:right="1134"/>
        <w:rPr>
          <w:rStyle w:val="default"/>
          <w:rFonts w:cs="FrankRuehl" w:hint="cs"/>
          <w:rtl/>
        </w:rPr>
      </w:pPr>
      <w:bookmarkStart w:id="5" w:name="Seif8"/>
      <w:bookmarkEnd w:id="5"/>
      <w:r>
        <w:rPr>
          <w:rFonts w:cs="Miriam" w:hint="cs"/>
          <w:sz w:val="32"/>
          <w:szCs w:val="32"/>
          <w:rtl/>
          <w:lang w:eastAsia="en-US"/>
        </w:rPr>
        <w:pict w14:anchorId="4F62BDBF">
          <v:shape id="_x0000_s1361" type="#_x0000_t202" style="position:absolute;left:0;text-align:left;margin-left:470.35pt;margin-top:7.1pt;width:1in;height:11.8pt;z-index:251643392" filled="f" stroked="f">
            <v:textbox inset="1mm,0,1mm,0">
              <w:txbxContent>
                <w:p w14:paraId="6FB11881" w14:textId="77777777" w:rsidR="006F587F" w:rsidRDefault="006F587F" w:rsidP="001D326B">
                  <w:pPr>
                    <w:spacing w:line="160" w:lineRule="exact"/>
                    <w:rPr>
                      <w:rFonts w:cs="Miriam" w:hint="cs"/>
                      <w:sz w:val="18"/>
                      <w:szCs w:val="18"/>
                      <w:rtl/>
                    </w:rPr>
                  </w:pPr>
                  <w:r>
                    <w:rPr>
                      <w:rFonts w:cs="Miriam" w:hint="cs"/>
                      <w:sz w:val="18"/>
                      <w:szCs w:val="18"/>
                      <w:rtl/>
                    </w:rPr>
                    <w:t>גופי הצלה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2E532F">
        <w:rPr>
          <w:rStyle w:val="default"/>
          <w:rFonts w:cs="FrankRuehl" w:hint="cs"/>
          <w:rtl/>
        </w:rPr>
        <w:t>(א)</w:t>
      </w:r>
      <w:r w:rsidR="002E532F">
        <w:rPr>
          <w:rStyle w:val="default"/>
          <w:rFonts w:cs="FrankRuehl" w:hint="cs"/>
          <w:rtl/>
        </w:rPr>
        <w:tab/>
      </w:r>
      <w:r w:rsidR="001F398C">
        <w:rPr>
          <w:rStyle w:val="default"/>
          <w:rFonts w:cs="FrankRuehl" w:hint="cs"/>
          <w:rtl/>
        </w:rPr>
        <w:t>חבר גוף הצלה, הממלא בשעת חירום או בתמרוני הג"א על פי הוראות מפקד הג"א מחוזי או על פי הוראת אחרת שניתנה לו לפי צו זה, תפקיד בתחום ההתגוננות האזרחית, יחולו עליו הוראות סעיפים 12(א)(2), (5) ו-(ג).</w:t>
      </w:r>
    </w:p>
    <w:p w14:paraId="58BE8D30" w14:textId="77777777" w:rsidR="002053AF" w:rsidRDefault="001F398C" w:rsidP="001F39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גוף הצלה חייב לציית לכל הוראה שניתנה לו בתחום ההתגוננות האזרחית מהגורמים המוסמכים לפי דיני ההתגוננות האזרחית לצורך מילוי תפקידו.</w:t>
      </w:r>
    </w:p>
    <w:p w14:paraId="213B4C4C" w14:textId="77777777" w:rsidR="001F398C" w:rsidRDefault="001F398C" w:rsidP="006725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חבר גוף הצלה שנקרא להתייצב לשירות ביטחון לפי חוק שירות ביטחון [נוסח משולב], התשמ"ו-1986, כפי תוקפו בישראל מעת לעת, לשירות מילואים לפי חוק שירות המילואים, התשס"ח-2008, כפי תוקפו בישראל מעת לעת, או לשירות עבודה לפי חוק שירות עבודת בשעת חירום, התשכ"ז-1967, כפי תוקפו בישראל מעת לעת, או כפי תוקפו בהתאם לנספח מס' 6 </w:t>
      </w:r>
      <w:r>
        <w:rPr>
          <w:rStyle w:val="default"/>
          <w:rFonts w:cs="FrankRuehl"/>
          <w:rtl/>
        </w:rPr>
        <w:t>–</w:t>
      </w:r>
      <w:r>
        <w:rPr>
          <w:rStyle w:val="default"/>
          <w:rFonts w:cs="FrankRuehl" w:hint="cs"/>
          <w:rtl/>
        </w:rPr>
        <w:t xml:space="preserve"> דיני עבודה </w:t>
      </w:r>
      <w:r>
        <w:rPr>
          <w:rStyle w:val="default"/>
          <w:rFonts w:cs="FrankRuehl"/>
          <w:rtl/>
        </w:rPr>
        <w:t>–</w:t>
      </w:r>
      <w:r>
        <w:rPr>
          <w:rStyle w:val="default"/>
          <w:rFonts w:cs="FrankRuehl" w:hint="cs"/>
          <w:rtl/>
        </w:rPr>
        <w:t xml:space="preserve"> לתקנון, לא יתייצב לשם מילוי תפקידו בגוף ההצלה, ואם נקרא לשירות כאמור לאחר ש</w:t>
      </w:r>
      <w:r w:rsidR="0067250D">
        <w:rPr>
          <w:rStyle w:val="default"/>
          <w:rFonts w:cs="FrankRuehl" w:hint="cs"/>
          <w:rtl/>
        </w:rPr>
        <w:t>ה</w:t>
      </w:r>
      <w:r>
        <w:rPr>
          <w:rStyle w:val="default"/>
          <w:rFonts w:cs="FrankRuehl" w:hint="cs"/>
          <w:rtl/>
        </w:rPr>
        <w:t xml:space="preserve">תייצב לשם מילוי תפקידו בגוף ההצלה </w:t>
      </w:r>
      <w:r>
        <w:rPr>
          <w:rStyle w:val="default"/>
          <w:rFonts w:cs="FrankRuehl"/>
          <w:rtl/>
        </w:rPr>
        <w:t>–</w:t>
      </w:r>
      <w:r>
        <w:rPr>
          <w:rStyle w:val="default"/>
          <w:rFonts w:cs="FrankRuehl" w:hint="cs"/>
          <w:rtl/>
        </w:rPr>
        <w:t xml:space="preserve"> ימלא את הוראות הקריאה לשירות.</w:t>
      </w:r>
    </w:p>
    <w:p w14:paraId="7AEABBA0" w14:textId="77777777" w:rsidR="001F398C" w:rsidRDefault="001F398C" w:rsidP="00C8425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F2A28">
        <w:rPr>
          <w:rStyle w:val="default"/>
          <w:rFonts w:cs="FrankRuehl" w:hint="cs"/>
          <w:rtl/>
        </w:rPr>
        <w:t>חבר גוף הצלה, הממלא תפקיד לפי הוראות כאמור בסעיף קטן (ב), שנחבל או חלה תוך כדי ועקב מילוי תפקידו, או שמת כתוצאה מחבלה או ממחלה שאירעו בנסיבות כאמור, יחולו עליו ועל בני משפחתו חוק הנכים (תגמולים ושיקום), התשי"ט-1959 [נוסח משולב], כפי תוקפו בישראל מעת לעת, וחוק משפחות חיילים שנספו במערכ</w:t>
      </w:r>
      <w:r w:rsidR="00C84254">
        <w:rPr>
          <w:rStyle w:val="default"/>
          <w:rFonts w:cs="FrankRuehl" w:hint="cs"/>
          <w:rtl/>
        </w:rPr>
        <w:t>ה</w:t>
      </w:r>
      <w:r w:rsidR="002F2A28">
        <w:rPr>
          <w:rStyle w:val="default"/>
          <w:rFonts w:cs="FrankRuehl" w:hint="cs"/>
          <w:rtl/>
        </w:rPr>
        <w:t xml:space="preserve"> (תגמולים ושיקום), התש"י-1950, כפי תוקפו בישראל מעת לעת; לעניין חוקים אלה, יראו את התפקיד האמור כשירות צבאי ואת יום גמר התפקיד כיום שחרורו משירות צבאי, והם יחולו גם על חבר גוף הצלה שנקרא למילוי תפקיד זה על פי דיני ההתגוננות האזרחית או חוק הג"א ונחבל בדרכו למילוי תפקידו כאמור, ועל בני משפחתו, לפי העניין.</w:t>
      </w:r>
    </w:p>
    <w:p w14:paraId="1A2CD5EC" w14:textId="77777777" w:rsidR="002F2A28" w:rsidRDefault="002F2A28" w:rsidP="00C8425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מתנדב בגוף הצלה רשאי להתייצב לשם מילוי תפקידו בגוף ההצלה בשעת חירום או בעת תמרוני הג"א; התייצב מתנדב בגוף הצלה כאמור, יראו אותו, כל עוד </w:t>
      </w:r>
      <w:r w:rsidR="00C84254">
        <w:rPr>
          <w:rStyle w:val="default"/>
          <w:rFonts w:cs="FrankRuehl" w:hint="cs"/>
          <w:rtl/>
        </w:rPr>
        <w:t>הוא</w:t>
      </w:r>
      <w:r>
        <w:rPr>
          <w:rStyle w:val="default"/>
          <w:rFonts w:cs="FrankRuehl" w:hint="cs"/>
          <w:rtl/>
        </w:rPr>
        <w:t xml:space="preserve"> ממלא תפקיד בגוף ההצלה, כחבר גוף הצלה, ויחולו עליו הוראות סעיף זה.</w:t>
      </w:r>
    </w:p>
    <w:p w14:paraId="45178EAF" w14:textId="77777777" w:rsidR="002E532F" w:rsidRDefault="002053AF" w:rsidP="00285062">
      <w:pPr>
        <w:pStyle w:val="P00"/>
        <w:spacing w:before="72"/>
        <w:ind w:left="0" w:right="1134"/>
        <w:rPr>
          <w:rStyle w:val="default"/>
          <w:rFonts w:cs="FrankRuehl" w:hint="cs"/>
          <w:rtl/>
        </w:rPr>
      </w:pPr>
      <w:bookmarkStart w:id="6" w:name="Seif4"/>
      <w:bookmarkEnd w:id="6"/>
      <w:r>
        <w:rPr>
          <w:rFonts w:cs="Miriam"/>
          <w:szCs w:val="32"/>
          <w:rtl/>
          <w:lang w:val="he-IL"/>
        </w:rPr>
        <w:pict w14:anchorId="1A1625C0">
          <v:shape id="_x0000_s1316" type="#_x0000_t202" style="position:absolute;left:0;text-align:left;margin-left:463.5pt;margin-top:7.1pt;width:78.85pt;height:9.8pt;z-index:251639296" filled="f" stroked="f">
            <v:textbox style="mso-next-textbox:#_x0000_s1316" inset="1mm,0,1mm,0">
              <w:txbxContent>
                <w:p w14:paraId="1883F5B4" w14:textId="77777777" w:rsidR="006F587F" w:rsidRDefault="006F587F" w:rsidP="00B115BA">
                  <w:pPr>
                    <w:spacing w:line="160" w:lineRule="exact"/>
                    <w:rPr>
                      <w:rFonts w:cs="Miriam" w:hint="cs"/>
                      <w:sz w:val="18"/>
                      <w:szCs w:val="18"/>
                      <w:rtl/>
                    </w:rPr>
                  </w:pPr>
                  <w:r>
                    <w:rPr>
                      <w:rFonts w:cs="Miriam" w:hint="cs"/>
                      <w:sz w:val="18"/>
                      <w:szCs w:val="18"/>
                      <w:rtl/>
                    </w:rPr>
                    <w:t>תקציב הג"א</w:t>
                  </w:r>
                </w:p>
              </w:txbxContent>
            </v:textbox>
          </v:shape>
        </w:pict>
      </w:r>
      <w:r>
        <w:rPr>
          <w:rStyle w:val="big-number"/>
          <w:rFonts w:cs="Miriam" w:hint="cs"/>
          <w:rtl/>
        </w:rPr>
        <w:t>4</w:t>
      </w:r>
      <w:r>
        <w:rPr>
          <w:rStyle w:val="default"/>
          <w:rFonts w:cs="FrankRuehl"/>
          <w:rtl/>
        </w:rPr>
        <w:t>.</w:t>
      </w:r>
      <w:r>
        <w:rPr>
          <w:rStyle w:val="default"/>
          <w:rFonts w:cs="FrankRuehl"/>
          <w:rtl/>
        </w:rPr>
        <w:tab/>
      </w:r>
      <w:r w:rsidR="00285062">
        <w:rPr>
          <w:rStyle w:val="default"/>
          <w:rFonts w:cs="FrankRuehl" w:hint="cs"/>
          <w:rtl/>
        </w:rPr>
        <w:t>(א)</w:t>
      </w:r>
      <w:r w:rsidR="00285062">
        <w:rPr>
          <w:rStyle w:val="default"/>
          <w:rFonts w:cs="FrankRuehl" w:hint="cs"/>
          <w:rtl/>
        </w:rPr>
        <w:tab/>
        <w:t>הממונה, כהגדרתו בתקנון (להלן בסעיף זה: "הממונה"), רשאי לקבוע כי רשויות מקומיות ישאו בהוצאות תקציב הג"א, בשיעור ובהתאם לחלוקה שיקבע.</w:t>
      </w:r>
    </w:p>
    <w:p w14:paraId="33C9A225" w14:textId="77777777" w:rsidR="00285062" w:rsidRDefault="00285062" w:rsidP="002850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שנקבע כאמור לרשות מקומית מסוימת יהיה חוב המגיע ממנה לראש הג"א, מיום שהומצאה הודעה על כך לאותה רשות.</w:t>
      </w:r>
    </w:p>
    <w:p w14:paraId="595E45B9" w14:textId="77777777" w:rsidR="00285062" w:rsidRDefault="00285062" w:rsidP="00285062">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בנוסף לסכומים האמורים בסעיפים קטנים (א) ו-(ב), תכלול רשות מקומית בתקציבה סכום לכיסוי ההוצאות של צרכי ההתגוננות האזרחית בתחומה (בסעיף קטן זה: "תקציב הג"א מקומי") שיקבע מדי שנה הממונה לפי הצעת ראש הג"א או מי שהוסמך על ידו לכך, בשים לב ככל האפשר לצרכי ההתגוננות האזרחית של הרשות המקומית ולאפשרויותיה הכספיות לשאת באותו סכום; הרשות המקומית תקבע הרכב סעיפי תקציב הג"א מקומי לפי הנחיות ראש הג"א או מי שהוסמך על ידו לכך או לפי הנחיות מפקד הג"א מחוזי;</w:t>
      </w:r>
    </w:p>
    <w:p w14:paraId="10A5B3B6" w14:textId="77777777" w:rsidR="00285062" w:rsidRDefault="00285062" w:rsidP="002850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הוציאה הרשות המקומית עד סוף שנת התקציב את סכומי תקציב הג"א המקומי, כולם או מקצתם, בהתאם להוראות שבתקציב, רשאי הממונה להורות כי סכום התקציב שלא הוצא כאמור יירשם בפנקסיה, כולו או מקצתו, כחוב המגיע לראש הג"א, ואם החוב לא שולם תוך חודשיים מיום מתן ההוראה על רישומו </w:t>
      </w:r>
      <w:r>
        <w:rPr>
          <w:rStyle w:val="default"/>
          <w:rFonts w:cs="FrankRuehl"/>
          <w:rtl/>
        </w:rPr>
        <w:t>–</w:t>
      </w:r>
      <w:r>
        <w:rPr>
          <w:rStyle w:val="default"/>
          <w:rFonts w:cs="FrankRuehl" w:hint="cs"/>
          <w:rtl/>
        </w:rPr>
        <w:t xml:space="preserve"> להורות על תשלומו לידי ראש הג"א;</w:t>
      </w:r>
    </w:p>
    <w:p w14:paraId="3FEBF701" w14:textId="77777777" w:rsidR="00285062" w:rsidRDefault="00285062" w:rsidP="002850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גבה ראש הג"א את החוב, חייב הוא להשתמש בכספי החוב לצרכי ההתגוננות האזרחית של הרשות המקומית שממנה נגבו;</w:t>
      </w:r>
    </w:p>
    <w:p w14:paraId="5A6FA971" w14:textId="77777777" w:rsidR="00285062" w:rsidRDefault="00285062" w:rsidP="0028506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רשות מקומית תמסור לראש הג"א או למי שהוסמך על ידו לכך או למפקד הג"א מחוזי, על פי דרישתו, ידיעות על מידת הביצוע של תקציב הג"א מקומי.</w:t>
      </w:r>
    </w:p>
    <w:p w14:paraId="08C44A37" w14:textId="77777777" w:rsidR="00285062" w:rsidRDefault="00285062" w:rsidP="00285062">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מתוך הסכומים המגיעים מאוצר מדינת ישראל לרשות מקומית על פי דין, תחיקת בטחון, חיקוק בישראל, הסכם או בדרך אחרת, מותר לאוצר מדינת ישראל לשלם לראש הג"א, על פי דרישתו ובאישור הממונה, כל חוב המגיע לראש הג"א מאותה רשות מקומית לפי סעיפים קטנים (ב) או (ג), כולו או מקצתו, הכל במידה שאין על הסכום המגיע לרשות המקומית כל משכון, שעבוד, עיקול או איסור העברה אחר, ורואים את התשלום לראש הג"א כתשלום לרשות המקומית;</w:t>
      </w:r>
    </w:p>
    <w:p w14:paraId="6D5FE49D" w14:textId="77777777" w:rsidR="00285062" w:rsidRDefault="00285062" w:rsidP="002850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קטן זה אינו גורע מדרכי גבייה אחרות של חוב שחבה רשות מקומית לראש הג"א.</w:t>
      </w:r>
    </w:p>
    <w:p w14:paraId="12D24390" w14:textId="77777777" w:rsidR="00285062" w:rsidRPr="006E6B41" w:rsidRDefault="00285062" w:rsidP="00285062">
      <w:pPr>
        <w:pStyle w:val="medium2-header"/>
        <w:keepLines w:val="0"/>
        <w:spacing w:before="72"/>
        <w:ind w:left="0" w:right="1134"/>
        <w:rPr>
          <w:rFonts w:cs="FrankRuehl" w:hint="cs"/>
          <w:noProof/>
          <w:rtl/>
        </w:rPr>
      </w:pPr>
      <w:bookmarkStart w:id="7" w:name="med2"/>
      <w:bookmarkEnd w:id="7"/>
      <w:r w:rsidRPr="006E6B41">
        <w:rPr>
          <w:rFonts w:cs="FrankRuehl" w:hint="cs"/>
          <w:noProof/>
          <w:rtl/>
        </w:rPr>
        <w:t xml:space="preserve">פרק </w:t>
      </w:r>
      <w:r>
        <w:rPr>
          <w:rFonts w:cs="FrankRuehl" w:hint="cs"/>
          <w:noProof/>
          <w:rtl/>
        </w:rPr>
        <w:t>ג': מצב מיוחד בעורף</w:t>
      </w:r>
    </w:p>
    <w:p w14:paraId="2776ADC7" w14:textId="77777777" w:rsidR="002053AF" w:rsidRDefault="002053AF" w:rsidP="00285062">
      <w:pPr>
        <w:pStyle w:val="P00"/>
        <w:spacing w:before="72"/>
        <w:ind w:left="0" w:right="1134"/>
        <w:rPr>
          <w:rStyle w:val="default"/>
          <w:rFonts w:cs="FrankRuehl" w:hint="cs"/>
          <w:rtl/>
        </w:rPr>
      </w:pPr>
      <w:bookmarkStart w:id="8" w:name="Seif5"/>
      <w:bookmarkEnd w:id="8"/>
      <w:r>
        <w:rPr>
          <w:rFonts w:cs="Miriam"/>
          <w:szCs w:val="32"/>
          <w:rtl/>
          <w:lang w:val="he-IL"/>
        </w:rPr>
        <w:pict w14:anchorId="5EB2F6AA">
          <v:shape id="_x0000_s1344" type="#_x0000_t202" style="position:absolute;left:0;text-align:left;margin-left:463.5pt;margin-top:7.1pt;width:78.85pt;height:17.8pt;z-index:251640320" filled="f" stroked="f">
            <v:textbox inset="1mm,0,1mm,0">
              <w:txbxContent>
                <w:p w14:paraId="56DA7E6F" w14:textId="77777777" w:rsidR="006F587F" w:rsidRDefault="006F587F">
                  <w:pPr>
                    <w:spacing w:line="160" w:lineRule="exact"/>
                    <w:rPr>
                      <w:rFonts w:cs="Miriam" w:hint="cs"/>
                      <w:sz w:val="18"/>
                      <w:szCs w:val="18"/>
                      <w:rtl/>
                    </w:rPr>
                  </w:pPr>
                  <w:r>
                    <w:rPr>
                      <w:rFonts w:cs="Miriam" w:hint="cs"/>
                      <w:sz w:val="18"/>
                      <w:szCs w:val="18"/>
                      <w:rtl/>
                    </w:rPr>
                    <w:t>הכרזה על מצב מיוחד בעורף</w:t>
                  </w:r>
                </w:p>
              </w:txbxContent>
            </v:textbox>
          </v:shape>
        </w:pict>
      </w:r>
      <w:r>
        <w:rPr>
          <w:rStyle w:val="big-number"/>
          <w:rFonts w:cs="Miriam" w:hint="cs"/>
          <w:rtl/>
        </w:rPr>
        <w:t>5</w:t>
      </w:r>
      <w:r>
        <w:rPr>
          <w:rStyle w:val="default"/>
          <w:rFonts w:cs="FrankRuehl"/>
          <w:rtl/>
        </w:rPr>
        <w:t>.</w:t>
      </w:r>
      <w:r>
        <w:rPr>
          <w:rStyle w:val="default"/>
          <w:rFonts w:cs="FrankRuehl"/>
          <w:rtl/>
        </w:rPr>
        <w:tab/>
      </w:r>
      <w:r w:rsidR="00285062">
        <w:rPr>
          <w:rStyle w:val="default"/>
          <w:rFonts w:cs="FrankRuehl" w:hint="cs"/>
          <w:rtl/>
        </w:rPr>
        <w:t>(א)</w:t>
      </w:r>
      <w:r w:rsidR="00285062">
        <w:rPr>
          <w:rStyle w:val="default"/>
          <w:rFonts w:cs="FrankRuehl" w:hint="cs"/>
          <w:rtl/>
        </w:rPr>
        <w:tab/>
        <w:t>שוכנע מפקד כוחות צה"ל באזור, כי מתרחשת התקפה על האוכלוסייה האזרחית או כי קיימת סבירות גבוהה שתתרחש התקפה כאמור, רשאי הוא להכריז באזור כולו או בחלק ממנו על מצב מיוחד בעורף</w:t>
      </w:r>
      <w:r>
        <w:rPr>
          <w:rStyle w:val="default"/>
          <w:rFonts w:cs="FrankRuehl" w:hint="cs"/>
          <w:rtl/>
        </w:rPr>
        <w:t>.</w:t>
      </w:r>
    </w:p>
    <w:p w14:paraId="0EF56331" w14:textId="77777777" w:rsidR="00285062" w:rsidRDefault="00285062" w:rsidP="002850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בהכרזה על מצב מיוחד בעורף ייקבעו, במידת הצורך, סייגים לגבי סוג ההוראות שיינתנו לפי סעיף 7(א).</w:t>
      </w:r>
    </w:p>
    <w:p w14:paraId="76EB159B" w14:textId="77777777" w:rsidR="002053AF" w:rsidRDefault="002053AF" w:rsidP="00285062">
      <w:pPr>
        <w:pStyle w:val="P00"/>
        <w:spacing w:before="72"/>
        <w:ind w:left="0" w:right="1134"/>
        <w:rPr>
          <w:rStyle w:val="default"/>
          <w:rFonts w:cs="FrankRuehl" w:hint="cs"/>
          <w:rtl/>
        </w:rPr>
      </w:pPr>
      <w:bookmarkStart w:id="9" w:name="Seif6"/>
      <w:bookmarkEnd w:id="9"/>
      <w:r>
        <w:rPr>
          <w:rFonts w:cs="Miriam"/>
          <w:szCs w:val="32"/>
          <w:rtl/>
          <w:lang w:val="he-IL"/>
        </w:rPr>
        <w:pict w14:anchorId="12ADAF47">
          <v:shape id="_x0000_s1345" type="#_x0000_t202" style="position:absolute;left:0;text-align:left;margin-left:463.5pt;margin-top:7.1pt;width:78.85pt;height:11.95pt;z-index:251641344" filled="f" stroked="f">
            <v:textbox inset="1mm,0,1mm,0">
              <w:txbxContent>
                <w:p w14:paraId="59F77D95" w14:textId="77777777" w:rsidR="006F587F" w:rsidRDefault="006F587F">
                  <w:pPr>
                    <w:spacing w:line="160" w:lineRule="exact"/>
                    <w:rPr>
                      <w:rFonts w:cs="Miriam" w:hint="cs"/>
                      <w:sz w:val="18"/>
                      <w:szCs w:val="18"/>
                      <w:rtl/>
                    </w:rPr>
                  </w:pPr>
                  <w:r>
                    <w:rPr>
                      <w:rFonts w:cs="Miriam" w:hint="cs"/>
                      <w:sz w:val="18"/>
                      <w:szCs w:val="18"/>
                      <w:rtl/>
                    </w:rPr>
                    <w:t>תוקף ההכרזה</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285062">
        <w:rPr>
          <w:rStyle w:val="default"/>
          <w:rFonts w:cs="FrankRuehl" w:hint="cs"/>
          <w:rtl/>
        </w:rPr>
        <w:t>(א)</w:t>
      </w:r>
      <w:r w:rsidR="00285062">
        <w:rPr>
          <w:rStyle w:val="default"/>
          <w:rFonts w:cs="FrankRuehl" w:hint="cs"/>
          <w:rtl/>
        </w:rPr>
        <w:tab/>
        <w:t>תוקפה של הכרזה לפי סעיף 5 יפקע תוך שבעה ימים</w:t>
      </w:r>
      <w:r>
        <w:rPr>
          <w:rStyle w:val="default"/>
          <w:rFonts w:cs="FrankRuehl" w:hint="cs"/>
          <w:rtl/>
        </w:rPr>
        <w:t>.</w:t>
      </w:r>
    </w:p>
    <w:p w14:paraId="33A8CE1A" w14:textId="77777777" w:rsidR="00285062" w:rsidRDefault="00285062" w:rsidP="002850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רשאי להאריך את תקופת תוקפה של ההכרזה לתקופות נוספות שלא יעלו על שבעה ימים כל אחת.</w:t>
      </w:r>
    </w:p>
    <w:p w14:paraId="6DF77969" w14:textId="77777777" w:rsidR="00285062" w:rsidRDefault="00285062" w:rsidP="002850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הכרזה לפי סעיף 5, הארכת תוקפה או ביטולה יובאו לידיעת הציבור בהקדם האפשרי בדרך שתיקבע על ידי מפקד כוחות צה"ל באזור.</w:t>
      </w:r>
    </w:p>
    <w:p w14:paraId="49F9934D" w14:textId="77777777" w:rsidR="002053AF" w:rsidRDefault="002053AF" w:rsidP="00CE4364">
      <w:pPr>
        <w:pStyle w:val="P00"/>
        <w:spacing w:before="72"/>
        <w:ind w:left="0" w:right="1134"/>
        <w:rPr>
          <w:rStyle w:val="default"/>
          <w:rFonts w:cs="FrankRuehl" w:hint="cs"/>
          <w:rtl/>
        </w:rPr>
      </w:pPr>
      <w:bookmarkStart w:id="10" w:name="Seif2"/>
      <w:bookmarkEnd w:id="10"/>
      <w:r>
        <w:rPr>
          <w:rFonts w:cs="Miriam"/>
          <w:lang w:val="he-IL"/>
        </w:rPr>
        <w:pict w14:anchorId="2C29F044">
          <v:rect id="_x0000_s1295" style="position:absolute;left:0;text-align:left;margin-left:464.35pt;margin-top:7.1pt;width:75.05pt;height:27.45pt;z-index:251637248" o:allowincell="f" filled="f" stroked="f" strokecolor="lime" strokeweight=".25pt">
            <v:textbox style="mso-next-textbox:#_x0000_s1295" inset="0,0,0,0">
              <w:txbxContent>
                <w:p w14:paraId="4CDFBE2A" w14:textId="77777777" w:rsidR="006F587F" w:rsidRDefault="006F587F">
                  <w:pPr>
                    <w:spacing w:line="160" w:lineRule="exact"/>
                    <w:rPr>
                      <w:rFonts w:cs="Miriam" w:hint="cs"/>
                      <w:sz w:val="18"/>
                      <w:szCs w:val="18"/>
                      <w:rtl/>
                    </w:rPr>
                  </w:pPr>
                  <w:r>
                    <w:rPr>
                      <w:rFonts w:cs="Miriam" w:hint="cs"/>
                      <w:sz w:val="18"/>
                      <w:szCs w:val="18"/>
                      <w:rtl/>
                    </w:rPr>
                    <w:t>הוראות לענין מצב מיוחד בעורף ושעת התקפה</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27455F">
        <w:rPr>
          <w:rStyle w:val="default"/>
          <w:rFonts w:cs="FrankRuehl" w:hint="cs"/>
          <w:rtl/>
        </w:rPr>
        <w:t>(א)</w:t>
      </w:r>
      <w:r w:rsidR="0027455F">
        <w:rPr>
          <w:rStyle w:val="default"/>
          <w:rFonts w:cs="FrankRuehl" w:hint="cs"/>
          <w:rtl/>
        </w:rPr>
        <w:tab/>
      </w:r>
      <w:r w:rsidR="00CE4364">
        <w:rPr>
          <w:rStyle w:val="default"/>
          <w:rFonts w:cs="FrankRuehl" w:hint="cs"/>
          <w:rtl/>
        </w:rPr>
        <w:t xml:space="preserve">בעת מצב מיוחד בעורף לפי סעיף 5, או בשעת התקפה, רשאי מפקד הג"א מחוזי לתת, ככל שהדבר דרוש, לכל אדם, לסוג בני אדם או לציבור כולו, כל הוראה הנדרשת לשמירתם או להצלתם של חיי אדם או של רכוש (להלן: "ההוראה"), ובכלל זה </w:t>
      </w:r>
      <w:r w:rsidR="00CE4364">
        <w:rPr>
          <w:rStyle w:val="default"/>
          <w:rFonts w:cs="FrankRuehl"/>
          <w:rtl/>
        </w:rPr>
        <w:t>–</w:t>
      </w:r>
    </w:p>
    <w:p w14:paraId="0694C904" w14:textId="77777777" w:rsidR="00CE4364" w:rsidRDefault="00CE4364" w:rsidP="00BD65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להטיל חובה לשהות במקומות מסוימים, לרבות בבתים או בבנינים אחרים, בחדרי בטחון או במקלטים;</w:t>
      </w:r>
    </w:p>
    <w:p w14:paraId="14F06257" w14:textId="77777777" w:rsidR="00CE4364" w:rsidRDefault="00CE4364" w:rsidP="00BD65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לאסור או להגביל את הלימודים במוסדות חינוך;</w:t>
      </w:r>
    </w:p>
    <w:p w14:paraId="64F96CCF" w14:textId="77777777" w:rsidR="00CE4364" w:rsidRDefault="00CE4364" w:rsidP="00BD65C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לתת הוראות לגבי ציוד אישי לצורכי התגוננות אזרחית;</w:t>
      </w:r>
    </w:p>
    <w:p w14:paraId="4FD02CCC" w14:textId="77777777" w:rsidR="00CE4364" w:rsidRDefault="00CE4364" w:rsidP="00BD65C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לקבוע הוראות לעניין האפלה ובעניין הגנה על שמשות מכל סוג שהוא;</w:t>
      </w:r>
    </w:p>
    <w:p w14:paraId="005361A9" w14:textId="77777777" w:rsidR="00CE4364" w:rsidRDefault="00CE4364" w:rsidP="00BD65C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לבטל רישיונות במקנים זכות שימוש במקלט למטרה אחרת מאשר לחסות בו בשעת התקפה, כאמור בסעיף 15(א) לחוק הג"א, כפי תוקפו בהתאם לסעיף 32;</w:t>
      </w:r>
    </w:p>
    <w:p w14:paraId="19D631D1" w14:textId="77777777" w:rsidR="00CE4364" w:rsidRDefault="00CE4364" w:rsidP="00BD65C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BD65CB">
        <w:rPr>
          <w:rStyle w:val="default"/>
          <w:rFonts w:cs="FrankRuehl" w:hint="cs"/>
          <w:rtl/>
        </w:rPr>
        <w:t>להורות למחזיק במקלט או מחסה ציבורי לפנותו מיד מהמיטלטלין שבו, למעט הציוד שהוא חייב להחזיקו במקלט לפי דיני ההתגוננות האזרחית;</w:t>
      </w:r>
    </w:p>
    <w:p w14:paraId="4941D2DA" w14:textId="77777777" w:rsidR="00BD65CB" w:rsidRDefault="00BD65CB" w:rsidP="00BD65C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להורות, ככל שהדבר דרוש למתן מחסה לציבור בשעת התקפה, למחזיק במחסה ציבורי לפנות את המיטלטלין שבו, כולם או מקצתם, ולהפסיק את השימוש בו, כולו או מקצתו, שלא לצורך התגוננות אזרחית או להטיל סייגים או הגבלות על שימוש כאמור;</w:t>
      </w:r>
    </w:p>
    <w:p w14:paraId="7D42D8AE" w14:textId="77777777" w:rsidR="00BD65CB" w:rsidRDefault="00BD65CB" w:rsidP="00BD65C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להורות למחזיק במקלט או במחסה ציבורי, לפותחו ולהחזיקו פתוח בכל עת, כדי לאפשר בשעת התקפה לכל אדם הנמצא בסמוך להם להיכנס אליו מיד ולשהות בו עד תום שעת ההתקפה.</w:t>
      </w:r>
    </w:p>
    <w:p w14:paraId="087F7550" w14:textId="77777777" w:rsidR="00BD65CB" w:rsidRDefault="00BD65CB" w:rsidP="00CE43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ההוראה תפקע בהתקיים אחד מאלה:</w:t>
      </w:r>
    </w:p>
    <w:p w14:paraId="1CC43955" w14:textId="77777777" w:rsidR="00BD65CB" w:rsidRDefault="00BD65CB" w:rsidP="00BD65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שנתן את ההוראה, ביטל אותה, או נתן במקומה הוראה אחרת באותו ענין;</w:t>
      </w:r>
    </w:p>
    <w:p w14:paraId="2ED83F5B" w14:textId="77777777" w:rsidR="00BD65CB" w:rsidRDefault="00BD65CB" w:rsidP="004B17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ההכרזה על מצב מיוחד בעורף בוטלה או שפ</w:t>
      </w:r>
      <w:r w:rsidR="004B1763">
        <w:rPr>
          <w:rStyle w:val="default"/>
          <w:rFonts w:cs="FrankRuehl" w:hint="cs"/>
          <w:rtl/>
        </w:rPr>
        <w:t>ק</w:t>
      </w:r>
      <w:r>
        <w:rPr>
          <w:rStyle w:val="default"/>
          <w:rFonts w:cs="FrankRuehl" w:hint="cs"/>
          <w:rtl/>
        </w:rPr>
        <w:t>ע תוקפה.</w:t>
      </w:r>
    </w:p>
    <w:p w14:paraId="390358DB" w14:textId="77777777" w:rsidR="00BD65CB" w:rsidRDefault="00BD65CB" w:rsidP="00BD65C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ההוראה תפורסם בהקדם האפשרי בדרך שתיקבע על ידי מי שנתן את ההוראה;</w:t>
      </w:r>
    </w:p>
    <w:p w14:paraId="50749862" w14:textId="77777777" w:rsidR="00BD65CB" w:rsidRDefault="00BD65CB" w:rsidP="00BD65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את ההוראה כאילו הגיעה לידיעתו של אדם, בתוך שעה משעת פרסומה ברדיו או בטלוויזיה, או בתוך ארבע שעות משעת הפצת העיתונים שבהם פורסמה ההוראה, או מהמועד שבו פורסמה ההוראה בדרך אחרת, לפי המוקדם;</w:t>
      </w:r>
    </w:p>
    <w:p w14:paraId="2406C4BD" w14:textId="77777777" w:rsidR="00BD65CB" w:rsidRDefault="00BD65CB" w:rsidP="00BD65C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ההוראה תחייב כל אדם, משעה שנמסרה לו או משעה שהגיעה לידיעתו, זולת אם הוכיח שלא יכול היה לדעת עליה.</w:t>
      </w:r>
    </w:p>
    <w:p w14:paraId="32B65809" w14:textId="77777777" w:rsidR="00BD65CB" w:rsidRPr="006E6B41" w:rsidRDefault="00BD65CB" w:rsidP="00BD65CB">
      <w:pPr>
        <w:pStyle w:val="medium2-header"/>
        <w:keepLines w:val="0"/>
        <w:spacing w:before="72"/>
        <w:ind w:left="0" w:right="1134"/>
        <w:rPr>
          <w:rFonts w:cs="FrankRuehl" w:hint="cs"/>
          <w:noProof/>
          <w:rtl/>
        </w:rPr>
      </w:pPr>
      <w:bookmarkStart w:id="11" w:name="med3"/>
      <w:bookmarkEnd w:id="11"/>
      <w:r w:rsidRPr="006E6B41">
        <w:rPr>
          <w:rFonts w:cs="FrankRuehl" w:hint="cs"/>
          <w:noProof/>
          <w:rtl/>
        </w:rPr>
        <w:t xml:space="preserve">פרק </w:t>
      </w:r>
      <w:r>
        <w:rPr>
          <w:rFonts w:cs="FrankRuehl" w:hint="cs"/>
          <w:noProof/>
          <w:rtl/>
        </w:rPr>
        <w:t>ד': אירוע אסון המוני</w:t>
      </w:r>
    </w:p>
    <w:p w14:paraId="185C0ECA" w14:textId="77777777" w:rsidR="002053AF" w:rsidRDefault="002053AF" w:rsidP="004B14A4">
      <w:pPr>
        <w:pStyle w:val="P00"/>
        <w:spacing w:before="72"/>
        <w:ind w:left="0" w:right="1134"/>
        <w:rPr>
          <w:rStyle w:val="default"/>
          <w:rFonts w:cs="FrankRuehl" w:hint="cs"/>
          <w:rtl/>
        </w:rPr>
      </w:pPr>
      <w:bookmarkStart w:id="12" w:name="Seif3"/>
      <w:bookmarkEnd w:id="12"/>
      <w:r>
        <w:rPr>
          <w:rFonts w:cs="Miriam"/>
          <w:lang w:val="he-IL"/>
        </w:rPr>
        <w:pict w14:anchorId="5FF32064">
          <v:rect id="_x0000_s1296" style="position:absolute;left:0;text-align:left;margin-left:464.35pt;margin-top:7.1pt;width:75.05pt;height:20.7pt;z-index:251638272" o:allowincell="f" filled="f" stroked="f" strokecolor="lime" strokeweight=".25pt">
            <v:textbox style="mso-next-textbox:#_x0000_s1296" inset="0,0,0,0">
              <w:txbxContent>
                <w:p w14:paraId="1364478E" w14:textId="77777777" w:rsidR="006F587F" w:rsidRDefault="006F587F">
                  <w:pPr>
                    <w:pStyle w:val="a7"/>
                    <w:rPr>
                      <w:rFonts w:hint="cs"/>
                      <w:rtl/>
                    </w:rPr>
                  </w:pPr>
                  <w:r>
                    <w:rPr>
                      <w:rFonts w:hint="cs"/>
                      <w:rtl/>
                    </w:rPr>
                    <w:t>הכרזה על אירוע אסון המוני</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4B14A4">
        <w:rPr>
          <w:rStyle w:val="default"/>
          <w:rFonts w:cs="FrankRuehl" w:hint="cs"/>
          <w:rtl/>
        </w:rPr>
        <w:t>(א)</w:t>
      </w:r>
      <w:r w:rsidR="004B14A4">
        <w:rPr>
          <w:rStyle w:val="default"/>
          <w:rFonts w:cs="FrankRuehl" w:hint="cs"/>
          <w:rtl/>
        </w:rPr>
        <w:tab/>
        <w:t>שוכנע מפקד כוחות צה"ל באזור, כי קיימת סבירות גבוהה שיתרחש אירוע אסון המוני או כי מתרחש אירוע אסון המוני, רשאי הוא להכריז באזור כולו או בשטח מסוים על אירוע אסון המוני</w:t>
      </w:r>
      <w:r w:rsidR="00B91D00">
        <w:rPr>
          <w:rStyle w:val="default"/>
          <w:rFonts w:cs="FrankRuehl" w:hint="cs"/>
          <w:rtl/>
        </w:rPr>
        <w:t>.</w:t>
      </w:r>
    </w:p>
    <w:p w14:paraId="1EB013BB" w14:textId="77777777" w:rsidR="004B14A4" w:rsidRDefault="004B14A4" w:rsidP="004B14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6 יחולו על ההכרזה לפי סעיף קטן (א), בשינויים המחויבים.</w:t>
      </w:r>
    </w:p>
    <w:p w14:paraId="63F1B730" w14:textId="77777777" w:rsidR="00011EC6" w:rsidRDefault="00011EC6" w:rsidP="004B14A4">
      <w:pPr>
        <w:pStyle w:val="P00"/>
        <w:spacing w:before="72"/>
        <w:ind w:left="0" w:right="1134"/>
        <w:rPr>
          <w:rStyle w:val="default"/>
          <w:rFonts w:cs="FrankRuehl" w:hint="cs"/>
          <w:rtl/>
        </w:rPr>
      </w:pPr>
      <w:bookmarkStart w:id="13" w:name="Seif9"/>
      <w:bookmarkEnd w:id="13"/>
      <w:r>
        <w:rPr>
          <w:rFonts w:cs="Miriam"/>
          <w:lang w:val="he-IL"/>
        </w:rPr>
        <w:pict w14:anchorId="0D2E854E">
          <v:rect id="_x0000_s1381" style="position:absolute;left:0;text-align:left;margin-left:464.35pt;margin-top:7.1pt;width:75.05pt;height:21.2pt;z-index:251644416" o:allowincell="f" filled="f" stroked="f" strokecolor="lime" strokeweight=".25pt">
            <v:textbox style="mso-next-textbox:#_x0000_s1381" inset="0,0,0,0">
              <w:txbxContent>
                <w:p w14:paraId="3B65F5C8" w14:textId="77777777" w:rsidR="006F587F" w:rsidRDefault="006F587F" w:rsidP="00011EC6">
                  <w:pPr>
                    <w:pStyle w:val="a7"/>
                    <w:rPr>
                      <w:rFonts w:hint="cs"/>
                      <w:rtl/>
                    </w:rPr>
                  </w:pPr>
                  <w:r>
                    <w:rPr>
                      <w:rFonts w:hint="cs"/>
                      <w:rtl/>
                    </w:rPr>
                    <w:t>הוראות לענין אירוע אסון המוני</w:t>
                  </w:r>
                </w:p>
              </w:txbxContent>
            </v:textbox>
            <w10:anchorlock/>
          </v:rect>
        </w:pict>
      </w:r>
      <w:r w:rsidR="004B14A4">
        <w:rPr>
          <w:rStyle w:val="big-number"/>
          <w:rFonts w:cs="Miriam" w:hint="cs"/>
          <w:rtl/>
        </w:rPr>
        <w:t>9</w:t>
      </w:r>
      <w:r>
        <w:rPr>
          <w:rStyle w:val="default"/>
          <w:rFonts w:cs="FrankRuehl"/>
          <w:rtl/>
        </w:rPr>
        <w:t>.</w:t>
      </w:r>
      <w:r>
        <w:rPr>
          <w:rStyle w:val="default"/>
          <w:rFonts w:cs="FrankRuehl"/>
          <w:rtl/>
        </w:rPr>
        <w:tab/>
      </w:r>
      <w:r w:rsidR="004B14A4">
        <w:rPr>
          <w:rStyle w:val="default"/>
          <w:rFonts w:cs="FrankRuehl" w:hint="cs"/>
          <w:rtl/>
        </w:rPr>
        <w:t>(א)</w:t>
      </w:r>
      <w:r w:rsidR="004B14A4">
        <w:rPr>
          <w:rStyle w:val="default"/>
          <w:rFonts w:cs="FrankRuehl" w:hint="cs"/>
          <w:rtl/>
        </w:rPr>
        <w:tab/>
        <w:t>באירוע אסון המוני, יהיה צה"ל אחראי לפיקוד ולשליטה בטיפול באירוע</w:t>
      </w:r>
      <w:r>
        <w:rPr>
          <w:rStyle w:val="default"/>
          <w:rFonts w:cs="FrankRuehl" w:hint="cs"/>
          <w:rtl/>
        </w:rPr>
        <w:t>.</w:t>
      </w:r>
    </w:p>
    <w:p w14:paraId="4B0D8680" w14:textId="77777777" w:rsidR="004B14A4" w:rsidRDefault="004B14A4" w:rsidP="004B14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משטרת ישראל, ראש הג"א, מפקדי הג"א מחוזיים וכל גוף הצלה יסייעו לצה"ל בטיפול באירוע אסון המוני ובהיערכות לקראת אירוע כאמור.</w:t>
      </w:r>
    </w:p>
    <w:p w14:paraId="60EDC313" w14:textId="77777777" w:rsidR="004B14A4" w:rsidRDefault="004B14A4" w:rsidP="00B76E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פרק זה, יהיו משטרת ישראל, כל גוף הצלה או כל גוף אחר, מוסמכים ואחראים לנקוט את כל האמצעים הנדרשים לשם היערכות לקראת אירוע אסון המוני ולשם מניעה או צמצום נזקים בעת התרחשותו של אירוע כאמור, בתחום שהם מופקדים עליו לפי כל דין, תחיקת בטחון או חיקוק בישראל.</w:t>
      </w:r>
    </w:p>
    <w:p w14:paraId="1C61A34B" w14:textId="77777777" w:rsidR="00011EC6" w:rsidRDefault="00011EC6" w:rsidP="004B14A4">
      <w:pPr>
        <w:pStyle w:val="P00"/>
        <w:spacing w:before="72"/>
        <w:ind w:left="0" w:right="1134"/>
        <w:rPr>
          <w:rStyle w:val="default"/>
          <w:rFonts w:cs="FrankRuehl" w:hint="cs"/>
          <w:rtl/>
        </w:rPr>
      </w:pPr>
      <w:bookmarkStart w:id="14" w:name="Seif10"/>
      <w:bookmarkEnd w:id="14"/>
      <w:r>
        <w:rPr>
          <w:rFonts w:cs="Miriam"/>
          <w:lang w:val="he-IL"/>
        </w:rPr>
        <w:pict w14:anchorId="4CBCC72B">
          <v:rect id="_x0000_s1382" style="position:absolute;left:0;text-align:left;margin-left:464.35pt;margin-top:7.1pt;width:75.05pt;height:13.55pt;z-index:251645440" o:allowincell="f" filled="f" stroked="f" strokecolor="lime" strokeweight=".25pt">
            <v:textbox style="mso-next-textbox:#_x0000_s1382" inset="0,0,0,0">
              <w:txbxContent>
                <w:p w14:paraId="060B205E" w14:textId="77777777" w:rsidR="006F587F" w:rsidRDefault="006F587F" w:rsidP="00011EC6">
                  <w:pPr>
                    <w:pStyle w:val="a7"/>
                    <w:rPr>
                      <w:rFonts w:hint="cs"/>
                      <w:rtl/>
                    </w:rPr>
                  </w:pPr>
                  <w:r>
                    <w:rPr>
                      <w:rFonts w:hint="cs"/>
                      <w:rtl/>
                    </w:rPr>
                    <w:t>הכרזה על תרגיל</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4B14A4">
        <w:rPr>
          <w:rStyle w:val="default"/>
          <w:rFonts w:cs="FrankRuehl" w:hint="cs"/>
          <w:rtl/>
        </w:rPr>
        <w:t>(א)</w:t>
      </w:r>
      <w:r w:rsidR="004B14A4">
        <w:rPr>
          <w:rStyle w:val="default"/>
          <w:rFonts w:cs="FrankRuehl" w:hint="cs"/>
          <w:rtl/>
        </w:rPr>
        <w:tab/>
        <w:t>מפקד צבאי או מפקד מחוז ש"י במשטרת ישראל רשאי להורות על קיומו של תרגיל, הכנה או אימון לקראת אירוע אסון המוני (בפרק זה: "תרגיל"); הורה כאמור, יודיע על כך לגוף ההצלה, שאמור לקחת חלק בתרגיל</w:t>
      </w:r>
      <w:r>
        <w:rPr>
          <w:rStyle w:val="default"/>
          <w:rFonts w:cs="FrankRuehl" w:hint="cs"/>
          <w:rtl/>
        </w:rPr>
        <w:t>.</w:t>
      </w:r>
    </w:p>
    <w:p w14:paraId="68C24398" w14:textId="77777777" w:rsidR="004B14A4" w:rsidRDefault="004B14A4" w:rsidP="004B14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הצלה, שקיבל הודעה כאמור, חייב להשתתף בתרגיל במועד ובמקום שנקבעו בהודעה.</w:t>
      </w:r>
    </w:p>
    <w:p w14:paraId="7FA805C4" w14:textId="77777777" w:rsidR="004B14A4" w:rsidRDefault="004B14A4" w:rsidP="004B14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המועדים לעריכת תרגילים ייקבעו בהתייעצות עם גופי ההצלה.</w:t>
      </w:r>
    </w:p>
    <w:p w14:paraId="6BF23174" w14:textId="77777777" w:rsidR="00011EC6" w:rsidRDefault="00011EC6" w:rsidP="004B14A4">
      <w:pPr>
        <w:pStyle w:val="P00"/>
        <w:spacing w:before="72"/>
        <w:ind w:left="0" w:right="1134"/>
        <w:rPr>
          <w:rStyle w:val="default"/>
          <w:rFonts w:cs="FrankRuehl" w:hint="cs"/>
          <w:rtl/>
        </w:rPr>
      </w:pPr>
      <w:bookmarkStart w:id="15" w:name="Seif11"/>
      <w:bookmarkEnd w:id="15"/>
      <w:r>
        <w:rPr>
          <w:rFonts w:cs="Miriam"/>
          <w:lang w:val="he-IL"/>
        </w:rPr>
        <w:pict w14:anchorId="0131A18E">
          <v:rect id="_x0000_s1383" style="position:absolute;left:0;text-align:left;margin-left:464.35pt;margin-top:7.1pt;width:75.05pt;height:13.55pt;z-index:251646464" o:allowincell="f" filled="f" stroked="f" strokecolor="lime" strokeweight=".25pt">
            <v:textbox style="mso-next-textbox:#_x0000_s1383" inset="0,0,0,0">
              <w:txbxContent>
                <w:p w14:paraId="4437239B" w14:textId="77777777" w:rsidR="006F587F" w:rsidRDefault="006F587F" w:rsidP="00011EC6">
                  <w:pPr>
                    <w:pStyle w:val="a7"/>
                    <w:rPr>
                      <w:rFonts w:hint="cs"/>
                      <w:rtl/>
                    </w:rPr>
                  </w:pPr>
                  <w:r>
                    <w:rPr>
                      <w:rFonts w:hint="cs"/>
                      <w:rtl/>
                    </w:rPr>
                    <w:t>סמכויות בעת תרגיל</w:t>
                  </w:r>
                </w:p>
              </w:txbxContent>
            </v:textbox>
            <w10:anchorlock/>
          </v:rect>
        </w:pict>
      </w:r>
      <w:r>
        <w:rPr>
          <w:rStyle w:val="big-number"/>
          <w:rFonts w:cs="Miriam" w:hint="cs"/>
          <w:rtl/>
        </w:rPr>
        <w:t>1</w:t>
      </w:r>
      <w:r w:rsidR="004B14A4">
        <w:rPr>
          <w:rStyle w:val="big-number"/>
          <w:rFonts w:cs="Miriam" w:hint="cs"/>
          <w:rtl/>
        </w:rPr>
        <w:t>1</w:t>
      </w:r>
      <w:r>
        <w:rPr>
          <w:rStyle w:val="default"/>
          <w:rFonts w:cs="FrankRuehl"/>
          <w:rtl/>
        </w:rPr>
        <w:t>.</w:t>
      </w:r>
      <w:r>
        <w:rPr>
          <w:rStyle w:val="default"/>
          <w:rFonts w:cs="FrankRuehl"/>
          <w:rtl/>
        </w:rPr>
        <w:tab/>
      </w:r>
      <w:r w:rsidR="004B14A4">
        <w:rPr>
          <w:rStyle w:val="default"/>
          <w:rFonts w:cs="FrankRuehl" w:hint="cs"/>
          <w:rtl/>
        </w:rPr>
        <w:t>(א)</w:t>
      </w:r>
      <w:r w:rsidR="004B14A4">
        <w:rPr>
          <w:rStyle w:val="default"/>
          <w:rFonts w:cs="FrankRuehl" w:hint="cs"/>
          <w:rtl/>
        </w:rPr>
        <w:tab/>
        <w:t>בעת תרגיל</w:t>
      </w:r>
      <w:r w:rsidR="0043008A">
        <w:rPr>
          <w:rStyle w:val="default"/>
          <w:rFonts w:cs="FrankRuehl" w:hint="cs"/>
          <w:rtl/>
        </w:rPr>
        <w:t xml:space="preserve"> רשאי מפקד צבאי או מפקד מחוז ש"י במשטרת ישראל, לפי הענין, על אף האמור בכל דין ותחיקת בטחון </w:t>
      </w:r>
      <w:r w:rsidR="0043008A">
        <w:rPr>
          <w:rStyle w:val="default"/>
          <w:rFonts w:cs="FrankRuehl"/>
          <w:rtl/>
        </w:rPr>
        <w:t>–</w:t>
      </w:r>
    </w:p>
    <w:p w14:paraId="456015B8" w14:textId="77777777" w:rsidR="0043008A" w:rsidRDefault="0043008A" w:rsidP="00BB71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להורות לגוף ההצלה לפעול במסגרת תפקידו וסמכויותיו ולהפעיל את הציוד שברשותו;</w:t>
      </w:r>
    </w:p>
    <w:p w14:paraId="122E00F3" w14:textId="77777777" w:rsidR="0043008A" w:rsidRDefault="0043008A" w:rsidP="00BB71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להודיע לבעל עסק שהוא מפעל לחומרים מסוכנים, על קיומו של תרגיל הנוגע לעסק כאמור, ומשהודיע על כך חייב בעל העסק לאפשר את שיתוף העובדים והציוד של העסק בתרגיל;</w:t>
      </w:r>
    </w:p>
    <w:p w14:paraId="09E71A3C" w14:textId="77777777" w:rsidR="0043008A" w:rsidRDefault="0043008A" w:rsidP="00BB71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"מפעל לחומרים מסוכנים" </w:t>
      </w:r>
      <w:r>
        <w:rPr>
          <w:rStyle w:val="default"/>
          <w:rFonts w:cs="FrankRuehl"/>
          <w:rtl/>
        </w:rPr>
        <w:t>–</w:t>
      </w:r>
      <w:r>
        <w:rPr>
          <w:rStyle w:val="default"/>
          <w:rFonts w:cs="FrankRuehl" w:hint="cs"/>
          <w:rtl/>
        </w:rPr>
        <w:t xml:space="preserve"> מפעל, כהגדרתו בסעיף 18.</w:t>
      </w:r>
    </w:p>
    <w:p w14:paraId="01E62CDE" w14:textId="77777777" w:rsidR="0043008A" w:rsidRDefault="0043008A" w:rsidP="004B14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בעת תרגיל, רשאי חייל, שוטר או מי שממלא תפקיד בגוף הצלה, להיכנס לכל מקום, ככל שהדבר נדרש לצורך מילוי תפקידו, ובלבד שהודעה על התרגיל תימסר זמן סביר מראש לבעלים או למחזיק במקום.</w:t>
      </w:r>
    </w:p>
    <w:p w14:paraId="7653F58B" w14:textId="77777777" w:rsidR="0043008A" w:rsidRDefault="0043008A" w:rsidP="004300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שימוש בסמכויות לפי סעיף זה, ככל שהדבר נוגע לתחומי שטח המוחזק על ידי צה"ל, יהיה בהסכמתו של המפקד הצבאי או מי שהוא הסמיך לכך.</w:t>
      </w:r>
    </w:p>
    <w:p w14:paraId="0DFFDED8" w14:textId="77777777" w:rsidR="00BB717E" w:rsidRPr="006E6B41" w:rsidRDefault="00BB717E" w:rsidP="00BB717E">
      <w:pPr>
        <w:pStyle w:val="medium2-header"/>
        <w:keepLines w:val="0"/>
        <w:spacing w:before="72"/>
        <w:ind w:left="0" w:right="1134"/>
        <w:rPr>
          <w:rFonts w:cs="FrankRuehl" w:hint="cs"/>
          <w:noProof/>
          <w:rtl/>
        </w:rPr>
      </w:pPr>
      <w:bookmarkStart w:id="16" w:name="med4"/>
      <w:bookmarkEnd w:id="16"/>
      <w:r w:rsidRPr="006E6B41">
        <w:rPr>
          <w:rFonts w:cs="FrankRuehl" w:hint="cs"/>
          <w:noProof/>
          <w:rtl/>
        </w:rPr>
        <w:t xml:space="preserve">פרק </w:t>
      </w:r>
      <w:r>
        <w:rPr>
          <w:rFonts w:cs="FrankRuehl" w:hint="cs"/>
          <w:noProof/>
          <w:rtl/>
        </w:rPr>
        <w:t>ה': סמכויות מיוחדות</w:t>
      </w:r>
    </w:p>
    <w:p w14:paraId="2C14CCED" w14:textId="77777777" w:rsidR="00011EC6" w:rsidRDefault="00011EC6" w:rsidP="00BB717E">
      <w:pPr>
        <w:pStyle w:val="P00"/>
        <w:spacing w:before="72"/>
        <w:ind w:left="0" w:right="1134"/>
        <w:rPr>
          <w:rStyle w:val="default"/>
          <w:rFonts w:cs="FrankRuehl" w:hint="cs"/>
          <w:rtl/>
        </w:rPr>
      </w:pPr>
      <w:bookmarkStart w:id="17" w:name="Seif12"/>
      <w:bookmarkEnd w:id="17"/>
      <w:r>
        <w:rPr>
          <w:rFonts w:cs="Miriam"/>
          <w:lang w:val="he-IL"/>
        </w:rPr>
        <w:pict w14:anchorId="680F6B66">
          <v:rect id="_x0000_s1384" style="position:absolute;left:0;text-align:left;margin-left:464.35pt;margin-top:7.1pt;width:75.05pt;height:13.55pt;z-index:251647488" o:allowincell="f" filled="f" stroked="f" strokecolor="lime" strokeweight=".25pt">
            <v:textbox style="mso-next-textbox:#_x0000_s1384" inset="0,0,0,0">
              <w:txbxContent>
                <w:p w14:paraId="33754069" w14:textId="77777777" w:rsidR="006F587F" w:rsidRDefault="006F587F" w:rsidP="00011EC6">
                  <w:pPr>
                    <w:pStyle w:val="a7"/>
                    <w:rPr>
                      <w:rFonts w:hint="cs"/>
                      <w:rtl/>
                    </w:rPr>
                  </w:pPr>
                  <w:r>
                    <w:rPr>
                      <w:rFonts w:hint="cs"/>
                      <w:rtl/>
                    </w:rPr>
                    <w:t>סמכויות בשעת חירום</w:t>
                  </w:r>
                </w:p>
              </w:txbxContent>
            </v:textbox>
            <w10:anchorlock/>
          </v:rect>
        </w:pict>
      </w:r>
      <w:r>
        <w:rPr>
          <w:rStyle w:val="big-number"/>
          <w:rFonts w:cs="Miriam" w:hint="cs"/>
          <w:rtl/>
        </w:rPr>
        <w:t>1</w:t>
      </w:r>
      <w:r w:rsidR="00BB717E">
        <w:rPr>
          <w:rStyle w:val="big-number"/>
          <w:rFonts w:cs="Miriam" w:hint="cs"/>
          <w:rtl/>
        </w:rPr>
        <w:t>2</w:t>
      </w:r>
      <w:r>
        <w:rPr>
          <w:rStyle w:val="default"/>
          <w:rFonts w:cs="FrankRuehl"/>
          <w:rtl/>
        </w:rPr>
        <w:t>.</w:t>
      </w:r>
      <w:r>
        <w:rPr>
          <w:rStyle w:val="default"/>
          <w:rFonts w:cs="FrankRuehl"/>
          <w:rtl/>
        </w:rPr>
        <w:tab/>
      </w:r>
      <w:r w:rsidR="00BB717E">
        <w:rPr>
          <w:rStyle w:val="default"/>
          <w:rFonts w:cs="FrankRuehl" w:hint="cs"/>
          <w:rtl/>
        </w:rPr>
        <w:t>(א)</w:t>
      </w:r>
      <w:r w:rsidR="00BB717E">
        <w:rPr>
          <w:rStyle w:val="default"/>
          <w:rFonts w:cs="FrankRuehl" w:hint="cs"/>
          <w:rtl/>
        </w:rPr>
        <w:tab/>
        <w:t>בשעת חירום, רשאי חייל או שוטר, נוסף על סמכויותיו לפי כל דין ותחיקת בטחון, לעשות שימוש בסמכויות המפורטות להלן, באישור קצין צה"ל, קצין משטרת ישראל או מפקד הג"א מחוזי, בהתאמה (להלן בסעיף זה: "קצין"), וזאת בתוך פרק הזמן שקבע באישורו, או אם ניתנה הכרזה כאמור בסעיפים 5 או 8, כל עוד ההכרזה כאמור בתוקף:</w:t>
      </w:r>
    </w:p>
    <w:p w14:paraId="35066C60" w14:textId="77777777" w:rsidR="00BB717E" w:rsidRDefault="00BB717E" w:rsidP="00E34A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להורות לגוף הצלה, לפעול במסגרת תפקידו וסמכויותיו ולהפעיל את הציוד שברשותו לצורך מילוי תפקידו;</w:t>
      </w:r>
    </w:p>
    <w:p w14:paraId="52787544" w14:textId="77777777" w:rsidR="00BB717E" w:rsidRDefault="00BB717E" w:rsidP="00E34A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להורות לכל אדם הנמצא בשטח האירוע או בשטח המותקף או בשטח העלול להיפגע כתוצאה מהאירוע או מההתקפה, כל הוראה סבירה הדרושה לשמירתם או להצלתם של חיי אדם באותו שטח;</w:t>
      </w:r>
    </w:p>
    <w:p w14:paraId="72379C19" w14:textId="77777777" w:rsidR="00BB717E" w:rsidRDefault="00BB717E" w:rsidP="00E34A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להורות למי שבבעלותו, בחזקתו, בשליטתו או בפיקוחו ציוד או חומר, להעמיד את הציוד או החומר לרשות צה"ל, משטרת ישראל, ראש הג"א, מפקד הג"א מחוזי או גוף ההצלה;</w:t>
      </w:r>
    </w:p>
    <w:p w14:paraId="5A6C6896" w14:textId="77777777" w:rsidR="00BB717E" w:rsidRDefault="00BB717E" w:rsidP="00E34AA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9B4BA9">
        <w:rPr>
          <w:rStyle w:val="default"/>
          <w:rFonts w:cs="FrankRuehl" w:hint="cs"/>
          <w:rtl/>
        </w:rPr>
        <w:t>לסגור שטח או מקום ולמנוע מכל אדם להיכנס אליו או לצאת ממנו, וכן לדרוש מכל אדם בשטח האירוע או בשטח המותקף או בשטח העלול להיפגע כתוצאה מהאירוע או מההתקפה להישאר במקום שבו הוא נמצא, לצאת ממנו או להיכנס למקום שקבע;</w:t>
      </w:r>
    </w:p>
    <w:p w14:paraId="0BF525ED" w14:textId="77777777" w:rsidR="009B4BA9" w:rsidRDefault="009B4BA9" w:rsidP="00E34AA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להיכנס לכל מקום, ככל שהדבר נדרש לצורך מילוי תפקידו, ולהשתמש בכוח סביר לצורך ביצוע סמכות הכניסה כאמור, ובלבד שזיהה עצמו לפני מי שנמצא במקום, הודיע לו את המטרה שלשמה נדרשת הכניסה, והזהירו כי יש בכוונתו להשתמש בכוח לצורך הכניסה; חובת הזיהוי, ההודעה והאזהרה כאמור לא תחול אם נוכח לדעת כי לא נמצא אדם במקום;</w:t>
      </w:r>
    </w:p>
    <w:p w14:paraId="56BCA9FF" w14:textId="77777777" w:rsidR="009B4BA9" w:rsidRDefault="009B4BA9" w:rsidP="00E34AA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E34AA7">
        <w:rPr>
          <w:rStyle w:val="default"/>
          <w:rFonts w:cs="FrankRuehl" w:hint="cs"/>
          <w:rtl/>
        </w:rPr>
        <w:t>להורות, בכתב או בעל פה, למי שנוהג אותה שעה ברכב להסיע בו נפגעים או להסיע את הרכב בכדי שתוגש בו עזרה בשטח האירוע או בשטח מותקף לבני אדם או לרכוש בקשר לאירוע או בקשר להתקפה ולמשך זמן האירוע או ההתקפה (להלן: "שירות הסעה"), הכל במועד, במקום ובדרכים שייקבעו בהוראה; לענין פסקה זו יחולו הוראות אלה:</w:t>
      </w:r>
    </w:p>
    <w:p w14:paraId="1ED27E9F" w14:textId="77777777" w:rsidR="00E34AA7" w:rsidRDefault="00E34AA7" w:rsidP="00E34AA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מי שקיים חובה על פי פסקה זו ובשל כך נבצר ממנו לקיים חובה אחרת על פי דין, תחיקת בטחון או חיקוק בישראל לא ישא באחריות פלילית בשל אי קיום החובה האחרת;</w:t>
      </w:r>
    </w:p>
    <w:p w14:paraId="0C504B38" w14:textId="77777777" w:rsidR="00E34AA7" w:rsidRDefault="00E34AA7" w:rsidP="00E34AA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הוראות סעיף 9ב(ב) ו-(ג) לחוק הג"א יחולו לענין שירות הסעה לפי פסקה זו, בשינויים המחויבים;</w:t>
      </w:r>
    </w:p>
    <w:p w14:paraId="7F625252" w14:textId="77777777" w:rsidR="00E34AA7" w:rsidRDefault="00C43859" w:rsidP="00C43859">
      <w:pPr>
        <w:pStyle w:val="P00"/>
        <w:spacing w:before="72"/>
        <w:ind w:left="1474" w:right="1134"/>
        <w:rPr>
          <w:rStyle w:val="default"/>
          <w:rFonts w:cs="FrankRuehl" w:hint="cs"/>
          <w:rtl/>
        </w:rPr>
      </w:pPr>
      <w:r>
        <w:rPr>
          <w:rFonts w:cs="FrankRuehl" w:hint="cs"/>
          <w:sz w:val="26"/>
          <w:rtl/>
          <w:lang w:eastAsia="en-US"/>
        </w:rPr>
        <w:pict w14:anchorId="32980558">
          <v:shape id="_x0000_s1417" type="#_x0000_t202" style="position:absolute;left:0;text-align:left;margin-left:470.35pt;margin-top:7.1pt;width:1in;height:12.65pt;z-index:251679232" filled="f" stroked="f">
            <v:textbox inset="1mm,0,1mm,0">
              <w:txbxContent>
                <w:p w14:paraId="65CEE696" w14:textId="77777777" w:rsidR="00C43859" w:rsidRDefault="00C43859" w:rsidP="00C43859">
                  <w:pPr>
                    <w:spacing w:line="160" w:lineRule="exact"/>
                    <w:rPr>
                      <w:rFonts w:cs="Miriam" w:hint="cs"/>
                      <w:sz w:val="18"/>
                      <w:szCs w:val="18"/>
                      <w:rtl/>
                    </w:rPr>
                  </w:pPr>
                  <w:r>
                    <w:rPr>
                      <w:rFonts w:cs="Miriam" w:hint="cs"/>
                      <w:sz w:val="18"/>
                      <w:szCs w:val="18"/>
                      <w:rtl/>
                    </w:rPr>
                    <w:t>תיקון תשע"ד-2014</w:t>
                  </w:r>
                </w:p>
              </w:txbxContent>
            </v:textbox>
          </v:shape>
        </w:pict>
      </w:r>
      <w:r>
        <w:rPr>
          <w:rStyle w:val="default"/>
          <w:rFonts w:cs="FrankRuehl" w:hint="cs"/>
          <w:rtl/>
        </w:rPr>
        <w:t>(</w:t>
      </w:r>
      <w:r w:rsidR="00E34AA7">
        <w:rPr>
          <w:rStyle w:val="default"/>
          <w:rFonts w:cs="FrankRuehl" w:hint="cs"/>
          <w:rtl/>
        </w:rPr>
        <w:t>3)</w:t>
      </w:r>
      <w:r w:rsidR="00E34AA7">
        <w:rPr>
          <w:rStyle w:val="default"/>
          <w:rFonts w:cs="FrankRuehl" w:hint="cs"/>
          <w:rtl/>
        </w:rPr>
        <w:tab/>
        <w:t xml:space="preserve">בפסקה זו, "רכב" </w:t>
      </w:r>
      <w:r w:rsidR="00E34AA7">
        <w:rPr>
          <w:rStyle w:val="default"/>
          <w:rFonts w:cs="FrankRuehl"/>
          <w:rtl/>
        </w:rPr>
        <w:t>–</w:t>
      </w:r>
      <w:r w:rsidR="00E34AA7">
        <w:rPr>
          <w:rStyle w:val="default"/>
          <w:rFonts w:cs="FrankRuehl" w:hint="cs"/>
          <w:rtl/>
        </w:rPr>
        <w:t xml:space="preserve"> כהגדרתו בצו בדבר </w:t>
      </w:r>
      <w:r w:rsidRPr="00C43859">
        <w:rPr>
          <w:rStyle w:val="default"/>
          <w:rFonts w:cs="FrankRuehl" w:hint="cs"/>
          <w:rtl/>
        </w:rPr>
        <w:t>תעבורה [נוסח משולב] (יהודה ושומרון) (מס' 1805), התשע"ט-2018</w:t>
      </w:r>
      <w:r w:rsidR="00E34AA7">
        <w:rPr>
          <w:rStyle w:val="default"/>
          <w:rFonts w:cs="FrankRuehl" w:hint="cs"/>
          <w:rtl/>
        </w:rPr>
        <w:t>.</w:t>
      </w:r>
    </w:p>
    <w:p w14:paraId="79FD0FB8" w14:textId="77777777" w:rsidR="00E34AA7" w:rsidRDefault="00E34AA7" w:rsidP="00BB71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חייל או שוטר יהיה רשאי להשתמש בכוח סביר נגד אדם או רכוש לצורך כפיית ציות להוראה שניתנה כדין לפי סעיף קטן (א).</w:t>
      </w:r>
    </w:p>
    <w:p w14:paraId="7C50F077" w14:textId="77777777" w:rsidR="00E34AA7" w:rsidRDefault="00E34AA7" w:rsidP="00BB71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לחייל תהיה סמכות להכנס לכל מקום, למעט מקום המשמש למגורים, לפי פסקה (א)(5) גם בשעת תמרוני הג"א, ובלבד שתימסר לבעלים או למחזיק במקום הודעה על כך זמן סביר מראש.</w:t>
      </w:r>
    </w:p>
    <w:p w14:paraId="4825F15A" w14:textId="77777777" w:rsidR="00E34AA7" w:rsidRDefault="00E34AA7" w:rsidP="00275C8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שימוש בסמכויות לפי סעיף קטן (א), ככל שהדבר נוגע לשטח המוחזק בידי צה"ל, יהיה בהסכמת מפקד צבאי או מי שהוא הסמיכו לכך; הס</w:t>
      </w:r>
      <w:r w:rsidR="00275C84">
        <w:rPr>
          <w:rStyle w:val="default"/>
          <w:rFonts w:cs="FrankRuehl" w:hint="cs"/>
          <w:rtl/>
        </w:rPr>
        <w:t>כ</w:t>
      </w:r>
      <w:r>
        <w:rPr>
          <w:rStyle w:val="default"/>
          <w:rFonts w:cs="FrankRuehl" w:hint="cs"/>
          <w:rtl/>
        </w:rPr>
        <w:t>מה כאמור יכול שתינתן בין באופן כללי ובין לענין מסוים.</w:t>
      </w:r>
    </w:p>
    <w:p w14:paraId="72A8E7BA" w14:textId="77777777" w:rsidR="00E34AA7" w:rsidRDefault="00E34AA7" w:rsidP="00E34AA7">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אישור קצין להפעלת הסמכויות המפורטות בסעיף קטן (א) יינתן ככל שהדבר נדרש לשם הצלת הנפש או הרכוש או למניעת פגיעה חמורה בסביבה או לצמצום היקף אירוע האסון ההמוני או תוצאותיו, ובלבד שלענין פסקה (א)(3), יינתן האישור רק אם שוכנע הקצין, כי אין די בציוד או בחומר העומד לרשותו או לרשות גופי ההצלה, לפי הענין, וכי השימוש בציוד או בחומר הנדרש הוא חיוני ודחוף;</w:t>
      </w:r>
    </w:p>
    <w:p w14:paraId="54CEC933" w14:textId="77777777" w:rsidR="00E34AA7" w:rsidRDefault="00E34AA7" w:rsidP="00E34AA7">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קצין רשאי לתת אישור כאמור בפסקה (ה)(1) בתוך פרק זמן שלא יעלה על יומיים לאחר היום שבו נודע על תחילת שעת החירום, ואם ניתנה הכרזה כאמור בסעיפים 5 או 8, כל עוד ההכרזה בתוקף.</w:t>
      </w:r>
    </w:p>
    <w:p w14:paraId="1C098278" w14:textId="77777777" w:rsidR="00C43859" w:rsidRPr="00C43859" w:rsidRDefault="00C43859" w:rsidP="00C43859">
      <w:pPr>
        <w:pStyle w:val="P00"/>
        <w:spacing w:before="0"/>
        <w:ind w:left="1021" w:right="1134"/>
        <w:rPr>
          <w:rStyle w:val="default"/>
          <w:rFonts w:cs="FrankRuehl"/>
          <w:vanish/>
          <w:color w:val="FF0000"/>
          <w:sz w:val="20"/>
          <w:szCs w:val="20"/>
          <w:shd w:val="clear" w:color="auto" w:fill="FFFF99"/>
          <w:rtl/>
        </w:rPr>
      </w:pPr>
      <w:bookmarkStart w:id="18" w:name="Rov50"/>
      <w:r w:rsidRPr="00C43859">
        <w:rPr>
          <w:rStyle w:val="default"/>
          <w:rFonts w:cs="FrankRuehl" w:hint="cs"/>
          <w:vanish/>
          <w:color w:val="FF0000"/>
          <w:sz w:val="20"/>
          <w:szCs w:val="20"/>
          <w:shd w:val="clear" w:color="auto" w:fill="FFFF99"/>
          <w:rtl/>
        </w:rPr>
        <w:t>מיום 8.11.2018</w:t>
      </w:r>
    </w:p>
    <w:p w14:paraId="33DF0060" w14:textId="77777777" w:rsidR="00C43859" w:rsidRPr="00C43859" w:rsidRDefault="00C43859" w:rsidP="00C43859">
      <w:pPr>
        <w:pStyle w:val="P00"/>
        <w:spacing w:before="0"/>
        <w:ind w:left="1021" w:right="1134"/>
        <w:rPr>
          <w:rStyle w:val="default"/>
          <w:rFonts w:cs="FrankRuehl"/>
          <w:vanish/>
          <w:sz w:val="20"/>
          <w:szCs w:val="20"/>
          <w:shd w:val="clear" w:color="auto" w:fill="FFFF99"/>
          <w:rtl/>
        </w:rPr>
      </w:pPr>
      <w:r w:rsidRPr="00C43859">
        <w:rPr>
          <w:rStyle w:val="default"/>
          <w:rFonts w:cs="FrankRuehl" w:hint="cs"/>
          <w:b/>
          <w:bCs/>
          <w:vanish/>
          <w:sz w:val="20"/>
          <w:szCs w:val="20"/>
          <w:shd w:val="clear" w:color="auto" w:fill="FFFF99"/>
          <w:rtl/>
        </w:rPr>
        <w:t>תיקון תשע"ט-2018</w:t>
      </w:r>
    </w:p>
    <w:p w14:paraId="0D1E20FE" w14:textId="77777777" w:rsidR="00C43859" w:rsidRPr="00C43859" w:rsidRDefault="00C43859" w:rsidP="00C43859">
      <w:pPr>
        <w:pStyle w:val="P00"/>
        <w:ind w:left="1021" w:right="1134"/>
        <w:rPr>
          <w:rStyle w:val="default"/>
          <w:rFonts w:cs="FrankRuehl" w:hint="cs"/>
          <w:vanish/>
          <w:sz w:val="22"/>
          <w:szCs w:val="22"/>
          <w:shd w:val="clear" w:color="auto" w:fill="FFFF99"/>
          <w:rtl/>
        </w:rPr>
      </w:pPr>
      <w:r w:rsidRPr="00C43859">
        <w:rPr>
          <w:rStyle w:val="default"/>
          <w:rFonts w:cs="FrankRuehl" w:hint="cs"/>
          <w:vanish/>
          <w:sz w:val="22"/>
          <w:szCs w:val="22"/>
          <w:shd w:val="clear" w:color="auto" w:fill="FFFF99"/>
          <w:rtl/>
        </w:rPr>
        <w:t>(6)</w:t>
      </w:r>
      <w:r w:rsidRPr="00C43859">
        <w:rPr>
          <w:rStyle w:val="default"/>
          <w:rFonts w:cs="FrankRuehl" w:hint="cs"/>
          <w:vanish/>
          <w:sz w:val="22"/>
          <w:szCs w:val="22"/>
          <w:shd w:val="clear" w:color="auto" w:fill="FFFF99"/>
          <w:rtl/>
        </w:rPr>
        <w:tab/>
        <w:t>להורות, בכתב או בעל פה, למי שנוהג אותה שעה ברכב להסיע בו נפגעים או להסיע את הרכב בכדי שתוגש בו עזרה בשטח האירוע או בשטח מותקף לבני אדם או לרכוש בקשר לאירוע או בקשר להתקפה ולמשך זמן האירוע או ההתקפה (להלן: "שירות הסעה"), הכל במועד, במקום ובדרכים שייקבעו בהוראה; לענין פסקה זו יחולו הוראות אלה:</w:t>
      </w:r>
    </w:p>
    <w:p w14:paraId="57E47A00" w14:textId="77777777" w:rsidR="00C43859" w:rsidRPr="00C43859" w:rsidRDefault="00C43859" w:rsidP="00C43859">
      <w:pPr>
        <w:pStyle w:val="P00"/>
        <w:spacing w:before="0"/>
        <w:ind w:left="1474" w:right="1134"/>
        <w:rPr>
          <w:rStyle w:val="default"/>
          <w:rFonts w:cs="FrankRuehl" w:hint="cs"/>
          <w:vanish/>
          <w:sz w:val="22"/>
          <w:szCs w:val="22"/>
          <w:shd w:val="clear" w:color="auto" w:fill="FFFF99"/>
          <w:rtl/>
        </w:rPr>
      </w:pPr>
      <w:r w:rsidRPr="00C43859">
        <w:rPr>
          <w:rStyle w:val="default"/>
          <w:rFonts w:cs="FrankRuehl" w:hint="cs"/>
          <w:vanish/>
          <w:sz w:val="22"/>
          <w:szCs w:val="22"/>
          <w:shd w:val="clear" w:color="auto" w:fill="FFFF99"/>
          <w:rtl/>
        </w:rPr>
        <w:t>(1)</w:t>
      </w:r>
      <w:r w:rsidRPr="00C43859">
        <w:rPr>
          <w:rStyle w:val="default"/>
          <w:rFonts w:cs="FrankRuehl" w:hint="cs"/>
          <w:vanish/>
          <w:sz w:val="22"/>
          <w:szCs w:val="22"/>
          <w:shd w:val="clear" w:color="auto" w:fill="FFFF99"/>
          <w:rtl/>
        </w:rPr>
        <w:tab/>
        <w:t>מי שקיים חובה על פי פסקה זו ובשל כך נבצר ממנו לקיים חובה אחרת על פי דין, תחיקת בטחון או חיקוק בישראל לא ישא באחריות פלילית בשל אי קיום החובה האחרת;</w:t>
      </w:r>
    </w:p>
    <w:p w14:paraId="73294802" w14:textId="77777777" w:rsidR="00C43859" w:rsidRPr="00C43859" w:rsidRDefault="00C43859" w:rsidP="00C43859">
      <w:pPr>
        <w:pStyle w:val="P00"/>
        <w:spacing w:before="0"/>
        <w:ind w:left="1474" w:right="1134"/>
        <w:rPr>
          <w:rStyle w:val="default"/>
          <w:rFonts w:cs="FrankRuehl" w:hint="cs"/>
          <w:vanish/>
          <w:sz w:val="22"/>
          <w:szCs w:val="22"/>
          <w:shd w:val="clear" w:color="auto" w:fill="FFFF99"/>
          <w:rtl/>
        </w:rPr>
      </w:pPr>
      <w:r w:rsidRPr="00C43859">
        <w:rPr>
          <w:rStyle w:val="default"/>
          <w:rFonts w:cs="FrankRuehl" w:hint="cs"/>
          <w:vanish/>
          <w:sz w:val="22"/>
          <w:szCs w:val="22"/>
          <w:shd w:val="clear" w:color="auto" w:fill="FFFF99"/>
          <w:rtl/>
        </w:rPr>
        <w:t>(2)</w:t>
      </w:r>
      <w:r w:rsidRPr="00C43859">
        <w:rPr>
          <w:rStyle w:val="default"/>
          <w:rFonts w:cs="FrankRuehl" w:hint="cs"/>
          <w:vanish/>
          <w:sz w:val="22"/>
          <w:szCs w:val="22"/>
          <w:shd w:val="clear" w:color="auto" w:fill="FFFF99"/>
          <w:rtl/>
        </w:rPr>
        <w:tab/>
        <w:t>הוראות סעיף 9ב(ב) ו-(ג) לחוק הג"א יחולו לענין שירות הסעה לפי פסקה זו, בשינויים המחויבים;</w:t>
      </w:r>
    </w:p>
    <w:p w14:paraId="11BC7827" w14:textId="77777777" w:rsidR="00C43859" w:rsidRPr="00C43859" w:rsidRDefault="00C43859" w:rsidP="00C43859">
      <w:pPr>
        <w:pStyle w:val="P00"/>
        <w:spacing w:before="0"/>
        <w:ind w:left="1474" w:right="1134"/>
        <w:rPr>
          <w:rStyle w:val="default"/>
          <w:rFonts w:cs="FrankRuehl" w:hint="cs"/>
          <w:sz w:val="2"/>
          <w:szCs w:val="2"/>
          <w:rtl/>
        </w:rPr>
      </w:pPr>
      <w:r w:rsidRPr="00C43859">
        <w:rPr>
          <w:rStyle w:val="default"/>
          <w:rFonts w:cs="FrankRuehl" w:hint="cs"/>
          <w:vanish/>
          <w:sz w:val="22"/>
          <w:szCs w:val="22"/>
          <w:shd w:val="clear" w:color="auto" w:fill="FFFF99"/>
          <w:rtl/>
        </w:rPr>
        <w:t>(3)</w:t>
      </w:r>
      <w:r w:rsidRPr="00C43859">
        <w:rPr>
          <w:rStyle w:val="default"/>
          <w:rFonts w:cs="FrankRuehl" w:hint="cs"/>
          <w:vanish/>
          <w:sz w:val="22"/>
          <w:szCs w:val="22"/>
          <w:shd w:val="clear" w:color="auto" w:fill="FFFF99"/>
          <w:rtl/>
        </w:rPr>
        <w:tab/>
        <w:t xml:space="preserve">בפסקה זו, "רכב" </w:t>
      </w:r>
      <w:r w:rsidRPr="00C43859">
        <w:rPr>
          <w:rStyle w:val="default"/>
          <w:rFonts w:cs="FrankRuehl"/>
          <w:vanish/>
          <w:sz w:val="22"/>
          <w:szCs w:val="22"/>
          <w:shd w:val="clear" w:color="auto" w:fill="FFFF99"/>
          <w:rtl/>
        </w:rPr>
        <w:t>–</w:t>
      </w:r>
      <w:r w:rsidRPr="00C43859">
        <w:rPr>
          <w:rStyle w:val="default"/>
          <w:rFonts w:cs="FrankRuehl" w:hint="cs"/>
          <w:vanish/>
          <w:sz w:val="22"/>
          <w:szCs w:val="22"/>
          <w:shd w:val="clear" w:color="auto" w:fill="FFFF99"/>
          <w:rtl/>
        </w:rPr>
        <w:t xml:space="preserve"> כהגדרתו </w:t>
      </w:r>
      <w:r w:rsidRPr="00C43859">
        <w:rPr>
          <w:rStyle w:val="default"/>
          <w:rFonts w:cs="FrankRuehl" w:hint="cs"/>
          <w:strike/>
          <w:vanish/>
          <w:sz w:val="22"/>
          <w:szCs w:val="22"/>
          <w:shd w:val="clear" w:color="auto" w:fill="FFFF99"/>
          <w:rtl/>
        </w:rPr>
        <w:t>בצו בדבר התעבורה (יהודה והשומרון) (מס' 1310), התשנ"ב-1992</w:t>
      </w:r>
      <w:r w:rsidRPr="00C43859">
        <w:rPr>
          <w:rStyle w:val="default"/>
          <w:rFonts w:cs="FrankRuehl" w:hint="cs"/>
          <w:vanish/>
          <w:sz w:val="22"/>
          <w:szCs w:val="22"/>
          <w:shd w:val="clear" w:color="auto" w:fill="FFFF99"/>
          <w:rtl/>
        </w:rPr>
        <w:t xml:space="preserve"> </w:t>
      </w:r>
      <w:r w:rsidRPr="00C43859">
        <w:rPr>
          <w:rStyle w:val="default"/>
          <w:rFonts w:cs="FrankRuehl" w:hint="cs"/>
          <w:vanish/>
          <w:sz w:val="22"/>
          <w:szCs w:val="22"/>
          <w:u w:val="single"/>
          <w:shd w:val="clear" w:color="auto" w:fill="FFFF99"/>
          <w:rtl/>
        </w:rPr>
        <w:t>בצו בדבר תעבורה [נוסח משולב] (יהודה ושומרון) (מס' 1805), התשע"ט-2018</w:t>
      </w:r>
      <w:r w:rsidRPr="00C43859">
        <w:rPr>
          <w:rStyle w:val="default"/>
          <w:rFonts w:cs="FrankRuehl" w:hint="cs"/>
          <w:vanish/>
          <w:sz w:val="22"/>
          <w:szCs w:val="22"/>
          <w:shd w:val="clear" w:color="auto" w:fill="FFFF99"/>
          <w:rtl/>
        </w:rPr>
        <w:t>.</w:t>
      </w:r>
      <w:bookmarkEnd w:id="18"/>
    </w:p>
    <w:p w14:paraId="065A3ABA" w14:textId="77777777" w:rsidR="00011EC6" w:rsidRDefault="00011EC6" w:rsidP="00E34AA7">
      <w:pPr>
        <w:pStyle w:val="P00"/>
        <w:spacing w:before="72"/>
        <w:ind w:left="0" w:right="1134"/>
        <w:rPr>
          <w:rStyle w:val="default"/>
          <w:rFonts w:cs="FrankRuehl" w:hint="cs"/>
          <w:rtl/>
        </w:rPr>
      </w:pPr>
      <w:bookmarkStart w:id="19" w:name="Seif13"/>
      <w:bookmarkEnd w:id="19"/>
      <w:r>
        <w:rPr>
          <w:rFonts w:cs="Miriam"/>
          <w:lang w:val="he-IL"/>
        </w:rPr>
        <w:pict w14:anchorId="0D11C562">
          <v:rect id="_x0000_s1385" style="position:absolute;left:0;text-align:left;margin-left:464.35pt;margin-top:7.1pt;width:75.05pt;height:13.55pt;z-index:251648512" o:allowincell="f" filled="f" stroked="f" strokecolor="lime" strokeweight=".25pt">
            <v:textbox style="mso-next-textbox:#_x0000_s1385" inset="0,0,0,0">
              <w:txbxContent>
                <w:p w14:paraId="7F991DAF" w14:textId="77777777" w:rsidR="006F587F" w:rsidRDefault="006F587F" w:rsidP="00011EC6">
                  <w:pPr>
                    <w:pStyle w:val="a7"/>
                    <w:rPr>
                      <w:rFonts w:hint="cs"/>
                      <w:rtl/>
                    </w:rPr>
                  </w:pPr>
                  <w:r>
                    <w:rPr>
                      <w:rFonts w:hint="cs"/>
                      <w:rtl/>
                    </w:rPr>
                    <w:t>ציוד</w:t>
                  </w:r>
                </w:p>
              </w:txbxContent>
            </v:textbox>
            <w10:anchorlock/>
          </v:rect>
        </w:pict>
      </w:r>
      <w:r>
        <w:rPr>
          <w:rStyle w:val="big-number"/>
          <w:rFonts w:cs="Miriam" w:hint="cs"/>
          <w:rtl/>
        </w:rPr>
        <w:t>1</w:t>
      </w:r>
      <w:r w:rsidR="00E34AA7">
        <w:rPr>
          <w:rStyle w:val="big-number"/>
          <w:rFonts w:cs="Miriam" w:hint="cs"/>
          <w:rtl/>
        </w:rPr>
        <w:t>3</w:t>
      </w:r>
      <w:r>
        <w:rPr>
          <w:rStyle w:val="default"/>
          <w:rFonts w:cs="FrankRuehl"/>
          <w:rtl/>
        </w:rPr>
        <w:t>.</w:t>
      </w:r>
      <w:r>
        <w:rPr>
          <w:rStyle w:val="default"/>
          <w:rFonts w:cs="FrankRuehl"/>
          <w:rtl/>
        </w:rPr>
        <w:tab/>
      </w:r>
      <w:r w:rsidR="00E34AA7">
        <w:rPr>
          <w:rStyle w:val="default"/>
          <w:rFonts w:cs="FrankRuehl" w:hint="cs"/>
          <w:rtl/>
        </w:rPr>
        <w:t>על החזרת ציוד שהועמד לרשות צה"ל, משטרת ישראל, שירות הג"א או גופי ההצלה, בהתאם להוראות סעיף 12(א)(3), ועל תשלום דמי שימוש, פיצויים והחזר הוצאות בקשר לציוד האמור יחולו הוראות סעיפים 90ה ו-90ו לפקודת המשטרה, בשינויים המחויבים</w:t>
      </w:r>
      <w:r>
        <w:rPr>
          <w:rStyle w:val="default"/>
          <w:rFonts w:cs="FrankRuehl" w:hint="cs"/>
          <w:rtl/>
        </w:rPr>
        <w:t>.</w:t>
      </w:r>
    </w:p>
    <w:p w14:paraId="4E8B9AC8" w14:textId="77777777" w:rsidR="00011EC6" w:rsidRDefault="00011EC6" w:rsidP="00E34AA7">
      <w:pPr>
        <w:pStyle w:val="P00"/>
        <w:spacing w:before="72"/>
        <w:ind w:left="0" w:right="1134"/>
        <w:rPr>
          <w:rStyle w:val="default"/>
          <w:rFonts w:cs="FrankRuehl" w:hint="cs"/>
          <w:rtl/>
        </w:rPr>
      </w:pPr>
      <w:bookmarkStart w:id="20" w:name="Seif14"/>
      <w:bookmarkEnd w:id="20"/>
      <w:r>
        <w:rPr>
          <w:rFonts w:cs="Miriam"/>
          <w:lang w:val="he-IL"/>
        </w:rPr>
        <w:pict w14:anchorId="7DCDEDDB">
          <v:rect id="_x0000_s1386" style="position:absolute;left:0;text-align:left;margin-left:464.35pt;margin-top:7.1pt;width:75.05pt;height:24.05pt;z-index:251649536" o:allowincell="f" filled="f" stroked="f" strokecolor="lime" strokeweight=".25pt">
            <v:textbox style="mso-next-textbox:#_x0000_s1386" inset="0,0,0,0">
              <w:txbxContent>
                <w:p w14:paraId="274D605F" w14:textId="77777777" w:rsidR="006F587F" w:rsidRDefault="006F587F" w:rsidP="00011EC6">
                  <w:pPr>
                    <w:pStyle w:val="a7"/>
                    <w:rPr>
                      <w:rFonts w:hint="cs"/>
                      <w:rtl/>
                    </w:rPr>
                  </w:pPr>
                  <w:r>
                    <w:rPr>
                      <w:rFonts w:hint="cs"/>
                      <w:rtl/>
                    </w:rPr>
                    <w:t>סמכות הכניסה של ראש הג"א ומפקד הג"א מחוזי בשגרה</w:t>
                  </w:r>
                </w:p>
              </w:txbxContent>
            </v:textbox>
            <w10:anchorlock/>
          </v:rect>
        </w:pict>
      </w:r>
      <w:r>
        <w:rPr>
          <w:rStyle w:val="big-number"/>
          <w:rFonts w:cs="Miriam" w:hint="cs"/>
          <w:rtl/>
        </w:rPr>
        <w:t>1</w:t>
      </w:r>
      <w:r w:rsidR="00E34AA7">
        <w:rPr>
          <w:rStyle w:val="big-number"/>
          <w:rFonts w:cs="Miriam" w:hint="cs"/>
          <w:rtl/>
        </w:rPr>
        <w:t>4</w:t>
      </w:r>
      <w:r>
        <w:rPr>
          <w:rStyle w:val="default"/>
          <w:rFonts w:cs="FrankRuehl"/>
          <w:rtl/>
        </w:rPr>
        <w:t>.</w:t>
      </w:r>
      <w:r>
        <w:rPr>
          <w:rStyle w:val="default"/>
          <w:rFonts w:cs="FrankRuehl"/>
          <w:rtl/>
        </w:rPr>
        <w:tab/>
      </w:r>
      <w:r w:rsidR="00E34AA7">
        <w:rPr>
          <w:rStyle w:val="default"/>
          <w:rFonts w:cs="FrankRuehl" w:hint="cs"/>
          <w:rtl/>
        </w:rPr>
        <w:t>(א)</w:t>
      </w:r>
      <w:r w:rsidR="00E34AA7">
        <w:rPr>
          <w:rStyle w:val="default"/>
          <w:rFonts w:cs="FrankRuehl" w:hint="cs"/>
          <w:rtl/>
        </w:rPr>
        <w:tab/>
        <w:t>ראש הג"א, מפקד הג"א מחוזי וכל מי שהוסמך לכך בכתב על ידי ראש הג"א או על ידי מפקד הג"א מחוזי, רשאי להיכנס, בכל שעה סבירה, לכל מקום, למעט מקום המשמש למגורים, שיש לו יסוד לחשוב שנעברה בו עבירה על צו זה או על הוראה שניתנה לפיו, או שיש צורך לנקוט בו אמצעי התגוננות אזרחית, או כדי לנקוט בו אותם אמצעים למעשה</w:t>
      </w:r>
      <w:r>
        <w:rPr>
          <w:rStyle w:val="default"/>
          <w:rFonts w:cs="FrankRuehl" w:hint="cs"/>
          <w:rtl/>
        </w:rPr>
        <w:t>.</w:t>
      </w:r>
    </w:p>
    <w:p w14:paraId="5CBDC0BF" w14:textId="77777777" w:rsidR="00E34AA7" w:rsidRDefault="00E34AA7" w:rsidP="00E34A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הסמכה בכתב שניתנה לחבר הג"א בישראל לפי סעיף 9(א) לחוק הג"א תיראה כאילו ניתנה גם ביחס לאזור לפי סעיף קטן (א).</w:t>
      </w:r>
    </w:p>
    <w:p w14:paraId="76985446" w14:textId="77777777" w:rsidR="00011EC6" w:rsidRDefault="00011EC6" w:rsidP="00CC1C98">
      <w:pPr>
        <w:pStyle w:val="P00"/>
        <w:spacing w:before="72"/>
        <w:ind w:left="0" w:right="1134"/>
        <w:rPr>
          <w:rStyle w:val="default"/>
          <w:rFonts w:cs="FrankRuehl" w:hint="cs"/>
          <w:rtl/>
        </w:rPr>
      </w:pPr>
      <w:bookmarkStart w:id="21" w:name="Seif15"/>
      <w:bookmarkEnd w:id="21"/>
      <w:r>
        <w:rPr>
          <w:rFonts w:cs="Miriam"/>
          <w:lang w:val="he-IL"/>
        </w:rPr>
        <w:pict w14:anchorId="602ADFAB">
          <v:rect id="_x0000_s1387" style="position:absolute;left:0;text-align:left;margin-left:464.35pt;margin-top:7.1pt;width:75.05pt;height:16.5pt;z-index:251650560" o:allowincell="f" filled="f" stroked="f" strokecolor="lime" strokeweight=".25pt">
            <v:textbox style="mso-next-textbox:#_x0000_s1387" inset="0,0,0,0">
              <w:txbxContent>
                <w:p w14:paraId="0FAE47BB" w14:textId="77777777" w:rsidR="006F587F" w:rsidRDefault="006F587F" w:rsidP="00011EC6">
                  <w:pPr>
                    <w:pStyle w:val="a7"/>
                    <w:rPr>
                      <w:rFonts w:hint="cs"/>
                      <w:rtl/>
                    </w:rPr>
                  </w:pPr>
                  <w:r>
                    <w:rPr>
                      <w:rFonts w:hint="cs"/>
                      <w:rtl/>
                    </w:rPr>
                    <w:t>התקנת צופרים ומתקני קשר</w:t>
                  </w:r>
                </w:p>
              </w:txbxContent>
            </v:textbox>
            <w10:anchorlock/>
          </v:rect>
        </w:pict>
      </w:r>
      <w:r>
        <w:rPr>
          <w:rStyle w:val="big-number"/>
          <w:rFonts w:cs="Miriam" w:hint="cs"/>
          <w:rtl/>
        </w:rPr>
        <w:t>1</w:t>
      </w:r>
      <w:r w:rsidR="00E34AA7">
        <w:rPr>
          <w:rStyle w:val="big-number"/>
          <w:rFonts w:cs="Miriam" w:hint="cs"/>
          <w:rtl/>
        </w:rPr>
        <w:t>5</w:t>
      </w:r>
      <w:r>
        <w:rPr>
          <w:rStyle w:val="default"/>
          <w:rFonts w:cs="FrankRuehl"/>
          <w:rtl/>
        </w:rPr>
        <w:t>.</w:t>
      </w:r>
      <w:r>
        <w:rPr>
          <w:rStyle w:val="default"/>
          <w:rFonts w:cs="FrankRuehl"/>
          <w:rtl/>
        </w:rPr>
        <w:tab/>
      </w:r>
      <w:r w:rsidR="00CC1C98">
        <w:rPr>
          <w:rStyle w:val="default"/>
          <w:rFonts w:cs="FrankRuehl" w:hint="cs"/>
          <w:rtl/>
        </w:rPr>
        <w:t>(א)</w:t>
      </w:r>
      <w:r w:rsidR="00CC1C98">
        <w:rPr>
          <w:rStyle w:val="default"/>
          <w:rFonts w:cs="FrankRuehl" w:hint="cs"/>
          <w:rtl/>
        </w:rPr>
        <w:tab/>
        <w:t>ראש הג"א או מי שהוסמך לכך על ידו בכתב, רשאי להתקין בכל מקרקעין צופרים, מתקני קשר ומתקני כוח ולהפעילם וכן להשתמש במתקני קשר אחרים ומתקני כוח אחרים שבאותם מקרקעין, הכל לצרכי ההתגוננות האזרחית</w:t>
      </w:r>
      <w:r>
        <w:rPr>
          <w:rStyle w:val="default"/>
          <w:rFonts w:cs="FrankRuehl" w:hint="cs"/>
          <w:rtl/>
        </w:rPr>
        <w:t>.</w:t>
      </w:r>
    </w:p>
    <w:p w14:paraId="4CE5E90E" w14:textId="77777777" w:rsidR="00CC1C98" w:rsidRDefault="00CC1C98" w:rsidP="00CC1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תשלום פיצויים בגין ביצוע פעולה לפי סעיף קטן (א), ינהגו לפי הוראות סעיף 9א סיפה לחוק הג"א.</w:t>
      </w:r>
    </w:p>
    <w:p w14:paraId="2B2AA005" w14:textId="77777777" w:rsidR="00CC1C98" w:rsidRDefault="00CC1C98" w:rsidP="00CC1C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הסמכה בכתב שניתנה בישראל לפי סעיף 9א לחוק הג"א תיראה כאילו ניתנה גם ביחס לאזור לפי סעיף קטן (א).</w:t>
      </w:r>
    </w:p>
    <w:p w14:paraId="1D49A2CE" w14:textId="77777777" w:rsidR="00011EC6" w:rsidRDefault="00011EC6" w:rsidP="00741CCE">
      <w:pPr>
        <w:pStyle w:val="P00"/>
        <w:spacing w:before="72"/>
        <w:ind w:left="0" w:right="1134"/>
        <w:rPr>
          <w:rStyle w:val="default"/>
          <w:rFonts w:cs="FrankRuehl" w:hint="cs"/>
          <w:rtl/>
        </w:rPr>
      </w:pPr>
      <w:bookmarkStart w:id="22" w:name="Seif16"/>
      <w:bookmarkEnd w:id="22"/>
      <w:r>
        <w:rPr>
          <w:rFonts w:cs="Miriam"/>
          <w:lang w:val="he-IL"/>
        </w:rPr>
        <w:pict w14:anchorId="67D39FBA">
          <v:rect id="_x0000_s1388" style="position:absolute;left:0;text-align:left;margin-left:464.35pt;margin-top:7.1pt;width:75.05pt;height:27.1pt;z-index:251651584" o:allowincell="f" filled="f" stroked="f" strokecolor="lime" strokeweight=".25pt">
            <v:textbox style="mso-next-textbox:#_x0000_s1388" inset="0,0,0,0">
              <w:txbxContent>
                <w:p w14:paraId="79508E49" w14:textId="77777777" w:rsidR="006F587F" w:rsidRDefault="006F587F" w:rsidP="00011EC6">
                  <w:pPr>
                    <w:pStyle w:val="a7"/>
                    <w:rPr>
                      <w:rFonts w:hint="cs"/>
                      <w:rtl/>
                    </w:rPr>
                  </w:pPr>
                  <w:r>
                    <w:rPr>
                      <w:rFonts w:hint="cs"/>
                      <w:rtl/>
                    </w:rPr>
                    <w:t>ציוד מפעלים ומוסדות ואימון עובדיהם</w:t>
                  </w:r>
                </w:p>
              </w:txbxContent>
            </v:textbox>
            <w10:anchorlock/>
          </v:rect>
        </w:pict>
      </w:r>
      <w:r>
        <w:rPr>
          <w:rStyle w:val="big-number"/>
          <w:rFonts w:cs="Miriam" w:hint="cs"/>
          <w:rtl/>
        </w:rPr>
        <w:t>1</w:t>
      </w:r>
      <w:r w:rsidR="00CC1C98">
        <w:rPr>
          <w:rStyle w:val="big-number"/>
          <w:rFonts w:cs="Miriam" w:hint="cs"/>
          <w:rtl/>
        </w:rPr>
        <w:t>6</w:t>
      </w:r>
      <w:r>
        <w:rPr>
          <w:rStyle w:val="default"/>
          <w:rFonts w:cs="FrankRuehl"/>
          <w:rtl/>
        </w:rPr>
        <w:t>.</w:t>
      </w:r>
      <w:r>
        <w:rPr>
          <w:rStyle w:val="default"/>
          <w:rFonts w:cs="FrankRuehl"/>
          <w:rtl/>
        </w:rPr>
        <w:tab/>
      </w:r>
      <w:r w:rsidR="00CC1C98">
        <w:rPr>
          <w:rStyle w:val="default"/>
          <w:rFonts w:cs="FrankRuehl" w:hint="cs"/>
          <w:rtl/>
        </w:rPr>
        <w:t>(א)</w:t>
      </w:r>
      <w:r w:rsidR="00CC1C98">
        <w:rPr>
          <w:rStyle w:val="default"/>
          <w:rFonts w:cs="FrankRuehl" w:hint="cs"/>
          <w:rtl/>
        </w:rPr>
        <w:tab/>
        <w:t>הפרק הרביעי לחוק הג"א, לרבות תחיקת משנה והוראות מינהל מכוחו, כפי תוקפן בישראל מעת לעת, יחול בתחום מועצה אזורית, כהגדרתה בצו בדבר ניהול מועצות אזוריות (יהודה והשומרון) (מס' 783), התשל"ט-1979, בתחום מועצה מקומית, כהגדרתה בצו בדבר ניהול מועצות מקומיות (יהודה והשומרון) (מס' 892), התשמ"א</w:t>
      </w:r>
      <w:r w:rsidR="00741CCE">
        <w:rPr>
          <w:rStyle w:val="default"/>
          <w:rFonts w:cs="FrankRuehl" w:hint="cs"/>
          <w:rtl/>
        </w:rPr>
        <w:t>-</w:t>
      </w:r>
      <w:r w:rsidR="00CC1C98">
        <w:rPr>
          <w:rStyle w:val="default"/>
          <w:rFonts w:cs="FrankRuehl" w:hint="cs"/>
          <w:rtl/>
        </w:rPr>
        <w:t>1981, ועל מפעל או מוסד שמחזיק בו ישראלי, בשינויים המחויבים</w:t>
      </w:r>
      <w:r>
        <w:rPr>
          <w:rStyle w:val="default"/>
          <w:rFonts w:cs="FrankRuehl" w:hint="cs"/>
          <w:rtl/>
        </w:rPr>
        <w:t>.</w:t>
      </w:r>
    </w:p>
    <w:p w14:paraId="2CF77B26" w14:textId="77777777" w:rsidR="00CC1C98" w:rsidRDefault="00CC1C98" w:rsidP="00CC1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למען הסר ספק, הוראות סעיף 4(א) סיפה ו-(ג) יחולו לענין האמור בסעיף קטן (א).</w:t>
      </w:r>
    </w:p>
    <w:p w14:paraId="2D3C3121" w14:textId="77777777" w:rsidR="00011EC6" w:rsidRDefault="00011EC6" w:rsidP="00A757D3">
      <w:pPr>
        <w:pStyle w:val="P00"/>
        <w:spacing w:before="72"/>
        <w:ind w:left="0" w:right="1134"/>
        <w:rPr>
          <w:rStyle w:val="default"/>
          <w:rFonts w:cs="FrankRuehl" w:hint="cs"/>
          <w:rtl/>
        </w:rPr>
      </w:pPr>
      <w:bookmarkStart w:id="23" w:name="Seif17"/>
      <w:bookmarkEnd w:id="23"/>
      <w:r>
        <w:rPr>
          <w:rFonts w:cs="Miriam"/>
          <w:lang w:val="he-IL"/>
        </w:rPr>
        <w:pict w14:anchorId="3CA37F08">
          <v:rect id="_x0000_s1389" style="position:absolute;left:0;text-align:left;margin-left:464.35pt;margin-top:7.1pt;width:75.05pt;height:13.55pt;z-index:251652608" o:allowincell="f" filled="f" stroked="f" strokecolor="lime" strokeweight=".25pt">
            <v:textbox style="mso-next-textbox:#_x0000_s1389" inset="0,0,0,0">
              <w:txbxContent>
                <w:p w14:paraId="2A3A2845" w14:textId="77777777" w:rsidR="006F587F" w:rsidRDefault="006F587F" w:rsidP="00011EC6">
                  <w:pPr>
                    <w:pStyle w:val="a7"/>
                    <w:rPr>
                      <w:rFonts w:hint="cs"/>
                      <w:rtl/>
                    </w:rPr>
                  </w:pPr>
                  <w:r>
                    <w:rPr>
                      <w:rFonts w:hint="cs"/>
                      <w:rtl/>
                    </w:rPr>
                    <w:t>ערכות מגן</w:t>
                  </w:r>
                </w:p>
              </w:txbxContent>
            </v:textbox>
            <w10:anchorlock/>
          </v:rect>
        </w:pict>
      </w:r>
      <w:r>
        <w:rPr>
          <w:rStyle w:val="big-number"/>
          <w:rFonts w:cs="Miriam" w:hint="cs"/>
          <w:rtl/>
        </w:rPr>
        <w:t>1</w:t>
      </w:r>
      <w:r w:rsidR="00CC1C98">
        <w:rPr>
          <w:rStyle w:val="big-number"/>
          <w:rFonts w:cs="Miriam" w:hint="cs"/>
          <w:rtl/>
        </w:rPr>
        <w:t>7</w:t>
      </w:r>
      <w:r>
        <w:rPr>
          <w:rStyle w:val="default"/>
          <w:rFonts w:cs="FrankRuehl"/>
          <w:rtl/>
        </w:rPr>
        <w:t>.</w:t>
      </w:r>
      <w:r>
        <w:rPr>
          <w:rStyle w:val="default"/>
          <w:rFonts w:cs="FrankRuehl"/>
          <w:rtl/>
        </w:rPr>
        <w:tab/>
      </w:r>
      <w:r w:rsidR="00A757D3">
        <w:rPr>
          <w:rStyle w:val="default"/>
          <w:rFonts w:cs="FrankRuehl" w:hint="cs"/>
          <w:rtl/>
        </w:rPr>
        <w:t>(א)</w:t>
      </w:r>
      <w:r w:rsidR="00A757D3">
        <w:rPr>
          <w:rStyle w:val="default"/>
          <w:rFonts w:cs="FrankRuehl" w:hint="cs"/>
          <w:rtl/>
        </w:rPr>
        <w:tab/>
        <w:t>תקנות ההתגוננות האזרחית (ערכות מגן), התשנ"א-1990, לרבות תחיקת משנה והוראות מינהל מכוחן, כפי תוקפן בישראל מעת לעת (להלן בסעיף זה: "התקנות"), יחולו בתחום מועצה אזורית, כהגדרתה בצו בדבר ניהול מועצות אזוריות (יהודה והשומרון) (מס' 783), התשל"ט-1979, בתחום מועצה מקומית, כהגדרתה בצו בדבר ניהול מועצות מקומיות (יהודה והשומרון) (מס' 892), התשמ"א-1981, ועל מפעל או מוסד שמחזיק בו ישראלי, בשינויים המחויבים</w:t>
      </w:r>
      <w:r>
        <w:rPr>
          <w:rStyle w:val="default"/>
          <w:rFonts w:cs="FrankRuehl" w:hint="cs"/>
          <w:rtl/>
        </w:rPr>
        <w:t>.</w:t>
      </w:r>
    </w:p>
    <w:p w14:paraId="79358E09" w14:textId="77777777" w:rsidR="00A757D3" w:rsidRDefault="00A757D3" w:rsidP="00A757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או ראש הג"א רשאים לקבוע כי התקנות יחולו, בין דרך כלל ובין לענין מסוים, על שטח או מק</w:t>
      </w:r>
      <w:r w:rsidR="00D71BAC">
        <w:rPr>
          <w:rStyle w:val="default"/>
          <w:rFonts w:cs="FrankRuehl" w:hint="cs"/>
          <w:rtl/>
        </w:rPr>
        <w:t>ום שאינם מנויים בסעיף קטן (א), ה</w:t>
      </w:r>
      <w:r>
        <w:rPr>
          <w:rStyle w:val="default"/>
          <w:rFonts w:cs="FrankRuehl" w:hint="cs"/>
          <w:rtl/>
        </w:rPr>
        <w:t>כל בשינויים ובתיאומים שיקבעו.</w:t>
      </w:r>
    </w:p>
    <w:p w14:paraId="1696E150" w14:textId="77777777" w:rsidR="00A757D3" w:rsidRPr="006E6B41" w:rsidRDefault="00A757D3" w:rsidP="00A757D3">
      <w:pPr>
        <w:pStyle w:val="medium2-header"/>
        <w:keepLines w:val="0"/>
        <w:spacing w:before="72"/>
        <w:ind w:left="0" w:right="1134"/>
        <w:rPr>
          <w:rFonts w:cs="FrankRuehl" w:hint="cs"/>
          <w:noProof/>
          <w:rtl/>
        </w:rPr>
      </w:pPr>
      <w:bookmarkStart w:id="24" w:name="med5"/>
      <w:bookmarkEnd w:id="24"/>
      <w:r w:rsidRPr="006E6B41">
        <w:rPr>
          <w:rFonts w:cs="FrankRuehl" w:hint="cs"/>
          <w:noProof/>
          <w:rtl/>
        </w:rPr>
        <w:t xml:space="preserve">פרק </w:t>
      </w:r>
      <w:r>
        <w:rPr>
          <w:rFonts w:cs="FrankRuehl" w:hint="cs"/>
          <w:noProof/>
          <w:rtl/>
        </w:rPr>
        <w:t>ו': חומרים מסוכנים</w:t>
      </w:r>
    </w:p>
    <w:p w14:paraId="354E7F39" w14:textId="77777777" w:rsidR="00011EC6" w:rsidRDefault="00011EC6" w:rsidP="00B40BA7">
      <w:pPr>
        <w:pStyle w:val="P00"/>
        <w:spacing w:before="72"/>
        <w:ind w:left="0" w:right="1134"/>
        <w:rPr>
          <w:rStyle w:val="default"/>
          <w:rFonts w:cs="FrankRuehl" w:hint="cs"/>
          <w:rtl/>
        </w:rPr>
      </w:pPr>
      <w:bookmarkStart w:id="25" w:name="Seif18"/>
      <w:bookmarkEnd w:id="25"/>
      <w:r>
        <w:rPr>
          <w:rFonts w:cs="Miriam"/>
          <w:lang w:val="he-IL"/>
        </w:rPr>
        <w:pict w14:anchorId="674D354A">
          <v:rect id="_x0000_s1390" style="position:absolute;left:0;text-align:left;margin-left:464.35pt;margin-top:7.1pt;width:75.05pt;height:13.55pt;z-index:251653632" o:allowincell="f" filled="f" stroked="f" strokecolor="lime" strokeweight=".25pt">
            <v:textbox style="mso-next-textbox:#_x0000_s1390" inset="0,0,0,0">
              <w:txbxContent>
                <w:p w14:paraId="519D1D15" w14:textId="77777777" w:rsidR="006F587F" w:rsidRDefault="006F587F" w:rsidP="00011EC6">
                  <w:pPr>
                    <w:pStyle w:val="a7"/>
                    <w:rPr>
                      <w:rFonts w:hint="cs"/>
                      <w:rtl/>
                    </w:rPr>
                  </w:pPr>
                  <w:r>
                    <w:rPr>
                      <w:rFonts w:hint="cs"/>
                      <w:rtl/>
                    </w:rPr>
                    <w:t>הגדרות</w:t>
                  </w:r>
                </w:p>
              </w:txbxContent>
            </v:textbox>
            <w10:anchorlock/>
          </v:rect>
        </w:pict>
      </w:r>
      <w:r>
        <w:rPr>
          <w:rStyle w:val="big-number"/>
          <w:rFonts w:cs="Miriam" w:hint="cs"/>
          <w:rtl/>
        </w:rPr>
        <w:t>1</w:t>
      </w:r>
      <w:r w:rsidR="00A757D3">
        <w:rPr>
          <w:rStyle w:val="big-number"/>
          <w:rFonts w:cs="Miriam" w:hint="cs"/>
          <w:rtl/>
        </w:rPr>
        <w:t>8</w:t>
      </w:r>
      <w:r>
        <w:rPr>
          <w:rStyle w:val="default"/>
          <w:rFonts w:cs="FrankRuehl"/>
          <w:rtl/>
        </w:rPr>
        <w:t>.</w:t>
      </w:r>
      <w:r>
        <w:rPr>
          <w:rStyle w:val="default"/>
          <w:rFonts w:cs="FrankRuehl"/>
          <w:rtl/>
        </w:rPr>
        <w:tab/>
      </w:r>
      <w:r w:rsidR="00B40BA7">
        <w:rPr>
          <w:rStyle w:val="default"/>
          <w:rFonts w:cs="FrankRuehl" w:hint="cs"/>
          <w:rtl/>
        </w:rPr>
        <w:t xml:space="preserve">בפרק זה </w:t>
      </w:r>
      <w:r w:rsidR="00B40BA7">
        <w:rPr>
          <w:rStyle w:val="default"/>
          <w:rFonts w:cs="FrankRuehl"/>
          <w:rtl/>
        </w:rPr>
        <w:t>–</w:t>
      </w:r>
    </w:p>
    <w:p w14:paraId="1F737A49" w14:textId="77777777" w:rsidR="00B40BA7" w:rsidRDefault="00B40BA7" w:rsidP="00B40BA7">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מי שברשותו מצוי חומר מסוכן או מי שחומר מסוכן עתיד להימצא ברשותו, לרבות בעל המקרקעין שהחומר המסוכן מצוי בהם או עתיד להימצא בהם; ולענין סעיפים 20 עד 24 </w:t>
      </w:r>
      <w:r>
        <w:rPr>
          <w:rStyle w:val="default"/>
          <w:rFonts w:cs="FrankRuehl"/>
          <w:rtl/>
        </w:rPr>
        <w:t>–</w:t>
      </w:r>
      <w:r>
        <w:rPr>
          <w:rStyle w:val="default"/>
          <w:rFonts w:cs="FrankRuehl" w:hint="cs"/>
          <w:rtl/>
        </w:rPr>
        <w:t xml:space="preserve"> מחזיק שמסר פרטים לגבי חומ"ס שהוא עדין מחזיק בו או שהוא עתיד להחזיק בו או שחייב במסירת פרטים עליו לפי פרק זה או ששמו נקוב בפרטים שנמסרו כאמור, כמחזיק החומ"ס;</w:t>
      </w:r>
    </w:p>
    <w:p w14:paraId="2C270E6C" w14:textId="77777777" w:rsidR="00B40BA7" w:rsidRDefault="00B40BA7" w:rsidP="00B40BA7">
      <w:pPr>
        <w:pStyle w:val="P00"/>
        <w:spacing w:before="72"/>
        <w:ind w:left="0" w:right="1134"/>
        <w:rPr>
          <w:rStyle w:val="default"/>
          <w:rFonts w:cs="FrankRuehl" w:hint="cs"/>
          <w:rtl/>
        </w:rPr>
      </w:pPr>
      <w:r>
        <w:rPr>
          <w:rStyle w:val="default"/>
          <w:rFonts w:cs="FrankRuehl" w:hint="cs"/>
          <w:rtl/>
        </w:rPr>
        <w:tab/>
        <w:t xml:space="preserve">"מפעל" </w:t>
      </w:r>
      <w:r w:rsidR="007B2BCC">
        <w:rPr>
          <w:rStyle w:val="default"/>
          <w:rFonts w:cs="FrankRuehl"/>
          <w:rtl/>
        </w:rPr>
        <w:t>–</w:t>
      </w:r>
      <w:r>
        <w:rPr>
          <w:rStyle w:val="default"/>
          <w:rFonts w:cs="FrankRuehl" w:hint="cs"/>
          <w:rtl/>
        </w:rPr>
        <w:t xml:space="preserve"> </w:t>
      </w:r>
      <w:r w:rsidR="007B2BCC">
        <w:rPr>
          <w:rStyle w:val="default"/>
          <w:rFonts w:cs="FrankRuehl" w:hint="cs"/>
          <w:rtl/>
        </w:rPr>
        <w:t>מקום שבו מאחסנים, מעבדים, מייצרים או עוסקים בדרך אחרת בחומר מסוכן או בפסולת של חומר מסוכן, או שחומר מסוכן נוצר בו בתהליך העיבוד או הייצור, לרבות מתקן וחצרים אחרים שבהם מוחזק או עתיד להיות מוחזק חומר מסוכן;</w:t>
      </w:r>
    </w:p>
    <w:p w14:paraId="71611F25" w14:textId="77777777" w:rsidR="007B2BCC" w:rsidRDefault="007B2BCC" w:rsidP="00B40BA7">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ראש הג"א, מפקד הג"א מחוזי או ראש מרכז חומ"ס במפקדת ראש הג"א בישראל או מי שכל אחד מהם הסמיכו לענין פרק זה; לענין הגדרה זו, הסמכה שניתנה לרשות בישראל לפי התקנות תיראה כאילו ניתנה גם ביחס לאזור;</w:t>
      </w:r>
    </w:p>
    <w:p w14:paraId="35F4CD72" w14:textId="77777777" w:rsidR="007B2BCC" w:rsidRDefault="007B2BCC" w:rsidP="0013730B">
      <w:pPr>
        <w:pStyle w:val="P00"/>
        <w:spacing w:before="72"/>
        <w:ind w:left="0" w:right="1134"/>
        <w:rPr>
          <w:rStyle w:val="default"/>
          <w:rFonts w:cs="FrankRuehl" w:hint="cs"/>
          <w:rtl/>
        </w:rPr>
      </w:pPr>
      <w:r>
        <w:rPr>
          <w:rStyle w:val="default"/>
          <w:rFonts w:cs="FrankRuehl" w:hint="cs"/>
          <w:rtl/>
        </w:rPr>
        <w:tab/>
        <w:t xml:space="preserve">"התקנות" </w:t>
      </w:r>
      <w:r>
        <w:rPr>
          <w:rStyle w:val="default"/>
          <w:rFonts w:cs="FrankRuehl"/>
          <w:rtl/>
        </w:rPr>
        <w:t>–</w:t>
      </w:r>
      <w:r>
        <w:rPr>
          <w:rStyle w:val="default"/>
          <w:rFonts w:cs="FrankRuehl" w:hint="cs"/>
          <w:rtl/>
        </w:rPr>
        <w:t xml:space="preserve"> תקנות ההתגוננות האזרחית (חמרים מסוכנים), התשנ"ב-199</w:t>
      </w:r>
      <w:r w:rsidR="0013730B">
        <w:rPr>
          <w:rStyle w:val="default"/>
          <w:rFonts w:cs="FrankRuehl" w:hint="cs"/>
          <w:rtl/>
        </w:rPr>
        <w:t>1</w:t>
      </w:r>
      <w:r>
        <w:rPr>
          <w:rStyle w:val="default"/>
          <w:rFonts w:cs="FrankRuehl" w:hint="cs"/>
          <w:rtl/>
        </w:rPr>
        <w:t>, כפי תוקפן בישראל מעת לעת, בשינויים המחויבים.</w:t>
      </w:r>
    </w:p>
    <w:p w14:paraId="0B7A63C3" w14:textId="77777777" w:rsidR="00011EC6" w:rsidRDefault="00011EC6" w:rsidP="007B2BCC">
      <w:pPr>
        <w:pStyle w:val="P00"/>
        <w:spacing w:before="72"/>
        <w:ind w:left="0" w:right="1134"/>
        <w:rPr>
          <w:rStyle w:val="default"/>
          <w:rFonts w:cs="FrankRuehl" w:hint="cs"/>
          <w:rtl/>
        </w:rPr>
      </w:pPr>
      <w:bookmarkStart w:id="26" w:name="Seif19"/>
      <w:bookmarkEnd w:id="26"/>
      <w:r>
        <w:rPr>
          <w:rFonts w:cs="Miriam"/>
          <w:lang w:val="he-IL"/>
        </w:rPr>
        <w:pict w14:anchorId="18023A7E">
          <v:rect id="_x0000_s1391" style="position:absolute;left:0;text-align:left;margin-left:464.35pt;margin-top:7.1pt;width:75.05pt;height:16.8pt;z-index:251654656" o:allowincell="f" filled="f" stroked="f" strokecolor="lime" strokeweight=".25pt">
            <v:textbox style="mso-next-textbox:#_x0000_s1391" inset="0,0,0,0">
              <w:txbxContent>
                <w:p w14:paraId="08C07069" w14:textId="77777777" w:rsidR="006F587F" w:rsidRDefault="006F587F" w:rsidP="00011EC6">
                  <w:pPr>
                    <w:pStyle w:val="a7"/>
                    <w:rPr>
                      <w:rFonts w:hint="cs"/>
                      <w:rtl/>
                    </w:rPr>
                  </w:pPr>
                  <w:r>
                    <w:rPr>
                      <w:rFonts w:hint="cs"/>
                      <w:rtl/>
                    </w:rPr>
                    <w:t>מסירת פרטים על חומ"ס</w:t>
                  </w:r>
                </w:p>
              </w:txbxContent>
            </v:textbox>
            <w10:anchorlock/>
          </v:rect>
        </w:pict>
      </w:r>
      <w:r>
        <w:rPr>
          <w:rStyle w:val="big-number"/>
          <w:rFonts w:cs="Miriam" w:hint="cs"/>
          <w:rtl/>
        </w:rPr>
        <w:t>1</w:t>
      </w:r>
      <w:r w:rsidR="007B2BCC">
        <w:rPr>
          <w:rStyle w:val="big-number"/>
          <w:rFonts w:cs="Miriam" w:hint="cs"/>
          <w:rtl/>
        </w:rPr>
        <w:t>9</w:t>
      </w:r>
      <w:r>
        <w:rPr>
          <w:rStyle w:val="default"/>
          <w:rFonts w:cs="FrankRuehl"/>
          <w:rtl/>
        </w:rPr>
        <w:t>.</w:t>
      </w:r>
      <w:r>
        <w:rPr>
          <w:rStyle w:val="default"/>
          <w:rFonts w:cs="FrankRuehl"/>
          <w:rtl/>
        </w:rPr>
        <w:tab/>
      </w:r>
      <w:r w:rsidR="007B2BCC">
        <w:rPr>
          <w:rStyle w:val="default"/>
          <w:rFonts w:cs="FrankRuehl" w:hint="cs"/>
          <w:rtl/>
        </w:rPr>
        <w:t>(א)</w:t>
      </w:r>
      <w:r w:rsidR="007B2BCC">
        <w:rPr>
          <w:rStyle w:val="default"/>
          <w:rFonts w:cs="FrankRuehl" w:hint="cs"/>
          <w:rtl/>
        </w:rPr>
        <w:tab/>
        <w:t xml:space="preserve">מחזיק חומ"ס ימסור לרשות, בטרם הגיע לרשותו חומר מסוכן או לא יאוחר מ-14 ימים מיום שדרשה זאת, לפי המוקדם, פרטים על </w:t>
      </w:r>
      <w:r w:rsidR="007B2BCC">
        <w:rPr>
          <w:rStyle w:val="default"/>
          <w:rFonts w:cs="FrankRuehl"/>
          <w:rtl/>
        </w:rPr>
        <w:t>–</w:t>
      </w:r>
    </w:p>
    <w:p w14:paraId="7151DF0B" w14:textId="77777777" w:rsidR="007B2BCC" w:rsidRDefault="007B2BCC" w:rsidP="007B2B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המפעל שבו מוחזק או עתיד להיות מוחזק החומ"ס המצוי ברשותו או העתיד להימצא ברשותו, לפי טופס 1 שבתוספת לתקנות;</w:t>
      </w:r>
    </w:p>
    <w:p w14:paraId="6CE69377" w14:textId="77777777" w:rsidR="007B2BCC" w:rsidRDefault="007B2BCC" w:rsidP="007B2B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האחסון והצריכה של חומ"ס המצוי ברשותו או העתיד להימצא ברשותו, לפי טופס 2 שבתוספת לתקנות;</w:t>
      </w:r>
    </w:p>
    <w:p w14:paraId="64B440C7" w14:textId="77777777" w:rsidR="007B2BCC" w:rsidRDefault="007B2BCC" w:rsidP="007B2B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ארגון הבטיחות במפעל, בדו"ח לפי טופס 3 שבתוספת לתקנות.</w:t>
      </w:r>
    </w:p>
    <w:p w14:paraId="7225F891" w14:textId="77777777" w:rsidR="007B2BCC" w:rsidRDefault="007B2BCC" w:rsidP="007B2B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D5A87">
        <w:rPr>
          <w:rStyle w:val="default"/>
          <w:rFonts w:cs="FrankRuehl" w:hint="cs"/>
          <w:rtl/>
        </w:rPr>
        <w:t>מחזיק שחומ"ס מצוי ברשותו ימסור לרשות פרטים כאמור בסעיף קטן (א) בסוף כל שנה, בין ה-15 וה-31 בחודש דצמבר, אף אם מסר במהלך אותה שנה פרטים לפי סעיף קטן (א) או לפי סעיפים קטנים (ג) ו-(ד).</w:t>
      </w:r>
    </w:p>
    <w:p w14:paraId="35BDD08E" w14:textId="77777777" w:rsidR="003D5A87" w:rsidRDefault="003D5A87" w:rsidP="007B2B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 שינוי לגבי חומ"ס שנמסרו עליו פרטים, לענין פריט 4 בטופס 1 שבתוספת לתקנות או לענין טופס 2 שבתוספת לתקנות, יודיע עליו המחזיק לרשות לפי הטפסים האמורים, תוך 14 ימים מיום שחל השינוי.</w:t>
      </w:r>
    </w:p>
    <w:p w14:paraId="4DF6B76B" w14:textId="77777777" w:rsidR="003D5A87" w:rsidRDefault="003D5A87" w:rsidP="003D5A8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נמסרו פרטים על שינויים כאמור בסעיף קטן (ג), והרשות דרשה מן המחזיק, עקב המידע החדש שהגיע אליה, מסירת פרטים נוספים מתוך אלה המפורטים בטפסים שבתוספת לתקנות, חייב המחזיק למסור את הפרטים לא יאוחר מ-14 ימים מיום שקיבל את הדרישה.</w:t>
      </w:r>
    </w:p>
    <w:p w14:paraId="0CE769ED" w14:textId="77777777" w:rsidR="00011EC6" w:rsidRDefault="00011EC6" w:rsidP="003D5A87">
      <w:pPr>
        <w:pStyle w:val="P00"/>
        <w:spacing w:before="72"/>
        <w:ind w:left="0" w:right="1134"/>
        <w:rPr>
          <w:rStyle w:val="default"/>
          <w:rFonts w:cs="FrankRuehl" w:hint="cs"/>
          <w:rtl/>
        </w:rPr>
      </w:pPr>
      <w:bookmarkStart w:id="27" w:name="Seif20"/>
      <w:bookmarkEnd w:id="27"/>
      <w:r>
        <w:rPr>
          <w:rFonts w:cs="Miriam"/>
          <w:lang w:val="he-IL"/>
        </w:rPr>
        <w:pict w14:anchorId="288AA8C0">
          <v:rect id="_x0000_s1392" style="position:absolute;left:0;text-align:left;margin-left:464.35pt;margin-top:7.1pt;width:75.05pt;height:16.7pt;z-index:251655680" o:allowincell="f" filled="f" stroked="f" strokecolor="lime" strokeweight=".25pt">
            <v:textbox style="mso-next-textbox:#_x0000_s1392" inset="0,0,0,0">
              <w:txbxContent>
                <w:p w14:paraId="30DFEFBC" w14:textId="77777777" w:rsidR="006F587F" w:rsidRDefault="006F587F" w:rsidP="003D5A87">
                  <w:pPr>
                    <w:pStyle w:val="a7"/>
                    <w:rPr>
                      <w:rFonts w:hint="cs"/>
                      <w:rtl/>
                    </w:rPr>
                  </w:pPr>
                  <w:r>
                    <w:rPr>
                      <w:rFonts w:hint="cs"/>
                      <w:rtl/>
                    </w:rPr>
                    <w:t>צו בדבר נקיטת אמצעים</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3D5A87">
        <w:rPr>
          <w:rStyle w:val="default"/>
          <w:rFonts w:cs="FrankRuehl" w:hint="cs"/>
          <w:rtl/>
        </w:rPr>
        <w:t>(א)</w:t>
      </w:r>
      <w:r w:rsidR="003D5A87">
        <w:rPr>
          <w:rStyle w:val="default"/>
          <w:rFonts w:cs="FrankRuehl" w:hint="cs"/>
          <w:rtl/>
        </w:rPr>
        <w:tab/>
        <w:t>הרשות רשאית בצו להורות למחזיק לנקוט, תוך המועד הנקוב בצו, אמצעים שיפורטו בו, כדי למנוע בשעת חירום, כהגדרתה בסעיף 1, למעט פסקה 4, סכנה לחיי אדם או לבריאותו או פגיעה ברכוש אגב החזקתו של החומ"ס; נקיטת אמצעים כאמור יכול שתחייב את המחזיק להביא או להעביר את החומ"ס למבנה מסוג אחר או למקום אחר, למגן את החומ"ס בדרך שתיקבע או להקטין את כמויות החומ"ס שהוא מחזיק או שהוא עתיד להחזיק</w:t>
      </w:r>
      <w:r>
        <w:rPr>
          <w:rStyle w:val="default"/>
          <w:rFonts w:cs="FrankRuehl" w:hint="cs"/>
          <w:rtl/>
        </w:rPr>
        <w:t>.</w:t>
      </w:r>
    </w:p>
    <w:p w14:paraId="24D76BB6" w14:textId="77777777" w:rsidR="003D5A87" w:rsidRDefault="003D5A87" w:rsidP="003D5A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מחזיק שחומ"ס עתיד להימצא ברשותו, הרשות רשאית לקבוע בצו לפי סעיף קטן (א), בנוסף לכל הוראה אחרת, כי המחזיק לא יחזיק ברשותו חומ"ס עד לקיום הוראות הצו.</w:t>
      </w:r>
    </w:p>
    <w:p w14:paraId="774BEAF3" w14:textId="77777777" w:rsidR="00011EC6" w:rsidRDefault="00011EC6" w:rsidP="004D1872">
      <w:pPr>
        <w:pStyle w:val="P00"/>
        <w:spacing w:before="72"/>
        <w:ind w:left="0" w:right="1134"/>
        <w:rPr>
          <w:rStyle w:val="default"/>
          <w:rFonts w:cs="FrankRuehl" w:hint="cs"/>
          <w:rtl/>
        </w:rPr>
      </w:pPr>
      <w:bookmarkStart w:id="28" w:name="Seif21"/>
      <w:bookmarkEnd w:id="28"/>
      <w:r>
        <w:rPr>
          <w:rFonts w:cs="Miriam"/>
          <w:lang w:val="he-IL"/>
        </w:rPr>
        <w:pict w14:anchorId="6A789155">
          <v:rect id="_x0000_s1393" style="position:absolute;left:0;text-align:left;margin-left:464.35pt;margin-top:7.1pt;width:75.05pt;height:23.2pt;z-index:251656704" o:allowincell="f" filled="f" stroked="f" strokecolor="lime" strokeweight=".25pt">
            <v:textbox style="mso-next-textbox:#_x0000_s1393" inset="0,0,0,0">
              <w:txbxContent>
                <w:p w14:paraId="1117E870" w14:textId="77777777" w:rsidR="006F587F" w:rsidRDefault="006F587F" w:rsidP="00011EC6">
                  <w:pPr>
                    <w:pStyle w:val="a7"/>
                    <w:rPr>
                      <w:rFonts w:hint="cs"/>
                      <w:rtl/>
                    </w:rPr>
                  </w:pPr>
                  <w:r>
                    <w:rPr>
                      <w:rFonts w:hint="cs"/>
                      <w:rtl/>
                    </w:rPr>
                    <w:t>נקיטת אמצעים בידי הרשות</w:t>
                  </w:r>
                </w:p>
              </w:txbxContent>
            </v:textbox>
            <w10:anchorlock/>
          </v:rect>
        </w:pict>
      </w:r>
      <w:r>
        <w:rPr>
          <w:rStyle w:val="big-number"/>
          <w:rFonts w:cs="Miriam" w:hint="cs"/>
          <w:rtl/>
        </w:rPr>
        <w:t>2</w:t>
      </w:r>
      <w:r w:rsidR="003D5A87">
        <w:rPr>
          <w:rStyle w:val="big-number"/>
          <w:rFonts w:cs="Miriam" w:hint="cs"/>
          <w:rtl/>
        </w:rPr>
        <w:t>1</w:t>
      </w:r>
      <w:r>
        <w:rPr>
          <w:rStyle w:val="default"/>
          <w:rFonts w:cs="FrankRuehl"/>
          <w:rtl/>
        </w:rPr>
        <w:t>.</w:t>
      </w:r>
      <w:r>
        <w:rPr>
          <w:rStyle w:val="default"/>
          <w:rFonts w:cs="FrankRuehl"/>
          <w:rtl/>
        </w:rPr>
        <w:tab/>
      </w:r>
      <w:r w:rsidR="004D1872">
        <w:rPr>
          <w:rStyle w:val="default"/>
          <w:rFonts w:cs="FrankRuehl" w:hint="cs"/>
          <w:rtl/>
        </w:rPr>
        <w:t>(א)</w:t>
      </w:r>
      <w:r w:rsidR="004D1872">
        <w:rPr>
          <w:rStyle w:val="default"/>
          <w:rFonts w:cs="FrankRuehl" w:hint="cs"/>
          <w:rtl/>
        </w:rPr>
        <w:tab/>
        <w:t xml:space="preserve">נמצא חומ"ס במקום פלוני בשעת חירום או בעת שלדעת ראש הג"א היא שעה לקראת שעת חירום, כהגדרתה בסעיף 1, למעט פסקה 4, רשאית הרשות שנתנה את הצו כאמור בסעיף 20, בין שנתנה אותו לפני תחילתה של שעת חירום, כהגדרתה בסעיף 1, למעט פסקה 4, ובין לאחריה, וכל עוד המחזיק לא נקט את האמצעים המפורטים בצו </w:t>
      </w:r>
      <w:r w:rsidR="004D1872">
        <w:rPr>
          <w:rStyle w:val="default"/>
          <w:rFonts w:cs="FrankRuehl"/>
          <w:rtl/>
        </w:rPr>
        <w:t>–</w:t>
      </w:r>
    </w:p>
    <w:p w14:paraId="36815135" w14:textId="77777777" w:rsidR="004D1872" w:rsidRDefault="004D1872" w:rsidP="004D18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לבצע את הצו במקומו של המחזיק שניתן לו הצו ולגבות ממנו את הוצאות ביצועו;</w:t>
      </w:r>
    </w:p>
    <w:p w14:paraId="1A152B82" w14:textId="77777777" w:rsidR="004D1872" w:rsidRDefault="004D1872" w:rsidP="004D18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לסגור את המפעל שבו מוחזק החומ"ס, כולו או חלקו.</w:t>
      </w:r>
    </w:p>
    <w:p w14:paraId="3932D81E" w14:textId="77777777" w:rsidR="004D1872" w:rsidRDefault="004D1872" w:rsidP="004D1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להשתמש בסמכויותיה לפי סעיף קטן (א) אף אם טרם חלף המועד הנקוב בצו לביצועו.</w:t>
      </w:r>
    </w:p>
    <w:p w14:paraId="6E99D215" w14:textId="77777777" w:rsidR="00011EC6" w:rsidRDefault="00011EC6" w:rsidP="004D1872">
      <w:pPr>
        <w:pStyle w:val="P00"/>
        <w:spacing w:before="72"/>
        <w:ind w:left="0" w:right="1134"/>
        <w:rPr>
          <w:rStyle w:val="default"/>
          <w:rFonts w:cs="FrankRuehl" w:hint="cs"/>
          <w:rtl/>
        </w:rPr>
      </w:pPr>
      <w:bookmarkStart w:id="29" w:name="Seif22"/>
      <w:bookmarkEnd w:id="29"/>
      <w:r>
        <w:rPr>
          <w:rFonts w:cs="Miriam"/>
          <w:lang w:val="he-IL"/>
        </w:rPr>
        <w:pict w14:anchorId="2E6C63F0">
          <v:rect id="_x0000_s1394" style="position:absolute;left:0;text-align:left;margin-left:464.35pt;margin-top:7.1pt;width:75.05pt;height:13.55pt;z-index:251657728" o:allowincell="f" filled="f" stroked="f" strokecolor="lime" strokeweight=".25pt">
            <v:textbox style="mso-next-textbox:#_x0000_s1394" inset="0,0,0,0">
              <w:txbxContent>
                <w:p w14:paraId="7FD0EA55" w14:textId="77777777" w:rsidR="006F587F" w:rsidRDefault="006F587F" w:rsidP="00011EC6">
                  <w:pPr>
                    <w:pStyle w:val="a7"/>
                    <w:rPr>
                      <w:rFonts w:hint="cs"/>
                      <w:rtl/>
                    </w:rPr>
                  </w:pPr>
                  <w:r>
                    <w:rPr>
                      <w:rFonts w:hint="cs"/>
                      <w:rtl/>
                    </w:rPr>
                    <w:t>מכירת חומ"ס</w:t>
                  </w:r>
                </w:p>
              </w:txbxContent>
            </v:textbox>
            <w10:anchorlock/>
          </v:rect>
        </w:pict>
      </w:r>
      <w:r>
        <w:rPr>
          <w:rStyle w:val="big-number"/>
          <w:rFonts w:cs="Miriam" w:hint="cs"/>
          <w:rtl/>
        </w:rPr>
        <w:t>2</w:t>
      </w:r>
      <w:r w:rsidR="004D1872">
        <w:rPr>
          <w:rStyle w:val="big-number"/>
          <w:rFonts w:cs="Miriam" w:hint="cs"/>
          <w:rtl/>
        </w:rPr>
        <w:t>2</w:t>
      </w:r>
      <w:r>
        <w:rPr>
          <w:rStyle w:val="default"/>
          <w:rFonts w:cs="FrankRuehl"/>
          <w:rtl/>
        </w:rPr>
        <w:t>.</w:t>
      </w:r>
      <w:r>
        <w:rPr>
          <w:rStyle w:val="default"/>
          <w:rFonts w:cs="FrankRuehl"/>
          <w:rtl/>
        </w:rPr>
        <w:tab/>
      </w:r>
      <w:r w:rsidR="004D1872">
        <w:rPr>
          <w:rStyle w:val="default"/>
          <w:rFonts w:cs="FrankRuehl" w:hint="cs"/>
          <w:rtl/>
        </w:rPr>
        <w:t>(א)</w:t>
      </w:r>
      <w:r w:rsidR="004D1872">
        <w:rPr>
          <w:rStyle w:val="default"/>
          <w:rFonts w:cs="FrankRuehl" w:hint="cs"/>
          <w:rtl/>
        </w:rPr>
        <w:tab/>
        <w:t xml:space="preserve">הרשות רשאית למכור חומ"ס שהוראות סעיף 21 חלות עליו, אם לדעתה </w:t>
      </w:r>
      <w:r w:rsidR="004D1872">
        <w:rPr>
          <w:rStyle w:val="default"/>
          <w:rFonts w:cs="FrankRuehl"/>
          <w:rtl/>
        </w:rPr>
        <w:t>–</w:t>
      </w:r>
    </w:p>
    <w:p w14:paraId="1E1D7202" w14:textId="77777777" w:rsidR="004D1872" w:rsidRDefault="004D1872" w:rsidP="004D18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הוצאות ביצוע הצו גבוהות ביחס לערך החומ"ס;</w:t>
      </w:r>
    </w:p>
    <w:p w14:paraId="6AAB6C4C" w14:textId="77777777" w:rsidR="004D1872" w:rsidRDefault="004D1872" w:rsidP="004D18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הצו כרוך בקשיים שאינה יכולה, בנסיבות הענין, לעמוד בהם.</w:t>
      </w:r>
    </w:p>
    <w:p w14:paraId="4D669AF1" w14:textId="77777777" w:rsidR="004D1872" w:rsidRDefault="004D1872" w:rsidP="004D1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יימכר חומ"ס כאמור בסעיף קטן (א) אלא אם שוכנעה הרשות כי הקונה המיועד יחזיק את החומ"ס בתנאים שיש בהם כדי למנוע בשעת חירום סכנה לחיי אדם או לבריאותו או פגיעה ברכוש.</w:t>
      </w:r>
    </w:p>
    <w:p w14:paraId="7452E8A3" w14:textId="77777777" w:rsidR="004D1872" w:rsidRDefault="004D1872" w:rsidP="004D1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המחזיק יוזמן להיות נוכח במעמד מכירת החומ"ס ככל שהדבר ניתן בנסיבות הענין.</w:t>
      </w:r>
    </w:p>
    <w:p w14:paraId="2BB3B44B" w14:textId="77777777" w:rsidR="004D1872" w:rsidRDefault="004D1872" w:rsidP="004D187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נמכר החומ"ס, ייערך במעמד מכירתו פרוטוקול של המכירה שבו יפורטו שם החומ"ס, משקלו או כמותו והמחיר שהושג תמורתו; הפרוטוקול ייחתם ביד הקונה וביד הרשות ואם נכח המחזיק במקום </w:t>
      </w:r>
      <w:r>
        <w:rPr>
          <w:rStyle w:val="default"/>
          <w:rFonts w:cs="FrankRuehl"/>
          <w:rtl/>
        </w:rPr>
        <w:t>–</w:t>
      </w:r>
      <w:r>
        <w:rPr>
          <w:rStyle w:val="default"/>
          <w:rFonts w:cs="FrankRuehl" w:hint="cs"/>
          <w:rtl/>
        </w:rPr>
        <w:t xml:space="preserve"> גם ביד המחזיק; סירב המחזיק לחתום </w:t>
      </w:r>
      <w:r>
        <w:rPr>
          <w:rStyle w:val="default"/>
          <w:rFonts w:cs="FrankRuehl"/>
          <w:rtl/>
        </w:rPr>
        <w:t>–</w:t>
      </w:r>
      <w:r>
        <w:rPr>
          <w:rStyle w:val="default"/>
          <w:rFonts w:cs="FrankRuehl" w:hint="cs"/>
          <w:rtl/>
        </w:rPr>
        <w:t xml:space="preserve"> יצוין הדבר בפרוטוקול.</w:t>
      </w:r>
    </w:p>
    <w:p w14:paraId="28187D7C" w14:textId="77777777" w:rsidR="004D1872" w:rsidRDefault="004D1872" w:rsidP="004D187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תמורת החומ"ס, בניכוי הוצאות מכירתו, תימסר למחזיק.</w:t>
      </w:r>
    </w:p>
    <w:p w14:paraId="4E92C886" w14:textId="77777777" w:rsidR="004D1872" w:rsidRDefault="004D1872" w:rsidP="004D187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402B42">
        <w:rPr>
          <w:rStyle w:val="default"/>
          <w:rFonts w:cs="FrankRuehl" w:hint="cs"/>
          <w:rtl/>
        </w:rPr>
        <w:t>למען הסר ספק, חומ"ס שנמכר לפי סעיף זה יעמוד לקנין הקונה כשהוא נקי מכל משכון, שעבוד ועיקול שהיו רובצים עליו ערב המכירה; לאחר שהוצאות הפינוי, האחסנה, ההודעה והמכירה ינוכו מדמי המכר, יחולו המשכ</w:t>
      </w:r>
      <w:r w:rsidR="00087DFD">
        <w:rPr>
          <w:rStyle w:val="default"/>
          <w:rFonts w:cs="FrankRuehl" w:hint="cs"/>
          <w:rtl/>
        </w:rPr>
        <w:t>ו</w:t>
      </w:r>
      <w:r w:rsidR="00402B42">
        <w:rPr>
          <w:rStyle w:val="default"/>
          <w:rFonts w:cs="FrankRuehl" w:hint="cs"/>
          <w:rtl/>
        </w:rPr>
        <w:t>ן, השעבוד או העיקול על דמי המכר, והעודף ישולם לבעל החומ"ס על פי דרישתו.</w:t>
      </w:r>
    </w:p>
    <w:p w14:paraId="7023ABA5" w14:textId="77777777" w:rsidR="00011EC6" w:rsidRDefault="00011EC6" w:rsidP="001A17DA">
      <w:pPr>
        <w:pStyle w:val="P00"/>
        <w:spacing w:before="72"/>
        <w:ind w:left="0" w:right="1134"/>
        <w:rPr>
          <w:rStyle w:val="default"/>
          <w:rFonts w:cs="FrankRuehl" w:hint="cs"/>
          <w:rtl/>
        </w:rPr>
      </w:pPr>
      <w:bookmarkStart w:id="30" w:name="Seif23"/>
      <w:bookmarkEnd w:id="30"/>
      <w:r>
        <w:rPr>
          <w:rFonts w:cs="Miriam"/>
          <w:lang w:val="he-IL"/>
        </w:rPr>
        <w:pict w14:anchorId="0F42C3E9">
          <v:rect id="_x0000_s1395" style="position:absolute;left:0;text-align:left;margin-left:464.35pt;margin-top:7.1pt;width:75.05pt;height:13.55pt;z-index:251658752" o:allowincell="f" filled="f" stroked="f" strokecolor="lime" strokeweight=".25pt">
            <v:textbox style="mso-next-textbox:#_x0000_s1395" inset="0,0,0,0">
              <w:txbxContent>
                <w:p w14:paraId="706FDAC2" w14:textId="77777777" w:rsidR="006F587F" w:rsidRDefault="006F587F" w:rsidP="00011EC6">
                  <w:pPr>
                    <w:pStyle w:val="a7"/>
                    <w:rPr>
                      <w:rFonts w:hint="cs"/>
                      <w:rtl/>
                    </w:rPr>
                  </w:pPr>
                  <w:r>
                    <w:rPr>
                      <w:rFonts w:hint="cs"/>
                      <w:rtl/>
                    </w:rPr>
                    <w:t>השמדת החומ"ס</w:t>
                  </w:r>
                </w:p>
              </w:txbxContent>
            </v:textbox>
            <w10:anchorlock/>
          </v:rect>
        </w:pict>
      </w:r>
      <w:r>
        <w:rPr>
          <w:rStyle w:val="big-number"/>
          <w:rFonts w:cs="Miriam" w:hint="cs"/>
          <w:rtl/>
        </w:rPr>
        <w:t>2</w:t>
      </w:r>
      <w:r w:rsidR="00402B42">
        <w:rPr>
          <w:rStyle w:val="big-number"/>
          <w:rFonts w:cs="Miriam" w:hint="cs"/>
          <w:rtl/>
        </w:rPr>
        <w:t>3</w:t>
      </w:r>
      <w:r>
        <w:rPr>
          <w:rStyle w:val="default"/>
          <w:rFonts w:cs="FrankRuehl"/>
          <w:rtl/>
        </w:rPr>
        <w:t>.</w:t>
      </w:r>
      <w:r>
        <w:rPr>
          <w:rStyle w:val="default"/>
          <w:rFonts w:cs="FrankRuehl"/>
          <w:rtl/>
        </w:rPr>
        <w:tab/>
      </w:r>
      <w:r w:rsidR="001A17DA">
        <w:rPr>
          <w:rStyle w:val="default"/>
          <w:rFonts w:cs="FrankRuehl" w:hint="cs"/>
          <w:rtl/>
        </w:rPr>
        <w:t>(א)</w:t>
      </w:r>
      <w:r w:rsidR="001A17DA">
        <w:rPr>
          <w:rStyle w:val="default"/>
          <w:rFonts w:cs="FrankRuehl" w:hint="cs"/>
          <w:rtl/>
        </w:rPr>
        <w:tab/>
        <w:t>נתקיימו לגבי חומ"ס התנאים שבסעיף 22(א), ולא מצאה הרשות קונה לחומ"ס, רשאית היא להשמידו או להורות למחזיק להשמידו</w:t>
      </w:r>
      <w:r>
        <w:rPr>
          <w:rStyle w:val="default"/>
          <w:rFonts w:cs="FrankRuehl" w:hint="cs"/>
          <w:rtl/>
        </w:rPr>
        <w:t>.</w:t>
      </w:r>
    </w:p>
    <w:p w14:paraId="237CD985" w14:textId="77777777" w:rsidR="001A17DA" w:rsidRDefault="001A17DA" w:rsidP="001A17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להשמיד חומ"ס מיד, בעצמה, או להורות למחזיק על השמדתו המידית גם ללא ניסיון למכרו, אם שוכנעה כי יש בהשמדתו כדי למנוע סכנה של ממש לחיי אדם או לבריאותו.</w:t>
      </w:r>
    </w:p>
    <w:p w14:paraId="07B19178" w14:textId="77777777" w:rsidR="001A17DA" w:rsidRDefault="001A17DA" w:rsidP="001A17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הוצאות השמדתו של החומ"ס יחולו על המחזיק.</w:t>
      </w:r>
    </w:p>
    <w:p w14:paraId="42266D61" w14:textId="77777777" w:rsidR="00011EC6" w:rsidRDefault="00011EC6" w:rsidP="00AE4EAA">
      <w:pPr>
        <w:pStyle w:val="P00"/>
        <w:spacing w:before="72"/>
        <w:ind w:left="0" w:right="1134"/>
        <w:rPr>
          <w:rStyle w:val="default"/>
          <w:rFonts w:cs="FrankRuehl" w:hint="cs"/>
          <w:rtl/>
        </w:rPr>
      </w:pPr>
      <w:bookmarkStart w:id="31" w:name="Seif24"/>
      <w:bookmarkEnd w:id="31"/>
      <w:r>
        <w:rPr>
          <w:rFonts w:cs="Miriam"/>
          <w:lang w:val="he-IL"/>
        </w:rPr>
        <w:pict w14:anchorId="0F626D55">
          <v:rect id="_x0000_s1396" style="position:absolute;left:0;text-align:left;margin-left:464.35pt;margin-top:7.1pt;width:75.05pt;height:16.85pt;z-index:251659776" o:allowincell="f" filled="f" stroked="f" strokecolor="lime" strokeweight=".25pt">
            <v:textbox style="mso-next-textbox:#_x0000_s1396" inset="0,0,0,0">
              <w:txbxContent>
                <w:p w14:paraId="3997BC44" w14:textId="77777777" w:rsidR="006F587F" w:rsidRDefault="006F587F" w:rsidP="00011EC6">
                  <w:pPr>
                    <w:pStyle w:val="a7"/>
                    <w:rPr>
                      <w:rFonts w:hint="cs"/>
                      <w:rtl/>
                    </w:rPr>
                  </w:pPr>
                  <w:r>
                    <w:rPr>
                      <w:rFonts w:hint="cs"/>
                      <w:rtl/>
                    </w:rPr>
                    <w:t>סמכות בית המשפט בדבר אכיפת הצו</w:t>
                  </w:r>
                </w:p>
              </w:txbxContent>
            </v:textbox>
            <w10:anchorlock/>
          </v:rect>
        </w:pict>
      </w:r>
      <w:r>
        <w:rPr>
          <w:rStyle w:val="big-number"/>
          <w:rFonts w:cs="Miriam" w:hint="cs"/>
          <w:rtl/>
        </w:rPr>
        <w:t>2</w:t>
      </w:r>
      <w:r w:rsidR="001A17DA">
        <w:rPr>
          <w:rStyle w:val="big-number"/>
          <w:rFonts w:cs="Miriam" w:hint="cs"/>
          <w:rtl/>
        </w:rPr>
        <w:t>4</w:t>
      </w:r>
      <w:r>
        <w:rPr>
          <w:rStyle w:val="default"/>
          <w:rFonts w:cs="FrankRuehl"/>
          <w:rtl/>
        </w:rPr>
        <w:t>.</w:t>
      </w:r>
      <w:r>
        <w:rPr>
          <w:rStyle w:val="default"/>
          <w:rFonts w:cs="FrankRuehl"/>
          <w:rtl/>
        </w:rPr>
        <w:tab/>
      </w:r>
      <w:r w:rsidR="00AE4EAA">
        <w:rPr>
          <w:rStyle w:val="default"/>
          <w:rFonts w:cs="FrankRuehl" w:hint="cs"/>
          <w:rtl/>
        </w:rPr>
        <w:t xml:space="preserve">מי שניתן לו צו לפי סעיף 20 ולא ביצעו, כולו או מקצתו, במועד שנקבע בצו, רשאי בית המשפט, בנוסף לכל עונש שהוא מוסמך להטיל לפי צו זה או לפי כל חיקוק בישראל על אי-קיום הצו, לצוות על ביצועו של הצו במקומו של הנשפט ועל חשבונו, או על מכירתו של החומר המסוכן, וכן, אם הנשפט הוא גם בעל מפעל המשתמש בחומר המסוכן לייצור, לשיווק או למטרה כיוצאת באלה </w:t>
      </w:r>
      <w:r w:rsidR="00AE4EAA">
        <w:rPr>
          <w:rStyle w:val="default"/>
          <w:rFonts w:cs="FrankRuehl"/>
          <w:rtl/>
        </w:rPr>
        <w:t>–</w:t>
      </w:r>
      <w:r w:rsidR="00AE4EAA">
        <w:rPr>
          <w:rStyle w:val="default"/>
          <w:rFonts w:cs="FrankRuehl" w:hint="cs"/>
          <w:rtl/>
        </w:rPr>
        <w:t xml:space="preserve"> על סגירתו של המפעל או של כל חלק ממנו עד לביצועו של הצו או עד למכירת החומר, הכל בתנאים שימצא לנכון להטיל; סמכות זו אינה גורעת מכל סמכות אחרת לפי פרק זה</w:t>
      </w:r>
      <w:r>
        <w:rPr>
          <w:rStyle w:val="default"/>
          <w:rFonts w:cs="FrankRuehl" w:hint="cs"/>
          <w:rtl/>
        </w:rPr>
        <w:t>.</w:t>
      </w:r>
    </w:p>
    <w:p w14:paraId="573EF256" w14:textId="77777777" w:rsidR="00011EC6" w:rsidRDefault="00011EC6" w:rsidP="00AE4EAA">
      <w:pPr>
        <w:pStyle w:val="P00"/>
        <w:spacing w:before="72"/>
        <w:ind w:left="0" w:right="1134"/>
        <w:rPr>
          <w:rStyle w:val="default"/>
          <w:rFonts w:cs="FrankRuehl" w:hint="cs"/>
          <w:rtl/>
        </w:rPr>
      </w:pPr>
      <w:bookmarkStart w:id="32" w:name="Seif25"/>
      <w:bookmarkEnd w:id="32"/>
      <w:r>
        <w:rPr>
          <w:rFonts w:cs="Miriam"/>
          <w:lang w:val="he-IL"/>
        </w:rPr>
        <w:pict w14:anchorId="4E090562">
          <v:rect id="_x0000_s1397" style="position:absolute;left:0;text-align:left;margin-left:464.35pt;margin-top:7.1pt;width:75.05pt;height:13.55pt;z-index:251660800" o:allowincell="f" filled="f" stroked="f" strokecolor="lime" strokeweight=".25pt">
            <v:textbox style="mso-next-textbox:#_x0000_s1397" inset="0,0,0,0">
              <w:txbxContent>
                <w:p w14:paraId="602181B6" w14:textId="77777777" w:rsidR="006F587F" w:rsidRDefault="006F587F" w:rsidP="00011EC6">
                  <w:pPr>
                    <w:pStyle w:val="a7"/>
                    <w:rPr>
                      <w:rFonts w:hint="cs"/>
                      <w:rtl/>
                    </w:rPr>
                  </w:pPr>
                  <w:r>
                    <w:rPr>
                      <w:rFonts w:hint="cs"/>
                      <w:rtl/>
                    </w:rPr>
                    <w:t>שמירת דינים</w:t>
                  </w:r>
                </w:p>
              </w:txbxContent>
            </v:textbox>
            <w10:anchorlock/>
          </v:rect>
        </w:pict>
      </w:r>
      <w:r>
        <w:rPr>
          <w:rStyle w:val="big-number"/>
          <w:rFonts w:cs="Miriam" w:hint="cs"/>
          <w:rtl/>
        </w:rPr>
        <w:t>2</w:t>
      </w:r>
      <w:r w:rsidR="00AE4EAA">
        <w:rPr>
          <w:rStyle w:val="big-number"/>
          <w:rFonts w:cs="Miriam" w:hint="cs"/>
          <w:rtl/>
        </w:rPr>
        <w:t>5</w:t>
      </w:r>
      <w:r>
        <w:rPr>
          <w:rStyle w:val="default"/>
          <w:rFonts w:cs="FrankRuehl"/>
          <w:rtl/>
        </w:rPr>
        <w:t>.</w:t>
      </w:r>
      <w:r>
        <w:rPr>
          <w:rStyle w:val="default"/>
          <w:rFonts w:cs="FrankRuehl"/>
          <w:rtl/>
        </w:rPr>
        <w:tab/>
      </w:r>
      <w:r w:rsidR="00AE4EAA">
        <w:rPr>
          <w:rStyle w:val="default"/>
          <w:rFonts w:cs="FrankRuehl" w:hint="cs"/>
          <w:rtl/>
        </w:rPr>
        <w:t>סמכויות לפי פרק זה אינן גורעות מהוראות כל דין או תחיקת בטחון שענינן רישוי ופיקוח על חומרים מסוכנים</w:t>
      </w:r>
      <w:r>
        <w:rPr>
          <w:rStyle w:val="default"/>
          <w:rFonts w:cs="FrankRuehl" w:hint="cs"/>
          <w:rtl/>
        </w:rPr>
        <w:t>.</w:t>
      </w:r>
    </w:p>
    <w:p w14:paraId="24E3ADC0" w14:textId="77777777" w:rsidR="00AE4EAA" w:rsidRPr="006E6B41" w:rsidRDefault="00AE4EAA" w:rsidP="00AE4EAA">
      <w:pPr>
        <w:pStyle w:val="medium2-header"/>
        <w:keepLines w:val="0"/>
        <w:spacing w:before="72"/>
        <w:ind w:left="0" w:right="1134"/>
        <w:rPr>
          <w:rFonts w:cs="FrankRuehl" w:hint="cs"/>
          <w:noProof/>
          <w:rtl/>
        </w:rPr>
      </w:pPr>
      <w:bookmarkStart w:id="33" w:name="med6"/>
      <w:bookmarkEnd w:id="33"/>
      <w:r w:rsidRPr="006E6B41">
        <w:rPr>
          <w:rFonts w:cs="FrankRuehl" w:hint="cs"/>
          <w:noProof/>
          <w:rtl/>
        </w:rPr>
        <w:t xml:space="preserve">פרק </w:t>
      </w:r>
      <w:r>
        <w:rPr>
          <w:rFonts w:cs="FrankRuehl" w:hint="cs"/>
          <w:noProof/>
          <w:rtl/>
        </w:rPr>
        <w:t>ז': מקלטים</w:t>
      </w:r>
    </w:p>
    <w:p w14:paraId="4D8D76CA" w14:textId="77777777" w:rsidR="00011EC6" w:rsidRDefault="00011EC6" w:rsidP="00AE4EAA">
      <w:pPr>
        <w:pStyle w:val="P00"/>
        <w:spacing w:before="72"/>
        <w:ind w:left="0" w:right="1134"/>
        <w:rPr>
          <w:rStyle w:val="default"/>
          <w:rFonts w:cs="FrankRuehl" w:hint="cs"/>
          <w:rtl/>
        </w:rPr>
      </w:pPr>
      <w:bookmarkStart w:id="34" w:name="Seif26"/>
      <w:bookmarkEnd w:id="34"/>
      <w:r>
        <w:rPr>
          <w:rFonts w:cs="Miriam"/>
          <w:lang w:val="he-IL"/>
        </w:rPr>
        <w:pict w14:anchorId="4B206096">
          <v:rect id="_x0000_s1398" style="position:absolute;left:0;text-align:left;margin-left:464.35pt;margin-top:7.1pt;width:75.05pt;height:13.55pt;z-index:251661824" o:allowincell="f" filled="f" stroked="f" strokecolor="lime" strokeweight=".25pt">
            <v:textbox style="mso-next-textbox:#_x0000_s1398" inset="0,0,0,0">
              <w:txbxContent>
                <w:p w14:paraId="629C782A" w14:textId="77777777" w:rsidR="006F587F" w:rsidRDefault="006F587F" w:rsidP="00011EC6">
                  <w:pPr>
                    <w:pStyle w:val="a7"/>
                    <w:rPr>
                      <w:rFonts w:hint="cs"/>
                      <w:rtl/>
                    </w:rPr>
                  </w:pPr>
                  <w:r>
                    <w:rPr>
                      <w:rFonts w:hint="cs"/>
                      <w:rtl/>
                    </w:rPr>
                    <w:t>הגדרות</w:t>
                  </w:r>
                </w:p>
              </w:txbxContent>
            </v:textbox>
            <w10:anchorlock/>
          </v:rect>
        </w:pict>
      </w:r>
      <w:r>
        <w:rPr>
          <w:rStyle w:val="big-number"/>
          <w:rFonts w:cs="Miriam" w:hint="cs"/>
          <w:rtl/>
        </w:rPr>
        <w:t>2</w:t>
      </w:r>
      <w:r w:rsidR="00AE4EAA">
        <w:rPr>
          <w:rStyle w:val="big-number"/>
          <w:rFonts w:cs="Miriam" w:hint="cs"/>
          <w:rtl/>
        </w:rPr>
        <w:t>6</w:t>
      </w:r>
      <w:r>
        <w:rPr>
          <w:rStyle w:val="default"/>
          <w:rFonts w:cs="FrankRuehl"/>
          <w:rtl/>
        </w:rPr>
        <w:t>.</w:t>
      </w:r>
      <w:r>
        <w:rPr>
          <w:rStyle w:val="default"/>
          <w:rFonts w:cs="FrankRuehl"/>
          <w:rtl/>
        </w:rPr>
        <w:tab/>
      </w:r>
      <w:r w:rsidR="00AE4EAA">
        <w:rPr>
          <w:rStyle w:val="default"/>
          <w:rFonts w:cs="FrankRuehl" w:hint="cs"/>
          <w:rtl/>
        </w:rPr>
        <w:t xml:space="preserve">בפרק זה </w:t>
      </w:r>
      <w:r w:rsidR="00AE4EAA">
        <w:rPr>
          <w:rStyle w:val="default"/>
          <w:rFonts w:cs="FrankRuehl"/>
          <w:rtl/>
        </w:rPr>
        <w:t>–</w:t>
      </w:r>
    </w:p>
    <w:p w14:paraId="47130DA2" w14:textId="77777777" w:rsidR="00AE4EAA" w:rsidRDefault="00AE4EAA" w:rsidP="00AE4EAA">
      <w:pPr>
        <w:pStyle w:val="P00"/>
        <w:spacing w:before="72"/>
        <w:ind w:left="0" w:right="1134"/>
        <w:rPr>
          <w:rStyle w:val="default"/>
          <w:rFonts w:cs="FrankRuehl" w:hint="cs"/>
          <w:rtl/>
        </w:rPr>
      </w:pPr>
      <w:r>
        <w:rPr>
          <w:rStyle w:val="default"/>
          <w:rFonts w:cs="FrankRuehl" w:hint="cs"/>
          <w:rtl/>
        </w:rPr>
        <w:tab/>
        <w:t xml:space="preserve">"בית", "בעל", "בעל מפעל", "מפעל", "מקלט", "מקלט ציבורי", "מחסה ציבורי", "מקום", "שוכר משנה" </w:t>
      </w:r>
      <w:r>
        <w:rPr>
          <w:rStyle w:val="default"/>
          <w:rFonts w:cs="FrankRuehl"/>
          <w:rtl/>
        </w:rPr>
        <w:t>–</w:t>
      </w:r>
      <w:r>
        <w:rPr>
          <w:rStyle w:val="default"/>
          <w:rFonts w:cs="FrankRuehl" w:hint="cs"/>
          <w:rtl/>
        </w:rPr>
        <w:t xml:space="preserve"> כהגדרתם בסעיף 11 לחוק הג"א;</w:t>
      </w:r>
    </w:p>
    <w:p w14:paraId="40FEC90F" w14:textId="77777777" w:rsidR="00AE4EAA" w:rsidRDefault="00AE4EAA" w:rsidP="00AE4EAA">
      <w:pPr>
        <w:pStyle w:val="P00"/>
        <w:spacing w:before="72"/>
        <w:ind w:left="0" w:right="1134"/>
        <w:rPr>
          <w:rStyle w:val="default"/>
          <w:rFonts w:cs="FrankRuehl" w:hint="cs"/>
          <w:rtl/>
        </w:rPr>
      </w:pPr>
      <w:r>
        <w:rPr>
          <w:rStyle w:val="default"/>
          <w:rFonts w:cs="FrankRuehl" w:hint="cs"/>
          <w:rtl/>
        </w:rPr>
        <w:tab/>
        <w:t xml:space="preserve">"בית משותף" </w:t>
      </w:r>
      <w:r>
        <w:rPr>
          <w:rStyle w:val="default"/>
          <w:rFonts w:cs="FrankRuehl"/>
          <w:rtl/>
        </w:rPr>
        <w:t>–</w:t>
      </w:r>
      <w:r>
        <w:rPr>
          <w:rStyle w:val="default"/>
          <w:rFonts w:cs="FrankRuehl" w:hint="cs"/>
          <w:rtl/>
        </w:rPr>
        <w:t xml:space="preserve"> כמשמעותו לפי נספח מס' 8 </w:t>
      </w:r>
      <w:r>
        <w:rPr>
          <w:rStyle w:val="default"/>
          <w:rFonts w:cs="FrankRuehl"/>
          <w:rtl/>
        </w:rPr>
        <w:t>–</w:t>
      </w:r>
      <w:r>
        <w:rPr>
          <w:rStyle w:val="default"/>
          <w:rFonts w:cs="FrankRuehl" w:hint="cs"/>
          <w:rtl/>
        </w:rPr>
        <w:t xml:space="preserve"> דיני בתים משותפים </w:t>
      </w:r>
      <w:r>
        <w:rPr>
          <w:rStyle w:val="default"/>
          <w:rFonts w:cs="FrankRuehl"/>
          <w:rtl/>
        </w:rPr>
        <w:t>–</w:t>
      </w:r>
      <w:r>
        <w:rPr>
          <w:rStyle w:val="default"/>
          <w:rFonts w:cs="FrankRuehl" w:hint="cs"/>
          <w:rtl/>
        </w:rPr>
        <w:t xml:space="preserve"> </w:t>
      </w:r>
      <w:r w:rsidR="00C63294">
        <w:rPr>
          <w:rStyle w:val="default"/>
          <w:rFonts w:cs="FrankRuehl" w:hint="cs"/>
          <w:rtl/>
        </w:rPr>
        <w:t>ל</w:t>
      </w:r>
      <w:r>
        <w:rPr>
          <w:rStyle w:val="default"/>
          <w:rFonts w:cs="FrankRuehl" w:hint="cs"/>
          <w:rtl/>
        </w:rPr>
        <w:t>תקנון;</w:t>
      </w:r>
    </w:p>
    <w:p w14:paraId="097409B0" w14:textId="77777777" w:rsidR="00AE4EAA" w:rsidRDefault="00AE4EAA" w:rsidP="00AE4EAA">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רישיון כמשמעותו בפרק הרביעי לחוק תכנון ערים, כפרים ובנינים, מס' 79 לשנת 1966, או היתר לפי סעיף 2 לצו בדבר מתן היתרים לעבודות בשטחים תפוסים לצרכים צבאיים (יהודה והשומרון) (מס' 997), התשמ"ב-1982, לפי הענין;</w:t>
      </w:r>
    </w:p>
    <w:p w14:paraId="43A4521F" w14:textId="77777777" w:rsidR="00AE4EAA" w:rsidRDefault="00AE4EAA" w:rsidP="00AE4EAA">
      <w:pPr>
        <w:pStyle w:val="P00"/>
        <w:spacing w:before="72"/>
        <w:ind w:left="0" w:right="1134"/>
        <w:rPr>
          <w:rStyle w:val="default"/>
          <w:rFonts w:cs="FrankRuehl" w:hint="cs"/>
          <w:rtl/>
        </w:rPr>
      </w:pPr>
      <w:r>
        <w:rPr>
          <w:rStyle w:val="default"/>
          <w:rFonts w:cs="FrankRuehl" w:hint="cs"/>
          <w:rtl/>
        </w:rPr>
        <w:tab/>
        <w:t xml:space="preserve">"רשות מוסמכת" </w:t>
      </w:r>
      <w:r>
        <w:rPr>
          <w:rStyle w:val="default"/>
          <w:rFonts w:cs="FrankRuehl"/>
          <w:rtl/>
        </w:rPr>
        <w:t>–</w:t>
      </w:r>
      <w:r>
        <w:rPr>
          <w:rStyle w:val="default"/>
          <w:rFonts w:cs="FrankRuehl" w:hint="cs"/>
          <w:rtl/>
        </w:rPr>
        <w:t xml:space="preserve"> ראש הג"א, מפקד הג"א מחוזי או כל אדם שהוסמך בכתב על ידי ראש הג"א להיות רשות מוסמכת לענין פרק זה או לענין כל הוראה שבו או לענין התקנות לפיו או לענין כל הוראה שבהן; לענין הגדרה זו, הסמכה שניתנה לרשות מוסמכת בישראל לפי הפרק השלישי לחוק הג"א תיראה כאילו ניתנה גם ביחס לאזור;</w:t>
      </w:r>
    </w:p>
    <w:p w14:paraId="11EF370C" w14:textId="77777777" w:rsidR="00AE4EAA" w:rsidRDefault="00AE4EAA" w:rsidP="00AE4EAA">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לרבות ועדת תכנון מיוחדת, כמשמעותה בסעיף 2א לצו בדבר תכנון ערים, כפרים ובנינים (יהודה והשומרון) (מס' 418), התשל"א-1971;</w:t>
      </w:r>
    </w:p>
    <w:p w14:paraId="211F7B49" w14:textId="77777777" w:rsidR="00AE4EAA" w:rsidRDefault="00AE4EAA" w:rsidP="00AE4EAA">
      <w:pPr>
        <w:pStyle w:val="P00"/>
        <w:spacing w:before="72"/>
        <w:ind w:left="0" w:right="1134"/>
        <w:rPr>
          <w:rStyle w:val="default"/>
          <w:rFonts w:cs="FrankRuehl" w:hint="cs"/>
          <w:rtl/>
        </w:rPr>
      </w:pPr>
      <w:r>
        <w:rPr>
          <w:rStyle w:val="default"/>
          <w:rFonts w:cs="FrankRuehl" w:hint="cs"/>
          <w:rtl/>
        </w:rPr>
        <w:tab/>
        <w:t xml:space="preserve">"התקנות" </w:t>
      </w:r>
      <w:r>
        <w:rPr>
          <w:rStyle w:val="default"/>
          <w:rFonts w:cs="FrankRuehl"/>
          <w:rtl/>
        </w:rPr>
        <w:t>–</w:t>
      </w:r>
      <w:r>
        <w:rPr>
          <w:rStyle w:val="default"/>
          <w:rFonts w:cs="FrankRuehl" w:hint="cs"/>
          <w:rtl/>
        </w:rPr>
        <w:t xml:space="preserve"> תקנות ההתגוננות האזרחית (מפרטים לבניית מקלטים), התש"ן-1990, כפי תוקפן בישראל מעת לעת, בשינויים המחויבים; בכל מקום בתקנות, במקום "מפני התקפה", "בשעת התקפה" או "בעת התקפה" יבוא "בשעת חירום".</w:t>
      </w:r>
    </w:p>
    <w:p w14:paraId="4FC974A3" w14:textId="77777777" w:rsidR="00011EC6" w:rsidRDefault="00011EC6" w:rsidP="00AE4EAA">
      <w:pPr>
        <w:pStyle w:val="P00"/>
        <w:spacing w:before="72"/>
        <w:ind w:left="0" w:right="1134"/>
        <w:rPr>
          <w:rStyle w:val="default"/>
          <w:rFonts w:cs="FrankRuehl" w:hint="cs"/>
          <w:rtl/>
        </w:rPr>
      </w:pPr>
      <w:bookmarkStart w:id="35" w:name="Seif27"/>
      <w:bookmarkEnd w:id="35"/>
      <w:r>
        <w:rPr>
          <w:rFonts w:cs="Miriam"/>
          <w:lang w:val="he-IL"/>
        </w:rPr>
        <w:pict w14:anchorId="3426281E">
          <v:rect id="_x0000_s1399" style="position:absolute;left:0;text-align:left;margin-left:464.35pt;margin-top:7.1pt;width:75.05pt;height:13.55pt;z-index:251662848" o:allowincell="f" filled="f" stroked="f" strokecolor="lime" strokeweight=".25pt">
            <v:textbox style="mso-next-textbox:#_x0000_s1399" inset="0,0,0,0">
              <w:txbxContent>
                <w:p w14:paraId="47112A60" w14:textId="77777777" w:rsidR="006F587F" w:rsidRDefault="006F587F" w:rsidP="00011EC6">
                  <w:pPr>
                    <w:pStyle w:val="a7"/>
                    <w:rPr>
                      <w:rFonts w:hint="cs"/>
                      <w:rtl/>
                    </w:rPr>
                  </w:pPr>
                  <w:r>
                    <w:rPr>
                      <w:rFonts w:hint="cs"/>
                      <w:rtl/>
                    </w:rPr>
                    <w:t>מפרטים למקלט</w:t>
                  </w:r>
                </w:p>
              </w:txbxContent>
            </v:textbox>
            <w10:anchorlock/>
          </v:rect>
        </w:pict>
      </w:r>
      <w:r>
        <w:rPr>
          <w:rStyle w:val="big-number"/>
          <w:rFonts w:cs="Miriam" w:hint="cs"/>
          <w:rtl/>
        </w:rPr>
        <w:t>2</w:t>
      </w:r>
      <w:r w:rsidR="00AE4EAA">
        <w:rPr>
          <w:rStyle w:val="big-number"/>
          <w:rFonts w:cs="Miriam" w:hint="cs"/>
          <w:rtl/>
        </w:rPr>
        <w:t>7</w:t>
      </w:r>
      <w:r>
        <w:rPr>
          <w:rStyle w:val="default"/>
          <w:rFonts w:cs="FrankRuehl"/>
          <w:rtl/>
        </w:rPr>
        <w:t>.</w:t>
      </w:r>
      <w:r>
        <w:rPr>
          <w:rStyle w:val="default"/>
          <w:rFonts w:cs="FrankRuehl"/>
          <w:rtl/>
        </w:rPr>
        <w:tab/>
      </w:r>
      <w:r w:rsidR="00AE4EAA">
        <w:rPr>
          <w:rStyle w:val="default"/>
          <w:rFonts w:cs="FrankRuehl" w:hint="cs"/>
          <w:rtl/>
        </w:rPr>
        <w:t>(א)</w:t>
      </w:r>
      <w:r w:rsidR="00AE4EAA">
        <w:rPr>
          <w:rStyle w:val="default"/>
          <w:rFonts w:cs="FrankRuehl" w:hint="cs"/>
          <w:rtl/>
        </w:rPr>
        <w:tab/>
        <w:t>לא תאשר רשות מוסמכת תכנית להתקנת מקלט או להגדלתו אלא אם התכנית מתאימה למפרטים הטכניים ולמפרטים אחרים שנקבעו בתקנות, דרך כלל, לסוג מקלטים או למקלט מסוים</w:t>
      </w:r>
      <w:r>
        <w:rPr>
          <w:rStyle w:val="default"/>
          <w:rFonts w:cs="FrankRuehl" w:hint="cs"/>
          <w:rtl/>
        </w:rPr>
        <w:t>.</w:t>
      </w:r>
    </w:p>
    <w:p w14:paraId="7E8C783D" w14:textId="77777777" w:rsidR="00AE4EAA" w:rsidRDefault="00AE4EAA" w:rsidP="00AE4E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הג"א יקבע מזמן לזמן, ברשימה שתופקד במפקדתו, יישובים שייראו כיישובים קדמיים כמשמעותם בתקנות; יישוב שלא נקבע כאמור ייראה כיישוב עורפי לענין התקנות.</w:t>
      </w:r>
    </w:p>
    <w:p w14:paraId="6DEDB2FE" w14:textId="77777777" w:rsidR="00011EC6" w:rsidRDefault="00011EC6" w:rsidP="00AE4EAA">
      <w:pPr>
        <w:pStyle w:val="P00"/>
        <w:spacing w:before="72"/>
        <w:ind w:left="0" w:right="1134"/>
        <w:rPr>
          <w:rStyle w:val="default"/>
          <w:rFonts w:cs="FrankRuehl" w:hint="cs"/>
          <w:rtl/>
        </w:rPr>
      </w:pPr>
      <w:bookmarkStart w:id="36" w:name="Seif28"/>
      <w:bookmarkEnd w:id="36"/>
      <w:r>
        <w:rPr>
          <w:rFonts w:cs="Miriam"/>
          <w:lang w:val="he-IL"/>
        </w:rPr>
        <w:pict w14:anchorId="36DDE7A2">
          <v:rect id="_x0000_s1400" style="position:absolute;left:0;text-align:left;margin-left:464.35pt;margin-top:7.1pt;width:75.05pt;height:18.75pt;z-index:251663872" o:allowincell="f" filled="f" stroked="f" strokecolor="lime" strokeweight=".25pt">
            <v:textbox style="mso-next-textbox:#_x0000_s1400" inset="0,0,0,0">
              <w:txbxContent>
                <w:p w14:paraId="4CE14A9E" w14:textId="77777777" w:rsidR="006F587F" w:rsidRDefault="006F587F" w:rsidP="00011EC6">
                  <w:pPr>
                    <w:pStyle w:val="a7"/>
                    <w:rPr>
                      <w:rFonts w:hint="cs"/>
                      <w:rtl/>
                    </w:rPr>
                  </w:pPr>
                  <w:r>
                    <w:rPr>
                      <w:rFonts w:hint="cs"/>
                      <w:rtl/>
                    </w:rPr>
                    <w:t>הוראות לרשות מקומית</w:t>
                  </w:r>
                </w:p>
              </w:txbxContent>
            </v:textbox>
            <w10:anchorlock/>
          </v:rect>
        </w:pict>
      </w:r>
      <w:r>
        <w:rPr>
          <w:rStyle w:val="big-number"/>
          <w:rFonts w:cs="Miriam" w:hint="cs"/>
          <w:rtl/>
        </w:rPr>
        <w:t>2</w:t>
      </w:r>
      <w:r w:rsidR="00AE4EAA">
        <w:rPr>
          <w:rStyle w:val="big-number"/>
          <w:rFonts w:cs="Miriam" w:hint="cs"/>
          <w:rtl/>
        </w:rPr>
        <w:t>8</w:t>
      </w:r>
      <w:r>
        <w:rPr>
          <w:rStyle w:val="default"/>
          <w:rFonts w:cs="FrankRuehl"/>
          <w:rtl/>
        </w:rPr>
        <w:t>.</w:t>
      </w:r>
      <w:r>
        <w:rPr>
          <w:rStyle w:val="default"/>
          <w:rFonts w:cs="FrankRuehl"/>
          <w:rtl/>
        </w:rPr>
        <w:tab/>
      </w:r>
      <w:r w:rsidR="00AE4EAA">
        <w:rPr>
          <w:rStyle w:val="default"/>
          <w:rFonts w:cs="FrankRuehl" w:hint="cs"/>
          <w:rtl/>
        </w:rPr>
        <w:t xml:space="preserve">רשות מוסמכת רשאית להורות לכל רשות מקומית שבתחום פעולתה של הרשות המוסמכת </w:t>
      </w:r>
      <w:r w:rsidR="00AE4EAA">
        <w:rPr>
          <w:rStyle w:val="default"/>
          <w:rFonts w:cs="FrankRuehl"/>
          <w:rtl/>
        </w:rPr>
        <w:t>–</w:t>
      </w:r>
    </w:p>
    <w:p w14:paraId="52F8BDC6" w14:textId="77777777" w:rsidR="00AE4EAA" w:rsidRDefault="00AE4EAA" w:rsidP="00AE4EA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להתקין מקלטים ציבוריים במספר, במקום ובזמן שייקבעו על ידי הרשות המוסמכת ולהחזיקם במצב המאפשר את השימוש בהם בכל עת שיהיה צורך בכך;</w:t>
      </w:r>
    </w:p>
    <w:p w14:paraId="2B952661" w14:textId="77777777" w:rsidR="00AE4EAA" w:rsidRDefault="00AE4EAA" w:rsidP="00AE4EA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להבטיח את התקנתם של מקלטים ואת החזקתם התקינה על ידי בעלי בתים ובעלי מפעלים, בהתאם לפרק זה.</w:t>
      </w:r>
    </w:p>
    <w:p w14:paraId="13EE1BBA" w14:textId="77777777" w:rsidR="00011EC6" w:rsidRDefault="00011EC6" w:rsidP="00AE4EAA">
      <w:pPr>
        <w:pStyle w:val="P00"/>
        <w:spacing w:before="72"/>
        <w:ind w:left="0" w:right="1134"/>
        <w:rPr>
          <w:rStyle w:val="default"/>
          <w:rFonts w:cs="FrankRuehl" w:hint="cs"/>
          <w:rtl/>
        </w:rPr>
      </w:pPr>
      <w:bookmarkStart w:id="37" w:name="Seif29"/>
      <w:bookmarkEnd w:id="37"/>
      <w:r>
        <w:rPr>
          <w:rFonts w:cs="Miriam"/>
          <w:lang w:val="he-IL"/>
        </w:rPr>
        <w:pict w14:anchorId="7A0BF86E">
          <v:rect id="_x0000_s1401" style="position:absolute;left:0;text-align:left;margin-left:464.35pt;margin-top:7.1pt;width:75.05pt;height:13.55pt;z-index:251664896" o:allowincell="f" filled="f" stroked="f" strokecolor="lime" strokeweight=".25pt">
            <v:textbox style="mso-next-textbox:#_x0000_s1401" inset="0,0,0,0">
              <w:txbxContent>
                <w:p w14:paraId="4BFB0309" w14:textId="77777777" w:rsidR="006F587F" w:rsidRDefault="006F587F" w:rsidP="00011EC6">
                  <w:pPr>
                    <w:pStyle w:val="a7"/>
                    <w:rPr>
                      <w:rFonts w:hint="cs"/>
                      <w:rtl/>
                    </w:rPr>
                  </w:pPr>
                  <w:r>
                    <w:rPr>
                      <w:rFonts w:hint="cs"/>
                      <w:rtl/>
                    </w:rPr>
                    <w:t>מחסים ציבוריים</w:t>
                  </w:r>
                </w:p>
              </w:txbxContent>
            </v:textbox>
            <w10:anchorlock/>
          </v:rect>
        </w:pict>
      </w:r>
      <w:r>
        <w:rPr>
          <w:rStyle w:val="big-number"/>
          <w:rFonts w:cs="Miriam" w:hint="cs"/>
          <w:rtl/>
        </w:rPr>
        <w:t>2</w:t>
      </w:r>
      <w:r w:rsidR="00AE4EAA">
        <w:rPr>
          <w:rStyle w:val="big-number"/>
          <w:rFonts w:cs="Miriam" w:hint="cs"/>
          <w:rtl/>
        </w:rPr>
        <w:t>9</w:t>
      </w:r>
      <w:r>
        <w:rPr>
          <w:rStyle w:val="default"/>
          <w:rFonts w:cs="FrankRuehl"/>
          <w:rtl/>
        </w:rPr>
        <w:t>.</w:t>
      </w:r>
      <w:r>
        <w:rPr>
          <w:rStyle w:val="default"/>
          <w:rFonts w:cs="FrankRuehl"/>
          <w:rtl/>
        </w:rPr>
        <w:tab/>
      </w:r>
      <w:r w:rsidR="00AE4EAA">
        <w:rPr>
          <w:rStyle w:val="default"/>
          <w:rFonts w:cs="FrankRuehl" w:hint="cs"/>
          <w:rtl/>
        </w:rPr>
        <w:t>(א)</w:t>
      </w:r>
      <w:r w:rsidR="00AE4EAA">
        <w:rPr>
          <w:rStyle w:val="default"/>
          <w:rFonts w:cs="FrankRuehl" w:hint="cs"/>
          <w:rtl/>
        </w:rPr>
        <w:tab/>
        <w:t xml:space="preserve">היתה רשות מקומית סבורה שמקום מסויים, כולו או מקצתו, ראוי לשמש מחסה ציבורי, או יהיה ראוי לכך אחרי שיושלמו בו פעולות בנייה או פיתוח, רשאית הרשות המקומית להמציא הודעה בכתב לבעל המקום ולמחזיק בו, כי בדעתה להועיד אותו מקום למחסה ציבורי (בסעיף זה </w:t>
      </w:r>
      <w:r w:rsidR="00AE4EAA">
        <w:rPr>
          <w:rStyle w:val="default"/>
          <w:rFonts w:cs="FrankRuehl"/>
          <w:rtl/>
        </w:rPr>
        <w:t>–</w:t>
      </w:r>
      <w:r w:rsidR="00AE4EAA">
        <w:rPr>
          <w:rStyle w:val="default"/>
          <w:rFonts w:cs="FrankRuehl" w:hint="cs"/>
          <w:rtl/>
        </w:rPr>
        <w:t xml:space="preserve"> "הודעה"); אם לדעת הרשות המקומית דרושים תיקונים ושינויים במקום, כדי שיהיה ראוי לשמש מחסה ציבורי, תפרט ההודעה את תכנית השינויים והתיקונים שהיא תעשה, ואלה ייעשו על חשבונה; כן תישא הרשות המקומית בכל ההוצאות הנוספות שייגרמו בשל התאמת המקום למחסה ציבורי</w:t>
      </w:r>
      <w:r>
        <w:rPr>
          <w:rStyle w:val="default"/>
          <w:rFonts w:cs="FrankRuehl" w:hint="cs"/>
          <w:rtl/>
        </w:rPr>
        <w:t>.</w:t>
      </w:r>
    </w:p>
    <w:p w14:paraId="30AA62CC" w14:textId="77777777" w:rsidR="00AE4EAA" w:rsidRDefault="00AE4EAA" w:rsidP="00AE4E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רשות מקומית לא תמסור הודעה, אלא אם </w:t>
      </w:r>
      <w:r>
        <w:rPr>
          <w:rStyle w:val="default"/>
          <w:rFonts w:cs="FrankRuehl"/>
          <w:rtl/>
        </w:rPr>
        <w:t>–</w:t>
      </w:r>
    </w:p>
    <w:p w14:paraId="139CF6BE" w14:textId="77777777" w:rsidR="00AE4EAA" w:rsidRDefault="00AE4EAA" w:rsidP="00AE4E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אישרה רשות מוסמכת, שאותו מקום יבוא, לאחר תיקונים ושינויים או בלעדיהם, במקום מקלט ציבורי שהרשות המקומית חייבת להתקינו לפי הוראות הרשות המוסמכת;</w:t>
      </w:r>
    </w:p>
    <w:p w14:paraId="07B28735" w14:textId="77777777" w:rsidR="00AE4EAA" w:rsidRDefault="00AE4EAA" w:rsidP="00AE4E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התיקונים והשינויים הדרושים כדי שהמקום יהיה ראוי לשמש מחסה ציבורי לא ימנעו מהמחזיק במקום את השימוש בו למטרה שאותה שימש עד ההודעה.</w:t>
      </w:r>
    </w:p>
    <w:p w14:paraId="66F9A7DC" w14:textId="77777777" w:rsidR="00AE4EAA" w:rsidRDefault="00AE4EAA" w:rsidP="00AE4EA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הרואה עצמו נפגע מהודעה כאמור, </w:t>
      </w:r>
      <w:r w:rsidR="00084E0A">
        <w:rPr>
          <w:rStyle w:val="default"/>
          <w:rFonts w:cs="FrankRuehl" w:hint="cs"/>
          <w:rtl/>
        </w:rPr>
        <w:t>רשאי להשיג על כך תוך 15 ימים, בפני ראש הג"א או מי שהוסמך לכך בכתב על ידו, אשר החלטתו תהיה סופית.</w:t>
      </w:r>
    </w:p>
    <w:p w14:paraId="12A99830" w14:textId="77777777" w:rsidR="00084E0A" w:rsidRDefault="00084E0A" w:rsidP="00AE4E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ניתנה הודעה על מקום פלוני וכל עוד לא בוטלה ההודעה, לא יעשה בעל המקום או המחזיק בו, ולא ירשה לזולתו לעשות בו, שום שינוי, תיקון או דבר אחר העלול לפגוע בשימוש היעיל במקום כמחסה ציבורי.</w:t>
      </w:r>
    </w:p>
    <w:p w14:paraId="0F40272F" w14:textId="77777777" w:rsidR="00084E0A" w:rsidRDefault="00084E0A" w:rsidP="00AE4EA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נועד מקום למחסה ציבורי חייבים בעל המקום והמחזיק בו </w:t>
      </w:r>
      <w:r>
        <w:rPr>
          <w:rStyle w:val="default"/>
          <w:rFonts w:cs="FrankRuehl"/>
          <w:rtl/>
        </w:rPr>
        <w:t>–</w:t>
      </w:r>
    </w:p>
    <w:p w14:paraId="2B2BDCF7" w14:textId="77777777" w:rsidR="00084E0A" w:rsidRDefault="00084E0A" w:rsidP="00084E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להרשות למי שהרשות המקומית או ראש הג"א הסמיכוהו לכך לעשות במקום את התיקונים והשינויים הדרושים במידה שפורטו בהודעה;</w:t>
      </w:r>
    </w:p>
    <w:p w14:paraId="4CC8AD9F" w14:textId="77777777" w:rsidR="00084E0A" w:rsidRDefault="00084E0A" w:rsidP="00084E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לעשות בו, ולא להרשות לזולתו לעשות בו, שום שינוי, תיקון או דבר אחר העלול לפגוע בשימוש היעיל במקום כמחסה ציבורי, אלא באישור הרשות המקומית;</w:t>
      </w:r>
    </w:p>
    <w:p w14:paraId="49B987F3" w14:textId="77777777" w:rsidR="00084E0A" w:rsidRDefault="00084E0A" w:rsidP="00084E0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להחזיק את המקום ראוי לשימוש בו כמחסה ציבורי בכל עת שיהא צורך בכך ולמלא אחרי הוראות סעיף 15(ו) לחוק הג"א, כפי תוקפו בהתאם לסעיף 32, כאילו היה המקום מקלט.</w:t>
      </w:r>
    </w:p>
    <w:p w14:paraId="6DA15149" w14:textId="77777777" w:rsidR="00011EC6" w:rsidRDefault="00011EC6" w:rsidP="00084E0A">
      <w:pPr>
        <w:pStyle w:val="P00"/>
        <w:spacing w:before="72"/>
        <w:ind w:left="0" w:right="1134"/>
        <w:rPr>
          <w:rStyle w:val="default"/>
          <w:rFonts w:cs="FrankRuehl" w:hint="cs"/>
          <w:rtl/>
        </w:rPr>
      </w:pPr>
      <w:bookmarkStart w:id="38" w:name="Seif30"/>
      <w:bookmarkEnd w:id="38"/>
      <w:r>
        <w:rPr>
          <w:rFonts w:cs="Miriam"/>
          <w:lang w:val="he-IL"/>
        </w:rPr>
        <w:pict w14:anchorId="38469836">
          <v:rect id="_x0000_s1402" style="position:absolute;left:0;text-align:left;margin-left:464.35pt;margin-top:7.1pt;width:75.05pt;height:24.3pt;z-index:251665920" o:allowincell="f" filled="f" stroked="f" strokecolor="lime" strokeweight=".25pt">
            <v:textbox style="mso-next-textbox:#_x0000_s1402" inset="0,0,0,0">
              <w:txbxContent>
                <w:p w14:paraId="426556D8" w14:textId="77777777" w:rsidR="006F587F" w:rsidRDefault="006F587F" w:rsidP="00011EC6">
                  <w:pPr>
                    <w:pStyle w:val="a7"/>
                    <w:rPr>
                      <w:rFonts w:hint="cs"/>
                      <w:rtl/>
                    </w:rPr>
                  </w:pPr>
                  <w:r>
                    <w:rPr>
                      <w:rFonts w:hint="cs"/>
                      <w:rtl/>
                    </w:rPr>
                    <w:t>סמכות ראש הג"א להועיד מקום למחסה ציבורי</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084E0A">
        <w:rPr>
          <w:rStyle w:val="default"/>
          <w:rFonts w:cs="FrankRuehl" w:hint="cs"/>
          <w:rtl/>
        </w:rPr>
        <w:t>(א)</w:t>
      </w:r>
      <w:r w:rsidR="00084E0A">
        <w:rPr>
          <w:rStyle w:val="default"/>
          <w:rFonts w:cs="FrankRuehl" w:hint="cs"/>
          <w:rtl/>
        </w:rPr>
        <w:tab/>
        <w:t>ראש הג"א רשאי להורות לרשות מקומית שתמסור, לגבי מקום פלוני הראוי, לדעתו, לשמש מחסה ציבורי, הודעה כאמור בסעיף 29(א), ושתעשה באותו מקום את השינויים והתיקונים שיפרט והדרושים להכשרתו כמחסה ציבורי; לא קיימה הרשות המקומית את ההוראה תוך הזמן שנקבע בה, רשאי ראש הג"א בעצמו ובמקומה של הרשות המקומית למסור את ההודעה כאמור, ומשעשה כן, חייבת הרשות המקומית לעשות באותו מקום את השינויים והתיקונים שפורטו בהודעת ראש הג"א</w:t>
      </w:r>
      <w:r>
        <w:rPr>
          <w:rStyle w:val="default"/>
          <w:rFonts w:cs="FrankRuehl" w:hint="cs"/>
          <w:rtl/>
        </w:rPr>
        <w:t>.</w:t>
      </w:r>
    </w:p>
    <w:p w14:paraId="60B85FD1" w14:textId="77777777" w:rsidR="00084E0A" w:rsidRDefault="00084E0A" w:rsidP="00084E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עשתה הרשות המקומית תוך זמן סביר את התיקונים והשינויים כאמור, רשאי ראש הג"א להורות על עשייתם; הוצאותיהם יהיו חוב המגיע להג"א מהרשות המקומית, וסעיף 4(ג)(2) יחול עליהן.</w:t>
      </w:r>
    </w:p>
    <w:p w14:paraId="1C40D056" w14:textId="77777777" w:rsidR="00084E0A" w:rsidRDefault="00084E0A" w:rsidP="00084E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סעיף זה אינו גורע מסמכויות הרשות המקומית לפי סעיף 29.</w:t>
      </w:r>
    </w:p>
    <w:p w14:paraId="7D852CEF" w14:textId="77777777" w:rsidR="00011EC6" w:rsidRDefault="00011EC6" w:rsidP="00084E0A">
      <w:pPr>
        <w:pStyle w:val="P00"/>
        <w:spacing w:before="72"/>
        <w:ind w:left="0" w:right="1134"/>
        <w:rPr>
          <w:rStyle w:val="default"/>
          <w:rFonts w:cs="FrankRuehl" w:hint="cs"/>
          <w:rtl/>
        </w:rPr>
      </w:pPr>
      <w:bookmarkStart w:id="39" w:name="Seif31"/>
      <w:bookmarkEnd w:id="39"/>
      <w:r>
        <w:rPr>
          <w:rFonts w:cs="Miriam"/>
          <w:lang w:val="he-IL"/>
        </w:rPr>
        <w:pict w14:anchorId="074A1A06">
          <v:rect id="_x0000_s1403" style="position:absolute;left:0;text-align:left;margin-left:464.35pt;margin-top:7.1pt;width:75.05pt;height:24.2pt;z-index:251666944" o:allowincell="f" filled="f" stroked="f" strokecolor="lime" strokeweight=".25pt">
            <v:textbox style="mso-next-textbox:#_x0000_s1403" inset="0,0,0,0">
              <w:txbxContent>
                <w:p w14:paraId="4A32A569" w14:textId="77777777" w:rsidR="006F587F" w:rsidRDefault="006F587F" w:rsidP="00011EC6">
                  <w:pPr>
                    <w:pStyle w:val="a7"/>
                    <w:rPr>
                      <w:rFonts w:hint="cs"/>
                      <w:rtl/>
                    </w:rPr>
                  </w:pPr>
                  <w:r>
                    <w:rPr>
                      <w:rFonts w:hint="cs"/>
                      <w:rtl/>
                    </w:rPr>
                    <w:t>התקנת מקלטים בבתים ובמפעלים</w:t>
                  </w:r>
                </w:p>
              </w:txbxContent>
            </v:textbox>
            <w10:anchorlock/>
          </v:rect>
        </w:pict>
      </w:r>
      <w:r>
        <w:rPr>
          <w:rStyle w:val="big-number"/>
          <w:rFonts w:cs="Miriam" w:hint="cs"/>
          <w:rtl/>
        </w:rPr>
        <w:t>3</w:t>
      </w:r>
      <w:r w:rsidR="00084E0A">
        <w:rPr>
          <w:rStyle w:val="big-number"/>
          <w:rFonts w:cs="Miriam" w:hint="cs"/>
          <w:rtl/>
        </w:rPr>
        <w:t>1</w:t>
      </w:r>
      <w:r>
        <w:rPr>
          <w:rStyle w:val="default"/>
          <w:rFonts w:cs="FrankRuehl"/>
          <w:rtl/>
        </w:rPr>
        <w:t>.</w:t>
      </w:r>
      <w:r>
        <w:rPr>
          <w:rStyle w:val="default"/>
          <w:rFonts w:cs="FrankRuehl"/>
          <w:rtl/>
        </w:rPr>
        <w:tab/>
      </w:r>
      <w:r w:rsidR="00084E0A">
        <w:rPr>
          <w:rStyle w:val="default"/>
          <w:rFonts w:cs="FrankRuehl" w:hint="cs"/>
          <w:rtl/>
        </w:rPr>
        <w:t>(א)</w:t>
      </w:r>
      <w:r w:rsidR="00084E0A">
        <w:rPr>
          <w:rStyle w:val="default"/>
          <w:rFonts w:cs="FrankRuehl" w:hint="cs"/>
          <w:rtl/>
        </w:rPr>
        <w:tab/>
        <w:t xml:space="preserve">לא יינתן היתר להקמת בית או מבנה שהוא כולו או בעיקרו מפעל, או להקמת תוספת להם, אלא אם </w:t>
      </w:r>
      <w:r w:rsidR="00084E0A">
        <w:rPr>
          <w:rStyle w:val="default"/>
          <w:rFonts w:cs="FrankRuehl"/>
          <w:rtl/>
        </w:rPr>
        <w:t>–</w:t>
      </w:r>
    </w:p>
    <w:p w14:paraId="7919C7C7" w14:textId="77777777" w:rsidR="00084E0A" w:rsidRDefault="00084E0A" w:rsidP="00084E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תכנית הבנייה שעליה יינתן ההיתר כוללת התקנת מקלט לבית, למבנה או לתוספת להם, או שתכנית התוספת להם כוללת הגדלת המקלט הקיים כפי שהרשות המוסמכת אישרה אותה, או שניתן, לפי סעיף זה, פטור מחובת הקמת המקלט או הגדלתו;</w:t>
      </w:r>
    </w:p>
    <w:p w14:paraId="6D122057" w14:textId="77777777" w:rsidR="00084E0A" w:rsidRDefault="00084E0A" w:rsidP="00A57A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בתכנית הבנייה שעליה יי</w:t>
      </w:r>
      <w:r w:rsidR="00A57A0B">
        <w:rPr>
          <w:rStyle w:val="default"/>
          <w:rFonts w:cs="FrankRuehl" w:hint="cs"/>
          <w:rtl/>
        </w:rPr>
        <w:t>נ</w:t>
      </w:r>
      <w:r>
        <w:rPr>
          <w:rStyle w:val="default"/>
          <w:rFonts w:cs="FrankRuehl" w:hint="cs"/>
          <w:rtl/>
        </w:rPr>
        <w:t>תן ההיתר מתקיימות ההוראות לפי סעיף 14ד לחוק הג"א, לעניין התאמות נגישות במקלטים לאנשים עם מוגבלות.</w:t>
      </w:r>
    </w:p>
    <w:p w14:paraId="6B6F9DF7" w14:textId="77777777" w:rsidR="00084E0A" w:rsidRDefault="00084E0A" w:rsidP="00084E0A">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השתכנע ראש הג"א או מי שהוסמך לכך על ידו שצרכי ההתגוננות האזרחית מחייבים התקנת מקלט, לרבות מקלט נוסף, בבית קיים או במפעל קיים, רשאי הוא להורות בכתב לבעל הבית או לבעל המפעל, בהתאמה, להתקין מקלט באותו בית או באותו מפעל או בסמוך להם, בזמן ובמקום שיקבע בהוראה;</w:t>
      </w:r>
    </w:p>
    <w:p w14:paraId="340C1061" w14:textId="77777777" w:rsidR="00084E0A" w:rsidRDefault="00084E0A" w:rsidP="00084E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נקבע בהוראה לפי פסקה (ב)(1) שיותקן מקלט שישמש במשותף בתים אחדים או מפעלים אחדים, יחולו הוראות סעיף זה על בעלי הבתים או בעלי המפעלים כאילו היו בעליו המשותפים של בית או של מפעל שחובה להתקין מקלט בו או סמוך לו.</w:t>
      </w:r>
    </w:p>
    <w:p w14:paraId="4DDD389F" w14:textId="77777777" w:rsidR="00084E0A" w:rsidRDefault="00084E0A" w:rsidP="001416DA">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1416DA">
        <w:rPr>
          <w:rStyle w:val="default"/>
          <w:rFonts w:cs="FrankRuehl" w:hint="cs"/>
          <w:rtl/>
        </w:rPr>
        <w:t>בעל בית ובעל מפעל חייבים לעשות, כל אחד במקלטו, כל תיקון ושינוי כפי שדרשה בכתב הרשות המקומית, כדי לאפשר את השימוש במקלט בכל עת כמחסה בשעת חירום, כהגדרתה בסעיף 1, למעט פסקה 3, ובלבד שלעשיית התיקונים והשינויים לא ייקבע פרק זמן פחות מחמישה עשר ימים מיום המצאת הדרישה; אולם אם היתה הדרישה לאחר שהוכרז מצב מיוחד בעורף, רשאי ראש הג"א לקבוע פרק זמן קצר יותר מחמישה עשר ימים;</w:t>
      </w:r>
    </w:p>
    <w:p w14:paraId="3AD20E5E" w14:textId="77777777" w:rsidR="001416DA" w:rsidRDefault="001416DA" w:rsidP="001416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הג"א רשאי להורות לרשות מקומית להשתמש בסמכות לפי פסקה (ג)(1); לא קיימה הרשות המקומית את ההוראה תוך הזמן שנקבע בה, רשאית רשות מוסמכת להשתמש לצרכי ביצוע ההוראה באותה סמכות במקומה של הרשות המקומית;</w:t>
      </w:r>
    </w:p>
    <w:p w14:paraId="277E077D" w14:textId="77777777" w:rsidR="001416DA" w:rsidRDefault="001416DA" w:rsidP="001416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הרואה עצמו נפגע מהודעת הרשות המקומית כאמור בפסקה (1), רשאי להשיג על כך תוך 15 ימים, בפני ראש הג"א או מי שהוסמך לכך בכתב על ידו, אשר החלטתו תהיה סופית.</w:t>
      </w:r>
    </w:p>
    <w:p w14:paraId="28F209FF" w14:textId="77777777" w:rsidR="001416DA" w:rsidRDefault="001416DA" w:rsidP="00084E0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רשות מקומית, באישור הרשות המוסמכת, רשאית </w:t>
      </w:r>
      <w:r>
        <w:rPr>
          <w:rStyle w:val="default"/>
          <w:rFonts w:cs="FrankRuehl"/>
          <w:rtl/>
        </w:rPr>
        <w:t>–</w:t>
      </w:r>
    </w:p>
    <w:p w14:paraId="68764F54" w14:textId="77777777" w:rsidR="001416DA" w:rsidRDefault="001416DA" w:rsidP="001416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לפטור בעלי בתים מסוימים מהחובה להתקין מקלט נפרד לכל בית, אם היא סבורה, שתנאי המקום או נסיבות אחרות מצדיקים זאת;</w:t>
      </w:r>
    </w:p>
    <w:p w14:paraId="1DCE4599" w14:textId="77777777" w:rsidR="001416DA" w:rsidRDefault="001416DA" w:rsidP="001416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לפטור בעל בית או בעל מפעל, המקים בבית או במפעל תוספת מבנה, מהחובה להתקין מקלט או להגדיל את המקלט הקיים, ורשאית היא להתנות פטור זה בביצוע תיקון ושינוי במבנה על מנת לשפר את עמידותו בפני התקפה, אם סברה שהדבר מתחייב, וזאת אם הוכח להנחת דעתה, אחת מאלה:</w:t>
      </w:r>
    </w:p>
    <w:p w14:paraId="0D50D0A2" w14:textId="77777777" w:rsidR="001416DA" w:rsidRDefault="001416DA" w:rsidP="001416D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ניתן להקים או להגדיל מקלט קיים בנכס שבו מבוקשת תוספת הבנייה;</w:t>
      </w:r>
    </w:p>
    <w:p w14:paraId="7060865A" w14:textId="77777777" w:rsidR="001416DA" w:rsidRDefault="001416DA" w:rsidP="001416D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תנאי המקום או נסיבות אחרות מצדיקים מתן פטור, ובין השאר שבאותו בית או מפעל, יש מקלט שיוכל לשמש מחסה גם למחזיקים בתוספת המבנה, לעובדים בה ולרגילים לבקר בה, ושתהיה להם גישה נוחה אל המקלט.</w:t>
      </w:r>
    </w:p>
    <w:p w14:paraId="420F310B" w14:textId="77777777" w:rsidR="001416DA" w:rsidRDefault="001416DA" w:rsidP="006F587F">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החייב על פי צו זה להתקין</w:t>
      </w:r>
      <w:r w:rsidR="006F587F">
        <w:rPr>
          <w:rStyle w:val="default"/>
          <w:rFonts w:cs="FrankRuehl" w:hint="cs"/>
          <w:rtl/>
        </w:rPr>
        <w:t xml:space="preserve"> מקלט במקרקעין או לעשות בו תיקון או שינוי והוא מחזיק במקום שנקבע להתקנת המקלט, רשאי לעשות זאת על אף זכותו של אחר במקרקעין, וכן רשאי הוא לבקש את הרישיונות הדרושים, על אף האמור בכל דין, תחיקת בטחון או חיקוק בישראל או בכל הסכם, ולהיכנס, הוא או שליחיו, לכל מקרקעין שהכניסה אליהם דרושה לענין זה;</w:t>
      </w:r>
    </w:p>
    <w:p w14:paraId="5BD940B2" w14:textId="77777777" w:rsidR="006F587F" w:rsidRDefault="006F587F" w:rsidP="006F58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היה החייב בהתקנת מקלט במקרקעין, או בעשיית תיקונים או שינויים בו, בעליו של המקום והמחזיק בו כאחד, תימסר הודעה בכתב, על הוראת ראש הג"א או מי שהוסמך לכך על ידו להתקין מקלט או על הוראת הרשות המקומית לעשות בו שינויים, לפי הענין, לבעלים או למחזיק או לשניהם, לפי הענין.</w:t>
      </w:r>
    </w:p>
    <w:p w14:paraId="3893D45E" w14:textId="77777777" w:rsidR="006F587F" w:rsidRDefault="006F587F" w:rsidP="006F587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הרשאי להיכנס למקרקעין לפי סעיף קטן (ה) ינקוט לפני כניסתו את כל האמצעים הסבירים לפי נסיבות הענין, כדי להשיג את הסכמתו של המחזיק במקרקעין לכניסתו, ואם לא עלה בידיו להשיג את הסכמתו, לא ייכנס כניסה ראשונה אלא בליווי עובד של הרשות המקומית שראש הרשות המקומית או סגנו מינו לכך, ולא ישתמש בכוח לשם הכניסה אלא בליווי אדם כאמור.</w:t>
      </w:r>
    </w:p>
    <w:p w14:paraId="1A46DC9D" w14:textId="77777777" w:rsidR="006F587F" w:rsidRDefault="006F587F" w:rsidP="006F587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מי שנכנס למקרקעין כאמור, ינקוט את כל האמצעים הסבירים לפי נסיבות הענין, כדי לשמור על הרכוש הנמצא במקום.</w:t>
      </w:r>
    </w:p>
    <w:p w14:paraId="2B8A2AEF" w14:textId="77777777" w:rsidR="006F587F" w:rsidRDefault="006F587F" w:rsidP="006F587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בסעיף זה, "הגדלה" </w:t>
      </w:r>
      <w:r>
        <w:rPr>
          <w:rStyle w:val="default"/>
          <w:rFonts w:cs="FrankRuehl"/>
          <w:rtl/>
        </w:rPr>
        <w:t>–</w:t>
      </w:r>
      <w:r>
        <w:rPr>
          <w:rStyle w:val="default"/>
          <w:rFonts w:cs="FrankRuehl" w:hint="cs"/>
          <w:rtl/>
        </w:rPr>
        <w:t xml:space="preserve"> לרבות התקנת מערכת אוורור וסינון.</w:t>
      </w:r>
    </w:p>
    <w:p w14:paraId="6E9DD9A1" w14:textId="77777777" w:rsidR="00011EC6" w:rsidRDefault="00011EC6" w:rsidP="006F587F">
      <w:pPr>
        <w:pStyle w:val="P00"/>
        <w:spacing w:before="72"/>
        <w:ind w:left="0" w:right="1134"/>
        <w:rPr>
          <w:rStyle w:val="default"/>
          <w:rFonts w:cs="FrankRuehl" w:hint="cs"/>
          <w:rtl/>
        </w:rPr>
      </w:pPr>
      <w:bookmarkStart w:id="40" w:name="Seif32"/>
      <w:bookmarkEnd w:id="40"/>
      <w:r>
        <w:rPr>
          <w:rFonts w:cs="Miriam"/>
          <w:lang w:val="he-IL"/>
        </w:rPr>
        <w:pict w14:anchorId="40D519D1">
          <v:rect id="_x0000_s1404" style="position:absolute;left:0;text-align:left;margin-left:464.35pt;margin-top:7.1pt;width:75.05pt;height:19.3pt;z-index:251667968" o:allowincell="f" filled="f" stroked="f" strokecolor="lime" strokeweight=".25pt">
            <v:textbox style="mso-next-textbox:#_x0000_s1404" inset="0,0,0,0">
              <w:txbxContent>
                <w:p w14:paraId="71F4127A" w14:textId="77777777" w:rsidR="006F587F" w:rsidRDefault="006F587F" w:rsidP="00011EC6">
                  <w:pPr>
                    <w:pStyle w:val="a7"/>
                    <w:rPr>
                      <w:rFonts w:hint="cs"/>
                      <w:rtl/>
                    </w:rPr>
                  </w:pPr>
                  <w:r>
                    <w:rPr>
                      <w:rFonts w:hint="cs"/>
                      <w:rtl/>
                    </w:rPr>
                    <w:t>הוראות לענין מקלטים</w:t>
                  </w:r>
                </w:p>
              </w:txbxContent>
            </v:textbox>
            <w10:anchorlock/>
          </v:rect>
        </w:pict>
      </w:r>
      <w:r>
        <w:rPr>
          <w:rStyle w:val="big-number"/>
          <w:rFonts w:cs="Miriam" w:hint="cs"/>
          <w:rtl/>
        </w:rPr>
        <w:t>3</w:t>
      </w:r>
      <w:r w:rsidR="006F587F">
        <w:rPr>
          <w:rStyle w:val="big-number"/>
          <w:rFonts w:cs="Miriam" w:hint="cs"/>
          <w:rtl/>
        </w:rPr>
        <w:t>2</w:t>
      </w:r>
      <w:r>
        <w:rPr>
          <w:rStyle w:val="default"/>
          <w:rFonts w:cs="FrankRuehl"/>
          <w:rtl/>
        </w:rPr>
        <w:t>.</w:t>
      </w:r>
      <w:r>
        <w:rPr>
          <w:rStyle w:val="default"/>
          <w:rFonts w:cs="FrankRuehl"/>
          <w:rtl/>
        </w:rPr>
        <w:tab/>
      </w:r>
      <w:r w:rsidR="006F587F">
        <w:rPr>
          <w:rStyle w:val="default"/>
          <w:rFonts w:cs="FrankRuehl" w:hint="cs"/>
          <w:rtl/>
        </w:rPr>
        <w:t>הוראות סעיפים 14א, 14ב, 14ד עד 20ו, 21(ב)(4), (5), (7) ו-(8) ו-21א לחוק הג"א, לרבות הוראות תחיקת משנה מכוחם, יחולו באזור, בשינויים המחויבים ובשינויים אלה:</w:t>
      </w:r>
    </w:p>
    <w:p w14:paraId="38B2E847" w14:textId="77777777" w:rsidR="006F587F" w:rsidRDefault="006F587F" w:rsidP="006F587F">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לכל מונח בסעיפים אלה תהיה המשמעות שיש לו לפי סעיפים 1 ו-26;</w:t>
      </w:r>
    </w:p>
    <w:p w14:paraId="4285D01F" w14:textId="77777777" w:rsidR="006F587F" w:rsidRDefault="006F587F" w:rsidP="006F587F">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בכל מקום בו מאוזכרים דיני ההתגוננות האזרחית, יראו כדינים אלה את ההוראות של צו זה או הוראות לפיו;</w:t>
      </w:r>
    </w:p>
    <w:p w14:paraId="228E176B" w14:textId="77777777" w:rsidR="006F587F" w:rsidRDefault="006F587F" w:rsidP="006F587F">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בכל מקום בו מאוזכר חיקוק ישראלי, יבוא אחרי האזכור "כפי תוקפו בישראל מעת לעת";</w:t>
      </w:r>
    </w:p>
    <w:p w14:paraId="40253BC3" w14:textId="77777777" w:rsidR="006F587F" w:rsidRDefault="006F587F" w:rsidP="006F587F">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בכל מקום, במקום "שעת ההתקפה" יבוא "שעת החירום"; ובמקום "בשעת התקפה" או "מפני התקפה" יבוא "בשעת חירום";</w:t>
      </w:r>
    </w:p>
    <w:p w14:paraId="6F728426" w14:textId="77777777" w:rsidR="006F587F" w:rsidRDefault="006F587F" w:rsidP="006F587F">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הסמכה שניתנה על ידי הרשות המוסמכת בישראל לפי הפרק השלישי לחוק הג"א תיראה כאילו ניתנה גם ביחס לאזור;</w:t>
      </w:r>
    </w:p>
    <w:p w14:paraId="17449D9E" w14:textId="77777777" w:rsidR="006F587F" w:rsidRDefault="006F587F" w:rsidP="006F587F">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כהיתר לפי חוק הדן בתכנון ובבנייה יראו רישיון כמשמעותו בסעיף 34(1) לחוק תכנון ערים, כפרים ובנינים, מס' 79 לשנת 1966, או היתר לפי סעיף 2 לצו בדבר מתן היתרים לעבודות בשטחים תפוסים לצרכים צבאיים (יהודה והשומרון) (מס' 997), התשמ"ב-1982, לפי הענין;</w:t>
      </w:r>
    </w:p>
    <w:p w14:paraId="3E5F7AF5" w14:textId="77777777" w:rsidR="006F587F" w:rsidRDefault="006F587F" w:rsidP="006F587F">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לענין סעיפים 14א(ב) סיפה ו-21(ב)(4), (5), (7) ו-(8) לחוק הג"א, יראו הודעת ראש הג"א, לפיה הוא סבור שהשעה היא תקופת קרבות או שיש לו יסוד לחשוב שהשעה היא ערב תקופת הקרבות, כהכרזה על מצב הכן לפי סעיף 21 לחוק הג"א; הודעה כאמור תפורסם בדרך שכל דרך שראש הג"א ימצא לנכון;</w:t>
      </w:r>
    </w:p>
    <w:p w14:paraId="6FFCEA8F" w14:textId="77777777" w:rsidR="006F587F" w:rsidRDefault="006F587F" w:rsidP="006F587F">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במקום המועד הקובע לפי סעיף 14ד(ב) לחוק הג"א יבוא מועד תחילתו של צו זה.</w:t>
      </w:r>
    </w:p>
    <w:p w14:paraId="54BF5CD2" w14:textId="77777777" w:rsidR="00011EC6" w:rsidRDefault="00011EC6" w:rsidP="006F587F">
      <w:pPr>
        <w:pStyle w:val="P00"/>
        <w:spacing w:before="72"/>
        <w:ind w:left="0" w:right="1134"/>
        <w:rPr>
          <w:rStyle w:val="default"/>
          <w:rFonts w:cs="FrankRuehl" w:hint="cs"/>
          <w:rtl/>
        </w:rPr>
      </w:pPr>
      <w:bookmarkStart w:id="41" w:name="Seif33"/>
      <w:bookmarkEnd w:id="41"/>
      <w:r>
        <w:rPr>
          <w:rFonts w:cs="Miriam"/>
          <w:lang w:val="he-IL"/>
        </w:rPr>
        <w:pict w14:anchorId="4A4C4543">
          <v:rect id="_x0000_s1405" style="position:absolute;left:0;text-align:left;margin-left:464.35pt;margin-top:7.1pt;width:75.05pt;height:13.55pt;z-index:251668992" o:allowincell="f" filled="f" stroked="f" strokecolor="lime" strokeweight=".25pt">
            <v:textbox style="mso-next-textbox:#_x0000_s1405" inset="0,0,0,0">
              <w:txbxContent>
                <w:p w14:paraId="302BC6AC" w14:textId="77777777" w:rsidR="006F587F" w:rsidRDefault="006F587F" w:rsidP="00011EC6">
                  <w:pPr>
                    <w:pStyle w:val="a7"/>
                    <w:rPr>
                      <w:rFonts w:hint="cs"/>
                      <w:rtl/>
                    </w:rPr>
                  </w:pPr>
                  <w:r>
                    <w:rPr>
                      <w:rFonts w:hint="cs"/>
                      <w:rtl/>
                    </w:rPr>
                    <w:t>תחולה</w:t>
                  </w:r>
                </w:p>
              </w:txbxContent>
            </v:textbox>
            <w10:anchorlock/>
          </v:rect>
        </w:pict>
      </w:r>
      <w:r>
        <w:rPr>
          <w:rStyle w:val="big-number"/>
          <w:rFonts w:cs="Miriam" w:hint="cs"/>
          <w:rtl/>
        </w:rPr>
        <w:t>3</w:t>
      </w:r>
      <w:r w:rsidR="006F587F">
        <w:rPr>
          <w:rStyle w:val="big-number"/>
          <w:rFonts w:cs="Miriam" w:hint="cs"/>
          <w:rtl/>
        </w:rPr>
        <w:t>3</w:t>
      </w:r>
      <w:r>
        <w:rPr>
          <w:rStyle w:val="default"/>
          <w:rFonts w:cs="FrankRuehl"/>
          <w:rtl/>
        </w:rPr>
        <w:t>.</w:t>
      </w:r>
      <w:r>
        <w:rPr>
          <w:rStyle w:val="default"/>
          <w:rFonts w:cs="FrankRuehl"/>
          <w:rtl/>
        </w:rPr>
        <w:tab/>
      </w:r>
      <w:r w:rsidR="006F587F">
        <w:rPr>
          <w:rStyle w:val="default"/>
          <w:rFonts w:cs="FrankRuehl" w:hint="cs"/>
          <w:rtl/>
        </w:rPr>
        <w:t>(א)</w:t>
      </w:r>
      <w:r w:rsidR="006F587F">
        <w:rPr>
          <w:rStyle w:val="default"/>
          <w:rFonts w:cs="FrankRuehl" w:hint="cs"/>
          <w:rtl/>
        </w:rPr>
        <w:tab/>
        <w:t>פרק זה יחול בתחום מועצה אזורית, כהגדרתה בצו בדבר ניהול מועצות אזוריות (יהודה והשומרון) (מס' 783), התשל"ט-1979, ובתחום מועצה מקומית, כהגדרתה בצו בדבר ניהול מועצות מקומיות (יהודה והשומרון) (מס' 892), התשמ"א-1981</w:t>
      </w:r>
      <w:r>
        <w:rPr>
          <w:rStyle w:val="default"/>
          <w:rFonts w:cs="FrankRuehl" w:hint="cs"/>
          <w:rtl/>
        </w:rPr>
        <w:t>.</w:t>
      </w:r>
    </w:p>
    <w:p w14:paraId="4C58BB48" w14:textId="77777777" w:rsidR="006F587F" w:rsidRDefault="006F587F" w:rsidP="006F58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רשאי לקבוע כי פרק זה יחול, בין דרך כלל ובין לענין מסוים, על שטח או מקום שאינם מנויים בסעיף קטן (א), הכל בשינויים ובתיאומים שיקבע.</w:t>
      </w:r>
    </w:p>
    <w:p w14:paraId="03158E94" w14:textId="77777777" w:rsidR="006F587F" w:rsidRPr="006E6B41" w:rsidRDefault="006F587F" w:rsidP="006F587F">
      <w:pPr>
        <w:pStyle w:val="medium2-header"/>
        <w:keepLines w:val="0"/>
        <w:spacing w:before="72"/>
        <w:ind w:left="0" w:right="1134"/>
        <w:rPr>
          <w:rFonts w:cs="FrankRuehl" w:hint="cs"/>
          <w:noProof/>
          <w:rtl/>
        </w:rPr>
      </w:pPr>
      <w:bookmarkStart w:id="42" w:name="med7"/>
      <w:bookmarkEnd w:id="42"/>
      <w:r w:rsidRPr="006E6B41">
        <w:rPr>
          <w:rFonts w:cs="FrankRuehl" w:hint="cs"/>
          <w:noProof/>
          <w:rtl/>
        </w:rPr>
        <w:t xml:space="preserve">פרק </w:t>
      </w:r>
      <w:r>
        <w:rPr>
          <w:rFonts w:cs="FrankRuehl" w:hint="cs"/>
          <w:noProof/>
          <w:rtl/>
        </w:rPr>
        <w:t>ו': כללי</w:t>
      </w:r>
    </w:p>
    <w:p w14:paraId="6D0B79F0" w14:textId="77777777" w:rsidR="00011EC6" w:rsidRDefault="00011EC6" w:rsidP="00771B15">
      <w:pPr>
        <w:pStyle w:val="P00"/>
        <w:spacing w:before="72"/>
        <w:ind w:left="0" w:right="1134"/>
        <w:rPr>
          <w:rStyle w:val="default"/>
          <w:rFonts w:cs="FrankRuehl" w:hint="cs"/>
          <w:rtl/>
        </w:rPr>
      </w:pPr>
      <w:bookmarkStart w:id="43" w:name="Seif34"/>
      <w:bookmarkEnd w:id="43"/>
      <w:r>
        <w:rPr>
          <w:rFonts w:cs="Miriam"/>
          <w:lang w:val="he-IL"/>
        </w:rPr>
        <w:pict w14:anchorId="6B09E91D">
          <v:rect id="_x0000_s1406" style="position:absolute;left:0;text-align:left;margin-left:464.35pt;margin-top:7.1pt;width:75.05pt;height:23.6pt;z-index:251670016" o:allowincell="f" filled="f" stroked="f" strokecolor="lime" strokeweight=".25pt">
            <v:textbox style="mso-next-textbox:#_x0000_s1406" inset="0,0,0,0">
              <w:txbxContent>
                <w:p w14:paraId="0F658F3C" w14:textId="77777777" w:rsidR="006F587F" w:rsidRDefault="00771B15" w:rsidP="00011EC6">
                  <w:pPr>
                    <w:pStyle w:val="a7"/>
                    <w:rPr>
                      <w:rFonts w:hint="cs"/>
                      <w:rtl/>
                    </w:rPr>
                  </w:pPr>
                  <w:r>
                    <w:rPr>
                      <w:rFonts w:hint="cs"/>
                      <w:rtl/>
                    </w:rPr>
                    <w:t>חסינות וסייגים מאחריות</w:t>
                  </w:r>
                </w:p>
              </w:txbxContent>
            </v:textbox>
            <w10:anchorlock/>
          </v:rect>
        </w:pict>
      </w:r>
      <w:r>
        <w:rPr>
          <w:rStyle w:val="big-number"/>
          <w:rFonts w:cs="Miriam" w:hint="cs"/>
          <w:rtl/>
        </w:rPr>
        <w:t>3</w:t>
      </w:r>
      <w:r w:rsidR="006F587F">
        <w:rPr>
          <w:rStyle w:val="big-number"/>
          <w:rFonts w:cs="Miriam" w:hint="cs"/>
          <w:rtl/>
        </w:rPr>
        <w:t>4</w:t>
      </w:r>
      <w:r>
        <w:rPr>
          <w:rStyle w:val="default"/>
          <w:rFonts w:cs="FrankRuehl"/>
          <w:rtl/>
        </w:rPr>
        <w:t>.</w:t>
      </w:r>
      <w:r>
        <w:rPr>
          <w:rStyle w:val="default"/>
          <w:rFonts w:cs="FrankRuehl"/>
          <w:rtl/>
        </w:rPr>
        <w:tab/>
      </w:r>
      <w:r w:rsidR="00771B15">
        <w:rPr>
          <w:rStyle w:val="default"/>
          <w:rFonts w:cs="FrankRuehl" w:hint="cs"/>
          <w:rtl/>
        </w:rPr>
        <w:t>לא תוגש תובענה נגד אדם על מעשה או מחדל, שעשה בתום לב, על פי הוראה שקיבל לפי צו זה, והמקים אחריות בנזיקין</w:t>
      </w:r>
      <w:r>
        <w:rPr>
          <w:rStyle w:val="default"/>
          <w:rFonts w:cs="FrankRuehl" w:hint="cs"/>
          <w:rtl/>
        </w:rPr>
        <w:t>.</w:t>
      </w:r>
    </w:p>
    <w:p w14:paraId="6C51D28A" w14:textId="77777777" w:rsidR="00011EC6" w:rsidRDefault="00011EC6" w:rsidP="00CF5A40">
      <w:pPr>
        <w:pStyle w:val="P00"/>
        <w:spacing w:before="72"/>
        <w:ind w:left="0" w:right="1134"/>
        <w:rPr>
          <w:rStyle w:val="default"/>
          <w:rFonts w:cs="FrankRuehl" w:hint="cs"/>
          <w:rtl/>
        </w:rPr>
      </w:pPr>
      <w:bookmarkStart w:id="44" w:name="Seif35"/>
      <w:bookmarkEnd w:id="44"/>
      <w:r>
        <w:rPr>
          <w:rFonts w:cs="Miriam"/>
          <w:lang w:val="he-IL"/>
        </w:rPr>
        <w:pict w14:anchorId="7640EC34">
          <v:rect id="_x0000_s1407" style="position:absolute;left:0;text-align:left;margin-left:464.35pt;margin-top:7.1pt;width:75.05pt;height:13.55pt;z-index:251671040" o:allowincell="f" filled="f" stroked="f" strokecolor="lime" strokeweight=".25pt">
            <v:textbox style="mso-next-textbox:#_x0000_s1407" inset="0,0,0,0">
              <w:txbxContent>
                <w:p w14:paraId="6F0A2685" w14:textId="77777777" w:rsidR="006F587F" w:rsidRDefault="00CF5A40" w:rsidP="00011EC6">
                  <w:pPr>
                    <w:pStyle w:val="a7"/>
                    <w:rPr>
                      <w:rFonts w:hint="cs"/>
                      <w:rtl/>
                    </w:rPr>
                  </w:pPr>
                  <w:r>
                    <w:rPr>
                      <w:rFonts w:hint="cs"/>
                      <w:rtl/>
                    </w:rPr>
                    <w:t>המצאת מסמכים</w:t>
                  </w:r>
                </w:p>
              </w:txbxContent>
            </v:textbox>
            <w10:anchorlock/>
          </v:rect>
        </w:pict>
      </w:r>
      <w:r>
        <w:rPr>
          <w:rStyle w:val="big-number"/>
          <w:rFonts w:cs="Miriam" w:hint="cs"/>
          <w:rtl/>
        </w:rPr>
        <w:t>3</w:t>
      </w:r>
      <w:r w:rsidR="00771B15">
        <w:rPr>
          <w:rStyle w:val="big-number"/>
          <w:rFonts w:cs="Miriam" w:hint="cs"/>
          <w:rtl/>
        </w:rPr>
        <w:t>5</w:t>
      </w:r>
      <w:r>
        <w:rPr>
          <w:rStyle w:val="default"/>
          <w:rFonts w:cs="FrankRuehl"/>
          <w:rtl/>
        </w:rPr>
        <w:t>.</w:t>
      </w:r>
      <w:r>
        <w:rPr>
          <w:rStyle w:val="default"/>
          <w:rFonts w:cs="FrankRuehl"/>
          <w:rtl/>
        </w:rPr>
        <w:tab/>
      </w:r>
      <w:r w:rsidR="00CF5A40">
        <w:rPr>
          <w:rStyle w:val="default"/>
          <w:rFonts w:cs="FrankRuehl" w:hint="cs"/>
          <w:rtl/>
        </w:rPr>
        <w:t>הוראות סעיף 23 לחוק הג"א יחולו לענין צו זה, בשינויים המחויבים</w:t>
      </w:r>
      <w:r>
        <w:rPr>
          <w:rStyle w:val="default"/>
          <w:rFonts w:cs="FrankRuehl" w:hint="cs"/>
          <w:rtl/>
        </w:rPr>
        <w:t>.</w:t>
      </w:r>
    </w:p>
    <w:p w14:paraId="1A06EDB3" w14:textId="77777777" w:rsidR="00011EC6" w:rsidRDefault="00011EC6" w:rsidP="00CF5A40">
      <w:pPr>
        <w:pStyle w:val="P00"/>
        <w:spacing w:before="72"/>
        <w:ind w:left="0" w:right="1134"/>
        <w:rPr>
          <w:rStyle w:val="default"/>
          <w:rFonts w:cs="FrankRuehl" w:hint="cs"/>
          <w:rtl/>
        </w:rPr>
      </w:pPr>
      <w:bookmarkStart w:id="45" w:name="Seif36"/>
      <w:bookmarkEnd w:id="45"/>
      <w:r>
        <w:rPr>
          <w:rFonts w:cs="Miriam"/>
          <w:lang w:val="he-IL"/>
        </w:rPr>
        <w:pict w14:anchorId="33B26BAC">
          <v:rect id="_x0000_s1408" style="position:absolute;left:0;text-align:left;margin-left:464.35pt;margin-top:7.1pt;width:75.05pt;height:13.55pt;z-index:251672064" o:allowincell="f" filled="f" stroked="f" strokecolor="lime" strokeweight=".25pt">
            <v:textbox style="mso-next-textbox:#_x0000_s1408" inset="0,0,0,0">
              <w:txbxContent>
                <w:p w14:paraId="5C1E5DED" w14:textId="77777777" w:rsidR="006F587F" w:rsidRDefault="00CF5A40" w:rsidP="00011EC6">
                  <w:pPr>
                    <w:pStyle w:val="a7"/>
                    <w:rPr>
                      <w:rFonts w:hint="cs"/>
                      <w:rtl/>
                    </w:rPr>
                  </w:pPr>
                  <w:r>
                    <w:rPr>
                      <w:rFonts w:hint="cs"/>
                      <w:rtl/>
                    </w:rPr>
                    <w:t>עונשין</w:t>
                  </w:r>
                </w:p>
              </w:txbxContent>
            </v:textbox>
            <w10:anchorlock/>
          </v:rect>
        </w:pict>
      </w:r>
      <w:r>
        <w:rPr>
          <w:rStyle w:val="big-number"/>
          <w:rFonts w:cs="Miriam" w:hint="cs"/>
          <w:rtl/>
        </w:rPr>
        <w:t>3</w:t>
      </w:r>
      <w:r w:rsidR="00CF5A40">
        <w:rPr>
          <w:rStyle w:val="big-number"/>
          <w:rFonts w:cs="Miriam" w:hint="cs"/>
          <w:rtl/>
        </w:rPr>
        <w:t>6</w:t>
      </w:r>
      <w:r>
        <w:rPr>
          <w:rStyle w:val="default"/>
          <w:rFonts w:cs="FrankRuehl"/>
          <w:rtl/>
        </w:rPr>
        <w:t>.</w:t>
      </w:r>
      <w:r>
        <w:rPr>
          <w:rStyle w:val="default"/>
          <w:rFonts w:cs="FrankRuehl"/>
          <w:rtl/>
        </w:rPr>
        <w:tab/>
      </w:r>
      <w:r w:rsidR="00CF5A40">
        <w:rPr>
          <w:rStyle w:val="default"/>
          <w:rFonts w:cs="FrankRuehl" w:hint="cs"/>
          <w:rtl/>
        </w:rPr>
        <w:t>(א)</w:t>
      </w:r>
      <w:r w:rsidR="00CF5A40">
        <w:rPr>
          <w:rStyle w:val="default"/>
          <w:rFonts w:cs="FrankRuehl" w:hint="cs"/>
          <w:rtl/>
        </w:rPr>
        <w:tab/>
        <w:t>מי שעשה אחת מאלה:</w:t>
      </w:r>
    </w:p>
    <w:p w14:paraId="16D99F5B" w14:textId="77777777" w:rsidR="00CF5A40" w:rsidRDefault="00CF5A40" w:rsidP="00CF5A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עבר על הוראה מהוראות צו זה או על הוראה שניתנה לפיו או התרשל במילוים;</w:t>
      </w:r>
    </w:p>
    <w:p w14:paraId="35C329CB" w14:textId="77777777" w:rsidR="00CF5A40" w:rsidRDefault="00CF5A40" w:rsidP="00CF5A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לבש מדים או ענד סימני היכר של הג"א בלי שהיה מוסמך לכך;</w:t>
      </w:r>
    </w:p>
    <w:p w14:paraId="1B273261" w14:textId="77777777" w:rsidR="00CF5A40" w:rsidRDefault="00CF5A40" w:rsidP="00CF5A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הפריע ביודעין לראש הג"א, למפקד הג"א מחוזי או למי מטעמם במילוי תפקידו או בשימוש בסמכויות הנתונות להם לפי צו זה או מכוחו;</w:t>
      </w:r>
    </w:p>
    <w:p w14:paraId="49C480B7" w14:textId="77777777" w:rsidR="00CF5A40" w:rsidRDefault="00857DBF" w:rsidP="00CF5A40">
      <w:pPr>
        <w:pStyle w:val="P00"/>
        <w:spacing w:before="72"/>
        <w:ind w:left="0" w:right="1134"/>
        <w:rPr>
          <w:rStyle w:val="default"/>
          <w:rFonts w:cs="FrankRuehl" w:hint="cs"/>
          <w:rtl/>
        </w:rPr>
      </w:pPr>
      <w:r>
        <w:rPr>
          <w:rStyle w:val="default"/>
          <w:rFonts w:cs="FrankRuehl" w:hint="cs"/>
          <w:rtl/>
        </w:rPr>
        <w:tab/>
      </w:r>
      <w:r w:rsidR="00CF5A40">
        <w:rPr>
          <w:rStyle w:val="default"/>
          <w:rFonts w:cs="FrankRuehl" w:hint="cs"/>
          <w:rtl/>
        </w:rPr>
        <w:t xml:space="preserve">דינו </w:t>
      </w:r>
      <w:r w:rsidR="00CF5A40">
        <w:rPr>
          <w:rStyle w:val="default"/>
          <w:rFonts w:cs="FrankRuehl"/>
          <w:rtl/>
        </w:rPr>
        <w:t>–</w:t>
      </w:r>
      <w:r w:rsidR="00CF5A40">
        <w:rPr>
          <w:rStyle w:val="default"/>
          <w:rFonts w:cs="FrankRuehl" w:hint="cs"/>
          <w:rtl/>
        </w:rPr>
        <w:t xml:space="preserve"> מאסר שלושה חדשים או קנס; ואם נעברה העבירה בשעת חירום, דינו </w:t>
      </w:r>
      <w:r w:rsidR="00CF5A40">
        <w:rPr>
          <w:rStyle w:val="default"/>
          <w:rFonts w:cs="FrankRuehl"/>
          <w:rtl/>
        </w:rPr>
        <w:t>–</w:t>
      </w:r>
      <w:r w:rsidR="00CF5A40">
        <w:rPr>
          <w:rStyle w:val="default"/>
          <w:rFonts w:cs="FrankRuehl" w:hint="cs"/>
          <w:rtl/>
        </w:rPr>
        <w:t xml:space="preserve"> מאסר שנה אחת או קנס.</w:t>
      </w:r>
    </w:p>
    <w:p w14:paraId="128ABF48" w14:textId="77777777" w:rsidR="00CF5A40" w:rsidRDefault="00CF5A40" w:rsidP="00CF5A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אשר ללא היתר מאת ראש הג"א או ממי שהסמיכו לכך בכתב השתמש במילים "התגוננות אזרחית", "הג"א", "פיקוד העורף" או במילים אחרות, העשויות ליצור רושם של מתן חסות או אישור מטעם הג"א או פיקוד העורף לתיאור של חבר בני אדם, עסק, משלח יד, מוסד, שירות, מוצר או כיוצא באלה, בין בדרך של ציון שמם ובין בדרך אחרת, דינו </w:t>
      </w:r>
      <w:r>
        <w:rPr>
          <w:rStyle w:val="default"/>
          <w:rFonts w:cs="FrankRuehl"/>
          <w:rtl/>
        </w:rPr>
        <w:t>–</w:t>
      </w:r>
      <w:r>
        <w:rPr>
          <w:rStyle w:val="default"/>
          <w:rFonts w:cs="FrankRuehl" w:hint="cs"/>
          <w:rtl/>
        </w:rPr>
        <w:t xml:space="preserve"> קנס.</w:t>
      </w:r>
    </w:p>
    <w:p w14:paraId="6FD8D59D" w14:textId="77777777" w:rsidR="00CF5A40" w:rsidRDefault="00CF5A40" w:rsidP="00857DBF">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המפר הוראה שניתנה בידי חייל, שוטר, חבר הג"א בישראל או הממלא תפקיד בגוף הצלה לפי סעיפים 11 או 12, או המפ</w:t>
      </w:r>
      <w:r w:rsidR="00857DBF">
        <w:rPr>
          <w:rStyle w:val="default"/>
          <w:rFonts w:cs="FrankRuehl" w:hint="cs"/>
          <w:rtl/>
        </w:rPr>
        <w:t>ר</w:t>
      </w:r>
      <w:r>
        <w:rPr>
          <w:rStyle w:val="default"/>
          <w:rFonts w:cs="FrankRuehl" w:hint="cs"/>
          <w:rtl/>
        </w:rPr>
        <w:t xml:space="preserve">יע לחייל, לשוטר, לחבר הג"א בישראל או לאדם אחר הממלא תפקיד על פי דין, תחיקת בטחון או חיקוק בישראל בשעת חירום, דינו </w:t>
      </w:r>
      <w:r>
        <w:rPr>
          <w:rStyle w:val="default"/>
          <w:rFonts w:cs="FrankRuehl"/>
          <w:rtl/>
        </w:rPr>
        <w:t>–</w:t>
      </w:r>
      <w:r>
        <w:rPr>
          <w:rStyle w:val="default"/>
          <w:rFonts w:cs="FrankRuehl" w:hint="cs"/>
          <w:rtl/>
        </w:rPr>
        <w:t xml:space="preserve"> מאסר שלוש שנים; עשה כאמור בעת תמרוני הג"א או בעת תרגיל, כהגדרתו בסעיף 10(א), דינו </w:t>
      </w:r>
      <w:r>
        <w:rPr>
          <w:rStyle w:val="default"/>
          <w:rFonts w:cs="FrankRuehl"/>
          <w:rtl/>
        </w:rPr>
        <w:t>–</w:t>
      </w:r>
      <w:r>
        <w:rPr>
          <w:rStyle w:val="default"/>
          <w:rFonts w:cs="FrankRuehl" w:hint="cs"/>
          <w:rtl/>
        </w:rPr>
        <w:t xml:space="preserve"> מאסר שנה;</w:t>
      </w:r>
    </w:p>
    <w:p w14:paraId="6C87EB88" w14:textId="77777777" w:rsidR="00CF5A40" w:rsidRDefault="00CF5A40" w:rsidP="00CF5A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עסק טעון רישוי לפי פרק ט'1 לתקנון, שעשה כאמור בסעיף קטן (א), רואים אותו גם כמי שלא קיים תנאי מתנאי רישיון שניתן לפי הפרק האמור, ויחולו עליו הוראות סעיף 14 לחוק רישוי עסקים, התשכ"ח-1968, כפי תוקפו בהתאם לפרק האמור.</w:t>
      </w:r>
    </w:p>
    <w:p w14:paraId="3563B838" w14:textId="77777777" w:rsidR="00CF5A40" w:rsidRDefault="00CF5A40" w:rsidP="00CF5A4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הורשע אדם בעבירה לפי סעיף זה והיא עבירה נמשכת, דינו, בנוסף לכל עונש לפי סעיפים קטנים (א) עד (ג), קנס נוסף או מאסר יומיים לכל יום שבו נמשכת העבירה לאחר ההרשעה או לאחר המצאת התראה בכתב ממי שראש הג"א הסמיכו לכך.</w:t>
      </w:r>
    </w:p>
    <w:p w14:paraId="4D9F00E7" w14:textId="77777777" w:rsidR="00CF5A40" w:rsidRDefault="00CF5A40" w:rsidP="00CF5A4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 בני אדם, שנאשם בעבירה לפי סעיף קטן (א), ייאשם בה גם כל אדם שהיה בשעת העבירה ראש החבר, מזכירו, נאמנו, מנהלו או מנהל עסקיו, אלא אם הוכיח, שהעבירה נעברה בלי ידיעתו או שנקט את כל האמצעים המתאימים למניעתה.</w:t>
      </w:r>
    </w:p>
    <w:p w14:paraId="67F27F79" w14:textId="77777777" w:rsidR="00CF5A40" w:rsidRDefault="00CF5A40" w:rsidP="00CF5A4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יצא בעל מפעל חייב בדין על עבירה לפי פסקה (א)(4) מחמת אי-מילוי חובה המוטלת עליו בדבר התקנת מקלט למפעל או החזקתו, רשאי בית המשפט, נוסף על כל עונש שהוא מוסמך להטילו, לצוות על סגירת המפעל או חלק ממנו עד התקנת המקלט או עד עשיית תיקונים ושינויים בו או לתקופה קצרה מזה.</w:t>
      </w:r>
    </w:p>
    <w:p w14:paraId="5D1131D4" w14:textId="77777777" w:rsidR="00CF5A40" w:rsidRDefault="00CF5A40" w:rsidP="00CF5A4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2311DB">
        <w:rPr>
          <w:rStyle w:val="default"/>
          <w:rFonts w:cs="FrankRuehl" w:hint="cs"/>
          <w:rtl/>
        </w:rPr>
        <w:t xml:space="preserve">העובר על הוראות סעיף 15(ב) לחוק הג"א, כפי תוקפו בהתאם לסעיף 32, דינו </w:t>
      </w:r>
      <w:r w:rsidR="002311DB">
        <w:rPr>
          <w:rStyle w:val="default"/>
          <w:rFonts w:cs="FrankRuehl"/>
          <w:rtl/>
        </w:rPr>
        <w:t>–</w:t>
      </w:r>
      <w:r w:rsidR="002311DB">
        <w:rPr>
          <w:rStyle w:val="default"/>
          <w:rFonts w:cs="FrankRuehl" w:hint="cs"/>
          <w:rtl/>
        </w:rPr>
        <w:t xml:space="preserve"> מאסר שנה אחת או קנס; בית המשפט רשאי בנוסף לכל עונש שהוא מוסמך להטילו, ולאחר שנתן למחזיק במקלט הזדמנות להשמיע את טענותיו, לצוות על אלה, כולם או מקצתם:</w:t>
      </w:r>
    </w:p>
    <w:p w14:paraId="77B168EE" w14:textId="77777777" w:rsidR="002311DB" w:rsidRDefault="002311DB" w:rsidP="002311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הפסקתו של כל שימוש במקלט הנוגד צו זה או הוראה לפיו;</w:t>
      </w:r>
    </w:p>
    <w:p w14:paraId="6C136746" w14:textId="77777777" w:rsidR="002311DB" w:rsidRDefault="002311DB" w:rsidP="002311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פינוי המקלט על ידי המחזיק;</w:t>
      </w:r>
    </w:p>
    <w:p w14:paraId="3F6DC92A" w14:textId="77777777" w:rsidR="002311DB" w:rsidRDefault="002311DB" w:rsidP="002311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מסירת המקלט לידי מי שראה בית המשפט לנכון בנסיבות הענין כדי להבטיח את השימוש במקלט על פי צו זה והוראות לפיו.</w:t>
      </w:r>
    </w:p>
    <w:p w14:paraId="71CB16EA" w14:textId="77777777" w:rsidR="002311DB" w:rsidRDefault="002311DB" w:rsidP="002311D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היועץ המשפטי לממשלת ישראל או נציגו רשאי לתבוע, בהליכים אזרחיים בדבר הפסקת השימוש במקלט, פינויו ומסירתו, כל סעד שבית המשפט רשאי לתתו בהליכים לפי סעיף קטן (ז).</w:t>
      </w:r>
    </w:p>
    <w:p w14:paraId="173AF3DD" w14:textId="77777777" w:rsidR="002311DB" w:rsidRDefault="002311DB" w:rsidP="002311D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הוראות סעיף זה באות להוסיף על אחריותו הפלילית של אדם שעבר עבירה לפי כל דין, תחיקת בטחון או חיקוק בישראל, ולא לגרוע ממנה.</w:t>
      </w:r>
    </w:p>
    <w:p w14:paraId="4BAA2BA4" w14:textId="77777777" w:rsidR="00011EC6" w:rsidRDefault="00011EC6" w:rsidP="002311DB">
      <w:pPr>
        <w:pStyle w:val="P00"/>
        <w:spacing w:before="72"/>
        <w:ind w:left="0" w:right="1134"/>
        <w:rPr>
          <w:rStyle w:val="default"/>
          <w:rFonts w:cs="FrankRuehl" w:hint="cs"/>
          <w:rtl/>
        </w:rPr>
      </w:pPr>
      <w:bookmarkStart w:id="46" w:name="Seif37"/>
      <w:bookmarkEnd w:id="46"/>
      <w:r>
        <w:rPr>
          <w:rFonts w:cs="Miriam"/>
          <w:lang w:val="he-IL"/>
        </w:rPr>
        <w:pict w14:anchorId="5ED964CC">
          <v:rect id="_x0000_s1409" style="position:absolute;left:0;text-align:left;margin-left:464.35pt;margin-top:7.1pt;width:75.05pt;height:13.55pt;z-index:251673088" o:allowincell="f" filled="f" stroked="f" strokecolor="lime" strokeweight=".25pt">
            <v:textbox style="mso-next-textbox:#_x0000_s1409" inset="0,0,0,0">
              <w:txbxContent>
                <w:p w14:paraId="4F26E7C9" w14:textId="77777777" w:rsidR="006F587F" w:rsidRDefault="002311DB" w:rsidP="00011EC6">
                  <w:pPr>
                    <w:pStyle w:val="a7"/>
                    <w:rPr>
                      <w:rFonts w:hint="cs"/>
                      <w:rtl/>
                    </w:rPr>
                  </w:pPr>
                  <w:r>
                    <w:rPr>
                      <w:rFonts w:hint="cs"/>
                      <w:rtl/>
                    </w:rPr>
                    <w:t>שמירת ועדיפות דינים</w:t>
                  </w:r>
                </w:p>
              </w:txbxContent>
            </v:textbox>
            <w10:anchorlock/>
          </v:rect>
        </w:pict>
      </w:r>
      <w:r>
        <w:rPr>
          <w:rStyle w:val="big-number"/>
          <w:rFonts w:cs="Miriam" w:hint="cs"/>
          <w:rtl/>
        </w:rPr>
        <w:t>3</w:t>
      </w:r>
      <w:r w:rsidR="002311DB">
        <w:rPr>
          <w:rStyle w:val="big-number"/>
          <w:rFonts w:cs="Miriam" w:hint="cs"/>
          <w:rtl/>
        </w:rPr>
        <w:t>7</w:t>
      </w:r>
      <w:r>
        <w:rPr>
          <w:rStyle w:val="default"/>
          <w:rFonts w:cs="FrankRuehl"/>
          <w:rtl/>
        </w:rPr>
        <w:t>.</w:t>
      </w:r>
      <w:r>
        <w:rPr>
          <w:rStyle w:val="default"/>
          <w:rFonts w:cs="FrankRuehl"/>
          <w:rtl/>
        </w:rPr>
        <w:tab/>
      </w:r>
      <w:r w:rsidR="002311DB">
        <w:rPr>
          <w:rStyle w:val="default"/>
          <w:rFonts w:cs="FrankRuehl" w:hint="cs"/>
          <w:rtl/>
        </w:rPr>
        <w:t>(א)</w:t>
      </w:r>
      <w:r w:rsidR="002311DB">
        <w:rPr>
          <w:rStyle w:val="default"/>
          <w:rFonts w:cs="FrankRuehl" w:hint="cs"/>
          <w:rtl/>
        </w:rPr>
        <w:tab/>
        <w:t>אין בהוראות צו זה כדי לגרוע מסמכויות חייל, שוטר או כל רשות מוסמכת לפי כל דין או תחיקת בטחון</w:t>
      </w:r>
      <w:r>
        <w:rPr>
          <w:rStyle w:val="default"/>
          <w:rFonts w:cs="FrankRuehl" w:hint="cs"/>
          <w:rtl/>
        </w:rPr>
        <w:t>.</w:t>
      </w:r>
    </w:p>
    <w:p w14:paraId="5A5921EC" w14:textId="77777777" w:rsidR="002311DB" w:rsidRDefault="002311DB" w:rsidP="002311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צו זה גוברות על הוראות כל דין ותחיקת ביטחון בענייני התגוננות אזרחית.</w:t>
      </w:r>
    </w:p>
    <w:p w14:paraId="2877316E" w14:textId="77777777" w:rsidR="00011EC6" w:rsidRDefault="00011EC6" w:rsidP="002311DB">
      <w:pPr>
        <w:pStyle w:val="P00"/>
        <w:spacing w:before="72"/>
        <w:ind w:left="0" w:right="1134"/>
        <w:rPr>
          <w:rStyle w:val="default"/>
          <w:rFonts w:cs="FrankRuehl" w:hint="cs"/>
          <w:rtl/>
        </w:rPr>
      </w:pPr>
      <w:bookmarkStart w:id="47" w:name="Seif38"/>
      <w:bookmarkEnd w:id="47"/>
      <w:r>
        <w:rPr>
          <w:rFonts w:cs="Miriam"/>
          <w:lang w:val="he-IL"/>
        </w:rPr>
        <w:pict w14:anchorId="54FCD29B">
          <v:rect id="_x0000_s1410" style="position:absolute;left:0;text-align:left;margin-left:464.35pt;margin-top:7.1pt;width:75.05pt;height:13.55pt;z-index:251674112" o:allowincell="f" filled="f" stroked="f" strokecolor="lime" strokeweight=".25pt">
            <v:textbox style="mso-next-textbox:#_x0000_s1410" inset="0,0,0,0">
              <w:txbxContent>
                <w:p w14:paraId="11098819" w14:textId="77777777" w:rsidR="006F587F" w:rsidRDefault="002311DB" w:rsidP="00011EC6">
                  <w:pPr>
                    <w:pStyle w:val="a7"/>
                    <w:rPr>
                      <w:rFonts w:hint="cs"/>
                      <w:rtl/>
                    </w:rPr>
                  </w:pPr>
                  <w:r>
                    <w:rPr>
                      <w:rFonts w:hint="cs"/>
                      <w:rtl/>
                    </w:rPr>
                    <w:t>תקנות</w:t>
                  </w:r>
                </w:p>
              </w:txbxContent>
            </v:textbox>
            <w10:anchorlock/>
          </v:rect>
        </w:pict>
      </w:r>
      <w:r>
        <w:rPr>
          <w:rStyle w:val="big-number"/>
          <w:rFonts w:cs="Miriam" w:hint="cs"/>
          <w:rtl/>
        </w:rPr>
        <w:t>3</w:t>
      </w:r>
      <w:r w:rsidR="002311DB">
        <w:rPr>
          <w:rStyle w:val="big-number"/>
          <w:rFonts w:cs="Miriam" w:hint="cs"/>
          <w:rtl/>
        </w:rPr>
        <w:t>8</w:t>
      </w:r>
      <w:r>
        <w:rPr>
          <w:rStyle w:val="default"/>
          <w:rFonts w:cs="FrankRuehl"/>
          <w:rtl/>
        </w:rPr>
        <w:t>.</w:t>
      </w:r>
      <w:r>
        <w:rPr>
          <w:rStyle w:val="default"/>
          <w:rFonts w:cs="FrankRuehl"/>
          <w:rtl/>
        </w:rPr>
        <w:tab/>
      </w:r>
      <w:r w:rsidR="002311DB">
        <w:rPr>
          <w:rStyle w:val="default"/>
          <w:rFonts w:cs="FrankRuehl" w:hint="cs"/>
          <w:rtl/>
        </w:rPr>
        <w:t>מפקד כוחות צה"ל באזור רשאי להתקין תקנות בכל הנוגע לביצוע צו זה</w:t>
      </w:r>
      <w:r>
        <w:rPr>
          <w:rStyle w:val="default"/>
          <w:rFonts w:cs="FrankRuehl" w:hint="cs"/>
          <w:rtl/>
        </w:rPr>
        <w:t>.</w:t>
      </w:r>
    </w:p>
    <w:p w14:paraId="7FB00281" w14:textId="77777777" w:rsidR="00011EC6" w:rsidRDefault="00011EC6" w:rsidP="002311DB">
      <w:pPr>
        <w:pStyle w:val="P00"/>
        <w:spacing w:before="72"/>
        <w:ind w:left="0" w:right="1134"/>
        <w:rPr>
          <w:rStyle w:val="default"/>
          <w:rFonts w:cs="FrankRuehl" w:hint="cs"/>
          <w:rtl/>
        </w:rPr>
      </w:pPr>
      <w:bookmarkStart w:id="48" w:name="Seif39"/>
      <w:bookmarkEnd w:id="48"/>
      <w:r>
        <w:rPr>
          <w:rFonts w:cs="Miriam"/>
          <w:lang w:val="he-IL"/>
        </w:rPr>
        <w:pict w14:anchorId="02285EC0">
          <v:rect id="_x0000_s1411" style="position:absolute;left:0;text-align:left;margin-left:464.35pt;margin-top:7.1pt;width:75.05pt;height:13.55pt;z-index:251675136" o:allowincell="f" filled="f" stroked="f" strokecolor="lime" strokeweight=".25pt">
            <v:textbox style="mso-next-textbox:#_x0000_s1411" inset="0,0,0,0">
              <w:txbxContent>
                <w:p w14:paraId="442D6323" w14:textId="77777777" w:rsidR="006F587F" w:rsidRDefault="002311DB" w:rsidP="00011EC6">
                  <w:pPr>
                    <w:pStyle w:val="a7"/>
                    <w:rPr>
                      <w:rFonts w:hint="cs"/>
                      <w:rtl/>
                    </w:rPr>
                  </w:pPr>
                  <w:r>
                    <w:rPr>
                      <w:rFonts w:hint="cs"/>
                      <w:rtl/>
                    </w:rPr>
                    <w:t>תיקונים עקיפים</w:t>
                  </w:r>
                </w:p>
              </w:txbxContent>
            </v:textbox>
            <w10:anchorlock/>
          </v:rect>
        </w:pict>
      </w:r>
      <w:r>
        <w:rPr>
          <w:rStyle w:val="big-number"/>
          <w:rFonts w:cs="Miriam" w:hint="cs"/>
          <w:rtl/>
        </w:rPr>
        <w:t>3</w:t>
      </w:r>
      <w:r w:rsidR="002311DB">
        <w:rPr>
          <w:rStyle w:val="big-number"/>
          <w:rFonts w:cs="Miriam" w:hint="cs"/>
          <w:rtl/>
        </w:rPr>
        <w:t>9</w:t>
      </w:r>
      <w:r>
        <w:rPr>
          <w:rStyle w:val="default"/>
          <w:rFonts w:cs="FrankRuehl"/>
          <w:rtl/>
        </w:rPr>
        <w:t>.</w:t>
      </w:r>
      <w:r>
        <w:rPr>
          <w:rStyle w:val="default"/>
          <w:rFonts w:cs="FrankRuehl"/>
          <w:rtl/>
        </w:rPr>
        <w:tab/>
      </w:r>
      <w:r w:rsidR="002311DB">
        <w:rPr>
          <w:rStyle w:val="default"/>
          <w:rFonts w:cs="FrankRuehl" w:hint="cs"/>
          <w:rtl/>
        </w:rPr>
        <w:t>(א)</w:t>
      </w:r>
      <w:r w:rsidR="002311DB">
        <w:rPr>
          <w:rStyle w:val="default"/>
          <w:rFonts w:cs="FrankRuehl" w:hint="cs"/>
          <w:rtl/>
        </w:rPr>
        <w:tab/>
        <w:t xml:space="preserve">בסעיף 2א לצו בדבר תכנון ערים, כפרים ובנינים (יהודה והשומרון) (מס' 418), התשל"א-1971, סעיף קטן (ד) </w:t>
      </w:r>
      <w:r w:rsidR="00857B7D">
        <w:rPr>
          <w:rStyle w:val="default"/>
          <w:rFonts w:cs="FrankRuehl"/>
          <w:rtl/>
        </w:rPr>
        <w:t>–</w:t>
      </w:r>
      <w:r w:rsidR="002311DB">
        <w:rPr>
          <w:rStyle w:val="default"/>
          <w:rFonts w:cs="FrankRuehl" w:hint="cs"/>
          <w:rtl/>
        </w:rPr>
        <w:t xml:space="preserve"> בטל</w:t>
      </w:r>
      <w:r>
        <w:rPr>
          <w:rStyle w:val="default"/>
          <w:rFonts w:cs="FrankRuehl" w:hint="cs"/>
          <w:rtl/>
        </w:rPr>
        <w:t>.</w:t>
      </w:r>
    </w:p>
    <w:p w14:paraId="1E5CFBE3" w14:textId="77777777" w:rsidR="002311DB" w:rsidRDefault="002311DB" w:rsidP="002B16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בדבר שיפוט בבתי משפט לעניינים מקומיים (יהודה והשומרון) (מס' 1564), התשס"ה-2005, בתוספת, בסופה יבוא "צו בדבר ההתגוננות האזרחית (יהודה והשומרון) (מס' 16</w:t>
      </w:r>
      <w:r w:rsidR="002B165C">
        <w:rPr>
          <w:rStyle w:val="default"/>
          <w:rFonts w:cs="FrankRuehl" w:hint="cs"/>
          <w:rtl/>
        </w:rPr>
        <w:t>99</w:t>
      </w:r>
      <w:r>
        <w:rPr>
          <w:rStyle w:val="default"/>
          <w:rFonts w:cs="FrankRuehl" w:hint="cs"/>
          <w:rtl/>
        </w:rPr>
        <w:t>), התשע"ב-2012".</w:t>
      </w:r>
    </w:p>
    <w:p w14:paraId="7037F207" w14:textId="77777777" w:rsidR="00011EC6" w:rsidRDefault="00011EC6" w:rsidP="00857B7D">
      <w:pPr>
        <w:pStyle w:val="P00"/>
        <w:spacing w:before="72"/>
        <w:ind w:left="0" w:right="1134"/>
        <w:rPr>
          <w:rStyle w:val="default"/>
          <w:rFonts w:cs="FrankRuehl" w:hint="cs"/>
          <w:rtl/>
        </w:rPr>
      </w:pPr>
      <w:bookmarkStart w:id="49" w:name="Seif40"/>
      <w:bookmarkEnd w:id="49"/>
      <w:r>
        <w:rPr>
          <w:rFonts w:cs="Miriam"/>
          <w:lang w:val="he-IL"/>
        </w:rPr>
        <w:pict w14:anchorId="61C7A871">
          <v:rect id="_x0000_s1412" style="position:absolute;left:0;text-align:left;margin-left:464.35pt;margin-top:7.1pt;width:75.05pt;height:13.55pt;z-index:251676160" o:allowincell="f" filled="f" stroked="f" strokecolor="lime" strokeweight=".25pt">
            <v:textbox style="mso-next-textbox:#_x0000_s1412" inset="0,0,0,0">
              <w:txbxContent>
                <w:p w14:paraId="06BF4F1B" w14:textId="77777777" w:rsidR="006F587F" w:rsidRDefault="00857B7D" w:rsidP="00011EC6">
                  <w:pPr>
                    <w:pStyle w:val="a7"/>
                    <w:rPr>
                      <w:rFonts w:hint="cs"/>
                      <w:rtl/>
                    </w:rPr>
                  </w:pPr>
                  <w:r>
                    <w:rPr>
                      <w:rFonts w:hint="cs"/>
                      <w:rtl/>
                    </w:rPr>
                    <w:t>תחילה</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857B7D">
        <w:rPr>
          <w:rStyle w:val="default"/>
          <w:rFonts w:cs="FrankRuehl" w:hint="cs"/>
          <w:rtl/>
        </w:rPr>
        <w:t>תחילתו של צו זה ארבעה חודשים מיום חתימתו</w:t>
      </w:r>
      <w:r>
        <w:rPr>
          <w:rStyle w:val="default"/>
          <w:rFonts w:cs="FrankRuehl" w:hint="cs"/>
          <w:rtl/>
        </w:rPr>
        <w:t>.</w:t>
      </w:r>
    </w:p>
    <w:p w14:paraId="2D4CEA15" w14:textId="77777777" w:rsidR="00011EC6" w:rsidRDefault="00011EC6" w:rsidP="00E17CE0">
      <w:pPr>
        <w:pStyle w:val="P00"/>
        <w:spacing w:before="72"/>
        <w:ind w:left="0" w:right="1134"/>
        <w:rPr>
          <w:rStyle w:val="default"/>
          <w:rFonts w:cs="FrankRuehl" w:hint="cs"/>
          <w:rtl/>
        </w:rPr>
      </w:pPr>
      <w:bookmarkStart w:id="50" w:name="Seif41"/>
      <w:bookmarkEnd w:id="50"/>
      <w:r>
        <w:rPr>
          <w:rFonts w:cs="Miriam"/>
          <w:lang w:val="he-IL"/>
        </w:rPr>
        <w:pict w14:anchorId="4395D5D6">
          <v:rect id="_x0000_s1413" style="position:absolute;left:0;text-align:left;margin-left:464.35pt;margin-top:7.1pt;width:75.05pt;height:13.55pt;z-index:251677184" o:allowincell="f" filled="f" stroked="f" strokecolor="lime" strokeweight=".25pt">
            <v:textbox style="mso-next-textbox:#_x0000_s1413" inset="0,0,0,0">
              <w:txbxContent>
                <w:p w14:paraId="691494E9" w14:textId="77777777" w:rsidR="006F587F" w:rsidRDefault="00857B7D" w:rsidP="00011EC6">
                  <w:pPr>
                    <w:pStyle w:val="a7"/>
                    <w:rPr>
                      <w:rFonts w:hint="cs"/>
                      <w:rtl/>
                    </w:rPr>
                  </w:pPr>
                  <w:r>
                    <w:rPr>
                      <w:rFonts w:hint="cs"/>
                      <w:rtl/>
                    </w:rPr>
                    <w:t>השם</w:t>
                  </w:r>
                </w:p>
              </w:txbxContent>
            </v:textbox>
            <w10:anchorlock/>
          </v:rect>
        </w:pict>
      </w:r>
      <w:r>
        <w:rPr>
          <w:rStyle w:val="big-number"/>
          <w:rFonts w:cs="Miriam" w:hint="cs"/>
          <w:rtl/>
        </w:rPr>
        <w:t>4</w:t>
      </w:r>
      <w:r w:rsidR="00857B7D">
        <w:rPr>
          <w:rStyle w:val="big-number"/>
          <w:rFonts w:cs="Miriam" w:hint="cs"/>
          <w:rtl/>
        </w:rPr>
        <w:t>1</w:t>
      </w:r>
      <w:r>
        <w:rPr>
          <w:rStyle w:val="default"/>
          <w:rFonts w:cs="FrankRuehl"/>
          <w:rtl/>
        </w:rPr>
        <w:t>.</w:t>
      </w:r>
      <w:r>
        <w:rPr>
          <w:rStyle w:val="default"/>
          <w:rFonts w:cs="FrankRuehl"/>
          <w:rtl/>
        </w:rPr>
        <w:tab/>
      </w:r>
      <w:r w:rsidR="00857B7D">
        <w:rPr>
          <w:rStyle w:val="default"/>
          <w:rFonts w:cs="FrankRuehl" w:hint="cs"/>
          <w:rtl/>
        </w:rPr>
        <w:t>צו זה ייקרא: "צו בדבר ההתגוננות האזרחית (יהודה והשומרון) (מס' 16</w:t>
      </w:r>
      <w:r w:rsidR="00E17CE0">
        <w:rPr>
          <w:rStyle w:val="default"/>
          <w:rFonts w:cs="FrankRuehl" w:hint="cs"/>
          <w:rtl/>
        </w:rPr>
        <w:t>99</w:t>
      </w:r>
      <w:r w:rsidR="00857B7D">
        <w:rPr>
          <w:rStyle w:val="default"/>
          <w:rFonts w:cs="FrankRuehl" w:hint="cs"/>
          <w:rtl/>
        </w:rPr>
        <w:t>), התשע"ב-2012"</w:t>
      </w:r>
      <w:r>
        <w:rPr>
          <w:rStyle w:val="default"/>
          <w:rFonts w:cs="FrankRuehl" w:hint="cs"/>
          <w:rtl/>
        </w:rPr>
        <w:t>.</w:t>
      </w:r>
    </w:p>
    <w:p w14:paraId="7ABD0510" w14:textId="77777777" w:rsidR="002053AF" w:rsidRDefault="002053AF" w:rsidP="00911999">
      <w:pPr>
        <w:pStyle w:val="sig-0"/>
        <w:tabs>
          <w:tab w:val="clear" w:pos="4820"/>
          <w:tab w:val="center" w:pos="5670"/>
        </w:tabs>
        <w:spacing w:before="72"/>
        <w:ind w:left="0" w:right="1134"/>
        <w:rPr>
          <w:rFonts w:cs="FrankRuehl" w:hint="cs"/>
          <w:sz w:val="26"/>
          <w:rtl/>
        </w:rPr>
      </w:pPr>
    </w:p>
    <w:p w14:paraId="4078240F" w14:textId="77777777" w:rsidR="0055782C" w:rsidRPr="0055782C" w:rsidRDefault="0055782C" w:rsidP="0055782C">
      <w:pPr>
        <w:pStyle w:val="P00"/>
        <w:spacing w:before="72"/>
        <w:ind w:left="0" w:right="1134"/>
        <w:jc w:val="center"/>
        <w:rPr>
          <w:rStyle w:val="default"/>
          <w:rFonts w:cs="FrankRuehl" w:hint="cs"/>
          <w:b/>
          <w:bCs/>
          <w:rtl/>
        </w:rPr>
      </w:pPr>
      <w:r w:rsidRPr="0055782C">
        <w:rPr>
          <w:rStyle w:val="default"/>
          <w:rFonts w:cs="FrankRuehl" w:hint="cs"/>
          <w:b/>
          <w:bCs/>
          <w:rtl/>
        </w:rPr>
        <w:t>תוספת</w:t>
      </w:r>
    </w:p>
    <w:p w14:paraId="5C0C26FE" w14:textId="77777777" w:rsidR="0055782C" w:rsidRPr="0055782C" w:rsidRDefault="00857B7D" w:rsidP="0055782C">
      <w:pPr>
        <w:pStyle w:val="P00"/>
        <w:spacing w:before="72"/>
        <w:ind w:left="0" w:right="1134"/>
        <w:jc w:val="center"/>
        <w:rPr>
          <w:rStyle w:val="default"/>
          <w:rFonts w:cs="FrankRuehl" w:hint="cs"/>
          <w:sz w:val="24"/>
          <w:szCs w:val="24"/>
          <w:rtl/>
        </w:rPr>
      </w:pPr>
      <w:r>
        <w:rPr>
          <w:rStyle w:val="default"/>
          <w:rFonts w:cs="FrankRuehl" w:hint="cs"/>
          <w:sz w:val="24"/>
          <w:szCs w:val="24"/>
          <w:rtl/>
        </w:rPr>
        <w:t>(סעיף 2(ד)</w:t>
      </w:r>
      <w:r w:rsidR="0055782C" w:rsidRPr="0055782C">
        <w:rPr>
          <w:rStyle w:val="default"/>
          <w:rFonts w:cs="FrankRuehl" w:hint="cs"/>
          <w:sz w:val="24"/>
          <w:szCs w:val="24"/>
          <w:rtl/>
        </w:rPr>
        <w:t>)</w:t>
      </w:r>
    </w:p>
    <w:p w14:paraId="5940CC6B" w14:textId="77777777" w:rsidR="0055782C" w:rsidRPr="00E17CE0"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b/>
          <w:bCs/>
          <w:sz w:val="22"/>
          <w:szCs w:val="22"/>
          <w:rtl/>
        </w:rPr>
      </w:pPr>
      <w:r w:rsidRPr="00E17CE0">
        <w:rPr>
          <w:rStyle w:val="default"/>
          <w:rFonts w:cs="FrankRuehl" w:hint="cs"/>
          <w:b/>
          <w:bCs/>
          <w:sz w:val="22"/>
          <w:szCs w:val="22"/>
          <w:rtl/>
        </w:rPr>
        <w:t>טור א'</w:t>
      </w:r>
      <w:r w:rsidRPr="00E17CE0">
        <w:rPr>
          <w:rStyle w:val="default"/>
          <w:rFonts w:cs="FrankRuehl" w:hint="cs"/>
          <w:b/>
          <w:bCs/>
          <w:sz w:val="22"/>
          <w:szCs w:val="22"/>
          <w:rtl/>
        </w:rPr>
        <w:tab/>
        <w:t>טור ב'</w:t>
      </w:r>
    </w:p>
    <w:p w14:paraId="25EEFF29" w14:textId="77777777" w:rsidR="00857B7D" w:rsidRP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0"/>
        <w:ind w:left="0" w:right="1134"/>
        <w:rPr>
          <w:rStyle w:val="default"/>
          <w:rFonts w:cs="FrankRuehl" w:hint="cs"/>
          <w:b/>
          <w:bCs/>
          <w:sz w:val="22"/>
          <w:szCs w:val="22"/>
          <w:rtl/>
        </w:rPr>
      </w:pPr>
      <w:r w:rsidRPr="00857B7D">
        <w:rPr>
          <w:rStyle w:val="default"/>
          <w:rFonts w:cs="FrankRuehl" w:hint="cs"/>
          <w:b/>
          <w:bCs/>
          <w:sz w:val="22"/>
          <w:szCs w:val="22"/>
          <w:rtl/>
        </w:rPr>
        <w:t>(המפקד הצבאי)</w:t>
      </w:r>
      <w:r w:rsidRPr="00857B7D">
        <w:rPr>
          <w:rStyle w:val="default"/>
          <w:rFonts w:cs="FrankRuehl" w:hint="cs"/>
          <w:b/>
          <w:bCs/>
          <w:sz w:val="22"/>
          <w:szCs w:val="22"/>
          <w:rtl/>
        </w:rPr>
        <w:tab/>
        <w:t>(השטח שלגביו מונה)</w:t>
      </w:r>
    </w:p>
    <w:p w14:paraId="5CBF9D03"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כוחות צה"ל באזור</w:t>
      </w:r>
      <w:r>
        <w:rPr>
          <w:rStyle w:val="default"/>
          <w:rFonts w:cs="FrankRuehl" w:hint="cs"/>
          <w:rtl/>
        </w:rPr>
        <w:tab/>
        <w:t>כל האזור</w:t>
      </w:r>
    </w:p>
    <w:p w14:paraId="3DF7631E"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סגן מפקד פיקוד המרכז</w:t>
      </w:r>
      <w:r>
        <w:rPr>
          <w:rStyle w:val="default"/>
          <w:rFonts w:cs="FrankRuehl" w:hint="cs"/>
          <w:rtl/>
        </w:rPr>
        <w:tab/>
        <w:t>כל האזור</w:t>
      </w:r>
    </w:p>
    <w:p w14:paraId="56A2465F"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ראש מטה פיקוד המרכז</w:t>
      </w:r>
      <w:r>
        <w:rPr>
          <w:rStyle w:val="default"/>
          <w:rFonts w:cs="FrankRuehl" w:hint="cs"/>
          <w:rtl/>
        </w:rPr>
        <w:tab/>
        <w:t>כל האזור</w:t>
      </w:r>
    </w:p>
    <w:p w14:paraId="2A728780"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אוגדת איו"ש</w:t>
      </w:r>
      <w:r>
        <w:rPr>
          <w:rStyle w:val="default"/>
          <w:rFonts w:cs="FrankRuehl" w:hint="cs"/>
          <w:rtl/>
        </w:rPr>
        <w:tab/>
        <w:t>גזרת אוגדת איו"ש</w:t>
      </w:r>
    </w:p>
    <w:p w14:paraId="06C4FCF0"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סגן מפקד אוגדת איו"ש</w:t>
      </w:r>
      <w:r>
        <w:rPr>
          <w:rStyle w:val="default"/>
          <w:rFonts w:cs="FrankRuehl" w:hint="cs"/>
          <w:rtl/>
        </w:rPr>
        <w:tab/>
        <w:t>גזרת אוגדת איו"ש</w:t>
      </w:r>
    </w:p>
    <w:p w14:paraId="4E2848F2"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ראש מטה אוגדת איו"ש</w:t>
      </w:r>
      <w:r>
        <w:rPr>
          <w:rStyle w:val="default"/>
          <w:rFonts w:cs="FrankRuehl" w:hint="cs"/>
          <w:rtl/>
        </w:rPr>
        <w:tab/>
        <w:t>גזרת אוגדת איו"ש</w:t>
      </w:r>
    </w:p>
    <w:p w14:paraId="7A8349DF"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אוגדה 162</w:t>
      </w:r>
      <w:r>
        <w:rPr>
          <w:rStyle w:val="default"/>
          <w:rFonts w:cs="FrankRuehl" w:hint="cs"/>
          <w:rtl/>
        </w:rPr>
        <w:tab/>
        <w:t>גזרת אוגדה 162</w:t>
      </w:r>
    </w:p>
    <w:p w14:paraId="19B5E7AD"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סגן מפקד אוגדה 162</w:t>
      </w:r>
      <w:r>
        <w:rPr>
          <w:rStyle w:val="default"/>
          <w:rFonts w:cs="FrankRuehl" w:hint="cs"/>
          <w:rtl/>
        </w:rPr>
        <w:tab/>
        <w:t>גזרת אוגדה 162</w:t>
      </w:r>
    </w:p>
    <w:p w14:paraId="72858E78"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ראש מטה אוגדה 162</w:t>
      </w:r>
      <w:r>
        <w:rPr>
          <w:rStyle w:val="default"/>
          <w:rFonts w:cs="FrankRuehl" w:hint="cs"/>
          <w:rtl/>
        </w:rPr>
        <w:tab/>
        <w:t>גזרת אוגדה 162</w:t>
      </w:r>
    </w:p>
    <w:p w14:paraId="08B77B65"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חטיבה מרחבית אפרים</w:t>
      </w:r>
      <w:r>
        <w:rPr>
          <w:rStyle w:val="default"/>
          <w:rFonts w:cs="FrankRuehl" w:hint="cs"/>
          <w:rtl/>
        </w:rPr>
        <w:tab/>
        <w:t>גזרת חטיבה מרחבית אפרים</w:t>
      </w:r>
    </w:p>
    <w:p w14:paraId="02059774"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חטיבה מרחבית בנימין</w:t>
      </w:r>
      <w:r>
        <w:rPr>
          <w:rStyle w:val="default"/>
          <w:rFonts w:cs="FrankRuehl" w:hint="cs"/>
          <w:rtl/>
        </w:rPr>
        <w:tab/>
        <w:t>גזרת חטיבה מרחבית בנימין</w:t>
      </w:r>
    </w:p>
    <w:p w14:paraId="2B8FF4BD"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חטיבה מרחבית יהודה</w:t>
      </w:r>
      <w:r>
        <w:rPr>
          <w:rStyle w:val="default"/>
          <w:rFonts w:cs="FrankRuehl" w:hint="cs"/>
          <w:rtl/>
        </w:rPr>
        <w:tab/>
        <w:t>גזרת חטיבה מרחבית יהודה</w:t>
      </w:r>
    </w:p>
    <w:p w14:paraId="4CACC7F6"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חטיבה מרחבית מנשה</w:t>
      </w:r>
      <w:r>
        <w:rPr>
          <w:rStyle w:val="default"/>
          <w:rFonts w:cs="FrankRuehl" w:hint="cs"/>
          <w:rtl/>
        </w:rPr>
        <w:tab/>
        <w:t>גזרת חטיבה מרחבית מנשה</w:t>
      </w:r>
    </w:p>
    <w:p w14:paraId="1B7FF5EC"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חטיבה מרחבית עציון</w:t>
      </w:r>
      <w:r>
        <w:rPr>
          <w:rStyle w:val="default"/>
          <w:rFonts w:cs="FrankRuehl" w:hint="cs"/>
          <w:rtl/>
        </w:rPr>
        <w:tab/>
        <w:t>גזרת חטיבה מרחבית עציון</w:t>
      </w:r>
    </w:p>
    <w:p w14:paraId="170A1223" w14:textId="77777777" w:rsid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חטיבה מרחבית שומרון</w:t>
      </w:r>
      <w:r>
        <w:rPr>
          <w:rStyle w:val="default"/>
          <w:rFonts w:cs="FrankRuehl" w:hint="cs"/>
          <w:rtl/>
        </w:rPr>
        <w:tab/>
        <w:t>גזרת חטיבה מרחבית שומרון</w:t>
      </w:r>
    </w:p>
    <w:p w14:paraId="7866936A" w14:textId="77777777" w:rsidR="00857B7D" w:rsidRPr="00857B7D" w:rsidRDefault="00857B7D" w:rsidP="00857B7D">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מפקד חטיבה מרחבית 417</w:t>
      </w:r>
      <w:r>
        <w:rPr>
          <w:rStyle w:val="default"/>
          <w:rFonts w:cs="FrankRuehl" w:hint="cs"/>
          <w:rtl/>
        </w:rPr>
        <w:tab/>
        <w:t>גזרת חטיבה מרחבית 417</w:t>
      </w:r>
    </w:p>
    <w:p w14:paraId="12324D62" w14:textId="77777777" w:rsidR="00A87282" w:rsidRDefault="00A87282" w:rsidP="00911999">
      <w:pPr>
        <w:pStyle w:val="sig-0"/>
        <w:tabs>
          <w:tab w:val="clear" w:pos="4820"/>
          <w:tab w:val="center" w:pos="5670"/>
        </w:tabs>
        <w:spacing w:before="72"/>
        <w:ind w:left="0" w:right="1134"/>
        <w:rPr>
          <w:rFonts w:cs="FrankRuehl" w:hint="cs"/>
          <w:sz w:val="26"/>
          <w:rtl/>
        </w:rPr>
      </w:pPr>
    </w:p>
    <w:p w14:paraId="2ECF7674" w14:textId="77777777" w:rsidR="002053AF" w:rsidRDefault="002053AF" w:rsidP="00911999">
      <w:pPr>
        <w:pStyle w:val="sig-0"/>
        <w:tabs>
          <w:tab w:val="clear" w:pos="4820"/>
          <w:tab w:val="center" w:pos="5670"/>
        </w:tabs>
        <w:spacing w:before="72"/>
        <w:ind w:left="0" w:right="1134"/>
        <w:rPr>
          <w:rFonts w:cs="FrankRuehl" w:hint="cs"/>
          <w:sz w:val="26"/>
          <w:rtl/>
        </w:rPr>
      </w:pPr>
    </w:p>
    <w:p w14:paraId="68000F6A" w14:textId="77777777" w:rsidR="00911999" w:rsidRDefault="00857B7D" w:rsidP="00857B7D">
      <w:pPr>
        <w:pStyle w:val="sig-0"/>
        <w:tabs>
          <w:tab w:val="clear" w:pos="4820"/>
          <w:tab w:val="center" w:pos="5670"/>
        </w:tabs>
        <w:spacing w:before="72"/>
        <w:ind w:left="0" w:right="1134"/>
        <w:rPr>
          <w:rFonts w:cs="FrankRuehl" w:hint="cs"/>
          <w:sz w:val="26"/>
          <w:rtl/>
        </w:rPr>
      </w:pPr>
      <w:r>
        <w:rPr>
          <w:rFonts w:cs="FrankRuehl" w:hint="cs"/>
          <w:sz w:val="26"/>
          <w:rtl/>
        </w:rPr>
        <w:t>כ"ג בשבט התשע"ב (16 בפברואר 2012</w:t>
      </w:r>
      <w:r w:rsidR="00911999">
        <w:rPr>
          <w:rFonts w:cs="FrankRuehl" w:hint="cs"/>
          <w:sz w:val="26"/>
          <w:rtl/>
        </w:rPr>
        <w:t>)</w:t>
      </w:r>
      <w:r w:rsidR="00911999">
        <w:rPr>
          <w:rFonts w:cs="FrankRuehl" w:hint="cs"/>
          <w:sz w:val="26"/>
          <w:rtl/>
        </w:rPr>
        <w:tab/>
      </w:r>
      <w:r>
        <w:rPr>
          <w:rFonts w:cs="FrankRuehl" w:hint="cs"/>
          <w:sz w:val="26"/>
          <w:rtl/>
        </w:rPr>
        <w:t>אבי מזרחי</w:t>
      </w:r>
      <w:r w:rsidR="00911999">
        <w:rPr>
          <w:rFonts w:cs="FrankRuehl" w:hint="cs"/>
          <w:sz w:val="26"/>
          <w:rtl/>
        </w:rPr>
        <w:t>, אלוף</w:t>
      </w:r>
    </w:p>
    <w:p w14:paraId="655C3617" w14:textId="77777777" w:rsidR="00857B7D"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 xml:space="preserve">מפקד </w:t>
      </w:r>
      <w:r w:rsidR="00857B7D">
        <w:rPr>
          <w:rFonts w:cs="FrankRuehl" w:hint="cs"/>
          <w:sz w:val="22"/>
          <w:szCs w:val="22"/>
          <w:rtl/>
        </w:rPr>
        <w:t>כוחות צה"ל</w:t>
      </w:r>
    </w:p>
    <w:p w14:paraId="1D93EF5E" w14:textId="77777777" w:rsidR="00911999" w:rsidRPr="00911999" w:rsidRDefault="00857B7D"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14:paraId="4F52A8E9" w14:textId="77777777" w:rsidR="00253756" w:rsidRDefault="00253756" w:rsidP="00911999">
      <w:pPr>
        <w:pStyle w:val="sig-0"/>
        <w:tabs>
          <w:tab w:val="clear" w:pos="4820"/>
          <w:tab w:val="center" w:pos="5670"/>
        </w:tabs>
        <w:spacing w:before="72"/>
        <w:ind w:left="0" w:right="1134"/>
        <w:rPr>
          <w:rFonts w:cs="FrankRuehl" w:hint="cs"/>
          <w:sz w:val="26"/>
          <w:rtl/>
        </w:rPr>
      </w:pPr>
    </w:p>
    <w:p w14:paraId="3126E297" w14:textId="77777777" w:rsidR="00C111AD" w:rsidRDefault="00C111AD" w:rsidP="00911999">
      <w:pPr>
        <w:pStyle w:val="sig-0"/>
        <w:spacing w:before="72"/>
        <w:ind w:left="0" w:right="1134"/>
        <w:rPr>
          <w:rFonts w:cs="FrankRuehl"/>
          <w:sz w:val="26"/>
          <w:rtl/>
        </w:rPr>
      </w:pPr>
    </w:p>
    <w:p w14:paraId="3BCF7C91" w14:textId="77777777" w:rsidR="00C111AD" w:rsidRDefault="00C111AD" w:rsidP="00C111AD">
      <w:pPr>
        <w:pStyle w:val="sig-0"/>
        <w:spacing w:before="72"/>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21EAABFB" w14:textId="77777777" w:rsidR="00E35A44" w:rsidRDefault="00E35A44" w:rsidP="00C111AD">
      <w:pPr>
        <w:pStyle w:val="sig-0"/>
        <w:spacing w:before="72"/>
        <w:ind w:left="0" w:right="1134"/>
        <w:jc w:val="center"/>
        <w:rPr>
          <w:rFonts w:cs="David"/>
          <w:color w:val="0000FF"/>
          <w:sz w:val="26"/>
          <w:szCs w:val="24"/>
          <w:u w:val="single"/>
          <w:rtl/>
        </w:rPr>
      </w:pPr>
    </w:p>
    <w:p w14:paraId="42D485D7" w14:textId="77777777" w:rsidR="00E35A44" w:rsidRDefault="00E35A44" w:rsidP="00C111AD">
      <w:pPr>
        <w:pStyle w:val="sig-0"/>
        <w:spacing w:before="72"/>
        <w:ind w:left="0" w:right="1134"/>
        <w:jc w:val="center"/>
        <w:rPr>
          <w:rFonts w:cs="David"/>
          <w:color w:val="0000FF"/>
          <w:sz w:val="26"/>
          <w:szCs w:val="24"/>
          <w:u w:val="single"/>
          <w:rtl/>
        </w:rPr>
      </w:pPr>
    </w:p>
    <w:p w14:paraId="6E1F51C9" w14:textId="77777777" w:rsidR="00E35A44" w:rsidRDefault="00E35A44" w:rsidP="00E35A44">
      <w:pPr>
        <w:pStyle w:val="sig-0"/>
        <w:spacing w:before="72"/>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42916D34" w14:textId="77777777" w:rsidR="00472022" w:rsidRPr="00E35A44" w:rsidRDefault="00472022" w:rsidP="00E35A44">
      <w:pPr>
        <w:pStyle w:val="sig-0"/>
        <w:spacing w:before="72"/>
        <w:ind w:left="0" w:right="1134"/>
        <w:jc w:val="center"/>
        <w:rPr>
          <w:rFonts w:cs="David"/>
          <w:color w:val="0000FF"/>
          <w:sz w:val="26"/>
          <w:szCs w:val="24"/>
          <w:u w:val="single"/>
          <w:rtl/>
        </w:rPr>
      </w:pPr>
    </w:p>
    <w:sectPr w:rsidR="00472022" w:rsidRPr="00E35A4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4E30" w14:textId="77777777" w:rsidR="00B67F82" w:rsidRDefault="00B67F82">
      <w:r>
        <w:separator/>
      </w:r>
    </w:p>
  </w:endnote>
  <w:endnote w:type="continuationSeparator" w:id="0">
    <w:p w14:paraId="0A9DB09B" w14:textId="77777777" w:rsidR="00B67F82" w:rsidRDefault="00B6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F6FA" w14:textId="77777777"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9788C0" w14:textId="77777777"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65DC81" w14:textId="77777777"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2022">
      <w:rPr>
        <w:rFonts w:cs="TopType Jerushalmi"/>
        <w:noProof/>
        <w:color w:val="000000"/>
        <w:sz w:val="14"/>
        <w:szCs w:val="14"/>
      </w:rPr>
      <w:t>Z:\000-law\yael\2013\2013-05-28\tav\666_031.doc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264D" w14:textId="77777777" w:rsidR="006F587F" w:rsidRDefault="006F58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5A44">
      <w:rPr>
        <w:rFonts w:hAnsi="FrankRuehl" w:cs="FrankRuehl"/>
        <w:noProof/>
        <w:sz w:val="24"/>
        <w:szCs w:val="24"/>
        <w:rtl/>
      </w:rPr>
      <w:t>16</w:t>
    </w:r>
    <w:r>
      <w:rPr>
        <w:rFonts w:hAnsi="FrankRuehl" w:cs="FrankRuehl"/>
        <w:sz w:val="24"/>
        <w:szCs w:val="24"/>
        <w:rtl/>
      </w:rPr>
      <w:fldChar w:fldCharType="end"/>
    </w:r>
  </w:p>
  <w:p w14:paraId="7E2634F5" w14:textId="77777777" w:rsidR="006F587F" w:rsidRDefault="006F58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CA84CE" w14:textId="77777777" w:rsidR="006F587F" w:rsidRDefault="006F58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2022">
      <w:rPr>
        <w:rFonts w:cs="TopType Jerushalmi"/>
        <w:noProof/>
        <w:color w:val="000000"/>
        <w:sz w:val="14"/>
        <w:szCs w:val="14"/>
      </w:rPr>
      <w:t>Z:\000-law\yael\2013\2013-05-28\tav\666_031.doc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5AF7" w14:textId="77777777" w:rsidR="00B67F82" w:rsidRDefault="00B67F82">
      <w:pPr>
        <w:pStyle w:val="a5"/>
        <w:spacing w:before="60"/>
        <w:ind w:right="1134"/>
        <w:rPr>
          <w:rFonts w:cs="David"/>
          <w:sz w:val="24"/>
          <w:szCs w:val="24"/>
        </w:rPr>
      </w:pPr>
      <w:r>
        <w:separator/>
      </w:r>
    </w:p>
  </w:footnote>
  <w:footnote w:type="continuationSeparator" w:id="0">
    <w:p w14:paraId="275619DF" w14:textId="77777777" w:rsidR="00B67F82" w:rsidRDefault="00B67F82">
      <w:pPr>
        <w:spacing w:before="60"/>
        <w:ind w:right="1134"/>
      </w:pPr>
      <w:r>
        <w:separator/>
      </w:r>
    </w:p>
  </w:footnote>
  <w:footnote w:id="1">
    <w:p w14:paraId="33F0FF02" w14:textId="77777777" w:rsidR="001C1886" w:rsidRDefault="006F587F" w:rsidP="001C18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6D43">
        <w:rPr>
          <w:rFonts w:cs="FrankRuehl" w:hint="cs"/>
          <w:rtl/>
        </w:rPr>
        <w:t xml:space="preserve">פורסם </w:t>
      </w:r>
      <w:hyperlink r:id="rId1" w:history="1">
        <w:r w:rsidR="008C6D43" w:rsidRPr="001C1886">
          <w:rPr>
            <w:rStyle w:val="Hyperlink"/>
            <w:rFonts w:cs="FrankRuehl" w:hint="cs"/>
            <w:rtl/>
          </w:rPr>
          <w:t>קובץ המנשרים מס' 239</w:t>
        </w:r>
      </w:hyperlink>
      <w:r w:rsidR="008C6D43">
        <w:rPr>
          <w:rFonts w:cs="FrankRuehl" w:hint="cs"/>
          <w:rtl/>
        </w:rPr>
        <w:t xml:space="preserve"> מחודש נובמבר 2012 עמ' 6672.</w:t>
      </w:r>
    </w:p>
    <w:p w14:paraId="3F73CCB7" w14:textId="77777777" w:rsidR="003A5F24" w:rsidRDefault="002847C0" w:rsidP="003A5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3A5F24">
          <w:rPr>
            <w:rStyle w:val="Hyperlink"/>
            <w:rFonts w:cs="FrankRuehl" w:hint="cs"/>
            <w:rtl/>
          </w:rPr>
          <w:t>קובץ המנשרים מס' 242</w:t>
        </w:r>
      </w:hyperlink>
      <w:r>
        <w:rPr>
          <w:rFonts w:cs="FrankRuehl" w:hint="cs"/>
          <w:rtl/>
        </w:rPr>
        <w:t xml:space="preserve"> מחודש אוקטובר 2014 עמ' 7186 </w:t>
      </w:r>
      <w:r>
        <w:rPr>
          <w:rFonts w:cs="FrankRuehl"/>
          <w:rtl/>
        </w:rPr>
        <w:t>–</w:t>
      </w:r>
      <w:r>
        <w:rPr>
          <w:rFonts w:cs="FrankRuehl" w:hint="cs"/>
          <w:rtl/>
        </w:rPr>
        <w:t xml:space="preserve"> תיקון </w:t>
      </w:r>
      <w:r w:rsidR="00C43859">
        <w:rPr>
          <w:rFonts w:cs="FrankRuehl" w:hint="cs"/>
          <w:rtl/>
        </w:rPr>
        <w:t>תשע"ד-2014</w:t>
      </w:r>
      <w:r>
        <w:rPr>
          <w:rFonts w:cs="FrankRuehl" w:hint="cs"/>
          <w:rtl/>
        </w:rPr>
        <w:t xml:space="preserve"> בסעיף 26(ב) לצו בדבר הרשות לכבאות </w:t>
      </w:r>
      <w:r w:rsidR="00C43859">
        <w:rPr>
          <w:rFonts w:cs="FrankRuehl" w:hint="cs"/>
          <w:rtl/>
        </w:rPr>
        <w:t>ו</w:t>
      </w:r>
      <w:r>
        <w:rPr>
          <w:rFonts w:cs="FrankRuehl" w:hint="cs"/>
          <w:rtl/>
        </w:rPr>
        <w:t>הצלה (יהודה והשומרון) (מס' 1742), תשע"ד-2014; תחילתו ביום 17.7.2014.</w:t>
      </w:r>
    </w:p>
    <w:p w14:paraId="58814BEA" w14:textId="77777777" w:rsidR="00C43859" w:rsidRPr="00366DD7" w:rsidRDefault="00C43859" w:rsidP="003A5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טרם פורסם – תיקון תשע"ט-2018 בסעיף 131(</w:t>
      </w:r>
      <w:r>
        <w:rPr>
          <w:rFonts w:cs="FrankRuehl" w:hint="cs"/>
          <w:rtl/>
        </w:rPr>
        <w:t>ז</w:t>
      </w:r>
      <w:r>
        <w:rPr>
          <w:rFonts w:cs="FrankRuehl"/>
          <w:rtl/>
        </w:rPr>
        <w:t>) לצו בדבר תעבורה [נוסח משולב] (יהודה ושומרון) (מס' 1805), תשע"ט-2018; תחילתו ביום 8.11.2018.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318" w14:textId="77777777" w:rsidR="006F587F" w:rsidRDefault="006F58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02A2D1D"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1192DF"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1830" w14:textId="77777777" w:rsidR="006F587F" w:rsidRDefault="006F587F" w:rsidP="008C6D4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ההתגוננות האזרחית (יהודה והשומרון) (מס' </w:t>
    </w:r>
    <w:r w:rsidR="008C6D43">
      <w:rPr>
        <w:rFonts w:hAnsi="FrankRuehl" w:cs="FrankRuehl" w:hint="cs"/>
        <w:color w:val="000000"/>
        <w:sz w:val="28"/>
        <w:szCs w:val="28"/>
        <w:rtl/>
      </w:rPr>
      <w:t>1699</w:t>
    </w:r>
    <w:r>
      <w:rPr>
        <w:rFonts w:hAnsi="FrankRuehl" w:cs="FrankRuehl" w:hint="cs"/>
        <w:color w:val="000000"/>
        <w:sz w:val="28"/>
        <w:szCs w:val="28"/>
        <w:rtl/>
      </w:rPr>
      <w:t>), תשע"ב-2012</w:t>
    </w:r>
  </w:p>
  <w:p w14:paraId="349DB2A5"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DB292D" w14:textId="77777777" w:rsidR="006F587F" w:rsidRDefault="006F58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2957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4D1C"/>
    <w:rsid w:val="00022957"/>
    <w:rsid w:val="00070A3B"/>
    <w:rsid w:val="000752E2"/>
    <w:rsid w:val="000829DB"/>
    <w:rsid w:val="00084E0A"/>
    <w:rsid w:val="00087DFD"/>
    <w:rsid w:val="00092352"/>
    <w:rsid w:val="000B2E3C"/>
    <w:rsid w:val="000D32FA"/>
    <w:rsid w:val="000D4908"/>
    <w:rsid w:val="000D661F"/>
    <w:rsid w:val="00120B4B"/>
    <w:rsid w:val="0013447B"/>
    <w:rsid w:val="0013730B"/>
    <w:rsid w:val="001416DA"/>
    <w:rsid w:val="00145E17"/>
    <w:rsid w:val="00147FFA"/>
    <w:rsid w:val="001566AF"/>
    <w:rsid w:val="00164CE3"/>
    <w:rsid w:val="00171444"/>
    <w:rsid w:val="00186B71"/>
    <w:rsid w:val="001956C4"/>
    <w:rsid w:val="001966AA"/>
    <w:rsid w:val="001A17DA"/>
    <w:rsid w:val="001C1886"/>
    <w:rsid w:val="001D326B"/>
    <w:rsid w:val="001E3CA0"/>
    <w:rsid w:val="001F398C"/>
    <w:rsid w:val="002053AF"/>
    <w:rsid w:val="00225D12"/>
    <w:rsid w:val="00231151"/>
    <w:rsid w:val="002311DB"/>
    <w:rsid w:val="00253756"/>
    <w:rsid w:val="00253D46"/>
    <w:rsid w:val="0027455F"/>
    <w:rsid w:val="00275C84"/>
    <w:rsid w:val="002840C9"/>
    <w:rsid w:val="002847C0"/>
    <w:rsid w:val="00285062"/>
    <w:rsid w:val="002B165C"/>
    <w:rsid w:val="002E532F"/>
    <w:rsid w:val="002F2504"/>
    <w:rsid w:val="002F2A28"/>
    <w:rsid w:val="00300BB1"/>
    <w:rsid w:val="00366DD7"/>
    <w:rsid w:val="003A5F24"/>
    <w:rsid w:val="003A726B"/>
    <w:rsid w:val="003D5A87"/>
    <w:rsid w:val="00402B42"/>
    <w:rsid w:val="0043008A"/>
    <w:rsid w:val="00472022"/>
    <w:rsid w:val="004B14A4"/>
    <w:rsid w:val="004B1763"/>
    <w:rsid w:val="004D1872"/>
    <w:rsid w:val="004F7E50"/>
    <w:rsid w:val="00553F20"/>
    <w:rsid w:val="0055782C"/>
    <w:rsid w:val="00572ECA"/>
    <w:rsid w:val="00586546"/>
    <w:rsid w:val="005A031C"/>
    <w:rsid w:val="005C4589"/>
    <w:rsid w:val="005E626F"/>
    <w:rsid w:val="00611793"/>
    <w:rsid w:val="006327E5"/>
    <w:rsid w:val="00660972"/>
    <w:rsid w:val="0067250D"/>
    <w:rsid w:val="006755F9"/>
    <w:rsid w:val="00676224"/>
    <w:rsid w:val="006A5A93"/>
    <w:rsid w:val="006E0F80"/>
    <w:rsid w:val="006E6B41"/>
    <w:rsid w:val="006F587F"/>
    <w:rsid w:val="007315F5"/>
    <w:rsid w:val="0073717C"/>
    <w:rsid w:val="00741CCE"/>
    <w:rsid w:val="00771B15"/>
    <w:rsid w:val="007B2BCC"/>
    <w:rsid w:val="007D3CA9"/>
    <w:rsid w:val="00803148"/>
    <w:rsid w:val="008344B0"/>
    <w:rsid w:val="00850F94"/>
    <w:rsid w:val="00857B7D"/>
    <w:rsid w:val="00857DBF"/>
    <w:rsid w:val="0086102C"/>
    <w:rsid w:val="00861E28"/>
    <w:rsid w:val="0087003F"/>
    <w:rsid w:val="00887C9C"/>
    <w:rsid w:val="0089610D"/>
    <w:rsid w:val="00896624"/>
    <w:rsid w:val="008B677C"/>
    <w:rsid w:val="008C4B4A"/>
    <w:rsid w:val="008C6D43"/>
    <w:rsid w:val="008D74D4"/>
    <w:rsid w:val="00911999"/>
    <w:rsid w:val="00927EDE"/>
    <w:rsid w:val="00935A9E"/>
    <w:rsid w:val="009377E0"/>
    <w:rsid w:val="00945955"/>
    <w:rsid w:val="009B1FAD"/>
    <w:rsid w:val="009B4BA9"/>
    <w:rsid w:val="00A2391B"/>
    <w:rsid w:val="00A32451"/>
    <w:rsid w:val="00A46F6E"/>
    <w:rsid w:val="00A57A0B"/>
    <w:rsid w:val="00A757D3"/>
    <w:rsid w:val="00A825C8"/>
    <w:rsid w:val="00A87282"/>
    <w:rsid w:val="00AB5B23"/>
    <w:rsid w:val="00AE4EAA"/>
    <w:rsid w:val="00AF5183"/>
    <w:rsid w:val="00B115BA"/>
    <w:rsid w:val="00B1304F"/>
    <w:rsid w:val="00B34A33"/>
    <w:rsid w:val="00B40BA7"/>
    <w:rsid w:val="00B45619"/>
    <w:rsid w:val="00B46533"/>
    <w:rsid w:val="00B67F82"/>
    <w:rsid w:val="00B76E1F"/>
    <w:rsid w:val="00B831A9"/>
    <w:rsid w:val="00B91D00"/>
    <w:rsid w:val="00B92F05"/>
    <w:rsid w:val="00BA1195"/>
    <w:rsid w:val="00BB5224"/>
    <w:rsid w:val="00BB717E"/>
    <w:rsid w:val="00BD65CB"/>
    <w:rsid w:val="00C02973"/>
    <w:rsid w:val="00C111AD"/>
    <w:rsid w:val="00C2456A"/>
    <w:rsid w:val="00C3798C"/>
    <w:rsid w:val="00C43859"/>
    <w:rsid w:val="00C56AD1"/>
    <w:rsid w:val="00C63294"/>
    <w:rsid w:val="00C67430"/>
    <w:rsid w:val="00C71695"/>
    <w:rsid w:val="00C84254"/>
    <w:rsid w:val="00C953B9"/>
    <w:rsid w:val="00CB1843"/>
    <w:rsid w:val="00CC0D05"/>
    <w:rsid w:val="00CC1C98"/>
    <w:rsid w:val="00CE4364"/>
    <w:rsid w:val="00CE6730"/>
    <w:rsid w:val="00CF5A40"/>
    <w:rsid w:val="00D164BE"/>
    <w:rsid w:val="00D71BAC"/>
    <w:rsid w:val="00DA49F0"/>
    <w:rsid w:val="00E01413"/>
    <w:rsid w:val="00E17CE0"/>
    <w:rsid w:val="00E220E0"/>
    <w:rsid w:val="00E34AA7"/>
    <w:rsid w:val="00E35A44"/>
    <w:rsid w:val="00E36A59"/>
    <w:rsid w:val="00E50E33"/>
    <w:rsid w:val="00EC1B8B"/>
    <w:rsid w:val="00F46B83"/>
    <w:rsid w:val="00F84585"/>
    <w:rsid w:val="00FA5206"/>
    <w:rsid w:val="00FD1F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530A27"/>
  <w15:chartTrackingRefBased/>
  <w15:docId w15:val="{BA26AEC9-4573-4745-B2C9-727643CC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70/zava-0242.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42.pdf" TargetMode="External"/><Relationship Id="rId1" Type="http://schemas.openxmlformats.org/officeDocument/2006/relationships/hyperlink" Target="http://www.nevo.co.il/Law_word/law70/zava-02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6230</Words>
  <Characters>35513</Characters>
  <Application>Microsoft Office Word</Application>
  <DocSecurity>4</DocSecurity>
  <Lines>295</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41660</CharactersWithSpaces>
  <SharedDoc>false</SharedDoc>
  <HLinks>
    <vt:vector size="324" baseType="variant">
      <vt:variant>
        <vt:i4>393283</vt:i4>
      </vt:variant>
      <vt:variant>
        <vt:i4>300</vt:i4>
      </vt:variant>
      <vt:variant>
        <vt:i4>0</vt:i4>
      </vt:variant>
      <vt:variant>
        <vt:i4>5</vt:i4>
      </vt:variant>
      <vt:variant>
        <vt:lpwstr>http://www.nevo.co.il/advertisements/nevo-100.doc</vt:lpwstr>
      </vt:variant>
      <vt:variant>
        <vt:lpwstr/>
      </vt:variant>
      <vt:variant>
        <vt:i4>393283</vt:i4>
      </vt:variant>
      <vt:variant>
        <vt:i4>297</vt:i4>
      </vt:variant>
      <vt:variant>
        <vt:i4>0</vt:i4>
      </vt:variant>
      <vt:variant>
        <vt:i4>5</vt:i4>
      </vt:variant>
      <vt:variant>
        <vt:lpwstr>http://www.nevo.co.il/advertisements/nevo-100.doc</vt:lpwstr>
      </vt:variant>
      <vt:variant>
        <vt:lpwstr/>
      </vt:variant>
      <vt:variant>
        <vt:i4>1900669</vt:i4>
      </vt:variant>
      <vt:variant>
        <vt:i4>294</vt:i4>
      </vt:variant>
      <vt:variant>
        <vt:i4>0</vt:i4>
      </vt:variant>
      <vt:variant>
        <vt:i4>5</vt:i4>
      </vt:variant>
      <vt:variant>
        <vt:lpwstr>http://www.nevo.co.il/Law_word/law70/zava-0242.pdf</vt:lpwstr>
      </vt:variant>
      <vt:variant>
        <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5373961</vt:i4>
      </vt:variant>
      <vt:variant>
        <vt:i4>240</vt:i4>
      </vt:variant>
      <vt:variant>
        <vt:i4>0</vt:i4>
      </vt:variant>
      <vt:variant>
        <vt:i4>5</vt:i4>
      </vt:variant>
      <vt:variant>
        <vt:lpwstr/>
      </vt:variant>
      <vt:variant>
        <vt:lpwstr>med7</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5439497</vt:i4>
      </vt:variant>
      <vt:variant>
        <vt:i4>186</vt:i4>
      </vt:variant>
      <vt:variant>
        <vt:i4>0</vt:i4>
      </vt:variant>
      <vt:variant>
        <vt:i4>5</vt:i4>
      </vt:variant>
      <vt:variant>
        <vt:lpwstr/>
      </vt:variant>
      <vt:variant>
        <vt:lpwstr>med6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5242889</vt:i4>
      </vt:variant>
      <vt:variant>
        <vt:i4>132</vt:i4>
      </vt:variant>
      <vt:variant>
        <vt:i4>0</vt:i4>
      </vt:variant>
      <vt:variant>
        <vt:i4>5</vt:i4>
      </vt:variant>
      <vt:variant>
        <vt:lpwstr/>
      </vt:variant>
      <vt:variant>
        <vt:lpwstr>med5</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Seif3</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Seif2</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1900669</vt:i4>
      </vt:variant>
      <vt:variant>
        <vt:i4>3</vt:i4>
      </vt:variant>
      <vt:variant>
        <vt:i4>0</vt:i4>
      </vt:variant>
      <vt:variant>
        <vt:i4>5</vt:i4>
      </vt:variant>
      <vt:variant>
        <vt:lpwstr>http://www.nevo.co.il/Law_word/law70/zava-0242.pdf</vt:lpwstr>
      </vt:variant>
      <vt:variant>
        <vt:lpwstr/>
      </vt:variant>
      <vt:variant>
        <vt:i4>1441914</vt:i4>
      </vt:variant>
      <vt:variant>
        <vt:i4>0</vt:i4>
      </vt:variant>
      <vt:variant>
        <vt:i4>0</vt:i4>
      </vt:variant>
      <vt:variant>
        <vt:i4>5</vt:i4>
      </vt:variant>
      <vt:variant>
        <vt:lpwstr>http://www.nevo.co.il/Law_word/law70/zava-0239.pdf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ההתגוננות האזרחית (יהודה והשומרון) (מס' 1699), תשע"ב-2012</vt:lpwstr>
  </property>
  <property fmtid="{D5CDD505-2E9C-101B-9397-08002B2CF9AE}" pid="4" name="LAWNUMBER">
    <vt:lpwstr>0031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http://www.nevo.co.il/Law_word/law70/zava-0242.pdf;‎קמצ"מ#תוקן קובץ המנשרים מס' 242 ‏‏#מחודש אוקטובר 2014 עמ' 7186 – תיקון עקיף בסעיף 26(ב) לצו בדבר הרשות לכבאות להצלה (יהודה ‏והשומרון) (מס' 1742), תשע"ד-2014; תחילתו ביום 17.7.2014‏</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http://www.nevo.co.il/Law_word/law70/zava-0239.pdf;‎פורסם קובץ המנשרים #מס' 239 #מחודש ‏נובמבר 2012 עמ' 6672‏</vt:lpwstr>
  </property>
</Properties>
</file>