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1CBB" w:rsidRDefault="00D91CBB">
      <w:pPr>
        <w:pStyle w:val="big-header"/>
        <w:ind w:left="0" w:right="1134"/>
        <w:rPr>
          <w:rFonts w:cs="FrankRuehl" w:hint="cs"/>
          <w:sz w:val="32"/>
          <w:rtl/>
        </w:rPr>
      </w:pPr>
      <w:r>
        <w:rPr>
          <w:rFonts w:cs="FrankRuehl" w:hint="cs"/>
          <w:sz w:val="32"/>
          <w:rtl/>
        </w:rPr>
        <w:t>יהודה והשומרון</w:t>
      </w:r>
    </w:p>
    <w:p w:rsidR="00D91CBB" w:rsidRDefault="00D91CBB" w:rsidP="008C62FF">
      <w:pPr>
        <w:pStyle w:val="big-header"/>
        <w:ind w:left="0" w:right="1134"/>
        <w:rPr>
          <w:rFonts w:cs="FrankRuehl" w:hint="cs"/>
          <w:sz w:val="32"/>
          <w:rtl/>
        </w:rPr>
      </w:pPr>
      <w:r>
        <w:rPr>
          <w:rFonts w:cs="FrankRuehl" w:hint="cs"/>
          <w:sz w:val="32"/>
          <w:rtl/>
        </w:rPr>
        <w:t>צו בדבר הוראת ב</w:t>
      </w:r>
      <w:r w:rsidR="008C62FF">
        <w:rPr>
          <w:rFonts w:cs="FrankRuehl" w:hint="cs"/>
          <w:sz w:val="32"/>
          <w:rtl/>
        </w:rPr>
        <w:t>י</w:t>
      </w:r>
      <w:r>
        <w:rPr>
          <w:rFonts w:cs="FrankRuehl" w:hint="cs"/>
          <w:sz w:val="32"/>
          <w:rtl/>
        </w:rPr>
        <w:t xml:space="preserve">טחון </w:t>
      </w:r>
      <w:r w:rsidR="008C62FF">
        <w:rPr>
          <w:rFonts w:cs="FrankRuehl" w:hint="cs"/>
          <w:sz w:val="32"/>
          <w:rtl/>
        </w:rPr>
        <w:t xml:space="preserve">[נוסח משולב] </w:t>
      </w:r>
      <w:r>
        <w:rPr>
          <w:rFonts w:cs="FrankRuehl" w:hint="cs"/>
          <w:sz w:val="32"/>
          <w:rtl/>
        </w:rPr>
        <w:t xml:space="preserve">(יהודה והשומרון) (מס' </w:t>
      </w:r>
      <w:r w:rsidR="00B7556B">
        <w:rPr>
          <w:rFonts w:cs="FrankRuehl" w:hint="cs"/>
          <w:sz w:val="32"/>
          <w:rtl/>
        </w:rPr>
        <w:t>1</w:t>
      </w:r>
      <w:r w:rsidR="008C62FF">
        <w:rPr>
          <w:rFonts w:cs="FrankRuehl" w:hint="cs"/>
          <w:sz w:val="32"/>
          <w:rtl/>
        </w:rPr>
        <w:t>651</w:t>
      </w:r>
      <w:r>
        <w:rPr>
          <w:rFonts w:cs="FrankRuehl" w:hint="cs"/>
          <w:sz w:val="32"/>
          <w:rtl/>
        </w:rPr>
        <w:t xml:space="preserve">), </w:t>
      </w:r>
      <w:r w:rsidR="008C62FF">
        <w:rPr>
          <w:rFonts w:cs="FrankRuehl"/>
          <w:sz w:val="32"/>
          <w:rtl/>
        </w:rPr>
        <w:br/>
      </w:r>
      <w:r w:rsidR="008C62FF">
        <w:rPr>
          <w:rFonts w:cs="FrankRuehl" w:hint="cs"/>
          <w:sz w:val="32"/>
          <w:rtl/>
        </w:rPr>
        <w:t>תש"ע-2009</w:t>
      </w:r>
    </w:p>
    <w:p w:rsidR="00D91CBB" w:rsidRDefault="00D91CBB">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פרק א – הוראות כלליות</w:t>
            </w:r>
          </w:p>
        </w:tc>
        <w:tc>
          <w:tcPr>
            <w:tcW w:w="567" w:type="dxa"/>
          </w:tcPr>
          <w:p w:rsidR="00C11065" w:rsidRPr="00C11065" w:rsidRDefault="00C11065" w:rsidP="00C11065">
            <w:pPr>
              <w:rPr>
                <w:rStyle w:val="Hyperlink"/>
                <w:rFonts w:hint="cs"/>
                <w:rtl/>
              </w:rPr>
            </w:pPr>
            <w:hyperlink w:anchor="med0" w:tooltip="פרק א – הוראות כלל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16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 </w:t>
            </w:r>
          </w:p>
        </w:tc>
        <w:tc>
          <w:tcPr>
            <w:tcW w:w="5669" w:type="dxa"/>
          </w:tcPr>
          <w:p w:rsidR="00C11065" w:rsidRPr="00C11065" w:rsidRDefault="00C11065" w:rsidP="00C11065">
            <w:pPr>
              <w:rPr>
                <w:rFonts w:cs="Frankruhel" w:hint="cs"/>
                <w:rtl/>
              </w:rPr>
            </w:pPr>
            <w:r>
              <w:rPr>
                <w:rtl/>
              </w:rPr>
              <w:t>הגדרות</w:t>
            </w:r>
          </w:p>
        </w:tc>
        <w:tc>
          <w:tcPr>
            <w:tcW w:w="567" w:type="dxa"/>
          </w:tcPr>
          <w:p w:rsidR="00C11065" w:rsidRPr="00C11065" w:rsidRDefault="00C11065" w:rsidP="00C11065">
            <w:pPr>
              <w:rPr>
                <w:rStyle w:val="Hyperlink"/>
                <w:rFonts w:hint="cs"/>
                <w:rtl/>
              </w:rPr>
            </w:pPr>
            <w:hyperlink w:anchor="Seif1" w:tooltip="הגד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16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 </w:t>
            </w:r>
          </w:p>
        </w:tc>
        <w:tc>
          <w:tcPr>
            <w:tcW w:w="5669" w:type="dxa"/>
          </w:tcPr>
          <w:p w:rsidR="00C11065" w:rsidRPr="00C11065" w:rsidRDefault="00C11065" w:rsidP="00C11065">
            <w:pPr>
              <w:rPr>
                <w:rFonts w:cs="Frankruhel" w:hint="cs"/>
                <w:rtl/>
              </w:rPr>
            </w:pPr>
            <w:r>
              <w:rPr>
                <w:rtl/>
              </w:rPr>
              <w:t>הוראות כלליות</w:t>
            </w:r>
          </w:p>
        </w:tc>
        <w:tc>
          <w:tcPr>
            <w:tcW w:w="567" w:type="dxa"/>
          </w:tcPr>
          <w:p w:rsidR="00C11065" w:rsidRPr="00C11065" w:rsidRDefault="00C11065" w:rsidP="00C11065">
            <w:pPr>
              <w:rPr>
                <w:rStyle w:val="Hyperlink"/>
                <w:rFonts w:hint="cs"/>
                <w:rtl/>
              </w:rPr>
            </w:pPr>
            <w:hyperlink w:anchor="Seif9" w:tooltip="הוראות כלל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18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 </w:t>
            </w:r>
          </w:p>
        </w:tc>
        <w:tc>
          <w:tcPr>
            <w:tcW w:w="5669" w:type="dxa"/>
          </w:tcPr>
          <w:p w:rsidR="00C11065" w:rsidRPr="00C11065" w:rsidRDefault="00C11065" w:rsidP="00C11065">
            <w:pPr>
              <w:rPr>
                <w:rFonts w:cs="Frankruhel" w:hint="cs"/>
                <w:rtl/>
              </w:rPr>
            </w:pPr>
            <w:r>
              <w:rPr>
                <w:rtl/>
              </w:rPr>
              <w:t>מינוי מפקדים צבאיים</w:t>
            </w:r>
          </w:p>
        </w:tc>
        <w:tc>
          <w:tcPr>
            <w:tcW w:w="567" w:type="dxa"/>
          </w:tcPr>
          <w:p w:rsidR="00C11065" w:rsidRPr="00C11065" w:rsidRDefault="00C11065" w:rsidP="00C11065">
            <w:pPr>
              <w:rPr>
                <w:rStyle w:val="Hyperlink"/>
                <w:rFonts w:hint="cs"/>
                <w:rtl/>
              </w:rPr>
            </w:pPr>
            <w:hyperlink w:anchor="Seif2" w:tooltip="מינוי מפקדים צבאי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18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4 </w:t>
            </w:r>
          </w:p>
        </w:tc>
        <w:tc>
          <w:tcPr>
            <w:tcW w:w="5669" w:type="dxa"/>
          </w:tcPr>
          <w:p w:rsidR="00C11065" w:rsidRPr="00C11065" w:rsidRDefault="00C11065" w:rsidP="00C11065">
            <w:pPr>
              <w:rPr>
                <w:rFonts w:cs="Frankruhel" w:hint="cs"/>
                <w:rtl/>
              </w:rPr>
            </w:pPr>
            <w:r>
              <w:rPr>
                <w:rtl/>
              </w:rPr>
              <w:t>סמכויות שוטר</w:t>
            </w:r>
          </w:p>
        </w:tc>
        <w:tc>
          <w:tcPr>
            <w:tcW w:w="567" w:type="dxa"/>
          </w:tcPr>
          <w:p w:rsidR="00C11065" w:rsidRPr="00C11065" w:rsidRDefault="00C11065" w:rsidP="00C11065">
            <w:pPr>
              <w:rPr>
                <w:rStyle w:val="Hyperlink"/>
                <w:rFonts w:hint="cs"/>
                <w:rtl/>
              </w:rPr>
            </w:pPr>
            <w:hyperlink w:anchor="Seif10" w:tooltip="סמכויות שוט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18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5 </w:t>
            </w:r>
          </w:p>
        </w:tc>
        <w:tc>
          <w:tcPr>
            <w:tcW w:w="5669" w:type="dxa"/>
          </w:tcPr>
          <w:p w:rsidR="00C11065" w:rsidRPr="00C11065" w:rsidRDefault="00C11065" w:rsidP="00C11065">
            <w:pPr>
              <w:rPr>
                <w:rFonts w:cs="Frankruhel" w:hint="cs"/>
                <w:rtl/>
              </w:rPr>
            </w:pPr>
            <w:r>
              <w:rPr>
                <w:rtl/>
              </w:rPr>
              <w:t>סמכות קצין משטרה</w:t>
            </w:r>
          </w:p>
        </w:tc>
        <w:tc>
          <w:tcPr>
            <w:tcW w:w="567" w:type="dxa"/>
          </w:tcPr>
          <w:p w:rsidR="00C11065" w:rsidRPr="00C11065" w:rsidRDefault="00C11065" w:rsidP="00C11065">
            <w:pPr>
              <w:rPr>
                <w:rStyle w:val="Hyperlink"/>
                <w:rFonts w:hint="cs"/>
                <w:rtl/>
              </w:rPr>
            </w:pPr>
            <w:hyperlink w:anchor="Seif11" w:tooltip="סמכות קצין משט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18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 </w:t>
            </w:r>
          </w:p>
        </w:tc>
        <w:tc>
          <w:tcPr>
            <w:tcW w:w="5669" w:type="dxa"/>
          </w:tcPr>
          <w:p w:rsidR="00C11065" w:rsidRPr="00C11065" w:rsidRDefault="00C11065" w:rsidP="00C11065">
            <w:pPr>
              <w:rPr>
                <w:rFonts w:cs="Frankruhel" w:hint="cs"/>
                <w:rtl/>
              </w:rPr>
            </w:pPr>
            <w:r>
              <w:rPr>
                <w:rtl/>
              </w:rPr>
              <w:t>סמכות איש שירות הביטחון</w:t>
            </w:r>
          </w:p>
        </w:tc>
        <w:tc>
          <w:tcPr>
            <w:tcW w:w="567" w:type="dxa"/>
          </w:tcPr>
          <w:p w:rsidR="00C11065" w:rsidRPr="00C11065" w:rsidRDefault="00C11065" w:rsidP="00C11065">
            <w:pPr>
              <w:rPr>
                <w:rStyle w:val="Hyperlink"/>
                <w:rFonts w:hint="cs"/>
                <w:rtl/>
              </w:rPr>
            </w:pPr>
            <w:hyperlink w:anchor="Seif12" w:tooltip="סמכות איש שירות הביטח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18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7 </w:t>
            </w:r>
          </w:p>
        </w:tc>
        <w:tc>
          <w:tcPr>
            <w:tcW w:w="5669" w:type="dxa"/>
          </w:tcPr>
          <w:p w:rsidR="00C11065" w:rsidRPr="00C11065" w:rsidRDefault="00C11065" w:rsidP="00C11065">
            <w:pPr>
              <w:rPr>
                <w:rFonts w:cs="Frankruhel" w:hint="cs"/>
                <w:rtl/>
              </w:rPr>
            </w:pPr>
            <w:r>
              <w:rPr>
                <w:rtl/>
              </w:rPr>
              <w:t>סמכות איש שירות בתי הסוהר</w:t>
            </w:r>
          </w:p>
        </w:tc>
        <w:tc>
          <w:tcPr>
            <w:tcW w:w="567" w:type="dxa"/>
          </w:tcPr>
          <w:p w:rsidR="00C11065" w:rsidRPr="00C11065" w:rsidRDefault="00C11065" w:rsidP="00C11065">
            <w:pPr>
              <w:rPr>
                <w:rStyle w:val="Hyperlink"/>
                <w:rFonts w:hint="cs"/>
                <w:rtl/>
              </w:rPr>
            </w:pPr>
            <w:hyperlink w:anchor="Seif13" w:tooltip="סמכות איש שירות בתי הסוה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18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פרק ב' – בתי משפט צבאיים</w:t>
            </w:r>
          </w:p>
        </w:tc>
        <w:tc>
          <w:tcPr>
            <w:tcW w:w="567" w:type="dxa"/>
          </w:tcPr>
          <w:p w:rsidR="00C11065" w:rsidRPr="00C11065" w:rsidRDefault="00C11065" w:rsidP="00C11065">
            <w:pPr>
              <w:rPr>
                <w:rStyle w:val="Hyperlink"/>
                <w:rFonts w:hint="cs"/>
                <w:rtl/>
              </w:rPr>
            </w:pPr>
            <w:hyperlink w:anchor="med1" w:tooltip="פרק ב – בתי משפט צבאי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18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8 </w:t>
            </w:r>
          </w:p>
        </w:tc>
        <w:tc>
          <w:tcPr>
            <w:tcW w:w="5669" w:type="dxa"/>
          </w:tcPr>
          <w:p w:rsidR="00C11065" w:rsidRPr="00C11065" w:rsidRDefault="00C11065" w:rsidP="00C11065">
            <w:pPr>
              <w:rPr>
                <w:rFonts w:cs="Frankruhel" w:hint="cs"/>
                <w:rtl/>
              </w:rPr>
            </w:pPr>
            <w:r>
              <w:rPr>
                <w:rtl/>
              </w:rPr>
              <w:t>אי תלות</w:t>
            </w:r>
          </w:p>
        </w:tc>
        <w:tc>
          <w:tcPr>
            <w:tcW w:w="567" w:type="dxa"/>
          </w:tcPr>
          <w:p w:rsidR="00C11065" w:rsidRPr="00C11065" w:rsidRDefault="00C11065" w:rsidP="00C11065">
            <w:pPr>
              <w:rPr>
                <w:rStyle w:val="Hyperlink"/>
                <w:rFonts w:hint="cs"/>
                <w:rtl/>
              </w:rPr>
            </w:pPr>
            <w:hyperlink w:anchor="Seif14" w:tooltip="אי תל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18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9 </w:t>
            </w:r>
          </w:p>
        </w:tc>
        <w:tc>
          <w:tcPr>
            <w:tcW w:w="5669" w:type="dxa"/>
          </w:tcPr>
          <w:p w:rsidR="00C11065" w:rsidRPr="00C11065" w:rsidRDefault="00C11065" w:rsidP="00C11065">
            <w:pPr>
              <w:rPr>
                <w:rFonts w:cs="Frankruhel" w:hint="cs"/>
                <w:rtl/>
              </w:rPr>
            </w:pPr>
            <w:r>
              <w:rPr>
                <w:rtl/>
              </w:rPr>
              <w:t>בתי המשפט הצבאיים</w:t>
            </w:r>
          </w:p>
        </w:tc>
        <w:tc>
          <w:tcPr>
            <w:tcW w:w="567" w:type="dxa"/>
          </w:tcPr>
          <w:p w:rsidR="00C11065" w:rsidRPr="00C11065" w:rsidRDefault="00C11065" w:rsidP="00C11065">
            <w:pPr>
              <w:rPr>
                <w:rStyle w:val="Hyperlink"/>
                <w:rFonts w:hint="cs"/>
                <w:rtl/>
              </w:rPr>
            </w:pPr>
            <w:hyperlink w:anchor="Seif3" w:tooltip="בתי המשפט הצבאי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18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10 </w:t>
            </w:r>
          </w:p>
        </w:tc>
        <w:tc>
          <w:tcPr>
            <w:tcW w:w="5669" w:type="dxa"/>
          </w:tcPr>
          <w:p w:rsidR="00C11065" w:rsidRPr="00C11065" w:rsidRDefault="00C11065" w:rsidP="00C11065">
            <w:pPr>
              <w:rPr>
                <w:rFonts w:cs="Frankruhel" w:hint="cs"/>
                <w:rtl/>
              </w:rPr>
            </w:pPr>
            <w:r>
              <w:rPr>
                <w:rtl/>
              </w:rPr>
              <w:t>סמכות</w:t>
            </w:r>
          </w:p>
        </w:tc>
        <w:tc>
          <w:tcPr>
            <w:tcW w:w="567" w:type="dxa"/>
          </w:tcPr>
          <w:p w:rsidR="00C11065" w:rsidRPr="00C11065" w:rsidRDefault="00C11065" w:rsidP="00C11065">
            <w:pPr>
              <w:rPr>
                <w:rStyle w:val="Hyperlink"/>
                <w:rFonts w:hint="cs"/>
                <w:rtl/>
              </w:rPr>
            </w:pPr>
            <w:hyperlink w:anchor="Seif15" w:tooltip="סמכ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19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11 </w:t>
            </w:r>
          </w:p>
        </w:tc>
        <w:tc>
          <w:tcPr>
            <w:tcW w:w="5669" w:type="dxa"/>
          </w:tcPr>
          <w:p w:rsidR="00C11065" w:rsidRPr="00C11065" w:rsidRDefault="00C11065" w:rsidP="00C11065">
            <w:pPr>
              <w:rPr>
                <w:rFonts w:cs="Frankruhel" w:hint="cs"/>
                <w:rtl/>
              </w:rPr>
            </w:pPr>
            <w:r>
              <w:rPr>
                <w:rtl/>
              </w:rPr>
              <w:t>מינוי שופטים</w:t>
            </w:r>
          </w:p>
        </w:tc>
        <w:tc>
          <w:tcPr>
            <w:tcW w:w="567" w:type="dxa"/>
          </w:tcPr>
          <w:p w:rsidR="00C11065" w:rsidRPr="00C11065" w:rsidRDefault="00C11065" w:rsidP="00C11065">
            <w:pPr>
              <w:rPr>
                <w:rStyle w:val="Hyperlink"/>
                <w:rFonts w:hint="cs"/>
                <w:rtl/>
              </w:rPr>
            </w:pPr>
            <w:hyperlink w:anchor="Seif16" w:tooltip="מינוי שופט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11א </w:t>
            </w:r>
          </w:p>
        </w:tc>
        <w:tc>
          <w:tcPr>
            <w:tcW w:w="5669" w:type="dxa"/>
          </w:tcPr>
          <w:p w:rsidR="00C11065" w:rsidRPr="00C11065" w:rsidRDefault="00C11065" w:rsidP="00C11065">
            <w:pPr>
              <w:rPr>
                <w:rFonts w:cs="Frankruhel" w:hint="cs"/>
                <w:rtl/>
              </w:rPr>
            </w:pPr>
            <w:r>
              <w:rPr>
                <w:rtl/>
              </w:rPr>
              <w:t>מינוי משנה, נשיאים וסגני נשיאים</w:t>
            </w:r>
          </w:p>
        </w:tc>
        <w:tc>
          <w:tcPr>
            <w:tcW w:w="567" w:type="dxa"/>
          </w:tcPr>
          <w:p w:rsidR="00C11065" w:rsidRPr="00C11065" w:rsidRDefault="00C11065" w:rsidP="00C11065">
            <w:pPr>
              <w:rPr>
                <w:rStyle w:val="Hyperlink"/>
                <w:rFonts w:hint="cs"/>
                <w:rtl/>
              </w:rPr>
            </w:pPr>
            <w:hyperlink w:anchor="Seif434" w:tooltip="מינוי משנה, נשיאים וסגני נשיא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Seif434</w:instrText>
            </w:r>
            <w:r>
              <w:rPr>
                <w:rtl/>
              </w:rPr>
              <w:instrText xml:space="preserve"> </w:instrText>
            </w:r>
            <w:r>
              <w:rPr>
                <w:rFonts w:cs="Frankruhel"/>
                <w:rtl/>
              </w:rPr>
              <w:fldChar w:fldCharType="separate"/>
            </w:r>
            <w:r>
              <w:rPr>
                <w:noProof/>
                <w:rtl/>
              </w:rPr>
              <w:t>19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12 </w:t>
            </w:r>
          </w:p>
        </w:tc>
        <w:tc>
          <w:tcPr>
            <w:tcW w:w="5669" w:type="dxa"/>
          </w:tcPr>
          <w:p w:rsidR="00C11065" w:rsidRPr="00C11065" w:rsidRDefault="00C11065" w:rsidP="00C11065">
            <w:pPr>
              <w:rPr>
                <w:rFonts w:cs="Frankruhel" w:hint="cs"/>
                <w:rtl/>
              </w:rPr>
            </w:pPr>
            <w:r>
              <w:rPr>
                <w:rtl/>
              </w:rPr>
              <w:t>מינוי לכהונה בפועל</w:t>
            </w:r>
          </w:p>
        </w:tc>
        <w:tc>
          <w:tcPr>
            <w:tcW w:w="567" w:type="dxa"/>
          </w:tcPr>
          <w:p w:rsidR="00C11065" w:rsidRPr="00C11065" w:rsidRDefault="00C11065" w:rsidP="00C11065">
            <w:pPr>
              <w:rPr>
                <w:rStyle w:val="Hyperlink"/>
                <w:rFonts w:hint="cs"/>
                <w:rtl/>
              </w:rPr>
            </w:pPr>
            <w:hyperlink w:anchor="Seif17" w:tooltip="מינוי לכהונה בפועל"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20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13 </w:t>
            </w:r>
          </w:p>
        </w:tc>
        <w:tc>
          <w:tcPr>
            <w:tcW w:w="5669" w:type="dxa"/>
          </w:tcPr>
          <w:p w:rsidR="00C11065" w:rsidRPr="00C11065" w:rsidRDefault="00C11065" w:rsidP="00C11065">
            <w:pPr>
              <w:rPr>
                <w:rFonts w:cs="Frankruhel" w:hint="cs"/>
                <w:rtl/>
              </w:rPr>
            </w:pPr>
            <w:r>
              <w:rPr>
                <w:rtl/>
              </w:rPr>
              <w:t>ועדת הבחירה</w:t>
            </w:r>
          </w:p>
        </w:tc>
        <w:tc>
          <w:tcPr>
            <w:tcW w:w="567" w:type="dxa"/>
          </w:tcPr>
          <w:p w:rsidR="00C11065" w:rsidRPr="00C11065" w:rsidRDefault="00C11065" w:rsidP="00C11065">
            <w:pPr>
              <w:rPr>
                <w:rStyle w:val="Hyperlink"/>
                <w:rFonts w:hint="cs"/>
                <w:rtl/>
              </w:rPr>
            </w:pPr>
            <w:hyperlink w:anchor="Seif18" w:tooltip="ועדת הבח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20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14 </w:t>
            </w:r>
          </w:p>
        </w:tc>
        <w:tc>
          <w:tcPr>
            <w:tcW w:w="5669" w:type="dxa"/>
          </w:tcPr>
          <w:p w:rsidR="00C11065" w:rsidRPr="00C11065" w:rsidRDefault="00C11065" w:rsidP="00C11065">
            <w:pPr>
              <w:rPr>
                <w:rFonts w:cs="Frankruhel" w:hint="cs"/>
                <w:rtl/>
              </w:rPr>
            </w:pPr>
            <w:r>
              <w:rPr>
                <w:rtl/>
              </w:rPr>
              <w:t>הפסקת כהונה</w:t>
            </w:r>
          </w:p>
        </w:tc>
        <w:tc>
          <w:tcPr>
            <w:tcW w:w="567" w:type="dxa"/>
          </w:tcPr>
          <w:p w:rsidR="00C11065" w:rsidRPr="00C11065" w:rsidRDefault="00C11065" w:rsidP="00C11065">
            <w:pPr>
              <w:rPr>
                <w:rStyle w:val="Hyperlink"/>
                <w:rFonts w:hint="cs"/>
                <w:rtl/>
              </w:rPr>
            </w:pPr>
            <w:hyperlink w:anchor="Seif19" w:tooltip="הפסקת כהונ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20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15 </w:t>
            </w:r>
          </w:p>
        </w:tc>
        <w:tc>
          <w:tcPr>
            <w:tcW w:w="5669" w:type="dxa"/>
          </w:tcPr>
          <w:p w:rsidR="00C11065" w:rsidRPr="00C11065" w:rsidRDefault="00C11065" w:rsidP="00C11065">
            <w:pPr>
              <w:rPr>
                <w:rFonts w:cs="Frankruhel" w:hint="cs"/>
                <w:rtl/>
              </w:rPr>
            </w:pPr>
            <w:r>
              <w:rPr>
                <w:rtl/>
              </w:rPr>
              <w:t>הרכב בית משפט צבאי של ערכאה ראשונה</w:t>
            </w:r>
          </w:p>
        </w:tc>
        <w:tc>
          <w:tcPr>
            <w:tcW w:w="567" w:type="dxa"/>
          </w:tcPr>
          <w:p w:rsidR="00C11065" w:rsidRPr="00C11065" w:rsidRDefault="00C11065" w:rsidP="00C11065">
            <w:pPr>
              <w:rPr>
                <w:rStyle w:val="Hyperlink"/>
                <w:rFonts w:hint="cs"/>
                <w:rtl/>
              </w:rPr>
            </w:pPr>
            <w:hyperlink w:anchor="Seif6" w:tooltip="הרכב בית משפט צבאי של ערכאה ראשונ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16 </w:t>
            </w:r>
          </w:p>
        </w:tc>
        <w:tc>
          <w:tcPr>
            <w:tcW w:w="5669" w:type="dxa"/>
          </w:tcPr>
          <w:p w:rsidR="00C11065" w:rsidRPr="00C11065" w:rsidRDefault="00C11065" w:rsidP="00C11065">
            <w:pPr>
              <w:rPr>
                <w:rFonts w:cs="Frankruhel" w:hint="cs"/>
                <w:rtl/>
              </w:rPr>
            </w:pPr>
            <w:r>
              <w:rPr>
                <w:rtl/>
              </w:rPr>
              <w:t>הרכב בתי משפט צבאיים של שלושה</w:t>
            </w:r>
          </w:p>
        </w:tc>
        <w:tc>
          <w:tcPr>
            <w:tcW w:w="567" w:type="dxa"/>
          </w:tcPr>
          <w:p w:rsidR="00C11065" w:rsidRPr="00C11065" w:rsidRDefault="00C11065" w:rsidP="00C11065">
            <w:pPr>
              <w:rPr>
                <w:rStyle w:val="Hyperlink"/>
                <w:rFonts w:hint="cs"/>
                <w:rtl/>
              </w:rPr>
            </w:pPr>
            <w:hyperlink w:anchor="Seif4" w:tooltip="הרכב בתי משפט צבאיים של שלוש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17 </w:t>
            </w:r>
          </w:p>
        </w:tc>
        <w:tc>
          <w:tcPr>
            <w:tcW w:w="5669" w:type="dxa"/>
          </w:tcPr>
          <w:p w:rsidR="00C11065" w:rsidRPr="00C11065" w:rsidRDefault="00C11065" w:rsidP="00C11065">
            <w:pPr>
              <w:rPr>
                <w:rFonts w:cs="Frankruhel" w:hint="cs"/>
                <w:rtl/>
              </w:rPr>
            </w:pPr>
            <w:r>
              <w:rPr>
                <w:rtl/>
              </w:rPr>
              <w:t>דן יחיד</w:t>
            </w:r>
          </w:p>
        </w:tc>
        <w:tc>
          <w:tcPr>
            <w:tcW w:w="567" w:type="dxa"/>
          </w:tcPr>
          <w:p w:rsidR="00C11065" w:rsidRPr="00C11065" w:rsidRDefault="00C11065" w:rsidP="00C11065">
            <w:pPr>
              <w:rPr>
                <w:rStyle w:val="Hyperlink"/>
                <w:rFonts w:hint="cs"/>
                <w:rtl/>
              </w:rPr>
            </w:pPr>
            <w:hyperlink w:anchor="Seif7" w:tooltip="דן יחיד"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 </w:t>
            </w:r>
          </w:p>
        </w:tc>
        <w:tc>
          <w:tcPr>
            <w:tcW w:w="5669" w:type="dxa"/>
          </w:tcPr>
          <w:p w:rsidR="00C11065" w:rsidRPr="00C11065" w:rsidRDefault="00C11065" w:rsidP="00C11065">
            <w:pPr>
              <w:rPr>
                <w:rFonts w:cs="Frankruhel" w:hint="cs"/>
                <w:rtl/>
              </w:rPr>
            </w:pPr>
            <w:r>
              <w:rPr>
                <w:rtl/>
              </w:rPr>
              <w:t>העברת דיון</w:t>
            </w:r>
          </w:p>
        </w:tc>
        <w:tc>
          <w:tcPr>
            <w:tcW w:w="567" w:type="dxa"/>
          </w:tcPr>
          <w:p w:rsidR="00C11065" w:rsidRPr="00C11065" w:rsidRDefault="00C11065" w:rsidP="00C11065">
            <w:pPr>
              <w:rPr>
                <w:rStyle w:val="Hyperlink"/>
                <w:rFonts w:hint="cs"/>
                <w:rtl/>
              </w:rPr>
            </w:pPr>
            <w:hyperlink w:anchor="Seif20" w:tooltip="העברת די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21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 </w:t>
            </w:r>
          </w:p>
        </w:tc>
        <w:tc>
          <w:tcPr>
            <w:tcW w:w="5669" w:type="dxa"/>
          </w:tcPr>
          <w:p w:rsidR="00C11065" w:rsidRPr="00C11065" w:rsidRDefault="00C11065" w:rsidP="00C11065">
            <w:pPr>
              <w:rPr>
                <w:rFonts w:cs="Frankruhel" w:hint="cs"/>
                <w:rtl/>
              </w:rPr>
            </w:pPr>
            <w:r>
              <w:rPr>
                <w:rtl/>
              </w:rPr>
              <w:t>בית המשפט הצבאי לערעורים</w:t>
            </w:r>
          </w:p>
        </w:tc>
        <w:tc>
          <w:tcPr>
            <w:tcW w:w="567" w:type="dxa"/>
          </w:tcPr>
          <w:p w:rsidR="00C11065" w:rsidRPr="00C11065" w:rsidRDefault="00C11065" w:rsidP="00C11065">
            <w:pPr>
              <w:rPr>
                <w:rStyle w:val="Hyperlink"/>
                <w:rFonts w:hint="cs"/>
                <w:rtl/>
              </w:rPr>
            </w:pPr>
            <w:hyperlink w:anchor="Seif8" w:tooltip="בית המשפט הצבאי לערעור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 </w:t>
            </w:r>
          </w:p>
        </w:tc>
        <w:tc>
          <w:tcPr>
            <w:tcW w:w="5669" w:type="dxa"/>
          </w:tcPr>
          <w:p w:rsidR="00C11065" w:rsidRPr="00C11065" w:rsidRDefault="00C11065" w:rsidP="00C11065">
            <w:pPr>
              <w:rPr>
                <w:rFonts w:cs="Frankruhel" w:hint="cs"/>
                <w:rtl/>
              </w:rPr>
            </w:pPr>
            <w:r>
              <w:rPr>
                <w:rtl/>
              </w:rPr>
              <w:t>החלפת שופט</w:t>
            </w:r>
          </w:p>
        </w:tc>
        <w:tc>
          <w:tcPr>
            <w:tcW w:w="567" w:type="dxa"/>
          </w:tcPr>
          <w:p w:rsidR="00C11065" w:rsidRPr="00C11065" w:rsidRDefault="00C11065" w:rsidP="00C11065">
            <w:pPr>
              <w:rPr>
                <w:rStyle w:val="Hyperlink"/>
                <w:rFonts w:hint="cs"/>
                <w:rtl/>
              </w:rPr>
            </w:pPr>
            <w:hyperlink w:anchor="Seif5" w:tooltip="החלפת שו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20א </w:t>
            </w:r>
          </w:p>
        </w:tc>
        <w:tc>
          <w:tcPr>
            <w:tcW w:w="5669" w:type="dxa"/>
          </w:tcPr>
          <w:p w:rsidR="00C11065" w:rsidRPr="00C11065" w:rsidRDefault="00C11065" w:rsidP="00C11065">
            <w:pPr>
              <w:rPr>
                <w:rFonts w:cs="Frankruhel" w:hint="cs"/>
                <w:rtl/>
              </w:rPr>
            </w:pPr>
            <w:r>
              <w:rPr>
                <w:rtl/>
              </w:rPr>
              <w:t>עילות פסלות</w:t>
            </w:r>
          </w:p>
        </w:tc>
        <w:tc>
          <w:tcPr>
            <w:tcW w:w="567" w:type="dxa"/>
          </w:tcPr>
          <w:p w:rsidR="00C11065" w:rsidRPr="00C11065" w:rsidRDefault="00C11065" w:rsidP="00C11065">
            <w:pPr>
              <w:rPr>
                <w:rStyle w:val="Hyperlink"/>
                <w:rFonts w:hint="cs"/>
                <w:rtl/>
              </w:rPr>
            </w:pPr>
            <w:hyperlink w:anchor="Seif425" w:tooltip="עילות פסל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Seif425</w:instrText>
            </w:r>
            <w:r>
              <w:rPr>
                <w:rtl/>
              </w:rPr>
              <w:instrText xml:space="preserve"> </w:instrText>
            </w:r>
            <w:r>
              <w:rPr>
                <w:rFonts w:cs="Frankruhel"/>
                <w:rtl/>
              </w:rPr>
              <w:fldChar w:fldCharType="separate"/>
            </w:r>
            <w:r>
              <w:rPr>
                <w:noProof/>
                <w:rtl/>
              </w:rPr>
              <w:t>22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פרק ג' – עיכוב, מעצר, שחרור, חיפוש, תפיסה וחילוט</w:t>
            </w:r>
          </w:p>
        </w:tc>
        <w:tc>
          <w:tcPr>
            <w:tcW w:w="567" w:type="dxa"/>
          </w:tcPr>
          <w:p w:rsidR="00C11065" w:rsidRPr="00C11065" w:rsidRDefault="00C11065" w:rsidP="00C11065">
            <w:pPr>
              <w:rPr>
                <w:rStyle w:val="Hyperlink"/>
                <w:rFonts w:hint="cs"/>
                <w:rtl/>
              </w:rPr>
            </w:pPr>
            <w:hyperlink w:anchor="med2" w:tooltip="פרק ג – עיכוב, מעצר, שחרור, חיפוש, תפיסה וחילו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23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א' – הוראות כלליות</w:t>
            </w:r>
          </w:p>
        </w:tc>
        <w:tc>
          <w:tcPr>
            <w:tcW w:w="567" w:type="dxa"/>
          </w:tcPr>
          <w:p w:rsidR="00C11065" w:rsidRPr="00C11065" w:rsidRDefault="00C11065" w:rsidP="00C11065">
            <w:pPr>
              <w:rPr>
                <w:rStyle w:val="Hyperlink"/>
                <w:rFonts w:hint="cs"/>
                <w:rtl/>
              </w:rPr>
            </w:pPr>
            <w:hyperlink w:anchor="hed20" w:tooltip="סימן א – הוראות כלל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23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21 </w:t>
            </w:r>
          </w:p>
        </w:tc>
        <w:tc>
          <w:tcPr>
            <w:tcW w:w="5669" w:type="dxa"/>
          </w:tcPr>
          <w:p w:rsidR="00C11065" w:rsidRPr="00C11065" w:rsidRDefault="00C11065" w:rsidP="00C11065">
            <w:pPr>
              <w:rPr>
                <w:rFonts w:cs="Frankruhel" w:hint="cs"/>
                <w:rtl/>
              </w:rPr>
            </w:pPr>
            <w:r>
              <w:rPr>
                <w:rtl/>
              </w:rPr>
              <w:t>תחולה</w:t>
            </w:r>
          </w:p>
        </w:tc>
        <w:tc>
          <w:tcPr>
            <w:tcW w:w="567" w:type="dxa"/>
          </w:tcPr>
          <w:p w:rsidR="00C11065" w:rsidRPr="00C11065" w:rsidRDefault="00C11065" w:rsidP="00C11065">
            <w:pPr>
              <w:rPr>
                <w:rStyle w:val="Hyperlink"/>
                <w:rFonts w:hint="cs"/>
                <w:rtl/>
              </w:rPr>
            </w:pPr>
            <w:hyperlink w:anchor="Seif21" w:tooltip="תחול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23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ב' – עיכוב</w:t>
            </w:r>
          </w:p>
        </w:tc>
        <w:tc>
          <w:tcPr>
            <w:tcW w:w="567" w:type="dxa"/>
          </w:tcPr>
          <w:p w:rsidR="00C11065" w:rsidRPr="00C11065" w:rsidRDefault="00C11065" w:rsidP="00C11065">
            <w:pPr>
              <w:rPr>
                <w:rStyle w:val="Hyperlink"/>
                <w:rFonts w:hint="cs"/>
                <w:rtl/>
              </w:rPr>
            </w:pPr>
            <w:hyperlink w:anchor="hed21" w:tooltip="סימן ב – עיכוב"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23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 </w:t>
            </w:r>
          </w:p>
        </w:tc>
        <w:tc>
          <w:tcPr>
            <w:tcW w:w="5669" w:type="dxa"/>
          </w:tcPr>
          <w:p w:rsidR="00C11065" w:rsidRPr="00C11065" w:rsidRDefault="00C11065" w:rsidP="00C11065">
            <w:pPr>
              <w:rPr>
                <w:rFonts w:cs="Frankruhel" w:hint="cs"/>
                <w:rtl/>
              </w:rPr>
            </w:pPr>
            <w:r>
              <w:rPr>
                <w:rtl/>
              </w:rPr>
              <w:t>עיכוב</w:t>
            </w:r>
          </w:p>
        </w:tc>
        <w:tc>
          <w:tcPr>
            <w:tcW w:w="567" w:type="dxa"/>
          </w:tcPr>
          <w:p w:rsidR="00C11065" w:rsidRPr="00C11065" w:rsidRDefault="00C11065" w:rsidP="00C11065">
            <w:pPr>
              <w:rPr>
                <w:rStyle w:val="Hyperlink"/>
                <w:rFonts w:hint="cs"/>
                <w:rtl/>
              </w:rPr>
            </w:pPr>
            <w:hyperlink w:anchor="Seif22" w:tooltip="עיכוב"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23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23 </w:t>
            </w:r>
          </w:p>
        </w:tc>
        <w:tc>
          <w:tcPr>
            <w:tcW w:w="5669" w:type="dxa"/>
          </w:tcPr>
          <w:p w:rsidR="00C11065" w:rsidRPr="00C11065" w:rsidRDefault="00C11065" w:rsidP="00C11065">
            <w:pPr>
              <w:rPr>
                <w:rFonts w:cs="Frankruhel" w:hint="cs"/>
                <w:rtl/>
              </w:rPr>
            </w:pPr>
            <w:r>
              <w:rPr>
                <w:rtl/>
              </w:rPr>
              <w:t>עיכוב עד במקום</w:t>
            </w:r>
          </w:p>
        </w:tc>
        <w:tc>
          <w:tcPr>
            <w:tcW w:w="567" w:type="dxa"/>
          </w:tcPr>
          <w:p w:rsidR="00C11065" w:rsidRPr="00C11065" w:rsidRDefault="00C11065" w:rsidP="00C11065">
            <w:pPr>
              <w:rPr>
                <w:rStyle w:val="Hyperlink"/>
                <w:rFonts w:hint="cs"/>
                <w:rtl/>
              </w:rPr>
            </w:pPr>
            <w:hyperlink w:anchor="Seif23" w:tooltip="עיכוב עד במקו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23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24 </w:t>
            </w:r>
          </w:p>
        </w:tc>
        <w:tc>
          <w:tcPr>
            <w:tcW w:w="5669" w:type="dxa"/>
          </w:tcPr>
          <w:p w:rsidR="00C11065" w:rsidRPr="00C11065" w:rsidRDefault="00C11065" w:rsidP="00C11065">
            <w:pPr>
              <w:rPr>
                <w:rFonts w:cs="Frankruhel" w:hint="cs"/>
                <w:rtl/>
              </w:rPr>
            </w:pPr>
            <w:r>
              <w:rPr>
                <w:rtl/>
              </w:rPr>
              <w:t>עיכוב לשם חיפוש</w:t>
            </w:r>
          </w:p>
        </w:tc>
        <w:tc>
          <w:tcPr>
            <w:tcW w:w="567" w:type="dxa"/>
          </w:tcPr>
          <w:p w:rsidR="00C11065" w:rsidRPr="00C11065" w:rsidRDefault="00C11065" w:rsidP="00C11065">
            <w:pPr>
              <w:rPr>
                <w:rStyle w:val="Hyperlink"/>
                <w:rFonts w:hint="cs"/>
                <w:rtl/>
              </w:rPr>
            </w:pPr>
            <w:hyperlink w:anchor="Seif24" w:tooltip="עיכוב לשם חיפוש"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23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25 </w:t>
            </w:r>
          </w:p>
        </w:tc>
        <w:tc>
          <w:tcPr>
            <w:tcW w:w="5669" w:type="dxa"/>
          </w:tcPr>
          <w:p w:rsidR="00C11065" w:rsidRPr="00C11065" w:rsidRDefault="00C11065" w:rsidP="00C11065">
            <w:pPr>
              <w:rPr>
                <w:rFonts w:cs="Frankruhel" w:hint="cs"/>
                <w:rtl/>
              </w:rPr>
            </w:pPr>
            <w:r>
              <w:rPr>
                <w:rtl/>
              </w:rPr>
              <w:t>עיכוב לשם ביצוע צו מעצר</w:t>
            </w:r>
          </w:p>
        </w:tc>
        <w:tc>
          <w:tcPr>
            <w:tcW w:w="567" w:type="dxa"/>
          </w:tcPr>
          <w:p w:rsidR="00C11065" w:rsidRPr="00C11065" w:rsidRDefault="00C11065" w:rsidP="00C11065">
            <w:pPr>
              <w:rPr>
                <w:rStyle w:val="Hyperlink"/>
                <w:rFonts w:hint="cs"/>
                <w:rtl/>
              </w:rPr>
            </w:pPr>
            <w:hyperlink w:anchor="Seif25" w:tooltip="עיכוב לשם ביצוע צו מעצ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23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26 </w:t>
            </w:r>
          </w:p>
        </w:tc>
        <w:tc>
          <w:tcPr>
            <w:tcW w:w="5669" w:type="dxa"/>
          </w:tcPr>
          <w:p w:rsidR="00C11065" w:rsidRPr="00C11065" w:rsidRDefault="00C11065" w:rsidP="00C11065">
            <w:pPr>
              <w:rPr>
                <w:rFonts w:cs="Frankruhel" w:hint="cs"/>
                <w:rtl/>
              </w:rPr>
            </w:pPr>
            <w:r>
              <w:rPr>
                <w:rtl/>
              </w:rPr>
              <w:t>משך העיכוב</w:t>
            </w:r>
          </w:p>
        </w:tc>
        <w:tc>
          <w:tcPr>
            <w:tcW w:w="567" w:type="dxa"/>
          </w:tcPr>
          <w:p w:rsidR="00C11065" w:rsidRPr="00C11065" w:rsidRDefault="00C11065" w:rsidP="00C11065">
            <w:pPr>
              <w:rPr>
                <w:rStyle w:val="Hyperlink"/>
                <w:rFonts w:hint="cs"/>
                <w:rtl/>
              </w:rPr>
            </w:pPr>
            <w:hyperlink w:anchor="Seif26" w:tooltip="משך העיכוב"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23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27 </w:t>
            </w:r>
          </w:p>
        </w:tc>
        <w:tc>
          <w:tcPr>
            <w:tcW w:w="5669" w:type="dxa"/>
          </w:tcPr>
          <w:p w:rsidR="00C11065" w:rsidRPr="00C11065" w:rsidRDefault="00C11065" w:rsidP="00C11065">
            <w:pPr>
              <w:rPr>
                <w:rFonts w:cs="Frankruhel" w:hint="cs"/>
                <w:rtl/>
              </w:rPr>
            </w:pPr>
            <w:r>
              <w:rPr>
                <w:rtl/>
              </w:rPr>
              <w:t>דו"ח על עיכוב</w:t>
            </w:r>
          </w:p>
        </w:tc>
        <w:tc>
          <w:tcPr>
            <w:tcW w:w="567" w:type="dxa"/>
          </w:tcPr>
          <w:p w:rsidR="00C11065" w:rsidRPr="00C11065" w:rsidRDefault="00C11065" w:rsidP="00C11065">
            <w:pPr>
              <w:rPr>
                <w:rStyle w:val="Hyperlink"/>
                <w:rFonts w:hint="cs"/>
                <w:rtl/>
              </w:rPr>
            </w:pPr>
            <w:hyperlink w:anchor="Seif27" w:tooltip="דוח על עיכוב"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23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28 </w:t>
            </w:r>
          </w:p>
        </w:tc>
        <w:tc>
          <w:tcPr>
            <w:tcW w:w="5669" w:type="dxa"/>
          </w:tcPr>
          <w:p w:rsidR="00C11065" w:rsidRPr="00C11065" w:rsidRDefault="00C11065" w:rsidP="00C11065">
            <w:pPr>
              <w:rPr>
                <w:rFonts w:cs="Frankruhel" w:hint="cs"/>
                <w:rtl/>
              </w:rPr>
            </w:pPr>
            <w:r>
              <w:rPr>
                <w:rtl/>
              </w:rPr>
              <w:t>עדיפות לעיכוב</w:t>
            </w:r>
          </w:p>
        </w:tc>
        <w:tc>
          <w:tcPr>
            <w:tcW w:w="567" w:type="dxa"/>
          </w:tcPr>
          <w:p w:rsidR="00C11065" w:rsidRPr="00C11065" w:rsidRDefault="00C11065" w:rsidP="00C11065">
            <w:pPr>
              <w:rPr>
                <w:rStyle w:val="Hyperlink"/>
                <w:rFonts w:hint="cs"/>
                <w:rtl/>
              </w:rPr>
            </w:pPr>
            <w:hyperlink w:anchor="Seif28" w:tooltip="עדיפות לעיכוב"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23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ג' – מעצר ושחרור</w:t>
            </w:r>
          </w:p>
        </w:tc>
        <w:tc>
          <w:tcPr>
            <w:tcW w:w="567" w:type="dxa"/>
          </w:tcPr>
          <w:p w:rsidR="00C11065" w:rsidRPr="00C11065" w:rsidRDefault="00C11065" w:rsidP="00C11065">
            <w:pPr>
              <w:rPr>
                <w:rStyle w:val="Hyperlink"/>
                <w:rFonts w:hint="cs"/>
                <w:rtl/>
              </w:rPr>
            </w:pPr>
            <w:hyperlink w:anchor="hed22" w:tooltip="סימן ג – מעצר ושחר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24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29 </w:t>
            </w:r>
          </w:p>
        </w:tc>
        <w:tc>
          <w:tcPr>
            <w:tcW w:w="5669" w:type="dxa"/>
          </w:tcPr>
          <w:p w:rsidR="00C11065" w:rsidRPr="00C11065" w:rsidRDefault="00C11065" w:rsidP="00C11065">
            <w:pPr>
              <w:rPr>
                <w:rFonts w:cs="Frankruhel" w:hint="cs"/>
                <w:rtl/>
              </w:rPr>
            </w:pPr>
            <w:r>
              <w:rPr>
                <w:rtl/>
              </w:rPr>
              <w:t>מקום המעצר</w:t>
            </w:r>
          </w:p>
        </w:tc>
        <w:tc>
          <w:tcPr>
            <w:tcW w:w="567" w:type="dxa"/>
          </w:tcPr>
          <w:p w:rsidR="00C11065" w:rsidRPr="00C11065" w:rsidRDefault="00C11065" w:rsidP="00C11065">
            <w:pPr>
              <w:rPr>
                <w:rStyle w:val="Hyperlink"/>
                <w:rFonts w:hint="cs"/>
                <w:rtl/>
              </w:rPr>
            </w:pPr>
            <w:hyperlink w:anchor="Seif29" w:tooltip="מקום המעצ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24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30 </w:t>
            </w:r>
          </w:p>
        </w:tc>
        <w:tc>
          <w:tcPr>
            <w:tcW w:w="5669" w:type="dxa"/>
          </w:tcPr>
          <w:p w:rsidR="00C11065" w:rsidRPr="00C11065" w:rsidRDefault="00C11065" w:rsidP="00C11065">
            <w:pPr>
              <w:rPr>
                <w:rFonts w:cs="Frankruhel" w:hint="cs"/>
                <w:rtl/>
              </w:rPr>
            </w:pPr>
            <w:r>
              <w:rPr>
                <w:rtl/>
              </w:rPr>
              <w:t>ביצוע פקודת מעצר</w:t>
            </w:r>
          </w:p>
        </w:tc>
        <w:tc>
          <w:tcPr>
            <w:tcW w:w="567" w:type="dxa"/>
          </w:tcPr>
          <w:p w:rsidR="00C11065" w:rsidRPr="00C11065" w:rsidRDefault="00C11065" w:rsidP="00C11065">
            <w:pPr>
              <w:rPr>
                <w:rStyle w:val="Hyperlink"/>
                <w:rFonts w:hint="cs"/>
                <w:rtl/>
              </w:rPr>
            </w:pPr>
            <w:hyperlink w:anchor="Seif30" w:tooltip="ביצוע פקודת מעצ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24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31 </w:t>
            </w:r>
          </w:p>
        </w:tc>
        <w:tc>
          <w:tcPr>
            <w:tcW w:w="5669" w:type="dxa"/>
          </w:tcPr>
          <w:p w:rsidR="00C11065" w:rsidRPr="00C11065" w:rsidRDefault="00C11065" w:rsidP="00C11065">
            <w:pPr>
              <w:rPr>
                <w:rFonts w:cs="Frankruhel" w:hint="cs"/>
                <w:rtl/>
              </w:rPr>
            </w:pPr>
            <w:r>
              <w:rPr>
                <w:rtl/>
              </w:rPr>
              <w:t>מעצר על ידי חייל ללא פקודת מעצר</w:t>
            </w:r>
          </w:p>
        </w:tc>
        <w:tc>
          <w:tcPr>
            <w:tcW w:w="567" w:type="dxa"/>
          </w:tcPr>
          <w:p w:rsidR="00C11065" w:rsidRPr="00C11065" w:rsidRDefault="00C11065" w:rsidP="00C11065">
            <w:pPr>
              <w:rPr>
                <w:rStyle w:val="Hyperlink"/>
                <w:rFonts w:hint="cs"/>
                <w:rtl/>
              </w:rPr>
            </w:pPr>
            <w:hyperlink w:anchor="Seif31" w:tooltip="מעצר על ידי חייל ללא פקודת מעצ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24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lastRenderedPageBreak/>
              <w:t xml:space="preserve">סעיף 31א </w:t>
            </w:r>
          </w:p>
        </w:tc>
        <w:tc>
          <w:tcPr>
            <w:tcW w:w="5669" w:type="dxa"/>
          </w:tcPr>
          <w:p w:rsidR="00C11065" w:rsidRPr="00C11065" w:rsidRDefault="00C11065" w:rsidP="00C11065">
            <w:pPr>
              <w:rPr>
                <w:rFonts w:cs="Frankruhel" w:hint="cs"/>
                <w:rtl/>
              </w:rPr>
            </w:pPr>
            <w:r>
              <w:rPr>
                <w:rtl/>
              </w:rPr>
              <w:t>הבאת העצור בפני השופט</w:t>
            </w:r>
          </w:p>
        </w:tc>
        <w:tc>
          <w:tcPr>
            <w:tcW w:w="567" w:type="dxa"/>
          </w:tcPr>
          <w:p w:rsidR="00C11065" w:rsidRPr="00C11065" w:rsidRDefault="00C11065" w:rsidP="00C11065">
            <w:pPr>
              <w:rPr>
                <w:rStyle w:val="Hyperlink"/>
                <w:rFonts w:hint="cs"/>
                <w:rtl/>
              </w:rPr>
            </w:pPr>
            <w:hyperlink w:anchor="Seif356" w:tooltip="הבאת העצור בפני השו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Seif356</w:instrText>
            </w:r>
            <w:r>
              <w:rPr>
                <w:rtl/>
              </w:rPr>
              <w:instrText xml:space="preserve"> </w:instrText>
            </w:r>
            <w:r>
              <w:rPr>
                <w:rFonts w:cs="Frankruhel"/>
                <w:rtl/>
              </w:rPr>
              <w:fldChar w:fldCharType="separate"/>
            </w:r>
            <w:r>
              <w:rPr>
                <w:noProof/>
                <w:rtl/>
              </w:rPr>
              <w:t>24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31ב </w:t>
            </w:r>
          </w:p>
        </w:tc>
        <w:tc>
          <w:tcPr>
            <w:tcW w:w="5669" w:type="dxa"/>
          </w:tcPr>
          <w:p w:rsidR="00C11065" w:rsidRPr="00C11065" w:rsidRDefault="00C11065" w:rsidP="00C11065">
            <w:pPr>
              <w:rPr>
                <w:rFonts w:cs="Frankruhel" w:hint="cs"/>
                <w:rtl/>
              </w:rPr>
            </w:pPr>
            <w:r>
              <w:rPr>
                <w:rtl/>
              </w:rPr>
              <w:t>הוראות מיוחדות לעניין נער ובוגר רך</w:t>
            </w:r>
          </w:p>
        </w:tc>
        <w:tc>
          <w:tcPr>
            <w:tcW w:w="567" w:type="dxa"/>
          </w:tcPr>
          <w:p w:rsidR="00C11065" w:rsidRPr="00C11065" w:rsidRDefault="00C11065" w:rsidP="00C11065">
            <w:pPr>
              <w:rPr>
                <w:rStyle w:val="Hyperlink"/>
                <w:rFonts w:hint="cs"/>
                <w:rtl/>
              </w:rPr>
            </w:pPr>
            <w:hyperlink w:anchor="Seif365" w:tooltip="הוראות מיוחדות לעניין נער ובוגר רך"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Seif365</w:instrText>
            </w:r>
            <w:r>
              <w:rPr>
                <w:rtl/>
              </w:rPr>
              <w:instrText xml:space="preserve"> </w:instrText>
            </w:r>
            <w:r>
              <w:rPr>
                <w:rFonts w:cs="Frankruhel"/>
                <w:rtl/>
              </w:rPr>
              <w:fldChar w:fldCharType="separate"/>
            </w:r>
            <w:r>
              <w:rPr>
                <w:noProof/>
                <w:rtl/>
              </w:rPr>
              <w:t>24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32 </w:t>
            </w:r>
          </w:p>
        </w:tc>
        <w:tc>
          <w:tcPr>
            <w:tcW w:w="5669" w:type="dxa"/>
          </w:tcPr>
          <w:p w:rsidR="00C11065" w:rsidRPr="00C11065" w:rsidRDefault="00C11065" w:rsidP="00C11065">
            <w:pPr>
              <w:rPr>
                <w:rFonts w:cs="Frankruhel" w:hint="cs"/>
                <w:rtl/>
              </w:rPr>
            </w:pPr>
            <w:r>
              <w:rPr>
                <w:rtl/>
              </w:rPr>
              <w:t>מעצר על ידי שוטר</w:t>
            </w:r>
          </w:p>
        </w:tc>
        <w:tc>
          <w:tcPr>
            <w:tcW w:w="567" w:type="dxa"/>
          </w:tcPr>
          <w:p w:rsidR="00C11065" w:rsidRPr="00C11065" w:rsidRDefault="00C11065" w:rsidP="00C11065">
            <w:pPr>
              <w:rPr>
                <w:rStyle w:val="Hyperlink"/>
                <w:rFonts w:hint="cs"/>
                <w:rtl/>
              </w:rPr>
            </w:pPr>
            <w:hyperlink w:anchor="Seif32" w:tooltip="מעצר על ידי שוט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25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33 </w:t>
            </w:r>
          </w:p>
        </w:tc>
        <w:tc>
          <w:tcPr>
            <w:tcW w:w="5669" w:type="dxa"/>
          </w:tcPr>
          <w:p w:rsidR="00C11065" w:rsidRPr="00C11065" w:rsidRDefault="00C11065" w:rsidP="00C11065">
            <w:pPr>
              <w:rPr>
                <w:rFonts w:cs="Frankruhel" w:hint="cs"/>
                <w:rtl/>
              </w:rPr>
            </w:pPr>
            <w:r>
              <w:rPr>
                <w:rtl/>
              </w:rPr>
              <w:t>מעצר לחימתי</w:t>
            </w:r>
          </w:p>
        </w:tc>
        <w:tc>
          <w:tcPr>
            <w:tcW w:w="567" w:type="dxa"/>
          </w:tcPr>
          <w:p w:rsidR="00C11065" w:rsidRPr="00C11065" w:rsidRDefault="00C11065" w:rsidP="00C11065">
            <w:pPr>
              <w:rPr>
                <w:rStyle w:val="Hyperlink"/>
                <w:rFonts w:hint="cs"/>
                <w:rtl/>
              </w:rPr>
            </w:pPr>
            <w:hyperlink w:anchor="Seif33" w:tooltip="מעצר לחימת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25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34 </w:t>
            </w:r>
          </w:p>
        </w:tc>
        <w:tc>
          <w:tcPr>
            <w:tcW w:w="5669" w:type="dxa"/>
          </w:tcPr>
          <w:p w:rsidR="00C11065" w:rsidRPr="00C11065" w:rsidRDefault="00C11065" w:rsidP="00C11065">
            <w:pPr>
              <w:rPr>
                <w:rFonts w:cs="Frankruhel" w:hint="cs"/>
                <w:rtl/>
              </w:rPr>
            </w:pPr>
            <w:r>
              <w:rPr>
                <w:rtl/>
              </w:rPr>
              <w:t>שחרור ממעצר על ידי קצין משטרה</w:t>
            </w:r>
          </w:p>
        </w:tc>
        <w:tc>
          <w:tcPr>
            <w:tcW w:w="567" w:type="dxa"/>
          </w:tcPr>
          <w:p w:rsidR="00C11065" w:rsidRPr="00C11065" w:rsidRDefault="00C11065" w:rsidP="00C11065">
            <w:pPr>
              <w:rPr>
                <w:rStyle w:val="Hyperlink"/>
                <w:rFonts w:hint="cs"/>
                <w:rtl/>
              </w:rPr>
            </w:pPr>
            <w:hyperlink w:anchor="Seif34" w:tooltip="שחרור ממעצר על ידי קצין משט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26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35 </w:t>
            </w:r>
          </w:p>
        </w:tc>
        <w:tc>
          <w:tcPr>
            <w:tcW w:w="5669" w:type="dxa"/>
          </w:tcPr>
          <w:p w:rsidR="00C11065" w:rsidRPr="00C11065" w:rsidRDefault="00C11065" w:rsidP="00C11065">
            <w:pPr>
              <w:rPr>
                <w:rFonts w:cs="Frankruhel" w:hint="cs"/>
                <w:rtl/>
              </w:rPr>
            </w:pPr>
            <w:r>
              <w:rPr>
                <w:rtl/>
              </w:rPr>
              <w:t>שחרור ממעצר על ידי בית משפט צבאי</w:t>
            </w:r>
          </w:p>
        </w:tc>
        <w:tc>
          <w:tcPr>
            <w:tcW w:w="567" w:type="dxa"/>
          </w:tcPr>
          <w:p w:rsidR="00C11065" w:rsidRPr="00C11065" w:rsidRDefault="00C11065" w:rsidP="00C11065">
            <w:pPr>
              <w:rPr>
                <w:rStyle w:val="Hyperlink"/>
                <w:rFonts w:hint="cs"/>
                <w:rtl/>
              </w:rPr>
            </w:pPr>
            <w:hyperlink w:anchor="Seif35" w:tooltip="שחרור ממעצר על ידי בית משפט צבא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26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36 </w:t>
            </w:r>
          </w:p>
        </w:tc>
        <w:tc>
          <w:tcPr>
            <w:tcW w:w="5669" w:type="dxa"/>
          </w:tcPr>
          <w:p w:rsidR="00C11065" w:rsidRPr="00C11065" w:rsidRDefault="00C11065" w:rsidP="00C11065">
            <w:pPr>
              <w:rPr>
                <w:rFonts w:cs="Frankruhel" w:hint="cs"/>
                <w:rtl/>
              </w:rPr>
            </w:pPr>
            <w:r>
              <w:rPr>
                <w:rtl/>
              </w:rPr>
              <w:t>בקשה לשחרור</w:t>
            </w:r>
          </w:p>
        </w:tc>
        <w:tc>
          <w:tcPr>
            <w:tcW w:w="567" w:type="dxa"/>
          </w:tcPr>
          <w:p w:rsidR="00C11065" w:rsidRPr="00C11065" w:rsidRDefault="00C11065" w:rsidP="00C11065">
            <w:pPr>
              <w:rPr>
                <w:rStyle w:val="Hyperlink"/>
                <w:rFonts w:hint="cs"/>
                <w:rtl/>
              </w:rPr>
            </w:pPr>
            <w:hyperlink w:anchor="Seif36" w:tooltip="בקשה לשחר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26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37 </w:t>
            </w:r>
          </w:p>
        </w:tc>
        <w:tc>
          <w:tcPr>
            <w:tcW w:w="5669" w:type="dxa"/>
          </w:tcPr>
          <w:p w:rsidR="00C11065" w:rsidRPr="00C11065" w:rsidRDefault="00C11065" w:rsidP="00C11065">
            <w:pPr>
              <w:rPr>
                <w:rFonts w:cs="Frankruhel" w:hint="cs"/>
                <w:rtl/>
              </w:rPr>
            </w:pPr>
            <w:r>
              <w:rPr>
                <w:rtl/>
              </w:rPr>
              <w:t>הארכת מעצר לצרכי חקירה</w:t>
            </w:r>
          </w:p>
        </w:tc>
        <w:tc>
          <w:tcPr>
            <w:tcW w:w="567" w:type="dxa"/>
          </w:tcPr>
          <w:p w:rsidR="00C11065" w:rsidRPr="00C11065" w:rsidRDefault="00C11065" w:rsidP="00C11065">
            <w:pPr>
              <w:rPr>
                <w:rStyle w:val="Hyperlink"/>
                <w:rFonts w:hint="cs"/>
                <w:rtl/>
              </w:rPr>
            </w:pPr>
            <w:hyperlink w:anchor="Seif37" w:tooltip="הארכת מעצר לצרכי חק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26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38 </w:t>
            </w:r>
          </w:p>
        </w:tc>
        <w:tc>
          <w:tcPr>
            <w:tcW w:w="5669" w:type="dxa"/>
          </w:tcPr>
          <w:p w:rsidR="00C11065" w:rsidRPr="00C11065" w:rsidRDefault="00C11065" w:rsidP="00C11065">
            <w:pPr>
              <w:rPr>
                <w:rFonts w:cs="Frankruhel" w:hint="cs"/>
                <w:rtl/>
              </w:rPr>
            </w:pPr>
            <w:r>
              <w:rPr>
                <w:rtl/>
              </w:rPr>
              <w:t>הארכת מעצר נוספת לצרכי חקירה</w:t>
            </w:r>
          </w:p>
        </w:tc>
        <w:tc>
          <w:tcPr>
            <w:tcW w:w="567" w:type="dxa"/>
          </w:tcPr>
          <w:p w:rsidR="00C11065" w:rsidRPr="00C11065" w:rsidRDefault="00C11065" w:rsidP="00C11065">
            <w:pPr>
              <w:rPr>
                <w:rStyle w:val="Hyperlink"/>
                <w:rFonts w:hint="cs"/>
                <w:rtl/>
              </w:rPr>
            </w:pPr>
            <w:hyperlink w:anchor="Seif38" w:tooltip="הארכת מעצר נוספת לצרכי חק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26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38א </w:t>
            </w:r>
          </w:p>
        </w:tc>
        <w:tc>
          <w:tcPr>
            <w:tcW w:w="5669" w:type="dxa"/>
          </w:tcPr>
          <w:p w:rsidR="00C11065" w:rsidRPr="00C11065" w:rsidRDefault="00C11065" w:rsidP="00C11065">
            <w:pPr>
              <w:rPr>
                <w:rFonts w:cs="Frankruhel" w:hint="cs"/>
                <w:rtl/>
              </w:rPr>
            </w:pPr>
            <w:r>
              <w:rPr>
                <w:rtl/>
              </w:rPr>
              <w:t>הארכת מעצר נוספת לצרכי חקירה של קטינים</w:t>
            </w:r>
          </w:p>
        </w:tc>
        <w:tc>
          <w:tcPr>
            <w:tcW w:w="567" w:type="dxa"/>
          </w:tcPr>
          <w:p w:rsidR="00C11065" w:rsidRPr="00C11065" w:rsidRDefault="00C11065" w:rsidP="00C11065">
            <w:pPr>
              <w:rPr>
                <w:rStyle w:val="Hyperlink"/>
                <w:rFonts w:hint="cs"/>
                <w:rtl/>
              </w:rPr>
            </w:pPr>
            <w:hyperlink w:anchor="Seif400" w:tooltip="הארכת מעצר נוספת לצרכי חקירה של קטינ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Seif400</w:instrText>
            </w:r>
            <w:r>
              <w:rPr>
                <w:rtl/>
              </w:rPr>
              <w:instrText xml:space="preserve"> </w:instrText>
            </w:r>
            <w:r>
              <w:rPr>
                <w:rFonts w:cs="Frankruhel"/>
                <w:rtl/>
              </w:rPr>
              <w:fldChar w:fldCharType="separate"/>
            </w:r>
            <w:r>
              <w:rPr>
                <w:noProof/>
                <w:rtl/>
              </w:rPr>
              <w:t>26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39 </w:t>
            </w:r>
          </w:p>
        </w:tc>
        <w:tc>
          <w:tcPr>
            <w:tcW w:w="5669" w:type="dxa"/>
          </w:tcPr>
          <w:p w:rsidR="00C11065" w:rsidRPr="00C11065" w:rsidRDefault="00C11065" w:rsidP="00C11065">
            <w:pPr>
              <w:rPr>
                <w:rFonts w:cs="Frankruhel" w:hint="cs"/>
                <w:rtl/>
              </w:rPr>
            </w:pPr>
            <w:r>
              <w:rPr>
                <w:rtl/>
              </w:rPr>
              <w:t>הארכת מעצר לשם מעצר מנהלי</w:t>
            </w:r>
          </w:p>
        </w:tc>
        <w:tc>
          <w:tcPr>
            <w:tcW w:w="567" w:type="dxa"/>
          </w:tcPr>
          <w:p w:rsidR="00C11065" w:rsidRPr="00C11065" w:rsidRDefault="00C11065" w:rsidP="00C11065">
            <w:pPr>
              <w:rPr>
                <w:rStyle w:val="Hyperlink"/>
                <w:rFonts w:hint="cs"/>
                <w:rtl/>
              </w:rPr>
            </w:pPr>
            <w:hyperlink w:anchor="Seif39" w:tooltip="הארכת מעצר לשם מעצר מנהל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26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40 </w:t>
            </w:r>
          </w:p>
        </w:tc>
        <w:tc>
          <w:tcPr>
            <w:tcW w:w="5669" w:type="dxa"/>
          </w:tcPr>
          <w:p w:rsidR="00C11065" w:rsidRPr="00C11065" w:rsidRDefault="00C11065" w:rsidP="00C11065">
            <w:pPr>
              <w:rPr>
                <w:rFonts w:cs="Frankruhel" w:hint="cs"/>
                <w:rtl/>
              </w:rPr>
            </w:pPr>
            <w:r>
              <w:rPr>
                <w:rtl/>
              </w:rPr>
              <w:t>שחרור ממעצר בפקודת שופט</w:t>
            </w:r>
          </w:p>
        </w:tc>
        <w:tc>
          <w:tcPr>
            <w:tcW w:w="567" w:type="dxa"/>
          </w:tcPr>
          <w:p w:rsidR="00C11065" w:rsidRPr="00C11065" w:rsidRDefault="00C11065" w:rsidP="00C11065">
            <w:pPr>
              <w:rPr>
                <w:rStyle w:val="Hyperlink"/>
                <w:rFonts w:hint="cs"/>
                <w:rtl/>
              </w:rPr>
            </w:pPr>
            <w:hyperlink w:anchor="Seif40" w:tooltip="שחרור ממעצר בפקודת שו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27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41 </w:t>
            </w:r>
          </w:p>
        </w:tc>
        <w:tc>
          <w:tcPr>
            <w:tcW w:w="5669" w:type="dxa"/>
          </w:tcPr>
          <w:p w:rsidR="00C11065" w:rsidRPr="00C11065" w:rsidRDefault="00C11065" w:rsidP="00C11065">
            <w:pPr>
              <w:rPr>
                <w:rFonts w:cs="Frankruhel" w:hint="cs"/>
                <w:rtl/>
              </w:rPr>
            </w:pPr>
            <w:r>
              <w:rPr>
                <w:rtl/>
              </w:rPr>
              <w:t>עיכוב ביצוע שחרור</w:t>
            </w:r>
          </w:p>
        </w:tc>
        <w:tc>
          <w:tcPr>
            <w:tcW w:w="567" w:type="dxa"/>
          </w:tcPr>
          <w:p w:rsidR="00C11065" w:rsidRPr="00C11065" w:rsidRDefault="00C11065" w:rsidP="00C11065">
            <w:pPr>
              <w:rPr>
                <w:rStyle w:val="Hyperlink"/>
                <w:rFonts w:hint="cs"/>
                <w:rtl/>
              </w:rPr>
            </w:pPr>
            <w:hyperlink w:anchor="Seif41" w:tooltip="עיכוב ביצוע שחר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27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42 </w:t>
            </w:r>
          </w:p>
        </w:tc>
        <w:tc>
          <w:tcPr>
            <w:tcW w:w="5669" w:type="dxa"/>
          </w:tcPr>
          <w:p w:rsidR="00C11065" w:rsidRPr="00C11065" w:rsidRDefault="00C11065" w:rsidP="00C11065">
            <w:pPr>
              <w:rPr>
                <w:rFonts w:cs="Frankruhel" w:hint="cs"/>
                <w:rtl/>
              </w:rPr>
            </w:pPr>
            <w:r>
              <w:rPr>
                <w:rtl/>
              </w:rPr>
              <w:t>שחרור בערובה</w:t>
            </w:r>
          </w:p>
        </w:tc>
        <w:tc>
          <w:tcPr>
            <w:tcW w:w="567" w:type="dxa"/>
          </w:tcPr>
          <w:p w:rsidR="00C11065" w:rsidRPr="00C11065" w:rsidRDefault="00C11065" w:rsidP="00C11065">
            <w:pPr>
              <w:rPr>
                <w:rStyle w:val="Hyperlink"/>
                <w:rFonts w:hint="cs"/>
                <w:rtl/>
              </w:rPr>
            </w:pPr>
            <w:hyperlink w:anchor="Seif42" w:tooltip="שחרור בערוב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27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42א </w:t>
            </w:r>
          </w:p>
        </w:tc>
        <w:tc>
          <w:tcPr>
            <w:tcW w:w="5669" w:type="dxa"/>
          </w:tcPr>
          <w:p w:rsidR="00C11065" w:rsidRPr="00C11065" w:rsidRDefault="00C11065" w:rsidP="00C11065">
            <w:pPr>
              <w:rPr>
                <w:rFonts w:cs="Frankruhel" w:hint="cs"/>
                <w:rtl/>
              </w:rPr>
            </w:pPr>
            <w:r>
              <w:rPr>
                <w:rtl/>
              </w:rPr>
              <w:t>מעצר טרם הגשת כתב אישום</w:t>
            </w:r>
          </w:p>
        </w:tc>
        <w:tc>
          <w:tcPr>
            <w:tcW w:w="567" w:type="dxa"/>
          </w:tcPr>
          <w:p w:rsidR="00C11065" w:rsidRPr="00C11065" w:rsidRDefault="00C11065" w:rsidP="00C11065">
            <w:pPr>
              <w:rPr>
                <w:rStyle w:val="Hyperlink"/>
                <w:rFonts w:hint="cs"/>
                <w:rtl/>
              </w:rPr>
            </w:pPr>
            <w:hyperlink w:anchor="Seif357" w:tooltip="מעצר טרם הגשת כתב אישו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Seif357</w:instrText>
            </w:r>
            <w:r>
              <w:rPr>
                <w:rtl/>
              </w:rPr>
              <w:instrText xml:space="preserve"> </w:instrText>
            </w:r>
            <w:r>
              <w:rPr>
                <w:rFonts w:cs="Frankruhel"/>
                <w:rtl/>
              </w:rPr>
              <w:fldChar w:fldCharType="separate"/>
            </w:r>
            <w:r>
              <w:rPr>
                <w:noProof/>
                <w:rtl/>
              </w:rPr>
              <w:t>27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43 </w:t>
            </w:r>
          </w:p>
        </w:tc>
        <w:tc>
          <w:tcPr>
            <w:tcW w:w="5669" w:type="dxa"/>
          </w:tcPr>
          <w:p w:rsidR="00C11065" w:rsidRPr="00C11065" w:rsidRDefault="00C11065" w:rsidP="00C11065">
            <w:pPr>
              <w:rPr>
                <w:rFonts w:cs="Frankruhel" w:hint="cs"/>
                <w:rtl/>
              </w:rPr>
            </w:pPr>
            <w:r>
              <w:rPr>
                <w:rtl/>
              </w:rPr>
              <w:t>מעצר עד תום ההליכים</w:t>
            </w:r>
          </w:p>
        </w:tc>
        <w:tc>
          <w:tcPr>
            <w:tcW w:w="567" w:type="dxa"/>
          </w:tcPr>
          <w:p w:rsidR="00C11065" w:rsidRPr="00C11065" w:rsidRDefault="00C11065" w:rsidP="00C11065">
            <w:pPr>
              <w:rPr>
                <w:rStyle w:val="Hyperlink"/>
                <w:rFonts w:hint="cs"/>
                <w:rtl/>
              </w:rPr>
            </w:pPr>
            <w:hyperlink w:anchor="Seif43" w:tooltip="מעצר עד תום ההליכ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27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43א </w:t>
            </w:r>
          </w:p>
        </w:tc>
        <w:tc>
          <w:tcPr>
            <w:tcW w:w="5669" w:type="dxa"/>
          </w:tcPr>
          <w:p w:rsidR="00C11065" w:rsidRPr="00C11065" w:rsidRDefault="00C11065" w:rsidP="00C11065">
            <w:pPr>
              <w:rPr>
                <w:rFonts w:cs="Frankruhel" w:hint="cs"/>
                <w:rtl/>
              </w:rPr>
            </w:pPr>
            <w:r>
              <w:rPr>
                <w:rtl/>
              </w:rPr>
              <w:t>שחרור באין משפט</w:t>
            </w:r>
          </w:p>
        </w:tc>
        <w:tc>
          <w:tcPr>
            <w:tcW w:w="567" w:type="dxa"/>
          </w:tcPr>
          <w:p w:rsidR="00C11065" w:rsidRPr="00C11065" w:rsidRDefault="00C11065" w:rsidP="00C11065">
            <w:pPr>
              <w:rPr>
                <w:rStyle w:val="Hyperlink"/>
                <w:rFonts w:hint="cs"/>
                <w:rtl/>
              </w:rPr>
            </w:pPr>
            <w:hyperlink w:anchor="Seif358" w:tooltip="שחרור באין מש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Seif358</w:instrText>
            </w:r>
            <w:r>
              <w:rPr>
                <w:rtl/>
              </w:rPr>
              <w:instrText xml:space="preserve"> </w:instrText>
            </w:r>
            <w:r>
              <w:rPr>
                <w:rFonts w:cs="Frankruhel"/>
                <w:rtl/>
              </w:rPr>
              <w:fldChar w:fldCharType="separate"/>
            </w:r>
            <w:r>
              <w:rPr>
                <w:noProof/>
                <w:rtl/>
              </w:rPr>
              <w:t>28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44 </w:t>
            </w:r>
          </w:p>
        </w:tc>
        <w:tc>
          <w:tcPr>
            <w:tcW w:w="5669" w:type="dxa"/>
          </w:tcPr>
          <w:p w:rsidR="00C11065" w:rsidRPr="00C11065" w:rsidRDefault="00C11065" w:rsidP="00C11065">
            <w:pPr>
              <w:rPr>
                <w:rFonts w:cs="Frankruhel" w:hint="cs"/>
                <w:rtl/>
              </w:rPr>
            </w:pPr>
            <w:r>
              <w:rPr>
                <w:rtl/>
              </w:rPr>
              <w:t>מעצר טרם הכרעת דין</w:t>
            </w:r>
          </w:p>
        </w:tc>
        <w:tc>
          <w:tcPr>
            <w:tcW w:w="567" w:type="dxa"/>
          </w:tcPr>
          <w:p w:rsidR="00C11065" w:rsidRPr="00C11065" w:rsidRDefault="00C11065" w:rsidP="00C11065">
            <w:pPr>
              <w:rPr>
                <w:rStyle w:val="Hyperlink"/>
                <w:rFonts w:hint="cs"/>
                <w:rtl/>
              </w:rPr>
            </w:pPr>
            <w:hyperlink w:anchor="Seif44" w:tooltip="מעצר טרם הכרעת ד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28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44א </w:t>
            </w:r>
          </w:p>
        </w:tc>
        <w:tc>
          <w:tcPr>
            <w:tcW w:w="5669" w:type="dxa"/>
          </w:tcPr>
          <w:p w:rsidR="00C11065" w:rsidRPr="00C11065" w:rsidRDefault="00C11065" w:rsidP="00C11065">
            <w:pPr>
              <w:rPr>
                <w:rFonts w:cs="Frankruhel" w:hint="cs"/>
                <w:rtl/>
              </w:rPr>
            </w:pPr>
            <w:r>
              <w:rPr>
                <w:rtl/>
              </w:rPr>
              <w:t>מעצר לאחר הכרעת דין</w:t>
            </w:r>
          </w:p>
        </w:tc>
        <w:tc>
          <w:tcPr>
            <w:tcW w:w="567" w:type="dxa"/>
          </w:tcPr>
          <w:p w:rsidR="00C11065" w:rsidRPr="00C11065" w:rsidRDefault="00C11065" w:rsidP="00C11065">
            <w:pPr>
              <w:rPr>
                <w:rStyle w:val="Hyperlink"/>
                <w:rFonts w:hint="cs"/>
                <w:rtl/>
              </w:rPr>
            </w:pPr>
            <w:hyperlink w:anchor="Seif366" w:tooltip="מעצר לאחר הכרעת ד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Seif366</w:instrText>
            </w:r>
            <w:r>
              <w:rPr>
                <w:rtl/>
              </w:rPr>
              <w:instrText xml:space="preserve"> </w:instrText>
            </w:r>
            <w:r>
              <w:rPr>
                <w:rFonts w:cs="Frankruhel"/>
                <w:rtl/>
              </w:rPr>
              <w:fldChar w:fldCharType="separate"/>
            </w:r>
            <w:r>
              <w:rPr>
                <w:noProof/>
                <w:rtl/>
              </w:rPr>
              <w:t>28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45 </w:t>
            </w:r>
          </w:p>
        </w:tc>
        <w:tc>
          <w:tcPr>
            <w:tcW w:w="5669" w:type="dxa"/>
          </w:tcPr>
          <w:p w:rsidR="00C11065" w:rsidRPr="00C11065" w:rsidRDefault="00C11065" w:rsidP="00C11065">
            <w:pPr>
              <w:rPr>
                <w:rFonts w:cs="Frankruhel" w:hint="cs"/>
                <w:rtl/>
              </w:rPr>
            </w:pPr>
            <w:r>
              <w:rPr>
                <w:rtl/>
              </w:rPr>
              <w:t>ערר</w:t>
            </w:r>
          </w:p>
        </w:tc>
        <w:tc>
          <w:tcPr>
            <w:tcW w:w="567" w:type="dxa"/>
          </w:tcPr>
          <w:p w:rsidR="00C11065" w:rsidRPr="00C11065" w:rsidRDefault="00C11065" w:rsidP="00C11065">
            <w:pPr>
              <w:rPr>
                <w:rStyle w:val="Hyperlink"/>
                <w:rFonts w:hint="cs"/>
                <w:rtl/>
              </w:rPr>
            </w:pPr>
            <w:hyperlink w:anchor="Seif45" w:tooltip="ער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29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46 </w:t>
            </w:r>
          </w:p>
        </w:tc>
        <w:tc>
          <w:tcPr>
            <w:tcW w:w="5669" w:type="dxa"/>
          </w:tcPr>
          <w:p w:rsidR="00C11065" w:rsidRPr="00C11065" w:rsidRDefault="00C11065" w:rsidP="00C11065">
            <w:pPr>
              <w:rPr>
                <w:rFonts w:cs="Frankruhel" w:hint="cs"/>
                <w:rtl/>
              </w:rPr>
            </w:pPr>
            <w:r>
              <w:rPr>
                <w:rtl/>
              </w:rPr>
              <w:t>סמכות המעצר בערר</w:t>
            </w:r>
          </w:p>
        </w:tc>
        <w:tc>
          <w:tcPr>
            <w:tcW w:w="567" w:type="dxa"/>
          </w:tcPr>
          <w:p w:rsidR="00C11065" w:rsidRPr="00C11065" w:rsidRDefault="00C11065" w:rsidP="00C11065">
            <w:pPr>
              <w:rPr>
                <w:rStyle w:val="Hyperlink"/>
                <w:rFonts w:hint="cs"/>
                <w:rtl/>
              </w:rPr>
            </w:pPr>
            <w:hyperlink w:anchor="Seif46" w:tooltip="סמכות המעצר בער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29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47 </w:t>
            </w:r>
          </w:p>
        </w:tc>
        <w:tc>
          <w:tcPr>
            <w:tcW w:w="5669" w:type="dxa"/>
          </w:tcPr>
          <w:p w:rsidR="00C11065" w:rsidRPr="00C11065" w:rsidRDefault="00C11065" w:rsidP="00C11065">
            <w:pPr>
              <w:rPr>
                <w:rFonts w:cs="Frankruhel" w:hint="cs"/>
                <w:rtl/>
              </w:rPr>
            </w:pPr>
            <w:r>
              <w:rPr>
                <w:rtl/>
              </w:rPr>
              <w:t>עיון חוזר</w:t>
            </w:r>
          </w:p>
        </w:tc>
        <w:tc>
          <w:tcPr>
            <w:tcW w:w="567" w:type="dxa"/>
          </w:tcPr>
          <w:p w:rsidR="00C11065" w:rsidRPr="00C11065" w:rsidRDefault="00C11065" w:rsidP="00C11065">
            <w:pPr>
              <w:rPr>
                <w:rStyle w:val="Hyperlink"/>
                <w:rFonts w:hint="cs"/>
                <w:rtl/>
              </w:rPr>
            </w:pPr>
            <w:hyperlink w:anchor="Seif47" w:tooltip="עיון חוז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29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48 </w:t>
            </w:r>
          </w:p>
        </w:tc>
        <w:tc>
          <w:tcPr>
            <w:tcW w:w="5669" w:type="dxa"/>
          </w:tcPr>
          <w:p w:rsidR="00C11065" w:rsidRPr="00C11065" w:rsidRDefault="00C11065" w:rsidP="00C11065">
            <w:pPr>
              <w:rPr>
                <w:rFonts w:cs="Frankruhel" w:hint="cs"/>
                <w:rtl/>
              </w:rPr>
            </w:pPr>
            <w:r>
              <w:rPr>
                <w:rtl/>
              </w:rPr>
              <w:t>סמכות בעיון חוזר וערר</w:t>
            </w:r>
          </w:p>
        </w:tc>
        <w:tc>
          <w:tcPr>
            <w:tcW w:w="567" w:type="dxa"/>
          </w:tcPr>
          <w:p w:rsidR="00C11065" w:rsidRPr="00C11065" w:rsidRDefault="00C11065" w:rsidP="00C11065">
            <w:pPr>
              <w:rPr>
                <w:rStyle w:val="Hyperlink"/>
                <w:rFonts w:hint="cs"/>
                <w:rtl/>
              </w:rPr>
            </w:pPr>
            <w:hyperlink w:anchor="Seif48" w:tooltip="סמכות בעיון חוזר וער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29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49 </w:t>
            </w:r>
          </w:p>
        </w:tc>
        <w:tc>
          <w:tcPr>
            <w:tcW w:w="5669" w:type="dxa"/>
          </w:tcPr>
          <w:p w:rsidR="00C11065" w:rsidRPr="00C11065" w:rsidRDefault="00C11065" w:rsidP="00C11065">
            <w:pPr>
              <w:rPr>
                <w:rFonts w:cs="Frankruhel" w:hint="cs"/>
                <w:rtl/>
              </w:rPr>
            </w:pPr>
            <w:r>
              <w:rPr>
                <w:rtl/>
              </w:rPr>
              <w:t>עיכוב ביצוע שחרור</w:t>
            </w:r>
          </w:p>
        </w:tc>
        <w:tc>
          <w:tcPr>
            <w:tcW w:w="567" w:type="dxa"/>
          </w:tcPr>
          <w:p w:rsidR="00C11065" w:rsidRPr="00C11065" w:rsidRDefault="00C11065" w:rsidP="00C11065">
            <w:pPr>
              <w:rPr>
                <w:rStyle w:val="Hyperlink"/>
                <w:rFonts w:hint="cs"/>
                <w:rtl/>
              </w:rPr>
            </w:pPr>
            <w:hyperlink w:anchor="Seif49" w:tooltip="עיכוב ביצוע שחר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29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50 </w:t>
            </w:r>
          </w:p>
        </w:tc>
        <w:tc>
          <w:tcPr>
            <w:tcW w:w="5669" w:type="dxa"/>
          </w:tcPr>
          <w:p w:rsidR="00C11065" w:rsidRPr="00C11065" w:rsidRDefault="00C11065" w:rsidP="00C11065">
            <w:pPr>
              <w:rPr>
                <w:rFonts w:cs="Frankruhel" w:hint="cs"/>
                <w:rtl/>
              </w:rPr>
            </w:pPr>
            <w:r>
              <w:rPr>
                <w:rtl/>
              </w:rPr>
              <w:t>מעצר לאחר ערעור</w:t>
            </w:r>
          </w:p>
        </w:tc>
        <w:tc>
          <w:tcPr>
            <w:tcW w:w="567" w:type="dxa"/>
          </w:tcPr>
          <w:p w:rsidR="00C11065" w:rsidRPr="00C11065" w:rsidRDefault="00C11065" w:rsidP="00C11065">
            <w:pPr>
              <w:rPr>
                <w:rStyle w:val="Hyperlink"/>
                <w:rFonts w:hint="cs"/>
                <w:rtl/>
              </w:rPr>
            </w:pPr>
            <w:hyperlink w:anchor="Seif50" w:tooltip="מעצר לאחר ערע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29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51 </w:t>
            </w:r>
          </w:p>
        </w:tc>
        <w:tc>
          <w:tcPr>
            <w:tcW w:w="5669" w:type="dxa"/>
          </w:tcPr>
          <w:p w:rsidR="00C11065" w:rsidRPr="00C11065" w:rsidRDefault="00C11065" w:rsidP="00C11065">
            <w:pPr>
              <w:rPr>
                <w:rFonts w:cs="Frankruhel" w:hint="cs"/>
                <w:rtl/>
              </w:rPr>
            </w:pPr>
            <w:r>
              <w:rPr>
                <w:rtl/>
              </w:rPr>
              <w:t>נוכחות עצור בדיוני מעצר</w:t>
            </w:r>
          </w:p>
        </w:tc>
        <w:tc>
          <w:tcPr>
            <w:tcW w:w="567" w:type="dxa"/>
          </w:tcPr>
          <w:p w:rsidR="00C11065" w:rsidRPr="00C11065" w:rsidRDefault="00C11065" w:rsidP="00C11065">
            <w:pPr>
              <w:rPr>
                <w:rStyle w:val="Hyperlink"/>
                <w:rFonts w:hint="cs"/>
                <w:rtl/>
              </w:rPr>
            </w:pPr>
            <w:hyperlink w:anchor="Seif51" w:tooltip="נוכחות עצור בדיוני מעצ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29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52 </w:t>
            </w:r>
          </w:p>
        </w:tc>
        <w:tc>
          <w:tcPr>
            <w:tcW w:w="5669" w:type="dxa"/>
          </w:tcPr>
          <w:p w:rsidR="00C11065" w:rsidRPr="00C11065" w:rsidRDefault="00C11065" w:rsidP="00C11065">
            <w:pPr>
              <w:rPr>
                <w:rFonts w:cs="Frankruhel" w:hint="cs"/>
                <w:rtl/>
              </w:rPr>
            </w:pPr>
            <w:r>
              <w:rPr>
                <w:rtl/>
              </w:rPr>
              <w:t>נוכחות עצור בעבירות ביטחון</w:t>
            </w:r>
          </w:p>
        </w:tc>
        <w:tc>
          <w:tcPr>
            <w:tcW w:w="567" w:type="dxa"/>
          </w:tcPr>
          <w:p w:rsidR="00C11065" w:rsidRPr="00C11065" w:rsidRDefault="00C11065" w:rsidP="00C11065">
            <w:pPr>
              <w:rPr>
                <w:rStyle w:val="Hyperlink"/>
                <w:rFonts w:hint="cs"/>
                <w:rtl/>
              </w:rPr>
            </w:pPr>
            <w:hyperlink w:anchor="Seif52" w:tooltip="נוכחות עצור בעבירות ביטח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29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53 </w:t>
            </w:r>
          </w:p>
        </w:tc>
        <w:tc>
          <w:tcPr>
            <w:tcW w:w="5669" w:type="dxa"/>
          </w:tcPr>
          <w:p w:rsidR="00C11065" w:rsidRPr="00C11065" w:rsidRDefault="00C11065" w:rsidP="00C11065">
            <w:pPr>
              <w:rPr>
                <w:rFonts w:cs="Frankruhel" w:hint="cs"/>
                <w:rtl/>
              </w:rPr>
            </w:pPr>
            <w:r>
              <w:rPr>
                <w:rtl/>
              </w:rPr>
              <w:t>מסירת הודעה עם מעצר</w:t>
            </w:r>
          </w:p>
        </w:tc>
        <w:tc>
          <w:tcPr>
            <w:tcW w:w="567" w:type="dxa"/>
          </w:tcPr>
          <w:p w:rsidR="00C11065" w:rsidRPr="00C11065" w:rsidRDefault="00C11065" w:rsidP="00C11065">
            <w:pPr>
              <w:rPr>
                <w:rStyle w:val="Hyperlink"/>
                <w:rFonts w:hint="cs"/>
                <w:rtl/>
              </w:rPr>
            </w:pPr>
            <w:hyperlink w:anchor="Seif53" w:tooltip="מסירת הודעה עם מעצ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30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54 </w:t>
            </w:r>
          </w:p>
        </w:tc>
        <w:tc>
          <w:tcPr>
            <w:tcW w:w="5669" w:type="dxa"/>
          </w:tcPr>
          <w:p w:rsidR="00C11065" w:rsidRPr="00C11065" w:rsidRDefault="00C11065" w:rsidP="00C11065">
            <w:pPr>
              <w:rPr>
                <w:rFonts w:cs="Frankruhel" w:hint="cs"/>
                <w:rtl/>
              </w:rPr>
            </w:pPr>
            <w:r>
              <w:rPr>
                <w:rtl/>
              </w:rPr>
              <w:t>עיכוב ידיעה על מעצר על ידי בית משפט צבאי</w:t>
            </w:r>
          </w:p>
        </w:tc>
        <w:tc>
          <w:tcPr>
            <w:tcW w:w="567" w:type="dxa"/>
          </w:tcPr>
          <w:p w:rsidR="00C11065" w:rsidRPr="00C11065" w:rsidRDefault="00C11065" w:rsidP="00C11065">
            <w:pPr>
              <w:rPr>
                <w:rStyle w:val="Hyperlink"/>
                <w:rFonts w:hint="cs"/>
                <w:rtl/>
              </w:rPr>
            </w:pPr>
            <w:hyperlink w:anchor="Seif54" w:tooltip="עיכוב ידיעה על מעצר על ידי בית משפט צבא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31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55 </w:t>
            </w:r>
          </w:p>
        </w:tc>
        <w:tc>
          <w:tcPr>
            <w:tcW w:w="5669" w:type="dxa"/>
          </w:tcPr>
          <w:p w:rsidR="00C11065" w:rsidRPr="00C11065" w:rsidRDefault="00C11065" w:rsidP="00C11065">
            <w:pPr>
              <w:rPr>
                <w:rFonts w:cs="Frankruhel" w:hint="cs"/>
                <w:rtl/>
              </w:rPr>
            </w:pPr>
            <w:r>
              <w:rPr>
                <w:rtl/>
              </w:rPr>
              <w:t>עיכוב ידיעה על מעצר   חשוד בעבירה על פי התוספת</w:t>
            </w:r>
          </w:p>
        </w:tc>
        <w:tc>
          <w:tcPr>
            <w:tcW w:w="567" w:type="dxa"/>
          </w:tcPr>
          <w:p w:rsidR="00C11065" w:rsidRPr="00C11065" w:rsidRDefault="00C11065" w:rsidP="00C11065">
            <w:pPr>
              <w:rPr>
                <w:rStyle w:val="Hyperlink"/>
                <w:rFonts w:hint="cs"/>
                <w:rtl/>
              </w:rPr>
            </w:pPr>
            <w:hyperlink w:anchor="Seif55" w:tooltip="עיכוב ידיעה על מעצר   חשוד בעבירה על פי התוספ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31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56 </w:t>
            </w:r>
          </w:p>
        </w:tc>
        <w:tc>
          <w:tcPr>
            <w:tcW w:w="5669" w:type="dxa"/>
          </w:tcPr>
          <w:p w:rsidR="00C11065" w:rsidRPr="00C11065" w:rsidRDefault="00C11065" w:rsidP="00C11065">
            <w:pPr>
              <w:rPr>
                <w:rFonts w:cs="Frankruhel" w:hint="cs"/>
                <w:rtl/>
              </w:rPr>
            </w:pPr>
            <w:r>
              <w:rPr>
                <w:rtl/>
              </w:rPr>
              <w:t>פגישה עם עורך דין</w:t>
            </w:r>
          </w:p>
        </w:tc>
        <w:tc>
          <w:tcPr>
            <w:tcW w:w="567" w:type="dxa"/>
          </w:tcPr>
          <w:p w:rsidR="00C11065" w:rsidRPr="00C11065" w:rsidRDefault="00C11065" w:rsidP="00C11065">
            <w:pPr>
              <w:rPr>
                <w:rStyle w:val="Hyperlink"/>
                <w:rFonts w:hint="cs"/>
                <w:rtl/>
              </w:rPr>
            </w:pPr>
            <w:hyperlink w:anchor="Seif56" w:tooltip="פגישה עם עורך ד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31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57 </w:t>
            </w:r>
          </w:p>
        </w:tc>
        <w:tc>
          <w:tcPr>
            <w:tcW w:w="5669" w:type="dxa"/>
          </w:tcPr>
          <w:p w:rsidR="00C11065" w:rsidRPr="00C11065" w:rsidRDefault="00C11065" w:rsidP="00C11065">
            <w:pPr>
              <w:rPr>
                <w:rFonts w:cs="Frankruhel" w:hint="cs"/>
                <w:rtl/>
              </w:rPr>
            </w:pPr>
            <w:r>
              <w:rPr>
                <w:rtl/>
              </w:rPr>
              <w:t>מניעת מפגש עם עורך דין על ידי בית משפט צבאי</w:t>
            </w:r>
          </w:p>
        </w:tc>
        <w:tc>
          <w:tcPr>
            <w:tcW w:w="567" w:type="dxa"/>
          </w:tcPr>
          <w:p w:rsidR="00C11065" w:rsidRPr="00C11065" w:rsidRDefault="00C11065" w:rsidP="00C11065">
            <w:pPr>
              <w:rPr>
                <w:rStyle w:val="Hyperlink"/>
                <w:rFonts w:hint="cs"/>
                <w:rtl/>
              </w:rPr>
            </w:pPr>
            <w:hyperlink w:anchor="Seif57" w:tooltip="מניעת מפגש עם עורך דין על ידי בית משפט צבא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31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58 </w:t>
            </w:r>
          </w:p>
        </w:tc>
        <w:tc>
          <w:tcPr>
            <w:tcW w:w="5669" w:type="dxa"/>
          </w:tcPr>
          <w:p w:rsidR="00C11065" w:rsidRPr="00C11065" w:rsidRDefault="00C11065" w:rsidP="00C11065">
            <w:pPr>
              <w:rPr>
                <w:rFonts w:cs="Frankruhel" w:hint="cs"/>
                <w:rtl/>
              </w:rPr>
            </w:pPr>
            <w:r>
              <w:rPr>
                <w:rtl/>
              </w:rPr>
              <w:t>מניעת מפגש על ידי רשות מאשרת   חשוד בעבירה בתוספת הראשונה</w:t>
            </w:r>
          </w:p>
        </w:tc>
        <w:tc>
          <w:tcPr>
            <w:tcW w:w="567" w:type="dxa"/>
          </w:tcPr>
          <w:p w:rsidR="00C11065" w:rsidRPr="00C11065" w:rsidRDefault="00C11065" w:rsidP="00C11065">
            <w:pPr>
              <w:rPr>
                <w:rStyle w:val="Hyperlink"/>
                <w:rFonts w:hint="cs"/>
                <w:rtl/>
              </w:rPr>
            </w:pPr>
            <w:hyperlink w:anchor="Seif58" w:tooltip="מניעת מפגש על ידי רשות מאשרת   חשוד בעבירה בתוספת הראשונ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31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58א </w:t>
            </w:r>
          </w:p>
        </w:tc>
        <w:tc>
          <w:tcPr>
            <w:tcW w:w="5669" w:type="dxa"/>
          </w:tcPr>
          <w:p w:rsidR="00C11065" w:rsidRPr="00C11065" w:rsidRDefault="00C11065" w:rsidP="00C11065">
            <w:pPr>
              <w:rPr>
                <w:rFonts w:cs="Frankruhel" w:hint="cs"/>
                <w:rtl/>
              </w:rPr>
            </w:pPr>
            <w:r>
              <w:rPr>
                <w:rtl/>
              </w:rPr>
              <w:t>מניעת פגישה של עורך דין עם יותר מעצור אחד באותה חקירה</w:t>
            </w:r>
          </w:p>
        </w:tc>
        <w:tc>
          <w:tcPr>
            <w:tcW w:w="567" w:type="dxa"/>
          </w:tcPr>
          <w:p w:rsidR="00C11065" w:rsidRPr="00C11065" w:rsidRDefault="00C11065" w:rsidP="00C11065">
            <w:pPr>
              <w:rPr>
                <w:rStyle w:val="Hyperlink"/>
                <w:rFonts w:hint="cs"/>
                <w:rtl/>
              </w:rPr>
            </w:pPr>
            <w:hyperlink w:anchor="Seif416" w:tooltip="מניעת פגישה של עורך דין עם יותר מעצור אחד באותה חק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Seif416</w:instrText>
            </w:r>
            <w:r>
              <w:rPr>
                <w:rtl/>
              </w:rPr>
              <w:instrText xml:space="preserve"> </w:instrText>
            </w:r>
            <w:r>
              <w:rPr>
                <w:rFonts w:cs="Frankruhel"/>
                <w:rtl/>
              </w:rPr>
              <w:fldChar w:fldCharType="separate"/>
            </w:r>
            <w:r>
              <w:rPr>
                <w:noProof/>
                <w:rtl/>
              </w:rPr>
              <w:t>32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59 </w:t>
            </w:r>
          </w:p>
        </w:tc>
        <w:tc>
          <w:tcPr>
            <w:tcW w:w="5669" w:type="dxa"/>
          </w:tcPr>
          <w:p w:rsidR="00C11065" w:rsidRPr="00C11065" w:rsidRDefault="00C11065" w:rsidP="00C11065">
            <w:pPr>
              <w:rPr>
                <w:rFonts w:cs="Frankruhel" w:hint="cs"/>
                <w:rtl/>
              </w:rPr>
            </w:pPr>
            <w:r>
              <w:rPr>
                <w:rtl/>
              </w:rPr>
              <w:t>מניעת מפגש על ידי בית משפט צבאי   חשוד בעבירה בתוספת הראשונה</w:t>
            </w:r>
          </w:p>
        </w:tc>
        <w:tc>
          <w:tcPr>
            <w:tcW w:w="567" w:type="dxa"/>
          </w:tcPr>
          <w:p w:rsidR="00C11065" w:rsidRPr="00C11065" w:rsidRDefault="00C11065" w:rsidP="00C11065">
            <w:pPr>
              <w:rPr>
                <w:rStyle w:val="Hyperlink"/>
                <w:rFonts w:hint="cs"/>
                <w:rtl/>
              </w:rPr>
            </w:pPr>
            <w:hyperlink w:anchor="Seif59" w:tooltip="מניעת מפגש על ידי בית משפט צבאי   חשוד בעבירה בתוספת הראשונ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32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59א </w:t>
            </w:r>
          </w:p>
        </w:tc>
        <w:tc>
          <w:tcPr>
            <w:tcW w:w="5669" w:type="dxa"/>
          </w:tcPr>
          <w:p w:rsidR="00C11065" w:rsidRPr="00C11065" w:rsidRDefault="00C11065" w:rsidP="00C11065">
            <w:pPr>
              <w:rPr>
                <w:rFonts w:cs="Frankruhel" w:hint="cs"/>
                <w:rtl/>
              </w:rPr>
            </w:pPr>
            <w:r>
              <w:rPr>
                <w:rtl/>
              </w:rPr>
              <w:t>סדר דין בדיון מעצר של עצור שפגישתו עם עורך דין נדחתה</w:t>
            </w:r>
          </w:p>
        </w:tc>
        <w:tc>
          <w:tcPr>
            <w:tcW w:w="567" w:type="dxa"/>
          </w:tcPr>
          <w:p w:rsidR="00C11065" w:rsidRPr="00C11065" w:rsidRDefault="00C11065" w:rsidP="00C11065">
            <w:pPr>
              <w:rPr>
                <w:rStyle w:val="Hyperlink"/>
                <w:rFonts w:hint="cs"/>
                <w:rtl/>
              </w:rPr>
            </w:pPr>
            <w:hyperlink w:anchor="Seif367" w:tooltip="סדר דין בדיון מעצר של עצור שפגישתו עם עורך דין נדחת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Seif367</w:instrText>
            </w:r>
            <w:r>
              <w:rPr>
                <w:rtl/>
              </w:rPr>
              <w:instrText xml:space="preserve"> </w:instrText>
            </w:r>
            <w:r>
              <w:rPr>
                <w:rFonts w:cs="Frankruhel"/>
                <w:rtl/>
              </w:rPr>
              <w:fldChar w:fldCharType="separate"/>
            </w:r>
            <w:r>
              <w:rPr>
                <w:noProof/>
                <w:rtl/>
              </w:rPr>
              <w:t>32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ד' – תפיסה וחילוט</w:t>
            </w:r>
          </w:p>
        </w:tc>
        <w:tc>
          <w:tcPr>
            <w:tcW w:w="567" w:type="dxa"/>
          </w:tcPr>
          <w:p w:rsidR="00C11065" w:rsidRPr="00C11065" w:rsidRDefault="00C11065" w:rsidP="00C11065">
            <w:pPr>
              <w:rPr>
                <w:rStyle w:val="Hyperlink"/>
                <w:rFonts w:hint="cs"/>
                <w:rtl/>
              </w:rPr>
            </w:pPr>
            <w:hyperlink w:anchor="hed23" w:tooltip="סימן ד – תפיסה וחילו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w:instrText>
            </w:r>
            <w:r>
              <w:rPr>
                <w:rtl/>
              </w:rPr>
              <w:instrText xml:space="preserve"> </w:instrText>
            </w:r>
            <w:r>
              <w:rPr>
                <w:rFonts w:cs="Frankruhel"/>
                <w:rtl/>
              </w:rPr>
              <w:fldChar w:fldCharType="separate"/>
            </w:r>
            <w:r>
              <w:rPr>
                <w:noProof/>
                <w:rtl/>
              </w:rPr>
              <w:t>33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60 </w:t>
            </w:r>
          </w:p>
        </w:tc>
        <w:tc>
          <w:tcPr>
            <w:tcW w:w="5669" w:type="dxa"/>
          </w:tcPr>
          <w:p w:rsidR="00C11065" w:rsidRPr="00C11065" w:rsidRDefault="00C11065" w:rsidP="00C11065">
            <w:pPr>
              <w:rPr>
                <w:rFonts w:cs="Frankruhel" w:hint="cs"/>
                <w:rtl/>
              </w:rPr>
            </w:pPr>
            <w:r>
              <w:rPr>
                <w:rtl/>
              </w:rPr>
              <w:t>תפיסה</w:t>
            </w:r>
          </w:p>
        </w:tc>
        <w:tc>
          <w:tcPr>
            <w:tcW w:w="567" w:type="dxa"/>
          </w:tcPr>
          <w:p w:rsidR="00C11065" w:rsidRPr="00C11065" w:rsidRDefault="00C11065" w:rsidP="00C11065">
            <w:pPr>
              <w:rPr>
                <w:rStyle w:val="Hyperlink"/>
                <w:rFonts w:hint="cs"/>
                <w:rtl/>
              </w:rPr>
            </w:pPr>
            <w:hyperlink w:anchor="Seif60" w:tooltip="תפיס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33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61 </w:t>
            </w:r>
          </w:p>
        </w:tc>
        <w:tc>
          <w:tcPr>
            <w:tcW w:w="5669" w:type="dxa"/>
          </w:tcPr>
          <w:p w:rsidR="00C11065" w:rsidRPr="00C11065" w:rsidRDefault="00C11065" w:rsidP="00C11065">
            <w:pPr>
              <w:rPr>
                <w:rFonts w:cs="Frankruhel" w:hint="cs"/>
                <w:rtl/>
              </w:rPr>
            </w:pPr>
            <w:r>
              <w:rPr>
                <w:rtl/>
              </w:rPr>
              <w:t>טובין שנעברה בהם עבירה</w:t>
            </w:r>
          </w:p>
        </w:tc>
        <w:tc>
          <w:tcPr>
            <w:tcW w:w="567" w:type="dxa"/>
          </w:tcPr>
          <w:p w:rsidR="00C11065" w:rsidRPr="00C11065" w:rsidRDefault="00C11065" w:rsidP="00C11065">
            <w:pPr>
              <w:rPr>
                <w:rStyle w:val="Hyperlink"/>
                <w:rFonts w:hint="cs"/>
                <w:rtl/>
              </w:rPr>
            </w:pPr>
            <w:hyperlink w:anchor="Seif61" w:tooltip="טובין שנעברה בהם 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33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61א </w:t>
            </w:r>
          </w:p>
        </w:tc>
        <w:tc>
          <w:tcPr>
            <w:tcW w:w="5669" w:type="dxa"/>
          </w:tcPr>
          <w:p w:rsidR="00C11065" w:rsidRPr="00C11065" w:rsidRDefault="00C11065" w:rsidP="00C11065">
            <w:pPr>
              <w:rPr>
                <w:rFonts w:cs="Frankruhel" w:hint="cs"/>
                <w:rtl/>
              </w:rPr>
            </w:pPr>
            <w:r>
              <w:rPr>
                <w:rtl/>
              </w:rPr>
              <w:t>ייחוד הסמכות תיקון מס' 36</w:t>
            </w:r>
          </w:p>
        </w:tc>
        <w:tc>
          <w:tcPr>
            <w:tcW w:w="567" w:type="dxa"/>
          </w:tcPr>
          <w:p w:rsidR="00C11065" w:rsidRPr="00C11065" w:rsidRDefault="00C11065" w:rsidP="00C11065">
            <w:pPr>
              <w:rPr>
                <w:rStyle w:val="Hyperlink"/>
                <w:rFonts w:hint="cs"/>
                <w:rtl/>
              </w:rPr>
            </w:pPr>
            <w:hyperlink w:anchor="Seif364" w:tooltip="ייחוד הסמכות תיקון מס 36"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Seif364</w:instrText>
            </w:r>
            <w:r>
              <w:rPr>
                <w:rtl/>
              </w:rPr>
              <w:instrText xml:space="preserve"> </w:instrText>
            </w:r>
            <w:r>
              <w:rPr>
                <w:rFonts w:cs="Frankruhel"/>
                <w:rtl/>
              </w:rPr>
              <w:fldChar w:fldCharType="separate"/>
            </w:r>
            <w:r>
              <w:rPr>
                <w:noProof/>
                <w:rtl/>
              </w:rPr>
              <w:t>33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62 </w:t>
            </w:r>
          </w:p>
        </w:tc>
        <w:tc>
          <w:tcPr>
            <w:tcW w:w="5669" w:type="dxa"/>
          </w:tcPr>
          <w:p w:rsidR="00C11065" w:rsidRPr="00C11065" w:rsidRDefault="00C11065" w:rsidP="00C11065">
            <w:pPr>
              <w:rPr>
                <w:rFonts w:cs="Frankruhel" w:hint="cs"/>
                <w:rtl/>
              </w:rPr>
            </w:pPr>
            <w:r>
              <w:rPr>
                <w:rtl/>
              </w:rPr>
              <w:t>טובין שלא נעברה בהם עבירה</w:t>
            </w:r>
          </w:p>
        </w:tc>
        <w:tc>
          <w:tcPr>
            <w:tcW w:w="567" w:type="dxa"/>
          </w:tcPr>
          <w:p w:rsidR="00C11065" w:rsidRPr="00C11065" w:rsidRDefault="00C11065" w:rsidP="00C11065">
            <w:pPr>
              <w:rPr>
                <w:rStyle w:val="Hyperlink"/>
                <w:rFonts w:hint="cs"/>
                <w:rtl/>
              </w:rPr>
            </w:pPr>
            <w:hyperlink w:anchor="Seif62" w:tooltip="טובין שלא נעברה בהם 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33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62א </w:t>
            </w:r>
          </w:p>
        </w:tc>
        <w:tc>
          <w:tcPr>
            <w:tcW w:w="5669" w:type="dxa"/>
          </w:tcPr>
          <w:p w:rsidR="00C11065" w:rsidRPr="00C11065" w:rsidRDefault="00C11065" w:rsidP="00C11065">
            <w:pPr>
              <w:rPr>
                <w:rFonts w:cs="Frankruhel" w:hint="cs"/>
                <w:rtl/>
              </w:rPr>
            </w:pPr>
            <w:r>
              <w:rPr>
                <w:rtl/>
              </w:rPr>
              <w:t>הקמת ועדה לבחינת תפיסת רכוש</w:t>
            </w:r>
          </w:p>
        </w:tc>
        <w:tc>
          <w:tcPr>
            <w:tcW w:w="567" w:type="dxa"/>
          </w:tcPr>
          <w:p w:rsidR="00C11065" w:rsidRPr="00C11065" w:rsidRDefault="00C11065" w:rsidP="00C11065">
            <w:pPr>
              <w:rPr>
                <w:rStyle w:val="Hyperlink"/>
                <w:rFonts w:hint="cs"/>
                <w:rtl/>
              </w:rPr>
            </w:pPr>
            <w:hyperlink w:anchor="Seif398" w:tooltip="הקמת ועדה לבחינת תפיסת רכוש"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Seif398</w:instrText>
            </w:r>
            <w:r>
              <w:rPr>
                <w:rtl/>
              </w:rPr>
              <w:instrText xml:space="preserve"> </w:instrText>
            </w:r>
            <w:r>
              <w:rPr>
                <w:rFonts w:cs="Frankruhel"/>
                <w:rtl/>
              </w:rPr>
              <w:fldChar w:fldCharType="separate"/>
            </w:r>
            <w:r>
              <w:rPr>
                <w:noProof/>
                <w:rtl/>
              </w:rPr>
              <w:t>33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63 </w:t>
            </w:r>
          </w:p>
        </w:tc>
        <w:tc>
          <w:tcPr>
            <w:tcW w:w="5669" w:type="dxa"/>
          </w:tcPr>
          <w:p w:rsidR="00C11065" w:rsidRPr="00C11065" w:rsidRDefault="00C11065" w:rsidP="00C11065">
            <w:pPr>
              <w:rPr>
                <w:rFonts w:cs="Frankruhel" w:hint="cs"/>
                <w:rtl/>
              </w:rPr>
            </w:pPr>
            <w:r>
              <w:rPr>
                <w:rtl/>
              </w:rPr>
              <w:t>תביעות סותרות לחזקה בטובין</w:t>
            </w:r>
          </w:p>
        </w:tc>
        <w:tc>
          <w:tcPr>
            <w:tcW w:w="567" w:type="dxa"/>
          </w:tcPr>
          <w:p w:rsidR="00C11065" w:rsidRPr="00C11065" w:rsidRDefault="00C11065" w:rsidP="00C11065">
            <w:pPr>
              <w:rPr>
                <w:rStyle w:val="Hyperlink"/>
                <w:rFonts w:hint="cs"/>
                <w:rtl/>
              </w:rPr>
            </w:pPr>
            <w:hyperlink w:anchor="Seif63" w:tooltip="תביעות סותרות לחזקה בטוב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w:instrText>
            </w:r>
            <w:r>
              <w:rPr>
                <w:rtl/>
              </w:rPr>
              <w:instrText xml:space="preserve"> </w:instrText>
            </w:r>
            <w:r>
              <w:rPr>
                <w:rFonts w:cs="Frankruhel"/>
                <w:rtl/>
              </w:rPr>
              <w:fldChar w:fldCharType="separate"/>
            </w:r>
            <w:r>
              <w:rPr>
                <w:noProof/>
                <w:rtl/>
              </w:rPr>
              <w:t>33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64 </w:t>
            </w:r>
          </w:p>
        </w:tc>
        <w:tc>
          <w:tcPr>
            <w:tcW w:w="5669" w:type="dxa"/>
          </w:tcPr>
          <w:p w:rsidR="00C11065" w:rsidRPr="00C11065" w:rsidRDefault="00C11065" w:rsidP="00C11065">
            <w:pPr>
              <w:rPr>
                <w:rFonts w:cs="Frankruhel" w:hint="cs"/>
                <w:rtl/>
              </w:rPr>
            </w:pPr>
            <w:r>
              <w:rPr>
                <w:rtl/>
              </w:rPr>
              <w:t>הוצאת תפיסת ואחזקת טובין ת"ט תש"ע 2010</w:t>
            </w:r>
          </w:p>
        </w:tc>
        <w:tc>
          <w:tcPr>
            <w:tcW w:w="567" w:type="dxa"/>
          </w:tcPr>
          <w:p w:rsidR="00C11065" w:rsidRPr="00C11065" w:rsidRDefault="00C11065" w:rsidP="00C11065">
            <w:pPr>
              <w:rPr>
                <w:rStyle w:val="Hyperlink"/>
                <w:rFonts w:hint="cs"/>
                <w:rtl/>
              </w:rPr>
            </w:pPr>
            <w:hyperlink w:anchor="Seif64" w:tooltip="הוצאת תפיסת ואחזקת טובין תט תשע 2010"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w:instrText>
            </w:r>
            <w:r>
              <w:rPr>
                <w:rtl/>
              </w:rPr>
              <w:instrText xml:space="preserve"> </w:instrText>
            </w:r>
            <w:r>
              <w:rPr>
                <w:rFonts w:cs="Frankruhel"/>
                <w:rtl/>
              </w:rPr>
              <w:fldChar w:fldCharType="separate"/>
            </w:r>
            <w:r>
              <w:rPr>
                <w:noProof/>
                <w:rtl/>
              </w:rPr>
              <w:t>33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65 </w:t>
            </w:r>
          </w:p>
        </w:tc>
        <w:tc>
          <w:tcPr>
            <w:tcW w:w="5669" w:type="dxa"/>
          </w:tcPr>
          <w:p w:rsidR="00C11065" w:rsidRPr="00C11065" w:rsidRDefault="00C11065" w:rsidP="00C11065">
            <w:pPr>
              <w:rPr>
                <w:rFonts w:cs="Frankruhel" w:hint="cs"/>
                <w:rtl/>
              </w:rPr>
            </w:pPr>
            <w:r>
              <w:rPr>
                <w:rtl/>
              </w:rPr>
              <w:t>חילוט טובין</w:t>
            </w:r>
          </w:p>
        </w:tc>
        <w:tc>
          <w:tcPr>
            <w:tcW w:w="567" w:type="dxa"/>
          </w:tcPr>
          <w:p w:rsidR="00C11065" w:rsidRPr="00C11065" w:rsidRDefault="00C11065" w:rsidP="00C11065">
            <w:pPr>
              <w:rPr>
                <w:rStyle w:val="Hyperlink"/>
                <w:rFonts w:hint="cs"/>
                <w:rtl/>
              </w:rPr>
            </w:pPr>
            <w:hyperlink w:anchor="Seif65" w:tooltip="חילוט טוב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w:instrText>
            </w:r>
            <w:r>
              <w:rPr>
                <w:rtl/>
              </w:rPr>
              <w:instrText xml:space="preserve"> </w:instrText>
            </w:r>
            <w:r>
              <w:rPr>
                <w:rFonts w:cs="Frankruhel"/>
                <w:rtl/>
              </w:rPr>
              <w:fldChar w:fldCharType="separate"/>
            </w:r>
            <w:r>
              <w:rPr>
                <w:noProof/>
                <w:rtl/>
              </w:rPr>
              <w:t>33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66 </w:t>
            </w:r>
          </w:p>
        </w:tc>
        <w:tc>
          <w:tcPr>
            <w:tcW w:w="5669" w:type="dxa"/>
          </w:tcPr>
          <w:p w:rsidR="00C11065" w:rsidRPr="00C11065" w:rsidRDefault="00C11065" w:rsidP="00C11065">
            <w:pPr>
              <w:rPr>
                <w:rFonts w:cs="Frankruhel" w:hint="cs"/>
                <w:rtl/>
              </w:rPr>
            </w:pPr>
            <w:r>
              <w:rPr>
                <w:rtl/>
              </w:rPr>
              <w:t>טענות בעלות או זכות</w:t>
            </w:r>
          </w:p>
        </w:tc>
        <w:tc>
          <w:tcPr>
            <w:tcW w:w="567" w:type="dxa"/>
          </w:tcPr>
          <w:p w:rsidR="00C11065" w:rsidRPr="00C11065" w:rsidRDefault="00C11065" w:rsidP="00C11065">
            <w:pPr>
              <w:rPr>
                <w:rStyle w:val="Hyperlink"/>
                <w:rFonts w:hint="cs"/>
                <w:rtl/>
              </w:rPr>
            </w:pPr>
            <w:hyperlink w:anchor="Seif66" w:tooltip="טענות בעלות או זכ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w:instrText>
            </w:r>
            <w:r>
              <w:rPr>
                <w:rtl/>
              </w:rPr>
              <w:instrText xml:space="preserve"> </w:instrText>
            </w:r>
            <w:r>
              <w:rPr>
                <w:rFonts w:cs="Frankruhel"/>
                <w:rtl/>
              </w:rPr>
              <w:fldChar w:fldCharType="separate"/>
            </w:r>
            <w:r>
              <w:rPr>
                <w:noProof/>
                <w:rtl/>
              </w:rPr>
              <w:t>35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ה' – חיפוש</w:t>
            </w:r>
          </w:p>
        </w:tc>
        <w:tc>
          <w:tcPr>
            <w:tcW w:w="567" w:type="dxa"/>
          </w:tcPr>
          <w:p w:rsidR="00C11065" w:rsidRPr="00C11065" w:rsidRDefault="00C11065" w:rsidP="00C11065">
            <w:pPr>
              <w:rPr>
                <w:rStyle w:val="Hyperlink"/>
                <w:rFonts w:hint="cs"/>
                <w:rtl/>
              </w:rPr>
            </w:pPr>
            <w:hyperlink w:anchor="hed24" w:tooltip="סימן ה – חיפוש"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w:instrText>
            </w:r>
            <w:r>
              <w:rPr>
                <w:rtl/>
              </w:rPr>
              <w:instrText xml:space="preserve"> </w:instrText>
            </w:r>
            <w:r>
              <w:rPr>
                <w:rFonts w:cs="Frankruhel"/>
                <w:rtl/>
              </w:rPr>
              <w:fldChar w:fldCharType="separate"/>
            </w:r>
            <w:r>
              <w:rPr>
                <w:noProof/>
                <w:rtl/>
              </w:rPr>
              <w:t>35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lastRenderedPageBreak/>
              <w:t xml:space="preserve">סעיף 67 </w:t>
            </w:r>
          </w:p>
        </w:tc>
        <w:tc>
          <w:tcPr>
            <w:tcW w:w="5669" w:type="dxa"/>
          </w:tcPr>
          <w:p w:rsidR="00C11065" w:rsidRPr="00C11065" w:rsidRDefault="00C11065" w:rsidP="00C11065">
            <w:pPr>
              <w:rPr>
                <w:rFonts w:cs="Frankruhel" w:hint="cs"/>
                <w:rtl/>
              </w:rPr>
            </w:pPr>
            <w:r>
              <w:rPr>
                <w:rtl/>
              </w:rPr>
              <w:t>חיפוש בחצרים</w:t>
            </w:r>
          </w:p>
        </w:tc>
        <w:tc>
          <w:tcPr>
            <w:tcW w:w="567" w:type="dxa"/>
          </w:tcPr>
          <w:p w:rsidR="00C11065" w:rsidRPr="00C11065" w:rsidRDefault="00C11065" w:rsidP="00C11065">
            <w:pPr>
              <w:rPr>
                <w:rStyle w:val="Hyperlink"/>
                <w:rFonts w:hint="cs"/>
                <w:rtl/>
              </w:rPr>
            </w:pPr>
            <w:hyperlink w:anchor="Seif67" w:tooltip="חיפוש בחצר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w:instrText>
            </w:r>
            <w:r>
              <w:rPr>
                <w:rtl/>
              </w:rPr>
              <w:instrText xml:space="preserve"> </w:instrText>
            </w:r>
            <w:r>
              <w:rPr>
                <w:rFonts w:cs="Frankruhel"/>
                <w:rtl/>
              </w:rPr>
              <w:fldChar w:fldCharType="separate"/>
            </w:r>
            <w:r>
              <w:rPr>
                <w:noProof/>
                <w:rtl/>
              </w:rPr>
              <w:t>35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68 </w:t>
            </w:r>
          </w:p>
        </w:tc>
        <w:tc>
          <w:tcPr>
            <w:tcW w:w="5669" w:type="dxa"/>
          </w:tcPr>
          <w:p w:rsidR="00C11065" w:rsidRPr="00C11065" w:rsidRDefault="00C11065" w:rsidP="00C11065">
            <w:pPr>
              <w:rPr>
                <w:rFonts w:cs="Frankruhel" w:hint="cs"/>
                <w:rtl/>
              </w:rPr>
            </w:pPr>
            <w:r>
              <w:rPr>
                <w:rtl/>
              </w:rPr>
              <w:t>חיפוש על גופו של אדם</w:t>
            </w:r>
          </w:p>
        </w:tc>
        <w:tc>
          <w:tcPr>
            <w:tcW w:w="567" w:type="dxa"/>
          </w:tcPr>
          <w:p w:rsidR="00C11065" w:rsidRPr="00C11065" w:rsidRDefault="00C11065" w:rsidP="00C11065">
            <w:pPr>
              <w:rPr>
                <w:rStyle w:val="Hyperlink"/>
                <w:rFonts w:hint="cs"/>
                <w:rtl/>
              </w:rPr>
            </w:pPr>
            <w:hyperlink w:anchor="Seif68" w:tooltip="חיפוש על גופו של אד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w:instrText>
            </w:r>
            <w:r>
              <w:rPr>
                <w:rtl/>
              </w:rPr>
              <w:instrText xml:space="preserve"> </w:instrText>
            </w:r>
            <w:r>
              <w:rPr>
                <w:rFonts w:cs="Frankruhel"/>
                <w:rtl/>
              </w:rPr>
              <w:fldChar w:fldCharType="separate"/>
            </w:r>
            <w:r>
              <w:rPr>
                <w:noProof/>
                <w:rtl/>
              </w:rPr>
              <w:t>35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69 </w:t>
            </w:r>
          </w:p>
        </w:tc>
        <w:tc>
          <w:tcPr>
            <w:tcW w:w="5669" w:type="dxa"/>
          </w:tcPr>
          <w:p w:rsidR="00C11065" w:rsidRPr="00C11065" w:rsidRDefault="00C11065" w:rsidP="00C11065">
            <w:pPr>
              <w:rPr>
                <w:rFonts w:cs="Frankruhel" w:hint="cs"/>
                <w:rtl/>
              </w:rPr>
            </w:pPr>
            <w:r>
              <w:rPr>
                <w:rtl/>
              </w:rPr>
              <w:t>העמדת כלי תחבורה לחיפוש</w:t>
            </w:r>
          </w:p>
        </w:tc>
        <w:tc>
          <w:tcPr>
            <w:tcW w:w="567" w:type="dxa"/>
          </w:tcPr>
          <w:p w:rsidR="00C11065" w:rsidRPr="00C11065" w:rsidRDefault="00C11065" w:rsidP="00C11065">
            <w:pPr>
              <w:rPr>
                <w:rStyle w:val="Hyperlink"/>
                <w:rFonts w:hint="cs"/>
                <w:rtl/>
              </w:rPr>
            </w:pPr>
            <w:hyperlink w:anchor="Seif69" w:tooltip="העמדת כלי תחבורה לחיפוש"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w:instrText>
            </w:r>
            <w:r>
              <w:rPr>
                <w:rtl/>
              </w:rPr>
              <w:instrText xml:space="preserve"> </w:instrText>
            </w:r>
            <w:r>
              <w:rPr>
                <w:rFonts w:cs="Frankruhel"/>
                <w:rtl/>
              </w:rPr>
              <w:fldChar w:fldCharType="separate"/>
            </w:r>
            <w:r>
              <w:rPr>
                <w:noProof/>
                <w:rtl/>
              </w:rPr>
              <w:t>35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ו' – נטילת אמצעי זיהוי</w:t>
            </w:r>
          </w:p>
        </w:tc>
        <w:tc>
          <w:tcPr>
            <w:tcW w:w="567" w:type="dxa"/>
          </w:tcPr>
          <w:p w:rsidR="00C11065" w:rsidRPr="00C11065" w:rsidRDefault="00C11065" w:rsidP="00C11065">
            <w:pPr>
              <w:rPr>
                <w:rStyle w:val="Hyperlink"/>
                <w:rFonts w:hint="cs"/>
                <w:rtl/>
              </w:rPr>
            </w:pPr>
            <w:hyperlink w:anchor="hed25" w:tooltip="סימן ו – נטילת אמצעי זיהו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w:instrText>
            </w:r>
            <w:r>
              <w:rPr>
                <w:rtl/>
              </w:rPr>
              <w:instrText xml:space="preserve"> </w:instrText>
            </w:r>
            <w:r>
              <w:rPr>
                <w:rFonts w:cs="Frankruhel"/>
                <w:rtl/>
              </w:rPr>
              <w:fldChar w:fldCharType="separate"/>
            </w:r>
            <w:r>
              <w:rPr>
                <w:noProof/>
                <w:rtl/>
              </w:rPr>
              <w:t>35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69א </w:t>
            </w:r>
          </w:p>
        </w:tc>
        <w:tc>
          <w:tcPr>
            <w:tcW w:w="5669" w:type="dxa"/>
          </w:tcPr>
          <w:p w:rsidR="00C11065" w:rsidRPr="00C11065" w:rsidRDefault="00C11065" w:rsidP="00C11065">
            <w:pPr>
              <w:rPr>
                <w:rFonts w:cs="Frankruhel" w:hint="cs"/>
                <w:rtl/>
              </w:rPr>
            </w:pPr>
            <w:r>
              <w:rPr>
                <w:rtl/>
              </w:rPr>
              <w:t>הגדרות</w:t>
            </w:r>
          </w:p>
        </w:tc>
        <w:tc>
          <w:tcPr>
            <w:tcW w:w="567" w:type="dxa"/>
          </w:tcPr>
          <w:p w:rsidR="00C11065" w:rsidRPr="00C11065" w:rsidRDefault="00C11065" w:rsidP="00C11065">
            <w:pPr>
              <w:rPr>
                <w:rStyle w:val="Hyperlink"/>
                <w:rFonts w:hint="cs"/>
                <w:rtl/>
              </w:rPr>
            </w:pPr>
            <w:hyperlink w:anchor="Seif338" w:tooltip="הגד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Seif338</w:instrText>
            </w:r>
            <w:r>
              <w:rPr>
                <w:rtl/>
              </w:rPr>
              <w:instrText xml:space="preserve"> </w:instrText>
            </w:r>
            <w:r>
              <w:rPr>
                <w:rFonts w:cs="Frankruhel"/>
                <w:rtl/>
              </w:rPr>
              <w:fldChar w:fldCharType="separate"/>
            </w:r>
            <w:r>
              <w:rPr>
                <w:noProof/>
                <w:rtl/>
              </w:rPr>
              <w:t>35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69ב </w:t>
            </w:r>
          </w:p>
        </w:tc>
        <w:tc>
          <w:tcPr>
            <w:tcW w:w="5669" w:type="dxa"/>
          </w:tcPr>
          <w:p w:rsidR="00C11065" w:rsidRPr="00C11065" w:rsidRDefault="00C11065" w:rsidP="00C11065">
            <w:pPr>
              <w:rPr>
                <w:rFonts w:cs="Frankruhel" w:hint="cs"/>
                <w:rtl/>
              </w:rPr>
            </w:pPr>
            <w:r>
              <w:rPr>
                <w:rtl/>
              </w:rPr>
              <w:t>אופן נטילת אמצעי זיהוי</w:t>
            </w:r>
          </w:p>
        </w:tc>
        <w:tc>
          <w:tcPr>
            <w:tcW w:w="567" w:type="dxa"/>
          </w:tcPr>
          <w:p w:rsidR="00C11065" w:rsidRPr="00C11065" w:rsidRDefault="00C11065" w:rsidP="00C11065">
            <w:pPr>
              <w:rPr>
                <w:rStyle w:val="Hyperlink"/>
                <w:rFonts w:hint="cs"/>
                <w:rtl/>
              </w:rPr>
            </w:pPr>
            <w:hyperlink w:anchor="Seif339" w:tooltip="אופן נטילת אמצעי זיהו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Seif339</w:instrText>
            </w:r>
            <w:r>
              <w:rPr>
                <w:rtl/>
              </w:rPr>
              <w:instrText xml:space="preserve"> </w:instrText>
            </w:r>
            <w:r>
              <w:rPr>
                <w:rFonts w:cs="Frankruhel"/>
                <w:rtl/>
              </w:rPr>
              <w:fldChar w:fldCharType="separate"/>
            </w:r>
            <w:r>
              <w:rPr>
                <w:noProof/>
                <w:rtl/>
              </w:rPr>
              <w:t>36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69ג </w:t>
            </w:r>
          </w:p>
        </w:tc>
        <w:tc>
          <w:tcPr>
            <w:tcW w:w="5669" w:type="dxa"/>
          </w:tcPr>
          <w:p w:rsidR="00C11065" w:rsidRPr="00C11065" w:rsidRDefault="00C11065" w:rsidP="00C11065">
            <w:pPr>
              <w:rPr>
                <w:rFonts w:cs="Frankruhel" w:hint="cs"/>
                <w:rtl/>
              </w:rPr>
            </w:pPr>
            <w:r>
              <w:rPr>
                <w:rtl/>
              </w:rPr>
              <w:t>תנאים לנטילת אמצעי זיהוי לצורך המאגר</w:t>
            </w:r>
          </w:p>
        </w:tc>
        <w:tc>
          <w:tcPr>
            <w:tcW w:w="567" w:type="dxa"/>
          </w:tcPr>
          <w:p w:rsidR="00C11065" w:rsidRPr="00C11065" w:rsidRDefault="00C11065" w:rsidP="00C11065">
            <w:pPr>
              <w:rPr>
                <w:rStyle w:val="Hyperlink"/>
                <w:rFonts w:hint="cs"/>
                <w:rtl/>
              </w:rPr>
            </w:pPr>
            <w:hyperlink w:anchor="Seif340" w:tooltip="תנאים לנטילת אמצעי זיהוי לצורך המאג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Seif340</w:instrText>
            </w:r>
            <w:r>
              <w:rPr>
                <w:rtl/>
              </w:rPr>
              <w:instrText xml:space="preserve"> </w:instrText>
            </w:r>
            <w:r>
              <w:rPr>
                <w:rFonts w:cs="Frankruhel"/>
                <w:rtl/>
              </w:rPr>
              <w:fldChar w:fldCharType="separate"/>
            </w:r>
            <w:r>
              <w:rPr>
                <w:noProof/>
                <w:rtl/>
              </w:rPr>
              <w:t>36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69ד </w:t>
            </w:r>
          </w:p>
        </w:tc>
        <w:tc>
          <w:tcPr>
            <w:tcW w:w="5669" w:type="dxa"/>
          </w:tcPr>
          <w:p w:rsidR="00C11065" w:rsidRPr="00C11065" w:rsidRDefault="00C11065" w:rsidP="00C11065">
            <w:pPr>
              <w:rPr>
                <w:rFonts w:cs="Frankruhel" w:hint="cs"/>
                <w:rtl/>
              </w:rPr>
            </w:pPr>
            <w:r>
              <w:rPr>
                <w:rtl/>
              </w:rPr>
              <w:t>נחקר כחשוד   בקשה לעיון חוזר</w:t>
            </w:r>
          </w:p>
        </w:tc>
        <w:tc>
          <w:tcPr>
            <w:tcW w:w="567" w:type="dxa"/>
          </w:tcPr>
          <w:p w:rsidR="00C11065" w:rsidRPr="00C11065" w:rsidRDefault="00C11065" w:rsidP="00C11065">
            <w:pPr>
              <w:rPr>
                <w:rStyle w:val="Hyperlink"/>
                <w:rFonts w:hint="cs"/>
                <w:rtl/>
              </w:rPr>
            </w:pPr>
            <w:hyperlink w:anchor="Seif341" w:tooltip="נחקר כחשוד   בקשה לעיון חוז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Seif341</w:instrText>
            </w:r>
            <w:r>
              <w:rPr>
                <w:rtl/>
              </w:rPr>
              <w:instrText xml:space="preserve"> </w:instrText>
            </w:r>
            <w:r>
              <w:rPr>
                <w:rFonts w:cs="Frankruhel"/>
                <w:rtl/>
              </w:rPr>
              <w:fldChar w:fldCharType="separate"/>
            </w:r>
            <w:r>
              <w:rPr>
                <w:noProof/>
                <w:rtl/>
              </w:rPr>
              <w:t>36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69ה </w:t>
            </w:r>
          </w:p>
        </w:tc>
        <w:tc>
          <w:tcPr>
            <w:tcW w:w="5669" w:type="dxa"/>
          </w:tcPr>
          <w:p w:rsidR="00C11065" w:rsidRPr="00C11065" w:rsidRDefault="00C11065" w:rsidP="00C11065">
            <w:pPr>
              <w:rPr>
                <w:rFonts w:cs="Frankruhel" w:hint="cs"/>
                <w:rtl/>
              </w:rPr>
            </w:pPr>
            <w:r>
              <w:rPr>
                <w:rtl/>
              </w:rPr>
              <w:t>שימוש מותר באמצעי זיהוי ובנתוני זיהוי</w:t>
            </w:r>
          </w:p>
        </w:tc>
        <w:tc>
          <w:tcPr>
            <w:tcW w:w="567" w:type="dxa"/>
          </w:tcPr>
          <w:p w:rsidR="00C11065" w:rsidRPr="00C11065" w:rsidRDefault="00C11065" w:rsidP="00C11065">
            <w:pPr>
              <w:rPr>
                <w:rStyle w:val="Hyperlink"/>
                <w:rFonts w:hint="cs"/>
                <w:rtl/>
              </w:rPr>
            </w:pPr>
            <w:hyperlink w:anchor="Seif342" w:tooltip="שימוש מותר באמצעי זיהוי ובנתוני זיהו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Seif342</w:instrText>
            </w:r>
            <w:r>
              <w:rPr>
                <w:rtl/>
              </w:rPr>
              <w:instrText xml:space="preserve"> </w:instrText>
            </w:r>
            <w:r>
              <w:rPr>
                <w:rFonts w:cs="Frankruhel"/>
                <w:rtl/>
              </w:rPr>
              <w:fldChar w:fldCharType="separate"/>
            </w:r>
            <w:r>
              <w:rPr>
                <w:noProof/>
                <w:rtl/>
              </w:rPr>
              <w:t>36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69ו </w:t>
            </w:r>
          </w:p>
        </w:tc>
        <w:tc>
          <w:tcPr>
            <w:tcW w:w="5669" w:type="dxa"/>
          </w:tcPr>
          <w:p w:rsidR="00C11065" w:rsidRPr="00C11065" w:rsidRDefault="00C11065" w:rsidP="00C11065">
            <w:pPr>
              <w:rPr>
                <w:rFonts w:cs="Frankruhel" w:hint="cs"/>
                <w:rtl/>
              </w:rPr>
            </w:pPr>
            <w:r>
              <w:rPr>
                <w:rtl/>
              </w:rPr>
              <w:t>נטילה חוזרת של אמצעי זיהוי</w:t>
            </w:r>
          </w:p>
        </w:tc>
        <w:tc>
          <w:tcPr>
            <w:tcW w:w="567" w:type="dxa"/>
          </w:tcPr>
          <w:p w:rsidR="00C11065" w:rsidRPr="00C11065" w:rsidRDefault="00C11065" w:rsidP="00C11065">
            <w:pPr>
              <w:rPr>
                <w:rStyle w:val="Hyperlink"/>
                <w:rFonts w:hint="cs"/>
                <w:rtl/>
              </w:rPr>
            </w:pPr>
            <w:hyperlink w:anchor="Seif343" w:tooltip="נטילה חוזרת של אמצעי זיהו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Seif343</w:instrText>
            </w:r>
            <w:r>
              <w:rPr>
                <w:rtl/>
              </w:rPr>
              <w:instrText xml:space="preserve"> </w:instrText>
            </w:r>
            <w:r>
              <w:rPr>
                <w:rFonts w:cs="Frankruhel"/>
                <w:rtl/>
              </w:rPr>
              <w:fldChar w:fldCharType="separate"/>
            </w:r>
            <w:r>
              <w:rPr>
                <w:noProof/>
                <w:rtl/>
              </w:rPr>
              <w:t>37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69ז </w:t>
            </w:r>
          </w:p>
        </w:tc>
        <w:tc>
          <w:tcPr>
            <w:tcW w:w="5669" w:type="dxa"/>
          </w:tcPr>
          <w:p w:rsidR="00C11065" w:rsidRPr="00C11065" w:rsidRDefault="00C11065" w:rsidP="00C11065">
            <w:pPr>
              <w:rPr>
                <w:rFonts w:cs="Frankruhel" w:hint="cs"/>
                <w:rtl/>
              </w:rPr>
            </w:pPr>
            <w:r>
              <w:rPr>
                <w:rtl/>
              </w:rPr>
              <w:t>זימון לשם נטילת אמצעי זיהוי וסמכות עיכוב</w:t>
            </w:r>
          </w:p>
        </w:tc>
        <w:tc>
          <w:tcPr>
            <w:tcW w:w="567" w:type="dxa"/>
          </w:tcPr>
          <w:p w:rsidR="00C11065" w:rsidRPr="00C11065" w:rsidRDefault="00C11065" w:rsidP="00C11065">
            <w:pPr>
              <w:rPr>
                <w:rStyle w:val="Hyperlink"/>
                <w:rFonts w:hint="cs"/>
                <w:rtl/>
              </w:rPr>
            </w:pPr>
            <w:hyperlink w:anchor="Seif344" w:tooltip="זימון לשם נטילת אמצעי זיהוי וסמכות עיכוב"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Seif344</w:instrText>
            </w:r>
            <w:r>
              <w:rPr>
                <w:rtl/>
              </w:rPr>
              <w:instrText xml:space="preserve"> </w:instrText>
            </w:r>
            <w:r>
              <w:rPr>
                <w:rFonts w:cs="Frankruhel"/>
                <w:rtl/>
              </w:rPr>
              <w:fldChar w:fldCharType="separate"/>
            </w:r>
            <w:r>
              <w:rPr>
                <w:noProof/>
                <w:rtl/>
              </w:rPr>
              <w:t>37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69ח </w:t>
            </w:r>
          </w:p>
        </w:tc>
        <w:tc>
          <w:tcPr>
            <w:tcW w:w="5669" w:type="dxa"/>
          </w:tcPr>
          <w:p w:rsidR="00C11065" w:rsidRPr="00C11065" w:rsidRDefault="00C11065" w:rsidP="00C11065">
            <w:pPr>
              <w:rPr>
                <w:rFonts w:cs="Frankruhel" w:hint="cs"/>
                <w:rtl/>
              </w:rPr>
            </w:pPr>
            <w:r>
              <w:rPr>
                <w:rtl/>
              </w:rPr>
              <w:t>בקשת הסכמה וסמכות שימוש בכוח</w:t>
            </w:r>
          </w:p>
        </w:tc>
        <w:tc>
          <w:tcPr>
            <w:tcW w:w="567" w:type="dxa"/>
          </w:tcPr>
          <w:p w:rsidR="00C11065" w:rsidRPr="00C11065" w:rsidRDefault="00C11065" w:rsidP="00C11065">
            <w:pPr>
              <w:rPr>
                <w:rStyle w:val="Hyperlink"/>
                <w:rFonts w:hint="cs"/>
                <w:rtl/>
              </w:rPr>
            </w:pPr>
            <w:hyperlink w:anchor="Seif345" w:tooltip="בקשת הסכמה וסמכות שימוש בכוח"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Seif345</w:instrText>
            </w:r>
            <w:r>
              <w:rPr>
                <w:rtl/>
              </w:rPr>
              <w:instrText xml:space="preserve"> </w:instrText>
            </w:r>
            <w:r>
              <w:rPr>
                <w:rFonts w:cs="Frankruhel"/>
                <w:rtl/>
              </w:rPr>
              <w:fldChar w:fldCharType="separate"/>
            </w:r>
            <w:r>
              <w:rPr>
                <w:noProof/>
                <w:rtl/>
              </w:rPr>
              <w:t>37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69ט </w:t>
            </w:r>
          </w:p>
        </w:tc>
        <w:tc>
          <w:tcPr>
            <w:tcW w:w="5669" w:type="dxa"/>
          </w:tcPr>
          <w:p w:rsidR="00C11065" w:rsidRPr="00C11065" w:rsidRDefault="00C11065" w:rsidP="00C11065">
            <w:pPr>
              <w:rPr>
                <w:rFonts w:cs="Frankruhel" w:hint="cs"/>
                <w:rtl/>
              </w:rPr>
            </w:pPr>
            <w:r>
              <w:rPr>
                <w:rtl/>
              </w:rPr>
              <w:t>נטילת אמצעי הזיהוי   תנאי הנטילה</w:t>
            </w:r>
          </w:p>
        </w:tc>
        <w:tc>
          <w:tcPr>
            <w:tcW w:w="567" w:type="dxa"/>
          </w:tcPr>
          <w:p w:rsidR="00C11065" w:rsidRPr="00C11065" w:rsidRDefault="00C11065" w:rsidP="00C11065">
            <w:pPr>
              <w:rPr>
                <w:rStyle w:val="Hyperlink"/>
                <w:rFonts w:hint="cs"/>
                <w:rtl/>
              </w:rPr>
            </w:pPr>
            <w:hyperlink w:anchor="Seif346" w:tooltip="נטילת אמצעי הזיהוי   תנאי הנטיל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Seif346</w:instrText>
            </w:r>
            <w:r>
              <w:rPr>
                <w:rtl/>
              </w:rPr>
              <w:instrText xml:space="preserve"> </w:instrText>
            </w:r>
            <w:r>
              <w:rPr>
                <w:rFonts w:cs="Frankruhel"/>
                <w:rtl/>
              </w:rPr>
              <w:fldChar w:fldCharType="separate"/>
            </w:r>
            <w:r>
              <w:rPr>
                <w:noProof/>
                <w:rtl/>
              </w:rPr>
              <w:t>37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69י </w:t>
            </w:r>
          </w:p>
        </w:tc>
        <w:tc>
          <w:tcPr>
            <w:tcW w:w="5669" w:type="dxa"/>
          </w:tcPr>
          <w:p w:rsidR="00C11065" w:rsidRPr="00C11065" w:rsidRDefault="00C11065" w:rsidP="00C11065">
            <w:pPr>
              <w:rPr>
                <w:rFonts w:cs="Frankruhel" w:hint="cs"/>
                <w:rtl/>
              </w:rPr>
            </w:pPr>
            <w:r>
              <w:rPr>
                <w:rtl/>
              </w:rPr>
              <w:t>דוח בדבר נטילת אמצעי זיהוי</w:t>
            </w:r>
          </w:p>
        </w:tc>
        <w:tc>
          <w:tcPr>
            <w:tcW w:w="567" w:type="dxa"/>
          </w:tcPr>
          <w:p w:rsidR="00C11065" w:rsidRPr="00C11065" w:rsidRDefault="00C11065" w:rsidP="00C11065">
            <w:pPr>
              <w:rPr>
                <w:rStyle w:val="Hyperlink"/>
                <w:rFonts w:hint="cs"/>
                <w:rtl/>
              </w:rPr>
            </w:pPr>
            <w:hyperlink w:anchor="Seif347" w:tooltip="דוח בדבר נטילת אמצעי זיהו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Seif347</w:instrText>
            </w:r>
            <w:r>
              <w:rPr>
                <w:rtl/>
              </w:rPr>
              <w:instrText xml:space="preserve"> </w:instrText>
            </w:r>
            <w:r>
              <w:rPr>
                <w:rFonts w:cs="Frankruhel"/>
                <w:rtl/>
              </w:rPr>
              <w:fldChar w:fldCharType="separate"/>
            </w:r>
            <w:r>
              <w:rPr>
                <w:noProof/>
                <w:rtl/>
              </w:rPr>
              <w:t>37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69יא </w:t>
            </w:r>
          </w:p>
        </w:tc>
        <w:tc>
          <w:tcPr>
            <w:tcW w:w="5669" w:type="dxa"/>
          </w:tcPr>
          <w:p w:rsidR="00C11065" w:rsidRPr="00C11065" w:rsidRDefault="00C11065" w:rsidP="00C11065">
            <w:pPr>
              <w:rPr>
                <w:rFonts w:cs="Frankruhel" w:hint="cs"/>
                <w:rtl/>
              </w:rPr>
            </w:pPr>
            <w:r>
              <w:rPr>
                <w:rtl/>
              </w:rPr>
              <w:t>השוואה לנתוני הזיהוי שבמאגר</w:t>
            </w:r>
          </w:p>
        </w:tc>
        <w:tc>
          <w:tcPr>
            <w:tcW w:w="567" w:type="dxa"/>
          </w:tcPr>
          <w:p w:rsidR="00C11065" w:rsidRPr="00C11065" w:rsidRDefault="00C11065" w:rsidP="00C11065">
            <w:pPr>
              <w:rPr>
                <w:rStyle w:val="Hyperlink"/>
                <w:rFonts w:hint="cs"/>
                <w:rtl/>
              </w:rPr>
            </w:pPr>
            <w:hyperlink w:anchor="Seif348" w:tooltip="השוואה לנתוני הזיהוי שבמאג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Seif348</w:instrText>
            </w:r>
            <w:r>
              <w:rPr>
                <w:rtl/>
              </w:rPr>
              <w:instrText xml:space="preserve"> </w:instrText>
            </w:r>
            <w:r>
              <w:rPr>
                <w:rFonts w:cs="Frankruhel"/>
                <w:rtl/>
              </w:rPr>
              <w:fldChar w:fldCharType="separate"/>
            </w:r>
            <w:r>
              <w:rPr>
                <w:noProof/>
                <w:rtl/>
              </w:rPr>
              <w:t>38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69יב </w:t>
            </w:r>
          </w:p>
        </w:tc>
        <w:tc>
          <w:tcPr>
            <w:tcW w:w="5669" w:type="dxa"/>
          </w:tcPr>
          <w:p w:rsidR="00C11065" w:rsidRPr="00C11065" w:rsidRDefault="00C11065" w:rsidP="00C11065">
            <w:pPr>
              <w:rPr>
                <w:rFonts w:cs="Frankruhel" w:hint="cs"/>
                <w:rtl/>
              </w:rPr>
            </w:pPr>
            <w:r>
              <w:rPr>
                <w:rtl/>
              </w:rPr>
              <w:t>מטרות השימוש במאגר</w:t>
            </w:r>
          </w:p>
        </w:tc>
        <w:tc>
          <w:tcPr>
            <w:tcW w:w="567" w:type="dxa"/>
          </w:tcPr>
          <w:p w:rsidR="00C11065" w:rsidRPr="00C11065" w:rsidRDefault="00C11065" w:rsidP="00C11065">
            <w:pPr>
              <w:rPr>
                <w:rStyle w:val="Hyperlink"/>
                <w:rFonts w:hint="cs"/>
                <w:rtl/>
              </w:rPr>
            </w:pPr>
            <w:hyperlink w:anchor="Seif349" w:tooltip="מטרות השימוש במאג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Seif349</w:instrText>
            </w:r>
            <w:r>
              <w:rPr>
                <w:rtl/>
              </w:rPr>
              <w:instrText xml:space="preserve"> </w:instrText>
            </w:r>
            <w:r>
              <w:rPr>
                <w:rFonts w:cs="Frankruhel"/>
                <w:rtl/>
              </w:rPr>
              <w:fldChar w:fldCharType="separate"/>
            </w:r>
            <w:r>
              <w:rPr>
                <w:noProof/>
                <w:rtl/>
              </w:rPr>
              <w:t>38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69יג </w:t>
            </w:r>
          </w:p>
        </w:tc>
        <w:tc>
          <w:tcPr>
            <w:tcW w:w="5669" w:type="dxa"/>
          </w:tcPr>
          <w:p w:rsidR="00C11065" w:rsidRPr="00C11065" w:rsidRDefault="00C11065" w:rsidP="00C11065">
            <w:pPr>
              <w:rPr>
                <w:rFonts w:cs="Frankruhel" w:hint="cs"/>
                <w:rtl/>
              </w:rPr>
            </w:pPr>
            <w:r>
              <w:rPr>
                <w:rtl/>
              </w:rPr>
              <w:t>הצגת תצלומים מהמאגר לאדם</w:t>
            </w:r>
          </w:p>
        </w:tc>
        <w:tc>
          <w:tcPr>
            <w:tcW w:w="567" w:type="dxa"/>
          </w:tcPr>
          <w:p w:rsidR="00C11065" w:rsidRPr="00C11065" w:rsidRDefault="00C11065" w:rsidP="00C11065">
            <w:pPr>
              <w:rPr>
                <w:rStyle w:val="Hyperlink"/>
                <w:rFonts w:hint="cs"/>
                <w:rtl/>
              </w:rPr>
            </w:pPr>
            <w:hyperlink w:anchor="Seif350" w:tooltip="הצגת תצלומים מהמאגר לאד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Seif350</w:instrText>
            </w:r>
            <w:r>
              <w:rPr>
                <w:rtl/>
              </w:rPr>
              <w:instrText xml:space="preserve"> </w:instrText>
            </w:r>
            <w:r>
              <w:rPr>
                <w:rFonts w:cs="Frankruhel"/>
                <w:rtl/>
              </w:rPr>
              <w:fldChar w:fldCharType="separate"/>
            </w:r>
            <w:r>
              <w:rPr>
                <w:noProof/>
                <w:rtl/>
              </w:rPr>
              <w:t>38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69יד </w:t>
            </w:r>
          </w:p>
        </w:tc>
        <w:tc>
          <w:tcPr>
            <w:tcW w:w="5669" w:type="dxa"/>
          </w:tcPr>
          <w:p w:rsidR="00C11065" w:rsidRPr="00C11065" w:rsidRDefault="00C11065" w:rsidP="00C11065">
            <w:pPr>
              <w:rPr>
                <w:rFonts w:cs="Frankruhel" w:hint="cs"/>
                <w:rtl/>
              </w:rPr>
            </w:pPr>
            <w:r>
              <w:rPr>
                <w:rtl/>
              </w:rPr>
              <w:t>נטילת אמצעי זיהוי בהסכמה מאדם שאינו חשוד</w:t>
            </w:r>
          </w:p>
        </w:tc>
        <w:tc>
          <w:tcPr>
            <w:tcW w:w="567" w:type="dxa"/>
          </w:tcPr>
          <w:p w:rsidR="00C11065" w:rsidRPr="00C11065" w:rsidRDefault="00C11065" w:rsidP="00C11065">
            <w:pPr>
              <w:rPr>
                <w:rStyle w:val="Hyperlink"/>
                <w:rFonts w:hint="cs"/>
                <w:rtl/>
              </w:rPr>
            </w:pPr>
            <w:hyperlink w:anchor="Seif370" w:tooltip="נטילת אמצעי זיהוי בהסכמה מאדם שאינו חשוד"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Seif370</w:instrText>
            </w:r>
            <w:r>
              <w:rPr>
                <w:rtl/>
              </w:rPr>
              <w:instrText xml:space="preserve"> </w:instrText>
            </w:r>
            <w:r>
              <w:rPr>
                <w:rFonts w:cs="Frankruhel"/>
                <w:rtl/>
              </w:rPr>
              <w:fldChar w:fldCharType="separate"/>
            </w:r>
            <w:r>
              <w:rPr>
                <w:noProof/>
                <w:rtl/>
              </w:rPr>
              <w:t>38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פרק ד' – הליכים לפני משפט</w:t>
            </w:r>
          </w:p>
        </w:tc>
        <w:tc>
          <w:tcPr>
            <w:tcW w:w="567" w:type="dxa"/>
          </w:tcPr>
          <w:p w:rsidR="00C11065" w:rsidRPr="00C11065" w:rsidRDefault="00C11065" w:rsidP="00C11065">
            <w:pPr>
              <w:rPr>
                <w:rStyle w:val="Hyperlink"/>
                <w:rFonts w:hint="cs"/>
                <w:rtl/>
              </w:rPr>
            </w:pPr>
            <w:hyperlink w:anchor="med3" w:tooltip="פרק ד – הליכים לפני מש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39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א' – חקירה וסגירת תיקים</w:t>
            </w:r>
          </w:p>
        </w:tc>
        <w:tc>
          <w:tcPr>
            <w:tcW w:w="567" w:type="dxa"/>
          </w:tcPr>
          <w:p w:rsidR="00C11065" w:rsidRPr="00C11065" w:rsidRDefault="00C11065" w:rsidP="00C11065">
            <w:pPr>
              <w:rPr>
                <w:rStyle w:val="Hyperlink"/>
                <w:rFonts w:hint="cs"/>
                <w:rtl/>
              </w:rPr>
            </w:pPr>
            <w:hyperlink w:anchor="hed26" w:tooltip="סימן א – חקירה וסגירת תיק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hed26</w:instrText>
            </w:r>
            <w:r>
              <w:rPr>
                <w:rtl/>
              </w:rPr>
              <w:instrText xml:space="preserve"> </w:instrText>
            </w:r>
            <w:r>
              <w:rPr>
                <w:rFonts w:cs="Frankruhel"/>
                <w:rtl/>
              </w:rPr>
              <w:fldChar w:fldCharType="separate"/>
            </w:r>
            <w:r>
              <w:rPr>
                <w:noProof/>
                <w:rtl/>
              </w:rPr>
              <w:t>39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70 </w:t>
            </w:r>
          </w:p>
        </w:tc>
        <w:tc>
          <w:tcPr>
            <w:tcW w:w="5669" w:type="dxa"/>
          </w:tcPr>
          <w:p w:rsidR="00C11065" w:rsidRPr="00C11065" w:rsidRDefault="00C11065" w:rsidP="00C11065">
            <w:pPr>
              <w:rPr>
                <w:rFonts w:cs="Frankruhel" w:hint="cs"/>
                <w:rtl/>
              </w:rPr>
            </w:pPr>
            <w:r>
              <w:rPr>
                <w:rtl/>
              </w:rPr>
              <w:t>חקירת עדים</w:t>
            </w:r>
          </w:p>
        </w:tc>
        <w:tc>
          <w:tcPr>
            <w:tcW w:w="567" w:type="dxa"/>
          </w:tcPr>
          <w:p w:rsidR="00C11065" w:rsidRPr="00C11065" w:rsidRDefault="00C11065" w:rsidP="00C11065">
            <w:pPr>
              <w:rPr>
                <w:rStyle w:val="Hyperlink"/>
                <w:rFonts w:hint="cs"/>
                <w:rtl/>
              </w:rPr>
            </w:pPr>
            <w:hyperlink w:anchor="Seif70" w:tooltip="חקירת עד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w:instrText>
            </w:r>
            <w:r>
              <w:rPr>
                <w:rtl/>
              </w:rPr>
              <w:instrText xml:space="preserve"> </w:instrText>
            </w:r>
            <w:r>
              <w:rPr>
                <w:rFonts w:cs="Frankruhel"/>
                <w:rtl/>
              </w:rPr>
              <w:fldChar w:fldCharType="separate"/>
            </w:r>
            <w:r>
              <w:rPr>
                <w:noProof/>
                <w:rtl/>
              </w:rPr>
              <w:t>39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71 </w:t>
            </w:r>
          </w:p>
        </w:tc>
        <w:tc>
          <w:tcPr>
            <w:tcW w:w="5669" w:type="dxa"/>
          </w:tcPr>
          <w:p w:rsidR="00C11065" w:rsidRPr="00C11065" w:rsidRDefault="00C11065" w:rsidP="00C11065">
            <w:pPr>
              <w:rPr>
                <w:rFonts w:cs="Frankruhel" w:hint="cs"/>
                <w:rtl/>
              </w:rPr>
            </w:pPr>
            <w:r>
              <w:rPr>
                <w:rtl/>
              </w:rPr>
              <w:t>סגירת תיק חקירה</w:t>
            </w:r>
          </w:p>
        </w:tc>
        <w:tc>
          <w:tcPr>
            <w:tcW w:w="567" w:type="dxa"/>
          </w:tcPr>
          <w:p w:rsidR="00C11065" w:rsidRPr="00C11065" w:rsidRDefault="00C11065" w:rsidP="00C11065">
            <w:pPr>
              <w:rPr>
                <w:rStyle w:val="Hyperlink"/>
                <w:rFonts w:hint="cs"/>
                <w:rtl/>
              </w:rPr>
            </w:pPr>
            <w:hyperlink w:anchor="Seif71" w:tooltip="סגירת תיק חק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Seif71</w:instrText>
            </w:r>
            <w:r>
              <w:rPr>
                <w:rtl/>
              </w:rPr>
              <w:instrText xml:space="preserve"> </w:instrText>
            </w:r>
            <w:r>
              <w:rPr>
                <w:rFonts w:cs="Frankruhel"/>
                <w:rtl/>
              </w:rPr>
              <w:fldChar w:fldCharType="separate"/>
            </w:r>
            <w:r>
              <w:rPr>
                <w:noProof/>
                <w:rtl/>
              </w:rPr>
              <w:t>39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72 </w:t>
            </w:r>
          </w:p>
        </w:tc>
        <w:tc>
          <w:tcPr>
            <w:tcW w:w="5669" w:type="dxa"/>
          </w:tcPr>
          <w:p w:rsidR="00C11065" w:rsidRPr="00C11065" w:rsidRDefault="00C11065" w:rsidP="00C11065">
            <w:pPr>
              <w:rPr>
                <w:rFonts w:cs="Frankruhel" w:hint="cs"/>
                <w:rtl/>
              </w:rPr>
            </w:pPr>
            <w:r>
              <w:rPr>
                <w:rtl/>
              </w:rPr>
              <w:t>סגירת תיק חקירה על ידי קצין משטרה</w:t>
            </w:r>
          </w:p>
        </w:tc>
        <w:tc>
          <w:tcPr>
            <w:tcW w:w="567" w:type="dxa"/>
          </w:tcPr>
          <w:p w:rsidR="00C11065" w:rsidRPr="00C11065" w:rsidRDefault="00C11065" w:rsidP="00C11065">
            <w:pPr>
              <w:rPr>
                <w:rStyle w:val="Hyperlink"/>
                <w:rFonts w:hint="cs"/>
                <w:rtl/>
              </w:rPr>
            </w:pPr>
            <w:hyperlink w:anchor="Seif72" w:tooltip="סגירת תיק חקירה על ידי קצין משט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Seif72</w:instrText>
            </w:r>
            <w:r>
              <w:rPr>
                <w:rtl/>
              </w:rPr>
              <w:instrText xml:space="preserve"> </w:instrText>
            </w:r>
            <w:r>
              <w:rPr>
                <w:rFonts w:cs="Frankruhel"/>
                <w:rtl/>
              </w:rPr>
              <w:fldChar w:fldCharType="separate"/>
            </w:r>
            <w:r>
              <w:rPr>
                <w:noProof/>
                <w:rtl/>
              </w:rPr>
              <w:t>39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73 </w:t>
            </w:r>
          </w:p>
        </w:tc>
        <w:tc>
          <w:tcPr>
            <w:tcW w:w="5669" w:type="dxa"/>
          </w:tcPr>
          <w:p w:rsidR="00C11065" w:rsidRPr="00C11065" w:rsidRDefault="00C11065" w:rsidP="00C11065">
            <w:pPr>
              <w:rPr>
                <w:rFonts w:cs="Frankruhel" w:hint="cs"/>
                <w:rtl/>
              </w:rPr>
            </w:pPr>
            <w:r>
              <w:rPr>
                <w:rtl/>
              </w:rPr>
              <w:t>העברת תיק חקירה</w:t>
            </w:r>
          </w:p>
        </w:tc>
        <w:tc>
          <w:tcPr>
            <w:tcW w:w="567" w:type="dxa"/>
          </w:tcPr>
          <w:p w:rsidR="00C11065" w:rsidRPr="00C11065" w:rsidRDefault="00C11065" w:rsidP="00C11065">
            <w:pPr>
              <w:rPr>
                <w:rStyle w:val="Hyperlink"/>
                <w:rFonts w:hint="cs"/>
                <w:rtl/>
              </w:rPr>
            </w:pPr>
            <w:hyperlink w:anchor="Seif73" w:tooltip="העברת תיק חק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Seif73</w:instrText>
            </w:r>
            <w:r>
              <w:rPr>
                <w:rtl/>
              </w:rPr>
              <w:instrText xml:space="preserve"> </w:instrText>
            </w:r>
            <w:r>
              <w:rPr>
                <w:rFonts w:cs="Frankruhel"/>
                <w:rtl/>
              </w:rPr>
              <w:fldChar w:fldCharType="separate"/>
            </w:r>
            <w:r>
              <w:rPr>
                <w:noProof/>
                <w:rtl/>
              </w:rPr>
              <w:t>40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ב' – בעלי הדין וייצוגם</w:t>
            </w:r>
          </w:p>
        </w:tc>
        <w:tc>
          <w:tcPr>
            <w:tcW w:w="567" w:type="dxa"/>
          </w:tcPr>
          <w:p w:rsidR="00C11065" w:rsidRPr="00C11065" w:rsidRDefault="00C11065" w:rsidP="00C11065">
            <w:pPr>
              <w:rPr>
                <w:rStyle w:val="Hyperlink"/>
                <w:rFonts w:hint="cs"/>
                <w:rtl/>
              </w:rPr>
            </w:pPr>
            <w:hyperlink w:anchor="hed27" w:tooltip="סימן ב – בעלי הדין וייצוג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hed27</w:instrText>
            </w:r>
            <w:r>
              <w:rPr>
                <w:rtl/>
              </w:rPr>
              <w:instrText xml:space="preserve"> </w:instrText>
            </w:r>
            <w:r>
              <w:rPr>
                <w:rFonts w:cs="Frankruhel"/>
                <w:rtl/>
              </w:rPr>
              <w:fldChar w:fldCharType="separate"/>
            </w:r>
            <w:r>
              <w:rPr>
                <w:noProof/>
                <w:rtl/>
              </w:rPr>
              <w:t>40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74 </w:t>
            </w:r>
          </w:p>
        </w:tc>
        <w:tc>
          <w:tcPr>
            <w:tcW w:w="5669" w:type="dxa"/>
          </w:tcPr>
          <w:p w:rsidR="00C11065" w:rsidRPr="00C11065" w:rsidRDefault="00C11065" w:rsidP="00C11065">
            <w:pPr>
              <w:rPr>
                <w:rFonts w:cs="Frankruhel" w:hint="cs"/>
                <w:rtl/>
              </w:rPr>
            </w:pPr>
            <w:r>
              <w:rPr>
                <w:rtl/>
              </w:rPr>
              <w:t>הגדרות</w:t>
            </w:r>
          </w:p>
        </w:tc>
        <w:tc>
          <w:tcPr>
            <w:tcW w:w="567" w:type="dxa"/>
          </w:tcPr>
          <w:p w:rsidR="00C11065" w:rsidRPr="00C11065" w:rsidRDefault="00C11065" w:rsidP="00C11065">
            <w:pPr>
              <w:rPr>
                <w:rStyle w:val="Hyperlink"/>
                <w:rFonts w:hint="cs"/>
                <w:rtl/>
              </w:rPr>
            </w:pPr>
            <w:hyperlink w:anchor="Seif74" w:tooltip="הגד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Seif74</w:instrText>
            </w:r>
            <w:r>
              <w:rPr>
                <w:rtl/>
              </w:rPr>
              <w:instrText xml:space="preserve"> </w:instrText>
            </w:r>
            <w:r>
              <w:rPr>
                <w:rFonts w:cs="Frankruhel"/>
                <w:rtl/>
              </w:rPr>
              <w:fldChar w:fldCharType="separate"/>
            </w:r>
            <w:r>
              <w:rPr>
                <w:noProof/>
                <w:rtl/>
              </w:rPr>
              <w:t>40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75 </w:t>
            </w:r>
          </w:p>
        </w:tc>
        <w:tc>
          <w:tcPr>
            <w:tcW w:w="5669" w:type="dxa"/>
          </w:tcPr>
          <w:p w:rsidR="00C11065" w:rsidRPr="00C11065" w:rsidRDefault="00C11065" w:rsidP="00C11065">
            <w:pPr>
              <w:rPr>
                <w:rFonts w:cs="Frankruhel" w:hint="cs"/>
                <w:rtl/>
              </w:rPr>
            </w:pPr>
            <w:r>
              <w:rPr>
                <w:rtl/>
              </w:rPr>
              <w:t>תובע</w:t>
            </w:r>
          </w:p>
        </w:tc>
        <w:tc>
          <w:tcPr>
            <w:tcW w:w="567" w:type="dxa"/>
          </w:tcPr>
          <w:p w:rsidR="00C11065" w:rsidRPr="00C11065" w:rsidRDefault="00C11065" w:rsidP="00C11065">
            <w:pPr>
              <w:rPr>
                <w:rStyle w:val="Hyperlink"/>
                <w:rFonts w:hint="cs"/>
                <w:rtl/>
              </w:rPr>
            </w:pPr>
            <w:hyperlink w:anchor="Seif75" w:tooltip="תובע"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Seif75</w:instrText>
            </w:r>
            <w:r>
              <w:rPr>
                <w:rtl/>
              </w:rPr>
              <w:instrText xml:space="preserve"> </w:instrText>
            </w:r>
            <w:r>
              <w:rPr>
                <w:rFonts w:cs="Frankruhel"/>
                <w:rtl/>
              </w:rPr>
              <w:fldChar w:fldCharType="separate"/>
            </w:r>
            <w:r>
              <w:rPr>
                <w:noProof/>
                <w:rtl/>
              </w:rPr>
              <w:t>40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76 </w:t>
            </w:r>
          </w:p>
        </w:tc>
        <w:tc>
          <w:tcPr>
            <w:tcW w:w="5669" w:type="dxa"/>
          </w:tcPr>
          <w:p w:rsidR="00C11065" w:rsidRPr="00C11065" w:rsidRDefault="00C11065" w:rsidP="00C11065">
            <w:pPr>
              <w:rPr>
                <w:rFonts w:cs="Frankruhel" w:hint="cs"/>
                <w:rtl/>
              </w:rPr>
            </w:pPr>
            <w:r>
              <w:rPr>
                <w:rtl/>
              </w:rPr>
              <w:t>סנגור</w:t>
            </w:r>
          </w:p>
        </w:tc>
        <w:tc>
          <w:tcPr>
            <w:tcW w:w="567" w:type="dxa"/>
          </w:tcPr>
          <w:p w:rsidR="00C11065" w:rsidRPr="00C11065" w:rsidRDefault="00C11065" w:rsidP="00C11065">
            <w:pPr>
              <w:rPr>
                <w:rStyle w:val="Hyperlink"/>
                <w:rFonts w:hint="cs"/>
                <w:rtl/>
              </w:rPr>
            </w:pPr>
            <w:hyperlink w:anchor="Seif76" w:tooltip="סנג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Seif76</w:instrText>
            </w:r>
            <w:r>
              <w:rPr>
                <w:rtl/>
              </w:rPr>
              <w:instrText xml:space="preserve"> </w:instrText>
            </w:r>
            <w:r>
              <w:rPr>
                <w:rFonts w:cs="Frankruhel"/>
                <w:rtl/>
              </w:rPr>
              <w:fldChar w:fldCharType="separate"/>
            </w:r>
            <w:r>
              <w:rPr>
                <w:noProof/>
                <w:rtl/>
              </w:rPr>
              <w:t>40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77 </w:t>
            </w:r>
          </w:p>
        </w:tc>
        <w:tc>
          <w:tcPr>
            <w:tcW w:w="5669" w:type="dxa"/>
          </w:tcPr>
          <w:p w:rsidR="00C11065" w:rsidRPr="00C11065" w:rsidRDefault="00C11065" w:rsidP="00C11065">
            <w:pPr>
              <w:rPr>
                <w:rFonts w:cs="Frankruhel" w:hint="cs"/>
                <w:rtl/>
              </w:rPr>
            </w:pPr>
            <w:r>
              <w:rPr>
                <w:rtl/>
              </w:rPr>
              <w:t>מינוי עורך דין על ידי בית משפט צבאי</w:t>
            </w:r>
          </w:p>
        </w:tc>
        <w:tc>
          <w:tcPr>
            <w:tcW w:w="567" w:type="dxa"/>
          </w:tcPr>
          <w:p w:rsidR="00C11065" w:rsidRPr="00C11065" w:rsidRDefault="00C11065" w:rsidP="00C11065">
            <w:pPr>
              <w:rPr>
                <w:rStyle w:val="Hyperlink"/>
                <w:rFonts w:hint="cs"/>
                <w:rtl/>
              </w:rPr>
            </w:pPr>
            <w:hyperlink w:anchor="Seif77" w:tooltip="מינוי עורך דין על ידי בית משפט צבא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Seif77</w:instrText>
            </w:r>
            <w:r>
              <w:rPr>
                <w:rtl/>
              </w:rPr>
              <w:instrText xml:space="preserve"> </w:instrText>
            </w:r>
            <w:r>
              <w:rPr>
                <w:rFonts w:cs="Frankruhel"/>
                <w:rtl/>
              </w:rPr>
              <w:fldChar w:fldCharType="separate"/>
            </w:r>
            <w:r>
              <w:rPr>
                <w:noProof/>
                <w:rtl/>
              </w:rPr>
              <w:t>40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78 </w:t>
            </w:r>
          </w:p>
        </w:tc>
        <w:tc>
          <w:tcPr>
            <w:tcW w:w="5669" w:type="dxa"/>
          </w:tcPr>
          <w:p w:rsidR="00C11065" w:rsidRPr="00C11065" w:rsidRDefault="00C11065" w:rsidP="00C11065">
            <w:pPr>
              <w:rPr>
                <w:rFonts w:cs="Frankruhel" w:hint="cs"/>
                <w:rtl/>
              </w:rPr>
            </w:pPr>
            <w:r>
              <w:rPr>
                <w:rtl/>
              </w:rPr>
              <w:t>מינוי עורך דין כסנגור רק בהסכמתו</w:t>
            </w:r>
          </w:p>
        </w:tc>
        <w:tc>
          <w:tcPr>
            <w:tcW w:w="567" w:type="dxa"/>
          </w:tcPr>
          <w:p w:rsidR="00C11065" w:rsidRPr="00C11065" w:rsidRDefault="00C11065" w:rsidP="00C11065">
            <w:pPr>
              <w:rPr>
                <w:rStyle w:val="Hyperlink"/>
                <w:rFonts w:hint="cs"/>
                <w:rtl/>
              </w:rPr>
            </w:pPr>
            <w:hyperlink w:anchor="Seif78" w:tooltip="מינוי עורך דין כסנגור רק בהסכמתו"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Seif78</w:instrText>
            </w:r>
            <w:r>
              <w:rPr>
                <w:rtl/>
              </w:rPr>
              <w:instrText xml:space="preserve"> </w:instrText>
            </w:r>
            <w:r>
              <w:rPr>
                <w:rFonts w:cs="Frankruhel"/>
                <w:rtl/>
              </w:rPr>
              <w:fldChar w:fldCharType="separate"/>
            </w:r>
            <w:r>
              <w:rPr>
                <w:noProof/>
                <w:rtl/>
              </w:rPr>
              <w:t>40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79 </w:t>
            </w:r>
          </w:p>
        </w:tc>
        <w:tc>
          <w:tcPr>
            <w:tcW w:w="5669" w:type="dxa"/>
          </w:tcPr>
          <w:p w:rsidR="00C11065" w:rsidRPr="00C11065" w:rsidRDefault="00C11065" w:rsidP="00C11065">
            <w:pPr>
              <w:rPr>
                <w:rFonts w:cs="Frankruhel" w:hint="cs"/>
                <w:rtl/>
              </w:rPr>
            </w:pPr>
            <w:r>
              <w:rPr>
                <w:rtl/>
              </w:rPr>
              <w:t>תפקידי סנגור</w:t>
            </w:r>
          </w:p>
        </w:tc>
        <w:tc>
          <w:tcPr>
            <w:tcW w:w="567" w:type="dxa"/>
          </w:tcPr>
          <w:p w:rsidR="00C11065" w:rsidRPr="00C11065" w:rsidRDefault="00C11065" w:rsidP="00C11065">
            <w:pPr>
              <w:rPr>
                <w:rStyle w:val="Hyperlink"/>
                <w:rFonts w:hint="cs"/>
                <w:rtl/>
              </w:rPr>
            </w:pPr>
            <w:hyperlink w:anchor="Seif79" w:tooltip="תפקידי סנג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Seif79</w:instrText>
            </w:r>
            <w:r>
              <w:rPr>
                <w:rtl/>
              </w:rPr>
              <w:instrText xml:space="preserve"> </w:instrText>
            </w:r>
            <w:r>
              <w:rPr>
                <w:rFonts w:cs="Frankruhel"/>
                <w:rtl/>
              </w:rPr>
              <w:fldChar w:fldCharType="separate"/>
            </w:r>
            <w:r>
              <w:rPr>
                <w:noProof/>
                <w:rtl/>
              </w:rPr>
              <w:t>40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80 </w:t>
            </w:r>
          </w:p>
        </w:tc>
        <w:tc>
          <w:tcPr>
            <w:tcW w:w="5669" w:type="dxa"/>
          </w:tcPr>
          <w:p w:rsidR="00C11065" w:rsidRPr="00C11065" w:rsidRDefault="00C11065" w:rsidP="00C11065">
            <w:pPr>
              <w:rPr>
                <w:rFonts w:cs="Frankruhel" w:hint="cs"/>
                <w:rtl/>
              </w:rPr>
            </w:pPr>
            <w:r>
              <w:rPr>
                <w:rtl/>
              </w:rPr>
              <w:t>הפסקת ייצוג בידי סנגור</w:t>
            </w:r>
          </w:p>
        </w:tc>
        <w:tc>
          <w:tcPr>
            <w:tcW w:w="567" w:type="dxa"/>
          </w:tcPr>
          <w:p w:rsidR="00C11065" w:rsidRPr="00C11065" w:rsidRDefault="00C11065" w:rsidP="00C11065">
            <w:pPr>
              <w:rPr>
                <w:rStyle w:val="Hyperlink"/>
                <w:rFonts w:hint="cs"/>
                <w:rtl/>
              </w:rPr>
            </w:pPr>
            <w:hyperlink w:anchor="Seif80" w:tooltip="הפסקת ייצוג בידי סנג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Seif80</w:instrText>
            </w:r>
            <w:r>
              <w:rPr>
                <w:rtl/>
              </w:rPr>
              <w:instrText xml:space="preserve"> </w:instrText>
            </w:r>
            <w:r>
              <w:rPr>
                <w:rFonts w:cs="Frankruhel"/>
                <w:rtl/>
              </w:rPr>
              <w:fldChar w:fldCharType="separate"/>
            </w:r>
            <w:r>
              <w:rPr>
                <w:noProof/>
                <w:rtl/>
              </w:rPr>
              <w:t>40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81 </w:t>
            </w:r>
          </w:p>
        </w:tc>
        <w:tc>
          <w:tcPr>
            <w:tcW w:w="5669" w:type="dxa"/>
          </w:tcPr>
          <w:p w:rsidR="00C11065" w:rsidRPr="00C11065" w:rsidRDefault="00C11065" w:rsidP="00C11065">
            <w:pPr>
              <w:rPr>
                <w:rFonts w:cs="Frankruhel" w:hint="cs"/>
                <w:rtl/>
              </w:rPr>
            </w:pPr>
            <w:r>
              <w:rPr>
                <w:rtl/>
              </w:rPr>
              <w:t>סייג למינוי סנגור</w:t>
            </w:r>
          </w:p>
        </w:tc>
        <w:tc>
          <w:tcPr>
            <w:tcW w:w="567" w:type="dxa"/>
          </w:tcPr>
          <w:p w:rsidR="00C11065" w:rsidRPr="00C11065" w:rsidRDefault="00C11065" w:rsidP="00C11065">
            <w:pPr>
              <w:rPr>
                <w:rStyle w:val="Hyperlink"/>
                <w:rFonts w:hint="cs"/>
                <w:rtl/>
              </w:rPr>
            </w:pPr>
            <w:hyperlink w:anchor="Seif81" w:tooltip="סייג למינוי סנג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Seif81</w:instrText>
            </w:r>
            <w:r>
              <w:rPr>
                <w:rtl/>
              </w:rPr>
              <w:instrText xml:space="preserve"> </w:instrText>
            </w:r>
            <w:r>
              <w:rPr>
                <w:rFonts w:cs="Frankruhel"/>
                <w:rtl/>
              </w:rPr>
              <w:fldChar w:fldCharType="separate"/>
            </w:r>
            <w:r>
              <w:rPr>
                <w:noProof/>
                <w:rtl/>
              </w:rPr>
              <w:t>40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82 </w:t>
            </w:r>
          </w:p>
        </w:tc>
        <w:tc>
          <w:tcPr>
            <w:tcW w:w="5669" w:type="dxa"/>
          </w:tcPr>
          <w:p w:rsidR="00C11065" w:rsidRPr="00C11065" w:rsidRDefault="00C11065" w:rsidP="00C11065">
            <w:pPr>
              <w:rPr>
                <w:rFonts w:cs="Frankruhel" w:hint="cs"/>
                <w:rtl/>
              </w:rPr>
            </w:pPr>
            <w:r>
              <w:rPr>
                <w:rtl/>
              </w:rPr>
              <w:t>חילופי סנגורים</w:t>
            </w:r>
          </w:p>
        </w:tc>
        <w:tc>
          <w:tcPr>
            <w:tcW w:w="567" w:type="dxa"/>
          </w:tcPr>
          <w:p w:rsidR="00C11065" w:rsidRPr="00C11065" w:rsidRDefault="00C11065" w:rsidP="00C11065">
            <w:pPr>
              <w:rPr>
                <w:rStyle w:val="Hyperlink"/>
                <w:rFonts w:hint="cs"/>
                <w:rtl/>
              </w:rPr>
            </w:pPr>
            <w:hyperlink w:anchor="Seif82" w:tooltip="חילופי סנגור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Seif82</w:instrText>
            </w:r>
            <w:r>
              <w:rPr>
                <w:rtl/>
              </w:rPr>
              <w:instrText xml:space="preserve"> </w:instrText>
            </w:r>
            <w:r>
              <w:rPr>
                <w:rFonts w:cs="Frankruhel"/>
                <w:rtl/>
              </w:rPr>
              <w:fldChar w:fldCharType="separate"/>
            </w:r>
            <w:r>
              <w:rPr>
                <w:noProof/>
                <w:rtl/>
              </w:rPr>
              <w:t>40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83 </w:t>
            </w:r>
          </w:p>
        </w:tc>
        <w:tc>
          <w:tcPr>
            <w:tcW w:w="5669" w:type="dxa"/>
          </w:tcPr>
          <w:p w:rsidR="00C11065" w:rsidRPr="00C11065" w:rsidRDefault="00C11065" w:rsidP="00C11065">
            <w:pPr>
              <w:rPr>
                <w:rFonts w:cs="Frankruhel" w:hint="cs"/>
                <w:rtl/>
              </w:rPr>
            </w:pPr>
            <w:r>
              <w:rPr>
                <w:rtl/>
              </w:rPr>
              <w:t>שכרו של סנגור</w:t>
            </w:r>
          </w:p>
        </w:tc>
        <w:tc>
          <w:tcPr>
            <w:tcW w:w="567" w:type="dxa"/>
          </w:tcPr>
          <w:p w:rsidR="00C11065" w:rsidRPr="00C11065" w:rsidRDefault="00C11065" w:rsidP="00C11065">
            <w:pPr>
              <w:rPr>
                <w:rStyle w:val="Hyperlink"/>
                <w:rFonts w:hint="cs"/>
                <w:rtl/>
              </w:rPr>
            </w:pPr>
            <w:hyperlink w:anchor="Seif83" w:tooltip="שכרו של סנג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Seif83</w:instrText>
            </w:r>
            <w:r>
              <w:rPr>
                <w:rtl/>
              </w:rPr>
              <w:instrText xml:space="preserve"> </w:instrText>
            </w:r>
            <w:r>
              <w:rPr>
                <w:rFonts w:cs="Frankruhel"/>
                <w:rtl/>
              </w:rPr>
              <w:fldChar w:fldCharType="separate"/>
            </w:r>
            <w:r>
              <w:rPr>
                <w:noProof/>
                <w:rtl/>
              </w:rPr>
              <w:t>40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84 </w:t>
            </w:r>
          </w:p>
        </w:tc>
        <w:tc>
          <w:tcPr>
            <w:tcW w:w="5669" w:type="dxa"/>
          </w:tcPr>
          <w:p w:rsidR="00C11065" w:rsidRPr="00C11065" w:rsidRDefault="00C11065" w:rsidP="00C11065">
            <w:pPr>
              <w:rPr>
                <w:rFonts w:cs="Frankruhel" w:hint="cs"/>
                <w:rtl/>
              </w:rPr>
            </w:pPr>
            <w:r>
              <w:rPr>
                <w:rtl/>
              </w:rPr>
              <w:t>איסור קבלת שכר</w:t>
            </w:r>
          </w:p>
        </w:tc>
        <w:tc>
          <w:tcPr>
            <w:tcW w:w="567" w:type="dxa"/>
          </w:tcPr>
          <w:p w:rsidR="00C11065" w:rsidRPr="00C11065" w:rsidRDefault="00C11065" w:rsidP="00C11065">
            <w:pPr>
              <w:rPr>
                <w:rStyle w:val="Hyperlink"/>
                <w:rFonts w:hint="cs"/>
                <w:rtl/>
              </w:rPr>
            </w:pPr>
            <w:hyperlink w:anchor="Seif84" w:tooltip="איסור קבלת שכ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Seif84</w:instrText>
            </w:r>
            <w:r>
              <w:rPr>
                <w:rtl/>
              </w:rPr>
              <w:instrText xml:space="preserve"> </w:instrText>
            </w:r>
            <w:r>
              <w:rPr>
                <w:rFonts w:cs="Frankruhel"/>
                <w:rtl/>
              </w:rPr>
              <w:fldChar w:fldCharType="separate"/>
            </w:r>
            <w:r>
              <w:rPr>
                <w:noProof/>
                <w:rtl/>
              </w:rPr>
              <w:t>41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85 </w:t>
            </w:r>
          </w:p>
        </w:tc>
        <w:tc>
          <w:tcPr>
            <w:tcW w:w="5669" w:type="dxa"/>
          </w:tcPr>
          <w:p w:rsidR="00C11065" w:rsidRPr="00C11065" w:rsidRDefault="00C11065" w:rsidP="00C11065">
            <w:pPr>
              <w:rPr>
                <w:rFonts w:cs="Frankruhel" w:hint="cs"/>
                <w:rtl/>
              </w:rPr>
            </w:pPr>
            <w:r>
              <w:rPr>
                <w:rtl/>
              </w:rPr>
              <w:t>לבושו של עורך דין</w:t>
            </w:r>
          </w:p>
        </w:tc>
        <w:tc>
          <w:tcPr>
            <w:tcW w:w="567" w:type="dxa"/>
          </w:tcPr>
          <w:p w:rsidR="00C11065" w:rsidRPr="00C11065" w:rsidRDefault="00C11065" w:rsidP="00C11065">
            <w:pPr>
              <w:rPr>
                <w:rStyle w:val="Hyperlink"/>
                <w:rFonts w:hint="cs"/>
                <w:rtl/>
              </w:rPr>
            </w:pPr>
            <w:hyperlink w:anchor="Seif85" w:tooltip="לבושו של עורך ד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Seif85</w:instrText>
            </w:r>
            <w:r>
              <w:rPr>
                <w:rtl/>
              </w:rPr>
              <w:instrText xml:space="preserve"> </w:instrText>
            </w:r>
            <w:r>
              <w:rPr>
                <w:rFonts w:cs="Frankruhel"/>
                <w:rtl/>
              </w:rPr>
              <w:fldChar w:fldCharType="separate"/>
            </w:r>
            <w:r>
              <w:rPr>
                <w:noProof/>
                <w:rtl/>
              </w:rPr>
              <w:t>41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ג' – ראיות</w:t>
            </w:r>
          </w:p>
        </w:tc>
        <w:tc>
          <w:tcPr>
            <w:tcW w:w="567" w:type="dxa"/>
          </w:tcPr>
          <w:p w:rsidR="00C11065" w:rsidRPr="00C11065" w:rsidRDefault="00C11065" w:rsidP="00C11065">
            <w:pPr>
              <w:rPr>
                <w:rStyle w:val="Hyperlink"/>
                <w:rFonts w:hint="cs"/>
                <w:rtl/>
              </w:rPr>
            </w:pPr>
            <w:hyperlink w:anchor="hed28" w:tooltip="סימן ג – רא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hed28</w:instrText>
            </w:r>
            <w:r>
              <w:rPr>
                <w:rtl/>
              </w:rPr>
              <w:instrText xml:space="preserve"> </w:instrText>
            </w:r>
            <w:r>
              <w:rPr>
                <w:rFonts w:cs="Frankruhel"/>
                <w:rtl/>
              </w:rPr>
              <w:fldChar w:fldCharType="separate"/>
            </w:r>
            <w:r>
              <w:rPr>
                <w:noProof/>
                <w:rtl/>
              </w:rPr>
              <w:t>41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86 </w:t>
            </w:r>
          </w:p>
        </w:tc>
        <w:tc>
          <w:tcPr>
            <w:tcW w:w="5669" w:type="dxa"/>
          </w:tcPr>
          <w:p w:rsidR="00C11065" w:rsidRPr="00C11065" w:rsidRDefault="00C11065" w:rsidP="00C11065">
            <w:pPr>
              <w:rPr>
                <w:rFonts w:cs="Frankruhel" w:hint="cs"/>
                <w:rtl/>
              </w:rPr>
            </w:pPr>
            <w:r>
              <w:rPr>
                <w:rtl/>
              </w:rPr>
              <w:t>ראיות</w:t>
            </w:r>
          </w:p>
        </w:tc>
        <w:tc>
          <w:tcPr>
            <w:tcW w:w="567" w:type="dxa"/>
          </w:tcPr>
          <w:p w:rsidR="00C11065" w:rsidRPr="00C11065" w:rsidRDefault="00C11065" w:rsidP="00C11065">
            <w:pPr>
              <w:rPr>
                <w:rStyle w:val="Hyperlink"/>
                <w:rFonts w:hint="cs"/>
                <w:rtl/>
              </w:rPr>
            </w:pPr>
            <w:hyperlink w:anchor="Seif86" w:tooltip="רא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Seif86</w:instrText>
            </w:r>
            <w:r>
              <w:rPr>
                <w:rtl/>
              </w:rPr>
              <w:instrText xml:space="preserve"> </w:instrText>
            </w:r>
            <w:r>
              <w:rPr>
                <w:rFonts w:cs="Frankruhel"/>
                <w:rtl/>
              </w:rPr>
              <w:fldChar w:fldCharType="separate"/>
            </w:r>
            <w:r>
              <w:rPr>
                <w:noProof/>
                <w:rtl/>
              </w:rPr>
              <w:t>41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87 </w:t>
            </w:r>
          </w:p>
        </w:tc>
        <w:tc>
          <w:tcPr>
            <w:tcW w:w="5669" w:type="dxa"/>
          </w:tcPr>
          <w:p w:rsidR="00C11065" w:rsidRPr="00C11065" w:rsidRDefault="00C11065" w:rsidP="00C11065">
            <w:pPr>
              <w:rPr>
                <w:rFonts w:cs="Frankruhel" w:hint="cs"/>
                <w:rtl/>
              </w:rPr>
            </w:pPr>
            <w:r>
              <w:rPr>
                <w:rtl/>
              </w:rPr>
              <w:t>תעודות חיסיון</w:t>
            </w:r>
          </w:p>
        </w:tc>
        <w:tc>
          <w:tcPr>
            <w:tcW w:w="567" w:type="dxa"/>
          </w:tcPr>
          <w:p w:rsidR="00C11065" w:rsidRPr="00C11065" w:rsidRDefault="00C11065" w:rsidP="00C11065">
            <w:pPr>
              <w:rPr>
                <w:rStyle w:val="Hyperlink"/>
                <w:rFonts w:hint="cs"/>
                <w:rtl/>
              </w:rPr>
            </w:pPr>
            <w:hyperlink w:anchor="Seif87" w:tooltip="תעודות חיסי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Seif87</w:instrText>
            </w:r>
            <w:r>
              <w:rPr>
                <w:rtl/>
              </w:rPr>
              <w:instrText xml:space="preserve"> </w:instrText>
            </w:r>
            <w:r>
              <w:rPr>
                <w:rFonts w:cs="Frankruhel"/>
                <w:rtl/>
              </w:rPr>
              <w:fldChar w:fldCharType="separate"/>
            </w:r>
            <w:r>
              <w:rPr>
                <w:noProof/>
                <w:rtl/>
              </w:rPr>
              <w:t>41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ד' – סדרי דין והוראות כלליות</w:t>
            </w:r>
          </w:p>
        </w:tc>
        <w:tc>
          <w:tcPr>
            <w:tcW w:w="567" w:type="dxa"/>
          </w:tcPr>
          <w:p w:rsidR="00C11065" w:rsidRPr="00C11065" w:rsidRDefault="00C11065" w:rsidP="00C11065">
            <w:pPr>
              <w:rPr>
                <w:rStyle w:val="Hyperlink"/>
                <w:rFonts w:hint="cs"/>
                <w:rtl/>
              </w:rPr>
            </w:pPr>
            <w:hyperlink w:anchor="hed29" w:tooltip="סימן ד – סדרי דין והוראות כלל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hed29</w:instrText>
            </w:r>
            <w:r>
              <w:rPr>
                <w:rtl/>
              </w:rPr>
              <w:instrText xml:space="preserve"> </w:instrText>
            </w:r>
            <w:r>
              <w:rPr>
                <w:rFonts w:cs="Frankruhel"/>
                <w:rtl/>
              </w:rPr>
              <w:fldChar w:fldCharType="separate"/>
            </w:r>
            <w:r>
              <w:rPr>
                <w:noProof/>
                <w:rtl/>
              </w:rPr>
              <w:t>41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88 </w:t>
            </w:r>
          </w:p>
        </w:tc>
        <w:tc>
          <w:tcPr>
            <w:tcW w:w="5669" w:type="dxa"/>
          </w:tcPr>
          <w:p w:rsidR="00C11065" w:rsidRPr="00C11065" w:rsidRDefault="00C11065" w:rsidP="00C11065">
            <w:pPr>
              <w:rPr>
                <w:rFonts w:cs="Frankruhel" w:hint="cs"/>
                <w:rtl/>
              </w:rPr>
            </w:pPr>
            <w:r>
              <w:rPr>
                <w:rtl/>
              </w:rPr>
              <w:t>הוראה כללית בדבר סדרי דין</w:t>
            </w:r>
          </w:p>
        </w:tc>
        <w:tc>
          <w:tcPr>
            <w:tcW w:w="567" w:type="dxa"/>
          </w:tcPr>
          <w:p w:rsidR="00C11065" w:rsidRPr="00C11065" w:rsidRDefault="00C11065" w:rsidP="00C11065">
            <w:pPr>
              <w:rPr>
                <w:rStyle w:val="Hyperlink"/>
                <w:rFonts w:hint="cs"/>
                <w:rtl/>
              </w:rPr>
            </w:pPr>
            <w:hyperlink w:anchor="Seif88" w:tooltip="הוראה כללית בדבר סדרי ד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Seif88</w:instrText>
            </w:r>
            <w:r>
              <w:rPr>
                <w:rtl/>
              </w:rPr>
              <w:instrText xml:space="preserve"> </w:instrText>
            </w:r>
            <w:r>
              <w:rPr>
                <w:rFonts w:cs="Frankruhel"/>
                <w:rtl/>
              </w:rPr>
              <w:fldChar w:fldCharType="separate"/>
            </w:r>
            <w:r>
              <w:rPr>
                <w:noProof/>
                <w:rtl/>
              </w:rPr>
              <w:t>41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89 </w:t>
            </w:r>
          </w:p>
        </w:tc>
        <w:tc>
          <w:tcPr>
            <w:tcW w:w="5669" w:type="dxa"/>
          </w:tcPr>
          <w:p w:rsidR="00C11065" w:rsidRPr="00C11065" w:rsidRDefault="00C11065" w:rsidP="00C11065">
            <w:pPr>
              <w:rPr>
                <w:rFonts w:cs="Frankruhel" w:hint="cs"/>
                <w:rtl/>
              </w:rPr>
            </w:pPr>
            <w:r>
              <w:rPr>
                <w:rtl/>
              </w:rPr>
              <w:t>פומביות הדיון</w:t>
            </w:r>
          </w:p>
        </w:tc>
        <w:tc>
          <w:tcPr>
            <w:tcW w:w="567" w:type="dxa"/>
          </w:tcPr>
          <w:p w:rsidR="00C11065" w:rsidRPr="00C11065" w:rsidRDefault="00C11065" w:rsidP="00C11065">
            <w:pPr>
              <w:rPr>
                <w:rStyle w:val="Hyperlink"/>
                <w:rFonts w:hint="cs"/>
                <w:rtl/>
              </w:rPr>
            </w:pPr>
            <w:hyperlink w:anchor="Seif89" w:tooltip="פומביות הדי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Seif89</w:instrText>
            </w:r>
            <w:r>
              <w:rPr>
                <w:rtl/>
              </w:rPr>
              <w:instrText xml:space="preserve"> </w:instrText>
            </w:r>
            <w:r>
              <w:rPr>
                <w:rFonts w:cs="Frankruhel"/>
                <w:rtl/>
              </w:rPr>
              <w:fldChar w:fldCharType="separate"/>
            </w:r>
            <w:r>
              <w:rPr>
                <w:noProof/>
                <w:rtl/>
              </w:rPr>
              <w:t>41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90 </w:t>
            </w:r>
          </w:p>
        </w:tc>
        <w:tc>
          <w:tcPr>
            <w:tcW w:w="5669" w:type="dxa"/>
          </w:tcPr>
          <w:p w:rsidR="00C11065" w:rsidRPr="00C11065" w:rsidRDefault="00C11065" w:rsidP="00C11065">
            <w:pPr>
              <w:rPr>
                <w:rFonts w:cs="Frankruhel" w:hint="cs"/>
                <w:rtl/>
              </w:rPr>
            </w:pPr>
            <w:r>
              <w:rPr>
                <w:rtl/>
              </w:rPr>
              <w:t>איסור פרסום</w:t>
            </w:r>
          </w:p>
        </w:tc>
        <w:tc>
          <w:tcPr>
            <w:tcW w:w="567" w:type="dxa"/>
          </w:tcPr>
          <w:p w:rsidR="00C11065" w:rsidRPr="00C11065" w:rsidRDefault="00C11065" w:rsidP="00C11065">
            <w:pPr>
              <w:rPr>
                <w:rStyle w:val="Hyperlink"/>
                <w:rFonts w:hint="cs"/>
                <w:rtl/>
              </w:rPr>
            </w:pPr>
            <w:hyperlink w:anchor="Seif90" w:tooltip="איסור פרסו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Seif90</w:instrText>
            </w:r>
            <w:r>
              <w:rPr>
                <w:rtl/>
              </w:rPr>
              <w:instrText xml:space="preserve"> </w:instrText>
            </w:r>
            <w:r>
              <w:rPr>
                <w:rFonts w:cs="Frankruhel"/>
                <w:rtl/>
              </w:rPr>
              <w:fldChar w:fldCharType="separate"/>
            </w:r>
            <w:r>
              <w:rPr>
                <w:noProof/>
                <w:rtl/>
              </w:rPr>
              <w:t>42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91 </w:t>
            </w:r>
          </w:p>
        </w:tc>
        <w:tc>
          <w:tcPr>
            <w:tcW w:w="5669" w:type="dxa"/>
          </w:tcPr>
          <w:p w:rsidR="00C11065" w:rsidRPr="00C11065" w:rsidRDefault="00C11065" w:rsidP="00C11065">
            <w:pPr>
              <w:rPr>
                <w:rFonts w:cs="Frankruhel" w:hint="cs"/>
                <w:rtl/>
              </w:rPr>
            </w:pPr>
            <w:r>
              <w:rPr>
                <w:rtl/>
              </w:rPr>
              <w:t>צו איסור פרסום שהוצא על ידי בימ"ש בישראל</w:t>
            </w:r>
          </w:p>
        </w:tc>
        <w:tc>
          <w:tcPr>
            <w:tcW w:w="567" w:type="dxa"/>
          </w:tcPr>
          <w:p w:rsidR="00C11065" w:rsidRPr="00C11065" w:rsidRDefault="00C11065" w:rsidP="00C11065">
            <w:pPr>
              <w:rPr>
                <w:rStyle w:val="Hyperlink"/>
                <w:rFonts w:hint="cs"/>
                <w:rtl/>
              </w:rPr>
            </w:pPr>
            <w:hyperlink w:anchor="Seif91" w:tooltip="צו איסור פרסום שהוצא על ידי בימש בישראל"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Seif91</w:instrText>
            </w:r>
            <w:r>
              <w:rPr>
                <w:rtl/>
              </w:rPr>
              <w:instrText xml:space="preserve"> </w:instrText>
            </w:r>
            <w:r>
              <w:rPr>
                <w:rFonts w:cs="Frankruhel"/>
                <w:rtl/>
              </w:rPr>
              <w:fldChar w:fldCharType="separate"/>
            </w:r>
            <w:r>
              <w:rPr>
                <w:noProof/>
                <w:rtl/>
              </w:rPr>
              <w:t>42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92 </w:t>
            </w:r>
          </w:p>
        </w:tc>
        <w:tc>
          <w:tcPr>
            <w:tcW w:w="5669" w:type="dxa"/>
          </w:tcPr>
          <w:p w:rsidR="00C11065" w:rsidRPr="00C11065" w:rsidRDefault="00C11065" w:rsidP="00C11065">
            <w:pPr>
              <w:rPr>
                <w:rFonts w:cs="Frankruhel" w:hint="cs"/>
                <w:rtl/>
              </w:rPr>
            </w:pPr>
            <w:r>
              <w:rPr>
                <w:rtl/>
              </w:rPr>
              <w:t>צילום בבית משפט</w:t>
            </w:r>
          </w:p>
        </w:tc>
        <w:tc>
          <w:tcPr>
            <w:tcW w:w="567" w:type="dxa"/>
          </w:tcPr>
          <w:p w:rsidR="00C11065" w:rsidRPr="00C11065" w:rsidRDefault="00C11065" w:rsidP="00C11065">
            <w:pPr>
              <w:rPr>
                <w:rStyle w:val="Hyperlink"/>
                <w:rFonts w:hint="cs"/>
                <w:rtl/>
              </w:rPr>
            </w:pPr>
            <w:hyperlink w:anchor="Seif92" w:tooltip="צילום בבית מש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Seif92</w:instrText>
            </w:r>
            <w:r>
              <w:rPr>
                <w:rtl/>
              </w:rPr>
              <w:instrText xml:space="preserve"> </w:instrText>
            </w:r>
            <w:r>
              <w:rPr>
                <w:rFonts w:cs="Frankruhel"/>
                <w:rtl/>
              </w:rPr>
              <w:fldChar w:fldCharType="separate"/>
            </w:r>
            <w:r>
              <w:rPr>
                <w:noProof/>
                <w:rtl/>
              </w:rPr>
              <w:t>42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93 </w:t>
            </w:r>
          </w:p>
        </w:tc>
        <w:tc>
          <w:tcPr>
            <w:tcW w:w="5669" w:type="dxa"/>
          </w:tcPr>
          <w:p w:rsidR="00C11065" w:rsidRPr="00C11065" w:rsidRDefault="00C11065" w:rsidP="00C11065">
            <w:pPr>
              <w:rPr>
                <w:rFonts w:cs="Frankruhel" w:hint="cs"/>
                <w:rtl/>
              </w:rPr>
            </w:pPr>
            <w:r>
              <w:rPr>
                <w:rtl/>
              </w:rPr>
              <w:t>פרסום שם קטין</w:t>
            </w:r>
          </w:p>
        </w:tc>
        <w:tc>
          <w:tcPr>
            <w:tcW w:w="567" w:type="dxa"/>
          </w:tcPr>
          <w:p w:rsidR="00C11065" w:rsidRPr="00C11065" w:rsidRDefault="00C11065" w:rsidP="00C11065">
            <w:pPr>
              <w:rPr>
                <w:rStyle w:val="Hyperlink"/>
                <w:rFonts w:hint="cs"/>
                <w:rtl/>
              </w:rPr>
            </w:pPr>
            <w:hyperlink w:anchor="Seif93" w:tooltip="פרסום שם קט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Seif93</w:instrText>
            </w:r>
            <w:r>
              <w:rPr>
                <w:rtl/>
              </w:rPr>
              <w:instrText xml:space="preserve"> </w:instrText>
            </w:r>
            <w:r>
              <w:rPr>
                <w:rFonts w:cs="Frankruhel"/>
                <w:rtl/>
              </w:rPr>
              <w:fldChar w:fldCharType="separate"/>
            </w:r>
            <w:r>
              <w:rPr>
                <w:noProof/>
                <w:rtl/>
              </w:rPr>
              <w:t>42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94 </w:t>
            </w:r>
          </w:p>
        </w:tc>
        <w:tc>
          <w:tcPr>
            <w:tcW w:w="5669" w:type="dxa"/>
          </w:tcPr>
          <w:p w:rsidR="00C11065" w:rsidRPr="00C11065" w:rsidRDefault="00C11065" w:rsidP="00C11065">
            <w:pPr>
              <w:rPr>
                <w:rFonts w:cs="Frankruhel" w:hint="cs"/>
                <w:rtl/>
              </w:rPr>
            </w:pPr>
            <w:r>
              <w:rPr>
                <w:rtl/>
              </w:rPr>
              <w:t>דלתיים סגורות שלא בבית משפט</w:t>
            </w:r>
          </w:p>
        </w:tc>
        <w:tc>
          <w:tcPr>
            <w:tcW w:w="567" w:type="dxa"/>
          </w:tcPr>
          <w:p w:rsidR="00C11065" w:rsidRPr="00C11065" w:rsidRDefault="00C11065" w:rsidP="00C11065">
            <w:pPr>
              <w:rPr>
                <w:rStyle w:val="Hyperlink"/>
                <w:rFonts w:hint="cs"/>
                <w:rtl/>
              </w:rPr>
            </w:pPr>
            <w:hyperlink w:anchor="Seif94" w:tooltip="דלתיים סגורות שלא בבית מש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Seif94</w:instrText>
            </w:r>
            <w:r>
              <w:rPr>
                <w:rtl/>
              </w:rPr>
              <w:instrText xml:space="preserve"> </w:instrText>
            </w:r>
            <w:r>
              <w:rPr>
                <w:rFonts w:cs="Frankruhel"/>
                <w:rtl/>
              </w:rPr>
              <w:fldChar w:fldCharType="separate"/>
            </w:r>
            <w:r>
              <w:rPr>
                <w:noProof/>
                <w:rtl/>
              </w:rPr>
              <w:t>42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95 </w:t>
            </w:r>
          </w:p>
        </w:tc>
        <w:tc>
          <w:tcPr>
            <w:tcW w:w="5669" w:type="dxa"/>
          </w:tcPr>
          <w:p w:rsidR="00C11065" w:rsidRPr="00C11065" w:rsidRDefault="00C11065" w:rsidP="00C11065">
            <w:pPr>
              <w:rPr>
                <w:rFonts w:cs="Frankruhel" w:hint="cs"/>
                <w:rtl/>
              </w:rPr>
            </w:pPr>
            <w:r>
              <w:rPr>
                <w:rtl/>
              </w:rPr>
              <w:t>עבירה</w:t>
            </w:r>
          </w:p>
        </w:tc>
        <w:tc>
          <w:tcPr>
            <w:tcW w:w="567" w:type="dxa"/>
          </w:tcPr>
          <w:p w:rsidR="00C11065" w:rsidRPr="00C11065" w:rsidRDefault="00C11065" w:rsidP="00C11065">
            <w:pPr>
              <w:rPr>
                <w:rStyle w:val="Hyperlink"/>
                <w:rFonts w:hint="cs"/>
                <w:rtl/>
              </w:rPr>
            </w:pPr>
            <w:hyperlink w:anchor="Seif95" w:tooltip="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Seif95</w:instrText>
            </w:r>
            <w:r>
              <w:rPr>
                <w:rtl/>
              </w:rPr>
              <w:instrText xml:space="preserve"> </w:instrText>
            </w:r>
            <w:r>
              <w:rPr>
                <w:rFonts w:cs="Frankruhel"/>
                <w:rtl/>
              </w:rPr>
              <w:fldChar w:fldCharType="separate"/>
            </w:r>
            <w:r>
              <w:rPr>
                <w:noProof/>
                <w:rtl/>
              </w:rPr>
              <w:t>42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96 </w:t>
            </w:r>
          </w:p>
        </w:tc>
        <w:tc>
          <w:tcPr>
            <w:tcW w:w="5669" w:type="dxa"/>
          </w:tcPr>
          <w:p w:rsidR="00C11065" w:rsidRPr="00C11065" w:rsidRDefault="00C11065" w:rsidP="00C11065">
            <w:pPr>
              <w:rPr>
                <w:rFonts w:cs="Frankruhel" w:hint="cs"/>
                <w:rtl/>
              </w:rPr>
            </w:pPr>
            <w:r>
              <w:rPr>
                <w:rtl/>
              </w:rPr>
              <w:t>ביזיון בית משפט</w:t>
            </w:r>
          </w:p>
        </w:tc>
        <w:tc>
          <w:tcPr>
            <w:tcW w:w="567" w:type="dxa"/>
          </w:tcPr>
          <w:p w:rsidR="00C11065" w:rsidRPr="00C11065" w:rsidRDefault="00C11065" w:rsidP="00C11065">
            <w:pPr>
              <w:rPr>
                <w:rStyle w:val="Hyperlink"/>
                <w:rFonts w:hint="cs"/>
                <w:rtl/>
              </w:rPr>
            </w:pPr>
            <w:hyperlink w:anchor="Seif96" w:tooltip="ביזיון בית מש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Seif96</w:instrText>
            </w:r>
            <w:r>
              <w:rPr>
                <w:rtl/>
              </w:rPr>
              <w:instrText xml:space="preserve"> </w:instrText>
            </w:r>
            <w:r>
              <w:rPr>
                <w:rFonts w:cs="Frankruhel"/>
                <w:rtl/>
              </w:rPr>
              <w:fldChar w:fldCharType="separate"/>
            </w:r>
            <w:r>
              <w:rPr>
                <w:noProof/>
                <w:rtl/>
              </w:rPr>
              <w:t>43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97 </w:t>
            </w:r>
          </w:p>
        </w:tc>
        <w:tc>
          <w:tcPr>
            <w:tcW w:w="5669" w:type="dxa"/>
          </w:tcPr>
          <w:p w:rsidR="00C11065" w:rsidRPr="00C11065" w:rsidRDefault="00C11065" w:rsidP="00C11065">
            <w:pPr>
              <w:rPr>
                <w:rFonts w:cs="Frankruhel" w:hint="cs"/>
                <w:rtl/>
              </w:rPr>
            </w:pPr>
            <w:r>
              <w:rPr>
                <w:rtl/>
              </w:rPr>
              <w:t>הרחקת אדם מאולם בית המשפט הצבאי</w:t>
            </w:r>
          </w:p>
        </w:tc>
        <w:tc>
          <w:tcPr>
            <w:tcW w:w="567" w:type="dxa"/>
          </w:tcPr>
          <w:p w:rsidR="00C11065" w:rsidRPr="00C11065" w:rsidRDefault="00C11065" w:rsidP="00C11065">
            <w:pPr>
              <w:rPr>
                <w:rStyle w:val="Hyperlink"/>
                <w:rFonts w:hint="cs"/>
                <w:rtl/>
              </w:rPr>
            </w:pPr>
            <w:hyperlink w:anchor="Seif97" w:tooltip="הרחקת אדם מאולם בית המשפט הצבא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Seif97</w:instrText>
            </w:r>
            <w:r>
              <w:rPr>
                <w:rtl/>
              </w:rPr>
              <w:instrText xml:space="preserve"> </w:instrText>
            </w:r>
            <w:r>
              <w:rPr>
                <w:rFonts w:cs="Frankruhel"/>
                <w:rtl/>
              </w:rPr>
              <w:fldChar w:fldCharType="separate"/>
            </w:r>
            <w:r>
              <w:rPr>
                <w:noProof/>
                <w:rtl/>
              </w:rPr>
              <w:t>43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98 </w:t>
            </w:r>
          </w:p>
        </w:tc>
        <w:tc>
          <w:tcPr>
            <w:tcW w:w="5669" w:type="dxa"/>
          </w:tcPr>
          <w:p w:rsidR="00C11065" w:rsidRPr="00C11065" w:rsidRDefault="00C11065" w:rsidP="00C11065">
            <w:pPr>
              <w:rPr>
                <w:rFonts w:cs="Frankruhel" w:hint="cs"/>
                <w:rtl/>
              </w:rPr>
            </w:pPr>
            <w:r>
              <w:rPr>
                <w:rtl/>
              </w:rPr>
              <w:t>הרחקת אדם שנוכחותו מרתיעה עד</w:t>
            </w:r>
          </w:p>
        </w:tc>
        <w:tc>
          <w:tcPr>
            <w:tcW w:w="567" w:type="dxa"/>
          </w:tcPr>
          <w:p w:rsidR="00C11065" w:rsidRPr="00C11065" w:rsidRDefault="00C11065" w:rsidP="00C11065">
            <w:pPr>
              <w:rPr>
                <w:rStyle w:val="Hyperlink"/>
                <w:rFonts w:hint="cs"/>
                <w:rtl/>
              </w:rPr>
            </w:pPr>
            <w:hyperlink w:anchor="Seif98" w:tooltip="הרחקת אדם שנוכחותו מרתיעה עד"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Seif98</w:instrText>
            </w:r>
            <w:r>
              <w:rPr>
                <w:rtl/>
              </w:rPr>
              <w:instrText xml:space="preserve"> </w:instrText>
            </w:r>
            <w:r>
              <w:rPr>
                <w:rFonts w:cs="Frankruhel"/>
                <w:rtl/>
              </w:rPr>
              <w:fldChar w:fldCharType="separate"/>
            </w:r>
            <w:r>
              <w:rPr>
                <w:noProof/>
                <w:rtl/>
              </w:rPr>
              <w:t>43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99 </w:t>
            </w:r>
          </w:p>
        </w:tc>
        <w:tc>
          <w:tcPr>
            <w:tcW w:w="5669" w:type="dxa"/>
          </w:tcPr>
          <w:p w:rsidR="00C11065" w:rsidRPr="00C11065" w:rsidRDefault="00C11065" w:rsidP="00C11065">
            <w:pPr>
              <w:rPr>
                <w:rFonts w:cs="Frankruhel" w:hint="cs"/>
                <w:rtl/>
              </w:rPr>
            </w:pPr>
            <w:r>
              <w:rPr>
                <w:rtl/>
              </w:rPr>
              <w:t>החלטות יתקבלו ברוב דעות</w:t>
            </w:r>
          </w:p>
        </w:tc>
        <w:tc>
          <w:tcPr>
            <w:tcW w:w="567" w:type="dxa"/>
          </w:tcPr>
          <w:p w:rsidR="00C11065" w:rsidRPr="00C11065" w:rsidRDefault="00C11065" w:rsidP="00C11065">
            <w:pPr>
              <w:rPr>
                <w:rStyle w:val="Hyperlink"/>
                <w:rFonts w:hint="cs"/>
                <w:rtl/>
              </w:rPr>
            </w:pPr>
            <w:hyperlink w:anchor="Seif99" w:tooltip="החלטות יתקבלו ברוב דע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Seif99</w:instrText>
            </w:r>
            <w:r>
              <w:rPr>
                <w:rtl/>
              </w:rPr>
              <w:instrText xml:space="preserve"> </w:instrText>
            </w:r>
            <w:r>
              <w:rPr>
                <w:rFonts w:cs="Frankruhel"/>
                <w:rtl/>
              </w:rPr>
              <w:fldChar w:fldCharType="separate"/>
            </w:r>
            <w:r>
              <w:rPr>
                <w:noProof/>
                <w:rtl/>
              </w:rPr>
              <w:t>43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99א </w:t>
            </w:r>
          </w:p>
        </w:tc>
        <w:tc>
          <w:tcPr>
            <w:tcW w:w="5669" w:type="dxa"/>
          </w:tcPr>
          <w:p w:rsidR="00C11065" w:rsidRPr="00C11065" w:rsidRDefault="00C11065" w:rsidP="00C11065">
            <w:pPr>
              <w:rPr>
                <w:rFonts w:cs="Frankruhel" w:hint="cs"/>
                <w:rtl/>
              </w:rPr>
            </w:pPr>
            <w:r>
              <w:rPr>
                <w:rtl/>
              </w:rPr>
              <w:t>תיקון טעות בפסק דין</w:t>
            </w:r>
          </w:p>
        </w:tc>
        <w:tc>
          <w:tcPr>
            <w:tcW w:w="567" w:type="dxa"/>
          </w:tcPr>
          <w:p w:rsidR="00C11065" w:rsidRPr="00C11065" w:rsidRDefault="00C11065" w:rsidP="00C11065">
            <w:pPr>
              <w:rPr>
                <w:rStyle w:val="Hyperlink"/>
                <w:rFonts w:hint="cs"/>
                <w:rtl/>
              </w:rPr>
            </w:pPr>
            <w:hyperlink w:anchor="Seif337" w:tooltip="תיקון טעות בפסק ד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Seif337</w:instrText>
            </w:r>
            <w:r>
              <w:rPr>
                <w:rtl/>
              </w:rPr>
              <w:instrText xml:space="preserve"> </w:instrText>
            </w:r>
            <w:r>
              <w:rPr>
                <w:rFonts w:cs="Frankruhel"/>
                <w:rtl/>
              </w:rPr>
              <w:fldChar w:fldCharType="separate"/>
            </w:r>
            <w:r>
              <w:rPr>
                <w:noProof/>
                <w:rtl/>
              </w:rPr>
              <w:t>43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ה' – אישום</w:t>
            </w:r>
          </w:p>
        </w:tc>
        <w:tc>
          <w:tcPr>
            <w:tcW w:w="567" w:type="dxa"/>
          </w:tcPr>
          <w:p w:rsidR="00C11065" w:rsidRPr="00C11065" w:rsidRDefault="00C11065" w:rsidP="00C11065">
            <w:pPr>
              <w:rPr>
                <w:rStyle w:val="Hyperlink"/>
                <w:rFonts w:hint="cs"/>
                <w:rtl/>
              </w:rPr>
            </w:pPr>
            <w:hyperlink w:anchor="hed210" w:tooltip="סימן ה – אישו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hed210</w:instrText>
            </w:r>
            <w:r>
              <w:rPr>
                <w:rtl/>
              </w:rPr>
              <w:instrText xml:space="preserve"> </w:instrText>
            </w:r>
            <w:r>
              <w:rPr>
                <w:rFonts w:cs="Frankruhel"/>
                <w:rtl/>
              </w:rPr>
              <w:fldChar w:fldCharType="separate"/>
            </w:r>
            <w:r>
              <w:rPr>
                <w:noProof/>
                <w:rtl/>
              </w:rPr>
              <w:t>43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100 </w:t>
            </w:r>
          </w:p>
        </w:tc>
        <w:tc>
          <w:tcPr>
            <w:tcW w:w="5669" w:type="dxa"/>
          </w:tcPr>
          <w:p w:rsidR="00C11065" w:rsidRPr="00C11065" w:rsidRDefault="00C11065" w:rsidP="00C11065">
            <w:pPr>
              <w:rPr>
                <w:rFonts w:cs="Frankruhel" w:hint="cs"/>
                <w:rtl/>
              </w:rPr>
            </w:pPr>
            <w:r>
              <w:rPr>
                <w:rtl/>
              </w:rPr>
              <w:t>כתב אישום</w:t>
            </w:r>
          </w:p>
        </w:tc>
        <w:tc>
          <w:tcPr>
            <w:tcW w:w="567" w:type="dxa"/>
          </w:tcPr>
          <w:p w:rsidR="00C11065" w:rsidRPr="00C11065" w:rsidRDefault="00C11065" w:rsidP="00C11065">
            <w:pPr>
              <w:rPr>
                <w:rStyle w:val="Hyperlink"/>
                <w:rFonts w:hint="cs"/>
                <w:rtl/>
              </w:rPr>
            </w:pPr>
            <w:hyperlink w:anchor="Seif100" w:tooltip="כתב אישו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Seif100</w:instrText>
            </w:r>
            <w:r>
              <w:rPr>
                <w:rtl/>
              </w:rPr>
              <w:instrText xml:space="preserve"> </w:instrText>
            </w:r>
            <w:r>
              <w:rPr>
                <w:rFonts w:cs="Frankruhel"/>
                <w:rtl/>
              </w:rPr>
              <w:fldChar w:fldCharType="separate"/>
            </w:r>
            <w:r>
              <w:rPr>
                <w:noProof/>
                <w:rtl/>
              </w:rPr>
              <w:t>43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101 </w:t>
            </w:r>
          </w:p>
        </w:tc>
        <w:tc>
          <w:tcPr>
            <w:tcW w:w="5669" w:type="dxa"/>
          </w:tcPr>
          <w:p w:rsidR="00C11065" w:rsidRPr="00C11065" w:rsidRDefault="00C11065" w:rsidP="00C11065">
            <w:pPr>
              <w:rPr>
                <w:rFonts w:cs="Frankruhel" w:hint="cs"/>
                <w:rtl/>
              </w:rPr>
            </w:pPr>
            <w:r>
              <w:rPr>
                <w:rtl/>
              </w:rPr>
              <w:t>צירוף אישומים</w:t>
            </w:r>
          </w:p>
        </w:tc>
        <w:tc>
          <w:tcPr>
            <w:tcW w:w="567" w:type="dxa"/>
          </w:tcPr>
          <w:p w:rsidR="00C11065" w:rsidRPr="00C11065" w:rsidRDefault="00C11065" w:rsidP="00C11065">
            <w:pPr>
              <w:rPr>
                <w:rStyle w:val="Hyperlink"/>
                <w:rFonts w:hint="cs"/>
                <w:rtl/>
              </w:rPr>
            </w:pPr>
            <w:hyperlink w:anchor="Seif101" w:tooltip="צירוף אישומ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Seif101</w:instrText>
            </w:r>
            <w:r>
              <w:rPr>
                <w:rtl/>
              </w:rPr>
              <w:instrText xml:space="preserve"> </w:instrText>
            </w:r>
            <w:r>
              <w:rPr>
                <w:rFonts w:cs="Frankruhel"/>
                <w:rtl/>
              </w:rPr>
              <w:fldChar w:fldCharType="separate"/>
            </w:r>
            <w:r>
              <w:rPr>
                <w:noProof/>
                <w:rtl/>
              </w:rPr>
              <w:t>43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102 </w:t>
            </w:r>
          </w:p>
        </w:tc>
        <w:tc>
          <w:tcPr>
            <w:tcW w:w="5669" w:type="dxa"/>
          </w:tcPr>
          <w:p w:rsidR="00C11065" w:rsidRPr="00C11065" w:rsidRDefault="00C11065" w:rsidP="00C11065">
            <w:pPr>
              <w:rPr>
                <w:rFonts w:cs="Frankruhel" w:hint="cs"/>
                <w:rtl/>
              </w:rPr>
            </w:pPr>
            <w:r>
              <w:rPr>
                <w:rtl/>
              </w:rPr>
              <w:t>תיקון כתב האישום</w:t>
            </w:r>
          </w:p>
        </w:tc>
        <w:tc>
          <w:tcPr>
            <w:tcW w:w="567" w:type="dxa"/>
          </w:tcPr>
          <w:p w:rsidR="00C11065" w:rsidRPr="00C11065" w:rsidRDefault="00C11065" w:rsidP="00C11065">
            <w:pPr>
              <w:rPr>
                <w:rStyle w:val="Hyperlink"/>
                <w:rFonts w:hint="cs"/>
                <w:rtl/>
              </w:rPr>
            </w:pPr>
            <w:hyperlink w:anchor="Seif102" w:tooltip="תיקון כתב האישו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Seif102</w:instrText>
            </w:r>
            <w:r>
              <w:rPr>
                <w:rtl/>
              </w:rPr>
              <w:instrText xml:space="preserve"> </w:instrText>
            </w:r>
            <w:r>
              <w:rPr>
                <w:rFonts w:cs="Frankruhel"/>
                <w:rtl/>
              </w:rPr>
              <w:fldChar w:fldCharType="separate"/>
            </w:r>
            <w:r>
              <w:rPr>
                <w:noProof/>
                <w:rtl/>
              </w:rPr>
              <w:t>43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103 </w:t>
            </w:r>
          </w:p>
        </w:tc>
        <w:tc>
          <w:tcPr>
            <w:tcW w:w="5669" w:type="dxa"/>
          </w:tcPr>
          <w:p w:rsidR="00C11065" w:rsidRPr="00C11065" w:rsidRDefault="00C11065" w:rsidP="00C11065">
            <w:pPr>
              <w:rPr>
                <w:rFonts w:cs="Frankruhel" w:hint="cs"/>
                <w:rtl/>
              </w:rPr>
            </w:pPr>
            <w:r>
              <w:rPr>
                <w:rtl/>
              </w:rPr>
              <w:t>צירוף נאשמים</w:t>
            </w:r>
          </w:p>
        </w:tc>
        <w:tc>
          <w:tcPr>
            <w:tcW w:w="567" w:type="dxa"/>
          </w:tcPr>
          <w:p w:rsidR="00C11065" w:rsidRPr="00C11065" w:rsidRDefault="00C11065" w:rsidP="00C11065">
            <w:pPr>
              <w:rPr>
                <w:rStyle w:val="Hyperlink"/>
                <w:rFonts w:hint="cs"/>
                <w:rtl/>
              </w:rPr>
            </w:pPr>
            <w:hyperlink w:anchor="Seif103" w:tooltip="צירוף נאשמ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Seif103</w:instrText>
            </w:r>
            <w:r>
              <w:rPr>
                <w:rtl/>
              </w:rPr>
              <w:instrText xml:space="preserve"> </w:instrText>
            </w:r>
            <w:r>
              <w:rPr>
                <w:rFonts w:cs="Frankruhel"/>
                <w:rtl/>
              </w:rPr>
              <w:fldChar w:fldCharType="separate"/>
            </w:r>
            <w:r>
              <w:rPr>
                <w:noProof/>
                <w:rtl/>
              </w:rPr>
              <w:t>44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104 </w:t>
            </w:r>
          </w:p>
        </w:tc>
        <w:tc>
          <w:tcPr>
            <w:tcW w:w="5669" w:type="dxa"/>
          </w:tcPr>
          <w:p w:rsidR="00C11065" w:rsidRPr="00C11065" w:rsidRDefault="00C11065" w:rsidP="00C11065">
            <w:pPr>
              <w:rPr>
                <w:rFonts w:cs="Frankruhel" w:hint="cs"/>
                <w:rtl/>
              </w:rPr>
            </w:pPr>
            <w:r>
              <w:rPr>
                <w:rtl/>
              </w:rPr>
              <w:t>הפרדת הדיון</w:t>
            </w:r>
          </w:p>
        </w:tc>
        <w:tc>
          <w:tcPr>
            <w:tcW w:w="567" w:type="dxa"/>
          </w:tcPr>
          <w:p w:rsidR="00C11065" w:rsidRPr="00C11065" w:rsidRDefault="00C11065" w:rsidP="00C11065">
            <w:pPr>
              <w:rPr>
                <w:rStyle w:val="Hyperlink"/>
                <w:rFonts w:hint="cs"/>
                <w:rtl/>
              </w:rPr>
            </w:pPr>
            <w:hyperlink w:anchor="Seif104" w:tooltip="הפרדת הדי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Seif104</w:instrText>
            </w:r>
            <w:r>
              <w:rPr>
                <w:rtl/>
              </w:rPr>
              <w:instrText xml:space="preserve"> </w:instrText>
            </w:r>
            <w:r>
              <w:rPr>
                <w:rFonts w:cs="Frankruhel"/>
                <w:rtl/>
              </w:rPr>
              <w:fldChar w:fldCharType="separate"/>
            </w:r>
            <w:r>
              <w:rPr>
                <w:noProof/>
                <w:rtl/>
              </w:rPr>
              <w:t>44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105 </w:t>
            </w:r>
          </w:p>
        </w:tc>
        <w:tc>
          <w:tcPr>
            <w:tcW w:w="5669" w:type="dxa"/>
          </w:tcPr>
          <w:p w:rsidR="00C11065" w:rsidRPr="00C11065" w:rsidRDefault="00C11065" w:rsidP="00C11065">
            <w:pPr>
              <w:rPr>
                <w:rFonts w:cs="Frankruhel" w:hint="cs"/>
                <w:rtl/>
              </w:rPr>
            </w:pPr>
            <w:r>
              <w:rPr>
                <w:rtl/>
              </w:rPr>
              <w:t>התליית הליכים</w:t>
            </w:r>
          </w:p>
        </w:tc>
        <w:tc>
          <w:tcPr>
            <w:tcW w:w="567" w:type="dxa"/>
          </w:tcPr>
          <w:p w:rsidR="00C11065" w:rsidRPr="00C11065" w:rsidRDefault="00C11065" w:rsidP="00C11065">
            <w:pPr>
              <w:rPr>
                <w:rStyle w:val="Hyperlink"/>
                <w:rFonts w:hint="cs"/>
                <w:rtl/>
              </w:rPr>
            </w:pPr>
            <w:hyperlink w:anchor="Seif105" w:tooltip="התליית הליכ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Seif105</w:instrText>
            </w:r>
            <w:r>
              <w:rPr>
                <w:rtl/>
              </w:rPr>
              <w:instrText xml:space="preserve"> </w:instrText>
            </w:r>
            <w:r>
              <w:rPr>
                <w:rFonts w:cs="Frankruhel"/>
                <w:rtl/>
              </w:rPr>
              <w:fldChar w:fldCharType="separate"/>
            </w:r>
            <w:r>
              <w:rPr>
                <w:noProof/>
                <w:rtl/>
              </w:rPr>
              <w:t>44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ו' – זימון למשפט</w:t>
            </w:r>
          </w:p>
        </w:tc>
        <w:tc>
          <w:tcPr>
            <w:tcW w:w="567" w:type="dxa"/>
          </w:tcPr>
          <w:p w:rsidR="00C11065" w:rsidRPr="00C11065" w:rsidRDefault="00C11065" w:rsidP="00C11065">
            <w:pPr>
              <w:rPr>
                <w:rStyle w:val="Hyperlink"/>
                <w:rFonts w:hint="cs"/>
                <w:rtl/>
              </w:rPr>
            </w:pPr>
            <w:hyperlink w:anchor="hed211" w:tooltip="סימן ו – זימון למש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hed211</w:instrText>
            </w:r>
            <w:r>
              <w:rPr>
                <w:rtl/>
              </w:rPr>
              <w:instrText xml:space="preserve"> </w:instrText>
            </w:r>
            <w:r>
              <w:rPr>
                <w:rFonts w:cs="Frankruhel"/>
                <w:rtl/>
              </w:rPr>
              <w:fldChar w:fldCharType="separate"/>
            </w:r>
            <w:r>
              <w:rPr>
                <w:noProof/>
                <w:rtl/>
              </w:rPr>
              <w:t>44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106 </w:t>
            </w:r>
          </w:p>
        </w:tc>
        <w:tc>
          <w:tcPr>
            <w:tcW w:w="5669" w:type="dxa"/>
          </w:tcPr>
          <w:p w:rsidR="00C11065" w:rsidRPr="00C11065" w:rsidRDefault="00C11065" w:rsidP="00C11065">
            <w:pPr>
              <w:rPr>
                <w:rFonts w:cs="Frankruhel" w:hint="cs"/>
                <w:rtl/>
              </w:rPr>
            </w:pPr>
            <w:r>
              <w:rPr>
                <w:rtl/>
              </w:rPr>
              <w:t>המצאת זימון למשפט</w:t>
            </w:r>
          </w:p>
        </w:tc>
        <w:tc>
          <w:tcPr>
            <w:tcW w:w="567" w:type="dxa"/>
          </w:tcPr>
          <w:p w:rsidR="00C11065" w:rsidRPr="00C11065" w:rsidRDefault="00C11065" w:rsidP="00C11065">
            <w:pPr>
              <w:rPr>
                <w:rStyle w:val="Hyperlink"/>
                <w:rFonts w:hint="cs"/>
                <w:rtl/>
              </w:rPr>
            </w:pPr>
            <w:hyperlink w:anchor="Seif106" w:tooltip="המצאת זימון למש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Seif106</w:instrText>
            </w:r>
            <w:r>
              <w:rPr>
                <w:rtl/>
              </w:rPr>
              <w:instrText xml:space="preserve"> </w:instrText>
            </w:r>
            <w:r>
              <w:rPr>
                <w:rFonts w:cs="Frankruhel"/>
                <w:rtl/>
              </w:rPr>
              <w:fldChar w:fldCharType="separate"/>
            </w:r>
            <w:r>
              <w:rPr>
                <w:noProof/>
                <w:rtl/>
              </w:rPr>
              <w:t>44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107 </w:t>
            </w:r>
          </w:p>
        </w:tc>
        <w:tc>
          <w:tcPr>
            <w:tcW w:w="5669" w:type="dxa"/>
          </w:tcPr>
          <w:p w:rsidR="00C11065" w:rsidRPr="00C11065" w:rsidRDefault="00C11065" w:rsidP="00C11065">
            <w:pPr>
              <w:rPr>
                <w:rFonts w:cs="Frankruhel" w:hint="cs"/>
                <w:rtl/>
              </w:rPr>
            </w:pPr>
            <w:r>
              <w:rPr>
                <w:rtl/>
              </w:rPr>
              <w:t>צו הבאה</w:t>
            </w:r>
          </w:p>
        </w:tc>
        <w:tc>
          <w:tcPr>
            <w:tcW w:w="567" w:type="dxa"/>
          </w:tcPr>
          <w:p w:rsidR="00C11065" w:rsidRPr="00C11065" w:rsidRDefault="00C11065" w:rsidP="00C11065">
            <w:pPr>
              <w:rPr>
                <w:rStyle w:val="Hyperlink"/>
                <w:rFonts w:hint="cs"/>
                <w:rtl/>
              </w:rPr>
            </w:pPr>
            <w:hyperlink w:anchor="Seif107" w:tooltip="צו הבא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Seif107</w:instrText>
            </w:r>
            <w:r>
              <w:rPr>
                <w:rtl/>
              </w:rPr>
              <w:instrText xml:space="preserve"> </w:instrText>
            </w:r>
            <w:r>
              <w:rPr>
                <w:rFonts w:cs="Frankruhel"/>
                <w:rtl/>
              </w:rPr>
              <w:fldChar w:fldCharType="separate"/>
            </w:r>
            <w:r>
              <w:rPr>
                <w:noProof/>
                <w:rtl/>
              </w:rPr>
              <w:t>45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108 </w:t>
            </w:r>
          </w:p>
        </w:tc>
        <w:tc>
          <w:tcPr>
            <w:tcW w:w="5669" w:type="dxa"/>
          </w:tcPr>
          <w:p w:rsidR="00C11065" w:rsidRPr="00C11065" w:rsidRDefault="00C11065" w:rsidP="00C11065">
            <w:pPr>
              <w:rPr>
                <w:rFonts w:cs="Frankruhel" w:hint="cs"/>
                <w:rtl/>
              </w:rPr>
            </w:pPr>
            <w:r>
              <w:rPr>
                <w:rtl/>
              </w:rPr>
              <w:t>תפיסת נכסי נאשם שנמלט</w:t>
            </w:r>
          </w:p>
        </w:tc>
        <w:tc>
          <w:tcPr>
            <w:tcW w:w="567" w:type="dxa"/>
          </w:tcPr>
          <w:p w:rsidR="00C11065" w:rsidRPr="00C11065" w:rsidRDefault="00C11065" w:rsidP="00C11065">
            <w:pPr>
              <w:rPr>
                <w:rStyle w:val="Hyperlink"/>
                <w:rFonts w:hint="cs"/>
                <w:rtl/>
              </w:rPr>
            </w:pPr>
            <w:hyperlink w:anchor="Seif108" w:tooltip="תפיסת נכסי נאשם שנמל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Seif108</w:instrText>
            </w:r>
            <w:r>
              <w:rPr>
                <w:rtl/>
              </w:rPr>
              <w:instrText xml:space="preserve"> </w:instrText>
            </w:r>
            <w:r>
              <w:rPr>
                <w:rFonts w:cs="Frankruhel"/>
                <w:rtl/>
              </w:rPr>
              <w:fldChar w:fldCharType="separate"/>
            </w:r>
            <w:r>
              <w:rPr>
                <w:noProof/>
                <w:rtl/>
              </w:rPr>
              <w:t>45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ז' – הזמנת עדים ומסמכים</w:t>
            </w:r>
          </w:p>
        </w:tc>
        <w:tc>
          <w:tcPr>
            <w:tcW w:w="567" w:type="dxa"/>
          </w:tcPr>
          <w:p w:rsidR="00C11065" w:rsidRPr="00C11065" w:rsidRDefault="00C11065" w:rsidP="00C11065">
            <w:pPr>
              <w:rPr>
                <w:rStyle w:val="Hyperlink"/>
                <w:rFonts w:hint="cs"/>
                <w:rtl/>
              </w:rPr>
            </w:pPr>
            <w:hyperlink w:anchor="hed212" w:tooltip="סימן ז – הזמנת עדים ומסמכ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hed212</w:instrText>
            </w:r>
            <w:r>
              <w:rPr>
                <w:rtl/>
              </w:rPr>
              <w:instrText xml:space="preserve"> </w:instrText>
            </w:r>
            <w:r>
              <w:rPr>
                <w:rFonts w:cs="Frankruhel"/>
                <w:rtl/>
              </w:rPr>
              <w:fldChar w:fldCharType="separate"/>
            </w:r>
            <w:r>
              <w:rPr>
                <w:noProof/>
                <w:rtl/>
              </w:rPr>
              <w:t>45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109 </w:t>
            </w:r>
          </w:p>
        </w:tc>
        <w:tc>
          <w:tcPr>
            <w:tcW w:w="5669" w:type="dxa"/>
          </w:tcPr>
          <w:p w:rsidR="00C11065" w:rsidRPr="00C11065" w:rsidRDefault="00C11065" w:rsidP="00C11065">
            <w:pPr>
              <w:rPr>
                <w:rFonts w:cs="Frankruhel" w:hint="cs"/>
                <w:rtl/>
              </w:rPr>
            </w:pPr>
            <w:r>
              <w:rPr>
                <w:rtl/>
              </w:rPr>
              <w:t>הזמנת עדים ומסמכים</w:t>
            </w:r>
          </w:p>
        </w:tc>
        <w:tc>
          <w:tcPr>
            <w:tcW w:w="567" w:type="dxa"/>
          </w:tcPr>
          <w:p w:rsidR="00C11065" w:rsidRPr="00C11065" w:rsidRDefault="00C11065" w:rsidP="00C11065">
            <w:pPr>
              <w:rPr>
                <w:rStyle w:val="Hyperlink"/>
                <w:rFonts w:hint="cs"/>
                <w:rtl/>
              </w:rPr>
            </w:pPr>
            <w:hyperlink w:anchor="Seif109" w:tooltip="הזמנת עדים ומסמכ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Seif109</w:instrText>
            </w:r>
            <w:r>
              <w:rPr>
                <w:rtl/>
              </w:rPr>
              <w:instrText xml:space="preserve"> </w:instrText>
            </w:r>
            <w:r>
              <w:rPr>
                <w:rFonts w:cs="Frankruhel"/>
                <w:rtl/>
              </w:rPr>
              <w:fldChar w:fldCharType="separate"/>
            </w:r>
            <w:r>
              <w:rPr>
                <w:noProof/>
                <w:rtl/>
              </w:rPr>
              <w:t>45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110 </w:t>
            </w:r>
          </w:p>
        </w:tc>
        <w:tc>
          <w:tcPr>
            <w:tcW w:w="5669" w:type="dxa"/>
          </w:tcPr>
          <w:p w:rsidR="00C11065" w:rsidRPr="00C11065" w:rsidRDefault="00C11065" w:rsidP="00C11065">
            <w:pPr>
              <w:rPr>
                <w:rFonts w:cs="Frankruhel" w:hint="cs"/>
                <w:rtl/>
              </w:rPr>
            </w:pPr>
            <w:r>
              <w:rPr>
                <w:rtl/>
              </w:rPr>
              <w:t>מאסר עד או נאשם בשל אי ציות להזמנה</w:t>
            </w:r>
          </w:p>
        </w:tc>
        <w:tc>
          <w:tcPr>
            <w:tcW w:w="567" w:type="dxa"/>
          </w:tcPr>
          <w:p w:rsidR="00C11065" w:rsidRPr="00C11065" w:rsidRDefault="00C11065" w:rsidP="00C11065">
            <w:pPr>
              <w:rPr>
                <w:rStyle w:val="Hyperlink"/>
                <w:rFonts w:hint="cs"/>
                <w:rtl/>
              </w:rPr>
            </w:pPr>
            <w:hyperlink w:anchor="Seif110" w:tooltip="מאסר עד או נאשם בשל אי ציות להזמנ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Seif110</w:instrText>
            </w:r>
            <w:r>
              <w:rPr>
                <w:rtl/>
              </w:rPr>
              <w:instrText xml:space="preserve"> </w:instrText>
            </w:r>
            <w:r>
              <w:rPr>
                <w:rFonts w:cs="Frankruhel"/>
                <w:rtl/>
              </w:rPr>
              <w:fldChar w:fldCharType="separate"/>
            </w:r>
            <w:r>
              <w:rPr>
                <w:noProof/>
                <w:rtl/>
              </w:rPr>
              <w:t>45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פרק ה' – הליכי משפט</w:t>
            </w:r>
          </w:p>
        </w:tc>
        <w:tc>
          <w:tcPr>
            <w:tcW w:w="567" w:type="dxa"/>
          </w:tcPr>
          <w:p w:rsidR="00C11065" w:rsidRPr="00C11065" w:rsidRDefault="00C11065" w:rsidP="00C11065">
            <w:pPr>
              <w:rPr>
                <w:rStyle w:val="Hyperlink"/>
                <w:rFonts w:hint="cs"/>
                <w:rtl/>
              </w:rPr>
            </w:pPr>
            <w:hyperlink w:anchor="med4" w:tooltip="פרק ה – הליכי מש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45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א' – מועד המשפט ומיקומו</w:t>
            </w:r>
          </w:p>
        </w:tc>
        <w:tc>
          <w:tcPr>
            <w:tcW w:w="567" w:type="dxa"/>
          </w:tcPr>
          <w:p w:rsidR="00C11065" w:rsidRPr="00C11065" w:rsidRDefault="00C11065" w:rsidP="00C11065">
            <w:pPr>
              <w:rPr>
                <w:rStyle w:val="Hyperlink"/>
                <w:rFonts w:hint="cs"/>
                <w:rtl/>
              </w:rPr>
            </w:pPr>
            <w:hyperlink w:anchor="hed213" w:tooltip="סימן א – מועד המשפט ומיקומו"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hed213</w:instrText>
            </w:r>
            <w:r>
              <w:rPr>
                <w:rtl/>
              </w:rPr>
              <w:instrText xml:space="preserve"> </w:instrText>
            </w:r>
            <w:r>
              <w:rPr>
                <w:rFonts w:cs="Frankruhel"/>
                <w:rtl/>
              </w:rPr>
              <w:fldChar w:fldCharType="separate"/>
            </w:r>
            <w:r>
              <w:rPr>
                <w:noProof/>
                <w:rtl/>
              </w:rPr>
              <w:t>45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111 </w:t>
            </w:r>
          </w:p>
        </w:tc>
        <w:tc>
          <w:tcPr>
            <w:tcW w:w="5669" w:type="dxa"/>
          </w:tcPr>
          <w:p w:rsidR="00C11065" w:rsidRPr="00C11065" w:rsidRDefault="00C11065" w:rsidP="00C11065">
            <w:pPr>
              <w:rPr>
                <w:rFonts w:cs="Frankruhel" w:hint="cs"/>
                <w:rtl/>
              </w:rPr>
            </w:pPr>
            <w:r>
              <w:rPr>
                <w:rtl/>
              </w:rPr>
              <w:t>תחילת הדיון</w:t>
            </w:r>
          </w:p>
        </w:tc>
        <w:tc>
          <w:tcPr>
            <w:tcW w:w="567" w:type="dxa"/>
          </w:tcPr>
          <w:p w:rsidR="00C11065" w:rsidRPr="00C11065" w:rsidRDefault="00C11065" w:rsidP="00C11065">
            <w:pPr>
              <w:rPr>
                <w:rStyle w:val="Hyperlink"/>
                <w:rFonts w:hint="cs"/>
                <w:rtl/>
              </w:rPr>
            </w:pPr>
            <w:hyperlink w:anchor="Seif111" w:tooltip="תחילת הדי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Seif111</w:instrText>
            </w:r>
            <w:r>
              <w:rPr>
                <w:rtl/>
              </w:rPr>
              <w:instrText xml:space="preserve"> </w:instrText>
            </w:r>
            <w:r>
              <w:rPr>
                <w:rFonts w:cs="Frankruhel"/>
                <w:rtl/>
              </w:rPr>
              <w:fldChar w:fldCharType="separate"/>
            </w:r>
            <w:r>
              <w:rPr>
                <w:noProof/>
                <w:rtl/>
              </w:rPr>
              <w:t>45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112 </w:t>
            </w:r>
          </w:p>
        </w:tc>
        <w:tc>
          <w:tcPr>
            <w:tcW w:w="5669" w:type="dxa"/>
          </w:tcPr>
          <w:p w:rsidR="00C11065" w:rsidRPr="00C11065" w:rsidRDefault="00C11065" w:rsidP="00C11065">
            <w:pPr>
              <w:rPr>
                <w:rFonts w:cs="Frankruhel" w:hint="cs"/>
                <w:rtl/>
              </w:rPr>
            </w:pPr>
            <w:r>
              <w:rPr>
                <w:rtl/>
              </w:rPr>
              <w:t>דחיית המשך הדיון</w:t>
            </w:r>
          </w:p>
        </w:tc>
        <w:tc>
          <w:tcPr>
            <w:tcW w:w="567" w:type="dxa"/>
          </w:tcPr>
          <w:p w:rsidR="00C11065" w:rsidRPr="00C11065" w:rsidRDefault="00C11065" w:rsidP="00C11065">
            <w:pPr>
              <w:rPr>
                <w:rStyle w:val="Hyperlink"/>
                <w:rFonts w:hint="cs"/>
                <w:rtl/>
              </w:rPr>
            </w:pPr>
            <w:hyperlink w:anchor="Seif112" w:tooltip="דחיית המשך הדי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Seif112</w:instrText>
            </w:r>
            <w:r>
              <w:rPr>
                <w:rtl/>
              </w:rPr>
              <w:instrText xml:space="preserve"> </w:instrText>
            </w:r>
            <w:r>
              <w:rPr>
                <w:rFonts w:cs="Frankruhel"/>
                <w:rtl/>
              </w:rPr>
              <w:fldChar w:fldCharType="separate"/>
            </w:r>
            <w:r>
              <w:rPr>
                <w:noProof/>
                <w:rtl/>
              </w:rPr>
              <w:t>45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113 </w:t>
            </w:r>
          </w:p>
        </w:tc>
        <w:tc>
          <w:tcPr>
            <w:tcW w:w="5669" w:type="dxa"/>
          </w:tcPr>
          <w:p w:rsidR="00C11065" w:rsidRPr="00C11065" w:rsidRDefault="00C11065" w:rsidP="00C11065">
            <w:pPr>
              <w:rPr>
                <w:rFonts w:cs="Frankruhel" w:hint="cs"/>
                <w:rtl/>
              </w:rPr>
            </w:pPr>
            <w:r>
              <w:rPr>
                <w:rtl/>
              </w:rPr>
              <w:t>הטלת הוצאות בדחיית משפט</w:t>
            </w:r>
          </w:p>
        </w:tc>
        <w:tc>
          <w:tcPr>
            <w:tcW w:w="567" w:type="dxa"/>
          </w:tcPr>
          <w:p w:rsidR="00C11065" w:rsidRPr="00C11065" w:rsidRDefault="00C11065" w:rsidP="00C11065">
            <w:pPr>
              <w:rPr>
                <w:rStyle w:val="Hyperlink"/>
                <w:rFonts w:hint="cs"/>
                <w:rtl/>
              </w:rPr>
            </w:pPr>
            <w:hyperlink w:anchor="Seif113" w:tooltip="הטלת הוצאות בדחיית מש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Seif113</w:instrText>
            </w:r>
            <w:r>
              <w:rPr>
                <w:rtl/>
              </w:rPr>
              <w:instrText xml:space="preserve"> </w:instrText>
            </w:r>
            <w:r>
              <w:rPr>
                <w:rFonts w:cs="Frankruhel"/>
                <w:rtl/>
              </w:rPr>
              <w:fldChar w:fldCharType="separate"/>
            </w:r>
            <w:r>
              <w:rPr>
                <w:noProof/>
                <w:rtl/>
              </w:rPr>
              <w:t>45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ב' – נוכחות נאשם</w:t>
            </w:r>
          </w:p>
        </w:tc>
        <w:tc>
          <w:tcPr>
            <w:tcW w:w="567" w:type="dxa"/>
          </w:tcPr>
          <w:p w:rsidR="00C11065" w:rsidRPr="00C11065" w:rsidRDefault="00C11065" w:rsidP="00C11065">
            <w:pPr>
              <w:rPr>
                <w:rStyle w:val="Hyperlink"/>
                <w:rFonts w:hint="cs"/>
                <w:rtl/>
              </w:rPr>
            </w:pPr>
            <w:hyperlink w:anchor="hed214" w:tooltip="סימן ב – נוכחות נאש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hed214</w:instrText>
            </w:r>
            <w:r>
              <w:rPr>
                <w:rtl/>
              </w:rPr>
              <w:instrText xml:space="preserve"> </w:instrText>
            </w:r>
            <w:r>
              <w:rPr>
                <w:rFonts w:cs="Frankruhel"/>
                <w:rtl/>
              </w:rPr>
              <w:fldChar w:fldCharType="separate"/>
            </w:r>
            <w:r>
              <w:rPr>
                <w:noProof/>
                <w:rtl/>
              </w:rPr>
              <w:t>46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114 </w:t>
            </w:r>
          </w:p>
        </w:tc>
        <w:tc>
          <w:tcPr>
            <w:tcW w:w="5669" w:type="dxa"/>
          </w:tcPr>
          <w:p w:rsidR="00C11065" w:rsidRPr="00C11065" w:rsidRDefault="00C11065" w:rsidP="00C11065">
            <w:pPr>
              <w:rPr>
                <w:rFonts w:cs="Frankruhel" w:hint="cs"/>
                <w:rtl/>
              </w:rPr>
            </w:pPr>
            <w:r>
              <w:rPr>
                <w:rtl/>
              </w:rPr>
              <w:t>נוכחות הנאשם במשפט</w:t>
            </w:r>
          </w:p>
        </w:tc>
        <w:tc>
          <w:tcPr>
            <w:tcW w:w="567" w:type="dxa"/>
          </w:tcPr>
          <w:p w:rsidR="00C11065" w:rsidRPr="00C11065" w:rsidRDefault="00C11065" w:rsidP="00C11065">
            <w:pPr>
              <w:rPr>
                <w:rStyle w:val="Hyperlink"/>
                <w:rFonts w:hint="cs"/>
                <w:rtl/>
              </w:rPr>
            </w:pPr>
            <w:hyperlink w:anchor="Seif114" w:tooltip="נוכחות הנאשם במש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Seif114</w:instrText>
            </w:r>
            <w:r>
              <w:rPr>
                <w:rtl/>
              </w:rPr>
              <w:instrText xml:space="preserve"> </w:instrText>
            </w:r>
            <w:r>
              <w:rPr>
                <w:rFonts w:cs="Frankruhel"/>
                <w:rtl/>
              </w:rPr>
              <w:fldChar w:fldCharType="separate"/>
            </w:r>
            <w:r>
              <w:rPr>
                <w:noProof/>
                <w:rtl/>
              </w:rPr>
              <w:t>46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ג' – פרוטוקול ותרגום</w:t>
            </w:r>
          </w:p>
        </w:tc>
        <w:tc>
          <w:tcPr>
            <w:tcW w:w="567" w:type="dxa"/>
          </w:tcPr>
          <w:p w:rsidR="00C11065" w:rsidRPr="00C11065" w:rsidRDefault="00C11065" w:rsidP="00C11065">
            <w:pPr>
              <w:rPr>
                <w:rStyle w:val="Hyperlink"/>
                <w:rFonts w:hint="cs"/>
                <w:rtl/>
              </w:rPr>
            </w:pPr>
            <w:hyperlink w:anchor="hed215" w:tooltip="סימן ג – פרוטוקול ותרגו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hed215</w:instrText>
            </w:r>
            <w:r>
              <w:rPr>
                <w:rtl/>
              </w:rPr>
              <w:instrText xml:space="preserve"> </w:instrText>
            </w:r>
            <w:r>
              <w:rPr>
                <w:rFonts w:cs="Frankruhel"/>
                <w:rtl/>
              </w:rPr>
              <w:fldChar w:fldCharType="separate"/>
            </w:r>
            <w:r>
              <w:rPr>
                <w:noProof/>
                <w:rtl/>
              </w:rPr>
              <w:t>46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115 </w:t>
            </w:r>
          </w:p>
        </w:tc>
        <w:tc>
          <w:tcPr>
            <w:tcW w:w="5669" w:type="dxa"/>
          </w:tcPr>
          <w:p w:rsidR="00C11065" w:rsidRPr="00C11065" w:rsidRDefault="00C11065" w:rsidP="00C11065">
            <w:pPr>
              <w:rPr>
                <w:rFonts w:cs="Frankruhel" w:hint="cs"/>
                <w:rtl/>
              </w:rPr>
            </w:pPr>
            <w:r>
              <w:rPr>
                <w:rtl/>
              </w:rPr>
              <w:t>רישום פרוטוקול</w:t>
            </w:r>
          </w:p>
        </w:tc>
        <w:tc>
          <w:tcPr>
            <w:tcW w:w="567" w:type="dxa"/>
          </w:tcPr>
          <w:p w:rsidR="00C11065" w:rsidRPr="00C11065" w:rsidRDefault="00C11065" w:rsidP="00C11065">
            <w:pPr>
              <w:rPr>
                <w:rStyle w:val="Hyperlink"/>
                <w:rFonts w:hint="cs"/>
                <w:rtl/>
              </w:rPr>
            </w:pPr>
            <w:hyperlink w:anchor="Seif115" w:tooltip="רישום פרוטוקול"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Seif115</w:instrText>
            </w:r>
            <w:r>
              <w:rPr>
                <w:rtl/>
              </w:rPr>
              <w:instrText xml:space="preserve"> </w:instrText>
            </w:r>
            <w:r>
              <w:rPr>
                <w:rFonts w:cs="Frankruhel"/>
                <w:rtl/>
              </w:rPr>
              <w:fldChar w:fldCharType="separate"/>
            </w:r>
            <w:r>
              <w:rPr>
                <w:noProof/>
                <w:rtl/>
              </w:rPr>
              <w:t>46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116 </w:t>
            </w:r>
          </w:p>
        </w:tc>
        <w:tc>
          <w:tcPr>
            <w:tcW w:w="5669" w:type="dxa"/>
          </w:tcPr>
          <w:p w:rsidR="00C11065" w:rsidRPr="00C11065" w:rsidRDefault="00C11065" w:rsidP="00C11065">
            <w:pPr>
              <w:rPr>
                <w:rFonts w:cs="Frankruhel" w:hint="cs"/>
                <w:rtl/>
              </w:rPr>
            </w:pPr>
            <w:r>
              <w:rPr>
                <w:rtl/>
              </w:rPr>
              <w:t>מתרגם לנאשם</w:t>
            </w:r>
          </w:p>
        </w:tc>
        <w:tc>
          <w:tcPr>
            <w:tcW w:w="567" w:type="dxa"/>
          </w:tcPr>
          <w:p w:rsidR="00C11065" w:rsidRPr="00C11065" w:rsidRDefault="00C11065" w:rsidP="00C11065">
            <w:pPr>
              <w:rPr>
                <w:rStyle w:val="Hyperlink"/>
                <w:rFonts w:hint="cs"/>
                <w:rtl/>
              </w:rPr>
            </w:pPr>
            <w:hyperlink w:anchor="Seif116" w:tooltip="מתרגם לנאש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Seif116</w:instrText>
            </w:r>
            <w:r>
              <w:rPr>
                <w:rtl/>
              </w:rPr>
              <w:instrText xml:space="preserve"> </w:instrText>
            </w:r>
            <w:r>
              <w:rPr>
                <w:rFonts w:cs="Frankruhel"/>
                <w:rtl/>
              </w:rPr>
              <w:fldChar w:fldCharType="separate"/>
            </w:r>
            <w:r>
              <w:rPr>
                <w:noProof/>
                <w:rtl/>
              </w:rPr>
              <w:t>46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ד' – פתיחת המשפט</w:t>
            </w:r>
          </w:p>
        </w:tc>
        <w:tc>
          <w:tcPr>
            <w:tcW w:w="567" w:type="dxa"/>
          </w:tcPr>
          <w:p w:rsidR="00C11065" w:rsidRPr="00C11065" w:rsidRDefault="00C11065" w:rsidP="00C11065">
            <w:pPr>
              <w:rPr>
                <w:rStyle w:val="Hyperlink"/>
                <w:rFonts w:hint="cs"/>
                <w:rtl/>
              </w:rPr>
            </w:pPr>
            <w:hyperlink w:anchor="hed216" w:tooltip="סימן ד – פתיחת המש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hed216</w:instrText>
            </w:r>
            <w:r>
              <w:rPr>
                <w:rtl/>
              </w:rPr>
              <w:instrText xml:space="preserve"> </w:instrText>
            </w:r>
            <w:r>
              <w:rPr>
                <w:rFonts w:cs="Frankruhel"/>
                <w:rtl/>
              </w:rPr>
              <w:fldChar w:fldCharType="separate"/>
            </w:r>
            <w:r>
              <w:rPr>
                <w:noProof/>
                <w:rtl/>
              </w:rPr>
              <w:t>47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117 </w:t>
            </w:r>
          </w:p>
        </w:tc>
        <w:tc>
          <w:tcPr>
            <w:tcW w:w="5669" w:type="dxa"/>
          </w:tcPr>
          <w:p w:rsidR="00C11065" w:rsidRPr="00C11065" w:rsidRDefault="00C11065" w:rsidP="00C11065">
            <w:pPr>
              <w:rPr>
                <w:rFonts w:cs="Frankruhel" w:hint="cs"/>
                <w:rtl/>
              </w:rPr>
            </w:pPr>
            <w:r>
              <w:rPr>
                <w:rtl/>
              </w:rPr>
              <w:t>תחילת המשפט</w:t>
            </w:r>
          </w:p>
        </w:tc>
        <w:tc>
          <w:tcPr>
            <w:tcW w:w="567" w:type="dxa"/>
          </w:tcPr>
          <w:p w:rsidR="00C11065" w:rsidRPr="00C11065" w:rsidRDefault="00C11065" w:rsidP="00C11065">
            <w:pPr>
              <w:rPr>
                <w:rStyle w:val="Hyperlink"/>
                <w:rFonts w:hint="cs"/>
                <w:rtl/>
              </w:rPr>
            </w:pPr>
            <w:hyperlink w:anchor="Seif117" w:tooltip="תחילת המש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Seif117</w:instrText>
            </w:r>
            <w:r>
              <w:rPr>
                <w:rtl/>
              </w:rPr>
              <w:instrText xml:space="preserve"> </w:instrText>
            </w:r>
            <w:r>
              <w:rPr>
                <w:rFonts w:cs="Frankruhel"/>
                <w:rtl/>
              </w:rPr>
              <w:fldChar w:fldCharType="separate"/>
            </w:r>
            <w:r>
              <w:rPr>
                <w:noProof/>
                <w:rtl/>
              </w:rPr>
              <w:t>47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118 </w:t>
            </w:r>
          </w:p>
        </w:tc>
        <w:tc>
          <w:tcPr>
            <w:tcW w:w="5669" w:type="dxa"/>
          </w:tcPr>
          <w:p w:rsidR="00C11065" w:rsidRPr="00C11065" w:rsidRDefault="00C11065" w:rsidP="00C11065">
            <w:pPr>
              <w:rPr>
                <w:rFonts w:cs="Frankruhel" w:hint="cs"/>
                <w:rtl/>
              </w:rPr>
            </w:pPr>
            <w:r>
              <w:rPr>
                <w:rtl/>
              </w:rPr>
              <w:t>הסבר זכויות</w:t>
            </w:r>
          </w:p>
        </w:tc>
        <w:tc>
          <w:tcPr>
            <w:tcW w:w="567" w:type="dxa"/>
          </w:tcPr>
          <w:p w:rsidR="00C11065" w:rsidRPr="00C11065" w:rsidRDefault="00C11065" w:rsidP="00C11065">
            <w:pPr>
              <w:rPr>
                <w:rStyle w:val="Hyperlink"/>
                <w:rFonts w:hint="cs"/>
                <w:rtl/>
              </w:rPr>
            </w:pPr>
            <w:hyperlink w:anchor="Seif118" w:tooltip="הסבר זכו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Seif118</w:instrText>
            </w:r>
            <w:r>
              <w:rPr>
                <w:rtl/>
              </w:rPr>
              <w:instrText xml:space="preserve"> </w:instrText>
            </w:r>
            <w:r>
              <w:rPr>
                <w:rFonts w:cs="Frankruhel"/>
                <w:rtl/>
              </w:rPr>
              <w:fldChar w:fldCharType="separate"/>
            </w:r>
            <w:r>
              <w:rPr>
                <w:noProof/>
                <w:rtl/>
              </w:rPr>
              <w:t>47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118א </w:t>
            </w:r>
          </w:p>
        </w:tc>
        <w:tc>
          <w:tcPr>
            <w:tcW w:w="5669" w:type="dxa"/>
          </w:tcPr>
          <w:p w:rsidR="00C11065" w:rsidRPr="00C11065" w:rsidRDefault="00C11065" w:rsidP="00C11065">
            <w:pPr>
              <w:rPr>
                <w:rFonts w:cs="Frankruhel" w:hint="cs"/>
                <w:rtl/>
              </w:rPr>
            </w:pPr>
            <w:r>
              <w:rPr>
                <w:rtl/>
              </w:rPr>
              <w:t>מועד לטענת פסלות</w:t>
            </w:r>
          </w:p>
        </w:tc>
        <w:tc>
          <w:tcPr>
            <w:tcW w:w="567" w:type="dxa"/>
          </w:tcPr>
          <w:p w:rsidR="00C11065" w:rsidRPr="00C11065" w:rsidRDefault="00C11065" w:rsidP="00C11065">
            <w:pPr>
              <w:rPr>
                <w:rStyle w:val="Hyperlink"/>
                <w:rFonts w:hint="cs"/>
                <w:rtl/>
              </w:rPr>
            </w:pPr>
            <w:hyperlink w:anchor="Seif426" w:tooltip="מועד לטענת פסל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Seif426</w:instrText>
            </w:r>
            <w:r>
              <w:rPr>
                <w:rtl/>
              </w:rPr>
              <w:instrText xml:space="preserve"> </w:instrText>
            </w:r>
            <w:r>
              <w:rPr>
                <w:rFonts w:cs="Frankruhel"/>
                <w:rtl/>
              </w:rPr>
              <w:fldChar w:fldCharType="separate"/>
            </w:r>
            <w:r>
              <w:rPr>
                <w:noProof/>
                <w:rtl/>
              </w:rPr>
              <w:t>47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118ב </w:t>
            </w:r>
          </w:p>
        </w:tc>
        <w:tc>
          <w:tcPr>
            <w:tcW w:w="5669" w:type="dxa"/>
          </w:tcPr>
          <w:p w:rsidR="00C11065" w:rsidRPr="00C11065" w:rsidRDefault="00C11065" w:rsidP="00C11065">
            <w:pPr>
              <w:rPr>
                <w:rFonts w:cs="Frankruhel" w:hint="cs"/>
                <w:rtl/>
              </w:rPr>
            </w:pPr>
            <w:r>
              <w:rPr>
                <w:rtl/>
              </w:rPr>
              <w:t>ערעור על החלטה בטענת פסלות</w:t>
            </w:r>
          </w:p>
        </w:tc>
        <w:tc>
          <w:tcPr>
            <w:tcW w:w="567" w:type="dxa"/>
          </w:tcPr>
          <w:p w:rsidR="00C11065" w:rsidRPr="00C11065" w:rsidRDefault="00C11065" w:rsidP="00C11065">
            <w:pPr>
              <w:rPr>
                <w:rStyle w:val="Hyperlink"/>
                <w:rFonts w:hint="cs"/>
                <w:rtl/>
              </w:rPr>
            </w:pPr>
            <w:hyperlink w:anchor="Seif427" w:tooltip="ערעור על החלטה בטענת פסל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Seif427</w:instrText>
            </w:r>
            <w:r>
              <w:rPr>
                <w:rtl/>
              </w:rPr>
              <w:instrText xml:space="preserve"> </w:instrText>
            </w:r>
            <w:r>
              <w:rPr>
                <w:rFonts w:cs="Frankruhel"/>
                <w:rtl/>
              </w:rPr>
              <w:fldChar w:fldCharType="separate"/>
            </w:r>
            <w:r>
              <w:rPr>
                <w:noProof/>
                <w:rtl/>
              </w:rPr>
              <w:t>47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118ג </w:t>
            </w:r>
          </w:p>
        </w:tc>
        <w:tc>
          <w:tcPr>
            <w:tcW w:w="5669" w:type="dxa"/>
          </w:tcPr>
          <w:p w:rsidR="00C11065" w:rsidRPr="00C11065" w:rsidRDefault="00C11065" w:rsidP="00C11065">
            <w:pPr>
              <w:rPr>
                <w:rFonts w:cs="Frankruhel" w:hint="cs"/>
                <w:rtl/>
              </w:rPr>
            </w:pPr>
            <w:r>
              <w:rPr>
                <w:rtl/>
              </w:rPr>
              <w:t>סייג לטענות פסלות</w:t>
            </w:r>
          </w:p>
        </w:tc>
        <w:tc>
          <w:tcPr>
            <w:tcW w:w="567" w:type="dxa"/>
          </w:tcPr>
          <w:p w:rsidR="00C11065" w:rsidRPr="00C11065" w:rsidRDefault="00C11065" w:rsidP="00C11065">
            <w:pPr>
              <w:rPr>
                <w:rStyle w:val="Hyperlink"/>
                <w:rFonts w:hint="cs"/>
                <w:rtl/>
              </w:rPr>
            </w:pPr>
            <w:hyperlink w:anchor="Seif428" w:tooltip="סייג לטענות פסל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Seif428</w:instrText>
            </w:r>
            <w:r>
              <w:rPr>
                <w:rtl/>
              </w:rPr>
              <w:instrText xml:space="preserve"> </w:instrText>
            </w:r>
            <w:r>
              <w:rPr>
                <w:rFonts w:cs="Frankruhel"/>
                <w:rtl/>
              </w:rPr>
              <w:fldChar w:fldCharType="separate"/>
            </w:r>
            <w:r>
              <w:rPr>
                <w:noProof/>
                <w:rtl/>
              </w:rPr>
              <w:t>47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119 </w:t>
            </w:r>
          </w:p>
        </w:tc>
        <w:tc>
          <w:tcPr>
            <w:tcW w:w="5669" w:type="dxa"/>
          </w:tcPr>
          <w:p w:rsidR="00C11065" w:rsidRPr="00C11065" w:rsidRDefault="00C11065" w:rsidP="00C11065">
            <w:pPr>
              <w:rPr>
                <w:rFonts w:cs="Frankruhel" w:hint="cs"/>
                <w:rtl/>
              </w:rPr>
            </w:pPr>
            <w:r>
              <w:rPr>
                <w:rtl/>
              </w:rPr>
              <w:t>תשובה לאשמה</w:t>
            </w:r>
          </w:p>
        </w:tc>
        <w:tc>
          <w:tcPr>
            <w:tcW w:w="567" w:type="dxa"/>
          </w:tcPr>
          <w:p w:rsidR="00C11065" w:rsidRPr="00C11065" w:rsidRDefault="00C11065" w:rsidP="00C11065">
            <w:pPr>
              <w:rPr>
                <w:rStyle w:val="Hyperlink"/>
                <w:rFonts w:hint="cs"/>
                <w:rtl/>
              </w:rPr>
            </w:pPr>
            <w:hyperlink w:anchor="Seif119" w:tooltip="תשובה לאשמ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Seif119</w:instrText>
            </w:r>
            <w:r>
              <w:rPr>
                <w:rtl/>
              </w:rPr>
              <w:instrText xml:space="preserve"> </w:instrText>
            </w:r>
            <w:r>
              <w:rPr>
                <w:rFonts w:cs="Frankruhel"/>
                <w:rtl/>
              </w:rPr>
              <w:fldChar w:fldCharType="separate"/>
            </w:r>
            <w:r>
              <w:rPr>
                <w:noProof/>
                <w:rtl/>
              </w:rPr>
              <w:t>47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120 </w:t>
            </w:r>
          </w:p>
        </w:tc>
        <w:tc>
          <w:tcPr>
            <w:tcW w:w="5669" w:type="dxa"/>
          </w:tcPr>
          <w:p w:rsidR="00C11065" w:rsidRPr="00C11065" w:rsidRDefault="00C11065" w:rsidP="00C11065">
            <w:pPr>
              <w:rPr>
                <w:rFonts w:cs="Frankruhel" w:hint="cs"/>
                <w:rtl/>
              </w:rPr>
            </w:pPr>
            <w:r>
              <w:rPr>
                <w:rtl/>
              </w:rPr>
              <w:t>חזרה מתשובה לאשמה</w:t>
            </w:r>
          </w:p>
        </w:tc>
        <w:tc>
          <w:tcPr>
            <w:tcW w:w="567" w:type="dxa"/>
          </w:tcPr>
          <w:p w:rsidR="00C11065" w:rsidRPr="00C11065" w:rsidRDefault="00C11065" w:rsidP="00C11065">
            <w:pPr>
              <w:rPr>
                <w:rStyle w:val="Hyperlink"/>
                <w:rFonts w:hint="cs"/>
                <w:rtl/>
              </w:rPr>
            </w:pPr>
            <w:hyperlink w:anchor="Seif120" w:tooltip="חזרה מתשובה לאשמ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Seif120</w:instrText>
            </w:r>
            <w:r>
              <w:rPr>
                <w:rtl/>
              </w:rPr>
              <w:instrText xml:space="preserve"> </w:instrText>
            </w:r>
            <w:r>
              <w:rPr>
                <w:rFonts w:cs="Frankruhel"/>
                <w:rtl/>
              </w:rPr>
              <w:fldChar w:fldCharType="separate"/>
            </w:r>
            <w:r>
              <w:rPr>
                <w:noProof/>
                <w:rtl/>
              </w:rPr>
              <w:t>48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121 </w:t>
            </w:r>
          </w:p>
        </w:tc>
        <w:tc>
          <w:tcPr>
            <w:tcW w:w="5669" w:type="dxa"/>
          </w:tcPr>
          <w:p w:rsidR="00C11065" w:rsidRPr="00C11065" w:rsidRDefault="00C11065" w:rsidP="00C11065">
            <w:pPr>
              <w:rPr>
                <w:rFonts w:cs="Frankruhel" w:hint="cs"/>
                <w:rtl/>
              </w:rPr>
            </w:pPr>
            <w:r>
              <w:rPr>
                <w:rtl/>
              </w:rPr>
              <w:t>דין מי שצפוי לעונש מוות</w:t>
            </w:r>
          </w:p>
        </w:tc>
        <w:tc>
          <w:tcPr>
            <w:tcW w:w="567" w:type="dxa"/>
          </w:tcPr>
          <w:p w:rsidR="00C11065" w:rsidRPr="00C11065" w:rsidRDefault="00C11065" w:rsidP="00C11065">
            <w:pPr>
              <w:rPr>
                <w:rStyle w:val="Hyperlink"/>
                <w:rFonts w:hint="cs"/>
                <w:rtl/>
              </w:rPr>
            </w:pPr>
            <w:hyperlink w:anchor="Seif121" w:tooltip="דין מי שצפוי לעונש מו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Seif121</w:instrText>
            </w:r>
            <w:r>
              <w:rPr>
                <w:rtl/>
              </w:rPr>
              <w:instrText xml:space="preserve"> </w:instrText>
            </w:r>
            <w:r>
              <w:rPr>
                <w:rFonts w:cs="Frankruhel"/>
                <w:rtl/>
              </w:rPr>
              <w:fldChar w:fldCharType="separate"/>
            </w:r>
            <w:r>
              <w:rPr>
                <w:noProof/>
                <w:rtl/>
              </w:rPr>
              <w:t>48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122 </w:t>
            </w:r>
          </w:p>
        </w:tc>
        <w:tc>
          <w:tcPr>
            <w:tcW w:w="5669" w:type="dxa"/>
          </w:tcPr>
          <w:p w:rsidR="00C11065" w:rsidRPr="00C11065" w:rsidRDefault="00C11065" w:rsidP="00C11065">
            <w:pPr>
              <w:rPr>
                <w:rFonts w:cs="Frankruhel" w:hint="cs"/>
                <w:rtl/>
              </w:rPr>
            </w:pPr>
            <w:r>
              <w:rPr>
                <w:rtl/>
              </w:rPr>
              <w:t>הליכים לאחר הודאה באשמה</w:t>
            </w:r>
          </w:p>
        </w:tc>
        <w:tc>
          <w:tcPr>
            <w:tcW w:w="567" w:type="dxa"/>
          </w:tcPr>
          <w:p w:rsidR="00C11065" w:rsidRPr="00C11065" w:rsidRDefault="00C11065" w:rsidP="00C11065">
            <w:pPr>
              <w:rPr>
                <w:rStyle w:val="Hyperlink"/>
                <w:rFonts w:hint="cs"/>
                <w:rtl/>
              </w:rPr>
            </w:pPr>
            <w:hyperlink w:anchor="Seif122" w:tooltip="הליכים לאחר הודאה באשמ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Seif122</w:instrText>
            </w:r>
            <w:r>
              <w:rPr>
                <w:rtl/>
              </w:rPr>
              <w:instrText xml:space="preserve"> </w:instrText>
            </w:r>
            <w:r>
              <w:rPr>
                <w:rFonts w:cs="Frankruhel"/>
                <w:rtl/>
              </w:rPr>
              <w:fldChar w:fldCharType="separate"/>
            </w:r>
            <w:r>
              <w:rPr>
                <w:noProof/>
                <w:rtl/>
              </w:rPr>
              <w:t>48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123 </w:t>
            </w:r>
          </w:p>
        </w:tc>
        <w:tc>
          <w:tcPr>
            <w:tcW w:w="5669" w:type="dxa"/>
          </w:tcPr>
          <w:p w:rsidR="00C11065" w:rsidRPr="00C11065" w:rsidRDefault="00C11065" w:rsidP="00C11065">
            <w:pPr>
              <w:rPr>
                <w:rFonts w:cs="Frankruhel" w:hint="cs"/>
                <w:rtl/>
              </w:rPr>
            </w:pPr>
            <w:r>
              <w:rPr>
                <w:rtl/>
              </w:rPr>
              <w:t>הליכים לאחר הודאה בעובדות</w:t>
            </w:r>
          </w:p>
        </w:tc>
        <w:tc>
          <w:tcPr>
            <w:tcW w:w="567" w:type="dxa"/>
          </w:tcPr>
          <w:p w:rsidR="00C11065" w:rsidRPr="00C11065" w:rsidRDefault="00C11065" w:rsidP="00C11065">
            <w:pPr>
              <w:rPr>
                <w:rStyle w:val="Hyperlink"/>
                <w:rFonts w:hint="cs"/>
                <w:rtl/>
              </w:rPr>
            </w:pPr>
            <w:hyperlink w:anchor="Seif123" w:tooltip="הליכים לאחר הודאה בעובד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Seif123</w:instrText>
            </w:r>
            <w:r>
              <w:rPr>
                <w:rtl/>
              </w:rPr>
              <w:instrText xml:space="preserve"> </w:instrText>
            </w:r>
            <w:r>
              <w:rPr>
                <w:rFonts w:cs="Frankruhel"/>
                <w:rtl/>
              </w:rPr>
              <w:fldChar w:fldCharType="separate"/>
            </w:r>
            <w:r>
              <w:rPr>
                <w:noProof/>
                <w:rtl/>
              </w:rPr>
              <w:t>48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ה' – בירור האשמה</w:t>
            </w:r>
          </w:p>
        </w:tc>
        <w:tc>
          <w:tcPr>
            <w:tcW w:w="567" w:type="dxa"/>
          </w:tcPr>
          <w:p w:rsidR="00C11065" w:rsidRPr="00C11065" w:rsidRDefault="00C11065" w:rsidP="00C11065">
            <w:pPr>
              <w:rPr>
                <w:rStyle w:val="Hyperlink"/>
                <w:rFonts w:hint="cs"/>
                <w:rtl/>
              </w:rPr>
            </w:pPr>
            <w:hyperlink w:anchor="hed217" w:tooltip="סימן ה – בירור האשמ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hed217</w:instrText>
            </w:r>
            <w:r>
              <w:rPr>
                <w:rtl/>
              </w:rPr>
              <w:instrText xml:space="preserve"> </w:instrText>
            </w:r>
            <w:r>
              <w:rPr>
                <w:rFonts w:cs="Frankruhel"/>
                <w:rtl/>
              </w:rPr>
              <w:fldChar w:fldCharType="separate"/>
            </w:r>
            <w:r>
              <w:rPr>
                <w:noProof/>
                <w:rtl/>
              </w:rPr>
              <w:t>48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124 </w:t>
            </w:r>
          </w:p>
        </w:tc>
        <w:tc>
          <w:tcPr>
            <w:tcW w:w="5669" w:type="dxa"/>
          </w:tcPr>
          <w:p w:rsidR="00C11065" w:rsidRPr="00C11065" w:rsidRDefault="00C11065" w:rsidP="00C11065">
            <w:pPr>
              <w:rPr>
                <w:rFonts w:cs="Frankruhel" w:hint="cs"/>
                <w:rtl/>
              </w:rPr>
            </w:pPr>
            <w:r>
              <w:rPr>
                <w:rtl/>
              </w:rPr>
              <w:t>הליכים לאחר כפירה באישום</w:t>
            </w:r>
          </w:p>
        </w:tc>
        <w:tc>
          <w:tcPr>
            <w:tcW w:w="567" w:type="dxa"/>
          </w:tcPr>
          <w:p w:rsidR="00C11065" w:rsidRPr="00C11065" w:rsidRDefault="00C11065" w:rsidP="00C11065">
            <w:pPr>
              <w:rPr>
                <w:rStyle w:val="Hyperlink"/>
                <w:rFonts w:hint="cs"/>
                <w:rtl/>
              </w:rPr>
            </w:pPr>
            <w:hyperlink w:anchor="Seif124" w:tooltip="הליכים לאחר כפירה באישו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Seif124</w:instrText>
            </w:r>
            <w:r>
              <w:rPr>
                <w:rtl/>
              </w:rPr>
              <w:instrText xml:space="preserve"> </w:instrText>
            </w:r>
            <w:r>
              <w:rPr>
                <w:rFonts w:cs="Frankruhel"/>
                <w:rtl/>
              </w:rPr>
              <w:fldChar w:fldCharType="separate"/>
            </w:r>
            <w:r>
              <w:rPr>
                <w:noProof/>
                <w:rtl/>
              </w:rPr>
              <w:t>48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125 </w:t>
            </w:r>
          </w:p>
        </w:tc>
        <w:tc>
          <w:tcPr>
            <w:tcW w:w="5669" w:type="dxa"/>
          </w:tcPr>
          <w:p w:rsidR="00C11065" w:rsidRPr="00C11065" w:rsidRDefault="00C11065" w:rsidP="00C11065">
            <w:pPr>
              <w:rPr>
                <w:rFonts w:cs="Frankruhel" w:hint="cs"/>
                <w:rtl/>
              </w:rPr>
            </w:pPr>
            <w:r>
              <w:rPr>
                <w:rtl/>
              </w:rPr>
              <w:t>זיכוי עם תום פרשת התביעה</w:t>
            </w:r>
          </w:p>
        </w:tc>
        <w:tc>
          <w:tcPr>
            <w:tcW w:w="567" w:type="dxa"/>
          </w:tcPr>
          <w:p w:rsidR="00C11065" w:rsidRPr="00C11065" w:rsidRDefault="00C11065" w:rsidP="00C11065">
            <w:pPr>
              <w:rPr>
                <w:rStyle w:val="Hyperlink"/>
                <w:rFonts w:hint="cs"/>
                <w:rtl/>
              </w:rPr>
            </w:pPr>
            <w:hyperlink w:anchor="Seif125" w:tooltip="זיכוי עם תום פרשת התביע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Seif125</w:instrText>
            </w:r>
            <w:r>
              <w:rPr>
                <w:rtl/>
              </w:rPr>
              <w:instrText xml:space="preserve"> </w:instrText>
            </w:r>
            <w:r>
              <w:rPr>
                <w:rFonts w:cs="Frankruhel"/>
                <w:rtl/>
              </w:rPr>
              <w:fldChar w:fldCharType="separate"/>
            </w:r>
            <w:r>
              <w:rPr>
                <w:noProof/>
                <w:rtl/>
              </w:rPr>
              <w:t>48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126 </w:t>
            </w:r>
          </w:p>
        </w:tc>
        <w:tc>
          <w:tcPr>
            <w:tcW w:w="5669" w:type="dxa"/>
          </w:tcPr>
          <w:p w:rsidR="00C11065" w:rsidRPr="00C11065" w:rsidRDefault="00C11065" w:rsidP="00C11065">
            <w:pPr>
              <w:rPr>
                <w:rFonts w:cs="Frankruhel" w:hint="cs"/>
                <w:rtl/>
              </w:rPr>
            </w:pPr>
            <w:r>
              <w:rPr>
                <w:rtl/>
              </w:rPr>
              <w:t>פרשת ההגנה</w:t>
            </w:r>
          </w:p>
        </w:tc>
        <w:tc>
          <w:tcPr>
            <w:tcW w:w="567" w:type="dxa"/>
          </w:tcPr>
          <w:p w:rsidR="00C11065" w:rsidRPr="00C11065" w:rsidRDefault="00C11065" w:rsidP="00C11065">
            <w:pPr>
              <w:rPr>
                <w:rStyle w:val="Hyperlink"/>
                <w:rFonts w:hint="cs"/>
                <w:rtl/>
              </w:rPr>
            </w:pPr>
            <w:hyperlink w:anchor="Seif126" w:tooltip="פרשת ההגנ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Seif126</w:instrText>
            </w:r>
            <w:r>
              <w:rPr>
                <w:rtl/>
              </w:rPr>
              <w:instrText xml:space="preserve"> </w:instrText>
            </w:r>
            <w:r>
              <w:rPr>
                <w:rFonts w:cs="Frankruhel"/>
                <w:rtl/>
              </w:rPr>
              <w:fldChar w:fldCharType="separate"/>
            </w:r>
            <w:r>
              <w:rPr>
                <w:noProof/>
                <w:rtl/>
              </w:rPr>
              <w:t>48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127 </w:t>
            </w:r>
          </w:p>
        </w:tc>
        <w:tc>
          <w:tcPr>
            <w:tcW w:w="5669" w:type="dxa"/>
          </w:tcPr>
          <w:p w:rsidR="00C11065" w:rsidRPr="00C11065" w:rsidRDefault="00C11065" w:rsidP="00C11065">
            <w:pPr>
              <w:rPr>
                <w:rFonts w:cs="Frankruhel" w:hint="cs"/>
                <w:rtl/>
              </w:rPr>
            </w:pPr>
            <w:r>
              <w:rPr>
                <w:rtl/>
              </w:rPr>
              <w:t>סיכומים</w:t>
            </w:r>
          </w:p>
        </w:tc>
        <w:tc>
          <w:tcPr>
            <w:tcW w:w="567" w:type="dxa"/>
          </w:tcPr>
          <w:p w:rsidR="00C11065" w:rsidRPr="00C11065" w:rsidRDefault="00C11065" w:rsidP="00C11065">
            <w:pPr>
              <w:rPr>
                <w:rStyle w:val="Hyperlink"/>
                <w:rFonts w:hint="cs"/>
                <w:rtl/>
              </w:rPr>
            </w:pPr>
            <w:hyperlink w:anchor="Seif127" w:tooltip="סיכומ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Seif127</w:instrText>
            </w:r>
            <w:r>
              <w:rPr>
                <w:rtl/>
              </w:rPr>
              <w:instrText xml:space="preserve"> </w:instrText>
            </w:r>
            <w:r>
              <w:rPr>
                <w:rFonts w:cs="Frankruhel"/>
                <w:rtl/>
              </w:rPr>
              <w:fldChar w:fldCharType="separate"/>
            </w:r>
            <w:r>
              <w:rPr>
                <w:noProof/>
                <w:rtl/>
              </w:rPr>
              <w:t>49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128 </w:t>
            </w:r>
          </w:p>
        </w:tc>
        <w:tc>
          <w:tcPr>
            <w:tcW w:w="5669" w:type="dxa"/>
          </w:tcPr>
          <w:p w:rsidR="00C11065" w:rsidRPr="00C11065" w:rsidRDefault="00C11065" w:rsidP="00C11065">
            <w:pPr>
              <w:rPr>
                <w:rFonts w:cs="Frankruhel" w:hint="cs"/>
                <w:rtl/>
              </w:rPr>
            </w:pPr>
            <w:r>
              <w:rPr>
                <w:rtl/>
              </w:rPr>
              <w:t>הכרזה מיידית על זיכוי</w:t>
            </w:r>
          </w:p>
        </w:tc>
        <w:tc>
          <w:tcPr>
            <w:tcW w:w="567" w:type="dxa"/>
          </w:tcPr>
          <w:p w:rsidR="00C11065" w:rsidRPr="00C11065" w:rsidRDefault="00C11065" w:rsidP="00C11065">
            <w:pPr>
              <w:rPr>
                <w:rStyle w:val="Hyperlink"/>
                <w:rFonts w:hint="cs"/>
                <w:rtl/>
              </w:rPr>
            </w:pPr>
            <w:hyperlink w:anchor="Seif128" w:tooltip="הכרזה מיידית על זיכו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Seif128</w:instrText>
            </w:r>
            <w:r>
              <w:rPr>
                <w:rtl/>
              </w:rPr>
              <w:instrText xml:space="preserve"> </w:instrText>
            </w:r>
            <w:r>
              <w:rPr>
                <w:rFonts w:cs="Frankruhel"/>
                <w:rtl/>
              </w:rPr>
              <w:fldChar w:fldCharType="separate"/>
            </w:r>
            <w:r>
              <w:rPr>
                <w:noProof/>
                <w:rtl/>
              </w:rPr>
              <w:t>49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129 </w:t>
            </w:r>
          </w:p>
        </w:tc>
        <w:tc>
          <w:tcPr>
            <w:tcW w:w="5669" w:type="dxa"/>
          </w:tcPr>
          <w:p w:rsidR="00C11065" w:rsidRPr="00C11065" w:rsidRDefault="00C11065" w:rsidP="00C11065">
            <w:pPr>
              <w:rPr>
                <w:rFonts w:cs="Frankruhel" w:hint="cs"/>
                <w:rtl/>
              </w:rPr>
            </w:pPr>
            <w:r>
              <w:rPr>
                <w:rtl/>
              </w:rPr>
              <w:t>חיוב וגזר דין</w:t>
            </w:r>
          </w:p>
        </w:tc>
        <w:tc>
          <w:tcPr>
            <w:tcW w:w="567" w:type="dxa"/>
          </w:tcPr>
          <w:p w:rsidR="00C11065" w:rsidRPr="00C11065" w:rsidRDefault="00C11065" w:rsidP="00C11065">
            <w:pPr>
              <w:rPr>
                <w:rStyle w:val="Hyperlink"/>
                <w:rFonts w:hint="cs"/>
                <w:rtl/>
              </w:rPr>
            </w:pPr>
            <w:hyperlink w:anchor="Seif129" w:tooltip="חיוב וגזר ד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Seif129</w:instrText>
            </w:r>
            <w:r>
              <w:rPr>
                <w:rtl/>
              </w:rPr>
              <w:instrText xml:space="preserve"> </w:instrText>
            </w:r>
            <w:r>
              <w:rPr>
                <w:rFonts w:cs="Frankruhel"/>
                <w:rtl/>
              </w:rPr>
              <w:fldChar w:fldCharType="separate"/>
            </w:r>
            <w:r>
              <w:rPr>
                <w:noProof/>
                <w:rtl/>
              </w:rPr>
              <w:t>49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130 </w:t>
            </w:r>
          </w:p>
        </w:tc>
        <w:tc>
          <w:tcPr>
            <w:tcW w:w="5669" w:type="dxa"/>
          </w:tcPr>
          <w:p w:rsidR="00C11065" w:rsidRPr="00C11065" w:rsidRDefault="00C11065" w:rsidP="00C11065">
            <w:pPr>
              <w:rPr>
                <w:rFonts w:cs="Frankruhel" w:hint="cs"/>
                <w:rtl/>
              </w:rPr>
            </w:pPr>
            <w:r>
              <w:rPr>
                <w:rtl/>
              </w:rPr>
              <w:t>נאשם שאינו שפוי בדעתו או מוגבל שכלית</w:t>
            </w:r>
          </w:p>
        </w:tc>
        <w:tc>
          <w:tcPr>
            <w:tcW w:w="567" w:type="dxa"/>
          </w:tcPr>
          <w:p w:rsidR="00C11065" w:rsidRPr="00C11065" w:rsidRDefault="00C11065" w:rsidP="00C11065">
            <w:pPr>
              <w:rPr>
                <w:rStyle w:val="Hyperlink"/>
                <w:rFonts w:hint="cs"/>
                <w:rtl/>
              </w:rPr>
            </w:pPr>
            <w:hyperlink w:anchor="Seif130" w:tooltip="נאשם שאינו שפוי בדעתו או מוגבל שכלי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Seif130</w:instrText>
            </w:r>
            <w:r>
              <w:rPr>
                <w:rtl/>
              </w:rPr>
              <w:instrText xml:space="preserve"> </w:instrText>
            </w:r>
            <w:r>
              <w:rPr>
                <w:rFonts w:cs="Frankruhel"/>
                <w:rtl/>
              </w:rPr>
              <w:fldChar w:fldCharType="separate"/>
            </w:r>
            <w:r>
              <w:rPr>
                <w:noProof/>
                <w:rtl/>
              </w:rPr>
              <w:t>49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131 </w:t>
            </w:r>
          </w:p>
        </w:tc>
        <w:tc>
          <w:tcPr>
            <w:tcW w:w="5669" w:type="dxa"/>
          </w:tcPr>
          <w:p w:rsidR="00C11065" w:rsidRPr="00C11065" w:rsidRDefault="00C11065" w:rsidP="00C11065">
            <w:pPr>
              <w:rPr>
                <w:rFonts w:cs="Frankruhel" w:hint="cs"/>
                <w:rtl/>
              </w:rPr>
            </w:pPr>
            <w:r>
              <w:rPr>
                <w:rtl/>
              </w:rPr>
              <w:t>בדיקה רפואית לנאשם</w:t>
            </w:r>
          </w:p>
        </w:tc>
        <w:tc>
          <w:tcPr>
            <w:tcW w:w="567" w:type="dxa"/>
          </w:tcPr>
          <w:p w:rsidR="00C11065" w:rsidRPr="00C11065" w:rsidRDefault="00C11065" w:rsidP="00C11065">
            <w:pPr>
              <w:rPr>
                <w:rStyle w:val="Hyperlink"/>
                <w:rFonts w:hint="cs"/>
                <w:rtl/>
              </w:rPr>
            </w:pPr>
            <w:hyperlink w:anchor="Seif131" w:tooltip="בדיקה רפואית לנאש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Seif131</w:instrText>
            </w:r>
            <w:r>
              <w:rPr>
                <w:rtl/>
              </w:rPr>
              <w:instrText xml:space="preserve"> </w:instrText>
            </w:r>
            <w:r>
              <w:rPr>
                <w:rFonts w:cs="Frankruhel"/>
                <w:rtl/>
              </w:rPr>
              <w:fldChar w:fldCharType="separate"/>
            </w:r>
            <w:r>
              <w:rPr>
                <w:noProof/>
                <w:rtl/>
              </w:rPr>
              <w:t>49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ו' – עדים</w:t>
            </w:r>
          </w:p>
        </w:tc>
        <w:tc>
          <w:tcPr>
            <w:tcW w:w="567" w:type="dxa"/>
          </w:tcPr>
          <w:p w:rsidR="00C11065" w:rsidRPr="00C11065" w:rsidRDefault="00C11065" w:rsidP="00C11065">
            <w:pPr>
              <w:rPr>
                <w:rStyle w:val="Hyperlink"/>
                <w:rFonts w:hint="cs"/>
                <w:rtl/>
              </w:rPr>
            </w:pPr>
            <w:hyperlink w:anchor="hed218" w:tooltip="סימן ו – עד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hed218</w:instrText>
            </w:r>
            <w:r>
              <w:rPr>
                <w:rtl/>
              </w:rPr>
              <w:instrText xml:space="preserve"> </w:instrText>
            </w:r>
            <w:r>
              <w:rPr>
                <w:rFonts w:cs="Frankruhel"/>
                <w:rtl/>
              </w:rPr>
              <w:fldChar w:fldCharType="separate"/>
            </w:r>
            <w:r>
              <w:rPr>
                <w:noProof/>
                <w:rtl/>
              </w:rPr>
              <w:t>49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132 </w:t>
            </w:r>
          </w:p>
        </w:tc>
        <w:tc>
          <w:tcPr>
            <w:tcW w:w="5669" w:type="dxa"/>
          </w:tcPr>
          <w:p w:rsidR="00C11065" w:rsidRPr="00C11065" w:rsidRDefault="00C11065" w:rsidP="00C11065">
            <w:pPr>
              <w:rPr>
                <w:rFonts w:cs="Frankruhel" w:hint="cs"/>
                <w:rtl/>
              </w:rPr>
            </w:pPr>
            <w:r>
              <w:rPr>
                <w:rtl/>
              </w:rPr>
              <w:t>חקירת עדים</w:t>
            </w:r>
          </w:p>
        </w:tc>
        <w:tc>
          <w:tcPr>
            <w:tcW w:w="567" w:type="dxa"/>
          </w:tcPr>
          <w:p w:rsidR="00C11065" w:rsidRPr="00C11065" w:rsidRDefault="00C11065" w:rsidP="00C11065">
            <w:pPr>
              <w:rPr>
                <w:rStyle w:val="Hyperlink"/>
                <w:rFonts w:hint="cs"/>
                <w:rtl/>
              </w:rPr>
            </w:pPr>
            <w:hyperlink w:anchor="Seif132" w:tooltip="חקירת עד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Seif132</w:instrText>
            </w:r>
            <w:r>
              <w:rPr>
                <w:rtl/>
              </w:rPr>
              <w:instrText xml:space="preserve"> </w:instrText>
            </w:r>
            <w:r>
              <w:rPr>
                <w:rFonts w:cs="Frankruhel"/>
                <w:rtl/>
              </w:rPr>
              <w:fldChar w:fldCharType="separate"/>
            </w:r>
            <w:r>
              <w:rPr>
                <w:noProof/>
                <w:rtl/>
              </w:rPr>
              <w:t>49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133 </w:t>
            </w:r>
          </w:p>
        </w:tc>
        <w:tc>
          <w:tcPr>
            <w:tcW w:w="5669" w:type="dxa"/>
          </w:tcPr>
          <w:p w:rsidR="00C11065" w:rsidRPr="00C11065" w:rsidRDefault="00C11065" w:rsidP="00C11065">
            <w:pPr>
              <w:rPr>
                <w:rFonts w:cs="Frankruhel" w:hint="cs"/>
                <w:rtl/>
              </w:rPr>
            </w:pPr>
            <w:r>
              <w:rPr>
                <w:rtl/>
              </w:rPr>
              <w:t>עדים במשפט של נאשמים אחדים</w:t>
            </w:r>
          </w:p>
        </w:tc>
        <w:tc>
          <w:tcPr>
            <w:tcW w:w="567" w:type="dxa"/>
          </w:tcPr>
          <w:p w:rsidR="00C11065" w:rsidRPr="00C11065" w:rsidRDefault="00C11065" w:rsidP="00C11065">
            <w:pPr>
              <w:rPr>
                <w:rStyle w:val="Hyperlink"/>
                <w:rFonts w:hint="cs"/>
                <w:rtl/>
              </w:rPr>
            </w:pPr>
            <w:hyperlink w:anchor="Seif133" w:tooltip="עדים במשפט של נאשמים אחד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Seif133</w:instrText>
            </w:r>
            <w:r>
              <w:rPr>
                <w:rtl/>
              </w:rPr>
              <w:instrText xml:space="preserve"> </w:instrText>
            </w:r>
            <w:r>
              <w:rPr>
                <w:rFonts w:cs="Frankruhel"/>
                <w:rtl/>
              </w:rPr>
              <w:fldChar w:fldCharType="separate"/>
            </w:r>
            <w:r>
              <w:rPr>
                <w:noProof/>
                <w:rtl/>
              </w:rPr>
              <w:t>49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134 </w:t>
            </w:r>
          </w:p>
        </w:tc>
        <w:tc>
          <w:tcPr>
            <w:tcW w:w="5669" w:type="dxa"/>
          </w:tcPr>
          <w:p w:rsidR="00C11065" w:rsidRPr="00C11065" w:rsidRDefault="00C11065" w:rsidP="00C11065">
            <w:pPr>
              <w:rPr>
                <w:rFonts w:cs="Frankruhel" w:hint="cs"/>
                <w:rtl/>
              </w:rPr>
            </w:pPr>
            <w:r>
              <w:rPr>
                <w:rtl/>
              </w:rPr>
              <w:t>הזהרת עד והשבעתו</w:t>
            </w:r>
          </w:p>
        </w:tc>
        <w:tc>
          <w:tcPr>
            <w:tcW w:w="567" w:type="dxa"/>
          </w:tcPr>
          <w:p w:rsidR="00C11065" w:rsidRPr="00C11065" w:rsidRDefault="00C11065" w:rsidP="00C11065">
            <w:pPr>
              <w:rPr>
                <w:rStyle w:val="Hyperlink"/>
                <w:rFonts w:hint="cs"/>
                <w:rtl/>
              </w:rPr>
            </w:pPr>
            <w:hyperlink w:anchor="Seif134" w:tooltip="הזהרת עד והשבעתו"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Seif134</w:instrText>
            </w:r>
            <w:r>
              <w:rPr>
                <w:rtl/>
              </w:rPr>
              <w:instrText xml:space="preserve"> </w:instrText>
            </w:r>
            <w:r>
              <w:rPr>
                <w:rFonts w:cs="Frankruhel"/>
                <w:rtl/>
              </w:rPr>
              <w:fldChar w:fldCharType="separate"/>
            </w:r>
            <w:r>
              <w:rPr>
                <w:noProof/>
                <w:rtl/>
              </w:rPr>
              <w:t>49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ז' – שיפוט נוער</w:t>
            </w:r>
          </w:p>
        </w:tc>
        <w:tc>
          <w:tcPr>
            <w:tcW w:w="567" w:type="dxa"/>
          </w:tcPr>
          <w:p w:rsidR="00C11065" w:rsidRPr="00C11065" w:rsidRDefault="00C11065" w:rsidP="00C11065">
            <w:pPr>
              <w:rPr>
                <w:rStyle w:val="Hyperlink"/>
                <w:rFonts w:hint="cs"/>
                <w:rtl/>
              </w:rPr>
            </w:pPr>
            <w:hyperlink w:anchor="hed219" w:tooltip="סימן ז – שיפוט נוע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hed219</w:instrText>
            </w:r>
            <w:r>
              <w:rPr>
                <w:rtl/>
              </w:rPr>
              <w:instrText xml:space="preserve"> </w:instrText>
            </w:r>
            <w:r>
              <w:rPr>
                <w:rFonts w:cs="Frankruhel"/>
                <w:rtl/>
              </w:rPr>
              <w:fldChar w:fldCharType="separate"/>
            </w:r>
            <w:r>
              <w:rPr>
                <w:noProof/>
                <w:rtl/>
              </w:rPr>
              <w:t>50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135 </w:t>
            </w:r>
          </w:p>
        </w:tc>
        <w:tc>
          <w:tcPr>
            <w:tcW w:w="5669" w:type="dxa"/>
          </w:tcPr>
          <w:p w:rsidR="00C11065" w:rsidRPr="00C11065" w:rsidRDefault="00C11065" w:rsidP="00C11065">
            <w:pPr>
              <w:rPr>
                <w:rFonts w:cs="Frankruhel" w:hint="cs"/>
                <w:rtl/>
              </w:rPr>
            </w:pPr>
            <w:r>
              <w:rPr>
                <w:rtl/>
              </w:rPr>
              <w:t>תוקף ותחולה</w:t>
            </w:r>
          </w:p>
        </w:tc>
        <w:tc>
          <w:tcPr>
            <w:tcW w:w="567" w:type="dxa"/>
          </w:tcPr>
          <w:p w:rsidR="00C11065" w:rsidRPr="00C11065" w:rsidRDefault="00C11065" w:rsidP="00C11065">
            <w:pPr>
              <w:rPr>
                <w:rStyle w:val="Hyperlink"/>
                <w:rFonts w:hint="cs"/>
                <w:rtl/>
              </w:rPr>
            </w:pPr>
            <w:hyperlink w:anchor="Seif135" w:tooltip="תוקף ותחול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Seif135</w:instrText>
            </w:r>
            <w:r>
              <w:rPr>
                <w:rtl/>
              </w:rPr>
              <w:instrText xml:space="preserve"> </w:instrText>
            </w:r>
            <w:r>
              <w:rPr>
                <w:rFonts w:cs="Frankruhel"/>
                <w:rtl/>
              </w:rPr>
              <w:fldChar w:fldCharType="separate"/>
            </w:r>
            <w:r>
              <w:rPr>
                <w:noProof/>
                <w:rtl/>
              </w:rPr>
              <w:t>50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136 </w:t>
            </w:r>
          </w:p>
        </w:tc>
        <w:tc>
          <w:tcPr>
            <w:tcW w:w="5669" w:type="dxa"/>
          </w:tcPr>
          <w:p w:rsidR="00C11065" w:rsidRPr="00C11065" w:rsidRDefault="00C11065" w:rsidP="00C11065">
            <w:pPr>
              <w:rPr>
                <w:rFonts w:cs="Frankruhel" w:hint="cs"/>
                <w:rtl/>
              </w:rPr>
            </w:pPr>
            <w:r>
              <w:rPr>
                <w:rtl/>
              </w:rPr>
              <w:t>הגדרות</w:t>
            </w:r>
          </w:p>
        </w:tc>
        <w:tc>
          <w:tcPr>
            <w:tcW w:w="567" w:type="dxa"/>
          </w:tcPr>
          <w:p w:rsidR="00C11065" w:rsidRPr="00C11065" w:rsidRDefault="00C11065" w:rsidP="00C11065">
            <w:pPr>
              <w:rPr>
                <w:rStyle w:val="Hyperlink"/>
                <w:rFonts w:hint="cs"/>
                <w:rtl/>
              </w:rPr>
            </w:pPr>
            <w:hyperlink w:anchor="Seif136" w:tooltip="הגד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Seif136</w:instrText>
            </w:r>
            <w:r>
              <w:rPr>
                <w:rtl/>
              </w:rPr>
              <w:instrText xml:space="preserve"> </w:instrText>
            </w:r>
            <w:r>
              <w:rPr>
                <w:rFonts w:cs="Frankruhel"/>
                <w:rtl/>
              </w:rPr>
              <w:fldChar w:fldCharType="separate"/>
            </w:r>
            <w:r>
              <w:rPr>
                <w:noProof/>
                <w:rtl/>
              </w:rPr>
              <w:t>50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136א </w:t>
            </w:r>
          </w:p>
        </w:tc>
        <w:tc>
          <w:tcPr>
            <w:tcW w:w="5669" w:type="dxa"/>
          </w:tcPr>
          <w:p w:rsidR="00C11065" w:rsidRPr="00C11065" w:rsidRDefault="00C11065" w:rsidP="00C11065">
            <w:pPr>
              <w:rPr>
                <w:rFonts w:cs="Frankruhel" w:hint="cs"/>
                <w:rtl/>
              </w:rPr>
            </w:pPr>
            <w:r>
              <w:rPr>
                <w:rtl/>
              </w:rPr>
              <w:t>הודעה על חקירת קטין חשוד או על מעצרו</w:t>
            </w:r>
          </w:p>
        </w:tc>
        <w:tc>
          <w:tcPr>
            <w:tcW w:w="567" w:type="dxa"/>
          </w:tcPr>
          <w:p w:rsidR="00C11065" w:rsidRPr="00C11065" w:rsidRDefault="00C11065" w:rsidP="00C11065">
            <w:pPr>
              <w:rPr>
                <w:rStyle w:val="Hyperlink"/>
                <w:rFonts w:hint="cs"/>
                <w:rtl/>
              </w:rPr>
            </w:pPr>
            <w:hyperlink w:anchor="Seif352" w:tooltip="הודעה על חקירת קטין חשוד או על מעצרו"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Seif352</w:instrText>
            </w:r>
            <w:r>
              <w:rPr>
                <w:rtl/>
              </w:rPr>
              <w:instrText xml:space="preserve"> </w:instrText>
            </w:r>
            <w:r>
              <w:rPr>
                <w:rFonts w:cs="Frankruhel"/>
                <w:rtl/>
              </w:rPr>
              <w:fldChar w:fldCharType="separate"/>
            </w:r>
            <w:r>
              <w:rPr>
                <w:noProof/>
                <w:rtl/>
              </w:rPr>
              <w:t>50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136ב </w:t>
            </w:r>
          </w:p>
        </w:tc>
        <w:tc>
          <w:tcPr>
            <w:tcW w:w="5669" w:type="dxa"/>
          </w:tcPr>
          <w:p w:rsidR="00C11065" w:rsidRPr="00C11065" w:rsidRDefault="00C11065" w:rsidP="00C11065">
            <w:pPr>
              <w:rPr>
                <w:rFonts w:cs="Frankruhel" w:hint="cs"/>
                <w:rtl/>
              </w:rPr>
            </w:pPr>
            <w:r>
              <w:rPr>
                <w:rtl/>
              </w:rPr>
              <w:t>חקירת קטין חשוד בלא הודעה להורהו או לקרוב אחר</w:t>
            </w:r>
          </w:p>
        </w:tc>
        <w:tc>
          <w:tcPr>
            <w:tcW w:w="567" w:type="dxa"/>
          </w:tcPr>
          <w:p w:rsidR="00C11065" w:rsidRPr="00C11065" w:rsidRDefault="00C11065" w:rsidP="00C11065">
            <w:pPr>
              <w:rPr>
                <w:rStyle w:val="Hyperlink"/>
                <w:rFonts w:hint="cs"/>
                <w:rtl/>
              </w:rPr>
            </w:pPr>
            <w:hyperlink w:anchor="Seif353" w:tooltip="חקירת קטין חשוד בלא הודעה להורהו או לקרוב אח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Seif353</w:instrText>
            </w:r>
            <w:r>
              <w:rPr>
                <w:rtl/>
              </w:rPr>
              <w:instrText xml:space="preserve"> </w:instrText>
            </w:r>
            <w:r>
              <w:rPr>
                <w:rFonts w:cs="Frankruhel"/>
                <w:rtl/>
              </w:rPr>
              <w:fldChar w:fldCharType="separate"/>
            </w:r>
            <w:r>
              <w:rPr>
                <w:noProof/>
                <w:rtl/>
              </w:rPr>
              <w:t>50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136ג </w:t>
            </w:r>
          </w:p>
        </w:tc>
        <w:tc>
          <w:tcPr>
            <w:tcW w:w="5669" w:type="dxa"/>
          </w:tcPr>
          <w:p w:rsidR="00C11065" w:rsidRPr="00C11065" w:rsidRDefault="00C11065" w:rsidP="00C11065">
            <w:pPr>
              <w:rPr>
                <w:rFonts w:cs="Frankruhel" w:hint="cs"/>
                <w:rtl/>
              </w:rPr>
            </w:pPr>
            <w:r>
              <w:rPr>
                <w:rtl/>
              </w:rPr>
              <w:t>הודעה לקטין חשוד על זכויותיו בטרם חקירתו</w:t>
            </w:r>
          </w:p>
        </w:tc>
        <w:tc>
          <w:tcPr>
            <w:tcW w:w="567" w:type="dxa"/>
          </w:tcPr>
          <w:p w:rsidR="00C11065" w:rsidRPr="00C11065" w:rsidRDefault="00C11065" w:rsidP="00C11065">
            <w:pPr>
              <w:rPr>
                <w:rStyle w:val="Hyperlink"/>
                <w:rFonts w:hint="cs"/>
                <w:rtl/>
              </w:rPr>
            </w:pPr>
            <w:hyperlink w:anchor="Seif354" w:tooltip="הודעה לקטין חשוד על זכויותיו בטרם חקירתו"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Seif354</w:instrText>
            </w:r>
            <w:r>
              <w:rPr>
                <w:rtl/>
              </w:rPr>
              <w:instrText xml:space="preserve"> </w:instrText>
            </w:r>
            <w:r>
              <w:rPr>
                <w:rFonts w:cs="Frankruhel"/>
                <w:rtl/>
              </w:rPr>
              <w:fldChar w:fldCharType="separate"/>
            </w:r>
            <w:r>
              <w:rPr>
                <w:noProof/>
                <w:rtl/>
              </w:rPr>
              <w:t>51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136ד </w:t>
            </w:r>
          </w:p>
        </w:tc>
        <w:tc>
          <w:tcPr>
            <w:tcW w:w="5669" w:type="dxa"/>
          </w:tcPr>
          <w:p w:rsidR="00C11065" w:rsidRPr="00C11065" w:rsidRDefault="00C11065" w:rsidP="00C11065">
            <w:pPr>
              <w:rPr>
                <w:rFonts w:cs="Frankruhel" w:hint="cs"/>
                <w:rtl/>
              </w:rPr>
            </w:pPr>
            <w:r>
              <w:rPr>
                <w:rtl/>
              </w:rPr>
              <w:t>שפת חקירתו של קטין חשוד ותיעודה</w:t>
            </w:r>
          </w:p>
        </w:tc>
        <w:tc>
          <w:tcPr>
            <w:tcW w:w="567" w:type="dxa"/>
          </w:tcPr>
          <w:p w:rsidR="00C11065" w:rsidRPr="00C11065" w:rsidRDefault="00C11065" w:rsidP="00C11065">
            <w:pPr>
              <w:rPr>
                <w:rStyle w:val="Hyperlink"/>
                <w:rFonts w:hint="cs"/>
                <w:rtl/>
              </w:rPr>
            </w:pPr>
            <w:hyperlink w:anchor="Seif368" w:tooltip="שפת חקירתו של קטין חשוד ותיעוד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Seif368</w:instrText>
            </w:r>
            <w:r>
              <w:rPr>
                <w:rtl/>
              </w:rPr>
              <w:instrText xml:space="preserve"> </w:instrText>
            </w:r>
            <w:r>
              <w:rPr>
                <w:rFonts w:cs="Frankruhel"/>
                <w:rtl/>
              </w:rPr>
              <w:fldChar w:fldCharType="separate"/>
            </w:r>
            <w:r>
              <w:rPr>
                <w:noProof/>
                <w:rtl/>
              </w:rPr>
              <w:t>51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136ה </w:t>
            </w:r>
          </w:p>
        </w:tc>
        <w:tc>
          <w:tcPr>
            <w:tcW w:w="5669" w:type="dxa"/>
          </w:tcPr>
          <w:p w:rsidR="00C11065" w:rsidRPr="00C11065" w:rsidRDefault="00C11065" w:rsidP="00C11065">
            <w:pPr>
              <w:rPr>
                <w:rFonts w:cs="Frankruhel" w:hint="cs"/>
                <w:rtl/>
              </w:rPr>
            </w:pPr>
            <w:r>
              <w:rPr>
                <w:rtl/>
              </w:rPr>
              <w:t>תסקיר מעצר</w:t>
            </w:r>
          </w:p>
        </w:tc>
        <w:tc>
          <w:tcPr>
            <w:tcW w:w="567" w:type="dxa"/>
          </w:tcPr>
          <w:p w:rsidR="00C11065" w:rsidRPr="00C11065" w:rsidRDefault="00C11065" w:rsidP="00C11065">
            <w:pPr>
              <w:rPr>
                <w:rStyle w:val="Hyperlink"/>
                <w:rFonts w:hint="cs"/>
                <w:rtl/>
              </w:rPr>
            </w:pPr>
            <w:hyperlink w:anchor="Seif415" w:tooltip="תסקיר מעצ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Seif415</w:instrText>
            </w:r>
            <w:r>
              <w:rPr>
                <w:rtl/>
              </w:rPr>
              <w:instrText xml:space="preserve"> </w:instrText>
            </w:r>
            <w:r>
              <w:rPr>
                <w:rFonts w:cs="Frankruhel"/>
                <w:rtl/>
              </w:rPr>
              <w:fldChar w:fldCharType="separate"/>
            </w:r>
            <w:r>
              <w:rPr>
                <w:noProof/>
                <w:rtl/>
              </w:rPr>
              <w:t>52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137 </w:t>
            </w:r>
          </w:p>
        </w:tc>
        <w:tc>
          <w:tcPr>
            <w:tcW w:w="5669" w:type="dxa"/>
          </w:tcPr>
          <w:p w:rsidR="00C11065" w:rsidRPr="00C11065" w:rsidRDefault="00C11065" w:rsidP="00C11065">
            <w:pPr>
              <w:rPr>
                <w:rFonts w:cs="Frankruhel" w:hint="cs"/>
                <w:rtl/>
              </w:rPr>
            </w:pPr>
            <w:r>
              <w:rPr>
                <w:rtl/>
              </w:rPr>
              <w:t>מינוי שופטי נוער</w:t>
            </w:r>
          </w:p>
        </w:tc>
        <w:tc>
          <w:tcPr>
            <w:tcW w:w="567" w:type="dxa"/>
          </w:tcPr>
          <w:p w:rsidR="00C11065" w:rsidRPr="00C11065" w:rsidRDefault="00C11065" w:rsidP="00C11065">
            <w:pPr>
              <w:rPr>
                <w:rStyle w:val="Hyperlink"/>
                <w:rFonts w:hint="cs"/>
                <w:rtl/>
              </w:rPr>
            </w:pPr>
            <w:hyperlink w:anchor="Seif137" w:tooltip="מינוי שופטי נוע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Seif137</w:instrText>
            </w:r>
            <w:r>
              <w:rPr>
                <w:rtl/>
              </w:rPr>
              <w:instrText xml:space="preserve"> </w:instrText>
            </w:r>
            <w:r>
              <w:rPr>
                <w:rFonts w:cs="Frankruhel"/>
                <w:rtl/>
              </w:rPr>
              <w:fldChar w:fldCharType="separate"/>
            </w:r>
            <w:r>
              <w:rPr>
                <w:noProof/>
                <w:rtl/>
              </w:rPr>
              <w:t>53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138 </w:t>
            </w:r>
          </w:p>
        </w:tc>
        <w:tc>
          <w:tcPr>
            <w:tcW w:w="5669" w:type="dxa"/>
          </w:tcPr>
          <w:p w:rsidR="00C11065" w:rsidRPr="00C11065" w:rsidRDefault="00C11065" w:rsidP="00C11065">
            <w:pPr>
              <w:rPr>
                <w:rFonts w:cs="Frankruhel" w:hint="cs"/>
                <w:rtl/>
              </w:rPr>
            </w:pPr>
            <w:r>
              <w:rPr>
                <w:rtl/>
              </w:rPr>
              <w:t>שפיטת קטין</w:t>
            </w:r>
          </w:p>
        </w:tc>
        <w:tc>
          <w:tcPr>
            <w:tcW w:w="567" w:type="dxa"/>
          </w:tcPr>
          <w:p w:rsidR="00C11065" w:rsidRPr="00C11065" w:rsidRDefault="00C11065" w:rsidP="00C11065">
            <w:pPr>
              <w:rPr>
                <w:rStyle w:val="Hyperlink"/>
                <w:rFonts w:hint="cs"/>
                <w:rtl/>
              </w:rPr>
            </w:pPr>
            <w:hyperlink w:anchor="Seif138" w:tooltip="שפיטת קט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Seif138</w:instrText>
            </w:r>
            <w:r>
              <w:rPr>
                <w:rtl/>
              </w:rPr>
              <w:instrText xml:space="preserve"> </w:instrText>
            </w:r>
            <w:r>
              <w:rPr>
                <w:rFonts w:cs="Frankruhel"/>
                <w:rtl/>
              </w:rPr>
              <w:fldChar w:fldCharType="separate"/>
            </w:r>
            <w:r>
              <w:rPr>
                <w:noProof/>
                <w:rtl/>
              </w:rPr>
              <w:t>53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139 </w:t>
            </w:r>
          </w:p>
        </w:tc>
        <w:tc>
          <w:tcPr>
            <w:tcW w:w="5669" w:type="dxa"/>
          </w:tcPr>
          <w:p w:rsidR="00C11065" w:rsidRPr="00C11065" w:rsidRDefault="00C11065" w:rsidP="00C11065">
            <w:pPr>
              <w:rPr>
                <w:rFonts w:cs="Frankruhel" w:hint="cs"/>
                <w:rtl/>
              </w:rPr>
            </w:pPr>
            <w:r>
              <w:rPr>
                <w:rtl/>
              </w:rPr>
              <w:t>שפיטת קטין ובגיר יחדיו</w:t>
            </w:r>
          </w:p>
        </w:tc>
        <w:tc>
          <w:tcPr>
            <w:tcW w:w="567" w:type="dxa"/>
          </w:tcPr>
          <w:p w:rsidR="00C11065" w:rsidRPr="00C11065" w:rsidRDefault="00C11065" w:rsidP="00C11065">
            <w:pPr>
              <w:rPr>
                <w:rStyle w:val="Hyperlink"/>
                <w:rFonts w:hint="cs"/>
                <w:rtl/>
              </w:rPr>
            </w:pPr>
            <w:hyperlink w:anchor="Seif139" w:tooltip="שפיטת קטין ובגיר יחדיו"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Seif139</w:instrText>
            </w:r>
            <w:r>
              <w:rPr>
                <w:rtl/>
              </w:rPr>
              <w:instrText xml:space="preserve"> </w:instrText>
            </w:r>
            <w:r>
              <w:rPr>
                <w:rFonts w:cs="Frankruhel"/>
                <w:rtl/>
              </w:rPr>
              <w:fldChar w:fldCharType="separate"/>
            </w:r>
            <w:r>
              <w:rPr>
                <w:noProof/>
                <w:rtl/>
              </w:rPr>
              <w:t>53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140 </w:t>
            </w:r>
          </w:p>
        </w:tc>
        <w:tc>
          <w:tcPr>
            <w:tcW w:w="5669" w:type="dxa"/>
          </w:tcPr>
          <w:p w:rsidR="00C11065" w:rsidRPr="00C11065" w:rsidRDefault="00C11065" w:rsidP="00C11065">
            <w:pPr>
              <w:rPr>
                <w:rFonts w:cs="Frankruhel" w:hint="cs"/>
                <w:rtl/>
              </w:rPr>
            </w:pPr>
            <w:r>
              <w:rPr>
                <w:rtl/>
              </w:rPr>
              <w:t>קטין שהובא לבית משפט שאינו לנוער</w:t>
            </w:r>
          </w:p>
        </w:tc>
        <w:tc>
          <w:tcPr>
            <w:tcW w:w="567" w:type="dxa"/>
          </w:tcPr>
          <w:p w:rsidR="00C11065" w:rsidRPr="00C11065" w:rsidRDefault="00C11065" w:rsidP="00C11065">
            <w:pPr>
              <w:rPr>
                <w:rStyle w:val="Hyperlink"/>
                <w:rFonts w:hint="cs"/>
                <w:rtl/>
              </w:rPr>
            </w:pPr>
            <w:hyperlink w:anchor="Seif140" w:tooltip="קטין שהובא לבית משפט שאינו לנוע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Seif140</w:instrText>
            </w:r>
            <w:r>
              <w:rPr>
                <w:rtl/>
              </w:rPr>
              <w:instrText xml:space="preserve"> </w:instrText>
            </w:r>
            <w:r>
              <w:rPr>
                <w:rFonts w:cs="Frankruhel"/>
                <w:rtl/>
              </w:rPr>
              <w:fldChar w:fldCharType="separate"/>
            </w:r>
            <w:r>
              <w:rPr>
                <w:noProof/>
                <w:rtl/>
              </w:rPr>
              <w:t>53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141 </w:t>
            </w:r>
          </w:p>
        </w:tc>
        <w:tc>
          <w:tcPr>
            <w:tcW w:w="5669" w:type="dxa"/>
          </w:tcPr>
          <w:p w:rsidR="00C11065" w:rsidRPr="00C11065" w:rsidRDefault="00C11065" w:rsidP="00C11065">
            <w:pPr>
              <w:rPr>
                <w:rFonts w:cs="Frankruhel" w:hint="cs"/>
                <w:rtl/>
              </w:rPr>
            </w:pPr>
            <w:r>
              <w:rPr>
                <w:rtl/>
              </w:rPr>
              <w:t>בגיר שהובא לבית משפט לנוער</w:t>
            </w:r>
          </w:p>
        </w:tc>
        <w:tc>
          <w:tcPr>
            <w:tcW w:w="567" w:type="dxa"/>
          </w:tcPr>
          <w:p w:rsidR="00C11065" w:rsidRPr="00C11065" w:rsidRDefault="00C11065" w:rsidP="00C11065">
            <w:pPr>
              <w:rPr>
                <w:rStyle w:val="Hyperlink"/>
                <w:rFonts w:hint="cs"/>
                <w:rtl/>
              </w:rPr>
            </w:pPr>
            <w:hyperlink w:anchor="Seif141" w:tooltip="בגיר שהובא לבית משפט לנוע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Seif141</w:instrText>
            </w:r>
            <w:r>
              <w:rPr>
                <w:rtl/>
              </w:rPr>
              <w:instrText xml:space="preserve"> </w:instrText>
            </w:r>
            <w:r>
              <w:rPr>
                <w:rFonts w:cs="Frankruhel"/>
                <w:rtl/>
              </w:rPr>
              <w:fldChar w:fldCharType="separate"/>
            </w:r>
            <w:r>
              <w:rPr>
                <w:noProof/>
                <w:rtl/>
              </w:rPr>
              <w:t>53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142 </w:t>
            </w:r>
          </w:p>
        </w:tc>
        <w:tc>
          <w:tcPr>
            <w:tcW w:w="5669" w:type="dxa"/>
          </w:tcPr>
          <w:p w:rsidR="00C11065" w:rsidRPr="00C11065" w:rsidRDefault="00C11065" w:rsidP="00C11065">
            <w:pPr>
              <w:rPr>
                <w:rFonts w:cs="Frankruhel" w:hint="cs"/>
                <w:rtl/>
              </w:rPr>
            </w:pPr>
            <w:r>
              <w:rPr>
                <w:rtl/>
              </w:rPr>
              <w:t>שמירת תוקף</w:t>
            </w:r>
          </w:p>
        </w:tc>
        <w:tc>
          <w:tcPr>
            <w:tcW w:w="567" w:type="dxa"/>
          </w:tcPr>
          <w:p w:rsidR="00C11065" w:rsidRPr="00C11065" w:rsidRDefault="00C11065" w:rsidP="00C11065">
            <w:pPr>
              <w:rPr>
                <w:rStyle w:val="Hyperlink"/>
                <w:rFonts w:hint="cs"/>
                <w:rtl/>
              </w:rPr>
            </w:pPr>
            <w:hyperlink w:anchor="Seif142" w:tooltip="שמירת תוקף"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Seif142</w:instrText>
            </w:r>
            <w:r>
              <w:rPr>
                <w:rtl/>
              </w:rPr>
              <w:instrText xml:space="preserve"> </w:instrText>
            </w:r>
            <w:r>
              <w:rPr>
                <w:rFonts w:cs="Frankruhel"/>
                <w:rtl/>
              </w:rPr>
              <w:fldChar w:fldCharType="separate"/>
            </w:r>
            <w:r>
              <w:rPr>
                <w:noProof/>
                <w:rtl/>
              </w:rPr>
              <w:t>53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143 </w:t>
            </w:r>
          </w:p>
        </w:tc>
        <w:tc>
          <w:tcPr>
            <w:tcW w:w="5669" w:type="dxa"/>
          </w:tcPr>
          <w:p w:rsidR="00C11065" w:rsidRPr="00C11065" w:rsidRDefault="00C11065" w:rsidP="00C11065">
            <w:pPr>
              <w:rPr>
                <w:rFonts w:cs="Frankruhel" w:hint="cs"/>
                <w:rtl/>
              </w:rPr>
            </w:pPr>
            <w:r>
              <w:rPr>
                <w:rtl/>
              </w:rPr>
              <w:t>הפרדת קטינים</w:t>
            </w:r>
          </w:p>
        </w:tc>
        <w:tc>
          <w:tcPr>
            <w:tcW w:w="567" w:type="dxa"/>
          </w:tcPr>
          <w:p w:rsidR="00C11065" w:rsidRPr="00C11065" w:rsidRDefault="00C11065" w:rsidP="00C11065">
            <w:pPr>
              <w:rPr>
                <w:rStyle w:val="Hyperlink"/>
                <w:rFonts w:hint="cs"/>
                <w:rtl/>
              </w:rPr>
            </w:pPr>
            <w:hyperlink w:anchor="Seif143" w:tooltip="הפרדת קטינ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Seif143</w:instrText>
            </w:r>
            <w:r>
              <w:rPr>
                <w:rtl/>
              </w:rPr>
              <w:instrText xml:space="preserve"> </w:instrText>
            </w:r>
            <w:r>
              <w:rPr>
                <w:rFonts w:cs="Frankruhel"/>
                <w:rtl/>
              </w:rPr>
              <w:fldChar w:fldCharType="separate"/>
            </w:r>
            <w:r>
              <w:rPr>
                <w:noProof/>
                <w:rtl/>
              </w:rPr>
              <w:t>53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144 </w:t>
            </w:r>
          </w:p>
        </w:tc>
        <w:tc>
          <w:tcPr>
            <w:tcW w:w="5669" w:type="dxa"/>
          </w:tcPr>
          <w:p w:rsidR="00C11065" w:rsidRPr="00C11065" w:rsidRDefault="00C11065" w:rsidP="00C11065">
            <w:pPr>
              <w:rPr>
                <w:rFonts w:cs="Frankruhel" w:hint="cs"/>
                <w:rtl/>
              </w:rPr>
            </w:pPr>
            <w:r>
              <w:rPr>
                <w:rtl/>
              </w:rPr>
              <w:t>הזמן להעמדת קטין לדין</w:t>
            </w:r>
          </w:p>
        </w:tc>
        <w:tc>
          <w:tcPr>
            <w:tcW w:w="567" w:type="dxa"/>
          </w:tcPr>
          <w:p w:rsidR="00C11065" w:rsidRPr="00C11065" w:rsidRDefault="00C11065" w:rsidP="00C11065">
            <w:pPr>
              <w:rPr>
                <w:rStyle w:val="Hyperlink"/>
                <w:rFonts w:hint="cs"/>
                <w:rtl/>
              </w:rPr>
            </w:pPr>
            <w:hyperlink w:anchor="Seif144" w:tooltip="הזמן להעמדת קטין לד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Seif144</w:instrText>
            </w:r>
            <w:r>
              <w:rPr>
                <w:rtl/>
              </w:rPr>
              <w:instrText xml:space="preserve"> </w:instrText>
            </w:r>
            <w:r>
              <w:rPr>
                <w:rFonts w:cs="Frankruhel"/>
                <w:rtl/>
              </w:rPr>
              <w:fldChar w:fldCharType="separate"/>
            </w:r>
            <w:r>
              <w:rPr>
                <w:noProof/>
                <w:rtl/>
              </w:rPr>
              <w:t>54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145 </w:t>
            </w:r>
          </w:p>
        </w:tc>
        <w:tc>
          <w:tcPr>
            <w:tcW w:w="5669" w:type="dxa"/>
          </w:tcPr>
          <w:p w:rsidR="00C11065" w:rsidRPr="00C11065" w:rsidRDefault="00C11065" w:rsidP="00C11065">
            <w:pPr>
              <w:rPr>
                <w:rFonts w:cs="Frankruhel" w:hint="cs"/>
                <w:rtl/>
              </w:rPr>
            </w:pPr>
            <w:r>
              <w:rPr>
                <w:rtl/>
              </w:rPr>
              <w:t>ציון גיל הקטין</w:t>
            </w:r>
          </w:p>
        </w:tc>
        <w:tc>
          <w:tcPr>
            <w:tcW w:w="567" w:type="dxa"/>
          </w:tcPr>
          <w:p w:rsidR="00C11065" w:rsidRPr="00C11065" w:rsidRDefault="00C11065" w:rsidP="00C11065">
            <w:pPr>
              <w:rPr>
                <w:rStyle w:val="Hyperlink"/>
                <w:rFonts w:hint="cs"/>
                <w:rtl/>
              </w:rPr>
            </w:pPr>
            <w:hyperlink w:anchor="Seif145" w:tooltip="ציון גיל הקט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Seif145</w:instrText>
            </w:r>
            <w:r>
              <w:rPr>
                <w:rtl/>
              </w:rPr>
              <w:instrText xml:space="preserve"> </w:instrText>
            </w:r>
            <w:r>
              <w:rPr>
                <w:rFonts w:cs="Frankruhel"/>
                <w:rtl/>
              </w:rPr>
              <w:fldChar w:fldCharType="separate"/>
            </w:r>
            <w:r>
              <w:rPr>
                <w:noProof/>
                <w:rtl/>
              </w:rPr>
              <w:t>54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146 </w:t>
            </w:r>
          </w:p>
        </w:tc>
        <w:tc>
          <w:tcPr>
            <w:tcW w:w="5669" w:type="dxa"/>
          </w:tcPr>
          <w:p w:rsidR="00C11065" w:rsidRPr="00C11065" w:rsidRDefault="00C11065" w:rsidP="00C11065">
            <w:pPr>
              <w:rPr>
                <w:rFonts w:cs="Frankruhel" w:hint="cs"/>
                <w:rtl/>
              </w:rPr>
            </w:pPr>
            <w:r>
              <w:rPr>
                <w:rtl/>
              </w:rPr>
              <w:t>סניגוריה</w:t>
            </w:r>
          </w:p>
        </w:tc>
        <w:tc>
          <w:tcPr>
            <w:tcW w:w="567" w:type="dxa"/>
          </w:tcPr>
          <w:p w:rsidR="00C11065" w:rsidRPr="00C11065" w:rsidRDefault="00C11065" w:rsidP="00C11065">
            <w:pPr>
              <w:rPr>
                <w:rStyle w:val="Hyperlink"/>
                <w:rFonts w:hint="cs"/>
                <w:rtl/>
              </w:rPr>
            </w:pPr>
            <w:hyperlink w:anchor="Seif146" w:tooltip="סניגורי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Seif146</w:instrText>
            </w:r>
            <w:r>
              <w:rPr>
                <w:rtl/>
              </w:rPr>
              <w:instrText xml:space="preserve"> </w:instrText>
            </w:r>
            <w:r>
              <w:rPr>
                <w:rFonts w:cs="Frankruhel"/>
                <w:rtl/>
              </w:rPr>
              <w:fldChar w:fldCharType="separate"/>
            </w:r>
            <w:r>
              <w:rPr>
                <w:noProof/>
                <w:rtl/>
              </w:rPr>
              <w:t>54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147 </w:t>
            </w:r>
          </w:p>
        </w:tc>
        <w:tc>
          <w:tcPr>
            <w:tcW w:w="5669" w:type="dxa"/>
          </w:tcPr>
          <w:p w:rsidR="00C11065" w:rsidRPr="00C11065" w:rsidRDefault="00C11065" w:rsidP="00C11065">
            <w:pPr>
              <w:rPr>
                <w:rFonts w:cs="Frankruhel" w:hint="cs"/>
                <w:rtl/>
              </w:rPr>
            </w:pPr>
            <w:r>
              <w:rPr>
                <w:rtl/>
              </w:rPr>
              <w:t>מעמדו של הורה</w:t>
            </w:r>
          </w:p>
        </w:tc>
        <w:tc>
          <w:tcPr>
            <w:tcW w:w="567" w:type="dxa"/>
          </w:tcPr>
          <w:p w:rsidR="00C11065" w:rsidRPr="00C11065" w:rsidRDefault="00C11065" w:rsidP="00C11065">
            <w:pPr>
              <w:rPr>
                <w:rStyle w:val="Hyperlink"/>
                <w:rFonts w:hint="cs"/>
                <w:rtl/>
              </w:rPr>
            </w:pPr>
            <w:hyperlink w:anchor="Seif147" w:tooltip="מעמדו של הו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Seif147</w:instrText>
            </w:r>
            <w:r>
              <w:rPr>
                <w:rtl/>
              </w:rPr>
              <w:instrText xml:space="preserve"> </w:instrText>
            </w:r>
            <w:r>
              <w:rPr>
                <w:rFonts w:cs="Frankruhel"/>
                <w:rtl/>
              </w:rPr>
              <w:fldChar w:fldCharType="separate"/>
            </w:r>
            <w:r>
              <w:rPr>
                <w:noProof/>
                <w:rtl/>
              </w:rPr>
              <w:t>54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148 </w:t>
            </w:r>
          </w:p>
        </w:tc>
        <w:tc>
          <w:tcPr>
            <w:tcW w:w="5669" w:type="dxa"/>
          </w:tcPr>
          <w:p w:rsidR="00C11065" w:rsidRPr="00C11065" w:rsidRDefault="00C11065" w:rsidP="00C11065">
            <w:pPr>
              <w:rPr>
                <w:rFonts w:cs="Frankruhel" w:hint="cs"/>
                <w:rtl/>
              </w:rPr>
            </w:pPr>
            <w:r>
              <w:rPr>
                <w:rtl/>
              </w:rPr>
              <w:t>תסקיר</w:t>
            </w:r>
          </w:p>
        </w:tc>
        <w:tc>
          <w:tcPr>
            <w:tcW w:w="567" w:type="dxa"/>
          </w:tcPr>
          <w:p w:rsidR="00C11065" w:rsidRPr="00C11065" w:rsidRDefault="00C11065" w:rsidP="00C11065">
            <w:pPr>
              <w:rPr>
                <w:rStyle w:val="Hyperlink"/>
                <w:rFonts w:hint="cs"/>
                <w:rtl/>
              </w:rPr>
            </w:pPr>
            <w:hyperlink w:anchor="Seif148" w:tooltip="תסקי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Seif148</w:instrText>
            </w:r>
            <w:r>
              <w:rPr>
                <w:rtl/>
              </w:rPr>
              <w:instrText xml:space="preserve"> </w:instrText>
            </w:r>
            <w:r>
              <w:rPr>
                <w:rFonts w:cs="Frankruhel"/>
                <w:rtl/>
              </w:rPr>
              <w:fldChar w:fldCharType="separate"/>
            </w:r>
            <w:r>
              <w:rPr>
                <w:noProof/>
                <w:rtl/>
              </w:rPr>
              <w:t>54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149 </w:t>
            </w:r>
          </w:p>
        </w:tc>
        <w:tc>
          <w:tcPr>
            <w:tcW w:w="5669" w:type="dxa"/>
          </w:tcPr>
          <w:p w:rsidR="00C11065" w:rsidRPr="00C11065" w:rsidRDefault="00C11065" w:rsidP="00C11065">
            <w:pPr>
              <w:rPr>
                <w:rFonts w:cs="Frankruhel" w:hint="cs"/>
                <w:rtl/>
              </w:rPr>
            </w:pPr>
            <w:r>
              <w:rPr>
                <w:rtl/>
              </w:rPr>
              <w:t>בתי מעצר לקטינים</w:t>
            </w:r>
          </w:p>
        </w:tc>
        <w:tc>
          <w:tcPr>
            <w:tcW w:w="567" w:type="dxa"/>
          </w:tcPr>
          <w:p w:rsidR="00C11065" w:rsidRPr="00C11065" w:rsidRDefault="00C11065" w:rsidP="00C11065">
            <w:pPr>
              <w:rPr>
                <w:rStyle w:val="Hyperlink"/>
                <w:rFonts w:hint="cs"/>
                <w:rtl/>
              </w:rPr>
            </w:pPr>
            <w:hyperlink w:anchor="Seif149" w:tooltip="בתי מעצר לקטינ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Seif149</w:instrText>
            </w:r>
            <w:r>
              <w:rPr>
                <w:rtl/>
              </w:rPr>
              <w:instrText xml:space="preserve"> </w:instrText>
            </w:r>
            <w:r>
              <w:rPr>
                <w:rFonts w:cs="Frankruhel"/>
                <w:rtl/>
              </w:rPr>
              <w:fldChar w:fldCharType="separate"/>
            </w:r>
            <w:r>
              <w:rPr>
                <w:noProof/>
                <w:rtl/>
              </w:rPr>
              <w:t>54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ח' – ערעור</w:t>
            </w:r>
          </w:p>
        </w:tc>
        <w:tc>
          <w:tcPr>
            <w:tcW w:w="567" w:type="dxa"/>
          </w:tcPr>
          <w:p w:rsidR="00C11065" w:rsidRPr="00C11065" w:rsidRDefault="00C11065" w:rsidP="00C11065">
            <w:pPr>
              <w:rPr>
                <w:rStyle w:val="Hyperlink"/>
                <w:rFonts w:hint="cs"/>
                <w:rtl/>
              </w:rPr>
            </w:pPr>
            <w:hyperlink w:anchor="hed220" w:tooltip="סימן ח – ערע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hed220</w:instrText>
            </w:r>
            <w:r>
              <w:rPr>
                <w:rtl/>
              </w:rPr>
              <w:instrText xml:space="preserve"> </w:instrText>
            </w:r>
            <w:r>
              <w:rPr>
                <w:rFonts w:cs="Frankruhel"/>
                <w:rtl/>
              </w:rPr>
              <w:fldChar w:fldCharType="separate"/>
            </w:r>
            <w:r>
              <w:rPr>
                <w:noProof/>
                <w:rtl/>
              </w:rPr>
              <w:t>54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150 </w:t>
            </w:r>
          </w:p>
        </w:tc>
        <w:tc>
          <w:tcPr>
            <w:tcW w:w="5669" w:type="dxa"/>
          </w:tcPr>
          <w:p w:rsidR="00C11065" w:rsidRPr="00C11065" w:rsidRDefault="00C11065" w:rsidP="00C11065">
            <w:pPr>
              <w:rPr>
                <w:rFonts w:cs="Frankruhel" w:hint="cs"/>
                <w:rtl/>
              </w:rPr>
            </w:pPr>
            <w:r>
              <w:rPr>
                <w:rtl/>
              </w:rPr>
              <w:t>פסק דין</w:t>
            </w:r>
          </w:p>
        </w:tc>
        <w:tc>
          <w:tcPr>
            <w:tcW w:w="567" w:type="dxa"/>
          </w:tcPr>
          <w:p w:rsidR="00C11065" w:rsidRPr="00C11065" w:rsidRDefault="00C11065" w:rsidP="00C11065">
            <w:pPr>
              <w:rPr>
                <w:rStyle w:val="Hyperlink"/>
                <w:rFonts w:hint="cs"/>
                <w:rtl/>
              </w:rPr>
            </w:pPr>
            <w:hyperlink w:anchor="Seif150" w:tooltip="פסק ד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Seif150</w:instrText>
            </w:r>
            <w:r>
              <w:rPr>
                <w:rtl/>
              </w:rPr>
              <w:instrText xml:space="preserve"> </w:instrText>
            </w:r>
            <w:r>
              <w:rPr>
                <w:rFonts w:cs="Frankruhel"/>
                <w:rtl/>
              </w:rPr>
              <w:fldChar w:fldCharType="separate"/>
            </w:r>
            <w:r>
              <w:rPr>
                <w:noProof/>
                <w:rtl/>
              </w:rPr>
              <w:t>54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151 </w:t>
            </w:r>
          </w:p>
        </w:tc>
        <w:tc>
          <w:tcPr>
            <w:tcW w:w="5669" w:type="dxa"/>
          </w:tcPr>
          <w:p w:rsidR="00C11065" w:rsidRPr="00C11065" w:rsidRDefault="00C11065" w:rsidP="00C11065">
            <w:pPr>
              <w:rPr>
                <w:rFonts w:cs="Frankruhel" w:hint="cs"/>
                <w:rtl/>
              </w:rPr>
            </w:pPr>
            <w:r>
              <w:rPr>
                <w:rtl/>
              </w:rPr>
              <w:t>הסברת זכות הערעור</w:t>
            </w:r>
          </w:p>
        </w:tc>
        <w:tc>
          <w:tcPr>
            <w:tcW w:w="567" w:type="dxa"/>
          </w:tcPr>
          <w:p w:rsidR="00C11065" w:rsidRPr="00C11065" w:rsidRDefault="00C11065" w:rsidP="00C11065">
            <w:pPr>
              <w:rPr>
                <w:rStyle w:val="Hyperlink"/>
                <w:rFonts w:hint="cs"/>
                <w:rtl/>
              </w:rPr>
            </w:pPr>
            <w:hyperlink w:anchor="Seif151" w:tooltip="הסברת זכות הערע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Seif151</w:instrText>
            </w:r>
            <w:r>
              <w:rPr>
                <w:rtl/>
              </w:rPr>
              <w:instrText xml:space="preserve"> </w:instrText>
            </w:r>
            <w:r>
              <w:rPr>
                <w:rFonts w:cs="Frankruhel"/>
                <w:rtl/>
              </w:rPr>
              <w:fldChar w:fldCharType="separate"/>
            </w:r>
            <w:r>
              <w:rPr>
                <w:noProof/>
                <w:rtl/>
              </w:rPr>
              <w:t>55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152 </w:t>
            </w:r>
          </w:p>
        </w:tc>
        <w:tc>
          <w:tcPr>
            <w:tcW w:w="5669" w:type="dxa"/>
          </w:tcPr>
          <w:p w:rsidR="00C11065" w:rsidRPr="00C11065" w:rsidRDefault="00C11065" w:rsidP="00C11065">
            <w:pPr>
              <w:rPr>
                <w:rFonts w:cs="Frankruhel" w:hint="cs"/>
                <w:rtl/>
              </w:rPr>
            </w:pPr>
            <w:r>
              <w:rPr>
                <w:rtl/>
              </w:rPr>
              <w:t>ערעור על פסק הדין</w:t>
            </w:r>
          </w:p>
        </w:tc>
        <w:tc>
          <w:tcPr>
            <w:tcW w:w="567" w:type="dxa"/>
          </w:tcPr>
          <w:p w:rsidR="00C11065" w:rsidRPr="00C11065" w:rsidRDefault="00C11065" w:rsidP="00C11065">
            <w:pPr>
              <w:rPr>
                <w:rStyle w:val="Hyperlink"/>
                <w:rFonts w:hint="cs"/>
                <w:rtl/>
              </w:rPr>
            </w:pPr>
            <w:hyperlink w:anchor="Seif152" w:tooltip="ערעור על פסק הד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Seif152</w:instrText>
            </w:r>
            <w:r>
              <w:rPr>
                <w:rtl/>
              </w:rPr>
              <w:instrText xml:space="preserve"> </w:instrText>
            </w:r>
            <w:r>
              <w:rPr>
                <w:rFonts w:cs="Frankruhel"/>
                <w:rtl/>
              </w:rPr>
              <w:fldChar w:fldCharType="separate"/>
            </w:r>
            <w:r>
              <w:rPr>
                <w:noProof/>
                <w:rtl/>
              </w:rPr>
              <w:t>55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153 </w:t>
            </w:r>
          </w:p>
        </w:tc>
        <w:tc>
          <w:tcPr>
            <w:tcW w:w="5669" w:type="dxa"/>
          </w:tcPr>
          <w:p w:rsidR="00C11065" w:rsidRPr="00C11065" w:rsidRDefault="00C11065" w:rsidP="00C11065">
            <w:pPr>
              <w:rPr>
                <w:rFonts w:cs="Frankruhel" w:hint="cs"/>
                <w:rtl/>
              </w:rPr>
            </w:pPr>
            <w:r>
              <w:rPr>
                <w:rtl/>
              </w:rPr>
              <w:t>כיצד נוהגים בערעור</w:t>
            </w:r>
          </w:p>
        </w:tc>
        <w:tc>
          <w:tcPr>
            <w:tcW w:w="567" w:type="dxa"/>
          </w:tcPr>
          <w:p w:rsidR="00C11065" w:rsidRPr="00C11065" w:rsidRDefault="00C11065" w:rsidP="00C11065">
            <w:pPr>
              <w:rPr>
                <w:rStyle w:val="Hyperlink"/>
                <w:rFonts w:hint="cs"/>
                <w:rtl/>
              </w:rPr>
            </w:pPr>
            <w:hyperlink w:anchor="Seif153" w:tooltip="כיצד נוהגים בערע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Seif153</w:instrText>
            </w:r>
            <w:r>
              <w:rPr>
                <w:rtl/>
              </w:rPr>
              <w:instrText xml:space="preserve"> </w:instrText>
            </w:r>
            <w:r>
              <w:rPr>
                <w:rFonts w:cs="Frankruhel"/>
                <w:rtl/>
              </w:rPr>
              <w:fldChar w:fldCharType="separate"/>
            </w:r>
            <w:r>
              <w:rPr>
                <w:noProof/>
                <w:rtl/>
              </w:rPr>
              <w:t>55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154 </w:t>
            </w:r>
          </w:p>
        </w:tc>
        <w:tc>
          <w:tcPr>
            <w:tcW w:w="5669" w:type="dxa"/>
          </w:tcPr>
          <w:p w:rsidR="00C11065" w:rsidRPr="00C11065" w:rsidRDefault="00C11065" w:rsidP="00C11065">
            <w:pPr>
              <w:rPr>
                <w:rFonts w:cs="Frankruhel" w:hint="cs"/>
                <w:rtl/>
              </w:rPr>
            </w:pPr>
            <w:r>
              <w:rPr>
                <w:rtl/>
              </w:rPr>
              <w:t>תקופת הערעור</w:t>
            </w:r>
          </w:p>
        </w:tc>
        <w:tc>
          <w:tcPr>
            <w:tcW w:w="567" w:type="dxa"/>
          </w:tcPr>
          <w:p w:rsidR="00C11065" w:rsidRPr="00C11065" w:rsidRDefault="00C11065" w:rsidP="00C11065">
            <w:pPr>
              <w:rPr>
                <w:rStyle w:val="Hyperlink"/>
                <w:rFonts w:hint="cs"/>
                <w:rtl/>
              </w:rPr>
            </w:pPr>
            <w:hyperlink w:anchor="Seif154" w:tooltip="תקופת הערע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Seif154</w:instrText>
            </w:r>
            <w:r>
              <w:rPr>
                <w:rtl/>
              </w:rPr>
              <w:instrText xml:space="preserve"> </w:instrText>
            </w:r>
            <w:r>
              <w:rPr>
                <w:rFonts w:cs="Frankruhel"/>
                <w:rtl/>
              </w:rPr>
              <w:fldChar w:fldCharType="separate"/>
            </w:r>
            <w:r>
              <w:rPr>
                <w:noProof/>
                <w:rtl/>
              </w:rPr>
              <w:t>55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155 </w:t>
            </w:r>
          </w:p>
        </w:tc>
        <w:tc>
          <w:tcPr>
            <w:tcW w:w="5669" w:type="dxa"/>
          </w:tcPr>
          <w:p w:rsidR="00C11065" w:rsidRPr="00C11065" w:rsidRDefault="00C11065" w:rsidP="00C11065">
            <w:pPr>
              <w:rPr>
                <w:rFonts w:cs="Frankruhel" w:hint="cs"/>
                <w:rtl/>
              </w:rPr>
            </w:pPr>
            <w:r>
              <w:rPr>
                <w:rtl/>
              </w:rPr>
              <w:t>הארכת מועדים</w:t>
            </w:r>
          </w:p>
        </w:tc>
        <w:tc>
          <w:tcPr>
            <w:tcW w:w="567" w:type="dxa"/>
          </w:tcPr>
          <w:p w:rsidR="00C11065" w:rsidRPr="00C11065" w:rsidRDefault="00C11065" w:rsidP="00C11065">
            <w:pPr>
              <w:rPr>
                <w:rStyle w:val="Hyperlink"/>
                <w:rFonts w:hint="cs"/>
                <w:rtl/>
              </w:rPr>
            </w:pPr>
            <w:hyperlink w:anchor="Seif155" w:tooltip="הארכת מועד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Seif155</w:instrText>
            </w:r>
            <w:r>
              <w:rPr>
                <w:rtl/>
              </w:rPr>
              <w:instrText xml:space="preserve"> </w:instrText>
            </w:r>
            <w:r>
              <w:rPr>
                <w:rFonts w:cs="Frankruhel"/>
                <w:rtl/>
              </w:rPr>
              <w:fldChar w:fldCharType="separate"/>
            </w:r>
            <w:r>
              <w:rPr>
                <w:noProof/>
                <w:rtl/>
              </w:rPr>
              <w:t>55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156 </w:t>
            </w:r>
          </w:p>
        </w:tc>
        <w:tc>
          <w:tcPr>
            <w:tcW w:w="5669" w:type="dxa"/>
          </w:tcPr>
          <w:p w:rsidR="00C11065" w:rsidRPr="00C11065" w:rsidRDefault="00C11065" w:rsidP="00C11065">
            <w:pPr>
              <w:rPr>
                <w:rFonts w:cs="Frankruhel" w:hint="cs"/>
                <w:rtl/>
              </w:rPr>
            </w:pPr>
            <w:r>
              <w:rPr>
                <w:rtl/>
              </w:rPr>
              <w:t>ערעור אוטומטי</w:t>
            </w:r>
          </w:p>
        </w:tc>
        <w:tc>
          <w:tcPr>
            <w:tcW w:w="567" w:type="dxa"/>
          </w:tcPr>
          <w:p w:rsidR="00C11065" w:rsidRPr="00C11065" w:rsidRDefault="00C11065" w:rsidP="00C11065">
            <w:pPr>
              <w:rPr>
                <w:rStyle w:val="Hyperlink"/>
                <w:rFonts w:hint="cs"/>
                <w:rtl/>
              </w:rPr>
            </w:pPr>
            <w:hyperlink w:anchor="Seif156" w:tooltip="ערעור אוטומט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Seif156</w:instrText>
            </w:r>
            <w:r>
              <w:rPr>
                <w:rtl/>
              </w:rPr>
              <w:instrText xml:space="preserve"> </w:instrText>
            </w:r>
            <w:r>
              <w:rPr>
                <w:rFonts w:cs="Frankruhel"/>
                <w:rtl/>
              </w:rPr>
              <w:fldChar w:fldCharType="separate"/>
            </w:r>
            <w:r>
              <w:rPr>
                <w:noProof/>
                <w:rtl/>
              </w:rPr>
              <w:t>55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ט' – משפט חוזר</w:t>
            </w:r>
          </w:p>
        </w:tc>
        <w:tc>
          <w:tcPr>
            <w:tcW w:w="567" w:type="dxa"/>
          </w:tcPr>
          <w:p w:rsidR="00C11065" w:rsidRPr="00C11065" w:rsidRDefault="00C11065" w:rsidP="00C11065">
            <w:pPr>
              <w:rPr>
                <w:rStyle w:val="Hyperlink"/>
                <w:rFonts w:hint="cs"/>
                <w:rtl/>
              </w:rPr>
            </w:pPr>
            <w:hyperlink w:anchor="hed221" w:tooltip="סימן ט – משפט חוז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hed221</w:instrText>
            </w:r>
            <w:r>
              <w:rPr>
                <w:rtl/>
              </w:rPr>
              <w:instrText xml:space="preserve"> </w:instrText>
            </w:r>
            <w:r>
              <w:rPr>
                <w:rFonts w:cs="Frankruhel"/>
                <w:rtl/>
              </w:rPr>
              <w:fldChar w:fldCharType="separate"/>
            </w:r>
            <w:r>
              <w:rPr>
                <w:noProof/>
                <w:rtl/>
              </w:rPr>
              <w:t>55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157 </w:t>
            </w:r>
          </w:p>
        </w:tc>
        <w:tc>
          <w:tcPr>
            <w:tcW w:w="5669" w:type="dxa"/>
          </w:tcPr>
          <w:p w:rsidR="00C11065" w:rsidRPr="00C11065" w:rsidRDefault="00C11065" w:rsidP="00C11065">
            <w:pPr>
              <w:rPr>
                <w:rFonts w:cs="Frankruhel" w:hint="cs"/>
                <w:rtl/>
              </w:rPr>
            </w:pPr>
            <w:r>
              <w:rPr>
                <w:rtl/>
              </w:rPr>
              <w:t>קיום משפט חוזר</w:t>
            </w:r>
          </w:p>
        </w:tc>
        <w:tc>
          <w:tcPr>
            <w:tcW w:w="567" w:type="dxa"/>
          </w:tcPr>
          <w:p w:rsidR="00C11065" w:rsidRPr="00C11065" w:rsidRDefault="00C11065" w:rsidP="00C11065">
            <w:pPr>
              <w:rPr>
                <w:rStyle w:val="Hyperlink"/>
                <w:rFonts w:hint="cs"/>
                <w:rtl/>
              </w:rPr>
            </w:pPr>
            <w:hyperlink w:anchor="Seif157" w:tooltip="קיום משפט חוז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Seif157</w:instrText>
            </w:r>
            <w:r>
              <w:rPr>
                <w:rtl/>
              </w:rPr>
              <w:instrText xml:space="preserve"> </w:instrText>
            </w:r>
            <w:r>
              <w:rPr>
                <w:rFonts w:cs="Frankruhel"/>
                <w:rtl/>
              </w:rPr>
              <w:fldChar w:fldCharType="separate"/>
            </w:r>
            <w:r>
              <w:rPr>
                <w:noProof/>
                <w:rtl/>
              </w:rPr>
              <w:t>55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158 </w:t>
            </w:r>
          </w:p>
        </w:tc>
        <w:tc>
          <w:tcPr>
            <w:tcW w:w="5669" w:type="dxa"/>
          </w:tcPr>
          <w:p w:rsidR="00C11065" w:rsidRPr="00C11065" w:rsidRDefault="00C11065" w:rsidP="00C11065">
            <w:pPr>
              <w:rPr>
                <w:rFonts w:cs="Frankruhel" w:hint="cs"/>
                <w:rtl/>
              </w:rPr>
            </w:pPr>
            <w:r>
              <w:rPr>
                <w:rtl/>
              </w:rPr>
              <w:t>בקשה למשפט חוזר</w:t>
            </w:r>
          </w:p>
        </w:tc>
        <w:tc>
          <w:tcPr>
            <w:tcW w:w="567" w:type="dxa"/>
          </w:tcPr>
          <w:p w:rsidR="00C11065" w:rsidRPr="00C11065" w:rsidRDefault="00C11065" w:rsidP="00C11065">
            <w:pPr>
              <w:rPr>
                <w:rStyle w:val="Hyperlink"/>
                <w:rFonts w:hint="cs"/>
                <w:rtl/>
              </w:rPr>
            </w:pPr>
            <w:hyperlink w:anchor="Seif158" w:tooltip="בקשה למשפט חוז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Seif158</w:instrText>
            </w:r>
            <w:r>
              <w:rPr>
                <w:rtl/>
              </w:rPr>
              <w:instrText xml:space="preserve"> </w:instrText>
            </w:r>
            <w:r>
              <w:rPr>
                <w:rFonts w:cs="Frankruhel"/>
                <w:rtl/>
              </w:rPr>
              <w:fldChar w:fldCharType="separate"/>
            </w:r>
            <w:r>
              <w:rPr>
                <w:noProof/>
                <w:rtl/>
              </w:rPr>
              <w:t>55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159 </w:t>
            </w:r>
          </w:p>
        </w:tc>
        <w:tc>
          <w:tcPr>
            <w:tcW w:w="5669" w:type="dxa"/>
          </w:tcPr>
          <w:p w:rsidR="00C11065" w:rsidRPr="00C11065" w:rsidRDefault="00C11065" w:rsidP="00C11065">
            <w:pPr>
              <w:rPr>
                <w:rFonts w:cs="Frankruhel" w:hint="cs"/>
                <w:rtl/>
              </w:rPr>
            </w:pPr>
            <w:r>
              <w:rPr>
                <w:rtl/>
              </w:rPr>
              <w:t>חוות דעת לפני משפט חוזר</w:t>
            </w:r>
          </w:p>
        </w:tc>
        <w:tc>
          <w:tcPr>
            <w:tcW w:w="567" w:type="dxa"/>
          </w:tcPr>
          <w:p w:rsidR="00C11065" w:rsidRPr="00C11065" w:rsidRDefault="00C11065" w:rsidP="00C11065">
            <w:pPr>
              <w:rPr>
                <w:rStyle w:val="Hyperlink"/>
                <w:rFonts w:hint="cs"/>
                <w:rtl/>
              </w:rPr>
            </w:pPr>
            <w:hyperlink w:anchor="Seif159" w:tooltip="חוות דעת לפני משפט חוז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Seif159</w:instrText>
            </w:r>
            <w:r>
              <w:rPr>
                <w:rtl/>
              </w:rPr>
              <w:instrText xml:space="preserve"> </w:instrText>
            </w:r>
            <w:r>
              <w:rPr>
                <w:rFonts w:cs="Frankruhel"/>
                <w:rtl/>
              </w:rPr>
              <w:fldChar w:fldCharType="separate"/>
            </w:r>
            <w:r>
              <w:rPr>
                <w:noProof/>
                <w:rtl/>
              </w:rPr>
              <w:t>56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160 </w:t>
            </w:r>
          </w:p>
        </w:tc>
        <w:tc>
          <w:tcPr>
            <w:tcW w:w="5669" w:type="dxa"/>
          </w:tcPr>
          <w:p w:rsidR="00C11065" w:rsidRPr="00C11065" w:rsidRDefault="00C11065" w:rsidP="00C11065">
            <w:pPr>
              <w:rPr>
                <w:rFonts w:cs="Frankruhel" w:hint="cs"/>
                <w:rtl/>
              </w:rPr>
            </w:pPr>
            <w:r>
              <w:rPr>
                <w:rtl/>
              </w:rPr>
              <w:t>סדרי הדין במשפט חוזר</w:t>
            </w:r>
          </w:p>
        </w:tc>
        <w:tc>
          <w:tcPr>
            <w:tcW w:w="567" w:type="dxa"/>
          </w:tcPr>
          <w:p w:rsidR="00C11065" w:rsidRPr="00C11065" w:rsidRDefault="00C11065" w:rsidP="00C11065">
            <w:pPr>
              <w:rPr>
                <w:rStyle w:val="Hyperlink"/>
                <w:rFonts w:hint="cs"/>
                <w:rtl/>
              </w:rPr>
            </w:pPr>
            <w:hyperlink w:anchor="Seif160" w:tooltip="סדרי הדין במשפט חוז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Seif160</w:instrText>
            </w:r>
            <w:r>
              <w:rPr>
                <w:rtl/>
              </w:rPr>
              <w:instrText xml:space="preserve"> </w:instrText>
            </w:r>
            <w:r>
              <w:rPr>
                <w:rFonts w:cs="Frankruhel"/>
                <w:rtl/>
              </w:rPr>
              <w:fldChar w:fldCharType="separate"/>
            </w:r>
            <w:r>
              <w:rPr>
                <w:noProof/>
                <w:rtl/>
              </w:rPr>
              <w:t>56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161 </w:t>
            </w:r>
          </w:p>
        </w:tc>
        <w:tc>
          <w:tcPr>
            <w:tcW w:w="5669" w:type="dxa"/>
          </w:tcPr>
          <w:p w:rsidR="00C11065" w:rsidRPr="00C11065" w:rsidRDefault="00C11065" w:rsidP="00C11065">
            <w:pPr>
              <w:rPr>
                <w:rFonts w:cs="Frankruhel" w:hint="cs"/>
                <w:rtl/>
              </w:rPr>
            </w:pPr>
            <w:r>
              <w:rPr>
                <w:rtl/>
              </w:rPr>
              <w:t>הדיון במשפט חוזר</w:t>
            </w:r>
          </w:p>
        </w:tc>
        <w:tc>
          <w:tcPr>
            <w:tcW w:w="567" w:type="dxa"/>
          </w:tcPr>
          <w:p w:rsidR="00C11065" w:rsidRPr="00C11065" w:rsidRDefault="00C11065" w:rsidP="00C11065">
            <w:pPr>
              <w:rPr>
                <w:rStyle w:val="Hyperlink"/>
                <w:rFonts w:hint="cs"/>
                <w:rtl/>
              </w:rPr>
            </w:pPr>
            <w:hyperlink w:anchor="Seif161" w:tooltip="הדיון במשפט חוז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Seif161</w:instrText>
            </w:r>
            <w:r>
              <w:rPr>
                <w:rtl/>
              </w:rPr>
              <w:instrText xml:space="preserve"> </w:instrText>
            </w:r>
            <w:r>
              <w:rPr>
                <w:rFonts w:cs="Frankruhel"/>
                <w:rtl/>
              </w:rPr>
              <w:fldChar w:fldCharType="separate"/>
            </w:r>
            <w:r>
              <w:rPr>
                <w:noProof/>
                <w:rtl/>
              </w:rPr>
              <w:t>56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162 </w:t>
            </w:r>
          </w:p>
        </w:tc>
        <w:tc>
          <w:tcPr>
            <w:tcW w:w="5669" w:type="dxa"/>
          </w:tcPr>
          <w:p w:rsidR="00C11065" w:rsidRPr="00C11065" w:rsidRDefault="00C11065" w:rsidP="00C11065">
            <w:pPr>
              <w:rPr>
                <w:rFonts w:cs="Frankruhel" w:hint="cs"/>
                <w:rtl/>
              </w:rPr>
            </w:pPr>
            <w:r>
              <w:rPr>
                <w:rtl/>
              </w:rPr>
              <w:t>פסק דין שניתן במשפט חוזר</w:t>
            </w:r>
          </w:p>
        </w:tc>
        <w:tc>
          <w:tcPr>
            <w:tcW w:w="567" w:type="dxa"/>
          </w:tcPr>
          <w:p w:rsidR="00C11065" w:rsidRPr="00C11065" w:rsidRDefault="00C11065" w:rsidP="00C11065">
            <w:pPr>
              <w:rPr>
                <w:rStyle w:val="Hyperlink"/>
                <w:rFonts w:hint="cs"/>
                <w:rtl/>
              </w:rPr>
            </w:pPr>
            <w:hyperlink w:anchor="Seif162" w:tooltip="פסק דין שניתן במשפט חוז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Seif162</w:instrText>
            </w:r>
            <w:r>
              <w:rPr>
                <w:rtl/>
              </w:rPr>
              <w:instrText xml:space="preserve"> </w:instrText>
            </w:r>
            <w:r>
              <w:rPr>
                <w:rFonts w:cs="Frankruhel"/>
                <w:rtl/>
              </w:rPr>
              <w:fldChar w:fldCharType="separate"/>
            </w:r>
            <w:r>
              <w:rPr>
                <w:noProof/>
                <w:rtl/>
              </w:rPr>
              <w:t>56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י' – ענישה</w:t>
            </w:r>
          </w:p>
        </w:tc>
        <w:tc>
          <w:tcPr>
            <w:tcW w:w="567" w:type="dxa"/>
          </w:tcPr>
          <w:p w:rsidR="00C11065" w:rsidRPr="00C11065" w:rsidRDefault="00C11065" w:rsidP="00C11065">
            <w:pPr>
              <w:rPr>
                <w:rStyle w:val="Hyperlink"/>
                <w:rFonts w:hint="cs"/>
                <w:rtl/>
              </w:rPr>
            </w:pPr>
            <w:hyperlink w:anchor="hed222" w:tooltip="סימן י – עניש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hed222</w:instrText>
            </w:r>
            <w:r>
              <w:rPr>
                <w:rtl/>
              </w:rPr>
              <w:instrText xml:space="preserve"> </w:instrText>
            </w:r>
            <w:r>
              <w:rPr>
                <w:rFonts w:cs="Frankruhel"/>
                <w:rtl/>
              </w:rPr>
              <w:fldChar w:fldCharType="separate"/>
            </w:r>
            <w:r>
              <w:rPr>
                <w:noProof/>
                <w:rtl/>
              </w:rPr>
              <w:t>56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163 </w:t>
            </w:r>
          </w:p>
        </w:tc>
        <w:tc>
          <w:tcPr>
            <w:tcW w:w="5669" w:type="dxa"/>
          </w:tcPr>
          <w:p w:rsidR="00C11065" w:rsidRPr="00C11065" w:rsidRDefault="00C11065" w:rsidP="00C11065">
            <w:pPr>
              <w:rPr>
                <w:rFonts w:cs="Frankruhel" w:hint="cs"/>
                <w:rtl/>
              </w:rPr>
            </w:pPr>
            <w:r>
              <w:rPr>
                <w:rtl/>
              </w:rPr>
              <w:t>ביצוע גזר דין</w:t>
            </w:r>
          </w:p>
        </w:tc>
        <w:tc>
          <w:tcPr>
            <w:tcW w:w="567" w:type="dxa"/>
          </w:tcPr>
          <w:p w:rsidR="00C11065" w:rsidRPr="00C11065" w:rsidRDefault="00C11065" w:rsidP="00C11065">
            <w:pPr>
              <w:rPr>
                <w:rStyle w:val="Hyperlink"/>
                <w:rFonts w:hint="cs"/>
                <w:rtl/>
              </w:rPr>
            </w:pPr>
            <w:hyperlink w:anchor="Seif163" w:tooltip="ביצוע גזר ד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Seif163</w:instrText>
            </w:r>
            <w:r>
              <w:rPr>
                <w:rtl/>
              </w:rPr>
              <w:instrText xml:space="preserve"> </w:instrText>
            </w:r>
            <w:r>
              <w:rPr>
                <w:rFonts w:cs="Frankruhel"/>
                <w:rtl/>
              </w:rPr>
              <w:fldChar w:fldCharType="separate"/>
            </w:r>
            <w:r>
              <w:rPr>
                <w:noProof/>
                <w:rtl/>
              </w:rPr>
              <w:t>56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164 </w:t>
            </w:r>
          </w:p>
        </w:tc>
        <w:tc>
          <w:tcPr>
            <w:tcW w:w="5669" w:type="dxa"/>
          </w:tcPr>
          <w:p w:rsidR="00C11065" w:rsidRPr="00C11065" w:rsidRDefault="00C11065" w:rsidP="00C11065">
            <w:pPr>
              <w:rPr>
                <w:rFonts w:cs="Frankruhel" w:hint="cs"/>
                <w:rtl/>
              </w:rPr>
            </w:pPr>
            <w:r>
              <w:rPr>
                <w:rtl/>
              </w:rPr>
              <w:t>עונשין</w:t>
            </w:r>
          </w:p>
        </w:tc>
        <w:tc>
          <w:tcPr>
            <w:tcW w:w="567" w:type="dxa"/>
          </w:tcPr>
          <w:p w:rsidR="00C11065" w:rsidRPr="00C11065" w:rsidRDefault="00C11065" w:rsidP="00C11065">
            <w:pPr>
              <w:rPr>
                <w:rStyle w:val="Hyperlink"/>
                <w:rFonts w:hint="cs"/>
                <w:rtl/>
              </w:rPr>
            </w:pPr>
            <w:hyperlink w:anchor="Seif164" w:tooltip="עונש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Seif164</w:instrText>
            </w:r>
            <w:r>
              <w:rPr>
                <w:rtl/>
              </w:rPr>
              <w:instrText xml:space="preserve"> </w:instrText>
            </w:r>
            <w:r>
              <w:rPr>
                <w:rFonts w:cs="Frankruhel"/>
                <w:rtl/>
              </w:rPr>
              <w:fldChar w:fldCharType="separate"/>
            </w:r>
            <w:r>
              <w:rPr>
                <w:noProof/>
                <w:rtl/>
              </w:rPr>
              <w:t>56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165 </w:t>
            </w:r>
          </w:p>
        </w:tc>
        <w:tc>
          <w:tcPr>
            <w:tcW w:w="5669" w:type="dxa"/>
          </w:tcPr>
          <w:p w:rsidR="00C11065" w:rsidRPr="00C11065" w:rsidRDefault="00C11065" w:rsidP="00C11065">
            <w:pPr>
              <w:rPr>
                <w:rFonts w:cs="Frankruhel" w:hint="cs"/>
                <w:rtl/>
              </w:rPr>
            </w:pPr>
            <w:r>
              <w:rPr>
                <w:rtl/>
              </w:rPr>
              <w:t>עונש מוות</w:t>
            </w:r>
          </w:p>
        </w:tc>
        <w:tc>
          <w:tcPr>
            <w:tcW w:w="567" w:type="dxa"/>
          </w:tcPr>
          <w:p w:rsidR="00C11065" w:rsidRPr="00C11065" w:rsidRDefault="00C11065" w:rsidP="00C11065">
            <w:pPr>
              <w:rPr>
                <w:rStyle w:val="Hyperlink"/>
                <w:rFonts w:hint="cs"/>
                <w:rtl/>
              </w:rPr>
            </w:pPr>
            <w:hyperlink w:anchor="Seif165" w:tooltip="עונש מו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Seif165</w:instrText>
            </w:r>
            <w:r>
              <w:rPr>
                <w:rtl/>
              </w:rPr>
              <w:instrText xml:space="preserve"> </w:instrText>
            </w:r>
            <w:r>
              <w:rPr>
                <w:rFonts w:cs="Frankruhel"/>
                <w:rtl/>
              </w:rPr>
              <w:fldChar w:fldCharType="separate"/>
            </w:r>
            <w:r>
              <w:rPr>
                <w:noProof/>
                <w:rtl/>
              </w:rPr>
              <w:t>56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166 </w:t>
            </w:r>
          </w:p>
        </w:tc>
        <w:tc>
          <w:tcPr>
            <w:tcW w:w="5669" w:type="dxa"/>
          </w:tcPr>
          <w:p w:rsidR="00C11065" w:rsidRPr="00C11065" w:rsidRDefault="00C11065" w:rsidP="00C11065">
            <w:pPr>
              <w:rPr>
                <w:rFonts w:cs="Frankruhel" w:hint="cs"/>
                <w:rtl/>
              </w:rPr>
            </w:pPr>
            <w:r>
              <w:rPr>
                <w:rtl/>
              </w:rPr>
              <w:t>דין עונשים מסויימים</w:t>
            </w:r>
          </w:p>
        </w:tc>
        <w:tc>
          <w:tcPr>
            <w:tcW w:w="567" w:type="dxa"/>
          </w:tcPr>
          <w:p w:rsidR="00C11065" w:rsidRPr="00C11065" w:rsidRDefault="00C11065" w:rsidP="00C11065">
            <w:pPr>
              <w:rPr>
                <w:rStyle w:val="Hyperlink"/>
                <w:rFonts w:hint="cs"/>
                <w:rtl/>
              </w:rPr>
            </w:pPr>
            <w:hyperlink w:anchor="Seif166" w:tooltip="דין עונשים מסויימ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Seif166</w:instrText>
            </w:r>
            <w:r>
              <w:rPr>
                <w:rtl/>
              </w:rPr>
              <w:instrText xml:space="preserve"> </w:instrText>
            </w:r>
            <w:r>
              <w:rPr>
                <w:rFonts w:cs="Frankruhel"/>
                <w:rtl/>
              </w:rPr>
              <w:fldChar w:fldCharType="separate"/>
            </w:r>
            <w:r>
              <w:rPr>
                <w:noProof/>
                <w:rtl/>
              </w:rPr>
              <w:t>57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167 </w:t>
            </w:r>
          </w:p>
        </w:tc>
        <w:tc>
          <w:tcPr>
            <w:tcW w:w="5669" w:type="dxa"/>
          </w:tcPr>
          <w:p w:rsidR="00C11065" w:rsidRPr="00C11065" w:rsidRDefault="00C11065" w:rsidP="00C11065">
            <w:pPr>
              <w:rPr>
                <w:rFonts w:cs="Frankruhel" w:hint="cs"/>
                <w:rtl/>
              </w:rPr>
            </w:pPr>
            <w:r>
              <w:rPr>
                <w:rtl/>
              </w:rPr>
              <w:t>ריצוי עונש מאסר</w:t>
            </w:r>
          </w:p>
        </w:tc>
        <w:tc>
          <w:tcPr>
            <w:tcW w:w="567" w:type="dxa"/>
          </w:tcPr>
          <w:p w:rsidR="00C11065" w:rsidRPr="00C11065" w:rsidRDefault="00C11065" w:rsidP="00C11065">
            <w:pPr>
              <w:rPr>
                <w:rStyle w:val="Hyperlink"/>
                <w:rFonts w:hint="cs"/>
                <w:rtl/>
              </w:rPr>
            </w:pPr>
            <w:hyperlink w:anchor="Seif167" w:tooltip="ריצוי עונש מאס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Seif167</w:instrText>
            </w:r>
            <w:r>
              <w:rPr>
                <w:rtl/>
              </w:rPr>
              <w:instrText xml:space="preserve"> </w:instrText>
            </w:r>
            <w:r>
              <w:rPr>
                <w:rFonts w:cs="Frankruhel"/>
                <w:rtl/>
              </w:rPr>
              <w:fldChar w:fldCharType="separate"/>
            </w:r>
            <w:r>
              <w:rPr>
                <w:noProof/>
                <w:rtl/>
              </w:rPr>
              <w:t>57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168 </w:t>
            </w:r>
          </w:p>
        </w:tc>
        <w:tc>
          <w:tcPr>
            <w:tcW w:w="5669" w:type="dxa"/>
          </w:tcPr>
          <w:p w:rsidR="00C11065" w:rsidRPr="00C11065" w:rsidRDefault="00C11065" w:rsidP="00C11065">
            <w:pPr>
              <w:rPr>
                <w:rFonts w:cs="Frankruhel" w:hint="cs"/>
                <w:rtl/>
              </w:rPr>
            </w:pPr>
            <w:r>
              <w:rPr>
                <w:rtl/>
              </w:rPr>
              <w:t>מאסר קטין</w:t>
            </w:r>
          </w:p>
        </w:tc>
        <w:tc>
          <w:tcPr>
            <w:tcW w:w="567" w:type="dxa"/>
          </w:tcPr>
          <w:p w:rsidR="00C11065" w:rsidRPr="00C11065" w:rsidRDefault="00C11065" w:rsidP="00C11065">
            <w:pPr>
              <w:rPr>
                <w:rStyle w:val="Hyperlink"/>
                <w:rFonts w:hint="cs"/>
                <w:rtl/>
              </w:rPr>
            </w:pPr>
            <w:hyperlink w:anchor="Seif168" w:tooltip="מאסר קט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Seif168</w:instrText>
            </w:r>
            <w:r>
              <w:rPr>
                <w:rtl/>
              </w:rPr>
              <w:instrText xml:space="preserve"> </w:instrText>
            </w:r>
            <w:r>
              <w:rPr>
                <w:rFonts w:cs="Frankruhel"/>
                <w:rtl/>
              </w:rPr>
              <w:fldChar w:fldCharType="separate"/>
            </w:r>
            <w:r>
              <w:rPr>
                <w:noProof/>
                <w:rtl/>
              </w:rPr>
              <w:t>57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169 </w:t>
            </w:r>
          </w:p>
        </w:tc>
        <w:tc>
          <w:tcPr>
            <w:tcW w:w="5669" w:type="dxa"/>
          </w:tcPr>
          <w:p w:rsidR="00C11065" w:rsidRPr="00C11065" w:rsidRDefault="00C11065" w:rsidP="00C11065">
            <w:pPr>
              <w:rPr>
                <w:rFonts w:cs="Frankruhel" w:hint="cs"/>
                <w:rtl/>
              </w:rPr>
            </w:pPr>
            <w:r>
              <w:rPr>
                <w:rtl/>
              </w:rPr>
              <w:t>מאסר על תנאי</w:t>
            </w:r>
          </w:p>
        </w:tc>
        <w:tc>
          <w:tcPr>
            <w:tcW w:w="567" w:type="dxa"/>
          </w:tcPr>
          <w:p w:rsidR="00C11065" w:rsidRPr="00C11065" w:rsidRDefault="00C11065" w:rsidP="00C11065">
            <w:pPr>
              <w:rPr>
                <w:rStyle w:val="Hyperlink"/>
                <w:rFonts w:hint="cs"/>
                <w:rtl/>
              </w:rPr>
            </w:pPr>
            <w:hyperlink w:anchor="Seif169" w:tooltip="מאסר על תנא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Seif169</w:instrText>
            </w:r>
            <w:r>
              <w:rPr>
                <w:rtl/>
              </w:rPr>
              <w:instrText xml:space="preserve"> </w:instrText>
            </w:r>
            <w:r>
              <w:rPr>
                <w:rFonts w:cs="Frankruhel"/>
                <w:rtl/>
              </w:rPr>
              <w:fldChar w:fldCharType="separate"/>
            </w:r>
            <w:r>
              <w:rPr>
                <w:noProof/>
                <w:rtl/>
              </w:rPr>
              <w:t>57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170 </w:t>
            </w:r>
          </w:p>
        </w:tc>
        <w:tc>
          <w:tcPr>
            <w:tcW w:w="5669" w:type="dxa"/>
          </w:tcPr>
          <w:p w:rsidR="00C11065" w:rsidRPr="00C11065" w:rsidRDefault="00C11065" w:rsidP="00C11065">
            <w:pPr>
              <w:rPr>
                <w:rFonts w:cs="Frankruhel" w:hint="cs"/>
                <w:rtl/>
              </w:rPr>
            </w:pPr>
            <w:r>
              <w:rPr>
                <w:rtl/>
              </w:rPr>
              <w:t>הפעלת מאסר על תנאי</w:t>
            </w:r>
          </w:p>
        </w:tc>
        <w:tc>
          <w:tcPr>
            <w:tcW w:w="567" w:type="dxa"/>
          </w:tcPr>
          <w:p w:rsidR="00C11065" w:rsidRPr="00C11065" w:rsidRDefault="00C11065" w:rsidP="00C11065">
            <w:pPr>
              <w:rPr>
                <w:rStyle w:val="Hyperlink"/>
                <w:rFonts w:hint="cs"/>
                <w:rtl/>
              </w:rPr>
            </w:pPr>
            <w:hyperlink w:anchor="Seif170" w:tooltip="הפעלת מאסר על תנא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Seif170</w:instrText>
            </w:r>
            <w:r>
              <w:rPr>
                <w:rtl/>
              </w:rPr>
              <w:instrText xml:space="preserve"> </w:instrText>
            </w:r>
            <w:r>
              <w:rPr>
                <w:rFonts w:cs="Frankruhel"/>
                <w:rtl/>
              </w:rPr>
              <w:fldChar w:fldCharType="separate"/>
            </w:r>
            <w:r>
              <w:rPr>
                <w:noProof/>
                <w:rtl/>
              </w:rPr>
              <w:t>57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171 </w:t>
            </w:r>
          </w:p>
        </w:tc>
        <w:tc>
          <w:tcPr>
            <w:tcW w:w="5669" w:type="dxa"/>
          </w:tcPr>
          <w:p w:rsidR="00C11065" w:rsidRPr="00C11065" w:rsidRDefault="00C11065" w:rsidP="00C11065">
            <w:pPr>
              <w:rPr>
                <w:rFonts w:cs="Frankruhel" w:hint="cs"/>
                <w:rtl/>
              </w:rPr>
            </w:pPr>
            <w:r>
              <w:rPr>
                <w:rtl/>
              </w:rPr>
              <w:t>הארכת מאסר על תנאי</w:t>
            </w:r>
          </w:p>
        </w:tc>
        <w:tc>
          <w:tcPr>
            <w:tcW w:w="567" w:type="dxa"/>
          </w:tcPr>
          <w:p w:rsidR="00C11065" w:rsidRPr="00C11065" w:rsidRDefault="00C11065" w:rsidP="00C11065">
            <w:pPr>
              <w:rPr>
                <w:rStyle w:val="Hyperlink"/>
                <w:rFonts w:hint="cs"/>
                <w:rtl/>
              </w:rPr>
            </w:pPr>
            <w:hyperlink w:anchor="Seif171" w:tooltip="הארכת מאסר על תנא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Seif171</w:instrText>
            </w:r>
            <w:r>
              <w:rPr>
                <w:rtl/>
              </w:rPr>
              <w:instrText xml:space="preserve"> </w:instrText>
            </w:r>
            <w:r>
              <w:rPr>
                <w:rFonts w:cs="Frankruhel"/>
                <w:rtl/>
              </w:rPr>
              <w:fldChar w:fldCharType="separate"/>
            </w:r>
            <w:r>
              <w:rPr>
                <w:noProof/>
                <w:rtl/>
              </w:rPr>
              <w:t>58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172 </w:t>
            </w:r>
          </w:p>
        </w:tc>
        <w:tc>
          <w:tcPr>
            <w:tcW w:w="5669" w:type="dxa"/>
          </w:tcPr>
          <w:p w:rsidR="00C11065" w:rsidRPr="00C11065" w:rsidRDefault="00C11065" w:rsidP="00C11065">
            <w:pPr>
              <w:rPr>
                <w:rFonts w:cs="Frankruhel" w:hint="cs"/>
                <w:rtl/>
              </w:rPr>
            </w:pPr>
            <w:r>
              <w:rPr>
                <w:rtl/>
              </w:rPr>
              <w:t>דין צו בגזר דין</w:t>
            </w:r>
          </w:p>
        </w:tc>
        <w:tc>
          <w:tcPr>
            <w:tcW w:w="567" w:type="dxa"/>
          </w:tcPr>
          <w:p w:rsidR="00C11065" w:rsidRPr="00C11065" w:rsidRDefault="00C11065" w:rsidP="00C11065">
            <w:pPr>
              <w:rPr>
                <w:rStyle w:val="Hyperlink"/>
                <w:rFonts w:hint="cs"/>
                <w:rtl/>
              </w:rPr>
            </w:pPr>
            <w:hyperlink w:anchor="Seif172" w:tooltip="דין צו בגזר ד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Seif172</w:instrText>
            </w:r>
            <w:r>
              <w:rPr>
                <w:rtl/>
              </w:rPr>
              <w:instrText xml:space="preserve"> </w:instrText>
            </w:r>
            <w:r>
              <w:rPr>
                <w:rFonts w:cs="Frankruhel"/>
                <w:rtl/>
              </w:rPr>
              <w:fldChar w:fldCharType="separate"/>
            </w:r>
            <w:r>
              <w:rPr>
                <w:noProof/>
                <w:rtl/>
              </w:rPr>
              <w:t>58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173 </w:t>
            </w:r>
          </w:p>
        </w:tc>
        <w:tc>
          <w:tcPr>
            <w:tcW w:w="5669" w:type="dxa"/>
          </w:tcPr>
          <w:p w:rsidR="00C11065" w:rsidRPr="00C11065" w:rsidRDefault="00C11065" w:rsidP="00C11065">
            <w:pPr>
              <w:rPr>
                <w:rFonts w:cs="Frankruhel" w:hint="cs"/>
                <w:rtl/>
              </w:rPr>
            </w:pPr>
            <w:r>
              <w:rPr>
                <w:rtl/>
              </w:rPr>
              <w:t>תשלום קנס</w:t>
            </w:r>
          </w:p>
        </w:tc>
        <w:tc>
          <w:tcPr>
            <w:tcW w:w="567" w:type="dxa"/>
          </w:tcPr>
          <w:p w:rsidR="00C11065" w:rsidRPr="00C11065" w:rsidRDefault="00C11065" w:rsidP="00C11065">
            <w:pPr>
              <w:rPr>
                <w:rStyle w:val="Hyperlink"/>
                <w:rFonts w:hint="cs"/>
                <w:rtl/>
              </w:rPr>
            </w:pPr>
            <w:hyperlink w:anchor="Seif173" w:tooltip="תשלום קנס"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Seif173</w:instrText>
            </w:r>
            <w:r>
              <w:rPr>
                <w:rtl/>
              </w:rPr>
              <w:instrText xml:space="preserve"> </w:instrText>
            </w:r>
            <w:r>
              <w:rPr>
                <w:rFonts w:cs="Frankruhel"/>
                <w:rtl/>
              </w:rPr>
              <w:fldChar w:fldCharType="separate"/>
            </w:r>
            <w:r>
              <w:rPr>
                <w:noProof/>
                <w:rtl/>
              </w:rPr>
              <w:t>58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174 </w:t>
            </w:r>
          </w:p>
        </w:tc>
        <w:tc>
          <w:tcPr>
            <w:tcW w:w="5669" w:type="dxa"/>
          </w:tcPr>
          <w:p w:rsidR="00C11065" w:rsidRPr="00C11065" w:rsidRDefault="00C11065" w:rsidP="00C11065">
            <w:pPr>
              <w:rPr>
                <w:rFonts w:cs="Frankruhel" w:hint="cs"/>
                <w:rtl/>
              </w:rPr>
            </w:pPr>
            <w:r>
              <w:rPr>
                <w:rtl/>
              </w:rPr>
              <w:t>פיגורים</w:t>
            </w:r>
          </w:p>
        </w:tc>
        <w:tc>
          <w:tcPr>
            <w:tcW w:w="567" w:type="dxa"/>
          </w:tcPr>
          <w:p w:rsidR="00C11065" w:rsidRPr="00C11065" w:rsidRDefault="00C11065" w:rsidP="00C11065">
            <w:pPr>
              <w:rPr>
                <w:rStyle w:val="Hyperlink"/>
                <w:rFonts w:hint="cs"/>
                <w:rtl/>
              </w:rPr>
            </w:pPr>
            <w:hyperlink w:anchor="Seif174" w:tooltip="פיגור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Seif174</w:instrText>
            </w:r>
            <w:r>
              <w:rPr>
                <w:rtl/>
              </w:rPr>
              <w:instrText xml:space="preserve"> </w:instrText>
            </w:r>
            <w:r>
              <w:rPr>
                <w:rFonts w:cs="Frankruhel"/>
                <w:rtl/>
              </w:rPr>
              <w:fldChar w:fldCharType="separate"/>
            </w:r>
            <w:r>
              <w:rPr>
                <w:noProof/>
                <w:rtl/>
              </w:rPr>
              <w:t>58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175 </w:t>
            </w:r>
          </w:p>
        </w:tc>
        <w:tc>
          <w:tcPr>
            <w:tcW w:w="5669" w:type="dxa"/>
          </w:tcPr>
          <w:p w:rsidR="00C11065" w:rsidRPr="00C11065" w:rsidRDefault="00C11065" w:rsidP="00C11065">
            <w:pPr>
              <w:rPr>
                <w:rFonts w:cs="Frankruhel" w:hint="cs"/>
                <w:rtl/>
              </w:rPr>
            </w:pPr>
            <w:r>
              <w:rPr>
                <w:rtl/>
              </w:rPr>
              <w:t>מאסר בשל אי תשלום קנס</w:t>
            </w:r>
          </w:p>
        </w:tc>
        <w:tc>
          <w:tcPr>
            <w:tcW w:w="567" w:type="dxa"/>
          </w:tcPr>
          <w:p w:rsidR="00C11065" w:rsidRPr="00C11065" w:rsidRDefault="00C11065" w:rsidP="00C11065">
            <w:pPr>
              <w:rPr>
                <w:rStyle w:val="Hyperlink"/>
                <w:rFonts w:hint="cs"/>
                <w:rtl/>
              </w:rPr>
            </w:pPr>
            <w:hyperlink w:anchor="Seif175" w:tooltip="מאסר בשל אי תשלום קנס"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Seif175</w:instrText>
            </w:r>
            <w:r>
              <w:rPr>
                <w:rtl/>
              </w:rPr>
              <w:instrText xml:space="preserve"> </w:instrText>
            </w:r>
            <w:r>
              <w:rPr>
                <w:rFonts w:cs="Frankruhel"/>
                <w:rtl/>
              </w:rPr>
              <w:fldChar w:fldCharType="separate"/>
            </w:r>
            <w:r>
              <w:rPr>
                <w:noProof/>
                <w:rtl/>
              </w:rPr>
              <w:t>58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176 </w:t>
            </w:r>
          </w:p>
        </w:tc>
        <w:tc>
          <w:tcPr>
            <w:tcW w:w="5669" w:type="dxa"/>
          </w:tcPr>
          <w:p w:rsidR="00C11065" w:rsidRPr="00C11065" w:rsidRDefault="00C11065" w:rsidP="00C11065">
            <w:pPr>
              <w:rPr>
                <w:rFonts w:cs="Frankruhel" w:hint="cs"/>
                <w:rtl/>
              </w:rPr>
            </w:pPr>
            <w:r>
              <w:rPr>
                <w:rtl/>
              </w:rPr>
              <w:t>חיוב הורים או אפוטרופסים</w:t>
            </w:r>
          </w:p>
        </w:tc>
        <w:tc>
          <w:tcPr>
            <w:tcW w:w="567" w:type="dxa"/>
          </w:tcPr>
          <w:p w:rsidR="00C11065" w:rsidRPr="00C11065" w:rsidRDefault="00C11065" w:rsidP="00C11065">
            <w:pPr>
              <w:rPr>
                <w:rStyle w:val="Hyperlink"/>
                <w:rFonts w:hint="cs"/>
                <w:rtl/>
              </w:rPr>
            </w:pPr>
            <w:hyperlink w:anchor="Seif176" w:tooltip="חיוב הורים או אפוטרופס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Seif176</w:instrText>
            </w:r>
            <w:r>
              <w:rPr>
                <w:rtl/>
              </w:rPr>
              <w:instrText xml:space="preserve"> </w:instrText>
            </w:r>
            <w:r>
              <w:rPr>
                <w:rFonts w:cs="Frankruhel"/>
                <w:rtl/>
              </w:rPr>
              <w:fldChar w:fldCharType="separate"/>
            </w:r>
            <w:r>
              <w:rPr>
                <w:noProof/>
                <w:rtl/>
              </w:rPr>
              <w:t>58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177 </w:t>
            </w:r>
          </w:p>
        </w:tc>
        <w:tc>
          <w:tcPr>
            <w:tcW w:w="5669" w:type="dxa"/>
          </w:tcPr>
          <w:p w:rsidR="00C11065" w:rsidRPr="00C11065" w:rsidRDefault="00C11065" w:rsidP="00C11065">
            <w:pPr>
              <w:rPr>
                <w:rFonts w:cs="Frankruhel" w:hint="cs"/>
                <w:rtl/>
              </w:rPr>
            </w:pPr>
            <w:r>
              <w:rPr>
                <w:rtl/>
              </w:rPr>
              <w:t>חיוב הורים או אפוטרופסים בערובה</w:t>
            </w:r>
          </w:p>
        </w:tc>
        <w:tc>
          <w:tcPr>
            <w:tcW w:w="567" w:type="dxa"/>
          </w:tcPr>
          <w:p w:rsidR="00C11065" w:rsidRPr="00C11065" w:rsidRDefault="00C11065" w:rsidP="00C11065">
            <w:pPr>
              <w:rPr>
                <w:rStyle w:val="Hyperlink"/>
                <w:rFonts w:hint="cs"/>
                <w:rtl/>
              </w:rPr>
            </w:pPr>
            <w:hyperlink w:anchor="Seif177" w:tooltip="חיוב הורים או אפוטרופסים בערוב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Seif177</w:instrText>
            </w:r>
            <w:r>
              <w:rPr>
                <w:rtl/>
              </w:rPr>
              <w:instrText xml:space="preserve"> </w:instrText>
            </w:r>
            <w:r>
              <w:rPr>
                <w:rFonts w:cs="Frankruhel"/>
                <w:rtl/>
              </w:rPr>
              <w:fldChar w:fldCharType="separate"/>
            </w:r>
            <w:r>
              <w:rPr>
                <w:noProof/>
                <w:rtl/>
              </w:rPr>
              <w:t>58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178 </w:t>
            </w:r>
          </w:p>
        </w:tc>
        <w:tc>
          <w:tcPr>
            <w:tcW w:w="5669" w:type="dxa"/>
          </w:tcPr>
          <w:p w:rsidR="00C11065" w:rsidRPr="00C11065" w:rsidRDefault="00C11065" w:rsidP="00C11065">
            <w:pPr>
              <w:rPr>
                <w:rFonts w:cs="Frankruhel" w:hint="cs"/>
                <w:rtl/>
              </w:rPr>
            </w:pPr>
            <w:r>
              <w:rPr>
                <w:rtl/>
              </w:rPr>
              <w:t>שמיעת הורה לקטין</w:t>
            </w:r>
          </w:p>
        </w:tc>
        <w:tc>
          <w:tcPr>
            <w:tcW w:w="567" w:type="dxa"/>
          </w:tcPr>
          <w:p w:rsidR="00C11065" w:rsidRPr="00C11065" w:rsidRDefault="00C11065" w:rsidP="00C11065">
            <w:pPr>
              <w:rPr>
                <w:rStyle w:val="Hyperlink"/>
                <w:rFonts w:hint="cs"/>
                <w:rtl/>
              </w:rPr>
            </w:pPr>
            <w:hyperlink w:anchor="Seif178" w:tooltip="שמיעת הורה לקט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Seif178</w:instrText>
            </w:r>
            <w:r>
              <w:rPr>
                <w:rtl/>
              </w:rPr>
              <w:instrText xml:space="preserve"> </w:instrText>
            </w:r>
            <w:r>
              <w:rPr>
                <w:rFonts w:cs="Frankruhel"/>
                <w:rtl/>
              </w:rPr>
              <w:fldChar w:fldCharType="separate"/>
            </w:r>
            <w:r>
              <w:rPr>
                <w:noProof/>
                <w:rtl/>
              </w:rPr>
              <w:t>59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179 </w:t>
            </w:r>
          </w:p>
        </w:tc>
        <w:tc>
          <w:tcPr>
            <w:tcW w:w="5669" w:type="dxa"/>
          </w:tcPr>
          <w:p w:rsidR="00C11065" w:rsidRPr="00C11065" w:rsidRDefault="00C11065" w:rsidP="00C11065">
            <w:pPr>
              <w:rPr>
                <w:rFonts w:cs="Frankruhel" w:hint="cs"/>
                <w:rtl/>
              </w:rPr>
            </w:pPr>
            <w:r>
              <w:rPr>
                <w:rtl/>
              </w:rPr>
              <w:t>תפיסת נכסים</w:t>
            </w:r>
          </w:p>
        </w:tc>
        <w:tc>
          <w:tcPr>
            <w:tcW w:w="567" w:type="dxa"/>
          </w:tcPr>
          <w:p w:rsidR="00C11065" w:rsidRPr="00C11065" w:rsidRDefault="00C11065" w:rsidP="00C11065">
            <w:pPr>
              <w:rPr>
                <w:rStyle w:val="Hyperlink"/>
                <w:rFonts w:hint="cs"/>
                <w:rtl/>
              </w:rPr>
            </w:pPr>
            <w:hyperlink w:anchor="Seif179" w:tooltip="תפיסת נכס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Seif179</w:instrText>
            </w:r>
            <w:r>
              <w:rPr>
                <w:rtl/>
              </w:rPr>
              <w:instrText xml:space="preserve"> </w:instrText>
            </w:r>
            <w:r>
              <w:rPr>
                <w:rFonts w:cs="Frankruhel"/>
                <w:rtl/>
              </w:rPr>
              <w:fldChar w:fldCharType="separate"/>
            </w:r>
            <w:r>
              <w:rPr>
                <w:noProof/>
                <w:rtl/>
              </w:rPr>
              <w:t>59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180 </w:t>
            </w:r>
          </w:p>
        </w:tc>
        <w:tc>
          <w:tcPr>
            <w:tcW w:w="5669" w:type="dxa"/>
          </w:tcPr>
          <w:p w:rsidR="00C11065" w:rsidRPr="00C11065" w:rsidRDefault="00C11065" w:rsidP="00C11065">
            <w:pPr>
              <w:rPr>
                <w:rFonts w:cs="Frankruhel" w:hint="cs"/>
                <w:rtl/>
              </w:rPr>
            </w:pPr>
            <w:r>
              <w:rPr>
                <w:rtl/>
              </w:rPr>
              <w:t>התחייבות נאשם להימנע מעבירה</w:t>
            </w:r>
          </w:p>
        </w:tc>
        <w:tc>
          <w:tcPr>
            <w:tcW w:w="567" w:type="dxa"/>
          </w:tcPr>
          <w:p w:rsidR="00C11065" w:rsidRPr="00C11065" w:rsidRDefault="00C11065" w:rsidP="00C11065">
            <w:pPr>
              <w:rPr>
                <w:rStyle w:val="Hyperlink"/>
                <w:rFonts w:hint="cs"/>
                <w:rtl/>
              </w:rPr>
            </w:pPr>
            <w:hyperlink w:anchor="Seif180" w:tooltip="התחייבות נאשם להימנע מ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Seif180</w:instrText>
            </w:r>
            <w:r>
              <w:rPr>
                <w:rtl/>
              </w:rPr>
              <w:instrText xml:space="preserve"> </w:instrText>
            </w:r>
            <w:r>
              <w:rPr>
                <w:rFonts w:cs="Frankruhel"/>
                <w:rtl/>
              </w:rPr>
              <w:fldChar w:fldCharType="separate"/>
            </w:r>
            <w:r>
              <w:rPr>
                <w:noProof/>
                <w:rtl/>
              </w:rPr>
              <w:t>59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181 </w:t>
            </w:r>
          </w:p>
        </w:tc>
        <w:tc>
          <w:tcPr>
            <w:tcW w:w="5669" w:type="dxa"/>
          </w:tcPr>
          <w:p w:rsidR="00C11065" w:rsidRPr="00C11065" w:rsidRDefault="00C11065" w:rsidP="00C11065">
            <w:pPr>
              <w:rPr>
                <w:rFonts w:cs="Frankruhel" w:hint="cs"/>
                <w:rtl/>
              </w:rPr>
            </w:pPr>
            <w:r>
              <w:rPr>
                <w:rtl/>
              </w:rPr>
              <w:t>שחרור קטין תוך התחייבות</w:t>
            </w:r>
          </w:p>
        </w:tc>
        <w:tc>
          <w:tcPr>
            <w:tcW w:w="567" w:type="dxa"/>
          </w:tcPr>
          <w:p w:rsidR="00C11065" w:rsidRPr="00C11065" w:rsidRDefault="00C11065" w:rsidP="00C11065">
            <w:pPr>
              <w:rPr>
                <w:rStyle w:val="Hyperlink"/>
                <w:rFonts w:hint="cs"/>
                <w:rtl/>
              </w:rPr>
            </w:pPr>
            <w:hyperlink w:anchor="Seif181" w:tooltip="שחרור קטין תוך התחייב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Seif181</w:instrText>
            </w:r>
            <w:r>
              <w:rPr>
                <w:rtl/>
              </w:rPr>
              <w:instrText xml:space="preserve"> </w:instrText>
            </w:r>
            <w:r>
              <w:rPr>
                <w:rFonts w:cs="Frankruhel"/>
                <w:rtl/>
              </w:rPr>
              <w:fldChar w:fldCharType="separate"/>
            </w:r>
            <w:r>
              <w:rPr>
                <w:noProof/>
                <w:rtl/>
              </w:rPr>
              <w:t>59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182 </w:t>
            </w:r>
          </w:p>
        </w:tc>
        <w:tc>
          <w:tcPr>
            <w:tcW w:w="5669" w:type="dxa"/>
          </w:tcPr>
          <w:p w:rsidR="00C11065" w:rsidRPr="00C11065" w:rsidRDefault="00C11065" w:rsidP="00C11065">
            <w:pPr>
              <w:rPr>
                <w:rFonts w:cs="Frankruhel" w:hint="cs"/>
                <w:rtl/>
              </w:rPr>
            </w:pPr>
            <w:r>
              <w:rPr>
                <w:rtl/>
              </w:rPr>
              <w:t>חיוב בפיצויים</w:t>
            </w:r>
          </w:p>
        </w:tc>
        <w:tc>
          <w:tcPr>
            <w:tcW w:w="567" w:type="dxa"/>
          </w:tcPr>
          <w:p w:rsidR="00C11065" w:rsidRPr="00C11065" w:rsidRDefault="00C11065" w:rsidP="00C11065">
            <w:pPr>
              <w:rPr>
                <w:rStyle w:val="Hyperlink"/>
                <w:rFonts w:hint="cs"/>
                <w:rtl/>
              </w:rPr>
            </w:pPr>
            <w:hyperlink w:anchor="Seif182" w:tooltip="חיוב בפיצוי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Seif182</w:instrText>
            </w:r>
            <w:r>
              <w:rPr>
                <w:rtl/>
              </w:rPr>
              <w:instrText xml:space="preserve"> </w:instrText>
            </w:r>
            <w:r>
              <w:rPr>
                <w:rFonts w:cs="Frankruhel"/>
                <w:rtl/>
              </w:rPr>
              <w:fldChar w:fldCharType="separate"/>
            </w:r>
            <w:r>
              <w:rPr>
                <w:noProof/>
                <w:rtl/>
              </w:rPr>
              <w:t>60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183 </w:t>
            </w:r>
          </w:p>
        </w:tc>
        <w:tc>
          <w:tcPr>
            <w:tcW w:w="5669" w:type="dxa"/>
          </w:tcPr>
          <w:p w:rsidR="00C11065" w:rsidRPr="00C11065" w:rsidRDefault="00C11065" w:rsidP="00C11065">
            <w:pPr>
              <w:rPr>
                <w:rFonts w:cs="Frankruhel" w:hint="cs"/>
                <w:rtl/>
              </w:rPr>
            </w:pPr>
            <w:r>
              <w:rPr>
                <w:rtl/>
              </w:rPr>
              <w:t>פיצוי לנאשם שזוכה</w:t>
            </w:r>
          </w:p>
        </w:tc>
        <w:tc>
          <w:tcPr>
            <w:tcW w:w="567" w:type="dxa"/>
          </w:tcPr>
          <w:p w:rsidR="00C11065" w:rsidRPr="00C11065" w:rsidRDefault="00C11065" w:rsidP="00C11065">
            <w:pPr>
              <w:rPr>
                <w:rStyle w:val="Hyperlink"/>
                <w:rFonts w:hint="cs"/>
                <w:rtl/>
              </w:rPr>
            </w:pPr>
            <w:hyperlink w:anchor="Seif183" w:tooltip="פיצוי לנאשם שזוכ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Seif183</w:instrText>
            </w:r>
            <w:r>
              <w:rPr>
                <w:rtl/>
              </w:rPr>
              <w:instrText xml:space="preserve"> </w:instrText>
            </w:r>
            <w:r>
              <w:rPr>
                <w:rFonts w:cs="Frankruhel"/>
                <w:rtl/>
              </w:rPr>
              <w:fldChar w:fldCharType="separate"/>
            </w:r>
            <w:r>
              <w:rPr>
                <w:noProof/>
                <w:rtl/>
              </w:rPr>
              <w:t>60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י"א – חנינה והקלה בעונש על תנאי</w:t>
            </w:r>
          </w:p>
        </w:tc>
        <w:tc>
          <w:tcPr>
            <w:tcW w:w="567" w:type="dxa"/>
          </w:tcPr>
          <w:p w:rsidR="00C11065" w:rsidRPr="00C11065" w:rsidRDefault="00C11065" w:rsidP="00C11065">
            <w:pPr>
              <w:rPr>
                <w:rStyle w:val="Hyperlink"/>
                <w:rFonts w:hint="cs"/>
                <w:rtl/>
              </w:rPr>
            </w:pPr>
            <w:hyperlink w:anchor="hed223" w:tooltip="סימן יא – חנינה והקלה בעונש על תנא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hed223</w:instrText>
            </w:r>
            <w:r>
              <w:rPr>
                <w:rtl/>
              </w:rPr>
              <w:instrText xml:space="preserve"> </w:instrText>
            </w:r>
            <w:r>
              <w:rPr>
                <w:rFonts w:cs="Frankruhel"/>
                <w:rtl/>
              </w:rPr>
              <w:fldChar w:fldCharType="separate"/>
            </w:r>
            <w:r>
              <w:rPr>
                <w:noProof/>
                <w:rtl/>
              </w:rPr>
              <w:t>61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184 </w:t>
            </w:r>
          </w:p>
        </w:tc>
        <w:tc>
          <w:tcPr>
            <w:tcW w:w="5669" w:type="dxa"/>
          </w:tcPr>
          <w:p w:rsidR="00C11065" w:rsidRPr="00C11065" w:rsidRDefault="00C11065" w:rsidP="00C11065">
            <w:pPr>
              <w:rPr>
                <w:rFonts w:cs="Frankruhel" w:hint="cs"/>
                <w:rtl/>
              </w:rPr>
            </w:pPr>
            <w:r>
              <w:rPr>
                <w:rtl/>
              </w:rPr>
              <w:t>חנינה והקלה בעונש על תנאי</w:t>
            </w:r>
          </w:p>
        </w:tc>
        <w:tc>
          <w:tcPr>
            <w:tcW w:w="567" w:type="dxa"/>
          </w:tcPr>
          <w:p w:rsidR="00C11065" w:rsidRPr="00C11065" w:rsidRDefault="00C11065" w:rsidP="00C11065">
            <w:pPr>
              <w:rPr>
                <w:rStyle w:val="Hyperlink"/>
                <w:rFonts w:hint="cs"/>
                <w:rtl/>
              </w:rPr>
            </w:pPr>
            <w:hyperlink w:anchor="Seif184" w:tooltip="חנינה והקלה בעונש על תנא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Seif184</w:instrText>
            </w:r>
            <w:r>
              <w:rPr>
                <w:rtl/>
              </w:rPr>
              <w:instrText xml:space="preserve"> </w:instrText>
            </w:r>
            <w:r>
              <w:rPr>
                <w:rFonts w:cs="Frankruhel"/>
                <w:rtl/>
              </w:rPr>
              <w:fldChar w:fldCharType="separate"/>
            </w:r>
            <w:r>
              <w:rPr>
                <w:noProof/>
                <w:rtl/>
              </w:rPr>
              <w:t>61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185 </w:t>
            </w:r>
          </w:p>
        </w:tc>
        <w:tc>
          <w:tcPr>
            <w:tcW w:w="5669" w:type="dxa"/>
          </w:tcPr>
          <w:p w:rsidR="00C11065" w:rsidRPr="00C11065" w:rsidRDefault="00C11065" w:rsidP="00C11065">
            <w:pPr>
              <w:rPr>
                <w:rFonts w:cs="Frankruhel" w:hint="cs"/>
                <w:rtl/>
              </w:rPr>
            </w:pPr>
            <w:r>
              <w:rPr>
                <w:rtl/>
              </w:rPr>
              <w:t>ביטול ההקלה בעונש אגב הרשעה</w:t>
            </w:r>
          </w:p>
        </w:tc>
        <w:tc>
          <w:tcPr>
            <w:tcW w:w="567" w:type="dxa"/>
          </w:tcPr>
          <w:p w:rsidR="00C11065" w:rsidRPr="00C11065" w:rsidRDefault="00C11065" w:rsidP="00C11065">
            <w:pPr>
              <w:rPr>
                <w:rStyle w:val="Hyperlink"/>
                <w:rFonts w:hint="cs"/>
                <w:rtl/>
              </w:rPr>
            </w:pPr>
            <w:hyperlink w:anchor="Seif185" w:tooltip="ביטול ההקלה בעונש אגב הרשע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Seif185</w:instrText>
            </w:r>
            <w:r>
              <w:rPr>
                <w:rtl/>
              </w:rPr>
              <w:instrText xml:space="preserve"> </w:instrText>
            </w:r>
            <w:r>
              <w:rPr>
                <w:rFonts w:cs="Frankruhel"/>
                <w:rtl/>
              </w:rPr>
              <w:fldChar w:fldCharType="separate"/>
            </w:r>
            <w:r>
              <w:rPr>
                <w:noProof/>
                <w:rtl/>
              </w:rPr>
              <w:t>61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186 </w:t>
            </w:r>
          </w:p>
        </w:tc>
        <w:tc>
          <w:tcPr>
            <w:tcW w:w="5669" w:type="dxa"/>
          </w:tcPr>
          <w:p w:rsidR="00C11065" w:rsidRPr="00C11065" w:rsidRDefault="00C11065" w:rsidP="00C11065">
            <w:pPr>
              <w:rPr>
                <w:rFonts w:cs="Frankruhel" w:hint="cs"/>
                <w:rtl/>
              </w:rPr>
            </w:pPr>
            <w:r>
              <w:rPr>
                <w:rtl/>
              </w:rPr>
              <w:t>ביטול ההקלה בעונש שלא אגב הרשעה</w:t>
            </w:r>
          </w:p>
        </w:tc>
        <w:tc>
          <w:tcPr>
            <w:tcW w:w="567" w:type="dxa"/>
          </w:tcPr>
          <w:p w:rsidR="00C11065" w:rsidRPr="00C11065" w:rsidRDefault="00C11065" w:rsidP="00C11065">
            <w:pPr>
              <w:rPr>
                <w:rStyle w:val="Hyperlink"/>
                <w:rFonts w:hint="cs"/>
                <w:rtl/>
              </w:rPr>
            </w:pPr>
            <w:hyperlink w:anchor="Seif186" w:tooltip="ביטול ההקלה בעונש שלא אגב הרשע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Seif186</w:instrText>
            </w:r>
            <w:r>
              <w:rPr>
                <w:rtl/>
              </w:rPr>
              <w:instrText xml:space="preserve"> </w:instrText>
            </w:r>
            <w:r>
              <w:rPr>
                <w:rFonts w:cs="Frankruhel"/>
                <w:rtl/>
              </w:rPr>
              <w:fldChar w:fldCharType="separate"/>
            </w:r>
            <w:r>
              <w:rPr>
                <w:noProof/>
                <w:rtl/>
              </w:rPr>
              <w:t>61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י"א 1 – זכויות נפגעי עבירה</w:t>
            </w:r>
          </w:p>
        </w:tc>
        <w:tc>
          <w:tcPr>
            <w:tcW w:w="567" w:type="dxa"/>
          </w:tcPr>
          <w:p w:rsidR="00C11065" w:rsidRPr="00C11065" w:rsidRDefault="00C11065" w:rsidP="00C11065">
            <w:pPr>
              <w:rPr>
                <w:rStyle w:val="Hyperlink"/>
                <w:rFonts w:hint="cs"/>
                <w:rtl/>
              </w:rPr>
            </w:pPr>
            <w:hyperlink w:anchor="hed224" w:tooltip="סימן יא 1 – זכויות נפגעי 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hed224</w:instrText>
            </w:r>
            <w:r>
              <w:rPr>
                <w:rtl/>
              </w:rPr>
              <w:instrText xml:space="preserve"> </w:instrText>
            </w:r>
            <w:r>
              <w:rPr>
                <w:rFonts w:cs="Frankruhel"/>
                <w:rtl/>
              </w:rPr>
              <w:fldChar w:fldCharType="separate"/>
            </w:r>
            <w:r>
              <w:rPr>
                <w:noProof/>
                <w:rtl/>
              </w:rPr>
              <w:t>62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186א </w:t>
            </w:r>
          </w:p>
        </w:tc>
        <w:tc>
          <w:tcPr>
            <w:tcW w:w="5669" w:type="dxa"/>
          </w:tcPr>
          <w:p w:rsidR="00C11065" w:rsidRPr="00C11065" w:rsidRDefault="00C11065" w:rsidP="00C11065">
            <w:pPr>
              <w:rPr>
                <w:rFonts w:cs="Frankruhel" w:hint="cs"/>
                <w:rtl/>
              </w:rPr>
            </w:pPr>
            <w:r>
              <w:rPr>
                <w:rtl/>
              </w:rPr>
              <w:t>הגדרות</w:t>
            </w:r>
          </w:p>
        </w:tc>
        <w:tc>
          <w:tcPr>
            <w:tcW w:w="567" w:type="dxa"/>
          </w:tcPr>
          <w:p w:rsidR="00C11065" w:rsidRPr="00C11065" w:rsidRDefault="00C11065" w:rsidP="00C11065">
            <w:pPr>
              <w:rPr>
                <w:rStyle w:val="Hyperlink"/>
                <w:rFonts w:hint="cs"/>
                <w:rtl/>
              </w:rPr>
            </w:pPr>
            <w:hyperlink w:anchor="Seif401" w:tooltip="הגד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Seif401</w:instrText>
            </w:r>
            <w:r>
              <w:rPr>
                <w:rtl/>
              </w:rPr>
              <w:instrText xml:space="preserve"> </w:instrText>
            </w:r>
            <w:r>
              <w:rPr>
                <w:rFonts w:cs="Frankruhel"/>
                <w:rtl/>
              </w:rPr>
              <w:fldChar w:fldCharType="separate"/>
            </w:r>
            <w:r>
              <w:rPr>
                <w:noProof/>
                <w:rtl/>
              </w:rPr>
              <w:t>63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186ב </w:t>
            </w:r>
          </w:p>
        </w:tc>
        <w:tc>
          <w:tcPr>
            <w:tcW w:w="5669" w:type="dxa"/>
          </w:tcPr>
          <w:p w:rsidR="00C11065" w:rsidRPr="00C11065" w:rsidRDefault="00C11065" w:rsidP="00C11065">
            <w:pPr>
              <w:rPr>
                <w:rFonts w:cs="Frankruhel" w:hint="cs"/>
                <w:rtl/>
              </w:rPr>
            </w:pPr>
            <w:r>
              <w:rPr>
                <w:rtl/>
              </w:rPr>
              <w:t>עקרונות</w:t>
            </w:r>
          </w:p>
        </w:tc>
        <w:tc>
          <w:tcPr>
            <w:tcW w:w="567" w:type="dxa"/>
          </w:tcPr>
          <w:p w:rsidR="00C11065" w:rsidRPr="00C11065" w:rsidRDefault="00C11065" w:rsidP="00C11065">
            <w:pPr>
              <w:rPr>
                <w:rStyle w:val="Hyperlink"/>
                <w:rFonts w:hint="cs"/>
                <w:rtl/>
              </w:rPr>
            </w:pPr>
            <w:hyperlink w:anchor="Seif402" w:tooltip="עקרונ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Seif402</w:instrText>
            </w:r>
            <w:r>
              <w:rPr>
                <w:rtl/>
              </w:rPr>
              <w:instrText xml:space="preserve"> </w:instrText>
            </w:r>
            <w:r>
              <w:rPr>
                <w:rFonts w:cs="Frankruhel"/>
                <w:rtl/>
              </w:rPr>
              <w:fldChar w:fldCharType="separate"/>
            </w:r>
            <w:r>
              <w:rPr>
                <w:noProof/>
                <w:rtl/>
              </w:rPr>
              <w:t>63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186ג </w:t>
            </w:r>
          </w:p>
        </w:tc>
        <w:tc>
          <w:tcPr>
            <w:tcW w:w="5669" w:type="dxa"/>
          </w:tcPr>
          <w:p w:rsidR="00C11065" w:rsidRPr="00C11065" w:rsidRDefault="00C11065" w:rsidP="00C11065">
            <w:pPr>
              <w:rPr>
                <w:rFonts w:cs="Frankruhel" w:hint="cs"/>
                <w:rtl/>
              </w:rPr>
            </w:pPr>
            <w:r>
              <w:rPr>
                <w:rtl/>
              </w:rPr>
              <w:t>דרכי התאמה במימוש זכויות נפגעי עבירה</w:t>
            </w:r>
          </w:p>
        </w:tc>
        <w:tc>
          <w:tcPr>
            <w:tcW w:w="567" w:type="dxa"/>
          </w:tcPr>
          <w:p w:rsidR="00C11065" w:rsidRPr="00C11065" w:rsidRDefault="00C11065" w:rsidP="00C11065">
            <w:pPr>
              <w:rPr>
                <w:rStyle w:val="Hyperlink"/>
                <w:rFonts w:hint="cs"/>
                <w:rtl/>
              </w:rPr>
            </w:pPr>
            <w:hyperlink w:anchor="Seif403" w:tooltip="דרכי התאמה במימוש זכויות נפגעי 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Seif403</w:instrText>
            </w:r>
            <w:r>
              <w:rPr>
                <w:rtl/>
              </w:rPr>
              <w:instrText xml:space="preserve"> </w:instrText>
            </w:r>
            <w:r>
              <w:rPr>
                <w:rFonts w:cs="Frankruhel"/>
                <w:rtl/>
              </w:rPr>
              <w:fldChar w:fldCharType="separate"/>
            </w:r>
            <w:r>
              <w:rPr>
                <w:noProof/>
                <w:rtl/>
              </w:rPr>
              <w:t>63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186ד </w:t>
            </w:r>
          </w:p>
        </w:tc>
        <w:tc>
          <w:tcPr>
            <w:tcW w:w="5669" w:type="dxa"/>
          </w:tcPr>
          <w:p w:rsidR="00C11065" w:rsidRPr="00C11065" w:rsidRDefault="00C11065" w:rsidP="00C11065">
            <w:pPr>
              <w:rPr>
                <w:rFonts w:cs="Frankruhel" w:hint="cs"/>
                <w:rtl/>
              </w:rPr>
            </w:pPr>
            <w:r>
              <w:rPr>
                <w:rtl/>
              </w:rPr>
              <w:t>הבטחת זכויות</w:t>
            </w:r>
          </w:p>
        </w:tc>
        <w:tc>
          <w:tcPr>
            <w:tcW w:w="567" w:type="dxa"/>
          </w:tcPr>
          <w:p w:rsidR="00C11065" w:rsidRPr="00C11065" w:rsidRDefault="00C11065" w:rsidP="00C11065">
            <w:pPr>
              <w:rPr>
                <w:rStyle w:val="Hyperlink"/>
                <w:rFonts w:hint="cs"/>
                <w:rtl/>
              </w:rPr>
            </w:pPr>
            <w:hyperlink w:anchor="Seif404" w:tooltip="הבטחת זכו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Seif404</w:instrText>
            </w:r>
            <w:r>
              <w:rPr>
                <w:rtl/>
              </w:rPr>
              <w:instrText xml:space="preserve"> </w:instrText>
            </w:r>
            <w:r>
              <w:rPr>
                <w:rFonts w:cs="Frankruhel"/>
                <w:rtl/>
              </w:rPr>
              <w:fldChar w:fldCharType="separate"/>
            </w:r>
            <w:r>
              <w:rPr>
                <w:noProof/>
                <w:rtl/>
              </w:rPr>
              <w:t>63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186ו </w:t>
            </w:r>
          </w:p>
        </w:tc>
        <w:tc>
          <w:tcPr>
            <w:tcW w:w="5669" w:type="dxa"/>
          </w:tcPr>
          <w:p w:rsidR="00C11065" w:rsidRPr="00C11065" w:rsidRDefault="00C11065" w:rsidP="00C11065">
            <w:pPr>
              <w:rPr>
                <w:rFonts w:cs="Frankruhel" w:hint="cs"/>
                <w:rtl/>
              </w:rPr>
            </w:pPr>
            <w:r>
              <w:rPr>
                <w:rtl/>
              </w:rPr>
              <w:t>הגבלת מסירת פרטים אישיים של נפגע עבירה</w:t>
            </w:r>
          </w:p>
        </w:tc>
        <w:tc>
          <w:tcPr>
            <w:tcW w:w="567" w:type="dxa"/>
          </w:tcPr>
          <w:p w:rsidR="00C11065" w:rsidRPr="00C11065" w:rsidRDefault="00C11065" w:rsidP="00C11065">
            <w:pPr>
              <w:rPr>
                <w:rStyle w:val="Hyperlink"/>
                <w:rFonts w:hint="cs"/>
                <w:rtl/>
              </w:rPr>
            </w:pPr>
            <w:hyperlink w:anchor="Seif405" w:tooltip="הגבלת מסירת פרטים אישיים של נפגע 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Seif405</w:instrText>
            </w:r>
            <w:r>
              <w:rPr>
                <w:rtl/>
              </w:rPr>
              <w:instrText xml:space="preserve"> </w:instrText>
            </w:r>
            <w:r>
              <w:rPr>
                <w:rFonts w:cs="Frankruhel"/>
                <w:rtl/>
              </w:rPr>
              <w:fldChar w:fldCharType="separate"/>
            </w:r>
            <w:r>
              <w:rPr>
                <w:noProof/>
                <w:rtl/>
              </w:rPr>
              <w:t>63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186ח </w:t>
            </w:r>
          </w:p>
        </w:tc>
        <w:tc>
          <w:tcPr>
            <w:tcW w:w="5669" w:type="dxa"/>
          </w:tcPr>
          <w:p w:rsidR="00C11065" w:rsidRPr="00C11065" w:rsidRDefault="00C11065" w:rsidP="00C11065">
            <w:pPr>
              <w:rPr>
                <w:rFonts w:cs="Frankruhel" w:hint="cs"/>
                <w:rtl/>
              </w:rPr>
            </w:pPr>
            <w:r>
              <w:rPr>
                <w:rtl/>
              </w:rPr>
              <w:t>זכות בכתב אישום</w:t>
            </w:r>
          </w:p>
        </w:tc>
        <w:tc>
          <w:tcPr>
            <w:tcW w:w="567" w:type="dxa"/>
          </w:tcPr>
          <w:p w:rsidR="00C11065" w:rsidRPr="00C11065" w:rsidRDefault="00C11065" w:rsidP="00C11065">
            <w:pPr>
              <w:rPr>
                <w:rStyle w:val="Hyperlink"/>
                <w:rFonts w:hint="cs"/>
                <w:rtl/>
              </w:rPr>
            </w:pPr>
            <w:hyperlink w:anchor="Seif406" w:tooltip="זכות בכתב אישו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Seif406</w:instrText>
            </w:r>
            <w:r>
              <w:rPr>
                <w:rtl/>
              </w:rPr>
              <w:instrText xml:space="preserve"> </w:instrText>
            </w:r>
            <w:r>
              <w:rPr>
                <w:rFonts w:cs="Frankruhel"/>
                <w:rtl/>
              </w:rPr>
              <w:fldChar w:fldCharType="separate"/>
            </w:r>
            <w:r>
              <w:rPr>
                <w:noProof/>
                <w:rtl/>
              </w:rPr>
              <w:t>64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186יא </w:t>
            </w:r>
          </w:p>
        </w:tc>
        <w:tc>
          <w:tcPr>
            <w:tcW w:w="5669" w:type="dxa"/>
          </w:tcPr>
          <w:p w:rsidR="00C11065" w:rsidRPr="00C11065" w:rsidRDefault="00C11065" w:rsidP="00C11065">
            <w:pPr>
              <w:rPr>
                <w:rFonts w:cs="Frankruhel" w:hint="cs"/>
                <w:rtl/>
              </w:rPr>
            </w:pPr>
            <w:r>
              <w:rPr>
                <w:rtl/>
              </w:rPr>
              <w:t>ניהול ההליכים בזמן סביר</w:t>
            </w:r>
          </w:p>
        </w:tc>
        <w:tc>
          <w:tcPr>
            <w:tcW w:w="567" w:type="dxa"/>
          </w:tcPr>
          <w:p w:rsidR="00C11065" w:rsidRPr="00C11065" w:rsidRDefault="00C11065" w:rsidP="00C11065">
            <w:pPr>
              <w:rPr>
                <w:rStyle w:val="Hyperlink"/>
                <w:rFonts w:hint="cs"/>
                <w:rtl/>
              </w:rPr>
            </w:pPr>
            <w:hyperlink w:anchor="Seif407" w:tooltip="ניהול ההליכים בזמן סבי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Seif407</w:instrText>
            </w:r>
            <w:r>
              <w:rPr>
                <w:rtl/>
              </w:rPr>
              <w:instrText xml:space="preserve"> </w:instrText>
            </w:r>
            <w:r>
              <w:rPr>
                <w:rFonts w:cs="Frankruhel"/>
                <w:rtl/>
              </w:rPr>
              <w:fldChar w:fldCharType="separate"/>
            </w:r>
            <w:r>
              <w:rPr>
                <w:noProof/>
                <w:rtl/>
              </w:rPr>
              <w:t>64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186יב </w:t>
            </w:r>
          </w:p>
        </w:tc>
        <w:tc>
          <w:tcPr>
            <w:tcW w:w="5669" w:type="dxa"/>
          </w:tcPr>
          <w:p w:rsidR="00C11065" w:rsidRPr="00C11065" w:rsidRDefault="00C11065" w:rsidP="00C11065">
            <w:pPr>
              <w:rPr>
                <w:rFonts w:cs="Frankruhel" w:hint="cs"/>
                <w:rtl/>
              </w:rPr>
            </w:pPr>
            <w:r>
              <w:rPr>
                <w:rtl/>
              </w:rPr>
              <w:t>חקירה של גוף חוקר בדבר עבר מיני</w:t>
            </w:r>
          </w:p>
        </w:tc>
        <w:tc>
          <w:tcPr>
            <w:tcW w:w="567" w:type="dxa"/>
          </w:tcPr>
          <w:p w:rsidR="00C11065" w:rsidRPr="00C11065" w:rsidRDefault="00C11065" w:rsidP="00C11065">
            <w:pPr>
              <w:rPr>
                <w:rStyle w:val="Hyperlink"/>
                <w:rFonts w:hint="cs"/>
                <w:rtl/>
              </w:rPr>
            </w:pPr>
            <w:hyperlink w:anchor="Seif408" w:tooltip="חקירה של גוף חוקר בדבר עבר מינ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Seif408</w:instrText>
            </w:r>
            <w:r>
              <w:rPr>
                <w:rtl/>
              </w:rPr>
              <w:instrText xml:space="preserve"> </w:instrText>
            </w:r>
            <w:r>
              <w:rPr>
                <w:rFonts w:cs="Frankruhel"/>
                <w:rtl/>
              </w:rPr>
              <w:fldChar w:fldCharType="separate"/>
            </w:r>
            <w:r>
              <w:rPr>
                <w:noProof/>
                <w:rtl/>
              </w:rPr>
              <w:t>64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186יג </w:t>
            </w:r>
          </w:p>
        </w:tc>
        <w:tc>
          <w:tcPr>
            <w:tcW w:w="5669" w:type="dxa"/>
          </w:tcPr>
          <w:p w:rsidR="00C11065" w:rsidRPr="00C11065" w:rsidRDefault="00C11065" w:rsidP="00C11065">
            <w:pPr>
              <w:rPr>
                <w:rFonts w:cs="Frankruhel" w:hint="cs"/>
                <w:rtl/>
              </w:rPr>
            </w:pPr>
            <w:r>
              <w:rPr>
                <w:rtl/>
              </w:rPr>
              <w:t>זכות לנוכחות מלווה בחקירה</w:t>
            </w:r>
          </w:p>
        </w:tc>
        <w:tc>
          <w:tcPr>
            <w:tcW w:w="567" w:type="dxa"/>
          </w:tcPr>
          <w:p w:rsidR="00C11065" w:rsidRPr="00C11065" w:rsidRDefault="00C11065" w:rsidP="00C11065">
            <w:pPr>
              <w:rPr>
                <w:rStyle w:val="Hyperlink"/>
                <w:rFonts w:hint="cs"/>
                <w:rtl/>
              </w:rPr>
            </w:pPr>
            <w:hyperlink w:anchor="Seif409" w:tooltip="זכות לנוכחות מלווה בחק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Seif409</w:instrText>
            </w:r>
            <w:r>
              <w:rPr>
                <w:rtl/>
              </w:rPr>
              <w:instrText xml:space="preserve"> </w:instrText>
            </w:r>
            <w:r>
              <w:rPr>
                <w:rFonts w:cs="Frankruhel"/>
                <w:rtl/>
              </w:rPr>
              <w:fldChar w:fldCharType="separate"/>
            </w:r>
            <w:r>
              <w:rPr>
                <w:noProof/>
                <w:rtl/>
              </w:rPr>
              <w:t>64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186יד </w:t>
            </w:r>
          </w:p>
        </w:tc>
        <w:tc>
          <w:tcPr>
            <w:tcW w:w="5669" w:type="dxa"/>
          </w:tcPr>
          <w:p w:rsidR="00C11065" w:rsidRPr="00C11065" w:rsidRDefault="00C11065" w:rsidP="00C11065">
            <w:pPr>
              <w:rPr>
                <w:rFonts w:cs="Frankruhel" w:hint="cs"/>
                <w:rtl/>
              </w:rPr>
            </w:pPr>
            <w:r>
              <w:rPr>
                <w:rtl/>
              </w:rPr>
              <w:t>זכות נפגע עבירת מין לבחור את מין החוקר</w:t>
            </w:r>
          </w:p>
        </w:tc>
        <w:tc>
          <w:tcPr>
            <w:tcW w:w="567" w:type="dxa"/>
          </w:tcPr>
          <w:p w:rsidR="00C11065" w:rsidRPr="00C11065" w:rsidRDefault="00C11065" w:rsidP="00C11065">
            <w:pPr>
              <w:rPr>
                <w:rStyle w:val="Hyperlink"/>
                <w:rFonts w:hint="cs"/>
                <w:rtl/>
              </w:rPr>
            </w:pPr>
            <w:hyperlink w:anchor="Seif410" w:tooltip="זכות נפגע עבירת מין לבחור את מין החוק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Seif410</w:instrText>
            </w:r>
            <w:r>
              <w:rPr>
                <w:rtl/>
              </w:rPr>
              <w:instrText xml:space="preserve"> </w:instrText>
            </w:r>
            <w:r>
              <w:rPr>
                <w:rFonts w:cs="Frankruhel"/>
                <w:rtl/>
              </w:rPr>
              <w:fldChar w:fldCharType="separate"/>
            </w:r>
            <w:r>
              <w:rPr>
                <w:noProof/>
                <w:rtl/>
              </w:rPr>
              <w:t>64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186טו </w:t>
            </w:r>
          </w:p>
        </w:tc>
        <w:tc>
          <w:tcPr>
            <w:tcW w:w="5669" w:type="dxa"/>
          </w:tcPr>
          <w:p w:rsidR="00C11065" w:rsidRPr="00C11065" w:rsidRDefault="00C11065" w:rsidP="00C11065">
            <w:pPr>
              <w:rPr>
                <w:rFonts w:cs="Frankruhel" w:hint="cs"/>
                <w:rtl/>
              </w:rPr>
            </w:pPr>
            <w:r>
              <w:rPr>
                <w:rtl/>
              </w:rPr>
              <w:t>זכות לנוכחות בדיון הנערך בדלתיים סגורות</w:t>
            </w:r>
          </w:p>
        </w:tc>
        <w:tc>
          <w:tcPr>
            <w:tcW w:w="567" w:type="dxa"/>
          </w:tcPr>
          <w:p w:rsidR="00C11065" w:rsidRPr="00C11065" w:rsidRDefault="00C11065" w:rsidP="00C11065">
            <w:pPr>
              <w:rPr>
                <w:rStyle w:val="Hyperlink"/>
                <w:rFonts w:hint="cs"/>
                <w:rtl/>
              </w:rPr>
            </w:pPr>
            <w:hyperlink w:anchor="Seif411" w:tooltip="זכות לנוכחות בדיון הנערך בדלתיים סגו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Seif411</w:instrText>
            </w:r>
            <w:r>
              <w:rPr>
                <w:rtl/>
              </w:rPr>
              <w:instrText xml:space="preserve"> </w:instrText>
            </w:r>
            <w:r>
              <w:rPr>
                <w:rFonts w:cs="Frankruhel"/>
                <w:rtl/>
              </w:rPr>
              <w:fldChar w:fldCharType="separate"/>
            </w:r>
            <w:r>
              <w:rPr>
                <w:noProof/>
                <w:rtl/>
              </w:rPr>
              <w:t>65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186כ </w:t>
            </w:r>
          </w:p>
        </w:tc>
        <w:tc>
          <w:tcPr>
            <w:tcW w:w="5669" w:type="dxa"/>
          </w:tcPr>
          <w:p w:rsidR="00C11065" w:rsidRPr="00C11065" w:rsidRDefault="00C11065" w:rsidP="00C11065">
            <w:pPr>
              <w:rPr>
                <w:rFonts w:cs="Frankruhel" w:hint="cs"/>
                <w:rtl/>
              </w:rPr>
            </w:pPr>
            <w:r>
              <w:rPr>
                <w:rtl/>
              </w:rPr>
              <w:t>הגנה מפני משפט פלילי או אזרחי</w:t>
            </w:r>
          </w:p>
        </w:tc>
        <w:tc>
          <w:tcPr>
            <w:tcW w:w="567" w:type="dxa"/>
          </w:tcPr>
          <w:p w:rsidR="00C11065" w:rsidRPr="00C11065" w:rsidRDefault="00C11065" w:rsidP="00C11065">
            <w:pPr>
              <w:rPr>
                <w:rStyle w:val="Hyperlink"/>
                <w:rFonts w:hint="cs"/>
                <w:rtl/>
              </w:rPr>
            </w:pPr>
            <w:hyperlink w:anchor="Seif412" w:tooltip="הגנה מפני משפט פלילי או אזרח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Seif412</w:instrText>
            </w:r>
            <w:r>
              <w:rPr>
                <w:rtl/>
              </w:rPr>
              <w:instrText xml:space="preserve"> </w:instrText>
            </w:r>
            <w:r>
              <w:rPr>
                <w:rFonts w:cs="Frankruhel"/>
                <w:rtl/>
              </w:rPr>
              <w:fldChar w:fldCharType="separate"/>
            </w:r>
            <w:r>
              <w:rPr>
                <w:noProof/>
                <w:rtl/>
              </w:rPr>
              <w:t>65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186כא </w:t>
            </w:r>
          </w:p>
        </w:tc>
        <w:tc>
          <w:tcPr>
            <w:tcW w:w="5669" w:type="dxa"/>
          </w:tcPr>
          <w:p w:rsidR="00C11065" w:rsidRPr="00C11065" w:rsidRDefault="00C11065" w:rsidP="00C11065">
            <w:pPr>
              <w:rPr>
                <w:rFonts w:cs="Frankruhel" w:hint="cs"/>
                <w:rtl/>
              </w:rPr>
            </w:pPr>
            <w:r>
              <w:rPr>
                <w:rtl/>
              </w:rPr>
              <w:t>זכאות בני משפחה</w:t>
            </w:r>
          </w:p>
        </w:tc>
        <w:tc>
          <w:tcPr>
            <w:tcW w:w="567" w:type="dxa"/>
          </w:tcPr>
          <w:p w:rsidR="00C11065" w:rsidRPr="00C11065" w:rsidRDefault="00C11065" w:rsidP="00C11065">
            <w:pPr>
              <w:rPr>
                <w:rStyle w:val="Hyperlink"/>
                <w:rFonts w:hint="cs"/>
                <w:rtl/>
              </w:rPr>
            </w:pPr>
            <w:hyperlink w:anchor="Seif413" w:tooltip="זכאות בני משפח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Seif413</w:instrText>
            </w:r>
            <w:r>
              <w:rPr>
                <w:rtl/>
              </w:rPr>
              <w:instrText xml:space="preserve"> </w:instrText>
            </w:r>
            <w:r>
              <w:rPr>
                <w:rFonts w:cs="Frankruhel"/>
                <w:rtl/>
              </w:rPr>
              <w:fldChar w:fldCharType="separate"/>
            </w:r>
            <w:r>
              <w:rPr>
                <w:noProof/>
                <w:rtl/>
              </w:rPr>
              <w:t>65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186כה </w:t>
            </w:r>
          </w:p>
        </w:tc>
        <w:tc>
          <w:tcPr>
            <w:tcW w:w="5669" w:type="dxa"/>
          </w:tcPr>
          <w:p w:rsidR="00C11065" w:rsidRPr="00C11065" w:rsidRDefault="00C11065" w:rsidP="00C11065">
            <w:pPr>
              <w:rPr>
                <w:rFonts w:cs="Frankruhel" w:hint="cs"/>
                <w:rtl/>
              </w:rPr>
            </w:pPr>
            <w:r>
              <w:rPr>
                <w:rtl/>
              </w:rPr>
              <w:t>הודעות</w:t>
            </w:r>
          </w:p>
        </w:tc>
        <w:tc>
          <w:tcPr>
            <w:tcW w:w="567" w:type="dxa"/>
          </w:tcPr>
          <w:p w:rsidR="00C11065" w:rsidRPr="00C11065" w:rsidRDefault="00C11065" w:rsidP="00C11065">
            <w:pPr>
              <w:rPr>
                <w:rStyle w:val="Hyperlink"/>
                <w:rFonts w:hint="cs"/>
                <w:rtl/>
              </w:rPr>
            </w:pPr>
            <w:hyperlink w:anchor="Seif414" w:tooltip="הודע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Seif414</w:instrText>
            </w:r>
            <w:r>
              <w:rPr>
                <w:rtl/>
              </w:rPr>
              <w:instrText xml:space="preserve"> </w:instrText>
            </w:r>
            <w:r>
              <w:rPr>
                <w:rFonts w:cs="Frankruhel"/>
                <w:rtl/>
              </w:rPr>
              <w:fldChar w:fldCharType="separate"/>
            </w:r>
            <w:r>
              <w:rPr>
                <w:noProof/>
                <w:rtl/>
              </w:rPr>
              <w:t>65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פרק ו' – כללי האחריות לעבירה</w:t>
            </w:r>
          </w:p>
        </w:tc>
        <w:tc>
          <w:tcPr>
            <w:tcW w:w="567" w:type="dxa"/>
          </w:tcPr>
          <w:p w:rsidR="00C11065" w:rsidRPr="00C11065" w:rsidRDefault="00C11065" w:rsidP="00C11065">
            <w:pPr>
              <w:rPr>
                <w:rStyle w:val="Hyperlink"/>
                <w:rFonts w:hint="cs"/>
                <w:rtl/>
              </w:rPr>
            </w:pPr>
            <w:hyperlink w:anchor="med5" w:tooltip="פרק ו – כללי האחריות ל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65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א' – הוראות יסוד</w:t>
            </w:r>
          </w:p>
        </w:tc>
        <w:tc>
          <w:tcPr>
            <w:tcW w:w="567" w:type="dxa"/>
          </w:tcPr>
          <w:p w:rsidR="00C11065" w:rsidRPr="00C11065" w:rsidRDefault="00C11065" w:rsidP="00C11065">
            <w:pPr>
              <w:rPr>
                <w:rStyle w:val="Hyperlink"/>
                <w:rFonts w:hint="cs"/>
                <w:rtl/>
              </w:rPr>
            </w:pPr>
            <w:hyperlink w:anchor="hed225" w:tooltip="סימן א – הוראות יסוד"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hed225</w:instrText>
            </w:r>
            <w:r>
              <w:rPr>
                <w:rtl/>
              </w:rPr>
              <w:instrText xml:space="preserve"> </w:instrText>
            </w:r>
            <w:r>
              <w:rPr>
                <w:rFonts w:cs="Frankruhel"/>
                <w:rtl/>
              </w:rPr>
              <w:fldChar w:fldCharType="separate"/>
            </w:r>
            <w:r>
              <w:rPr>
                <w:noProof/>
                <w:rtl/>
              </w:rPr>
              <w:t>65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187 </w:t>
            </w:r>
          </w:p>
        </w:tc>
        <w:tc>
          <w:tcPr>
            <w:tcW w:w="5669" w:type="dxa"/>
          </w:tcPr>
          <w:p w:rsidR="00C11065" w:rsidRPr="00C11065" w:rsidRDefault="00C11065" w:rsidP="00C11065">
            <w:pPr>
              <w:rPr>
                <w:rFonts w:cs="Frankruhel" w:hint="cs"/>
                <w:rtl/>
              </w:rPr>
            </w:pPr>
            <w:r>
              <w:rPr>
                <w:rtl/>
              </w:rPr>
              <w:t>הגדרות</w:t>
            </w:r>
          </w:p>
        </w:tc>
        <w:tc>
          <w:tcPr>
            <w:tcW w:w="567" w:type="dxa"/>
          </w:tcPr>
          <w:p w:rsidR="00C11065" w:rsidRPr="00C11065" w:rsidRDefault="00C11065" w:rsidP="00C11065">
            <w:pPr>
              <w:rPr>
                <w:rStyle w:val="Hyperlink"/>
                <w:rFonts w:hint="cs"/>
                <w:rtl/>
              </w:rPr>
            </w:pPr>
            <w:hyperlink w:anchor="Seif187" w:tooltip="הגד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Seif187</w:instrText>
            </w:r>
            <w:r>
              <w:rPr>
                <w:rtl/>
              </w:rPr>
              <w:instrText xml:space="preserve"> </w:instrText>
            </w:r>
            <w:r>
              <w:rPr>
                <w:rFonts w:cs="Frankruhel"/>
                <w:rtl/>
              </w:rPr>
              <w:fldChar w:fldCharType="separate"/>
            </w:r>
            <w:r>
              <w:rPr>
                <w:noProof/>
                <w:rtl/>
              </w:rPr>
              <w:t>65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188 </w:t>
            </w:r>
          </w:p>
        </w:tc>
        <w:tc>
          <w:tcPr>
            <w:tcW w:w="5669" w:type="dxa"/>
          </w:tcPr>
          <w:p w:rsidR="00C11065" w:rsidRPr="00C11065" w:rsidRDefault="00C11065" w:rsidP="00C11065">
            <w:pPr>
              <w:rPr>
                <w:rFonts w:cs="Frankruhel" w:hint="cs"/>
                <w:rtl/>
              </w:rPr>
            </w:pPr>
            <w:r>
              <w:rPr>
                <w:rtl/>
              </w:rPr>
              <w:t>אין דנים פעמיים בשל מעשה אחד</w:t>
            </w:r>
          </w:p>
        </w:tc>
        <w:tc>
          <w:tcPr>
            <w:tcW w:w="567" w:type="dxa"/>
          </w:tcPr>
          <w:p w:rsidR="00C11065" w:rsidRPr="00C11065" w:rsidRDefault="00C11065" w:rsidP="00C11065">
            <w:pPr>
              <w:rPr>
                <w:rStyle w:val="Hyperlink"/>
                <w:rFonts w:hint="cs"/>
                <w:rtl/>
              </w:rPr>
            </w:pPr>
            <w:hyperlink w:anchor="Seif188" w:tooltip="אין דנים פעמיים בשל מעשה אחד"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Seif188</w:instrText>
            </w:r>
            <w:r>
              <w:rPr>
                <w:rtl/>
              </w:rPr>
              <w:instrText xml:space="preserve"> </w:instrText>
            </w:r>
            <w:r>
              <w:rPr>
                <w:rFonts w:cs="Frankruhel"/>
                <w:rtl/>
              </w:rPr>
              <w:fldChar w:fldCharType="separate"/>
            </w:r>
            <w:r>
              <w:rPr>
                <w:noProof/>
                <w:rtl/>
              </w:rPr>
              <w:t>65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188א </w:t>
            </w:r>
          </w:p>
        </w:tc>
        <w:tc>
          <w:tcPr>
            <w:tcW w:w="5669" w:type="dxa"/>
          </w:tcPr>
          <w:p w:rsidR="00C11065" w:rsidRPr="00C11065" w:rsidRDefault="00C11065" w:rsidP="00C11065">
            <w:pPr>
              <w:rPr>
                <w:rFonts w:cs="Frankruhel" w:hint="cs"/>
                <w:rtl/>
              </w:rPr>
            </w:pPr>
            <w:r>
              <w:rPr>
                <w:rtl/>
              </w:rPr>
              <w:t>אין ענישה אלא לפי דין או תחיקת בטחון</w:t>
            </w:r>
          </w:p>
        </w:tc>
        <w:tc>
          <w:tcPr>
            <w:tcW w:w="567" w:type="dxa"/>
          </w:tcPr>
          <w:p w:rsidR="00C11065" w:rsidRPr="00C11065" w:rsidRDefault="00C11065" w:rsidP="00C11065">
            <w:pPr>
              <w:rPr>
                <w:rStyle w:val="Hyperlink"/>
                <w:rFonts w:hint="cs"/>
                <w:rtl/>
              </w:rPr>
            </w:pPr>
            <w:hyperlink w:anchor="Seif371" w:tooltip="אין ענישה אלא לפי דין או תחיקת בטח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Seif371</w:instrText>
            </w:r>
            <w:r>
              <w:rPr>
                <w:rtl/>
              </w:rPr>
              <w:instrText xml:space="preserve"> </w:instrText>
            </w:r>
            <w:r>
              <w:rPr>
                <w:rFonts w:cs="Frankruhel"/>
                <w:rtl/>
              </w:rPr>
              <w:fldChar w:fldCharType="separate"/>
            </w:r>
            <w:r>
              <w:rPr>
                <w:noProof/>
                <w:rtl/>
              </w:rPr>
              <w:t>65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188ב </w:t>
            </w:r>
          </w:p>
        </w:tc>
        <w:tc>
          <w:tcPr>
            <w:tcW w:w="5669" w:type="dxa"/>
          </w:tcPr>
          <w:p w:rsidR="00C11065" w:rsidRPr="00C11065" w:rsidRDefault="00C11065" w:rsidP="00C11065">
            <w:pPr>
              <w:rPr>
                <w:rFonts w:cs="Frankruhel" w:hint="cs"/>
                <w:rtl/>
              </w:rPr>
            </w:pPr>
            <w:r>
              <w:rPr>
                <w:rtl/>
              </w:rPr>
              <w:t>אין עונשין למפרע</w:t>
            </w:r>
          </w:p>
        </w:tc>
        <w:tc>
          <w:tcPr>
            <w:tcW w:w="567" w:type="dxa"/>
          </w:tcPr>
          <w:p w:rsidR="00C11065" w:rsidRPr="00C11065" w:rsidRDefault="00C11065" w:rsidP="00C11065">
            <w:pPr>
              <w:rPr>
                <w:rStyle w:val="Hyperlink"/>
                <w:rFonts w:hint="cs"/>
                <w:rtl/>
              </w:rPr>
            </w:pPr>
            <w:hyperlink w:anchor="Seif372" w:tooltip="אין עונשין למפרע"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Seif372</w:instrText>
            </w:r>
            <w:r>
              <w:rPr>
                <w:rtl/>
              </w:rPr>
              <w:instrText xml:space="preserve"> </w:instrText>
            </w:r>
            <w:r>
              <w:rPr>
                <w:rFonts w:cs="Frankruhel"/>
                <w:rtl/>
              </w:rPr>
              <w:fldChar w:fldCharType="separate"/>
            </w:r>
            <w:r>
              <w:rPr>
                <w:noProof/>
                <w:rtl/>
              </w:rPr>
              <w:t>65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ב' – תחולה לפי זמן ומקום עשיית העבירה</w:t>
            </w:r>
          </w:p>
        </w:tc>
        <w:tc>
          <w:tcPr>
            <w:tcW w:w="567" w:type="dxa"/>
          </w:tcPr>
          <w:p w:rsidR="00C11065" w:rsidRPr="00C11065" w:rsidRDefault="00C11065" w:rsidP="00C11065">
            <w:pPr>
              <w:rPr>
                <w:rStyle w:val="Hyperlink"/>
                <w:rFonts w:hint="cs"/>
                <w:rtl/>
              </w:rPr>
            </w:pPr>
            <w:hyperlink w:anchor="hed226" w:tooltip="סימן ב – תחולה לפי זמן ומקום עשיית ה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hed226</w:instrText>
            </w:r>
            <w:r>
              <w:rPr>
                <w:rtl/>
              </w:rPr>
              <w:instrText xml:space="preserve"> </w:instrText>
            </w:r>
            <w:r>
              <w:rPr>
                <w:rFonts w:cs="Frankruhel"/>
                <w:rtl/>
              </w:rPr>
              <w:fldChar w:fldCharType="separate"/>
            </w:r>
            <w:r>
              <w:rPr>
                <w:noProof/>
                <w:rtl/>
              </w:rPr>
              <w:t>66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189 </w:t>
            </w:r>
          </w:p>
        </w:tc>
        <w:tc>
          <w:tcPr>
            <w:tcW w:w="5669" w:type="dxa"/>
          </w:tcPr>
          <w:p w:rsidR="00C11065" w:rsidRPr="00C11065" w:rsidRDefault="00C11065" w:rsidP="00C11065">
            <w:pPr>
              <w:rPr>
                <w:rFonts w:cs="Frankruhel" w:hint="cs"/>
                <w:rtl/>
              </w:rPr>
            </w:pPr>
            <w:r>
              <w:rPr>
                <w:rtl/>
              </w:rPr>
              <w:t>עבירות שנעשו מקצתן בתוך האזור ומקצתן מחוץ לאזור</w:t>
            </w:r>
          </w:p>
        </w:tc>
        <w:tc>
          <w:tcPr>
            <w:tcW w:w="567" w:type="dxa"/>
          </w:tcPr>
          <w:p w:rsidR="00C11065" w:rsidRPr="00C11065" w:rsidRDefault="00C11065" w:rsidP="00C11065">
            <w:pPr>
              <w:rPr>
                <w:rStyle w:val="Hyperlink"/>
                <w:rFonts w:hint="cs"/>
                <w:rtl/>
              </w:rPr>
            </w:pPr>
            <w:hyperlink w:anchor="Seif189" w:tooltip="עבירות שנעשו מקצתן בתוך האזור ומקצתן מחוץ לאז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Seif189</w:instrText>
            </w:r>
            <w:r>
              <w:rPr>
                <w:rtl/>
              </w:rPr>
              <w:instrText xml:space="preserve"> </w:instrText>
            </w:r>
            <w:r>
              <w:rPr>
                <w:rFonts w:cs="Frankruhel"/>
                <w:rtl/>
              </w:rPr>
              <w:fldChar w:fldCharType="separate"/>
            </w:r>
            <w:r>
              <w:rPr>
                <w:noProof/>
                <w:rtl/>
              </w:rPr>
              <w:t>66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190 </w:t>
            </w:r>
          </w:p>
        </w:tc>
        <w:tc>
          <w:tcPr>
            <w:tcW w:w="5669" w:type="dxa"/>
          </w:tcPr>
          <w:p w:rsidR="00C11065" w:rsidRPr="00C11065" w:rsidRDefault="00C11065" w:rsidP="00C11065">
            <w:pPr>
              <w:rPr>
                <w:rFonts w:cs="Frankruhel" w:hint="cs"/>
                <w:rtl/>
              </w:rPr>
            </w:pPr>
            <w:r>
              <w:rPr>
                <w:rtl/>
              </w:rPr>
              <w:t>ביטול העבירה לאחר עשייתה</w:t>
            </w:r>
          </w:p>
        </w:tc>
        <w:tc>
          <w:tcPr>
            <w:tcW w:w="567" w:type="dxa"/>
          </w:tcPr>
          <w:p w:rsidR="00C11065" w:rsidRPr="00C11065" w:rsidRDefault="00C11065" w:rsidP="00C11065">
            <w:pPr>
              <w:rPr>
                <w:rStyle w:val="Hyperlink"/>
                <w:rFonts w:hint="cs"/>
                <w:rtl/>
              </w:rPr>
            </w:pPr>
            <w:hyperlink w:anchor="Seif190" w:tooltip="ביטול העבירה לאחר עשיית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Seif190</w:instrText>
            </w:r>
            <w:r>
              <w:rPr>
                <w:rtl/>
              </w:rPr>
              <w:instrText xml:space="preserve"> </w:instrText>
            </w:r>
            <w:r>
              <w:rPr>
                <w:rFonts w:cs="Frankruhel"/>
                <w:rtl/>
              </w:rPr>
              <w:fldChar w:fldCharType="separate"/>
            </w:r>
            <w:r>
              <w:rPr>
                <w:noProof/>
                <w:rtl/>
              </w:rPr>
              <w:t>66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191 </w:t>
            </w:r>
          </w:p>
        </w:tc>
        <w:tc>
          <w:tcPr>
            <w:tcW w:w="5669" w:type="dxa"/>
          </w:tcPr>
          <w:p w:rsidR="00C11065" w:rsidRPr="00C11065" w:rsidRDefault="00C11065" w:rsidP="00C11065">
            <w:pPr>
              <w:rPr>
                <w:rFonts w:cs="Frankruhel" w:hint="cs"/>
                <w:rtl/>
              </w:rPr>
            </w:pPr>
            <w:r>
              <w:rPr>
                <w:rtl/>
              </w:rPr>
              <w:t>שינוי תחיקת בטחון לאחר עשיית העבירה</w:t>
            </w:r>
          </w:p>
        </w:tc>
        <w:tc>
          <w:tcPr>
            <w:tcW w:w="567" w:type="dxa"/>
          </w:tcPr>
          <w:p w:rsidR="00C11065" w:rsidRPr="00C11065" w:rsidRDefault="00C11065" w:rsidP="00C11065">
            <w:pPr>
              <w:rPr>
                <w:rStyle w:val="Hyperlink"/>
                <w:rFonts w:hint="cs"/>
                <w:rtl/>
              </w:rPr>
            </w:pPr>
            <w:hyperlink w:anchor="Seif191" w:tooltip="שינוי תחיקת בטחון לאחר עשיית ה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Seif191</w:instrText>
            </w:r>
            <w:r>
              <w:rPr>
                <w:rtl/>
              </w:rPr>
              <w:instrText xml:space="preserve"> </w:instrText>
            </w:r>
            <w:r>
              <w:rPr>
                <w:rFonts w:cs="Frankruhel"/>
                <w:rtl/>
              </w:rPr>
              <w:fldChar w:fldCharType="separate"/>
            </w:r>
            <w:r>
              <w:rPr>
                <w:noProof/>
                <w:rtl/>
              </w:rPr>
              <w:t>66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192 </w:t>
            </w:r>
          </w:p>
        </w:tc>
        <w:tc>
          <w:tcPr>
            <w:tcW w:w="5669" w:type="dxa"/>
          </w:tcPr>
          <w:p w:rsidR="00C11065" w:rsidRPr="00C11065" w:rsidRDefault="00C11065" w:rsidP="00C11065">
            <w:pPr>
              <w:rPr>
                <w:rFonts w:cs="Frankruhel" w:hint="cs"/>
                <w:rtl/>
              </w:rPr>
            </w:pPr>
            <w:r>
              <w:rPr>
                <w:rtl/>
              </w:rPr>
              <w:t>עבירות שהזמן גרמן</w:t>
            </w:r>
          </w:p>
        </w:tc>
        <w:tc>
          <w:tcPr>
            <w:tcW w:w="567" w:type="dxa"/>
          </w:tcPr>
          <w:p w:rsidR="00C11065" w:rsidRPr="00C11065" w:rsidRDefault="00C11065" w:rsidP="00C11065">
            <w:pPr>
              <w:rPr>
                <w:rStyle w:val="Hyperlink"/>
                <w:rFonts w:hint="cs"/>
                <w:rtl/>
              </w:rPr>
            </w:pPr>
            <w:hyperlink w:anchor="Seif192" w:tooltip="עבירות שהזמן גרמ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Seif192</w:instrText>
            </w:r>
            <w:r>
              <w:rPr>
                <w:rtl/>
              </w:rPr>
              <w:instrText xml:space="preserve"> </w:instrText>
            </w:r>
            <w:r>
              <w:rPr>
                <w:rFonts w:cs="Frankruhel"/>
                <w:rtl/>
              </w:rPr>
              <w:fldChar w:fldCharType="separate"/>
            </w:r>
            <w:r>
              <w:rPr>
                <w:noProof/>
                <w:rtl/>
              </w:rPr>
              <w:t>66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ג'1 – העבירה הפלילית והאחריות לה – היסוד העובדתי שבעבירה</w:t>
            </w:r>
          </w:p>
        </w:tc>
        <w:tc>
          <w:tcPr>
            <w:tcW w:w="567" w:type="dxa"/>
          </w:tcPr>
          <w:p w:rsidR="00C11065" w:rsidRPr="00C11065" w:rsidRDefault="00C11065" w:rsidP="00C11065">
            <w:pPr>
              <w:rPr>
                <w:rStyle w:val="Hyperlink"/>
                <w:rFonts w:hint="cs"/>
                <w:rtl/>
              </w:rPr>
            </w:pPr>
            <w:hyperlink w:anchor="hed227" w:tooltip="סימן ג1 – העבירה הפלילית והאחריות לה – היסוד העובדתי שב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hed227</w:instrText>
            </w:r>
            <w:r>
              <w:rPr>
                <w:rtl/>
              </w:rPr>
              <w:instrText xml:space="preserve"> </w:instrText>
            </w:r>
            <w:r>
              <w:rPr>
                <w:rFonts w:cs="Frankruhel"/>
                <w:rtl/>
              </w:rPr>
              <w:fldChar w:fldCharType="separate"/>
            </w:r>
            <w:r>
              <w:rPr>
                <w:noProof/>
                <w:rtl/>
              </w:rPr>
              <w:t>66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193 </w:t>
            </w:r>
          </w:p>
        </w:tc>
        <w:tc>
          <w:tcPr>
            <w:tcW w:w="5669" w:type="dxa"/>
          </w:tcPr>
          <w:p w:rsidR="00C11065" w:rsidRPr="00C11065" w:rsidRDefault="00C11065" w:rsidP="00C11065">
            <w:pPr>
              <w:rPr>
                <w:rFonts w:cs="Frankruhel" w:hint="cs"/>
                <w:rtl/>
              </w:rPr>
            </w:pPr>
            <w:r>
              <w:rPr>
                <w:rtl/>
              </w:rPr>
              <w:t>מבנה היסוד העובדתי</w:t>
            </w:r>
          </w:p>
        </w:tc>
        <w:tc>
          <w:tcPr>
            <w:tcW w:w="567" w:type="dxa"/>
          </w:tcPr>
          <w:p w:rsidR="00C11065" w:rsidRPr="00C11065" w:rsidRDefault="00C11065" w:rsidP="00C11065">
            <w:pPr>
              <w:rPr>
                <w:rStyle w:val="Hyperlink"/>
                <w:rFonts w:hint="cs"/>
                <w:rtl/>
              </w:rPr>
            </w:pPr>
            <w:hyperlink w:anchor="Seif193" w:tooltip="מבנה היסוד העובדת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Seif193</w:instrText>
            </w:r>
            <w:r>
              <w:rPr>
                <w:rtl/>
              </w:rPr>
              <w:instrText xml:space="preserve"> </w:instrText>
            </w:r>
            <w:r>
              <w:rPr>
                <w:rFonts w:cs="Frankruhel"/>
                <w:rtl/>
              </w:rPr>
              <w:fldChar w:fldCharType="separate"/>
            </w:r>
            <w:r>
              <w:rPr>
                <w:noProof/>
                <w:rtl/>
              </w:rPr>
              <w:t>66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ג'2 – העבירה הפלילית והאחריות לה – היסוד הנפשי שבעבירה</w:t>
            </w:r>
          </w:p>
        </w:tc>
        <w:tc>
          <w:tcPr>
            <w:tcW w:w="567" w:type="dxa"/>
          </w:tcPr>
          <w:p w:rsidR="00C11065" w:rsidRPr="00C11065" w:rsidRDefault="00C11065" w:rsidP="00C11065">
            <w:pPr>
              <w:rPr>
                <w:rStyle w:val="Hyperlink"/>
                <w:rFonts w:hint="cs"/>
                <w:rtl/>
              </w:rPr>
            </w:pPr>
            <w:hyperlink w:anchor="hed228" w:tooltip="סימן ג2 – העבירה הפלילית והאחריות לה – היסוד הנפשי שב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hed228</w:instrText>
            </w:r>
            <w:r>
              <w:rPr>
                <w:rtl/>
              </w:rPr>
              <w:instrText xml:space="preserve"> </w:instrText>
            </w:r>
            <w:r>
              <w:rPr>
                <w:rFonts w:cs="Frankruhel"/>
                <w:rtl/>
              </w:rPr>
              <w:fldChar w:fldCharType="separate"/>
            </w:r>
            <w:r>
              <w:rPr>
                <w:noProof/>
                <w:rtl/>
              </w:rPr>
              <w:t>66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194 </w:t>
            </w:r>
          </w:p>
        </w:tc>
        <w:tc>
          <w:tcPr>
            <w:tcW w:w="5669" w:type="dxa"/>
          </w:tcPr>
          <w:p w:rsidR="00C11065" w:rsidRPr="00C11065" w:rsidRDefault="00C11065" w:rsidP="00C11065">
            <w:pPr>
              <w:rPr>
                <w:rFonts w:cs="Frankruhel" w:hint="cs"/>
                <w:rtl/>
              </w:rPr>
            </w:pPr>
            <w:r>
              <w:rPr>
                <w:rtl/>
              </w:rPr>
              <w:t>דרישת מחשבה פלילית</w:t>
            </w:r>
          </w:p>
        </w:tc>
        <w:tc>
          <w:tcPr>
            <w:tcW w:w="567" w:type="dxa"/>
          </w:tcPr>
          <w:p w:rsidR="00C11065" w:rsidRPr="00C11065" w:rsidRDefault="00C11065" w:rsidP="00C11065">
            <w:pPr>
              <w:rPr>
                <w:rStyle w:val="Hyperlink"/>
                <w:rFonts w:hint="cs"/>
                <w:rtl/>
              </w:rPr>
            </w:pPr>
            <w:hyperlink w:anchor="Seif194" w:tooltip="דרישת מחשבה פלילי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Seif194</w:instrText>
            </w:r>
            <w:r>
              <w:rPr>
                <w:rtl/>
              </w:rPr>
              <w:instrText xml:space="preserve"> </w:instrText>
            </w:r>
            <w:r>
              <w:rPr>
                <w:rFonts w:cs="Frankruhel"/>
                <w:rtl/>
              </w:rPr>
              <w:fldChar w:fldCharType="separate"/>
            </w:r>
            <w:r>
              <w:rPr>
                <w:noProof/>
                <w:rtl/>
              </w:rPr>
              <w:t>66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195 </w:t>
            </w:r>
          </w:p>
        </w:tc>
        <w:tc>
          <w:tcPr>
            <w:tcW w:w="5669" w:type="dxa"/>
          </w:tcPr>
          <w:p w:rsidR="00C11065" w:rsidRPr="00C11065" w:rsidRDefault="00C11065" w:rsidP="00C11065">
            <w:pPr>
              <w:rPr>
                <w:rFonts w:cs="Frankruhel" w:hint="cs"/>
                <w:rtl/>
              </w:rPr>
            </w:pPr>
            <w:r>
              <w:rPr>
                <w:rtl/>
              </w:rPr>
              <w:t>מחשבה פלילית</w:t>
            </w:r>
          </w:p>
        </w:tc>
        <w:tc>
          <w:tcPr>
            <w:tcW w:w="567" w:type="dxa"/>
          </w:tcPr>
          <w:p w:rsidR="00C11065" w:rsidRPr="00C11065" w:rsidRDefault="00C11065" w:rsidP="00C11065">
            <w:pPr>
              <w:rPr>
                <w:rStyle w:val="Hyperlink"/>
                <w:rFonts w:hint="cs"/>
                <w:rtl/>
              </w:rPr>
            </w:pPr>
            <w:hyperlink w:anchor="Seif195" w:tooltip="מחשבה פלילי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Seif195</w:instrText>
            </w:r>
            <w:r>
              <w:rPr>
                <w:rtl/>
              </w:rPr>
              <w:instrText xml:space="preserve"> </w:instrText>
            </w:r>
            <w:r>
              <w:rPr>
                <w:rFonts w:cs="Frankruhel"/>
                <w:rtl/>
              </w:rPr>
              <w:fldChar w:fldCharType="separate"/>
            </w:r>
            <w:r>
              <w:rPr>
                <w:noProof/>
                <w:rtl/>
              </w:rPr>
              <w:t>66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196 </w:t>
            </w:r>
          </w:p>
        </w:tc>
        <w:tc>
          <w:tcPr>
            <w:tcW w:w="5669" w:type="dxa"/>
          </w:tcPr>
          <w:p w:rsidR="00C11065" w:rsidRPr="00C11065" w:rsidRDefault="00C11065" w:rsidP="00C11065">
            <w:pPr>
              <w:rPr>
                <w:rFonts w:cs="Frankruhel" w:hint="cs"/>
                <w:rtl/>
              </w:rPr>
            </w:pPr>
            <w:r>
              <w:rPr>
                <w:rtl/>
              </w:rPr>
              <w:t>רשלנות</w:t>
            </w:r>
          </w:p>
        </w:tc>
        <w:tc>
          <w:tcPr>
            <w:tcW w:w="567" w:type="dxa"/>
          </w:tcPr>
          <w:p w:rsidR="00C11065" w:rsidRPr="00C11065" w:rsidRDefault="00C11065" w:rsidP="00C11065">
            <w:pPr>
              <w:rPr>
                <w:rStyle w:val="Hyperlink"/>
                <w:rFonts w:hint="cs"/>
                <w:rtl/>
              </w:rPr>
            </w:pPr>
            <w:hyperlink w:anchor="Seif196" w:tooltip="רשלנ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Seif196</w:instrText>
            </w:r>
            <w:r>
              <w:rPr>
                <w:rtl/>
              </w:rPr>
              <w:instrText xml:space="preserve"> </w:instrText>
            </w:r>
            <w:r>
              <w:rPr>
                <w:rFonts w:cs="Frankruhel"/>
                <w:rtl/>
              </w:rPr>
              <w:fldChar w:fldCharType="separate"/>
            </w:r>
            <w:r>
              <w:rPr>
                <w:noProof/>
                <w:rtl/>
              </w:rPr>
              <w:t>66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ג'3 – העבירה הפלילית והאחריות לה – אחריות קפידה</w:t>
            </w:r>
          </w:p>
        </w:tc>
        <w:tc>
          <w:tcPr>
            <w:tcW w:w="567" w:type="dxa"/>
          </w:tcPr>
          <w:p w:rsidR="00C11065" w:rsidRPr="00C11065" w:rsidRDefault="00C11065" w:rsidP="00C11065">
            <w:pPr>
              <w:rPr>
                <w:rStyle w:val="Hyperlink"/>
                <w:rFonts w:hint="cs"/>
                <w:rtl/>
              </w:rPr>
            </w:pPr>
            <w:hyperlink w:anchor="hed229" w:tooltip="סימן ג3 – העבירה הפלילית והאחריות לה – אחריות קפיד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hed229</w:instrText>
            </w:r>
            <w:r>
              <w:rPr>
                <w:rtl/>
              </w:rPr>
              <w:instrText xml:space="preserve"> </w:instrText>
            </w:r>
            <w:r>
              <w:rPr>
                <w:rFonts w:cs="Frankruhel"/>
                <w:rtl/>
              </w:rPr>
              <w:fldChar w:fldCharType="separate"/>
            </w:r>
            <w:r>
              <w:rPr>
                <w:noProof/>
                <w:rtl/>
              </w:rPr>
              <w:t>67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197 </w:t>
            </w:r>
          </w:p>
        </w:tc>
        <w:tc>
          <w:tcPr>
            <w:tcW w:w="5669" w:type="dxa"/>
          </w:tcPr>
          <w:p w:rsidR="00C11065" w:rsidRPr="00C11065" w:rsidRDefault="00C11065" w:rsidP="00C11065">
            <w:pPr>
              <w:rPr>
                <w:rFonts w:cs="Frankruhel" w:hint="cs"/>
                <w:rtl/>
              </w:rPr>
            </w:pPr>
            <w:r>
              <w:rPr>
                <w:rtl/>
              </w:rPr>
              <w:t>אחריות קפידה והיקפה</w:t>
            </w:r>
          </w:p>
        </w:tc>
        <w:tc>
          <w:tcPr>
            <w:tcW w:w="567" w:type="dxa"/>
          </w:tcPr>
          <w:p w:rsidR="00C11065" w:rsidRPr="00C11065" w:rsidRDefault="00C11065" w:rsidP="00C11065">
            <w:pPr>
              <w:rPr>
                <w:rStyle w:val="Hyperlink"/>
                <w:rFonts w:hint="cs"/>
                <w:rtl/>
              </w:rPr>
            </w:pPr>
            <w:hyperlink w:anchor="Seif197" w:tooltip="אחריות קפידה והיקפ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Seif197</w:instrText>
            </w:r>
            <w:r>
              <w:rPr>
                <w:rtl/>
              </w:rPr>
              <w:instrText xml:space="preserve"> </w:instrText>
            </w:r>
            <w:r>
              <w:rPr>
                <w:rFonts w:cs="Frankruhel"/>
                <w:rtl/>
              </w:rPr>
              <w:fldChar w:fldCharType="separate"/>
            </w:r>
            <w:r>
              <w:rPr>
                <w:noProof/>
                <w:rtl/>
              </w:rPr>
              <w:t>67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ד'1 – עבירות נגזרות – הניסיון</w:t>
            </w:r>
          </w:p>
        </w:tc>
        <w:tc>
          <w:tcPr>
            <w:tcW w:w="567" w:type="dxa"/>
          </w:tcPr>
          <w:p w:rsidR="00C11065" w:rsidRPr="00C11065" w:rsidRDefault="00C11065" w:rsidP="00C11065">
            <w:pPr>
              <w:rPr>
                <w:rStyle w:val="Hyperlink"/>
                <w:rFonts w:hint="cs"/>
                <w:rtl/>
              </w:rPr>
            </w:pPr>
            <w:hyperlink w:anchor="hed230" w:tooltip="סימן ד1 – עבירות נגזרות – הניסי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hed230</w:instrText>
            </w:r>
            <w:r>
              <w:rPr>
                <w:rtl/>
              </w:rPr>
              <w:instrText xml:space="preserve"> </w:instrText>
            </w:r>
            <w:r>
              <w:rPr>
                <w:rFonts w:cs="Frankruhel"/>
                <w:rtl/>
              </w:rPr>
              <w:fldChar w:fldCharType="separate"/>
            </w:r>
            <w:r>
              <w:rPr>
                <w:noProof/>
                <w:rtl/>
              </w:rPr>
              <w:t>67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198 </w:t>
            </w:r>
          </w:p>
        </w:tc>
        <w:tc>
          <w:tcPr>
            <w:tcW w:w="5669" w:type="dxa"/>
          </w:tcPr>
          <w:p w:rsidR="00C11065" w:rsidRPr="00C11065" w:rsidRDefault="00C11065" w:rsidP="00C11065">
            <w:pPr>
              <w:rPr>
                <w:rFonts w:cs="Frankruhel" w:hint="cs"/>
                <w:rtl/>
              </w:rPr>
            </w:pPr>
            <w:r>
              <w:rPr>
                <w:rtl/>
              </w:rPr>
              <w:t>ניסיון מהו</w:t>
            </w:r>
          </w:p>
        </w:tc>
        <w:tc>
          <w:tcPr>
            <w:tcW w:w="567" w:type="dxa"/>
          </w:tcPr>
          <w:p w:rsidR="00C11065" w:rsidRPr="00C11065" w:rsidRDefault="00C11065" w:rsidP="00C11065">
            <w:pPr>
              <w:rPr>
                <w:rStyle w:val="Hyperlink"/>
                <w:rFonts w:hint="cs"/>
                <w:rtl/>
              </w:rPr>
            </w:pPr>
            <w:hyperlink w:anchor="Seif198" w:tooltip="ניסיון מהו"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Seif198</w:instrText>
            </w:r>
            <w:r>
              <w:rPr>
                <w:rtl/>
              </w:rPr>
              <w:instrText xml:space="preserve"> </w:instrText>
            </w:r>
            <w:r>
              <w:rPr>
                <w:rFonts w:cs="Frankruhel"/>
                <w:rtl/>
              </w:rPr>
              <w:fldChar w:fldCharType="separate"/>
            </w:r>
            <w:r>
              <w:rPr>
                <w:noProof/>
                <w:rtl/>
              </w:rPr>
              <w:t>67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199 </w:t>
            </w:r>
          </w:p>
        </w:tc>
        <w:tc>
          <w:tcPr>
            <w:tcW w:w="5669" w:type="dxa"/>
          </w:tcPr>
          <w:p w:rsidR="00C11065" w:rsidRPr="00C11065" w:rsidRDefault="00C11065" w:rsidP="00C11065">
            <w:pPr>
              <w:rPr>
                <w:rFonts w:cs="Frankruhel" w:hint="cs"/>
                <w:rtl/>
              </w:rPr>
            </w:pPr>
            <w:r>
              <w:rPr>
                <w:rtl/>
              </w:rPr>
              <w:t>חוסר אפשרות לעשיית העבירה</w:t>
            </w:r>
          </w:p>
        </w:tc>
        <w:tc>
          <w:tcPr>
            <w:tcW w:w="567" w:type="dxa"/>
          </w:tcPr>
          <w:p w:rsidR="00C11065" w:rsidRPr="00C11065" w:rsidRDefault="00C11065" w:rsidP="00C11065">
            <w:pPr>
              <w:rPr>
                <w:rStyle w:val="Hyperlink"/>
                <w:rFonts w:hint="cs"/>
                <w:rtl/>
              </w:rPr>
            </w:pPr>
            <w:hyperlink w:anchor="Seif199" w:tooltip="חוסר אפשרות לעשיית ה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Seif199</w:instrText>
            </w:r>
            <w:r>
              <w:rPr>
                <w:rtl/>
              </w:rPr>
              <w:instrText xml:space="preserve"> </w:instrText>
            </w:r>
            <w:r>
              <w:rPr>
                <w:rFonts w:cs="Frankruhel"/>
                <w:rtl/>
              </w:rPr>
              <w:fldChar w:fldCharType="separate"/>
            </w:r>
            <w:r>
              <w:rPr>
                <w:noProof/>
                <w:rtl/>
              </w:rPr>
              <w:t>67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199א </w:t>
            </w:r>
          </w:p>
        </w:tc>
        <w:tc>
          <w:tcPr>
            <w:tcW w:w="5669" w:type="dxa"/>
          </w:tcPr>
          <w:p w:rsidR="00C11065" w:rsidRPr="00C11065" w:rsidRDefault="00C11065" w:rsidP="00C11065">
            <w:pPr>
              <w:rPr>
                <w:rFonts w:cs="Frankruhel" w:hint="cs"/>
                <w:rtl/>
              </w:rPr>
            </w:pPr>
            <w:r>
              <w:rPr>
                <w:rtl/>
              </w:rPr>
              <w:t>עונש מיוחד על ניסיון</w:t>
            </w:r>
          </w:p>
        </w:tc>
        <w:tc>
          <w:tcPr>
            <w:tcW w:w="567" w:type="dxa"/>
          </w:tcPr>
          <w:p w:rsidR="00C11065" w:rsidRPr="00C11065" w:rsidRDefault="00C11065" w:rsidP="00C11065">
            <w:pPr>
              <w:rPr>
                <w:rStyle w:val="Hyperlink"/>
                <w:rFonts w:hint="cs"/>
                <w:rtl/>
              </w:rPr>
            </w:pPr>
            <w:hyperlink w:anchor="Seif373" w:tooltip="עונש מיוחד על ניסי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Seif373</w:instrText>
            </w:r>
            <w:r>
              <w:rPr>
                <w:rtl/>
              </w:rPr>
              <w:instrText xml:space="preserve"> </w:instrText>
            </w:r>
            <w:r>
              <w:rPr>
                <w:rFonts w:cs="Frankruhel"/>
                <w:rtl/>
              </w:rPr>
              <w:fldChar w:fldCharType="separate"/>
            </w:r>
            <w:r>
              <w:rPr>
                <w:noProof/>
                <w:rtl/>
              </w:rPr>
              <w:t>67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199ב </w:t>
            </w:r>
          </w:p>
        </w:tc>
        <w:tc>
          <w:tcPr>
            <w:tcW w:w="5669" w:type="dxa"/>
          </w:tcPr>
          <w:p w:rsidR="00C11065" w:rsidRPr="00C11065" w:rsidRDefault="00C11065" w:rsidP="00C11065">
            <w:pPr>
              <w:rPr>
                <w:rFonts w:cs="Frankruhel" w:hint="cs"/>
                <w:rtl/>
              </w:rPr>
            </w:pPr>
            <w:r>
              <w:rPr>
                <w:rtl/>
              </w:rPr>
              <w:t>פטור עקב חרטה לניסיון</w:t>
            </w:r>
          </w:p>
        </w:tc>
        <w:tc>
          <w:tcPr>
            <w:tcW w:w="567" w:type="dxa"/>
          </w:tcPr>
          <w:p w:rsidR="00C11065" w:rsidRPr="00C11065" w:rsidRDefault="00C11065" w:rsidP="00C11065">
            <w:pPr>
              <w:rPr>
                <w:rStyle w:val="Hyperlink"/>
                <w:rFonts w:hint="cs"/>
                <w:rtl/>
              </w:rPr>
            </w:pPr>
            <w:hyperlink w:anchor="Seif374" w:tooltip="פטור עקב חרטה לניסי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Seif374</w:instrText>
            </w:r>
            <w:r>
              <w:rPr>
                <w:rtl/>
              </w:rPr>
              <w:instrText xml:space="preserve"> </w:instrText>
            </w:r>
            <w:r>
              <w:rPr>
                <w:rFonts w:cs="Frankruhel"/>
                <w:rtl/>
              </w:rPr>
              <w:fldChar w:fldCharType="separate"/>
            </w:r>
            <w:r>
              <w:rPr>
                <w:noProof/>
                <w:rtl/>
              </w:rPr>
              <w:t>67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ד'2 – עבירות נגזרות – צדדים לעבירה</w:t>
            </w:r>
          </w:p>
        </w:tc>
        <w:tc>
          <w:tcPr>
            <w:tcW w:w="567" w:type="dxa"/>
          </w:tcPr>
          <w:p w:rsidR="00C11065" w:rsidRPr="00C11065" w:rsidRDefault="00C11065" w:rsidP="00C11065">
            <w:pPr>
              <w:rPr>
                <w:rStyle w:val="Hyperlink"/>
                <w:rFonts w:hint="cs"/>
                <w:rtl/>
              </w:rPr>
            </w:pPr>
            <w:hyperlink w:anchor="hed231" w:tooltip="סימן ד2 – עבירות נגזרות – צדדים ל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hed231</w:instrText>
            </w:r>
            <w:r>
              <w:rPr>
                <w:rtl/>
              </w:rPr>
              <w:instrText xml:space="preserve"> </w:instrText>
            </w:r>
            <w:r>
              <w:rPr>
                <w:rFonts w:cs="Frankruhel"/>
                <w:rtl/>
              </w:rPr>
              <w:fldChar w:fldCharType="separate"/>
            </w:r>
            <w:r>
              <w:rPr>
                <w:noProof/>
                <w:rtl/>
              </w:rPr>
              <w:t>67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199ג </w:t>
            </w:r>
          </w:p>
        </w:tc>
        <w:tc>
          <w:tcPr>
            <w:tcW w:w="5669" w:type="dxa"/>
          </w:tcPr>
          <w:p w:rsidR="00C11065" w:rsidRPr="00C11065" w:rsidRDefault="00C11065" w:rsidP="00C11065">
            <w:pPr>
              <w:rPr>
                <w:rFonts w:cs="Frankruhel" w:hint="cs"/>
                <w:rtl/>
              </w:rPr>
            </w:pPr>
            <w:r>
              <w:rPr>
                <w:rtl/>
              </w:rPr>
              <w:t>מבצע</w:t>
            </w:r>
          </w:p>
        </w:tc>
        <w:tc>
          <w:tcPr>
            <w:tcW w:w="567" w:type="dxa"/>
          </w:tcPr>
          <w:p w:rsidR="00C11065" w:rsidRPr="00C11065" w:rsidRDefault="00C11065" w:rsidP="00C11065">
            <w:pPr>
              <w:rPr>
                <w:rStyle w:val="Hyperlink"/>
                <w:rFonts w:hint="cs"/>
                <w:rtl/>
              </w:rPr>
            </w:pPr>
            <w:hyperlink w:anchor="Seif375" w:tooltip="מבצע"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Seif375</w:instrText>
            </w:r>
            <w:r>
              <w:rPr>
                <w:rtl/>
              </w:rPr>
              <w:instrText xml:space="preserve"> </w:instrText>
            </w:r>
            <w:r>
              <w:rPr>
                <w:rFonts w:cs="Frankruhel"/>
                <w:rtl/>
              </w:rPr>
              <w:fldChar w:fldCharType="separate"/>
            </w:r>
            <w:r>
              <w:rPr>
                <w:noProof/>
                <w:rtl/>
              </w:rPr>
              <w:t>67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199ד </w:t>
            </w:r>
          </w:p>
        </w:tc>
        <w:tc>
          <w:tcPr>
            <w:tcW w:w="5669" w:type="dxa"/>
          </w:tcPr>
          <w:p w:rsidR="00C11065" w:rsidRPr="00C11065" w:rsidRDefault="00C11065" w:rsidP="00C11065">
            <w:pPr>
              <w:rPr>
                <w:rFonts w:cs="Frankruhel" w:hint="cs"/>
                <w:rtl/>
              </w:rPr>
            </w:pPr>
            <w:r>
              <w:rPr>
                <w:rtl/>
              </w:rPr>
              <w:t>משדל</w:t>
            </w:r>
          </w:p>
        </w:tc>
        <w:tc>
          <w:tcPr>
            <w:tcW w:w="567" w:type="dxa"/>
          </w:tcPr>
          <w:p w:rsidR="00C11065" w:rsidRPr="00C11065" w:rsidRDefault="00C11065" w:rsidP="00C11065">
            <w:pPr>
              <w:rPr>
                <w:rStyle w:val="Hyperlink"/>
                <w:rFonts w:hint="cs"/>
                <w:rtl/>
              </w:rPr>
            </w:pPr>
            <w:hyperlink w:anchor="Seif376" w:tooltip="משדל"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Seif376</w:instrText>
            </w:r>
            <w:r>
              <w:rPr>
                <w:rtl/>
              </w:rPr>
              <w:instrText xml:space="preserve"> </w:instrText>
            </w:r>
            <w:r>
              <w:rPr>
                <w:rFonts w:cs="Frankruhel"/>
                <w:rtl/>
              </w:rPr>
              <w:fldChar w:fldCharType="separate"/>
            </w:r>
            <w:r>
              <w:rPr>
                <w:noProof/>
                <w:rtl/>
              </w:rPr>
              <w:t>67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199ה </w:t>
            </w:r>
          </w:p>
        </w:tc>
        <w:tc>
          <w:tcPr>
            <w:tcW w:w="5669" w:type="dxa"/>
          </w:tcPr>
          <w:p w:rsidR="00C11065" w:rsidRPr="00C11065" w:rsidRDefault="00C11065" w:rsidP="00C11065">
            <w:pPr>
              <w:rPr>
                <w:rFonts w:cs="Frankruhel" w:hint="cs"/>
                <w:rtl/>
              </w:rPr>
            </w:pPr>
            <w:r>
              <w:rPr>
                <w:rtl/>
              </w:rPr>
              <w:t>מסייע</w:t>
            </w:r>
          </w:p>
        </w:tc>
        <w:tc>
          <w:tcPr>
            <w:tcW w:w="567" w:type="dxa"/>
          </w:tcPr>
          <w:p w:rsidR="00C11065" w:rsidRPr="00C11065" w:rsidRDefault="00C11065" w:rsidP="00C11065">
            <w:pPr>
              <w:rPr>
                <w:rStyle w:val="Hyperlink"/>
                <w:rFonts w:hint="cs"/>
                <w:rtl/>
              </w:rPr>
            </w:pPr>
            <w:hyperlink w:anchor="Seif377" w:tooltip="מסייע"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Seif377</w:instrText>
            </w:r>
            <w:r>
              <w:rPr>
                <w:rtl/>
              </w:rPr>
              <w:instrText xml:space="preserve"> </w:instrText>
            </w:r>
            <w:r>
              <w:rPr>
                <w:rFonts w:cs="Frankruhel"/>
                <w:rtl/>
              </w:rPr>
              <w:fldChar w:fldCharType="separate"/>
            </w:r>
            <w:r>
              <w:rPr>
                <w:noProof/>
                <w:rtl/>
              </w:rPr>
              <w:t>67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199ו </w:t>
            </w:r>
          </w:p>
        </w:tc>
        <w:tc>
          <w:tcPr>
            <w:tcW w:w="5669" w:type="dxa"/>
          </w:tcPr>
          <w:p w:rsidR="00C11065" w:rsidRPr="00C11065" w:rsidRDefault="00C11065" w:rsidP="00C11065">
            <w:pPr>
              <w:rPr>
                <w:rFonts w:cs="Frankruhel" w:hint="cs"/>
                <w:rtl/>
              </w:rPr>
            </w:pPr>
            <w:r>
              <w:rPr>
                <w:rtl/>
              </w:rPr>
              <w:t>עונש על סיוע</w:t>
            </w:r>
          </w:p>
        </w:tc>
        <w:tc>
          <w:tcPr>
            <w:tcW w:w="567" w:type="dxa"/>
          </w:tcPr>
          <w:p w:rsidR="00C11065" w:rsidRPr="00C11065" w:rsidRDefault="00C11065" w:rsidP="00C11065">
            <w:pPr>
              <w:rPr>
                <w:rStyle w:val="Hyperlink"/>
                <w:rFonts w:hint="cs"/>
                <w:rtl/>
              </w:rPr>
            </w:pPr>
            <w:hyperlink w:anchor="Seif378" w:tooltip="עונש על סיוע"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Seif378</w:instrText>
            </w:r>
            <w:r>
              <w:rPr>
                <w:rtl/>
              </w:rPr>
              <w:instrText xml:space="preserve"> </w:instrText>
            </w:r>
            <w:r>
              <w:rPr>
                <w:rFonts w:cs="Frankruhel"/>
                <w:rtl/>
              </w:rPr>
              <w:fldChar w:fldCharType="separate"/>
            </w:r>
            <w:r>
              <w:rPr>
                <w:noProof/>
                <w:rtl/>
              </w:rPr>
              <w:t>68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199ז </w:t>
            </w:r>
          </w:p>
        </w:tc>
        <w:tc>
          <w:tcPr>
            <w:tcW w:w="5669" w:type="dxa"/>
          </w:tcPr>
          <w:p w:rsidR="00C11065" w:rsidRPr="00C11065" w:rsidRDefault="00C11065" w:rsidP="00C11065">
            <w:pPr>
              <w:rPr>
                <w:rFonts w:cs="Frankruhel" w:hint="cs"/>
                <w:rtl/>
              </w:rPr>
            </w:pPr>
            <w:r>
              <w:rPr>
                <w:rtl/>
              </w:rPr>
              <w:t>ניסיון לשידול</w:t>
            </w:r>
          </w:p>
        </w:tc>
        <w:tc>
          <w:tcPr>
            <w:tcW w:w="567" w:type="dxa"/>
          </w:tcPr>
          <w:p w:rsidR="00C11065" w:rsidRPr="00C11065" w:rsidRDefault="00C11065" w:rsidP="00C11065">
            <w:pPr>
              <w:rPr>
                <w:rStyle w:val="Hyperlink"/>
                <w:rFonts w:hint="cs"/>
                <w:rtl/>
              </w:rPr>
            </w:pPr>
            <w:hyperlink w:anchor="Seif379" w:tooltip="ניסיון לשידול"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Seif379</w:instrText>
            </w:r>
            <w:r>
              <w:rPr>
                <w:rtl/>
              </w:rPr>
              <w:instrText xml:space="preserve"> </w:instrText>
            </w:r>
            <w:r>
              <w:rPr>
                <w:rFonts w:cs="Frankruhel"/>
                <w:rtl/>
              </w:rPr>
              <w:fldChar w:fldCharType="separate"/>
            </w:r>
            <w:r>
              <w:rPr>
                <w:noProof/>
                <w:rtl/>
              </w:rPr>
              <w:t>68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199ח </w:t>
            </w:r>
          </w:p>
        </w:tc>
        <w:tc>
          <w:tcPr>
            <w:tcW w:w="5669" w:type="dxa"/>
          </w:tcPr>
          <w:p w:rsidR="00C11065" w:rsidRPr="00C11065" w:rsidRDefault="00C11065" w:rsidP="00C11065">
            <w:pPr>
              <w:rPr>
                <w:rFonts w:cs="Frankruhel" w:hint="cs"/>
                <w:rtl/>
              </w:rPr>
            </w:pPr>
            <w:r>
              <w:rPr>
                <w:rtl/>
              </w:rPr>
              <w:t>פטור עקב חרטה למשדל או מסייע</w:t>
            </w:r>
          </w:p>
        </w:tc>
        <w:tc>
          <w:tcPr>
            <w:tcW w:w="567" w:type="dxa"/>
          </w:tcPr>
          <w:p w:rsidR="00C11065" w:rsidRPr="00C11065" w:rsidRDefault="00C11065" w:rsidP="00C11065">
            <w:pPr>
              <w:rPr>
                <w:rStyle w:val="Hyperlink"/>
                <w:rFonts w:hint="cs"/>
                <w:rtl/>
              </w:rPr>
            </w:pPr>
            <w:hyperlink w:anchor="Seif380" w:tooltip="פטור עקב חרטה למשדל או מסייע"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Seif380</w:instrText>
            </w:r>
            <w:r>
              <w:rPr>
                <w:rtl/>
              </w:rPr>
              <w:instrText xml:space="preserve"> </w:instrText>
            </w:r>
            <w:r>
              <w:rPr>
                <w:rFonts w:cs="Frankruhel"/>
                <w:rtl/>
              </w:rPr>
              <w:fldChar w:fldCharType="separate"/>
            </w:r>
            <w:r>
              <w:rPr>
                <w:noProof/>
                <w:rtl/>
              </w:rPr>
              <w:t>68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199ט </w:t>
            </w:r>
          </w:p>
        </w:tc>
        <w:tc>
          <w:tcPr>
            <w:tcW w:w="5669" w:type="dxa"/>
          </w:tcPr>
          <w:p w:rsidR="00C11065" w:rsidRPr="00C11065" w:rsidRDefault="00C11065" w:rsidP="00C11065">
            <w:pPr>
              <w:rPr>
                <w:rFonts w:cs="Frankruhel" w:hint="cs"/>
                <w:rtl/>
              </w:rPr>
            </w:pPr>
            <w:r>
              <w:rPr>
                <w:rtl/>
              </w:rPr>
              <w:t>עבירה שונה או נוספת</w:t>
            </w:r>
          </w:p>
        </w:tc>
        <w:tc>
          <w:tcPr>
            <w:tcW w:w="567" w:type="dxa"/>
          </w:tcPr>
          <w:p w:rsidR="00C11065" w:rsidRPr="00C11065" w:rsidRDefault="00C11065" w:rsidP="00C11065">
            <w:pPr>
              <w:rPr>
                <w:rStyle w:val="Hyperlink"/>
                <w:rFonts w:hint="cs"/>
                <w:rtl/>
              </w:rPr>
            </w:pPr>
            <w:hyperlink w:anchor="Seif381" w:tooltip="עבירה שונה או נוספ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Seif381</w:instrText>
            </w:r>
            <w:r>
              <w:rPr>
                <w:rtl/>
              </w:rPr>
              <w:instrText xml:space="preserve"> </w:instrText>
            </w:r>
            <w:r>
              <w:rPr>
                <w:rFonts w:cs="Frankruhel"/>
                <w:rtl/>
              </w:rPr>
              <w:fldChar w:fldCharType="separate"/>
            </w:r>
            <w:r>
              <w:rPr>
                <w:noProof/>
                <w:rtl/>
              </w:rPr>
              <w:t>68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199י </w:t>
            </w:r>
          </w:p>
        </w:tc>
        <w:tc>
          <w:tcPr>
            <w:tcW w:w="5669" w:type="dxa"/>
          </w:tcPr>
          <w:p w:rsidR="00C11065" w:rsidRPr="00C11065" w:rsidRDefault="00C11065" w:rsidP="00C11065">
            <w:pPr>
              <w:rPr>
                <w:rFonts w:cs="Frankruhel" w:hint="cs"/>
                <w:rtl/>
              </w:rPr>
            </w:pPr>
            <w:r>
              <w:rPr>
                <w:rtl/>
              </w:rPr>
              <w:t>נתונים ענייניים ואישיים</w:t>
            </w:r>
          </w:p>
        </w:tc>
        <w:tc>
          <w:tcPr>
            <w:tcW w:w="567" w:type="dxa"/>
          </w:tcPr>
          <w:p w:rsidR="00C11065" w:rsidRPr="00C11065" w:rsidRDefault="00C11065" w:rsidP="00C11065">
            <w:pPr>
              <w:rPr>
                <w:rStyle w:val="Hyperlink"/>
                <w:rFonts w:hint="cs"/>
                <w:rtl/>
              </w:rPr>
            </w:pPr>
            <w:hyperlink w:anchor="Seif382" w:tooltip="נתונים ענייניים ואישי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Seif382</w:instrText>
            </w:r>
            <w:r>
              <w:rPr>
                <w:rtl/>
              </w:rPr>
              <w:instrText xml:space="preserve"> </w:instrText>
            </w:r>
            <w:r>
              <w:rPr>
                <w:rFonts w:cs="Frankruhel"/>
                <w:rtl/>
              </w:rPr>
              <w:fldChar w:fldCharType="separate"/>
            </w:r>
            <w:r>
              <w:rPr>
                <w:noProof/>
                <w:rtl/>
              </w:rPr>
              <w:t>68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ד'3 – עבירות נגזרות – הוראות משותפות</w:t>
            </w:r>
          </w:p>
        </w:tc>
        <w:tc>
          <w:tcPr>
            <w:tcW w:w="567" w:type="dxa"/>
          </w:tcPr>
          <w:p w:rsidR="00C11065" w:rsidRPr="00C11065" w:rsidRDefault="00C11065" w:rsidP="00C11065">
            <w:pPr>
              <w:rPr>
                <w:rStyle w:val="Hyperlink"/>
                <w:rFonts w:hint="cs"/>
                <w:rtl/>
              </w:rPr>
            </w:pPr>
            <w:hyperlink w:anchor="hed232" w:tooltip="סימן ד3 – עבירות נגזרות – הוראות משותפ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hed232</w:instrText>
            </w:r>
            <w:r>
              <w:rPr>
                <w:rtl/>
              </w:rPr>
              <w:instrText xml:space="preserve"> </w:instrText>
            </w:r>
            <w:r>
              <w:rPr>
                <w:rFonts w:cs="Frankruhel"/>
                <w:rtl/>
              </w:rPr>
              <w:fldChar w:fldCharType="separate"/>
            </w:r>
            <w:r>
              <w:rPr>
                <w:noProof/>
                <w:rtl/>
              </w:rPr>
              <w:t>68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199יא </w:t>
            </w:r>
          </w:p>
        </w:tc>
        <w:tc>
          <w:tcPr>
            <w:tcW w:w="5669" w:type="dxa"/>
          </w:tcPr>
          <w:p w:rsidR="00C11065" w:rsidRPr="00C11065" w:rsidRDefault="00C11065" w:rsidP="00C11065">
            <w:pPr>
              <w:rPr>
                <w:rFonts w:cs="Frankruhel" w:hint="cs"/>
                <w:rtl/>
              </w:rPr>
            </w:pPr>
            <w:r>
              <w:rPr>
                <w:rtl/>
              </w:rPr>
              <w:t>סייג לניסיון, לשידול ולסיוע</w:t>
            </w:r>
          </w:p>
        </w:tc>
        <w:tc>
          <w:tcPr>
            <w:tcW w:w="567" w:type="dxa"/>
          </w:tcPr>
          <w:p w:rsidR="00C11065" w:rsidRPr="00C11065" w:rsidRDefault="00C11065" w:rsidP="00C11065">
            <w:pPr>
              <w:rPr>
                <w:rStyle w:val="Hyperlink"/>
                <w:rFonts w:hint="cs"/>
                <w:rtl/>
              </w:rPr>
            </w:pPr>
            <w:hyperlink w:anchor="Seif383" w:tooltip="סייג לניסיון, לשידול ולסיוע"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Seif383</w:instrText>
            </w:r>
            <w:r>
              <w:rPr>
                <w:rtl/>
              </w:rPr>
              <w:instrText xml:space="preserve"> </w:instrText>
            </w:r>
            <w:r>
              <w:rPr>
                <w:rFonts w:cs="Frankruhel"/>
                <w:rtl/>
              </w:rPr>
              <w:fldChar w:fldCharType="separate"/>
            </w:r>
            <w:r>
              <w:rPr>
                <w:noProof/>
                <w:rtl/>
              </w:rPr>
              <w:t>68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199יב </w:t>
            </w:r>
          </w:p>
        </w:tc>
        <w:tc>
          <w:tcPr>
            <w:tcW w:w="5669" w:type="dxa"/>
          </w:tcPr>
          <w:p w:rsidR="00C11065" w:rsidRPr="00C11065" w:rsidRDefault="00C11065" w:rsidP="00C11065">
            <w:pPr>
              <w:rPr>
                <w:rFonts w:cs="Frankruhel" w:hint="cs"/>
                <w:rtl/>
              </w:rPr>
            </w:pPr>
            <w:r>
              <w:rPr>
                <w:rtl/>
              </w:rPr>
              <w:t>תחולת דין העבירה</w:t>
            </w:r>
          </w:p>
        </w:tc>
        <w:tc>
          <w:tcPr>
            <w:tcW w:w="567" w:type="dxa"/>
          </w:tcPr>
          <w:p w:rsidR="00C11065" w:rsidRPr="00C11065" w:rsidRDefault="00C11065" w:rsidP="00C11065">
            <w:pPr>
              <w:rPr>
                <w:rStyle w:val="Hyperlink"/>
                <w:rFonts w:hint="cs"/>
                <w:rtl/>
              </w:rPr>
            </w:pPr>
            <w:hyperlink w:anchor="Seif384" w:tooltip="תחולת דין ה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Seif384</w:instrText>
            </w:r>
            <w:r>
              <w:rPr>
                <w:rtl/>
              </w:rPr>
              <w:instrText xml:space="preserve"> </w:instrText>
            </w:r>
            <w:r>
              <w:rPr>
                <w:rFonts w:cs="Frankruhel"/>
                <w:rtl/>
              </w:rPr>
              <w:fldChar w:fldCharType="separate"/>
            </w:r>
            <w:r>
              <w:rPr>
                <w:noProof/>
                <w:rtl/>
              </w:rPr>
              <w:t>68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ה'1 – סייגים לאחריות פלילית – הוראות כלליות</w:t>
            </w:r>
          </w:p>
        </w:tc>
        <w:tc>
          <w:tcPr>
            <w:tcW w:w="567" w:type="dxa"/>
          </w:tcPr>
          <w:p w:rsidR="00C11065" w:rsidRPr="00C11065" w:rsidRDefault="00C11065" w:rsidP="00C11065">
            <w:pPr>
              <w:rPr>
                <w:rStyle w:val="Hyperlink"/>
                <w:rFonts w:hint="cs"/>
                <w:rtl/>
              </w:rPr>
            </w:pPr>
            <w:hyperlink w:anchor="hed233" w:tooltip="סימן ה1 – סייגים לאחריות פלילית – הוראות כלל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hed233</w:instrText>
            </w:r>
            <w:r>
              <w:rPr>
                <w:rtl/>
              </w:rPr>
              <w:instrText xml:space="preserve"> </w:instrText>
            </w:r>
            <w:r>
              <w:rPr>
                <w:rFonts w:cs="Frankruhel"/>
                <w:rtl/>
              </w:rPr>
              <w:fldChar w:fldCharType="separate"/>
            </w:r>
            <w:r>
              <w:rPr>
                <w:noProof/>
                <w:rtl/>
              </w:rPr>
              <w:t>68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199יג </w:t>
            </w:r>
          </w:p>
        </w:tc>
        <w:tc>
          <w:tcPr>
            <w:tcW w:w="5669" w:type="dxa"/>
          </w:tcPr>
          <w:p w:rsidR="00C11065" w:rsidRPr="00C11065" w:rsidRDefault="00C11065" w:rsidP="00C11065">
            <w:pPr>
              <w:rPr>
                <w:rFonts w:cs="Frankruhel" w:hint="cs"/>
                <w:rtl/>
              </w:rPr>
            </w:pPr>
            <w:r>
              <w:rPr>
                <w:rtl/>
              </w:rPr>
              <w:t>נטל ההוכחה</w:t>
            </w:r>
          </w:p>
        </w:tc>
        <w:tc>
          <w:tcPr>
            <w:tcW w:w="567" w:type="dxa"/>
          </w:tcPr>
          <w:p w:rsidR="00C11065" w:rsidRPr="00C11065" w:rsidRDefault="00C11065" w:rsidP="00C11065">
            <w:pPr>
              <w:rPr>
                <w:rStyle w:val="Hyperlink"/>
                <w:rFonts w:hint="cs"/>
                <w:rtl/>
              </w:rPr>
            </w:pPr>
            <w:hyperlink w:anchor="Seif385" w:tooltip="נטל ההוכח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Seif385</w:instrText>
            </w:r>
            <w:r>
              <w:rPr>
                <w:rtl/>
              </w:rPr>
              <w:instrText xml:space="preserve"> </w:instrText>
            </w:r>
            <w:r>
              <w:rPr>
                <w:rFonts w:cs="Frankruhel"/>
                <w:rtl/>
              </w:rPr>
              <w:fldChar w:fldCharType="separate"/>
            </w:r>
            <w:r>
              <w:rPr>
                <w:noProof/>
                <w:rtl/>
              </w:rPr>
              <w:t>68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200 </w:t>
            </w:r>
          </w:p>
        </w:tc>
        <w:tc>
          <w:tcPr>
            <w:tcW w:w="5669" w:type="dxa"/>
          </w:tcPr>
          <w:p w:rsidR="00C11065" w:rsidRPr="00C11065" w:rsidRDefault="00C11065" w:rsidP="00C11065">
            <w:pPr>
              <w:rPr>
                <w:rFonts w:cs="Frankruhel" w:hint="cs"/>
                <w:rtl/>
              </w:rPr>
            </w:pPr>
            <w:r>
              <w:rPr>
                <w:rtl/>
              </w:rPr>
              <w:t>כפיה על ידי הבעל</w:t>
            </w:r>
          </w:p>
        </w:tc>
        <w:tc>
          <w:tcPr>
            <w:tcW w:w="567" w:type="dxa"/>
          </w:tcPr>
          <w:p w:rsidR="00C11065" w:rsidRPr="00C11065" w:rsidRDefault="00C11065" w:rsidP="00C11065">
            <w:pPr>
              <w:rPr>
                <w:rStyle w:val="Hyperlink"/>
                <w:rFonts w:hint="cs"/>
                <w:rtl/>
              </w:rPr>
            </w:pPr>
            <w:hyperlink w:anchor="Seif200" w:tooltip="כפיה על ידי הבעל"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Seif200</w:instrText>
            </w:r>
            <w:r>
              <w:rPr>
                <w:rtl/>
              </w:rPr>
              <w:instrText xml:space="preserve"> </w:instrText>
            </w:r>
            <w:r>
              <w:rPr>
                <w:rFonts w:cs="Frankruhel"/>
                <w:rtl/>
              </w:rPr>
              <w:fldChar w:fldCharType="separate"/>
            </w:r>
            <w:r>
              <w:rPr>
                <w:noProof/>
                <w:rtl/>
              </w:rPr>
              <w:t>69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ה'2 – סייגים לאחריות פלילית – סייגים לפליליות המעשה</w:t>
            </w:r>
          </w:p>
        </w:tc>
        <w:tc>
          <w:tcPr>
            <w:tcW w:w="567" w:type="dxa"/>
          </w:tcPr>
          <w:p w:rsidR="00C11065" w:rsidRPr="00C11065" w:rsidRDefault="00C11065" w:rsidP="00C11065">
            <w:pPr>
              <w:rPr>
                <w:rStyle w:val="Hyperlink"/>
                <w:rFonts w:hint="cs"/>
                <w:rtl/>
              </w:rPr>
            </w:pPr>
            <w:hyperlink w:anchor="hed234" w:tooltip="סימן ה2 – סייגים לאחריות פלילית – סייגים לפליליות המעש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hed234</w:instrText>
            </w:r>
            <w:r>
              <w:rPr>
                <w:rtl/>
              </w:rPr>
              <w:instrText xml:space="preserve"> </w:instrText>
            </w:r>
            <w:r>
              <w:rPr>
                <w:rFonts w:cs="Frankruhel"/>
                <w:rtl/>
              </w:rPr>
              <w:fldChar w:fldCharType="separate"/>
            </w:r>
            <w:r>
              <w:rPr>
                <w:noProof/>
                <w:rtl/>
              </w:rPr>
              <w:t>69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201 </w:t>
            </w:r>
          </w:p>
        </w:tc>
        <w:tc>
          <w:tcPr>
            <w:tcW w:w="5669" w:type="dxa"/>
          </w:tcPr>
          <w:p w:rsidR="00C11065" w:rsidRPr="00C11065" w:rsidRDefault="00C11065" w:rsidP="00C11065">
            <w:pPr>
              <w:rPr>
                <w:rFonts w:cs="Frankruhel" w:hint="cs"/>
                <w:rtl/>
              </w:rPr>
            </w:pPr>
            <w:r>
              <w:rPr>
                <w:rtl/>
              </w:rPr>
              <w:t>קטינות</w:t>
            </w:r>
          </w:p>
        </w:tc>
        <w:tc>
          <w:tcPr>
            <w:tcW w:w="567" w:type="dxa"/>
          </w:tcPr>
          <w:p w:rsidR="00C11065" w:rsidRPr="00C11065" w:rsidRDefault="00C11065" w:rsidP="00C11065">
            <w:pPr>
              <w:rPr>
                <w:rStyle w:val="Hyperlink"/>
                <w:rFonts w:hint="cs"/>
                <w:rtl/>
              </w:rPr>
            </w:pPr>
            <w:hyperlink w:anchor="Seif201" w:tooltip="קטינ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Seif201</w:instrText>
            </w:r>
            <w:r>
              <w:rPr>
                <w:rtl/>
              </w:rPr>
              <w:instrText xml:space="preserve"> </w:instrText>
            </w:r>
            <w:r>
              <w:rPr>
                <w:rFonts w:cs="Frankruhel"/>
                <w:rtl/>
              </w:rPr>
              <w:fldChar w:fldCharType="separate"/>
            </w:r>
            <w:r>
              <w:rPr>
                <w:noProof/>
                <w:rtl/>
              </w:rPr>
              <w:t>69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202 </w:t>
            </w:r>
          </w:p>
        </w:tc>
        <w:tc>
          <w:tcPr>
            <w:tcW w:w="5669" w:type="dxa"/>
          </w:tcPr>
          <w:p w:rsidR="00C11065" w:rsidRPr="00C11065" w:rsidRDefault="00C11065" w:rsidP="00C11065">
            <w:pPr>
              <w:rPr>
                <w:rFonts w:cs="Frankruhel" w:hint="cs"/>
                <w:rtl/>
              </w:rPr>
            </w:pPr>
            <w:r>
              <w:rPr>
                <w:rtl/>
              </w:rPr>
              <w:t>היעדר שליטה</w:t>
            </w:r>
          </w:p>
        </w:tc>
        <w:tc>
          <w:tcPr>
            <w:tcW w:w="567" w:type="dxa"/>
          </w:tcPr>
          <w:p w:rsidR="00C11065" w:rsidRPr="00C11065" w:rsidRDefault="00C11065" w:rsidP="00C11065">
            <w:pPr>
              <w:rPr>
                <w:rStyle w:val="Hyperlink"/>
                <w:rFonts w:hint="cs"/>
                <w:rtl/>
              </w:rPr>
            </w:pPr>
            <w:hyperlink w:anchor="Seif202" w:tooltip="היעדר שליט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Seif202</w:instrText>
            </w:r>
            <w:r>
              <w:rPr>
                <w:rtl/>
              </w:rPr>
              <w:instrText xml:space="preserve"> </w:instrText>
            </w:r>
            <w:r>
              <w:rPr>
                <w:rFonts w:cs="Frankruhel"/>
                <w:rtl/>
              </w:rPr>
              <w:fldChar w:fldCharType="separate"/>
            </w:r>
            <w:r>
              <w:rPr>
                <w:noProof/>
                <w:rtl/>
              </w:rPr>
              <w:t>69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203 </w:t>
            </w:r>
          </w:p>
        </w:tc>
        <w:tc>
          <w:tcPr>
            <w:tcW w:w="5669" w:type="dxa"/>
          </w:tcPr>
          <w:p w:rsidR="00C11065" w:rsidRPr="00C11065" w:rsidRDefault="00C11065" w:rsidP="00C11065">
            <w:pPr>
              <w:rPr>
                <w:rFonts w:cs="Frankruhel" w:hint="cs"/>
                <w:rtl/>
              </w:rPr>
            </w:pPr>
            <w:r>
              <w:rPr>
                <w:rtl/>
              </w:rPr>
              <w:t>אי שפיות הדעת</w:t>
            </w:r>
          </w:p>
        </w:tc>
        <w:tc>
          <w:tcPr>
            <w:tcW w:w="567" w:type="dxa"/>
          </w:tcPr>
          <w:p w:rsidR="00C11065" w:rsidRPr="00C11065" w:rsidRDefault="00C11065" w:rsidP="00C11065">
            <w:pPr>
              <w:rPr>
                <w:rStyle w:val="Hyperlink"/>
                <w:rFonts w:hint="cs"/>
                <w:rtl/>
              </w:rPr>
            </w:pPr>
            <w:hyperlink w:anchor="Seif203" w:tooltip="אי שפיות הדע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Seif203</w:instrText>
            </w:r>
            <w:r>
              <w:rPr>
                <w:rtl/>
              </w:rPr>
              <w:instrText xml:space="preserve"> </w:instrText>
            </w:r>
            <w:r>
              <w:rPr>
                <w:rFonts w:cs="Frankruhel"/>
                <w:rtl/>
              </w:rPr>
              <w:fldChar w:fldCharType="separate"/>
            </w:r>
            <w:r>
              <w:rPr>
                <w:noProof/>
                <w:rtl/>
              </w:rPr>
              <w:t>69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204 </w:t>
            </w:r>
          </w:p>
        </w:tc>
        <w:tc>
          <w:tcPr>
            <w:tcW w:w="5669" w:type="dxa"/>
          </w:tcPr>
          <w:p w:rsidR="00C11065" w:rsidRPr="00C11065" w:rsidRDefault="00C11065" w:rsidP="00C11065">
            <w:pPr>
              <w:rPr>
                <w:rFonts w:cs="Frankruhel" w:hint="cs"/>
                <w:rtl/>
              </w:rPr>
            </w:pPr>
            <w:r>
              <w:rPr>
                <w:rtl/>
              </w:rPr>
              <w:t>שיכרות</w:t>
            </w:r>
          </w:p>
        </w:tc>
        <w:tc>
          <w:tcPr>
            <w:tcW w:w="567" w:type="dxa"/>
          </w:tcPr>
          <w:p w:rsidR="00C11065" w:rsidRPr="00C11065" w:rsidRDefault="00C11065" w:rsidP="00C11065">
            <w:pPr>
              <w:rPr>
                <w:rStyle w:val="Hyperlink"/>
                <w:rFonts w:hint="cs"/>
                <w:rtl/>
              </w:rPr>
            </w:pPr>
            <w:hyperlink w:anchor="Seif204" w:tooltip="שיכ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Seif204</w:instrText>
            </w:r>
            <w:r>
              <w:rPr>
                <w:rtl/>
              </w:rPr>
              <w:instrText xml:space="preserve"> </w:instrText>
            </w:r>
            <w:r>
              <w:rPr>
                <w:rFonts w:cs="Frankruhel"/>
                <w:rtl/>
              </w:rPr>
              <w:fldChar w:fldCharType="separate"/>
            </w:r>
            <w:r>
              <w:rPr>
                <w:noProof/>
                <w:rtl/>
              </w:rPr>
              <w:t>69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205 </w:t>
            </w:r>
          </w:p>
        </w:tc>
        <w:tc>
          <w:tcPr>
            <w:tcW w:w="5669" w:type="dxa"/>
          </w:tcPr>
          <w:p w:rsidR="00C11065" w:rsidRPr="00C11065" w:rsidRDefault="00C11065" w:rsidP="00C11065">
            <w:pPr>
              <w:rPr>
                <w:rFonts w:cs="Frankruhel" w:hint="cs"/>
                <w:rtl/>
              </w:rPr>
            </w:pPr>
            <w:r>
              <w:rPr>
                <w:rtl/>
              </w:rPr>
              <w:t>הגנה עצמית</w:t>
            </w:r>
          </w:p>
        </w:tc>
        <w:tc>
          <w:tcPr>
            <w:tcW w:w="567" w:type="dxa"/>
          </w:tcPr>
          <w:p w:rsidR="00C11065" w:rsidRPr="00C11065" w:rsidRDefault="00C11065" w:rsidP="00C11065">
            <w:pPr>
              <w:rPr>
                <w:rStyle w:val="Hyperlink"/>
                <w:rFonts w:hint="cs"/>
                <w:rtl/>
              </w:rPr>
            </w:pPr>
            <w:hyperlink w:anchor="Seif205" w:tooltip="הגנה עצמי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Seif205</w:instrText>
            </w:r>
            <w:r>
              <w:rPr>
                <w:rtl/>
              </w:rPr>
              <w:instrText xml:space="preserve"> </w:instrText>
            </w:r>
            <w:r>
              <w:rPr>
                <w:rFonts w:cs="Frankruhel"/>
                <w:rtl/>
              </w:rPr>
              <w:fldChar w:fldCharType="separate"/>
            </w:r>
            <w:r>
              <w:rPr>
                <w:noProof/>
                <w:rtl/>
              </w:rPr>
              <w:t>69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206 </w:t>
            </w:r>
          </w:p>
        </w:tc>
        <w:tc>
          <w:tcPr>
            <w:tcW w:w="5669" w:type="dxa"/>
          </w:tcPr>
          <w:p w:rsidR="00C11065" w:rsidRPr="00C11065" w:rsidRDefault="00C11065" w:rsidP="00C11065">
            <w:pPr>
              <w:rPr>
                <w:rFonts w:cs="Frankruhel" w:hint="cs"/>
                <w:rtl/>
              </w:rPr>
            </w:pPr>
            <w:r>
              <w:rPr>
                <w:rtl/>
              </w:rPr>
              <w:t>צורך</w:t>
            </w:r>
          </w:p>
        </w:tc>
        <w:tc>
          <w:tcPr>
            <w:tcW w:w="567" w:type="dxa"/>
          </w:tcPr>
          <w:p w:rsidR="00C11065" w:rsidRPr="00C11065" w:rsidRDefault="00C11065" w:rsidP="00C11065">
            <w:pPr>
              <w:rPr>
                <w:rStyle w:val="Hyperlink"/>
                <w:rFonts w:hint="cs"/>
                <w:rtl/>
              </w:rPr>
            </w:pPr>
            <w:hyperlink w:anchor="Seif206" w:tooltip="צורך"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Seif206</w:instrText>
            </w:r>
            <w:r>
              <w:rPr>
                <w:rtl/>
              </w:rPr>
              <w:instrText xml:space="preserve"> </w:instrText>
            </w:r>
            <w:r>
              <w:rPr>
                <w:rFonts w:cs="Frankruhel"/>
                <w:rtl/>
              </w:rPr>
              <w:fldChar w:fldCharType="separate"/>
            </w:r>
            <w:r>
              <w:rPr>
                <w:noProof/>
                <w:rtl/>
              </w:rPr>
              <w:t>69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206א </w:t>
            </w:r>
          </w:p>
        </w:tc>
        <w:tc>
          <w:tcPr>
            <w:tcW w:w="5669" w:type="dxa"/>
          </w:tcPr>
          <w:p w:rsidR="00C11065" w:rsidRPr="00C11065" w:rsidRDefault="00C11065" w:rsidP="00C11065">
            <w:pPr>
              <w:rPr>
                <w:rFonts w:cs="Frankruhel" w:hint="cs"/>
                <w:rtl/>
              </w:rPr>
            </w:pPr>
            <w:r>
              <w:rPr>
                <w:rtl/>
              </w:rPr>
              <w:t>כורח</w:t>
            </w:r>
          </w:p>
        </w:tc>
        <w:tc>
          <w:tcPr>
            <w:tcW w:w="567" w:type="dxa"/>
          </w:tcPr>
          <w:p w:rsidR="00C11065" w:rsidRPr="00C11065" w:rsidRDefault="00C11065" w:rsidP="00C11065">
            <w:pPr>
              <w:rPr>
                <w:rStyle w:val="Hyperlink"/>
                <w:rFonts w:hint="cs"/>
                <w:rtl/>
              </w:rPr>
            </w:pPr>
            <w:hyperlink w:anchor="Seif386" w:tooltip="כורח"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Seif386</w:instrText>
            </w:r>
            <w:r>
              <w:rPr>
                <w:rtl/>
              </w:rPr>
              <w:instrText xml:space="preserve"> </w:instrText>
            </w:r>
            <w:r>
              <w:rPr>
                <w:rFonts w:cs="Frankruhel"/>
                <w:rtl/>
              </w:rPr>
              <w:fldChar w:fldCharType="separate"/>
            </w:r>
            <w:r>
              <w:rPr>
                <w:noProof/>
                <w:rtl/>
              </w:rPr>
              <w:t>69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206ב </w:t>
            </w:r>
          </w:p>
        </w:tc>
        <w:tc>
          <w:tcPr>
            <w:tcW w:w="5669" w:type="dxa"/>
          </w:tcPr>
          <w:p w:rsidR="00C11065" w:rsidRPr="00C11065" w:rsidRDefault="00C11065" w:rsidP="00C11065">
            <w:pPr>
              <w:rPr>
                <w:rFonts w:cs="Frankruhel" w:hint="cs"/>
                <w:rtl/>
              </w:rPr>
            </w:pPr>
            <w:r>
              <w:rPr>
                <w:rtl/>
              </w:rPr>
              <w:t>צידוק</w:t>
            </w:r>
          </w:p>
        </w:tc>
        <w:tc>
          <w:tcPr>
            <w:tcW w:w="567" w:type="dxa"/>
          </w:tcPr>
          <w:p w:rsidR="00C11065" w:rsidRPr="00C11065" w:rsidRDefault="00C11065" w:rsidP="00C11065">
            <w:pPr>
              <w:rPr>
                <w:rStyle w:val="Hyperlink"/>
                <w:rFonts w:hint="cs"/>
                <w:rtl/>
              </w:rPr>
            </w:pPr>
            <w:hyperlink w:anchor="Seif387" w:tooltip="צידוק"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Seif387</w:instrText>
            </w:r>
            <w:r>
              <w:rPr>
                <w:rtl/>
              </w:rPr>
              <w:instrText xml:space="preserve"> </w:instrText>
            </w:r>
            <w:r>
              <w:rPr>
                <w:rFonts w:cs="Frankruhel"/>
                <w:rtl/>
              </w:rPr>
              <w:fldChar w:fldCharType="separate"/>
            </w:r>
            <w:r>
              <w:rPr>
                <w:noProof/>
                <w:rtl/>
              </w:rPr>
              <w:t>69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206ג </w:t>
            </w:r>
          </w:p>
        </w:tc>
        <w:tc>
          <w:tcPr>
            <w:tcW w:w="5669" w:type="dxa"/>
          </w:tcPr>
          <w:p w:rsidR="00C11065" w:rsidRPr="00C11065" w:rsidRDefault="00C11065" w:rsidP="00C11065">
            <w:pPr>
              <w:rPr>
                <w:rFonts w:cs="Frankruhel" w:hint="cs"/>
                <w:rtl/>
              </w:rPr>
            </w:pPr>
            <w:r>
              <w:rPr>
                <w:rtl/>
              </w:rPr>
              <w:t>כניסה למצב בהתנהגות פסולה</w:t>
            </w:r>
          </w:p>
        </w:tc>
        <w:tc>
          <w:tcPr>
            <w:tcW w:w="567" w:type="dxa"/>
          </w:tcPr>
          <w:p w:rsidR="00C11065" w:rsidRPr="00C11065" w:rsidRDefault="00C11065" w:rsidP="00C11065">
            <w:pPr>
              <w:rPr>
                <w:rStyle w:val="Hyperlink"/>
                <w:rFonts w:hint="cs"/>
                <w:rtl/>
              </w:rPr>
            </w:pPr>
            <w:hyperlink w:anchor="Seif388" w:tooltip="כניסה למצב בהתנהגות פסול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Seif388</w:instrText>
            </w:r>
            <w:r>
              <w:rPr>
                <w:rtl/>
              </w:rPr>
              <w:instrText xml:space="preserve"> </w:instrText>
            </w:r>
            <w:r>
              <w:rPr>
                <w:rFonts w:cs="Frankruhel"/>
                <w:rtl/>
              </w:rPr>
              <w:fldChar w:fldCharType="separate"/>
            </w:r>
            <w:r>
              <w:rPr>
                <w:noProof/>
                <w:rtl/>
              </w:rPr>
              <w:t>70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206ד </w:t>
            </w:r>
          </w:p>
        </w:tc>
        <w:tc>
          <w:tcPr>
            <w:tcW w:w="5669" w:type="dxa"/>
          </w:tcPr>
          <w:p w:rsidR="00C11065" w:rsidRPr="00C11065" w:rsidRDefault="00C11065" w:rsidP="00C11065">
            <w:pPr>
              <w:rPr>
                <w:rFonts w:cs="Frankruhel" w:hint="cs"/>
                <w:rtl/>
              </w:rPr>
            </w:pPr>
            <w:r>
              <w:rPr>
                <w:rtl/>
              </w:rPr>
              <w:t>חובה לעמוד בסכנה או באיום</w:t>
            </w:r>
          </w:p>
        </w:tc>
        <w:tc>
          <w:tcPr>
            <w:tcW w:w="567" w:type="dxa"/>
          </w:tcPr>
          <w:p w:rsidR="00C11065" w:rsidRPr="00C11065" w:rsidRDefault="00C11065" w:rsidP="00C11065">
            <w:pPr>
              <w:rPr>
                <w:rStyle w:val="Hyperlink"/>
                <w:rFonts w:hint="cs"/>
                <w:rtl/>
              </w:rPr>
            </w:pPr>
            <w:hyperlink w:anchor="Seif389" w:tooltip="חובה לעמוד בסכנה או באיו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Seif389</w:instrText>
            </w:r>
            <w:r>
              <w:rPr>
                <w:rtl/>
              </w:rPr>
              <w:instrText xml:space="preserve"> </w:instrText>
            </w:r>
            <w:r>
              <w:rPr>
                <w:rFonts w:cs="Frankruhel"/>
                <w:rtl/>
              </w:rPr>
              <w:fldChar w:fldCharType="separate"/>
            </w:r>
            <w:r>
              <w:rPr>
                <w:noProof/>
                <w:rtl/>
              </w:rPr>
              <w:t>70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206ה </w:t>
            </w:r>
          </w:p>
        </w:tc>
        <w:tc>
          <w:tcPr>
            <w:tcW w:w="5669" w:type="dxa"/>
          </w:tcPr>
          <w:p w:rsidR="00C11065" w:rsidRPr="00C11065" w:rsidRDefault="00C11065" w:rsidP="00C11065">
            <w:pPr>
              <w:rPr>
                <w:rFonts w:cs="Frankruhel" w:hint="cs"/>
                <w:rtl/>
              </w:rPr>
            </w:pPr>
            <w:r>
              <w:rPr>
                <w:rtl/>
              </w:rPr>
              <w:t>חריגה מן הסביר</w:t>
            </w:r>
          </w:p>
        </w:tc>
        <w:tc>
          <w:tcPr>
            <w:tcW w:w="567" w:type="dxa"/>
          </w:tcPr>
          <w:p w:rsidR="00C11065" w:rsidRPr="00C11065" w:rsidRDefault="00C11065" w:rsidP="00C11065">
            <w:pPr>
              <w:rPr>
                <w:rStyle w:val="Hyperlink"/>
                <w:rFonts w:hint="cs"/>
                <w:rtl/>
              </w:rPr>
            </w:pPr>
            <w:hyperlink w:anchor="Seif390" w:tooltip="חריגה מן הסבי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Seif390</w:instrText>
            </w:r>
            <w:r>
              <w:rPr>
                <w:rtl/>
              </w:rPr>
              <w:instrText xml:space="preserve"> </w:instrText>
            </w:r>
            <w:r>
              <w:rPr>
                <w:rFonts w:cs="Frankruhel"/>
                <w:rtl/>
              </w:rPr>
              <w:fldChar w:fldCharType="separate"/>
            </w:r>
            <w:r>
              <w:rPr>
                <w:noProof/>
                <w:rtl/>
              </w:rPr>
              <w:t>70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206ו </w:t>
            </w:r>
          </w:p>
        </w:tc>
        <w:tc>
          <w:tcPr>
            <w:tcW w:w="5669" w:type="dxa"/>
          </w:tcPr>
          <w:p w:rsidR="00C11065" w:rsidRPr="00C11065" w:rsidRDefault="00C11065" w:rsidP="00C11065">
            <w:pPr>
              <w:rPr>
                <w:rFonts w:cs="Frankruhel" w:hint="cs"/>
                <w:rtl/>
              </w:rPr>
            </w:pPr>
            <w:r>
              <w:rPr>
                <w:rtl/>
              </w:rPr>
              <w:t>זוטי דברים</w:t>
            </w:r>
          </w:p>
        </w:tc>
        <w:tc>
          <w:tcPr>
            <w:tcW w:w="567" w:type="dxa"/>
          </w:tcPr>
          <w:p w:rsidR="00C11065" w:rsidRPr="00C11065" w:rsidRDefault="00C11065" w:rsidP="00C11065">
            <w:pPr>
              <w:rPr>
                <w:rStyle w:val="Hyperlink"/>
                <w:rFonts w:hint="cs"/>
                <w:rtl/>
              </w:rPr>
            </w:pPr>
            <w:hyperlink w:anchor="Seif391" w:tooltip="זוטי דבר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Seif391</w:instrText>
            </w:r>
            <w:r>
              <w:rPr>
                <w:rtl/>
              </w:rPr>
              <w:instrText xml:space="preserve"> </w:instrText>
            </w:r>
            <w:r>
              <w:rPr>
                <w:rFonts w:cs="Frankruhel"/>
                <w:rtl/>
              </w:rPr>
              <w:fldChar w:fldCharType="separate"/>
            </w:r>
            <w:r>
              <w:rPr>
                <w:noProof/>
                <w:rtl/>
              </w:rPr>
              <w:t>70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206ז </w:t>
            </w:r>
          </w:p>
        </w:tc>
        <w:tc>
          <w:tcPr>
            <w:tcW w:w="5669" w:type="dxa"/>
          </w:tcPr>
          <w:p w:rsidR="00C11065" w:rsidRPr="00C11065" w:rsidRDefault="00C11065" w:rsidP="00C11065">
            <w:pPr>
              <w:rPr>
                <w:rFonts w:cs="Frankruhel" w:hint="cs"/>
                <w:rtl/>
              </w:rPr>
            </w:pPr>
            <w:r>
              <w:rPr>
                <w:rtl/>
              </w:rPr>
              <w:t>טעות במצב דברים</w:t>
            </w:r>
          </w:p>
        </w:tc>
        <w:tc>
          <w:tcPr>
            <w:tcW w:w="567" w:type="dxa"/>
          </w:tcPr>
          <w:p w:rsidR="00C11065" w:rsidRPr="00C11065" w:rsidRDefault="00C11065" w:rsidP="00C11065">
            <w:pPr>
              <w:rPr>
                <w:rStyle w:val="Hyperlink"/>
                <w:rFonts w:hint="cs"/>
                <w:rtl/>
              </w:rPr>
            </w:pPr>
            <w:hyperlink w:anchor="Seif392" w:tooltip="טעות במצב דבר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Seif392</w:instrText>
            </w:r>
            <w:r>
              <w:rPr>
                <w:rtl/>
              </w:rPr>
              <w:instrText xml:space="preserve"> </w:instrText>
            </w:r>
            <w:r>
              <w:rPr>
                <w:rFonts w:cs="Frankruhel"/>
                <w:rtl/>
              </w:rPr>
              <w:fldChar w:fldCharType="separate"/>
            </w:r>
            <w:r>
              <w:rPr>
                <w:noProof/>
                <w:rtl/>
              </w:rPr>
              <w:t>70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206ח </w:t>
            </w:r>
          </w:p>
        </w:tc>
        <w:tc>
          <w:tcPr>
            <w:tcW w:w="5669" w:type="dxa"/>
          </w:tcPr>
          <w:p w:rsidR="00C11065" w:rsidRPr="00C11065" w:rsidRDefault="00C11065" w:rsidP="00C11065">
            <w:pPr>
              <w:rPr>
                <w:rFonts w:cs="Frankruhel" w:hint="cs"/>
                <w:rtl/>
              </w:rPr>
            </w:pPr>
            <w:r>
              <w:rPr>
                <w:rtl/>
              </w:rPr>
              <w:t>טעות במצב משפטי</w:t>
            </w:r>
          </w:p>
        </w:tc>
        <w:tc>
          <w:tcPr>
            <w:tcW w:w="567" w:type="dxa"/>
          </w:tcPr>
          <w:p w:rsidR="00C11065" w:rsidRPr="00C11065" w:rsidRDefault="00C11065" w:rsidP="00C11065">
            <w:pPr>
              <w:rPr>
                <w:rStyle w:val="Hyperlink"/>
                <w:rFonts w:hint="cs"/>
                <w:rtl/>
              </w:rPr>
            </w:pPr>
            <w:hyperlink w:anchor="Seif393" w:tooltip="טעות במצב משפט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Seif393</w:instrText>
            </w:r>
            <w:r>
              <w:rPr>
                <w:rtl/>
              </w:rPr>
              <w:instrText xml:space="preserve"> </w:instrText>
            </w:r>
            <w:r>
              <w:rPr>
                <w:rFonts w:cs="Frankruhel"/>
                <w:rtl/>
              </w:rPr>
              <w:fldChar w:fldCharType="separate"/>
            </w:r>
            <w:r>
              <w:rPr>
                <w:noProof/>
                <w:rtl/>
              </w:rPr>
              <w:t>70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ו' – אחריות פלילית של תאגיד</w:t>
            </w:r>
          </w:p>
        </w:tc>
        <w:tc>
          <w:tcPr>
            <w:tcW w:w="567" w:type="dxa"/>
          </w:tcPr>
          <w:p w:rsidR="00C11065" w:rsidRPr="00C11065" w:rsidRDefault="00C11065" w:rsidP="00C11065">
            <w:pPr>
              <w:rPr>
                <w:rStyle w:val="Hyperlink"/>
                <w:rFonts w:hint="cs"/>
                <w:rtl/>
              </w:rPr>
            </w:pPr>
            <w:hyperlink w:anchor="hed235" w:tooltip="סימן ו – אחריות פלילית של תאגיד"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hed235</w:instrText>
            </w:r>
            <w:r>
              <w:rPr>
                <w:rtl/>
              </w:rPr>
              <w:instrText xml:space="preserve"> </w:instrText>
            </w:r>
            <w:r>
              <w:rPr>
                <w:rFonts w:cs="Frankruhel"/>
                <w:rtl/>
              </w:rPr>
              <w:fldChar w:fldCharType="separate"/>
            </w:r>
            <w:r>
              <w:rPr>
                <w:noProof/>
                <w:rtl/>
              </w:rPr>
              <w:t>70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206ט </w:t>
            </w:r>
          </w:p>
        </w:tc>
        <w:tc>
          <w:tcPr>
            <w:tcW w:w="5669" w:type="dxa"/>
          </w:tcPr>
          <w:p w:rsidR="00C11065" w:rsidRPr="00C11065" w:rsidRDefault="00C11065" w:rsidP="00C11065">
            <w:pPr>
              <w:rPr>
                <w:rFonts w:cs="Frankruhel" w:hint="cs"/>
                <w:rtl/>
              </w:rPr>
            </w:pPr>
            <w:r>
              <w:rPr>
                <w:rtl/>
              </w:rPr>
              <w:t>היקף אחריותו הפלילית של תאגיד</w:t>
            </w:r>
          </w:p>
        </w:tc>
        <w:tc>
          <w:tcPr>
            <w:tcW w:w="567" w:type="dxa"/>
          </w:tcPr>
          <w:p w:rsidR="00C11065" w:rsidRPr="00C11065" w:rsidRDefault="00C11065" w:rsidP="00C11065">
            <w:pPr>
              <w:rPr>
                <w:rStyle w:val="Hyperlink"/>
                <w:rFonts w:hint="cs"/>
                <w:rtl/>
              </w:rPr>
            </w:pPr>
            <w:hyperlink w:anchor="Seif394" w:tooltip="היקף אחריותו הפלילית של תאגיד"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Seif394</w:instrText>
            </w:r>
            <w:r>
              <w:rPr>
                <w:rtl/>
              </w:rPr>
              <w:instrText xml:space="preserve"> </w:instrText>
            </w:r>
            <w:r>
              <w:rPr>
                <w:rFonts w:cs="Frankruhel"/>
                <w:rtl/>
              </w:rPr>
              <w:fldChar w:fldCharType="separate"/>
            </w:r>
            <w:r>
              <w:rPr>
                <w:noProof/>
                <w:rtl/>
              </w:rPr>
              <w:t>70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207 </w:t>
            </w:r>
          </w:p>
        </w:tc>
        <w:tc>
          <w:tcPr>
            <w:tcW w:w="5669" w:type="dxa"/>
          </w:tcPr>
          <w:p w:rsidR="00C11065" w:rsidRPr="00C11065" w:rsidRDefault="00C11065" w:rsidP="00C11065">
            <w:pPr>
              <w:rPr>
                <w:rFonts w:cs="Frankruhel" w:hint="cs"/>
                <w:rtl/>
              </w:rPr>
            </w:pPr>
            <w:r>
              <w:rPr>
                <w:rtl/>
              </w:rPr>
              <w:t>עבירות של תאגיד</w:t>
            </w:r>
          </w:p>
        </w:tc>
        <w:tc>
          <w:tcPr>
            <w:tcW w:w="567" w:type="dxa"/>
          </w:tcPr>
          <w:p w:rsidR="00C11065" w:rsidRPr="00C11065" w:rsidRDefault="00C11065" w:rsidP="00C11065">
            <w:pPr>
              <w:rPr>
                <w:rStyle w:val="Hyperlink"/>
                <w:rFonts w:hint="cs"/>
                <w:rtl/>
              </w:rPr>
            </w:pPr>
            <w:hyperlink w:anchor="Seif207" w:tooltip="עבירות של תאגיד"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Seif207</w:instrText>
            </w:r>
            <w:r>
              <w:rPr>
                <w:rtl/>
              </w:rPr>
              <w:instrText xml:space="preserve"> </w:instrText>
            </w:r>
            <w:r>
              <w:rPr>
                <w:rFonts w:cs="Frankruhel"/>
                <w:rtl/>
              </w:rPr>
              <w:fldChar w:fldCharType="separate"/>
            </w:r>
            <w:r>
              <w:rPr>
                <w:noProof/>
                <w:rtl/>
              </w:rPr>
              <w:t>70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ן'1 – הוראות שונות</w:t>
            </w:r>
          </w:p>
        </w:tc>
        <w:tc>
          <w:tcPr>
            <w:tcW w:w="567" w:type="dxa"/>
          </w:tcPr>
          <w:p w:rsidR="00C11065" w:rsidRPr="00C11065" w:rsidRDefault="00C11065" w:rsidP="00C11065">
            <w:pPr>
              <w:rPr>
                <w:rStyle w:val="Hyperlink"/>
                <w:rFonts w:hint="cs"/>
                <w:rtl/>
              </w:rPr>
            </w:pPr>
            <w:hyperlink w:anchor="hed236" w:tooltip="סימן ן1 – הוראות שונ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hed236</w:instrText>
            </w:r>
            <w:r>
              <w:rPr>
                <w:rtl/>
              </w:rPr>
              <w:instrText xml:space="preserve"> </w:instrText>
            </w:r>
            <w:r>
              <w:rPr>
                <w:rFonts w:cs="Frankruhel"/>
                <w:rtl/>
              </w:rPr>
              <w:fldChar w:fldCharType="separate"/>
            </w:r>
            <w:r>
              <w:rPr>
                <w:noProof/>
                <w:rtl/>
              </w:rPr>
              <w:t>70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207א </w:t>
            </w:r>
          </w:p>
        </w:tc>
        <w:tc>
          <w:tcPr>
            <w:tcW w:w="5669" w:type="dxa"/>
          </w:tcPr>
          <w:p w:rsidR="00C11065" w:rsidRPr="00C11065" w:rsidRDefault="00C11065" w:rsidP="00C11065">
            <w:pPr>
              <w:rPr>
                <w:rFonts w:cs="Frankruhel" w:hint="cs"/>
                <w:rtl/>
              </w:rPr>
            </w:pPr>
            <w:r>
              <w:rPr>
                <w:rtl/>
              </w:rPr>
              <w:t>פרשנות</w:t>
            </w:r>
          </w:p>
        </w:tc>
        <w:tc>
          <w:tcPr>
            <w:tcW w:w="567" w:type="dxa"/>
          </w:tcPr>
          <w:p w:rsidR="00C11065" w:rsidRPr="00C11065" w:rsidRDefault="00C11065" w:rsidP="00C11065">
            <w:pPr>
              <w:rPr>
                <w:rStyle w:val="Hyperlink"/>
                <w:rFonts w:hint="cs"/>
                <w:rtl/>
              </w:rPr>
            </w:pPr>
            <w:hyperlink w:anchor="Seif395" w:tooltip="פרשנ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Seif395</w:instrText>
            </w:r>
            <w:r>
              <w:rPr>
                <w:rtl/>
              </w:rPr>
              <w:instrText xml:space="preserve"> </w:instrText>
            </w:r>
            <w:r>
              <w:rPr>
                <w:rFonts w:cs="Frankruhel"/>
                <w:rtl/>
              </w:rPr>
              <w:fldChar w:fldCharType="separate"/>
            </w:r>
            <w:r>
              <w:rPr>
                <w:noProof/>
                <w:rtl/>
              </w:rPr>
              <w:t>70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207ב </w:t>
            </w:r>
          </w:p>
        </w:tc>
        <w:tc>
          <w:tcPr>
            <w:tcW w:w="5669" w:type="dxa"/>
          </w:tcPr>
          <w:p w:rsidR="00C11065" w:rsidRPr="00C11065" w:rsidRDefault="00C11065" w:rsidP="00C11065">
            <w:pPr>
              <w:rPr>
                <w:rFonts w:cs="Frankruhel" w:hint="cs"/>
                <w:rtl/>
              </w:rPr>
            </w:pPr>
            <w:r>
              <w:rPr>
                <w:rtl/>
              </w:rPr>
              <w:t>נפקותו של ספק</w:t>
            </w:r>
          </w:p>
        </w:tc>
        <w:tc>
          <w:tcPr>
            <w:tcW w:w="567" w:type="dxa"/>
          </w:tcPr>
          <w:p w:rsidR="00C11065" w:rsidRPr="00C11065" w:rsidRDefault="00C11065" w:rsidP="00C11065">
            <w:pPr>
              <w:rPr>
                <w:rStyle w:val="Hyperlink"/>
                <w:rFonts w:hint="cs"/>
                <w:rtl/>
              </w:rPr>
            </w:pPr>
            <w:hyperlink w:anchor="Seif396" w:tooltip="נפקותו של ספק"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Seif396</w:instrText>
            </w:r>
            <w:r>
              <w:rPr>
                <w:rtl/>
              </w:rPr>
              <w:instrText xml:space="preserve"> </w:instrText>
            </w:r>
            <w:r>
              <w:rPr>
                <w:rFonts w:cs="Frankruhel"/>
                <w:rtl/>
              </w:rPr>
              <w:fldChar w:fldCharType="separate"/>
            </w:r>
            <w:r>
              <w:rPr>
                <w:noProof/>
                <w:rtl/>
              </w:rPr>
              <w:t>71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207ג </w:t>
            </w:r>
          </w:p>
        </w:tc>
        <w:tc>
          <w:tcPr>
            <w:tcW w:w="5669" w:type="dxa"/>
          </w:tcPr>
          <w:p w:rsidR="00C11065" w:rsidRPr="00C11065" w:rsidRDefault="00C11065" w:rsidP="00C11065">
            <w:pPr>
              <w:rPr>
                <w:rFonts w:cs="Frankruhel" w:hint="cs"/>
                <w:rtl/>
              </w:rPr>
            </w:pPr>
            <w:r>
              <w:rPr>
                <w:rtl/>
              </w:rPr>
              <w:t>פרשנות הדין בדבר היסוד הנפשי שבעבירה</w:t>
            </w:r>
          </w:p>
        </w:tc>
        <w:tc>
          <w:tcPr>
            <w:tcW w:w="567" w:type="dxa"/>
          </w:tcPr>
          <w:p w:rsidR="00C11065" w:rsidRPr="00C11065" w:rsidRDefault="00C11065" w:rsidP="00C11065">
            <w:pPr>
              <w:rPr>
                <w:rStyle w:val="Hyperlink"/>
                <w:rFonts w:hint="cs"/>
                <w:rtl/>
              </w:rPr>
            </w:pPr>
            <w:hyperlink w:anchor="Seif397" w:tooltip="פרשנות הדין בדבר היסוד הנפשי שב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Seif397</w:instrText>
            </w:r>
            <w:r>
              <w:rPr>
                <w:rtl/>
              </w:rPr>
              <w:instrText xml:space="preserve"> </w:instrText>
            </w:r>
            <w:r>
              <w:rPr>
                <w:rFonts w:cs="Frankruhel"/>
                <w:rtl/>
              </w:rPr>
              <w:fldChar w:fldCharType="separate"/>
            </w:r>
            <w:r>
              <w:rPr>
                <w:noProof/>
                <w:rtl/>
              </w:rPr>
              <w:t>71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208 </w:t>
            </w:r>
          </w:p>
        </w:tc>
        <w:tc>
          <w:tcPr>
            <w:tcW w:w="5669" w:type="dxa"/>
          </w:tcPr>
          <w:p w:rsidR="00C11065" w:rsidRPr="00C11065" w:rsidRDefault="00C11065" w:rsidP="00C11065">
            <w:pPr>
              <w:rPr>
                <w:rFonts w:cs="Frankruhel" w:hint="cs"/>
                <w:rtl/>
              </w:rPr>
            </w:pPr>
            <w:r>
              <w:rPr>
                <w:rtl/>
              </w:rPr>
              <w:t>נטל ההוכחה</w:t>
            </w:r>
          </w:p>
        </w:tc>
        <w:tc>
          <w:tcPr>
            <w:tcW w:w="567" w:type="dxa"/>
          </w:tcPr>
          <w:p w:rsidR="00C11065" w:rsidRPr="00C11065" w:rsidRDefault="00C11065" w:rsidP="00C11065">
            <w:pPr>
              <w:rPr>
                <w:rStyle w:val="Hyperlink"/>
                <w:rFonts w:hint="cs"/>
                <w:rtl/>
              </w:rPr>
            </w:pPr>
            <w:hyperlink w:anchor="Seif208" w:tooltip="נטל ההוכח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Seif208</w:instrText>
            </w:r>
            <w:r>
              <w:rPr>
                <w:rtl/>
              </w:rPr>
              <w:instrText xml:space="preserve"> </w:instrText>
            </w:r>
            <w:r>
              <w:rPr>
                <w:rFonts w:cs="Frankruhel"/>
                <w:rtl/>
              </w:rPr>
              <w:fldChar w:fldCharType="separate"/>
            </w:r>
            <w:r>
              <w:rPr>
                <w:noProof/>
                <w:rtl/>
              </w:rPr>
              <w:t>71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פרק ז' – עבירות</w:t>
            </w:r>
          </w:p>
        </w:tc>
        <w:tc>
          <w:tcPr>
            <w:tcW w:w="567" w:type="dxa"/>
          </w:tcPr>
          <w:p w:rsidR="00C11065" w:rsidRPr="00C11065" w:rsidRDefault="00C11065" w:rsidP="00C11065">
            <w:pPr>
              <w:rPr>
                <w:rStyle w:val="Hyperlink"/>
                <w:rFonts w:hint="cs"/>
                <w:rtl/>
              </w:rPr>
            </w:pPr>
            <w:hyperlink w:anchor="med6" w:tooltip="פרק ז – עבי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71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א' – פגיעה בגוף</w:t>
            </w:r>
          </w:p>
        </w:tc>
        <w:tc>
          <w:tcPr>
            <w:tcW w:w="567" w:type="dxa"/>
          </w:tcPr>
          <w:p w:rsidR="00C11065" w:rsidRPr="00C11065" w:rsidRDefault="00C11065" w:rsidP="00C11065">
            <w:pPr>
              <w:rPr>
                <w:rStyle w:val="Hyperlink"/>
                <w:rFonts w:hint="cs"/>
                <w:rtl/>
              </w:rPr>
            </w:pPr>
            <w:hyperlink w:anchor="hed237" w:tooltip="סימן א – פגיעה בגוף"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hed237</w:instrText>
            </w:r>
            <w:r>
              <w:rPr>
                <w:rtl/>
              </w:rPr>
              <w:instrText xml:space="preserve"> </w:instrText>
            </w:r>
            <w:r>
              <w:rPr>
                <w:rFonts w:cs="Frankruhel"/>
                <w:rtl/>
              </w:rPr>
              <w:fldChar w:fldCharType="separate"/>
            </w:r>
            <w:r>
              <w:rPr>
                <w:noProof/>
                <w:rtl/>
              </w:rPr>
              <w:t>71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209 </w:t>
            </w:r>
          </w:p>
        </w:tc>
        <w:tc>
          <w:tcPr>
            <w:tcW w:w="5669" w:type="dxa"/>
          </w:tcPr>
          <w:p w:rsidR="00C11065" w:rsidRPr="00C11065" w:rsidRDefault="00C11065" w:rsidP="00C11065">
            <w:pPr>
              <w:rPr>
                <w:rFonts w:cs="Frankruhel" w:hint="cs"/>
                <w:rtl/>
              </w:rPr>
            </w:pPr>
            <w:r>
              <w:rPr>
                <w:rtl/>
              </w:rPr>
              <w:t>גרימת מוות בכוונה</w:t>
            </w:r>
          </w:p>
        </w:tc>
        <w:tc>
          <w:tcPr>
            <w:tcW w:w="567" w:type="dxa"/>
          </w:tcPr>
          <w:p w:rsidR="00C11065" w:rsidRPr="00C11065" w:rsidRDefault="00C11065" w:rsidP="00C11065">
            <w:pPr>
              <w:rPr>
                <w:rStyle w:val="Hyperlink"/>
                <w:rFonts w:hint="cs"/>
                <w:rtl/>
              </w:rPr>
            </w:pPr>
            <w:hyperlink w:anchor="Seif209" w:tooltip="גרימת מוות בכוונ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Seif209</w:instrText>
            </w:r>
            <w:r>
              <w:rPr>
                <w:rtl/>
              </w:rPr>
              <w:instrText xml:space="preserve"> </w:instrText>
            </w:r>
            <w:r>
              <w:rPr>
                <w:rFonts w:cs="Frankruhel"/>
                <w:rtl/>
              </w:rPr>
              <w:fldChar w:fldCharType="separate"/>
            </w:r>
            <w:r>
              <w:rPr>
                <w:noProof/>
                <w:rtl/>
              </w:rPr>
              <w:t>71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210 </w:t>
            </w:r>
          </w:p>
        </w:tc>
        <w:tc>
          <w:tcPr>
            <w:tcW w:w="5669" w:type="dxa"/>
          </w:tcPr>
          <w:p w:rsidR="00C11065" w:rsidRPr="00C11065" w:rsidRDefault="00C11065" w:rsidP="00C11065">
            <w:pPr>
              <w:rPr>
                <w:rFonts w:cs="Frankruhel" w:hint="cs"/>
                <w:rtl/>
              </w:rPr>
            </w:pPr>
            <w:r>
              <w:rPr>
                <w:rtl/>
              </w:rPr>
              <w:t>הריגה</w:t>
            </w:r>
          </w:p>
        </w:tc>
        <w:tc>
          <w:tcPr>
            <w:tcW w:w="567" w:type="dxa"/>
          </w:tcPr>
          <w:p w:rsidR="00C11065" w:rsidRPr="00C11065" w:rsidRDefault="00C11065" w:rsidP="00C11065">
            <w:pPr>
              <w:rPr>
                <w:rStyle w:val="Hyperlink"/>
                <w:rFonts w:hint="cs"/>
                <w:rtl/>
              </w:rPr>
            </w:pPr>
            <w:hyperlink w:anchor="Seif210" w:tooltip="הריג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Seif210</w:instrText>
            </w:r>
            <w:r>
              <w:rPr>
                <w:rtl/>
              </w:rPr>
              <w:instrText xml:space="preserve"> </w:instrText>
            </w:r>
            <w:r>
              <w:rPr>
                <w:rFonts w:cs="Frankruhel"/>
                <w:rtl/>
              </w:rPr>
              <w:fldChar w:fldCharType="separate"/>
            </w:r>
            <w:r>
              <w:rPr>
                <w:noProof/>
                <w:rtl/>
              </w:rPr>
              <w:t>71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210א </w:t>
            </w:r>
          </w:p>
        </w:tc>
        <w:tc>
          <w:tcPr>
            <w:tcW w:w="5669" w:type="dxa"/>
          </w:tcPr>
          <w:p w:rsidR="00C11065" w:rsidRPr="00C11065" w:rsidRDefault="00C11065" w:rsidP="00C11065">
            <w:pPr>
              <w:rPr>
                <w:rFonts w:cs="Frankruhel" w:hint="cs"/>
                <w:rtl/>
              </w:rPr>
            </w:pPr>
            <w:r>
              <w:rPr>
                <w:rtl/>
              </w:rPr>
              <w:t>חבלה בכוונה מחמירה</w:t>
            </w:r>
          </w:p>
        </w:tc>
        <w:tc>
          <w:tcPr>
            <w:tcW w:w="567" w:type="dxa"/>
          </w:tcPr>
          <w:p w:rsidR="00C11065" w:rsidRPr="00C11065" w:rsidRDefault="00C11065" w:rsidP="00C11065">
            <w:pPr>
              <w:rPr>
                <w:rStyle w:val="Hyperlink"/>
                <w:rFonts w:hint="cs"/>
                <w:rtl/>
              </w:rPr>
            </w:pPr>
            <w:hyperlink w:anchor="Seif362" w:tooltip="חבלה בכוונה מחמ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Seif362</w:instrText>
            </w:r>
            <w:r>
              <w:rPr>
                <w:rtl/>
              </w:rPr>
              <w:instrText xml:space="preserve"> </w:instrText>
            </w:r>
            <w:r>
              <w:rPr>
                <w:rFonts w:cs="Frankruhel"/>
                <w:rtl/>
              </w:rPr>
              <w:fldChar w:fldCharType="separate"/>
            </w:r>
            <w:r>
              <w:rPr>
                <w:noProof/>
                <w:rtl/>
              </w:rPr>
              <w:t>71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211 </w:t>
            </w:r>
          </w:p>
        </w:tc>
        <w:tc>
          <w:tcPr>
            <w:tcW w:w="5669" w:type="dxa"/>
          </w:tcPr>
          <w:p w:rsidR="00C11065" w:rsidRPr="00C11065" w:rsidRDefault="00C11065" w:rsidP="00C11065">
            <w:pPr>
              <w:rPr>
                <w:rFonts w:cs="Frankruhel" w:hint="cs"/>
                <w:rtl/>
              </w:rPr>
            </w:pPr>
            <w:r>
              <w:rPr>
                <w:rtl/>
              </w:rPr>
              <w:t>תקיפה</w:t>
            </w:r>
          </w:p>
        </w:tc>
        <w:tc>
          <w:tcPr>
            <w:tcW w:w="567" w:type="dxa"/>
          </w:tcPr>
          <w:p w:rsidR="00C11065" w:rsidRPr="00C11065" w:rsidRDefault="00C11065" w:rsidP="00C11065">
            <w:pPr>
              <w:rPr>
                <w:rStyle w:val="Hyperlink"/>
                <w:rFonts w:hint="cs"/>
                <w:rtl/>
              </w:rPr>
            </w:pPr>
            <w:hyperlink w:anchor="Seif211" w:tooltip="תקיפ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Seif211</w:instrText>
            </w:r>
            <w:r>
              <w:rPr>
                <w:rtl/>
              </w:rPr>
              <w:instrText xml:space="preserve"> </w:instrText>
            </w:r>
            <w:r>
              <w:rPr>
                <w:rFonts w:cs="Frankruhel"/>
                <w:rtl/>
              </w:rPr>
              <w:fldChar w:fldCharType="separate"/>
            </w:r>
            <w:r>
              <w:rPr>
                <w:noProof/>
                <w:rtl/>
              </w:rPr>
              <w:t>72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211א </w:t>
            </w:r>
          </w:p>
        </w:tc>
        <w:tc>
          <w:tcPr>
            <w:tcW w:w="5669" w:type="dxa"/>
          </w:tcPr>
          <w:p w:rsidR="00C11065" w:rsidRPr="00C11065" w:rsidRDefault="00C11065" w:rsidP="00C11065">
            <w:pPr>
              <w:rPr>
                <w:rFonts w:cs="Frankruhel" w:hint="cs"/>
                <w:rtl/>
              </w:rPr>
            </w:pPr>
            <w:r>
              <w:rPr>
                <w:rtl/>
              </w:rPr>
              <w:t>תקיפה או פגיעה בנסיבות מחמירות</w:t>
            </w:r>
          </w:p>
        </w:tc>
        <w:tc>
          <w:tcPr>
            <w:tcW w:w="567" w:type="dxa"/>
          </w:tcPr>
          <w:p w:rsidR="00C11065" w:rsidRPr="00C11065" w:rsidRDefault="00C11065" w:rsidP="00C11065">
            <w:pPr>
              <w:rPr>
                <w:rStyle w:val="Hyperlink"/>
                <w:rFonts w:hint="cs"/>
                <w:rtl/>
              </w:rPr>
            </w:pPr>
            <w:hyperlink w:anchor="Seif363" w:tooltip="תקיפה או פגיעה בנסיבות מחמי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Seif363</w:instrText>
            </w:r>
            <w:r>
              <w:rPr>
                <w:rtl/>
              </w:rPr>
              <w:instrText xml:space="preserve"> </w:instrText>
            </w:r>
            <w:r>
              <w:rPr>
                <w:rFonts w:cs="Frankruhel"/>
                <w:rtl/>
              </w:rPr>
              <w:fldChar w:fldCharType="separate"/>
            </w:r>
            <w:r>
              <w:rPr>
                <w:noProof/>
                <w:rtl/>
              </w:rPr>
              <w:t>72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212 </w:t>
            </w:r>
          </w:p>
        </w:tc>
        <w:tc>
          <w:tcPr>
            <w:tcW w:w="5669" w:type="dxa"/>
          </w:tcPr>
          <w:p w:rsidR="00C11065" w:rsidRPr="00C11065" w:rsidRDefault="00C11065" w:rsidP="00C11065">
            <w:pPr>
              <w:rPr>
                <w:rFonts w:cs="Frankruhel" w:hint="cs"/>
                <w:rtl/>
              </w:rPr>
            </w:pPr>
            <w:r>
              <w:rPr>
                <w:rtl/>
              </w:rPr>
              <w:t>זריקת חפצים</w:t>
            </w:r>
          </w:p>
        </w:tc>
        <w:tc>
          <w:tcPr>
            <w:tcW w:w="567" w:type="dxa"/>
          </w:tcPr>
          <w:p w:rsidR="00C11065" w:rsidRPr="00C11065" w:rsidRDefault="00C11065" w:rsidP="00C11065">
            <w:pPr>
              <w:rPr>
                <w:rStyle w:val="Hyperlink"/>
                <w:rFonts w:hint="cs"/>
                <w:rtl/>
              </w:rPr>
            </w:pPr>
            <w:hyperlink w:anchor="Seif212" w:tooltip="זריקת חפצ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Seif212</w:instrText>
            </w:r>
            <w:r>
              <w:rPr>
                <w:rtl/>
              </w:rPr>
              <w:instrText xml:space="preserve"> </w:instrText>
            </w:r>
            <w:r>
              <w:rPr>
                <w:rFonts w:cs="Frankruhel"/>
                <w:rtl/>
              </w:rPr>
              <w:fldChar w:fldCharType="separate"/>
            </w:r>
            <w:r>
              <w:rPr>
                <w:noProof/>
                <w:rtl/>
              </w:rPr>
              <w:t>72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212א </w:t>
            </w:r>
          </w:p>
        </w:tc>
        <w:tc>
          <w:tcPr>
            <w:tcW w:w="5669" w:type="dxa"/>
          </w:tcPr>
          <w:p w:rsidR="00C11065" w:rsidRPr="00C11065" w:rsidRDefault="00C11065" w:rsidP="00C11065">
            <w:pPr>
              <w:rPr>
                <w:rFonts w:cs="Frankruhel" w:hint="cs"/>
                <w:rtl/>
              </w:rPr>
            </w:pPr>
            <w:r>
              <w:rPr>
                <w:rtl/>
              </w:rPr>
              <w:t>סיכון  חיי אנשים בנתיב תחבורה</w:t>
            </w:r>
          </w:p>
        </w:tc>
        <w:tc>
          <w:tcPr>
            <w:tcW w:w="567" w:type="dxa"/>
          </w:tcPr>
          <w:p w:rsidR="00C11065" w:rsidRPr="00C11065" w:rsidRDefault="00C11065" w:rsidP="00C11065">
            <w:pPr>
              <w:rPr>
                <w:rStyle w:val="Hyperlink"/>
                <w:rFonts w:hint="cs"/>
                <w:rtl/>
              </w:rPr>
            </w:pPr>
            <w:hyperlink w:anchor="Seif361" w:tooltip="סיכון  חיי אנשים בנתיב תחבו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Seif361</w:instrText>
            </w:r>
            <w:r>
              <w:rPr>
                <w:rtl/>
              </w:rPr>
              <w:instrText xml:space="preserve"> </w:instrText>
            </w:r>
            <w:r>
              <w:rPr>
                <w:rFonts w:cs="Frankruhel"/>
                <w:rtl/>
              </w:rPr>
              <w:fldChar w:fldCharType="separate"/>
            </w:r>
            <w:r>
              <w:rPr>
                <w:noProof/>
                <w:rtl/>
              </w:rPr>
              <w:t>72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ב' – עבירות נגד חירותו של אדם</w:t>
            </w:r>
          </w:p>
        </w:tc>
        <w:tc>
          <w:tcPr>
            <w:tcW w:w="567" w:type="dxa"/>
          </w:tcPr>
          <w:p w:rsidR="00C11065" w:rsidRPr="00C11065" w:rsidRDefault="00C11065" w:rsidP="00C11065">
            <w:pPr>
              <w:rPr>
                <w:rStyle w:val="Hyperlink"/>
                <w:rFonts w:hint="cs"/>
                <w:rtl/>
              </w:rPr>
            </w:pPr>
            <w:hyperlink w:anchor="hed238" w:tooltip="סימן ב – עבירות נגד חירותו של אד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hed238</w:instrText>
            </w:r>
            <w:r>
              <w:rPr>
                <w:rtl/>
              </w:rPr>
              <w:instrText xml:space="preserve"> </w:instrText>
            </w:r>
            <w:r>
              <w:rPr>
                <w:rFonts w:cs="Frankruhel"/>
                <w:rtl/>
              </w:rPr>
              <w:fldChar w:fldCharType="separate"/>
            </w:r>
            <w:r>
              <w:rPr>
                <w:noProof/>
                <w:rtl/>
              </w:rPr>
              <w:t>72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213 </w:t>
            </w:r>
          </w:p>
        </w:tc>
        <w:tc>
          <w:tcPr>
            <w:tcW w:w="5669" w:type="dxa"/>
          </w:tcPr>
          <w:p w:rsidR="00C11065" w:rsidRPr="00C11065" w:rsidRDefault="00C11065" w:rsidP="00C11065">
            <w:pPr>
              <w:rPr>
                <w:rFonts w:cs="Frankruhel" w:hint="cs"/>
                <w:rtl/>
              </w:rPr>
            </w:pPr>
            <w:r>
              <w:rPr>
                <w:rtl/>
              </w:rPr>
              <w:t>חטיפה</w:t>
            </w:r>
          </w:p>
        </w:tc>
        <w:tc>
          <w:tcPr>
            <w:tcW w:w="567" w:type="dxa"/>
          </w:tcPr>
          <w:p w:rsidR="00C11065" w:rsidRPr="00C11065" w:rsidRDefault="00C11065" w:rsidP="00C11065">
            <w:pPr>
              <w:rPr>
                <w:rStyle w:val="Hyperlink"/>
                <w:rFonts w:hint="cs"/>
                <w:rtl/>
              </w:rPr>
            </w:pPr>
            <w:hyperlink w:anchor="Seif213" w:tooltip="חטיפ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Seif213</w:instrText>
            </w:r>
            <w:r>
              <w:rPr>
                <w:rtl/>
              </w:rPr>
              <w:instrText xml:space="preserve"> </w:instrText>
            </w:r>
            <w:r>
              <w:rPr>
                <w:rFonts w:cs="Frankruhel"/>
                <w:rtl/>
              </w:rPr>
              <w:fldChar w:fldCharType="separate"/>
            </w:r>
            <w:r>
              <w:rPr>
                <w:noProof/>
                <w:rtl/>
              </w:rPr>
              <w:t>72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214 </w:t>
            </w:r>
          </w:p>
        </w:tc>
        <w:tc>
          <w:tcPr>
            <w:tcW w:w="5669" w:type="dxa"/>
          </w:tcPr>
          <w:p w:rsidR="00C11065" w:rsidRPr="00C11065" w:rsidRDefault="00C11065" w:rsidP="00C11065">
            <w:pPr>
              <w:rPr>
                <w:rFonts w:cs="Frankruhel" w:hint="cs"/>
                <w:rtl/>
              </w:rPr>
            </w:pPr>
            <w:r>
              <w:rPr>
                <w:rtl/>
              </w:rPr>
              <w:t>כליאת שווא ת"ט תש"ע 2010</w:t>
            </w:r>
          </w:p>
        </w:tc>
        <w:tc>
          <w:tcPr>
            <w:tcW w:w="567" w:type="dxa"/>
          </w:tcPr>
          <w:p w:rsidR="00C11065" w:rsidRPr="00C11065" w:rsidRDefault="00C11065" w:rsidP="00C11065">
            <w:pPr>
              <w:rPr>
                <w:rStyle w:val="Hyperlink"/>
                <w:rFonts w:hint="cs"/>
                <w:rtl/>
              </w:rPr>
            </w:pPr>
            <w:hyperlink w:anchor="Seif214" w:tooltip="כליאת שווא תט תשע 2010"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Seif214</w:instrText>
            </w:r>
            <w:r>
              <w:rPr>
                <w:rtl/>
              </w:rPr>
              <w:instrText xml:space="preserve"> </w:instrText>
            </w:r>
            <w:r>
              <w:rPr>
                <w:rFonts w:cs="Frankruhel"/>
                <w:rtl/>
              </w:rPr>
              <w:fldChar w:fldCharType="separate"/>
            </w:r>
            <w:r>
              <w:rPr>
                <w:noProof/>
                <w:rtl/>
              </w:rPr>
              <w:t>72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ג' – עבירות נגד רשויות האזור</w:t>
            </w:r>
          </w:p>
        </w:tc>
        <w:tc>
          <w:tcPr>
            <w:tcW w:w="567" w:type="dxa"/>
          </w:tcPr>
          <w:p w:rsidR="00C11065" w:rsidRPr="00C11065" w:rsidRDefault="00C11065" w:rsidP="00C11065">
            <w:pPr>
              <w:rPr>
                <w:rStyle w:val="Hyperlink"/>
                <w:rFonts w:hint="cs"/>
                <w:rtl/>
              </w:rPr>
            </w:pPr>
            <w:hyperlink w:anchor="hed239" w:tooltip="סימן ג – עבירות נגד רשויות האז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hed239</w:instrText>
            </w:r>
            <w:r>
              <w:rPr>
                <w:rtl/>
              </w:rPr>
              <w:instrText xml:space="preserve"> </w:instrText>
            </w:r>
            <w:r>
              <w:rPr>
                <w:rFonts w:cs="Frankruhel"/>
                <w:rtl/>
              </w:rPr>
              <w:fldChar w:fldCharType="separate"/>
            </w:r>
            <w:r>
              <w:rPr>
                <w:noProof/>
                <w:rtl/>
              </w:rPr>
              <w:t>72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215 </w:t>
            </w:r>
          </w:p>
        </w:tc>
        <w:tc>
          <w:tcPr>
            <w:tcW w:w="5669" w:type="dxa"/>
          </w:tcPr>
          <w:p w:rsidR="00C11065" w:rsidRPr="00C11065" w:rsidRDefault="00C11065" w:rsidP="00C11065">
            <w:pPr>
              <w:rPr>
                <w:rFonts w:cs="Frankruhel" w:hint="cs"/>
                <w:rtl/>
              </w:rPr>
            </w:pPr>
            <w:r>
              <w:rPr>
                <w:rtl/>
              </w:rPr>
              <w:t>פגיעה בחייל</w:t>
            </w:r>
          </w:p>
        </w:tc>
        <w:tc>
          <w:tcPr>
            <w:tcW w:w="567" w:type="dxa"/>
          </w:tcPr>
          <w:p w:rsidR="00C11065" w:rsidRPr="00C11065" w:rsidRDefault="00C11065" w:rsidP="00C11065">
            <w:pPr>
              <w:rPr>
                <w:rStyle w:val="Hyperlink"/>
                <w:rFonts w:hint="cs"/>
                <w:rtl/>
              </w:rPr>
            </w:pPr>
            <w:hyperlink w:anchor="Seif215" w:tooltip="פגיעה בחייל"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Seif215</w:instrText>
            </w:r>
            <w:r>
              <w:rPr>
                <w:rtl/>
              </w:rPr>
              <w:instrText xml:space="preserve"> </w:instrText>
            </w:r>
            <w:r>
              <w:rPr>
                <w:rFonts w:cs="Frankruhel"/>
                <w:rtl/>
              </w:rPr>
              <w:fldChar w:fldCharType="separate"/>
            </w:r>
            <w:r>
              <w:rPr>
                <w:noProof/>
                <w:rtl/>
              </w:rPr>
              <w:t>72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216 </w:t>
            </w:r>
          </w:p>
        </w:tc>
        <w:tc>
          <w:tcPr>
            <w:tcW w:w="5669" w:type="dxa"/>
          </w:tcPr>
          <w:p w:rsidR="00C11065" w:rsidRPr="00C11065" w:rsidRDefault="00C11065" w:rsidP="00C11065">
            <w:pPr>
              <w:rPr>
                <w:rFonts w:cs="Frankruhel" w:hint="cs"/>
                <w:rtl/>
              </w:rPr>
            </w:pPr>
            <w:r>
              <w:rPr>
                <w:rtl/>
              </w:rPr>
              <w:t>גרימת נזק ברשלנות</w:t>
            </w:r>
          </w:p>
        </w:tc>
        <w:tc>
          <w:tcPr>
            <w:tcW w:w="567" w:type="dxa"/>
          </w:tcPr>
          <w:p w:rsidR="00C11065" w:rsidRPr="00C11065" w:rsidRDefault="00C11065" w:rsidP="00C11065">
            <w:pPr>
              <w:rPr>
                <w:rStyle w:val="Hyperlink"/>
                <w:rFonts w:hint="cs"/>
                <w:rtl/>
              </w:rPr>
            </w:pPr>
            <w:hyperlink w:anchor="Seif216" w:tooltip="גרימת נזק ברשלנ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Seif216</w:instrText>
            </w:r>
            <w:r>
              <w:rPr>
                <w:rtl/>
              </w:rPr>
              <w:instrText xml:space="preserve"> </w:instrText>
            </w:r>
            <w:r>
              <w:rPr>
                <w:rFonts w:cs="Frankruhel"/>
                <w:rtl/>
              </w:rPr>
              <w:fldChar w:fldCharType="separate"/>
            </w:r>
            <w:r>
              <w:rPr>
                <w:noProof/>
                <w:rtl/>
              </w:rPr>
              <w:t>73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217 </w:t>
            </w:r>
          </w:p>
        </w:tc>
        <w:tc>
          <w:tcPr>
            <w:tcW w:w="5669" w:type="dxa"/>
          </w:tcPr>
          <w:p w:rsidR="00C11065" w:rsidRPr="00C11065" w:rsidRDefault="00C11065" w:rsidP="00C11065">
            <w:pPr>
              <w:rPr>
                <w:rFonts w:cs="Frankruhel" w:hint="cs"/>
                <w:rtl/>
              </w:rPr>
            </w:pPr>
            <w:r>
              <w:rPr>
                <w:rtl/>
              </w:rPr>
              <w:t>תקיפת עובד ציבור</w:t>
            </w:r>
          </w:p>
        </w:tc>
        <w:tc>
          <w:tcPr>
            <w:tcW w:w="567" w:type="dxa"/>
          </w:tcPr>
          <w:p w:rsidR="00C11065" w:rsidRPr="00C11065" w:rsidRDefault="00C11065" w:rsidP="00C11065">
            <w:pPr>
              <w:rPr>
                <w:rStyle w:val="Hyperlink"/>
                <w:rFonts w:hint="cs"/>
                <w:rtl/>
              </w:rPr>
            </w:pPr>
            <w:hyperlink w:anchor="Seif217" w:tooltip="תקיפת עובד ציב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Seif217</w:instrText>
            </w:r>
            <w:r>
              <w:rPr>
                <w:rtl/>
              </w:rPr>
              <w:instrText xml:space="preserve"> </w:instrText>
            </w:r>
            <w:r>
              <w:rPr>
                <w:rFonts w:cs="Frankruhel"/>
                <w:rtl/>
              </w:rPr>
              <w:fldChar w:fldCharType="separate"/>
            </w:r>
            <w:r>
              <w:rPr>
                <w:noProof/>
                <w:rtl/>
              </w:rPr>
              <w:t>73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218 </w:t>
            </w:r>
          </w:p>
        </w:tc>
        <w:tc>
          <w:tcPr>
            <w:tcW w:w="5669" w:type="dxa"/>
          </w:tcPr>
          <w:p w:rsidR="00C11065" w:rsidRPr="00C11065" w:rsidRDefault="00C11065" w:rsidP="00C11065">
            <w:pPr>
              <w:rPr>
                <w:rFonts w:cs="Frankruhel" w:hint="cs"/>
                <w:rtl/>
              </w:rPr>
            </w:pPr>
            <w:r>
              <w:rPr>
                <w:rtl/>
              </w:rPr>
              <w:t>הפרעה לחייל</w:t>
            </w:r>
          </w:p>
        </w:tc>
        <w:tc>
          <w:tcPr>
            <w:tcW w:w="567" w:type="dxa"/>
          </w:tcPr>
          <w:p w:rsidR="00C11065" w:rsidRPr="00C11065" w:rsidRDefault="00C11065" w:rsidP="00C11065">
            <w:pPr>
              <w:rPr>
                <w:rStyle w:val="Hyperlink"/>
                <w:rFonts w:hint="cs"/>
                <w:rtl/>
              </w:rPr>
            </w:pPr>
            <w:hyperlink w:anchor="Seif218" w:tooltip="הפרעה לחייל"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Seif218</w:instrText>
            </w:r>
            <w:r>
              <w:rPr>
                <w:rtl/>
              </w:rPr>
              <w:instrText xml:space="preserve"> </w:instrText>
            </w:r>
            <w:r>
              <w:rPr>
                <w:rFonts w:cs="Frankruhel"/>
                <w:rtl/>
              </w:rPr>
              <w:fldChar w:fldCharType="separate"/>
            </w:r>
            <w:r>
              <w:rPr>
                <w:noProof/>
                <w:rtl/>
              </w:rPr>
              <w:t>73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219 </w:t>
            </w:r>
          </w:p>
        </w:tc>
        <w:tc>
          <w:tcPr>
            <w:tcW w:w="5669" w:type="dxa"/>
          </w:tcPr>
          <w:p w:rsidR="00C11065" w:rsidRPr="00C11065" w:rsidRDefault="00C11065" w:rsidP="00C11065">
            <w:pPr>
              <w:rPr>
                <w:rFonts w:cs="Frankruhel" w:hint="cs"/>
                <w:rtl/>
              </w:rPr>
            </w:pPr>
            <w:r>
              <w:rPr>
                <w:rtl/>
              </w:rPr>
              <w:t>פגיעה ברשות או בסמל</w:t>
            </w:r>
          </w:p>
        </w:tc>
        <w:tc>
          <w:tcPr>
            <w:tcW w:w="567" w:type="dxa"/>
          </w:tcPr>
          <w:p w:rsidR="00C11065" w:rsidRPr="00C11065" w:rsidRDefault="00C11065" w:rsidP="00C11065">
            <w:pPr>
              <w:rPr>
                <w:rStyle w:val="Hyperlink"/>
                <w:rFonts w:hint="cs"/>
                <w:rtl/>
              </w:rPr>
            </w:pPr>
            <w:hyperlink w:anchor="Seif219" w:tooltip="פגיעה ברשות או בסמל"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Seif219</w:instrText>
            </w:r>
            <w:r>
              <w:rPr>
                <w:rtl/>
              </w:rPr>
              <w:instrText xml:space="preserve"> </w:instrText>
            </w:r>
            <w:r>
              <w:rPr>
                <w:rFonts w:cs="Frankruhel"/>
                <w:rtl/>
              </w:rPr>
              <w:fldChar w:fldCharType="separate"/>
            </w:r>
            <w:r>
              <w:rPr>
                <w:noProof/>
                <w:rtl/>
              </w:rPr>
              <w:t>73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220 </w:t>
            </w:r>
          </w:p>
        </w:tc>
        <w:tc>
          <w:tcPr>
            <w:tcW w:w="5669" w:type="dxa"/>
          </w:tcPr>
          <w:p w:rsidR="00C11065" w:rsidRPr="00C11065" w:rsidRDefault="00C11065" w:rsidP="00C11065">
            <w:pPr>
              <w:rPr>
                <w:rFonts w:cs="Frankruhel" w:hint="cs"/>
                <w:rtl/>
              </w:rPr>
            </w:pPr>
            <w:r>
              <w:rPr>
                <w:rtl/>
              </w:rPr>
              <w:t>חבלה במתקן צה"ל</w:t>
            </w:r>
          </w:p>
        </w:tc>
        <w:tc>
          <w:tcPr>
            <w:tcW w:w="567" w:type="dxa"/>
          </w:tcPr>
          <w:p w:rsidR="00C11065" w:rsidRPr="00C11065" w:rsidRDefault="00C11065" w:rsidP="00C11065">
            <w:pPr>
              <w:rPr>
                <w:rStyle w:val="Hyperlink"/>
                <w:rFonts w:hint="cs"/>
                <w:rtl/>
              </w:rPr>
            </w:pPr>
            <w:hyperlink w:anchor="Seif220" w:tooltip="חבלה במתקן צהל"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Seif220</w:instrText>
            </w:r>
            <w:r>
              <w:rPr>
                <w:rtl/>
              </w:rPr>
              <w:instrText xml:space="preserve"> </w:instrText>
            </w:r>
            <w:r>
              <w:rPr>
                <w:rFonts w:cs="Frankruhel"/>
                <w:rtl/>
              </w:rPr>
              <w:fldChar w:fldCharType="separate"/>
            </w:r>
            <w:r>
              <w:rPr>
                <w:noProof/>
                <w:rtl/>
              </w:rPr>
              <w:t>73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221 </w:t>
            </w:r>
          </w:p>
        </w:tc>
        <w:tc>
          <w:tcPr>
            <w:tcW w:w="5669" w:type="dxa"/>
          </w:tcPr>
          <w:p w:rsidR="00C11065" w:rsidRPr="00C11065" w:rsidRDefault="00C11065" w:rsidP="00C11065">
            <w:pPr>
              <w:rPr>
                <w:rFonts w:cs="Frankruhel" w:hint="cs"/>
                <w:rtl/>
              </w:rPr>
            </w:pPr>
            <w:r>
              <w:rPr>
                <w:rtl/>
              </w:rPr>
              <w:t>נזק לרכוש ביטחוני</w:t>
            </w:r>
          </w:p>
        </w:tc>
        <w:tc>
          <w:tcPr>
            <w:tcW w:w="567" w:type="dxa"/>
          </w:tcPr>
          <w:p w:rsidR="00C11065" w:rsidRPr="00C11065" w:rsidRDefault="00C11065" w:rsidP="00C11065">
            <w:pPr>
              <w:rPr>
                <w:rStyle w:val="Hyperlink"/>
                <w:rFonts w:hint="cs"/>
                <w:rtl/>
              </w:rPr>
            </w:pPr>
            <w:hyperlink w:anchor="Seif221" w:tooltip="נזק לרכוש ביטחונ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Seif221</w:instrText>
            </w:r>
            <w:r>
              <w:rPr>
                <w:rtl/>
              </w:rPr>
              <w:instrText xml:space="preserve"> </w:instrText>
            </w:r>
            <w:r>
              <w:rPr>
                <w:rFonts w:cs="Frankruhel"/>
                <w:rtl/>
              </w:rPr>
              <w:fldChar w:fldCharType="separate"/>
            </w:r>
            <w:r>
              <w:rPr>
                <w:noProof/>
                <w:rtl/>
              </w:rPr>
              <w:t>73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222 </w:t>
            </w:r>
          </w:p>
        </w:tc>
        <w:tc>
          <w:tcPr>
            <w:tcW w:w="5669" w:type="dxa"/>
          </w:tcPr>
          <w:p w:rsidR="00C11065" w:rsidRPr="00C11065" w:rsidRDefault="00C11065" w:rsidP="00C11065">
            <w:pPr>
              <w:rPr>
                <w:rFonts w:cs="Frankruhel" w:hint="cs"/>
                <w:rtl/>
              </w:rPr>
            </w:pPr>
            <w:r>
              <w:rPr>
                <w:rtl/>
              </w:rPr>
              <w:t>עבירות נגד קיום הסדר הציבורי</w:t>
            </w:r>
          </w:p>
        </w:tc>
        <w:tc>
          <w:tcPr>
            <w:tcW w:w="567" w:type="dxa"/>
          </w:tcPr>
          <w:p w:rsidR="00C11065" w:rsidRPr="00C11065" w:rsidRDefault="00C11065" w:rsidP="00C11065">
            <w:pPr>
              <w:rPr>
                <w:rStyle w:val="Hyperlink"/>
                <w:rFonts w:hint="cs"/>
                <w:rtl/>
              </w:rPr>
            </w:pPr>
            <w:hyperlink w:anchor="Seif222" w:tooltip="עבירות נגד קיום הסדר הציבור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Seif222</w:instrText>
            </w:r>
            <w:r>
              <w:rPr>
                <w:rtl/>
              </w:rPr>
              <w:instrText xml:space="preserve"> </w:instrText>
            </w:r>
            <w:r>
              <w:rPr>
                <w:rFonts w:cs="Frankruhel"/>
                <w:rtl/>
              </w:rPr>
              <w:fldChar w:fldCharType="separate"/>
            </w:r>
            <w:r>
              <w:rPr>
                <w:noProof/>
                <w:rtl/>
              </w:rPr>
              <w:t>73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222א </w:t>
            </w:r>
          </w:p>
        </w:tc>
        <w:tc>
          <w:tcPr>
            <w:tcW w:w="5669" w:type="dxa"/>
          </w:tcPr>
          <w:p w:rsidR="00C11065" w:rsidRPr="00C11065" w:rsidRDefault="00C11065" w:rsidP="00C11065">
            <w:pPr>
              <w:rPr>
                <w:rFonts w:cs="Frankruhel" w:hint="cs"/>
                <w:rtl/>
              </w:rPr>
            </w:pPr>
            <w:r>
              <w:rPr>
                <w:rtl/>
              </w:rPr>
              <w:t>החדרת חפץ אסור מסוכן או ציוד קצה רט"ן אל תוך בית כלא</w:t>
            </w:r>
          </w:p>
        </w:tc>
        <w:tc>
          <w:tcPr>
            <w:tcW w:w="567" w:type="dxa"/>
          </w:tcPr>
          <w:p w:rsidR="00C11065" w:rsidRPr="00C11065" w:rsidRDefault="00C11065" w:rsidP="00C11065">
            <w:pPr>
              <w:rPr>
                <w:rStyle w:val="Hyperlink"/>
                <w:rFonts w:hint="cs"/>
                <w:rtl/>
              </w:rPr>
            </w:pPr>
            <w:hyperlink w:anchor="Seif369" w:tooltip="החדרת חפץ אסור מסוכן או ציוד קצה רטן אל תוך בית כלא"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Seif369</w:instrText>
            </w:r>
            <w:r>
              <w:rPr>
                <w:rtl/>
              </w:rPr>
              <w:instrText xml:space="preserve"> </w:instrText>
            </w:r>
            <w:r>
              <w:rPr>
                <w:rFonts w:cs="Frankruhel"/>
                <w:rtl/>
              </w:rPr>
              <w:fldChar w:fldCharType="separate"/>
            </w:r>
            <w:r>
              <w:rPr>
                <w:noProof/>
                <w:rtl/>
              </w:rPr>
              <w:t>73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223 </w:t>
            </w:r>
          </w:p>
        </w:tc>
        <w:tc>
          <w:tcPr>
            <w:tcW w:w="5669" w:type="dxa"/>
          </w:tcPr>
          <w:p w:rsidR="00C11065" w:rsidRPr="00C11065" w:rsidRDefault="00C11065" w:rsidP="00C11065">
            <w:pPr>
              <w:rPr>
                <w:rFonts w:cs="Frankruhel" w:hint="cs"/>
                <w:rtl/>
              </w:rPr>
            </w:pPr>
            <w:r>
              <w:rPr>
                <w:rtl/>
              </w:rPr>
              <w:t>התערבות בענייני צה"ל</w:t>
            </w:r>
          </w:p>
        </w:tc>
        <w:tc>
          <w:tcPr>
            <w:tcW w:w="567" w:type="dxa"/>
          </w:tcPr>
          <w:p w:rsidR="00C11065" w:rsidRPr="00C11065" w:rsidRDefault="00C11065" w:rsidP="00C11065">
            <w:pPr>
              <w:rPr>
                <w:rStyle w:val="Hyperlink"/>
                <w:rFonts w:hint="cs"/>
                <w:rtl/>
              </w:rPr>
            </w:pPr>
            <w:hyperlink w:anchor="Seif223" w:tooltip="התערבות בענייני צהל"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Seif223</w:instrText>
            </w:r>
            <w:r>
              <w:rPr>
                <w:rtl/>
              </w:rPr>
              <w:instrText xml:space="preserve"> </w:instrText>
            </w:r>
            <w:r>
              <w:rPr>
                <w:rFonts w:cs="Frankruhel"/>
                <w:rtl/>
              </w:rPr>
              <w:fldChar w:fldCharType="separate"/>
            </w:r>
            <w:r>
              <w:rPr>
                <w:noProof/>
                <w:rtl/>
              </w:rPr>
              <w:t>74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224 </w:t>
            </w:r>
          </w:p>
        </w:tc>
        <w:tc>
          <w:tcPr>
            <w:tcW w:w="5669" w:type="dxa"/>
          </w:tcPr>
          <w:p w:rsidR="00C11065" w:rsidRPr="00C11065" w:rsidRDefault="00C11065" w:rsidP="00C11065">
            <w:pPr>
              <w:rPr>
                <w:rFonts w:cs="Frankruhel" w:hint="cs"/>
                <w:rtl/>
              </w:rPr>
            </w:pPr>
            <w:r>
              <w:rPr>
                <w:rtl/>
              </w:rPr>
              <w:t>סמכות להשיג ידיעות</w:t>
            </w:r>
          </w:p>
        </w:tc>
        <w:tc>
          <w:tcPr>
            <w:tcW w:w="567" w:type="dxa"/>
          </w:tcPr>
          <w:p w:rsidR="00C11065" w:rsidRPr="00C11065" w:rsidRDefault="00C11065" w:rsidP="00C11065">
            <w:pPr>
              <w:rPr>
                <w:rStyle w:val="Hyperlink"/>
                <w:rFonts w:hint="cs"/>
                <w:rtl/>
              </w:rPr>
            </w:pPr>
            <w:hyperlink w:anchor="Seif224" w:tooltip="סמכות להשיג ידיע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Seif224</w:instrText>
            </w:r>
            <w:r>
              <w:rPr>
                <w:rtl/>
              </w:rPr>
              <w:instrText xml:space="preserve"> </w:instrText>
            </w:r>
            <w:r>
              <w:rPr>
                <w:rFonts w:cs="Frankruhel"/>
                <w:rtl/>
              </w:rPr>
              <w:fldChar w:fldCharType="separate"/>
            </w:r>
            <w:r>
              <w:rPr>
                <w:noProof/>
                <w:rtl/>
              </w:rPr>
              <w:t>74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225 </w:t>
            </w:r>
          </w:p>
        </w:tc>
        <w:tc>
          <w:tcPr>
            <w:tcW w:w="5669" w:type="dxa"/>
          </w:tcPr>
          <w:p w:rsidR="00C11065" w:rsidRPr="00C11065" w:rsidRDefault="00C11065" w:rsidP="00C11065">
            <w:pPr>
              <w:rPr>
                <w:rFonts w:cs="Frankruhel" w:hint="cs"/>
                <w:rtl/>
              </w:rPr>
            </w:pPr>
            <w:r>
              <w:rPr>
                <w:rtl/>
              </w:rPr>
              <w:t>חובת התייצבות</w:t>
            </w:r>
          </w:p>
        </w:tc>
        <w:tc>
          <w:tcPr>
            <w:tcW w:w="567" w:type="dxa"/>
          </w:tcPr>
          <w:p w:rsidR="00C11065" w:rsidRPr="00C11065" w:rsidRDefault="00C11065" w:rsidP="00C11065">
            <w:pPr>
              <w:rPr>
                <w:rStyle w:val="Hyperlink"/>
                <w:rFonts w:hint="cs"/>
                <w:rtl/>
              </w:rPr>
            </w:pPr>
            <w:hyperlink w:anchor="Seif225" w:tooltip="חובת התייצב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Seif225</w:instrText>
            </w:r>
            <w:r>
              <w:rPr>
                <w:rtl/>
              </w:rPr>
              <w:instrText xml:space="preserve"> </w:instrText>
            </w:r>
            <w:r>
              <w:rPr>
                <w:rFonts w:cs="Frankruhel"/>
                <w:rtl/>
              </w:rPr>
              <w:fldChar w:fldCharType="separate"/>
            </w:r>
            <w:r>
              <w:rPr>
                <w:noProof/>
                <w:rtl/>
              </w:rPr>
              <w:t>74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225א </w:t>
            </w:r>
          </w:p>
        </w:tc>
        <w:tc>
          <w:tcPr>
            <w:tcW w:w="5669" w:type="dxa"/>
          </w:tcPr>
          <w:p w:rsidR="00C11065" w:rsidRPr="00C11065" w:rsidRDefault="00C11065" w:rsidP="00C11065">
            <w:pPr>
              <w:rPr>
                <w:rFonts w:cs="Frankruhel" w:hint="cs"/>
                <w:rtl/>
              </w:rPr>
            </w:pPr>
            <w:r>
              <w:rPr>
                <w:rtl/>
              </w:rPr>
              <w:t>סירוב לנטילת אמצעי זיהוי   עונשין</w:t>
            </w:r>
          </w:p>
        </w:tc>
        <w:tc>
          <w:tcPr>
            <w:tcW w:w="567" w:type="dxa"/>
          </w:tcPr>
          <w:p w:rsidR="00C11065" w:rsidRPr="00C11065" w:rsidRDefault="00C11065" w:rsidP="00C11065">
            <w:pPr>
              <w:rPr>
                <w:rStyle w:val="Hyperlink"/>
                <w:rFonts w:hint="cs"/>
                <w:rtl/>
              </w:rPr>
            </w:pPr>
            <w:hyperlink w:anchor="Seif351" w:tooltip="סירוב לנטילת אמצעי זיהוי   עונש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Seif351</w:instrText>
            </w:r>
            <w:r>
              <w:rPr>
                <w:rtl/>
              </w:rPr>
              <w:instrText xml:space="preserve"> </w:instrText>
            </w:r>
            <w:r>
              <w:rPr>
                <w:rFonts w:cs="Frankruhel"/>
                <w:rtl/>
              </w:rPr>
              <w:fldChar w:fldCharType="separate"/>
            </w:r>
            <w:r>
              <w:rPr>
                <w:noProof/>
                <w:rtl/>
              </w:rPr>
              <w:t>74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226 </w:t>
            </w:r>
          </w:p>
        </w:tc>
        <w:tc>
          <w:tcPr>
            <w:tcW w:w="5669" w:type="dxa"/>
          </w:tcPr>
          <w:p w:rsidR="00C11065" w:rsidRPr="00C11065" w:rsidRDefault="00C11065" w:rsidP="00C11065">
            <w:pPr>
              <w:rPr>
                <w:rFonts w:cs="Frankruhel" w:hint="cs"/>
                <w:rtl/>
              </w:rPr>
            </w:pPr>
            <w:r>
              <w:rPr>
                <w:rtl/>
              </w:rPr>
              <w:t>ידיעות כוזבות</w:t>
            </w:r>
          </w:p>
        </w:tc>
        <w:tc>
          <w:tcPr>
            <w:tcW w:w="567" w:type="dxa"/>
          </w:tcPr>
          <w:p w:rsidR="00C11065" w:rsidRPr="00C11065" w:rsidRDefault="00C11065" w:rsidP="00C11065">
            <w:pPr>
              <w:rPr>
                <w:rStyle w:val="Hyperlink"/>
                <w:rFonts w:hint="cs"/>
                <w:rtl/>
              </w:rPr>
            </w:pPr>
            <w:hyperlink w:anchor="Seif226" w:tooltip="ידיעות כוזב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Seif226</w:instrText>
            </w:r>
            <w:r>
              <w:rPr>
                <w:rtl/>
              </w:rPr>
              <w:instrText xml:space="preserve"> </w:instrText>
            </w:r>
            <w:r>
              <w:rPr>
                <w:rFonts w:cs="Frankruhel"/>
                <w:rtl/>
              </w:rPr>
              <w:fldChar w:fldCharType="separate"/>
            </w:r>
            <w:r>
              <w:rPr>
                <w:noProof/>
                <w:rtl/>
              </w:rPr>
              <w:t>74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227 </w:t>
            </w:r>
          </w:p>
        </w:tc>
        <w:tc>
          <w:tcPr>
            <w:tcW w:w="5669" w:type="dxa"/>
          </w:tcPr>
          <w:p w:rsidR="00C11065" w:rsidRPr="00C11065" w:rsidRDefault="00C11065" w:rsidP="00C11065">
            <w:pPr>
              <w:rPr>
                <w:rFonts w:cs="Frankruhel" w:hint="cs"/>
                <w:rtl/>
              </w:rPr>
            </w:pPr>
            <w:r>
              <w:rPr>
                <w:rtl/>
              </w:rPr>
              <w:t>התחמקות מחובת תשלום</w:t>
            </w:r>
          </w:p>
        </w:tc>
        <w:tc>
          <w:tcPr>
            <w:tcW w:w="567" w:type="dxa"/>
          </w:tcPr>
          <w:p w:rsidR="00C11065" w:rsidRPr="00C11065" w:rsidRDefault="00C11065" w:rsidP="00C11065">
            <w:pPr>
              <w:rPr>
                <w:rStyle w:val="Hyperlink"/>
                <w:rFonts w:hint="cs"/>
                <w:rtl/>
              </w:rPr>
            </w:pPr>
            <w:hyperlink w:anchor="Seif227" w:tooltip="התחמקות מחובת תשלו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Seif227</w:instrText>
            </w:r>
            <w:r>
              <w:rPr>
                <w:rtl/>
              </w:rPr>
              <w:instrText xml:space="preserve"> </w:instrText>
            </w:r>
            <w:r>
              <w:rPr>
                <w:rFonts w:cs="Frankruhel"/>
                <w:rtl/>
              </w:rPr>
              <w:fldChar w:fldCharType="separate"/>
            </w:r>
            <w:r>
              <w:rPr>
                <w:noProof/>
                <w:rtl/>
              </w:rPr>
              <w:t>74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ג'1 – איסור הלבנת הון</w:t>
            </w:r>
          </w:p>
        </w:tc>
        <w:tc>
          <w:tcPr>
            <w:tcW w:w="567" w:type="dxa"/>
          </w:tcPr>
          <w:p w:rsidR="00C11065" w:rsidRPr="00C11065" w:rsidRDefault="00C11065" w:rsidP="00C11065">
            <w:pPr>
              <w:rPr>
                <w:rStyle w:val="Hyperlink"/>
                <w:rFonts w:hint="cs"/>
                <w:rtl/>
              </w:rPr>
            </w:pPr>
            <w:hyperlink w:anchor="hed240" w:tooltip="סימן ג1 – איסור הלבנת ה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hed240</w:instrText>
            </w:r>
            <w:r>
              <w:rPr>
                <w:rtl/>
              </w:rPr>
              <w:instrText xml:space="preserve"> </w:instrText>
            </w:r>
            <w:r>
              <w:rPr>
                <w:rFonts w:cs="Frankruhel"/>
                <w:rtl/>
              </w:rPr>
              <w:fldChar w:fldCharType="separate"/>
            </w:r>
            <w:r>
              <w:rPr>
                <w:noProof/>
                <w:rtl/>
              </w:rPr>
              <w:t>75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227א </w:t>
            </w:r>
          </w:p>
        </w:tc>
        <w:tc>
          <w:tcPr>
            <w:tcW w:w="5669" w:type="dxa"/>
          </w:tcPr>
          <w:p w:rsidR="00C11065" w:rsidRPr="00C11065" w:rsidRDefault="00C11065" w:rsidP="00C11065">
            <w:pPr>
              <w:rPr>
                <w:rFonts w:cs="Frankruhel" w:hint="cs"/>
                <w:rtl/>
              </w:rPr>
            </w:pPr>
            <w:r>
              <w:rPr>
                <w:rtl/>
              </w:rPr>
              <w:t>עבירת מקור</w:t>
            </w:r>
          </w:p>
        </w:tc>
        <w:tc>
          <w:tcPr>
            <w:tcW w:w="567" w:type="dxa"/>
          </w:tcPr>
          <w:p w:rsidR="00C11065" w:rsidRPr="00C11065" w:rsidRDefault="00C11065" w:rsidP="00C11065">
            <w:pPr>
              <w:rPr>
                <w:rStyle w:val="Hyperlink"/>
                <w:rFonts w:hint="cs"/>
                <w:rtl/>
              </w:rPr>
            </w:pPr>
            <w:hyperlink w:anchor="Seif429" w:tooltip="עבירת מק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Seif429</w:instrText>
            </w:r>
            <w:r>
              <w:rPr>
                <w:rtl/>
              </w:rPr>
              <w:instrText xml:space="preserve"> </w:instrText>
            </w:r>
            <w:r>
              <w:rPr>
                <w:rFonts w:cs="Frankruhel"/>
                <w:rtl/>
              </w:rPr>
              <w:fldChar w:fldCharType="separate"/>
            </w:r>
            <w:r>
              <w:rPr>
                <w:noProof/>
                <w:rtl/>
              </w:rPr>
              <w:t>75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227ב </w:t>
            </w:r>
          </w:p>
        </w:tc>
        <w:tc>
          <w:tcPr>
            <w:tcW w:w="5669" w:type="dxa"/>
          </w:tcPr>
          <w:p w:rsidR="00C11065" w:rsidRPr="00C11065" w:rsidRDefault="00C11065" w:rsidP="00C11065">
            <w:pPr>
              <w:rPr>
                <w:rFonts w:cs="Frankruhel" w:hint="cs"/>
                <w:rtl/>
              </w:rPr>
            </w:pPr>
            <w:r>
              <w:rPr>
                <w:rtl/>
              </w:rPr>
              <w:t>איסור הלבנת הון</w:t>
            </w:r>
          </w:p>
        </w:tc>
        <w:tc>
          <w:tcPr>
            <w:tcW w:w="567" w:type="dxa"/>
          </w:tcPr>
          <w:p w:rsidR="00C11065" w:rsidRPr="00C11065" w:rsidRDefault="00C11065" w:rsidP="00C11065">
            <w:pPr>
              <w:rPr>
                <w:rStyle w:val="Hyperlink"/>
                <w:rFonts w:hint="cs"/>
                <w:rtl/>
              </w:rPr>
            </w:pPr>
            <w:hyperlink w:anchor="Seif430" w:tooltip="איסור הלבנת ה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Seif430</w:instrText>
            </w:r>
            <w:r>
              <w:rPr>
                <w:rtl/>
              </w:rPr>
              <w:instrText xml:space="preserve"> </w:instrText>
            </w:r>
            <w:r>
              <w:rPr>
                <w:rFonts w:cs="Frankruhel"/>
                <w:rtl/>
              </w:rPr>
              <w:fldChar w:fldCharType="separate"/>
            </w:r>
            <w:r>
              <w:rPr>
                <w:noProof/>
                <w:rtl/>
              </w:rPr>
              <w:t>75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227ג </w:t>
            </w:r>
          </w:p>
        </w:tc>
        <w:tc>
          <w:tcPr>
            <w:tcW w:w="5669" w:type="dxa"/>
          </w:tcPr>
          <w:p w:rsidR="00C11065" w:rsidRPr="00C11065" w:rsidRDefault="00C11065" w:rsidP="00C11065">
            <w:pPr>
              <w:rPr>
                <w:rFonts w:cs="Frankruhel" w:hint="cs"/>
                <w:rtl/>
              </w:rPr>
            </w:pPr>
            <w:r>
              <w:rPr>
                <w:rtl/>
              </w:rPr>
              <w:t>איסור עשיית פעולה ברכוש אסור</w:t>
            </w:r>
          </w:p>
        </w:tc>
        <w:tc>
          <w:tcPr>
            <w:tcW w:w="567" w:type="dxa"/>
          </w:tcPr>
          <w:p w:rsidR="00C11065" w:rsidRPr="00C11065" w:rsidRDefault="00C11065" w:rsidP="00C11065">
            <w:pPr>
              <w:rPr>
                <w:rStyle w:val="Hyperlink"/>
                <w:rFonts w:hint="cs"/>
                <w:rtl/>
              </w:rPr>
            </w:pPr>
            <w:hyperlink w:anchor="Seif431" w:tooltip="איסור עשיית פעולה ברכוש אס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Seif431</w:instrText>
            </w:r>
            <w:r>
              <w:rPr>
                <w:rtl/>
              </w:rPr>
              <w:instrText xml:space="preserve"> </w:instrText>
            </w:r>
            <w:r>
              <w:rPr>
                <w:rFonts w:cs="Frankruhel"/>
                <w:rtl/>
              </w:rPr>
              <w:fldChar w:fldCharType="separate"/>
            </w:r>
            <w:r>
              <w:rPr>
                <w:noProof/>
                <w:rtl/>
              </w:rPr>
              <w:t>75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227ד </w:t>
            </w:r>
          </w:p>
        </w:tc>
        <w:tc>
          <w:tcPr>
            <w:tcW w:w="5669" w:type="dxa"/>
          </w:tcPr>
          <w:p w:rsidR="00C11065" w:rsidRPr="00C11065" w:rsidRDefault="00C11065" w:rsidP="00C11065">
            <w:pPr>
              <w:rPr>
                <w:rFonts w:cs="Frankruhel" w:hint="cs"/>
                <w:rtl/>
              </w:rPr>
            </w:pPr>
            <w:r>
              <w:rPr>
                <w:rtl/>
              </w:rPr>
              <w:t>סייג לאחריות פלילית</w:t>
            </w:r>
          </w:p>
        </w:tc>
        <w:tc>
          <w:tcPr>
            <w:tcW w:w="567" w:type="dxa"/>
          </w:tcPr>
          <w:p w:rsidR="00C11065" w:rsidRPr="00C11065" w:rsidRDefault="00C11065" w:rsidP="00C11065">
            <w:pPr>
              <w:rPr>
                <w:rStyle w:val="Hyperlink"/>
                <w:rFonts w:hint="cs"/>
                <w:rtl/>
              </w:rPr>
            </w:pPr>
            <w:hyperlink w:anchor="Seif432" w:tooltip="סייג לאחריות פלילי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Seif432</w:instrText>
            </w:r>
            <w:r>
              <w:rPr>
                <w:rtl/>
              </w:rPr>
              <w:instrText xml:space="preserve"> </w:instrText>
            </w:r>
            <w:r>
              <w:rPr>
                <w:rFonts w:cs="Frankruhel"/>
                <w:rtl/>
              </w:rPr>
              <w:fldChar w:fldCharType="separate"/>
            </w:r>
            <w:r>
              <w:rPr>
                <w:noProof/>
                <w:rtl/>
              </w:rPr>
              <w:t>75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ד' – שיבוש הליכי משפט</w:t>
            </w:r>
          </w:p>
        </w:tc>
        <w:tc>
          <w:tcPr>
            <w:tcW w:w="567" w:type="dxa"/>
          </w:tcPr>
          <w:p w:rsidR="00C11065" w:rsidRPr="00C11065" w:rsidRDefault="00C11065" w:rsidP="00C11065">
            <w:pPr>
              <w:rPr>
                <w:rStyle w:val="Hyperlink"/>
                <w:rFonts w:hint="cs"/>
                <w:rtl/>
              </w:rPr>
            </w:pPr>
            <w:hyperlink w:anchor="hed241" w:tooltip="סימן ד – שיבוש הליכי מש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hed241</w:instrText>
            </w:r>
            <w:r>
              <w:rPr>
                <w:rtl/>
              </w:rPr>
              <w:instrText xml:space="preserve"> </w:instrText>
            </w:r>
            <w:r>
              <w:rPr>
                <w:rFonts w:cs="Frankruhel"/>
                <w:rtl/>
              </w:rPr>
              <w:fldChar w:fldCharType="separate"/>
            </w:r>
            <w:r>
              <w:rPr>
                <w:noProof/>
                <w:rtl/>
              </w:rPr>
              <w:t>75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228 </w:t>
            </w:r>
          </w:p>
        </w:tc>
        <w:tc>
          <w:tcPr>
            <w:tcW w:w="5669" w:type="dxa"/>
          </w:tcPr>
          <w:p w:rsidR="00C11065" w:rsidRPr="00C11065" w:rsidRDefault="00C11065" w:rsidP="00C11065">
            <w:pPr>
              <w:rPr>
                <w:rFonts w:cs="Frankruhel" w:hint="cs"/>
                <w:rtl/>
              </w:rPr>
            </w:pPr>
            <w:r>
              <w:rPr>
                <w:rtl/>
              </w:rPr>
              <w:t>שיבוש הליכי משפט</w:t>
            </w:r>
          </w:p>
        </w:tc>
        <w:tc>
          <w:tcPr>
            <w:tcW w:w="567" w:type="dxa"/>
          </w:tcPr>
          <w:p w:rsidR="00C11065" w:rsidRPr="00C11065" w:rsidRDefault="00C11065" w:rsidP="00C11065">
            <w:pPr>
              <w:rPr>
                <w:rStyle w:val="Hyperlink"/>
                <w:rFonts w:hint="cs"/>
                <w:rtl/>
              </w:rPr>
            </w:pPr>
            <w:hyperlink w:anchor="Seif228" w:tooltip="שיבוש הליכי מש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Seif228</w:instrText>
            </w:r>
            <w:r>
              <w:rPr>
                <w:rtl/>
              </w:rPr>
              <w:instrText xml:space="preserve"> </w:instrText>
            </w:r>
            <w:r>
              <w:rPr>
                <w:rFonts w:cs="Frankruhel"/>
                <w:rtl/>
              </w:rPr>
              <w:fldChar w:fldCharType="separate"/>
            </w:r>
            <w:r>
              <w:rPr>
                <w:noProof/>
                <w:rtl/>
              </w:rPr>
              <w:t>75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229 </w:t>
            </w:r>
          </w:p>
        </w:tc>
        <w:tc>
          <w:tcPr>
            <w:tcW w:w="5669" w:type="dxa"/>
          </w:tcPr>
          <w:p w:rsidR="00C11065" w:rsidRPr="00C11065" w:rsidRDefault="00C11065" w:rsidP="00C11065">
            <w:pPr>
              <w:rPr>
                <w:rFonts w:cs="Frankruhel" w:hint="cs"/>
                <w:rtl/>
              </w:rPr>
            </w:pPr>
            <w:r>
              <w:rPr>
                <w:rtl/>
              </w:rPr>
              <w:t>זילות בית משפט</w:t>
            </w:r>
          </w:p>
        </w:tc>
        <w:tc>
          <w:tcPr>
            <w:tcW w:w="567" w:type="dxa"/>
          </w:tcPr>
          <w:p w:rsidR="00C11065" w:rsidRPr="00C11065" w:rsidRDefault="00C11065" w:rsidP="00C11065">
            <w:pPr>
              <w:rPr>
                <w:rStyle w:val="Hyperlink"/>
                <w:rFonts w:hint="cs"/>
                <w:rtl/>
              </w:rPr>
            </w:pPr>
            <w:hyperlink w:anchor="Seif229" w:tooltip="זילות בית משפ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Seif229</w:instrText>
            </w:r>
            <w:r>
              <w:rPr>
                <w:rtl/>
              </w:rPr>
              <w:instrText xml:space="preserve"> </w:instrText>
            </w:r>
            <w:r>
              <w:rPr>
                <w:rFonts w:cs="Frankruhel"/>
                <w:rtl/>
              </w:rPr>
              <w:fldChar w:fldCharType="separate"/>
            </w:r>
            <w:r>
              <w:rPr>
                <w:noProof/>
                <w:rtl/>
              </w:rPr>
              <w:t>76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ה' – עבירות בנשק ובציוד לחימתי</w:t>
            </w:r>
          </w:p>
        </w:tc>
        <w:tc>
          <w:tcPr>
            <w:tcW w:w="567" w:type="dxa"/>
          </w:tcPr>
          <w:p w:rsidR="00C11065" w:rsidRPr="00C11065" w:rsidRDefault="00C11065" w:rsidP="00C11065">
            <w:pPr>
              <w:rPr>
                <w:rStyle w:val="Hyperlink"/>
                <w:rFonts w:hint="cs"/>
                <w:rtl/>
              </w:rPr>
            </w:pPr>
            <w:hyperlink w:anchor="hed242" w:tooltip="סימן ה – עבירות בנשק ובציוד לחימת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hed242</w:instrText>
            </w:r>
            <w:r>
              <w:rPr>
                <w:rtl/>
              </w:rPr>
              <w:instrText xml:space="preserve"> </w:instrText>
            </w:r>
            <w:r>
              <w:rPr>
                <w:rFonts w:cs="Frankruhel"/>
                <w:rtl/>
              </w:rPr>
              <w:fldChar w:fldCharType="separate"/>
            </w:r>
            <w:r>
              <w:rPr>
                <w:noProof/>
                <w:rtl/>
              </w:rPr>
              <w:t>76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230 </w:t>
            </w:r>
          </w:p>
        </w:tc>
        <w:tc>
          <w:tcPr>
            <w:tcW w:w="5669" w:type="dxa"/>
          </w:tcPr>
          <w:p w:rsidR="00C11065" w:rsidRPr="00C11065" w:rsidRDefault="00C11065" w:rsidP="00C11065">
            <w:pPr>
              <w:rPr>
                <w:rFonts w:cs="Frankruhel" w:hint="cs"/>
                <w:rtl/>
              </w:rPr>
            </w:pPr>
            <w:r>
              <w:rPr>
                <w:rtl/>
              </w:rPr>
              <w:t>נשיאת, החזקת וייצור נשק</w:t>
            </w:r>
          </w:p>
        </w:tc>
        <w:tc>
          <w:tcPr>
            <w:tcW w:w="567" w:type="dxa"/>
          </w:tcPr>
          <w:p w:rsidR="00C11065" w:rsidRPr="00C11065" w:rsidRDefault="00C11065" w:rsidP="00C11065">
            <w:pPr>
              <w:rPr>
                <w:rStyle w:val="Hyperlink"/>
                <w:rFonts w:hint="cs"/>
                <w:rtl/>
              </w:rPr>
            </w:pPr>
            <w:hyperlink w:anchor="Seif230" w:tooltip="נשיאת, החזקת וייצור נשק"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Seif230</w:instrText>
            </w:r>
            <w:r>
              <w:rPr>
                <w:rtl/>
              </w:rPr>
              <w:instrText xml:space="preserve"> </w:instrText>
            </w:r>
            <w:r>
              <w:rPr>
                <w:rFonts w:cs="Frankruhel"/>
                <w:rtl/>
              </w:rPr>
              <w:fldChar w:fldCharType="separate"/>
            </w:r>
            <w:r>
              <w:rPr>
                <w:noProof/>
                <w:rtl/>
              </w:rPr>
              <w:t>76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230א </w:t>
            </w:r>
          </w:p>
        </w:tc>
        <w:tc>
          <w:tcPr>
            <w:tcW w:w="5669" w:type="dxa"/>
          </w:tcPr>
          <w:p w:rsidR="00C11065" w:rsidRPr="00C11065" w:rsidRDefault="00C11065" w:rsidP="00C11065">
            <w:pPr>
              <w:rPr>
                <w:rFonts w:cs="Frankruhel" w:hint="cs"/>
                <w:rtl/>
              </w:rPr>
            </w:pPr>
            <w:r>
              <w:rPr>
                <w:rtl/>
              </w:rPr>
              <w:t>איסור נשיאה או החזקה של צעצוע מסוכן</w:t>
            </w:r>
          </w:p>
        </w:tc>
        <w:tc>
          <w:tcPr>
            <w:tcW w:w="567" w:type="dxa"/>
          </w:tcPr>
          <w:p w:rsidR="00C11065" w:rsidRPr="00C11065" w:rsidRDefault="00C11065" w:rsidP="00C11065">
            <w:pPr>
              <w:rPr>
                <w:rStyle w:val="Hyperlink"/>
                <w:rFonts w:hint="cs"/>
                <w:rtl/>
              </w:rPr>
            </w:pPr>
            <w:hyperlink w:anchor="Seif399" w:tooltip="איסור נשיאה או החזקה של צעצוע מסוכ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Seif399</w:instrText>
            </w:r>
            <w:r>
              <w:rPr>
                <w:rtl/>
              </w:rPr>
              <w:instrText xml:space="preserve"> </w:instrText>
            </w:r>
            <w:r>
              <w:rPr>
                <w:rFonts w:cs="Frankruhel"/>
                <w:rtl/>
              </w:rPr>
              <w:fldChar w:fldCharType="separate"/>
            </w:r>
            <w:r>
              <w:rPr>
                <w:noProof/>
                <w:rtl/>
              </w:rPr>
              <w:t>76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230ב </w:t>
            </w:r>
          </w:p>
        </w:tc>
        <w:tc>
          <w:tcPr>
            <w:tcW w:w="5669" w:type="dxa"/>
          </w:tcPr>
          <w:p w:rsidR="00C11065" w:rsidRPr="00C11065" w:rsidRDefault="00C11065" w:rsidP="00C11065">
            <w:pPr>
              <w:rPr>
                <w:rFonts w:cs="Frankruhel" w:hint="cs"/>
                <w:rtl/>
              </w:rPr>
            </w:pPr>
            <w:r>
              <w:rPr>
                <w:rtl/>
              </w:rPr>
              <w:t>פעולה בחומר מזיק או במיתקן רגיש למטרות טרור</w:t>
            </w:r>
          </w:p>
        </w:tc>
        <w:tc>
          <w:tcPr>
            <w:tcW w:w="567" w:type="dxa"/>
          </w:tcPr>
          <w:p w:rsidR="00C11065" w:rsidRPr="00C11065" w:rsidRDefault="00C11065" w:rsidP="00C11065">
            <w:pPr>
              <w:rPr>
                <w:rStyle w:val="Hyperlink"/>
                <w:rFonts w:hint="cs"/>
                <w:rtl/>
              </w:rPr>
            </w:pPr>
            <w:hyperlink w:anchor="Seif417" w:tooltip="פעולה בחומר מזיק או במיתקן רגיש למטרות טר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Seif417</w:instrText>
            </w:r>
            <w:r>
              <w:rPr>
                <w:rtl/>
              </w:rPr>
              <w:instrText xml:space="preserve"> </w:instrText>
            </w:r>
            <w:r>
              <w:rPr>
                <w:rFonts w:cs="Frankruhel"/>
                <w:rtl/>
              </w:rPr>
              <w:fldChar w:fldCharType="separate"/>
            </w:r>
            <w:r>
              <w:rPr>
                <w:noProof/>
                <w:rtl/>
              </w:rPr>
              <w:t>76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231 </w:t>
            </w:r>
          </w:p>
        </w:tc>
        <w:tc>
          <w:tcPr>
            <w:tcW w:w="5669" w:type="dxa"/>
          </w:tcPr>
          <w:p w:rsidR="00C11065" w:rsidRPr="00C11065" w:rsidRDefault="00C11065" w:rsidP="00C11065">
            <w:pPr>
              <w:rPr>
                <w:rFonts w:cs="Frankruhel" w:hint="cs"/>
                <w:rtl/>
              </w:rPr>
            </w:pPr>
            <w:r>
              <w:rPr>
                <w:rtl/>
              </w:rPr>
              <w:t>חברות בקבוצה המבצעת פעולות אסורות</w:t>
            </w:r>
          </w:p>
        </w:tc>
        <w:tc>
          <w:tcPr>
            <w:tcW w:w="567" w:type="dxa"/>
          </w:tcPr>
          <w:p w:rsidR="00C11065" w:rsidRPr="00C11065" w:rsidRDefault="00C11065" w:rsidP="00C11065">
            <w:pPr>
              <w:rPr>
                <w:rStyle w:val="Hyperlink"/>
                <w:rFonts w:hint="cs"/>
                <w:rtl/>
              </w:rPr>
            </w:pPr>
            <w:hyperlink w:anchor="Seif231" w:tooltip="חברות בקבוצה המבצעת פעולות אסו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Seif231</w:instrText>
            </w:r>
            <w:r>
              <w:rPr>
                <w:rtl/>
              </w:rPr>
              <w:instrText xml:space="preserve"> </w:instrText>
            </w:r>
            <w:r>
              <w:rPr>
                <w:rFonts w:cs="Frankruhel"/>
                <w:rtl/>
              </w:rPr>
              <w:fldChar w:fldCharType="separate"/>
            </w:r>
            <w:r>
              <w:rPr>
                <w:noProof/>
                <w:rtl/>
              </w:rPr>
              <w:t>77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232 </w:t>
            </w:r>
          </w:p>
        </w:tc>
        <w:tc>
          <w:tcPr>
            <w:tcW w:w="5669" w:type="dxa"/>
          </w:tcPr>
          <w:p w:rsidR="00C11065" w:rsidRPr="00C11065" w:rsidRDefault="00C11065" w:rsidP="00C11065">
            <w:pPr>
              <w:rPr>
                <w:rFonts w:cs="Frankruhel" w:hint="cs"/>
                <w:rtl/>
              </w:rPr>
            </w:pPr>
            <w:r>
              <w:rPr>
                <w:rtl/>
              </w:rPr>
              <w:t>הפקדת כלי יריה, חומרי נפץ וכו'</w:t>
            </w:r>
          </w:p>
        </w:tc>
        <w:tc>
          <w:tcPr>
            <w:tcW w:w="567" w:type="dxa"/>
          </w:tcPr>
          <w:p w:rsidR="00C11065" w:rsidRPr="00C11065" w:rsidRDefault="00C11065" w:rsidP="00C11065">
            <w:pPr>
              <w:rPr>
                <w:rStyle w:val="Hyperlink"/>
                <w:rFonts w:hint="cs"/>
                <w:rtl/>
              </w:rPr>
            </w:pPr>
            <w:hyperlink w:anchor="Seif232" w:tooltip="הפקדת כלי יריה, חומרי נפץ וכו"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Seif232</w:instrText>
            </w:r>
            <w:r>
              <w:rPr>
                <w:rtl/>
              </w:rPr>
              <w:instrText xml:space="preserve"> </w:instrText>
            </w:r>
            <w:r>
              <w:rPr>
                <w:rFonts w:cs="Frankruhel"/>
                <w:rtl/>
              </w:rPr>
              <w:fldChar w:fldCharType="separate"/>
            </w:r>
            <w:r>
              <w:rPr>
                <w:noProof/>
                <w:rtl/>
              </w:rPr>
              <w:t>77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233 </w:t>
            </w:r>
          </w:p>
        </w:tc>
        <w:tc>
          <w:tcPr>
            <w:tcW w:w="5669" w:type="dxa"/>
          </w:tcPr>
          <w:p w:rsidR="00C11065" w:rsidRPr="00C11065" w:rsidRDefault="00C11065" w:rsidP="00C11065">
            <w:pPr>
              <w:rPr>
                <w:rFonts w:cs="Frankruhel" w:hint="cs"/>
                <w:rtl/>
              </w:rPr>
            </w:pPr>
            <w:r>
              <w:rPr>
                <w:rtl/>
              </w:rPr>
              <w:t>סחר בציוד מלחמתי</w:t>
            </w:r>
          </w:p>
        </w:tc>
        <w:tc>
          <w:tcPr>
            <w:tcW w:w="567" w:type="dxa"/>
          </w:tcPr>
          <w:p w:rsidR="00C11065" w:rsidRPr="00C11065" w:rsidRDefault="00C11065" w:rsidP="00C11065">
            <w:pPr>
              <w:rPr>
                <w:rStyle w:val="Hyperlink"/>
                <w:rFonts w:hint="cs"/>
                <w:rtl/>
              </w:rPr>
            </w:pPr>
            <w:hyperlink w:anchor="Seif233" w:tooltip="סחר בציוד מלחמת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Seif233</w:instrText>
            </w:r>
            <w:r>
              <w:rPr>
                <w:rtl/>
              </w:rPr>
              <w:instrText xml:space="preserve"> </w:instrText>
            </w:r>
            <w:r>
              <w:rPr>
                <w:rFonts w:cs="Frankruhel"/>
                <w:rtl/>
              </w:rPr>
              <w:fldChar w:fldCharType="separate"/>
            </w:r>
            <w:r>
              <w:rPr>
                <w:noProof/>
                <w:rtl/>
              </w:rPr>
              <w:t>77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234 </w:t>
            </w:r>
          </w:p>
        </w:tc>
        <w:tc>
          <w:tcPr>
            <w:tcW w:w="5669" w:type="dxa"/>
          </w:tcPr>
          <w:p w:rsidR="00C11065" w:rsidRPr="00C11065" w:rsidRDefault="00C11065" w:rsidP="00C11065">
            <w:pPr>
              <w:rPr>
                <w:rFonts w:cs="Frankruhel" w:hint="cs"/>
                <w:rtl/>
              </w:rPr>
            </w:pPr>
            <w:r>
              <w:rPr>
                <w:rtl/>
              </w:rPr>
              <w:t>עבירות בקשר לציוד צבאי</w:t>
            </w:r>
          </w:p>
        </w:tc>
        <w:tc>
          <w:tcPr>
            <w:tcW w:w="567" w:type="dxa"/>
          </w:tcPr>
          <w:p w:rsidR="00C11065" w:rsidRPr="00C11065" w:rsidRDefault="00C11065" w:rsidP="00C11065">
            <w:pPr>
              <w:rPr>
                <w:rStyle w:val="Hyperlink"/>
                <w:rFonts w:hint="cs"/>
                <w:rtl/>
              </w:rPr>
            </w:pPr>
            <w:hyperlink w:anchor="Seif234" w:tooltip="עבירות בקשר לציוד צבא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Seif234</w:instrText>
            </w:r>
            <w:r>
              <w:rPr>
                <w:rtl/>
              </w:rPr>
              <w:instrText xml:space="preserve"> </w:instrText>
            </w:r>
            <w:r>
              <w:rPr>
                <w:rFonts w:cs="Frankruhel"/>
                <w:rtl/>
              </w:rPr>
              <w:fldChar w:fldCharType="separate"/>
            </w:r>
            <w:r>
              <w:rPr>
                <w:noProof/>
                <w:rtl/>
              </w:rPr>
              <w:t>77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ו' – עבירות ביחס לרכוש</w:t>
            </w:r>
          </w:p>
        </w:tc>
        <w:tc>
          <w:tcPr>
            <w:tcW w:w="567" w:type="dxa"/>
          </w:tcPr>
          <w:p w:rsidR="00C11065" w:rsidRPr="00C11065" w:rsidRDefault="00C11065" w:rsidP="00C11065">
            <w:pPr>
              <w:rPr>
                <w:rStyle w:val="Hyperlink"/>
                <w:rFonts w:hint="cs"/>
                <w:rtl/>
              </w:rPr>
            </w:pPr>
            <w:hyperlink w:anchor="hed243" w:tooltip="סימן ו – עבירות ביחס לרכוש"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hed243</w:instrText>
            </w:r>
            <w:r>
              <w:rPr>
                <w:rtl/>
              </w:rPr>
              <w:instrText xml:space="preserve"> </w:instrText>
            </w:r>
            <w:r>
              <w:rPr>
                <w:rFonts w:cs="Frankruhel"/>
                <w:rtl/>
              </w:rPr>
              <w:fldChar w:fldCharType="separate"/>
            </w:r>
            <w:r>
              <w:rPr>
                <w:noProof/>
                <w:rtl/>
              </w:rPr>
              <w:t>77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235 </w:t>
            </w:r>
          </w:p>
        </w:tc>
        <w:tc>
          <w:tcPr>
            <w:tcW w:w="5669" w:type="dxa"/>
          </w:tcPr>
          <w:p w:rsidR="00C11065" w:rsidRPr="00C11065" w:rsidRDefault="00C11065" w:rsidP="00C11065">
            <w:pPr>
              <w:rPr>
                <w:rFonts w:cs="Frankruhel" w:hint="cs"/>
                <w:rtl/>
              </w:rPr>
            </w:pPr>
            <w:r>
              <w:rPr>
                <w:rtl/>
              </w:rPr>
              <w:t>הצתה</w:t>
            </w:r>
          </w:p>
        </w:tc>
        <w:tc>
          <w:tcPr>
            <w:tcW w:w="567" w:type="dxa"/>
          </w:tcPr>
          <w:p w:rsidR="00C11065" w:rsidRPr="00C11065" w:rsidRDefault="00C11065" w:rsidP="00C11065">
            <w:pPr>
              <w:rPr>
                <w:rStyle w:val="Hyperlink"/>
                <w:rFonts w:hint="cs"/>
                <w:rtl/>
              </w:rPr>
            </w:pPr>
            <w:hyperlink w:anchor="Seif235" w:tooltip="הצת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Seif235</w:instrText>
            </w:r>
            <w:r>
              <w:rPr>
                <w:rtl/>
              </w:rPr>
              <w:instrText xml:space="preserve"> </w:instrText>
            </w:r>
            <w:r>
              <w:rPr>
                <w:rFonts w:cs="Frankruhel"/>
                <w:rtl/>
              </w:rPr>
              <w:fldChar w:fldCharType="separate"/>
            </w:r>
            <w:r>
              <w:rPr>
                <w:noProof/>
                <w:rtl/>
              </w:rPr>
              <w:t>77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236 </w:t>
            </w:r>
          </w:p>
        </w:tc>
        <w:tc>
          <w:tcPr>
            <w:tcW w:w="5669" w:type="dxa"/>
          </w:tcPr>
          <w:p w:rsidR="00C11065" w:rsidRPr="00C11065" w:rsidRDefault="00C11065" w:rsidP="00C11065">
            <w:pPr>
              <w:rPr>
                <w:rFonts w:cs="Frankruhel" w:hint="cs"/>
                <w:rtl/>
              </w:rPr>
            </w:pPr>
            <w:r>
              <w:rPr>
                <w:rtl/>
              </w:rPr>
              <w:t>היזק לרכוש בזדון</w:t>
            </w:r>
          </w:p>
        </w:tc>
        <w:tc>
          <w:tcPr>
            <w:tcW w:w="567" w:type="dxa"/>
          </w:tcPr>
          <w:p w:rsidR="00C11065" w:rsidRPr="00C11065" w:rsidRDefault="00C11065" w:rsidP="00C11065">
            <w:pPr>
              <w:rPr>
                <w:rStyle w:val="Hyperlink"/>
                <w:rFonts w:hint="cs"/>
                <w:rtl/>
              </w:rPr>
            </w:pPr>
            <w:hyperlink w:anchor="Seif236" w:tooltip="היזק לרכוש בזד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Seif236</w:instrText>
            </w:r>
            <w:r>
              <w:rPr>
                <w:rtl/>
              </w:rPr>
              <w:instrText xml:space="preserve"> </w:instrText>
            </w:r>
            <w:r>
              <w:rPr>
                <w:rFonts w:cs="Frankruhel"/>
                <w:rtl/>
              </w:rPr>
              <w:fldChar w:fldCharType="separate"/>
            </w:r>
            <w:r>
              <w:rPr>
                <w:noProof/>
                <w:rtl/>
              </w:rPr>
              <w:t>77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ז' – ריגול ומגע עם אויב או ארגון עוין</w:t>
            </w:r>
          </w:p>
        </w:tc>
        <w:tc>
          <w:tcPr>
            <w:tcW w:w="567" w:type="dxa"/>
          </w:tcPr>
          <w:p w:rsidR="00C11065" w:rsidRPr="00C11065" w:rsidRDefault="00C11065" w:rsidP="00C11065">
            <w:pPr>
              <w:rPr>
                <w:rStyle w:val="Hyperlink"/>
                <w:rFonts w:hint="cs"/>
                <w:rtl/>
              </w:rPr>
            </w:pPr>
            <w:hyperlink w:anchor="hed244" w:tooltip="סימן ז – ריגול ומגע עם אויב או ארגון עו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hed244</w:instrText>
            </w:r>
            <w:r>
              <w:rPr>
                <w:rtl/>
              </w:rPr>
              <w:instrText xml:space="preserve"> </w:instrText>
            </w:r>
            <w:r>
              <w:rPr>
                <w:rFonts w:cs="Frankruhel"/>
                <w:rtl/>
              </w:rPr>
              <w:fldChar w:fldCharType="separate"/>
            </w:r>
            <w:r>
              <w:rPr>
                <w:noProof/>
                <w:rtl/>
              </w:rPr>
              <w:t>77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237 </w:t>
            </w:r>
          </w:p>
        </w:tc>
        <w:tc>
          <w:tcPr>
            <w:tcW w:w="5669" w:type="dxa"/>
          </w:tcPr>
          <w:p w:rsidR="00C11065" w:rsidRPr="00C11065" w:rsidRDefault="00C11065" w:rsidP="00C11065">
            <w:pPr>
              <w:rPr>
                <w:rFonts w:cs="Frankruhel" w:hint="cs"/>
                <w:rtl/>
              </w:rPr>
            </w:pPr>
            <w:r>
              <w:rPr>
                <w:rtl/>
              </w:rPr>
              <w:t>איסור מגע עם אויב</w:t>
            </w:r>
          </w:p>
        </w:tc>
        <w:tc>
          <w:tcPr>
            <w:tcW w:w="567" w:type="dxa"/>
          </w:tcPr>
          <w:p w:rsidR="00C11065" w:rsidRPr="00C11065" w:rsidRDefault="00C11065" w:rsidP="00C11065">
            <w:pPr>
              <w:rPr>
                <w:rStyle w:val="Hyperlink"/>
                <w:rFonts w:hint="cs"/>
                <w:rtl/>
              </w:rPr>
            </w:pPr>
            <w:hyperlink w:anchor="Seif237" w:tooltip="איסור מגע עם אויב"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Seif237</w:instrText>
            </w:r>
            <w:r>
              <w:rPr>
                <w:rtl/>
              </w:rPr>
              <w:instrText xml:space="preserve"> </w:instrText>
            </w:r>
            <w:r>
              <w:rPr>
                <w:rFonts w:cs="Frankruhel"/>
                <w:rtl/>
              </w:rPr>
              <w:fldChar w:fldCharType="separate"/>
            </w:r>
            <w:r>
              <w:rPr>
                <w:noProof/>
                <w:rtl/>
              </w:rPr>
              <w:t>77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237א </w:t>
            </w:r>
          </w:p>
        </w:tc>
        <w:tc>
          <w:tcPr>
            <w:tcW w:w="5669" w:type="dxa"/>
          </w:tcPr>
          <w:p w:rsidR="00C11065" w:rsidRPr="00C11065" w:rsidRDefault="00C11065" w:rsidP="00C11065">
            <w:pPr>
              <w:rPr>
                <w:rFonts w:cs="Frankruhel" w:hint="cs"/>
                <w:rtl/>
              </w:rPr>
            </w:pPr>
            <w:r>
              <w:rPr>
                <w:rtl/>
              </w:rPr>
              <w:t>עמידה בראש התאחדות בלתי מותרת</w:t>
            </w:r>
          </w:p>
        </w:tc>
        <w:tc>
          <w:tcPr>
            <w:tcW w:w="567" w:type="dxa"/>
          </w:tcPr>
          <w:p w:rsidR="00C11065" w:rsidRPr="00C11065" w:rsidRDefault="00C11065" w:rsidP="00C11065">
            <w:pPr>
              <w:rPr>
                <w:rStyle w:val="Hyperlink"/>
                <w:rFonts w:hint="cs"/>
                <w:rtl/>
              </w:rPr>
            </w:pPr>
            <w:hyperlink w:anchor="Seif418" w:tooltip="עמידה בראש התאחדות בלתי מותר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Seif418</w:instrText>
            </w:r>
            <w:r>
              <w:rPr>
                <w:rtl/>
              </w:rPr>
              <w:instrText xml:space="preserve"> </w:instrText>
            </w:r>
            <w:r>
              <w:rPr>
                <w:rFonts w:cs="Frankruhel"/>
                <w:rtl/>
              </w:rPr>
              <w:fldChar w:fldCharType="separate"/>
            </w:r>
            <w:r>
              <w:rPr>
                <w:noProof/>
                <w:rtl/>
              </w:rPr>
              <w:t>77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237ב </w:t>
            </w:r>
          </w:p>
        </w:tc>
        <w:tc>
          <w:tcPr>
            <w:tcW w:w="5669" w:type="dxa"/>
          </w:tcPr>
          <w:p w:rsidR="00C11065" w:rsidRPr="00C11065" w:rsidRDefault="00C11065" w:rsidP="00C11065">
            <w:pPr>
              <w:rPr>
                <w:rFonts w:cs="Frankruhel" w:hint="cs"/>
                <w:rtl/>
              </w:rPr>
            </w:pPr>
            <w:r>
              <w:rPr>
                <w:rtl/>
              </w:rPr>
              <w:t>מילוי תפקיד ניהולי או פיקודי בהתאחדות בלתי מותרת</w:t>
            </w:r>
          </w:p>
        </w:tc>
        <w:tc>
          <w:tcPr>
            <w:tcW w:w="567" w:type="dxa"/>
          </w:tcPr>
          <w:p w:rsidR="00C11065" w:rsidRPr="00C11065" w:rsidRDefault="00C11065" w:rsidP="00C11065">
            <w:pPr>
              <w:rPr>
                <w:rStyle w:val="Hyperlink"/>
                <w:rFonts w:hint="cs"/>
                <w:rtl/>
              </w:rPr>
            </w:pPr>
            <w:hyperlink w:anchor="Seif419" w:tooltip="מילוי תפקיד ניהולי או פיקודי בהתאחדות בלתי מותר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Seif419</w:instrText>
            </w:r>
            <w:r>
              <w:rPr>
                <w:rtl/>
              </w:rPr>
              <w:instrText xml:space="preserve"> </w:instrText>
            </w:r>
            <w:r>
              <w:rPr>
                <w:rFonts w:cs="Frankruhel"/>
                <w:rtl/>
              </w:rPr>
              <w:fldChar w:fldCharType="separate"/>
            </w:r>
            <w:r>
              <w:rPr>
                <w:noProof/>
                <w:rtl/>
              </w:rPr>
              <w:t>78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238 </w:t>
            </w:r>
          </w:p>
        </w:tc>
        <w:tc>
          <w:tcPr>
            <w:tcW w:w="5669" w:type="dxa"/>
          </w:tcPr>
          <w:p w:rsidR="00C11065" w:rsidRPr="00C11065" w:rsidRDefault="00C11065" w:rsidP="00C11065">
            <w:pPr>
              <w:rPr>
                <w:rFonts w:cs="Frankruhel" w:hint="cs"/>
                <w:rtl/>
              </w:rPr>
            </w:pPr>
            <w:r>
              <w:rPr>
                <w:rtl/>
              </w:rPr>
              <w:t>איסור קיום אימונים ומגע עם ארגון עוין מחוץ לאזור</w:t>
            </w:r>
          </w:p>
        </w:tc>
        <w:tc>
          <w:tcPr>
            <w:tcW w:w="567" w:type="dxa"/>
          </w:tcPr>
          <w:p w:rsidR="00C11065" w:rsidRPr="00C11065" w:rsidRDefault="00C11065" w:rsidP="00C11065">
            <w:pPr>
              <w:rPr>
                <w:rStyle w:val="Hyperlink"/>
                <w:rFonts w:hint="cs"/>
                <w:rtl/>
              </w:rPr>
            </w:pPr>
            <w:hyperlink w:anchor="Seif238" w:tooltip="איסור קיום אימונים ומגע עם ארגון עוין מחוץ לאז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Seif238</w:instrText>
            </w:r>
            <w:r>
              <w:rPr>
                <w:rtl/>
              </w:rPr>
              <w:instrText xml:space="preserve"> </w:instrText>
            </w:r>
            <w:r>
              <w:rPr>
                <w:rFonts w:cs="Frankruhel"/>
                <w:rtl/>
              </w:rPr>
              <w:fldChar w:fldCharType="separate"/>
            </w:r>
            <w:r>
              <w:rPr>
                <w:noProof/>
                <w:rtl/>
              </w:rPr>
              <w:t>78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239 </w:t>
            </w:r>
          </w:p>
        </w:tc>
        <w:tc>
          <w:tcPr>
            <w:tcW w:w="5669" w:type="dxa"/>
          </w:tcPr>
          <w:p w:rsidR="00C11065" w:rsidRPr="00C11065" w:rsidRDefault="00C11065" w:rsidP="00C11065">
            <w:pPr>
              <w:rPr>
                <w:rFonts w:cs="Frankruhel" w:hint="cs"/>
                <w:rtl/>
              </w:rPr>
            </w:pPr>
            <w:r>
              <w:rPr>
                <w:rtl/>
              </w:rPr>
              <w:t>ריגול</w:t>
            </w:r>
          </w:p>
        </w:tc>
        <w:tc>
          <w:tcPr>
            <w:tcW w:w="567" w:type="dxa"/>
          </w:tcPr>
          <w:p w:rsidR="00C11065" w:rsidRPr="00C11065" w:rsidRDefault="00C11065" w:rsidP="00C11065">
            <w:pPr>
              <w:rPr>
                <w:rStyle w:val="Hyperlink"/>
                <w:rFonts w:hint="cs"/>
                <w:rtl/>
              </w:rPr>
            </w:pPr>
            <w:hyperlink w:anchor="Seif239" w:tooltip="ריגול"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Seif239</w:instrText>
            </w:r>
            <w:r>
              <w:rPr>
                <w:rtl/>
              </w:rPr>
              <w:instrText xml:space="preserve"> </w:instrText>
            </w:r>
            <w:r>
              <w:rPr>
                <w:rFonts w:cs="Frankruhel"/>
                <w:rtl/>
              </w:rPr>
              <w:fldChar w:fldCharType="separate"/>
            </w:r>
            <w:r>
              <w:rPr>
                <w:noProof/>
                <w:rtl/>
              </w:rPr>
              <w:t>78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240 </w:t>
            </w:r>
          </w:p>
        </w:tc>
        <w:tc>
          <w:tcPr>
            <w:tcW w:w="5669" w:type="dxa"/>
          </w:tcPr>
          <w:p w:rsidR="00C11065" w:rsidRPr="00C11065" w:rsidRDefault="00C11065" w:rsidP="00C11065">
            <w:pPr>
              <w:rPr>
                <w:rFonts w:cs="Frankruhel" w:hint="cs"/>
                <w:rtl/>
              </w:rPr>
            </w:pPr>
            <w:r>
              <w:rPr>
                <w:rtl/>
              </w:rPr>
              <w:t>ריגול חמור</w:t>
            </w:r>
          </w:p>
        </w:tc>
        <w:tc>
          <w:tcPr>
            <w:tcW w:w="567" w:type="dxa"/>
          </w:tcPr>
          <w:p w:rsidR="00C11065" w:rsidRPr="00C11065" w:rsidRDefault="00C11065" w:rsidP="00C11065">
            <w:pPr>
              <w:rPr>
                <w:rStyle w:val="Hyperlink"/>
                <w:rFonts w:hint="cs"/>
                <w:rtl/>
              </w:rPr>
            </w:pPr>
            <w:hyperlink w:anchor="Seif240" w:tooltip="ריגול חמ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Seif240</w:instrText>
            </w:r>
            <w:r>
              <w:rPr>
                <w:rtl/>
              </w:rPr>
              <w:instrText xml:space="preserve"> </w:instrText>
            </w:r>
            <w:r>
              <w:rPr>
                <w:rFonts w:cs="Frankruhel"/>
                <w:rtl/>
              </w:rPr>
              <w:fldChar w:fldCharType="separate"/>
            </w:r>
            <w:r>
              <w:rPr>
                <w:noProof/>
                <w:rtl/>
              </w:rPr>
              <w:t>78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241 </w:t>
            </w:r>
          </w:p>
        </w:tc>
        <w:tc>
          <w:tcPr>
            <w:tcW w:w="5669" w:type="dxa"/>
          </w:tcPr>
          <w:p w:rsidR="00C11065" w:rsidRPr="00C11065" w:rsidRDefault="00C11065" w:rsidP="00C11065">
            <w:pPr>
              <w:rPr>
                <w:rFonts w:cs="Frankruhel" w:hint="cs"/>
                <w:rtl/>
              </w:rPr>
            </w:pPr>
            <w:r>
              <w:rPr>
                <w:rtl/>
              </w:rPr>
              <w:t>ידיעות בעלות ערך צבאי</w:t>
            </w:r>
          </w:p>
        </w:tc>
        <w:tc>
          <w:tcPr>
            <w:tcW w:w="567" w:type="dxa"/>
          </w:tcPr>
          <w:p w:rsidR="00C11065" w:rsidRPr="00C11065" w:rsidRDefault="00C11065" w:rsidP="00C11065">
            <w:pPr>
              <w:rPr>
                <w:rStyle w:val="Hyperlink"/>
                <w:rFonts w:hint="cs"/>
                <w:rtl/>
              </w:rPr>
            </w:pPr>
            <w:hyperlink w:anchor="Seif241" w:tooltip="ידיעות בעלות ערך צבא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Seif241</w:instrText>
            </w:r>
            <w:r>
              <w:rPr>
                <w:rtl/>
              </w:rPr>
              <w:instrText xml:space="preserve"> </w:instrText>
            </w:r>
            <w:r>
              <w:rPr>
                <w:rFonts w:cs="Frankruhel"/>
                <w:rtl/>
              </w:rPr>
              <w:fldChar w:fldCharType="separate"/>
            </w:r>
            <w:r>
              <w:rPr>
                <w:noProof/>
                <w:rtl/>
              </w:rPr>
              <w:t>78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242 </w:t>
            </w:r>
          </w:p>
        </w:tc>
        <w:tc>
          <w:tcPr>
            <w:tcW w:w="5669" w:type="dxa"/>
          </w:tcPr>
          <w:p w:rsidR="00C11065" w:rsidRPr="00C11065" w:rsidRDefault="00C11065" w:rsidP="00C11065">
            <w:pPr>
              <w:rPr>
                <w:rFonts w:cs="Frankruhel" w:hint="cs"/>
                <w:rtl/>
              </w:rPr>
            </w:pPr>
            <w:r>
              <w:rPr>
                <w:rtl/>
              </w:rPr>
              <w:t>כניסה לאזור מוגבל</w:t>
            </w:r>
          </w:p>
        </w:tc>
        <w:tc>
          <w:tcPr>
            <w:tcW w:w="567" w:type="dxa"/>
          </w:tcPr>
          <w:p w:rsidR="00C11065" w:rsidRPr="00C11065" w:rsidRDefault="00C11065" w:rsidP="00C11065">
            <w:pPr>
              <w:rPr>
                <w:rStyle w:val="Hyperlink"/>
                <w:rFonts w:hint="cs"/>
                <w:rtl/>
              </w:rPr>
            </w:pPr>
            <w:hyperlink w:anchor="Seif242" w:tooltip="כניסה לאזור מוגבל"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Seif242</w:instrText>
            </w:r>
            <w:r>
              <w:rPr>
                <w:rtl/>
              </w:rPr>
              <w:instrText xml:space="preserve"> </w:instrText>
            </w:r>
            <w:r>
              <w:rPr>
                <w:rFonts w:cs="Frankruhel"/>
                <w:rtl/>
              </w:rPr>
              <w:fldChar w:fldCharType="separate"/>
            </w:r>
            <w:r>
              <w:rPr>
                <w:noProof/>
                <w:rtl/>
              </w:rPr>
              <w:t>79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242א </w:t>
            </w:r>
          </w:p>
        </w:tc>
        <w:tc>
          <w:tcPr>
            <w:tcW w:w="5669" w:type="dxa"/>
          </w:tcPr>
          <w:p w:rsidR="00C11065" w:rsidRPr="00C11065" w:rsidRDefault="00C11065" w:rsidP="00C11065">
            <w:pPr>
              <w:rPr>
                <w:rFonts w:cs="Frankruhel" w:hint="cs"/>
                <w:rtl/>
              </w:rPr>
            </w:pPr>
            <w:r>
              <w:rPr>
                <w:rtl/>
              </w:rPr>
              <w:t>איסור פעולה ברכוש למטרת ביצוע עבירה המנויה בתוספת הראשונה</w:t>
            </w:r>
          </w:p>
        </w:tc>
        <w:tc>
          <w:tcPr>
            <w:tcW w:w="567" w:type="dxa"/>
          </w:tcPr>
          <w:p w:rsidR="00C11065" w:rsidRPr="00C11065" w:rsidRDefault="00C11065" w:rsidP="00C11065">
            <w:pPr>
              <w:rPr>
                <w:rStyle w:val="Hyperlink"/>
                <w:rFonts w:hint="cs"/>
                <w:rtl/>
              </w:rPr>
            </w:pPr>
            <w:hyperlink w:anchor="Seif420" w:tooltip="איסור פעולה ברכוש למטרת ביצוע עבירה המנויה בתוספת הראשונ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Seif420</w:instrText>
            </w:r>
            <w:r>
              <w:rPr>
                <w:rtl/>
              </w:rPr>
              <w:instrText xml:space="preserve"> </w:instrText>
            </w:r>
            <w:r>
              <w:rPr>
                <w:rFonts w:cs="Frankruhel"/>
                <w:rtl/>
              </w:rPr>
              <w:fldChar w:fldCharType="separate"/>
            </w:r>
            <w:r>
              <w:rPr>
                <w:noProof/>
                <w:rtl/>
              </w:rPr>
              <w:t>79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242ב </w:t>
            </w:r>
          </w:p>
        </w:tc>
        <w:tc>
          <w:tcPr>
            <w:tcW w:w="5669" w:type="dxa"/>
          </w:tcPr>
          <w:p w:rsidR="00C11065" w:rsidRPr="00C11065" w:rsidRDefault="00C11065" w:rsidP="00C11065">
            <w:pPr>
              <w:rPr>
                <w:rFonts w:cs="Frankruhel" w:hint="cs"/>
                <w:rtl/>
              </w:rPr>
            </w:pPr>
            <w:r>
              <w:rPr>
                <w:rtl/>
              </w:rPr>
              <w:t>איסור פעולה ברכוש הקשור בעבירה המנויה בתוספת הראשונה</w:t>
            </w:r>
          </w:p>
        </w:tc>
        <w:tc>
          <w:tcPr>
            <w:tcW w:w="567" w:type="dxa"/>
          </w:tcPr>
          <w:p w:rsidR="00C11065" w:rsidRPr="00C11065" w:rsidRDefault="00C11065" w:rsidP="00C11065">
            <w:pPr>
              <w:rPr>
                <w:rStyle w:val="Hyperlink"/>
                <w:rFonts w:hint="cs"/>
                <w:rtl/>
              </w:rPr>
            </w:pPr>
            <w:hyperlink w:anchor="Seif421" w:tooltip="איסור פעולה ברכוש הקשור בעבירה המנויה בתוספת הראשונ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Seif421</w:instrText>
            </w:r>
            <w:r>
              <w:rPr>
                <w:rtl/>
              </w:rPr>
              <w:instrText xml:space="preserve"> </w:instrText>
            </w:r>
            <w:r>
              <w:rPr>
                <w:rFonts w:cs="Frankruhel"/>
                <w:rtl/>
              </w:rPr>
              <w:fldChar w:fldCharType="separate"/>
            </w:r>
            <w:r>
              <w:rPr>
                <w:noProof/>
                <w:rtl/>
              </w:rPr>
              <w:t>79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ח' – עבירות נגד הסדר הציבורי ובריונות</w:t>
            </w:r>
          </w:p>
        </w:tc>
        <w:tc>
          <w:tcPr>
            <w:tcW w:w="567" w:type="dxa"/>
          </w:tcPr>
          <w:p w:rsidR="00C11065" w:rsidRPr="00C11065" w:rsidRDefault="00C11065" w:rsidP="00C11065">
            <w:pPr>
              <w:rPr>
                <w:rStyle w:val="Hyperlink"/>
                <w:rFonts w:hint="cs"/>
                <w:rtl/>
              </w:rPr>
            </w:pPr>
            <w:hyperlink w:anchor="hed245" w:tooltip="סימן ח – עבירות נגד הסדר הציבורי ובריונ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hed245</w:instrText>
            </w:r>
            <w:r>
              <w:rPr>
                <w:rtl/>
              </w:rPr>
              <w:instrText xml:space="preserve"> </w:instrText>
            </w:r>
            <w:r>
              <w:rPr>
                <w:rFonts w:cs="Frankruhel"/>
                <w:rtl/>
              </w:rPr>
              <w:fldChar w:fldCharType="separate"/>
            </w:r>
            <w:r>
              <w:rPr>
                <w:noProof/>
                <w:rtl/>
              </w:rPr>
              <w:t>79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243 </w:t>
            </w:r>
          </w:p>
        </w:tc>
        <w:tc>
          <w:tcPr>
            <w:tcW w:w="5669" w:type="dxa"/>
          </w:tcPr>
          <w:p w:rsidR="00C11065" w:rsidRPr="00C11065" w:rsidRDefault="00C11065" w:rsidP="00C11065">
            <w:pPr>
              <w:rPr>
                <w:rFonts w:cs="Frankruhel" w:hint="cs"/>
                <w:rtl/>
              </w:rPr>
            </w:pPr>
            <w:r>
              <w:rPr>
                <w:rtl/>
              </w:rPr>
              <w:t>התחפשות</w:t>
            </w:r>
          </w:p>
        </w:tc>
        <w:tc>
          <w:tcPr>
            <w:tcW w:w="567" w:type="dxa"/>
          </w:tcPr>
          <w:p w:rsidR="00C11065" w:rsidRPr="00C11065" w:rsidRDefault="00C11065" w:rsidP="00C11065">
            <w:pPr>
              <w:rPr>
                <w:rStyle w:val="Hyperlink"/>
                <w:rFonts w:hint="cs"/>
                <w:rtl/>
              </w:rPr>
            </w:pPr>
            <w:hyperlink w:anchor="Seif243" w:tooltip="התחפש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Seif243</w:instrText>
            </w:r>
            <w:r>
              <w:rPr>
                <w:rtl/>
              </w:rPr>
              <w:instrText xml:space="preserve"> </w:instrText>
            </w:r>
            <w:r>
              <w:rPr>
                <w:rFonts w:cs="Frankruhel"/>
                <w:rtl/>
              </w:rPr>
              <w:fldChar w:fldCharType="separate"/>
            </w:r>
            <w:r>
              <w:rPr>
                <w:noProof/>
                <w:rtl/>
              </w:rPr>
              <w:t>79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244 </w:t>
            </w:r>
          </w:p>
        </w:tc>
        <w:tc>
          <w:tcPr>
            <w:tcW w:w="5669" w:type="dxa"/>
          </w:tcPr>
          <w:p w:rsidR="00C11065" w:rsidRPr="00C11065" w:rsidRDefault="00C11065" w:rsidP="00C11065">
            <w:pPr>
              <w:rPr>
                <w:rFonts w:cs="Frankruhel" w:hint="cs"/>
                <w:rtl/>
              </w:rPr>
            </w:pPr>
            <w:r>
              <w:rPr>
                <w:rtl/>
              </w:rPr>
              <w:t>התחזות</w:t>
            </w:r>
          </w:p>
        </w:tc>
        <w:tc>
          <w:tcPr>
            <w:tcW w:w="567" w:type="dxa"/>
          </w:tcPr>
          <w:p w:rsidR="00C11065" w:rsidRPr="00C11065" w:rsidRDefault="00C11065" w:rsidP="00C11065">
            <w:pPr>
              <w:rPr>
                <w:rStyle w:val="Hyperlink"/>
                <w:rFonts w:hint="cs"/>
                <w:rtl/>
              </w:rPr>
            </w:pPr>
            <w:hyperlink w:anchor="Seif244" w:tooltip="התחז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Seif244</w:instrText>
            </w:r>
            <w:r>
              <w:rPr>
                <w:rtl/>
              </w:rPr>
              <w:instrText xml:space="preserve"> </w:instrText>
            </w:r>
            <w:r>
              <w:rPr>
                <w:rFonts w:cs="Frankruhel"/>
                <w:rtl/>
              </w:rPr>
              <w:fldChar w:fldCharType="separate"/>
            </w:r>
            <w:r>
              <w:rPr>
                <w:noProof/>
                <w:rtl/>
              </w:rPr>
              <w:t>79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245 </w:t>
            </w:r>
          </w:p>
        </w:tc>
        <w:tc>
          <w:tcPr>
            <w:tcW w:w="5669" w:type="dxa"/>
          </w:tcPr>
          <w:p w:rsidR="00C11065" w:rsidRPr="00C11065" w:rsidRDefault="00C11065" w:rsidP="00C11065">
            <w:pPr>
              <w:rPr>
                <w:rFonts w:cs="Frankruhel" w:hint="cs"/>
                <w:rtl/>
              </w:rPr>
            </w:pPr>
            <w:r>
              <w:rPr>
                <w:rtl/>
              </w:rPr>
              <w:t>מתן מקלט</w:t>
            </w:r>
          </w:p>
        </w:tc>
        <w:tc>
          <w:tcPr>
            <w:tcW w:w="567" w:type="dxa"/>
          </w:tcPr>
          <w:p w:rsidR="00C11065" w:rsidRPr="00C11065" w:rsidRDefault="00C11065" w:rsidP="00C11065">
            <w:pPr>
              <w:rPr>
                <w:rStyle w:val="Hyperlink"/>
                <w:rFonts w:hint="cs"/>
                <w:rtl/>
              </w:rPr>
            </w:pPr>
            <w:hyperlink w:anchor="Seif245" w:tooltip="מתן מקל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Seif245</w:instrText>
            </w:r>
            <w:r>
              <w:rPr>
                <w:rtl/>
              </w:rPr>
              <w:instrText xml:space="preserve"> </w:instrText>
            </w:r>
            <w:r>
              <w:rPr>
                <w:rFonts w:cs="Frankruhel"/>
                <w:rtl/>
              </w:rPr>
              <w:fldChar w:fldCharType="separate"/>
            </w:r>
            <w:r>
              <w:rPr>
                <w:noProof/>
                <w:rtl/>
              </w:rPr>
              <w:t>79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246 </w:t>
            </w:r>
          </w:p>
        </w:tc>
        <w:tc>
          <w:tcPr>
            <w:tcW w:w="5669" w:type="dxa"/>
          </w:tcPr>
          <w:p w:rsidR="00C11065" w:rsidRPr="00C11065" w:rsidRDefault="00C11065" w:rsidP="00C11065">
            <w:pPr>
              <w:rPr>
                <w:rFonts w:cs="Frankruhel" w:hint="cs"/>
                <w:rtl/>
              </w:rPr>
            </w:pPr>
            <w:r>
              <w:rPr>
                <w:rtl/>
              </w:rPr>
              <w:t>כלים או אמצעים לביצוע עבירה שעונשה עולה על מאסר לתקופה של שלוש שנים</w:t>
            </w:r>
          </w:p>
        </w:tc>
        <w:tc>
          <w:tcPr>
            <w:tcW w:w="567" w:type="dxa"/>
          </w:tcPr>
          <w:p w:rsidR="00C11065" w:rsidRPr="00C11065" w:rsidRDefault="00C11065" w:rsidP="00C11065">
            <w:pPr>
              <w:rPr>
                <w:rStyle w:val="Hyperlink"/>
                <w:rFonts w:hint="cs"/>
                <w:rtl/>
              </w:rPr>
            </w:pPr>
            <w:hyperlink w:anchor="Seif246" w:tooltip="כלים או אמצעים לביצוע עבירה שעונשה עולה על מאסר לתקופה של שלוש שנ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Seif246</w:instrText>
            </w:r>
            <w:r>
              <w:rPr>
                <w:rtl/>
              </w:rPr>
              <w:instrText xml:space="preserve"> </w:instrText>
            </w:r>
            <w:r>
              <w:rPr>
                <w:rFonts w:cs="Frankruhel"/>
                <w:rtl/>
              </w:rPr>
              <w:fldChar w:fldCharType="separate"/>
            </w:r>
            <w:r>
              <w:rPr>
                <w:noProof/>
                <w:rtl/>
              </w:rPr>
              <w:t>80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247 </w:t>
            </w:r>
          </w:p>
        </w:tc>
        <w:tc>
          <w:tcPr>
            <w:tcW w:w="5669" w:type="dxa"/>
          </w:tcPr>
          <w:p w:rsidR="00C11065" w:rsidRPr="00C11065" w:rsidRDefault="00C11065" w:rsidP="00C11065">
            <w:pPr>
              <w:rPr>
                <w:rFonts w:cs="Frankruhel" w:hint="cs"/>
                <w:rtl/>
              </w:rPr>
            </w:pPr>
            <w:r>
              <w:rPr>
                <w:rtl/>
              </w:rPr>
              <w:t>פעילות נגד הסדר הציבורי</w:t>
            </w:r>
          </w:p>
        </w:tc>
        <w:tc>
          <w:tcPr>
            <w:tcW w:w="567" w:type="dxa"/>
          </w:tcPr>
          <w:p w:rsidR="00C11065" w:rsidRPr="00C11065" w:rsidRDefault="00C11065" w:rsidP="00C11065">
            <w:pPr>
              <w:rPr>
                <w:rStyle w:val="Hyperlink"/>
                <w:rFonts w:hint="cs"/>
                <w:rtl/>
              </w:rPr>
            </w:pPr>
            <w:hyperlink w:anchor="Seif247" w:tooltip="פעילות נגד הסדר הציבור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Seif247</w:instrText>
            </w:r>
            <w:r>
              <w:rPr>
                <w:rtl/>
              </w:rPr>
              <w:instrText xml:space="preserve"> </w:instrText>
            </w:r>
            <w:r>
              <w:rPr>
                <w:rFonts w:cs="Frankruhel"/>
                <w:rtl/>
              </w:rPr>
              <w:fldChar w:fldCharType="separate"/>
            </w:r>
            <w:r>
              <w:rPr>
                <w:noProof/>
                <w:rtl/>
              </w:rPr>
              <w:t>80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248 </w:t>
            </w:r>
          </w:p>
        </w:tc>
        <w:tc>
          <w:tcPr>
            <w:tcW w:w="5669" w:type="dxa"/>
          </w:tcPr>
          <w:p w:rsidR="00C11065" w:rsidRPr="00C11065" w:rsidRDefault="00C11065" w:rsidP="00C11065">
            <w:pPr>
              <w:rPr>
                <w:rFonts w:cs="Frankruhel" w:hint="cs"/>
                <w:rtl/>
              </w:rPr>
            </w:pPr>
            <w:r>
              <w:rPr>
                <w:rtl/>
              </w:rPr>
              <w:t>סכינים</w:t>
            </w:r>
          </w:p>
        </w:tc>
        <w:tc>
          <w:tcPr>
            <w:tcW w:w="567" w:type="dxa"/>
          </w:tcPr>
          <w:p w:rsidR="00C11065" w:rsidRPr="00C11065" w:rsidRDefault="00C11065" w:rsidP="00C11065">
            <w:pPr>
              <w:rPr>
                <w:rStyle w:val="Hyperlink"/>
                <w:rFonts w:hint="cs"/>
                <w:rtl/>
              </w:rPr>
            </w:pPr>
            <w:hyperlink w:anchor="Seif248" w:tooltip="סכינ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Seif248</w:instrText>
            </w:r>
            <w:r>
              <w:rPr>
                <w:rtl/>
              </w:rPr>
              <w:instrText xml:space="preserve"> </w:instrText>
            </w:r>
            <w:r>
              <w:rPr>
                <w:rFonts w:cs="Frankruhel"/>
                <w:rtl/>
              </w:rPr>
              <w:fldChar w:fldCharType="separate"/>
            </w:r>
            <w:r>
              <w:rPr>
                <w:noProof/>
                <w:rtl/>
              </w:rPr>
              <w:t>80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248א </w:t>
            </w:r>
          </w:p>
        </w:tc>
        <w:tc>
          <w:tcPr>
            <w:tcW w:w="5669" w:type="dxa"/>
          </w:tcPr>
          <w:p w:rsidR="00C11065" w:rsidRPr="00C11065" w:rsidRDefault="00C11065" w:rsidP="00C11065">
            <w:pPr>
              <w:rPr>
                <w:rFonts w:cs="Frankruhel" w:hint="cs"/>
                <w:rtl/>
              </w:rPr>
            </w:pPr>
            <w:r>
              <w:rPr>
                <w:rtl/>
              </w:rPr>
              <w:t>איומים</w:t>
            </w:r>
          </w:p>
        </w:tc>
        <w:tc>
          <w:tcPr>
            <w:tcW w:w="567" w:type="dxa"/>
          </w:tcPr>
          <w:p w:rsidR="00C11065" w:rsidRPr="00C11065" w:rsidRDefault="00C11065" w:rsidP="00C11065">
            <w:pPr>
              <w:rPr>
                <w:rStyle w:val="Hyperlink"/>
                <w:rFonts w:hint="cs"/>
                <w:rtl/>
              </w:rPr>
            </w:pPr>
            <w:hyperlink w:anchor="Seif433" w:tooltip="איומ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Seif433</w:instrText>
            </w:r>
            <w:r>
              <w:rPr>
                <w:rtl/>
              </w:rPr>
              <w:instrText xml:space="preserve"> </w:instrText>
            </w:r>
            <w:r>
              <w:rPr>
                <w:rFonts w:cs="Frankruhel"/>
                <w:rtl/>
              </w:rPr>
              <w:fldChar w:fldCharType="separate"/>
            </w:r>
            <w:r>
              <w:rPr>
                <w:noProof/>
                <w:rtl/>
              </w:rPr>
              <w:t>80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249 </w:t>
            </w:r>
          </w:p>
        </w:tc>
        <w:tc>
          <w:tcPr>
            <w:tcW w:w="5669" w:type="dxa"/>
          </w:tcPr>
          <w:p w:rsidR="00C11065" w:rsidRPr="00C11065" w:rsidRDefault="00C11065" w:rsidP="00C11065">
            <w:pPr>
              <w:rPr>
                <w:rFonts w:cs="Frankruhel" w:hint="cs"/>
                <w:rtl/>
              </w:rPr>
            </w:pPr>
            <w:r>
              <w:rPr>
                <w:rtl/>
              </w:rPr>
              <w:t>סחיטה באיומים</w:t>
            </w:r>
          </w:p>
        </w:tc>
        <w:tc>
          <w:tcPr>
            <w:tcW w:w="567" w:type="dxa"/>
          </w:tcPr>
          <w:p w:rsidR="00C11065" w:rsidRPr="00C11065" w:rsidRDefault="00C11065" w:rsidP="00C11065">
            <w:pPr>
              <w:rPr>
                <w:rStyle w:val="Hyperlink"/>
                <w:rFonts w:hint="cs"/>
                <w:rtl/>
              </w:rPr>
            </w:pPr>
            <w:hyperlink w:anchor="Seif249" w:tooltip="סחיטה באיומ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Seif249</w:instrText>
            </w:r>
            <w:r>
              <w:rPr>
                <w:rtl/>
              </w:rPr>
              <w:instrText xml:space="preserve"> </w:instrText>
            </w:r>
            <w:r>
              <w:rPr>
                <w:rFonts w:cs="Frankruhel"/>
                <w:rtl/>
              </w:rPr>
              <w:fldChar w:fldCharType="separate"/>
            </w:r>
            <w:r>
              <w:rPr>
                <w:noProof/>
                <w:rtl/>
              </w:rPr>
              <w:t>80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249א </w:t>
            </w:r>
          </w:p>
        </w:tc>
        <w:tc>
          <w:tcPr>
            <w:tcW w:w="5669" w:type="dxa"/>
          </w:tcPr>
          <w:p w:rsidR="00C11065" w:rsidRPr="00C11065" w:rsidRDefault="00C11065" w:rsidP="00C11065">
            <w:pPr>
              <w:rPr>
                <w:rFonts w:cs="Frankruhel" w:hint="cs"/>
                <w:rtl/>
              </w:rPr>
            </w:pPr>
            <w:r>
              <w:rPr>
                <w:rtl/>
              </w:rPr>
              <w:t>הכנה לביצוע עבירה המנויה בתוספת הראשונה</w:t>
            </w:r>
          </w:p>
        </w:tc>
        <w:tc>
          <w:tcPr>
            <w:tcW w:w="567" w:type="dxa"/>
          </w:tcPr>
          <w:p w:rsidR="00C11065" w:rsidRPr="00C11065" w:rsidRDefault="00C11065" w:rsidP="00C11065">
            <w:pPr>
              <w:rPr>
                <w:rStyle w:val="Hyperlink"/>
                <w:rFonts w:hint="cs"/>
                <w:rtl/>
              </w:rPr>
            </w:pPr>
            <w:hyperlink w:anchor="Seif422" w:tooltip="הכנה לביצוע עבירה המנויה בתוספת הראשונ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Seif422</w:instrText>
            </w:r>
            <w:r>
              <w:rPr>
                <w:rtl/>
              </w:rPr>
              <w:instrText xml:space="preserve"> </w:instrText>
            </w:r>
            <w:r>
              <w:rPr>
                <w:rFonts w:cs="Frankruhel"/>
                <w:rtl/>
              </w:rPr>
              <w:fldChar w:fldCharType="separate"/>
            </w:r>
            <w:r>
              <w:rPr>
                <w:noProof/>
                <w:rtl/>
              </w:rPr>
              <w:t>80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249ב </w:t>
            </w:r>
          </w:p>
        </w:tc>
        <w:tc>
          <w:tcPr>
            <w:tcW w:w="5669" w:type="dxa"/>
          </w:tcPr>
          <w:p w:rsidR="00C11065" w:rsidRPr="00C11065" w:rsidRDefault="00C11065" w:rsidP="00C11065">
            <w:pPr>
              <w:rPr>
                <w:rFonts w:cs="Frankruhel" w:hint="cs"/>
                <w:rtl/>
              </w:rPr>
            </w:pPr>
            <w:r>
              <w:rPr>
                <w:rtl/>
              </w:rPr>
              <w:t>איום בביצוע עבירה המנויה בתוספת הראשונה</w:t>
            </w:r>
          </w:p>
        </w:tc>
        <w:tc>
          <w:tcPr>
            <w:tcW w:w="567" w:type="dxa"/>
          </w:tcPr>
          <w:p w:rsidR="00C11065" w:rsidRPr="00C11065" w:rsidRDefault="00C11065" w:rsidP="00C11065">
            <w:pPr>
              <w:rPr>
                <w:rStyle w:val="Hyperlink"/>
                <w:rFonts w:hint="cs"/>
                <w:rtl/>
              </w:rPr>
            </w:pPr>
            <w:hyperlink w:anchor="Seif423" w:tooltip="איום בביצוע עבירה המנויה בתוספת הראשונ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Seif423</w:instrText>
            </w:r>
            <w:r>
              <w:rPr>
                <w:rtl/>
              </w:rPr>
              <w:instrText xml:space="preserve"> </w:instrText>
            </w:r>
            <w:r>
              <w:rPr>
                <w:rFonts w:cs="Frankruhel"/>
                <w:rtl/>
              </w:rPr>
              <w:fldChar w:fldCharType="separate"/>
            </w:r>
            <w:r>
              <w:rPr>
                <w:noProof/>
                <w:rtl/>
              </w:rPr>
              <w:t>81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251 </w:t>
            </w:r>
          </w:p>
        </w:tc>
        <w:tc>
          <w:tcPr>
            <w:tcW w:w="5669" w:type="dxa"/>
          </w:tcPr>
          <w:p w:rsidR="00C11065" w:rsidRPr="00C11065" w:rsidRDefault="00C11065" w:rsidP="00C11065">
            <w:pPr>
              <w:rPr>
                <w:rFonts w:cs="Frankruhel" w:hint="cs"/>
                <w:rtl/>
              </w:rPr>
            </w:pPr>
            <w:r>
              <w:rPr>
                <w:rtl/>
              </w:rPr>
              <w:t>הסתה ותמיכה בארגון עוין</w:t>
            </w:r>
          </w:p>
        </w:tc>
        <w:tc>
          <w:tcPr>
            <w:tcW w:w="567" w:type="dxa"/>
          </w:tcPr>
          <w:p w:rsidR="00C11065" w:rsidRPr="00C11065" w:rsidRDefault="00C11065" w:rsidP="00C11065">
            <w:pPr>
              <w:rPr>
                <w:rStyle w:val="Hyperlink"/>
                <w:rFonts w:hint="cs"/>
                <w:rtl/>
              </w:rPr>
            </w:pPr>
            <w:hyperlink w:anchor="Seif250" w:tooltip="הסתה ותמיכה בארגון עו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Seif250</w:instrText>
            </w:r>
            <w:r>
              <w:rPr>
                <w:rtl/>
              </w:rPr>
              <w:instrText xml:space="preserve"> </w:instrText>
            </w:r>
            <w:r>
              <w:rPr>
                <w:rFonts w:cs="Frankruhel"/>
                <w:rtl/>
              </w:rPr>
              <w:fldChar w:fldCharType="separate"/>
            </w:r>
            <w:r>
              <w:rPr>
                <w:noProof/>
                <w:rtl/>
              </w:rPr>
              <w:t>81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ט' – עבירות במסמכים</w:t>
            </w:r>
          </w:p>
        </w:tc>
        <w:tc>
          <w:tcPr>
            <w:tcW w:w="567" w:type="dxa"/>
          </w:tcPr>
          <w:p w:rsidR="00C11065" w:rsidRPr="00C11065" w:rsidRDefault="00C11065" w:rsidP="00C11065">
            <w:pPr>
              <w:rPr>
                <w:rStyle w:val="Hyperlink"/>
                <w:rFonts w:hint="cs"/>
                <w:rtl/>
              </w:rPr>
            </w:pPr>
            <w:hyperlink w:anchor="hed246" w:tooltip="סימן ט – עבירות במסמכ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hed246</w:instrText>
            </w:r>
            <w:r>
              <w:rPr>
                <w:rtl/>
              </w:rPr>
              <w:instrText xml:space="preserve"> </w:instrText>
            </w:r>
            <w:r>
              <w:rPr>
                <w:rFonts w:cs="Frankruhel"/>
                <w:rtl/>
              </w:rPr>
              <w:fldChar w:fldCharType="separate"/>
            </w:r>
            <w:r>
              <w:rPr>
                <w:noProof/>
                <w:rtl/>
              </w:rPr>
              <w:t>81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252 </w:t>
            </w:r>
          </w:p>
        </w:tc>
        <w:tc>
          <w:tcPr>
            <w:tcW w:w="5669" w:type="dxa"/>
          </w:tcPr>
          <w:p w:rsidR="00C11065" w:rsidRPr="00C11065" w:rsidRDefault="00C11065" w:rsidP="00C11065">
            <w:pPr>
              <w:rPr>
                <w:rFonts w:cs="Frankruhel" w:hint="cs"/>
                <w:rtl/>
              </w:rPr>
            </w:pPr>
            <w:r>
              <w:rPr>
                <w:rtl/>
              </w:rPr>
              <w:t>איסור הוצאת מסמכי זיהוי</w:t>
            </w:r>
          </w:p>
        </w:tc>
        <w:tc>
          <w:tcPr>
            <w:tcW w:w="567" w:type="dxa"/>
          </w:tcPr>
          <w:p w:rsidR="00C11065" w:rsidRPr="00C11065" w:rsidRDefault="00C11065" w:rsidP="00C11065">
            <w:pPr>
              <w:rPr>
                <w:rStyle w:val="Hyperlink"/>
                <w:rFonts w:hint="cs"/>
                <w:rtl/>
              </w:rPr>
            </w:pPr>
            <w:hyperlink w:anchor="Seif251" w:tooltip="איסור הוצאת מסמכי זיהו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Seif251</w:instrText>
            </w:r>
            <w:r>
              <w:rPr>
                <w:rtl/>
              </w:rPr>
              <w:instrText xml:space="preserve"> </w:instrText>
            </w:r>
            <w:r>
              <w:rPr>
                <w:rFonts w:cs="Frankruhel"/>
                <w:rtl/>
              </w:rPr>
              <w:fldChar w:fldCharType="separate"/>
            </w:r>
            <w:r>
              <w:rPr>
                <w:noProof/>
                <w:rtl/>
              </w:rPr>
              <w:t>81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253 </w:t>
            </w:r>
          </w:p>
        </w:tc>
        <w:tc>
          <w:tcPr>
            <w:tcW w:w="5669" w:type="dxa"/>
          </w:tcPr>
          <w:p w:rsidR="00C11065" w:rsidRPr="00C11065" w:rsidRDefault="00C11065" w:rsidP="00C11065">
            <w:pPr>
              <w:rPr>
                <w:rFonts w:cs="Frankruhel" w:hint="cs"/>
                <w:rtl/>
              </w:rPr>
            </w:pPr>
            <w:r>
              <w:rPr>
                <w:rtl/>
              </w:rPr>
              <w:t>עבירות ברישיונות ומסמכים שהוצאו לפי תחיקת הביטחון</w:t>
            </w:r>
          </w:p>
        </w:tc>
        <w:tc>
          <w:tcPr>
            <w:tcW w:w="567" w:type="dxa"/>
          </w:tcPr>
          <w:p w:rsidR="00C11065" w:rsidRPr="00C11065" w:rsidRDefault="00C11065" w:rsidP="00C11065">
            <w:pPr>
              <w:rPr>
                <w:rStyle w:val="Hyperlink"/>
                <w:rFonts w:hint="cs"/>
                <w:rtl/>
              </w:rPr>
            </w:pPr>
            <w:hyperlink w:anchor="Seif252" w:tooltip="עבירות ברישיונות ומסמכים שהוצאו לפי תחיקת הביטח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Seif252</w:instrText>
            </w:r>
            <w:r>
              <w:rPr>
                <w:rtl/>
              </w:rPr>
              <w:instrText xml:space="preserve"> </w:instrText>
            </w:r>
            <w:r>
              <w:rPr>
                <w:rFonts w:cs="Frankruhel"/>
                <w:rtl/>
              </w:rPr>
              <w:fldChar w:fldCharType="separate"/>
            </w:r>
            <w:r>
              <w:rPr>
                <w:noProof/>
                <w:rtl/>
              </w:rPr>
              <w:t>81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י' – קשירת קשר ושותפים לאחר מעשה</w:t>
            </w:r>
          </w:p>
        </w:tc>
        <w:tc>
          <w:tcPr>
            <w:tcW w:w="567" w:type="dxa"/>
          </w:tcPr>
          <w:p w:rsidR="00C11065" w:rsidRPr="00C11065" w:rsidRDefault="00C11065" w:rsidP="00C11065">
            <w:pPr>
              <w:rPr>
                <w:rStyle w:val="Hyperlink"/>
                <w:rFonts w:hint="cs"/>
                <w:rtl/>
              </w:rPr>
            </w:pPr>
            <w:hyperlink w:anchor="hed247" w:tooltip="סימן י – קשירת קשר ושותפים לאחר מעש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hed247</w:instrText>
            </w:r>
            <w:r>
              <w:rPr>
                <w:rtl/>
              </w:rPr>
              <w:instrText xml:space="preserve"> </w:instrText>
            </w:r>
            <w:r>
              <w:rPr>
                <w:rFonts w:cs="Frankruhel"/>
                <w:rtl/>
              </w:rPr>
              <w:fldChar w:fldCharType="separate"/>
            </w:r>
            <w:r>
              <w:rPr>
                <w:noProof/>
                <w:rtl/>
              </w:rPr>
              <w:t>81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254 </w:t>
            </w:r>
          </w:p>
        </w:tc>
        <w:tc>
          <w:tcPr>
            <w:tcW w:w="5669" w:type="dxa"/>
          </w:tcPr>
          <w:p w:rsidR="00C11065" w:rsidRPr="00C11065" w:rsidRDefault="00C11065" w:rsidP="00C11065">
            <w:pPr>
              <w:rPr>
                <w:rFonts w:cs="Frankruhel" w:hint="cs"/>
                <w:rtl/>
              </w:rPr>
            </w:pPr>
            <w:r>
              <w:rPr>
                <w:rtl/>
              </w:rPr>
              <w:t>קשירת קשר</w:t>
            </w:r>
          </w:p>
        </w:tc>
        <w:tc>
          <w:tcPr>
            <w:tcW w:w="567" w:type="dxa"/>
          </w:tcPr>
          <w:p w:rsidR="00C11065" w:rsidRPr="00C11065" w:rsidRDefault="00C11065" w:rsidP="00C11065">
            <w:pPr>
              <w:rPr>
                <w:rStyle w:val="Hyperlink"/>
                <w:rFonts w:hint="cs"/>
                <w:rtl/>
              </w:rPr>
            </w:pPr>
            <w:hyperlink w:anchor="Seif253" w:tooltip="קשירת קש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Seif253</w:instrText>
            </w:r>
            <w:r>
              <w:rPr>
                <w:rtl/>
              </w:rPr>
              <w:instrText xml:space="preserve"> </w:instrText>
            </w:r>
            <w:r>
              <w:rPr>
                <w:rFonts w:cs="Frankruhel"/>
                <w:rtl/>
              </w:rPr>
              <w:fldChar w:fldCharType="separate"/>
            </w:r>
            <w:r>
              <w:rPr>
                <w:noProof/>
                <w:rtl/>
              </w:rPr>
              <w:t>81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254א </w:t>
            </w:r>
          </w:p>
        </w:tc>
        <w:tc>
          <w:tcPr>
            <w:tcW w:w="5669" w:type="dxa"/>
          </w:tcPr>
          <w:p w:rsidR="00C11065" w:rsidRPr="00C11065" w:rsidRDefault="00C11065" w:rsidP="00C11065">
            <w:pPr>
              <w:rPr>
                <w:rFonts w:cs="Frankruhel" w:hint="cs"/>
                <w:rtl/>
              </w:rPr>
            </w:pPr>
            <w:r>
              <w:rPr>
                <w:rtl/>
              </w:rPr>
              <w:t>קשירת קשר לעבירה המנויה בתוספת הראשונה</w:t>
            </w:r>
          </w:p>
        </w:tc>
        <w:tc>
          <w:tcPr>
            <w:tcW w:w="567" w:type="dxa"/>
          </w:tcPr>
          <w:p w:rsidR="00C11065" w:rsidRPr="00C11065" w:rsidRDefault="00C11065" w:rsidP="00C11065">
            <w:pPr>
              <w:rPr>
                <w:rStyle w:val="Hyperlink"/>
                <w:rFonts w:hint="cs"/>
                <w:rtl/>
              </w:rPr>
            </w:pPr>
            <w:hyperlink w:anchor="Seif424" w:tooltip="קשירת קשר לעבירה המנויה בתוספת הראשונ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Seif424</w:instrText>
            </w:r>
            <w:r>
              <w:rPr>
                <w:rtl/>
              </w:rPr>
              <w:instrText xml:space="preserve"> </w:instrText>
            </w:r>
            <w:r>
              <w:rPr>
                <w:rFonts w:cs="Frankruhel"/>
                <w:rtl/>
              </w:rPr>
              <w:fldChar w:fldCharType="separate"/>
            </w:r>
            <w:r>
              <w:rPr>
                <w:noProof/>
                <w:rtl/>
              </w:rPr>
              <w:t>82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255 </w:t>
            </w:r>
          </w:p>
        </w:tc>
        <w:tc>
          <w:tcPr>
            <w:tcW w:w="5669" w:type="dxa"/>
          </w:tcPr>
          <w:p w:rsidR="00C11065" w:rsidRPr="00C11065" w:rsidRDefault="00C11065" w:rsidP="00C11065">
            <w:pPr>
              <w:rPr>
                <w:rFonts w:cs="Frankruhel" w:hint="cs"/>
                <w:rtl/>
              </w:rPr>
            </w:pPr>
            <w:r>
              <w:rPr>
                <w:rtl/>
              </w:rPr>
              <w:t>שותפים לאחר מעשה</w:t>
            </w:r>
          </w:p>
        </w:tc>
        <w:tc>
          <w:tcPr>
            <w:tcW w:w="567" w:type="dxa"/>
          </w:tcPr>
          <w:p w:rsidR="00C11065" w:rsidRPr="00C11065" w:rsidRDefault="00C11065" w:rsidP="00C11065">
            <w:pPr>
              <w:rPr>
                <w:rStyle w:val="Hyperlink"/>
                <w:rFonts w:hint="cs"/>
                <w:rtl/>
              </w:rPr>
            </w:pPr>
            <w:hyperlink w:anchor="Seif254" w:tooltip="שותפים לאחר מעש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Seif254</w:instrText>
            </w:r>
            <w:r>
              <w:rPr>
                <w:rtl/>
              </w:rPr>
              <w:instrText xml:space="preserve"> </w:instrText>
            </w:r>
            <w:r>
              <w:rPr>
                <w:rFonts w:cs="Frankruhel"/>
                <w:rtl/>
              </w:rPr>
              <w:fldChar w:fldCharType="separate"/>
            </w:r>
            <w:r>
              <w:rPr>
                <w:noProof/>
                <w:rtl/>
              </w:rPr>
              <w:t>82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256 </w:t>
            </w:r>
          </w:p>
        </w:tc>
        <w:tc>
          <w:tcPr>
            <w:tcW w:w="5669" w:type="dxa"/>
          </w:tcPr>
          <w:p w:rsidR="00C11065" w:rsidRPr="00C11065" w:rsidRDefault="00C11065" w:rsidP="00C11065">
            <w:pPr>
              <w:rPr>
                <w:rFonts w:cs="Frankruhel" w:hint="cs"/>
                <w:rtl/>
              </w:rPr>
            </w:pPr>
            <w:r>
              <w:rPr>
                <w:rtl/>
              </w:rPr>
              <w:t>שותף לאחר מעשה</w:t>
            </w:r>
          </w:p>
        </w:tc>
        <w:tc>
          <w:tcPr>
            <w:tcW w:w="567" w:type="dxa"/>
          </w:tcPr>
          <w:p w:rsidR="00C11065" w:rsidRPr="00C11065" w:rsidRDefault="00C11065" w:rsidP="00C11065">
            <w:pPr>
              <w:rPr>
                <w:rStyle w:val="Hyperlink"/>
                <w:rFonts w:hint="cs"/>
                <w:rtl/>
              </w:rPr>
            </w:pPr>
            <w:hyperlink w:anchor="Seif255" w:tooltip="שותף לאחר מעש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Seif255</w:instrText>
            </w:r>
            <w:r>
              <w:rPr>
                <w:rtl/>
              </w:rPr>
              <w:instrText xml:space="preserve"> </w:instrText>
            </w:r>
            <w:r>
              <w:rPr>
                <w:rFonts w:cs="Frankruhel"/>
                <w:rtl/>
              </w:rPr>
              <w:fldChar w:fldCharType="separate"/>
            </w:r>
            <w:r>
              <w:rPr>
                <w:noProof/>
                <w:rtl/>
              </w:rPr>
              <w:t>82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י"א – עבירות שונות</w:t>
            </w:r>
          </w:p>
        </w:tc>
        <w:tc>
          <w:tcPr>
            <w:tcW w:w="567" w:type="dxa"/>
          </w:tcPr>
          <w:p w:rsidR="00C11065" w:rsidRPr="00C11065" w:rsidRDefault="00C11065" w:rsidP="00C11065">
            <w:pPr>
              <w:rPr>
                <w:rStyle w:val="Hyperlink"/>
                <w:rFonts w:hint="cs"/>
                <w:rtl/>
              </w:rPr>
            </w:pPr>
            <w:hyperlink w:anchor="hed248" w:tooltip="סימן יא – עבירות שונ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hed248</w:instrText>
            </w:r>
            <w:r>
              <w:rPr>
                <w:rtl/>
              </w:rPr>
              <w:instrText xml:space="preserve"> </w:instrText>
            </w:r>
            <w:r>
              <w:rPr>
                <w:rFonts w:cs="Frankruhel"/>
                <w:rtl/>
              </w:rPr>
              <w:fldChar w:fldCharType="separate"/>
            </w:r>
            <w:r>
              <w:rPr>
                <w:noProof/>
                <w:rtl/>
              </w:rPr>
              <w:t>82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257 </w:t>
            </w:r>
          </w:p>
        </w:tc>
        <w:tc>
          <w:tcPr>
            <w:tcW w:w="5669" w:type="dxa"/>
          </w:tcPr>
          <w:p w:rsidR="00C11065" w:rsidRPr="00C11065" w:rsidRDefault="00C11065" w:rsidP="00C11065">
            <w:pPr>
              <w:rPr>
                <w:rFonts w:cs="Frankruhel" w:hint="cs"/>
                <w:rtl/>
              </w:rPr>
            </w:pPr>
            <w:r>
              <w:rPr>
                <w:rtl/>
              </w:rPr>
              <w:t>בריחה ממשמורת</w:t>
            </w:r>
          </w:p>
        </w:tc>
        <w:tc>
          <w:tcPr>
            <w:tcW w:w="567" w:type="dxa"/>
          </w:tcPr>
          <w:p w:rsidR="00C11065" w:rsidRPr="00C11065" w:rsidRDefault="00C11065" w:rsidP="00C11065">
            <w:pPr>
              <w:rPr>
                <w:rStyle w:val="Hyperlink"/>
                <w:rFonts w:hint="cs"/>
                <w:rtl/>
              </w:rPr>
            </w:pPr>
            <w:hyperlink w:anchor="Seif256" w:tooltip="בריחה ממשמור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Seif256</w:instrText>
            </w:r>
            <w:r>
              <w:rPr>
                <w:rtl/>
              </w:rPr>
              <w:instrText xml:space="preserve"> </w:instrText>
            </w:r>
            <w:r>
              <w:rPr>
                <w:rFonts w:cs="Frankruhel"/>
                <w:rtl/>
              </w:rPr>
              <w:fldChar w:fldCharType="separate"/>
            </w:r>
            <w:r>
              <w:rPr>
                <w:noProof/>
                <w:rtl/>
              </w:rPr>
              <w:t>82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258 </w:t>
            </w:r>
          </w:p>
        </w:tc>
        <w:tc>
          <w:tcPr>
            <w:tcW w:w="5669" w:type="dxa"/>
          </w:tcPr>
          <w:p w:rsidR="00C11065" w:rsidRPr="00C11065" w:rsidRDefault="00C11065" w:rsidP="00C11065">
            <w:pPr>
              <w:rPr>
                <w:rFonts w:cs="Frankruhel" w:hint="cs"/>
                <w:rtl/>
              </w:rPr>
            </w:pPr>
            <w:r>
              <w:rPr>
                <w:rtl/>
              </w:rPr>
              <w:t>עבירות בקשר לשוחד</w:t>
            </w:r>
          </w:p>
        </w:tc>
        <w:tc>
          <w:tcPr>
            <w:tcW w:w="567" w:type="dxa"/>
          </w:tcPr>
          <w:p w:rsidR="00C11065" w:rsidRPr="00C11065" w:rsidRDefault="00C11065" w:rsidP="00C11065">
            <w:pPr>
              <w:rPr>
                <w:rStyle w:val="Hyperlink"/>
                <w:rFonts w:hint="cs"/>
                <w:rtl/>
              </w:rPr>
            </w:pPr>
            <w:hyperlink w:anchor="Seif257" w:tooltip="עבירות בקשר לשוחד"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Seif257</w:instrText>
            </w:r>
            <w:r>
              <w:rPr>
                <w:rtl/>
              </w:rPr>
              <w:instrText xml:space="preserve"> </w:instrText>
            </w:r>
            <w:r>
              <w:rPr>
                <w:rFonts w:cs="Frankruhel"/>
                <w:rtl/>
              </w:rPr>
              <w:fldChar w:fldCharType="separate"/>
            </w:r>
            <w:r>
              <w:rPr>
                <w:noProof/>
                <w:rtl/>
              </w:rPr>
              <w:t>82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259 </w:t>
            </w:r>
          </w:p>
        </w:tc>
        <w:tc>
          <w:tcPr>
            <w:tcW w:w="5669" w:type="dxa"/>
          </w:tcPr>
          <w:p w:rsidR="00C11065" w:rsidRPr="00C11065" w:rsidRDefault="00C11065" w:rsidP="00C11065">
            <w:pPr>
              <w:rPr>
                <w:rFonts w:cs="Frankruhel" w:hint="cs"/>
                <w:rtl/>
              </w:rPr>
            </w:pPr>
            <w:r>
              <w:rPr>
                <w:rtl/>
              </w:rPr>
              <w:t>איסור תשלום שכר לעבריין ביטחוני</w:t>
            </w:r>
          </w:p>
        </w:tc>
        <w:tc>
          <w:tcPr>
            <w:tcW w:w="567" w:type="dxa"/>
          </w:tcPr>
          <w:p w:rsidR="00C11065" w:rsidRPr="00C11065" w:rsidRDefault="00C11065" w:rsidP="00C11065">
            <w:pPr>
              <w:rPr>
                <w:rStyle w:val="Hyperlink"/>
                <w:rFonts w:hint="cs"/>
                <w:rtl/>
              </w:rPr>
            </w:pPr>
            <w:hyperlink w:anchor="Seif258" w:tooltip="איסור תשלום שכר לעבריין ביטחונ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Seif258</w:instrText>
            </w:r>
            <w:r>
              <w:rPr>
                <w:rtl/>
              </w:rPr>
              <w:instrText xml:space="preserve"> </w:instrText>
            </w:r>
            <w:r>
              <w:rPr>
                <w:rFonts w:cs="Frankruhel"/>
                <w:rtl/>
              </w:rPr>
              <w:fldChar w:fldCharType="separate"/>
            </w:r>
            <w:r>
              <w:rPr>
                <w:noProof/>
                <w:rtl/>
              </w:rPr>
              <w:t>83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260 </w:t>
            </w:r>
          </w:p>
        </w:tc>
        <w:tc>
          <w:tcPr>
            <w:tcW w:w="5669" w:type="dxa"/>
          </w:tcPr>
          <w:p w:rsidR="00C11065" w:rsidRPr="00C11065" w:rsidRDefault="00C11065" w:rsidP="00C11065">
            <w:pPr>
              <w:rPr>
                <w:rFonts w:cs="Frankruhel" w:hint="cs"/>
                <w:rtl/>
              </w:rPr>
            </w:pPr>
            <w:r>
              <w:rPr>
                <w:rtl/>
              </w:rPr>
              <w:t>עדות שקר ועדויות סותרות</w:t>
            </w:r>
          </w:p>
        </w:tc>
        <w:tc>
          <w:tcPr>
            <w:tcW w:w="567" w:type="dxa"/>
          </w:tcPr>
          <w:p w:rsidR="00C11065" w:rsidRPr="00C11065" w:rsidRDefault="00C11065" w:rsidP="00C11065">
            <w:pPr>
              <w:rPr>
                <w:rStyle w:val="Hyperlink"/>
                <w:rFonts w:hint="cs"/>
                <w:rtl/>
              </w:rPr>
            </w:pPr>
            <w:hyperlink w:anchor="Seif259" w:tooltip="עדות שקר ועדויות סות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Seif259</w:instrText>
            </w:r>
            <w:r>
              <w:rPr>
                <w:rtl/>
              </w:rPr>
              <w:instrText xml:space="preserve"> </w:instrText>
            </w:r>
            <w:r>
              <w:rPr>
                <w:rFonts w:cs="Frankruhel"/>
                <w:rtl/>
              </w:rPr>
              <w:fldChar w:fldCharType="separate"/>
            </w:r>
            <w:r>
              <w:rPr>
                <w:noProof/>
                <w:rtl/>
              </w:rPr>
              <w:t>83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261 </w:t>
            </w:r>
          </w:p>
        </w:tc>
        <w:tc>
          <w:tcPr>
            <w:tcW w:w="5669" w:type="dxa"/>
          </w:tcPr>
          <w:p w:rsidR="00C11065" w:rsidRPr="00C11065" w:rsidRDefault="00C11065" w:rsidP="00C11065">
            <w:pPr>
              <w:rPr>
                <w:rFonts w:cs="Frankruhel" w:hint="cs"/>
                <w:rtl/>
              </w:rPr>
            </w:pPr>
            <w:r>
              <w:rPr>
                <w:rtl/>
              </w:rPr>
              <w:t>אי מניעת עבירה</w:t>
            </w:r>
          </w:p>
        </w:tc>
        <w:tc>
          <w:tcPr>
            <w:tcW w:w="567" w:type="dxa"/>
          </w:tcPr>
          <w:p w:rsidR="00C11065" w:rsidRPr="00C11065" w:rsidRDefault="00C11065" w:rsidP="00C11065">
            <w:pPr>
              <w:rPr>
                <w:rStyle w:val="Hyperlink"/>
                <w:rFonts w:hint="cs"/>
                <w:rtl/>
              </w:rPr>
            </w:pPr>
            <w:hyperlink w:anchor="Seif260" w:tooltip="אי מניעת עבי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Seif260</w:instrText>
            </w:r>
            <w:r>
              <w:rPr>
                <w:rtl/>
              </w:rPr>
              <w:instrText xml:space="preserve"> </w:instrText>
            </w:r>
            <w:r>
              <w:rPr>
                <w:rFonts w:cs="Frankruhel"/>
                <w:rtl/>
              </w:rPr>
              <w:fldChar w:fldCharType="separate"/>
            </w:r>
            <w:r>
              <w:rPr>
                <w:noProof/>
                <w:rtl/>
              </w:rPr>
              <w:t>84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262 </w:t>
            </w:r>
          </w:p>
        </w:tc>
        <w:tc>
          <w:tcPr>
            <w:tcW w:w="5669" w:type="dxa"/>
          </w:tcPr>
          <w:p w:rsidR="00C11065" w:rsidRPr="00C11065" w:rsidRDefault="00C11065" w:rsidP="00C11065">
            <w:pPr>
              <w:rPr>
                <w:rFonts w:cs="Frankruhel" w:hint="cs"/>
                <w:rtl/>
              </w:rPr>
            </w:pPr>
            <w:r>
              <w:rPr>
                <w:rtl/>
              </w:rPr>
              <w:t>הכנסת בעל חיים לאזורים מסויימים</w:t>
            </w:r>
          </w:p>
        </w:tc>
        <w:tc>
          <w:tcPr>
            <w:tcW w:w="567" w:type="dxa"/>
          </w:tcPr>
          <w:p w:rsidR="00C11065" w:rsidRPr="00C11065" w:rsidRDefault="00C11065" w:rsidP="00C11065">
            <w:pPr>
              <w:rPr>
                <w:rStyle w:val="Hyperlink"/>
                <w:rFonts w:hint="cs"/>
                <w:rtl/>
              </w:rPr>
            </w:pPr>
            <w:hyperlink w:anchor="Seif261" w:tooltip="הכנסת בעל חיים לאזורים מסויימ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Seif261</w:instrText>
            </w:r>
            <w:r>
              <w:rPr>
                <w:rtl/>
              </w:rPr>
              <w:instrText xml:space="preserve"> </w:instrText>
            </w:r>
            <w:r>
              <w:rPr>
                <w:rFonts w:cs="Frankruhel"/>
                <w:rtl/>
              </w:rPr>
              <w:fldChar w:fldCharType="separate"/>
            </w:r>
            <w:r>
              <w:rPr>
                <w:noProof/>
                <w:rtl/>
              </w:rPr>
              <w:t>84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פרק ח' – עזרה משפטית</w:t>
            </w:r>
          </w:p>
        </w:tc>
        <w:tc>
          <w:tcPr>
            <w:tcW w:w="567" w:type="dxa"/>
          </w:tcPr>
          <w:p w:rsidR="00C11065" w:rsidRPr="00C11065" w:rsidRDefault="00C11065" w:rsidP="00C11065">
            <w:pPr>
              <w:rPr>
                <w:rStyle w:val="Hyperlink"/>
                <w:rFonts w:hint="cs"/>
                <w:rtl/>
              </w:rPr>
            </w:pPr>
            <w:hyperlink w:anchor="med7" w:tooltip="פרק ח – עזרה משפטי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84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263 </w:t>
            </w:r>
          </w:p>
        </w:tc>
        <w:tc>
          <w:tcPr>
            <w:tcW w:w="5669" w:type="dxa"/>
          </w:tcPr>
          <w:p w:rsidR="00C11065" w:rsidRPr="00C11065" w:rsidRDefault="00C11065" w:rsidP="00C11065">
            <w:pPr>
              <w:rPr>
                <w:rFonts w:cs="Frankruhel" w:hint="cs"/>
                <w:rtl/>
              </w:rPr>
            </w:pPr>
            <w:r>
              <w:rPr>
                <w:rtl/>
              </w:rPr>
              <w:t>חקירת מוות</w:t>
            </w:r>
          </w:p>
        </w:tc>
        <w:tc>
          <w:tcPr>
            <w:tcW w:w="567" w:type="dxa"/>
          </w:tcPr>
          <w:p w:rsidR="00C11065" w:rsidRPr="00C11065" w:rsidRDefault="00C11065" w:rsidP="00C11065">
            <w:pPr>
              <w:rPr>
                <w:rStyle w:val="Hyperlink"/>
                <w:rFonts w:hint="cs"/>
                <w:rtl/>
              </w:rPr>
            </w:pPr>
            <w:hyperlink w:anchor="Seif262" w:tooltip="חקירת מו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Seif262</w:instrText>
            </w:r>
            <w:r>
              <w:rPr>
                <w:rtl/>
              </w:rPr>
              <w:instrText xml:space="preserve"> </w:instrText>
            </w:r>
            <w:r>
              <w:rPr>
                <w:rFonts w:cs="Frankruhel"/>
                <w:rtl/>
              </w:rPr>
              <w:fldChar w:fldCharType="separate"/>
            </w:r>
            <w:r>
              <w:rPr>
                <w:noProof/>
                <w:rtl/>
              </w:rPr>
              <w:t>84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264 </w:t>
            </w:r>
          </w:p>
        </w:tc>
        <w:tc>
          <w:tcPr>
            <w:tcW w:w="5669" w:type="dxa"/>
          </w:tcPr>
          <w:p w:rsidR="00C11065" w:rsidRPr="00C11065" w:rsidRDefault="00C11065" w:rsidP="00C11065">
            <w:pPr>
              <w:rPr>
                <w:rFonts w:cs="Frankruhel" w:hint="cs"/>
                <w:rtl/>
              </w:rPr>
            </w:pPr>
            <w:r>
              <w:rPr>
                <w:rtl/>
              </w:rPr>
              <w:t>החרמה והריסה של רכוש</w:t>
            </w:r>
          </w:p>
        </w:tc>
        <w:tc>
          <w:tcPr>
            <w:tcW w:w="567" w:type="dxa"/>
          </w:tcPr>
          <w:p w:rsidR="00C11065" w:rsidRPr="00C11065" w:rsidRDefault="00C11065" w:rsidP="00C11065">
            <w:pPr>
              <w:rPr>
                <w:rStyle w:val="Hyperlink"/>
                <w:rFonts w:hint="cs"/>
                <w:rtl/>
              </w:rPr>
            </w:pPr>
            <w:hyperlink w:anchor="Seif263" w:tooltip="החרמה והריסה של רכוש"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Seif263</w:instrText>
            </w:r>
            <w:r>
              <w:rPr>
                <w:rtl/>
              </w:rPr>
              <w:instrText xml:space="preserve"> </w:instrText>
            </w:r>
            <w:r>
              <w:rPr>
                <w:rFonts w:cs="Frankruhel"/>
                <w:rtl/>
              </w:rPr>
              <w:fldChar w:fldCharType="separate"/>
            </w:r>
            <w:r>
              <w:rPr>
                <w:noProof/>
                <w:rtl/>
              </w:rPr>
              <w:t>84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265 </w:t>
            </w:r>
          </w:p>
        </w:tc>
        <w:tc>
          <w:tcPr>
            <w:tcW w:w="5669" w:type="dxa"/>
          </w:tcPr>
          <w:p w:rsidR="00C11065" w:rsidRPr="00C11065" w:rsidRDefault="00C11065" w:rsidP="00C11065">
            <w:pPr>
              <w:rPr>
                <w:rFonts w:cs="Frankruhel" w:hint="cs"/>
                <w:rtl/>
              </w:rPr>
            </w:pPr>
            <w:r>
              <w:rPr>
                <w:rtl/>
              </w:rPr>
              <w:t>ביצוע מעצר</w:t>
            </w:r>
          </w:p>
        </w:tc>
        <w:tc>
          <w:tcPr>
            <w:tcW w:w="567" w:type="dxa"/>
          </w:tcPr>
          <w:p w:rsidR="00C11065" w:rsidRPr="00C11065" w:rsidRDefault="00C11065" w:rsidP="00C11065">
            <w:pPr>
              <w:rPr>
                <w:rStyle w:val="Hyperlink"/>
                <w:rFonts w:hint="cs"/>
                <w:rtl/>
              </w:rPr>
            </w:pPr>
            <w:hyperlink w:anchor="Seif264" w:tooltip="ביצוע מעצ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Seif264</w:instrText>
            </w:r>
            <w:r>
              <w:rPr>
                <w:rtl/>
              </w:rPr>
              <w:instrText xml:space="preserve"> </w:instrText>
            </w:r>
            <w:r>
              <w:rPr>
                <w:rFonts w:cs="Frankruhel"/>
                <w:rtl/>
              </w:rPr>
              <w:fldChar w:fldCharType="separate"/>
            </w:r>
            <w:r>
              <w:rPr>
                <w:noProof/>
                <w:rtl/>
              </w:rPr>
              <w:t>84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266 </w:t>
            </w:r>
          </w:p>
        </w:tc>
        <w:tc>
          <w:tcPr>
            <w:tcW w:w="5669" w:type="dxa"/>
          </w:tcPr>
          <w:p w:rsidR="00C11065" w:rsidRPr="00C11065" w:rsidRDefault="00C11065" w:rsidP="00C11065">
            <w:pPr>
              <w:rPr>
                <w:rFonts w:cs="Frankruhel" w:hint="cs"/>
                <w:rtl/>
              </w:rPr>
            </w:pPr>
            <w:r>
              <w:rPr>
                <w:rtl/>
              </w:rPr>
              <w:t>ביצוע מאסר</w:t>
            </w:r>
          </w:p>
        </w:tc>
        <w:tc>
          <w:tcPr>
            <w:tcW w:w="567" w:type="dxa"/>
          </w:tcPr>
          <w:p w:rsidR="00C11065" w:rsidRPr="00C11065" w:rsidRDefault="00C11065" w:rsidP="00C11065">
            <w:pPr>
              <w:rPr>
                <w:rStyle w:val="Hyperlink"/>
                <w:rFonts w:hint="cs"/>
                <w:rtl/>
              </w:rPr>
            </w:pPr>
            <w:hyperlink w:anchor="Seif265" w:tooltip="ביצוע מאס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Seif265</w:instrText>
            </w:r>
            <w:r>
              <w:rPr>
                <w:rtl/>
              </w:rPr>
              <w:instrText xml:space="preserve"> </w:instrText>
            </w:r>
            <w:r>
              <w:rPr>
                <w:rFonts w:cs="Frankruhel"/>
                <w:rtl/>
              </w:rPr>
              <w:fldChar w:fldCharType="separate"/>
            </w:r>
            <w:r>
              <w:rPr>
                <w:noProof/>
                <w:rtl/>
              </w:rPr>
              <w:t>84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267 </w:t>
            </w:r>
          </w:p>
        </w:tc>
        <w:tc>
          <w:tcPr>
            <w:tcW w:w="5669" w:type="dxa"/>
          </w:tcPr>
          <w:p w:rsidR="00C11065" w:rsidRPr="00C11065" w:rsidRDefault="00C11065" w:rsidP="00C11065">
            <w:pPr>
              <w:rPr>
                <w:rFonts w:cs="Frankruhel" w:hint="cs"/>
                <w:rtl/>
              </w:rPr>
            </w:pPr>
            <w:r>
              <w:rPr>
                <w:rtl/>
              </w:rPr>
              <w:t>מימוש צו מעצר או מאסר</w:t>
            </w:r>
          </w:p>
        </w:tc>
        <w:tc>
          <w:tcPr>
            <w:tcW w:w="567" w:type="dxa"/>
          </w:tcPr>
          <w:p w:rsidR="00C11065" w:rsidRPr="00C11065" w:rsidRDefault="00C11065" w:rsidP="00C11065">
            <w:pPr>
              <w:rPr>
                <w:rStyle w:val="Hyperlink"/>
                <w:rFonts w:hint="cs"/>
                <w:rtl/>
              </w:rPr>
            </w:pPr>
            <w:hyperlink w:anchor="Seif266" w:tooltip="מימוש צו מעצר או מאס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Seif266</w:instrText>
            </w:r>
            <w:r>
              <w:rPr>
                <w:rtl/>
              </w:rPr>
              <w:instrText xml:space="preserve"> </w:instrText>
            </w:r>
            <w:r>
              <w:rPr>
                <w:rFonts w:cs="Frankruhel"/>
                <w:rtl/>
              </w:rPr>
              <w:fldChar w:fldCharType="separate"/>
            </w:r>
            <w:r>
              <w:rPr>
                <w:noProof/>
                <w:rtl/>
              </w:rPr>
              <w:t>84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268 </w:t>
            </w:r>
          </w:p>
        </w:tc>
        <w:tc>
          <w:tcPr>
            <w:tcW w:w="5669" w:type="dxa"/>
          </w:tcPr>
          <w:p w:rsidR="00C11065" w:rsidRPr="00C11065" w:rsidRDefault="00C11065" w:rsidP="00C11065">
            <w:pPr>
              <w:rPr>
                <w:rFonts w:cs="Frankruhel" w:hint="cs"/>
                <w:rtl/>
              </w:rPr>
            </w:pPr>
            <w:r>
              <w:rPr>
                <w:rtl/>
              </w:rPr>
              <w:t>קטינים</w:t>
            </w:r>
          </w:p>
        </w:tc>
        <w:tc>
          <w:tcPr>
            <w:tcW w:w="567" w:type="dxa"/>
          </w:tcPr>
          <w:p w:rsidR="00C11065" w:rsidRPr="00C11065" w:rsidRDefault="00C11065" w:rsidP="00C11065">
            <w:pPr>
              <w:rPr>
                <w:rStyle w:val="Hyperlink"/>
                <w:rFonts w:hint="cs"/>
                <w:rtl/>
              </w:rPr>
            </w:pPr>
            <w:hyperlink w:anchor="Seif267" w:tooltip="קטינ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Seif267</w:instrText>
            </w:r>
            <w:r>
              <w:rPr>
                <w:rtl/>
              </w:rPr>
              <w:instrText xml:space="preserve"> </w:instrText>
            </w:r>
            <w:r>
              <w:rPr>
                <w:rFonts w:cs="Frankruhel"/>
                <w:rtl/>
              </w:rPr>
              <w:fldChar w:fldCharType="separate"/>
            </w:r>
            <w:r>
              <w:rPr>
                <w:noProof/>
                <w:rtl/>
              </w:rPr>
              <w:t>85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269 </w:t>
            </w:r>
          </w:p>
        </w:tc>
        <w:tc>
          <w:tcPr>
            <w:tcW w:w="5669" w:type="dxa"/>
          </w:tcPr>
          <w:p w:rsidR="00C11065" w:rsidRPr="00C11065" w:rsidRDefault="00C11065" w:rsidP="00C11065">
            <w:pPr>
              <w:rPr>
                <w:rFonts w:cs="Frankruhel" w:hint="cs"/>
                <w:rtl/>
              </w:rPr>
            </w:pPr>
            <w:r>
              <w:rPr>
                <w:rtl/>
              </w:rPr>
              <w:t>העברה</w:t>
            </w:r>
          </w:p>
        </w:tc>
        <w:tc>
          <w:tcPr>
            <w:tcW w:w="567" w:type="dxa"/>
          </w:tcPr>
          <w:p w:rsidR="00C11065" w:rsidRPr="00C11065" w:rsidRDefault="00C11065" w:rsidP="00C11065">
            <w:pPr>
              <w:rPr>
                <w:rStyle w:val="Hyperlink"/>
                <w:rFonts w:hint="cs"/>
                <w:rtl/>
              </w:rPr>
            </w:pPr>
            <w:hyperlink w:anchor="Seif268" w:tooltip="העב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Seif268</w:instrText>
            </w:r>
            <w:r>
              <w:rPr>
                <w:rtl/>
              </w:rPr>
              <w:instrText xml:space="preserve"> </w:instrText>
            </w:r>
            <w:r>
              <w:rPr>
                <w:rFonts w:cs="Frankruhel"/>
                <w:rtl/>
              </w:rPr>
              <w:fldChar w:fldCharType="separate"/>
            </w:r>
            <w:r>
              <w:rPr>
                <w:noProof/>
                <w:rtl/>
              </w:rPr>
              <w:t>85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270 </w:t>
            </w:r>
          </w:p>
        </w:tc>
        <w:tc>
          <w:tcPr>
            <w:tcW w:w="5669" w:type="dxa"/>
          </w:tcPr>
          <w:p w:rsidR="00C11065" w:rsidRPr="00C11065" w:rsidRDefault="00C11065" w:rsidP="00C11065">
            <w:pPr>
              <w:rPr>
                <w:rFonts w:cs="Frankruhel" w:hint="cs"/>
                <w:rtl/>
              </w:rPr>
            </w:pPr>
            <w:r>
              <w:rPr>
                <w:rtl/>
              </w:rPr>
              <w:t>העברת כלואים ואסירים למועצה הפלסטינית</w:t>
            </w:r>
          </w:p>
        </w:tc>
        <w:tc>
          <w:tcPr>
            <w:tcW w:w="567" w:type="dxa"/>
          </w:tcPr>
          <w:p w:rsidR="00C11065" w:rsidRPr="00C11065" w:rsidRDefault="00C11065" w:rsidP="00C11065">
            <w:pPr>
              <w:rPr>
                <w:rStyle w:val="Hyperlink"/>
                <w:rFonts w:hint="cs"/>
                <w:rtl/>
              </w:rPr>
            </w:pPr>
            <w:hyperlink w:anchor="Seif269" w:tooltip="העברת כלואים ואסירים למועצה הפלסטיני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Seif269</w:instrText>
            </w:r>
            <w:r>
              <w:rPr>
                <w:rtl/>
              </w:rPr>
              <w:instrText xml:space="preserve"> </w:instrText>
            </w:r>
            <w:r>
              <w:rPr>
                <w:rFonts w:cs="Frankruhel"/>
                <w:rtl/>
              </w:rPr>
              <w:fldChar w:fldCharType="separate"/>
            </w:r>
            <w:r>
              <w:rPr>
                <w:noProof/>
                <w:rtl/>
              </w:rPr>
              <w:t>85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פרק ט' – צווים מנהליים</w:t>
            </w:r>
          </w:p>
        </w:tc>
        <w:tc>
          <w:tcPr>
            <w:tcW w:w="567" w:type="dxa"/>
          </w:tcPr>
          <w:p w:rsidR="00C11065" w:rsidRPr="00C11065" w:rsidRDefault="00C11065" w:rsidP="00C11065">
            <w:pPr>
              <w:rPr>
                <w:rStyle w:val="Hyperlink"/>
                <w:rFonts w:hint="cs"/>
                <w:rtl/>
              </w:rPr>
            </w:pPr>
            <w:hyperlink w:anchor="med8" w:tooltip="פרק ט – צווים מנהלי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85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א' – מעצר מנהלי</w:t>
            </w:r>
          </w:p>
        </w:tc>
        <w:tc>
          <w:tcPr>
            <w:tcW w:w="567" w:type="dxa"/>
          </w:tcPr>
          <w:p w:rsidR="00C11065" w:rsidRPr="00C11065" w:rsidRDefault="00C11065" w:rsidP="00C11065">
            <w:pPr>
              <w:rPr>
                <w:rStyle w:val="Hyperlink"/>
                <w:rFonts w:hint="cs"/>
                <w:rtl/>
              </w:rPr>
            </w:pPr>
            <w:hyperlink w:anchor="hed249" w:tooltip="סימן א – מעצר מנהל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hed249</w:instrText>
            </w:r>
            <w:r>
              <w:rPr>
                <w:rtl/>
              </w:rPr>
              <w:instrText xml:space="preserve"> </w:instrText>
            </w:r>
            <w:r>
              <w:rPr>
                <w:rFonts w:cs="Frankruhel"/>
                <w:rtl/>
              </w:rPr>
              <w:fldChar w:fldCharType="separate"/>
            </w:r>
            <w:r>
              <w:rPr>
                <w:noProof/>
                <w:rtl/>
              </w:rPr>
              <w:t>85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271 </w:t>
            </w:r>
          </w:p>
        </w:tc>
        <w:tc>
          <w:tcPr>
            <w:tcW w:w="5669" w:type="dxa"/>
          </w:tcPr>
          <w:p w:rsidR="00C11065" w:rsidRPr="00C11065" w:rsidRDefault="00C11065" w:rsidP="00C11065">
            <w:pPr>
              <w:rPr>
                <w:rFonts w:cs="Frankruhel" w:hint="cs"/>
                <w:rtl/>
              </w:rPr>
            </w:pPr>
            <w:r>
              <w:rPr>
                <w:rtl/>
              </w:rPr>
              <w:t>תחולה</w:t>
            </w:r>
          </w:p>
        </w:tc>
        <w:tc>
          <w:tcPr>
            <w:tcW w:w="567" w:type="dxa"/>
          </w:tcPr>
          <w:p w:rsidR="00C11065" w:rsidRPr="00C11065" w:rsidRDefault="00C11065" w:rsidP="00C11065">
            <w:pPr>
              <w:rPr>
                <w:rStyle w:val="Hyperlink"/>
                <w:rFonts w:hint="cs"/>
                <w:rtl/>
              </w:rPr>
            </w:pPr>
            <w:hyperlink w:anchor="Seif270" w:tooltip="תחול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Seif270</w:instrText>
            </w:r>
            <w:r>
              <w:rPr>
                <w:rtl/>
              </w:rPr>
              <w:instrText xml:space="preserve"> </w:instrText>
            </w:r>
            <w:r>
              <w:rPr>
                <w:rFonts w:cs="Frankruhel"/>
                <w:rtl/>
              </w:rPr>
              <w:fldChar w:fldCharType="separate"/>
            </w:r>
            <w:r>
              <w:rPr>
                <w:noProof/>
                <w:rtl/>
              </w:rPr>
              <w:t>85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272 </w:t>
            </w:r>
          </w:p>
        </w:tc>
        <w:tc>
          <w:tcPr>
            <w:tcW w:w="5669" w:type="dxa"/>
          </w:tcPr>
          <w:p w:rsidR="00C11065" w:rsidRPr="00C11065" w:rsidRDefault="00C11065" w:rsidP="00C11065">
            <w:pPr>
              <w:rPr>
                <w:rFonts w:cs="Frankruhel" w:hint="cs"/>
                <w:rtl/>
              </w:rPr>
            </w:pPr>
            <w:r>
              <w:rPr>
                <w:rtl/>
              </w:rPr>
              <w:t>סייג להפעלת סמכויות</w:t>
            </w:r>
          </w:p>
        </w:tc>
        <w:tc>
          <w:tcPr>
            <w:tcW w:w="567" w:type="dxa"/>
          </w:tcPr>
          <w:p w:rsidR="00C11065" w:rsidRPr="00C11065" w:rsidRDefault="00C11065" w:rsidP="00C11065">
            <w:pPr>
              <w:rPr>
                <w:rStyle w:val="Hyperlink"/>
                <w:rFonts w:hint="cs"/>
                <w:rtl/>
              </w:rPr>
            </w:pPr>
            <w:hyperlink w:anchor="Seif271" w:tooltip="סייג להפעלת סמכו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Seif271</w:instrText>
            </w:r>
            <w:r>
              <w:rPr>
                <w:rtl/>
              </w:rPr>
              <w:instrText xml:space="preserve"> </w:instrText>
            </w:r>
            <w:r>
              <w:rPr>
                <w:rFonts w:cs="Frankruhel"/>
                <w:rtl/>
              </w:rPr>
              <w:fldChar w:fldCharType="separate"/>
            </w:r>
            <w:r>
              <w:rPr>
                <w:noProof/>
                <w:rtl/>
              </w:rPr>
              <w:t>85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273 </w:t>
            </w:r>
          </w:p>
        </w:tc>
        <w:tc>
          <w:tcPr>
            <w:tcW w:w="5669" w:type="dxa"/>
          </w:tcPr>
          <w:p w:rsidR="00C11065" w:rsidRPr="00C11065" w:rsidRDefault="00C11065" w:rsidP="00C11065">
            <w:pPr>
              <w:rPr>
                <w:rFonts w:cs="Frankruhel" w:hint="cs"/>
                <w:rtl/>
              </w:rPr>
            </w:pPr>
            <w:r>
              <w:rPr>
                <w:rtl/>
              </w:rPr>
              <w:t>מעצר מנהלי</w:t>
            </w:r>
          </w:p>
        </w:tc>
        <w:tc>
          <w:tcPr>
            <w:tcW w:w="567" w:type="dxa"/>
          </w:tcPr>
          <w:p w:rsidR="00C11065" w:rsidRPr="00C11065" w:rsidRDefault="00C11065" w:rsidP="00C11065">
            <w:pPr>
              <w:rPr>
                <w:rStyle w:val="Hyperlink"/>
                <w:rFonts w:hint="cs"/>
                <w:rtl/>
              </w:rPr>
            </w:pPr>
            <w:hyperlink w:anchor="Seif272" w:tooltip="מעצר מנהל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Seif272</w:instrText>
            </w:r>
            <w:r>
              <w:rPr>
                <w:rtl/>
              </w:rPr>
              <w:instrText xml:space="preserve"> </w:instrText>
            </w:r>
            <w:r>
              <w:rPr>
                <w:rFonts w:cs="Frankruhel"/>
                <w:rtl/>
              </w:rPr>
              <w:fldChar w:fldCharType="separate"/>
            </w:r>
            <w:r>
              <w:rPr>
                <w:noProof/>
                <w:rtl/>
              </w:rPr>
              <w:t>85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274 </w:t>
            </w:r>
          </w:p>
        </w:tc>
        <w:tc>
          <w:tcPr>
            <w:tcW w:w="5669" w:type="dxa"/>
          </w:tcPr>
          <w:p w:rsidR="00C11065" w:rsidRPr="00C11065" w:rsidRDefault="00C11065" w:rsidP="00C11065">
            <w:pPr>
              <w:rPr>
                <w:rFonts w:cs="Frankruhel" w:hint="cs"/>
                <w:rtl/>
              </w:rPr>
            </w:pPr>
            <w:r>
              <w:rPr>
                <w:rtl/>
              </w:rPr>
              <w:t>ביצוע</w:t>
            </w:r>
          </w:p>
        </w:tc>
        <w:tc>
          <w:tcPr>
            <w:tcW w:w="567" w:type="dxa"/>
          </w:tcPr>
          <w:p w:rsidR="00C11065" w:rsidRPr="00C11065" w:rsidRDefault="00C11065" w:rsidP="00C11065">
            <w:pPr>
              <w:rPr>
                <w:rStyle w:val="Hyperlink"/>
                <w:rFonts w:hint="cs"/>
                <w:rtl/>
              </w:rPr>
            </w:pPr>
            <w:hyperlink w:anchor="Seif273" w:tooltip="ביצוע"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Seif273</w:instrText>
            </w:r>
            <w:r>
              <w:rPr>
                <w:rtl/>
              </w:rPr>
              <w:instrText xml:space="preserve"> </w:instrText>
            </w:r>
            <w:r>
              <w:rPr>
                <w:rFonts w:cs="Frankruhel"/>
                <w:rtl/>
              </w:rPr>
              <w:fldChar w:fldCharType="separate"/>
            </w:r>
            <w:r>
              <w:rPr>
                <w:noProof/>
                <w:rtl/>
              </w:rPr>
              <w:t>86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275 </w:t>
            </w:r>
          </w:p>
        </w:tc>
        <w:tc>
          <w:tcPr>
            <w:tcW w:w="5669" w:type="dxa"/>
          </w:tcPr>
          <w:p w:rsidR="00C11065" w:rsidRPr="00C11065" w:rsidRDefault="00C11065" w:rsidP="00C11065">
            <w:pPr>
              <w:rPr>
                <w:rFonts w:cs="Frankruhel" w:hint="cs"/>
                <w:rtl/>
              </w:rPr>
            </w:pPr>
            <w:r>
              <w:rPr>
                <w:rtl/>
              </w:rPr>
              <w:t>ביקורת שיפוטית</w:t>
            </w:r>
          </w:p>
        </w:tc>
        <w:tc>
          <w:tcPr>
            <w:tcW w:w="567" w:type="dxa"/>
          </w:tcPr>
          <w:p w:rsidR="00C11065" w:rsidRPr="00C11065" w:rsidRDefault="00C11065" w:rsidP="00C11065">
            <w:pPr>
              <w:rPr>
                <w:rStyle w:val="Hyperlink"/>
                <w:rFonts w:hint="cs"/>
                <w:rtl/>
              </w:rPr>
            </w:pPr>
            <w:hyperlink w:anchor="Seif274" w:tooltip="ביקורת שיפוטי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Seif274</w:instrText>
            </w:r>
            <w:r>
              <w:rPr>
                <w:rtl/>
              </w:rPr>
              <w:instrText xml:space="preserve"> </w:instrText>
            </w:r>
            <w:r>
              <w:rPr>
                <w:rFonts w:cs="Frankruhel"/>
                <w:rtl/>
              </w:rPr>
              <w:fldChar w:fldCharType="separate"/>
            </w:r>
            <w:r>
              <w:rPr>
                <w:noProof/>
                <w:rtl/>
              </w:rPr>
              <w:t>86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276 </w:t>
            </w:r>
          </w:p>
        </w:tc>
        <w:tc>
          <w:tcPr>
            <w:tcW w:w="5669" w:type="dxa"/>
          </w:tcPr>
          <w:p w:rsidR="00C11065" w:rsidRPr="00C11065" w:rsidRDefault="00C11065" w:rsidP="00C11065">
            <w:pPr>
              <w:rPr>
                <w:rFonts w:cs="Frankruhel" w:hint="cs"/>
                <w:rtl/>
              </w:rPr>
            </w:pPr>
            <w:r>
              <w:rPr>
                <w:rtl/>
              </w:rPr>
              <w:t>עיון חוזר ת"ט תש"ע 2010</w:t>
            </w:r>
          </w:p>
        </w:tc>
        <w:tc>
          <w:tcPr>
            <w:tcW w:w="567" w:type="dxa"/>
          </w:tcPr>
          <w:p w:rsidR="00C11065" w:rsidRPr="00C11065" w:rsidRDefault="00C11065" w:rsidP="00C11065">
            <w:pPr>
              <w:rPr>
                <w:rStyle w:val="Hyperlink"/>
                <w:rFonts w:hint="cs"/>
                <w:rtl/>
              </w:rPr>
            </w:pPr>
            <w:hyperlink w:anchor="Seif275" w:tooltip="עיון חוזר תט תשע 2010"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Seif275</w:instrText>
            </w:r>
            <w:r>
              <w:rPr>
                <w:rtl/>
              </w:rPr>
              <w:instrText xml:space="preserve"> </w:instrText>
            </w:r>
            <w:r>
              <w:rPr>
                <w:rFonts w:cs="Frankruhel"/>
                <w:rtl/>
              </w:rPr>
              <w:fldChar w:fldCharType="separate"/>
            </w:r>
            <w:r>
              <w:rPr>
                <w:noProof/>
                <w:rtl/>
              </w:rPr>
              <w:t>86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277 </w:t>
            </w:r>
          </w:p>
        </w:tc>
        <w:tc>
          <w:tcPr>
            <w:tcW w:w="5669" w:type="dxa"/>
          </w:tcPr>
          <w:p w:rsidR="00C11065" w:rsidRPr="00C11065" w:rsidRDefault="00C11065" w:rsidP="00C11065">
            <w:pPr>
              <w:rPr>
                <w:rFonts w:cs="Frankruhel" w:hint="cs"/>
                <w:rtl/>
              </w:rPr>
            </w:pPr>
            <w:r>
              <w:rPr>
                <w:rtl/>
              </w:rPr>
              <w:t>סטיה מדיני הראיות</w:t>
            </w:r>
          </w:p>
        </w:tc>
        <w:tc>
          <w:tcPr>
            <w:tcW w:w="567" w:type="dxa"/>
          </w:tcPr>
          <w:p w:rsidR="00C11065" w:rsidRPr="00C11065" w:rsidRDefault="00C11065" w:rsidP="00C11065">
            <w:pPr>
              <w:rPr>
                <w:rStyle w:val="Hyperlink"/>
                <w:rFonts w:hint="cs"/>
                <w:rtl/>
              </w:rPr>
            </w:pPr>
            <w:hyperlink w:anchor="Seif276" w:tooltip="סטיה מדיני הרא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Seif276</w:instrText>
            </w:r>
            <w:r>
              <w:rPr>
                <w:rtl/>
              </w:rPr>
              <w:instrText xml:space="preserve"> </w:instrText>
            </w:r>
            <w:r>
              <w:rPr>
                <w:rFonts w:cs="Frankruhel"/>
                <w:rtl/>
              </w:rPr>
              <w:fldChar w:fldCharType="separate"/>
            </w:r>
            <w:r>
              <w:rPr>
                <w:noProof/>
                <w:rtl/>
              </w:rPr>
              <w:t>86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278 </w:t>
            </w:r>
          </w:p>
        </w:tc>
        <w:tc>
          <w:tcPr>
            <w:tcW w:w="5669" w:type="dxa"/>
          </w:tcPr>
          <w:p w:rsidR="00C11065" w:rsidRPr="00C11065" w:rsidRDefault="00C11065" w:rsidP="00C11065">
            <w:pPr>
              <w:rPr>
                <w:rFonts w:cs="Frankruhel" w:hint="cs"/>
                <w:rtl/>
              </w:rPr>
            </w:pPr>
            <w:r>
              <w:rPr>
                <w:rtl/>
              </w:rPr>
              <w:t>ערעור</w:t>
            </w:r>
          </w:p>
        </w:tc>
        <w:tc>
          <w:tcPr>
            <w:tcW w:w="567" w:type="dxa"/>
          </w:tcPr>
          <w:p w:rsidR="00C11065" w:rsidRPr="00C11065" w:rsidRDefault="00C11065" w:rsidP="00C11065">
            <w:pPr>
              <w:rPr>
                <w:rStyle w:val="Hyperlink"/>
                <w:rFonts w:hint="cs"/>
                <w:rtl/>
              </w:rPr>
            </w:pPr>
            <w:hyperlink w:anchor="Seif277" w:tooltip="ערע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Seif277</w:instrText>
            </w:r>
            <w:r>
              <w:rPr>
                <w:rtl/>
              </w:rPr>
              <w:instrText xml:space="preserve"> </w:instrText>
            </w:r>
            <w:r>
              <w:rPr>
                <w:rFonts w:cs="Frankruhel"/>
                <w:rtl/>
              </w:rPr>
              <w:fldChar w:fldCharType="separate"/>
            </w:r>
            <w:r>
              <w:rPr>
                <w:noProof/>
                <w:rtl/>
              </w:rPr>
              <w:t>86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279 </w:t>
            </w:r>
          </w:p>
        </w:tc>
        <w:tc>
          <w:tcPr>
            <w:tcW w:w="5669" w:type="dxa"/>
          </w:tcPr>
          <w:p w:rsidR="00C11065" w:rsidRPr="00C11065" w:rsidRDefault="00C11065" w:rsidP="00C11065">
            <w:pPr>
              <w:rPr>
                <w:rFonts w:cs="Frankruhel" w:hint="cs"/>
                <w:rtl/>
              </w:rPr>
            </w:pPr>
            <w:r>
              <w:rPr>
                <w:rtl/>
              </w:rPr>
              <w:t>נוכחות</w:t>
            </w:r>
          </w:p>
        </w:tc>
        <w:tc>
          <w:tcPr>
            <w:tcW w:w="567" w:type="dxa"/>
          </w:tcPr>
          <w:p w:rsidR="00C11065" w:rsidRPr="00C11065" w:rsidRDefault="00C11065" w:rsidP="00C11065">
            <w:pPr>
              <w:rPr>
                <w:rStyle w:val="Hyperlink"/>
                <w:rFonts w:hint="cs"/>
                <w:rtl/>
              </w:rPr>
            </w:pPr>
            <w:hyperlink w:anchor="Seif278" w:tooltip="נוכח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Seif278</w:instrText>
            </w:r>
            <w:r>
              <w:rPr>
                <w:rtl/>
              </w:rPr>
              <w:instrText xml:space="preserve"> </w:instrText>
            </w:r>
            <w:r>
              <w:rPr>
                <w:rFonts w:cs="Frankruhel"/>
                <w:rtl/>
              </w:rPr>
              <w:fldChar w:fldCharType="separate"/>
            </w:r>
            <w:r>
              <w:rPr>
                <w:noProof/>
                <w:rtl/>
              </w:rPr>
              <w:t>86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280 </w:t>
            </w:r>
          </w:p>
        </w:tc>
        <w:tc>
          <w:tcPr>
            <w:tcW w:w="5669" w:type="dxa"/>
          </w:tcPr>
          <w:p w:rsidR="00C11065" w:rsidRPr="00C11065" w:rsidRDefault="00C11065" w:rsidP="00C11065">
            <w:pPr>
              <w:rPr>
                <w:rFonts w:cs="Frankruhel" w:hint="cs"/>
                <w:rtl/>
              </w:rPr>
            </w:pPr>
            <w:r>
              <w:rPr>
                <w:rtl/>
              </w:rPr>
              <w:t>דלתיים סגורות</w:t>
            </w:r>
          </w:p>
        </w:tc>
        <w:tc>
          <w:tcPr>
            <w:tcW w:w="567" w:type="dxa"/>
          </w:tcPr>
          <w:p w:rsidR="00C11065" w:rsidRPr="00C11065" w:rsidRDefault="00C11065" w:rsidP="00C11065">
            <w:pPr>
              <w:rPr>
                <w:rStyle w:val="Hyperlink"/>
                <w:rFonts w:hint="cs"/>
                <w:rtl/>
              </w:rPr>
            </w:pPr>
            <w:hyperlink w:anchor="Seif279" w:tooltip="דלתיים סגו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Seif279</w:instrText>
            </w:r>
            <w:r>
              <w:rPr>
                <w:rtl/>
              </w:rPr>
              <w:instrText xml:space="preserve"> </w:instrText>
            </w:r>
            <w:r>
              <w:rPr>
                <w:rFonts w:cs="Frankruhel"/>
                <w:rtl/>
              </w:rPr>
              <w:fldChar w:fldCharType="separate"/>
            </w:r>
            <w:r>
              <w:rPr>
                <w:noProof/>
                <w:rtl/>
              </w:rPr>
              <w:t>86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281 </w:t>
            </w:r>
          </w:p>
        </w:tc>
        <w:tc>
          <w:tcPr>
            <w:tcW w:w="5669" w:type="dxa"/>
          </w:tcPr>
          <w:p w:rsidR="00C11065" w:rsidRPr="00C11065" w:rsidRDefault="00C11065" w:rsidP="00C11065">
            <w:pPr>
              <w:rPr>
                <w:rFonts w:cs="Frankruhel" w:hint="cs"/>
                <w:rtl/>
              </w:rPr>
            </w:pPr>
            <w:r>
              <w:rPr>
                <w:rtl/>
              </w:rPr>
              <w:t>סדרי דין</w:t>
            </w:r>
          </w:p>
        </w:tc>
        <w:tc>
          <w:tcPr>
            <w:tcW w:w="567" w:type="dxa"/>
          </w:tcPr>
          <w:p w:rsidR="00C11065" w:rsidRPr="00C11065" w:rsidRDefault="00C11065" w:rsidP="00C11065">
            <w:pPr>
              <w:rPr>
                <w:rStyle w:val="Hyperlink"/>
                <w:rFonts w:hint="cs"/>
                <w:rtl/>
              </w:rPr>
            </w:pPr>
            <w:hyperlink w:anchor="Seif280" w:tooltip="סדרי ד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Seif280</w:instrText>
            </w:r>
            <w:r>
              <w:rPr>
                <w:rtl/>
              </w:rPr>
              <w:instrText xml:space="preserve"> </w:instrText>
            </w:r>
            <w:r>
              <w:rPr>
                <w:rFonts w:cs="Frankruhel"/>
                <w:rtl/>
              </w:rPr>
              <w:fldChar w:fldCharType="separate"/>
            </w:r>
            <w:r>
              <w:rPr>
                <w:noProof/>
                <w:rtl/>
              </w:rPr>
              <w:t>86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282 </w:t>
            </w:r>
          </w:p>
        </w:tc>
        <w:tc>
          <w:tcPr>
            <w:tcW w:w="5669" w:type="dxa"/>
          </w:tcPr>
          <w:p w:rsidR="00C11065" w:rsidRPr="00C11065" w:rsidRDefault="00C11065" w:rsidP="00C11065">
            <w:pPr>
              <w:rPr>
                <w:rFonts w:cs="Frankruhel" w:hint="cs"/>
                <w:rtl/>
              </w:rPr>
            </w:pPr>
            <w:r>
              <w:rPr>
                <w:rtl/>
              </w:rPr>
              <w:t>איסור אצילה</w:t>
            </w:r>
          </w:p>
        </w:tc>
        <w:tc>
          <w:tcPr>
            <w:tcW w:w="567" w:type="dxa"/>
          </w:tcPr>
          <w:p w:rsidR="00C11065" w:rsidRPr="00C11065" w:rsidRDefault="00C11065" w:rsidP="00C11065">
            <w:pPr>
              <w:rPr>
                <w:rStyle w:val="Hyperlink"/>
                <w:rFonts w:hint="cs"/>
                <w:rtl/>
              </w:rPr>
            </w:pPr>
            <w:hyperlink w:anchor="Seif281" w:tooltip="איסור אציל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Seif281</w:instrText>
            </w:r>
            <w:r>
              <w:rPr>
                <w:rtl/>
              </w:rPr>
              <w:instrText xml:space="preserve"> </w:instrText>
            </w:r>
            <w:r>
              <w:rPr>
                <w:rFonts w:cs="Frankruhel"/>
                <w:rtl/>
              </w:rPr>
              <w:fldChar w:fldCharType="separate"/>
            </w:r>
            <w:r>
              <w:rPr>
                <w:noProof/>
                <w:rtl/>
              </w:rPr>
              <w:t>86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283 </w:t>
            </w:r>
          </w:p>
        </w:tc>
        <w:tc>
          <w:tcPr>
            <w:tcW w:w="5669" w:type="dxa"/>
          </w:tcPr>
          <w:p w:rsidR="00C11065" w:rsidRPr="00C11065" w:rsidRDefault="00C11065" w:rsidP="00C11065">
            <w:pPr>
              <w:rPr>
                <w:rFonts w:cs="Frankruhel" w:hint="cs"/>
                <w:rtl/>
              </w:rPr>
            </w:pPr>
            <w:r>
              <w:rPr>
                <w:rtl/>
              </w:rPr>
              <w:t>ביטול צו על ידי מפקד האזור</w:t>
            </w:r>
          </w:p>
        </w:tc>
        <w:tc>
          <w:tcPr>
            <w:tcW w:w="567" w:type="dxa"/>
          </w:tcPr>
          <w:p w:rsidR="00C11065" w:rsidRPr="00C11065" w:rsidRDefault="00C11065" w:rsidP="00C11065">
            <w:pPr>
              <w:rPr>
                <w:rStyle w:val="Hyperlink"/>
                <w:rFonts w:hint="cs"/>
                <w:rtl/>
              </w:rPr>
            </w:pPr>
            <w:hyperlink w:anchor="Seif282" w:tooltip="ביטול צו על ידי מפקד האז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Seif282</w:instrText>
            </w:r>
            <w:r>
              <w:rPr>
                <w:rtl/>
              </w:rPr>
              <w:instrText xml:space="preserve"> </w:instrText>
            </w:r>
            <w:r>
              <w:rPr>
                <w:rFonts w:cs="Frankruhel"/>
                <w:rtl/>
              </w:rPr>
              <w:fldChar w:fldCharType="separate"/>
            </w:r>
            <w:r>
              <w:rPr>
                <w:noProof/>
                <w:rtl/>
              </w:rPr>
              <w:t>86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ב' – מעצר מנהלי – הוראת שעה</w:t>
            </w:r>
          </w:p>
        </w:tc>
        <w:tc>
          <w:tcPr>
            <w:tcW w:w="567" w:type="dxa"/>
          </w:tcPr>
          <w:p w:rsidR="00C11065" w:rsidRPr="00C11065" w:rsidRDefault="00C11065" w:rsidP="00C11065">
            <w:pPr>
              <w:rPr>
                <w:rStyle w:val="Hyperlink"/>
                <w:rFonts w:hint="cs"/>
                <w:rtl/>
              </w:rPr>
            </w:pPr>
            <w:hyperlink w:anchor="hed250" w:tooltip="סימן ב – מעצר מנהלי – הוראת שע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hed250</w:instrText>
            </w:r>
            <w:r>
              <w:rPr>
                <w:rtl/>
              </w:rPr>
              <w:instrText xml:space="preserve"> </w:instrText>
            </w:r>
            <w:r>
              <w:rPr>
                <w:rFonts w:cs="Frankruhel"/>
                <w:rtl/>
              </w:rPr>
              <w:fldChar w:fldCharType="separate"/>
            </w:r>
            <w:r>
              <w:rPr>
                <w:noProof/>
                <w:rtl/>
              </w:rPr>
              <w:t>87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284 </w:t>
            </w:r>
          </w:p>
        </w:tc>
        <w:tc>
          <w:tcPr>
            <w:tcW w:w="5669" w:type="dxa"/>
          </w:tcPr>
          <w:p w:rsidR="00C11065" w:rsidRPr="00C11065" w:rsidRDefault="00C11065" w:rsidP="00C11065">
            <w:pPr>
              <w:rPr>
                <w:rFonts w:cs="Frankruhel" w:hint="cs"/>
                <w:rtl/>
              </w:rPr>
            </w:pPr>
            <w:r>
              <w:rPr>
                <w:rtl/>
              </w:rPr>
              <w:t>הוראת שעה</w:t>
            </w:r>
          </w:p>
        </w:tc>
        <w:tc>
          <w:tcPr>
            <w:tcW w:w="567" w:type="dxa"/>
          </w:tcPr>
          <w:p w:rsidR="00C11065" w:rsidRPr="00C11065" w:rsidRDefault="00C11065" w:rsidP="00C11065">
            <w:pPr>
              <w:rPr>
                <w:rStyle w:val="Hyperlink"/>
                <w:rFonts w:hint="cs"/>
                <w:rtl/>
              </w:rPr>
            </w:pPr>
            <w:hyperlink w:anchor="Seif283" w:tooltip="הוראת שע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Seif283</w:instrText>
            </w:r>
            <w:r>
              <w:rPr>
                <w:rtl/>
              </w:rPr>
              <w:instrText xml:space="preserve"> </w:instrText>
            </w:r>
            <w:r>
              <w:rPr>
                <w:rFonts w:cs="Frankruhel"/>
                <w:rtl/>
              </w:rPr>
              <w:fldChar w:fldCharType="separate"/>
            </w:r>
            <w:r>
              <w:rPr>
                <w:noProof/>
                <w:rtl/>
              </w:rPr>
              <w:t>87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285 </w:t>
            </w:r>
          </w:p>
        </w:tc>
        <w:tc>
          <w:tcPr>
            <w:tcW w:w="5669" w:type="dxa"/>
          </w:tcPr>
          <w:p w:rsidR="00C11065" w:rsidRPr="00C11065" w:rsidRDefault="00C11065" w:rsidP="00C11065">
            <w:pPr>
              <w:rPr>
                <w:rFonts w:cs="Frankruhel" w:hint="cs"/>
                <w:rtl/>
              </w:rPr>
            </w:pPr>
            <w:r>
              <w:rPr>
                <w:rtl/>
              </w:rPr>
              <w:t>מעצר מנהלי</w:t>
            </w:r>
          </w:p>
        </w:tc>
        <w:tc>
          <w:tcPr>
            <w:tcW w:w="567" w:type="dxa"/>
          </w:tcPr>
          <w:p w:rsidR="00C11065" w:rsidRPr="00C11065" w:rsidRDefault="00C11065" w:rsidP="00C11065">
            <w:pPr>
              <w:rPr>
                <w:rStyle w:val="Hyperlink"/>
                <w:rFonts w:hint="cs"/>
                <w:rtl/>
              </w:rPr>
            </w:pPr>
            <w:hyperlink w:anchor="Seif284" w:tooltip="מעצר מנהל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Seif284</w:instrText>
            </w:r>
            <w:r>
              <w:rPr>
                <w:rtl/>
              </w:rPr>
              <w:instrText xml:space="preserve"> </w:instrText>
            </w:r>
            <w:r>
              <w:rPr>
                <w:rFonts w:cs="Frankruhel"/>
                <w:rtl/>
              </w:rPr>
              <w:fldChar w:fldCharType="separate"/>
            </w:r>
            <w:r>
              <w:rPr>
                <w:noProof/>
                <w:rtl/>
              </w:rPr>
              <w:t>87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286 </w:t>
            </w:r>
          </w:p>
        </w:tc>
        <w:tc>
          <w:tcPr>
            <w:tcW w:w="5669" w:type="dxa"/>
          </w:tcPr>
          <w:p w:rsidR="00C11065" w:rsidRPr="00C11065" w:rsidRDefault="00C11065" w:rsidP="00C11065">
            <w:pPr>
              <w:rPr>
                <w:rFonts w:cs="Frankruhel" w:hint="cs"/>
                <w:rtl/>
              </w:rPr>
            </w:pPr>
            <w:r>
              <w:rPr>
                <w:rtl/>
              </w:rPr>
              <w:t>ביצוע המעצר</w:t>
            </w:r>
          </w:p>
        </w:tc>
        <w:tc>
          <w:tcPr>
            <w:tcW w:w="567" w:type="dxa"/>
          </w:tcPr>
          <w:p w:rsidR="00C11065" w:rsidRPr="00C11065" w:rsidRDefault="00C11065" w:rsidP="00C11065">
            <w:pPr>
              <w:rPr>
                <w:rStyle w:val="Hyperlink"/>
                <w:rFonts w:hint="cs"/>
                <w:rtl/>
              </w:rPr>
            </w:pPr>
            <w:hyperlink w:anchor="Seif285" w:tooltip="ביצוע המעצ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Seif285</w:instrText>
            </w:r>
            <w:r>
              <w:rPr>
                <w:rtl/>
              </w:rPr>
              <w:instrText xml:space="preserve"> </w:instrText>
            </w:r>
            <w:r>
              <w:rPr>
                <w:rFonts w:cs="Frankruhel"/>
                <w:rtl/>
              </w:rPr>
              <w:fldChar w:fldCharType="separate"/>
            </w:r>
            <w:r>
              <w:rPr>
                <w:noProof/>
                <w:rtl/>
              </w:rPr>
              <w:t>87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286א </w:t>
            </w:r>
          </w:p>
        </w:tc>
        <w:tc>
          <w:tcPr>
            <w:tcW w:w="5669" w:type="dxa"/>
          </w:tcPr>
          <w:p w:rsidR="00C11065" w:rsidRPr="00C11065" w:rsidRDefault="00C11065" w:rsidP="00C11065">
            <w:pPr>
              <w:rPr>
                <w:rFonts w:cs="Frankruhel" w:hint="cs"/>
                <w:rtl/>
              </w:rPr>
            </w:pPr>
            <w:r>
              <w:rPr>
                <w:rtl/>
              </w:rPr>
              <w:t>סייג להפעלת סמכות ת"ט תש"ע 2010</w:t>
            </w:r>
          </w:p>
        </w:tc>
        <w:tc>
          <w:tcPr>
            <w:tcW w:w="567" w:type="dxa"/>
          </w:tcPr>
          <w:p w:rsidR="00C11065" w:rsidRPr="00C11065" w:rsidRDefault="00C11065" w:rsidP="00C11065">
            <w:pPr>
              <w:rPr>
                <w:rStyle w:val="Hyperlink"/>
                <w:rFonts w:hint="cs"/>
                <w:rtl/>
              </w:rPr>
            </w:pPr>
            <w:hyperlink w:anchor="Seif355" w:tooltip="סייג להפעלת סמכות תט תשע 2010"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Seif355</w:instrText>
            </w:r>
            <w:r>
              <w:rPr>
                <w:rtl/>
              </w:rPr>
              <w:instrText xml:space="preserve"> </w:instrText>
            </w:r>
            <w:r>
              <w:rPr>
                <w:rFonts w:cs="Frankruhel"/>
                <w:rtl/>
              </w:rPr>
              <w:fldChar w:fldCharType="separate"/>
            </w:r>
            <w:r>
              <w:rPr>
                <w:noProof/>
                <w:rtl/>
              </w:rPr>
              <w:t>87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287 </w:t>
            </w:r>
          </w:p>
        </w:tc>
        <w:tc>
          <w:tcPr>
            <w:tcW w:w="5669" w:type="dxa"/>
          </w:tcPr>
          <w:p w:rsidR="00C11065" w:rsidRPr="00C11065" w:rsidRDefault="00C11065" w:rsidP="00C11065">
            <w:pPr>
              <w:rPr>
                <w:rFonts w:cs="Frankruhel" w:hint="cs"/>
                <w:rtl/>
              </w:rPr>
            </w:pPr>
            <w:r>
              <w:rPr>
                <w:rtl/>
              </w:rPr>
              <w:t>ביקורת שיפוטית</w:t>
            </w:r>
          </w:p>
        </w:tc>
        <w:tc>
          <w:tcPr>
            <w:tcW w:w="567" w:type="dxa"/>
          </w:tcPr>
          <w:p w:rsidR="00C11065" w:rsidRPr="00C11065" w:rsidRDefault="00C11065" w:rsidP="00C11065">
            <w:pPr>
              <w:rPr>
                <w:rStyle w:val="Hyperlink"/>
                <w:rFonts w:hint="cs"/>
                <w:rtl/>
              </w:rPr>
            </w:pPr>
            <w:hyperlink w:anchor="Seif286" w:tooltip="ביקורת שיפוטי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Seif286</w:instrText>
            </w:r>
            <w:r>
              <w:rPr>
                <w:rtl/>
              </w:rPr>
              <w:instrText xml:space="preserve"> </w:instrText>
            </w:r>
            <w:r>
              <w:rPr>
                <w:rFonts w:cs="Frankruhel"/>
                <w:rtl/>
              </w:rPr>
              <w:fldChar w:fldCharType="separate"/>
            </w:r>
            <w:r>
              <w:rPr>
                <w:noProof/>
                <w:rtl/>
              </w:rPr>
              <w:t>87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288 </w:t>
            </w:r>
          </w:p>
        </w:tc>
        <w:tc>
          <w:tcPr>
            <w:tcW w:w="5669" w:type="dxa"/>
          </w:tcPr>
          <w:p w:rsidR="00C11065" w:rsidRPr="00C11065" w:rsidRDefault="00C11065" w:rsidP="00C11065">
            <w:pPr>
              <w:rPr>
                <w:rFonts w:cs="Frankruhel" w:hint="cs"/>
                <w:rtl/>
              </w:rPr>
            </w:pPr>
            <w:r>
              <w:rPr>
                <w:rtl/>
              </w:rPr>
              <w:t>ערעור</w:t>
            </w:r>
          </w:p>
        </w:tc>
        <w:tc>
          <w:tcPr>
            <w:tcW w:w="567" w:type="dxa"/>
          </w:tcPr>
          <w:p w:rsidR="00C11065" w:rsidRPr="00C11065" w:rsidRDefault="00C11065" w:rsidP="00C11065">
            <w:pPr>
              <w:rPr>
                <w:rStyle w:val="Hyperlink"/>
                <w:rFonts w:hint="cs"/>
                <w:rtl/>
              </w:rPr>
            </w:pPr>
            <w:hyperlink w:anchor="Seif287" w:tooltip="ערע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Seif287</w:instrText>
            </w:r>
            <w:r>
              <w:rPr>
                <w:rtl/>
              </w:rPr>
              <w:instrText xml:space="preserve"> </w:instrText>
            </w:r>
            <w:r>
              <w:rPr>
                <w:rFonts w:cs="Frankruhel"/>
                <w:rtl/>
              </w:rPr>
              <w:fldChar w:fldCharType="separate"/>
            </w:r>
            <w:r>
              <w:rPr>
                <w:noProof/>
                <w:rtl/>
              </w:rPr>
              <w:t>87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289 </w:t>
            </w:r>
          </w:p>
        </w:tc>
        <w:tc>
          <w:tcPr>
            <w:tcW w:w="5669" w:type="dxa"/>
          </w:tcPr>
          <w:p w:rsidR="00C11065" w:rsidRPr="00C11065" w:rsidRDefault="00C11065" w:rsidP="00C11065">
            <w:pPr>
              <w:rPr>
                <w:rFonts w:cs="Frankruhel" w:hint="cs"/>
                <w:rtl/>
              </w:rPr>
            </w:pPr>
            <w:r>
              <w:rPr>
                <w:rtl/>
              </w:rPr>
              <w:t>עיכוב ביצוע</w:t>
            </w:r>
          </w:p>
        </w:tc>
        <w:tc>
          <w:tcPr>
            <w:tcW w:w="567" w:type="dxa"/>
          </w:tcPr>
          <w:p w:rsidR="00C11065" w:rsidRPr="00C11065" w:rsidRDefault="00C11065" w:rsidP="00C11065">
            <w:pPr>
              <w:rPr>
                <w:rStyle w:val="Hyperlink"/>
                <w:rFonts w:hint="cs"/>
                <w:rtl/>
              </w:rPr>
            </w:pPr>
            <w:hyperlink w:anchor="Seif288" w:tooltip="עיכוב ביצוע"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Seif288</w:instrText>
            </w:r>
            <w:r>
              <w:rPr>
                <w:rtl/>
              </w:rPr>
              <w:instrText xml:space="preserve"> </w:instrText>
            </w:r>
            <w:r>
              <w:rPr>
                <w:rFonts w:cs="Frankruhel"/>
                <w:rtl/>
              </w:rPr>
              <w:fldChar w:fldCharType="separate"/>
            </w:r>
            <w:r>
              <w:rPr>
                <w:noProof/>
                <w:rtl/>
              </w:rPr>
              <w:t>87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290 </w:t>
            </w:r>
          </w:p>
        </w:tc>
        <w:tc>
          <w:tcPr>
            <w:tcW w:w="5669" w:type="dxa"/>
          </w:tcPr>
          <w:p w:rsidR="00C11065" w:rsidRPr="00C11065" w:rsidRDefault="00C11065" w:rsidP="00C11065">
            <w:pPr>
              <w:rPr>
                <w:rFonts w:cs="Frankruhel" w:hint="cs"/>
                <w:rtl/>
              </w:rPr>
            </w:pPr>
            <w:r>
              <w:rPr>
                <w:rtl/>
              </w:rPr>
              <w:t>סטיה מדיני הראיות</w:t>
            </w:r>
          </w:p>
        </w:tc>
        <w:tc>
          <w:tcPr>
            <w:tcW w:w="567" w:type="dxa"/>
          </w:tcPr>
          <w:p w:rsidR="00C11065" w:rsidRPr="00C11065" w:rsidRDefault="00C11065" w:rsidP="00C11065">
            <w:pPr>
              <w:rPr>
                <w:rStyle w:val="Hyperlink"/>
                <w:rFonts w:hint="cs"/>
                <w:rtl/>
              </w:rPr>
            </w:pPr>
            <w:hyperlink w:anchor="Seif289" w:tooltip="סטיה מדיני הרא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Seif289</w:instrText>
            </w:r>
            <w:r>
              <w:rPr>
                <w:rtl/>
              </w:rPr>
              <w:instrText xml:space="preserve"> </w:instrText>
            </w:r>
            <w:r>
              <w:rPr>
                <w:rFonts w:cs="Frankruhel"/>
                <w:rtl/>
              </w:rPr>
              <w:fldChar w:fldCharType="separate"/>
            </w:r>
            <w:r>
              <w:rPr>
                <w:noProof/>
                <w:rtl/>
              </w:rPr>
              <w:t>88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291 </w:t>
            </w:r>
          </w:p>
        </w:tc>
        <w:tc>
          <w:tcPr>
            <w:tcW w:w="5669" w:type="dxa"/>
          </w:tcPr>
          <w:p w:rsidR="00C11065" w:rsidRPr="00C11065" w:rsidRDefault="00C11065" w:rsidP="00C11065">
            <w:pPr>
              <w:rPr>
                <w:rFonts w:cs="Frankruhel" w:hint="cs"/>
                <w:rtl/>
              </w:rPr>
            </w:pPr>
            <w:r>
              <w:rPr>
                <w:rtl/>
              </w:rPr>
              <w:t>דלתיים סגורות</w:t>
            </w:r>
          </w:p>
        </w:tc>
        <w:tc>
          <w:tcPr>
            <w:tcW w:w="567" w:type="dxa"/>
          </w:tcPr>
          <w:p w:rsidR="00C11065" w:rsidRPr="00C11065" w:rsidRDefault="00C11065" w:rsidP="00C11065">
            <w:pPr>
              <w:rPr>
                <w:rStyle w:val="Hyperlink"/>
                <w:rFonts w:hint="cs"/>
                <w:rtl/>
              </w:rPr>
            </w:pPr>
            <w:hyperlink w:anchor="Seif290" w:tooltip="דלתיים סגו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Seif290</w:instrText>
            </w:r>
            <w:r>
              <w:rPr>
                <w:rtl/>
              </w:rPr>
              <w:instrText xml:space="preserve"> </w:instrText>
            </w:r>
            <w:r>
              <w:rPr>
                <w:rFonts w:cs="Frankruhel"/>
                <w:rtl/>
              </w:rPr>
              <w:fldChar w:fldCharType="separate"/>
            </w:r>
            <w:r>
              <w:rPr>
                <w:noProof/>
                <w:rtl/>
              </w:rPr>
              <w:t>88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292 </w:t>
            </w:r>
          </w:p>
        </w:tc>
        <w:tc>
          <w:tcPr>
            <w:tcW w:w="5669" w:type="dxa"/>
          </w:tcPr>
          <w:p w:rsidR="00C11065" w:rsidRPr="00C11065" w:rsidRDefault="00C11065" w:rsidP="00C11065">
            <w:pPr>
              <w:rPr>
                <w:rFonts w:cs="Frankruhel" w:hint="cs"/>
                <w:rtl/>
              </w:rPr>
            </w:pPr>
            <w:r>
              <w:rPr>
                <w:rtl/>
              </w:rPr>
              <w:t>איסור אצילה</w:t>
            </w:r>
          </w:p>
        </w:tc>
        <w:tc>
          <w:tcPr>
            <w:tcW w:w="567" w:type="dxa"/>
          </w:tcPr>
          <w:p w:rsidR="00C11065" w:rsidRPr="00C11065" w:rsidRDefault="00C11065" w:rsidP="00C11065">
            <w:pPr>
              <w:rPr>
                <w:rStyle w:val="Hyperlink"/>
                <w:rFonts w:hint="cs"/>
                <w:rtl/>
              </w:rPr>
            </w:pPr>
            <w:hyperlink w:anchor="Seif291" w:tooltip="איסור אציל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Seif291</w:instrText>
            </w:r>
            <w:r>
              <w:rPr>
                <w:rtl/>
              </w:rPr>
              <w:instrText xml:space="preserve"> </w:instrText>
            </w:r>
            <w:r>
              <w:rPr>
                <w:rFonts w:cs="Frankruhel"/>
                <w:rtl/>
              </w:rPr>
              <w:fldChar w:fldCharType="separate"/>
            </w:r>
            <w:r>
              <w:rPr>
                <w:noProof/>
                <w:rtl/>
              </w:rPr>
              <w:t>88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293 </w:t>
            </w:r>
          </w:p>
        </w:tc>
        <w:tc>
          <w:tcPr>
            <w:tcW w:w="5669" w:type="dxa"/>
          </w:tcPr>
          <w:p w:rsidR="00C11065" w:rsidRPr="00C11065" w:rsidRDefault="00C11065" w:rsidP="00C11065">
            <w:pPr>
              <w:rPr>
                <w:rFonts w:cs="Frankruhel" w:hint="cs"/>
                <w:rtl/>
              </w:rPr>
            </w:pPr>
            <w:r>
              <w:rPr>
                <w:rtl/>
              </w:rPr>
              <w:t>ביטול הצו בידי מפקד צבאי</w:t>
            </w:r>
          </w:p>
        </w:tc>
        <w:tc>
          <w:tcPr>
            <w:tcW w:w="567" w:type="dxa"/>
          </w:tcPr>
          <w:p w:rsidR="00C11065" w:rsidRPr="00C11065" w:rsidRDefault="00C11065" w:rsidP="00C11065">
            <w:pPr>
              <w:rPr>
                <w:rStyle w:val="Hyperlink"/>
                <w:rFonts w:hint="cs"/>
                <w:rtl/>
              </w:rPr>
            </w:pPr>
            <w:hyperlink w:anchor="Seif292" w:tooltip="ביטול הצו בידי מפקד צבא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Seif292</w:instrText>
            </w:r>
            <w:r>
              <w:rPr>
                <w:rtl/>
              </w:rPr>
              <w:instrText xml:space="preserve"> </w:instrText>
            </w:r>
            <w:r>
              <w:rPr>
                <w:rFonts w:cs="Frankruhel"/>
                <w:rtl/>
              </w:rPr>
              <w:fldChar w:fldCharType="separate"/>
            </w:r>
            <w:r>
              <w:rPr>
                <w:noProof/>
                <w:rtl/>
              </w:rPr>
              <w:t>88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294 </w:t>
            </w:r>
          </w:p>
        </w:tc>
        <w:tc>
          <w:tcPr>
            <w:tcW w:w="5669" w:type="dxa"/>
          </w:tcPr>
          <w:p w:rsidR="00C11065" w:rsidRPr="00C11065" w:rsidRDefault="00C11065" w:rsidP="00C11065">
            <w:pPr>
              <w:rPr>
                <w:rFonts w:cs="Frankruhel" w:hint="cs"/>
                <w:rtl/>
              </w:rPr>
            </w:pPr>
            <w:r>
              <w:rPr>
                <w:rtl/>
              </w:rPr>
              <w:t>סדרי דין</w:t>
            </w:r>
          </w:p>
        </w:tc>
        <w:tc>
          <w:tcPr>
            <w:tcW w:w="567" w:type="dxa"/>
          </w:tcPr>
          <w:p w:rsidR="00C11065" w:rsidRPr="00C11065" w:rsidRDefault="00C11065" w:rsidP="00C11065">
            <w:pPr>
              <w:rPr>
                <w:rStyle w:val="Hyperlink"/>
                <w:rFonts w:hint="cs"/>
                <w:rtl/>
              </w:rPr>
            </w:pPr>
            <w:hyperlink w:anchor="Seif293" w:tooltip="סדרי ד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Seif293</w:instrText>
            </w:r>
            <w:r>
              <w:rPr>
                <w:rtl/>
              </w:rPr>
              <w:instrText xml:space="preserve"> </w:instrText>
            </w:r>
            <w:r>
              <w:rPr>
                <w:rFonts w:cs="Frankruhel"/>
                <w:rtl/>
              </w:rPr>
              <w:fldChar w:fldCharType="separate"/>
            </w:r>
            <w:r>
              <w:rPr>
                <w:noProof/>
                <w:rtl/>
              </w:rPr>
              <w:t>88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ג' – צווי הגבלה ופיקוח</w:t>
            </w:r>
          </w:p>
        </w:tc>
        <w:tc>
          <w:tcPr>
            <w:tcW w:w="567" w:type="dxa"/>
          </w:tcPr>
          <w:p w:rsidR="00C11065" w:rsidRPr="00C11065" w:rsidRDefault="00C11065" w:rsidP="00C11065">
            <w:pPr>
              <w:rPr>
                <w:rStyle w:val="Hyperlink"/>
                <w:rFonts w:hint="cs"/>
                <w:rtl/>
              </w:rPr>
            </w:pPr>
            <w:hyperlink w:anchor="hed251" w:tooltip="סימן ג – צווי הגבלה ופיקוח"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hed251</w:instrText>
            </w:r>
            <w:r>
              <w:rPr>
                <w:rtl/>
              </w:rPr>
              <w:instrText xml:space="preserve"> </w:instrText>
            </w:r>
            <w:r>
              <w:rPr>
                <w:rFonts w:cs="Frankruhel"/>
                <w:rtl/>
              </w:rPr>
              <w:fldChar w:fldCharType="separate"/>
            </w:r>
            <w:r>
              <w:rPr>
                <w:noProof/>
                <w:rtl/>
              </w:rPr>
              <w:t>88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295 </w:t>
            </w:r>
          </w:p>
        </w:tc>
        <w:tc>
          <w:tcPr>
            <w:tcW w:w="5669" w:type="dxa"/>
          </w:tcPr>
          <w:p w:rsidR="00C11065" w:rsidRPr="00C11065" w:rsidRDefault="00C11065" w:rsidP="00C11065">
            <w:pPr>
              <w:rPr>
                <w:rFonts w:cs="Frankruhel" w:hint="cs"/>
                <w:rtl/>
              </w:rPr>
            </w:pPr>
            <w:r>
              <w:rPr>
                <w:rtl/>
              </w:rPr>
              <w:t>סייג להפעלת סמכויות</w:t>
            </w:r>
          </w:p>
        </w:tc>
        <w:tc>
          <w:tcPr>
            <w:tcW w:w="567" w:type="dxa"/>
          </w:tcPr>
          <w:p w:rsidR="00C11065" w:rsidRPr="00C11065" w:rsidRDefault="00C11065" w:rsidP="00C11065">
            <w:pPr>
              <w:rPr>
                <w:rStyle w:val="Hyperlink"/>
                <w:rFonts w:hint="cs"/>
                <w:rtl/>
              </w:rPr>
            </w:pPr>
            <w:hyperlink w:anchor="Seif294" w:tooltip="סייג להפעלת סמכו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Seif294</w:instrText>
            </w:r>
            <w:r>
              <w:rPr>
                <w:rtl/>
              </w:rPr>
              <w:instrText xml:space="preserve"> </w:instrText>
            </w:r>
            <w:r>
              <w:rPr>
                <w:rFonts w:cs="Frankruhel"/>
                <w:rtl/>
              </w:rPr>
              <w:fldChar w:fldCharType="separate"/>
            </w:r>
            <w:r>
              <w:rPr>
                <w:noProof/>
                <w:rtl/>
              </w:rPr>
              <w:t>88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296 </w:t>
            </w:r>
          </w:p>
        </w:tc>
        <w:tc>
          <w:tcPr>
            <w:tcW w:w="5669" w:type="dxa"/>
          </w:tcPr>
          <w:p w:rsidR="00C11065" w:rsidRPr="00C11065" w:rsidRDefault="00C11065" w:rsidP="00C11065">
            <w:pPr>
              <w:rPr>
                <w:rFonts w:cs="Frankruhel" w:hint="cs"/>
                <w:rtl/>
              </w:rPr>
            </w:pPr>
            <w:r>
              <w:rPr>
                <w:rtl/>
              </w:rPr>
              <w:t>צווי הגבלה</w:t>
            </w:r>
          </w:p>
        </w:tc>
        <w:tc>
          <w:tcPr>
            <w:tcW w:w="567" w:type="dxa"/>
          </w:tcPr>
          <w:p w:rsidR="00C11065" w:rsidRPr="00C11065" w:rsidRDefault="00C11065" w:rsidP="00C11065">
            <w:pPr>
              <w:rPr>
                <w:rStyle w:val="Hyperlink"/>
                <w:rFonts w:hint="cs"/>
                <w:rtl/>
              </w:rPr>
            </w:pPr>
            <w:hyperlink w:anchor="Seif295" w:tooltip="צווי הגבל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Seif295</w:instrText>
            </w:r>
            <w:r>
              <w:rPr>
                <w:rtl/>
              </w:rPr>
              <w:instrText xml:space="preserve"> </w:instrText>
            </w:r>
            <w:r>
              <w:rPr>
                <w:rFonts w:cs="Frankruhel"/>
                <w:rtl/>
              </w:rPr>
              <w:fldChar w:fldCharType="separate"/>
            </w:r>
            <w:r>
              <w:rPr>
                <w:noProof/>
                <w:rtl/>
              </w:rPr>
              <w:t>88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297 </w:t>
            </w:r>
          </w:p>
        </w:tc>
        <w:tc>
          <w:tcPr>
            <w:tcW w:w="5669" w:type="dxa"/>
          </w:tcPr>
          <w:p w:rsidR="00C11065" w:rsidRPr="00C11065" w:rsidRDefault="00C11065" w:rsidP="00C11065">
            <w:pPr>
              <w:rPr>
                <w:rFonts w:cs="Frankruhel" w:hint="cs"/>
                <w:rtl/>
              </w:rPr>
            </w:pPr>
            <w:r>
              <w:rPr>
                <w:rtl/>
              </w:rPr>
              <w:t>פיקוח מיוחד ותיחום מקום מגורים</w:t>
            </w:r>
          </w:p>
        </w:tc>
        <w:tc>
          <w:tcPr>
            <w:tcW w:w="567" w:type="dxa"/>
          </w:tcPr>
          <w:p w:rsidR="00C11065" w:rsidRPr="00C11065" w:rsidRDefault="00C11065" w:rsidP="00C11065">
            <w:pPr>
              <w:rPr>
                <w:rStyle w:val="Hyperlink"/>
                <w:rFonts w:hint="cs"/>
                <w:rtl/>
              </w:rPr>
            </w:pPr>
            <w:hyperlink w:anchor="Seif296" w:tooltip="פיקוח מיוחד ותיחום מקום מגור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Seif296</w:instrText>
            </w:r>
            <w:r>
              <w:rPr>
                <w:rtl/>
              </w:rPr>
              <w:instrText xml:space="preserve"> </w:instrText>
            </w:r>
            <w:r>
              <w:rPr>
                <w:rFonts w:cs="Frankruhel"/>
                <w:rtl/>
              </w:rPr>
              <w:fldChar w:fldCharType="separate"/>
            </w:r>
            <w:r>
              <w:rPr>
                <w:noProof/>
                <w:rtl/>
              </w:rPr>
              <w:t>89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298 </w:t>
            </w:r>
          </w:p>
        </w:tc>
        <w:tc>
          <w:tcPr>
            <w:tcW w:w="5669" w:type="dxa"/>
          </w:tcPr>
          <w:p w:rsidR="00C11065" w:rsidRPr="00C11065" w:rsidRDefault="00C11065" w:rsidP="00C11065">
            <w:pPr>
              <w:rPr>
                <w:rFonts w:cs="Frankruhel" w:hint="cs"/>
                <w:rtl/>
              </w:rPr>
            </w:pPr>
            <w:r>
              <w:rPr>
                <w:rtl/>
              </w:rPr>
              <w:t>דלתיים סגורות</w:t>
            </w:r>
          </w:p>
        </w:tc>
        <w:tc>
          <w:tcPr>
            <w:tcW w:w="567" w:type="dxa"/>
          </w:tcPr>
          <w:p w:rsidR="00C11065" w:rsidRPr="00C11065" w:rsidRDefault="00C11065" w:rsidP="00C11065">
            <w:pPr>
              <w:rPr>
                <w:rStyle w:val="Hyperlink"/>
                <w:rFonts w:hint="cs"/>
                <w:rtl/>
              </w:rPr>
            </w:pPr>
            <w:hyperlink w:anchor="Seif297" w:tooltip="דלתיים סגו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Seif297</w:instrText>
            </w:r>
            <w:r>
              <w:rPr>
                <w:rtl/>
              </w:rPr>
              <w:instrText xml:space="preserve"> </w:instrText>
            </w:r>
            <w:r>
              <w:rPr>
                <w:rFonts w:cs="Frankruhel"/>
                <w:rtl/>
              </w:rPr>
              <w:fldChar w:fldCharType="separate"/>
            </w:r>
            <w:r>
              <w:rPr>
                <w:noProof/>
                <w:rtl/>
              </w:rPr>
              <w:t>90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ד' – הרחקת מסתננים</w:t>
            </w:r>
          </w:p>
        </w:tc>
        <w:tc>
          <w:tcPr>
            <w:tcW w:w="567" w:type="dxa"/>
          </w:tcPr>
          <w:p w:rsidR="00C11065" w:rsidRPr="00C11065" w:rsidRDefault="00C11065" w:rsidP="00C11065">
            <w:pPr>
              <w:rPr>
                <w:rStyle w:val="Hyperlink"/>
                <w:rFonts w:hint="cs"/>
                <w:rtl/>
              </w:rPr>
            </w:pPr>
            <w:hyperlink w:anchor="hed252" w:tooltip="סימן ד – הרחקת מסתננ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hed252</w:instrText>
            </w:r>
            <w:r>
              <w:rPr>
                <w:rtl/>
              </w:rPr>
              <w:instrText xml:space="preserve"> </w:instrText>
            </w:r>
            <w:r>
              <w:rPr>
                <w:rFonts w:cs="Frankruhel"/>
                <w:rtl/>
              </w:rPr>
              <w:fldChar w:fldCharType="separate"/>
            </w:r>
            <w:r>
              <w:rPr>
                <w:noProof/>
                <w:rtl/>
              </w:rPr>
              <w:t>90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299 </w:t>
            </w:r>
          </w:p>
        </w:tc>
        <w:tc>
          <w:tcPr>
            <w:tcW w:w="5669" w:type="dxa"/>
          </w:tcPr>
          <w:p w:rsidR="00C11065" w:rsidRPr="00C11065" w:rsidRDefault="00C11065" w:rsidP="00C11065">
            <w:pPr>
              <w:rPr>
                <w:rFonts w:cs="Frankruhel" w:hint="cs"/>
                <w:rtl/>
              </w:rPr>
            </w:pPr>
            <w:r>
              <w:rPr>
                <w:rtl/>
              </w:rPr>
              <w:t>הגדרות</w:t>
            </w:r>
          </w:p>
        </w:tc>
        <w:tc>
          <w:tcPr>
            <w:tcW w:w="567" w:type="dxa"/>
          </w:tcPr>
          <w:p w:rsidR="00C11065" w:rsidRPr="00C11065" w:rsidRDefault="00C11065" w:rsidP="00C11065">
            <w:pPr>
              <w:rPr>
                <w:rStyle w:val="Hyperlink"/>
                <w:rFonts w:hint="cs"/>
                <w:rtl/>
              </w:rPr>
            </w:pPr>
            <w:hyperlink w:anchor="Seif298" w:tooltip="הגד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Seif298</w:instrText>
            </w:r>
            <w:r>
              <w:rPr>
                <w:rtl/>
              </w:rPr>
              <w:instrText xml:space="preserve"> </w:instrText>
            </w:r>
            <w:r>
              <w:rPr>
                <w:rFonts w:cs="Frankruhel"/>
                <w:rtl/>
              </w:rPr>
              <w:fldChar w:fldCharType="separate"/>
            </w:r>
            <w:r>
              <w:rPr>
                <w:noProof/>
                <w:rtl/>
              </w:rPr>
              <w:t>90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300 </w:t>
            </w:r>
          </w:p>
        </w:tc>
        <w:tc>
          <w:tcPr>
            <w:tcW w:w="5669" w:type="dxa"/>
          </w:tcPr>
          <w:p w:rsidR="00C11065" w:rsidRPr="00C11065" w:rsidRDefault="00C11065" w:rsidP="00C11065">
            <w:pPr>
              <w:rPr>
                <w:rFonts w:cs="Frankruhel" w:hint="cs"/>
                <w:rtl/>
              </w:rPr>
            </w:pPr>
            <w:r>
              <w:rPr>
                <w:rtl/>
              </w:rPr>
              <w:t>דין מסתנן</w:t>
            </w:r>
          </w:p>
        </w:tc>
        <w:tc>
          <w:tcPr>
            <w:tcW w:w="567" w:type="dxa"/>
          </w:tcPr>
          <w:p w:rsidR="00C11065" w:rsidRPr="00C11065" w:rsidRDefault="00C11065" w:rsidP="00C11065">
            <w:pPr>
              <w:rPr>
                <w:rStyle w:val="Hyperlink"/>
                <w:rFonts w:hint="cs"/>
                <w:rtl/>
              </w:rPr>
            </w:pPr>
            <w:hyperlink w:anchor="Seif299" w:tooltip="דין מסתנ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Seif299</w:instrText>
            </w:r>
            <w:r>
              <w:rPr>
                <w:rtl/>
              </w:rPr>
              <w:instrText xml:space="preserve"> </w:instrText>
            </w:r>
            <w:r>
              <w:rPr>
                <w:rFonts w:cs="Frankruhel"/>
                <w:rtl/>
              </w:rPr>
              <w:fldChar w:fldCharType="separate"/>
            </w:r>
            <w:r>
              <w:rPr>
                <w:noProof/>
                <w:rtl/>
              </w:rPr>
              <w:t>90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301 </w:t>
            </w:r>
          </w:p>
        </w:tc>
        <w:tc>
          <w:tcPr>
            <w:tcW w:w="5669" w:type="dxa"/>
          </w:tcPr>
          <w:p w:rsidR="00C11065" w:rsidRPr="00C11065" w:rsidRDefault="00C11065" w:rsidP="00C11065">
            <w:pPr>
              <w:rPr>
                <w:rFonts w:cs="Frankruhel" w:hint="cs"/>
                <w:rtl/>
              </w:rPr>
            </w:pPr>
            <w:r>
              <w:rPr>
                <w:rtl/>
              </w:rPr>
              <w:t>גירוש</w:t>
            </w:r>
          </w:p>
        </w:tc>
        <w:tc>
          <w:tcPr>
            <w:tcW w:w="567" w:type="dxa"/>
          </w:tcPr>
          <w:p w:rsidR="00C11065" w:rsidRPr="00C11065" w:rsidRDefault="00C11065" w:rsidP="00C11065">
            <w:pPr>
              <w:rPr>
                <w:rStyle w:val="Hyperlink"/>
                <w:rFonts w:hint="cs"/>
                <w:rtl/>
              </w:rPr>
            </w:pPr>
            <w:hyperlink w:anchor="Seif300" w:tooltip="גירוש"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Seif300</w:instrText>
            </w:r>
            <w:r>
              <w:rPr>
                <w:rtl/>
              </w:rPr>
              <w:instrText xml:space="preserve"> </w:instrText>
            </w:r>
            <w:r>
              <w:rPr>
                <w:rFonts w:cs="Frankruhel"/>
                <w:rtl/>
              </w:rPr>
              <w:fldChar w:fldCharType="separate"/>
            </w:r>
            <w:r>
              <w:rPr>
                <w:noProof/>
                <w:rtl/>
              </w:rPr>
              <w:t>90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302 </w:t>
            </w:r>
          </w:p>
        </w:tc>
        <w:tc>
          <w:tcPr>
            <w:tcW w:w="5669" w:type="dxa"/>
          </w:tcPr>
          <w:p w:rsidR="00C11065" w:rsidRPr="00C11065" w:rsidRDefault="00C11065" w:rsidP="00C11065">
            <w:pPr>
              <w:rPr>
                <w:rFonts w:cs="Frankruhel" w:hint="cs"/>
                <w:rtl/>
              </w:rPr>
            </w:pPr>
            <w:r>
              <w:rPr>
                <w:rtl/>
              </w:rPr>
              <w:t>הוצאות ביצוע צו גירוש</w:t>
            </w:r>
          </w:p>
        </w:tc>
        <w:tc>
          <w:tcPr>
            <w:tcW w:w="567" w:type="dxa"/>
          </w:tcPr>
          <w:p w:rsidR="00C11065" w:rsidRPr="00C11065" w:rsidRDefault="00C11065" w:rsidP="00C11065">
            <w:pPr>
              <w:rPr>
                <w:rStyle w:val="Hyperlink"/>
                <w:rFonts w:hint="cs"/>
                <w:rtl/>
              </w:rPr>
            </w:pPr>
            <w:hyperlink w:anchor="Seif301" w:tooltip="הוצאות ביצוע צו גירוש"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Seif301</w:instrText>
            </w:r>
            <w:r>
              <w:rPr>
                <w:rtl/>
              </w:rPr>
              <w:instrText xml:space="preserve"> </w:instrText>
            </w:r>
            <w:r>
              <w:rPr>
                <w:rFonts w:cs="Frankruhel"/>
                <w:rtl/>
              </w:rPr>
              <w:fldChar w:fldCharType="separate"/>
            </w:r>
            <w:r>
              <w:rPr>
                <w:noProof/>
                <w:rtl/>
              </w:rPr>
              <w:t>90</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303 </w:t>
            </w:r>
          </w:p>
        </w:tc>
        <w:tc>
          <w:tcPr>
            <w:tcW w:w="5669" w:type="dxa"/>
          </w:tcPr>
          <w:p w:rsidR="00C11065" w:rsidRPr="00C11065" w:rsidRDefault="00C11065" w:rsidP="00C11065">
            <w:pPr>
              <w:rPr>
                <w:rFonts w:cs="Frankruhel" w:hint="cs"/>
                <w:rtl/>
              </w:rPr>
            </w:pPr>
            <w:r>
              <w:rPr>
                <w:rtl/>
              </w:rPr>
              <w:t>שחרור בערבות</w:t>
            </w:r>
          </w:p>
        </w:tc>
        <w:tc>
          <w:tcPr>
            <w:tcW w:w="567" w:type="dxa"/>
          </w:tcPr>
          <w:p w:rsidR="00C11065" w:rsidRPr="00C11065" w:rsidRDefault="00C11065" w:rsidP="00C11065">
            <w:pPr>
              <w:rPr>
                <w:rStyle w:val="Hyperlink"/>
                <w:rFonts w:hint="cs"/>
                <w:rtl/>
              </w:rPr>
            </w:pPr>
            <w:hyperlink w:anchor="Seif302" w:tooltip="שחרור בערב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Seif302</w:instrText>
            </w:r>
            <w:r>
              <w:rPr>
                <w:rtl/>
              </w:rPr>
              <w:instrText xml:space="preserve"> </w:instrText>
            </w:r>
            <w:r>
              <w:rPr>
                <w:rFonts w:cs="Frankruhel"/>
                <w:rtl/>
              </w:rPr>
              <w:fldChar w:fldCharType="separate"/>
            </w:r>
            <w:r>
              <w:rPr>
                <w:noProof/>
                <w:rtl/>
              </w:rPr>
              <w:t>91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304 </w:t>
            </w:r>
          </w:p>
        </w:tc>
        <w:tc>
          <w:tcPr>
            <w:tcW w:w="5669" w:type="dxa"/>
          </w:tcPr>
          <w:p w:rsidR="00C11065" w:rsidRPr="00C11065" w:rsidRDefault="00C11065" w:rsidP="00C11065">
            <w:pPr>
              <w:rPr>
                <w:rFonts w:cs="Frankruhel" w:hint="cs"/>
                <w:rtl/>
              </w:rPr>
            </w:pPr>
            <w:r>
              <w:rPr>
                <w:rtl/>
              </w:rPr>
              <w:t>ראיות</w:t>
            </w:r>
          </w:p>
        </w:tc>
        <w:tc>
          <w:tcPr>
            <w:tcW w:w="567" w:type="dxa"/>
          </w:tcPr>
          <w:p w:rsidR="00C11065" w:rsidRPr="00C11065" w:rsidRDefault="00C11065" w:rsidP="00C11065">
            <w:pPr>
              <w:rPr>
                <w:rStyle w:val="Hyperlink"/>
                <w:rFonts w:hint="cs"/>
                <w:rtl/>
              </w:rPr>
            </w:pPr>
            <w:hyperlink w:anchor="Seif303" w:tooltip="רא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Seif303</w:instrText>
            </w:r>
            <w:r>
              <w:rPr>
                <w:rtl/>
              </w:rPr>
              <w:instrText xml:space="preserve"> </w:instrText>
            </w:r>
            <w:r>
              <w:rPr>
                <w:rFonts w:cs="Frankruhel"/>
                <w:rtl/>
              </w:rPr>
              <w:fldChar w:fldCharType="separate"/>
            </w:r>
            <w:r>
              <w:rPr>
                <w:noProof/>
                <w:rtl/>
              </w:rPr>
              <w:t>91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305 </w:t>
            </w:r>
          </w:p>
        </w:tc>
        <w:tc>
          <w:tcPr>
            <w:tcW w:w="5669" w:type="dxa"/>
          </w:tcPr>
          <w:p w:rsidR="00C11065" w:rsidRPr="00C11065" w:rsidRDefault="00C11065" w:rsidP="00C11065">
            <w:pPr>
              <w:rPr>
                <w:rFonts w:cs="Frankruhel" w:hint="cs"/>
                <w:rtl/>
              </w:rPr>
            </w:pPr>
            <w:r>
              <w:rPr>
                <w:rtl/>
              </w:rPr>
              <w:t>כינון ועדה</w:t>
            </w:r>
          </w:p>
        </w:tc>
        <w:tc>
          <w:tcPr>
            <w:tcW w:w="567" w:type="dxa"/>
          </w:tcPr>
          <w:p w:rsidR="00C11065" w:rsidRPr="00C11065" w:rsidRDefault="00C11065" w:rsidP="00C11065">
            <w:pPr>
              <w:rPr>
                <w:rStyle w:val="Hyperlink"/>
                <w:rFonts w:hint="cs"/>
                <w:rtl/>
              </w:rPr>
            </w:pPr>
            <w:hyperlink w:anchor="Seif304" w:tooltip="כינון ועד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Seif304</w:instrText>
            </w:r>
            <w:r>
              <w:rPr>
                <w:rtl/>
              </w:rPr>
              <w:instrText xml:space="preserve"> </w:instrText>
            </w:r>
            <w:r>
              <w:rPr>
                <w:rFonts w:cs="Frankruhel"/>
                <w:rtl/>
              </w:rPr>
              <w:fldChar w:fldCharType="separate"/>
            </w:r>
            <w:r>
              <w:rPr>
                <w:noProof/>
                <w:rtl/>
              </w:rPr>
              <w:t>91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306 </w:t>
            </w:r>
          </w:p>
        </w:tc>
        <w:tc>
          <w:tcPr>
            <w:tcW w:w="5669" w:type="dxa"/>
          </w:tcPr>
          <w:p w:rsidR="00C11065" w:rsidRPr="00C11065" w:rsidRDefault="00C11065" w:rsidP="00C11065">
            <w:pPr>
              <w:rPr>
                <w:rFonts w:cs="Frankruhel" w:hint="cs"/>
                <w:rtl/>
              </w:rPr>
            </w:pPr>
            <w:r>
              <w:rPr>
                <w:rtl/>
              </w:rPr>
              <w:t>הרכב הוועדה</w:t>
            </w:r>
          </w:p>
        </w:tc>
        <w:tc>
          <w:tcPr>
            <w:tcW w:w="567" w:type="dxa"/>
          </w:tcPr>
          <w:p w:rsidR="00C11065" w:rsidRPr="00C11065" w:rsidRDefault="00C11065" w:rsidP="00C11065">
            <w:pPr>
              <w:rPr>
                <w:rStyle w:val="Hyperlink"/>
                <w:rFonts w:hint="cs"/>
                <w:rtl/>
              </w:rPr>
            </w:pPr>
            <w:hyperlink w:anchor="Seif305" w:tooltip="הרכב הוועד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Seif305</w:instrText>
            </w:r>
            <w:r>
              <w:rPr>
                <w:rtl/>
              </w:rPr>
              <w:instrText xml:space="preserve"> </w:instrText>
            </w:r>
            <w:r>
              <w:rPr>
                <w:rFonts w:cs="Frankruhel"/>
                <w:rtl/>
              </w:rPr>
              <w:fldChar w:fldCharType="separate"/>
            </w:r>
            <w:r>
              <w:rPr>
                <w:noProof/>
                <w:rtl/>
              </w:rPr>
              <w:t>91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307 </w:t>
            </w:r>
          </w:p>
        </w:tc>
        <w:tc>
          <w:tcPr>
            <w:tcW w:w="5669" w:type="dxa"/>
          </w:tcPr>
          <w:p w:rsidR="00C11065" w:rsidRPr="00C11065" w:rsidRDefault="00C11065" w:rsidP="00C11065">
            <w:pPr>
              <w:rPr>
                <w:rFonts w:cs="Frankruhel" w:hint="cs"/>
                <w:rtl/>
              </w:rPr>
            </w:pPr>
            <w:r>
              <w:rPr>
                <w:rtl/>
              </w:rPr>
              <w:t>הבאה לפני ועדה לבחינת צווי גירוש</w:t>
            </w:r>
          </w:p>
        </w:tc>
        <w:tc>
          <w:tcPr>
            <w:tcW w:w="567" w:type="dxa"/>
          </w:tcPr>
          <w:p w:rsidR="00C11065" w:rsidRPr="00C11065" w:rsidRDefault="00C11065" w:rsidP="00C11065">
            <w:pPr>
              <w:rPr>
                <w:rStyle w:val="Hyperlink"/>
                <w:rFonts w:hint="cs"/>
                <w:rtl/>
              </w:rPr>
            </w:pPr>
            <w:hyperlink w:anchor="Seif306" w:tooltip="הבאה לפני ועדה לבחינת צווי גירוש"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Seif306</w:instrText>
            </w:r>
            <w:r>
              <w:rPr>
                <w:rtl/>
              </w:rPr>
              <w:instrText xml:space="preserve"> </w:instrText>
            </w:r>
            <w:r>
              <w:rPr>
                <w:rFonts w:cs="Frankruhel"/>
                <w:rtl/>
              </w:rPr>
              <w:fldChar w:fldCharType="separate"/>
            </w:r>
            <w:r>
              <w:rPr>
                <w:noProof/>
                <w:rtl/>
              </w:rPr>
              <w:t>91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308 </w:t>
            </w:r>
          </w:p>
        </w:tc>
        <w:tc>
          <w:tcPr>
            <w:tcW w:w="5669" w:type="dxa"/>
          </w:tcPr>
          <w:p w:rsidR="00C11065" w:rsidRPr="00C11065" w:rsidRDefault="00C11065" w:rsidP="00C11065">
            <w:pPr>
              <w:rPr>
                <w:rFonts w:cs="Frankruhel" w:hint="cs"/>
                <w:rtl/>
              </w:rPr>
            </w:pPr>
            <w:r>
              <w:rPr>
                <w:rtl/>
              </w:rPr>
              <w:t>סמכויות הוועדה</w:t>
            </w:r>
          </w:p>
        </w:tc>
        <w:tc>
          <w:tcPr>
            <w:tcW w:w="567" w:type="dxa"/>
          </w:tcPr>
          <w:p w:rsidR="00C11065" w:rsidRPr="00C11065" w:rsidRDefault="00C11065" w:rsidP="00C11065">
            <w:pPr>
              <w:rPr>
                <w:rStyle w:val="Hyperlink"/>
                <w:rFonts w:hint="cs"/>
                <w:rtl/>
              </w:rPr>
            </w:pPr>
            <w:hyperlink w:anchor="Seif307" w:tooltip="סמכויות הוועד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Seif307</w:instrText>
            </w:r>
            <w:r>
              <w:rPr>
                <w:rtl/>
              </w:rPr>
              <w:instrText xml:space="preserve"> </w:instrText>
            </w:r>
            <w:r>
              <w:rPr>
                <w:rFonts w:cs="Frankruhel"/>
                <w:rtl/>
              </w:rPr>
              <w:fldChar w:fldCharType="separate"/>
            </w:r>
            <w:r>
              <w:rPr>
                <w:noProof/>
                <w:rtl/>
              </w:rPr>
              <w:t>91</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309 </w:t>
            </w:r>
          </w:p>
        </w:tc>
        <w:tc>
          <w:tcPr>
            <w:tcW w:w="5669" w:type="dxa"/>
          </w:tcPr>
          <w:p w:rsidR="00C11065" w:rsidRPr="00C11065" w:rsidRDefault="00C11065" w:rsidP="00C11065">
            <w:pPr>
              <w:rPr>
                <w:rFonts w:cs="Frankruhel" w:hint="cs"/>
                <w:rtl/>
              </w:rPr>
            </w:pPr>
            <w:r>
              <w:rPr>
                <w:rtl/>
              </w:rPr>
              <w:t>עיון תקופתי</w:t>
            </w:r>
          </w:p>
        </w:tc>
        <w:tc>
          <w:tcPr>
            <w:tcW w:w="567" w:type="dxa"/>
          </w:tcPr>
          <w:p w:rsidR="00C11065" w:rsidRPr="00C11065" w:rsidRDefault="00C11065" w:rsidP="00C11065">
            <w:pPr>
              <w:rPr>
                <w:rStyle w:val="Hyperlink"/>
                <w:rFonts w:hint="cs"/>
                <w:rtl/>
              </w:rPr>
            </w:pPr>
            <w:hyperlink w:anchor="Seif308" w:tooltip="עיון תקופת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Seif308</w:instrText>
            </w:r>
            <w:r>
              <w:rPr>
                <w:rtl/>
              </w:rPr>
              <w:instrText xml:space="preserve"> </w:instrText>
            </w:r>
            <w:r>
              <w:rPr>
                <w:rFonts w:cs="Frankruhel"/>
                <w:rtl/>
              </w:rPr>
              <w:fldChar w:fldCharType="separate"/>
            </w:r>
            <w:r>
              <w:rPr>
                <w:noProof/>
                <w:rtl/>
              </w:rPr>
              <w:t>92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310 </w:t>
            </w:r>
          </w:p>
        </w:tc>
        <w:tc>
          <w:tcPr>
            <w:tcW w:w="5669" w:type="dxa"/>
          </w:tcPr>
          <w:p w:rsidR="00C11065" w:rsidRPr="00C11065" w:rsidRDefault="00C11065" w:rsidP="00C11065">
            <w:pPr>
              <w:rPr>
                <w:rFonts w:cs="Frankruhel" w:hint="cs"/>
                <w:rtl/>
              </w:rPr>
            </w:pPr>
            <w:r>
              <w:rPr>
                <w:rtl/>
              </w:rPr>
              <w:t>עיון חוזר</w:t>
            </w:r>
          </w:p>
        </w:tc>
        <w:tc>
          <w:tcPr>
            <w:tcW w:w="567" w:type="dxa"/>
          </w:tcPr>
          <w:p w:rsidR="00C11065" w:rsidRPr="00C11065" w:rsidRDefault="00C11065" w:rsidP="00C11065">
            <w:pPr>
              <w:rPr>
                <w:rStyle w:val="Hyperlink"/>
                <w:rFonts w:hint="cs"/>
                <w:rtl/>
              </w:rPr>
            </w:pPr>
            <w:hyperlink w:anchor="Seif309" w:tooltip="עיון חוז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Seif309</w:instrText>
            </w:r>
            <w:r>
              <w:rPr>
                <w:rtl/>
              </w:rPr>
              <w:instrText xml:space="preserve"> </w:instrText>
            </w:r>
            <w:r>
              <w:rPr>
                <w:rFonts w:cs="Frankruhel"/>
                <w:rtl/>
              </w:rPr>
              <w:fldChar w:fldCharType="separate"/>
            </w:r>
            <w:r>
              <w:rPr>
                <w:noProof/>
                <w:rtl/>
              </w:rPr>
              <w:t>92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311 </w:t>
            </w:r>
          </w:p>
        </w:tc>
        <w:tc>
          <w:tcPr>
            <w:tcW w:w="5669" w:type="dxa"/>
          </w:tcPr>
          <w:p w:rsidR="00C11065" w:rsidRPr="00C11065" w:rsidRDefault="00C11065" w:rsidP="00C11065">
            <w:pPr>
              <w:rPr>
                <w:rFonts w:cs="Frankruhel" w:hint="cs"/>
                <w:rtl/>
              </w:rPr>
            </w:pPr>
            <w:r>
              <w:rPr>
                <w:rtl/>
              </w:rPr>
              <w:t>ראיות</w:t>
            </w:r>
          </w:p>
        </w:tc>
        <w:tc>
          <w:tcPr>
            <w:tcW w:w="567" w:type="dxa"/>
          </w:tcPr>
          <w:p w:rsidR="00C11065" w:rsidRPr="00C11065" w:rsidRDefault="00C11065" w:rsidP="00C11065">
            <w:pPr>
              <w:rPr>
                <w:rStyle w:val="Hyperlink"/>
                <w:rFonts w:hint="cs"/>
                <w:rtl/>
              </w:rPr>
            </w:pPr>
            <w:hyperlink w:anchor="Seif310" w:tooltip="רא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Seif310</w:instrText>
            </w:r>
            <w:r>
              <w:rPr>
                <w:rtl/>
              </w:rPr>
              <w:instrText xml:space="preserve"> </w:instrText>
            </w:r>
            <w:r>
              <w:rPr>
                <w:rFonts w:cs="Frankruhel"/>
                <w:rtl/>
              </w:rPr>
              <w:fldChar w:fldCharType="separate"/>
            </w:r>
            <w:r>
              <w:rPr>
                <w:noProof/>
                <w:rtl/>
              </w:rPr>
              <w:t>92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312 </w:t>
            </w:r>
          </w:p>
        </w:tc>
        <w:tc>
          <w:tcPr>
            <w:tcW w:w="5669" w:type="dxa"/>
          </w:tcPr>
          <w:p w:rsidR="00C11065" w:rsidRPr="00C11065" w:rsidRDefault="00C11065" w:rsidP="00C11065">
            <w:pPr>
              <w:rPr>
                <w:rFonts w:cs="Frankruhel" w:hint="cs"/>
                <w:rtl/>
              </w:rPr>
            </w:pPr>
            <w:r>
              <w:rPr>
                <w:rtl/>
              </w:rPr>
              <w:t>נוכחות עצור</w:t>
            </w:r>
          </w:p>
        </w:tc>
        <w:tc>
          <w:tcPr>
            <w:tcW w:w="567" w:type="dxa"/>
          </w:tcPr>
          <w:p w:rsidR="00C11065" w:rsidRPr="00C11065" w:rsidRDefault="00C11065" w:rsidP="00C11065">
            <w:pPr>
              <w:rPr>
                <w:rStyle w:val="Hyperlink"/>
                <w:rFonts w:hint="cs"/>
                <w:rtl/>
              </w:rPr>
            </w:pPr>
            <w:hyperlink w:anchor="Seif311" w:tooltip="נוכחות עצו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Seif311</w:instrText>
            </w:r>
            <w:r>
              <w:rPr>
                <w:rtl/>
              </w:rPr>
              <w:instrText xml:space="preserve"> </w:instrText>
            </w:r>
            <w:r>
              <w:rPr>
                <w:rFonts w:cs="Frankruhel"/>
                <w:rtl/>
              </w:rPr>
              <w:fldChar w:fldCharType="separate"/>
            </w:r>
            <w:r>
              <w:rPr>
                <w:noProof/>
                <w:rtl/>
              </w:rPr>
              <w:t>92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313 </w:t>
            </w:r>
          </w:p>
        </w:tc>
        <w:tc>
          <w:tcPr>
            <w:tcW w:w="5669" w:type="dxa"/>
          </w:tcPr>
          <w:p w:rsidR="00C11065" w:rsidRPr="00C11065" w:rsidRDefault="00C11065" w:rsidP="00C11065">
            <w:pPr>
              <w:rPr>
                <w:rFonts w:cs="Frankruhel" w:hint="cs"/>
                <w:rtl/>
              </w:rPr>
            </w:pPr>
            <w:r>
              <w:rPr>
                <w:rtl/>
              </w:rPr>
              <w:t>סדרי דין</w:t>
            </w:r>
          </w:p>
        </w:tc>
        <w:tc>
          <w:tcPr>
            <w:tcW w:w="567" w:type="dxa"/>
          </w:tcPr>
          <w:p w:rsidR="00C11065" w:rsidRPr="00C11065" w:rsidRDefault="00C11065" w:rsidP="00C11065">
            <w:pPr>
              <w:rPr>
                <w:rStyle w:val="Hyperlink"/>
                <w:rFonts w:hint="cs"/>
                <w:rtl/>
              </w:rPr>
            </w:pPr>
            <w:hyperlink w:anchor="Seif312" w:tooltip="סדרי ד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Seif312</w:instrText>
            </w:r>
            <w:r>
              <w:rPr>
                <w:rtl/>
              </w:rPr>
              <w:instrText xml:space="preserve"> </w:instrText>
            </w:r>
            <w:r>
              <w:rPr>
                <w:rFonts w:cs="Frankruhel"/>
                <w:rtl/>
              </w:rPr>
              <w:fldChar w:fldCharType="separate"/>
            </w:r>
            <w:r>
              <w:rPr>
                <w:noProof/>
                <w:rtl/>
              </w:rPr>
              <w:t>92</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314 </w:t>
            </w:r>
          </w:p>
        </w:tc>
        <w:tc>
          <w:tcPr>
            <w:tcW w:w="5669" w:type="dxa"/>
          </w:tcPr>
          <w:p w:rsidR="00C11065" w:rsidRPr="00C11065" w:rsidRDefault="00C11065" w:rsidP="00C11065">
            <w:pPr>
              <w:rPr>
                <w:rFonts w:cs="Frankruhel" w:hint="cs"/>
                <w:rtl/>
              </w:rPr>
            </w:pPr>
            <w:r>
              <w:rPr>
                <w:rtl/>
              </w:rPr>
              <w:t>עיכוב ביצוע</w:t>
            </w:r>
          </w:p>
        </w:tc>
        <w:tc>
          <w:tcPr>
            <w:tcW w:w="567" w:type="dxa"/>
          </w:tcPr>
          <w:p w:rsidR="00C11065" w:rsidRPr="00C11065" w:rsidRDefault="00C11065" w:rsidP="00C11065">
            <w:pPr>
              <w:rPr>
                <w:rStyle w:val="Hyperlink"/>
                <w:rFonts w:hint="cs"/>
                <w:rtl/>
              </w:rPr>
            </w:pPr>
            <w:hyperlink w:anchor="Seif313" w:tooltip="עיכוב ביצוע"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Seif313</w:instrText>
            </w:r>
            <w:r>
              <w:rPr>
                <w:rtl/>
              </w:rPr>
              <w:instrText xml:space="preserve"> </w:instrText>
            </w:r>
            <w:r>
              <w:rPr>
                <w:rFonts w:cs="Frankruhel"/>
                <w:rtl/>
              </w:rPr>
              <w:fldChar w:fldCharType="separate"/>
            </w:r>
            <w:r>
              <w:rPr>
                <w:noProof/>
                <w:rtl/>
              </w:rPr>
              <w:t>93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315 </w:t>
            </w:r>
          </w:p>
        </w:tc>
        <w:tc>
          <w:tcPr>
            <w:tcW w:w="5669" w:type="dxa"/>
          </w:tcPr>
          <w:p w:rsidR="00C11065" w:rsidRPr="00C11065" w:rsidRDefault="00C11065" w:rsidP="00C11065">
            <w:pPr>
              <w:rPr>
                <w:rFonts w:cs="Frankruhel" w:hint="cs"/>
                <w:rtl/>
              </w:rPr>
            </w:pPr>
            <w:r>
              <w:rPr>
                <w:rtl/>
              </w:rPr>
              <w:t>שמירת סמכויות</w:t>
            </w:r>
          </w:p>
        </w:tc>
        <w:tc>
          <w:tcPr>
            <w:tcW w:w="567" w:type="dxa"/>
          </w:tcPr>
          <w:p w:rsidR="00C11065" w:rsidRPr="00C11065" w:rsidRDefault="00C11065" w:rsidP="00C11065">
            <w:pPr>
              <w:rPr>
                <w:rStyle w:val="Hyperlink"/>
                <w:rFonts w:hint="cs"/>
                <w:rtl/>
              </w:rPr>
            </w:pPr>
            <w:hyperlink w:anchor="Seif314" w:tooltip="שמירת סמכו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Seif314</w:instrText>
            </w:r>
            <w:r>
              <w:rPr>
                <w:rtl/>
              </w:rPr>
              <w:instrText xml:space="preserve"> </w:instrText>
            </w:r>
            <w:r>
              <w:rPr>
                <w:rFonts w:cs="Frankruhel"/>
                <w:rtl/>
              </w:rPr>
              <w:fldChar w:fldCharType="separate"/>
            </w:r>
            <w:r>
              <w:rPr>
                <w:noProof/>
                <w:rtl/>
              </w:rPr>
              <w:t>93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פרק י' – סמכויות מנהליות</w:t>
            </w:r>
          </w:p>
        </w:tc>
        <w:tc>
          <w:tcPr>
            <w:tcW w:w="567" w:type="dxa"/>
          </w:tcPr>
          <w:p w:rsidR="00C11065" w:rsidRPr="00C11065" w:rsidRDefault="00C11065" w:rsidP="00C11065">
            <w:pPr>
              <w:rPr>
                <w:rStyle w:val="Hyperlink"/>
                <w:rFonts w:hint="cs"/>
                <w:rtl/>
              </w:rPr>
            </w:pPr>
            <w:hyperlink w:anchor="med9" w:tooltip="פרק י – סמכויות מנהלי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93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א' – הוראות מגבילות</w:t>
            </w:r>
          </w:p>
        </w:tc>
        <w:tc>
          <w:tcPr>
            <w:tcW w:w="567" w:type="dxa"/>
          </w:tcPr>
          <w:p w:rsidR="00C11065" w:rsidRPr="00C11065" w:rsidRDefault="00C11065" w:rsidP="00C11065">
            <w:pPr>
              <w:rPr>
                <w:rStyle w:val="Hyperlink"/>
                <w:rFonts w:hint="cs"/>
                <w:rtl/>
              </w:rPr>
            </w:pPr>
            <w:hyperlink w:anchor="hed253" w:tooltip="סימן א – הוראות מגביל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hed253</w:instrText>
            </w:r>
            <w:r>
              <w:rPr>
                <w:rtl/>
              </w:rPr>
              <w:instrText xml:space="preserve"> </w:instrText>
            </w:r>
            <w:r>
              <w:rPr>
                <w:rFonts w:cs="Frankruhel"/>
                <w:rtl/>
              </w:rPr>
              <w:fldChar w:fldCharType="separate"/>
            </w:r>
            <w:r>
              <w:rPr>
                <w:noProof/>
                <w:rtl/>
              </w:rPr>
              <w:t>93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316 </w:t>
            </w:r>
          </w:p>
        </w:tc>
        <w:tc>
          <w:tcPr>
            <w:tcW w:w="5669" w:type="dxa"/>
          </w:tcPr>
          <w:p w:rsidR="00C11065" w:rsidRPr="00C11065" w:rsidRDefault="00C11065" w:rsidP="00C11065">
            <w:pPr>
              <w:rPr>
                <w:rFonts w:cs="Frankruhel" w:hint="cs"/>
                <w:rtl/>
              </w:rPr>
            </w:pPr>
            <w:r>
              <w:rPr>
                <w:rtl/>
              </w:rPr>
              <w:t>תנועה ותעבורה</w:t>
            </w:r>
          </w:p>
        </w:tc>
        <w:tc>
          <w:tcPr>
            <w:tcW w:w="567" w:type="dxa"/>
          </w:tcPr>
          <w:p w:rsidR="00C11065" w:rsidRPr="00C11065" w:rsidRDefault="00C11065" w:rsidP="00C11065">
            <w:pPr>
              <w:rPr>
                <w:rStyle w:val="Hyperlink"/>
                <w:rFonts w:hint="cs"/>
                <w:rtl/>
              </w:rPr>
            </w:pPr>
            <w:hyperlink w:anchor="Seif315" w:tooltip="תנועה ותעבור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Seif315</w:instrText>
            </w:r>
            <w:r>
              <w:rPr>
                <w:rtl/>
              </w:rPr>
              <w:instrText xml:space="preserve"> </w:instrText>
            </w:r>
            <w:r>
              <w:rPr>
                <w:rFonts w:cs="Frankruhel"/>
                <w:rtl/>
              </w:rPr>
              <w:fldChar w:fldCharType="separate"/>
            </w:r>
            <w:r>
              <w:rPr>
                <w:noProof/>
                <w:rtl/>
              </w:rPr>
              <w:t>93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317 </w:t>
            </w:r>
          </w:p>
        </w:tc>
        <w:tc>
          <w:tcPr>
            <w:tcW w:w="5669" w:type="dxa"/>
          </w:tcPr>
          <w:p w:rsidR="00C11065" w:rsidRPr="00C11065" w:rsidRDefault="00C11065" w:rsidP="00C11065">
            <w:pPr>
              <w:rPr>
                <w:rFonts w:cs="Frankruhel" w:hint="cs"/>
                <w:rtl/>
              </w:rPr>
            </w:pPr>
            <w:r>
              <w:rPr>
                <w:rtl/>
              </w:rPr>
              <w:t>עוצר</w:t>
            </w:r>
          </w:p>
        </w:tc>
        <w:tc>
          <w:tcPr>
            <w:tcW w:w="567" w:type="dxa"/>
          </w:tcPr>
          <w:p w:rsidR="00C11065" w:rsidRPr="00C11065" w:rsidRDefault="00C11065" w:rsidP="00C11065">
            <w:pPr>
              <w:rPr>
                <w:rStyle w:val="Hyperlink"/>
                <w:rFonts w:hint="cs"/>
                <w:rtl/>
              </w:rPr>
            </w:pPr>
            <w:hyperlink w:anchor="Seif316" w:tooltip="עוצ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Seif316</w:instrText>
            </w:r>
            <w:r>
              <w:rPr>
                <w:rtl/>
              </w:rPr>
              <w:instrText xml:space="preserve"> </w:instrText>
            </w:r>
            <w:r>
              <w:rPr>
                <w:rFonts w:cs="Frankruhel"/>
                <w:rtl/>
              </w:rPr>
              <w:fldChar w:fldCharType="separate"/>
            </w:r>
            <w:r>
              <w:rPr>
                <w:noProof/>
                <w:rtl/>
              </w:rPr>
              <w:t>93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318 </w:t>
            </w:r>
          </w:p>
        </w:tc>
        <w:tc>
          <w:tcPr>
            <w:tcW w:w="5669" w:type="dxa"/>
          </w:tcPr>
          <w:p w:rsidR="00C11065" w:rsidRPr="00C11065" w:rsidRDefault="00C11065" w:rsidP="00C11065">
            <w:pPr>
              <w:rPr>
                <w:rFonts w:cs="Frankruhel" w:hint="cs"/>
                <w:rtl/>
              </w:rPr>
            </w:pPr>
            <w:r>
              <w:rPr>
                <w:rtl/>
              </w:rPr>
              <w:t>שטחים סגורים</w:t>
            </w:r>
          </w:p>
        </w:tc>
        <w:tc>
          <w:tcPr>
            <w:tcW w:w="567" w:type="dxa"/>
          </w:tcPr>
          <w:p w:rsidR="00C11065" w:rsidRPr="00C11065" w:rsidRDefault="00C11065" w:rsidP="00C11065">
            <w:pPr>
              <w:rPr>
                <w:rStyle w:val="Hyperlink"/>
                <w:rFonts w:hint="cs"/>
                <w:rtl/>
              </w:rPr>
            </w:pPr>
            <w:hyperlink w:anchor="Seif317" w:tooltip="שטחים סגור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Seif317</w:instrText>
            </w:r>
            <w:r>
              <w:rPr>
                <w:rtl/>
              </w:rPr>
              <w:instrText xml:space="preserve"> </w:instrText>
            </w:r>
            <w:r>
              <w:rPr>
                <w:rFonts w:cs="Frankruhel"/>
                <w:rtl/>
              </w:rPr>
              <w:fldChar w:fldCharType="separate"/>
            </w:r>
            <w:r>
              <w:rPr>
                <w:noProof/>
                <w:rtl/>
              </w:rPr>
              <w:t>93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319 </w:t>
            </w:r>
          </w:p>
        </w:tc>
        <w:tc>
          <w:tcPr>
            <w:tcW w:w="5669" w:type="dxa"/>
          </w:tcPr>
          <w:p w:rsidR="00C11065" w:rsidRPr="00C11065" w:rsidRDefault="00C11065" w:rsidP="00C11065">
            <w:pPr>
              <w:rPr>
                <w:rFonts w:cs="Frankruhel" w:hint="cs"/>
                <w:rtl/>
              </w:rPr>
            </w:pPr>
            <w:r>
              <w:rPr>
                <w:rtl/>
              </w:rPr>
              <w:t>צווים לפתוח ולסגור מקומות</w:t>
            </w:r>
          </w:p>
        </w:tc>
        <w:tc>
          <w:tcPr>
            <w:tcW w:w="567" w:type="dxa"/>
          </w:tcPr>
          <w:p w:rsidR="00C11065" w:rsidRPr="00C11065" w:rsidRDefault="00C11065" w:rsidP="00C11065">
            <w:pPr>
              <w:rPr>
                <w:rStyle w:val="Hyperlink"/>
                <w:rFonts w:hint="cs"/>
                <w:rtl/>
              </w:rPr>
            </w:pPr>
            <w:hyperlink w:anchor="Seif318" w:tooltip="צווים לפתוח ולסגור מקומ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Seif318</w:instrText>
            </w:r>
            <w:r>
              <w:rPr>
                <w:rtl/>
              </w:rPr>
              <w:instrText xml:space="preserve"> </w:instrText>
            </w:r>
            <w:r>
              <w:rPr>
                <w:rFonts w:cs="Frankruhel"/>
                <w:rtl/>
              </w:rPr>
              <w:fldChar w:fldCharType="separate"/>
            </w:r>
            <w:r>
              <w:rPr>
                <w:noProof/>
                <w:rtl/>
              </w:rPr>
              <w:t>94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320 </w:t>
            </w:r>
          </w:p>
        </w:tc>
        <w:tc>
          <w:tcPr>
            <w:tcW w:w="5669" w:type="dxa"/>
          </w:tcPr>
          <w:p w:rsidR="00C11065" w:rsidRPr="00C11065" w:rsidRDefault="00C11065" w:rsidP="00C11065">
            <w:pPr>
              <w:rPr>
                <w:rFonts w:cs="Frankruhel" w:hint="cs"/>
                <w:rtl/>
              </w:rPr>
            </w:pPr>
            <w:r>
              <w:rPr>
                <w:rtl/>
              </w:rPr>
              <w:t>סמכות להורות על שילוט ועל הסרת שילוט</w:t>
            </w:r>
          </w:p>
        </w:tc>
        <w:tc>
          <w:tcPr>
            <w:tcW w:w="567" w:type="dxa"/>
          </w:tcPr>
          <w:p w:rsidR="00C11065" w:rsidRPr="00C11065" w:rsidRDefault="00C11065" w:rsidP="00C11065">
            <w:pPr>
              <w:rPr>
                <w:rStyle w:val="Hyperlink"/>
                <w:rFonts w:hint="cs"/>
                <w:rtl/>
              </w:rPr>
            </w:pPr>
            <w:hyperlink w:anchor="Seif319" w:tooltip="סמכות להורות על שילוט ועל הסרת שילוט"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Seif319</w:instrText>
            </w:r>
            <w:r>
              <w:rPr>
                <w:rtl/>
              </w:rPr>
              <w:instrText xml:space="preserve"> </w:instrText>
            </w:r>
            <w:r>
              <w:rPr>
                <w:rFonts w:cs="Frankruhel"/>
                <w:rtl/>
              </w:rPr>
              <w:fldChar w:fldCharType="separate"/>
            </w:r>
            <w:r>
              <w:rPr>
                <w:noProof/>
                <w:rtl/>
              </w:rPr>
              <w:t>94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321 </w:t>
            </w:r>
          </w:p>
        </w:tc>
        <w:tc>
          <w:tcPr>
            <w:tcW w:w="5669" w:type="dxa"/>
          </w:tcPr>
          <w:p w:rsidR="00C11065" w:rsidRPr="00C11065" w:rsidRDefault="00C11065" w:rsidP="00C11065">
            <w:pPr>
              <w:rPr>
                <w:rFonts w:cs="Frankruhel" w:hint="cs"/>
                <w:rtl/>
              </w:rPr>
            </w:pPr>
            <w:r>
              <w:rPr>
                <w:rtl/>
              </w:rPr>
              <w:t>צביעה, שילוט וסימון</w:t>
            </w:r>
          </w:p>
        </w:tc>
        <w:tc>
          <w:tcPr>
            <w:tcW w:w="567" w:type="dxa"/>
          </w:tcPr>
          <w:p w:rsidR="00C11065" w:rsidRPr="00C11065" w:rsidRDefault="00C11065" w:rsidP="00C11065">
            <w:pPr>
              <w:rPr>
                <w:rStyle w:val="Hyperlink"/>
                <w:rFonts w:hint="cs"/>
                <w:rtl/>
              </w:rPr>
            </w:pPr>
            <w:hyperlink w:anchor="Seif320" w:tooltip="צביעה, שילוט וסימ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Seif320</w:instrText>
            </w:r>
            <w:r>
              <w:rPr>
                <w:rtl/>
              </w:rPr>
              <w:instrText xml:space="preserve"> </w:instrText>
            </w:r>
            <w:r>
              <w:rPr>
                <w:rFonts w:cs="Frankruhel"/>
                <w:rtl/>
              </w:rPr>
              <w:fldChar w:fldCharType="separate"/>
            </w:r>
            <w:r>
              <w:rPr>
                <w:noProof/>
                <w:rtl/>
              </w:rPr>
              <w:t>94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ב' – תעודות זיהוי</w:t>
            </w:r>
          </w:p>
        </w:tc>
        <w:tc>
          <w:tcPr>
            <w:tcW w:w="567" w:type="dxa"/>
          </w:tcPr>
          <w:p w:rsidR="00C11065" w:rsidRPr="00C11065" w:rsidRDefault="00C11065" w:rsidP="00C11065">
            <w:pPr>
              <w:rPr>
                <w:rStyle w:val="Hyperlink"/>
                <w:rFonts w:hint="cs"/>
                <w:rtl/>
              </w:rPr>
            </w:pPr>
            <w:hyperlink w:anchor="hed254" w:tooltip="סימן ב – תעודות זיהו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hed254</w:instrText>
            </w:r>
            <w:r>
              <w:rPr>
                <w:rtl/>
              </w:rPr>
              <w:instrText xml:space="preserve"> </w:instrText>
            </w:r>
            <w:r>
              <w:rPr>
                <w:rFonts w:cs="Frankruhel"/>
                <w:rtl/>
              </w:rPr>
              <w:fldChar w:fldCharType="separate"/>
            </w:r>
            <w:r>
              <w:rPr>
                <w:noProof/>
                <w:rtl/>
              </w:rPr>
              <w:t>94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322 </w:t>
            </w:r>
          </w:p>
        </w:tc>
        <w:tc>
          <w:tcPr>
            <w:tcW w:w="5669" w:type="dxa"/>
          </w:tcPr>
          <w:p w:rsidR="00C11065" w:rsidRPr="00C11065" w:rsidRDefault="00C11065" w:rsidP="00C11065">
            <w:pPr>
              <w:rPr>
                <w:rFonts w:cs="Frankruhel" w:hint="cs"/>
                <w:rtl/>
              </w:rPr>
            </w:pPr>
            <w:r>
              <w:rPr>
                <w:rtl/>
              </w:rPr>
              <w:t>חובה למסור ידיעות מזהות</w:t>
            </w:r>
          </w:p>
        </w:tc>
        <w:tc>
          <w:tcPr>
            <w:tcW w:w="567" w:type="dxa"/>
          </w:tcPr>
          <w:p w:rsidR="00C11065" w:rsidRPr="00C11065" w:rsidRDefault="00C11065" w:rsidP="00C11065">
            <w:pPr>
              <w:rPr>
                <w:rStyle w:val="Hyperlink"/>
                <w:rFonts w:hint="cs"/>
                <w:rtl/>
              </w:rPr>
            </w:pPr>
            <w:hyperlink w:anchor="Seif321" w:tooltip="חובה למסור ידיעות מזה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Seif321</w:instrText>
            </w:r>
            <w:r>
              <w:rPr>
                <w:rtl/>
              </w:rPr>
              <w:instrText xml:space="preserve"> </w:instrText>
            </w:r>
            <w:r>
              <w:rPr>
                <w:rFonts w:cs="Frankruhel"/>
                <w:rtl/>
              </w:rPr>
              <w:fldChar w:fldCharType="separate"/>
            </w:r>
            <w:r>
              <w:rPr>
                <w:noProof/>
                <w:rtl/>
              </w:rPr>
              <w:t>94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323 </w:t>
            </w:r>
          </w:p>
        </w:tc>
        <w:tc>
          <w:tcPr>
            <w:tcW w:w="5669" w:type="dxa"/>
          </w:tcPr>
          <w:p w:rsidR="00C11065" w:rsidRPr="00C11065" w:rsidRDefault="00C11065" w:rsidP="00C11065">
            <w:pPr>
              <w:rPr>
                <w:rFonts w:cs="Frankruhel" w:hint="cs"/>
                <w:rtl/>
              </w:rPr>
            </w:pPr>
            <w:r>
              <w:rPr>
                <w:rtl/>
              </w:rPr>
              <w:t>נשיאת תעודת זהות</w:t>
            </w:r>
          </w:p>
        </w:tc>
        <w:tc>
          <w:tcPr>
            <w:tcW w:w="567" w:type="dxa"/>
          </w:tcPr>
          <w:p w:rsidR="00C11065" w:rsidRPr="00C11065" w:rsidRDefault="00C11065" w:rsidP="00C11065">
            <w:pPr>
              <w:rPr>
                <w:rStyle w:val="Hyperlink"/>
                <w:rFonts w:hint="cs"/>
                <w:rtl/>
              </w:rPr>
            </w:pPr>
            <w:hyperlink w:anchor="Seif322" w:tooltip="נשיאת תעודת זה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Seif322</w:instrText>
            </w:r>
            <w:r>
              <w:rPr>
                <w:rtl/>
              </w:rPr>
              <w:instrText xml:space="preserve"> </w:instrText>
            </w:r>
            <w:r>
              <w:rPr>
                <w:rFonts w:cs="Frankruhel"/>
                <w:rtl/>
              </w:rPr>
              <w:fldChar w:fldCharType="separate"/>
            </w:r>
            <w:r>
              <w:rPr>
                <w:noProof/>
                <w:rtl/>
              </w:rPr>
              <w:t>94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324 </w:t>
            </w:r>
          </w:p>
        </w:tc>
        <w:tc>
          <w:tcPr>
            <w:tcW w:w="5669" w:type="dxa"/>
          </w:tcPr>
          <w:p w:rsidR="00C11065" w:rsidRPr="00C11065" w:rsidRDefault="00C11065" w:rsidP="00C11065">
            <w:pPr>
              <w:rPr>
                <w:rFonts w:cs="Frankruhel" w:hint="cs"/>
                <w:rtl/>
              </w:rPr>
            </w:pPr>
            <w:r>
              <w:rPr>
                <w:rtl/>
              </w:rPr>
              <w:t>נטילה זמנית של תעודת זהות</w:t>
            </w:r>
          </w:p>
        </w:tc>
        <w:tc>
          <w:tcPr>
            <w:tcW w:w="567" w:type="dxa"/>
          </w:tcPr>
          <w:p w:rsidR="00C11065" w:rsidRPr="00C11065" w:rsidRDefault="00C11065" w:rsidP="00C11065">
            <w:pPr>
              <w:rPr>
                <w:rStyle w:val="Hyperlink"/>
                <w:rFonts w:hint="cs"/>
                <w:rtl/>
              </w:rPr>
            </w:pPr>
            <w:hyperlink w:anchor="Seif323" w:tooltip="נטילה זמנית של תעודת זה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Seif323</w:instrText>
            </w:r>
            <w:r>
              <w:rPr>
                <w:rtl/>
              </w:rPr>
              <w:instrText xml:space="preserve"> </w:instrText>
            </w:r>
            <w:r>
              <w:rPr>
                <w:rFonts w:cs="Frankruhel"/>
                <w:rtl/>
              </w:rPr>
              <w:fldChar w:fldCharType="separate"/>
            </w:r>
            <w:r>
              <w:rPr>
                <w:noProof/>
                <w:rtl/>
              </w:rPr>
              <w:t>94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ג' – סמכויות שונות</w:t>
            </w:r>
          </w:p>
        </w:tc>
        <w:tc>
          <w:tcPr>
            <w:tcW w:w="567" w:type="dxa"/>
          </w:tcPr>
          <w:p w:rsidR="00C11065" w:rsidRPr="00C11065" w:rsidRDefault="00C11065" w:rsidP="00C11065">
            <w:pPr>
              <w:rPr>
                <w:rStyle w:val="Hyperlink"/>
                <w:rFonts w:hint="cs"/>
                <w:rtl/>
              </w:rPr>
            </w:pPr>
            <w:hyperlink w:anchor="hed255" w:tooltip="סימן ג – סמכויות שונ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hed255</w:instrText>
            </w:r>
            <w:r>
              <w:rPr>
                <w:rtl/>
              </w:rPr>
              <w:instrText xml:space="preserve"> </w:instrText>
            </w:r>
            <w:r>
              <w:rPr>
                <w:rFonts w:cs="Frankruhel"/>
                <w:rtl/>
              </w:rPr>
              <w:fldChar w:fldCharType="separate"/>
            </w:r>
            <w:r>
              <w:rPr>
                <w:noProof/>
                <w:rtl/>
              </w:rPr>
              <w:t>95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325 </w:t>
            </w:r>
          </w:p>
        </w:tc>
        <w:tc>
          <w:tcPr>
            <w:tcW w:w="5669" w:type="dxa"/>
          </w:tcPr>
          <w:p w:rsidR="00C11065" w:rsidRPr="00C11065" w:rsidRDefault="00C11065" w:rsidP="00C11065">
            <w:pPr>
              <w:rPr>
                <w:rFonts w:cs="Frankruhel" w:hint="cs"/>
                <w:rtl/>
              </w:rPr>
            </w:pPr>
            <w:r>
              <w:rPr>
                <w:rtl/>
              </w:rPr>
              <w:t>הגדרות</w:t>
            </w:r>
          </w:p>
        </w:tc>
        <w:tc>
          <w:tcPr>
            <w:tcW w:w="567" w:type="dxa"/>
          </w:tcPr>
          <w:p w:rsidR="00C11065" w:rsidRPr="00C11065" w:rsidRDefault="00C11065" w:rsidP="00C11065">
            <w:pPr>
              <w:rPr>
                <w:rStyle w:val="Hyperlink"/>
                <w:rFonts w:hint="cs"/>
                <w:rtl/>
              </w:rPr>
            </w:pPr>
            <w:hyperlink w:anchor="Seif324" w:tooltip="הגד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Seif324</w:instrText>
            </w:r>
            <w:r>
              <w:rPr>
                <w:rtl/>
              </w:rPr>
              <w:instrText xml:space="preserve"> </w:instrText>
            </w:r>
            <w:r>
              <w:rPr>
                <w:rFonts w:cs="Frankruhel"/>
                <w:rtl/>
              </w:rPr>
              <w:fldChar w:fldCharType="separate"/>
            </w:r>
            <w:r>
              <w:rPr>
                <w:noProof/>
                <w:rtl/>
              </w:rPr>
              <w:t>95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326 </w:t>
            </w:r>
          </w:p>
        </w:tc>
        <w:tc>
          <w:tcPr>
            <w:tcW w:w="5669" w:type="dxa"/>
          </w:tcPr>
          <w:p w:rsidR="00C11065" w:rsidRPr="00C11065" w:rsidRDefault="00C11065" w:rsidP="00C11065">
            <w:pPr>
              <w:rPr>
                <w:rFonts w:cs="Frankruhel" w:hint="cs"/>
                <w:rtl/>
              </w:rPr>
            </w:pPr>
            <w:r>
              <w:rPr>
                <w:rtl/>
              </w:rPr>
              <w:t>נקיטת אמצעי ביטחון</w:t>
            </w:r>
          </w:p>
        </w:tc>
        <w:tc>
          <w:tcPr>
            <w:tcW w:w="567" w:type="dxa"/>
          </w:tcPr>
          <w:p w:rsidR="00C11065" w:rsidRPr="00C11065" w:rsidRDefault="00C11065" w:rsidP="00C11065">
            <w:pPr>
              <w:rPr>
                <w:rStyle w:val="Hyperlink"/>
                <w:rFonts w:hint="cs"/>
                <w:rtl/>
              </w:rPr>
            </w:pPr>
            <w:hyperlink w:anchor="Seif325" w:tooltip="נקיטת אמצעי ביטח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Seif325</w:instrText>
            </w:r>
            <w:r>
              <w:rPr>
                <w:rtl/>
              </w:rPr>
              <w:instrText xml:space="preserve"> </w:instrText>
            </w:r>
            <w:r>
              <w:rPr>
                <w:rFonts w:cs="Frankruhel"/>
                <w:rtl/>
              </w:rPr>
              <w:fldChar w:fldCharType="separate"/>
            </w:r>
            <w:r>
              <w:rPr>
                <w:noProof/>
                <w:rtl/>
              </w:rPr>
              <w:t>95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327 </w:t>
            </w:r>
          </w:p>
        </w:tc>
        <w:tc>
          <w:tcPr>
            <w:tcW w:w="5669" w:type="dxa"/>
          </w:tcPr>
          <w:p w:rsidR="00C11065" w:rsidRPr="00C11065" w:rsidRDefault="00C11065" w:rsidP="00C11065">
            <w:pPr>
              <w:rPr>
                <w:rFonts w:cs="Frankruhel" w:hint="cs"/>
                <w:rtl/>
              </w:rPr>
            </w:pPr>
            <w:r>
              <w:rPr>
                <w:rtl/>
              </w:rPr>
              <w:t>אכיפת ביצוע</w:t>
            </w:r>
          </w:p>
        </w:tc>
        <w:tc>
          <w:tcPr>
            <w:tcW w:w="567" w:type="dxa"/>
          </w:tcPr>
          <w:p w:rsidR="00C11065" w:rsidRPr="00C11065" w:rsidRDefault="00C11065" w:rsidP="00C11065">
            <w:pPr>
              <w:rPr>
                <w:rStyle w:val="Hyperlink"/>
                <w:rFonts w:hint="cs"/>
                <w:rtl/>
              </w:rPr>
            </w:pPr>
            <w:hyperlink w:anchor="Seif326" w:tooltip="אכיפת ביצוע"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Seif326</w:instrText>
            </w:r>
            <w:r>
              <w:rPr>
                <w:rtl/>
              </w:rPr>
              <w:instrText xml:space="preserve"> </w:instrText>
            </w:r>
            <w:r>
              <w:rPr>
                <w:rFonts w:cs="Frankruhel"/>
                <w:rtl/>
              </w:rPr>
              <w:fldChar w:fldCharType="separate"/>
            </w:r>
            <w:r>
              <w:rPr>
                <w:noProof/>
                <w:rtl/>
              </w:rPr>
              <w:t>95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328 </w:t>
            </w:r>
          </w:p>
        </w:tc>
        <w:tc>
          <w:tcPr>
            <w:tcW w:w="5669" w:type="dxa"/>
          </w:tcPr>
          <w:p w:rsidR="00C11065" w:rsidRPr="00C11065" w:rsidRDefault="00C11065" w:rsidP="00C11065">
            <w:pPr>
              <w:rPr>
                <w:rFonts w:cs="Frankruhel" w:hint="cs"/>
                <w:rtl/>
              </w:rPr>
            </w:pPr>
            <w:r>
              <w:rPr>
                <w:rtl/>
              </w:rPr>
              <w:t>הוצאות לנקיטת אמצעי ביטחון</w:t>
            </w:r>
          </w:p>
        </w:tc>
        <w:tc>
          <w:tcPr>
            <w:tcW w:w="567" w:type="dxa"/>
          </w:tcPr>
          <w:p w:rsidR="00C11065" w:rsidRPr="00C11065" w:rsidRDefault="00C11065" w:rsidP="00C11065">
            <w:pPr>
              <w:rPr>
                <w:rStyle w:val="Hyperlink"/>
                <w:rFonts w:hint="cs"/>
                <w:rtl/>
              </w:rPr>
            </w:pPr>
            <w:hyperlink w:anchor="Seif327" w:tooltip="הוצאות לנקיטת אמצעי ביטחו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Seif327</w:instrText>
            </w:r>
            <w:r>
              <w:rPr>
                <w:rtl/>
              </w:rPr>
              <w:instrText xml:space="preserve"> </w:instrText>
            </w:r>
            <w:r>
              <w:rPr>
                <w:rFonts w:cs="Frankruhel"/>
                <w:rtl/>
              </w:rPr>
              <w:fldChar w:fldCharType="separate"/>
            </w:r>
            <w:r>
              <w:rPr>
                <w:noProof/>
                <w:rtl/>
              </w:rPr>
              <w:t>96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329 </w:t>
            </w:r>
          </w:p>
        </w:tc>
        <w:tc>
          <w:tcPr>
            <w:tcW w:w="5669" w:type="dxa"/>
          </w:tcPr>
          <w:p w:rsidR="00C11065" w:rsidRPr="00C11065" w:rsidRDefault="00C11065" w:rsidP="00C11065">
            <w:pPr>
              <w:rPr>
                <w:rFonts w:cs="Frankruhel" w:hint="cs"/>
                <w:rtl/>
              </w:rPr>
            </w:pPr>
            <w:r>
              <w:rPr>
                <w:rtl/>
              </w:rPr>
              <w:t>שימוש בסמכות</w:t>
            </w:r>
          </w:p>
        </w:tc>
        <w:tc>
          <w:tcPr>
            <w:tcW w:w="567" w:type="dxa"/>
          </w:tcPr>
          <w:p w:rsidR="00C11065" w:rsidRPr="00C11065" w:rsidRDefault="00C11065" w:rsidP="00C11065">
            <w:pPr>
              <w:rPr>
                <w:rStyle w:val="Hyperlink"/>
                <w:rFonts w:hint="cs"/>
                <w:rtl/>
              </w:rPr>
            </w:pPr>
            <w:hyperlink w:anchor="Seif328" w:tooltip="שימוש בסמכ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Seif328</w:instrText>
            </w:r>
            <w:r>
              <w:rPr>
                <w:rtl/>
              </w:rPr>
              <w:instrText xml:space="preserve"> </w:instrText>
            </w:r>
            <w:r>
              <w:rPr>
                <w:rFonts w:cs="Frankruhel"/>
                <w:rtl/>
              </w:rPr>
              <w:fldChar w:fldCharType="separate"/>
            </w:r>
            <w:r>
              <w:rPr>
                <w:noProof/>
                <w:rtl/>
              </w:rPr>
              <w:t>96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330 </w:t>
            </w:r>
          </w:p>
        </w:tc>
        <w:tc>
          <w:tcPr>
            <w:tcW w:w="5669" w:type="dxa"/>
          </w:tcPr>
          <w:p w:rsidR="00C11065" w:rsidRPr="00C11065" w:rsidRDefault="00C11065" w:rsidP="00C11065">
            <w:pPr>
              <w:rPr>
                <w:rFonts w:cs="Frankruhel" w:hint="cs"/>
                <w:rtl/>
              </w:rPr>
            </w:pPr>
            <w:r>
              <w:rPr>
                <w:rtl/>
              </w:rPr>
              <w:t>עונשין</w:t>
            </w:r>
          </w:p>
        </w:tc>
        <w:tc>
          <w:tcPr>
            <w:tcW w:w="567" w:type="dxa"/>
          </w:tcPr>
          <w:p w:rsidR="00C11065" w:rsidRPr="00C11065" w:rsidRDefault="00C11065" w:rsidP="00C11065">
            <w:pPr>
              <w:rPr>
                <w:rStyle w:val="Hyperlink"/>
                <w:rFonts w:hint="cs"/>
                <w:rtl/>
              </w:rPr>
            </w:pPr>
            <w:hyperlink w:anchor="Seif329" w:tooltip="עונשין"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Seif329</w:instrText>
            </w:r>
            <w:r>
              <w:rPr>
                <w:rtl/>
              </w:rPr>
              <w:instrText xml:space="preserve"> </w:instrText>
            </w:r>
            <w:r>
              <w:rPr>
                <w:rFonts w:cs="Frankruhel"/>
                <w:rtl/>
              </w:rPr>
              <w:fldChar w:fldCharType="separate"/>
            </w:r>
            <w:r>
              <w:rPr>
                <w:noProof/>
                <w:rtl/>
              </w:rPr>
              <w:t>96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331 </w:t>
            </w:r>
          </w:p>
        </w:tc>
        <w:tc>
          <w:tcPr>
            <w:tcW w:w="5669" w:type="dxa"/>
          </w:tcPr>
          <w:p w:rsidR="00C11065" w:rsidRPr="00C11065" w:rsidRDefault="00C11065" w:rsidP="00C11065">
            <w:pPr>
              <w:rPr>
                <w:rFonts w:cs="Frankruhel" w:hint="cs"/>
                <w:rtl/>
              </w:rPr>
            </w:pPr>
            <w:r>
              <w:rPr>
                <w:rtl/>
              </w:rPr>
              <w:t>איסור בניה</w:t>
            </w:r>
          </w:p>
        </w:tc>
        <w:tc>
          <w:tcPr>
            <w:tcW w:w="567" w:type="dxa"/>
          </w:tcPr>
          <w:p w:rsidR="00C11065" w:rsidRPr="00C11065" w:rsidRDefault="00C11065" w:rsidP="00C11065">
            <w:pPr>
              <w:rPr>
                <w:rStyle w:val="Hyperlink"/>
                <w:rFonts w:hint="cs"/>
                <w:rtl/>
              </w:rPr>
            </w:pPr>
            <w:hyperlink w:anchor="Seif330" w:tooltip="איסור בני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Seif330</w:instrText>
            </w:r>
            <w:r>
              <w:rPr>
                <w:rtl/>
              </w:rPr>
              <w:instrText xml:space="preserve"> </w:instrText>
            </w:r>
            <w:r>
              <w:rPr>
                <w:rFonts w:cs="Frankruhel"/>
                <w:rtl/>
              </w:rPr>
              <w:fldChar w:fldCharType="separate"/>
            </w:r>
            <w:r>
              <w:rPr>
                <w:noProof/>
                <w:rtl/>
              </w:rPr>
              <w:t>96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332 </w:t>
            </w:r>
          </w:p>
        </w:tc>
        <w:tc>
          <w:tcPr>
            <w:tcW w:w="5669" w:type="dxa"/>
          </w:tcPr>
          <w:p w:rsidR="00C11065" w:rsidRPr="00C11065" w:rsidRDefault="00C11065" w:rsidP="00C11065">
            <w:pPr>
              <w:rPr>
                <w:rFonts w:cs="Frankruhel" w:hint="cs"/>
                <w:rtl/>
              </w:rPr>
            </w:pPr>
            <w:r>
              <w:rPr>
                <w:rtl/>
              </w:rPr>
              <w:t>פיקוח על הבניה</w:t>
            </w:r>
          </w:p>
        </w:tc>
        <w:tc>
          <w:tcPr>
            <w:tcW w:w="567" w:type="dxa"/>
          </w:tcPr>
          <w:p w:rsidR="00C11065" w:rsidRPr="00C11065" w:rsidRDefault="00C11065" w:rsidP="00C11065">
            <w:pPr>
              <w:rPr>
                <w:rStyle w:val="Hyperlink"/>
                <w:rFonts w:hint="cs"/>
                <w:rtl/>
              </w:rPr>
            </w:pPr>
            <w:hyperlink w:anchor="Seif331" w:tooltip="פיקוח על הבני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Seif331</w:instrText>
            </w:r>
            <w:r>
              <w:rPr>
                <w:rtl/>
              </w:rPr>
              <w:instrText xml:space="preserve"> </w:instrText>
            </w:r>
            <w:r>
              <w:rPr>
                <w:rFonts w:cs="Frankruhel"/>
                <w:rtl/>
              </w:rPr>
              <w:fldChar w:fldCharType="separate"/>
            </w:r>
            <w:r>
              <w:rPr>
                <w:noProof/>
                <w:rtl/>
              </w:rPr>
              <w:t>96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ד' – המאבק בתופעת השכרות</w:t>
            </w:r>
          </w:p>
        </w:tc>
        <w:tc>
          <w:tcPr>
            <w:tcW w:w="567" w:type="dxa"/>
          </w:tcPr>
          <w:p w:rsidR="00C11065" w:rsidRPr="00C11065" w:rsidRDefault="00C11065" w:rsidP="00C11065">
            <w:pPr>
              <w:rPr>
                <w:rStyle w:val="Hyperlink"/>
                <w:rFonts w:hint="cs"/>
                <w:rtl/>
              </w:rPr>
            </w:pPr>
            <w:hyperlink w:anchor="hed256" w:tooltip="סימן ד – המאבק בתופעת השכ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hed256</w:instrText>
            </w:r>
            <w:r>
              <w:rPr>
                <w:rtl/>
              </w:rPr>
              <w:instrText xml:space="preserve"> </w:instrText>
            </w:r>
            <w:r>
              <w:rPr>
                <w:rFonts w:cs="Frankruhel"/>
                <w:rtl/>
              </w:rPr>
              <w:fldChar w:fldCharType="separate"/>
            </w:r>
            <w:r>
              <w:rPr>
                <w:noProof/>
                <w:rtl/>
              </w:rPr>
              <w:t>97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332א </w:t>
            </w:r>
          </w:p>
        </w:tc>
        <w:tc>
          <w:tcPr>
            <w:tcW w:w="5669" w:type="dxa"/>
          </w:tcPr>
          <w:p w:rsidR="00C11065" w:rsidRPr="00C11065" w:rsidRDefault="00C11065" w:rsidP="00C11065">
            <w:pPr>
              <w:rPr>
                <w:rFonts w:cs="Frankruhel" w:hint="cs"/>
                <w:rtl/>
              </w:rPr>
            </w:pPr>
            <w:r>
              <w:rPr>
                <w:rtl/>
              </w:rPr>
              <w:t>הגדרות</w:t>
            </w:r>
          </w:p>
        </w:tc>
        <w:tc>
          <w:tcPr>
            <w:tcW w:w="567" w:type="dxa"/>
          </w:tcPr>
          <w:p w:rsidR="00C11065" w:rsidRPr="00C11065" w:rsidRDefault="00C11065" w:rsidP="00C11065">
            <w:pPr>
              <w:rPr>
                <w:rStyle w:val="Hyperlink"/>
                <w:rFonts w:hint="cs"/>
                <w:rtl/>
              </w:rPr>
            </w:pPr>
            <w:hyperlink w:anchor="Seif335" w:tooltip="הגד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Seif335</w:instrText>
            </w:r>
            <w:r>
              <w:rPr>
                <w:rtl/>
              </w:rPr>
              <w:instrText xml:space="preserve"> </w:instrText>
            </w:r>
            <w:r>
              <w:rPr>
                <w:rFonts w:cs="Frankruhel"/>
                <w:rtl/>
              </w:rPr>
              <w:fldChar w:fldCharType="separate"/>
            </w:r>
            <w:r>
              <w:rPr>
                <w:noProof/>
                <w:rtl/>
              </w:rPr>
              <w:t>97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332ב </w:t>
            </w:r>
          </w:p>
        </w:tc>
        <w:tc>
          <w:tcPr>
            <w:tcW w:w="5669" w:type="dxa"/>
          </w:tcPr>
          <w:p w:rsidR="00C11065" w:rsidRPr="00C11065" w:rsidRDefault="00C11065" w:rsidP="00C11065">
            <w:pPr>
              <w:rPr>
                <w:rFonts w:cs="Frankruhel" w:hint="cs"/>
                <w:rtl/>
              </w:rPr>
            </w:pPr>
            <w:r>
              <w:rPr>
                <w:rtl/>
              </w:rPr>
              <w:t>סמכות תפיסה והשמדה של משקה משכר וכלי קיבולו</w:t>
            </w:r>
          </w:p>
        </w:tc>
        <w:tc>
          <w:tcPr>
            <w:tcW w:w="567" w:type="dxa"/>
          </w:tcPr>
          <w:p w:rsidR="00C11065" w:rsidRPr="00C11065" w:rsidRDefault="00C11065" w:rsidP="00C11065">
            <w:pPr>
              <w:rPr>
                <w:rStyle w:val="Hyperlink"/>
                <w:rFonts w:hint="cs"/>
                <w:rtl/>
              </w:rPr>
            </w:pPr>
            <w:hyperlink w:anchor="Seif336" w:tooltip="סמכות תפיסה והשמדה של משקה משכר וכלי קיבולו"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Seif336</w:instrText>
            </w:r>
            <w:r>
              <w:rPr>
                <w:rtl/>
              </w:rPr>
              <w:instrText xml:space="preserve"> </w:instrText>
            </w:r>
            <w:r>
              <w:rPr>
                <w:rFonts w:cs="Frankruhel"/>
                <w:rtl/>
              </w:rPr>
              <w:fldChar w:fldCharType="separate"/>
            </w:r>
            <w:r>
              <w:rPr>
                <w:noProof/>
                <w:rtl/>
              </w:rPr>
              <w:t>97</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סימן ה' – הסמכת פקחים</w:t>
            </w:r>
          </w:p>
        </w:tc>
        <w:tc>
          <w:tcPr>
            <w:tcW w:w="567" w:type="dxa"/>
          </w:tcPr>
          <w:p w:rsidR="00C11065" w:rsidRPr="00C11065" w:rsidRDefault="00C11065" w:rsidP="00C11065">
            <w:pPr>
              <w:rPr>
                <w:rStyle w:val="Hyperlink"/>
                <w:rFonts w:hint="cs"/>
                <w:rtl/>
              </w:rPr>
            </w:pPr>
            <w:hyperlink w:anchor="hed257" w:tooltip="סימן ה – הסמכת פקח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hed257</w:instrText>
            </w:r>
            <w:r>
              <w:rPr>
                <w:rtl/>
              </w:rPr>
              <w:instrText xml:space="preserve"> </w:instrText>
            </w:r>
            <w:r>
              <w:rPr>
                <w:rFonts w:cs="Frankruhel"/>
                <w:rtl/>
              </w:rPr>
              <w:fldChar w:fldCharType="separate"/>
            </w:r>
            <w:r>
              <w:rPr>
                <w:noProof/>
                <w:rtl/>
              </w:rPr>
              <w:t>98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332ג </w:t>
            </w:r>
          </w:p>
        </w:tc>
        <w:tc>
          <w:tcPr>
            <w:tcW w:w="5669" w:type="dxa"/>
          </w:tcPr>
          <w:p w:rsidR="00C11065" w:rsidRPr="00C11065" w:rsidRDefault="00C11065" w:rsidP="00C11065">
            <w:pPr>
              <w:rPr>
                <w:rFonts w:cs="Frankruhel" w:hint="cs"/>
                <w:rtl/>
              </w:rPr>
            </w:pPr>
            <w:r>
              <w:rPr>
                <w:rtl/>
              </w:rPr>
              <w:t>הגדרות</w:t>
            </w:r>
          </w:p>
        </w:tc>
        <w:tc>
          <w:tcPr>
            <w:tcW w:w="567" w:type="dxa"/>
          </w:tcPr>
          <w:p w:rsidR="00C11065" w:rsidRPr="00C11065" w:rsidRDefault="00C11065" w:rsidP="00C11065">
            <w:pPr>
              <w:rPr>
                <w:rStyle w:val="Hyperlink"/>
                <w:rFonts w:hint="cs"/>
                <w:rtl/>
              </w:rPr>
            </w:pPr>
            <w:hyperlink w:anchor="Seif359" w:tooltip="הגדר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Seif359</w:instrText>
            </w:r>
            <w:r>
              <w:rPr>
                <w:rtl/>
              </w:rPr>
              <w:instrText xml:space="preserve"> </w:instrText>
            </w:r>
            <w:r>
              <w:rPr>
                <w:rFonts w:cs="Frankruhel"/>
                <w:rtl/>
              </w:rPr>
              <w:fldChar w:fldCharType="separate"/>
            </w:r>
            <w:r>
              <w:rPr>
                <w:noProof/>
                <w:rtl/>
              </w:rPr>
              <w:t>98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332ד </w:t>
            </w:r>
          </w:p>
        </w:tc>
        <w:tc>
          <w:tcPr>
            <w:tcW w:w="5669" w:type="dxa"/>
          </w:tcPr>
          <w:p w:rsidR="00C11065" w:rsidRPr="00C11065" w:rsidRDefault="00C11065" w:rsidP="00C11065">
            <w:pPr>
              <w:rPr>
                <w:rFonts w:cs="Frankruhel" w:hint="cs"/>
                <w:rtl/>
              </w:rPr>
            </w:pPr>
            <w:r>
              <w:rPr>
                <w:rtl/>
              </w:rPr>
              <w:t>סמכויות פקח</w:t>
            </w:r>
          </w:p>
        </w:tc>
        <w:tc>
          <w:tcPr>
            <w:tcW w:w="567" w:type="dxa"/>
          </w:tcPr>
          <w:p w:rsidR="00C11065" w:rsidRPr="00C11065" w:rsidRDefault="00C11065" w:rsidP="00C11065">
            <w:pPr>
              <w:rPr>
                <w:rStyle w:val="Hyperlink"/>
                <w:rFonts w:hint="cs"/>
                <w:rtl/>
              </w:rPr>
            </w:pPr>
            <w:hyperlink w:anchor="Seif360" w:tooltip="סמכויות פקח"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Seif360</w:instrText>
            </w:r>
            <w:r>
              <w:rPr>
                <w:rtl/>
              </w:rPr>
              <w:instrText xml:space="preserve"> </w:instrText>
            </w:r>
            <w:r>
              <w:rPr>
                <w:rFonts w:cs="Frankruhel"/>
                <w:rtl/>
              </w:rPr>
              <w:fldChar w:fldCharType="separate"/>
            </w:r>
            <w:r>
              <w:rPr>
                <w:noProof/>
                <w:rtl/>
              </w:rPr>
              <w:t>98</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פרק י"א – הוראות שונות</w:t>
            </w:r>
          </w:p>
        </w:tc>
        <w:tc>
          <w:tcPr>
            <w:tcW w:w="567" w:type="dxa"/>
          </w:tcPr>
          <w:p w:rsidR="00C11065" w:rsidRPr="00C11065" w:rsidRDefault="00C11065" w:rsidP="00C11065">
            <w:pPr>
              <w:rPr>
                <w:rStyle w:val="Hyperlink"/>
                <w:rFonts w:hint="cs"/>
                <w:rtl/>
              </w:rPr>
            </w:pPr>
            <w:hyperlink w:anchor="med10" w:tooltip="פרק יא – הוראות שונו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99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333 </w:t>
            </w:r>
          </w:p>
        </w:tc>
        <w:tc>
          <w:tcPr>
            <w:tcW w:w="5669" w:type="dxa"/>
          </w:tcPr>
          <w:p w:rsidR="00C11065" w:rsidRPr="00C11065" w:rsidRDefault="00C11065" w:rsidP="00C11065">
            <w:pPr>
              <w:rPr>
                <w:rFonts w:cs="Frankruhel" w:hint="cs"/>
                <w:rtl/>
              </w:rPr>
            </w:pPr>
            <w:r>
              <w:rPr>
                <w:rtl/>
              </w:rPr>
              <w:t>עונש כללי</w:t>
            </w:r>
          </w:p>
        </w:tc>
        <w:tc>
          <w:tcPr>
            <w:tcW w:w="567" w:type="dxa"/>
          </w:tcPr>
          <w:p w:rsidR="00C11065" w:rsidRPr="00C11065" w:rsidRDefault="00C11065" w:rsidP="00C11065">
            <w:pPr>
              <w:rPr>
                <w:rStyle w:val="Hyperlink"/>
                <w:rFonts w:hint="cs"/>
                <w:rtl/>
              </w:rPr>
            </w:pPr>
            <w:hyperlink w:anchor="Seif332" w:tooltip="עונש כללי"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Seif332</w:instrText>
            </w:r>
            <w:r>
              <w:rPr>
                <w:rtl/>
              </w:rPr>
              <w:instrText xml:space="preserve"> </w:instrText>
            </w:r>
            <w:r>
              <w:rPr>
                <w:rFonts w:cs="Frankruhel"/>
                <w:rtl/>
              </w:rPr>
              <w:fldChar w:fldCharType="separate"/>
            </w:r>
            <w:r>
              <w:rPr>
                <w:noProof/>
                <w:rtl/>
              </w:rPr>
              <w:t>99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334 </w:t>
            </w:r>
          </w:p>
        </w:tc>
        <w:tc>
          <w:tcPr>
            <w:tcW w:w="5669" w:type="dxa"/>
          </w:tcPr>
          <w:p w:rsidR="00C11065" w:rsidRPr="00C11065" w:rsidRDefault="00C11065" w:rsidP="00C11065">
            <w:pPr>
              <w:rPr>
                <w:rFonts w:cs="Frankruhel" w:hint="cs"/>
                <w:rtl/>
              </w:rPr>
            </w:pPr>
            <w:r>
              <w:rPr>
                <w:rtl/>
              </w:rPr>
              <w:t>הוראות מעבר</w:t>
            </w:r>
          </w:p>
        </w:tc>
        <w:tc>
          <w:tcPr>
            <w:tcW w:w="567" w:type="dxa"/>
          </w:tcPr>
          <w:p w:rsidR="00C11065" w:rsidRPr="00C11065" w:rsidRDefault="00C11065" w:rsidP="00C11065">
            <w:pPr>
              <w:rPr>
                <w:rStyle w:val="Hyperlink"/>
                <w:rFonts w:hint="cs"/>
                <w:rtl/>
              </w:rPr>
            </w:pPr>
            <w:hyperlink w:anchor="Seif333" w:tooltip="הוראות מעבר"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Seif333</w:instrText>
            </w:r>
            <w:r>
              <w:rPr>
                <w:rtl/>
              </w:rPr>
              <w:instrText xml:space="preserve"> </w:instrText>
            </w:r>
            <w:r>
              <w:rPr>
                <w:rFonts w:cs="Frankruhel"/>
                <w:rtl/>
              </w:rPr>
              <w:fldChar w:fldCharType="separate"/>
            </w:r>
            <w:r>
              <w:rPr>
                <w:noProof/>
                <w:rtl/>
              </w:rPr>
              <w:t>99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r>
              <w:rPr>
                <w:rtl/>
              </w:rPr>
              <w:t xml:space="preserve">סעיף 335 </w:t>
            </w:r>
          </w:p>
        </w:tc>
        <w:tc>
          <w:tcPr>
            <w:tcW w:w="5669" w:type="dxa"/>
          </w:tcPr>
          <w:p w:rsidR="00C11065" w:rsidRPr="00C11065" w:rsidRDefault="00C11065" w:rsidP="00C11065">
            <w:pPr>
              <w:rPr>
                <w:rFonts w:cs="Frankruhel" w:hint="cs"/>
                <w:rtl/>
              </w:rPr>
            </w:pPr>
            <w:r>
              <w:rPr>
                <w:rtl/>
              </w:rPr>
              <w:t>תיקונים עקיפים</w:t>
            </w:r>
          </w:p>
        </w:tc>
        <w:tc>
          <w:tcPr>
            <w:tcW w:w="567" w:type="dxa"/>
          </w:tcPr>
          <w:p w:rsidR="00C11065" w:rsidRPr="00C11065" w:rsidRDefault="00C11065" w:rsidP="00C11065">
            <w:pPr>
              <w:rPr>
                <w:rStyle w:val="Hyperlink"/>
                <w:rFonts w:hint="cs"/>
                <w:rtl/>
              </w:rPr>
            </w:pPr>
            <w:hyperlink w:anchor="Seif334" w:tooltip="תיקונים עקיפים"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Seif334</w:instrText>
            </w:r>
            <w:r>
              <w:rPr>
                <w:rtl/>
              </w:rPr>
              <w:instrText xml:space="preserve"> </w:instrText>
            </w:r>
            <w:r>
              <w:rPr>
                <w:rFonts w:cs="Frankruhel"/>
                <w:rtl/>
              </w:rPr>
              <w:fldChar w:fldCharType="separate"/>
            </w:r>
            <w:r>
              <w:rPr>
                <w:noProof/>
                <w:rtl/>
              </w:rPr>
              <w:t>99</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תוספת ראשונה</w:t>
            </w:r>
          </w:p>
        </w:tc>
        <w:tc>
          <w:tcPr>
            <w:tcW w:w="567" w:type="dxa"/>
          </w:tcPr>
          <w:p w:rsidR="00C11065" w:rsidRPr="00C11065" w:rsidRDefault="00C11065" w:rsidP="00C11065">
            <w:pPr>
              <w:rPr>
                <w:rStyle w:val="Hyperlink"/>
                <w:rFonts w:hint="cs"/>
                <w:rtl/>
              </w:rPr>
            </w:pPr>
            <w:hyperlink w:anchor="med11" w:tooltip="תוספת ראשונ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med11</w:instrText>
            </w:r>
            <w:r>
              <w:rPr>
                <w:rtl/>
              </w:rPr>
              <w:instrText xml:space="preserve"> </w:instrText>
            </w:r>
            <w:r>
              <w:rPr>
                <w:rFonts w:cs="Frankruhel"/>
                <w:rtl/>
              </w:rPr>
              <w:fldChar w:fldCharType="separate"/>
            </w:r>
            <w:r>
              <w:rPr>
                <w:noProof/>
                <w:rtl/>
              </w:rPr>
              <w:t>103</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תוספת שניה</w:t>
            </w:r>
          </w:p>
        </w:tc>
        <w:tc>
          <w:tcPr>
            <w:tcW w:w="567" w:type="dxa"/>
          </w:tcPr>
          <w:p w:rsidR="00C11065" w:rsidRPr="00C11065" w:rsidRDefault="00C11065" w:rsidP="00C11065">
            <w:pPr>
              <w:rPr>
                <w:rStyle w:val="Hyperlink"/>
                <w:rFonts w:hint="cs"/>
                <w:rtl/>
              </w:rPr>
            </w:pPr>
            <w:hyperlink w:anchor="med12" w:tooltip="תוספת שניה"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med12</w:instrText>
            </w:r>
            <w:r>
              <w:rPr>
                <w:rtl/>
              </w:rPr>
              <w:instrText xml:space="preserve"> </w:instrText>
            </w:r>
            <w:r>
              <w:rPr>
                <w:rFonts w:cs="Frankruhel"/>
                <w:rtl/>
              </w:rPr>
              <w:fldChar w:fldCharType="separate"/>
            </w:r>
            <w:r>
              <w:rPr>
                <w:noProof/>
                <w:rtl/>
              </w:rPr>
              <w:t>104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תוספת שלישית</w:t>
            </w:r>
          </w:p>
        </w:tc>
        <w:tc>
          <w:tcPr>
            <w:tcW w:w="567" w:type="dxa"/>
          </w:tcPr>
          <w:p w:rsidR="00C11065" w:rsidRPr="00C11065" w:rsidRDefault="00C11065" w:rsidP="00C11065">
            <w:pPr>
              <w:rPr>
                <w:rStyle w:val="Hyperlink"/>
                <w:rFonts w:hint="cs"/>
                <w:rtl/>
              </w:rPr>
            </w:pPr>
            <w:hyperlink w:anchor="med13" w:tooltip="תוספת שלישי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med13</w:instrText>
            </w:r>
            <w:r>
              <w:rPr>
                <w:rtl/>
              </w:rPr>
              <w:instrText xml:space="preserve"> </w:instrText>
            </w:r>
            <w:r>
              <w:rPr>
                <w:rFonts w:cs="Frankruhel"/>
                <w:rtl/>
              </w:rPr>
              <w:fldChar w:fldCharType="separate"/>
            </w:r>
            <w:r>
              <w:rPr>
                <w:noProof/>
                <w:rtl/>
              </w:rPr>
              <w:t>104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תוספת רביעית</w:t>
            </w:r>
          </w:p>
        </w:tc>
        <w:tc>
          <w:tcPr>
            <w:tcW w:w="567" w:type="dxa"/>
          </w:tcPr>
          <w:p w:rsidR="00C11065" w:rsidRPr="00C11065" w:rsidRDefault="00C11065" w:rsidP="00C11065">
            <w:pPr>
              <w:rPr>
                <w:rStyle w:val="Hyperlink"/>
                <w:rFonts w:hint="cs"/>
                <w:rtl/>
              </w:rPr>
            </w:pPr>
            <w:hyperlink w:anchor="med14" w:tooltip="תוספת רביעי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med14</w:instrText>
            </w:r>
            <w:r>
              <w:rPr>
                <w:rtl/>
              </w:rPr>
              <w:instrText xml:space="preserve"> </w:instrText>
            </w:r>
            <w:r>
              <w:rPr>
                <w:rFonts w:cs="Frankruhel"/>
                <w:rtl/>
              </w:rPr>
              <w:fldChar w:fldCharType="separate"/>
            </w:r>
            <w:r>
              <w:rPr>
                <w:noProof/>
                <w:rtl/>
              </w:rPr>
              <w:t>104</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תוספת חמישית</w:t>
            </w:r>
          </w:p>
        </w:tc>
        <w:tc>
          <w:tcPr>
            <w:tcW w:w="567" w:type="dxa"/>
          </w:tcPr>
          <w:p w:rsidR="00C11065" w:rsidRPr="00C11065" w:rsidRDefault="00C11065" w:rsidP="00C11065">
            <w:pPr>
              <w:rPr>
                <w:rStyle w:val="Hyperlink"/>
                <w:rFonts w:hint="cs"/>
                <w:rtl/>
              </w:rPr>
            </w:pPr>
            <w:hyperlink w:anchor="med15" w:tooltip="תוספת חמישי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med15</w:instrText>
            </w:r>
            <w:r>
              <w:rPr>
                <w:rtl/>
              </w:rPr>
              <w:instrText xml:space="preserve"> </w:instrText>
            </w:r>
            <w:r>
              <w:rPr>
                <w:rFonts w:cs="Frankruhel"/>
                <w:rtl/>
              </w:rPr>
              <w:fldChar w:fldCharType="separate"/>
            </w:r>
            <w:r>
              <w:rPr>
                <w:noProof/>
                <w:rtl/>
              </w:rPr>
              <w:t>105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תוספת חמישית א'</w:t>
            </w:r>
          </w:p>
        </w:tc>
        <w:tc>
          <w:tcPr>
            <w:tcW w:w="567" w:type="dxa"/>
          </w:tcPr>
          <w:p w:rsidR="00C11065" w:rsidRPr="00C11065" w:rsidRDefault="00C11065" w:rsidP="00C11065">
            <w:pPr>
              <w:rPr>
                <w:rStyle w:val="Hyperlink"/>
                <w:rFonts w:hint="cs"/>
                <w:rtl/>
              </w:rPr>
            </w:pPr>
            <w:hyperlink w:anchor="med16" w:tooltip="תוספת חמישית א"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med16</w:instrText>
            </w:r>
            <w:r>
              <w:rPr>
                <w:rtl/>
              </w:rPr>
              <w:instrText xml:space="preserve"> </w:instrText>
            </w:r>
            <w:r>
              <w:rPr>
                <w:rFonts w:cs="Frankruhel"/>
                <w:rtl/>
              </w:rPr>
              <w:fldChar w:fldCharType="separate"/>
            </w:r>
            <w:r>
              <w:rPr>
                <w:noProof/>
                <w:rtl/>
              </w:rPr>
              <w:t>105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תוספת חמישית ב'</w:t>
            </w:r>
          </w:p>
        </w:tc>
        <w:tc>
          <w:tcPr>
            <w:tcW w:w="567" w:type="dxa"/>
          </w:tcPr>
          <w:p w:rsidR="00C11065" w:rsidRPr="00C11065" w:rsidRDefault="00C11065" w:rsidP="00C11065">
            <w:pPr>
              <w:rPr>
                <w:rStyle w:val="Hyperlink"/>
                <w:rFonts w:hint="cs"/>
                <w:rtl/>
              </w:rPr>
            </w:pPr>
            <w:hyperlink w:anchor="med17" w:tooltip="תוספת חמישית ב"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med17</w:instrText>
            </w:r>
            <w:r>
              <w:rPr>
                <w:rtl/>
              </w:rPr>
              <w:instrText xml:space="preserve"> </w:instrText>
            </w:r>
            <w:r>
              <w:rPr>
                <w:rFonts w:cs="Frankruhel"/>
                <w:rtl/>
              </w:rPr>
              <w:fldChar w:fldCharType="separate"/>
            </w:r>
            <w:r>
              <w:rPr>
                <w:noProof/>
                <w:rtl/>
              </w:rPr>
              <w:t>105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תוספת שישית</w:t>
            </w:r>
          </w:p>
        </w:tc>
        <w:tc>
          <w:tcPr>
            <w:tcW w:w="567" w:type="dxa"/>
          </w:tcPr>
          <w:p w:rsidR="00C11065" w:rsidRPr="00C11065" w:rsidRDefault="00C11065" w:rsidP="00C11065">
            <w:pPr>
              <w:rPr>
                <w:rStyle w:val="Hyperlink"/>
                <w:rFonts w:hint="cs"/>
                <w:rtl/>
              </w:rPr>
            </w:pPr>
            <w:hyperlink w:anchor="med18" w:tooltip="תוספת שישי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med18</w:instrText>
            </w:r>
            <w:r>
              <w:rPr>
                <w:rtl/>
              </w:rPr>
              <w:instrText xml:space="preserve"> </w:instrText>
            </w:r>
            <w:r>
              <w:rPr>
                <w:rFonts w:cs="Frankruhel"/>
                <w:rtl/>
              </w:rPr>
              <w:fldChar w:fldCharType="separate"/>
            </w:r>
            <w:r>
              <w:rPr>
                <w:noProof/>
                <w:rtl/>
              </w:rPr>
              <w:t>105</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תוספת שביעית</w:t>
            </w:r>
          </w:p>
        </w:tc>
        <w:tc>
          <w:tcPr>
            <w:tcW w:w="567" w:type="dxa"/>
          </w:tcPr>
          <w:p w:rsidR="00C11065" w:rsidRPr="00C11065" w:rsidRDefault="00C11065" w:rsidP="00C11065">
            <w:pPr>
              <w:rPr>
                <w:rStyle w:val="Hyperlink"/>
                <w:rFonts w:hint="cs"/>
                <w:rtl/>
              </w:rPr>
            </w:pPr>
            <w:hyperlink w:anchor="med19" w:tooltip="תוספת שביעי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med19</w:instrText>
            </w:r>
            <w:r>
              <w:rPr>
                <w:rtl/>
              </w:rPr>
              <w:instrText xml:space="preserve"> </w:instrText>
            </w:r>
            <w:r>
              <w:rPr>
                <w:rFonts w:cs="Frankruhel"/>
                <w:rtl/>
              </w:rPr>
              <w:fldChar w:fldCharType="separate"/>
            </w:r>
            <w:r>
              <w:rPr>
                <w:noProof/>
                <w:rtl/>
              </w:rPr>
              <w:t>106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תוספת שמינית</w:t>
            </w:r>
          </w:p>
        </w:tc>
        <w:tc>
          <w:tcPr>
            <w:tcW w:w="567" w:type="dxa"/>
          </w:tcPr>
          <w:p w:rsidR="00C11065" w:rsidRPr="00C11065" w:rsidRDefault="00C11065" w:rsidP="00C11065">
            <w:pPr>
              <w:rPr>
                <w:rStyle w:val="Hyperlink"/>
                <w:rFonts w:hint="cs"/>
                <w:rtl/>
              </w:rPr>
            </w:pPr>
            <w:hyperlink w:anchor="med20" w:tooltip="תוספת שמיני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med20</w:instrText>
            </w:r>
            <w:r>
              <w:rPr>
                <w:rtl/>
              </w:rPr>
              <w:instrText xml:space="preserve"> </w:instrText>
            </w:r>
            <w:r>
              <w:rPr>
                <w:rFonts w:cs="Frankruhel"/>
                <w:rtl/>
              </w:rPr>
              <w:fldChar w:fldCharType="separate"/>
            </w:r>
            <w:r>
              <w:rPr>
                <w:noProof/>
                <w:rtl/>
              </w:rPr>
              <w:t>106</w:t>
            </w:r>
            <w:r>
              <w:rPr>
                <w:rFonts w:cs="Frankruhel"/>
                <w:rtl/>
              </w:rPr>
              <w:fldChar w:fldCharType="end"/>
            </w:r>
          </w:p>
        </w:tc>
      </w:tr>
      <w:tr w:rsidR="00C11065" w:rsidRPr="00C11065" w:rsidTr="00C11065">
        <w:tblPrEx>
          <w:tblCellMar>
            <w:top w:w="0" w:type="dxa"/>
            <w:bottom w:w="0" w:type="dxa"/>
          </w:tblCellMar>
        </w:tblPrEx>
        <w:tc>
          <w:tcPr>
            <w:tcW w:w="1247" w:type="dxa"/>
          </w:tcPr>
          <w:p w:rsidR="00C11065" w:rsidRPr="00C11065" w:rsidRDefault="00C11065" w:rsidP="00C11065">
            <w:pPr>
              <w:rPr>
                <w:rFonts w:cs="Frankruhel" w:hint="cs"/>
                <w:rtl/>
              </w:rPr>
            </w:pPr>
          </w:p>
        </w:tc>
        <w:tc>
          <w:tcPr>
            <w:tcW w:w="5669" w:type="dxa"/>
          </w:tcPr>
          <w:p w:rsidR="00C11065" w:rsidRPr="00C11065" w:rsidRDefault="00C11065" w:rsidP="00C11065">
            <w:pPr>
              <w:rPr>
                <w:rFonts w:cs="Frankruhel" w:hint="cs"/>
                <w:rtl/>
              </w:rPr>
            </w:pPr>
            <w:r>
              <w:rPr>
                <w:rtl/>
              </w:rPr>
              <w:t>תוספת תשיעית</w:t>
            </w:r>
          </w:p>
        </w:tc>
        <w:tc>
          <w:tcPr>
            <w:tcW w:w="567" w:type="dxa"/>
          </w:tcPr>
          <w:p w:rsidR="00C11065" w:rsidRPr="00C11065" w:rsidRDefault="00C11065" w:rsidP="00C11065">
            <w:pPr>
              <w:rPr>
                <w:rStyle w:val="Hyperlink"/>
                <w:rFonts w:hint="cs"/>
                <w:rtl/>
              </w:rPr>
            </w:pPr>
            <w:hyperlink w:anchor="med21" w:tooltip="תוספת תשיעית" w:history="1">
              <w:r w:rsidRPr="00C11065">
                <w:rPr>
                  <w:rStyle w:val="Hyperlink"/>
                </w:rPr>
                <w:t>Go</w:t>
              </w:r>
            </w:hyperlink>
          </w:p>
        </w:tc>
        <w:tc>
          <w:tcPr>
            <w:tcW w:w="850" w:type="dxa"/>
          </w:tcPr>
          <w:p w:rsidR="00C11065" w:rsidRPr="00C11065" w:rsidRDefault="00C11065" w:rsidP="00C110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med21</w:instrText>
            </w:r>
            <w:r>
              <w:rPr>
                <w:rtl/>
              </w:rPr>
              <w:instrText xml:space="preserve"> </w:instrText>
            </w:r>
            <w:r>
              <w:rPr>
                <w:rFonts w:cs="Frankruhel"/>
                <w:rtl/>
              </w:rPr>
              <w:fldChar w:fldCharType="separate"/>
            </w:r>
            <w:r>
              <w:rPr>
                <w:noProof/>
                <w:rtl/>
              </w:rPr>
              <w:t>107</w:t>
            </w:r>
            <w:r>
              <w:rPr>
                <w:rFonts w:cs="Frankruhel"/>
                <w:rtl/>
              </w:rPr>
              <w:fldChar w:fldCharType="end"/>
            </w:r>
          </w:p>
        </w:tc>
      </w:tr>
    </w:tbl>
    <w:p w:rsidR="00D91CBB" w:rsidRDefault="00D91CBB">
      <w:pPr>
        <w:pStyle w:val="big-header"/>
        <w:ind w:left="0" w:right="1134"/>
        <w:rPr>
          <w:rFonts w:cs="FrankRuehl" w:hint="cs"/>
          <w:sz w:val="32"/>
          <w:rtl/>
        </w:rPr>
      </w:pPr>
    </w:p>
    <w:p w:rsidR="008C62FF" w:rsidRDefault="00D91CBB" w:rsidP="008C62FF">
      <w:pPr>
        <w:pStyle w:val="big-header"/>
        <w:ind w:left="0" w:right="1134"/>
        <w:rPr>
          <w:rFonts w:cs="FrankRuehl" w:hint="cs"/>
          <w:sz w:val="32"/>
          <w:rtl/>
        </w:rPr>
      </w:pPr>
      <w:r>
        <w:rPr>
          <w:rFonts w:cs="FrankRuehl"/>
          <w:sz w:val="32"/>
          <w:rtl/>
        </w:rPr>
        <w:br w:type="page"/>
      </w:r>
      <w:r w:rsidR="008C62FF">
        <w:rPr>
          <w:rFonts w:cs="FrankRuehl" w:hint="cs"/>
          <w:sz w:val="32"/>
          <w:rtl/>
        </w:rPr>
        <w:t>יהודה והשומרון</w:t>
      </w:r>
    </w:p>
    <w:p w:rsidR="00D91CBB" w:rsidRDefault="008C62FF" w:rsidP="008C62FF">
      <w:pPr>
        <w:pStyle w:val="big-header"/>
        <w:ind w:left="0" w:right="1134"/>
        <w:rPr>
          <w:rStyle w:val="default"/>
          <w:rFonts w:hint="cs"/>
          <w:sz w:val="22"/>
          <w:szCs w:val="22"/>
          <w:rtl/>
        </w:rPr>
      </w:pPr>
      <w:r>
        <w:rPr>
          <w:rFonts w:cs="FrankRuehl" w:hint="cs"/>
          <w:sz w:val="32"/>
          <w:rtl/>
        </w:rPr>
        <w:t xml:space="preserve">צו בדבר הוראת ביטחון [נוסח משולב] (יהודה והשומרון) (מס' </w:t>
      </w:r>
      <w:r w:rsidR="00B7556B">
        <w:rPr>
          <w:rFonts w:cs="FrankRuehl" w:hint="cs"/>
          <w:sz w:val="32"/>
          <w:rtl/>
        </w:rPr>
        <w:t>1</w:t>
      </w:r>
      <w:r>
        <w:rPr>
          <w:rFonts w:cs="FrankRuehl" w:hint="cs"/>
          <w:sz w:val="32"/>
          <w:rtl/>
        </w:rPr>
        <w:t xml:space="preserve">651), </w:t>
      </w:r>
      <w:r>
        <w:rPr>
          <w:rFonts w:cs="FrankRuehl"/>
          <w:sz w:val="32"/>
          <w:rtl/>
        </w:rPr>
        <w:br/>
      </w:r>
      <w:r>
        <w:rPr>
          <w:rFonts w:cs="FrankRuehl" w:hint="cs"/>
          <w:sz w:val="32"/>
          <w:rtl/>
        </w:rPr>
        <w:t>תש"ע-2009</w:t>
      </w:r>
      <w:r w:rsidR="00D91CBB">
        <w:rPr>
          <w:rStyle w:val="default"/>
          <w:sz w:val="22"/>
          <w:szCs w:val="22"/>
          <w:rtl/>
        </w:rPr>
        <w:footnoteReference w:customMarkFollows="1" w:id="1"/>
        <w:t>*</w:t>
      </w:r>
    </w:p>
    <w:p w:rsidR="00D91CBB" w:rsidRDefault="00D91CBB">
      <w:pPr>
        <w:pStyle w:val="medium2-header"/>
        <w:keepLines w:val="0"/>
        <w:spacing w:before="72"/>
        <w:ind w:left="0" w:right="1134"/>
        <w:rPr>
          <w:rFonts w:cs="FrankRuehl" w:hint="cs"/>
          <w:noProof/>
          <w:rtl/>
        </w:rPr>
      </w:pPr>
      <w:bookmarkStart w:id="0" w:name="med0"/>
      <w:bookmarkEnd w:id="0"/>
      <w:r>
        <w:rPr>
          <w:rFonts w:cs="FrankRuehl" w:hint="cs"/>
          <w:noProof/>
          <w:rtl/>
        </w:rPr>
        <w:t>פרק א – הוראות כלליות</w:t>
      </w:r>
    </w:p>
    <w:p w:rsidR="00D91CBB" w:rsidRDefault="00D91CBB" w:rsidP="00BC131C">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4.35pt;margin-top:7.1pt;width:75.05pt;height:8.95pt;z-index:251343360" o:allowincell="f" filled="f" stroked="f" strokecolor="lime" strokeweight=".25pt">
            <v:textbox style="mso-next-textbox:#_x0000_s2050" inset="0,0,0,0">
              <w:txbxContent>
                <w:p w:rsidR="00E808A3" w:rsidRDefault="00E808A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rsidR="00BC131C" w:rsidRDefault="00BC131C" w:rsidP="00BC131C">
      <w:pPr>
        <w:pStyle w:val="P00"/>
        <w:spacing w:before="72"/>
        <w:ind w:left="0" w:right="1134"/>
        <w:rPr>
          <w:rStyle w:val="default"/>
          <w:rFonts w:cs="FrankRuehl" w:hint="cs"/>
          <w:rtl/>
        </w:rPr>
      </w:pPr>
      <w:r>
        <w:rPr>
          <w:rStyle w:val="default"/>
          <w:rFonts w:cs="FrankRuehl" w:hint="cs"/>
          <w:rtl/>
        </w:rPr>
        <w:tab/>
        <w:t xml:space="preserve">"אזור מוחזק" </w:t>
      </w:r>
      <w:r>
        <w:rPr>
          <w:rStyle w:val="default"/>
          <w:rFonts w:cs="FrankRuehl"/>
          <w:rtl/>
        </w:rPr>
        <w:t>–</w:t>
      </w:r>
      <w:r>
        <w:rPr>
          <w:rStyle w:val="default"/>
          <w:rFonts w:cs="FrankRuehl" w:hint="cs"/>
          <w:rtl/>
        </w:rPr>
        <w:t xml:space="preserve"> שטח המוחזק בידי כוחות צה"ל, זולת האזור;</w:t>
      </w:r>
    </w:p>
    <w:p w:rsidR="00BC131C" w:rsidRDefault="00BC131C" w:rsidP="00BC131C">
      <w:pPr>
        <w:pStyle w:val="P00"/>
        <w:spacing w:before="72"/>
        <w:ind w:left="0" w:right="1134"/>
        <w:rPr>
          <w:rStyle w:val="default"/>
          <w:rFonts w:cs="FrankRuehl" w:hint="cs"/>
          <w:rtl/>
        </w:rPr>
      </w:pPr>
      <w:r>
        <w:rPr>
          <w:rStyle w:val="default"/>
          <w:rFonts w:cs="FrankRuehl" w:hint="cs"/>
          <w:rtl/>
        </w:rPr>
        <w:tab/>
        <w:t xml:space="preserve">"איש שירות הבטחון הכללי" </w:t>
      </w:r>
      <w:r>
        <w:rPr>
          <w:rStyle w:val="default"/>
          <w:rFonts w:cs="FrankRuehl"/>
          <w:rtl/>
        </w:rPr>
        <w:t>–</w:t>
      </w:r>
      <w:r>
        <w:rPr>
          <w:rStyle w:val="default"/>
          <w:rFonts w:cs="FrankRuehl" w:hint="cs"/>
          <w:rtl/>
        </w:rPr>
        <w:t xml:space="preserve"> אדם הנמנה עם שירות הבטחון הכללי לפי תעודה, בת תוקף, שניתנה לו בידי שירות זה;</w:t>
      </w:r>
    </w:p>
    <w:p w:rsidR="00BC131C" w:rsidRDefault="00BC131C" w:rsidP="00BC131C">
      <w:pPr>
        <w:pStyle w:val="P00"/>
        <w:spacing w:before="72"/>
        <w:ind w:left="0" w:right="1134"/>
        <w:rPr>
          <w:rStyle w:val="default"/>
          <w:rFonts w:cs="FrankRuehl" w:hint="cs"/>
          <w:rtl/>
        </w:rPr>
      </w:pPr>
      <w:r>
        <w:rPr>
          <w:rStyle w:val="default"/>
          <w:rFonts w:cs="FrankRuehl" w:hint="cs"/>
          <w:rtl/>
        </w:rPr>
        <w:tab/>
        <w:t xml:space="preserve">"בוגר רך" </w:t>
      </w:r>
      <w:r>
        <w:rPr>
          <w:rStyle w:val="default"/>
          <w:rFonts w:cs="FrankRuehl"/>
          <w:rtl/>
        </w:rPr>
        <w:t>–</w:t>
      </w:r>
      <w:r>
        <w:rPr>
          <w:rStyle w:val="default"/>
          <w:rFonts w:cs="FrankRuehl" w:hint="cs"/>
          <w:rtl/>
        </w:rPr>
        <w:t xml:space="preserve"> אדם שמלאו לו ארבע-עשרה שנים אך לא מלאו לו שש-עשרה שנים;</w:t>
      </w:r>
    </w:p>
    <w:p w:rsidR="00D91CBB" w:rsidRDefault="00D91CBB">
      <w:pPr>
        <w:pStyle w:val="P00"/>
        <w:spacing w:before="72"/>
        <w:ind w:left="0" w:right="1134"/>
        <w:rPr>
          <w:rStyle w:val="default"/>
          <w:rFonts w:cs="FrankRuehl" w:hint="cs"/>
          <w:rtl/>
        </w:rPr>
      </w:pPr>
      <w:r>
        <w:rPr>
          <w:rStyle w:val="default"/>
          <w:rFonts w:cs="FrankRuehl" w:hint="cs"/>
          <w:rtl/>
        </w:rPr>
        <w:tab/>
        <w:t xml:space="preserve">"בית משפט צבאי" ו"בית משפט" </w:t>
      </w:r>
      <w:r>
        <w:rPr>
          <w:rStyle w:val="default"/>
          <w:rFonts w:cs="FrankRuehl"/>
          <w:rtl/>
        </w:rPr>
        <w:t>–</w:t>
      </w:r>
      <w:r>
        <w:rPr>
          <w:rStyle w:val="default"/>
          <w:rFonts w:cs="FrankRuehl" w:hint="cs"/>
          <w:rtl/>
        </w:rPr>
        <w:t xml:space="preserve"> בית משפט צבאי שסמכות שפיטה באזור נתונה בידו לפי צו זה;</w:t>
      </w:r>
      <w:r w:rsidR="00BC131C">
        <w:rPr>
          <w:rStyle w:val="default"/>
          <w:rFonts w:cs="FrankRuehl" w:hint="cs"/>
          <w:rtl/>
        </w:rPr>
        <w:t xml:space="preserve"> בכפוף לאמור בסעיף 153(א), כל מקום בצו זה שנאמר לו "בית משפט צבאי" או "בית משפט" </w:t>
      </w:r>
      <w:r w:rsidR="00BC131C">
        <w:rPr>
          <w:rStyle w:val="default"/>
          <w:rFonts w:cs="FrankRuehl"/>
          <w:rtl/>
        </w:rPr>
        <w:t>–</w:t>
      </w:r>
      <w:r w:rsidR="00BC131C">
        <w:rPr>
          <w:rStyle w:val="default"/>
          <w:rFonts w:cs="FrankRuehl" w:hint="cs"/>
          <w:rtl/>
        </w:rPr>
        <w:t xml:space="preserve"> גם בית המשפט הצבאי לערעורים במשמע, והוא כשאין הוראה אחרת;</w:t>
      </w:r>
    </w:p>
    <w:p w:rsidR="00D91CBB" w:rsidRDefault="00D91CBB" w:rsidP="00BC131C">
      <w:pPr>
        <w:pStyle w:val="P00"/>
        <w:spacing w:before="72"/>
        <w:ind w:left="0" w:right="1134"/>
        <w:rPr>
          <w:rStyle w:val="default"/>
          <w:rFonts w:cs="FrankRuehl"/>
          <w:rtl/>
        </w:rPr>
      </w:pPr>
      <w:r>
        <w:rPr>
          <w:rStyle w:val="default"/>
          <w:rFonts w:cs="FrankRuehl" w:hint="cs"/>
          <w:rtl/>
        </w:rPr>
        <w:tab/>
        <w:t xml:space="preserve">"הקלה" </w:t>
      </w:r>
      <w:r>
        <w:rPr>
          <w:rStyle w:val="default"/>
          <w:rFonts w:cs="FrankRuehl"/>
          <w:rtl/>
        </w:rPr>
        <w:t>–</w:t>
      </w:r>
      <w:r>
        <w:rPr>
          <w:rStyle w:val="default"/>
          <w:rFonts w:cs="FrankRuehl" w:hint="cs"/>
          <w:rtl/>
        </w:rPr>
        <w:t xml:space="preserve"> לענין עונש, כוללת הפחתתו, המרתו, התנאתו,</w:t>
      </w:r>
      <w:r w:rsidR="00BC131C">
        <w:rPr>
          <w:rStyle w:val="default"/>
          <w:rFonts w:cs="FrankRuehl" w:hint="cs"/>
          <w:rtl/>
        </w:rPr>
        <w:t xml:space="preserve"> או דחיית ביצועו, כולו או מקצתו.</w:t>
      </w:r>
      <w:r>
        <w:rPr>
          <w:rStyle w:val="default"/>
          <w:rFonts w:cs="FrankRuehl" w:hint="cs"/>
          <w:rtl/>
        </w:rPr>
        <w:t xml:space="preserve"> לענין צו זה רואים קנס כעונש קל יותר מאשר עונש מאסר לתקופה כל שהיא ובלבד שלא יומר עונש מאסר לקנס</w:t>
      </w:r>
      <w:r w:rsidR="00BC131C">
        <w:rPr>
          <w:rStyle w:val="default"/>
          <w:rFonts w:cs="FrankRuehl" w:hint="cs"/>
          <w:rtl/>
        </w:rPr>
        <w:t>,</w:t>
      </w:r>
      <w:r>
        <w:rPr>
          <w:rStyle w:val="default"/>
          <w:rFonts w:cs="FrankRuehl" w:hint="cs"/>
          <w:rtl/>
        </w:rPr>
        <w:t xml:space="preserve"> ביחס העולה על אחד חלקי מאה משיעור הקנס הקבוע בסעיף</w:t>
      </w:r>
      <w:r w:rsidR="00BC131C">
        <w:rPr>
          <w:rStyle w:val="default"/>
          <w:rFonts w:cs="FrankRuehl" w:hint="cs"/>
          <w:rtl/>
        </w:rPr>
        <w:t xml:space="preserve"> קטן</w:t>
      </w:r>
      <w:r>
        <w:rPr>
          <w:rStyle w:val="default"/>
          <w:rFonts w:cs="FrankRuehl" w:hint="cs"/>
          <w:rtl/>
        </w:rPr>
        <w:t xml:space="preserve"> 1(א)(2) לצו </w:t>
      </w:r>
      <w:r w:rsidR="00BC131C">
        <w:rPr>
          <w:rStyle w:val="default"/>
          <w:rFonts w:cs="FrankRuehl" w:hint="cs"/>
          <w:rtl/>
        </w:rPr>
        <w:t>בדבר העלאת קנסות שנקבעו בתחיקת בטחון</w:t>
      </w:r>
      <w:r>
        <w:rPr>
          <w:rStyle w:val="default"/>
          <w:rFonts w:cs="FrankRuehl" w:hint="cs"/>
          <w:rtl/>
        </w:rPr>
        <w:t>, לכל יום מאסר;</w:t>
      </w:r>
    </w:p>
    <w:p w:rsidR="00A97F36" w:rsidRPr="00A440BA" w:rsidRDefault="00A97F36" w:rsidP="00A97F36">
      <w:pPr>
        <w:pStyle w:val="P00"/>
        <w:spacing w:before="72"/>
        <w:ind w:left="0" w:right="1134"/>
        <w:rPr>
          <w:rStyle w:val="big-number"/>
          <w:rFonts w:cs="FrankRuehl" w:hint="cs"/>
          <w:sz w:val="20"/>
          <w:szCs w:val="26"/>
          <w:rtl/>
        </w:rPr>
      </w:pPr>
      <w:r w:rsidRPr="00A440BA">
        <w:rPr>
          <w:rFonts w:cs="FrankRuehl" w:hint="cs"/>
          <w:rtl/>
          <w:lang w:eastAsia="en-US"/>
        </w:rPr>
        <w:pict>
          <v:shapetype id="_x0000_t202" coordsize="21600,21600" o:spt="202" path="m,l,21600r21600,l21600,xe">
            <v:stroke joinstyle="miter"/>
            <v:path gradientshapeok="t" o:connecttype="rect"/>
          </v:shapetype>
          <v:shape id="_x0000_s3986" type="#_x0000_t202" style="position:absolute;left:0;text-align:left;margin-left:468pt;margin-top:7.1pt;width:74.35pt;height:16.8pt;z-index:251924992" filled="f" stroked="f">
            <v:textbox inset="1mm,0,1mm,0">
              <w:txbxContent>
                <w:p w:rsidR="00A97F36" w:rsidRPr="008B73BA" w:rsidRDefault="00A97F36" w:rsidP="00A97F36">
                  <w:pPr>
                    <w:pStyle w:val="a7"/>
                    <w:rPr>
                      <w:rFonts w:hint="cs"/>
                      <w:rtl/>
                    </w:rPr>
                  </w:pPr>
                  <w:r>
                    <w:rPr>
                      <w:rFonts w:hint="cs"/>
                      <w:noProof/>
                      <w:rtl/>
                    </w:rPr>
                    <w:t xml:space="preserve">תיקון מס' </w:t>
                  </w:r>
                  <w:r>
                    <w:rPr>
                      <w:rFonts w:hint="cs"/>
                      <w:rtl/>
                    </w:rPr>
                    <w:t>67 (מס' 1827) תש"ף-2020</w:t>
                  </w:r>
                </w:p>
              </w:txbxContent>
            </v:textbox>
          </v:shape>
        </w:pict>
      </w:r>
      <w:r w:rsidRPr="00A440BA">
        <w:rPr>
          <w:rStyle w:val="big-number"/>
          <w:rFonts w:cs="FrankRuehl" w:hint="cs"/>
          <w:sz w:val="20"/>
          <w:szCs w:val="26"/>
          <w:rtl/>
        </w:rPr>
        <w:tab/>
        <w:t xml:space="preserve">"התאחדות בלתי מותרת" </w:t>
      </w:r>
      <w:r w:rsidRPr="00A440BA">
        <w:rPr>
          <w:rStyle w:val="big-number"/>
          <w:rFonts w:cs="FrankRuehl"/>
          <w:sz w:val="20"/>
          <w:szCs w:val="26"/>
          <w:rtl/>
        </w:rPr>
        <w:t>–</w:t>
      </w:r>
      <w:r w:rsidRPr="00A440BA">
        <w:rPr>
          <w:rStyle w:val="big-number"/>
          <w:rFonts w:cs="FrankRuehl" w:hint="cs"/>
          <w:sz w:val="20"/>
          <w:szCs w:val="26"/>
          <w:rtl/>
        </w:rPr>
        <w:t xml:space="preserve"> כמשמעה בתקנה 84 לתקנות ההגנה (שעת חירום), 1945;</w:t>
      </w:r>
    </w:p>
    <w:p w:rsidR="00A97F36" w:rsidRPr="00284F9F" w:rsidRDefault="00A97F36" w:rsidP="00A97F36">
      <w:pPr>
        <w:pStyle w:val="P00"/>
        <w:spacing w:before="0"/>
        <w:ind w:left="0" w:right="1134"/>
        <w:rPr>
          <w:rStyle w:val="default"/>
          <w:rFonts w:cs="FrankRuehl"/>
          <w:vanish/>
          <w:color w:val="FF0000"/>
          <w:sz w:val="20"/>
          <w:szCs w:val="20"/>
          <w:shd w:val="clear" w:color="auto" w:fill="FFFF99"/>
          <w:rtl/>
        </w:rPr>
      </w:pPr>
      <w:bookmarkStart w:id="2" w:name="Rov703"/>
      <w:r w:rsidRPr="00284F9F">
        <w:rPr>
          <w:rStyle w:val="default"/>
          <w:rFonts w:cs="FrankRuehl" w:hint="cs"/>
          <w:vanish/>
          <w:color w:val="FF0000"/>
          <w:sz w:val="20"/>
          <w:szCs w:val="20"/>
          <w:shd w:val="clear" w:color="auto" w:fill="FFFF99"/>
          <w:rtl/>
        </w:rPr>
        <w:t>מיום 10.5.2020</w:t>
      </w:r>
    </w:p>
    <w:p w:rsidR="00A97F36" w:rsidRPr="00284F9F" w:rsidRDefault="00A97F36" w:rsidP="00A97F36">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ascii="FrankRuehl" w:hAnsi="FrankRuehl" w:cs="FrankRuehl"/>
          <w:vanish/>
          <w:sz w:val="20"/>
          <w:szCs w:val="20"/>
          <w:shd w:val="clear" w:color="auto" w:fill="FFFF99"/>
          <w:rtl/>
        </w:rPr>
      </w:pPr>
      <w:hyperlink r:id="rId7" w:history="1">
        <w:r w:rsidRPr="00284F9F">
          <w:rPr>
            <w:rStyle w:val="Hyperlink"/>
            <w:rFonts w:ascii="FrankRuehl" w:hAnsi="FrankRuehl" w:cs="FrankRuehl"/>
            <w:vanish/>
            <w:szCs w:val="20"/>
            <w:shd w:val="clear" w:color="auto" w:fill="FFFF99"/>
            <w:rtl/>
          </w:rPr>
          <w:t>קובץ המנשרים מס' 252</w:t>
        </w:r>
      </w:hyperlink>
      <w:r w:rsidRPr="00284F9F">
        <w:rPr>
          <w:rStyle w:val="default"/>
          <w:rFonts w:ascii="FrankRuehl" w:hAnsi="FrankRuehl" w:cs="FrankRuehl"/>
          <w:vanish/>
          <w:sz w:val="20"/>
          <w:szCs w:val="20"/>
          <w:shd w:val="clear" w:color="auto" w:fill="FFFF99"/>
          <w:rtl/>
        </w:rPr>
        <w:t xml:space="preserve"> מחודש אפריל 2020 עמ' 9435</w:t>
      </w:r>
    </w:p>
    <w:p w:rsidR="00A97F36" w:rsidRPr="00A440BA" w:rsidRDefault="00A97F36" w:rsidP="00A440B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הגדרת "התאחדות בלתי מותרת"</w:t>
      </w:r>
      <w:bookmarkEnd w:id="2"/>
    </w:p>
    <w:p w:rsidR="00A97F36" w:rsidRPr="00A440BA" w:rsidRDefault="00A97F36" w:rsidP="00A97F36">
      <w:pPr>
        <w:pStyle w:val="P00"/>
        <w:spacing w:before="72"/>
        <w:ind w:left="0" w:right="1134"/>
        <w:rPr>
          <w:rStyle w:val="big-number"/>
          <w:rFonts w:cs="FrankRuehl" w:hint="cs"/>
          <w:sz w:val="20"/>
          <w:szCs w:val="26"/>
          <w:rtl/>
        </w:rPr>
      </w:pPr>
      <w:r w:rsidRPr="00A440BA">
        <w:rPr>
          <w:rFonts w:cs="FrankRuehl" w:hint="cs"/>
          <w:rtl/>
          <w:lang w:eastAsia="en-US"/>
        </w:rPr>
        <w:pict>
          <v:shape id="_x0000_s3987" type="#_x0000_t202" style="position:absolute;left:0;text-align:left;margin-left:468pt;margin-top:7.1pt;width:74.35pt;height:16.8pt;z-index:251926016" filled="f" stroked="f">
            <v:textbox inset="1mm,0,1mm,0">
              <w:txbxContent>
                <w:p w:rsidR="00A97F36" w:rsidRPr="008B73BA" w:rsidRDefault="00A97F36" w:rsidP="00A97F36">
                  <w:pPr>
                    <w:pStyle w:val="a7"/>
                    <w:rPr>
                      <w:rFonts w:hint="cs"/>
                      <w:rtl/>
                    </w:rPr>
                  </w:pPr>
                  <w:r>
                    <w:rPr>
                      <w:rFonts w:hint="cs"/>
                      <w:noProof/>
                      <w:rtl/>
                    </w:rPr>
                    <w:t xml:space="preserve">תיקון מס' </w:t>
                  </w:r>
                  <w:r>
                    <w:rPr>
                      <w:rFonts w:hint="cs"/>
                      <w:rtl/>
                    </w:rPr>
                    <w:t>67 (מס' 1827) תש"ף-2020</w:t>
                  </w:r>
                </w:p>
              </w:txbxContent>
            </v:textbox>
          </v:shape>
        </w:pict>
      </w:r>
      <w:r w:rsidRPr="00A440BA">
        <w:rPr>
          <w:rStyle w:val="big-number"/>
          <w:rFonts w:cs="FrankRuehl" w:hint="cs"/>
          <w:sz w:val="20"/>
          <w:szCs w:val="26"/>
          <w:rtl/>
        </w:rPr>
        <w:tab/>
        <w:t xml:space="preserve">"חומר מזיק" </w:t>
      </w:r>
      <w:r w:rsidRPr="00A440BA">
        <w:rPr>
          <w:rStyle w:val="big-number"/>
          <w:rFonts w:cs="FrankRuehl"/>
          <w:sz w:val="20"/>
          <w:szCs w:val="26"/>
          <w:rtl/>
        </w:rPr>
        <w:t>–</w:t>
      </w:r>
      <w:r w:rsidRPr="00A440BA">
        <w:rPr>
          <w:rStyle w:val="big-number"/>
          <w:rFonts w:cs="FrankRuehl" w:hint="cs"/>
          <w:sz w:val="20"/>
          <w:szCs w:val="26"/>
          <w:rtl/>
        </w:rPr>
        <w:t xml:space="preserve"> חומר כימי ביולוגי או רדיואקטיבי לרבות גרעיני, העלול לפי טיבו, סוגו או כמותו להמית אדם או לגרום לפגיעה חמורה לגוף, לרכוש, לתשתיות או לסביבה;</w:t>
      </w:r>
    </w:p>
    <w:p w:rsidR="00A97F36" w:rsidRPr="00284F9F" w:rsidRDefault="00A97F36" w:rsidP="00A97F36">
      <w:pPr>
        <w:pStyle w:val="P00"/>
        <w:spacing w:before="0"/>
        <w:ind w:left="0" w:right="1134"/>
        <w:rPr>
          <w:rStyle w:val="default"/>
          <w:rFonts w:cs="FrankRuehl"/>
          <w:vanish/>
          <w:color w:val="FF0000"/>
          <w:sz w:val="20"/>
          <w:szCs w:val="20"/>
          <w:shd w:val="clear" w:color="auto" w:fill="FFFF99"/>
          <w:rtl/>
        </w:rPr>
      </w:pPr>
      <w:bookmarkStart w:id="3" w:name="Rov704"/>
      <w:r w:rsidRPr="00284F9F">
        <w:rPr>
          <w:rStyle w:val="default"/>
          <w:rFonts w:cs="FrankRuehl" w:hint="cs"/>
          <w:vanish/>
          <w:color w:val="FF0000"/>
          <w:sz w:val="20"/>
          <w:szCs w:val="20"/>
          <w:shd w:val="clear" w:color="auto" w:fill="FFFF99"/>
          <w:rtl/>
        </w:rPr>
        <w:t>מיום 10.5.2020</w:t>
      </w:r>
    </w:p>
    <w:p w:rsidR="00A97F36" w:rsidRPr="00284F9F" w:rsidRDefault="00A97F36" w:rsidP="00A97F36">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cs="FrankRuehl"/>
          <w:vanish/>
          <w:sz w:val="20"/>
          <w:szCs w:val="20"/>
          <w:shd w:val="clear" w:color="auto" w:fill="FFFF99"/>
          <w:rtl/>
        </w:rPr>
      </w:pPr>
      <w:hyperlink r:id="rId8" w:history="1">
        <w:r w:rsidRPr="00284F9F">
          <w:rPr>
            <w:rStyle w:val="Hyperlink"/>
            <w:rFonts w:cs="FrankRuehl" w:hint="cs"/>
            <w:vanish/>
            <w:szCs w:val="20"/>
            <w:shd w:val="clear" w:color="auto" w:fill="FFFF99"/>
            <w:rtl/>
          </w:rPr>
          <w:t>קובץ המנשרים מס' 252</w:t>
        </w:r>
      </w:hyperlink>
      <w:r w:rsidRPr="00284F9F">
        <w:rPr>
          <w:rStyle w:val="default"/>
          <w:rFonts w:cs="FrankRuehl" w:hint="cs"/>
          <w:vanish/>
          <w:sz w:val="20"/>
          <w:szCs w:val="20"/>
          <w:shd w:val="clear" w:color="auto" w:fill="FFFF99"/>
          <w:rtl/>
        </w:rPr>
        <w:t xml:space="preserve"> מחודש אפריל 2020 עמ' 9435</w:t>
      </w:r>
    </w:p>
    <w:p w:rsidR="00A97F36" w:rsidRPr="00A440BA" w:rsidRDefault="00A97F36" w:rsidP="00A440B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הגדרת "חומר מזיק"</w:t>
      </w:r>
      <w:bookmarkEnd w:id="3"/>
    </w:p>
    <w:p w:rsidR="00A97F36" w:rsidRPr="00A440BA" w:rsidRDefault="00A97F36" w:rsidP="00A97F36">
      <w:pPr>
        <w:pStyle w:val="P00"/>
        <w:spacing w:before="72"/>
        <w:ind w:left="0" w:right="1134"/>
        <w:rPr>
          <w:rStyle w:val="big-number"/>
          <w:rFonts w:cs="FrankRuehl" w:hint="cs"/>
          <w:sz w:val="20"/>
          <w:szCs w:val="26"/>
          <w:rtl/>
        </w:rPr>
      </w:pPr>
      <w:r w:rsidRPr="00A440BA">
        <w:rPr>
          <w:rFonts w:cs="FrankRuehl" w:hint="cs"/>
          <w:rtl/>
          <w:lang w:eastAsia="en-US"/>
        </w:rPr>
        <w:pict>
          <v:shape id="_x0000_s3988" type="#_x0000_t202" style="position:absolute;left:0;text-align:left;margin-left:468pt;margin-top:7.1pt;width:74.35pt;height:16.8pt;z-index:251927040" filled="f" stroked="f">
            <v:textbox inset="1mm,0,1mm,0">
              <w:txbxContent>
                <w:p w:rsidR="00A97F36" w:rsidRPr="008B73BA" w:rsidRDefault="00A97F36" w:rsidP="00A97F36">
                  <w:pPr>
                    <w:pStyle w:val="a7"/>
                    <w:rPr>
                      <w:rFonts w:hint="cs"/>
                      <w:rtl/>
                    </w:rPr>
                  </w:pPr>
                  <w:r>
                    <w:rPr>
                      <w:rFonts w:hint="cs"/>
                      <w:noProof/>
                      <w:rtl/>
                    </w:rPr>
                    <w:t xml:space="preserve">תיקון מס' </w:t>
                  </w:r>
                  <w:r>
                    <w:rPr>
                      <w:rFonts w:hint="cs"/>
                      <w:rtl/>
                    </w:rPr>
                    <w:t>67 (מס' 1827) תש"ף-2020</w:t>
                  </w:r>
                </w:p>
              </w:txbxContent>
            </v:textbox>
          </v:shape>
        </w:pict>
      </w:r>
      <w:r w:rsidRPr="00A440BA">
        <w:rPr>
          <w:rStyle w:val="big-number"/>
          <w:rFonts w:cs="FrankRuehl" w:hint="cs"/>
          <w:sz w:val="20"/>
          <w:szCs w:val="26"/>
          <w:rtl/>
        </w:rPr>
        <w:tab/>
        <w:t xml:space="preserve">"כלי יריה" </w:t>
      </w:r>
      <w:r w:rsidRPr="00A440BA">
        <w:rPr>
          <w:rStyle w:val="big-number"/>
          <w:rFonts w:cs="FrankRuehl"/>
          <w:sz w:val="20"/>
          <w:szCs w:val="26"/>
          <w:rtl/>
        </w:rPr>
        <w:t>–</w:t>
      </w:r>
      <w:r w:rsidRPr="00A440BA">
        <w:rPr>
          <w:rStyle w:val="big-number"/>
          <w:rFonts w:cs="FrankRuehl" w:hint="cs"/>
          <w:sz w:val="20"/>
          <w:szCs w:val="26"/>
          <w:rtl/>
        </w:rPr>
        <w:t xml:space="preserve"> כל כלי נשק, מכל סוג, שהוא מסוגל להמית, ובו קנה ממנו אפשר לירות כדור או קלע. מונח זה כולל כל חלק, אביזר ותחמושת של כלי-נשק כזה, וכל אביזר של כל כלי-נשק כזה שהותקן או מסוגל למעט את הרעש או הרשף הנגרמים כתוצאה מירי בכלי-הנשק; וכן כלי נשק שמסוגל לפלוט חומר הנועד להזיק לאדם, לרבות חלק, אביזר ותחמושת לכלי נשק כאמור ולרבות מיכל המכיל או שסוגל להכיל חומר כאמור, אחת היא אם בעת שנעברה העבירה היה הנשק תקין לשימוש או לא;</w:t>
      </w:r>
    </w:p>
    <w:p w:rsidR="00A97F36" w:rsidRPr="00284F9F" w:rsidRDefault="00A97F36" w:rsidP="00A97F36">
      <w:pPr>
        <w:pStyle w:val="P00"/>
        <w:spacing w:before="0"/>
        <w:ind w:left="0" w:right="1134"/>
        <w:rPr>
          <w:rStyle w:val="default"/>
          <w:rFonts w:cs="FrankRuehl"/>
          <w:vanish/>
          <w:color w:val="FF0000"/>
          <w:sz w:val="20"/>
          <w:szCs w:val="20"/>
          <w:shd w:val="clear" w:color="auto" w:fill="FFFF99"/>
          <w:rtl/>
        </w:rPr>
      </w:pPr>
      <w:bookmarkStart w:id="4" w:name="Rov705"/>
      <w:r w:rsidRPr="00284F9F">
        <w:rPr>
          <w:rStyle w:val="default"/>
          <w:rFonts w:cs="FrankRuehl" w:hint="cs"/>
          <w:vanish/>
          <w:color w:val="FF0000"/>
          <w:sz w:val="20"/>
          <w:szCs w:val="20"/>
          <w:shd w:val="clear" w:color="auto" w:fill="FFFF99"/>
          <w:rtl/>
        </w:rPr>
        <w:t>מיום 10.5.2020</w:t>
      </w:r>
    </w:p>
    <w:p w:rsidR="00A97F36" w:rsidRPr="00284F9F" w:rsidRDefault="00A97F36" w:rsidP="00A97F36">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cs="FrankRuehl"/>
          <w:vanish/>
          <w:sz w:val="20"/>
          <w:szCs w:val="20"/>
          <w:shd w:val="clear" w:color="auto" w:fill="FFFF99"/>
          <w:rtl/>
        </w:rPr>
      </w:pPr>
      <w:hyperlink r:id="rId9" w:history="1">
        <w:r w:rsidRPr="00284F9F">
          <w:rPr>
            <w:rStyle w:val="Hyperlink"/>
            <w:rFonts w:cs="FrankRuehl" w:hint="cs"/>
            <w:vanish/>
            <w:szCs w:val="20"/>
            <w:shd w:val="clear" w:color="auto" w:fill="FFFF99"/>
            <w:rtl/>
          </w:rPr>
          <w:t>קובץ המנשרים מס' 252</w:t>
        </w:r>
      </w:hyperlink>
      <w:r w:rsidRPr="00284F9F">
        <w:rPr>
          <w:rStyle w:val="default"/>
          <w:rFonts w:cs="FrankRuehl" w:hint="cs"/>
          <w:vanish/>
          <w:sz w:val="20"/>
          <w:szCs w:val="20"/>
          <w:shd w:val="clear" w:color="auto" w:fill="FFFF99"/>
          <w:rtl/>
        </w:rPr>
        <w:t xml:space="preserve"> מחודש אפריל 2020 עמ' 9435</w:t>
      </w:r>
    </w:p>
    <w:p w:rsidR="00A97F36" w:rsidRPr="00A440BA" w:rsidRDefault="00A97F36" w:rsidP="00A440B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הגדרת "כלי יריה"</w:t>
      </w:r>
      <w:bookmarkEnd w:id="4"/>
    </w:p>
    <w:p w:rsidR="00A97F36" w:rsidRPr="00A440BA" w:rsidRDefault="00A97F36" w:rsidP="00A97F36">
      <w:pPr>
        <w:pStyle w:val="P00"/>
        <w:spacing w:before="72"/>
        <w:ind w:left="0" w:right="1134"/>
        <w:rPr>
          <w:rStyle w:val="big-number"/>
          <w:rFonts w:cs="FrankRuehl" w:hint="cs"/>
          <w:sz w:val="20"/>
          <w:szCs w:val="26"/>
          <w:rtl/>
        </w:rPr>
      </w:pPr>
      <w:r w:rsidRPr="00A440BA">
        <w:rPr>
          <w:rFonts w:cs="FrankRuehl" w:hint="cs"/>
          <w:rtl/>
          <w:lang w:eastAsia="en-US"/>
        </w:rPr>
        <w:pict>
          <v:shape id="_x0000_s3989" type="#_x0000_t202" style="position:absolute;left:0;text-align:left;margin-left:468pt;margin-top:7.1pt;width:74.35pt;height:16.8pt;z-index:251928064" filled="f" stroked="f">
            <v:textbox inset="1mm,0,1mm,0">
              <w:txbxContent>
                <w:p w:rsidR="00A97F36" w:rsidRPr="008B73BA" w:rsidRDefault="00A97F36" w:rsidP="00A97F36">
                  <w:pPr>
                    <w:pStyle w:val="a7"/>
                    <w:rPr>
                      <w:rFonts w:hint="cs"/>
                      <w:rtl/>
                    </w:rPr>
                  </w:pPr>
                  <w:r>
                    <w:rPr>
                      <w:rFonts w:hint="cs"/>
                      <w:noProof/>
                      <w:rtl/>
                    </w:rPr>
                    <w:t xml:space="preserve">תיקון מס' </w:t>
                  </w:r>
                  <w:r>
                    <w:rPr>
                      <w:rFonts w:hint="cs"/>
                      <w:rtl/>
                    </w:rPr>
                    <w:t>67 (מס' 1827) תש"ף-2020</w:t>
                  </w:r>
                </w:p>
              </w:txbxContent>
            </v:textbox>
          </v:shape>
        </w:pict>
      </w:r>
      <w:r w:rsidRPr="00A440BA">
        <w:rPr>
          <w:rStyle w:val="big-number"/>
          <w:rFonts w:cs="FrankRuehl" w:hint="cs"/>
          <w:sz w:val="20"/>
          <w:szCs w:val="26"/>
          <w:rtl/>
        </w:rPr>
        <w:tab/>
        <w:t xml:space="preserve">"כלי נשק" </w:t>
      </w:r>
      <w:r w:rsidRPr="00A440BA">
        <w:rPr>
          <w:rStyle w:val="big-number"/>
          <w:rFonts w:cs="FrankRuehl"/>
          <w:sz w:val="20"/>
          <w:szCs w:val="26"/>
          <w:rtl/>
        </w:rPr>
        <w:t>–</w:t>
      </w:r>
      <w:r w:rsidRPr="00A440BA">
        <w:rPr>
          <w:rStyle w:val="big-number"/>
          <w:rFonts w:cs="FrankRuehl" w:hint="cs"/>
          <w:sz w:val="20"/>
          <w:szCs w:val="26"/>
          <w:rtl/>
        </w:rPr>
        <w:t xml:space="preserve"> כלי יריה, תחמושת, פצצה, רימון יד, או חפץ נפיץ או מבעיר לרבות נשק כימי, ביולוגי או רדיואקטיבי;</w:t>
      </w:r>
    </w:p>
    <w:p w:rsidR="00A97F36" w:rsidRPr="00284F9F" w:rsidRDefault="00A97F36" w:rsidP="00A97F36">
      <w:pPr>
        <w:pStyle w:val="P00"/>
        <w:spacing w:before="0"/>
        <w:ind w:left="0" w:right="1134"/>
        <w:rPr>
          <w:rStyle w:val="default"/>
          <w:rFonts w:cs="FrankRuehl"/>
          <w:vanish/>
          <w:color w:val="FF0000"/>
          <w:sz w:val="20"/>
          <w:szCs w:val="20"/>
          <w:shd w:val="clear" w:color="auto" w:fill="FFFF99"/>
          <w:rtl/>
        </w:rPr>
      </w:pPr>
      <w:bookmarkStart w:id="5" w:name="Rov706"/>
      <w:r w:rsidRPr="00284F9F">
        <w:rPr>
          <w:rStyle w:val="default"/>
          <w:rFonts w:cs="FrankRuehl" w:hint="cs"/>
          <w:vanish/>
          <w:color w:val="FF0000"/>
          <w:sz w:val="20"/>
          <w:szCs w:val="20"/>
          <w:shd w:val="clear" w:color="auto" w:fill="FFFF99"/>
          <w:rtl/>
        </w:rPr>
        <w:t>מיום 10.5.2020</w:t>
      </w:r>
    </w:p>
    <w:p w:rsidR="00A97F36" w:rsidRPr="00284F9F" w:rsidRDefault="00A97F36" w:rsidP="00A97F36">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cs="FrankRuehl"/>
          <w:vanish/>
          <w:sz w:val="20"/>
          <w:szCs w:val="20"/>
          <w:shd w:val="clear" w:color="auto" w:fill="FFFF99"/>
          <w:rtl/>
        </w:rPr>
      </w:pPr>
      <w:hyperlink r:id="rId10" w:history="1">
        <w:r w:rsidRPr="00284F9F">
          <w:rPr>
            <w:rStyle w:val="Hyperlink"/>
            <w:rFonts w:cs="FrankRuehl" w:hint="cs"/>
            <w:vanish/>
            <w:szCs w:val="20"/>
            <w:shd w:val="clear" w:color="auto" w:fill="FFFF99"/>
            <w:rtl/>
          </w:rPr>
          <w:t>קובץ המנשרים מס' 252</w:t>
        </w:r>
      </w:hyperlink>
      <w:r w:rsidRPr="00284F9F">
        <w:rPr>
          <w:rStyle w:val="default"/>
          <w:rFonts w:cs="FrankRuehl" w:hint="cs"/>
          <w:vanish/>
          <w:sz w:val="20"/>
          <w:szCs w:val="20"/>
          <w:shd w:val="clear" w:color="auto" w:fill="FFFF99"/>
          <w:rtl/>
        </w:rPr>
        <w:t xml:space="preserve"> מחודש אפריל 2020 עמ' 9435</w:t>
      </w:r>
    </w:p>
    <w:p w:rsidR="00A97F36" w:rsidRPr="00A440BA" w:rsidRDefault="00A97F36" w:rsidP="00A440B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הגדרת "כלי נשק"</w:t>
      </w:r>
      <w:bookmarkEnd w:id="5"/>
    </w:p>
    <w:p w:rsidR="00A97F36" w:rsidRPr="00A440BA" w:rsidRDefault="00A97F36" w:rsidP="00A97F36">
      <w:pPr>
        <w:pStyle w:val="P00"/>
        <w:spacing w:before="72"/>
        <w:ind w:left="0" w:right="1134"/>
        <w:rPr>
          <w:rStyle w:val="big-number"/>
          <w:rFonts w:cs="FrankRuehl" w:hint="cs"/>
          <w:sz w:val="20"/>
          <w:szCs w:val="26"/>
          <w:rtl/>
        </w:rPr>
      </w:pPr>
      <w:r w:rsidRPr="00A440BA">
        <w:rPr>
          <w:rFonts w:cs="FrankRuehl" w:hint="cs"/>
          <w:rtl/>
          <w:lang w:eastAsia="en-US"/>
        </w:rPr>
        <w:pict>
          <v:shape id="_x0000_s3985" type="#_x0000_t202" style="position:absolute;left:0;text-align:left;margin-left:468pt;margin-top:7.1pt;width:74.35pt;height:16.8pt;z-index:251923968" filled="f" stroked="f">
            <v:textbox inset="1mm,0,1mm,0">
              <w:txbxContent>
                <w:p w:rsidR="00A97F36" w:rsidRPr="008B73BA" w:rsidRDefault="00A97F36" w:rsidP="00A97F36">
                  <w:pPr>
                    <w:pStyle w:val="a7"/>
                    <w:rPr>
                      <w:rFonts w:hint="cs"/>
                      <w:rtl/>
                    </w:rPr>
                  </w:pPr>
                  <w:r>
                    <w:rPr>
                      <w:rFonts w:hint="cs"/>
                      <w:noProof/>
                      <w:rtl/>
                    </w:rPr>
                    <w:t xml:space="preserve">תיקון מס' </w:t>
                  </w:r>
                  <w:r>
                    <w:rPr>
                      <w:rFonts w:hint="cs"/>
                      <w:rtl/>
                    </w:rPr>
                    <w:t>67 (מס' 1827) תש"ף-2020</w:t>
                  </w:r>
                </w:p>
              </w:txbxContent>
            </v:textbox>
          </v:shape>
        </w:pict>
      </w:r>
      <w:r w:rsidRPr="00A440BA">
        <w:rPr>
          <w:rStyle w:val="big-number"/>
          <w:rFonts w:cs="FrankRuehl" w:hint="cs"/>
          <w:sz w:val="20"/>
          <w:szCs w:val="26"/>
          <w:rtl/>
        </w:rPr>
        <w:tab/>
        <w:t xml:space="preserve">"מיתקן רגיש" </w:t>
      </w:r>
      <w:r w:rsidRPr="00A440BA">
        <w:rPr>
          <w:rStyle w:val="big-number"/>
          <w:rFonts w:cs="FrankRuehl"/>
          <w:sz w:val="20"/>
          <w:szCs w:val="26"/>
          <w:rtl/>
        </w:rPr>
        <w:t>–</w:t>
      </w:r>
      <w:r w:rsidRPr="00A440BA">
        <w:rPr>
          <w:rStyle w:val="big-number"/>
          <w:rFonts w:cs="FrankRuehl" w:hint="cs"/>
          <w:sz w:val="20"/>
          <w:szCs w:val="26"/>
          <w:rtl/>
        </w:rPr>
        <w:t xml:space="preserve"> מקום, לרבות מבנה, מכל או כלי תחבורה המשמש לייצור, לעיבוד להחזקה, לאחסנה, לסילוק או להובלה, של חומר מזיק או להפקת אנרגיה מחומר כאמור;</w:t>
      </w:r>
    </w:p>
    <w:p w:rsidR="00A97F36" w:rsidRPr="00284F9F" w:rsidRDefault="00A97F36" w:rsidP="00A97F36">
      <w:pPr>
        <w:pStyle w:val="P00"/>
        <w:spacing w:before="0"/>
        <w:ind w:left="0" w:right="1134"/>
        <w:rPr>
          <w:rStyle w:val="default"/>
          <w:rFonts w:cs="FrankRuehl"/>
          <w:vanish/>
          <w:color w:val="FF0000"/>
          <w:sz w:val="20"/>
          <w:szCs w:val="20"/>
          <w:shd w:val="clear" w:color="auto" w:fill="FFFF99"/>
          <w:rtl/>
        </w:rPr>
      </w:pPr>
      <w:bookmarkStart w:id="6" w:name="Rov707"/>
      <w:r w:rsidRPr="00284F9F">
        <w:rPr>
          <w:rStyle w:val="default"/>
          <w:rFonts w:cs="FrankRuehl" w:hint="cs"/>
          <w:vanish/>
          <w:color w:val="FF0000"/>
          <w:sz w:val="20"/>
          <w:szCs w:val="20"/>
          <w:shd w:val="clear" w:color="auto" w:fill="FFFF99"/>
          <w:rtl/>
        </w:rPr>
        <w:t>מיום 10.5.2020</w:t>
      </w:r>
    </w:p>
    <w:p w:rsidR="00A97F36" w:rsidRPr="00284F9F" w:rsidRDefault="00A97F36" w:rsidP="00A97F36">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cs="FrankRuehl"/>
          <w:vanish/>
          <w:sz w:val="20"/>
          <w:szCs w:val="20"/>
          <w:shd w:val="clear" w:color="auto" w:fill="FFFF99"/>
          <w:rtl/>
        </w:rPr>
      </w:pPr>
      <w:hyperlink r:id="rId11" w:history="1">
        <w:r w:rsidRPr="00284F9F">
          <w:rPr>
            <w:rStyle w:val="Hyperlink"/>
            <w:rFonts w:cs="FrankRuehl" w:hint="cs"/>
            <w:vanish/>
            <w:szCs w:val="20"/>
            <w:shd w:val="clear" w:color="auto" w:fill="FFFF99"/>
            <w:rtl/>
          </w:rPr>
          <w:t>קובץ המנשרים מס' 252</w:t>
        </w:r>
      </w:hyperlink>
      <w:r w:rsidRPr="00284F9F">
        <w:rPr>
          <w:rStyle w:val="default"/>
          <w:rFonts w:cs="FrankRuehl" w:hint="cs"/>
          <w:vanish/>
          <w:sz w:val="20"/>
          <w:szCs w:val="20"/>
          <w:shd w:val="clear" w:color="auto" w:fill="FFFF99"/>
          <w:rtl/>
        </w:rPr>
        <w:t xml:space="preserve"> מחודש אפריל 2020 עמ' 9435</w:t>
      </w:r>
    </w:p>
    <w:p w:rsidR="00A97F36" w:rsidRPr="00A440BA" w:rsidRDefault="00A97F36" w:rsidP="00A440B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הגדרת "מיתקן רגיש"</w:t>
      </w:r>
      <w:bookmarkEnd w:id="6"/>
    </w:p>
    <w:p w:rsidR="00866A04" w:rsidRDefault="00866A04" w:rsidP="00866A04">
      <w:pPr>
        <w:pStyle w:val="P00"/>
        <w:spacing w:before="72"/>
        <w:ind w:left="0" w:right="1134"/>
        <w:rPr>
          <w:rStyle w:val="big-number"/>
          <w:rFonts w:cs="FrankRuehl" w:hint="cs"/>
          <w:sz w:val="20"/>
          <w:szCs w:val="26"/>
          <w:rtl/>
        </w:rPr>
      </w:pPr>
      <w:r>
        <w:rPr>
          <w:rFonts w:cs="FrankRuehl" w:hint="cs"/>
          <w:rtl/>
          <w:lang w:eastAsia="en-US"/>
        </w:rPr>
        <w:pict>
          <v:shape id="_x0000_s3640" type="#_x0000_t202" style="position:absolute;left:0;text-align:left;margin-left:468pt;margin-top:7.1pt;width:74.35pt;height:16.8pt;z-index:251730432" filled="f" stroked="f">
            <v:textbox inset="1mm,0,1mm,0">
              <w:txbxContent>
                <w:p w:rsidR="00E808A3" w:rsidRPr="008B73BA" w:rsidRDefault="00E808A3" w:rsidP="0093674C">
                  <w:pPr>
                    <w:pStyle w:val="a7"/>
                    <w:rPr>
                      <w:rFonts w:hint="cs"/>
                      <w:rtl/>
                    </w:rPr>
                  </w:pPr>
                  <w:r>
                    <w:rPr>
                      <w:rFonts w:hint="cs"/>
                      <w:noProof/>
                      <w:rtl/>
                    </w:rPr>
                    <w:t xml:space="preserve">תיקון מס' </w:t>
                  </w:r>
                  <w:r>
                    <w:rPr>
                      <w:rFonts w:hint="cs"/>
                      <w:rtl/>
                    </w:rPr>
                    <w:t>15 (מס' 1684) תשע"ב-2012</w:t>
                  </w:r>
                </w:p>
              </w:txbxContent>
            </v:textbox>
          </v:shape>
        </w:pict>
      </w:r>
      <w:r>
        <w:rPr>
          <w:rStyle w:val="big-number"/>
          <w:rFonts w:cs="FrankRuehl" w:hint="cs"/>
          <w:sz w:val="20"/>
          <w:szCs w:val="26"/>
          <w:rtl/>
        </w:rPr>
        <w:tab/>
        <w:t xml:space="preserve">"מועד" </w:t>
      </w:r>
      <w:r>
        <w:rPr>
          <w:rStyle w:val="big-number"/>
          <w:rFonts w:cs="FrankRuehl"/>
          <w:sz w:val="20"/>
          <w:szCs w:val="26"/>
          <w:rtl/>
        </w:rPr>
        <w:t>–</w:t>
      </w:r>
      <w:r>
        <w:rPr>
          <w:rStyle w:val="big-number"/>
          <w:rFonts w:cs="FrankRuehl" w:hint="cs"/>
          <w:sz w:val="20"/>
          <w:szCs w:val="26"/>
          <w:rtl/>
        </w:rPr>
        <w:t xml:space="preserve"> מועד ממועדי ישראל כמשמעותם בסעיף 18א(א) לפקודת סדרי השלטון והמשפט, התש"ח-1948, כפי תוקפה בישראל מעת לעת;</w:t>
      </w:r>
    </w:p>
    <w:p w:rsidR="00362497" w:rsidRPr="00284F9F" w:rsidRDefault="00362497" w:rsidP="0093674C">
      <w:pPr>
        <w:pStyle w:val="P00"/>
        <w:spacing w:before="0"/>
        <w:ind w:left="0" w:right="1134"/>
        <w:rPr>
          <w:rStyle w:val="big-number"/>
          <w:rFonts w:cs="FrankRuehl" w:hint="cs"/>
          <w:vanish/>
          <w:color w:val="FF0000"/>
          <w:sz w:val="20"/>
          <w:szCs w:val="20"/>
          <w:shd w:val="clear" w:color="auto" w:fill="FFFF99"/>
          <w:rtl/>
        </w:rPr>
      </w:pPr>
      <w:bookmarkStart w:id="7" w:name="Rov390"/>
      <w:r w:rsidRPr="00284F9F">
        <w:rPr>
          <w:rStyle w:val="big-number"/>
          <w:rFonts w:cs="FrankRuehl" w:hint="cs"/>
          <w:vanish/>
          <w:color w:val="FF0000"/>
          <w:sz w:val="20"/>
          <w:szCs w:val="20"/>
          <w:shd w:val="clear" w:color="auto" w:fill="FFFF99"/>
          <w:rtl/>
        </w:rPr>
        <w:t>מיום 11.1.2012</w:t>
      </w:r>
    </w:p>
    <w:p w:rsidR="00866A04" w:rsidRPr="00284F9F" w:rsidRDefault="00866A04" w:rsidP="0093674C">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15 (מס' 168</w:t>
      </w:r>
      <w:r w:rsidR="0093674C" w:rsidRPr="00284F9F">
        <w:rPr>
          <w:rStyle w:val="big-number"/>
          <w:rFonts w:cs="FrankRuehl" w:hint="cs"/>
          <w:b/>
          <w:bCs/>
          <w:vanish/>
          <w:sz w:val="20"/>
          <w:szCs w:val="20"/>
          <w:shd w:val="clear" w:color="auto" w:fill="FFFF99"/>
          <w:rtl/>
        </w:rPr>
        <w:t>4</w:t>
      </w:r>
      <w:r w:rsidRPr="00284F9F">
        <w:rPr>
          <w:rStyle w:val="big-number"/>
          <w:rFonts w:cs="FrankRuehl" w:hint="cs"/>
          <w:b/>
          <w:bCs/>
          <w:vanish/>
          <w:sz w:val="20"/>
          <w:szCs w:val="20"/>
          <w:shd w:val="clear" w:color="auto" w:fill="FFFF99"/>
          <w:rtl/>
        </w:rPr>
        <w:t>) תשע"ב-2012</w:t>
      </w:r>
    </w:p>
    <w:p w:rsidR="00AB5516" w:rsidRPr="00284F9F" w:rsidRDefault="00AB5516" w:rsidP="00AB5516">
      <w:pPr>
        <w:pStyle w:val="P00"/>
        <w:spacing w:before="0"/>
        <w:ind w:left="0" w:right="1134"/>
        <w:rPr>
          <w:rStyle w:val="default"/>
          <w:rFonts w:cs="FrankRuehl" w:hint="cs"/>
          <w:vanish/>
          <w:sz w:val="20"/>
          <w:szCs w:val="20"/>
          <w:shd w:val="clear" w:color="auto" w:fill="FFFF99"/>
          <w:rtl/>
        </w:rPr>
      </w:pPr>
      <w:hyperlink r:id="rId12"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6466</w:t>
      </w:r>
    </w:p>
    <w:p w:rsidR="00866A04" w:rsidRPr="00866A04" w:rsidRDefault="00866A04" w:rsidP="00866A04">
      <w:pPr>
        <w:pStyle w:val="P00"/>
        <w:spacing w:before="0"/>
        <w:ind w:left="0" w:right="1134"/>
        <w:rPr>
          <w:rStyle w:val="big-number"/>
          <w:rFonts w:cs="FrankRuehl" w:hint="cs"/>
          <w:sz w:val="2"/>
          <w:szCs w:val="2"/>
          <w:shd w:val="clear" w:color="auto" w:fill="FFFF99"/>
          <w:rtl/>
        </w:rPr>
      </w:pPr>
      <w:r w:rsidRPr="00284F9F">
        <w:rPr>
          <w:rStyle w:val="big-number"/>
          <w:rFonts w:cs="FrankRuehl" w:hint="cs"/>
          <w:b/>
          <w:bCs/>
          <w:vanish/>
          <w:sz w:val="20"/>
          <w:szCs w:val="20"/>
          <w:shd w:val="clear" w:color="auto" w:fill="FFFF99"/>
          <w:rtl/>
        </w:rPr>
        <w:t>הוספת הגדרת "מועד"</w:t>
      </w:r>
      <w:bookmarkEnd w:id="7"/>
    </w:p>
    <w:p w:rsidR="00BC131C" w:rsidRDefault="00BC131C" w:rsidP="00BC131C">
      <w:pPr>
        <w:pStyle w:val="P00"/>
        <w:spacing w:before="72"/>
        <w:ind w:left="0" w:right="1134"/>
        <w:rPr>
          <w:rStyle w:val="default"/>
          <w:rFonts w:cs="FrankRuehl" w:hint="cs"/>
          <w:rtl/>
        </w:rPr>
      </w:pPr>
      <w:r>
        <w:rPr>
          <w:rStyle w:val="default"/>
          <w:rFonts w:cs="FrankRuehl" w:hint="cs"/>
          <w:rtl/>
        </w:rPr>
        <w:tab/>
        <w:t xml:space="preserve">"חפץ נפיץ או מבעיר" </w:t>
      </w:r>
      <w:r>
        <w:rPr>
          <w:rStyle w:val="default"/>
          <w:rFonts w:cs="FrankRuehl"/>
          <w:rtl/>
        </w:rPr>
        <w:t>–</w:t>
      </w:r>
      <w:r>
        <w:rPr>
          <w:rStyle w:val="default"/>
          <w:rFonts w:cs="FrankRuehl" w:hint="cs"/>
          <w:rtl/>
        </w:rPr>
        <w:t xml:space="preserve"> כל דבר או חומר, לרבות נוזל או גז, שנועד או מסוגל לגרום להתפוצצות או לדליקה;</w:t>
      </w:r>
    </w:p>
    <w:p w:rsidR="00BC131C" w:rsidRDefault="00BC131C" w:rsidP="00BC131C">
      <w:pPr>
        <w:pStyle w:val="P00"/>
        <w:spacing w:before="72"/>
        <w:ind w:left="0" w:right="1134"/>
        <w:rPr>
          <w:rStyle w:val="default"/>
          <w:rFonts w:cs="FrankRuehl" w:hint="cs"/>
          <w:rtl/>
        </w:rPr>
      </w:pPr>
      <w:r>
        <w:rPr>
          <w:rStyle w:val="default"/>
          <w:rFonts w:cs="FrankRuehl" w:hint="cs"/>
          <w:rtl/>
        </w:rPr>
        <w:tab/>
        <w:t xml:space="preserve">"ידיעה" </w:t>
      </w:r>
      <w:r>
        <w:rPr>
          <w:rStyle w:val="default"/>
          <w:rFonts w:cs="FrankRuehl"/>
          <w:rtl/>
        </w:rPr>
        <w:t>–</w:t>
      </w:r>
      <w:r>
        <w:rPr>
          <w:rStyle w:val="default"/>
          <w:rFonts w:cs="FrankRuehl" w:hint="cs"/>
          <w:rtl/>
        </w:rPr>
        <w:t xml:space="preserve"> לרבות ידיעה שאינה נכונה, וכל תיאור, תכנית, סיסמה, סמל, נוסחה, חפץ או כל חלק מהם המכילים ידיעה או העשויים לשמש מקור לידיעה;</w:t>
      </w:r>
    </w:p>
    <w:p w:rsidR="00BC131C" w:rsidRDefault="00BC131C" w:rsidP="00BC131C">
      <w:pPr>
        <w:pStyle w:val="P00"/>
        <w:spacing w:before="72"/>
        <w:ind w:left="0" w:right="1134"/>
        <w:rPr>
          <w:rStyle w:val="default"/>
          <w:rFonts w:cs="FrankRuehl" w:hint="cs"/>
          <w:rtl/>
        </w:rPr>
      </w:pPr>
      <w:r>
        <w:rPr>
          <w:rStyle w:val="default"/>
          <w:rFonts w:cs="FrankRuehl" w:hint="cs"/>
          <w:rtl/>
        </w:rPr>
        <w:tab/>
        <w:t xml:space="preserve">"ילד" </w:t>
      </w:r>
      <w:r>
        <w:rPr>
          <w:rStyle w:val="default"/>
          <w:rFonts w:cs="FrankRuehl"/>
          <w:rtl/>
        </w:rPr>
        <w:t>–</w:t>
      </w:r>
      <w:r>
        <w:rPr>
          <w:rStyle w:val="default"/>
          <w:rFonts w:cs="FrankRuehl" w:hint="cs"/>
          <w:rtl/>
        </w:rPr>
        <w:t xml:space="preserve"> אדם שלא מלאו לו שתים-עשרה שנים;</w:t>
      </w:r>
    </w:p>
    <w:p w:rsidR="00BC131C" w:rsidRDefault="00BC131C" w:rsidP="00BC131C">
      <w:pPr>
        <w:pStyle w:val="P00"/>
        <w:spacing w:before="72"/>
        <w:ind w:left="0" w:right="1134"/>
        <w:rPr>
          <w:rStyle w:val="default"/>
          <w:rFonts w:cs="FrankRuehl" w:hint="cs"/>
          <w:rtl/>
        </w:rPr>
      </w:pPr>
      <w:r>
        <w:rPr>
          <w:rStyle w:val="default"/>
          <w:rFonts w:cs="FrankRuehl" w:hint="cs"/>
          <w:rtl/>
        </w:rPr>
        <w:tab/>
        <w:t xml:space="preserve">"כוחות משטרה" </w:t>
      </w:r>
      <w:r>
        <w:rPr>
          <w:rStyle w:val="default"/>
          <w:rFonts w:cs="FrankRuehl"/>
          <w:rtl/>
        </w:rPr>
        <w:t>–</w:t>
      </w:r>
      <w:r>
        <w:rPr>
          <w:rStyle w:val="default"/>
          <w:rFonts w:cs="FrankRuehl" w:hint="cs"/>
          <w:rtl/>
        </w:rPr>
        <w:t xml:space="preserve"> שוטרים וקצינים במשטרת ישראל, שהועמדו תחת פיקוד מפקד כוחות צה"ל באזור. לענין זה, רואים כל שוטר וכל קצין ממשטרת ישראל המופעל באזור בידי רשויות משטרת ישראל, כמי שהועמד תחת פיקוד מפקד כוחות צה"ל באזור;</w:t>
      </w:r>
    </w:p>
    <w:p w:rsidR="00BC131C" w:rsidRDefault="00BC131C" w:rsidP="00BC131C">
      <w:pPr>
        <w:pStyle w:val="P00"/>
        <w:spacing w:before="72"/>
        <w:ind w:left="0" w:right="1134"/>
        <w:rPr>
          <w:rStyle w:val="default"/>
          <w:rFonts w:cs="FrankRuehl" w:hint="cs"/>
          <w:rtl/>
        </w:rPr>
      </w:pPr>
      <w:r>
        <w:rPr>
          <w:rStyle w:val="default"/>
          <w:rFonts w:cs="FrankRuehl" w:hint="cs"/>
          <w:rtl/>
        </w:rPr>
        <w:tab/>
        <w:t xml:space="preserve">"מסירה" </w:t>
      </w:r>
      <w:r>
        <w:rPr>
          <w:rStyle w:val="default"/>
          <w:rFonts w:cs="FrankRuehl"/>
          <w:rtl/>
        </w:rPr>
        <w:t>–</w:t>
      </w:r>
      <w:r>
        <w:rPr>
          <w:rStyle w:val="default"/>
          <w:rFonts w:cs="FrankRuehl" w:hint="cs"/>
          <w:rtl/>
        </w:rPr>
        <w:t xml:space="preserve"> לרבות מסירה על יד סימון ואיתות וגרם מסירה;</w:t>
      </w:r>
    </w:p>
    <w:p w:rsidR="00BC131C" w:rsidRDefault="00BC131C" w:rsidP="00BC131C">
      <w:pPr>
        <w:pStyle w:val="P00"/>
        <w:spacing w:before="72"/>
        <w:ind w:left="0" w:right="1134"/>
        <w:rPr>
          <w:rStyle w:val="default"/>
          <w:rFonts w:cs="FrankRuehl" w:hint="cs"/>
          <w:rtl/>
        </w:rPr>
      </w:pPr>
      <w:r>
        <w:rPr>
          <w:rStyle w:val="default"/>
          <w:rFonts w:cs="FrankRuehl" w:hint="cs"/>
          <w:rtl/>
        </w:rPr>
        <w:tab/>
        <w:t xml:space="preserve">"מתקן כליאה" </w:t>
      </w:r>
      <w:r>
        <w:rPr>
          <w:rStyle w:val="default"/>
          <w:rFonts w:cs="FrankRuehl"/>
          <w:rtl/>
        </w:rPr>
        <w:t>–</w:t>
      </w:r>
      <w:r>
        <w:rPr>
          <w:rStyle w:val="default"/>
          <w:rFonts w:cs="FrankRuehl" w:hint="cs"/>
          <w:rtl/>
        </w:rPr>
        <w:t xml:space="preserve"> כהגדרתו בצו בדבר הפעלת מתקן כליאה (אזור הגדרה המערבית) (מס' 29), התשכ"ז-1967;</w:t>
      </w:r>
    </w:p>
    <w:p w:rsidR="00BC131C" w:rsidRDefault="00BC131C" w:rsidP="00BC131C">
      <w:pPr>
        <w:pStyle w:val="P00"/>
        <w:spacing w:before="72"/>
        <w:ind w:left="0" w:right="1134"/>
        <w:rPr>
          <w:rStyle w:val="default"/>
          <w:rFonts w:cs="FrankRuehl" w:hint="cs"/>
          <w:rtl/>
        </w:rPr>
      </w:pPr>
      <w:r>
        <w:rPr>
          <w:rStyle w:val="default"/>
          <w:rFonts w:cs="FrankRuehl" w:hint="cs"/>
          <w:rtl/>
        </w:rPr>
        <w:tab/>
        <w:t xml:space="preserve">"נאשם" </w:t>
      </w:r>
      <w:r>
        <w:rPr>
          <w:rStyle w:val="default"/>
          <w:rFonts w:cs="FrankRuehl"/>
          <w:rtl/>
        </w:rPr>
        <w:t>–</w:t>
      </w:r>
      <w:r>
        <w:rPr>
          <w:rStyle w:val="default"/>
          <w:rFonts w:cs="FrankRuehl" w:hint="cs"/>
          <w:rtl/>
        </w:rPr>
        <w:t xml:space="preserve"> לרבות מערער, הכל לפי הענין;</w:t>
      </w:r>
    </w:p>
    <w:p w:rsidR="00BC131C" w:rsidRDefault="00BC131C" w:rsidP="00BC131C">
      <w:pPr>
        <w:pStyle w:val="P00"/>
        <w:spacing w:before="72"/>
        <w:ind w:left="0" w:right="1134"/>
        <w:rPr>
          <w:rStyle w:val="default"/>
          <w:rFonts w:cs="FrankRuehl" w:hint="cs"/>
          <w:rtl/>
        </w:rPr>
      </w:pPr>
      <w:r>
        <w:rPr>
          <w:rStyle w:val="default"/>
          <w:rFonts w:cs="FrankRuehl" w:hint="cs"/>
          <w:rtl/>
        </w:rPr>
        <w:tab/>
        <w:t xml:space="preserve">"נער" </w:t>
      </w:r>
      <w:r>
        <w:rPr>
          <w:rStyle w:val="default"/>
          <w:rFonts w:cs="FrankRuehl"/>
          <w:rtl/>
        </w:rPr>
        <w:t>–</w:t>
      </w:r>
      <w:r>
        <w:rPr>
          <w:rStyle w:val="default"/>
          <w:rFonts w:cs="FrankRuehl" w:hint="cs"/>
          <w:rtl/>
        </w:rPr>
        <w:t xml:space="preserve"> אדם שמלאו לו שתים-עשרה שנים אך לא מלאו לו ארבע-עשרה שנים;</w:t>
      </w:r>
    </w:p>
    <w:p w:rsidR="00BC131C" w:rsidRDefault="00BC131C" w:rsidP="00BC131C">
      <w:pPr>
        <w:pStyle w:val="P00"/>
        <w:spacing w:before="72"/>
        <w:ind w:left="0" w:right="1134"/>
        <w:rPr>
          <w:rStyle w:val="default"/>
          <w:rFonts w:cs="FrankRuehl" w:hint="cs"/>
          <w:rtl/>
        </w:rPr>
      </w:pPr>
      <w:r>
        <w:rPr>
          <w:rStyle w:val="default"/>
          <w:rFonts w:cs="FrankRuehl" w:hint="cs"/>
          <w:rtl/>
        </w:rPr>
        <w:tab/>
        <w:t xml:space="preserve">"נשיא בית משפט" </w:t>
      </w:r>
      <w:r>
        <w:rPr>
          <w:rStyle w:val="default"/>
          <w:rFonts w:cs="FrankRuehl"/>
          <w:rtl/>
        </w:rPr>
        <w:t>–</w:t>
      </w:r>
      <w:r>
        <w:rPr>
          <w:rStyle w:val="default"/>
          <w:rFonts w:cs="FrankRuehl" w:hint="cs"/>
          <w:rtl/>
        </w:rPr>
        <w:t xml:space="preserve"> נשיא בית משפט צבאי של ערכאה ראשונה או נשיא בית המשפט הצבאי לערעורים, לפי הענין;</w:t>
      </w:r>
    </w:p>
    <w:p w:rsidR="00A97F36" w:rsidRPr="00A440BA" w:rsidRDefault="00A97F36" w:rsidP="00A97F36">
      <w:pPr>
        <w:pStyle w:val="P00"/>
        <w:spacing w:before="72"/>
        <w:ind w:left="0" w:right="1134"/>
        <w:rPr>
          <w:rStyle w:val="big-number"/>
          <w:rFonts w:cs="FrankRuehl" w:hint="cs"/>
          <w:sz w:val="20"/>
          <w:szCs w:val="26"/>
          <w:rtl/>
        </w:rPr>
      </w:pPr>
      <w:r w:rsidRPr="00A440BA">
        <w:rPr>
          <w:rFonts w:cs="FrankRuehl" w:hint="cs"/>
          <w:rtl/>
          <w:lang w:eastAsia="en-US"/>
        </w:rPr>
        <w:pict>
          <v:shape id="_x0000_s3990" type="#_x0000_t202" style="position:absolute;left:0;text-align:left;margin-left:468pt;margin-top:7.1pt;width:74.35pt;height:16.8pt;z-index:251929088" filled="f" stroked="f">
            <v:textbox inset="1mm,0,1mm,0">
              <w:txbxContent>
                <w:p w:rsidR="00A97F36" w:rsidRPr="008B73BA" w:rsidRDefault="00A97F36" w:rsidP="00A97F36">
                  <w:pPr>
                    <w:pStyle w:val="a7"/>
                    <w:rPr>
                      <w:rFonts w:hint="cs"/>
                      <w:rtl/>
                    </w:rPr>
                  </w:pPr>
                  <w:r>
                    <w:rPr>
                      <w:rFonts w:hint="cs"/>
                      <w:noProof/>
                      <w:rtl/>
                    </w:rPr>
                    <w:t xml:space="preserve">תיקון מס' </w:t>
                  </w:r>
                  <w:r>
                    <w:rPr>
                      <w:rFonts w:hint="cs"/>
                      <w:rtl/>
                    </w:rPr>
                    <w:t>67 (מס' 1827) תש"ף-2020</w:t>
                  </w:r>
                </w:p>
              </w:txbxContent>
            </v:textbox>
          </v:shape>
        </w:pict>
      </w:r>
      <w:r w:rsidRPr="00A440BA">
        <w:rPr>
          <w:rStyle w:val="big-number"/>
          <w:rFonts w:cs="FrankRuehl" w:hint="cs"/>
          <w:sz w:val="20"/>
          <w:szCs w:val="26"/>
          <w:rtl/>
        </w:rPr>
        <w:tab/>
        <w:t xml:space="preserve">"נשק כימי, ביולוגי או רדיואקטיבי" </w:t>
      </w:r>
      <w:r w:rsidRPr="00A440BA">
        <w:rPr>
          <w:rStyle w:val="big-number"/>
          <w:rFonts w:cs="FrankRuehl"/>
          <w:sz w:val="20"/>
          <w:szCs w:val="26"/>
          <w:rtl/>
        </w:rPr>
        <w:t>–</w:t>
      </w:r>
      <w:r w:rsidRPr="00A440BA">
        <w:rPr>
          <w:rStyle w:val="big-number"/>
          <w:rFonts w:cs="FrankRuehl" w:hint="cs"/>
          <w:sz w:val="20"/>
          <w:szCs w:val="26"/>
          <w:rtl/>
        </w:rPr>
        <w:t xml:space="preserve"> נשק המסוגל לפלוט חומר מזיק לרבות קרינה רדיואקטיבית;</w:t>
      </w:r>
    </w:p>
    <w:p w:rsidR="00A97F36" w:rsidRPr="00284F9F" w:rsidRDefault="00A97F36" w:rsidP="00A97F36">
      <w:pPr>
        <w:pStyle w:val="P00"/>
        <w:spacing w:before="0"/>
        <w:ind w:left="0" w:right="1134"/>
        <w:rPr>
          <w:rStyle w:val="default"/>
          <w:rFonts w:cs="FrankRuehl"/>
          <w:vanish/>
          <w:color w:val="FF0000"/>
          <w:sz w:val="20"/>
          <w:szCs w:val="20"/>
          <w:shd w:val="clear" w:color="auto" w:fill="FFFF99"/>
          <w:rtl/>
        </w:rPr>
      </w:pPr>
      <w:bookmarkStart w:id="8" w:name="Rov708"/>
      <w:r w:rsidRPr="00284F9F">
        <w:rPr>
          <w:rStyle w:val="default"/>
          <w:rFonts w:cs="FrankRuehl" w:hint="cs"/>
          <w:vanish/>
          <w:color w:val="FF0000"/>
          <w:sz w:val="20"/>
          <w:szCs w:val="20"/>
          <w:shd w:val="clear" w:color="auto" w:fill="FFFF99"/>
          <w:rtl/>
        </w:rPr>
        <w:t>מיום 10.5.2020</w:t>
      </w:r>
    </w:p>
    <w:p w:rsidR="00A97F36" w:rsidRPr="00284F9F" w:rsidRDefault="00A97F36" w:rsidP="00A97F36">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cs="FrankRuehl"/>
          <w:vanish/>
          <w:sz w:val="20"/>
          <w:szCs w:val="20"/>
          <w:shd w:val="clear" w:color="auto" w:fill="FFFF99"/>
          <w:rtl/>
        </w:rPr>
      </w:pPr>
      <w:hyperlink r:id="rId13" w:history="1">
        <w:r w:rsidRPr="00284F9F">
          <w:rPr>
            <w:rStyle w:val="Hyperlink"/>
            <w:rFonts w:cs="FrankRuehl" w:hint="cs"/>
            <w:vanish/>
            <w:szCs w:val="20"/>
            <w:shd w:val="clear" w:color="auto" w:fill="FFFF99"/>
            <w:rtl/>
          </w:rPr>
          <w:t>קובץ המנשרים מס' 252</w:t>
        </w:r>
      </w:hyperlink>
      <w:r w:rsidRPr="00284F9F">
        <w:rPr>
          <w:rStyle w:val="default"/>
          <w:rFonts w:cs="FrankRuehl" w:hint="cs"/>
          <w:vanish/>
          <w:sz w:val="20"/>
          <w:szCs w:val="20"/>
          <w:shd w:val="clear" w:color="auto" w:fill="FFFF99"/>
          <w:rtl/>
        </w:rPr>
        <w:t xml:space="preserve"> מחודש אפריל 2020 עמ' 9435</w:t>
      </w:r>
    </w:p>
    <w:p w:rsidR="00A97F36" w:rsidRPr="00A440BA" w:rsidRDefault="00A97F36" w:rsidP="00A440B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הגדרת "נשק כימי, ביולוגי או רדיואקטיבי"</w:t>
      </w:r>
      <w:bookmarkEnd w:id="8"/>
    </w:p>
    <w:p w:rsidR="00644016" w:rsidRDefault="00644016" w:rsidP="00644016">
      <w:pPr>
        <w:pStyle w:val="P00"/>
        <w:spacing w:before="72"/>
        <w:ind w:left="0" w:right="1134"/>
        <w:rPr>
          <w:rStyle w:val="big-number"/>
          <w:rFonts w:cs="FrankRuehl" w:hint="cs"/>
          <w:sz w:val="20"/>
          <w:szCs w:val="26"/>
          <w:rtl/>
        </w:rPr>
      </w:pPr>
      <w:r>
        <w:rPr>
          <w:rFonts w:cs="FrankRuehl" w:hint="cs"/>
          <w:rtl/>
          <w:lang w:eastAsia="en-US"/>
        </w:rPr>
        <w:pict>
          <v:shape id="_x0000_s3669" type="#_x0000_t202" style="position:absolute;left:0;text-align:left;margin-left:468pt;margin-top:7.1pt;width:74.35pt;height:16.8pt;z-index:251743744" filled="f" stroked="f">
            <v:textbox inset="1mm,0,1mm,0">
              <w:txbxContent>
                <w:p w:rsidR="00E808A3" w:rsidRPr="008B73BA" w:rsidRDefault="00E808A3" w:rsidP="00644016">
                  <w:pPr>
                    <w:pStyle w:val="a7"/>
                    <w:rPr>
                      <w:rFonts w:hint="cs"/>
                      <w:rtl/>
                    </w:rPr>
                  </w:pPr>
                  <w:r>
                    <w:rPr>
                      <w:rFonts w:hint="cs"/>
                      <w:noProof/>
                      <w:rtl/>
                    </w:rPr>
                    <w:t xml:space="preserve">תיקון מס' </w:t>
                  </w:r>
                  <w:r>
                    <w:rPr>
                      <w:rFonts w:hint="cs"/>
                      <w:rtl/>
                    </w:rPr>
                    <w:t>16 (מס' 1685) תשע"ב-2012</w:t>
                  </w:r>
                </w:p>
              </w:txbxContent>
            </v:textbox>
          </v:shape>
        </w:pict>
      </w:r>
      <w:r>
        <w:rPr>
          <w:rStyle w:val="big-number"/>
          <w:rFonts w:cs="FrankRuehl" w:hint="cs"/>
          <w:sz w:val="20"/>
          <w:szCs w:val="26"/>
          <w:rtl/>
        </w:rPr>
        <w:tab/>
        <w:t xml:space="preserve">"עבירת ביטחון" </w:t>
      </w:r>
      <w:r>
        <w:rPr>
          <w:rStyle w:val="big-number"/>
          <w:rFonts w:cs="FrankRuehl"/>
          <w:sz w:val="20"/>
          <w:szCs w:val="26"/>
          <w:rtl/>
        </w:rPr>
        <w:t>–</w:t>
      </w:r>
      <w:r>
        <w:rPr>
          <w:rStyle w:val="big-number"/>
          <w:rFonts w:cs="FrankRuehl" w:hint="cs"/>
          <w:sz w:val="20"/>
          <w:szCs w:val="26"/>
          <w:rtl/>
        </w:rPr>
        <w:t xml:space="preserve"> עבירה מבין העבירות המנויות בתוספת השלישית לצו זה;</w:t>
      </w:r>
    </w:p>
    <w:p w:rsidR="00644016" w:rsidRPr="00284F9F" w:rsidRDefault="00644016" w:rsidP="00644016">
      <w:pPr>
        <w:pStyle w:val="P00"/>
        <w:spacing w:before="0"/>
        <w:ind w:left="0" w:right="1134"/>
        <w:rPr>
          <w:rStyle w:val="big-number"/>
          <w:rFonts w:cs="FrankRuehl" w:hint="cs"/>
          <w:vanish/>
          <w:color w:val="FF0000"/>
          <w:sz w:val="20"/>
          <w:szCs w:val="20"/>
          <w:shd w:val="clear" w:color="auto" w:fill="FFFF99"/>
          <w:rtl/>
        </w:rPr>
      </w:pPr>
      <w:bookmarkStart w:id="9" w:name="Rov416"/>
      <w:r w:rsidRPr="00284F9F">
        <w:rPr>
          <w:rStyle w:val="big-number"/>
          <w:rFonts w:cs="FrankRuehl" w:hint="cs"/>
          <w:vanish/>
          <w:color w:val="FF0000"/>
          <w:sz w:val="20"/>
          <w:szCs w:val="20"/>
          <w:shd w:val="clear" w:color="auto" w:fill="FFFF99"/>
          <w:rtl/>
        </w:rPr>
        <w:t>מיום 1.3.2012</w:t>
      </w:r>
    </w:p>
    <w:p w:rsidR="00644016" w:rsidRPr="00284F9F" w:rsidRDefault="00644016" w:rsidP="00644016">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16 (מס' 1685) תשע"ב-2012</w:t>
      </w:r>
    </w:p>
    <w:p w:rsidR="008B0464" w:rsidRPr="00284F9F" w:rsidRDefault="008B0464" w:rsidP="00644016">
      <w:pPr>
        <w:pStyle w:val="P00"/>
        <w:spacing w:before="0"/>
        <w:ind w:left="0" w:right="1134"/>
        <w:rPr>
          <w:rStyle w:val="big-number"/>
          <w:rFonts w:cs="FrankRuehl" w:hint="cs"/>
          <w:vanish/>
          <w:sz w:val="20"/>
          <w:szCs w:val="20"/>
          <w:shd w:val="clear" w:color="auto" w:fill="FFFF99"/>
          <w:rtl/>
        </w:rPr>
      </w:pPr>
      <w:hyperlink r:id="rId14"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6647</w:t>
      </w:r>
    </w:p>
    <w:p w:rsidR="00644016" w:rsidRPr="00644016" w:rsidRDefault="00644016" w:rsidP="00644016">
      <w:pPr>
        <w:pStyle w:val="P00"/>
        <w:spacing w:before="0"/>
        <w:ind w:left="0" w:right="1134"/>
        <w:rPr>
          <w:rStyle w:val="big-number"/>
          <w:rFonts w:cs="FrankRuehl" w:hint="cs"/>
          <w:sz w:val="2"/>
          <w:szCs w:val="2"/>
          <w:shd w:val="clear" w:color="auto" w:fill="FFFF99"/>
          <w:rtl/>
        </w:rPr>
      </w:pPr>
      <w:r w:rsidRPr="00284F9F">
        <w:rPr>
          <w:rStyle w:val="big-number"/>
          <w:rFonts w:cs="FrankRuehl" w:hint="cs"/>
          <w:b/>
          <w:bCs/>
          <w:vanish/>
          <w:sz w:val="20"/>
          <w:szCs w:val="20"/>
          <w:shd w:val="clear" w:color="auto" w:fill="FFFF99"/>
          <w:rtl/>
        </w:rPr>
        <w:t>הוספת הגדרת "עבירת ביטחון"</w:t>
      </w:r>
      <w:bookmarkEnd w:id="9"/>
    </w:p>
    <w:p w:rsidR="00D91CBB" w:rsidRDefault="00D91CBB" w:rsidP="00BC131C">
      <w:pPr>
        <w:pStyle w:val="P00"/>
        <w:spacing w:before="72"/>
        <w:ind w:left="0" w:right="1134"/>
        <w:rPr>
          <w:rStyle w:val="default"/>
          <w:rFonts w:cs="FrankRuehl" w:hint="cs"/>
          <w:rtl/>
        </w:rPr>
      </w:pPr>
      <w:r>
        <w:rPr>
          <w:rStyle w:val="default"/>
          <w:rFonts w:cs="FrankRuehl" w:hint="cs"/>
          <w:rtl/>
        </w:rPr>
        <w:tab/>
        <w:t xml:space="preserve">"עובד ציבור" </w:t>
      </w:r>
      <w:r>
        <w:rPr>
          <w:rStyle w:val="default"/>
          <w:rFonts w:cs="FrankRuehl"/>
          <w:rtl/>
        </w:rPr>
        <w:t>–</w:t>
      </w:r>
      <w:r>
        <w:rPr>
          <w:rStyle w:val="default"/>
          <w:rFonts w:cs="FrankRuehl" w:hint="cs"/>
          <w:rtl/>
        </w:rPr>
        <w:t xml:space="preserve"> לרבות שוטר, איש שירות </w:t>
      </w:r>
      <w:r w:rsidR="00BC131C">
        <w:rPr>
          <w:rStyle w:val="default"/>
          <w:rFonts w:cs="FrankRuehl" w:hint="cs"/>
          <w:rtl/>
        </w:rPr>
        <w:t>ה</w:t>
      </w:r>
      <w:r>
        <w:rPr>
          <w:rStyle w:val="default"/>
          <w:rFonts w:cs="FrankRuehl" w:hint="cs"/>
          <w:rtl/>
        </w:rPr>
        <w:t xml:space="preserve">בטחון </w:t>
      </w:r>
      <w:r w:rsidR="00BC131C">
        <w:rPr>
          <w:rStyle w:val="default"/>
          <w:rFonts w:cs="FrankRuehl" w:hint="cs"/>
          <w:rtl/>
        </w:rPr>
        <w:t xml:space="preserve">הכללי, </w:t>
      </w:r>
      <w:r>
        <w:rPr>
          <w:rStyle w:val="default"/>
          <w:rFonts w:cs="FrankRuehl" w:hint="cs"/>
          <w:rtl/>
        </w:rPr>
        <w:t xml:space="preserve">עובד בשירות כוחות צה"ל, עובד </w:t>
      </w:r>
      <w:r w:rsidR="00BC131C">
        <w:rPr>
          <w:rStyle w:val="default"/>
          <w:rFonts w:cs="FrankRuehl" w:hint="cs"/>
          <w:rtl/>
        </w:rPr>
        <w:t xml:space="preserve">של מועצה </w:t>
      </w:r>
      <w:r>
        <w:rPr>
          <w:rStyle w:val="default"/>
          <w:rFonts w:cs="FrankRuehl" w:hint="cs"/>
          <w:rtl/>
        </w:rPr>
        <w:t>מקומית</w:t>
      </w:r>
      <w:r w:rsidR="00BC131C">
        <w:rPr>
          <w:rStyle w:val="default"/>
          <w:rFonts w:cs="FrankRuehl" w:hint="cs"/>
          <w:rtl/>
        </w:rPr>
        <w:t>, המנויה בתוספת לצו בדבר ניהול מועצות מקומיות (יהודה והשומרון) (מס' 892), התשמ"א-1981, של מועצה אזורית המנויה בתוספת לצו בדבר ניהול מועצות אזוריות (יהודה והשומרון) (מס' 783), התשל"ט-1979, ושל רשות מקומית,</w:t>
      </w:r>
      <w:r>
        <w:rPr>
          <w:rStyle w:val="default"/>
          <w:rFonts w:cs="FrankRuehl" w:hint="cs"/>
          <w:rtl/>
        </w:rPr>
        <w:t xml:space="preserve"> וכל מי שבידיו סמכויות לפי </w:t>
      </w:r>
      <w:r w:rsidR="00BC131C">
        <w:rPr>
          <w:rStyle w:val="default"/>
          <w:rFonts w:cs="FrankRuehl" w:hint="cs"/>
          <w:rtl/>
        </w:rPr>
        <w:t>ה</w:t>
      </w:r>
      <w:r>
        <w:rPr>
          <w:rStyle w:val="default"/>
          <w:rFonts w:cs="FrankRuehl" w:hint="cs"/>
          <w:rtl/>
        </w:rPr>
        <w:t>דין או תחיקת בטחון;</w:t>
      </w:r>
    </w:p>
    <w:p w:rsidR="00A97F36" w:rsidRPr="00A440BA" w:rsidRDefault="00A97F36" w:rsidP="00A97F36">
      <w:pPr>
        <w:pStyle w:val="P00"/>
        <w:spacing w:before="72"/>
        <w:ind w:left="0" w:right="1134"/>
        <w:rPr>
          <w:rStyle w:val="big-number"/>
          <w:rFonts w:cs="FrankRuehl" w:hint="cs"/>
          <w:sz w:val="20"/>
          <w:szCs w:val="26"/>
          <w:rtl/>
        </w:rPr>
      </w:pPr>
      <w:r w:rsidRPr="00A440BA">
        <w:rPr>
          <w:rFonts w:cs="FrankRuehl" w:hint="cs"/>
          <w:rtl/>
          <w:lang w:eastAsia="en-US"/>
        </w:rPr>
        <w:pict>
          <v:shape id="_x0000_s3991" type="#_x0000_t202" style="position:absolute;left:0;text-align:left;margin-left:468pt;margin-top:7.1pt;width:74.35pt;height:16.8pt;z-index:251930112" filled="f" stroked="f">
            <v:textbox inset="1mm,0,1mm,0">
              <w:txbxContent>
                <w:p w:rsidR="00A97F36" w:rsidRPr="008B73BA" w:rsidRDefault="00A97F36" w:rsidP="00A97F36">
                  <w:pPr>
                    <w:pStyle w:val="a7"/>
                    <w:rPr>
                      <w:rFonts w:hint="cs"/>
                      <w:rtl/>
                    </w:rPr>
                  </w:pPr>
                  <w:r>
                    <w:rPr>
                      <w:rFonts w:hint="cs"/>
                      <w:noProof/>
                      <w:rtl/>
                    </w:rPr>
                    <w:t xml:space="preserve">תיקון מס' </w:t>
                  </w:r>
                  <w:r>
                    <w:rPr>
                      <w:rFonts w:hint="cs"/>
                      <w:rtl/>
                    </w:rPr>
                    <w:t>67 (מס' 1827) תש"ף-2020</w:t>
                  </w:r>
                </w:p>
              </w:txbxContent>
            </v:textbox>
          </v:shape>
        </w:pict>
      </w:r>
      <w:r w:rsidRPr="00A440BA">
        <w:rPr>
          <w:rStyle w:val="big-number"/>
          <w:rFonts w:cs="FrankRuehl" w:hint="cs"/>
          <w:sz w:val="20"/>
          <w:szCs w:val="26"/>
          <w:rtl/>
        </w:rPr>
        <w:tab/>
        <w:t>"</w:t>
      </w:r>
      <w:r w:rsidR="007034A3" w:rsidRPr="00A440BA">
        <w:rPr>
          <w:rStyle w:val="big-number"/>
          <w:rFonts w:cs="FrankRuehl" w:hint="cs"/>
          <w:sz w:val="20"/>
          <w:szCs w:val="26"/>
          <w:rtl/>
        </w:rPr>
        <w:t xml:space="preserve">פעולה ברכוש" </w:t>
      </w:r>
      <w:r w:rsidR="007034A3" w:rsidRPr="00A440BA">
        <w:rPr>
          <w:rStyle w:val="big-number"/>
          <w:rFonts w:cs="FrankRuehl"/>
          <w:sz w:val="20"/>
          <w:szCs w:val="26"/>
          <w:rtl/>
        </w:rPr>
        <w:t>–</w:t>
      </w:r>
      <w:r w:rsidR="007034A3" w:rsidRPr="00A440BA">
        <w:rPr>
          <w:rStyle w:val="big-number"/>
          <w:rFonts w:cs="FrankRuehl" w:hint="cs"/>
          <w:sz w:val="20"/>
          <w:szCs w:val="26"/>
          <w:rtl/>
        </w:rPr>
        <w:t xml:space="preserve"> הקניה או קבלה של בעלות או של זכות אחרת ברכוש, בין שהיא קניינית ובין שאינה קניינית, בתמורה או שלא בתמורה, וכן פעולה ברכוש שהיא גיוס, מסירה, קבלה, החזקה, המרה, פעולה בנקאית, השקעה, פעולה בניירות ערך או החזקה בהם, תיווך, מתן או קבלת אשראי, ייבוא, ייצוא או יצירת נאמנות, או ערבוב של רכוש טרור עם רכוש אחר גם אם אינו רכוש טרור</w:t>
      </w:r>
      <w:r w:rsidRPr="00A440BA">
        <w:rPr>
          <w:rStyle w:val="big-number"/>
          <w:rFonts w:cs="FrankRuehl" w:hint="cs"/>
          <w:sz w:val="20"/>
          <w:szCs w:val="26"/>
          <w:rtl/>
        </w:rPr>
        <w:t>;</w:t>
      </w:r>
    </w:p>
    <w:p w:rsidR="00A97F36" w:rsidRPr="00284F9F" w:rsidRDefault="00A97F36" w:rsidP="00A97F36">
      <w:pPr>
        <w:pStyle w:val="P00"/>
        <w:spacing w:before="0"/>
        <w:ind w:left="0" w:right="1134"/>
        <w:rPr>
          <w:rStyle w:val="default"/>
          <w:rFonts w:cs="FrankRuehl"/>
          <w:vanish/>
          <w:color w:val="FF0000"/>
          <w:sz w:val="20"/>
          <w:szCs w:val="20"/>
          <w:shd w:val="clear" w:color="auto" w:fill="FFFF99"/>
          <w:rtl/>
        </w:rPr>
      </w:pPr>
      <w:bookmarkStart w:id="10" w:name="Rov709"/>
      <w:r w:rsidRPr="00284F9F">
        <w:rPr>
          <w:rStyle w:val="default"/>
          <w:rFonts w:cs="FrankRuehl" w:hint="cs"/>
          <w:vanish/>
          <w:color w:val="FF0000"/>
          <w:sz w:val="20"/>
          <w:szCs w:val="20"/>
          <w:shd w:val="clear" w:color="auto" w:fill="FFFF99"/>
          <w:rtl/>
        </w:rPr>
        <w:t>מיום 10.5.2020</w:t>
      </w:r>
    </w:p>
    <w:p w:rsidR="00A97F36" w:rsidRPr="00284F9F" w:rsidRDefault="00A97F36" w:rsidP="00A97F36">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cs="FrankRuehl"/>
          <w:vanish/>
          <w:sz w:val="20"/>
          <w:szCs w:val="20"/>
          <w:shd w:val="clear" w:color="auto" w:fill="FFFF99"/>
          <w:rtl/>
        </w:rPr>
      </w:pPr>
      <w:hyperlink r:id="rId15" w:history="1">
        <w:r w:rsidRPr="00284F9F">
          <w:rPr>
            <w:rStyle w:val="Hyperlink"/>
            <w:rFonts w:cs="FrankRuehl" w:hint="cs"/>
            <w:vanish/>
            <w:szCs w:val="20"/>
            <w:shd w:val="clear" w:color="auto" w:fill="FFFF99"/>
            <w:rtl/>
          </w:rPr>
          <w:t>קובץ המנשרים מס' 252</w:t>
        </w:r>
      </w:hyperlink>
      <w:r w:rsidRPr="00284F9F">
        <w:rPr>
          <w:rStyle w:val="default"/>
          <w:rFonts w:cs="FrankRuehl" w:hint="cs"/>
          <w:vanish/>
          <w:sz w:val="20"/>
          <w:szCs w:val="20"/>
          <w:shd w:val="clear" w:color="auto" w:fill="FFFF99"/>
          <w:rtl/>
        </w:rPr>
        <w:t xml:space="preserve"> מחודש אפריל 2020 עמ' 9435</w:t>
      </w:r>
    </w:p>
    <w:p w:rsidR="00A97F36" w:rsidRPr="00A440BA" w:rsidRDefault="00A97F36" w:rsidP="00A440B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הגדרת "</w:t>
      </w:r>
      <w:r w:rsidR="007034A3" w:rsidRPr="00284F9F">
        <w:rPr>
          <w:rStyle w:val="default"/>
          <w:rFonts w:cs="FrankRuehl" w:hint="cs"/>
          <w:b/>
          <w:bCs/>
          <w:vanish/>
          <w:sz w:val="20"/>
          <w:szCs w:val="20"/>
          <w:shd w:val="clear" w:color="auto" w:fill="FFFF99"/>
          <w:rtl/>
        </w:rPr>
        <w:t>פעולה ברכוש</w:t>
      </w:r>
      <w:r w:rsidRPr="00284F9F">
        <w:rPr>
          <w:rStyle w:val="default"/>
          <w:rFonts w:cs="FrankRuehl" w:hint="cs"/>
          <w:b/>
          <w:bCs/>
          <w:vanish/>
          <w:sz w:val="20"/>
          <w:szCs w:val="20"/>
          <w:shd w:val="clear" w:color="auto" w:fill="FFFF99"/>
          <w:rtl/>
        </w:rPr>
        <w:t>"</w:t>
      </w:r>
      <w:bookmarkEnd w:id="10"/>
    </w:p>
    <w:p w:rsidR="00D91CBB" w:rsidRDefault="00D91CBB" w:rsidP="00BC131C">
      <w:pPr>
        <w:pStyle w:val="P00"/>
        <w:spacing w:before="72"/>
        <w:ind w:left="0" w:right="1134"/>
        <w:rPr>
          <w:rStyle w:val="default"/>
          <w:rFonts w:cs="FrankRuehl" w:hint="cs"/>
          <w:rtl/>
        </w:rPr>
      </w:pPr>
      <w:r>
        <w:rPr>
          <w:rStyle w:val="default"/>
          <w:rFonts w:cs="FrankRuehl" w:hint="cs"/>
          <w:rtl/>
        </w:rPr>
        <w:tab/>
        <w:t>"</w:t>
      </w:r>
      <w:r w:rsidR="00BC131C">
        <w:rPr>
          <w:rStyle w:val="default"/>
          <w:rFonts w:cs="FrankRuehl" w:hint="cs"/>
          <w:rtl/>
        </w:rPr>
        <w:t xml:space="preserve">פסק דין חלוט" </w:t>
      </w:r>
      <w:r w:rsidR="00BC131C">
        <w:rPr>
          <w:rStyle w:val="default"/>
          <w:rFonts w:cs="FrankRuehl"/>
          <w:rtl/>
        </w:rPr>
        <w:t>–</w:t>
      </w:r>
      <w:r w:rsidR="00BC131C">
        <w:rPr>
          <w:rStyle w:val="default"/>
          <w:rFonts w:cs="FrankRuehl" w:hint="cs"/>
          <w:rtl/>
        </w:rPr>
        <w:t xml:space="preserve"> כל אחד מאלה:</w:t>
      </w:r>
    </w:p>
    <w:p w:rsidR="00BC131C" w:rsidRDefault="00BC131C" w:rsidP="00BC13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פסק דין שניתן בידי בית המשפט הצבאי לערעורים;</w:t>
      </w:r>
    </w:p>
    <w:p w:rsidR="00BC131C" w:rsidRDefault="00BC131C" w:rsidP="00BC13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פסק דין שניתן בידי בית משפט צבאי של ערכאה ראשונה שעברה עליו התקופה להגשת ערעור ולא הוגש ערעור;</w:t>
      </w:r>
    </w:p>
    <w:p w:rsidR="00BC131C" w:rsidRDefault="00BC131C" w:rsidP="00BC131C">
      <w:pPr>
        <w:pStyle w:val="P00"/>
        <w:spacing w:before="72"/>
        <w:ind w:left="0" w:right="1134"/>
        <w:rPr>
          <w:rStyle w:val="default"/>
          <w:rFonts w:cs="FrankRuehl" w:hint="cs"/>
          <w:rtl/>
        </w:rPr>
      </w:pPr>
      <w:r>
        <w:rPr>
          <w:rStyle w:val="default"/>
          <w:rFonts w:cs="FrankRuehl" w:hint="cs"/>
          <w:rtl/>
        </w:rPr>
        <w:tab/>
        <w:t xml:space="preserve">"צו" </w:t>
      </w:r>
      <w:r>
        <w:rPr>
          <w:rStyle w:val="default"/>
          <w:rFonts w:cs="FrankRuehl"/>
          <w:rtl/>
        </w:rPr>
        <w:t>–</w:t>
      </w:r>
      <w:r>
        <w:rPr>
          <w:rStyle w:val="default"/>
          <w:rFonts w:cs="FrankRuehl" w:hint="cs"/>
          <w:rtl/>
        </w:rPr>
        <w:t xml:space="preserve"> לרבות מינוי, צו, הודעה, הוראה, דרישה והיתר;</w:t>
      </w:r>
    </w:p>
    <w:p w:rsidR="00D91CBB" w:rsidRDefault="00EE7A8B" w:rsidP="00BC131C">
      <w:pPr>
        <w:pStyle w:val="P00"/>
        <w:spacing w:before="72"/>
        <w:ind w:left="0" w:right="1134"/>
        <w:rPr>
          <w:rStyle w:val="default"/>
          <w:rFonts w:cs="FrankRuehl" w:hint="cs"/>
          <w:rtl/>
        </w:rPr>
      </w:pPr>
      <w:r>
        <w:rPr>
          <w:rFonts w:cs="FrankRuehl" w:hint="cs"/>
          <w:sz w:val="26"/>
          <w:rtl/>
          <w:lang w:eastAsia="en-US"/>
        </w:rPr>
        <w:pict>
          <v:shape id="_x0000_s3649" type="#_x0000_t202" style="position:absolute;left:0;text-align:left;margin-left:470.35pt;margin-top:7.1pt;width:1in;height:9pt;z-index:251737600" filled="f" stroked="f">
            <v:textbox inset="1mm,0,1mm,0">
              <w:txbxContent>
                <w:p w:rsidR="00E808A3" w:rsidRPr="008B73BA" w:rsidRDefault="00E808A3" w:rsidP="00EE7A8B">
                  <w:pPr>
                    <w:pStyle w:val="a7"/>
                    <w:rPr>
                      <w:rFonts w:hint="cs"/>
                      <w:rtl/>
                    </w:rPr>
                  </w:pPr>
                  <w:r>
                    <w:rPr>
                      <w:rFonts w:hint="cs"/>
                      <w:noProof/>
                      <w:rtl/>
                    </w:rPr>
                    <w:t>ת"ט תש"ע-2010</w:t>
                  </w:r>
                </w:p>
              </w:txbxContent>
            </v:textbox>
          </v:shape>
        </w:pict>
      </w:r>
      <w:r w:rsidR="00D91CBB">
        <w:rPr>
          <w:rStyle w:val="default"/>
          <w:rFonts w:cs="FrankRuehl" w:hint="cs"/>
          <w:rtl/>
        </w:rPr>
        <w:tab/>
        <w:t xml:space="preserve">"צו </w:t>
      </w:r>
      <w:r w:rsidR="00BC131C">
        <w:rPr>
          <w:rStyle w:val="default"/>
          <w:rFonts w:cs="FrankRuehl" w:hint="cs"/>
          <w:rtl/>
        </w:rPr>
        <w:t>בדבר העלאת קנסות שנקבעו בתחיקת בטחון</w:t>
      </w:r>
      <w:r w:rsidR="00D91CBB">
        <w:rPr>
          <w:rStyle w:val="default"/>
          <w:rFonts w:cs="FrankRuehl" w:hint="cs"/>
          <w:rtl/>
        </w:rPr>
        <w:t xml:space="preserve">" </w:t>
      </w:r>
      <w:r w:rsidR="00D91CBB">
        <w:rPr>
          <w:rStyle w:val="default"/>
          <w:rFonts w:cs="FrankRuehl"/>
          <w:rtl/>
        </w:rPr>
        <w:t>–</w:t>
      </w:r>
      <w:r w:rsidR="00D91CBB">
        <w:rPr>
          <w:rStyle w:val="default"/>
          <w:rFonts w:cs="FrankRuehl" w:hint="cs"/>
          <w:rtl/>
        </w:rPr>
        <w:t xml:space="preserve"> צו בדבר העלאת קנסות שנקבעו ב</w:t>
      </w:r>
      <w:r>
        <w:rPr>
          <w:rStyle w:val="default"/>
          <w:rFonts w:cs="FrankRuehl" w:hint="cs"/>
          <w:rtl/>
        </w:rPr>
        <w:t>דין וב</w:t>
      </w:r>
      <w:r w:rsidR="00D91CBB">
        <w:rPr>
          <w:rStyle w:val="default"/>
          <w:rFonts w:cs="FrankRuehl" w:hint="cs"/>
          <w:rtl/>
        </w:rPr>
        <w:t>תחיקת בטחון (יהודה ו</w:t>
      </w:r>
      <w:r>
        <w:rPr>
          <w:rStyle w:val="default"/>
          <w:rFonts w:cs="FrankRuehl" w:hint="cs"/>
          <w:rtl/>
        </w:rPr>
        <w:t>ה</w:t>
      </w:r>
      <w:r w:rsidR="00D91CBB">
        <w:rPr>
          <w:rStyle w:val="default"/>
          <w:rFonts w:cs="FrankRuehl" w:hint="cs"/>
          <w:rtl/>
        </w:rPr>
        <w:t xml:space="preserve">שומרון) (מס' 845), </w:t>
      </w:r>
      <w:r w:rsidR="00BC131C">
        <w:rPr>
          <w:rStyle w:val="default"/>
          <w:rFonts w:cs="FrankRuehl" w:hint="cs"/>
          <w:rtl/>
        </w:rPr>
        <w:t>ה</w:t>
      </w:r>
      <w:r w:rsidR="00D91CBB">
        <w:rPr>
          <w:rStyle w:val="default"/>
          <w:rFonts w:cs="FrankRuehl" w:hint="cs"/>
          <w:rtl/>
        </w:rPr>
        <w:t>תש"ם-1980;</w:t>
      </w:r>
    </w:p>
    <w:p w:rsidR="0093674C" w:rsidRPr="00284F9F" w:rsidRDefault="0093674C" w:rsidP="0093674C">
      <w:pPr>
        <w:pStyle w:val="P00"/>
        <w:spacing w:before="0"/>
        <w:ind w:left="0" w:right="1134"/>
        <w:rPr>
          <w:rStyle w:val="default"/>
          <w:rFonts w:cs="FrankRuehl" w:hint="cs"/>
          <w:vanish/>
          <w:color w:val="FF0000"/>
          <w:sz w:val="20"/>
          <w:szCs w:val="20"/>
          <w:shd w:val="clear" w:color="auto" w:fill="FFFF99"/>
          <w:rtl/>
        </w:rPr>
      </w:pPr>
      <w:bookmarkStart w:id="11" w:name="Rov392"/>
      <w:r w:rsidRPr="00284F9F">
        <w:rPr>
          <w:rStyle w:val="default"/>
          <w:rFonts w:cs="FrankRuehl" w:hint="cs"/>
          <w:vanish/>
          <w:color w:val="FF0000"/>
          <w:sz w:val="20"/>
          <w:szCs w:val="20"/>
          <w:shd w:val="clear" w:color="auto" w:fill="FFFF99"/>
          <w:rtl/>
        </w:rPr>
        <w:t>מיום 2.5.2010</w:t>
      </w:r>
    </w:p>
    <w:p w:rsidR="0093674C" w:rsidRPr="00284F9F" w:rsidRDefault="0093674C" w:rsidP="0093674C">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 xml:space="preserve">ת"ט </w:t>
      </w:r>
      <w:r w:rsidR="00EE7A8B" w:rsidRPr="00284F9F">
        <w:rPr>
          <w:rStyle w:val="default"/>
          <w:rFonts w:cs="FrankRuehl" w:hint="cs"/>
          <w:b/>
          <w:bCs/>
          <w:vanish/>
          <w:sz w:val="20"/>
          <w:szCs w:val="20"/>
          <w:shd w:val="clear" w:color="auto" w:fill="FFFF99"/>
          <w:rtl/>
        </w:rPr>
        <w:t>תש"ע-2010</w:t>
      </w:r>
    </w:p>
    <w:p w:rsidR="00EE7A8B" w:rsidRPr="00284F9F" w:rsidRDefault="00EE7A8B" w:rsidP="00EE7A8B">
      <w:pPr>
        <w:pStyle w:val="P00"/>
        <w:spacing w:before="0"/>
        <w:ind w:left="0" w:right="1134"/>
        <w:rPr>
          <w:rStyle w:val="default"/>
          <w:rFonts w:cs="FrankRuehl" w:hint="cs"/>
          <w:vanish/>
          <w:sz w:val="20"/>
          <w:szCs w:val="20"/>
          <w:shd w:val="clear" w:color="auto" w:fill="FFFF99"/>
          <w:rtl/>
        </w:rPr>
      </w:pPr>
      <w:hyperlink r:id="rId16"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6469</w:t>
      </w:r>
    </w:p>
    <w:p w:rsidR="00EE7A8B" w:rsidRPr="00EE7A8B" w:rsidRDefault="00EE7A8B" w:rsidP="00EE7A8B">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ab/>
        <w:t xml:space="preserve">"צו בדבר העלאת קנסות שנקבעו בתחיקת בטחון"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צו בדבר העלאת קנסות שנקבעו </w:t>
      </w:r>
      <w:r w:rsidRPr="00284F9F">
        <w:rPr>
          <w:rStyle w:val="default"/>
          <w:rFonts w:cs="FrankRuehl" w:hint="cs"/>
          <w:strike/>
          <w:vanish/>
          <w:sz w:val="22"/>
          <w:szCs w:val="22"/>
          <w:shd w:val="clear" w:color="auto" w:fill="FFFF99"/>
          <w:rtl/>
        </w:rPr>
        <w:t>בתחיקת בטחון (יהודה ושומרון)</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בדין ובתחיקת בטחון (יהודה והשומרון)</w:t>
      </w:r>
      <w:r w:rsidRPr="00284F9F">
        <w:rPr>
          <w:rStyle w:val="default"/>
          <w:rFonts w:cs="FrankRuehl" w:hint="cs"/>
          <w:vanish/>
          <w:sz w:val="22"/>
          <w:szCs w:val="22"/>
          <w:shd w:val="clear" w:color="auto" w:fill="FFFF99"/>
          <w:rtl/>
        </w:rPr>
        <w:t xml:space="preserve"> (מס' 845), התש"ם-1980;</w:t>
      </w:r>
      <w:bookmarkEnd w:id="11"/>
    </w:p>
    <w:p w:rsidR="00A4456B" w:rsidRPr="00A440BA" w:rsidRDefault="00A4456B" w:rsidP="00A4456B">
      <w:pPr>
        <w:pStyle w:val="P00"/>
        <w:spacing w:before="72"/>
        <w:ind w:left="0" w:right="1134"/>
        <w:rPr>
          <w:rStyle w:val="big-number"/>
          <w:rFonts w:cs="FrankRuehl" w:hint="cs"/>
          <w:sz w:val="20"/>
          <w:szCs w:val="26"/>
          <w:rtl/>
        </w:rPr>
      </w:pPr>
      <w:r w:rsidRPr="00A440BA">
        <w:rPr>
          <w:rFonts w:cs="FrankRuehl" w:hint="cs"/>
          <w:rtl/>
          <w:lang w:eastAsia="en-US"/>
        </w:rPr>
        <w:pict>
          <v:shape id="_x0000_s4014" type="#_x0000_t202" style="position:absolute;left:0;text-align:left;margin-left:468pt;margin-top:7.1pt;width:74.35pt;height:16.8pt;z-index:251950592" filled="f" stroked="f">
            <v:textbox inset="1mm,0,1mm,0">
              <w:txbxContent>
                <w:p w:rsidR="00A4456B" w:rsidRPr="008B73BA" w:rsidRDefault="00A4456B" w:rsidP="00A4456B">
                  <w:pPr>
                    <w:pStyle w:val="a7"/>
                    <w:rPr>
                      <w:rFonts w:hint="cs"/>
                      <w:rtl/>
                    </w:rPr>
                  </w:pPr>
                  <w:r>
                    <w:rPr>
                      <w:rFonts w:hint="cs"/>
                      <w:noProof/>
                      <w:rtl/>
                    </w:rPr>
                    <w:t xml:space="preserve">תיקון מס' </w:t>
                  </w:r>
                  <w:r>
                    <w:rPr>
                      <w:rFonts w:hint="cs"/>
                      <w:rtl/>
                    </w:rPr>
                    <w:t>72 (מס' 2079) תשפ"ב-2021</w:t>
                  </w:r>
                </w:p>
              </w:txbxContent>
            </v:textbox>
          </v:shape>
        </w:pict>
      </w:r>
      <w:r w:rsidRPr="00A440BA">
        <w:rPr>
          <w:rStyle w:val="big-number"/>
          <w:rFonts w:cs="FrankRuehl" w:hint="cs"/>
          <w:sz w:val="20"/>
          <w:szCs w:val="26"/>
          <w:rtl/>
        </w:rPr>
        <w:tab/>
        <w:t>"</w:t>
      </w:r>
      <w:r>
        <w:rPr>
          <w:rStyle w:val="big-number"/>
          <w:rFonts w:cs="FrankRuehl" w:hint="cs"/>
          <w:sz w:val="20"/>
          <w:szCs w:val="26"/>
          <w:rtl/>
        </w:rPr>
        <w:t xml:space="preserve">קלטת" </w:t>
      </w:r>
      <w:r>
        <w:rPr>
          <w:rStyle w:val="big-number"/>
          <w:rFonts w:cs="FrankRuehl"/>
          <w:sz w:val="20"/>
          <w:szCs w:val="26"/>
          <w:rtl/>
        </w:rPr>
        <w:t>–</w:t>
      </w:r>
      <w:r>
        <w:rPr>
          <w:rStyle w:val="big-number"/>
          <w:rFonts w:cs="FrankRuehl" w:hint="cs"/>
          <w:sz w:val="20"/>
          <w:szCs w:val="26"/>
          <w:rtl/>
        </w:rPr>
        <w:t xml:space="preserve"> לרבות דיסקט, תקליטור וכל אמצעי אחר לאגירה ואחסון של מידע המופק ממכשיר תיעוד חזותי או קולי שבהם תועדה חקירת חשוד</w:t>
      </w:r>
      <w:r w:rsidRPr="00A440BA">
        <w:rPr>
          <w:rStyle w:val="big-number"/>
          <w:rFonts w:cs="FrankRuehl" w:hint="cs"/>
          <w:sz w:val="20"/>
          <w:szCs w:val="26"/>
          <w:rtl/>
        </w:rPr>
        <w:t>;</w:t>
      </w:r>
    </w:p>
    <w:p w:rsidR="00A4456B" w:rsidRPr="00284F9F" w:rsidRDefault="00A4456B" w:rsidP="00A4456B">
      <w:pPr>
        <w:pStyle w:val="P00"/>
        <w:spacing w:before="0"/>
        <w:ind w:left="0" w:right="1134"/>
        <w:rPr>
          <w:rStyle w:val="default"/>
          <w:rFonts w:cs="FrankRuehl"/>
          <w:vanish/>
          <w:color w:val="FF0000"/>
          <w:sz w:val="20"/>
          <w:szCs w:val="20"/>
          <w:shd w:val="clear" w:color="auto" w:fill="FFFF99"/>
          <w:rtl/>
        </w:rPr>
      </w:pPr>
      <w:bookmarkStart w:id="12" w:name="Rov730"/>
      <w:r w:rsidRPr="00284F9F">
        <w:rPr>
          <w:rStyle w:val="default"/>
          <w:rFonts w:cs="FrankRuehl" w:hint="cs"/>
          <w:vanish/>
          <w:color w:val="FF0000"/>
          <w:sz w:val="20"/>
          <w:szCs w:val="20"/>
          <w:shd w:val="clear" w:color="auto" w:fill="FFFF99"/>
          <w:rtl/>
        </w:rPr>
        <w:t>מיום 20.10.2021</w:t>
      </w:r>
    </w:p>
    <w:p w:rsidR="00A4456B" w:rsidRPr="00284F9F" w:rsidRDefault="00A4456B" w:rsidP="00A4456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72 (מס' 2079) תשפ"ב-2021</w:t>
      </w:r>
    </w:p>
    <w:p w:rsidR="002F07A4" w:rsidRPr="00284F9F" w:rsidRDefault="002F07A4" w:rsidP="002F07A4">
      <w:pPr>
        <w:pStyle w:val="P00"/>
        <w:spacing w:before="0"/>
        <w:ind w:left="0" w:right="1134"/>
        <w:rPr>
          <w:rStyle w:val="default"/>
          <w:rFonts w:cs="FrankRuehl"/>
          <w:vanish/>
          <w:sz w:val="20"/>
          <w:szCs w:val="20"/>
          <w:shd w:val="clear" w:color="auto" w:fill="FFFF99"/>
          <w:rtl/>
        </w:rPr>
      </w:pPr>
      <w:hyperlink r:id="rId17" w:history="1">
        <w:r w:rsidRPr="00284F9F">
          <w:rPr>
            <w:rStyle w:val="Hyperlink"/>
            <w:rFonts w:cs="FrankRuehl" w:hint="cs"/>
            <w:vanish/>
            <w:szCs w:val="20"/>
            <w:shd w:val="clear" w:color="auto" w:fill="FFFF99"/>
            <w:rtl/>
          </w:rPr>
          <w:t>קובץ המנשרים מס' 258</w:t>
        </w:r>
      </w:hyperlink>
      <w:r w:rsidRPr="00284F9F">
        <w:rPr>
          <w:rStyle w:val="default"/>
          <w:rFonts w:cs="FrankRuehl" w:hint="cs"/>
          <w:vanish/>
          <w:sz w:val="20"/>
          <w:szCs w:val="20"/>
          <w:shd w:val="clear" w:color="auto" w:fill="FFFF99"/>
          <w:rtl/>
        </w:rPr>
        <w:t xml:space="preserve"> מחודש נובמבר 2021 עמ' 11571</w:t>
      </w:r>
    </w:p>
    <w:p w:rsidR="00A4456B" w:rsidRPr="00A4456B" w:rsidRDefault="00A4456B" w:rsidP="00A4456B">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הגדרת "קלטת"</w:t>
      </w:r>
      <w:bookmarkEnd w:id="12"/>
    </w:p>
    <w:p w:rsidR="007034A3" w:rsidRPr="00A440BA" w:rsidRDefault="007034A3" w:rsidP="007034A3">
      <w:pPr>
        <w:pStyle w:val="P00"/>
        <w:spacing w:before="72"/>
        <w:ind w:left="0" w:right="1134"/>
        <w:rPr>
          <w:rStyle w:val="big-number"/>
          <w:rFonts w:cs="FrankRuehl" w:hint="cs"/>
          <w:sz w:val="20"/>
          <w:szCs w:val="26"/>
          <w:rtl/>
        </w:rPr>
      </w:pPr>
      <w:r w:rsidRPr="00A440BA">
        <w:rPr>
          <w:rFonts w:cs="FrankRuehl" w:hint="cs"/>
          <w:rtl/>
          <w:lang w:eastAsia="en-US"/>
        </w:rPr>
        <w:pict>
          <v:shape id="_x0000_s3992" type="#_x0000_t202" style="position:absolute;left:0;text-align:left;margin-left:468pt;margin-top:7.1pt;width:74.35pt;height:16.8pt;z-index:251931136" filled="f" stroked="f">
            <v:textbox inset="1mm,0,1mm,0">
              <w:txbxContent>
                <w:p w:rsidR="007034A3" w:rsidRPr="008B73BA" w:rsidRDefault="007034A3" w:rsidP="007034A3">
                  <w:pPr>
                    <w:pStyle w:val="a7"/>
                    <w:rPr>
                      <w:rFonts w:hint="cs"/>
                      <w:rtl/>
                    </w:rPr>
                  </w:pPr>
                  <w:r>
                    <w:rPr>
                      <w:rFonts w:hint="cs"/>
                      <w:noProof/>
                      <w:rtl/>
                    </w:rPr>
                    <w:t xml:space="preserve">תיקון מס' </w:t>
                  </w:r>
                  <w:r>
                    <w:rPr>
                      <w:rFonts w:hint="cs"/>
                      <w:rtl/>
                    </w:rPr>
                    <w:t>67 (מס' 1827) תש"ף-2020</w:t>
                  </w:r>
                </w:p>
              </w:txbxContent>
            </v:textbox>
          </v:shape>
        </w:pict>
      </w:r>
      <w:r w:rsidRPr="00A440BA">
        <w:rPr>
          <w:rStyle w:val="big-number"/>
          <w:rFonts w:cs="FrankRuehl" w:hint="cs"/>
          <w:sz w:val="20"/>
          <w:szCs w:val="26"/>
          <w:rtl/>
        </w:rPr>
        <w:tab/>
        <w:t xml:space="preserve">"רכוש" </w:t>
      </w:r>
      <w:r w:rsidRPr="00A440BA">
        <w:rPr>
          <w:rStyle w:val="big-number"/>
          <w:rFonts w:cs="FrankRuehl"/>
          <w:sz w:val="20"/>
          <w:szCs w:val="26"/>
          <w:rtl/>
        </w:rPr>
        <w:t>–</w:t>
      </w:r>
      <w:r w:rsidRPr="00A440BA">
        <w:rPr>
          <w:rStyle w:val="big-number"/>
          <w:rFonts w:cs="FrankRuehl" w:hint="cs"/>
          <w:sz w:val="20"/>
          <w:szCs w:val="26"/>
          <w:rtl/>
        </w:rPr>
        <w:t xml:space="preserve"> מקרקעין, מיטלטלין, כספים וזכויות לרבות רכוש שהוא תמורתו של רכוש כאמור, וכל רכוש שצמח או שבא מרכוש כאמור או מרווחיו;</w:t>
      </w:r>
    </w:p>
    <w:p w:rsidR="007034A3" w:rsidRPr="00284F9F" w:rsidRDefault="007034A3" w:rsidP="007034A3">
      <w:pPr>
        <w:pStyle w:val="P00"/>
        <w:spacing w:before="0"/>
        <w:ind w:left="0" w:right="1134"/>
        <w:rPr>
          <w:rStyle w:val="default"/>
          <w:rFonts w:cs="FrankRuehl"/>
          <w:vanish/>
          <w:color w:val="FF0000"/>
          <w:sz w:val="20"/>
          <w:szCs w:val="20"/>
          <w:shd w:val="clear" w:color="auto" w:fill="FFFF99"/>
          <w:rtl/>
        </w:rPr>
      </w:pPr>
      <w:bookmarkStart w:id="13" w:name="Rov710"/>
      <w:r w:rsidRPr="00284F9F">
        <w:rPr>
          <w:rStyle w:val="default"/>
          <w:rFonts w:cs="FrankRuehl" w:hint="cs"/>
          <w:vanish/>
          <w:color w:val="FF0000"/>
          <w:sz w:val="20"/>
          <w:szCs w:val="20"/>
          <w:shd w:val="clear" w:color="auto" w:fill="FFFF99"/>
          <w:rtl/>
        </w:rPr>
        <w:t>מיום 10.5.2020</w:t>
      </w:r>
    </w:p>
    <w:p w:rsidR="007034A3" w:rsidRPr="00284F9F" w:rsidRDefault="007034A3" w:rsidP="007034A3">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cs="FrankRuehl"/>
          <w:vanish/>
          <w:sz w:val="20"/>
          <w:szCs w:val="20"/>
          <w:shd w:val="clear" w:color="auto" w:fill="FFFF99"/>
          <w:rtl/>
        </w:rPr>
      </w:pPr>
      <w:hyperlink r:id="rId18" w:history="1">
        <w:r w:rsidRPr="00284F9F">
          <w:rPr>
            <w:rStyle w:val="Hyperlink"/>
            <w:rFonts w:cs="FrankRuehl" w:hint="cs"/>
            <w:vanish/>
            <w:szCs w:val="20"/>
            <w:shd w:val="clear" w:color="auto" w:fill="FFFF99"/>
            <w:rtl/>
          </w:rPr>
          <w:t>קובץ המנשרים מס' 252</w:t>
        </w:r>
      </w:hyperlink>
      <w:r w:rsidRPr="00284F9F">
        <w:rPr>
          <w:rStyle w:val="default"/>
          <w:rFonts w:cs="FrankRuehl" w:hint="cs"/>
          <w:vanish/>
          <w:sz w:val="20"/>
          <w:szCs w:val="20"/>
          <w:shd w:val="clear" w:color="auto" w:fill="FFFF99"/>
          <w:rtl/>
        </w:rPr>
        <w:t xml:space="preserve"> מחודש אפריל 2020 עמ' 9436</w:t>
      </w:r>
    </w:p>
    <w:p w:rsidR="007034A3" w:rsidRPr="00A440BA" w:rsidRDefault="007034A3" w:rsidP="00A440B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הגדרת "רכוש"</w:t>
      </w:r>
      <w:bookmarkEnd w:id="13"/>
    </w:p>
    <w:p w:rsidR="007034A3" w:rsidRPr="00A440BA" w:rsidRDefault="007034A3" w:rsidP="007034A3">
      <w:pPr>
        <w:pStyle w:val="P00"/>
        <w:spacing w:before="72"/>
        <w:ind w:left="0" w:right="1134"/>
        <w:rPr>
          <w:rStyle w:val="big-number"/>
          <w:rFonts w:cs="FrankRuehl" w:hint="cs"/>
          <w:sz w:val="20"/>
          <w:szCs w:val="26"/>
          <w:rtl/>
        </w:rPr>
      </w:pPr>
      <w:r w:rsidRPr="00A440BA">
        <w:rPr>
          <w:rFonts w:cs="FrankRuehl" w:hint="cs"/>
          <w:rtl/>
          <w:lang w:eastAsia="en-US"/>
        </w:rPr>
        <w:pict>
          <v:shape id="_x0000_s3993" type="#_x0000_t202" style="position:absolute;left:0;text-align:left;margin-left:468pt;margin-top:7.1pt;width:74.35pt;height:16.8pt;z-index:251932160" filled="f" stroked="f">
            <v:textbox inset="1mm,0,1mm,0">
              <w:txbxContent>
                <w:p w:rsidR="007034A3" w:rsidRPr="008B73BA" w:rsidRDefault="007034A3" w:rsidP="007034A3">
                  <w:pPr>
                    <w:pStyle w:val="a7"/>
                    <w:rPr>
                      <w:rFonts w:hint="cs"/>
                      <w:rtl/>
                    </w:rPr>
                  </w:pPr>
                  <w:r>
                    <w:rPr>
                      <w:rFonts w:hint="cs"/>
                      <w:noProof/>
                      <w:rtl/>
                    </w:rPr>
                    <w:t xml:space="preserve">תיקון מס' </w:t>
                  </w:r>
                  <w:r>
                    <w:rPr>
                      <w:rFonts w:hint="cs"/>
                      <w:rtl/>
                    </w:rPr>
                    <w:t>67 (מס' 1827) תש"ף-2020</w:t>
                  </w:r>
                </w:p>
              </w:txbxContent>
            </v:textbox>
          </v:shape>
        </w:pict>
      </w:r>
      <w:r w:rsidRPr="00A440BA">
        <w:rPr>
          <w:rStyle w:val="big-number"/>
          <w:rFonts w:cs="FrankRuehl" w:hint="cs"/>
          <w:sz w:val="20"/>
          <w:szCs w:val="26"/>
          <w:rtl/>
        </w:rPr>
        <w:tab/>
        <w:t xml:space="preserve">"רכוש הקשור בעבירה" </w:t>
      </w:r>
      <w:r w:rsidRPr="00A440BA">
        <w:rPr>
          <w:rStyle w:val="big-number"/>
          <w:rFonts w:cs="FrankRuehl"/>
          <w:sz w:val="20"/>
          <w:szCs w:val="26"/>
          <w:rtl/>
        </w:rPr>
        <w:t>–</w:t>
      </w:r>
      <w:r w:rsidRPr="00A440BA">
        <w:rPr>
          <w:rStyle w:val="big-number"/>
          <w:rFonts w:cs="FrankRuehl" w:hint="cs"/>
          <w:sz w:val="20"/>
          <w:szCs w:val="26"/>
          <w:rtl/>
        </w:rPr>
        <w:t xml:space="preserve"> רכוש כמפורט בסעיפים 60(א)(1)-(3) לצו זה;</w:t>
      </w:r>
    </w:p>
    <w:p w:rsidR="007034A3" w:rsidRPr="00284F9F" w:rsidRDefault="007034A3" w:rsidP="007034A3">
      <w:pPr>
        <w:pStyle w:val="P00"/>
        <w:spacing w:before="0"/>
        <w:ind w:left="0" w:right="1134"/>
        <w:rPr>
          <w:rStyle w:val="default"/>
          <w:rFonts w:cs="FrankRuehl"/>
          <w:vanish/>
          <w:color w:val="FF0000"/>
          <w:sz w:val="20"/>
          <w:szCs w:val="20"/>
          <w:shd w:val="clear" w:color="auto" w:fill="FFFF99"/>
          <w:rtl/>
        </w:rPr>
      </w:pPr>
      <w:bookmarkStart w:id="14" w:name="Rov711"/>
      <w:r w:rsidRPr="00284F9F">
        <w:rPr>
          <w:rStyle w:val="default"/>
          <w:rFonts w:cs="FrankRuehl" w:hint="cs"/>
          <w:vanish/>
          <w:color w:val="FF0000"/>
          <w:sz w:val="20"/>
          <w:szCs w:val="20"/>
          <w:shd w:val="clear" w:color="auto" w:fill="FFFF99"/>
          <w:rtl/>
        </w:rPr>
        <w:t>מיום 10.5.2020</w:t>
      </w:r>
    </w:p>
    <w:p w:rsidR="007034A3" w:rsidRPr="00284F9F" w:rsidRDefault="007034A3" w:rsidP="007034A3">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cs="FrankRuehl"/>
          <w:vanish/>
          <w:sz w:val="20"/>
          <w:szCs w:val="20"/>
          <w:shd w:val="clear" w:color="auto" w:fill="FFFF99"/>
          <w:rtl/>
        </w:rPr>
      </w:pPr>
      <w:hyperlink r:id="rId19" w:history="1">
        <w:r w:rsidRPr="00284F9F">
          <w:rPr>
            <w:rStyle w:val="Hyperlink"/>
            <w:rFonts w:cs="FrankRuehl" w:hint="cs"/>
            <w:vanish/>
            <w:szCs w:val="20"/>
            <w:shd w:val="clear" w:color="auto" w:fill="FFFF99"/>
            <w:rtl/>
          </w:rPr>
          <w:t>קובץ המנשרים מס' 252</w:t>
        </w:r>
      </w:hyperlink>
      <w:r w:rsidRPr="00284F9F">
        <w:rPr>
          <w:rStyle w:val="default"/>
          <w:rFonts w:cs="FrankRuehl" w:hint="cs"/>
          <w:vanish/>
          <w:sz w:val="20"/>
          <w:szCs w:val="20"/>
          <w:shd w:val="clear" w:color="auto" w:fill="FFFF99"/>
          <w:rtl/>
        </w:rPr>
        <w:t xml:space="preserve"> מחודש אפריל 2020 עמ' 9436</w:t>
      </w:r>
    </w:p>
    <w:p w:rsidR="007034A3" w:rsidRPr="00A440BA" w:rsidRDefault="007034A3" w:rsidP="00A440B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הגדרת "רכוש הקשור בעבירה"</w:t>
      </w:r>
      <w:bookmarkEnd w:id="14"/>
    </w:p>
    <w:p w:rsidR="007034A3" w:rsidRPr="00A440BA" w:rsidRDefault="007034A3" w:rsidP="007034A3">
      <w:pPr>
        <w:pStyle w:val="P00"/>
        <w:spacing w:before="72"/>
        <w:ind w:left="0" w:right="1134"/>
        <w:rPr>
          <w:rStyle w:val="big-number"/>
          <w:rFonts w:cs="FrankRuehl"/>
          <w:sz w:val="20"/>
          <w:szCs w:val="26"/>
          <w:rtl/>
        </w:rPr>
      </w:pPr>
      <w:r w:rsidRPr="00A440BA">
        <w:rPr>
          <w:rFonts w:cs="FrankRuehl" w:hint="cs"/>
          <w:rtl/>
          <w:lang w:eastAsia="en-US"/>
        </w:rPr>
        <w:pict>
          <v:shape id="_x0000_s3994" type="#_x0000_t202" style="position:absolute;left:0;text-align:left;margin-left:468pt;margin-top:7.1pt;width:74.35pt;height:16.8pt;z-index:251933184" filled="f" stroked="f">
            <v:textbox inset="1mm,0,1mm,0">
              <w:txbxContent>
                <w:p w:rsidR="007034A3" w:rsidRPr="008B73BA" w:rsidRDefault="007034A3" w:rsidP="007034A3">
                  <w:pPr>
                    <w:pStyle w:val="a7"/>
                    <w:rPr>
                      <w:rFonts w:hint="cs"/>
                      <w:rtl/>
                    </w:rPr>
                  </w:pPr>
                  <w:r>
                    <w:rPr>
                      <w:rFonts w:hint="cs"/>
                      <w:noProof/>
                      <w:rtl/>
                    </w:rPr>
                    <w:t xml:space="preserve">תיקון מס' </w:t>
                  </w:r>
                  <w:r>
                    <w:rPr>
                      <w:rFonts w:hint="cs"/>
                      <w:rtl/>
                    </w:rPr>
                    <w:t>67 (מס' 1827) תש"ף-2020</w:t>
                  </w:r>
                </w:p>
              </w:txbxContent>
            </v:textbox>
          </v:shape>
        </w:pict>
      </w:r>
      <w:r w:rsidRPr="00A440BA">
        <w:rPr>
          <w:rStyle w:val="big-number"/>
          <w:rFonts w:cs="FrankRuehl" w:hint="cs"/>
          <w:sz w:val="20"/>
          <w:szCs w:val="26"/>
          <w:rtl/>
        </w:rPr>
        <w:tab/>
        <w:t>"</w:t>
      </w:r>
      <w:r w:rsidR="00FA37DD" w:rsidRPr="00A440BA">
        <w:rPr>
          <w:rStyle w:val="big-number"/>
          <w:rFonts w:cs="FrankRuehl" w:hint="cs"/>
          <w:sz w:val="20"/>
          <w:szCs w:val="26"/>
          <w:rtl/>
        </w:rPr>
        <w:t xml:space="preserve">רכוש טרור" </w:t>
      </w:r>
      <w:r w:rsidR="00FA37DD" w:rsidRPr="00A440BA">
        <w:rPr>
          <w:rStyle w:val="big-number"/>
          <w:rFonts w:cs="FrankRuehl"/>
          <w:sz w:val="20"/>
          <w:szCs w:val="26"/>
          <w:rtl/>
        </w:rPr>
        <w:t>–</w:t>
      </w:r>
      <w:r w:rsidR="00FA37DD" w:rsidRPr="00A440BA">
        <w:rPr>
          <w:rStyle w:val="big-number"/>
          <w:rFonts w:cs="FrankRuehl" w:hint="cs"/>
          <w:sz w:val="20"/>
          <w:szCs w:val="26"/>
          <w:rtl/>
        </w:rPr>
        <w:t xml:space="preserve"> כל אחד מאלה:</w:t>
      </w:r>
    </w:p>
    <w:p w:rsidR="00FA37DD" w:rsidRPr="00A440BA" w:rsidRDefault="00FA37DD" w:rsidP="00FA37DD">
      <w:pPr>
        <w:pStyle w:val="P00"/>
        <w:spacing w:before="72"/>
        <w:ind w:left="1021" w:right="1134"/>
        <w:rPr>
          <w:rStyle w:val="big-number"/>
          <w:rFonts w:cs="FrankRuehl"/>
          <w:sz w:val="20"/>
          <w:szCs w:val="26"/>
          <w:rtl/>
        </w:rPr>
      </w:pPr>
      <w:r w:rsidRPr="00A440BA">
        <w:rPr>
          <w:rStyle w:val="big-number"/>
          <w:rFonts w:cs="FrankRuehl" w:hint="cs"/>
          <w:sz w:val="20"/>
          <w:szCs w:val="26"/>
          <w:rtl/>
        </w:rPr>
        <w:t>(1)</w:t>
      </w:r>
      <w:r w:rsidRPr="00A440BA">
        <w:rPr>
          <w:rStyle w:val="big-number"/>
          <w:rFonts w:cs="FrankRuehl"/>
          <w:sz w:val="20"/>
          <w:szCs w:val="26"/>
          <w:rtl/>
        </w:rPr>
        <w:tab/>
      </w:r>
      <w:r w:rsidRPr="00A440BA">
        <w:rPr>
          <w:rStyle w:val="big-number"/>
          <w:rFonts w:cs="FrankRuehl" w:hint="cs"/>
          <w:sz w:val="20"/>
          <w:szCs w:val="26"/>
          <w:rtl/>
        </w:rPr>
        <w:t>רכוש של התאחדות בלתי מותרת;</w:t>
      </w:r>
    </w:p>
    <w:p w:rsidR="00FA37DD" w:rsidRPr="00A440BA" w:rsidRDefault="00FA37DD" w:rsidP="00FA37DD">
      <w:pPr>
        <w:pStyle w:val="P00"/>
        <w:spacing w:before="72"/>
        <w:ind w:left="1021" w:right="1134"/>
        <w:rPr>
          <w:rStyle w:val="big-number"/>
          <w:rFonts w:cs="FrankRuehl" w:hint="cs"/>
          <w:sz w:val="20"/>
          <w:szCs w:val="26"/>
          <w:rtl/>
        </w:rPr>
      </w:pPr>
      <w:r w:rsidRPr="00A440BA">
        <w:rPr>
          <w:rStyle w:val="big-number"/>
          <w:rFonts w:cs="FrankRuehl" w:hint="cs"/>
          <w:sz w:val="20"/>
          <w:szCs w:val="26"/>
          <w:rtl/>
        </w:rPr>
        <w:t>(2)</w:t>
      </w:r>
      <w:r w:rsidRPr="00A440BA">
        <w:rPr>
          <w:rStyle w:val="big-number"/>
          <w:rFonts w:cs="FrankRuehl"/>
          <w:sz w:val="20"/>
          <w:szCs w:val="26"/>
          <w:rtl/>
        </w:rPr>
        <w:tab/>
      </w:r>
      <w:r w:rsidRPr="00A440BA">
        <w:rPr>
          <w:rStyle w:val="big-number"/>
          <w:rFonts w:cs="FrankRuehl" w:hint="cs"/>
          <w:sz w:val="20"/>
          <w:szCs w:val="26"/>
          <w:rtl/>
        </w:rPr>
        <w:t>רכוש הקשור לעבירה המנויה בתוספת הראשונה, או עבירה לפי סעיף 251 לצו זה;</w:t>
      </w:r>
    </w:p>
    <w:p w:rsidR="007034A3" w:rsidRPr="00284F9F" w:rsidRDefault="007034A3" w:rsidP="007034A3">
      <w:pPr>
        <w:pStyle w:val="P00"/>
        <w:spacing w:before="0"/>
        <w:ind w:left="0" w:right="1134"/>
        <w:rPr>
          <w:rStyle w:val="default"/>
          <w:rFonts w:cs="FrankRuehl"/>
          <w:vanish/>
          <w:color w:val="FF0000"/>
          <w:sz w:val="20"/>
          <w:szCs w:val="20"/>
          <w:shd w:val="clear" w:color="auto" w:fill="FFFF99"/>
          <w:rtl/>
        </w:rPr>
      </w:pPr>
      <w:bookmarkStart w:id="15" w:name="Rov712"/>
      <w:r w:rsidRPr="00284F9F">
        <w:rPr>
          <w:rStyle w:val="default"/>
          <w:rFonts w:cs="FrankRuehl" w:hint="cs"/>
          <w:vanish/>
          <w:color w:val="FF0000"/>
          <w:sz w:val="20"/>
          <w:szCs w:val="20"/>
          <w:shd w:val="clear" w:color="auto" w:fill="FFFF99"/>
          <w:rtl/>
        </w:rPr>
        <w:t>מיום 10.5.2020</w:t>
      </w:r>
    </w:p>
    <w:p w:rsidR="007034A3" w:rsidRPr="00284F9F" w:rsidRDefault="007034A3" w:rsidP="007034A3">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cs="FrankRuehl"/>
          <w:vanish/>
          <w:sz w:val="20"/>
          <w:szCs w:val="20"/>
          <w:shd w:val="clear" w:color="auto" w:fill="FFFF99"/>
          <w:rtl/>
        </w:rPr>
      </w:pPr>
      <w:hyperlink r:id="rId20" w:history="1">
        <w:r w:rsidRPr="00284F9F">
          <w:rPr>
            <w:rStyle w:val="Hyperlink"/>
            <w:rFonts w:cs="FrankRuehl" w:hint="cs"/>
            <w:vanish/>
            <w:szCs w:val="20"/>
            <w:shd w:val="clear" w:color="auto" w:fill="FFFF99"/>
            <w:rtl/>
          </w:rPr>
          <w:t>קובץ המנשרים מס' 252</w:t>
        </w:r>
      </w:hyperlink>
      <w:r w:rsidRPr="00284F9F">
        <w:rPr>
          <w:rStyle w:val="default"/>
          <w:rFonts w:cs="FrankRuehl" w:hint="cs"/>
          <w:vanish/>
          <w:sz w:val="20"/>
          <w:szCs w:val="20"/>
          <w:shd w:val="clear" w:color="auto" w:fill="FFFF99"/>
          <w:rtl/>
        </w:rPr>
        <w:t xml:space="preserve"> מחודש אפריל 2020 עמ' 9436</w:t>
      </w:r>
    </w:p>
    <w:p w:rsidR="007034A3" w:rsidRPr="00A440BA" w:rsidRDefault="007034A3" w:rsidP="00A440B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הגדרת "</w:t>
      </w:r>
      <w:r w:rsidR="00FA37DD" w:rsidRPr="00284F9F">
        <w:rPr>
          <w:rStyle w:val="default"/>
          <w:rFonts w:cs="FrankRuehl" w:hint="cs"/>
          <w:b/>
          <w:bCs/>
          <w:vanish/>
          <w:sz w:val="20"/>
          <w:szCs w:val="20"/>
          <w:shd w:val="clear" w:color="auto" w:fill="FFFF99"/>
          <w:rtl/>
        </w:rPr>
        <w:t>רכוש טרור</w:t>
      </w:r>
      <w:r w:rsidRPr="00284F9F">
        <w:rPr>
          <w:rStyle w:val="default"/>
          <w:rFonts w:cs="FrankRuehl" w:hint="cs"/>
          <w:b/>
          <w:bCs/>
          <w:vanish/>
          <w:sz w:val="20"/>
          <w:szCs w:val="20"/>
          <w:shd w:val="clear" w:color="auto" w:fill="FFFF99"/>
          <w:rtl/>
        </w:rPr>
        <w:t>"</w:t>
      </w:r>
      <w:bookmarkEnd w:id="15"/>
    </w:p>
    <w:p w:rsidR="007034A3" w:rsidRPr="00A440BA" w:rsidRDefault="007034A3" w:rsidP="007034A3">
      <w:pPr>
        <w:pStyle w:val="P00"/>
        <w:spacing w:before="72"/>
        <w:ind w:left="0" w:right="1134"/>
        <w:rPr>
          <w:rStyle w:val="big-number"/>
          <w:rFonts w:cs="FrankRuehl" w:hint="cs"/>
          <w:sz w:val="20"/>
          <w:szCs w:val="26"/>
          <w:rtl/>
        </w:rPr>
      </w:pPr>
      <w:r w:rsidRPr="00A440BA">
        <w:rPr>
          <w:rFonts w:cs="FrankRuehl" w:hint="cs"/>
          <w:rtl/>
          <w:lang w:eastAsia="en-US"/>
        </w:rPr>
        <w:pict>
          <v:shape id="_x0000_s3995" type="#_x0000_t202" style="position:absolute;left:0;text-align:left;margin-left:468pt;margin-top:7.1pt;width:74.35pt;height:16.8pt;z-index:251934208" filled="f" stroked="f">
            <v:textbox inset="1mm,0,1mm,0">
              <w:txbxContent>
                <w:p w:rsidR="007034A3" w:rsidRPr="008B73BA" w:rsidRDefault="007034A3" w:rsidP="007034A3">
                  <w:pPr>
                    <w:pStyle w:val="a7"/>
                    <w:rPr>
                      <w:rFonts w:hint="cs"/>
                      <w:rtl/>
                    </w:rPr>
                  </w:pPr>
                  <w:r>
                    <w:rPr>
                      <w:rFonts w:hint="cs"/>
                      <w:noProof/>
                      <w:rtl/>
                    </w:rPr>
                    <w:t xml:space="preserve">תיקון מס' </w:t>
                  </w:r>
                  <w:r>
                    <w:rPr>
                      <w:rFonts w:hint="cs"/>
                      <w:rtl/>
                    </w:rPr>
                    <w:t>67 (מס' 1827) תש"ף-2020</w:t>
                  </w:r>
                </w:p>
              </w:txbxContent>
            </v:textbox>
          </v:shape>
        </w:pict>
      </w:r>
      <w:r w:rsidRPr="00A440BA">
        <w:rPr>
          <w:rStyle w:val="big-number"/>
          <w:rFonts w:cs="FrankRuehl" w:hint="cs"/>
          <w:sz w:val="20"/>
          <w:szCs w:val="26"/>
          <w:rtl/>
        </w:rPr>
        <w:tab/>
        <w:t>"</w:t>
      </w:r>
      <w:r w:rsidR="00FA37DD" w:rsidRPr="00A440BA">
        <w:rPr>
          <w:rStyle w:val="big-number"/>
          <w:rFonts w:cs="FrankRuehl" w:hint="cs"/>
          <w:sz w:val="20"/>
          <w:szCs w:val="26"/>
          <w:rtl/>
        </w:rPr>
        <w:t xml:space="preserve">רכוש של התאחדות בלתי מותרת" </w:t>
      </w:r>
      <w:r w:rsidR="00FA37DD" w:rsidRPr="00A440BA">
        <w:rPr>
          <w:rStyle w:val="big-number"/>
          <w:rFonts w:cs="FrankRuehl"/>
          <w:sz w:val="20"/>
          <w:szCs w:val="26"/>
          <w:rtl/>
        </w:rPr>
        <w:t>–</w:t>
      </w:r>
      <w:r w:rsidR="00FA37DD" w:rsidRPr="00A440BA">
        <w:rPr>
          <w:rStyle w:val="big-number"/>
          <w:rFonts w:cs="FrankRuehl" w:hint="cs"/>
          <w:sz w:val="20"/>
          <w:szCs w:val="26"/>
          <w:rtl/>
        </w:rPr>
        <w:t xml:space="preserve"> רכוש הנמצא בבעלותה, בחזקתה, בשליטתה או במשמורתה של התאחדות בלתי מותרת, לבד או יחד עם אחר, וכן רכוש המשמש או המיועד לשמש התאחדות בלתי מותרת או לפעילות של התאחדות בלתי מותרת, לרבות רכוש שההתאחדות מימנה את רכישתו או שהעבירה לאחר בלא תמורה; לעניין זה, חזקה כי רכוש הנמצא במקום המשמש דרך קבע לצורך פעילות של התאחדות בלתי מותרת ואינו משמש דרך קבע למטרה אחרת, הוא רכוש של התאחדות בלתי מותרת, אלא אם כן הוכח אחרת</w:t>
      </w:r>
      <w:r w:rsidRPr="00A440BA">
        <w:rPr>
          <w:rStyle w:val="big-number"/>
          <w:rFonts w:cs="FrankRuehl" w:hint="cs"/>
          <w:sz w:val="20"/>
          <w:szCs w:val="26"/>
          <w:rtl/>
        </w:rPr>
        <w:t>;</w:t>
      </w:r>
    </w:p>
    <w:p w:rsidR="007034A3" w:rsidRPr="00284F9F" w:rsidRDefault="007034A3" w:rsidP="007034A3">
      <w:pPr>
        <w:pStyle w:val="P00"/>
        <w:spacing w:before="0"/>
        <w:ind w:left="0" w:right="1134"/>
        <w:rPr>
          <w:rStyle w:val="default"/>
          <w:rFonts w:cs="FrankRuehl"/>
          <w:vanish/>
          <w:color w:val="FF0000"/>
          <w:sz w:val="20"/>
          <w:szCs w:val="20"/>
          <w:shd w:val="clear" w:color="auto" w:fill="FFFF99"/>
          <w:rtl/>
        </w:rPr>
      </w:pPr>
      <w:bookmarkStart w:id="16" w:name="Rov713"/>
      <w:r w:rsidRPr="00284F9F">
        <w:rPr>
          <w:rStyle w:val="default"/>
          <w:rFonts w:cs="FrankRuehl" w:hint="cs"/>
          <w:vanish/>
          <w:color w:val="FF0000"/>
          <w:sz w:val="20"/>
          <w:szCs w:val="20"/>
          <w:shd w:val="clear" w:color="auto" w:fill="FFFF99"/>
          <w:rtl/>
        </w:rPr>
        <w:t>מיום 10.5.2020</w:t>
      </w:r>
    </w:p>
    <w:p w:rsidR="007034A3" w:rsidRPr="00284F9F" w:rsidRDefault="007034A3" w:rsidP="007034A3">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cs="FrankRuehl"/>
          <w:vanish/>
          <w:sz w:val="20"/>
          <w:szCs w:val="20"/>
          <w:shd w:val="clear" w:color="auto" w:fill="FFFF99"/>
          <w:rtl/>
        </w:rPr>
      </w:pPr>
      <w:hyperlink r:id="rId21" w:history="1">
        <w:r w:rsidRPr="00284F9F">
          <w:rPr>
            <w:rStyle w:val="Hyperlink"/>
            <w:rFonts w:cs="FrankRuehl" w:hint="cs"/>
            <w:vanish/>
            <w:szCs w:val="20"/>
            <w:shd w:val="clear" w:color="auto" w:fill="FFFF99"/>
            <w:rtl/>
          </w:rPr>
          <w:t>קובץ המנשרים מס' 252</w:t>
        </w:r>
      </w:hyperlink>
      <w:r w:rsidRPr="00284F9F">
        <w:rPr>
          <w:rStyle w:val="default"/>
          <w:rFonts w:cs="FrankRuehl" w:hint="cs"/>
          <w:vanish/>
          <w:sz w:val="20"/>
          <w:szCs w:val="20"/>
          <w:shd w:val="clear" w:color="auto" w:fill="FFFF99"/>
          <w:rtl/>
        </w:rPr>
        <w:t xml:space="preserve"> מחודש אפריל 2020 עמ' 9436</w:t>
      </w:r>
    </w:p>
    <w:p w:rsidR="007034A3" w:rsidRPr="00A440BA" w:rsidRDefault="007034A3" w:rsidP="00A440B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הגדרת "</w:t>
      </w:r>
      <w:r w:rsidR="00FA37DD" w:rsidRPr="00284F9F">
        <w:rPr>
          <w:rStyle w:val="default"/>
          <w:rFonts w:cs="FrankRuehl" w:hint="cs"/>
          <w:b/>
          <w:bCs/>
          <w:vanish/>
          <w:sz w:val="20"/>
          <w:szCs w:val="20"/>
          <w:shd w:val="clear" w:color="auto" w:fill="FFFF99"/>
          <w:rtl/>
        </w:rPr>
        <w:t>רכוש של התאחדות בלתי מותרת</w:t>
      </w:r>
      <w:r w:rsidRPr="00284F9F">
        <w:rPr>
          <w:rStyle w:val="default"/>
          <w:rFonts w:cs="FrankRuehl" w:hint="cs"/>
          <w:b/>
          <w:bCs/>
          <w:vanish/>
          <w:sz w:val="20"/>
          <w:szCs w:val="20"/>
          <w:shd w:val="clear" w:color="auto" w:fill="FFFF99"/>
          <w:rtl/>
        </w:rPr>
        <w:t>"</w:t>
      </w:r>
      <w:bookmarkEnd w:id="16"/>
    </w:p>
    <w:p w:rsidR="00BC131C" w:rsidRDefault="00BC131C" w:rsidP="00BC131C">
      <w:pPr>
        <w:pStyle w:val="P00"/>
        <w:spacing w:before="72"/>
        <w:ind w:left="0" w:right="1134"/>
        <w:rPr>
          <w:rStyle w:val="default"/>
          <w:rFonts w:cs="FrankRuehl" w:hint="cs"/>
          <w:rtl/>
        </w:rPr>
      </w:pPr>
      <w:r>
        <w:rPr>
          <w:rStyle w:val="default"/>
          <w:rFonts w:cs="FrankRuehl" w:hint="cs"/>
          <w:rtl/>
        </w:rPr>
        <w:tab/>
        <w:t xml:space="preserve">"רשויות צה"ל" </w:t>
      </w:r>
      <w:r>
        <w:rPr>
          <w:rStyle w:val="default"/>
          <w:rFonts w:cs="FrankRuehl"/>
          <w:rtl/>
        </w:rPr>
        <w:t>–</w:t>
      </w:r>
      <w:r>
        <w:rPr>
          <w:rStyle w:val="default"/>
          <w:rFonts w:cs="FrankRuehl" w:hint="cs"/>
          <w:rtl/>
        </w:rPr>
        <w:t xml:space="preserve"> מפקד כוחות צה"ל באזור וכל רשות שנתמנתה על ידו או מכוחו או שהוסמכה לפעול באזור על פי הדין ותחיקת הביטחון, ובכלל זה כל מפקד צבאי באזור;</w:t>
      </w:r>
    </w:p>
    <w:p w:rsidR="00BC131C" w:rsidRDefault="00BC131C" w:rsidP="00BC131C">
      <w:pPr>
        <w:pStyle w:val="P00"/>
        <w:spacing w:before="72"/>
        <w:ind w:left="0" w:right="1134"/>
        <w:rPr>
          <w:rStyle w:val="default"/>
          <w:rFonts w:cs="FrankRuehl" w:hint="cs"/>
          <w:rtl/>
        </w:rPr>
      </w:pPr>
      <w:r>
        <w:rPr>
          <w:rStyle w:val="default"/>
          <w:rFonts w:cs="FrankRuehl" w:hint="cs"/>
          <w:rtl/>
        </w:rPr>
        <w:tab/>
        <w:t xml:space="preserve">"שוטר" </w:t>
      </w:r>
      <w:r w:rsidR="00D14D9B">
        <w:rPr>
          <w:rStyle w:val="default"/>
          <w:rFonts w:cs="FrankRuehl"/>
          <w:rtl/>
        </w:rPr>
        <w:t>–</w:t>
      </w:r>
      <w:r>
        <w:rPr>
          <w:rStyle w:val="default"/>
          <w:rFonts w:cs="FrankRuehl" w:hint="cs"/>
          <w:rtl/>
        </w:rPr>
        <w:t xml:space="preserve"> </w:t>
      </w:r>
      <w:r w:rsidR="00D14D9B">
        <w:rPr>
          <w:rStyle w:val="default"/>
          <w:rFonts w:cs="FrankRuehl" w:hint="cs"/>
          <w:rtl/>
        </w:rPr>
        <w:t>לרבות כל בעל דרגה שאינו קצין הנמנה עם כוחות המשטרה;</w:t>
      </w:r>
    </w:p>
    <w:p w:rsidR="00D91CBB" w:rsidRDefault="00D91CBB" w:rsidP="00D14D9B">
      <w:pPr>
        <w:pStyle w:val="P00"/>
        <w:spacing w:before="72"/>
        <w:ind w:left="0" w:right="1134"/>
        <w:rPr>
          <w:rStyle w:val="default"/>
          <w:rFonts w:cs="FrankRuehl" w:hint="cs"/>
          <w:rtl/>
        </w:rPr>
      </w:pPr>
      <w:r>
        <w:rPr>
          <w:rStyle w:val="default"/>
          <w:rFonts w:cs="FrankRuehl" w:hint="cs"/>
          <w:rtl/>
        </w:rPr>
        <w:tab/>
        <w:t xml:space="preserve">"שירותים חיוניים" </w:t>
      </w:r>
      <w:r>
        <w:rPr>
          <w:rStyle w:val="default"/>
          <w:rFonts w:cs="FrankRuehl"/>
          <w:rtl/>
        </w:rPr>
        <w:t>–</w:t>
      </w:r>
      <w:r>
        <w:rPr>
          <w:rStyle w:val="default"/>
          <w:rFonts w:cs="FrankRuehl" w:hint="cs"/>
          <w:rtl/>
        </w:rPr>
        <w:t xml:space="preserve"> שירותים חיו</w:t>
      </w:r>
      <w:r w:rsidR="00D14D9B">
        <w:rPr>
          <w:rStyle w:val="default"/>
          <w:rFonts w:cs="FrankRuehl" w:hint="cs"/>
          <w:rtl/>
        </w:rPr>
        <w:t>נ</w:t>
      </w:r>
      <w:r>
        <w:rPr>
          <w:rStyle w:val="default"/>
          <w:rFonts w:cs="FrankRuehl" w:hint="cs"/>
          <w:rtl/>
        </w:rPr>
        <w:t xml:space="preserve">יים לקיום ממשל תקין באזור, להבטחת שלום הציבור וחיילי צה"ל, לקיום </w:t>
      </w:r>
      <w:r w:rsidR="00D14D9B">
        <w:rPr>
          <w:rStyle w:val="default"/>
          <w:rFonts w:cs="FrankRuehl" w:hint="cs"/>
          <w:rtl/>
        </w:rPr>
        <w:t>ה</w:t>
      </w:r>
      <w:r>
        <w:rPr>
          <w:rStyle w:val="default"/>
          <w:rFonts w:cs="FrankRuehl" w:hint="cs"/>
          <w:rtl/>
        </w:rPr>
        <w:t xml:space="preserve">סדר </w:t>
      </w:r>
      <w:r w:rsidR="00D14D9B">
        <w:rPr>
          <w:rStyle w:val="default"/>
          <w:rFonts w:cs="FrankRuehl" w:hint="cs"/>
          <w:rtl/>
        </w:rPr>
        <w:t>ה</w:t>
      </w:r>
      <w:r>
        <w:rPr>
          <w:rStyle w:val="default"/>
          <w:rFonts w:cs="FrankRuehl" w:hint="cs"/>
          <w:rtl/>
        </w:rPr>
        <w:t xml:space="preserve">ציבורי, או </w:t>
      </w:r>
      <w:r w:rsidR="00D14D9B">
        <w:rPr>
          <w:rStyle w:val="default"/>
          <w:rFonts w:cs="FrankRuehl" w:hint="cs"/>
          <w:rtl/>
        </w:rPr>
        <w:t xml:space="preserve">לקיום </w:t>
      </w:r>
      <w:r>
        <w:rPr>
          <w:rStyle w:val="default"/>
          <w:rFonts w:cs="FrankRuehl" w:hint="cs"/>
          <w:rtl/>
        </w:rPr>
        <w:t>הספקה וכל שירותים חיוניים לחיי הציבור;</w:t>
      </w:r>
    </w:p>
    <w:p w:rsidR="00D91CBB" w:rsidRDefault="00D91CBB" w:rsidP="00D14D9B">
      <w:pPr>
        <w:pStyle w:val="P00"/>
        <w:spacing w:before="72"/>
        <w:ind w:left="0" w:right="1134"/>
        <w:rPr>
          <w:rStyle w:val="default"/>
          <w:rFonts w:cs="FrankRuehl" w:hint="cs"/>
          <w:rtl/>
        </w:rPr>
      </w:pPr>
      <w:r>
        <w:rPr>
          <w:rStyle w:val="default"/>
          <w:rFonts w:cs="FrankRuehl" w:hint="cs"/>
          <w:rtl/>
        </w:rPr>
        <w:tab/>
        <w:t>"</w:t>
      </w:r>
      <w:r w:rsidR="00D14D9B">
        <w:rPr>
          <w:rStyle w:val="default"/>
          <w:rFonts w:cs="FrankRuehl" w:hint="cs"/>
          <w:rtl/>
        </w:rPr>
        <w:t xml:space="preserve">תושב" ו"תעודת זהות" </w:t>
      </w:r>
      <w:r w:rsidR="00D14D9B">
        <w:rPr>
          <w:rStyle w:val="default"/>
          <w:rFonts w:cs="FrankRuehl"/>
          <w:rtl/>
        </w:rPr>
        <w:t>–</w:t>
      </w:r>
      <w:r w:rsidR="00D14D9B">
        <w:rPr>
          <w:rStyle w:val="default"/>
          <w:rFonts w:cs="FrankRuehl" w:hint="cs"/>
          <w:rtl/>
        </w:rPr>
        <w:t xml:space="preserve"> כמשמעותם בצו בדבר תעודת זהות ומרשם אוכלוסין (יהודה והשומרון) (מס' 297), תשכ"ט-1969;</w:t>
      </w:r>
    </w:p>
    <w:p w:rsidR="00A4456B" w:rsidRPr="00A440BA" w:rsidRDefault="00A4456B" w:rsidP="00A4456B">
      <w:pPr>
        <w:pStyle w:val="P00"/>
        <w:spacing w:before="72"/>
        <w:ind w:left="0" w:right="1134"/>
        <w:rPr>
          <w:rStyle w:val="big-number"/>
          <w:rFonts w:cs="FrankRuehl" w:hint="cs"/>
          <w:sz w:val="20"/>
          <w:szCs w:val="26"/>
          <w:rtl/>
        </w:rPr>
      </w:pPr>
      <w:r w:rsidRPr="00A440BA">
        <w:rPr>
          <w:rFonts w:cs="FrankRuehl" w:hint="cs"/>
          <w:rtl/>
          <w:lang w:eastAsia="en-US"/>
        </w:rPr>
        <w:pict>
          <v:shape id="_x0000_s4015" type="#_x0000_t202" style="position:absolute;left:0;text-align:left;margin-left:468pt;margin-top:7.1pt;width:74.35pt;height:16.8pt;z-index:251951616" filled="f" stroked="f">
            <v:textbox inset="1mm,0,1mm,0">
              <w:txbxContent>
                <w:p w:rsidR="00A4456B" w:rsidRPr="008B73BA" w:rsidRDefault="00A4456B" w:rsidP="00A4456B">
                  <w:pPr>
                    <w:pStyle w:val="a7"/>
                    <w:rPr>
                      <w:rFonts w:hint="cs"/>
                      <w:rtl/>
                    </w:rPr>
                  </w:pPr>
                  <w:r>
                    <w:rPr>
                      <w:rFonts w:hint="cs"/>
                      <w:noProof/>
                      <w:rtl/>
                    </w:rPr>
                    <w:t xml:space="preserve">תיקון מס' </w:t>
                  </w:r>
                  <w:r>
                    <w:rPr>
                      <w:rFonts w:hint="cs"/>
                      <w:rtl/>
                    </w:rPr>
                    <w:t>72 (מס' 2079) תשפ"ב-2021</w:t>
                  </w:r>
                </w:p>
              </w:txbxContent>
            </v:textbox>
          </v:shape>
        </w:pict>
      </w:r>
      <w:r w:rsidRPr="00A440BA">
        <w:rPr>
          <w:rStyle w:val="big-number"/>
          <w:rFonts w:cs="FrankRuehl" w:hint="cs"/>
          <w:sz w:val="20"/>
          <w:szCs w:val="26"/>
          <w:rtl/>
        </w:rPr>
        <w:tab/>
        <w:t>"</w:t>
      </w:r>
      <w:r>
        <w:rPr>
          <w:rStyle w:val="big-number"/>
          <w:rFonts w:cs="FrankRuehl" w:hint="cs"/>
          <w:sz w:val="20"/>
          <w:szCs w:val="26"/>
          <w:rtl/>
        </w:rPr>
        <w:t xml:space="preserve">תיעוד חזותי" </w:t>
      </w:r>
      <w:r>
        <w:rPr>
          <w:rStyle w:val="big-number"/>
          <w:rFonts w:cs="FrankRuehl"/>
          <w:sz w:val="20"/>
          <w:szCs w:val="26"/>
          <w:rtl/>
        </w:rPr>
        <w:t>–</w:t>
      </w:r>
      <w:r>
        <w:rPr>
          <w:rStyle w:val="big-number"/>
          <w:rFonts w:cs="FrankRuehl" w:hint="cs"/>
          <w:sz w:val="20"/>
          <w:szCs w:val="26"/>
          <w:rtl/>
        </w:rPr>
        <w:t xml:space="preserve"> תיעוד בהקלטת תמונה וקול בשילוב</w:t>
      </w:r>
      <w:r w:rsidRPr="00A440BA">
        <w:rPr>
          <w:rStyle w:val="big-number"/>
          <w:rFonts w:cs="FrankRuehl" w:hint="cs"/>
          <w:sz w:val="20"/>
          <w:szCs w:val="26"/>
          <w:rtl/>
        </w:rPr>
        <w:t>;</w:t>
      </w:r>
    </w:p>
    <w:p w:rsidR="00A4456B" w:rsidRPr="00284F9F" w:rsidRDefault="00A4456B" w:rsidP="00A4456B">
      <w:pPr>
        <w:pStyle w:val="P00"/>
        <w:spacing w:before="0"/>
        <w:ind w:left="0" w:right="1134"/>
        <w:rPr>
          <w:rStyle w:val="default"/>
          <w:rFonts w:cs="FrankRuehl"/>
          <w:vanish/>
          <w:color w:val="FF0000"/>
          <w:sz w:val="20"/>
          <w:szCs w:val="20"/>
          <w:shd w:val="clear" w:color="auto" w:fill="FFFF99"/>
          <w:rtl/>
        </w:rPr>
      </w:pPr>
      <w:bookmarkStart w:id="17" w:name="Rov731"/>
      <w:r w:rsidRPr="00284F9F">
        <w:rPr>
          <w:rStyle w:val="default"/>
          <w:rFonts w:cs="FrankRuehl" w:hint="cs"/>
          <w:vanish/>
          <w:color w:val="FF0000"/>
          <w:sz w:val="20"/>
          <w:szCs w:val="20"/>
          <w:shd w:val="clear" w:color="auto" w:fill="FFFF99"/>
          <w:rtl/>
        </w:rPr>
        <w:t>מיום 20.10.2021</w:t>
      </w:r>
    </w:p>
    <w:p w:rsidR="00A4456B" w:rsidRPr="00284F9F" w:rsidRDefault="00A4456B" w:rsidP="00A4456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72 (מס' 2079) תשפ"ב-2021</w:t>
      </w:r>
    </w:p>
    <w:p w:rsidR="002F07A4" w:rsidRPr="00284F9F" w:rsidRDefault="002F07A4" w:rsidP="002F07A4">
      <w:pPr>
        <w:pStyle w:val="P00"/>
        <w:spacing w:before="0"/>
        <w:ind w:left="0" w:right="1134"/>
        <w:rPr>
          <w:rStyle w:val="default"/>
          <w:rFonts w:cs="FrankRuehl"/>
          <w:vanish/>
          <w:sz w:val="20"/>
          <w:szCs w:val="20"/>
          <w:shd w:val="clear" w:color="auto" w:fill="FFFF99"/>
          <w:rtl/>
        </w:rPr>
      </w:pPr>
      <w:hyperlink r:id="rId22" w:history="1">
        <w:r w:rsidRPr="00284F9F">
          <w:rPr>
            <w:rStyle w:val="Hyperlink"/>
            <w:rFonts w:cs="FrankRuehl" w:hint="cs"/>
            <w:vanish/>
            <w:szCs w:val="20"/>
            <w:shd w:val="clear" w:color="auto" w:fill="FFFF99"/>
            <w:rtl/>
          </w:rPr>
          <w:t>קובץ המנשרים מס' 258</w:t>
        </w:r>
      </w:hyperlink>
      <w:r w:rsidRPr="00284F9F">
        <w:rPr>
          <w:rStyle w:val="default"/>
          <w:rFonts w:cs="FrankRuehl" w:hint="cs"/>
          <w:vanish/>
          <w:sz w:val="20"/>
          <w:szCs w:val="20"/>
          <w:shd w:val="clear" w:color="auto" w:fill="FFFF99"/>
          <w:rtl/>
        </w:rPr>
        <w:t xml:space="preserve"> מחודש נובמבר 2021 עמ' 11571</w:t>
      </w:r>
    </w:p>
    <w:p w:rsidR="00A4456B" w:rsidRPr="00A4456B" w:rsidRDefault="00A4456B" w:rsidP="00A4456B">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הגדרת "תיעוד חזותי"</w:t>
      </w:r>
      <w:bookmarkEnd w:id="17"/>
    </w:p>
    <w:p w:rsidR="00A4456B" w:rsidRPr="00A440BA" w:rsidRDefault="00A4456B" w:rsidP="00A4456B">
      <w:pPr>
        <w:pStyle w:val="P00"/>
        <w:spacing w:before="72"/>
        <w:ind w:left="0" w:right="1134"/>
        <w:rPr>
          <w:rStyle w:val="big-number"/>
          <w:rFonts w:cs="FrankRuehl" w:hint="cs"/>
          <w:sz w:val="20"/>
          <w:szCs w:val="26"/>
          <w:rtl/>
        </w:rPr>
      </w:pPr>
      <w:r w:rsidRPr="00A440BA">
        <w:rPr>
          <w:rFonts w:cs="FrankRuehl" w:hint="cs"/>
          <w:rtl/>
          <w:lang w:eastAsia="en-US"/>
        </w:rPr>
        <w:pict>
          <v:shape id="_x0000_s4016" type="#_x0000_t202" style="position:absolute;left:0;text-align:left;margin-left:468pt;margin-top:7.1pt;width:74.35pt;height:16.8pt;z-index:251952640" filled="f" stroked="f">
            <v:textbox inset="1mm,0,1mm,0">
              <w:txbxContent>
                <w:p w:rsidR="00A4456B" w:rsidRPr="008B73BA" w:rsidRDefault="00A4456B" w:rsidP="00A4456B">
                  <w:pPr>
                    <w:pStyle w:val="a7"/>
                    <w:rPr>
                      <w:rFonts w:hint="cs"/>
                      <w:rtl/>
                    </w:rPr>
                  </w:pPr>
                  <w:r>
                    <w:rPr>
                      <w:rFonts w:hint="cs"/>
                      <w:noProof/>
                      <w:rtl/>
                    </w:rPr>
                    <w:t xml:space="preserve">תיקון מס' </w:t>
                  </w:r>
                  <w:r>
                    <w:rPr>
                      <w:rFonts w:hint="cs"/>
                      <w:rtl/>
                    </w:rPr>
                    <w:t>72 (מס' 2079) תשפ"ב-2021</w:t>
                  </w:r>
                </w:p>
              </w:txbxContent>
            </v:textbox>
          </v:shape>
        </w:pict>
      </w:r>
      <w:r w:rsidRPr="00A440BA">
        <w:rPr>
          <w:rStyle w:val="big-number"/>
          <w:rFonts w:cs="FrankRuehl" w:hint="cs"/>
          <w:sz w:val="20"/>
          <w:szCs w:val="26"/>
          <w:rtl/>
        </w:rPr>
        <w:tab/>
        <w:t>"</w:t>
      </w:r>
      <w:r>
        <w:rPr>
          <w:rStyle w:val="big-number"/>
          <w:rFonts w:cs="FrankRuehl" w:hint="cs"/>
          <w:sz w:val="20"/>
          <w:szCs w:val="26"/>
          <w:rtl/>
        </w:rPr>
        <w:t xml:space="preserve">תיעוד קולי" </w:t>
      </w:r>
      <w:r>
        <w:rPr>
          <w:rStyle w:val="big-number"/>
          <w:rFonts w:cs="FrankRuehl"/>
          <w:sz w:val="20"/>
          <w:szCs w:val="26"/>
          <w:rtl/>
        </w:rPr>
        <w:t>–</w:t>
      </w:r>
      <w:r>
        <w:rPr>
          <w:rStyle w:val="big-number"/>
          <w:rFonts w:cs="FrankRuehl" w:hint="cs"/>
          <w:sz w:val="20"/>
          <w:szCs w:val="26"/>
          <w:rtl/>
        </w:rPr>
        <w:t xml:space="preserve"> תיעוד בהקלטת קול</w:t>
      </w:r>
      <w:r w:rsidRPr="00A440BA">
        <w:rPr>
          <w:rStyle w:val="big-number"/>
          <w:rFonts w:cs="FrankRuehl" w:hint="cs"/>
          <w:sz w:val="20"/>
          <w:szCs w:val="26"/>
          <w:rtl/>
        </w:rPr>
        <w:t>;</w:t>
      </w:r>
    </w:p>
    <w:p w:rsidR="00A4456B" w:rsidRPr="00284F9F" w:rsidRDefault="00A4456B" w:rsidP="00A4456B">
      <w:pPr>
        <w:pStyle w:val="P00"/>
        <w:spacing w:before="0"/>
        <w:ind w:left="0" w:right="1134"/>
        <w:rPr>
          <w:rStyle w:val="default"/>
          <w:rFonts w:cs="FrankRuehl"/>
          <w:vanish/>
          <w:color w:val="FF0000"/>
          <w:sz w:val="20"/>
          <w:szCs w:val="20"/>
          <w:shd w:val="clear" w:color="auto" w:fill="FFFF99"/>
          <w:rtl/>
        </w:rPr>
      </w:pPr>
      <w:bookmarkStart w:id="18" w:name="Rov732"/>
      <w:r w:rsidRPr="00284F9F">
        <w:rPr>
          <w:rStyle w:val="default"/>
          <w:rFonts w:cs="FrankRuehl" w:hint="cs"/>
          <w:vanish/>
          <w:color w:val="FF0000"/>
          <w:sz w:val="20"/>
          <w:szCs w:val="20"/>
          <w:shd w:val="clear" w:color="auto" w:fill="FFFF99"/>
          <w:rtl/>
        </w:rPr>
        <w:t>מיום 20.10.2021</w:t>
      </w:r>
    </w:p>
    <w:p w:rsidR="00A4456B" w:rsidRPr="00284F9F" w:rsidRDefault="00A4456B" w:rsidP="00A4456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72 (מס' 2079) תשפ"ב-2021</w:t>
      </w:r>
    </w:p>
    <w:p w:rsidR="002F07A4" w:rsidRPr="00284F9F" w:rsidRDefault="002F07A4" w:rsidP="002F07A4">
      <w:pPr>
        <w:pStyle w:val="P00"/>
        <w:spacing w:before="0"/>
        <w:ind w:left="0" w:right="1134"/>
        <w:rPr>
          <w:rStyle w:val="default"/>
          <w:rFonts w:cs="FrankRuehl"/>
          <w:vanish/>
          <w:sz w:val="20"/>
          <w:szCs w:val="20"/>
          <w:shd w:val="clear" w:color="auto" w:fill="FFFF99"/>
          <w:rtl/>
        </w:rPr>
      </w:pPr>
      <w:hyperlink r:id="rId23" w:history="1">
        <w:r w:rsidRPr="00284F9F">
          <w:rPr>
            <w:rStyle w:val="Hyperlink"/>
            <w:rFonts w:cs="FrankRuehl" w:hint="cs"/>
            <w:vanish/>
            <w:szCs w:val="20"/>
            <w:shd w:val="clear" w:color="auto" w:fill="FFFF99"/>
            <w:rtl/>
          </w:rPr>
          <w:t>קובץ המנשרים מס' 258</w:t>
        </w:r>
      </w:hyperlink>
      <w:r w:rsidRPr="00284F9F">
        <w:rPr>
          <w:rStyle w:val="default"/>
          <w:rFonts w:cs="FrankRuehl" w:hint="cs"/>
          <w:vanish/>
          <w:sz w:val="20"/>
          <w:szCs w:val="20"/>
          <w:shd w:val="clear" w:color="auto" w:fill="FFFF99"/>
          <w:rtl/>
        </w:rPr>
        <w:t xml:space="preserve"> מחודש נובמבר 2021 עמ' 11571</w:t>
      </w:r>
    </w:p>
    <w:p w:rsidR="00A4456B" w:rsidRPr="00A4456B" w:rsidRDefault="00A4456B" w:rsidP="00A4456B">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הגדרת "תיעוד קולי"</w:t>
      </w:r>
      <w:bookmarkEnd w:id="18"/>
    </w:p>
    <w:p w:rsidR="00D14D9B" w:rsidRDefault="00B928C8" w:rsidP="00D14D9B">
      <w:pPr>
        <w:pStyle w:val="P00"/>
        <w:spacing w:before="72"/>
        <w:ind w:left="0" w:right="1134"/>
        <w:rPr>
          <w:rStyle w:val="default"/>
          <w:rFonts w:cs="FrankRuehl" w:hint="cs"/>
          <w:rtl/>
        </w:rPr>
      </w:pPr>
      <w:r>
        <w:rPr>
          <w:rFonts w:cs="FrankRuehl" w:hint="cs"/>
          <w:sz w:val="26"/>
          <w:rtl/>
          <w:lang w:eastAsia="en-US"/>
        </w:rPr>
        <w:pict>
          <v:shape id="_x0000_s3742" type="#_x0000_t202" style="position:absolute;left:0;text-align:left;margin-left:470.35pt;margin-top:7.1pt;width:1in;height:18pt;z-index:251776512" filled="f" stroked="f">
            <v:textbox inset="1mm,0,1mm,0">
              <w:txbxContent>
                <w:p w:rsidR="00E808A3" w:rsidRPr="008B73BA" w:rsidRDefault="00E808A3" w:rsidP="00B928C8">
                  <w:pPr>
                    <w:pStyle w:val="a7"/>
                    <w:rPr>
                      <w:rFonts w:hint="cs"/>
                      <w:rtl/>
                    </w:rPr>
                  </w:pPr>
                  <w:r>
                    <w:rPr>
                      <w:rFonts w:hint="cs"/>
                      <w:noProof/>
                      <w:rtl/>
                    </w:rPr>
                    <w:t>תיקון מס' 33 (מס' 1724) תשע"ג-2013</w:t>
                  </w:r>
                </w:p>
              </w:txbxContent>
            </v:textbox>
          </v:shape>
        </w:pict>
      </w:r>
      <w:r w:rsidR="00D14D9B">
        <w:rPr>
          <w:rStyle w:val="default"/>
          <w:rFonts w:cs="FrankRuehl" w:hint="cs"/>
          <w:rtl/>
        </w:rPr>
        <w:tab/>
        <w:t xml:space="preserve">"תקיפה" </w:t>
      </w:r>
      <w:r w:rsidR="00D14D9B">
        <w:rPr>
          <w:rStyle w:val="default"/>
          <w:rFonts w:cs="FrankRuehl"/>
          <w:rtl/>
        </w:rPr>
        <w:t>–</w:t>
      </w:r>
      <w:r w:rsidR="00D14D9B">
        <w:rPr>
          <w:rStyle w:val="default"/>
          <w:rFonts w:cs="FrankRuehl" w:hint="cs"/>
          <w:rtl/>
        </w:rPr>
        <w:t xml:space="preserve"> הכאת אדם, נגיעה בו, דחיפתו או הפעלת כוח על גופו בדרך אחרת, במישרין או בעקיפין, שלא בהסכמתו או בהסכמתו שהושגה בתרמית</w:t>
      </w:r>
      <w:r w:rsidRPr="00B928C8">
        <w:rPr>
          <w:rStyle w:val="default"/>
          <w:rFonts w:cs="FrankRuehl" w:hint="cs"/>
          <w:rtl/>
        </w:rPr>
        <w:t xml:space="preserve">, ולענין זה, הפעלת כוח </w:t>
      </w:r>
      <w:r w:rsidRPr="00B928C8">
        <w:rPr>
          <w:rStyle w:val="default"/>
          <w:rFonts w:cs="FrankRuehl"/>
          <w:rtl/>
        </w:rPr>
        <w:t>–</w:t>
      </w:r>
      <w:r w:rsidRPr="00B928C8">
        <w:rPr>
          <w:rStyle w:val="default"/>
          <w:rFonts w:cs="FrankRuehl" w:hint="cs"/>
          <w:rtl/>
        </w:rPr>
        <w:t xml:space="preserve"> לרבות הפעלת חום, אור, חשמל, גז, ריח או כל דבר או חומר אחר, אם הפעילו אותם במידה שיש בה כדי לגרום נזק או אי-נוחות</w:t>
      </w:r>
      <w:r w:rsidR="00D14D9B">
        <w:rPr>
          <w:rStyle w:val="default"/>
          <w:rFonts w:cs="FrankRuehl" w:hint="cs"/>
          <w:rtl/>
        </w:rPr>
        <w:t>.</w:t>
      </w:r>
    </w:p>
    <w:p w:rsidR="00842F61" w:rsidRPr="00284F9F" w:rsidRDefault="00842F61" w:rsidP="00842F61">
      <w:pPr>
        <w:pStyle w:val="P00"/>
        <w:spacing w:before="0"/>
        <w:ind w:left="0" w:right="1134"/>
        <w:rPr>
          <w:rStyle w:val="default"/>
          <w:rFonts w:cs="FrankRuehl" w:hint="cs"/>
          <w:vanish/>
          <w:color w:val="FF0000"/>
          <w:sz w:val="20"/>
          <w:szCs w:val="20"/>
          <w:shd w:val="clear" w:color="auto" w:fill="FFFF99"/>
          <w:rtl/>
        </w:rPr>
      </w:pPr>
      <w:bookmarkStart w:id="19" w:name="Rov441"/>
      <w:r w:rsidRPr="00284F9F">
        <w:rPr>
          <w:rStyle w:val="default"/>
          <w:rFonts w:cs="FrankRuehl" w:hint="cs"/>
          <w:vanish/>
          <w:color w:val="FF0000"/>
          <w:sz w:val="20"/>
          <w:szCs w:val="20"/>
          <w:shd w:val="clear" w:color="auto" w:fill="FFFF99"/>
          <w:rtl/>
        </w:rPr>
        <w:t>מיום 12.8.2013</w:t>
      </w:r>
    </w:p>
    <w:p w:rsidR="00842F61" w:rsidRPr="00284F9F" w:rsidRDefault="00842F61" w:rsidP="00842F6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33 (מס' 1724) תשע"ג-2013</w:t>
      </w:r>
    </w:p>
    <w:p w:rsidR="00130B2C" w:rsidRPr="00284F9F" w:rsidRDefault="00130B2C" w:rsidP="00130B2C">
      <w:pPr>
        <w:pStyle w:val="P00"/>
        <w:spacing w:before="0"/>
        <w:ind w:left="0" w:right="1134"/>
        <w:rPr>
          <w:rStyle w:val="default"/>
          <w:rFonts w:cs="FrankRuehl" w:hint="cs"/>
          <w:vanish/>
          <w:sz w:val="20"/>
          <w:szCs w:val="20"/>
          <w:shd w:val="clear" w:color="auto" w:fill="FFFF99"/>
          <w:rtl/>
        </w:rPr>
      </w:pPr>
      <w:hyperlink r:id="rId24"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6887</w:t>
      </w:r>
    </w:p>
    <w:p w:rsidR="00842F61" w:rsidRPr="00B928C8" w:rsidRDefault="00842F61" w:rsidP="00B928C8">
      <w:pPr>
        <w:pStyle w:val="P00"/>
        <w:ind w:left="0" w:right="1134"/>
        <w:rPr>
          <w:rStyle w:val="default"/>
          <w:rFonts w:cs="FrankRuehl" w:hint="cs"/>
          <w:sz w:val="2"/>
          <w:szCs w:val="2"/>
          <w:shd w:val="clear" w:color="auto" w:fill="FFFF99"/>
          <w:rtl/>
        </w:rPr>
      </w:pPr>
      <w:r w:rsidRPr="00284F9F">
        <w:rPr>
          <w:rStyle w:val="default"/>
          <w:rFonts w:cs="FrankRuehl" w:hint="cs"/>
          <w:vanish/>
          <w:sz w:val="22"/>
          <w:szCs w:val="22"/>
          <w:shd w:val="clear" w:color="auto" w:fill="FFFF99"/>
          <w:rtl/>
        </w:rPr>
        <w:tab/>
        <w:t xml:space="preserve">"תקיפה"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הכאת אדם, נגיעה בו, דחיפתו או הפעלת כוח על גופו בדרך אחרת, במישרין או בעקיפין, שלא בהסכמתו או בהסכמתו שהושגה בתרמית</w:t>
      </w:r>
      <w:r w:rsidR="00B928C8" w:rsidRPr="00284F9F">
        <w:rPr>
          <w:rStyle w:val="default"/>
          <w:rFonts w:cs="FrankRuehl" w:hint="cs"/>
          <w:vanish/>
          <w:sz w:val="22"/>
          <w:szCs w:val="22"/>
          <w:u w:val="single"/>
          <w:shd w:val="clear" w:color="auto" w:fill="FFFF99"/>
          <w:rtl/>
        </w:rPr>
        <w:t xml:space="preserve">, ולענין זה, הפעלת כוח </w:t>
      </w:r>
      <w:r w:rsidR="00B928C8" w:rsidRPr="00284F9F">
        <w:rPr>
          <w:rStyle w:val="default"/>
          <w:rFonts w:cs="FrankRuehl"/>
          <w:vanish/>
          <w:sz w:val="22"/>
          <w:szCs w:val="22"/>
          <w:u w:val="single"/>
          <w:shd w:val="clear" w:color="auto" w:fill="FFFF99"/>
          <w:rtl/>
        </w:rPr>
        <w:t>–</w:t>
      </w:r>
      <w:r w:rsidR="00B928C8" w:rsidRPr="00284F9F">
        <w:rPr>
          <w:rStyle w:val="default"/>
          <w:rFonts w:cs="FrankRuehl" w:hint="cs"/>
          <w:vanish/>
          <w:sz w:val="22"/>
          <w:szCs w:val="22"/>
          <w:u w:val="single"/>
          <w:shd w:val="clear" w:color="auto" w:fill="FFFF99"/>
          <w:rtl/>
        </w:rPr>
        <w:t xml:space="preserve"> לרבות הפעלת חום, אור, חשמל, גז, ריח או כל דבר או חומר אחר, אם הפעילו אותם במידה שיש בה כדי לגרום נזק או אי-נוחות</w:t>
      </w:r>
      <w:r w:rsidRPr="00284F9F">
        <w:rPr>
          <w:rStyle w:val="default"/>
          <w:rFonts w:cs="FrankRuehl" w:hint="cs"/>
          <w:vanish/>
          <w:sz w:val="22"/>
          <w:szCs w:val="22"/>
          <w:shd w:val="clear" w:color="auto" w:fill="FFFF99"/>
          <w:rtl/>
        </w:rPr>
        <w:t>.</w:t>
      </w:r>
      <w:bookmarkEnd w:id="19"/>
    </w:p>
    <w:p w:rsidR="00D91CBB" w:rsidRDefault="00D14D9B" w:rsidP="00D14D9B">
      <w:pPr>
        <w:pStyle w:val="P00"/>
        <w:spacing w:before="72"/>
        <w:ind w:left="0" w:right="1134"/>
        <w:rPr>
          <w:rStyle w:val="default"/>
          <w:rFonts w:cs="FrankRuehl" w:hint="cs"/>
          <w:rtl/>
        </w:rPr>
      </w:pPr>
      <w:bookmarkStart w:id="20" w:name="Seif9"/>
      <w:bookmarkEnd w:id="20"/>
      <w:r>
        <w:rPr>
          <w:rFonts w:cs="Miriam"/>
          <w:lang w:val="he-IL"/>
        </w:rPr>
        <w:pict>
          <v:rect id="_x0000_s2895" style="position:absolute;left:0;text-align:left;margin-left:464.35pt;margin-top:7.1pt;width:75.05pt;height:13.65pt;z-index:251351552" o:allowincell="f" filled="f" stroked="f" strokecolor="lime" strokeweight=".25pt">
            <v:textbox style="mso-next-textbox:#_x0000_s2895" inset="0,0,0,0">
              <w:txbxContent>
                <w:p w:rsidR="00E808A3" w:rsidRDefault="00E808A3" w:rsidP="00D14D9B">
                  <w:pPr>
                    <w:spacing w:line="160" w:lineRule="exact"/>
                    <w:rPr>
                      <w:rFonts w:cs="Miriam" w:hint="cs"/>
                      <w:noProof/>
                      <w:sz w:val="18"/>
                      <w:szCs w:val="18"/>
                      <w:rtl/>
                    </w:rPr>
                  </w:pPr>
                  <w:r>
                    <w:rPr>
                      <w:rFonts w:cs="Miriam" w:hint="cs"/>
                      <w:sz w:val="18"/>
                      <w:szCs w:val="18"/>
                      <w:rtl/>
                    </w:rPr>
                    <w:t>הוראות כלליות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D91CBB">
        <w:rPr>
          <w:rStyle w:val="default"/>
          <w:rFonts w:cs="FrankRuehl" w:hint="cs"/>
          <w:rtl/>
        </w:rPr>
        <w:t xml:space="preserve">אזכורי פצצות, רימוני-יד, </w:t>
      </w:r>
      <w:r>
        <w:rPr>
          <w:rStyle w:val="default"/>
          <w:rFonts w:cs="FrankRuehl" w:hint="cs"/>
          <w:rtl/>
        </w:rPr>
        <w:t xml:space="preserve">או </w:t>
      </w:r>
      <w:r w:rsidR="00D91CBB">
        <w:rPr>
          <w:rStyle w:val="default"/>
          <w:rFonts w:cs="FrankRuehl" w:hint="cs"/>
          <w:rtl/>
        </w:rPr>
        <w:t xml:space="preserve">חפצים נפיצים או מבעירים או תחמושת בצו זה, יפורשו ככוללים אזכור כל </w:t>
      </w:r>
      <w:r>
        <w:rPr>
          <w:rStyle w:val="default"/>
          <w:rFonts w:cs="FrankRuehl" w:hint="cs"/>
          <w:rtl/>
        </w:rPr>
        <w:t>רכיב</w:t>
      </w:r>
      <w:r w:rsidR="00D91CBB">
        <w:rPr>
          <w:rStyle w:val="default"/>
          <w:rFonts w:cs="FrankRuehl" w:hint="cs"/>
          <w:rtl/>
        </w:rPr>
        <w:t xml:space="preserve"> של פצצה, רימון-יד, חפץ נפיץ או מבעיר או תחמושת.</w:t>
      </w:r>
    </w:p>
    <w:p w:rsidR="00D91CBB" w:rsidRDefault="00D91CBB" w:rsidP="00D14D9B">
      <w:pPr>
        <w:pStyle w:val="P00"/>
        <w:spacing w:before="72"/>
        <w:ind w:left="0" w:right="1134"/>
        <w:rPr>
          <w:rStyle w:val="default"/>
          <w:rFonts w:cs="FrankRuehl" w:hint="cs"/>
          <w:rtl/>
        </w:rPr>
      </w:pPr>
      <w:r>
        <w:rPr>
          <w:rStyle w:val="default"/>
          <w:rFonts w:cs="FrankRuehl" w:hint="cs"/>
          <w:rtl/>
        </w:rPr>
        <w:tab/>
        <w:t>(</w:t>
      </w:r>
      <w:r w:rsidR="00D14D9B">
        <w:rPr>
          <w:rStyle w:val="default"/>
          <w:rFonts w:cs="FrankRuehl" w:hint="cs"/>
          <w:rtl/>
        </w:rPr>
        <w:t>ב</w:t>
      </w:r>
      <w:r>
        <w:rPr>
          <w:rStyle w:val="default"/>
          <w:rFonts w:cs="FrankRuehl" w:hint="cs"/>
          <w:rtl/>
        </w:rPr>
        <w:t>)</w:t>
      </w:r>
      <w:r>
        <w:rPr>
          <w:rStyle w:val="default"/>
          <w:rFonts w:cs="FrankRuehl" w:hint="cs"/>
          <w:rtl/>
        </w:rPr>
        <w:tab/>
        <w:t xml:space="preserve">צו שניתן מכוח </w:t>
      </w:r>
      <w:r w:rsidR="00D14D9B">
        <w:rPr>
          <w:rStyle w:val="default"/>
          <w:rFonts w:cs="FrankRuehl" w:hint="cs"/>
          <w:rtl/>
        </w:rPr>
        <w:t>תחיקת הביטחון</w:t>
      </w:r>
      <w:r>
        <w:rPr>
          <w:rStyle w:val="default"/>
          <w:rFonts w:cs="FrankRuehl" w:hint="cs"/>
          <w:rtl/>
        </w:rPr>
        <w:t>, ייכנס לתוקפו במועד שיקבע בו.</w:t>
      </w:r>
    </w:p>
    <w:p w:rsidR="00D91CBB" w:rsidRDefault="00D91CBB" w:rsidP="00D14D9B">
      <w:pPr>
        <w:pStyle w:val="P00"/>
        <w:spacing w:before="72"/>
        <w:ind w:left="0" w:right="1134"/>
        <w:rPr>
          <w:rStyle w:val="default"/>
          <w:rFonts w:cs="FrankRuehl" w:hint="cs"/>
          <w:rtl/>
        </w:rPr>
      </w:pPr>
      <w:r>
        <w:rPr>
          <w:rStyle w:val="default"/>
          <w:rFonts w:cs="FrankRuehl" w:hint="cs"/>
          <w:rtl/>
        </w:rPr>
        <w:tab/>
        <w:t>(</w:t>
      </w:r>
      <w:r w:rsidR="00D14D9B">
        <w:rPr>
          <w:rStyle w:val="default"/>
          <w:rFonts w:cs="FrankRuehl" w:hint="cs"/>
          <w:rtl/>
        </w:rPr>
        <w:t>ג</w:t>
      </w:r>
      <w:r>
        <w:rPr>
          <w:rStyle w:val="default"/>
          <w:rFonts w:cs="FrankRuehl" w:hint="cs"/>
          <w:rtl/>
        </w:rPr>
        <w:t>)</w:t>
      </w:r>
      <w:r>
        <w:rPr>
          <w:rStyle w:val="default"/>
          <w:rFonts w:cs="FrankRuehl" w:hint="cs"/>
          <w:rtl/>
        </w:rPr>
        <w:tab/>
        <w:t>אפשר להוציא כל צו בעל</w:t>
      </w:r>
      <w:r w:rsidR="00D14D9B">
        <w:rPr>
          <w:rStyle w:val="default"/>
          <w:rFonts w:cs="FrankRuehl" w:hint="cs"/>
          <w:rtl/>
        </w:rPr>
        <w:t xml:space="preserve"> </w:t>
      </w:r>
      <w:r>
        <w:rPr>
          <w:rStyle w:val="default"/>
          <w:rFonts w:cs="FrankRuehl" w:hint="cs"/>
          <w:rtl/>
        </w:rPr>
        <w:t>פה, אם הרשות הנותנת או המוציאה אותו מוצאת לנכון לעשות כן.</w:t>
      </w:r>
    </w:p>
    <w:p w:rsidR="00D91CBB" w:rsidRDefault="00D91CBB" w:rsidP="00D14D9B">
      <w:pPr>
        <w:pStyle w:val="P00"/>
        <w:spacing w:before="72"/>
        <w:ind w:left="0" w:right="1134"/>
        <w:rPr>
          <w:rStyle w:val="default"/>
          <w:rFonts w:cs="FrankRuehl" w:hint="cs"/>
          <w:rtl/>
        </w:rPr>
      </w:pPr>
      <w:r>
        <w:rPr>
          <w:rStyle w:val="default"/>
          <w:rFonts w:cs="FrankRuehl" w:hint="cs"/>
          <w:rtl/>
        </w:rPr>
        <w:tab/>
        <w:t>(</w:t>
      </w:r>
      <w:r w:rsidR="00D14D9B">
        <w:rPr>
          <w:rStyle w:val="default"/>
          <w:rFonts w:cs="FrankRuehl" w:hint="cs"/>
          <w:rtl/>
        </w:rPr>
        <w:t>ד</w:t>
      </w:r>
      <w:r>
        <w:rPr>
          <w:rStyle w:val="default"/>
          <w:rFonts w:cs="FrankRuehl" w:hint="cs"/>
          <w:rtl/>
        </w:rPr>
        <w:t>)</w:t>
      </w:r>
      <w:r>
        <w:rPr>
          <w:rStyle w:val="default"/>
          <w:rFonts w:cs="FrankRuehl" w:hint="cs"/>
          <w:rtl/>
        </w:rPr>
        <w:tab/>
        <w:t>הרשות הנותנת או המוציאה צו, תגרום לכך שהודעה על כניסתו לתוקף תימסר בהקדם האפשרי</w:t>
      </w:r>
      <w:r w:rsidR="00D14D9B">
        <w:rPr>
          <w:rStyle w:val="default"/>
          <w:rFonts w:cs="FrankRuehl" w:hint="cs"/>
          <w:rtl/>
        </w:rPr>
        <w:t>,</w:t>
      </w:r>
      <w:r>
        <w:rPr>
          <w:rStyle w:val="default"/>
          <w:rFonts w:cs="FrankRuehl" w:hint="cs"/>
          <w:rtl/>
        </w:rPr>
        <w:t xml:space="preserve"> ובאותו אופן שתמצא לנכון. אך שום צו לא יראוהו כנטול תוקף לגבי אדם כל-שהוא, שעליו הוא חל, עקב העובדה שתשומת</w:t>
      </w:r>
      <w:r w:rsidR="00D14D9B">
        <w:rPr>
          <w:rStyle w:val="default"/>
          <w:rFonts w:cs="FrankRuehl" w:hint="cs"/>
          <w:rtl/>
        </w:rPr>
        <w:t xml:space="preserve"> </w:t>
      </w:r>
      <w:r>
        <w:rPr>
          <w:rStyle w:val="default"/>
          <w:rFonts w:cs="FrankRuehl" w:hint="cs"/>
          <w:rtl/>
        </w:rPr>
        <w:t>לבו לא הוסבה אליו.</w:t>
      </w:r>
    </w:p>
    <w:p w:rsidR="00D91CBB" w:rsidRDefault="00D91CBB" w:rsidP="00D14D9B">
      <w:pPr>
        <w:pStyle w:val="P00"/>
        <w:spacing w:before="72"/>
        <w:ind w:left="0" w:right="1134"/>
        <w:rPr>
          <w:rStyle w:val="default"/>
          <w:rFonts w:cs="FrankRuehl" w:hint="cs"/>
          <w:rtl/>
        </w:rPr>
      </w:pPr>
      <w:r>
        <w:rPr>
          <w:rStyle w:val="default"/>
          <w:rFonts w:cs="FrankRuehl" w:hint="cs"/>
          <w:rtl/>
        </w:rPr>
        <w:tab/>
        <w:t>(</w:t>
      </w:r>
      <w:r w:rsidR="00D14D9B">
        <w:rPr>
          <w:rStyle w:val="default"/>
          <w:rFonts w:cs="FrankRuehl" w:hint="cs"/>
          <w:rtl/>
        </w:rPr>
        <w:t>ה</w:t>
      </w:r>
      <w:r>
        <w:rPr>
          <w:rStyle w:val="default"/>
          <w:rFonts w:cs="FrankRuehl" w:hint="cs"/>
          <w:rtl/>
        </w:rPr>
        <w:t>)</w:t>
      </w:r>
      <w:r>
        <w:rPr>
          <w:rStyle w:val="default"/>
          <w:rFonts w:cs="FrankRuehl" w:hint="cs"/>
          <w:rtl/>
        </w:rPr>
        <w:tab/>
        <w:t>הוראות סעיף זה יחולו על כל תחיקת בטחון.</w:t>
      </w:r>
    </w:p>
    <w:p w:rsidR="00D91CBB" w:rsidRDefault="00D91CBB" w:rsidP="00666C01">
      <w:pPr>
        <w:pStyle w:val="P00"/>
        <w:spacing w:before="72"/>
        <w:ind w:left="0" w:right="1134"/>
        <w:rPr>
          <w:rStyle w:val="default"/>
          <w:rFonts w:cs="FrankRuehl" w:hint="cs"/>
          <w:rtl/>
        </w:rPr>
      </w:pPr>
      <w:bookmarkStart w:id="21" w:name="Seif2"/>
      <w:bookmarkEnd w:id="21"/>
      <w:r>
        <w:rPr>
          <w:rFonts w:cs="Miriam"/>
          <w:lang w:val="he-IL"/>
        </w:rPr>
        <w:pict>
          <v:rect id="_x0000_s2238" style="position:absolute;left:0;text-align:left;margin-left:464.35pt;margin-top:7.1pt;width:75.05pt;height:13.65pt;z-index:251344384" o:allowincell="f" filled="f" stroked="f" strokecolor="lime" strokeweight=".25pt">
            <v:textbox style="mso-next-textbox:#_x0000_s2238" inset="0,0,0,0">
              <w:txbxContent>
                <w:p w:rsidR="00E808A3" w:rsidRDefault="00E808A3">
                  <w:pPr>
                    <w:spacing w:line="160" w:lineRule="exact"/>
                    <w:rPr>
                      <w:rFonts w:cs="Miriam" w:hint="cs"/>
                      <w:noProof/>
                      <w:sz w:val="18"/>
                      <w:szCs w:val="18"/>
                      <w:rtl/>
                    </w:rPr>
                  </w:pPr>
                  <w:r>
                    <w:rPr>
                      <w:rFonts w:cs="Miriam" w:hint="cs"/>
                      <w:sz w:val="18"/>
                      <w:szCs w:val="18"/>
                      <w:rtl/>
                    </w:rPr>
                    <w:t>מינוי מפקדים צבאיים</w:t>
                  </w:r>
                </w:p>
              </w:txbxContent>
            </v:textbox>
            <w10:anchorlock/>
          </v:rect>
        </w:pict>
      </w:r>
      <w:r w:rsidR="00666C01">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מפקד </w:t>
      </w:r>
      <w:r w:rsidR="00666C01">
        <w:rPr>
          <w:rStyle w:val="default"/>
          <w:rFonts w:cs="FrankRuehl" w:hint="cs"/>
          <w:rtl/>
        </w:rPr>
        <w:t>כוחות צה"ל ב</w:t>
      </w:r>
      <w:r>
        <w:rPr>
          <w:rStyle w:val="default"/>
          <w:rFonts w:cs="FrankRuehl" w:hint="cs"/>
          <w:rtl/>
        </w:rPr>
        <w:t>אזור רשאי למנות מפקד צבאי לכל שטח או מקום באזור. מינוי כזה יכול להיערך תוך נקיבת שם או משרה, ואם ננקבה משרה, יהיה המחזיק מזמן לזמן במשרה שצוינה, המפקד הצבאי בשטח או במקום הנדון.</w:t>
      </w:r>
    </w:p>
    <w:p w:rsidR="00666C01" w:rsidRDefault="00666C01" w:rsidP="00666C01">
      <w:pPr>
        <w:pStyle w:val="P00"/>
        <w:spacing w:before="72"/>
        <w:ind w:left="0" w:right="1134"/>
        <w:rPr>
          <w:rStyle w:val="big-number"/>
          <w:rFonts w:cs="FrankRuehl" w:hint="cs"/>
          <w:sz w:val="26"/>
          <w:szCs w:val="26"/>
          <w:rtl/>
        </w:rPr>
      </w:pPr>
      <w:bookmarkStart w:id="22" w:name="Seif10"/>
      <w:bookmarkEnd w:id="22"/>
      <w:r>
        <w:rPr>
          <w:rFonts w:cs="Miriam"/>
          <w:lang w:val="he-IL"/>
        </w:rPr>
        <w:pict>
          <v:rect id="_x0000_s2896" style="position:absolute;left:0;text-align:left;margin-left:464.35pt;margin-top:7.1pt;width:75.05pt;height:15.5pt;z-index:251352576" o:allowincell="f" filled="f" stroked="f" strokecolor="lime" strokeweight=".25pt">
            <v:textbox style="mso-next-textbox:#_x0000_s2896" inset="0,0,0,0">
              <w:txbxContent>
                <w:p w:rsidR="00E808A3" w:rsidRDefault="00E808A3" w:rsidP="00666C01">
                  <w:pPr>
                    <w:pStyle w:val="a7"/>
                    <w:rPr>
                      <w:rFonts w:hint="cs"/>
                      <w:noProof/>
                      <w:rtl/>
                    </w:rPr>
                  </w:pPr>
                  <w:r>
                    <w:rPr>
                      <w:rFonts w:hint="cs"/>
                      <w:noProof/>
                      <w:rtl/>
                    </w:rPr>
                    <w:t>סמכויות שוטר</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לכל שוטר הנמנה עם כוחות המשטרה יהיו סמכויות אלו:</w:t>
      </w:r>
    </w:p>
    <w:p w:rsidR="00666C01" w:rsidRDefault="00666C01" w:rsidP="00666C01">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הסמכויות הנתונות לכל חייל על פי תחיקת הביטחון;</w:t>
      </w:r>
    </w:p>
    <w:p w:rsidR="00666C01" w:rsidRDefault="00666C01" w:rsidP="00666C01">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הסמכויות שהיו לכל שוטר באזור ביום כ"ח באייר התשכ"ז (7 ביוני 1967) על פי כל דין שחל באזור באותו יום.</w:t>
      </w:r>
    </w:p>
    <w:p w:rsidR="00666C01" w:rsidRDefault="00666C01" w:rsidP="00666C01">
      <w:pPr>
        <w:pStyle w:val="P00"/>
        <w:spacing w:before="72"/>
        <w:ind w:left="0" w:right="1134"/>
        <w:rPr>
          <w:rStyle w:val="big-number"/>
          <w:rFonts w:cs="FrankRuehl" w:hint="cs"/>
          <w:sz w:val="26"/>
          <w:szCs w:val="26"/>
          <w:rtl/>
        </w:rPr>
      </w:pPr>
      <w:bookmarkStart w:id="23" w:name="Seif11"/>
      <w:bookmarkEnd w:id="23"/>
      <w:r>
        <w:rPr>
          <w:rFonts w:cs="Miriam"/>
          <w:lang w:val="he-IL"/>
        </w:rPr>
        <w:pict>
          <v:rect id="_x0000_s2897" style="position:absolute;left:0;text-align:left;margin-left:464.35pt;margin-top:7.1pt;width:75.05pt;height:12.4pt;z-index:251353600" o:allowincell="f" filled="f" stroked="f" strokecolor="lime" strokeweight=".25pt">
            <v:textbox style="mso-next-textbox:#_x0000_s2897" inset="0,0,0,0">
              <w:txbxContent>
                <w:p w:rsidR="00E808A3" w:rsidRDefault="00E808A3" w:rsidP="00666C01">
                  <w:pPr>
                    <w:pStyle w:val="a7"/>
                    <w:rPr>
                      <w:rFonts w:hint="cs"/>
                      <w:noProof/>
                      <w:rtl/>
                    </w:rPr>
                  </w:pPr>
                  <w:r>
                    <w:rPr>
                      <w:rFonts w:hint="cs"/>
                      <w:rtl/>
                    </w:rPr>
                    <w:t xml:space="preserve">סמכות </w:t>
                  </w:r>
                  <w:r>
                    <w:rPr>
                      <w:rFonts w:hint="cs"/>
                      <w:noProof/>
                      <w:rtl/>
                    </w:rPr>
                    <w:t>קצין משטרה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לכל קצין הנמנה עם כוחות משטרה יהיו הסמכויות המוקנות לכל שוטר, קצין משטרה, או קצין צה"ל לפי תחיקת הביטחון ולפי כל דין.</w:t>
      </w:r>
    </w:p>
    <w:p w:rsidR="00666C01" w:rsidRDefault="00666C01" w:rsidP="00666C01">
      <w:pPr>
        <w:pStyle w:val="P00"/>
        <w:spacing w:before="72"/>
        <w:ind w:left="0" w:right="1134"/>
        <w:rPr>
          <w:rStyle w:val="big-number"/>
          <w:rFonts w:cs="FrankRuehl" w:hint="cs"/>
          <w:sz w:val="26"/>
          <w:szCs w:val="26"/>
          <w:rtl/>
        </w:rPr>
      </w:pPr>
      <w:bookmarkStart w:id="24" w:name="Seif12"/>
      <w:bookmarkEnd w:id="24"/>
      <w:r>
        <w:rPr>
          <w:rFonts w:cs="Miriam"/>
          <w:lang w:val="he-IL"/>
        </w:rPr>
        <w:pict>
          <v:rect id="_x0000_s2898" style="position:absolute;left:0;text-align:left;margin-left:464.35pt;margin-top:7.1pt;width:75.05pt;height:15.45pt;z-index:251354624" o:allowincell="f" filled="f" stroked="f" strokecolor="lime" strokeweight=".25pt">
            <v:textbox style="mso-next-textbox:#_x0000_s2898" inset="0,0,0,0">
              <w:txbxContent>
                <w:p w:rsidR="00E808A3" w:rsidRDefault="00E808A3" w:rsidP="00666C01">
                  <w:pPr>
                    <w:pStyle w:val="a7"/>
                    <w:rPr>
                      <w:rFonts w:hint="cs"/>
                      <w:noProof/>
                      <w:rtl/>
                    </w:rPr>
                  </w:pPr>
                  <w:r>
                    <w:rPr>
                      <w:rFonts w:hint="cs"/>
                      <w:rtl/>
                    </w:rPr>
                    <w:t xml:space="preserve">סמכות </w:t>
                  </w:r>
                  <w:r>
                    <w:rPr>
                      <w:rFonts w:hint="cs"/>
                      <w:noProof/>
                      <w:rtl/>
                    </w:rPr>
                    <w:t>איש שירות הביטחון</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לכל איש שירות הבטחון הכללי תהיינה הסמכויות הנתונות לכל חייל על פי תחיקת הביטחון.</w:t>
      </w:r>
    </w:p>
    <w:p w:rsidR="00666C01" w:rsidRDefault="00666C01" w:rsidP="00666C01">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לגבי איש שירות הבטחון הכללי יהיו הממונים עליו בשירות זה, רשות בת סמך שחובה עליו להישמע לה.</w:t>
      </w:r>
    </w:p>
    <w:p w:rsidR="00511E0D" w:rsidRDefault="00511E0D" w:rsidP="00511E0D">
      <w:pPr>
        <w:pStyle w:val="P00"/>
        <w:spacing w:before="72"/>
        <w:ind w:left="0" w:right="1134"/>
        <w:rPr>
          <w:rStyle w:val="default"/>
          <w:rFonts w:cs="FrankRuehl" w:hint="cs"/>
          <w:rtl/>
        </w:rPr>
      </w:pPr>
      <w:bookmarkStart w:id="25" w:name="Seif13"/>
      <w:bookmarkEnd w:id="25"/>
      <w:r>
        <w:rPr>
          <w:rFonts w:cs="Miriam"/>
          <w:lang w:val="he-IL"/>
        </w:rPr>
        <w:pict>
          <v:rect id="_x0000_s2899" style="position:absolute;left:0;text-align:left;margin-left:468pt;margin-top:7.1pt;width:71.4pt;height:16.95pt;z-index:251355648" o:allowincell="f" filled="f" stroked="f" strokecolor="lime" strokeweight=".25pt">
            <v:textbox style="mso-next-textbox:#_x0000_s2899" inset="0,0,0,0">
              <w:txbxContent>
                <w:p w:rsidR="00E808A3" w:rsidRDefault="00E808A3" w:rsidP="00511E0D">
                  <w:pPr>
                    <w:spacing w:line="160" w:lineRule="exact"/>
                    <w:rPr>
                      <w:rFonts w:cs="Miriam" w:hint="cs"/>
                      <w:noProof/>
                      <w:sz w:val="18"/>
                      <w:szCs w:val="18"/>
                      <w:rtl/>
                    </w:rPr>
                  </w:pPr>
                  <w:r>
                    <w:rPr>
                      <w:rFonts w:cs="Miriam" w:hint="cs"/>
                      <w:sz w:val="18"/>
                      <w:szCs w:val="18"/>
                      <w:rtl/>
                    </w:rPr>
                    <w:t>סמכות איש שירות בתי הסוהר</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511E0D" w:rsidRDefault="00511E0D" w:rsidP="00511E0D">
      <w:pPr>
        <w:pStyle w:val="P00"/>
        <w:spacing w:before="72"/>
        <w:ind w:left="0" w:right="1134"/>
        <w:rPr>
          <w:rStyle w:val="default"/>
          <w:rFonts w:cs="FrankRuehl" w:hint="cs"/>
          <w:rtl/>
        </w:rPr>
      </w:pPr>
      <w:r>
        <w:rPr>
          <w:rStyle w:val="default"/>
          <w:rFonts w:cs="FrankRuehl" w:hint="cs"/>
          <w:rtl/>
        </w:rPr>
        <w:tab/>
        <w:t xml:space="preserve">"איש יחידת מצדה" </w:t>
      </w:r>
      <w:r>
        <w:rPr>
          <w:rStyle w:val="default"/>
          <w:rFonts w:cs="FrankRuehl"/>
          <w:rtl/>
        </w:rPr>
        <w:t>–</w:t>
      </w:r>
      <w:r>
        <w:rPr>
          <w:rStyle w:val="default"/>
          <w:rFonts w:cs="FrankRuehl" w:hint="cs"/>
          <w:rtl/>
        </w:rPr>
        <w:t xml:space="preserve"> אדם הנמנה עם אנשי יחידת מצדה בשירות בתי הסוהר בישראל, לפי תעודה בת תוקף, שניתנה לו מאת יחידה זו;</w:t>
      </w:r>
    </w:p>
    <w:p w:rsidR="00511E0D" w:rsidRDefault="00511E0D" w:rsidP="00511E0D">
      <w:pPr>
        <w:pStyle w:val="P00"/>
        <w:spacing w:before="72"/>
        <w:ind w:left="0" w:right="1134"/>
        <w:rPr>
          <w:rStyle w:val="default"/>
          <w:rFonts w:cs="FrankRuehl" w:hint="cs"/>
          <w:rtl/>
        </w:rPr>
      </w:pPr>
      <w:r>
        <w:rPr>
          <w:rStyle w:val="default"/>
          <w:rFonts w:cs="FrankRuehl" w:hint="cs"/>
          <w:rtl/>
        </w:rPr>
        <w:tab/>
        <w:t xml:space="preserve">"סוהר" </w:t>
      </w:r>
      <w:r>
        <w:rPr>
          <w:rStyle w:val="default"/>
          <w:rFonts w:cs="FrankRuehl"/>
          <w:rtl/>
        </w:rPr>
        <w:t>–</w:t>
      </w:r>
      <w:r>
        <w:rPr>
          <w:rStyle w:val="default"/>
          <w:rFonts w:cs="FrankRuehl" w:hint="cs"/>
          <w:rtl/>
        </w:rPr>
        <w:t xml:space="preserve"> כהגדרתו בצו בדבר שירות בתי הסוהר (יהודה והשומרון) (מס' 254), התשכ"ח-1968.</w:t>
      </w:r>
    </w:p>
    <w:p w:rsidR="00511E0D" w:rsidRDefault="00511E0D" w:rsidP="00C96118">
      <w:pPr>
        <w:pStyle w:val="P00"/>
        <w:spacing w:before="72"/>
        <w:ind w:left="0" w:right="1134"/>
        <w:rPr>
          <w:rStyle w:val="default"/>
          <w:rFonts w:cs="FrankRuehl" w:hint="cs"/>
          <w:rtl/>
        </w:rPr>
      </w:pPr>
      <w:r>
        <w:rPr>
          <w:rStyle w:val="big-number"/>
          <w:rFonts w:cs="FrankRuehl"/>
          <w:sz w:val="26"/>
          <w:szCs w:val="26"/>
          <w:rtl/>
        </w:rPr>
        <w:tab/>
      </w:r>
      <w:r>
        <w:rPr>
          <w:rStyle w:val="big-number"/>
          <w:rFonts w:cs="FrankRuehl" w:hint="cs"/>
          <w:sz w:val="26"/>
          <w:szCs w:val="26"/>
          <w:rtl/>
        </w:rPr>
        <w:t>(ב)</w:t>
      </w:r>
      <w:r>
        <w:rPr>
          <w:rStyle w:val="big-number"/>
          <w:rFonts w:cs="FrankRuehl" w:hint="cs"/>
          <w:sz w:val="26"/>
          <w:szCs w:val="26"/>
          <w:rtl/>
        </w:rPr>
        <w:tab/>
      </w:r>
      <w:r w:rsidR="00C96118">
        <w:rPr>
          <w:rStyle w:val="default"/>
          <w:rFonts w:cs="FrankRuehl" w:hint="cs"/>
          <w:rtl/>
        </w:rPr>
        <w:t>לסוהר, בעת מילוי תפקידו בתחום בית הסוהר ובסביבתו המיידית</w:t>
      </w:r>
      <w:r>
        <w:rPr>
          <w:rStyle w:val="default"/>
          <w:rFonts w:cs="FrankRuehl" w:hint="cs"/>
          <w:rtl/>
        </w:rPr>
        <w:t xml:space="preserve">, </w:t>
      </w:r>
      <w:r w:rsidR="00C96118">
        <w:rPr>
          <w:rStyle w:val="default"/>
          <w:rFonts w:cs="FrankRuehl" w:hint="cs"/>
          <w:rtl/>
        </w:rPr>
        <w:t xml:space="preserve">יהיו </w:t>
      </w:r>
      <w:r>
        <w:rPr>
          <w:rStyle w:val="default"/>
          <w:rFonts w:cs="FrankRuehl" w:hint="cs"/>
          <w:rtl/>
        </w:rPr>
        <w:t xml:space="preserve">הסמכויות </w:t>
      </w:r>
      <w:r w:rsidR="00C96118">
        <w:rPr>
          <w:rStyle w:val="default"/>
          <w:rFonts w:cs="FrankRuehl" w:hint="cs"/>
          <w:rtl/>
        </w:rPr>
        <w:t>המסורות</w:t>
      </w:r>
      <w:r>
        <w:rPr>
          <w:rStyle w:val="default"/>
          <w:rFonts w:cs="FrankRuehl" w:hint="cs"/>
          <w:rtl/>
        </w:rPr>
        <w:t xml:space="preserve"> לחייל </w:t>
      </w:r>
      <w:r w:rsidR="00C96118">
        <w:rPr>
          <w:rStyle w:val="default"/>
          <w:rFonts w:cs="FrankRuehl" w:hint="cs"/>
          <w:rtl/>
        </w:rPr>
        <w:t xml:space="preserve">לפי פרק ג'; בעת מילוי תפקידו בליווי אסיר </w:t>
      </w:r>
      <w:r w:rsidR="00C96118">
        <w:rPr>
          <w:rStyle w:val="default"/>
          <w:rFonts w:cs="FrankRuehl"/>
          <w:rtl/>
        </w:rPr>
        <w:t>–</w:t>
      </w:r>
      <w:r w:rsidR="00C96118">
        <w:rPr>
          <w:rStyle w:val="default"/>
          <w:rFonts w:cs="FrankRuehl" w:hint="cs"/>
          <w:rtl/>
        </w:rPr>
        <w:t xml:space="preserve"> אף מחוץ לתחום בית הסוהר.</w:t>
      </w:r>
    </w:p>
    <w:p w:rsidR="00C96118" w:rsidRDefault="00C96118" w:rsidP="00C9611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הסמכויות האמורות בסעיף קטן (ב) יהיו נתונות גם לסוהר הנמנה עם יחידת האבטחה והמבצעים בשירות בתי הסוהר, בשעת מילוי תפקידי אבטחה של עובדי שירות בתי הסוהר ובני משפחותיהם.</w:t>
      </w:r>
    </w:p>
    <w:p w:rsidR="00C96118" w:rsidRDefault="00C96118" w:rsidP="00C9611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לכל איש יחידת מצדה, תהיינה הסמכויות הנתונות לחייל לפי פרק ג'.</w:t>
      </w:r>
    </w:p>
    <w:p w:rsidR="00004526" w:rsidRDefault="00004526" w:rsidP="00CE603D">
      <w:pPr>
        <w:pStyle w:val="P00"/>
        <w:spacing w:before="72"/>
        <w:ind w:left="0" w:right="1134"/>
        <w:rPr>
          <w:rStyle w:val="default"/>
          <w:rFonts w:cs="FrankRuehl" w:hint="cs"/>
          <w:rtl/>
        </w:rPr>
      </w:pPr>
      <w:r>
        <w:rPr>
          <w:rFonts w:cs="Miriam"/>
          <w:lang w:val="he-IL"/>
        </w:rPr>
        <w:pict>
          <v:rect id="_x0000_s3819" style="position:absolute;left:0;text-align:left;margin-left:468pt;margin-top:7.1pt;width:71.4pt;height:21.4pt;z-index:251806208" o:allowincell="f" filled="f" stroked="f" strokecolor="lime" strokeweight=".25pt">
            <v:textbox style="mso-next-textbox:#_x0000_s3819" inset="0,0,0,0">
              <w:txbxContent>
                <w:p w:rsidR="00E808A3" w:rsidRDefault="00E808A3" w:rsidP="00004526">
                  <w:pPr>
                    <w:spacing w:line="160" w:lineRule="exact"/>
                    <w:rPr>
                      <w:rFonts w:cs="Miriam" w:hint="cs"/>
                      <w:noProof/>
                      <w:sz w:val="18"/>
                      <w:szCs w:val="18"/>
                      <w:rtl/>
                    </w:rPr>
                  </w:pPr>
                  <w:r>
                    <w:rPr>
                      <w:rFonts w:cs="Miriam" w:hint="cs"/>
                      <w:sz w:val="18"/>
                      <w:szCs w:val="18"/>
                      <w:rtl/>
                    </w:rPr>
                    <w:t>תיקון מס' 49 (מס' 1769) תשע"ו-2016</w:t>
                  </w:r>
                </w:p>
              </w:txbxContent>
            </v:textbox>
            <w10:anchorlock/>
          </v:rect>
        </w:pict>
      </w:r>
      <w:r>
        <w:rPr>
          <w:rStyle w:val="big-number"/>
          <w:rFonts w:cs="Miriam" w:hint="cs"/>
          <w:rtl/>
        </w:rPr>
        <w:t>7</w:t>
      </w:r>
      <w:r>
        <w:rPr>
          <w:rStyle w:val="default"/>
          <w:rFonts w:cs="FrankRuehl" w:hint="cs"/>
          <w:rtl/>
        </w:rPr>
        <w:t>א</w:t>
      </w:r>
      <w:r w:rsidRPr="00004526">
        <w:rPr>
          <w:rStyle w:val="default"/>
          <w:rFonts w:cs="FrankRuehl"/>
          <w:rtl/>
        </w:rPr>
        <w:t>.</w:t>
      </w:r>
      <w:r w:rsidRPr="00004526">
        <w:rPr>
          <w:rStyle w:val="default"/>
          <w:rFonts w:cs="FrankRuehl"/>
          <w:rtl/>
        </w:rPr>
        <w:tab/>
      </w:r>
      <w:r w:rsidR="00CE603D">
        <w:rPr>
          <w:rStyle w:val="default"/>
          <w:rFonts w:cs="FrankRuehl" w:hint="cs"/>
          <w:rtl/>
        </w:rPr>
        <w:t>לכל מי שנמנה על המחלקה לחקירות שוטרים שבמשרד המשפטים, תהיינה הסמכויות הנתונות לכל חייל על פי תחיקת הביטחון.</w:t>
      </w:r>
    </w:p>
    <w:p w:rsidR="00004526" w:rsidRPr="00284F9F" w:rsidRDefault="00004526" w:rsidP="00004526">
      <w:pPr>
        <w:pStyle w:val="P00"/>
        <w:spacing w:before="0"/>
        <w:ind w:left="0" w:right="1134"/>
        <w:rPr>
          <w:rStyle w:val="default"/>
          <w:rFonts w:cs="FrankRuehl" w:hint="cs"/>
          <w:vanish/>
          <w:color w:val="FF0000"/>
          <w:sz w:val="20"/>
          <w:szCs w:val="20"/>
          <w:shd w:val="clear" w:color="auto" w:fill="FFFF99"/>
          <w:rtl/>
        </w:rPr>
      </w:pPr>
      <w:bookmarkStart w:id="26" w:name="Rov519"/>
      <w:r w:rsidRPr="00284F9F">
        <w:rPr>
          <w:rStyle w:val="default"/>
          <w:rFonts w:cs="FrankRuehl" w:hint="cs"/>
          <w:vanish/>
          <w:color w:val="FF0000"/>
          <w:sz w:val="20"/>
          <w:szCs w:val="20"/>
          <w:shd w:val="clear" w:color="auto" w:fill="FFFF99"/>
          <w:rtl/>
        </w:rPr>
        <w:t>מיום 3.4.2016</w:t>
      </w:r>
    </w:p>
    <w:p w:rsidR="00004526" w:rsidRPr="00284F9F" w:rsidRDefault="00004526" w:rsidP="00004526">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49 (מס' 1769) תשע"ו-2016</w:t>
      </w:r>
    </w:p>
    <w:p w:rsidR="00564BD7" w:rsidRPr="00284F9F" w:rsidRDefault="00564BD7" w:rsidP="00004526">
      <w:pPr>
        <w:pStyle w:val="P00"/>
        <w:spacing w:before="0"/>
        <w:ind w:left="0" w:right="1134"/>
        <w:rPr>
          <w:rStyle w:val="default"/>
          <w:rFonts w:cs="FrankRuehl" w:hint="cs"/>
          <w:vanish/>
          <w:sz w:val="20"/>
          <w:szCs w:val="20"/>
          <w:shd w:val="clear" w:color="auto" w:fill="FFFF99"/>
          <w:rtl/>
        </w:rPr>
      </w:pPr>
      <w:hyperlink r:id="rId25" w:history="1">
        <w:r w:rsidRPr="00284F9F">
          <w:rPr>
            <w:rStyle w:val="Hyperlink"/>
            <w:rFonts w:cs="FrankRuehl" w:hint="cs"/>
            <w:vanish/>
            <w:szCs w:val="20"/>
            <w:shd w:val="clear" w:color="auto" w:fill="FFFF99"/>
            <w:rtl/>
          </w:rPr>
          <w:t>קובץ המנשרים מס' 244</w:t>
        </w:r>
      </w:hyperlink>
      <w:r w:rsidRPr="00284F9F">
        <w:rPr>
          <w:rStyle w:val="default"/>
          <w:rFonts w:cs="FrankRuehl" w:hint="cs"/>
          <w:vanish/>
          <w:sz w:val="20"/>
          <w:szCs w:val="20"/>
          <w:shd w:val="clear" w:color="auto" w:fill="FFFF99"/>
          <w:rtl/>
        </w:rPr>
        <w:t xml:space="preserve"> מחודש אוגוסט 2016 עמ '7463</w:t>
      </w:r>
    </w:p>
    <w:p w:rsidR="00004526" w:rsidRPr="00CE603D" w:rsidRDefault="00004526" w:rsidP="00CE603D">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7א</w:t>
      </w:r>
      <w:bookmarkEnd w:id="26"/>
    </w:p>
    <w:p w:rsidR="00511E0D" w:rsidRPr="00C96118" w:rsidRDefault="00C96118" w:rsidP="00C96118">
      <w:pPr>
        <w:pStyle w:val="medium2-header"/>
        <w:keepLines w:val="0"/>
        <w:spacing w:before="72"/>
        <w:ind w:left="0" w:right="1134"/>
        <w:rPr>
          <w:rFonts w:cs="FrankRuehl" w:hint="cs"/>
          <w:noProof/>
          <w:rtl/>
        </w:rPr>
      </w:pPr>
      <w:bookmarkStart w:id="27" w:name="med1"/>
      <w:bookmarkEnd w:id="27"/>
      <w:r w:rsidRPr="00C96118">
        <w:rPr>
          <w:rFonts w:cs="FrankRuehl" w:hint="cs"/>
          <w:noProof/>
          <w:rtl/>
        </w:rPr>
        <w:t>פרק ב' – בתי משפט צבאיים</w:t>
      </w:r>
    </w:p>
    <w:p w:rsidR="00C96118" w:rsidRDefault="00C96118" w:rsidP="00C96118">
      <w:pPr>
        <w:pStyle w:val="P00"/>
        <w:spacing w:before="72"/>
        <w:ind w:left="0" w:right="1134"/>
        <w:rPr>
          <w:rStyle w:val="big-number"/>
          <w:rFonts w:cs="FrankRuehl" w:hint="cs"/>
          <w:sz w:val="26"/>
          <w:szCs w:val="26"/>
          <w:rtl/>
        </w:rPr>
      </w:pPr>
      <w:bookmarkStart w:id="28" w:name="Seif14"/>
      <w:bookmarkEnd w:id="28"/>
      <w:r>
        <w:rPr>
          <w:rFonts w:cs="Miriam"/>
          <w:lang w:val="he-IL"/>
        </w:rPr>
        <w:pict>
          <v:rect id="_x0000_s2901" style="position:absolute;left:0;text-align:left;margin-left:463.5pt;margin-top:7.1pt;width:75.9pt;height:10.65pt;z-index:251356672" o:allowincell="f" filled="f" stroked="f" strokecolor="lime" strokeweight=".25pt">
            <v:textbox style="mso-next-textbox:#_x0000_s2901" inset="0,0,0,0">
              <w:txbxContent>
                <w:p w:rsidR="00E808A3" w:rsidRDefault="00E808A3" w:rsidP="00C96118">
                  <w:pPr>
                    <w:spacing w:line="160" w:lineRule="exact"/>
                    <w:rPr>
                      <w:rFonts w:cs="Miriam" w:hint="cs"/>
                      <w:sz w:val="18"/>
                      <w:szCs w:val="18"/>
                      <w:rtl/>
                    </w:rPr>
                  </w:pPr>
                  <w:r>
                    <w:rPr>
                      <w:rFonts w:cs="Miriam" w:hint="cs"/>
                      <w:sz w:val="18"/>
                      <w:szCs w:val="18"/>
                      <w:rtl/>
                    </w:rPr>
                    <w:t>אי-תלות</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בענייני שפיטה אין מרות על מי שבידו סמכות שפיטה, זולת מרות הדין ותחיקת הביטחון.</w:t>
      </w:r>
    </w:p>
    <w:p w:rsidR="00D91CBB" w:rsidRDefault="00D91CBB" w:rsidP="00C96118">
      <w:pPr>
        <w:pStyle w:val="P00"/>
        <w:spacing w:before="72"/>
        <w:ind w:left="0" w:right="1134"/>
        <w:rPr>
          <w:rStyle w:val="big-number"/>
          <w:rFonts w:cs="FrankRuehl" w:hint="cs"/>
          <w:sz w:val="26"/>
          <w:szCs w:val="26"/>
          <w:rtl/>
        </w:rPr>
      </w:pPr>
      <w:bookmarkStart w:id="29" w:name="Seif3"/>
      <w:bookmarkEnd w:id="29"/>
      <w:r>
        <w:rPr>
          <w:rFonts w:cs="Miriam"/>
          <w:lang w:val="he-IL"/>
        </w:rPr>
        <w:pict>
          <v:rect id="_x0000_s2263" style="position:absolute;left:0;text-align:left;margin-left:464.35pt;margin-top:7.1pt;width:75.05pt;height:13.85pt;z-index:251345408" o:allowincell="f" filled="f" stroked="f" strokecolor="lime" strokeweight=".25pt">
            <v:textbox style="mso-next-textbox:#_x0000_s2263" inset="0,0,0,0">
              <w:txbxContent>
                <w:p w:rsidR="00E808A3" w:rsidRDefault="00E808A3">
                  <w:pPr>
                    <w:pStyle w:val="a7"/>
                    <w:rPr>
                      <w:rFonts w:hint="cs"/>
                      <w:noProof/>
                      <w:rtl/>
                    </w:rPr>
                  </w:pPr>
                  <w:r>
                    <w:rPr>
                      <w:rFonts w:hint="cs"/>
                      <w:noProof/>
                      <w:rtl/>
                    </w:rPr>
                    <w:t>בתי המשפט הצבאיים</w:t>
                  </w:r>
                </w:p>
              </w:txbxContent>
            </v:textbox>
            <w10:anchorlock/>
          </v:rect>
        </w:pict>
      </w:r>
      <w:r w:rsidR="00C96118">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אלה בתי המשפט הצבאיים באזור</w:t>
      </w:r>
      <w:r w:rsidR="00C96118">
        <w:rPr>
          <w:rStyle w:val="big-number"/>
          <w:rFonts w:cs="FrankRuehl" w:hint="cs"/>
          <w:sz w:val="26"/>
          <w:szCs w:val="26"/>
          <w:rtl/>
        </w:rPr>
        <w:t>,</w:t>
      </w:r>
      <w:r>
        <w:rPr>
          <w:rStyle w:val="big-number"/>
          <w:rFonts w:cs="FrankRuehl" w:hint="cs"/>
          <w:sz w:val="26"/>
          <w:szCs w:val="26"/>
          <w:rtl/>
        </w:rPr>
        <w:t xml:space="preserve"> שסמכות שפיטה נתונה בידיהם:</w:t>
      </w:r>
    </w:p>
    <w:p w:rsidR="00D91CBB" w:rsidRDefault="00D91CBB" w:rsidP="00C96118">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בתי משפט צבאיים של ערכאה ראשונה</w:t>
      </w:r>
      <w:r w:rsidR="00C96118">
        <w:rPr>
          <w:rStyle w:val="big-number"/>
          <w:rFonts w:cs="FrankRuehl" w:hint="cs"/>
          <w:sz w:val="26"/>
          <w:szCs w:val="26"/>
          <w:rtl/>
        </w:rPr>
        <w:t>,</w:t>
      </w:r>
      <w:r>
        <w:rPr>
          <w:rStyle w:val="big-number"/>
          <w:rFonts w:cs="FrankRuehl" w:hint="cs"/>
          <w:sz w:val="26"/>
          <w:szCs w:val="26"/>
          <w:rtl/>
        </w:rPr>
        <w:t xml:space="preserve"> שיכוננו </w:t>
      </w:r>
      <w:r w:rsidR="00C96118">
        <w:rPr>
          <w:rStyle w:val="big-number"/>
          <w:rFonts w:cs="FrankRuehl" w:hint="cs"/>
          <w:sz w:val="26"/>
          <w:szCs w:val="26"/>
          <w:rtl/>
        </w:rPr>
        <w:t>בידי מפקד כוחות צה"ל באזור</w:t>
      </w:r>
      <w:r>
        <w:rPr>
          <w:rStyle w:val="big-number"/>
          <w:rFonts w:cs="FrankRuehl" w:hint="cs"/>
          <w:sz w:val="26"/>
          <w:szCs w:val="26"/>
          <w:rtl/>
        </w:rPr>
        <w:t xml:space="preserve"> בהודעה;</w:t>
      </w:r>
    </w:p>
    <w:p w:rsidR="00D91CBB" w:rsidRDefault="00D91CBB" w:rsidP="00C96118">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בית המשפט הצבאי לערעורים.</w:t>
      </w:r>
    </w:p>
    <w:p w:rsidR="00C96118" w:rsidRDefault="00C96118" w:rsidP="00C96118">
      <w:pPr>
        <w:pStyle w:val="P00"/>
        <w:spacing w:before="72"/>
        <w:ind w:left="0" w:right="1134"/>
        <w:rPr>
          <w:rStyle w:val="big-number"/>
          <w:rFonts w:cs="FrankRuehl" w:hint="cs"/>
          <w:sz w:val="26"/>
          <w:szCs w:val="26"/>
          <w:rtl/>
        </w:rPr>
      </w:pPr>
      <w:bookmarkStart w:id="30" w:name="Seif15"/>
      <w:bookmarkEnd w:id="30"/>
      <w:r>
        <w:rPr>
          <w:rFonts w:cs="Miriam"/>
          <w:lang w:val="he-IL"/>
        </w:rPr>
        <w:pict>
          <v:rect id="_x0000_s2902" style="position:absolute;left:0;text-align:left;margin-left:464.35pt;margin-top:7.1pt;width:75.05pt;height:13.85pt;z-index:251357696" o:allowincell="f" filled="f" stroked="f" strokecolor="lime" strokeweight=".25pt">
            <v:textbox style="mso-next-textbox:#_x0000_s2902" inset="0,0,0,0">
              <w:txbxContent>
                <w:p w:rsidR="00E808A3" w:rsidRDefault="00E808A3" w:rsidP="00C96118">
                  <w:pPr>
                    <w:pStyle w:val="a7"/>
                    <w:rPr>
                      <w:rFonts w:hint="cs"/>
                      <w:noProof/>
                      <w:rtl/>
                    </w:rPr>
                  </w:pPr>
                  <w:r>
                    <w:rPr>
                      <w:rFonts w:hint="cs"/>
                      <w:noProof/>
                      <w:rtl/>
                    </w:rPr>
                    <w:t>סמכות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בית משפט צבאי מוסמך לדון בכל עבירה שהוגדרה בתחיקת בטחון ובדין.</w:t>
      </w:r>
    </w:p>
    <w:p w:rsidR="00C96118" w:rsidRDefault="00C96118" w:rsidP="00C96118">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יצא נאשם חייב בדינו על עבירה לפי הדין, יהיה בית המשפט הצבאי מוסמך להטיל עליו עונש שאינו עולה על העונש שבית משפט שכונן לפי דין מוסמך להטילו באותו מקרה, והוא כשאין הוראה אחרת בתחיקת הביטחון.</w:t>
      </w:r>
    </w:p>
    <w:p w:rsidR="00C96118" w:rsidRDefault="00C96118" w:rsidP="00C96118">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לענין סעיף קטן (ב) אחת היא:</w:t>
      </w:r>
    </w:p>
    <w:p w:rsidR="00C96118" w:rsidRDefault="00C96118" w:rsidP="00C96118">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אם העבירה נעברה לפני כניסת כוחות צה"ל לאזור או לאחר מכן;</w:t>
      </w:r>
    </w:p>
    <w:p w:rsidR="00C96118" w:rsidRDefault="00C96118" w:rsidP="00C96118">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אם סמכות הדיון בעבירה יוחדה לבית משפט או לבית-דין מיוחד.</w:t>
      </w:r>
    </w:p>
    <w:p w:rsidR="00C96118" w:rsidRDefault="00C96118" w:rsidP="00C96118">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בדונו בעבירה על פי הדין יהיו לבית המשפט הצבאי, בנוסף על הסמכויות שבתחיקת הביטחון, גם כל הסמכויות שהיו נתונות לבית משפט מקומי כמשמעו בצו בדבר בתי המשפט המקומיים (יהודה והשומרון) (מס' 412), התש"ל-1970, אילו היה דן בעבירה.</w:t>
      </w:r>
    </w:p>
    <w:p w:rsidR="00C96118" w:rsidRDefault="00C96118" w:rsidP="00C96118">
      <w:pPr>
        <w:pStyle w:val="P00"/>
        <w:spacing w:before="72"/>
        <w:ind w:left="0" w:right="1134"/>
        <w:rPr>
          <w:rStyle w:val="big-number"/>
          <w:rFonts w:cs="FrankRuehl" w:hint="cs"/>
          <w:sz w:val="26"/>
          <w:szCs w:val="26"/>
          <w:rtl/>
        </w:rPr>
      </w:pPr>
      <w:r>
        <w:rPr>
          <w:rStyle w:val="big-number"/>
          <w:rFonts w:cs="FrankRuehl" w:hint="cs"/>
          <w:sz w:val="26"/>
          <w:szCs w:val="26"/>
          <w:rtl/>
        </w:rPr>
        <w:tab/>
        <w:t>(ה)</w:t>
      </w:r>
      <w:r>
        <w:rPr>
          <w:rStyle w:val="big-number"/>
          <w:rFonts w:cs="FrankRuehl" w:hint="cs"/>
          <w:sz w:val="26"/>
          <w:szCs w:val="26"/>
          <w:rtl/>
        </w:rPr>
        <w:tab/>
        <w:t>בית משפט צבאי מוסמך לדון כאמור בסעיף קטן (א) גם את מי שעשה מחוץ לאזור מעשה שהיה מהווה עבירה אילו נעשה באזור והמעשה פגע או היה מיועד לפגוע בבטחון האזור או בסדר הציבורי.</w:t>
      </w:r>
    </w:p>
    <w:p w:rsidR="00C96118" w:rsidRDefault="00C96118" w:rsidP="00C96118">
      <w:pPr>
        <w:pStyle w:val="P00"/>
        <w:spacing w:before="72"/>
        <w:ind w:left="0" w:right="1134"/>
        <w:rPr>
          <w:rStyle w:val="big-number"/>
          <w:rFonts w:cs="FrankRuehl" w:hint="cs"/>
          <w:sz w:val="20"/>
          <w:szCs w:val="26"/>
          <w:rtl/>
        </w:rPr>
      </w:pPr>
      <w:r>
        <w:rPr>
          <w:rStyle w:val="big-number"/>
          <w:rFonts w:cs="FrankRuehl" w:hint="cs"/>
          <w:sz w:val="26"/>
          <w:szCs w:val="26"/>
          <w:rtl/>
        </w:rPr>
        <w:tab/>
        <w:t>(ו)</w:t>
      </w:r>
      <w:r>
        <w:rPr>
          <w:rStyle w:val="big-number"/>
          <w:rFonts w:cs="FrankRuehl" w:hint="cs"/>
          <w:sz w:val="26"/>
          <w:szCs w:val="26"/>
          <w:rtl/>
        </w:rPr>
        <w:tab/>
      </w:r>
      <w:r w:rsidR="009B4D8B">
        <w:rPr>
          <w:rStyle w:val="big-number"/>
          <w:rFonts w:cs="FrankRuehl" w:hint="cs"/>
          <w:sz w:val="26"/>
          <w:szCs w:val="26"/>
          <w:rtl/>
        </w:rPr>
        <w:t xml:space="preserve">בית משפט צבאי מוסמך לדון כאמור בסעיף קטן (א) גם את מי שעבר באזור </w:t>
      </w:r>
      <w:r w:rsidR="009B4D8B">
        <w:rPr>
          <w:rStyle w:val="big-number"/>
          <w:rFonts w:cs="FrankRuehl"/>
          <w:sz w:val="20"/>
          <w:szCs w:val="26"/>
        </w:rPr>
        <w:t>A</w:t>
      </w:r>
      <w:r w:rsidR="009B4D8B">
        <w:rPr>
          <w:rStyle w:val="big-number"/>
          <w:rFonts w:cs="FrankRuehl" w:hint="cs"/>
          <w:sz w:val="20"/>
          <w:szCs w:val="26"/>
          <w:rtl/>
        </w:rPr>
        <w:t xml:space="preserve"> עבירה, אשר פגעה או נועדה לפגוע בבטחון האזור.</w:t>
      </w:r>
    </w:p>
    <w:p w:rsidR="009B4D8B" w:rsidRDefault="009B4D8B" w:rsidP="00C96118">
      <w:pPr>
        <w:pStyle w:val="P00"/>
        <w:spacing w:before="72"/>
        <w:ind w:left="0" w:right="1134"/>
        <w:rPr>
          <w:rStyle w:val="big-number"/>
          <w:rFonts w:cs="FrankRuehl" w:hint="cs"/>
          <w:sz w:val="20"/>
          <w:szCs w:val="26"/>
          <w:rtl/>
        </w:rPr>
      </w:pPr>
      <w:r>
        <w:rPr>
          <w:rStyle w:val="big-number"/>
          <w:rFonts w:cs="FrankRuehl" w:hint="cs"/>
          <w:sz w:val="20"/>
          <w:szCs w:val="26"/>
          <w:rtl/>
        </w:rPr>
        <w:tab/>
        <w:t>(ז)</w:t>
      </w:r>
      <w:r>
        <w:rPr>
          <w:rStyle w:val="big-number"/>
          <w:rFonts w:cs="FrankRuehl" w:hint="cs"/>
          <w:sz w:val="20"/>
          <w:szCs w:val="26"/>
          <w:rtl/>
        </w:rPr>
        <w:tab/>
        <w:t xml:space="preserve">בית משפט צבאי, מוסמך לדון כאמור בסעיף קטן (א), גם את מי שעבר באזור </w:t>
      </w:r>
      <w:r>
        <w:rPr>
          <w:rStyle w:val="big-number"/>
          <w:rFonts w:cs="FrankRuehl"/>
          <w:sz w:val="20"/>
          <w:szCs w:val="26"/>
        </w:rPr>
        <w:t>A</w:t>
      </w:r>
      <w:r>
        <w:rPr>
          <w:rStyle w:val="big-number"/>
          <w:rFonts w:cs="FrankRuehl" w:hint="cs"/>
          <w:sz w:val="20"/>
          <w:szCs w:val="26"/>
          <w:rtl/>
        </w:rPr>
        <w:t xml:space="preserve"> עבירה לפי סעיפים 407ד(ב), 407ט-407יא לחוק הפלילי הירדני מס' 16, כפי שתוקן בצו בדבר תיקון החוק הפלילי (תיקון מס' 6) (יהודה והשומרון) (מס' 1428), התשנ"ה-1995 ולפי סעיף 412 לחוק הפלילי הירדני מס' 16, כפי שתוקן בצו בדבר תיקון דיני העונשין (רכוש גנוב ורכוש החשוד כגנוב) (יהודה והשומרון) (מס' 771), התשל"ט-1978, ובלבד שמושא העבירה הוא כלי רכב הרשום כדין במדינת ישראל.</w:t>
      </w:r>
    </w:p>
    <w:p w:rsidR="009B4D8B" w:rsidRDefault="008B73BA" w:rsidP="001F64AE">
      <w:pPr>
        <w:pStyle w:val="P00"/>
        <w:spacing w:before="72"/>
        <w:ind w:left="0" w:right="1134"/>
        <w:rPr>
          <w:rStyle w:val="big-number"/>
          <w:rFonts w:cs="FrankRuehl" w:hint="cs"/>
          <w:sz w:val="20"/>
          <w:szCs w:val="26"/>
          <w:rtl/>
        </w:rPr>
      </w:pPr>
      <w:r>
        <w:rPr>
          <w:rFonts w:cs="FrankRuehl" w:hint="cs"/>
          <w:rtl/>
          <w:lang w:eastAsia="en-US"/>
        </w:rPr>
        <w:pict>
          <v:shape id="_x0000_s3571" type="#_x0000_t202" style="position:absolute;left:0;text-align:left;margin-left:468pt;margin-top:7.1pt;width:74.35pt;height:16.8pt;z-index:251691520" filled="f" stroked="f">
            <v:textbox inset="1mm,0,1mm,0">
              <w:txbxContent>
                <w:p w:rsidR="00E808A3" w:rsidRPr="008B73BA" w:rsidRDefault="00E808A3" w:rsidP="001F64AE">
                  <w:pPr>
                    <w:pStyle w:val="a7"/>
                    <w:rPr>
                      <w:rFonts w:hint="cs"/>
                      <w:rtl/>
                    </w:rPr>
                  </w:pPr>
                  <w:r>
                    <w:rPr>
                      <w:rFonts w:hint="cs"/>
                      <w:noProof/>
                      <w:rtl/>
                    </w:rPr>
                    <w:t xml:space="preserve">תיקון מס' </w:t>
                  </w:r>
                  <w:r w:rsidR="00D3431E">
                    <w:rPr>
                      <w:rFonts w:hint="cs"/>
                      <w:rtl/>
                    </w:rPr>
                    <w:t>71</w:t>
                  </w:r>
                  <w:r>
                    <w:rPr>
                      <w:rFonts w:hint="cs"/>
                      <w:rtl/>
                    </w:rPr>
                    <w:t xml:space="preserve"> (מס' </w:t>
                  </w:r>
                  <w:r w:rsidR="00D3431E">
                    <w:rPr>
                      <w:rFonts w:hint="cs"/>
                      <w:rtl/>
                    </w:rPr>
                    <w:t>2074</w:t>
                  </w:r>
                  <w:r>
                    <w:rPr>
                      <w:rFonts w:hint="cs"/>
                      <w:rtl/>
                    </w:rPr>
                    <w:t xml:space="preserve">) </w:t>
                  </w:r>
                  <w:r w:rsidR="00D3431E">
                    <w:rPr>
                      <w:rFonts w:hint="cs"/>
                      <w:rtl/>
                    </w:rPr>
                    <w:t>תשפ"ב-2021</w:t>
                  </w:r>
                </w:p>
              </w:txbxContent>
            </v:textbox>
          </v:shape>
        </w:pict>
      </w:r>
      <w:r w:rsidR="009B4D8B">
        <w:rPr>
          <w:rStyle w:val="big-number"/>
          <w:rFonts w:cs="FrankRuehl" w:hint="cs"/>
          <w:sz w:val="20"/>
          <w:szCs w:val="26"/>
          <w:rtl/>
        </w:rPr>
        <w:tab/>
        <w:t>(ח)</w:t>
      </w:r>
      <w:r w:rsidR="009B4D8B">
        <w:rPr>
          <w:rStyle w:val="big-number"/>
          <w:rFonts w:cs="FrankRuehl" w:hint="cs"/>
          <w:sz w:val="20"/>
          <w:szCs w:val="26"/>
          <w:rtl/>
        </w:rPr>
        <w:tab/>
        <w:t xml:space="preserve">תוקפו של סעיף קטן (ז) יהא עד ליום </w:t>
      </w:r>
      <w:r w:rsidR="009017CE">
        <w:rPr>
          <w:rStyle w:val="big-number"/>
          <w:rFonts w:cs="FrankRuehl" w:hint="cs"/>
          <w:sz w:val="20"/>
          <w:szCs w:val="26"/>
          <w:rtl/>
        </w:rPr>
        <w:t>10.10.20</w:t>
      </w:r>
      <w:r w:rsidR="00025BF6">
        <w:rPr>
          <w:rStyle w:val="big-number"/>
          <w:rFonts w:cs="FrankRuehl" w:hint="cs"/>
          <w:sz w:val="20"/>
          <w:szCs w:val="26"/>
          <w:rtl/>
        </w:rPr>
        <w:t>2</w:t>
      </w:r>
      <w:r w:rsidR="00D3431E">
        <w:rPr>
          <w:rStyle w:val="big-number"/>
          <w:rFonts w:cs="FrankRuehl" w:hint="cs"/>
          <w:sz w:val="20"/>
          <w:szCs w:val="26"/>
          <w:rtl/>
        </w:rPr>
        <w:t>3</w:t>
      </w:r>
      <w:r w:rsidR="009B4D8B">
        <w:rPr>
          <w:rStyle w:val="big-number"/>
          <w:rFonts w:cs="FrankRuehl" w:hint="cs"/>
          <w:sz w:val="20"/>
          <w:szCs w:val="26"/>
          <w:rtl/>
        </w:rPr>
        <w:t>.</w:t>
      </w:r>
    </w:p>
    <w:p w:rsidR="008B73BA" w:rsidRPr="00284F9F" w:rsidRDefault="008B73BA" w:rsidP="008B73BA">
      <w:pPr>
        <w:pStyle w:val="P00"/>
        <w:spacing w:before="0"/>
        <w:ind w:left="0" w:right="1134"/>
        <w:rPr>
          <w:rStyle w:val="big-number"/>
          <w:rFonts w:cs="FrankRuehl" w:hint="cs"/>
          <w:vanish/>
          <w:color w:val="FF0000"/>
          <w:sz w:val="20"/>
          <w:szCs w:val="20"/>
          <w:shd w:val="clear" w:color="auto" w:fill="FFFF99"/>
          <w:rtl/>
        </w:rPr>
      </w:pPr>
      <w:bookmarkStart w:id="31" w:name="Rov351"/>
      <w:r w:rsidRPr="00284F9F">
        <w:rPr>
          <w:rStyle w:val="big-number"/>
          <w:rFonts w:cs="FrankRuehl" w:hint="cs"/>
          <w:vanish/>
          <w:color w:val="FF0000"/>
          <w:sz w:val="20"/>
          <w:szCs w:val="20"/>
          <w:shd w:val="clear" w:color="auto" w:fill="FFFF99"/>
          <w:rtl/>
        </w:rPr>
        <w:t>מיום 20.9.2010</w:t>
      </w:r>
    </w:p>
    <w:p w:rsidR="008B73BA" w:rsidRPr="00284F9F" w:rsidRDefault="008B73BA" w:rsidP="008B73BA">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3 (מס' 1663) תשע"א-2010</w:t>
      </w:r>
    </w:p>
    <w:p w:rsidR="008B73BA" w:rsidRPr="00284F9F" w:rsidRDefault="008B73BA" w:rsidP="008B73BA">
      <w:pPr>
        <w:pStyle w:val="P00"/>
        <w:spacing w:before="0"/>
        <w:ind w:left="0" w:right="1134"/>
        <w:rPr>
          <w:rStyle w:val="big-number"/>
          <w:rFonts w:cs="FrankRuehl" w:hint="cs"/>
          <w:vanish/>
          <w:sz w:val="20"/>
          <w:szCs w:val="20"/>
          <w:shd w:val="clear" w:color="auto" w:fill="FFFF99"/>
          <w:rtl/>
        </w:rPr>
      </w:pPr>
      <w:hyperlink r:id="rId26" w:history="1">
        <w:r w:rsidRPr="00284F9F">
          <w:rPr>
            <w:rStyle w:val="Hyperlink"/>
            <w:rFonts w:cs="FrankRuehl" w:hint="cs"/>
            <w:vanish/>
            <w:szCs w:val="20"/>
            <w:shd w:val="clear" w:color="auto" w:fill="FFFF99"/>
            <w:rtl/>
          </w:rPr>
          <w:t>קובץ המנשרים מס' 237</w:t>
        </w:r>
      </w:hyperlink>
      <w:r w:rsidRPr="00284F9F">
        <w:rPr>
          <w:rStyle w:val="big-number"/>
          <w:rFonts w:cs="FrankRuehl" w:hint="cs"/>
          <w:vanish/>
          <w:sz w:val="20"/>
          <w:szCs w:val="20"/>
          <w:shd w:val="clear" w:color="auto" w:fill="FFFF99"/>
          <w:rtl/>
        </w:rPr>
        <w:t xml:space="preserve"> מחודש אפריל 2011 עמ' 6323</w:t>
      </w:r>
    </w:p>
    <w:p w:rsidR="003159B2" w:rsidRPr="00284F9F" w:rsidRDefault="003159B2" w:rsidP="003159B2">
      <w:pPr>
        <w:pStyle w:val="P00"/>
        <w:ind w:left="0" w:right="1134"/>
        <w:rPr>
          <w:rStyle w:val="big-number"/>
          <w:rFonts w:cs="FrankRuehl" w:hint="cs"/>
          <w:vanish/>
          <w:sz w:val="22"/>
          <w:szCs w:val="22"/>
          <w:shd w:val="clear" w:color="auto" w:fill="FFFF99"/>
          <w:rtl/>
        </w:rPr>
      </w:pPr>
      <w:r w:rsidRPr="00284F9F">
        <w:rPr>
          <w:rStyle w:val="big-number"/>
          <w:rFonts w:cs="FrankRuehl" w:hint="cs"/>
          <w:vanish/>
          <w:sz w:val="22"/>
          <w:szCs w:val="22"/>
          <w:shd w:val="clear" w:color="auto" w:fill="FFFF99"/>
          <w:rtl/>
        </w:rPr>
        <w:tab/>
        <w:t>(ח)</w:t>
      </w:r>
      <w:r w:rsidRPr="00284F9F">
        <w:rPr>
          <w:rStyle w:val="big-number"/>
          <w:rFonts w:cs="FrankRuehl" w:hint="cs"/>
          <w:vanish/>
          <w:sz w:val="22"/>
          <w:szCs w:val="22"/>
          <w:shd w:val="clear" w:color="auto" w:fill="FFFF99"/>
          <w:rtl/>
        </w:rPr>
        <w:tab/>
        <w:t xml:space="preserve">תוקפו של סעיף קטן (ז) יהא עד ליום </w:t>
      </w:r>
      <w:r w:rsidRPr="00284F9F">
        <w:rPr>
          <w:rStyle w:val="big-number"/>
          <w:rFonts w:cs="FrankRuehl" w:hint="cs"/>
          <w:strike/>
          <w:vanish/>
          <w:sz w:val="22"/>
          <w:szCs w:val="22"/>
          <w:shd w:val="clear" w:color="auto" w:fill="FFFF99"/>
          <w:rtl/>
        </w:rPr>
        <w:t>23.09.2010</w:t>
      </w:r>
      <w:r w:rsidRPr="00284F9F">
        <w:rPr>
          <w:rStyle w:val="big-number"/>
          <w:rFonts w:cs="FrankRuehl" w:hint="cs"/>
          <w:vanish/>
          <w:sz w:val="22"/>
          <w:szCs w:val="22"/>
          <w:shd w:val="clear" w:color="auto" w:fill="FFFF99"/>
          <w:rtl/>
        </w:rPr>
        <w:t xml:space="preserve"> </w:t>
      </w:r>
      <w:r w:rsidRPr="00284F9F">
        <w:rPr>
          <w:rStyle w:val="big-number"/>
          <w:rFonts w:cs="FrankRuehl" w:hint="cs"/>
          <w:vanish/>
          <w:sz w:val="22"/>
          <w:szCs w:val="22"/>
          <w:u w:val="single"/>
          <w:shd w:val="clear" w:color="auto" w:fill="FFFF99"/>
          <w:rtl/>
        </w:rPr>
        <w:t>23.09.2011</w:t>
      </w:r>
      <w:r w:rsidRPr="00284F9F">
        <w:rPr>
          <w:rStyle w:val="big-number"/>
          <w:rFonts w:cs="FrankRuehl" w:hint="cs"/>
          <w:vanish/>
          <w:sz w:val="22"/>
          <w:szCs w:val="22"/>
          <w:shd w:val="clear" w:color="auto" w:fill="FFFF99"/>
          <w:rtl/>
        </w:rPr>
        <w:t>.</w:t>
      </w:r>
    </w:p>
    <w:p w:rsidR="003159B2" w:rsidRPr="00284F9F" w:rsidRDefault="003159B2" w:rsidP="008B73BA">
      <w:pPr>
        <w:pStyle w:val="P00"/>
        <w:spacing w:before="0"/>
        <w:ind w:left="0" w:right="1134"/>
        <w:rPr>
          <w:rStyle w:val="big-number"/>
          <w:rFonts w:cs="FrankRuehl" w:hint="cs"/>
          <w:vanish/>
          <w:sz w:val="20"/>
          <w:szCs w:val="20"/>
          <w:shd w:val="clear" w:color="auto" w:fill="FFFF99"/>
          <w:rtl/>
        </w:rPr>
      </w:pPr>
    </w:p>
    <w:p w:rsidR="003159B2" w:rsidRPr="00284F9F" w:rsidRDefault="003159B2" w:rsidP="008B73BA">
      <w:pPr>
        <w:pStyle w:val="P00"/>
        <w:spacing w:before="0"/>
        <w:ind w:left="0" w:right="1134"/>
        <w:rPr>
          <w:rStyle w:val="big-number"/>
          <w:rFonts w:cs="FrankRuehl" w:hint="cs"/>
          <w:vanish/>
          <w:color w:val="FF0000"/>
          <w:sz w:val="20"/>
          <w:szCs w:val="20"/>
          <w:shd w:val="clear" w:color="auto" w:fill="FFFF99"/>
          <w:rtl/>
        </w:rPr>
      </w:pPr>
      <w:r w:rsidRPr="00284F9F">
        <w:rPr>
          <w:rStyle w:val="big-number"/>
          <w:rFonts w:cs="FrankRuehl" w:hint="cs"/>
          <w:vanish/>
          <w:color w:val="FF0000"/>
          <w:sz w:val="20"/>
          <w:szCs w:val="20"/>
          <w:shd w:val="clear" w:color="auto" w:fill="FFFF99"/>
          <w:rtl/>
        </w:rPr>
        <w:t>מיום 6.9.2011</w:t>
      </w:r>
    </w:p>
    <w:p w:rsidR="003159B2" w:rsidRPr="00284F9F" w:rsidRDefault="003159B2" w:rsidP="008B73BA">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9 (מס' 1675) תשע"א-2011</w:t>
      </w:r>
    </w:p>
    <w:p w:rsidR="00061D63" w:rsidRPr="00284F9F" w:rsidRDefault="00061D63" w:rsidP="00061D63">
      <w:pPr>
        <w:pStyle w:val="P00"/>
        <w:spacing w:before="0"/>
        <w:ind w:left="0" w:right="1134"/>
        <w:rPr>
          <w:rStyle w:val="default"/>
          <w:rFonts w:cs="FrankRuehl" w:hint="cs"/>
          <w:vanish/>
          <w:sz w:val="20"/>
          <w:szCs w:val="20"/>
          <w:shd w:val="clear" w:color="auto" w:fill="FFFF99"/>
          <w:rtl/>
        </w:rPr>
      </w:pPr>
      <w:hyperlink r:id="rId27"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6453</w:t>
      </w:r>
    </w:p>
    <w:p w:rsidR="005B528E" w:rsidRPr="00284F9F" w:rsidRDefault="005B528E" w:rsidP="005B528E">
      <w:pPr>
        <w:pStyle w:val="P00"/>
        <w:ind w:left="0" w:right="1134"/>
        <w:rPr>
          <w:rStyle w:val="big-number"/>
          <w:rFonts w:cs="FrankRuehl" w:hint="cs"/>
          <w:vanish/>
          <w:sz w:val="22"/>
          <w:szCs w:val="22"/>
          <w:shd w:val="clear" w:color="auto" w:fill="FFFF99"/>
          <w:rtl/>
        </w:rPr>
      </w:pPr>
      <w:r w:rsidRPr="00284F9F">
        <w:rPr>
          <w:rStyle w:val="big-number"/>
          <w:rFonts w:cs="FrankRuehl" w:hint="cs"/>
          <w:vanish/>
          <w:sz w:val="22"/>
          <w:szCs w:val="22"/>
          <w:shd w:val="clear" w:color="auto" w:fill="FFFF99"/>
          <w:rtl/>
        </w:rPr>
        <w:tab/>
        <w:t>(ח)</w:t>
      </w:r>
      <w:r w:rsidRPr="00284F9F">
        <w:rPr>
          <w:rStyle w:val="big-number"/>
          <w:rFonts w:cs="FrankRuehl" w:hint="cs"/>
          <w:vanish/>
          <w:sz w:val="22"/>
          <w:szCs w:val="22"/>
          <w:shd w:val="clear" w:color="auto" w:fill="FFFF99"/>
          <w:rtl/>
        </w:rPr>
        <w:tab/>
        <w:t xml:space="preserve">תוקפו של סעיף קטן (ז) יהא עד ליום </w:t>
      </w:r>
      <w:r w:rsidRPr="00284F9F">
        <w:rPr>
          <w:rStyle w:val="big-number"/>
          <w:rFonts w:cs="FrankRuehl" w:hint="cs"/>
          <w:strike/>
          <w:vanish/>
          <w:sz w:val="22"/>
          <w:szCs w:val="22"/>
          <w:shd w:val="clear" w:color="auto" w:fill="FFFF99"/>
          <w:rtl/>
        </w:rPr>
        <w:t>23.09.2011</w:t>
      </w:r>
      <w:r w:rsidRPr="00284F9F">
        <w:rPr>
          <w:rStyle w:val="big-number"/>
          <w:rFonts w:cs="FrankRuehl" w:hint="cs"/>
          <w:vanish/>
          <w:sz w:val="22"/>
          <w:szCs w:val="22"/>
          <w:shd w:val="clear" w:color="auto" w:fill="FFFF99"/>
          <w:rtl/>
        </w:rPr>
        <w:t xml:space="preserve"> </w:t>
      </w:r>
      <w:r w:rsidRPr="00284F9F">
        <w:rPr>
          <w:rStyle w:val="big-number"/>
          <w:rFonts w:cs="FrankRuehl" w:hint="cs"/>
          <w:vanish/>
          <w:sz w:val="22"/>
          <w:szCs w:val="22"/>
          <w:u w:val="single"/>
          <w:shd w:val="clear" w:color="auto" w:fill="FFFF99"/>
          <w:rtl/>
        </w:rPr>
        <w:t>23.09.2012</w:t>
      </w:r>
      <w:r w:rsidRPr="00284F9F">
        <w:rPr>
          <w:rStyle w:val="big-number"/>
          <w:rFonts w:cs="FrankRuehl" w:hint="cs"/>
          <w:vanish/>
          <w:sz w:val="22"/>
          <w:szCs w:val="22"/>
          <w:shd w:val="clear" w:color="auto" w:fill="FFFF99"/>
          <w:rtl/>
        </w:rPr>
        <w:t>.</w:t>
      </w:r>
    </w:p>
    <w:p w:rsidR="005B528E" w:rsidRPr="00284F9F" w:rsidRDefault="005B528E" w:rsidP="00061D63">
      <w:pPr>
        <w:pStyle w:val="P00"/>
        <w:spacing w:before="0"/>
        <w:ind w:left="0" w:right="1134"/>
        <w:rPr>
          <w:rStyle w:val="default"/>
          <w:rFonts w:cs="FrankRuehl" w:hint="cs"/>
          <w:vanish/>
          <w:sz w:val="20"/>
          <w:szCs w:val="20"/>
          <w:shd w:val="clear" w:color="auto" w:fill="FFFF99"/>
          <w:rtl/>
        </w:rPr>
      </w:pPr>
    </w:p>
    <w:p w:rsidR="005B528E" w:rsidRPr="00284F9F" w:rsidRDefault="005B528E" w:rsidP="00061D63">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20.8.2012</w:t>
      </w:r>
    </w:p>
    <w:p w:rsidR="005B528E" w:rsidRPr="00284F9F" w:rsidRDefault="005B528E" w:rsidP="00061D63">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20 (מס' 1702) תשע"ב-2012</w:t>
      </w:r>
    </w:p>
    <w:p w:rsidR="00DE5528" w:rsidRPr="00284F9F" w:rsidRDefault="00DE5528" w:rsidP="00DE5528">
      <w:pPr>
        <w:pStyle w:val="P00"/>
        <w:spacing w:before="0"/>
        <w:ind w:left="0" w:right="1134"/>
        <w:rPr>
          <w:rStyle w:val="default"/>
          <w:rFonts w:cs="FrankRuehl" w:hint="cs"/>
          <w:vanish/>
          <w:sz w:val="20"/>
          <w:szCs w:val="20"/>
          <w:shd w:val="clear" w:color="auto" w:fill="FFFF99"/>
          <w:rtl/>
        </w:rPr>
      </w:pPr>
      <w:hyperlink r:id="rId28"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6862</w:t>
      </w:r>
    </w:p>
    <w:p w:rsidR="001F64AE" w:rsidRPr="00284F9F" w:rsidRDefault="001F64AE" w:rsidP="001F64AE">
      <w:pPr>
        <w:pStyle w:val="P00"/>
        <w:ind w:left="0" w:right="1134"/>
        <w:rPr>
          <w:rStyle w:val="big-number"/>
          <w:rFonts w:cs="FrankRuehl" w:hint="cs"/>
          <w:vanish/>
          <w:sz w:val="22"/>
          <w:szCs w:val="22"/>
          <w:shd w:val="clear" w:color="auto" w:fill="FFFF99"/>
          <w:rtl/>
        </w:rPr>
      </w:pPr>
      <w:r w:rsidRPr="00284F9F">
        <w:rPr>
          <w:rStyle w:val="big-number"/>
          <w:rFonts w:cs="FrankRuehl" w:hint="cs"/>
          <w:vanish/>
          <w:sz w:val="22"/>
          <w:szCs w:val="22"/>
          <w:shd w:val="clear" w:color="auto" w:fill="FFFF99"/>
          <w:rtl/>
        </w:rPr>
        <w:tab/>
        <w:t>(ח)</w:t>
      </w:r>
      <w:r w:rsidRPr="00284F9F">
        <w:rPr>
          <w:rStyle w:val="big-number"/>
          <w:rFonts w:cs="FrankRuehl" w:hint="cs"/>
          <w:vanish/>
          <w:sz w:val="22"/>
          <w:szCs w:val="22"/>
          <w:shd w:val="clear" w:color="auto" w:fill="FFFF99"/>
          <w:rtl/>
        </w:rPr>
        <w:tab/>
        <w:t xml:space="preserve">תוקפו של סעיף קטן (ז) יהא עד ליום </w:t>
      </w:r>
      <w:r w:rsidRPr="00284F9F">
        <w:rPr>
          <w:rStyle w:val="big-number"/>
          <w:rFonts w:cs="FrankRuehl" w:hint="cs"/>
          <w:strike/>
          <w:vanish/>
          <w:sz w:val="22"/>
          <w:szCs w:val="22"/>
          <w:shd w:val="clear" w:color="auto" w:fill="FFFF99"/>
          <w:rtl/>
        </w:rPr>
        <w:t>23.09.2012</w:t>
      </w:r>
      <w:r w:rsidRPr="00284F9F">
        <w:rPr>
          <w:rStyle w:val="big-number"/>
          <w:rFonts w:cs="FrankRuehl" w:hint="cs"/>
          <w:vanish/>
          <w:sz w:val="22"/>
          <w:szCs w:val="22"/>
          <w:shd w:val="clear" w:color="auto" w:fill="FFFF99"/>
          <w:rtl/>
        </w:rPr>
        <w:t xml:space="preserve"> </w:t>
      </w:r>
      <w:r w:rsidRPr="00284F9F">
        <w:rPr>
          <w:rStyle w:val="big-number"/>
          <w:rFonts w:cs="FrankRuehl" w:hint="cs"/>
          <w:vanish/>
          <w:sz w:val="22"/>
          <w:szCs w:val="22"/>
          <w:u w:val="single"/>
          <w:shd w:val="clear" w:color="auto" w:fill="FFFF99"/>
          <w:rtl/>
        </w:rPr>
        <w:t>23.09.2014</w:t>
      </w:r>
      <w:r w:rsidRPr="00284F9F">
        <w:rPr>
          <w:rStyle w:val="big-number"/>
          <w:rFonts w:cs="FrankRuehl" w:hint="cs"/>
          <w:vanish/>
          <w:sz w:val="22"/>
          <w:szCs w:val="22"/>
          <w:shd w:val="clear" w:color="auto" w:fill="FFFF99"/>
          <w:rtl/>
        </w:rPr>
        <w:t>.</w:t>
      </w:r>
    </w:p>
    <w:p w:rsidR="001F64AE" w:rsidRPr="00284F9F" w:rsidRDefault="001F64AE" w:rsidP="00DE5528">
      <w:pPr>
        <w:pStyle w:val="P00"/>
        <w:spacing w:before="0"/>
        <w:ind w:left="0" w:right="1134"/>
        <w:rPr>
          <w:rStyle w:val="default"/>
          <w:rFonts w:cs="FrankRuehl" w:hint="cs"/>
          <w:vanish/>
          <w:sz w:val="20"/>
          <w:szCs w:val="20"/>
          <w:shd w:val="clear" w:color="auto" w:fill="FFFF99"/>
          <w:rtl/>
        </w:rPr>
      </w:pPr>
    </w:p>
    <w:p w:rsidR="001F64AE" w:rsidRPr="00284F9F" w:rsidRDefault="001F64AE" w:rsidP="00DE5528">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9.9.2014</w:t>
      </w:r>
    </w:p>
    <w:p w:rsidR="001F64AE" w:rsidRPr="00284F9F" w:rsidRDefault="001F64AE" w:rsidP="00DE5528">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42 (מס' 1744) תשע"ד-2014</w:t>
      </w:r>
    </w:p>
    <w:p w:rsidR="004A29B8" w:rsidRPr="00284F9F" w:rsidRDefault="004A29B8" w:rsidP="00DE5528">
      <w:pPr>
        <w:pStyle w:val="P00"/>
        <w:spacing w:before="0"/>
        <w:ind w:left="0" w:right="1134"/>
        <w:rPr>
          <w:rStyle w:val="default"/>
          <w:rFonts w:cs="FrankRuehl"/>
          <w:vanish/>
          <w:sz w:val="20"/>
          <w:szCs w:val="20"/>
          <w:shd w:val="clear" w:color="auto" w:fill="FFFF99"/>
          <w:rtl/>
        </w:rPr>
      </w:pPr>
      <w:hyperlink r:id="rId29" w:history="1">
        <w:r w:rsidRPr="00284F9F">
          <w:rPr>
            <w:rStyle w:val="Hyperlink"/>
            <w:rFonts w:cs="FrankRuehl" w:hint="cs"/>
            <w:vanish/>
            <w:szCs w:val="20"/>
            <w:shd w:val="clear" w:color="auto" w:fill="FFFF99"/>
            <w:rtl/>
          </w:rPr>
          <w:t>קובץ המנשרים מס' 242</w:t>
        </w:r>
      </w:hyperlink>
      <w:r w:rsidRPr="00284F9F">
        <w:rPr>
          <w:rStyle w:val="default"/>
          <w:rFonts w:cs="FrankRuehl" w:hint="cs"/>
          <w:vanish/>
          <w:sz w:val="20"/>
          <w:szCs w:val="20"/>
          <w:shd w:val="clear" w:color="auto" w:fill="FFFF99"/>
          <w:rtl/>
        </w:rPr>
        <w:t xml:space="preserve"> מחודש אוקטובר 2014 עמ' 7189</w:t>
      </w:r>
    </w:p>
    <w:p w:rsidR="009B57EB" w:rsidRPr="00284F9F" w:rsidRDefault="009B57EB" w:rsidP="009B57EB">
      <w:pPr>
        <w:pStyle w:val="P00"/>
        <w:ind w:left="0" w:right="1134"/>
        <w:rPr>
          <w:rStyle w:val="big-number"/>
          <w:rFonts w:cs="FrankRuehl"/>
          <w:vanish/>
          <w:sz w:val="22"/>
          <w:szCs w:val="22"/>
          <w:shd w:val="clear" w:color="auto" w:fill="FFFF99"/>
          <w:rtl/>
        </w:rPr>
      </w:pPr>
      <w:r w:rsidRPr="00284F9F">
        <w:rPr>
          <w:rStyle w:val="big-number"/>
          <w:rFonts w:cs="FrankRuehl" w:hint="cs"/>
          <w:vanish/>
          <w:sz w:val="22"/>
          <w:szCs w:val="22"/>
          <w:shd w:val="clear" w:color="auto" w:fill="FFFF99"/>
          <w:rtl/>
        </w:rPr>
        <w:tab/>
        <w:t>(ח)</w:t>
      </w:r>
      <w:r w:rsidRPr="00284F9F">
        <w:rPr>
          <w:rStyle w:val="big-number"/>
          <w:rFonts w:cs="FrankRuehl" w:hint="cs"/>
          <w:vanish/>
          <w:sz w:val="22"/>
          <w:szCs w:val="22"/>
          <w:shd w:val="clear" w:color="auto" w:fill="FFFF99"/>
          <w:rtl/>
        </w:rPr>
        <w:tab/>
        <w:t xml:space="preserve">תוקפו של סעיף קטן (ז) יהא עד ליום </w:t>
      </w:r>
      <w:r w:rsidRPr="00284F9F">
        <w:rPr>
          <w:rStyle w:val="big-number"/>
          <w:rFonts w:cs="FrankRuehl" w:hint="cs"/>
          <w:strike/>
          <w:vanish/>
          <w:sz w:val="22"/>
          <w:szCs w:val="22"/>
          <w:shd w:val="clear" w:color="auto" w:fill="FFFF99"/>
          <w:rtl/>
        </w:rPr>
        <w:t>23.09.2014</w:t>
      </w:r>
      <w:r w:rsidRPr="00284F9F">
        <w:rPr>
          <w:rStyle w:val="big-number"/>
          <w:rFonts w:cs="FrankRuehl" w:hint="cs"/>
          <w:vanish/>
          <w:sz w:val="22"/>
          <w:szCs w:val="22"/>
          <w:shd w:val="clear" w:color="auto" w:fill="FFFF99"/>
          <w:rtl/>
        </w:rPr>
        <w:t xml:space="preserve"> </w:t>
      </w:r>
      <w:r w:rsidRPr="00284F9F">
        <w:rPr>
          <w:rStyle w:val="big-number"/>
          <w:rFonts w:cs="FrankRuehl" w:hint="cs"/>
          <w:vanish/>
          <w:sz w:val="22"/>
          <w:szCs w:val="22"/>
          <w:u w:val="single"/>
          <w:shd w:val="clear" w:color="auto" w:fill="FFFF99"/>
          <w:rtl/>
        </w:rPr>
        <w:t>22.09.2016</w:t>
      </w:r>
      <w:r w:rsidRPr="00284F9F">
        <w:rPr>
          <w:rStyle w:val="big-number"/>
          <w:rFonts w:cs="FrankRuehl" w:hint="cs"/>
          <w:vanish/>
          <w:sz w:val="22"/>
          <w:szCs w:val="22"/>
          <w:shd w:val="clear" w:color="auto" w:fill="FFFF99"/>
          <w:rtl/>
        </w:rPr>
        <w:t>.</w:t>
      </w:r>
    </w:p>
    <w:p w:rsidR="009B57EB" w:rsidRPr="00284F9F" w:rsidRDefault="009B57EB" w:rsidP="00DE5528">
      <w:pPr>
        <w:pStyle w:val="P00"/>
        <w:spacing w:before="0"/>
        <w:ind w:left="0" w:right="1134"/>
        <w:rPr>
          <w:rStyle w:val="default"/>
          <w:rFonts w:cs="FrankRuehl"/>
          <w:vanish/>
          <w:sz w:val="20"/>
          <w:szCs w:val="20"/>
          <w:shd w:val="clear" w:color="auto" w:fill="FFFF99"/>
          <w:rtl/>
        </w:rPr>
      </w:pPr>
    </w:p>
    <w:p w:rsidR="009B57EB" w:rsidRPr="00284F9F" w:rsidRDefault="009B57EB" w:rsidP="00DE5528">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18.9.2016</w:t>
      </w:r>
    </w:p>
    <w:p w:rsidR="009B57EB" w:rsidRPr="00284F9F" w:rsidRDefault="009B57EB" w:rsidP="00DE5528">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53 (מס' 1776) תשע"ו-2016</w:t>
      </w:r>
    </w:p>
    <w:p w:rsidR="005C2691" w:rsidRPr="00284F9F" w:rsidRDefault="005C2691" w:rsidP="00DE5528">
      <w:pPr>
        <w:pStyle w:val="P00"/>
        <w:spacing w:before="0"/>
        <w:ind w:left="0" w:right="1134"/>
        <w:rPr>
          <w:rStyle w:val="default"/>
          <w:rFonts w:cs="FrankRuehl"/>
          <w:vanish/>
          <w:sz w:val="20"/>
          <w:szCs w:val="20"/>
          <w:shd w:val="clear" w:color="auto" w:fill="FFFF99"/>
          <w:rtl/>
        </w:rPr>
      </w:pPr>
      <w:hyperlink r:id="rId30" w:history="1">
        <w:r w:rsidRPr="00284F9F">
          <w:rPr>
            <w:rStyle w:val="Hyperlink"/>
            <w:rFonts w:cs="FrankRuehl" w:hint="cs"/>
            <w:vanish/>
            <w:szCs w:val="20"/>
            <w:shd w:val="clear" w:color="auto" w:fill="FFFF99"/>
            <w:rtl/>
          </w:rPr>
          <w:t>קובץ המנשרים מס' 246</w:t>
        </w:r>
      </w:hyperlink>
      <w:r w:rsidRPr="00284F9F">
        <w:rPr>
          <w:rStyle w:val="default"/>
          <w:rFonts w:cs="FrankRuehl" w:hint="cs"/>
          <w:vanish/>
          <w:sz w:val="20"/>
          <w:szCs w:val="20"/>
          <w:shd w:val="clear" w:color="auto" w:fill="FFFF99"/>
          <w:rtl/>
        </w:rPr>
        <w:t xml:space="preserve"> מחודש מאי 2018 עמ' 8260</w:t>
      </w:r>
    </w:p>
    <w:p w:rsidR="009017CE" w:rsidRPr="00284F9F" w:rsidRDefault="009017CE" w:rsidP="009017CE">
      <w:pPr>
        <w:pStyle w:val="P00"/>
        <w:ind w:left="0" w:right="1134"/>
        <w:rPr>
          <w:rStyle w:val="big-number"/>
          <w:rFonts w:cs="FrankRuehl"/>
          <w:vanish/>
          <w:sz w:val="22"/>
          <w:szCs w:val="22"/>
          <w:shd w:val="clear" w:color="auto" w:fill="FFFF99"/>
          <w:rtl/>
        </w:rPr>
      </w:pPr>
      <w:r w:rsidRPr="00284F9F">
        <w:rPr>
          <w:rStyle w:val="big-number"/>
          <w:rFonts w:cs="FrankRuehl" w:hint="cs"/>
          <w:vanish/>
          <w:sz w:val="22"/>
          <w:szCs w:val="22"/>
          <w:shd w:val="clear" w:color="auto" w:fill="FFFF99"/>
          <w:rtl/>
        </w:rPr>
        <w:tab/>
        <w:t>(ח)</w:t>
      </w:r>
      <w:r w:rsidRPr="00284F9F">
        <w:rPr>
          <w:rStyle w:val="big-number"/>
          <w:rFonts w:cs="FrankRuehl" w:hint="cs"/>
          <w:vanish/>
          <w:sz w:val="22"/>
          <w:szCs w:val="22"/>
          <w:shd w:val="clear" w:color="auto" w:fill="FFFF99"/>
          <w:rtl/>
        </w:rPr>
        <w:tab/>
        <w:t xml:space="preserve">תוקפו של סעיף קטן (ז) יהא עד ליום </w:t>
      </w:r>
      <w:r w:rsidRPr="00284F9F">
        <w:rPr>
          <w:rStyle w:val="big-number"/>
          <w:rFonts w:cs="FrankRuehl" w:hint="cs"/>
          <w:strike/>
          <w:vanish/>
          <w:sz w:val="22"/>
          <w:szCs w:val="22"/>
          <w:shd w:val="clear" w:color="auto" w:fill="FFFF99"/>
          <w:rtl/>
        </w:rPr>
        <w:t>22.09.2016</w:t>
      </w:r>
      <w:r w:rsidRPr="00284F9F">
        <w:rPr>
          <w:rStyle w:val="big-number"/>
          <w:rFonts w:cs="FrankRuehl" w:hint="cs"/>
          <w:vanish/>
          <w:sz w:val="22"/>
          <w:szCs w:val="22"/>
          <w:shd w:val="clear" w:color="auto" w:fill="FFFF99"/>
          <w:rtl/>
        </w:rPr>
        <w:t xml:space="preserve"> </w:t>
      </w:r>
      <w:r w:rsidRPr="00284F9F">
        <w:rPr>
          <w:rStyle w:val="big-number"/>
          <w:rFonts w:cs="FrankRuehl" w:hint="cs"/>
          <w:vanish/>
          <w:sz w:val="22"/>
          <w:szCs w:val="22"/>
          <w:u w:val="single"/>
          <w:shd w:val="clear" w:color="auto" w:fill="FFFF99"/>
          <w:rtl/>
        </w:rPr>
        <w:t>22.9.2018</w:t>
      </w:r>
      <w:r w:rsidRPr="00284F9F">
        <w:rPr>
          <w:rStyle w:val="big-number"/>
          <w:rFonts w:cs="FrankRuehl" w:hint="cs"/>
          <w:vanish/>
          <w:sz w:val="22"/>
          <w:szCs w:val="22"/>
          <w:shd w:val="clear" w:color="auto" w:fill="FFFF99"/>
          <w:rtl/>
        </w:rPr>
        <w:t>.</w:t>
      </w:r>
    </w:p>
    <w:p w:rsidR="009017CE" w:rsidRPr="00284F9F" w:rsidRDefault="009017CE" w:rsidP="00DE5528">
      <w:pPr>
        <w:pStyle w:val="P00"/>
        <w:spacing w:before="0"/>
        <w:ind w:left="0" w:right="1134"/>
        <w:rPr>
          <w:rStyle w:val="default"/>
          <w:rFonts w:cs="FrankRuehl"/>
          <w:vanish/>
          <w:sz w:val="20"/>
          <w:szCs w:val="20"/>
          <w:shd w:val="clear" w:color="auto" w:fill="FFFF99"/>
          <w:rtl/>
        </w:rPr>
      </w:pPr>
    </w:p>
    <w:p w:rsidR="009017CE" w:rsidRPr="00284F9F" w:rsidRDefault="009017CE" w:rsidP="00DE5528">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10.10.2018</w:t>
      </w:r>
    </w:p>
    <w:p w:rsidR="009017CE" w:rsidRPr="00284F9F" w:rsidRDefault="009017CE" w:rsidP="00DE5528">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62 (מס' 1806) תשע"ט-2018</w:t>
      </w:r>
    </w:p>
    <w:p w:rsidR="009017CE" w:rsidRPr="00284F9F" w:rsidRDefault="009017CE" w:rsidP="00DE5528">
      <w:pPr>
        <w:pStyle w:val="P00"/>
        <w:spacing w:before="0"/>
        <w:ind w:left="0" w:right="1134"/>
        <w:rPr>
          <w:rStyle w:val="default"/>
          <w:rFonts w:cs="FrankRuehl"/>
          <w:vanish/>
          <w:sz w:val="20"/>
          <w:szCs w:val="20"/>
          <w:shd w:val="clear" w:color="auto" w:fill="FFFF99"/>
          <w:rtl/>
        </w:rPr>
      </w:pPr>
      <w:hyperlink r:id="rId31" w:history="1">
        <w:r w:rsidRPr="00284F9F">
          <w:rPr>
            <w:rStyle w:val="Hyperlink"/>
            <w:rFonts w:cs="FrankRuehl" w:hint="cs"/>
            <w:vanish/>
            <w:szCs w:val="20"/>
            <w:shd w:val="clear" w:color="auto" w:fill="FFFF99"/>
            <w:rtl/>
          </w:rPr>
          <w:t>קובץ המנשרים מס' 249</w:t>
        </w:r>
      </w:hyperlink>
      <w:r w:rsidRPr="00284F9F">
        <w:rPr>
          <w:rStyle w:val="default"/>
          <w:rFonts w:cs="FrankRuehl" w:hint="cs"/>
          <w:vanish/>
          <w:sz w:val="20"/>
          <w:szCs w:val="20"/>
          <w:shd w:val="clear" w:color="auto" w:fill="FFFF99"/>
          <w:rtl/>
        </w:rPr>
        <w:t xml:space="preserve"> מחודש מרץ 2019 עמ' 8730</w:t>
      </w:r>
    </w:p>
    <w:p w:rsidR="00025BF6" w:rsidRPr="00284F9F" w:rsidRDefault="00025BF6" w:rsidP="00025BF6">
      <w:pPr>
        <w:pStyle w:val="P00"/>
        <w:ind w:left="0" w:right="1134"/>
        <w:rPr>
          <w:rStyle w:val="big-number"/>
          <w:rFonts w:cs="FrankRuehl"/>
          <w:vanish/>
          <w:sz w:val="22"/>
          <w:szCs w:val="22"/>
          <w:shd w:val="clear" w:color="auto" w:fill="FFFF99"/>
          <w:rtl/>
        </w:rPr>
      </w:pPr>
      <w:r w:rsidRPr="00284F9F">
        <w:rPr>
          <w:rStyle w:val="big-number"/>
          <w:rFonts w:cs="FrankRuehl" w:hint="cs"/>
          <w:vanish/>
          <w:sz w:val="22"/>
          <w:szCs w:val="22"/>
          <w:shd w:val="clear" w:color="auto" w:fill="FFFF99"/>
          <w:rtl/>
        </w:rPr>
        <w:tab/>
        <w:t>(ח)</w:t>
      </w:r>
      <w:r w:rsidRPr="00284F9F">
        <w:rPr>
          <w:rStyle w:val="big-number"/>
          <w:rFonts w:cs="FrankRuehl" w:hint="cs"/>
          <w:vanish/>
          <w:sz w:val="22"/>
          <w:szCs w:val="22"/>
          <w:shd w:val="clear" w:color="auto" w:fill="FFFF99"/>
          <w:rtl/>
        </w:rPr>
        <w:tab/>
        <w:t xml:space="preserve">תוקפו של סעיף קטן (ז) יהא עד ליום </w:t>
      </w:r>
      <w:r w:rsidRPr="00284F9F">
        <w:rPr>
          <w:rStyle w:val="big-number"/>
          <w:rFonts w:cs="FrankRuehl" w:hint="cs"/>
          <w:strike/>
          <w:vanish/>
          <w:sz w:val="22"/>
          <w:szCs w:val="22"/>
          <w:shd w:val="clear" w:color="auto" w:fill="FFFF99"/>
          <w:rtl/>
        </w:rPr>
        <w:t>22.09.2018</w:t>
      </w:r>
      <w:r w:rsidRPr="00284F9F">
        <w:rPr>
          <w:rStyle w:val="big-number"/>
          <w:rFonts w:cs="FrankRuehl" w:hint="cs"/>
          <w:vanish/>
          <w:sz w:val="22"/>
          <w:szCs w:val="22"/>
          <w:shd w:val="clear" w:color="auto" w:fill="FFFF99"/>
          <w:rtl/>
        </w:rPr>
        <w:t xml:space="preserve"> </w:t>
      </w:r>
      <w:r w:rsidRPr="00284F9F">
        <w:rPr>
          <w:rStyle w:val="big-number"/>
          <w:rFonts w:cs="FrankRuehl" w:hint="cs"/>
          <w:vanish/>
          <w:sz w:val="22"/>
          <w:szCs w:val="22"/>
          <w:u w:val="single"/>
          <w:shd w:val="clear" w:color="auto" w:fill="FFFF99"/>
          <w:rtl/>
        </w:rPr>
        <w:t>10.10.2019</w:t>
      </w:r>
      <w:r w:rsidRPr="00284F9F">
        <w:rPr>
          <w:rStyle w:val="big-number"/>
          <w:rFonts w:cs="FrankRuehl" w:hint="cs"/>
          <w:vanish/>
          <w:sz w:val="22"/>
          <w:szCs w:val="22"/>
          <w:shd w:val="clear" w:color="auto" w:fill="FFFF99"/>
          <w:rtl/>
        </w:rPr>
        <w:t>.</w:t>
      </w:r>
    </w:p>
    <w:p w:rsidR="00025BF6" w:rsidRPr="00284F9F" w:rsidRDefault="00025BF6" w:rsidP="00DE5528">
      <w:pPr>
        <w:pStyle w:val="P00"/>
        <w:spacing w:before="0"/>
        <w:ind w:left="0" w:right="1134"/>
        <w:rPr>
          <w:rStyle w:val="default"/>
          <w:rFonts w:cs="FrankRuehl"/>
          <w:vanish/>
          <w:sz w:val="20"/>
          <w:szCs w:val="20"/>
          <w:shd w:val="clear" w:color="auto" w:fill="FFFF99"/>
          <w:rtl/>
        </w:rPr>
      </w:pPr>
    </w:p>
    <w:p w:rsidR="00025BF6" w:rsidRPr="00284F9F" w:rsidRDefault="00025BF6" w:rsidP="00DE5528">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27.10.2019</w:t>
      </w:r>
    </w:p>
    <w:p w:rsidR="00025BF6" w:rsidRPr="00284F9F" w:rsidRDefault="00025BF6" w:rsidP="00DE5528">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66 (מס' 1824) תש"ף-2019</w:t>
      </w:r>
    </w:p>
    <w:p w:rsidR="00F34812" w:rsidRPr="00284F9F" w:rsidRDefault="00F34812" w:rsidP="00F34812">
      <w:pPr>
        <w:pStyle w:val="P00"/>
        <w:spacing w:before="0"/>
        <w:ind w:left="0" w:right="1134"/>
        <w:rPr>
          <w:rStyle w:val="default"/>
          <w:rFonts w:cs="FrankRuehl"/>
          <w:vanish/>
          <w:sz w:val="20"/>
          <w:szCs w:val="20"/>
          <w:shd w:val="clear" w:color="auto" w:fill="FFFF99"/>
          <w:rtl/>
        </w:rPr>
      </w:pPr>
      <w:hyperlink r:id="rId32" w:history="1">
        <w:r w:rsidRPr="00284F9F">
          <w:rPr>
            <w:rStyle w:val="Hyperlink"/>
            <w:rFonts w:cs="FrankRuehl" w:hint="cs"/>
            <w:vanish/>
            <w:szCs w:val="20"/>
            <w:shd w:val="clear" w:color="auto" w:fill="FFFF99"/>
            <w:rtl/>
          </w:rPr>
          <w:t>קובץ המנשרים מס' 252</w:t>
        </w:r>
      </w:hyperlink>
      <w:r w:rsidRPr="00284F9F">
        <w:rPr>
          <w:rStyle w:val="default"/>
          <w:rFonts w:cs="FrankRuehl" w:hint="cs"/>
          <w:vanish/>
          <w:sz w:val="20"/>
          <w:szCs w:val="20"/>
          <w:shd w:val="clear" w:color="auto" w:fill="FFFF99"/>
          <w:rtl/>
        </w:rPr>
        <w:t xml:space="preserve"> מחודש אפריל 2020 עמ' 9432</w:t>
      </w:r>
    </w:p>
    <w:p w:rsidR="00D3431E" w:rsidRPr="00284F9F" w:rsidRDefault="00D3431E" w:rsidP="00D3431E">
      <w:pPr>
        <w:pStyle w:val="P00"/>
        <w:ind w:left="0" w:right="1134"/>
        <w:rPr>
          <w:rStyle w:val="big-number"/>
          <w:rFonts w:cs="FrankRuehl"/>
          <w:vanish/>
          <w:sz w:val="22"/>
          <w:szCs w:val="22"/>
          <w:shd w:val="clear" w:color="auto" w:fill="FFFF99"/>
          <w:rtl/>
        </w:rPr>
      </w:pPr>
      <w:r w:rsidRPr="00284F9F">
        <w:rPr>
          <w:rStyle w:val="big-number"/>
          <w:rFonts w:cs="FrankRuehl" w:hint="cs"/>
          <w:vanish/>
          <w:sz w:val="22"/>
          <w:szCs w:val="22"/>
          <w:shd w:val="clear" w:color="auto" w:fill="FFFF99"/>
          <w:rtl/>
        </w:rPr>
        <w:tab/>
        <w:t>(ח)</w:t>
      </w:r>
      <w:r w:rsidRPr="00284F9F">
        <w:rPr>
          <w:rStyle w:val="big-number"/>
          <w:rFonts w:cs="FrankRuehl" w:hint="cs"/>
          <w:vanish/>
          <w:sz w:val="22"/>
          <w:szCs w:val="22"/>
          <w:shd w:val="clear" w:color="auto" w:fill="FFFF99"/>
          <w:rtl/>
        </w:rPr>
        <w:tab/>
        <w:t xml:space="preserve">תוקפו של סעיף קטן (ז) יהא עד ליום </w:t>
      </w:r>
      <w:r w:rsidRPr="00284F9F">
        <w:rPr>
          <w:rStyle w:val="big-number"/>
          <w:rFonts w:cs="FrankRuehl" w:hint="cs"/>
          <w:strike/>
          <w:vanish/>
          <w:sz w:val="22"/>
          <w:szCs w:val="22"/>
          <w:shd w:val="clear" w:color="auto" w:fill="FFFF99"/>
          <w:rtl/>
        </w:rPr>
        <w:t>10.10.2019</w:t>
      </w:r>
      <w:r w:rsidRPr="00284F9F">
        <w:rPr>
          <w:rStyle w:val="big-number"/>
          <w:rFonts w:cs="FrankRuehl" w:hint="cs"/>
          <w:vanish/>
          <w:sz w:val="22"/>
          <w:szCs w:val="22"/>
          <w:shd w:val="clear" w:color="auto" w:fill="FFFF99"/>
          <w:rtl/>
        </w:rPr>
        <w:t xml:space="preserve"> </w:t>
      </w:r>
      <w:r w:rsidRPr="00284F9F">
        <w:rPr>
          <w:rStyle w:val="big-number"/>
          <w:rFonts w:cs="FrankRuehl" w:hint="cs"/>
          <w:vanish/>
          <w:sz w:val="22"/>
          <w:szCs w:val="22"/>
          <w:u w:val="single"/>
          <w:shd w:val="clear" w:color="auto" w:fill="FFFF99"/>
          <w:rtl/>
        </w:rPr>
        <w:t>10.10.2021</w:t>
      </w:r>
      <w:r w:rsidRPr="00284F9F">
        <w:rPr>
          <w:rStyle w:val="big-number"/>
          <w:rFonts w:cs="FrankRuehl" w:hint="cs"/>
          <w:vanish/>
          <w:sz w:val="22"/>
          <w:szCs w:val="22"/>
          <w:shd w:val="clear" w:color="auto" w:fill="FFFF99"/>
          <w:rtl/>
        </w:rPr>
        <w:t>.</w:t>
      </w:r>
    </w:p>
    <w:p w:rsidR="00D3431E" w:rsidRPr="00284F9F" w:rsidRDefault="00D3431E" w:rsidP="00F34812">
      <w:pPr>
        <w:pStyle w:val="P00"/>
        <w:spacing w:before="0"/>
        <w:ind w:left="0" w:right="1134"/>
        <w:rPr>
          <w:rStyle w:val="default"/>
          <w:rFonts w:cs="FrankRuehl"/>
          <w:vanish/>
          <w:sz w:val="20"/>
          <w:szCs w:val="20"/>
          <w:shd w:val="clear" w:color="auto" w:fill="FFFF99"/>
          <w:rtl/>
        </w:rPr>
      </w:pPr>
    </w:p>
    <w:p w:rsidR="00D3431E" w:rsidRPr="00284F9F" w:rsidRDefault="00D3431E" w:rsidP="00F34812">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19.9.2021</w:t>
      </w:r>
    </w:p>
    <w:p w:rsidR="00D3431E" w:rsidRPr="00284F9F" w:rsidRDefault="00D3431E" w:rsidP="00F34812">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71 (מס' 2074) תשפ"ב-2021</w:t>
      </w:r>
    </w:p>
    <w:p w:rsidR="002F07A4" w:rsidRPr="00284F9F" w:rsidRDefault="002F07A4" w:rsidP="00F34812">
      <w:pPr>
        <w:pStyle w:val="P00"/>
        <w:spacing w:before="0"/>
        <w:ind w:left="0" w:right="1134"/>
        <w:rPr>
          <w:rStyle w:val="default"/>
          <w:rFonts w:cs="FrankRuehl"/>
          <w:vanish/>
          <w:sz w:val="20"/>
          <w:szCs w:val="20"/>
          <w:shd w:val="clear" w:color="auto" w:fill="FFFF99"/>
          <w:rtl/>
        </w:rPr>
      </w:pPr>
      <w:hyperlink r:id="rId33" w:history="1">
        <w:r w:rsidRPr="00284F9F">
          <w:rPr>
            <w:rStyle w:val="Hyperlink"/>
            <w:rFonts w:cs="FrankRuehl" w:hint="cs"/>
            <w:vanish/>
            <w:szCs w:val="20"/>
            <w:shd w:val="clear" w:color="auto" w:fill="FFFF99"/>
            <w:rtl/>
          </w:rPr>
          <w:t>קובץ המנשרים מס' 258</w:t>
        </w:r>
      </w:hyperlink>
      <w:r w:rsidRPr="00284F9F">
        <w:rPr>
          <w:rStyle w:val="default"/>
          <w:rFonts w:cs="FrankRuehl" w:hint="cs"/>
          <w:vanish/>
          <w:sz w:val="20"/>
          <w:szCs w:val="20"/>
          <w:shd w:val="clear" w:color="auto" w:fill="FFFF99"/>
          <w:rtl/>
        </w:rPr>
        <w:t xml:space="preserve"> מחודש נובמבר 2021 עמ' 11555</w:t>
      </w:r>
    </w:p>
    <w:p w:rsidR="008B73BA" w:rsidRPr="008B73BA" w:rsidRDefault="008B73BA" w:rsidP="001F64AE">
      <w:pPr>
        <w:pStyle w:val="P00"/>
        <w:ind w:left="0" w:right="1134"/>
        <w:rPr>
          <w:rStyle w:val="big-number"/>
          <w:rFonts w:cs="FrankRuehl" w:hint="cs"/>
          <w:sz w:val="2"/>
          <w:szCs w:val="2"/>
          <w:rtl/>
        </w:rPr>
      </w:pPr>
      <w:r w:rsidRPr="00284F9F">
        <w:rPr>
          <w:rStyle w:val="big-number"/>
          <w:rFonts w:cs="FrankRuehl" w:hint="cs"/>
          <w:vanish/>
          <w:sz w:val="22"/>
          <w:szCs w:val="22"/>
          <w:shd w:val="clear" w:color="auto" w:fill="FFFF99"/>
          <w:rtl/>
        </w:rPr>
        <w:tab/>
        <w:t>(ח)</w:t>
      </w:r>
      <w:r w:rsidRPr="00284F9F">
        <w:rPr>
          <w:rStyle w:val="big-number"/>
          <w:rFonts w:cs="FrankRuehl" w:hint="cs"/>
          <w:vanish/>
          <w:sz w:val="22"/>
          <w:szCs w:val="22"/>
          <w:shd w:val="clear" w:color="auto" w:fill="FFFF99"/>
          <w:rtl/>
        </w:rPr>
        <w:tab/>
        <w:t xml:space="preserve">תוקפו של סעיף קטן (ז) יהא עד ליום </w:t>
      </w:r>
      <w:r w:rsidR="00025BF6" w:rsidRPr="00284F9F">
        <w:rPr>
          <w:rStyle w:val="big-number"/>
          <w:rFonts w:cs="FrankRuehl" w:hint="cs"/>
          <w:vanish/>
          <w:sz w:val="22"/>
          <w:szCs w:val="22"/>
          <w:u w:val="single"/>
          <w:shd w:val="clear" w:color="auto" w:fill="FFFF99"/>
          <w:rtl/>
        </w:rPr>
        <w:t>10.10.202</w:t>
      </w:r>
      <w:r w:rsidR="00D3431E" w:rsidRPr="00284F9F">
        <w:rPr>
          <w:rStyle w:val="big-number"/>
          <w:rFonts w:cs="FrankRuehl" w:hint="cs"/>
          <w:vanish/>
          <w:sz w:val="22"/>
          <w:szCs w:val="22"/>
          <w:u w:val="single"/>
          <w:shd w:val="clear" w:color="auto" w:fill="FFFF99"/>
          <w:rtl/>
        </w:rPr>
        <w:t>3</w:t>
      </w:r>
      <w:r w:rsidRPr="00284F9F">
        <w:rPr>
          <w:rStyle w:val="big-number"/>
          <w:rFonts w:cs="FrankRuehl" w:hint="cs"/>
          <w:vanish/>
          <w:sz w:val="22"/>
          <w:szCs w:val="22"/>
          <w:shd w:val="clear" w:color="auto" w:fill="FFFF99"/>
          <w:rtl/>
        </w:rPr>
        <w:t>.</w:t>
      </w:r>
      <w:bookmarkEnd w:id="31"/>
    </w:p>
    <w:p w:rsidR="00D91CBB" w:rsidRDefault="00761A56">
      <w:pPr>
        <w:pStyle w:val="P00"/>
        <w:spacing w:before="72"/>
        <w:ind w:left="0" w:right="1134"/>
        <w:rPr>
          <w:rStyle w:val="big-number"/>
          <w:rFonts w:cs="FrankRuehl" w:hint="cs"/>
          <w:sz w:val="26"/>
          <w:szCs w:val="26"/>
          <w:rtl/>
        </w:rPr>
      </w:pPr>
      <w:bookmarkStart w:id="32" w:name="Seif16"/>
      <w:bookmarkEnd w:id="32"/>
      <w:r>
        <w:rPr>
          <w:rFonts w:cs="Miriam"/>
          <w:lang w:val="he-IL"/>
        </w:rPr>
        <w:pict>
          <v:rect id="_x0000_s2903" style="position:absolute;left:0;text-align:left;margin-left:464.35pt;margin-top:7.1pt;width:75.05pt;height:13.85pt;z-index:251358720" o:allowincell="f" filled="f" stroked="f" strokecolor="lime" strokeweight=".25pt">
            <v:textbox style="mso-next-textbox:#_x0000_s2903" inset="0,0,0,0">
              <w:txbxContent>
                <w:p w:rsidR="00E808A3" w:rsidRDefault="00E808A3" w:rsidP="00761A56">
                  <w:pPr>
                    <w:pStyle w:val="a7"/>
                    <w:rPr>
                      <w:rFonts w:hint="cs"/>
                      <w:noProof/>
                      <w:rtl/>
                    </w:rPr>
                  </w:pPr>
                  <w:r>
                    <w:rPr>
                      <w:rFonts w:hint="cs"/>
                      <w:noProof/>
                      <w:rtl/>
                    </w:rPr>
                    <w:t>מינוי שופטים</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D91CBB">
        <w:rPr>
          <w:rStyle w:val="big-number"/>
          <w:rFonts w:cs="FrankRuehl" w:hint="cs"/>
          <w:sz w:val="26"/>
          <w:szCs w:val="26"/>
          <w:rtl/>
        </w:rPr>
        <w:t>מפקד כוחות צה"ל באזור ימנה, לפי בחירה של הוועדה לבחירת שופטים (להלן</w:t>
      </w:r>
      <w:r>
        <w:rPr>
          <w:rStyle w:val="big-number"/>
          <w:rFonts w:cs="FrankRuehl" w:hint="cs"/>
          <w:sz w:val="26"/>
          <w:szCs w:val="26"/>
          <w:rtl/>
        </w:rPr>
        <w:t xml:space="preserve"> בסימן זה</w:t>
      </w:r>
      <w:r w:rsidR="00D91CBB">
        <w:rPr>
          <w:rStyle w:val="big-number"/>
          <w:rFonts w:cs="FrankRuehl" w:hint="cs"/>
          <w:sz w:val="26"/>
          <w:szCs w:val="26"/>
          <w:rtl/>
        </w:rPr>
        <w:t xml:space="preserve"> </w:t>
      </w:r>
      <w:r w:rsidR="00D91CBB">
        <w:rPr>
          <w:rStyle w:val="big-number"/>
          <w:rFonts w:cs="FrankRuehl"/>
          <w:sz w:val="26"/>
          <w:szCs w:val="26"/>
          <w:rtl/>
        </w:rPr>
        <w:t>–</w:t>
      </w:r>
      <w:r w:rsidR="00D91CBB">
        <w:rPr>
          <w:rStyle w:val="big-number"/>
          <w:rFonts w:cs="FrankRuehl" w:hint="cs"/>
          <w:sz w:val="26"/>
          <w:szCs w:val="26"/>
          <w:rtl/>
        </w:rPr>
        <w:t xml:space="preserve"> ועדת הבחירה):</w:t>
      </w:r>
    </w:p>
    <w:p w:rsidR="00D91CBB" w:rsidRDefault="00D91CBB">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קצינים בצה"ל</w:t>
      </w:r>
      <w:r w:rsidR="00761A56">
        <w:rPr>
          <w:rStyle w:val="big-number"/>
          <w:rFonts w:cs="FrankRuehl" w:hint="cs"/>
          <w:sz w:val="26"/>
          <w:szCs w:val="26"/>
          <w:rtl/>
        </w:rPr>
        <w:t>,</w:t>
      </w:r>
      <w:r>
        <w:rPr>
          <w:rStyle w:val="big-number"/>
          <w:rFonts w:cs="FrankRuehl" w:hint="cs"/>
          <w:sz w:val="26"/>
          <w:szCs w:val="26"/>
          <w:rtl/>
        </w:rPr>
        <w:t xml:space="preserve"> בדרגת סרן או בדרגה גבוהה מזו, בעלי ניסיון משפטי של חמש שנים לפחות, לכהן כשופטים;</w:t>
      </w:r>
    </w:p>
    <w:p w:rsidR="00D91CBB" w:rsidRDefault="006937AF" w:rsidP="006937AF">
      <w:pPr>
        <w:pStyle w:val="P00"/>
        <w:spacing w:before="72"/>
        <w:ind w:left="1021" w:right="1134"/>
        <w:rPr>
          <w:rStyle w:val="big-number"/>
          <w:rFonts w:cs="FrankRuehl" w:hint="cs"/>
          <w:sz w:val="26"/>
          <w:szCs w:val="26"/>
          <w:rtl/>
        </w:rPr>
      </w:pPr>
      <w:r w:rsidRPr="00A440BA">
        <w:rPr>
          <w:rFonts w:cs="FrankRuehl" w:hint="cs"/>
          <w:rtl/>
          <w:lang w:eastAsia="en-US"/>
        </w:rPr>
        <w:pict>
          <v:shape id="_x0000_s4032" type="#_x0000_t202" style="position:absolute;left:0;text-align:left;margin-left:468pt;margin-top:7.1pt;width:74.35pt;height:16.8pt;z-index:251968000" filled="f" stroked="f">
            <v:textbox inset="1mm,0,1mm,0">
              <w:txbxContent>
                <w:p w:rsidR="006937AF" w:rsidRPr="008B73BA" w:rsidRDefault="006937AF" w:rsidP="006937AF">
                  <w:pPr>
                    <w:pStyle w:val="a7"/>
                    <w:rPr>
                      <w:rFonts w:hint="cs"/>
                      <w:rtl/>
                    </w:rPr>
                  </w:pPr>
                  <w:r>
                    <w:rPr>
                      <w:rFonts w:hint="cs"/>
                      <w:noProof/>
                      <w:rtl/>
                    </w:rPr>
                    <w:t xml:space="preserve">תיקון מס' </w:t>
                  </w:r>
                  <w:r>
                    <w:rPr>
                      <w:rFonts w:hint="cs"/>
                      <w:rtl/>
                    </w:rPr>
                    <w:t>76 (מס' 2132) תשפ"ב-2022</w:t>
                  </w:r>
                </w:p>
              </w:txbxContent>
            </v:textbox>
          </v:shape>
        </w:pict>
      </w:r>
      <w:r>
        <w:rPr>
          <w:rStyle w:val="big-number"/>
          <w:rFonts w:cs="FrankRuehl" w:hint="cs"/>
          <w:sz w:val="20"/>
          <w:szCs w:val="26"/>
          <w:rtl/>
        </w:rPr>
        <w:t>(2)</w:t>
      </w:r>
      <w:r w:rsidRPr="00A440BA">
        <w:rPr>
          <w:rStyle w:val="big-number"/>
          <w:rFonts w:cs="FrankRuehl" w:hint="cs"/>
          <w:sz w:val="20"/>
          <w:szCs w:val="26"/>
          <w:rtl/>
        </w:rPr>
        <w:tab/>
      </w:r>
      <w:r>
        <w:rPr>
          <w:rStyle w:val="big-number"/>
          <w:rFonts w:cs="FrankRuehl" w:hint="cs"/>
          <w:sz w:val="26"/>
          <w:szCs w:val="26"/>
          <w:rtl/>
        </w:rPr>
        <w:t>(בוטלה)</w:t>
      </w:r>
      <w:r w:rsidR="00D91CBB">
        <w:rPr>
          <w:rStyle w:val="big-number"/>
          <w:rFonts w:cs="FrankRuehl" w:hint="cs"/>
          <w:sz w:val="26"/>
          <w:szCs w:val="26"/>
          <w:rtl/>
        </w:rPr>
        <w:t>;</w:t>
      </w:r>
    </w:p>
    <w:p w:rsidR="00D91CBB" w:rsidRDefault="006937AF" w:rsidP="006937AF">
      <w:pPr>
        <w:pStyle w:val="P00"/>
        <w:spacing w:before="72"/>
        <w:ind w:left="1021" w:right="1134"/>
        <w:rPr>
          <w:rStyle w:val="big-number"/>
          <w:rFonts w:cs="FrankRuehl" w:hint="cs"/>
          <w:sz w:val="26"/>
          <w:szCs w:val="26"/>
          <w:rtl/>
        </w:rPr>
      </w:pPr>
      <w:r w:rsidRPr="00A440BA">
        <w:rPr>
          <w:rFonts w:cs="FrankRuehl" w:hint="cs"/>
          <w:rtl/>
          <w:lang w:eastAsia="en-US"/>
        </w:rPr>
        <w:pict>
          <v:shape id="_x0000_s4033" type="#_x0000_t202" style="position:absolute;left:0;text-align:left;margin-left:468pt;margin-top:7.1pt;width:74.35pt;height:16.8pt;z-index:251969024" filled="f" stroked="f">
            <v:textbox inset="1mm,0,1mm,0">
              <w:txbxContent>
                <w:p w:rsidR="006937AF" w:rsidRPr="008B73BA" w:rsidRDefault="006937AF" w:rsidP="006937AF">
                  <w:pPr>
                    <w:pStyle w:val="a7"/>
                    <w:rPr>
                      <w:rFonts w:hint="cs"/>
                      <w:rtl/>
                    </w:rPr>
                  </w:pPr>
                  <w:r>
                    <w:rPr>
                      <w:rFonts w:hint="cs"/>
                      <w:noProof/>
                      <w:rtl/>
                    </w:rPr>
                    <w:t xml:space="preserve">תיקון מס' </w:t>
                  </w:r>
                  <w:r>
                    <w:rPr>
                      <w:rFonts w:hint="cs"/>
                      <w:rtl/>
                    </w:rPr>
                    <w:t>76 (מס' 2132) תשפ"ב-2022</w:t>
                  </w:r>
                </w:p>
              </w:txbxContent>
            </v:textbox>
          </v:shape>
        </w:pict>
      </w:r>
      <w:r>
        <w:rPr>
          <w:rStyle w:val="big-number"/>
          <w:rFonts w:cs="FrankRuehl" w:hint="cs"/>
          <w:sz w:val="20"/>
          <w:szCs w:val="26"/>
          <w:rtl/>
        </w:rPr>
        <w:t>(3)</w:t>
      </w:r>
      <w:r w:rsidRPr="00A440BA">
        <w:rPr>
          <w:rStyle w:val="big-number"/>
          <w:rFonts w:cs="FrankRuehl" w:hint="cs"/>
          <w:sz w:val="20"/>
          <w:szCs w:val="26"/>
          <w:rtl/>
        </w:rPr>
        <w:tab/>
      </w:r>
      <w:r>
        <w:rPr>
          <w:rStyle w:val="big-number"/>
          <w:rFonts w:cs="FrankRuehl" w:hint="cs"/>
          <w:sz w:val="26"/>
          <w:szCs w:val="26"/>
          <w:rtl/>
        </w:rPr>
        <w:t>(בוטלה</w:t>
      </w:r>
      <w:r w:rsidR="00D91CBB">
        <w:rPr>
          <w:rStyle w:val="big-number"/>
          <w:rFonts w:cs="FrankRuehl" w:hint="cs"/>
          <w:sz w:val="26"/>
          <w:szCs w:val="26"/>
          <w:rtl/>
        </w:rPr>
        <w:t>);</w:t>
      </w:r>
    </w:p>
    <w:p w:rsidR="00D91CBB" w:rsidRDefault="00D91CBB">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שופטים</w:t>
      </w:r>
      <w:r w:rsidR="009E4C81">
        <w:rPr>
          <w:rStyle w:val="big-number"/>
          <w:rFonts w:cs="FrankRuehl" w:hint="cs"/>
          <w:sz w:val="26"/>
          <w:szCs w:val="26"/>
          <w:rtl/>
        </w:rPr>
        <w:t>,</w:t>
      </w:r>
      <w:r>
        <w:rPr>
          <w:rStyle w:val="big-number"/>
          <w:rFonts w:cs="FrankRuehl" w:hint="cs"/>
          <w:sz w:val="26"/>
          <w:szCs w:val="26"/>
          <w:rtl/>
        </w:rPr>
        <w:t xml:space="preserve"> בדרגת סגן אלוף או בדרגה גבוהה מזו, בעלי ניסיון משפטי של שבע שנים לפחות, לכהן כשופטים של בית המשפט הצבאי לערעורים, ובלבד שלא ימונה קצין שלא כיהן קודם לכן כשופט, אלא לאחר ששוכנעה ועדת הבחירה, שעסק בצה"ל בעיסוק משפטי העושה אותו מתאים לתפקיד זה;</w:t>
      </w:r>
    </w:p>
    <w:p w:rsidR="00D91CBB" w:rsidRDefault="00D91CBB">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שופט</w:t>
      </w:r>
      <w:r w:rsidR="009E4C81">
        <w:rPr>
          <w:rStyle w:val="big-number"/>
          <w:rFonts w:cs="FrankRuehl" w:hint="cs"/>
          <w:sz w:val="26"/>
          <w:szCs w:val="26"/>
          <w:rtl/>
        </w:rPr>
        <w:t>,</w:t>
      </w:r>
      <w:r>
        <w:rPr>
          <w:rStyle w:val="big-number"/>
          <w:rFonts w:cs="FrankRuehl" w:hint="cs"/>
          <w:sz w:val="26"/>
          <w:szCs w:val="26"/>
          <w:rtl/>
        </w:rPr>
        <w:t xml:space="preserve"> בדרגת אלוף משנה או בדרגה גבוהה מזו, בעל ניסיון משפטי של שבע שנים לפחות, לכהן כנשיא בית המשפט הצבאי לערעורים. ואולם רשאית ועדת הבחירה, אם ראתה שאין בקרב הכוחות הסדירים של הצבא קצין בעל ניסיון משפטי המתאים לתפקיד נשיא בית המשפט הצבאי לערעורים, להמליץ </w:t>
      </w:r>
      <w:r>
        <w:rPr>
          <w:rStyle w:val="big-number"/>
          <w:rFonts w:cs="FrankRuehl"/>
          <w:sz w:val="26"/>
          <w:szCs w:val="26"/>
          <w:rtl/>
        </w:rPr>
        <w:t>–</w:t>
      </w:r>
      <w:r>
        <w:rPr>
          <w:rStyle w:val="big-number"/>
          <w:rFonts w:cs="FrankRuehl" w:hint="cs"/>
          <w:sz w:val="26"/>
          <w:szCs w:val="26"/>
          <w:rtl/>
        </w:rPr>
        <w:t xml:space="preserve"> ברוב של חמישה מבין חבריה </w:t>
      </w:r>
      <w:r>
        <w:rPr>
          <w:rStyle w:val="big-number"/>
          <w:rFonts w:cs="FrankRuehl"/>
          <w:sz w:val="26"/>
          <w:szCs w:val="26"/>
          <w:rtl/>
        </w:rPr>
        <w:t>–</w:t>
      </w:r>
      <w:r>
        <w:rPr>
          <w:rStyle w:val="big-number"/>
          <w:rFonts w:cs="FrankRuehl" w:hint="cs"/>
          <w:sz w:val="26"/>
          <w:szCs w:val="26"/>
          <w:rtl/>
        </w:rPr>
        <w:t xml:space="preserve"> כי יתמנה לתפקיד קצין מתאים שהוא בעל הכשרה משפטית;</w:t>
      </w:r>
    </w:p>
    <w:p w:rsidR="00D91CBB" w:rsidRDefault="006937AF" w:rsidP="006937AF">
      <w:pPr>
        <w:pStyle w:val="P00"/>
        <w:spacing w:before="72"/>
        <w:ind w:left="1021" w:right="1134"/>
        <w:rPr>
          <w:rStyle w:val="big-number"/>
          <w:rFonts w:cs="FrankRuehl" w:hint="cs"/>
          <w:sz w:val="26"/>
          <w:szCs w:val="26"/>
          <w:rtl/>
        </w:rPr>
      </w:pPr>
      <w:r w:rsidRPr="00A440BA">
        <w:rPr>
          <w:rFonts w:cs="FrankRuehl" w:hint="cs"/>
          <w:rtl/>
          <w:lang w:eastAsia="en-US"/>
        </w:rPr>
        <w:pict>
          <v:shape id="_x0000_s4034" type="#_x0000_t202" style="position:absolute;left:0;text-align:left;margin-left:468pt;margin-top:7.1pt;width:74.35pt;height:16.8pt;z-index:251970048" filled="f" stroked="f">
            <v:textbox inset="1mm,0,1mm,0">
              <w:txbxContent>
                <w:p w:rsidR="006937AF" w:rsidRPr="008B73BA" w:rsidRDefault="006937AF" w:rsidP="006937AF">
                  <w:pPr>
                    <w:pStyle w:val="a7"/>
                    <w:rPr>
                      <w:rFonts w:hint="cs"/>
                      <w:rtl/>
                    </w:rPr>
                  </w:pPr>
                  <w:r>
                    <w:rPr>
                      <w:rFonts w:hint="cs"/>
                      <w:noProof/>
                      <w:rtl/>
                    </w:rPr>
                    <w:t xml:space="preserve">תיקון מס' </w:t>
                  </w:r>
                  <w:r>
                    <w:rPr>
                      <w:rFonts w:hint="cs"/>
                      <w:rtl/>
                    </w:rPr>
                    <w:t>76 (מס' 2132) תשפ"ב-2022</w:t>
                  </w:r>
                </w:p>
              </w:txbxContent>
            </v:textbox>
          </v:shape>
        </w:pict>
      </w:r>
      <w:r>
        <w:rPr>
          <w:rStyle w:val="big-number"/>
          <w:rFonts w:cs="FrankRuehl" w:hint="cs"/>
          <w:sz w:val="20"/>
          <w:szCs w:val="26"/>
          <w:rtl/>
        </w:rPr>
        <w:t>(6)</w:t>
      </w:r>
      <w:r w:rsidRPr="00A440BA">
        <w:rPr>
          <w:rStyle w:val="big-number"/>
          <w:rFonts w:cs="FrankRuehl" w:hint="cs"/>
          <w:sz w:val="20"/>
          <w:szCs w:val="26"/>
          <w:rtl/>
        </w:rPr>
        <w:tab/>
      </w:r>
      <w:r>
        <w:rPr>
          <w:rStyle w:val="big-number"/>
          <w:rFonts w:cs="FrankRuehl" w:hint="cs"/>
          <w:sz w:val="26"/>
          <w:szCs w:val="26"/>
          <w:rtl/>
        </w:rPr>
        <w:t>(בוטלה</w:t>
      </w:r>
      <w:r w:rsidR="009E4C81">
        <w:rPr>
          <w:rStyle w:val="big-number"/>
          <w:rFonts w:cs="FrankRuehl" w:hint="cs"/>
          <w:sz w:val="26"/>
          <w:szCs w:val="26"/>
          <w:rtl/>
        </w:rPr>
        <w:t>).</w:t>
      </w:r>
    </w:p>
    <w:p w:rsidR="00D91CBB" w:rsidRDefault="006937AF" w:rsidP="006937AF">
      <w:pPr>
        <w:pStyle w:val="P00"/>
        <w:spacing w:before="72"/>
        <w:ind w:left="0" w:right="1134"/>
        <w:rPr>
          <w:rStyle w:val="big-number"/>
          <w:rFonts w:cs="FrankRuehl"/>
          <w:sz w:val="26"/>
          <w:szCs w:val="26"/>
          <w:rtl/>
        </w:rPr>
      </w:pPr>
      <w:r w:rsidRPr="00A440BA">
        <w:rPr>
          <w:rFonts w:cs="FrankRuehl" w:hint="cs"/>
          <w:rtl/>
          <w:lang w:eastAsia="en-US"/>
        </w:rPr>
        <w:pict>
          <v:shape id="_x0000_s4031" type="#_x0000_t202" style="position:absolute;left:0;text-align:left;margin-left:468pt;margin-top:7.1pt;width:74.35pt;height:16.8pt;z-index:251966976" filled="f" stroked="f">
            <v:textbox inset="1mm,0,1mm,0">
              <w:txbxContent>
                <w:p w:rsidR="006937AF" w:rsidRPr="008B73BA" w:rsidRDefault="006937AF" w:rsidP="006937AF">
                  <w:pPr>
                    <w:pStyle w:val="a7"/>
                    <w:rPr>
                      <w:rFonts w:hint="cs"/>
                      <w:rtl/>
                    </w:rPr>
                  </w:pPr>
                  <w:r>
                    <w:rPr>
                      <w:rFonts w:hint="cs"/>
                      <w:noProof/>
                      <w:rtl/>
                    </w:rPr>
                    <w:t xml:space="preserve">תיקון מס' </w:t>
                  </w:r>
                  <w:r>
                    <w:rPr>
                      <w:rFonts w:hint="cs"/>
                      <w:rtl/>
                    </w:rPr>
                    <w:t>76 (מס' 2132) תשפ"ב-2022</w:t>
                  </w:r>
                </w:p>
              </w:txbxContent>
            </v:textbox>
          </v:shape>
        </w:pict>
      </w:r>
      <w:r w:rsidRPr="00A440BA">
        <w:rPr>
          <w:rStyle w:val="big-number"/>
          <w:rFonts w:cs="FrankRuehl" w:hint="cs"/>
          <w:sz w:val="20"/>
          <w:szCs w:val="26"/>
          <w:rtl/>
        </w:rPr>
        <w:tab/>
      </w:r>
      <w:r>
        <w:rPr>
          <w:rStyle w:val="big-number"/>
          <w:rFonts w:cs="FrankRuehl" w:hint="cs"/>
          <w:sz w:val="20"/>
          <w:szCs w:val="26"/>
          <w:rtl/>
        </w:rPr>
        <w:t>(ב)</w:t>
      </w:r>
      <w:r>
        <w:rPr>
          <w:rStyle w:val="big-number"/>
          <w:rFonts w:cs="FrankRuehl"/>
          <w:sz w:val="20"/>
          <w:szCs w:val="26"/>
          <w:rtl/>
        </w:rPr>
        <w:tab/>
      </w:r>
      <w:r w:rsidR="00D91CBB">
        <w:rPr>
          <w:rStyle w:val="big-number"/>
          <w:rFonts w:cs="FrankRuehl" w:hint="cs"/>
          <w:sz w:val="26"/>
          <w:szCs w:val="26"/>
          <w:rtl/>
        </w:rPr>
        <w:t xml:space="preserve">לעניין סעיף-קטן </w:t>
      </w:r>
      <w:r w:rsidR="009E4C81">
        <w:rPr>
          <w:rStyle w:val="big-number"/>
          <w:rFonts w:cs="FrankRuehl" w:hint="cs"/>
          <w:sz w:val="26"/>
          <w:szCs w:val="26"/>
          <w:rtl/>
        </w:rPr>
        <w:t>(א)</w:t>
      </w:r>
      <w:r>
        <w:rPr>
          <w:rStyle w:val="big-number"/>
          <w:rFonts w:cs="FrankRuehl" w:hint="cs"/>
          <w:sz w:val="26"/>
          <w:szCs w:val="26"/>
          <w:rtl/>
        </w:rPr>
        <w:t xml:space="preserve"> וסעיף 11א</w:t>
      </w:r>
      <w:r w:rsidR="00D91CBB">
        <w:rPr>
          <w:rStyle w:val="big-number"/>
          <w:rFonts w:cs="FrankRuehl" w:hint="cs"/>
          <w:sz w:val="26"/>
          <w:szCs w:val="26"/>
          <w:rtl/>
        </w:rPr>
        <w:t xml:space="preserve"> </w:t>
      </w:r>
      <w:r w:rsidR="00D91CBB">
        <w:rPr>
          <w:rStyle w:val="big-number"/>
          <w:rFonts w:cs="FrankRuehl"/>
          <w:sz w:val="26"/>
          <w:szCs w:val="26"/>
          <w:rtl/>
        </w:rPr>
        <w:t>–</w:t>
      </w:r>
      <w:r w:rsidR="00D91CBB">
        <w:rPr>
          <w:rStyle w:val="big-number"/>
          <w:rFonts w:cs="FrankRuehl" w:hint="cs"/>
          <w:sz w:val="26"/>
          <w:szCs w:val="26"/>
          <w:rtl/>
        </w:rPr>
        <w:t xml:space="preserve"> קצינים בצה"ל </w:t>
      </w:r>
      <w:r w:rsidR="00D91CBB">
        <w:rPr>
          <w:rStyle w:val="big-number"/>
          <w:rFonts w:cs="FrankRuehl"/>
          <w:sz w:val="26"/>
          <w:szCs w:val="26"/>
          <w:rtl/>
        </w:rPr>
        <w:t>–</w:t>
      </w:r>
      <w:r w:rsidR="00D91CBB">
        <w:rPr>
          <w:rStyle w:val="big-number"/>
          <w:rFonts w:cs="FrankRuehl" w:hint="cs"/>
          <w:sz w:val="26"/>
          <w:szCs w:val="26"/>
          <w:rtl/>
        </w:rPr>
        <w:t xml:space="preserve"> קצינים הנמנים עם הכוחות הסדירים של צה"ל, או קצינים הנמנים עם כוחות המילואים של צה"ל, ואולם לא יתמנה קצין הנמנה עם כוחות המילואים של צה"ל לנשיא בית המשפט הצבאי לערעורים, למשנהו, לנשיא בית משפט צבאי של ערכאה ראשונה או לסגן הנשיא.</w:t>
      </w:r>
    </w:p>
    <w:p w:rsidR="006937AF" w:rsidRPr="00284F9F" w:rsidRDefault="006937AF" w:rsidP="006937AF">
      <w:pPr>
        <w:pStyle w:val="P00"/>
        <w:spacing w:before="0"/>
        <w:ind w:left="0" w:right="1134"/>
        <w:rPr>
          <w:rStyle w:val="big-number"/>
          <w:rFonts w:cs="FrankRuehl"/>
          <w:vanish/>
          <w:color w:val="FF0000"/>
          <w:sz w:val="20"/>
          <w:szCs w:val="20"/>
          <w:shd w:val="clear" w:color="auto" w:fill="FFFF99"/>
          <w:rtl/>
        </w:rPr>
      </w:pPr>
      <w:bookmarkStart w:id="33" w:name="Rov756"/>
      <w:r w:rsidRPr="00284F9F">
        <w:rPr>
          <w:rStyle w:val="big-number"/>
          <w:rFonts w:cs="FrankRuehl" w:hint="cs"/>
          <w:vanish/>
          <w:color w:val="FF0000"/>
          <w:sz w:val="20"/>
          <w:szCs w:val="20"/>
          <w:shd w:val="clear" w:color="auto" w:fill="FFFF99"/>
          <w:rtl/>
        </w:rPr>
        <w:t>מיום 22.9.2022</w:t>
      </w:r>
    </w:p>
    <w:p w:rsidR="006937AF" w:rsidRPr="00284F9F" w:rsidRDefault="006937AF" w:rsidP="006937AF">
      <w:pPr>
        <w:pStyle w:val="P00"/>
        <w:spacing w:before="0"/>
        <w:ind w:left="0" w:right="1134"/>
        <w:rPr>
          <w:rStyle w:val="big-number"/>
          <w:rFonts w:cs="FrankRuehl"/>
          <w:vanish/>
          <w:sz w:val="20"/>
          <w:szCs w:val="20"/>
          <w:shd w:val="clear" w:color="auto" w:fill="FFFF99"/>
          <w:rtl/>
        </w:rPr>
      </w:pPr>
      <w:r w:rsidRPr="00284F9F">
        <w:rPr>
          <w:rStyle w:val="big-number"/>
          <w:rFonts w:cs="FrankRuehl" w:hint="cs"/>
          <w:b/>
          <w:bCs/>
          <w:vanish/>
          <w:sz w:val="20"/>
          <w:szCs w:val="20"/>
          <w:shd w:val="clear" w:color="auto" w:fill="FFFF99"/>
          <w:rtl/>
        </w:rPr>
        <w:t>תיקון מס' 76 (מס' 2132) תשפ"ב-2022</w:t>
      </w:r>
    </w:p>
    <w:p w:rsidR="006937AF" w:rsidRPr="00284F9F" w:rsidRDefault="006937AF" w:rsidP="006937AF">
      <w:pPr>
        <w:pStyle w:val="P00"/>
        <w:spacing w:before="0"/>
        <w:ind w:left="0" w:right="1134"/>
        <w:rPr>
          <w:rStyle w:val="big-number"/>
          <w:rFonts w:cs="FrankRuehl"/>
          <w:vanish/>
          <w:sz w:val="20"/>
          <w:szCs w:val="20"/>
          <w:shd w:val="clear" w:color="auto" w:fill="FFFF99"/>
          <w:rtl/>
        </w:rPr>
      </w:pPr>
      <w:hyperlink r:id="rId34" w:history="1">
        <w:r w:rsidRPr="00284F9F">
          <w:rPr>
            <w:rStyle w:val="Hyperlink"/>
            <w:rFonts w:cs="FrankRuehl" w:hint="cs"/>
            <w:vanish/>
            <w:szCs w:val="20"/>
            <w:shd w:val="clear" w:color="auto" w:fill="FFFF99"/>
            <w:rtl/>
          </w:rPr>
          <w:t>קובץ המנשרים מס' 263</w:t>
        </w:r>
      </w:hyperlink>
      <w:r w:rsidRPr="00284F9F">
        <w:rPr>
          <w:rStyle w:val="big-number"/>
          <w:rFonts w:cs="FrankRuehl" w:hint="cs"/>
          <w:vanish/>
          <w:sz w:val="20"/>
          <w:szCs w:val="20"/>
          <w:shd w:val="clear" w:color="auto" w:fill="FFFF99"/>
          <w:rtl/>
        </w:rPr>
        <w:t xml:space="preserve"> מחודש אוקטובר 2022 עמ' 12329</w:t>
      </w:r>
    </w:p>
    <w:p w:rsidR="006937AF" w:rsidRPr="00284F9F" w:rsidRDefault="006937AF" w:rsidP="006937AF">
      <w:pPr>
        <w:pStyle w:val="P00"/>
        <w:ind w:left="0" w:right="1134"/>
        <w:rPr>
          <w:rStyle w:val="big-number"/>
          <w:rFonts w:cs="FrankRuehl" w:hint="cs"/>
          <w:vanish/>
          <w:sz w:val="22"/>
          <w:szCs w:val="22"/>
          <w:shd w:val="clear" w:color="auto" w:fill="FFFF99"/>
          <w:rtl/>
        </w:rPr>
      </w:pPr>
      <w:r w:rsidRPr="00284F9F">
        <w:rPr>
          <w:rStyle w:val="big-number"/>
          <w:rFonts w:cs="FrankRuehl" w:hint="cs"/>
          <w:vanish/>
          <w:sz w:val="22"/>
          <w:szCs w:val="22"/>
          <w:shd w:val="clear" w:color="auto" w:fill="FFFF99"/>
          <w:rtl/>
        </w:rPr>
        <w:t>11</w:t>
      </w:r>
      <w:r w:rsidRPr="00284F9F">
        <w:rPr>
          <w:rStyle w:val="big-number"/>
          <w:rFonts w:cs="FrankRuehl"/>
          <w:vanish/>
          <w:sz w:val="22"/>
          <w:szCs w:val="22"/>
          <w:shd w:val="clear" w:color="auto" w:fill="FFFF99"/>
          <w:rtl/>
        </w:rPr>
        <w:t>.</w:t>
      </w:r>
      <w:r w:rsidRPr="00284F9F">
        <w:rPr>
          <w:rStyle w:val="big-number"/>
          <w:rFonts w:cs="FrankRuehl"/>
          <w:vanish/>
          <w:sz w:val="22"/>
          <w:szCs w:val="22"/>
          <w:shd w:val="clear" w:color="auto" w:fill="FFFF99"/>
          <w:rtl/>
        </w:rPr>
        <w:tab/>
      </w:r>
      <w:r w:rsidRPr="00284F9F">
        <w:rPr>
          <w:rStyle w:val="big-number"/>
          <w:rFonts w:cs="FrankRuehl" w:hint="cs"/>
          <w:vanish/>
          <w:sz w:val="22"/>
          <w:szCs w:val="22"/>
          <w:shd w:val="clear" w:color="auto" w:fill="FFFF99"/>
          <w:rtl/>
        </w:rPr>
        <w:t>(א)</w:t>
      </w:r>
      <w:r w:rsidRPr="00284F9F">
        <w:rPr>
          <w:rStyle w:val="big-number"/>
          <w:rFonts w:cs="FrankRuehl" w:hint="cs"/>
          <w:vanish/>
          <w:sz w:val="22"/>
          <w:szCs w:val="22"/>
          <w:shd w:val="clear" w:color="auto" w:fill="FFFF99"/>
          <w:rtl/>
        </w:rPr>
        <w:tab/>
        <w:t xml:space="preserve">מפקד כוחות צה"ל באזור ימנה, לפי בחירה של הוועדה לבחירת שופטים (להלן בסימן זה </w:t>
      </w:r>
      <w:r w:rsidRPr="00284F9F">
        <w:rPr>
          <w:rStyle w:val="big-number"/>
          <w:rFonts w:cs="FrankRuehl"/>
          <w:vanish/>
          <w:sz w:val="22"/>
          <w:szCs w:val="22"/>
          <w:shd w:val="clear" w:color="auto" w:fill="FFFF99"/>
          <w:rtl/>
        </w:rPr>
        <w:t>–</w:t>
      </w:r>
      <w:r w:rsidRPr="00284F9F">
        <w:rPr>
          <w:rStyle w:val="big-number"/>
          <w:rFonts w:cs="FrankRuehl" w:hint="cs"/>
          <w:vanish/>
          <w:sz w:val="22"/>
          <w:szCs w:val="22"/>
          <w:shd w:val="clear" w:color="auto" w:fill="FFFF99"/>
          <w:rtl/>
        </w:rPr>
        <w:t xml:space="preserve"> ועדת הבחירה):</w:t>
      </w:r>
    </w:p>
    <w:p w:rsidR="006937AF" w:rsidRPr="00284F9F" w:rsidRDefault="006937AF" w:rsidP="006937AF">
      <w:pPr>
        <w:pStyle w:val="P00"/>
        <w:spacing w:before="0"/>
        <w:ind w:left="1021" w:right="1134"/>
        <w:rPr>
          <w:rStyle w:val="big-number"/>
          <w:rFonts w:cs="FrankRuehl" w:hint="cs"/>
          <w:vanish/>
          <w:sz w:val="22"/>
          <w:szCs w:val="22"/>
          <w:shd w:val="clear" w:color="auto" w:fill="FFFF99"/>
          <w:rtl/>
        </w:rPr>
      </w:pPr>
      <w:r w:rsidRPr="00284F9F">
        <w:rPr>
          <w:rStyle w:val="big-number"/>
          <w:rFonts w:cs="FrankRuehl" w:hint="cs"/>
          <w:vanish/>
          <w:sz w:val="22"/>
          <w:szCs w:val="22"/>
          <w:shd w:val="clear" w:color="auto" w:fill="FFFF99"/>
          <w:rtl/>
        </w:rPr>
        <w:t>(1)</w:t>
      </w:r>
      <w:r w:rsidRPr="00284F9F">
        <w:rPr>
          <w:rStyle w:val="big-number"/>
          <w:rFonts w:cs="FrankRuehl" w:hint="cs"/>
          <w:vanish/>
          <w:sz w:val="22"/>
          <w:szCs w:val="22"/>
          <w:shd w:val="clear" w:color="auto" w:fill="FFFF99"/>
          <w:rtl/>
        </w:rPr>
        <w:tab/>
        <w:t>קצינים בצה"ל, בדרגת סרן או בדרגה גבוהה מזו, בעלי ניסיון משפטי של חמש שנים לפחות, לכהן כשופטים;</w:t>
      </w:r>
    </w:p>
    <w:p w:rsidR="006937AF" w:rsidRPr="00284F9F" w:rsidRDefault="006937AF" w:rsidP="006937AF">
      <w:pPr>
        <w:pStyle w:val="P00"/>
        <w:spacing w:before="0"/>
        <w:ind w:left="1021" w:right="1134"/>
        <w:rPr>
          <w:rStyle w:val="big-number"/>
          <w:rFonts w:cs="FrankRuehl" w:hint="cs"/>
          <w:strike/>
          <w:vanish/>
          <w:sz w:val="22"/>
          <w:szCs w:val="22"/>
          <w:shd w:val="clear" w:color="auto" w:fill="FFFF99"/>
          <w:rtl/>
        </w:rPr>
      </w:pPr>
      <w:r w:rsidRPr="00284F9F">
        <w:rPr>
          <w:rStyle w:val="big-number"/>
          <w:rFonts w:cs="FrankRuehl" w:hint="cs"/>
          <w:strike/>
          <w:vanish/>
          <w:sz w:val="22"/>
          <w:szCs w:val="22"/>
          <w:shd w:val="clear" w:color="auto" w:fill="FFFF99"/>
          <w:rtl/>
        </w:rPr>
        <w:t>(2)</w:t>
      </w:r>
      <w:r w:rsidRPr="00284F9F">
        <w:rPr>
          <w:rStyle w:val="big-number"/>
          <w:rFonts w:cs="FrankRuehl" w:hint="cs"/>
          <w:strike/>
          <w:vanish/>
          <w:sz w:val="22"/>
          <w:szCs w:val="22"/>
          <w:shd w:val="clear" w:color="auto" w:fill="FFFF99"/>
          <w:rtl/>
        </w:rPr>
        <w:tab/>
        <w:t>שופטים, בדרגת סגן אלוף או בדרגה גבוהה מזו, לכהן כנשיאי בתי המשפט הצבאיים של ערכאה ראשונה;</w:t>
      </w:r>
    </w:p>
    <w:p w:rsidR="006937AF" w:rsidRPr="00284F9F" w:rsidRDefault="006937AF" w:rsidP="006937AF">
      <w:pPr>
        <w:pStyle w:val="P00"/>
        <w:spacing w:before="0"/>
        <w:ind w:left="1021" w:right="1134"/>
        <w:rPr>
          <w:rStyle w:val="big-number"/>
          <w:rFonts w:cs="FrankRuehl" w:hint="cs"/>
          <w:vanish/>
          <w:sz w:val="22"/>
          <w:szCs w:val="22"/>
          <w:shd w:val="clear" w:color="auto" w:fill="FFFF99"/>
          <w:rtl/>
        </w:rPr>
      </w:pPr>
      <w:r w:rsidRPr="00284F9F">
        <w:rPr>
          <w:rStyle w:val="big-number"/>
          <w:rFonts w:cs="FrankRuehl" w:hint="cs"/>
          <w:strike/>
          <w:vanish/>
          <w:sz w:val="22"/>
          <w:szCs w:val="22"/>
          <w:shd w:val="clear" w:color="auto" w:fill="FFFF99"/>
          <w:rtl/>
        </w:rPr>
        <w:t>(3)</w:t>
      </w:r>
      <w:r w:rsidRPr="00284F9F">
        <w:rPr>
          <w:rStyle w:val="big-number"/>
          <w:rFonts w:cs="FrankRuehl" w:hint="cs"/>
          <w:strike/>
          <w:vanish/>
          <w:sz w:val="22"/>
          <w:szCs w:val="22"/>
          <w:shd w:val="clear" w:color="auto" w:fill="FFFF99"/>
          <w:rtl/>
        </w:rPr>
        <w:tab/>
        <w:t>שופטים, לכהן כסגני הנשיאים של בתי המשפט הצבאיים של ערכאה ראשונה אשר ימלאו את תפקידיהם של נשיאי אותם בתי משפט בהעדרם או בשעה שלא התמנה נשיא לאותו בית משפט כאמור בפסקה (2);</w:t>
      </w:r>
    </w:p>
    <w:p w:rsidR="006937AF" w:rsidRPr="00284F9F" w:rsidRDefault="006937AF" w:rsidP="006937AF">
      <w:pPr>
        <w:pStyle w:val="P00"/>
        <w:spacing w:before="0"/>
        <w:ind w:left="1021" w:right="1134"/>
        <w:rPr>
          <w:rStyle w:val="big-number"/>
          <w:rFonts w:cs="FrankRuehl" w:hint="cs"/>
          <w:vanish/>
          <w:sz w:val="22"/>
          <w:szCs w:val="22"/>
          <w:shd w:val="clear" w:color="auto" w:fill="FFFF99"/>
          <w:rtl/>
        </w:rPr>
      </w:pPr>
      <w:r w:rsidRPr="00284F9F">
        <w:rPr>
          <w:rStyle w:val="big-number"/>
          <w:rFonts w:cs="FrankRuehl" w:hint="cs"/>
          <w:vanish/>
          <w:sz w:val="22"/>
          <w:szCs w:val="22"/>
          <w:shd w:val="clear" w:color="auto" w:fill="FFFF99"/>
          <w:rtl/>
        </w:rPr>
        <w:t>(4)</w:t>
      </w:r>
      <w:r w:rsidRPr="00284F9F">
        <w:rPr>
          <w:rStyle w:val="big-number"/>
          <w:rFonts w:cs="FrankRuehl" w:hint="cs"/>
          <w:vanish/>
          <w:sz w:val="22"/>
          <w:szCs w:val="22"/>
          <w:shd w:val="clear" w:color="auto" w:fill="FFFF99"/>
          <w:rtl/>
        </w:rPr>
        <w:tab/>
        <w:t>שופטים, בדרגת סגן אלוף או בדרגה גבוהה מזו, בעלי ניסיון משפטי של שבע שנים לפחות, לכהן כשופטים של בית המשפט הצבאי לערעורים, ובלבד שלא ימונה קצין שלא כיהן קודם לכן כשופט, אלא לאחר ששוכנעה ועדת הבחירה, שעסק בצה"ל בעיסוק משפטי העושה אותו מתאים לתפקיד זה;</w:t>
      </w:r>
    </w:p>
    <w:p w:rsidR="006937AF" w:rsidRPr="00284F9F" w:rsidRDefault="006937AF" w:rsidP="006937AF">
      <w:pPr>
        <w:pStyle w:val="P00"/>
        <w:spacing w:before="0"/>
        <w:ind w:left="1021" w:right="1134"/>
        <w:rPr>
          <w:rStyle w:val="big-number"/>
          <w:rFonts w:cs="FrankRuehl" w:hint="cs"/>
          <w:vanish/>
          <w:sz w:val="22"/>
          <w:szCs w:val="22"/>
          <w:shd w:val="clear" w:color="auto" w:fill="FFFF99"/>
          <w:rtl/>
        </w:rPr>
      </w:pPr>
      <w:r w:rsidRPr="00284F9F">
        <w:rPr>
          <w:rStyle w:val="big-number"/>
          <w:rFonts w:cs="FrankRuehl" w:hint="cs"/>
          <w:vanish/>
          <w:sz w:val="22"/>
          <w:szCs w:val="22"/>
          <w:shd w:val="clear" w:color="auto" w:fill="FFFF99"/>
          <w:rtl/>
        </w:rPr>
        <w:t>(5)</w:t>
      </w:r>
      <w:r w:rsidRPr="00284F9F">
        <w:rPr>
          <w:rStyle w:val="big-number"/>
          <w:rFonts w:cs="FrankRuehl" w:hint="cs"/>
          <w:vanish/>
          <w:sz w:val="22"/>
          <w:szCs w:val="22"/>
          <w:shd w:val="clear" w:color="auto" w:fill="FFFF99"/>
          <w:rtl/>
        </w:rPr>
        <w:tab/>
        <w:t xml:space="preserve">שופט, בדרגת אלוף משנה או בדרגה גבוהה מזו, בעל ניסיון משפטי של שבע שנים לפחות, לכהן כנשיא בית המשפט הצבאי לערעורים. ואולם רשאית ועדת הבחירה, אם ראתה שאין בקרב הכוחות הסדירים של הצבא קצין בעל ניסיון משפטי המתאים לתפקיד נשיא בית המשפט הצבאי לערעורים, להמליץ </w:t>
      </w:r>
      <w:r w:rsidRPr="00284F9F">
        <w:rPr>
          <w:rStyle w:val="big-number"/>
          <w:rFonts w:cs="FrankRuehl"/>
          <w:vanish/>
          <w:sz w:val="22"/>
          <w:szCs w:val="22"/>
          <w:shd w:val="clear" w:color="auto" w:fill="FFFF99"/>
          <w:rtl/>
        </w:rPr>
        <w:t>–</w:t>
      </w:r>
      <w:r w:rsidRPr="00284F9F">
        <w:rPr>
          <w:rStyle w:val="big-number"/>
          <w:rFonts w:cs="FrankRuehl" w:hint="cs"/>
          <w:vanish/>
          <w:sz w:val="22"/>
          <w:szCs w:val="22"/>
          <w:shd w:val="clear" w:color="auto" w:fill="FFFF99"/>
          <w:rtl/>
        </w:rPr>
        <w:t xml:space="preserve"> ברוב של חמישה מבין חבריה </w:t>
      </w:r>
      <w:r w:rsidRPr="00284F9F">
        <w:rPr>
          <w:rStyle w:val="big-number"/>
          <w:rFonts w:cs="FrankRuehl"/>
          <w:vanish/>
          <w:sz w:val="22"/>
          <w:szCs w:val="22"/>
          <w:shd w:val="clear" w:color="auto" w:fill="FFFF99"/>
          <w:rtl/>
        </w:rPr>
        <w:t>–</w:t>
      </w:r>
      <w:r w:rsidRPr="00284F9F">
        <w:rPr>
          <w:rStyle w:val="big-number"/>
          <w:rFonts w:cs="FrankRuehl" w:hint="cs"/>
          <w:vanish/>
          <w:sz w:val="22"/>
          <w:szCs w:val="22"/>
          <w:shd w:val="clear" w:color="auto" w:fill="FFFF99"/>
          <w:rtl/>
        </w:rPr>
        <w:t xml:space="preserve"> כי יתמנה לתפקיד קצין מתאים שהוא בעל הכשרה משפטית;</w:t>
      </w:r>
    </w:p>
    <w:p w:rsidR="006937AF" w:rsidRPr="00284F9F" w:rsidRDefault="006937AF" w:rsidP="006937AF">
      <w:pPr>
        <w:pStyle w:val="P00"/>
        <w:spacing w:before="0"/>
        <w:ind w:left="1021" w:right="1134"/>
        <w:rPr>
          <w:rStyle w:val="big-number"/>
          <w:rFonts w:cs="FrankRuehl" w:hint="cs"/>
          <w:strike/>
          <w:vanish/>
          <w:sz w:val="22"/>
          <w:szCs w:val="22"/>
          <w:shd w:val="clear" w:color="auto" w:fill="FFFF99"/>
          <w:rtl/>
        </w:rPr>
      </w:pPr>
      <w:r w:rsidRPr="00284F9F">
        <w:rPr>
          <w:rStyle w:val="big-number"/>
          <w:rFonts w:cs="FrankRuehl" w:hint="cs"/>
          <w:strike/>
          <w:vanish/>
          <w:sz w:val="22"/>
          <w:szCs w:val="22"/>
          <w:shd w:val="clear" w:color="auto" w:fill="FFFF99"/>
          <w:rtl/>
        </w:rPr>
        <w:t>(6)</w:t>
      </w:r>
      <w:r w:rsidRPr="00284F9F">
        <w:rPr>
          <w:rStyle w:val="big-number"/>
          <w:rFonts w:cs="FrankRuehl" w:hint="cs"/>
          <w:strike/>
          <w:vanish/>
          <w:sz w:val="22"/>
          <w:szCs w:val="22"/>
          <w:shd w:val="clear" w:color="auto" w:fill="FFFF99"/>
          <w:rtl/>
        </w:rPr>
        <w:tab/>
        <w:t>שופט, כאמור בפסקה (4), לכהן כמשנה לנשיא של בית המשפט הצבאי לערעורים, אשר ימלא את תפקידיו של נשיא בית המשפט הצבאי לערעורים בהעדרו או בשעה שלא נתמנה נשיא בית משפט צבאי לערעורים כאמור בפסקה (5).</w:t>
      </w:r>
    </w:p>
    <w:p w:rsidR="006937AF" w:rsidRPr="00232E0A" w:rsidRDefault="006937AF" w:rsidP="00232E0A">
      <w:pPr>
        <w:pStyle w:val="P00"/>
        <w:spacing w:before="0"/>
        <w:ind w:left="0" w:right="1134"/>
        <w:rPr>
          <w:rStyle w:val="big-number"/>
          <w:rFonts w:cs="FrankRuehl"/>
          <w:sz w:val="2"/>
          <w:szCs w:val="2"/>
          <w:rtl/>
        </w:rPr>
      </w:pPr>
      <w:r w:rsidRPr="00284F9F">
        <w:rPr>
          <w:rStyle w:val="big-number"/>
          <w:rFonts w:cs="FrankRuehl" w:hint="cs"/>
          <w:vanish/>
          <w:sz w:val="22"/>
          <w:szCs w:val="22"/>
          <w:shd w:val="clear" w:color="auto" w:fill="FFFF99"/>
          <w:rtl/>
        </w:rPr>
        <w:tab/>
        <w:t>(ב)</w:t>
      </w:r>
      <w:r w:rsidRPr="00284F9F">
        <w:rPr>
          <w:rStyle w:val="big-number"/>
          <w:rFonts w:cs="FrankRuehl" w:hint="cs"/>
          <w:vanish/>
          <w:sz w:val="22"/>
          <w:szCs w:val="22"/>
          <w:shd w:val="clear" w:color="auto" w:fill="FFFF99"/>
          <w:rtl/>
        </w:rPr>
        <w:tab/>
        <w:t xml:space="preserve">לעניין סעיף-קטן (א) </w:t>
      </w:r>
      <w:r w:rsidRPr="00284F9F">
        <w:rPr>
          <w:rStyle w:val="big-number"/>
          <w:rFonts w:cs="FrankRuehl" w:hint="cs"/>
          <w:vanish/>
          <w:sz w:val="22"/>
          <w:szCs w:val="22"/>
          <w:u w:val="single"/>
          <w:shd w:val="clear" w:color="auto" w:fill="FFFF99"/>
          <w:rtl/>
        </w:rPr>
        <w:t>וסעיף 11א</w:t>
      </w:r>
      <w:r w:rsidRPr="00284F9F">
        <w:rPr>
          <w:rStyle w:val="big-number"/>
          <w:rFonts w:cs="FrankRuehl" w:hint="cs"/>
          <w:vanish/>
          <w:sz w:val="22"/>
          <w:szCs w:val="22"/>
          <w:shd w:val="clear" w:color="auto" w:fill="FFFF99"/>
          <w:rtl/>
        </w:rPr>
        <w:t xml:space="preserve"> </w:t>
      </w:r>
      <w:r w:rsidRPr="00284F9F">
        <w:rPr>
          <w:rStyle w:val="big-number"/>
          <w:rFonts w:cs="FrankRuehl"/>
          <w:vanish/>
          <w:sz w:val="22"/>
          <w:szCs w:val="22"/>
          <w:shd w:val="clear" w:color="auto" w:fill="FFFF99"/>
          <w:rtl/>
        </w:rPr>
        <w:t>–</w:t>
      </w:r>
      <w:r w:rsidRPr="00284F9F">
        <w:rPr>
          <w:rStyle w:val="big-number"/>
          <w:rFonts w:cs="FrankRuehl" w:hint="cs"/>
          <w:vanish/>
          <w:sz w:val="22"/>
          <w:szCs w:val="22"/>
          <w:shd w:val="clear" w:color="auto" w:fill="FFFF99"/>
          <w:rtl/>
        </w:rPr>
        <w:t xml:space="preserve"> קצינים בצה"ל </w:t>
      </w:r>
      <w:r w:rsidRPr="00284F9F">
        <w:rPr>
          <w:rStyle w:val="big-number"/>
          <w:rFonts w:cs="FrankRuehl"/>
          <w:vanish/>
          <w:sz w:val="22"/>
          <w:szCs w:val="22"/>
          <w:shd w:val="clear" w:color="auto" w:fill="FFFF99"/>
          <w:rtl/>
        </w:rPr>
        <w:t>–</w:t>
      </w:r>
      <w:r w:rsidRPr="00284F9F">
        <w:rPr>
          <w:rStyle w:val="big-number"/>
          <w:rFonts w:cs="FrankRuehl" w:hint="cs"/>
          <w:vanish/>
          <w:sz w:val="22"/>
          <w:szCs w:val="22"/>
          <w:shd w:val="clear" w:color="auto" w:fill="FFFF99"/>
          <w:rtl/>
        </w:rPr>
        <w:t xml:space="preserve"> קצינים הנמנים עם הכוחות הסדירים של צה"ל, או קצינים הנמנים עם כוחות המילואים של צה"ל, ואולם לא יתמנה קצין הנמנה עם כוחות המילואים של צה"ל לנשיא בית המשפט הצבאי לערעורים, למשנהו, לנשיא בית משפט צבאי של ערכאה ראשונה או לסגן הנשיא.</w:t>
      </w:r>
      <w:bookmarkEnd w:id="33"/>
    </w:p>
    <w:p w:rsidR="006937AF" w:rsidRDefault="006937AF" w:rsidP="006937AF">
      <w:pPr>
        <w:pStyle w:val="P00"/>
        <w:spacing w:before="72"/>
        <w:ind w:left="0" w:right="1134"/>
        <w:rPr>
          <w:rStyle w:val="big-number"/>
          <w:rFonts w:cs="FrankRuehl"/>
          <w:sz w:val="26"/>
          <w:szCs w:val="26"/>
          <w:rtl/>
        </w:rPr>
      </w:pPr>
      <w:bookmarkStart w:id="34" w:name="Seif434"/>
      <w:bookmarkEnd w:id="34"/>
      <w:r>
        <w:rPr>
          <w:rFonts w:cs="Miriam"/>
          <w:lang w:val="he-IL"/>
        </w:rPr>
        <w:pict>
          <v:rect id="_x0000_s4035" style="position:absolute;left:0;text-align:left;margin-left:464.35pt;margin-top:7.1pt;width:75.05pt;height:32.15pt;z-index:251971072" o:allowincell="f" filled="f" stroked="f" strokecolor="lime" strokeweight=".25pt">
            <v:textbox style="mso-next-textbox:#_x0000_s4035" inset="0,0,0,0">
              <w:txbxContent>
                <w:p w:rsidR="006937AF" w:rsidRDefault="006937AF" w:rsidP="006937AF">
                  <w:pPr>
                    <w:pStyle w:val="a7"/>
                    <w:rPr>
                      <w:noProof/>
                      <w:rtl/>
                    </w:rPr>
                  </w:pPr>
                  <w:r>
                    <w:rPr>
                      <w:rFonts w:hint="cs"/>
                      <w:noProof/>
                      <w:rtl/>
                    </w:rPr>
                    <w:t>מינוי משנה, נשיאים וסגני נשיאים</w:t>
                  </w:r>
                </w:p>
                <w:p w:rsidR="006937AF" w:rsidRPr="008B73BA" w:rsidRDefault="006937AF" w:rsidP="006937AF">
                  <w:pPr>
                    <w:pStyle w:val="a7"/>
                    <w:rPr>
                      <w:rFonts w:hint="cs"/>
                      <w:rtl/>
                    </w:rPr>
                  </w:pPr>
                  <w:r>
                    <w:rPr>
                      <w:rFonts w:hint="cs"/>
                      <w:noProof/>
                      <w:rtl/>
                    </w:rPr>
                    <w:t xml:space="preserve">תיקון מס' </w:t>
                  </w:r>
                  <w:r>
                    <w:rPr>
                      <w:rFonts w:hint="cs"/>
                      <w:rtl/>
                    </w:rPr>
                    <w:t>76 (מס' 2132) תשפ"ב-2022</w:t>
                  </w:r>
                </w:p>
              </w:txbxContent>
            </v:textbox>
            <w10:anchorlock/>
          </v:rect>
        </w:pict>
      </w:r>
      <w:r>
        <w:rPr>
          <w:rStyle w:val="big-number"/>
          <w:rFonts w:cs="Miriam" w:hint="cs"/>
          <w:rtl/>
        </w:rPr>
        <w:t>11</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מפקד כוחות צה"ל באזור ימנה, בהמלצת נשיא בית הדין הצבאי לערעורים:</w:t>
      </w:r>
    </w:p>
    <w:p w:rsidR="006937AF" w:rsidRDefault="006937AF" w:rsidP="006937AF">
      <w:pPr>
        <w:pStyle w:val="P00"/>
        <w:spacing w:before="72"/>
        <w:ind w:left="624" w:right="1134"/>
        <w:rPr>
          <w:rStyle w:val="big-number"/>
          <w:rFonts w:cs="FrankRuehl"/>
          <w:sz w:val="26"/>
          <w:szCs w:val="26"/>
          <w:rtl/>
        </w:rPr>
      </w:pPr>
      <w:r>
        <w:rPr>
          <w:rStyle w:val="big-number"/>
          <w:rFonts w:cs="FrankRuehl" w:hint="cs"/>
          <w:sz w:val="26"/>
          <w:szCs w:val="26"/>
          <w:rtl/>
        </w:rPr>
        <w:t>(א)</w:t>
      </w:r>
      <w:r>
        <w:rPr>
          <w:rStyle w:val="big-number"/>
          <w:rFonts w:cs="FrankRuehl"/>
          <w:sz w:val="26"/>
          <w:szCs w:val="26"/>
          <w:rtl/>
        </w:rPr>
        <w:tab/>
      </w:r>
      <w:r>
        <w:rPr>
          <w:rStyle w:val="big-number"/>
          <w:rFonts w:cs="FrankRuehl" w:hint="cs"/>
          <w:sz w:val="26"/>
          <w:szCs w:val="26"/>
          <w:rtl/>
        </w:rPr>
        <w:t>שופט, כאמור בסעיף 11(א)(4), לכהן כמשנה לנשיא של בית המשפט הצבאי לערעורים, אשר ימלא את תפקידיו של נשיא בית המשפט הצבאי לערעורים כאמור בסעיף 11(א)(5);</w:t>
      </w:r>
    </w:p>
    <w:p w:rsidR="006937AF" w:rsidRDefault="00232E0A" w:rsidP="006937AF">
      <w:pPr>
        <w:pStyle w:val="P00"/>
        <w:spacing w:before="72"/>
        <w:ind w:left="624" w:right="1134"/>
        <w:rPr>
          <w:rStyle w:val="big-number"/>
          <w:rFonts w:cs="FrankRuehl"/>
          <w:sz w:val="26"/>
          <w:szCs w:val="26"/>
          <w:rtl/>
        </w:rPr>
      </w:pP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שופטים, בדרגת סגן אלוף או בדרגה גבוהה מזו, לכהן כנשיאי בתי המשפט הצבאיים של ערכאה ראשונה;</w:t>
      </w:r>
    </w:p>
    <w:p w:rsidR="00232E0A" w:rsidRDefault="00232E0A" w:rsidP="006937AF">
      <w:pPr>
        <w:pStyle w:val="P00"/>
        <w:spacing w:before="72"/>
        <w:ind w:left="624" w:right="1134"/>
        <w:rPr>
          <w:rStyle w:val="big-number"/>
          <w:rFonts w:cs="FrankRuehl" w:hint="cs"/>
          <w:sz w:val="26"/>
          <w:szCs w:val="26"/>
          <w:rtl/>
        </w:rPr>
      </w:pP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שופטים, לכהן סגני הנשיאים של בתי המשפט הצבאיים של ערכאה ראשונה אשר ימלאו את תפקידיהם של נשיאי אותם בתי משפט בהעדרם או בשעה שלא התמנה נשיא לאותו בית משפט כאמור בסעיף קטן (ב).</w:t>
      </w:r>
    </w:p>
    <w:p w:rsidR="006937AF" w:rsidRPr="00284F9F" w:rsidRDefault="006937AF" w:rsidP="006937AF">
      <w:pPr>
        <w:pStyle w:val="P00"/>
        <w:spacing w:before="0"/>
        <w:ind w:left="0" w:right="1134"/>
        <w:rPr>
          <w:rStyle w:val="big-number"/>
          <w:rFonts w:ascii="FrankRuehl" w:hAnsi="FrankRuehl" w:cs="FrankRuehl"/>
          <w:vanish/>
          <w:color w:val="FF0000"/>
          <w:sz w:val="20"/>
          <w:szCs w:val="20"/>
          <w:shd w:val="clear" w:color="auto" w:fill="FFFF99"/>
          <w:rtl/>
        </w:rPr>
      </w:pPr>
      <w:bookmarkStart w:id="35" w:name="Rov757"/>
      <w:r w:rsidRPr="00284F9F">
        <w:rPr>
          <w:rStyle w:val="big-number"/>
          <w:rFonts w:ascii="FrankRuehl" w:hAnsi="FrankRuehl" w:cs="FrankRuehl"/>
          <w:vanish/>
          <w:color w:val="FF0000"/>
          <w:sz w:val="20"/>
          <w:szCs w:val="20"/>
          <w:shd w:val="clear" w:color="auto" w:fill="FFFF99"/>
          <w:rtl/>
        </w:rPr>
        <w:t>מיום 22.9.2022</w:t>
      </w:r>
    </w:p>
    <w:p w:rsidR="006937AF" w:rsidRPr="00284F9F" w:rsidRDefault="006937AF" w:rsidP="006937AF">
      <w:pPr>
        <w:pStyle w:val="P00"/>
        <w:spacing w:before="0"/>
        <w:ind w:left="0" w:right="1134"/>
        <w:rPr>
          <w:rStyle w:val="big-number"/>
          <w:rFonts w:ascii="FrankRuehl" w:hAnsi="FrankRuehl" w:cs="FrankRuehl"/>
          <w:vanish/>
          <w:sz w:val="20"/>
          <w:szCs w:val="20"/>
          <w:shd w:val="clear" w:color="auto" w:fill="FFFF99"/>
          <w:rtl/>
        </w:rPr>
      </w:pPr>
      <w:r w:rsidRPr="00284F9F">
        <w:rPr>
          <w:rStyle w:val="big-number"/>
          <w:rFonts w:ascii="FrankRuehl" w:hAnsi="FrankRuehl" w:cs="FrankRuehl"/>
          <w:b/>
          <w:bCs/>
          <w:vanish/>
          <w:sz w:val="20"/>
          <w:szCs w:val="20"/>
          <w:shd w:val="clear" w:color="auto" w:fill="FFFF99"/>
          <w:rtl/>
        </w:rPr>
        <w:t>תיקון מס' 76 (מס' 2132) תשפ"ב-2022</w:t>
      </w:r>
    </w:p>
    <w:p w:rsidR="006937AF" w:rsidRPr="00284F9F" w:rsidRDefault="006937AF" w:rsidP="006937AF">
      <w:pPr>
        <w:pStyle w:val="P00"/>
        <w:spacing w:before="0"/>
        <w:ind w:left="0" w:right="1134"/>
        <w:rPr>
          <w:rStyle w:val="big-number"/>
          <w:rFonts w:ascii="FrankRuehl" w:hAnsi="FrankRuehl" w:cs="FrankRuehl"/>
          <w:vanish/>
          <w:sz w:val="20"/>
          <w:szCs w:val="20"/>
          <w:shd w:val="clear" w:color="auto" w:fill="FFFF99"/>
          <w:rtl/>
        </w:rPr>
      </w:pPr>
      <w:hyperlink r:id="rId35" w:history="1">
        <w:r w:rsidRPr="00284F9F">
          <w:rPr>
            <w:rStyle w:val="Hyperlink"/>
            <w:rFonts w:ascii="FrankRuehl" w:hAnsi="FrankRuehl" w:cs="FrankRuehl"/>
            <w:vanish/>
            <w:szCs w:val="20"/>
            <w:shd w:val="clear" w:color="auto" w:fill="FFFF99"/>
            <w:rtl/>
          </w:rPr>
          <w:t>קובץ המנשרים מס' 263</w:t>
        </w:r>
      </w:hyperlink>
      <w:r w:rsidRPr="00284F9F">
        <w:rPr>
          <w:rStyle w:val="big-number"/>
          <w:rFonts w:ascii="FrankRuehl" w:hAnsi="FrankRuehl" w:cs="FrankRuehl"/>
          <w:vanish/>
          <w:sz w:val="20"/>
          <w:szCs w:val="20"/>
          <w:shd w:val="clear" w:color="auto" w:fill="FFFF99"/>
          <w:rtl/>
        </w:rPr>
        <w:t xml:space="preserve"> מחודש אוקטובר 2022 עמ' 12329</w:t>
      </w:r>
    </w:p>
    <w:p w:rsidR="006937AF" w:rsidRPr="00232E0A" w:rsidRDefault="006937AF" w:rsidP="00232E0A">
      <w:pPr>
        <w:pStyle w:val="P00"/>
        <w:spacing w:before="0"/>
        <w:ind w:left="0" w:right="1134"/>
        <w:rPr>
          <w:rStyle w:val="big-number"/>
          <w:rFonts w:ascii="FrankRuehl" w:hAnsi="FrankRuehl" w:cs="FrankRuehl"/>
          <w:sz w:val="2"/>
          <w:szCs w:val="2"/>
          <w:rtl/>
        </w:rPr>
      </w:pPr>
      <w:r w:rsidRPr="00284F9F">
        <w:rPr>
          <w:rStyle w:val="big-number"/>
          <w:rFonts w:ascii="FrankRuehl" w:hAnsi="FrankRuehl" w:cs="FrankRuehl"/>
          <w:b/>
          <w:bCs/>
          <w:vanish/>
          <w:sz w:val="20"/>
          <w:szCs w:val="20"/>
          <w:shd w:val="clear" w:color="auto" w:fill="FFFF99"/>
          <w:rtl/>
        </w:rPr>
        <w:t>הוספת סעיף 11א</w:t>
      </w:r>
      <w:bookmarkEnd w:id="35"/>
    </w:p>
    <w:p w:rsidR="00D91CBB" w:rsidRDefault="009E4C81" w:rsidP="009E4C81">
      <w:pPr>
        <w:pStyle w:val="P00"/>
        <w:spacing w:before="72"/>
        <w:ind w:left="0" w:right="1134"/>
        <w:rPr>
          <w:rStyle w:val="big-number"/>
          <w:rFonts w:cs="FrankRuehl" w:hint="cs"/>
          <w:sz w:val="26"/>
          <w:szCs w:val="26"/>
          <w:rtl/>
        </w:rPr>
      </w:pPr>
      <w:bookmarkStart w:id="36" w:name="Seif17"/>
      <w:bookmarkEnd w:id="36"/>
      <w:r>
        <w:rPr>
          <w:rFonts w:cs="Miriam"/>
          <w:lang w:val="he-IL"/>
        </w:rPr>
        <w:pict>
          <v:rect id="_x0000_s2904" style="position:absolute;left:0;text-align:left;margin-left:464.35pt;margin-top:7.1pt;width:75.05pt;height:13.85pt;z-index:251359744" o:allowincell="f" filled="f" stroked="f" strokecolor="lime" strokeweight=".25pt">
            <v:textbox style="mso-next-textbox:#_x0000_s2904" inset="0,0,0,0">
              <w:txbxContent>
                <w:p w:rsidR="00E808A3" w:rsidRDefault="00E808A3" w:rsidP="009E4C81">
                  <w:pPr>
                    <w:pStyle w:val="a7"/>
                    <w:rPr>
                      <w:rFonts w:hint="cs"/>
                      <w:noProof/>
                      <w:rtl/>
                    </w:rPr>
                  </w:pPr>
                  <w:r>
                    <w:rPr>
                      <w:rFonts w:hint="cs"/>
                      <w:noProof/>
                      <w:rtl/>
                    </w:rPr>
                    <w:t>מינוי לכהונה בפועל</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D91CBB">
        <w:rPr>
          <w:rStyle w:val="big-number"/>
          <w:rFonts w:cs="FrankRuehl" w:hint="cs"/>
          <w:sz w:val="26"/>
          <w:szCs w:val="26"/>
          <w:rtl/>
        </w:rPr>
        <w:t xml:space="preserve">מפקד כוחות צה"ל באזור ימנה לכהונה בפועל, בהמלצת נשיא בית הדין הצבאי לערעורים ובהסכמת המועמד </w:t>
      </w:r>
      <w:r w:rsidR="00D91CBB">
        <w:rPr>
          <w:rStyle w:val="big-number"/>
          <w:rFonts w:cs="FrankRuehl"/>
          <w:sz w:val="26"/>
          <w:szCs w:val="26"/>
          <w:rtl/>
        </w:rPr>
        <w:t>–</w:t>
      </w:r>
    </w:p>
    <w:p w:rsidR="00D91CBB" w:rsidRDefault="00D91CBB" w:rsidP="009E4C81">
      <w:pPr>
        <w:pStyle w:val="P00"/>
        <w:spacing w:before="72"/>
        <w:ind w:left="1021" w:right="1134"/>
        <w:rPr>
          <w:rStyle w:val="big-number"/>
          <w:rFonts w:cs="FrankRuehl" w:hint="cs"/>
          <w:sz w:val="26"/>
          <w:szCs w:val="26"/>
          <w:rtl/>
        </w:rPr>
      </w:pPr>
      <w:r>
        <w:rPr>
          <w:rStyle w:val="big-number"/>
          <w:rFonts w:cs="FrankRuehl" w:hint="cs"/>
          <w:sz w:val="26"/>
          <w:szCs w:val="26"/>
          <w:rtl/>
        </w:rPr>
        <w:t>(</w:t>
      </w:r>
      <w:r w:rsidR="009E4C81">
        <w:rPr>
          <w:rStyle w:val="big-number"/>
          <w:rFonts w:cs="FrankRuehl" w:hint="cs"/>
          <w:sz w:val="26"/>
          <w:szCs w:val="26"/>
          <w:rtl/>
        </w:rPr>
        <w:t>1</w:t>
      </w:r>
      <w:r>
        <w:rPr>
          <w:rStyle w:val="big-number"/>
          <w:rFonts w:cs="FrankRuehl" w:hint="cs"/>
          <w:sz w:val="26"/>
          <w:szCs w:val="26"/>
          <w:rtl/>
        </w:rPr>
        <w:t>)</w:t>
      </w:r>
      <w:r>
        <w:rPr>
          <w:rStyle w:val="big-number"/>
          <w:rFonts w:cs="FrankRuehl" w:hint="cs"/>
          <w:sz w:val="26"/>
          <w:szCs w:val="26"/>
          <w:rtl/>
        </w:rPr>
        <w:tab/>
        <w:t xml:space="preserve">שופט של בית המשפט הצבאי לערעורים </w:t>
      </w:r>
      <w:r>
        <w:rPr>
          <w:rStyle w:val="big-number"/>
          <w:rFonts w:cs="FrankRuehl"/>
          <w:sz w:val="26"/>
          <w:szCs w:val="26"/>
          <w:rtl/>
        </w:rPr>
        <w:t>–</w:t>
      </w:r>
      <w:r>
        <w:rPr>
          <w:rStyle w:val="big-number"/>
          <w:rFonts w:cs="FrankRuehl" w:hint="cs"/>
          <w:sz w:val="26"/>
          <w:szCs w:val="26"/>
          <w:rtl/>
        </w:rPr>
        <w:t xml:space="preserve"> לנשיא או לשופט של בית משפט צבאי של ע</w:t>
      </w:r>
      <w:r w:rsidR="009E4C81">
        <w:rPr>
          <w:rStyle w:val="big-number"/>
          <w:rFonts w:cs="FrankRuehl" w:hint="cs"/>
          <w:sz w:val="26"/>
          <w:szCs w:val="26"/>
          <w:rtl/>
        </w:rPr>
        <w:t>רכאה ראשונה;</w:t>
      </w:r>
    </w:p>
    <w:p w:rsidR="00D91CBB" w:rsidRDefault="00D91CBB" w:rsidP="009E4C81">
      <w:pPr>
        <w:pStyle w:val="P00"/>
        <w:spacing w:before="72"/>
        <w:ind w:left="1021" w:right="1134"/>
        <w:rPr>
          <w:rStyle w:val="big-number"/>
          <w:rFonts w:cs="FrankRuehl" w:hint="cs"/>
          <w:sz w:val="26"/>
          <w:szCs w:val="26"/>
          <w:rtl/>
        </w:rPr>
      </w:pPr>
      <w:r>
        <w:rPr>
          <w:rStyle w:val="big-number"/>
          <w:rFonts w:cs="FrankRuehl" w:hint="cs"/>
          <w:sz w:val="26"/>
          <w:szCs w:val="26"/>
          <w:rtl/>
        </w:rPr>
        <w:t>(</w:t>
      </w:r>
      <w:r w:rsidR="009E4C81">
        <w:rPr>
          <w:rStyle w:val="big-number"/>
          <w:rFonts w:cs="FrankRuehl" w:hint="cs"/>
          <w:sz w:val="26"/>
          <w:szCs w:val="26"/>
          <w:rtl/>
        </w:rPr>
        <w:t>2</w:t>
      </w:r>
      <w:r>
        <w:rPr>
          <w:rStyle w:val="big-number"/>
          <w:rFonts w:cs="FrankRuehl" w:hint="cs"/>
          <w:sz w:val="26"/>
          <w:szCs w:val="26"/>
          <w:rtl/>
        </w:rPr>
        <w:t>)</w:t>
      </w:r>
      <w:r>
        <w:rPr>
          <w:rStyle w:val="big-number"/>
          <w:rFonts w:cs="FrankRuehl" w:hint="cs"/>
          <w:sz w:val="26"/>
          <w:szCs w:val="26"/>
          <w:rtl/>
        </w:rPr>
        <w:tab/>
        <w:t xml:space="preserve">שופט של בית משפט צבאי של ערכאה ראשונה </w:t>
      </w:r>
      <w:r>
        <w:rPr>
          <w:rStyle w:val="big-number"/>
          <w:rFonts w:cs="FrankRuehl"/>
          <w:sz w:val="26"/>
          <w:szCs w:val="26"/>
          <w:rtl/>
        </w:rPr>
        <w:t>–</w:t>
      </w:r>
      <w:r>
        <w:rPr>
          <w:rStyle w:val="big-number"/>
          <w:rFonts w:cs="FrankRuehl" w:hint="cs"/>
          <w:sz w:val="26"/>
          <w:szCs w:val="26"/>
          <w:rtl/>
        </w:rPr>
        <w:t xml:space="preserve"> לשופט בית המשפט הצבאי לערעורים או לנשיא בית משפט צבאי של ערכאה ראשונה.</w:t>
      </w:r>
    </w:p>
    <w:p w:rsidR="00D91CBB" w:rsidRDefault="009E4C81" w:rsidP="009E4C81">
      <w:pPr>
        <w:pStyle w:val="P00"/>
        <w:spacing w:before="72"/>
        <w:ind w:left="0" w:right="1134"/>
        <w:rPr>
          <w:rStyle w:val="big-number"/>
          <w:rFonts w:cs="FrankRuehl" w:hint="cs"/>
          <w:sz w:val="26"/>
          <w:szCs w:val="26"/>
          <w:rtl/>
        </w:rPr>
      </w:pPr>
      <w:r>
        <w:rPr>
          <w:rStyle w:val="big-number"/>
          <w:rFonts w:cs="FrankRuehl" w:hint="cs"/>
          <w:sz w:val="26"/>
          <w:szCs w:val="26"/>
          <w:rtl/>
        </w:rPr>
        <w:tab/>
      </w:r>
      <w:r w:rsidR="00D91CBB">
        <w:rPr>
          <w:rStyle w:val="big-number"/>
          <w:rFonts w:cs="FrankRuehl" w:hint="cs"/>
          <w:sz w:val="26"/>
          <w:szCs w:val="26"/>
          <w:rtl/>
        </w:rPr>
        <w:t>(</w:t>
      </w:r>
      <w:r>
        <w:rPr>
          <w:rStyle w:val="big-number"/>
          <w:rFonts w:cs="FrankRuehl" w:hint="cs"/>
          <w:sz w:val="26"/>
          <w:szCs w:val="26"/>
          <w:rtl/>
        </w:rPr>
        <w:t>ב</w:t>
      </w:r>
      <w:r w:rsidR="00D91CBB">
        <w:rPr>
          <w:rStyle w:val="big-number"/>
          <w:rFonts w:cs="FrankRuehl" w:hint="cs"/>
          <w:sz w:val="26"/>
          <w:szCs w:val="26"/>
          <w:rtl/>
        </w:rPr>
        <w:t>)</w:t>
      </w:r>
      <w:r w:rsidR="00D91CBB">
        <w:rPr>
          <w:rStyle w:val="big-number"/>
          <w:rFonts w:cs="FrankRuehl" w:hint="cs"/>
          <w:sz w:val="26"/>
          <w:szCs w:val="26"/>
          <w:rtl/>
        </w:rPr>
        <w:tab/>
        <w:t>כהונה בפועל לפי סעיף זה, ברציפות או לסירוגין, לא תהיה למשך יותר משנה אחת מתוך תקופה של שלוש שנים.</w:t>
      </w:r>
    </w:p>
    <w:p w:rsidR="00D91CBB" w:rsidRDefault="009E4C81" w:rsidP="009E4C81">
      <w:pPr>
        <w:pStyle w:val="P00"/>
        <w:spacing w:before="72"/>
        <w:ind w:left="0" w:right="1134"/>
        <w:rPr>
          <w:rStyle w:val="big-number"/>
          <w:rFonts w:cs="FrankRuehl" w:hint="cs"/>
          <w:sz w:val="26"/>
          <w:szCs w:val="26"/>
          <w:rtl/>
        </w:rPr>
      </w:pPr>
      <w:r>
        <w:rPr>
          <w:rStyle w:val="big-number"/>
          <w:rFonts w:cs="FrankRuehl" w:hint="cs"/>
          <w:sz w:val="26"/>
          <w:szCs w:val="26"/>
          <w:rtl/>
        </w:rPr>
        <w:tab/>
      </w:r>
      <w:r w:rsidR="00D91CBB">
        <w:rPr>
          <w:rStyle w:val="big-number"/>
          <w:rFonts w:cs="FrankRuehl" w:hint="cs"/>
          <w:sz w:val="26"/>
          <w:szCs w:val="26"/>
          <w:rtl/>
        </w:rPr>
        <w:t>(</w:t>
      </w:r>
      <w:r>
        <w:rPr>
          <w:rStyle w:val="big-number"/>
          <w:rFonts w:cs="FrankRuehl" w:hint="cs"/>
          <w:sz w:val="26"/>
          <w:szCs w:val="26"/>
          <w:rtl/>
        </w:rPr>
        <w:t>ג</w:t>
      </w:r>
      <w:r w:rsidR="00D91CBB">
        <w:rPr>
          <w:rStyle w:val="big-number"/>
          <w:rFonts w:cs="FrankRuehl" w:hint="cs"/>
          <w:sz w:val="26"/>
          <w:szCs w:val="26"/>
          <w:rtl/>
        </w:rPr>
        <w:t>)</w:t>
      </w:r>
      <w:r w:rsidR="00D91CBB">
        <w:rPr>
          <w:rStyle w:val="big-number"/>
          <w:rFonts w:cs="FrankRuehl" w:hint="cs"/>
          <w:sz w:val="26"/>
          <w:szCs w:val="26"/>
          <w:rtl/>
        </w:rPr>
        <w:tab/>
        <w:t>מי שנתמנה לכהונה בפועל לפי סעיף זה רשאי לדון גם בענין הנתון לסמכות בית המשפט הצבאי שבו הוא מכהן דרך קבע, ובלבד שלא ידון באותו ענין בשתי ערכאות.</w:t>
      </w:r>
    </w:p>
    <w:p w:rsidR="00D91CBB" w:rsidRDefault="004A71B4" w:rsidP="004A71B4">
      <w:pPr>
        <w:pStyle w:val="P00"/>
        <w:spacing w:before="72"/>
        <w:ind w:left="0" w:right="1134"/>
        <w:rPr>
          <w:rStyle w:val="big-number"/>
          <w:rFonts w:cs="FrankRuehl" w:hint="cs"/>
          <w:sz w:val="26"/>
          <w:szCs w:val="26"/>
          <w:rtl/>
        </w:rPr>
      </w:pPr>
      <w:bookmarkStart w:id="37" w:name="Seif18"/>
      <w:bookmarkEnd w:id="37"/>
      <w:r>
        <w:rPr>
          <w:rFonts w:cs="Miriam"/>
          <w:lang w:val="he-IL"/>
        </w:rPr>
        <w:pict>
          <v:rect id="_x0000_s2905" style="position:absolute;left:0;text-align:left;margin-left:464.35pt;margin-top:7.1pt;width:75.05pt;height:13.85pt;z-index:251360768" o:allowincell="f" filled="f" stroked="f" strokecolor="lime" strokeweight=".25pt">
            <v:textbox style="mso-next-textbox:#_x0000_s2905" inset="0,0,0,0">
              <w:txbxContent>
                <w:p w:rsidR="00E808A3" w:rsidRDefault="00E808A3" w:rsidP="004A71B4">
                  <w:pPr>
                    <w:pStyle w:val="a7"/>
                    <w:rPr>
                      <w:rFonts w:hint="cs"/>
                      <w:noProof/>
                      <w:rtl/>
                    </w:rPr>
                  </w:pPr>
                  <w:r>
                    <w:rPr>
                      <w:rFonts w:hint="cs"/>
                      <w:noProof/>
                      <w:rtl/>
                    </w:rPr>
                    <w:t>ועדת הבחירה</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D91CBB">
        <w:rPr>
          <w:rStyle w:val="big-number"/>
          <w:rFonts w:cs="FrankRuehl" w:hint="cs"/>
          <w:sz w:val="26"/>
          <w:szCs w:val="26"/>
          <w:rtl/>
        </w:rPr>
        <w:t>ועדת הבחירה תהיה של שבעה חברים שהם:</w:t>
      </w:r>
    </w:p>
    <w:p w:rsidR="00D91CBB" w:rsidRDefault="00D91CBB" w:rsidP="004A71B4">
      <w:pPr>
        <w:pStyle w:val="P00"/>
        <w:spacing w:before="72"/>
        <w:ind w:left="1021" w:right="1134"/>
        <w:rPr>
          <w:rStyle w:val="big-number"/>
          <w:rFonts w:cs="FrankRuehl" w:hint="cs"/>
          <w:sz w:val="26"/>
          <w:szCs w:val="26"/>
          <w:rtl/>
        </w:rPr>
      </w:pPr>
      <w:r>
        <w:rPr>
          <w:rStyle w:val="big-number"/>
          <w:rFonts w:cs="FrankRuehl" w:hint="cs"/>
          <w:sz w:val="26"/>
          <w:szCs w:val="26"/>
          <w:rtl/>
        </w:rPr>
        <w:t>(</w:t>
      </w:r>
      <w:r w:rsidR="004A71B4">
        <w:rPr>
          <w:rStyle w:val="big-number"/>
          <w:rFonts w:cs="FrankRuehl" w:hint="cs"/>
          <w:sz w:val="26"/>
          <w:szCs w:val="26"/>
          <w:rtl/>
        </w:rPr>
        <w:t>1</w:t>
      </w:r>
      <w:r>
        <w:rPr>
          <w:rStyle w:val="big-number"/>
          <w:rFonts w:cs="FrankRuehl" w:hint="cs"/>
          <w:sz w:val="26"/>
          <w:szCs w:val="26"/>
          <w:rtl/>
        </w:rPr>
        <w:t>)</w:t>
      </w:r>
      <w:r>
        <w:rPr>
          <w:rStyle w:val="big-number"/>
          <w:rFonts w:cs="FrankRuehl" w:hint="cs"/>
          <w:sz w:val="26"/>
          <w:szCs w:val="26"/>
          <w:rtl/>
        </w:rPr>
        <w:tab/>
        <w:t>נשיא בית הדין הצבאי לערעורים, והוא יהיה יושב ראש הוועדה;</w:t>
      </w:r>
    </w:p>
    <w:p w:rsidR="00D91CBB" w:rsidRDefault="00D91CBB" w:rsidP="004A71B4">
      <w:pPr>
        <w:pStyle w:val="P00"/>
        <w:spacing w:before="72"/>
        <w:ind w:left="1021" w:right="1134"/>
        <w:rPr>
          <w:rStyle w:val="big-number"/>
          <w:rFonts w:cs="FrankRuehl" w:hint="cs"/>
          <w:sz w:val="26"/>
          <w:szCs w:val="26"/>
          <w:rtl/>
        </w:rPr>
      </w:pPr>
      <w:r>
        <w:rPr>
          <w:rStyle w:val="big-number"/>
          <w:rFonts w:cs="FrankRuehl" w:hint="cs"/>
          <w:sz w:val="26"/>
          <w:szCs w:val="26"/>
          <w:rtl/>
        </w:rPr>
        <w:t>(</w:t>
      </w:r>
      <w:r w:rsidR="004A71B4">
        <w:rPr>
          <w:rStyle w:val="big-number"/>
          <w:rFonts w:cs="FrankRuehl" w:hint="cs"/>
          <w:sz w:val="26"/>
          <w:szCs w:val="26"/>
          <w:rtl/>
        </w:rPr>
        <w:t>2</w:t>
      </w:r>
      <w:r>
        <w:rPr>
          <w:rStyle w:val="big-number"/>
          <w:rFonts w:cs="FrankRuehl" w:hint="cs"/>
          <w:sz w:val="26"/>
          <w:szCs w:val="26"/>
          <w:rtl/>
        </w:rPr>
        <w:t>)</w:t>
      </w:r>
      <w:r>
        <w:rPr>
          <w:rStyle w:val="big-number"/>
          <w:rFonts w:cs="FrankRuehl" w:hint="cs"/>
          <w:sz w:val="26"/>
          <w:szCs w:val="26"/>
          <w:rtl/>
        </w:rPr>
        <w:tab/>
        <w:t>ראש אגף כוח אדם במטה הכללי של צה"ל;</w:t>
      </w:r>
    </w:p>
    <w:p w:rsidR="00D91CBB" w:rsidRDefault="00D91CBB" w:rsidP="004A71B4">
      <w:pPr>
        <w:pStyle w:val="P00"/>
        <w:spacing w:before="72"/>
        <w:ind w:left="1021" w:right="1134"/>
        <w:rPr>
          <w:rStyle w:val="big-number"/>
          <w:rFonts w:cs="FrankRuehl" w:hint="cs"/>
          <w:sz w:val="26"/>
          <w:szCs w:val="26"/>
          <w:rtl/>
        </w:rPr>
      </w:pPr>
      <w:r>
        <w:rPr>
          <w:rStyle w:val="big-number"/>
          <w:rFonts w:cs="FrankRuehl" w:hint="cs"/>
          <w:sz w:val="26"/>
          <w:szCs w:val="26"/>
          <w:rtl/>
        </w:rPr>
        <w:t>(</w:t>
      </w:r>
      <w:r w:rsidR="004A71B4">
        <w:rPr>
          <w:rStyle w:val="big-number"/>
          <w:rFonts w:cs="FrankRuehl" w:hint="cs"/>
          <w:sz w:val="26"/>
          <w:szCs w:val="26"/>
          <w:rtl/>
        </w:rPr>
        <w:t>3</w:t>
      </w:r>
      <w:r>
        <w:rPr>
          <w:rStyle w:val="big-number"/>
          <w:rFonts w:cs="FrankRuehl" w:hint="cs"/>
          <w:sz w:val="26"/>
          <w:szCs w:val="26"/>
          <w:rtl/>
        </w:rPr>
        <w:t>)</w:t>
      </w:r>
      <w:r>
        <w:rPr>
          <w:rStyle w:val="big-number"/>
          <w:rFonts w:cs="FrankRuehl" w:hint="cs"/>
          <w:sz w:val="26"/>
          <w:szCs w:val="26"/>
          <w:rtl/>
        </w:rPr>
        <w:tab/>
        <w:t>מתאם פעולו</w:t>
      </w:r>
      <w:r w:rsidR="004A71B4">
        <w:rPr>
          <w:rStyle w:val="big-number"/>
          <w:rFonts w:cs="FrankRuehl" w:hint="cs"/>
          <w:sz w:val="26"/>
          <w:szCs w:val="26"/>
          <w:rtl/>
        </w:rPr>
        <w:t>ת</w:t>
      </w:r>
      <w:r>
        <w:rPr>
          <w:rStyle w:val="big-number"/>
          <w:rFonts w:cs="FrankRuehl" w:hint="cs"/>
          <w:sz w:val="26"/>
          <w:szCs w:val="26"/>
          <w:rtl/>
        </w:rPr>
        <w:t xml:space="preserve"> הממשלה </w:t>
      </w:r>
      <w:r w:rsidR="004A71B4">
        <w:rPr>
          <w:rStyle w:val="big-number"/>
          <w:rFonts w:cs="FrankRuehl" w:hint="cs"/>
          <w:sz w:val="26"/>
          <w:szCs w:val="26"/>
          <w:rtl/>
        </w:rPr>
        <w:t>בשטחים</w:t>
      </w:r>
      <w:r>
        <w:rPr>
          <w:rStyle w:val="big-number"/>
          <w:rFonts w:cs="FrankRuehl" w:hint="cs"/>
          <w:sz w:val="26"/>
          <w:szCs w:val="26"/>
          <w:rtl/>
        </w:rPr>
        <w:t>;</w:t>
      </w:r>
    </w:p>
    <w:p w:rsidR="00D91CBB" w:rsidRDefault="00D91CBB" w:rsidP="004A71B4">
      <w:pPr>
        <w:pStyle w:val="P00"/>
        <w:spacing w:before="72"/>
        <w:ind w:left="1021" w:right="1134"/>
        <w:rPr>
          <w:rStyle w:val="big-number"/>
          <w:rFonts w:cs="FrankRuehl" w:hint="cs"/>
          <w:sz w:val="26"/>
          <w:szCs w:val="26"/>
          <w:rtl/>
        </w:rPr>
      </w:pPr>
      <w:r>
        <w:rPr>
          <w:rStyle w:val="big-number"/>
          <w:rFonts w:cs="FrankRuehl" w:hint="cs"/>
          <w:sz w:val="26"/>
          <w:szCs w:val="26"/>
          <w:rtl/>
        </w:rPr>
        <w:t>(</w:t>
      </w:r>
      <w:r w:rsidR="004A71B4">
        <w:rPr>
          <w:rStyle w:val="big-number"/>
          <w:rFonts w:cs="FrankRuehl" w:hint="cs"/>
          <w:sz w:val="26"/>
          <w:szCs w:val="26"/>
          <w:rtl/>
        </w:rPr>
        <w:t>4</w:t>
      </w:r>
      <w:r>
        <w:rPr>
          <w:rStyle w:val="big-number"/>
          <w:rFonts w:cs="FrankRuehl" w:hint="cs"/>
          <w:sz w:val="26"/>
          <w:szCs w:val="26"/>
          <w:rtl/>
        </w:rPr>
        <w:t>)</w:t>
      </w:r>
      <w:r>
        <w:rPr>
          <w:rStyle w:val="big-number"/>
          <w:rFonts w:cs="FrankRuehl" w:hint="cs"/>
          <w:sz w:val="26"/>
          <w:szCs w:val="26"/>
          <w:rtl/>
        </w:rPr>
        <w:tab/>
        <w:t>המשנה לנשיא בית הדין הצבאי לערעורים;</w:t>
      </w:r>
    </w:p>
    <w:p w:rsidR="00D91CBB" w:rsidRDefault="00D91CBB" w:rsidP="004A71B4">
      <w:pPr>
        <w:pStyle w:val="P00"/>
        <w:spacing w:before="72"/>
        <w:ind w:left="1021" w:right="1134"/>
        <w:rPr>
          <w:rStyle w:val="big-number"/>
          <w:rFonts w:cs="FrankRuehl" w:hint="cs"/>
          <w:sz w:val="26"/>
          <w:szCs w:val="26"/>
          <w:rtl/>
        </w:rPr>
      </w:pPr>
      <w:r>
        <w:rPr>
          <w:rStyle w:val="big-number"/>
          <w:rFonts w:cs="FrankRuehl" w:hint="cs"/>
          <w:sz w:val="26"/>
          <w:szCs w:val="26"/>
          <w:rtl/>
        </w:rPr>
        <w:t>(</w:t>
      </w:r>
      <w:r w:rsidR="004A71B4">
        <w:rPr>
          <w:rStyle w:val="big-number"/>
          <w:rFonts w:cs="FrankRuehl" w:hint="cs"/>
          <w:sz w:val="26"/>
          <w:szCs w:val="26"/>
          <w:rtl/>
        </w:rPr>
        <w:t>5</w:t>
      </w:r>
      <w:r>
        <w:rPr>
          <w:rStyle w:val="big-number"/>
          <w:rFonts w:cs="FrankRuehl" w:hint="cs"/>
          <w:sz w:val="26"/>
          <w:szCs w:val="26"/>
          <w:rtl/>
        </w:rPr>
        <w:t>)</w:t>
      </w:r>
      <w:r>
        <w:rPr>
          <w:rStyle w:val="big-number"/>
          <w:rFonts w:cs="FrankRuehl" w:hint="cs"/>
          <w:sz w:val="26"/>
          <w:szCs w:val="26"/>
          <w:rtl/>
        </w:rPr>
        <w:tab/>
        <w:t>נשיא בית המשפט הצבאי לערעורים;</w:t>
      </w:r>
    </w:p>
    <w:p w:rsidR="00D91CBB" w:rsidRDefault="00D91CBB" w:rsidP="004A71B4">
      <w:pPr>
        <w:pStyle w:val="P00"/>
        <w:spacing w:before="72"/>
        <w:ind w:left="1021" w:right="1134"/>
        <w:rPr>
          <w:rStyle w:val="big-number"/>
          <w:rFonts w:cs="FrankRuehl" w:hint="cs"/>
          <w:sz w:val="26"/>
          <w:szCs w:val="26"/>
          <w:rtl/>
        </w:rPr>
      </w:pPr>
      <w:r>
        <w:rPr>
          <w:rStyle w:val="big-number"/>
          <w:rFonts w:cs="FrankRuehl" w:hint="cs"/>
          <w:sz w:val="26"/>
          <w:szCs w:val="26"/>
          <w:rtl/>
        </w:rPr>
        <w:t>(</w:t>
      </w:r>
      <w:r w:rsidR="004A71B4">
        <w:rPr>
          <w:rStyle w:val="big-number"/>
          <w:rFonts w:cs="FrankRuehl" w:hint="cs"/>
          <w:sz w:val="26"/>
          <w:szCs w:val="26"/>
          <w:rtl/>
        </w:rPr>
        <w:t>6</w:t>
      </w:r>
      <w:r>
        <w:rPr>
          <w:rStyle w:val="big-number"/>
          <w:rFonts w:cs="FrankRuehl" w:hint="cs"/>
          <w:sz w:val="26"/>
          <w:szCs w:val="26"/>
          <w:rtl/>
        </w:rPr>
        <w:t>)</w:t>
      </w:r>
      <w:r>
        <w:rPr>
          <w:rStyle w:val="big-number"/>
          <w:rFonts w:cs="FrankRuehl" w:hint="cs"/>
          <w:sz w:val="26"/>
          <w:szCs w:val="26"/>
          <w:rtl/>
        </w:rPr>
        <w:tab/>
        <w:t xml:space="preserve">שופט בדימוס, אשר ימונה </w:t>
      </w:r>
      <w:r w:rsidR="004A71B4">
        <w:rPr>
          <w:rStyle w:val="big-number"/>
          <w:rFonts w:cs="FrankRuehl" w:hint="cs"/>
          <w:sz w:val="26"/>
          <w:szCs w:val="26"/>
          <w:rtl/>
        </w:rPr>
        <w:t>בי</w:t>
      </w:r>
      <w:r>
        <w:rPr>
          <w:rStyle w:val="big-number"/>
          <w:rFonts w:cs="FrankRuehl" w:hint="cs"/>
          <w:sz w:val="26"/>
          <w:szCs w:val="26"/>
          <w:rtl/>
        </w:rPr>
        <w:t>די נשיא בית הדין הצבאי לערעורים;</w:t>
      </w:r>
    </w:p>
    <w:p w:rsidR="00D91CBB" w:rsidRDefault="00D91CBB" w:rsidP="004A71B4">
      <w:pPr>
        <w:pStyle w:val="P00"/>
        <w:spacing w:before="72"/>
        <w:ind w:left="1021" w:right="1134"/>
        <w:rPr>
          <w:rStyle w:val="big-number"/>
          <w:rFonts w:cs="FrankRuehl" w:hint="cs"/>
          <w:sz w:val="26"/>
          <w:szCs w:val="26"/>
          <w:rtl/>
        </w:rPr>
      </w:pPr>
      <w:r>
        <w:rPr>
          <w:rStyle w:val="big-number"/>
          <w:rFonts w:cs="FrankRuehl" w:hint="cs"/>
          <w:sz w:val="26"/>
          <w:szCs w:val="26"/>
          <w:rtl/>
        </w:rPr>
        <w:t>(</w:t>
      </w:r>
      <w:r w:rsidR="004A71B4">
        <w:rPr>
          <w:rStyle w:val="big-number"/>
          <w:rFonts w:cs="FrankRuehl" w:hint="cs"/>
          <w:sz w:val="26"/>
          <w:szCs w:val="26"/>
          <w:rtl/>
        </w:rPr>
        <w:t>7</w:t>
      </w:r>
      <w:r>
        <w:rPr>
          <w:rStyle w:val="big-number"/>
          <w:rFonts w:cs="FrankRuehl" w:hint="cs"/>
          <w:sz w:val="26"/>
          <w:szCs w:val="26"/>
          <w:rtl/>
        </w:rPr>
        <w:t>)</w:t>
      </w:r>
      <w:r>
        <w:rPr>
          <w:rStyle w:val="big-number"/>
          <w:rFonts w:cs="FrankRuehl" w:hint="cs"/>
          <w:sz w:val="26"/>
          <w:szCs w:val="26"/>
          <w:rtl/>
        </w:rPr>
        <w:tab/>
        <w:t>נציג לשכת עורכי הדין בישראל, שתבחר המועצה הארצית של לשכת עורכי הדין.</w:t>
      </w:r>
    </w:p>
    <w:p w:rsidR="00D91CBB" w:rsidRDefault="004A71B4" w:rsidP="004A71B4">
      <w:pPr>
        <w:pStyle w:val="P00"/>
        <w:spacing w:before="72"/>
        <w:ind w:left="0" w:right="1134"/>
        <w:rPr>
          <w:rStyle w:val="big-number"/>
          <w:rFonts w:cs="FrankRuehl" w:hint="cs"/>
          <w:sz w:val="26"/>
          <w:szCs w:val="26"/>
          <w:rtl/>
        </w:rPr>
      </w:pPr>
      <w:r>
        <w:rPr>
          <w:rStyle w:val="big-number"/>
          <w:rFonts w:cs="FrankRuehl" w:hint="cs"/>
          <w:sz w:val="26"/>
          <w:szCs w:val="26"/>
          <w:rtl/>
        </w:rPr>
        <w:tab/>
      </w:r>
      <w:r w:rsidR="00D91CBB">
        <w:rPr>
          <w:rStyle w:val="big-number"/>
          <w:rFonts w:cs="FrankRuehl" w:hint="cs"/>
          <w:sz w:val="26"/>
          <w:szCs w:val="26"/>
          <w:rtl/>
        </w:rPr>
        <w:t>(</w:t>
      </w:r>
      <w:r>
        <w:rPr>
          <w:rStyle w:val="big-number"/>
          <w:rFonts w:cs="FrankRuehl" w:hint="cs"/>
          <w:sz w:val="26"/>
          <w:szCs w:val="26"/>
          <w:rtl/>
        </w:rPr>
        <w:t>ב</w:t>
      </w:r>
      <w:r w:rsidR="00D91CBB">
        <w:rPr>
          <w:rStyle w:val="big-number"/>
          <w:rFonts w:cs="FrankRuehl" w:hint="cs"/>
          <w:sz w:val="26"/>
          <w:szCs w:val="26"/>
          <w:rtl/>
        </w:rPr>
        <w:t>)</w:t>
      </w:r>
      <w:r w:rsidR="00D91CBB">
        <w:rPr>
          <w:rStyle w:val="big-number"/>
          <w:rFonts w:cs="FrankRuehl" w:hint="cs"/>
          <w:sz w:val="26"/>
          <w:szCs w:val="26"/>
          <w:rtl/>
        </w:rPr>
        <w:tab/>
        <w:t>ועדת הבחירה רשאית לפעול אף אם פחת מספר חבריה, כל עוד לא פחת מחמישה.</w:t>
      </w:r>
    </w:p>
    <w:p w:rsidR="00D91CBB" w:rsidRDefault="004A71B4" w:rsidP="004A71B4">
      <w:pPr>
        <w:pStyle w:val="P00"/>
        <w:spacing w:before="72"/>
        <w:ind w:left="0" w:right="1134"/>
        <w:rPr>
          <w:rStyle w:val="big-number"/>
          <w:rFonts w:cs="FrankRuehl" w:hint="cs"/>
          <w:sz w:val="26"/>
          <w:szCs w:val="26"/>
          <w:rtl/>
        </w:rPr>
      </w:pPr>
      <w:r>
        <w:rPr>
          <w:rStyle w:val="big-number"/>
          <w:rFonts w:cs="FrankRuehl" w:hint="cs"/>
          <w:sz w:val="26"/>
          <w:szCs w:val="26"/>
          <w:rtl/>
        </w:rPr>
        <w:tab/>
      </w:r>
      <w:r w:rsidR="00D91CBB">
        <w:rPr>
          <w:rStyle w:val="big-number"/>
          <w:rFonts w:cs="FrankRuehl" w:hint="cs"/>
          <w:sz w:val="26"/>
          <w:szCs w:val="26"/>
          <w:rtl/>
        </w:rPr>
        <w:t>(</w:t>
      </w:r>
      <w:r>
        <w:rPr>
          <w:rStyle w:val="big-number"/>
          <w:rFonts w:cs="FrankRuehl" w:hint="cs"/>
          <w:sz w:val="26"/>
          <w:szCs w:val="26"/>
          <w:rtl/>
        </w:rPr>
        <w:t>ג</w:t>
      </w:r>
      <w:r w:rsidR="00D91CBB">
        <w:rPr>
          <w:rStyle w:val="big-number"/>
          <w:rFonts w:cs="FrankRuehl" w:hint="cs"/>
          <w:sz w:val="26"/>
          <w:szCs w:val="26"/>
          <w:rtl/>
        </w:rPr>
        <w:t>)</w:t>
      </w:r>
      <w:r w:rsidR="00D91CBB">
        <w:rPr>
          <w:rStyle w:val="big-number"/>
          <w:rFonts w:cs="FrankRuehl" w:hint="cs"/>
          <w:sz w:val="26"/>
          <w:szCs w:val="26"/>
          <w:rtl/>
        </w:rPr>
        <w:tab/>
        <w:t>אלה רשאים להציע מועמדים לכהונת שופט:</w:t>
      </w:r>
    </w:p>
    <w:p w:rsidR="00D91CBB" w:rsidRDefault="00D91CBB" w:rsidP="004A71B4">
      <w:pPr>
        <w:pStyle w:val="P00"/>
        <w:spacing w:before="72"/>
        <w:ind w:left="1021" w:right="1134"/>
        <w:rPr>
          <w:rStyle w:val="big-number"/>
          <w:rFonts w:cs="FrankRuehl" w:hint="cs"/>
          <w:sz w:val="26"/>
          <w:szCs w:val="26"/>
          <w:rtl/>
        </w:rPr>
      </w:pPr>
      <w:r>
        <w:rPr>
          <w:rStyle w:val="big-number"/>
          <w:rFonts w:cs="FrankRuehl" w:hint="cs"/>
          <w:sz w:val="26"/>
          <w:szCs w:val="26"/>
          <w:rtl/>
        </w:rPr>
        <w:t>(</w:t>
      </w:r>
      <w:r w:rsidR="004A71B4">
        <w:rPr>
          <w:rStyle w:val="big-number"/>
          <w:rFonts w:cs="FrankRuehl" w:hint="cs"/>
          <w:sz w:val="26"/>
          <w:szCs w:val="26"/>
          <w:rtl/>
        </w:rPr>
        <w:t>1</w:t>
      </w:r>
      <w:r>
        <w:rPr>
          <w:rStyle w:val="big-number"/>
          <w:rFonts w:cs="FrankRuehl" w:hint="cs"/>
          <w:sz w:val="26"/>
          <w:szCs w:val="26"/>
          <w:rtl/>
        </w:rPr>
        <w:t>)</w:t>
      </w:r>
      <w:r>
        <w:rPr>
          <w:rStyle w:val="big-number"/>
          <w:rFonts w:cs="FrankRuehl" w:hint="cs"/>
          <w:sz w:val="26"/>
          <w:szCs w:val="26"/>
          <w:rtl/>
        </w:rPr>
        <w:tab/>
        <w:t>נשיא בית הדין הצבאי לערעורים;</w:t>
      </w:r>
    </w:p>
    <w:p w:rsidR="00D91CBB" w:rsidRDefault="00D91CBB" w:rsidP="004A71B4">
      <w:pPr>
        <w:pStyle w:val="P00"/>
        <w:spacing w:before="72"/>
        <w:ind w:left="1021" w:right="1134"/>
        <w:rPr>
          <w:rStyle w:val="big-number"/>
          <w:rFonts w:cs="FrankRuehl" w:hint="cs"/>
          <w:sz w:val="26"/>
          <w:szCs w:val="26"/>
          <w:rtl/>
        </w:rPr>
      </w:pPr>
      <w:r>
        <w:rPr>
          <w:rStyle w:val="big-number"/>
          <w:rFonts w:cs="FrankRuehl" w:hint="cs"/>
          <w:sz w:val="26"/>
          <w:szCs w:val="26"/>
          <w:rtl/>
        </w:rPr>
        <w:t>(</w:t>
      </w:r>
      <w:r w:rsidR="004A71B4">
        <w:rPr>
          <w:rStyle w:val="big-number"/>
          <w:rFonts w:cs="FrankRuehl" w:hint="cs"/>
          <w:sz w:val="26"/>
          <w:szCs w:val="26"/>
          <w:rtl/>
        </w:rPr>
        <w:t>2</w:t>
      </w:r>
      <w:r>
        <w:rPr>
          <w:rStyle w:val="big-number"/>
          <w:rFonts w:cs="FrankRuehl" w:hint="cs"/>
          <w:sz w:val="26"/>
          <w:szCs w:val="26"/>
          <w:rtl/>
        </w:rPr>
        <w:t>)</w:t>
      </w:r>
      <w:r>
        <w:rPr>
          <w:rStyle w:val="big-number"/>
          <w:rFonts w:cs="FrankRuehl" w:hint="cs"/>
          <w:sz w:val="26"/>
          <w:szCs w:val="26"/>
          <w:rtl/>
        </w:rPr>
        <w:tab/>
        <w:t>ראש אגף כח אדם במטה הכללי של צה"ל;</w:t>
      </w:r>
    </w:p>
    <w:p w:rsidR="00D91CBB" w:rsidRDefault="00D91CBB" w:rsidP="004A71B4">
      <w:pPr>
        <w:pStyle w:val="P00"/>
        <w:spacing w:before="72"/>
        <w:ind w:left="1021" w:right="1134"/>
        <w:rPr>
          <w:rStyle w:val="big-number"/>
          <w:rFonts w:cs="FrankRuehl" w:hint="cs"/>
          <w:sz w:val="26"/>
          <w:szCs w:val="26"/>
          <w:rtl/>
        </w:rPr>
      </w:pPr>
      <w:r>
        <w:rPr>
          <w:rStyle w:val="big-number"/>
          <w:rFonts w:cs="FrankRuehl" w:hint="cs"/>
          <w:sz w:val="26"/>
          <w:szCs w:val="26"/>
          <w:rtl/>
        </w:rPr>
        <w:t>(</w:t>
      </w:r>
      <w:r w:rsidR="004A71B4">
        <w:rPr>
          <w:rStyle w:val="big-number"/>
          <w:rFonts w:cs="FrankRuehl" w:hint="cs"/>
          <w:sz w:val="26"/>
          <w:szCs w:val="26"/>
          <w:rtl/>
        </w:rPr>
        <w:t>3</w:t>
      </w:r>
      <w:r>
        <w:rPr>
          <w:rStyle w:val="big-number"/>
          <w:rFonts w:cs="FrankRuehl" w:hint="cs"/>
          <w:sz w:val="26"/>
          <w:szCs w:val="26"/>
          <w:rtl/>
        </w:rPr>
        <w:t>)</w:t>
      </w:r>
      <w:r>
        <w:rPr>
          <w:rStyle w:val="big-number"/>
          <w:rFonts w:cs="FrankRuehl" w:hint="cs"/>
          <w:sz w:val="26"/>
          <w:szCs w:val="26"/>
          <w:rtl/>
        </w:rPr>
        <w:tab/>
        <w:t>נשיא בית המשפט הצבאי לערעורים;</w:t>
      </w:r>
    </w:p>
    <w:p w:rsidR="00D91CBB" w:rsidRDefault="00D91CBB" w:rsidP="004A71B4">
      <w:pPr>
        <w:pStyle w:val="P00"/>
        <w:spacing w:before="72"/>
        <w:ind w:left="1021" w:right="1134"/>
        <w:rPr>
          <w:rStyle w:val="big-number"/>
          <w:rFonts w:cs="FrankRuehl" w:hint="cs"/>
          <w:sz w:val="26"/>
          <w:szCs w:val="26"/>
          <w:rtl/>
        </w:rPr>
      </w:pPr>
      <w:r>
        <w:rPr>
          <w:rStyle w:val="big-number"/>
          <w:rFonts w:cs="FrankRuehl" w:hint="cs"/>
          <w:sz w:val="26"/>
          <w:szCs w:val="26"/>
          <w:rtl/>
        </w:rPr>
        <w:t>(</w:t>
      </w:r>
      <w:r w:rsidR="004A71B4">
        <w:rPr>
          <w:rStyle w:val="big-number"/>
          <w:rFonts w:cs="FrankRuehl" w:hint="cs"/>
          <w:sz w:val="26"/>
          <w:szCs w:val="26"/>
          <w:rtl/>
        </w:rPr>
        <w:t>4</w:t>
      </w:r>
      <w:r>
        <w:rPr>
          <w:rStyle w:val="big-number"/>
          <w:rFonts w:cs="FrankRuehl" w:hint="cs"/>
          <w:sz w:val="26"/>
          <w:szCs w:val="26"/>
          <w:rtl/>
        </w:rPr>
        <w:t>)</w:t>
      </w:r>
      <w:r>
        <w:rPr>
          <w:rStyle w:val="big-number"/>
          <w:rFonts w:cs="FrankRuehl" w:hint="cs"/>
          <w:sz w:val="26"/>
          <w:szCs w:val="26"/>
          <w:rtl/>
        </w:rPr>
        <w:tab/>
        <w:t>שני חברי ועדת הבחירה כאחד.</w:t>
      </w:r>
    </w:p>
    <w:p w:rsidR="00D91CBB" w:rsidRDefault="004A71B4" w:rsidP="004A71B4">
      <w:pPr>
        <w:pStyle w:val="P00"/>
        <w:spacing w:before="72"/>
        <w:ind w:left="0" w:right="1134"/>
        <w:rPr>
          <w:rStyle w:val="big-number"/>
          <w:rFonts w:cs="FrankRuehl" w:hint="cs"/>
          <w:sz w:val="26"/>
          <w:szCs w:val="26"/>
          <w:rtl/>
        </w:rPr>
      </w:pPr>
      <w:r>
        <w:rPr>
          <w:rStyle w:val="big-number"/>
          <w:rFonts w:cs="FrankRuehl" w:hint="cs"/>
          <w:sz w:val="26"/>
          <w:szCs w:val="26"/>
          <w:rtl/>
        </w:rPr>
        <w:tab/>
      </w:r>
      <w:r w:rsidR="00D91CBB">
        <w:rPr>
          <w:rStyle w:val="big-number"/>
          <w:rFonts w:cs="FrankRuehl" w:hint="cs"/>
          <w:sz w:val="26"/>
          <w:szCs w:val="26"/>
          <w:rtl/>
        </w:rPr>
        <w:t>(</w:t>
      </w:r>
      <w:r>
        <w:rPr>
          <w:rStyle w:val="big-number"/>
          <w:rFonts w:cs="FrankRuehl" w:hint="cs"/>
          <w:sz w:val="26"/>
          <w:szCs w:val="26"/>
          <w:rtl/>
        </w:rPr>
        <w:t>ד</w:t>
      </w:r>
      <w:r w:rsidR="00D91CBB">
        <w:rPr>
          <w:rStyle w:val="big-number"/>
          <w:rFonts w:cs="FrankRuehl" w:hint="cs"/>
          <w:sz w:val="26"/>
          <w:szCs w:val="26"/>
          <w:rtl/>
        </w:rPr>
        <w:t>)</w:t>
      </w:r>
      <w:r w:rsidR="00D91CBB">
        <w:rPr>
          <w:rStyle w:val="big-number"/>
          <w:rFonts w:cs="FrankRuehl" w:hint="cs"/>
          <w:sz w:val="26"/>
          <w:szCs w:val="26"/>
          <w:rtl/>
        </w:rPr>
        <w:tab/>
        <w:t>החלטת ועדת הבחירה תתקבל ברוב קולות חבריה שהשתתפו בהצבעה.</w:t>
      </w:r>
    </w:p>
    <w:p w:rsidR="00D91CBB" w:rsidRDefault="004A71B4" w:rsidP="004A71B4">
      <w:pPr>
        <w:pStyle w:val="P00"/>
        <w:spacing w:before="72"/>
        <w:ind w:left="0" w:right="1134"/>
        <w:rPr>
          <w:rStyle w:val="big-number"/>
          <w:rFonts w:cs="FrankRuehl" w:hint="cs"/>
          <w:sz w:val="26"/>
          <w:szCs w:val="26"/>
          <w:rtl/>
        </w:rPr>
      </w:pPr>
      <w:r>
        <w:rPr>
          <w:rStyle w:val="big-number"/>
          <w:rFonts w:cs="FrankRuehl" w:hint="cs"/>
          <w:sz w:val="26"/>
          <w:szCs w:val="26"/>
          <w:rtl/>
        </w:rPr>
        <w:tab/>
      </w:r>
      <w:r w:rsidR="00D91CBB">
        <w:rPr>
          <w:rStyle w:val="big-number"/>
          <w:rFonts w:cs="FrankRuehl" w:hint="cs"/>
          <w:sz w:val="26"/>
          <w:szCs w:val="26"/>
          <w:rtl/>
        </w:rPr>
        <w:t>(</w:t>
      </w:r>
      <w:r>
        <w:rPr>
          <w:rStyle w:val="big-number"/>
          <w:rFonts w:cs="FrankRuehl" w:hint="cs"/>
          <w:sz w:val="26"/>
          <w:szCs w:val="26"/>
          <w:rtl/>
        </w:rPr>
        <w:t>ה</w:t>
      </w:r>
      <w:r w:rsidR="00D91CBB">
        <w:rPr>
          <w:rStyle w:val="big-number"/>
          <w:rFonts w:cs="FrankRuehl" w:hint="cs"/>
          <w:sz w:val="26"/>
          <w:szCs w:val="26"/>
          <w:rtl/>
        </w:rPr>
        <w:t>)</w:t>
      </w:r>
      <w:r w:rsidR="00D91CBB">
        <w:rPr>
          <w:rStyle w:val="big-number"/>
          <w:rFonts w:cs="FrankRuehl" w:hint="cs"/>
          <w:sz w:val="26"/>
          <w:szCs w:val="26"/>
          <w:rtl/>
        </w:rPr>
        <w:tab/>
        <w:t>ועדת הבחירה תקבע את הליכי הפרסום והבחירה, וכן את סדרי דיוניה ועבודתה. ליו"ר ועדת הבחירה הסמכות למנות ועדות משנה.</w:t>
      </w:r>
    </w:p>
    <w:p w:rsidR="00D91CBB" w:rsidRDefault="00D91CBB" w:rsidP="004A71B4">
      <w:pPr>
        <w:pStyle w:val="P00"/>
        <w:spacing w:before="72"/>
        <w:ind w:left="0" w:right="1134"/>
        <w:rPr>
          <w:rStyle w:val="big-number"/>
          <w:rFonts w:cs="FrankRuehl" w:hint="cs"/>
          <w:sz w:val="26"/>
          <w:szCs w:val="26"/>
          <w:rtl/>
        </w:rPr>
      </w:pPr>
      <w:r>
        <w:rPr>
          <w:rStyle w:val="big-number"/>
          <w:rFonts w:cs="FrankRuehl" w:hint="cs"/>
          <w:sz w:val="26"/>
          <w:szCs w:val="26"/>
          <w:rtl/>
        </w:rPr>
        <w:tab/>
        <w:t>(</w:t>
      </w:r>
      <w:r w:rsidR="004A71B4">
        <w:rPr>
          <w:rStyle w:val="big-number"/>
          <w:rFonts w:cs="FrankRuehl" w:hint="cs"/>
          <w:sz w:val="26"/>
          <w:szCs w:val="26"/>
          <w:rtl/>
        </w:rPr>
        <w:t>ו</w:t>
      </w:r>
      <w:r>
        <w:rPr>
          <w:rStyle w:val="big-number"/>
          <w:rFonts w:cs="FrankRuehl" w:hint="cs"/>
          <w:sz w:val="26"/>
          <w:szCs w:val="26"/>
          <w:rtl/>
        </w:rPr>
        <w:t>)</w:t>
      </w:r>
      <w:r>
        <w:rPr>
          <w:rStyle w:val="big-number"/>
          <w:rFonts w:cs="FrankRuehl" w:hint="cs"/>
          <w:sz w:val="26"/>
          <w:szCs w:val="26"/>
          <w:rtl/>
        </w:rPr>
        <w:tab/>
        <w:t>ועדת הבחירה לא תציע מינוי של שופט, אם המועמד הורשע בעבירה פלילית שיש בה, בנסיבות הענין, משום קלון.</w:t>
      </w:r>
    </w:p>
    <w:p w:rsidR="004A71B4" w:rsidRDefault="004A71B4" w:rsidP="004A71B4">
      <w:pPr>
        <w:pStyle w:val="P00"/>
        <w:spacing w:before="72"/>
        <w:ind w:left="0" w:right="1134"/>
        <w:rPr>
          <w:rStyle w:val="big-number"/>
          <w:rFonts w:cs="FrankRuehl" w:hint="cs"/>
          <w:sz w:val="26"/>
          <w:szCs w:val="26"/>
          <w:rtl/>
        </w:rPr>
      </w:pPr>
      <w:bookmarkStart w:id="38" w:name="Seif19"/>
      <w:bookmarkEnd w:id="38"/>
      <w:r>
        <w:rPr>
          <w:rFonts w:cs="Miriam"/>
          <w:lang w:val="he-IL"/>
        </w:rPr>
        <w:pict>
          <v:rect id="_x0000_s2906" style="position:absolute;left:0;text-align:left;margin-left:464.35pt;margin-top:7.1pt;width:75.05pt;height:13.85pt;z-index:251361792" o:allowincell="f" filled="f" stroked="f" strokecolor="lime" strokeweight=".25pt">
            <v:textbox style="mso-next-textbox:#_x0000_s2906" inset="0,0,0,0">
              <w:txbxContent>
                <w:p w:rsidR="00E808A3" w:rsidRDefault="00E808A3" w:rsidP="004A71B4">
                  <w:pPr>
                    <w:pStyle w:val="a7"/>
                    <w:rPr>
                      <w:rFonts w:hint="cs"/>
                      <w:noProof/>
                      <w:rtl/>
                    </w:rPr>
                  </w:pPr>
                  <w:r>
                    <w:rPr>
                      <w:rFonts w:hint="cs"/>
                      <w:noProof/>
                      <w:rtl/>
                    </w:rPr>
                    <w:t>הפסקת כהונה</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לא תיפסק כהונתו של שופט, שלא בהסכמתו, אלא באחד מאלה:</w:t>
      </w:r>
    </w:p>
    <w:p w:rsidR="004A71B4" w:rsidRDefault="004A71B4" w:rsidP="004A5272">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משקבעה ועדת הבחירה, על יסוד חוות דעת רפואית לפי כללים </w:t>
      </w:r>
      <w:r w:rsidR="004A5272">
        <w:rPr>
          <w:rStyle w:val="big-number"/>
          <w:rFonts w:cs="FrankRuehl" w:hint="cs"/>
          <w:sz w:val="26"/>
          <w:szCs w:val="26"/>
          <w:rtl/>
        </w:rPr>
        <w:t>שייקבעו על ידה</w:t>
      </w:r>
      <w:r>
        <w:rPr>
          <w:rStyle w:val="big-number"/>
          <w:rFonts w:cs="FrankRuehl" w:hint="cs"/>
          <w:sz w:val="26"/>
          <w:szCs w:val="26"/>
          <w:rtl/>
        </w:rPr>
        <w:t>, שמחמת מצב בריאותו נבצר ממנו להמשיך במילוי תפקידו;</w:t>
      </w:r>
    </w:p>
    <w:p w:rsidR="004A71B4" w:rsidRDefault="004A71B4" w:rsidP="004A5272">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על-פי החלטת ועדת בחירה שהציע יושב ראש הוועדה או נשיא בית המשפט הצבאי לערעורים;</w:t>
      </w:r>
    </w:p>
    <w:p w:rsidR="004A71B4" w:rsidRDefault="004A71B4" w:rsidP="004A71B4">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על-פי החלטת נשיא בית הדין הצבאי לערעורים מטעמים ארגוניים, לר</w:t>
      </w:r>
      <w:r w:rsidR="004A5272">
        <w:rPr>
          <w:rStyle w:val="big-number"/>
          <w:rFonts w:cs="FrankRuehl" w:hint="cs"/>
          <w:sz w:val="26"/>
          <w:szCs w:val="26"/>
          <w:rtl/>
        </w:rPr>
        <w:t>בות טעמים הכרוכים בהיקפי פעילות.</w:t>
      </w:r>
    </w:p>
    <w:p w:rsidR="004A71B4" w:rsidRDefault="004A5272" w:rsidP="004A5272">
      <w:pPr>
        <w:pStyle w:val="P00"/>
        <w:spacing w:before="72"/>
        <w:ind w:left="0" w:right="1134"/>
        <w:rPr>
          <w:rStyle w:val="big-number"/>
          <w:rFonts w:cs="FrankRuehl" w:hint="cs"/>
          <w:sz w:val="26"/>
          <w:szCs w:val="26"/>
          <w:rtl/>
        </w:rPr>
      </w:pPr>
      <w:r>
        <w:rPr>
          <w:rStyle w:val="big-number"/>
          <w:rFonts w:cs="FrankRuehl" w:hint="cs"/>
          <w:sz w:val="26"/>
          <w:szCs w:val="26"/>
          <w:rtl/>
        </w:rPr>
        <w:tab/>
      </w:r>
      <w:r w:rsidR="004A71B4">
        <w:rPr>
          <w:rStyle w:val="big-number"/>
          <w:rFonts w:cs="FrankRuehl" w:hint="cs"/>
          <w:sz w:val="26"/>
          <w:szCs w:val="26"/>
          <w:rtl/>
        </w:rPr>
        <w:t>(</w:t>
      </w:r>
      <w:r>
        <w:rPr>
          <w:rStyle w:val="big-number"/>
          <w:rFonts w:cs="FrankRuehl" w:hint="cs"/>
          <w:sz w:val="26"/>
          <w:szCs w:val="26"/>
          <w:rtl/>
        </w:rPr>
        <w:t>ב</w:t>
      </w:r>
      <w:r w:rsidR="004A71B4">
        <w:rPr>
          <w:rStyle w:val="big-number"/>
          <w:rFonts w:cs="FrankRuehl" w:hint="cs"/>
          <w:sz w:val="26"/>
          <w:szCs w:val="26"/>
          <w:rtl/>
        </w:rPr>
        <w:t>)</w:t>
      </w:r>
      <w:r w:rsidR="004A71B4">
        <w:rPr>
          <w:rStyle w:val="big-number"/>
          <w:rFonts w:cs="FrankRuehl" w:hint="cs"/>
          <w:sz w:val="26"/>
          <w:szCs w:val="26"/>
          <w:rtl/>
        </w:rPr>
        <w:tab/>
        <w:t>כהונתו של שופט הנמנה עם כוחות המילואים של צה"ל תיפסק, נוסף על האמור בסעיף-קטן זה, אם חדל הוא מהיות נמנה עם כוחות המילואים של צה"ל.</w:t>
      </w:r>
    </w:p>
    <w:p w:rsidR="00D91CBB" w:rsidRDefault="00D91CBB" w:rsidP="004A5272">
      <w:pPr>
        <w:pStyle w:val="P00"/>
        <w:spacing w:before="72"/>
        <w:ind w:left="0" w:right="1134"/>
        <w:rPr>
          <w:rStyle w:val="big-number"/>
          <w:rFonts w:cs="FrankRuehl" w:hint="cs"/>
          <w:sz w:val="26"/>
          <w:szCs w:val="26"/>
          <w:rtl/>
        </w:rPr>
      </w:pPr>
      <w:r>
        <w:rPr>
          <w:rStyle w:val="big-number"/>
          <w:rFonts w:cs="FrankRuehl" w:hint="cs"/>
          <w:sz w:val="26"/>
          <w:szCs w:val="26"/>
          <w:rtl/>
        </w:rPr>
        <w:tab/>
        <w:t>(</w:t>
      </w:r>
      <w:r w:rsidR="004A5272">
        <w:rPr>
          <w:rStyle w:val="big-number"/>
          <w:rFonts w:cs="FrankRuehl" w:hint="cs"/>
          <w:sz w:val="26"/>
          <w:szCs w:val="26"/>
          <w:rtl/>
        </w:rPr>
        <w:t>ג</w:t>
      </w:r>
      <w:r>
        <w:rPr>
          <w:rStyle w:val="big-number"/>
          <w:rFonts w:cs="FrankRuehl" w:hint="cs"/>
          <w:sz w:val="26"/>
          <w:szCs w:val="26"/>
          <w:rtl/>
        </w:rPr>
        <w:t>)</w:t>
      </w:r>
      <w:r>
        <w:rPr>
          <w:rStyle w:val="big-number"/>
          <w:rFonts w:cs="FrankRuehl" w:hint="cs"/>
          <w:sz w:val="26"/>
          <w:szCs w:val="26"/>
          <w:rtl/>
        </w:rPr>
        <w:tab/>
        <w:t xml:space="preserve">שופט שכהונתו נסתיימה לאחר שהתחיל בדיון, יהיה מוסמך להמשיך בו כדי לסיימו </w:t>
      </w:r>
      <w:r w:rsidR="004A5272">
        <w:rPr>
          <w:rStyle w:val="big-number"/>
          <w:rFonts w:cs="FrankRuehl" w:hint="cs"/>
          <w:sz w:val="26"/>
          <w:szCs w:val="26"/>
          <w:rtl/>
        </w:rPr>
        <w:t>ב</w:t>
      </w:r>
      <w:r>
        <w:rPr>
          <w:rStyle w:val="big-number"/>
          <w:rFonts w:cs="FrankRuehl" w:hint="cs"/>
          <w:sz w:val="26"/>
          <w:szCs w:val="26"/>
          <w:rtl/>
        </w:rPr>
        <w:t>תוך שלושה חודשים מיום סיום כהונתו; הוראה זו לא תחול על מי שכהונתו נסתיימה בעקבות החלטה של ועדת הבחירה כאמור בסעיף-קטן (</w:t>
      </w:r>
      <w:r w:rsidR="004A5272">
        <w:rPr>
          <w:rStyle w:val="big-number"/>
          <w:rFonts w:cs="FrankRuehl" w:hint="cs"/>
          <w:sz w:val="26"/>
          <w:szCs w:val="26"/>
          <w:rtl/>
        </w:rPr>
        <w:t>א</w:t>
      </w:r>
      <w:r>
        <w:rPr>
          <w:rStyle w:val="big-number"/>
          <w:rFonts w:cs="FrankRuehl" w:hint="cs"/>
          <w:sz w:val="26"/>
          <w:szCs w:val="26"/>
          <w:rtl/>
        </w:rPr>
        <w:t>).</w:t>
      </w:r>
    </w:p>
    <w:p w:rsidR="00D91CBB" w:rsidRDefault="00D91CBB" w:rsidP="004A5272">
      <w:pPr>
        <w:pStyle w:val="P00"/>
        <w:spacing w:before="72"/>
        <w:ind w:left="0" w:right="1134"/>
        <w:rPr>
          <w:rStyle w:val="big-number"/>
          <w:rFonts w:cs="FrankRuehl" w:hint="cs"/>
          <w:sz w:val="26"/>
          <w:szCs w:val="26"/>
          <w:rtl/>
        </w:rPr>
      </w:pPr>
      <w:bookmarkStart w:id="39" w:name="Seif6"/>
      <w:bookmarkEnd w:id="39"/>
      <w:r>
        <w:rPr>
          <w:rFonts w:cs="Miriam"/>
          <w:lang w:val="he-IL"/>
        </w:rPr>
        <w:pict>
          <v:rect id="_x0000_s2523" style="position:absolute;left:0;text-align:left;margin-left:464.35pt;margin-top:7.1pt;width:75.05pt;height:29.5pt;z-index:251348480" o:allowincell="f" filled="f" stroked="f" strokecolor="lime" strokeweight=".25pt">
            <v:textbox style="mso-next-textbox:#_x0000_s2523" inset="0,0,0,0">
              <w:txbxContent>
                <w:p w:rsidR="00E808A3" w:rsidRDefault="00E808A3">
                  <w:pPr>
                    <w:spacing w:line="160" w:lineRule="exact"/>
                    <w:rPr>
                      <w:rFonts w:cs="Miriam" w:hint="cs"/>
                      <w:sz w:val="18"/>
                      <w:szCs w:val="18"/>
                      <w:rtl/>
                    </w:rPr>
                  </w:pPr>
                  <w:r>
                    <w:rPr>
                      <w:rFonts w:cs="Miriam" w:hint="cs"/>
                      <w:sz w:val="18"/>
                      <w:szCs w:val="18"/>
                      <w:rtl/>
                    </w:rPr>
                    <w:t>הרכב בית משפט צבאי של ערכאה ראשונה</w:t>
                  </w:r>
                </w:p>
              </w:txbxContent>
            </v:textbox>
            <w10:anchorlock/>
          </v:rect>
        </w:pict>
      </w:r>
      <w:r w:rsidR="004A5272">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בית משפט צבאי של ערכאה ראשונה יכול שידון בשלושה (</w:t>
      </w:r>
      <w:r w:rsidR="004A5272">
        <w:rPr>
          <w:rStyle w:val="big-number"/>
          <w:rFonts w:cs="FrankRuehl" w:hint="cs"/>
          <w:sz w:val="26"/>
          <w:szCs w:val="26"/>
          <w:rtl/>
        </w:rPr>
        <w:t>בצו זה</w:t>
      </w:r>
      <w:r>
        <w:rPr>
          <w:rStyle w:val="big-number"/>
          <w:rFonts w:cs="FrankRuehl" w:hint="cs"/>
          <w:sz w:val="26"/>
          <w:szCs w:val="26"/>
          <w:rtl/>
        </w:rPr>
        <w:t xml:space="preserve"> </w:t>
      </w:r>
      <w:r>
        <w:rPr>
          <w:rStyle w:val="big-number"/>
          <w:rFonts w:cs="FrankRuehl"/>
          <w:sz w:val="26"/>
          <w:szCs w:val="26"/>
          <w:rtl/>
        </w:rPr>
        <w:t>–</w:t>
      </w:r>
      <w:r>
        <w:rPr>
          <w:rStyle w:val="big-number"/>
          <w:rFonts w:cs="FrankRuehl" w:hint="cs"/>
          <w:sz w:val="26"/>
          <w:szCs w:val="26"/>
          <w:rtl/>
        </w:rPr>
        <w:t xml:space="preserve"> "בית משפט צבאי של שלושה") ויכול שידון בדן יחיד (</w:t>
      </w:r>
      <w:r w:rsidR="004A5272">
        <w:rPr>
          <w:rStyle w:val="big-number"/>
          <w:rFonts w:cs="FrankRuehl" w:hint="cs"/>
          <w:sz w:val="26"/>
          <w:szCs w:val="26"/>
          <w:rtl/>
        </w:rPr>
        <w:t>בצו זה</w:t>
      </w:r>
      <w:r>
        <w:rPr>
          <w:rStyle w:val="big-number"/>
          <w:rFonts w:cs="FrankRuehl" w:hint="cs"/>
          <w:sz w:val="26"/>
          <w:szCs w:val="26"/>
          <w:rtl/>
        </w:rPr>
        <w:t xml:space="preserve"> </w:t>
      </w:r>
      <w:r>
        <w:rPr>
          <w:rStyle w:val="big-number"/>
          <w:rFonts w:cs="FrankRuehl"/>
          <w:sz w:val="26"/>
          <w:szCs w:val="26"/>
          <w:rtl/>
        </w:rPr>
        <w:t>–</w:t>
      </w:r>
      <w:r>
        <w:rPr>
          <w:rStyle w:val="big-number"/>
          <w:rFonts w:cs="FrankRuehl" w:hint="cs"/>
          <w:sz w:val="26"/>
          <w:szCs w:val="26"/>
          <w:rtl/>
        </w:rPr>
        <w:t xml:space="preserve"> "דן יחיד") בהתאם להוראות צו זה.</w:t>
      </w:r>
    </w:p>
    <w:p w:rsidR="00D91CBB" w:rsidRDefault="00D91CBB" w:rsidP="004A5272">
      <w:pPr>
        <w:pStyle w:val="P00"/>
        <w:spacing w:before="72"/>
        <w:ind w:left="0" w:right="1134"/>
        <w:rPr>
          <w:rStyle w:val="default"/>
          <w:rFonts w:cs="FrankRuehl" w:hint="cs"/>
          <w:rtl/>
        </w:rPr>
      </w:pPr>
      <w:bookmarkStart w:id="40" w:name="Seif4"/>
      <w:bookmarkEnd w:id="40"/>
      <w:r>
        <w:rPr>
          <w:rFonts w:cs="Miriam"/>
          <w:lang w:val="he-IL"/>
        </w:rPr>
        <w:pict>
          <v:rect id="_x0000_s2264" style="position:absolute;left:0;text-align:left;margin-left:464.35pt;margin-top:7.1pt;width:75.05pt;height:23.6pt;z-index:251346432" o:allowincell="f" filled="f" stroked="f" strokecolor="lime" strokeweight=".25pt">
            <v:textbox style="mso-next-textbox:#_x0000_s2264" inset="0,0,0,0">
              <w:txbxContent>
                <w:p w:rsidR="00E808A3" w:rsidRDefault="00E808A3">
                  <w:pPr>
                    <w:pStyle w:val="a7"/>
                    <w:rPr>
                      <w:rFonts w:hint="cs"/>
                      <w:noProof/>
                      <w:rtl/>
                    </w:rPr>
                  </w:pPr>
                  <w:r>
                    <w:rPr>
                      <w:rFonts w:hint="cs"/>
                      <w:noProof/>
                      <w:rtl/>
                    </w:rPr>
                    <w:t>הרכב בתי משפט צבאיים של שלושה</w:t>
                  </w:r>
                </w:p>
              </w:txbxContent>
            </v:textbox>
            <w10:anchorlock/>
          </v:rect>
        </w:pict>
      </w:r>
      <w:r w:rsidR="004A5272">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 xml:space="preserve">בית משפט צבאי של שלושה יהיה מורכב משלושה שופטים; מותב בית המשפט ייקבע </w:t>
      </w:r>
      <w:r w:rsidR="004A5272">
        <w:rPr>
          <w:rStyle w:val="default"/>
          <w:rFonts w:cs="FrankRuehl" w:hint="cs"/>
          <w:rtl/>
        </w:rPr>
        <w:t>בידי נשיאו</w:t>
      </w:r>
      <w:r w:rsidR="00A60F1C" w:rsidRPr="00A60F1C">
        <w:rPr>
          <w:rStyle w:val="default"/>
          <w:rFonts w:cs="FrankRuehl" w:hint="cs"/>
          <w:rtl/>
        </w:rPr>
        <w:t xml:space="preserve">, ובאין קביעה כאמור </w:t>
      </w:r>
      <w:r w:rsidR="00A60F1C" w:rsidRPr="00A60F1C">
        <w:rPr>
          <w:rStyle w:val="default"/>
          <w:rFonts w:cs="FrankRuehl"/>
          <w:rtl/>
        </w:rPr>
        <w:t>–</w:t>
      </w:r>
      <w:r w:rsidR="00A60F1C" w:rsidRPr="00A60F1C">
        <w:rPr>
          <w:rStyle w:val="default"/>
          <w:rFonts w:cs="FrankRuehl" w:hint="cs"/>
          <w:rtl/>
        </w:rPr>
        <w:t xml:space="preserve"> לפי סדר שקבע מזמן לזמן נשיא בית המשפט</w:t>
      </w:r>
      <w:r>
        <w:rPr>
          <w:rStyle w:val="default"/>
          <w:rFonts w:cs="FrankRuehl" w:hint="cs"/>
          <w:rtl/>
        </w:rPr>
        <w:t>.</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נשיא בית המשפט ישמש אב בית הדין בכל מותב בו הוא יושב, אלא אם </w:t>
      </w:r>
      <w:r w:rsidR="004A5272">
        <w:rPr>
          <w:rStyle w:val="default"/>
          <w:rFonts w:cs="FrankRuehl" w:hint="cs"/>
          <w:rtl/>
        </w:rPr>
        <w:t xml:space="preserve">כן </w:t>
      </w:r>
      <w:r>
        <w:rPr>
          <w:rStyle w:val="default"/>
          <w:rFonts w:cs="FrankRuehl" w:hint="cs"/>
          <w:rtl/>
        </w:rPr>
        <w:t xml:space="preserve">יושב במותב שופט של בית המשפט הצבאי לערעורים, המכהן בפועל כשופט באותו בית משפט, שאז ישמש הוא אב בית הדין; אין הנשיא בין שופטי המותב </w:t>
      </w:r>
      <w:r>
        <w:rPr>
          <w:rStyle w:val="default"/>
          <w:rFonts w:cs="FrankRuehl"/>
          <w:rtl/>
        </w:rPr>
        <w:t>–</w:t>
      </w:r>
      <w:r>
        <w:rPr>
          <w:rStyle w:val="default"/>
          <w:rFonts w:cs="FrankRuehl" w:hint="cs"/>
          <w:rtl/>
        </w:rPr>
        <w:t xml:space="preserve"> יקבע הוא שופט אחר לשמש אב בית הדין.</w:t>
      </w:r>
    </w:p>
    <w:p w:rsidR="00D91CBB" w:rsidRDefault="00D91CBB" w:rsidP="00C525F6">
      <w:pPr>
        <w:pStyle w:val="P00"/>
        <w:spacing w:before="72"/>
        <w:ind w:left="0" w:right="1134"/>
        <w:rPr>
          <w:rStyle w:val="default"/>
          <w:rFonts w:cs="FrankRuehl" w:hint="cs"/>
          <w:rtl/>
        </w:rPr>
      </w:pPr>
      <w:bookmarkStart w:id="41" w:name="Seif7"/>
      <w:bookmarkEnd w:id="41"/>
      <w:r>
        <w:rPr>
          <w:rFonts w:cs="Miriam"/>
          <w:lang w:val="he-IL"/>
        </w:rPr>
        <w:pict>
          <v:rect id="_x0000_s2525" style="position:absolute;left:0;text-align:left;margin-left:464.35pt;margin-top:7.1pt;width:75.05pt;height:10.95pt;z-index:251349504" filled="f" stroked="f" strokecolor="lime" strokeweight=".25pt">
            <v:textbox style="mso-next-textbox:#_x0000_s2525" inset="0,0,0,0">
              <w:txbxContent>
                <w:p w:rsidR="00E808A3" w:rsidRDefault="00E808A3">
                  <w:pPr>
                    <w:spacing w:line="160" w:lineRule="exact"/>
                    <w:rPr>
                      <w:rFonts w:cs="Miriam" w:hint="cs"/>
                      <w:sz w:val="18"/>
                      <w:szCs w:val="18"/>
                      <w:rtl/>
                    </w:rPr>
                  </w:pPr>
                  <w:r>
                    <w:rPr>
                      <w:rFonts w:cs="Miriam" w:hint="cs"/>
                      <w:sz w:val="18"/>
                      <w:szCs w:val="18"/>
                      <w:rtl/>
                    </w:rPr>
                    <w:t>דן יחיד</w:t>
                  </w:r>
                </w:p>
              </w:txbxContent>
            </v:textbox>
            <w10:anchorlock/>
          </v:rect>
        </w:pict>
      </w:r>
      <w:r w:rsidR="00C525F6">
        <w:rPr>
          <w:rStyle w:val="big-number"/>
          <w:rFonts w:cs="Miriam" w:hint="cs"/>
          <w:rtl/>
        </w:rPr>
        <w:t>17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דן יחיד יהיה שופט אשר ייקבע על ידי נשיא בית המשפט </w:t>
      </w:r>
      <w:r w:rsidR="00A60F1C" w:rsidRPr="00A60F1C">
        <w:rPr>
          <w:rStyle w:val="default"/>
          <w:rFonts w:cs="FrankRuehl" w:hint="cs"/>
          <w:rtl/>
        </w:rPr>
        <w:t xml:space="preserve">, ובאין קביעה כאמור </w:t>
      </w:r>
      <w:r w:rsidR="00A60F1C" w:rsidRPr="00A60F1C">
        <w:rPr>
          <w:rStyle w:val="default"/>
          <w:rFonts w:cs="FrankRuehl"/>
          <w:rtl/>
        </w:rPr>
        <w:t>–</w:t>
      </w:r>
      <w:r w:rsidR="00A60F1C" w:rsidRPr="00A60F1C">
        <w:rPr>
          <w:rStyle w:val="default"/>
          <w:rFonts w:cs="FrankRuehl" w:hint="cs"/>
          <w:rtl/>
        </w:rPr>
        <w:t xml:space="preserve"> לפי סדר שקבע מזמן לזמן נשיא בית המשפט</w:t>
      </w:r>
      <w:r w:rsidR="00C525F6">
        <w:rPr>
          <w:rStyle w:val="default"/>
          <w:rFonts w:cs="FrankRuehl" w:hint="cs"/>
          <w:rtl/>
        </w:rPr>
        <w:t>.</w:t>
      </w:r>
    </w:p>
    <w:p w:rsidR="00D91CBB" w:rsidRDefault="00D91C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צו זה יחולו על דן יחיד כאילו היה בית משפט צבאי של שלושה והוא כשאין הוראה אחרת.</w:t>
      </w:r>
    </w:p>
    <w:p w:rsidR="00D91CBB" w:rsidRDefault="00D91CBB" w:rsidP="00C525F6">
      <w:pPr>
        <w:pStyle w:val="P00"/>
        <w:spacing w:before="72"/>
        <w:ind w:left="1021" w:right="1134" w:hanging="1021"/>
        <w:rPr>
          <w:rStyle w:val="default"/>
          <w:rFonts w:cs="FrankRuehl" w:hint="cs"/>
          <w:rtl/>
        </w:rPr>
      </w:pPr>
      <w:r>
        <w:rPr>
          <w:rStyle w:val="default"/>
          <w:rFonts w:cs="FrankRuehl" w:hint="cs"/>
          <w:rtl/>
        </w:rPr>
        <w:tab/>
        <w:t>(</w:t>
      </w:r>
      <w:r w:rsidR="00C525F6">
        <w:rPr>
          <w:rStyle w:val="default"/>
          <w:rFonts w:cs="FrankRuehl" w:hint="cs"/>
          <w:rtl/>
        </w:rPr>
        <w:t>ג</w:t>
      </w:r>
      <w:r>
        <w:rPr>
          <w:rStyle w:val="default"/>
          <w:rFonts w:cs="FrankRuehl" w:hint="cs"/>
          <w:rtl/>
        </w:rPr>
        <w:t>)</w:t>
      </w:r>
      <w:r>
        <w:rPr>
          <w:rStyle w:val="default"/>
          <w:rFonts w:cs="FrankRuehl" w:hint="cs"/>
          <w:rtl/>
        </w:rPr>
        <w:tab/>
        <w:t>(1)</w:t>
      </w:r>
      <w:r>
        <w:rPr>
          <w:rStyle w:val="default"/>
          <w:rFonts w:cs="FrankRuehl" w:hint="cs"/>
          <w:rtl/>
        </w:rPr>
        <w:tab/>
        <w:t>לדן יחיד לא תהיה סמכות לגזור בגזר דין אחד על כל נאשם מאסר העולה על עשר שנים או קנס העולה על הקנס הקבוע בסעיף 1(א)(</w:t>
      </w:r>
      <w:r w:rsidR="00463039">
        <w:rPr>
          <w:rStyle w:val="default"/>
          <w:rFonts w:cs="FrankRuehl" w:hint="cs"/>
          <w:rtl/>
        </w:rPr>
        <w:t>4</w:t>
      </w:r>
      <w:r>
        <w:rPr>
          <w:rStyle w:val="default"/>
          <w:rFonts w:cs="FrankRuehl" w:hint="cs"/>
          <w:rtl/>
        </w:rPr>
        <w:t xml:space="preserve">) לצו </w:t>
      </w:r>
      <w:r w:rsidR="00C525F6">
        <w:rPr>
          <w:rStyle w:val="default"/>
          <w:rFonts w:cs="FrankRuehl" w:hint="cs"/>
          <w:rtl/>
        </w:rPr>
        <w:t>בדבר העלאת קנסות שנקבעו בתחיקת הביטחון</w:t>
      </w:r>
      <w:r>
        <w:rPr>
          <w:rStyle w:val="default"/>
          <w:rFonts w:cs="FrankRuehl" w:hint="cs"/>
          <w:rtl/>
        </w:rPr>
        <w:t xml:space="preserve"> או אותם מאסר וקנס גם יחד;</w:t>
      </w:r>
    </w:p>
    <w:p w:rsidR="00D91CBB" w:rsidRDefault="00C525F6" w:rsidP="00C525F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באמור בפסקה</w:t>
      </w:r>
      <w:r w:rsidR="00D91CBB">
        <w:rPr>
          <w:rStyle w:val="default"/>
          <w:rFonts w:cs="FrankRuehl" w:hint="cs"/>
          <w:rtl/>
        </w:rPr>
        <w:t xml:space="preserve"> (1) כדי לפגוע בסמכותו של דן יחיד להפעיל כל עונש מאסר על תנאי כאמור </w:t>
      </w:r>
      <w:r>
        <w:rPr>
          <w:rStyle w:val="default"/>
          <w:rFonts w:cs="FrankRuehl" w:hint="cs"/>
          <w:rtl/>
        </w:rPr>
        <w:t>בסעיפים 169 עד 171</w:t>
      </w:r>
      <w:r w:rsidR="00D91CBB">
        <w:rPr>
          <w:rStyle w:val="default"/>
          <w:rFonts w:cs="FrankRuehl" w:hint="cs"/>
          <w:rtl/>
        </w:rPr>
        <w:t>;</w:t>
      </w:r>
    </w:p>
    <w:p w:rsidR="00D91CBB" w:rsidRDefault="00D91CBB" w:rsidP="00C525F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על אף האמור </w:t>
      </w:r>
      <w:r w:rsidR="00C525F6">
        <w:rPr>
          <w:rStyle w:val="default"/>
          <w:rFonts w:cs="FrankRuehl" w:hint="cs"/>
          <w:rtl/>
        </w:rPr>
        <w:t xml:space="preserve">בפסקה </w:t>
      </w:r>
      <w:r>
        <w:rPr>
          <w:rStyle w:val="default"/>
          <w:rFonts w:cs="FrankRuehl" w:hint="cs"/>
          <w:rtl/>
        </w:rPr>
        <w:t xml:space="preserve">(1) ובנוסף </w:t>
      </w:r>
      <w:r w:rsidR="00C525F6">
        <w:rPr>
          <w:rStyle w:val="default"/>
          <w:rFonts w:cs="FrankRuehl" w:hint="cs"/>
          <w:rtl/>
        </w:rPr>
        <w:t>ע</w:t>
      </w:r>
      <w:r>
        <w:rPr>
          <w:rStyle w:val="default"/>
          <w:rFonts w:cs="FrankRuehl" w:hint="cs"/>
          <w:rtl/>
        </w:rPr>
        <w:t>ל</w:t>
      </w:r>
      <w:r w:rsidR="00C525F6">
        <w:rPr>
          <w:rStyle w:val="default"/>
          <w:rFonts w:cs="FrankRuehl" w:hint="cs"/>
          <w:rtl/>
        </w:rPr>
        <w:t xml:space="preserve"> </w:t>
      </w:r>
      <w:r>
        <w:rPr>
          <w:rStyle w:val="default"/>
          <w:rFonts w:cs="FrankRuehl" w:hint="cs"/>
          <w:rtl/>
        </w:rPr>
        <w:t xml:space="preserve">סמכותו לפי </w:t>
      </w:r>
      <w:r w:rsidR="00C525F6">
        <w:rPr>
          <w:rStyle w:val="default"/>
          <w:rFonts w:cs="FrankRuehl" w:hint="cs"/>
          <w:rtl/>
        </w:rPr>
        <w:t>פסקה</w:t>
      </w:r>
      <w:r>
        <w:rPr>
          <w:rStyle w:val="default"/>
          <w:rFonts w:cs="FrankRuehl" w:hint="cs"/>
          <w:rtl/>
        </w:rPr>
        <w:t xml:space="preserve"> זו, רשאי דן יחיד הדן בעבירה על פי סעיף </w:t>
      </w:r>
      <w:r w:rsidR="00C525F6">
        <w:rPr>
          <w:rStyle w:val="default"/>
          <w:rFonts w:cs="FrankRuehl" w:hint="cs"/>
          <w:rtl/>
        </w:rPr>
        <w:t>227</w:t>
      </w:r>
      <w:r>
        <w:rPr>
          <w:rStyle w:val="default"/>
          <w:rFonts w:cs="FrankRuehl" w:hint="cs"/>
          <w:rtl/>
        </w:rPr>
        <w:t xml:space="preserve">, להטיל על הנאשם קנס בשיעור הקבוע בסעיף </w:t>
      </w:r>
      <w:r w:rsidR="00C525F6">
        <w:rPr>
          <w:rStyle w:val="default"/>
          <w:rFonts w:cs="FrankRuehl" w:hint="cs"/>
          <w:rtl/>
        </w:rPr>
        <w:t>164(ג)</w:t>
      </w:r>
      <w:r>
        <w:rPr>
          <w:rStyle w:val="default"/>
          <w:rFonts w:cs="FrankRuehl" w:hint="cs"/>
          <w:rtl/>
        </w:rPr>
        <w:t>.</w:t>
      </w:r>
    </w:p>
    <w:p w:rsidR="00C525F6" w:rsidRDefault="00C525F6" w:rsidP="003231FB">
      <w:pPr>
        <w:pStyle w:val="P00"/>
        <w:spacing w:before="72"/>
        <w:ind w:left="0" w:right="1134"/>
        <w:rPr>
          <w:rStyle w:val="default"/>
          <w:rFonts w:cs="FrankRuehl" w:hint="cs"/>
          <w:rtl/>
        </w:rPr>
      </w:pPr>
      <w:bookmarkStart w:id="42" w:name="Seif20"/>
      <w:bookmarkEnd w:id="42"/>
      <w:r>
        <w:rPr>
          <w:rFonts w:cs="Miriam"/>
          <w:lang w:val="he-IL"/>
        </w:rPr>
        <w:pict>
          <v:rect id="_x0000_s2907" style="position:absolute;left:0;text-align:left;margin-left:464.35pt;margin-top:7.1pt;width:75.05pt;height:13.75pt;z-index:251362816" o:allowincell="f" filled="f" stroked="f" strokecolor="lime" strokeweight=".25pt">
            <v:textbox style="mso-next-textbox:#_x0000_s2907" inset="0,0,0,0">
              <w:txbxContent>
                <w:p w:rsidR="00E808A3" w:rsidRDefault="00E808A3" w:rsidP="00C525F6">
                  <w:pPr>
                    <w:spacing w:line="160" w:lineRule="exact"/>
                    <w:rPr>
                      <w:rFonts w:cs="Miriam" w:hint="cs"/>
                      <w:sz w:val="18"/>
                      <w:szCs w:val="18"/>
                      <w:rtl/>
                    </w:rPr>
                  </w:pPr>
                  <w:r>
                    <w:rPr>
                      <w:rFonts w:cs="Miriam" w:hint="cs"/>
                      <w:sz w:val="18"/>
                      <w:szCs w:val="18"/>
                      <w:rtl/>
                    </w:rPr>
                    <w:t>העברת דיון</w:t>
                  </w:r>
                </w:p>
              </w:txbxContent>
            </v:textbox>
            <w10:anchorlock/>
          </v:rect>
        </w:pict>
      </w:r>
      <w:r w:rsidR="000A6577">
        <w:rPr>
          <w:rStyle w:val="big-number"/>
          <w:rFonts w:cs="Miriam" w:hint="cs"/>
          <w:rtl/>
        </w:rPr>
        <w:t>18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לבקשת תובע צבאי רשאי בית משפט צבאי של שלושה, בכל שלב של הדיון עד להכרעת הדין, להעביר את </w:t>
      </w:r>
      <w:r w:rsidR="003231FB">
        <w:rPr>
          <w:rStyle w:val="default"/>
          <w:rFonts w:cs="FrankRuehl" w:hint="cs"/>
          <w:rtl/>
        </w:rPr>
        <w:t>הדיון בעניינו</w:t>
      </w:r>
      <w:r>
        <w:rPr>
          <w:rStyle w:val="default"/>
          <w:rFonts w:cs="FrankRuehl" w:hint="cs"/>
          <w:rtl/>
        </w:rPr>
        <w:t xml:space="preserve"> של הנאשם לדן יחיד.</w:t>
      </w:r>
    </w:p>
    <w:p w:rsidR="00C525F6" w:rsidRDefault="00C525F6" w:rsidP="003231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משהועבר הדיון כאמור בסעיף קטן (א) ימשיך הדן היחיד במשפט מן השלב אליו הגיע בית המשפט </w:t>
      </w:r>
      <w:r w:rsidR="003231FB">
        <w:rPr>
          <w:rStyle w:val="default"/>
          <w:rFonts w:cs="FrankRuehl" w:hint="cs"/>
          <w:rtl/>
        </w:rPr>
        <w:t xml:space="preserve">הצבאי </w:t>
      </w:r>
      <w:r>
        <w:rPr>
          <w:rStyle w:val="default"/>
          <w:rFonts w:cs="FrankRuehl" w:hint="cs"/>
          <w:rtl/>
        </w:rPr>
        <w:t xml:space="preserve">לפני ההעברה ורשאי הוא, לאחר שנתן הזדמנות לבעלי הדין להשמיע </w:t>
      </w:r>
      <w:r w:rsidR="003231FB">
        <w:rPr>
          <w:rStyle w:val="default"/>
          <w:rFonts w:cs="FrankRuehl" w:hint="cs"/>
          <w:rtl/>
        </w:rPr>
        <w:t xml:space="preserve">את </w:t>
      </w:r>
      <w:r>
        <w:rPr>
          <w:rStyle w:val="default"/>
          <w:rFonts w:cs="FrankRuehl" w:hint="cs"/>
          <w:rtl/>
        </w:rPr>
        <w:t xml:space="preserve">טענותיהם בענין, לנהוג בראיות שנגבו </w:t>
      </w:r>
      <w:r w:rsidR="003231FB">
        <w:rPr>
          <w:rStyle w:val="default"/>
          <w:rFonts w:cs="FrankRuehl" w:hint="cs"/>
          <w:rtl/>
        </w:rPr>
        <w:t>ב</w:t>
      </w:r>
      <w:r>
        <w:rPr>
          <w:rStyle w:val="default"/>
          <w:rFonts w:cs="FrankRuehl" w:hint="cs"/>
          <w:rtl/>
        </w:rPr>
        <w:t>ידי קודמיו כאילו גבה אותן בעצמו או לחזור ולגבותן, כולן או מקצתן.</w:t>
      </w:r>
    </w:p>
    <w:p w:rsidR="00C525F6" w:rsidRDefault="00C525F6" w:rsidP="003231F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בכל שלב של הדיון עד להכרעת הדין, רשאי דן יחיד להעביר את הדיון בכל אישום לבית משפט צבאי של שלושה ולהחזיר את הנאשם למשמורת או לשחררו בתנאים שיקבע על מנת שיתייצב </w:t>
      </w:r>
      <w:r w:rsidR="003231FB">
        <w:rPr>
          <w:rStyle w:val="default"/>
          <w:rFonts w:cs="FrankRuehl" w:hint="cs"/>
          <w:rtl/>
        </w:rPr>
        <w:t>ל</w:t>
      </w:r>
      <w:r>
        <w:rPr>
          <w:rStyle w:val="default"/>
          <w:rFonts w:cs="FrankRuehl" w:hint="cs"/>
          <w:rtl/>
        </w:rPr>
        <w:t>פני אותו בי</w:t>
      </w:r>
      <w:r w:rsidR="003231FB">
        <w:rPr>
          <w:rStyle w:val="default"/>
          <w:rFonts w:cs="FrankRuehl" w:hint="cs"/>
          <w:rtl/>
        </w:rPr>
        <w:t>ת משפט; משהועבר הדיון כאמור תהא</w:t>
      </w:r>
      <w:r>
        <w:rPr>
          <w:rStyle w:val="default"/>
          <w:rFonts w:cs="FrankRuehl" w:hint="cs"/>
          <w:rtl/>
        </w:rPr>
        <w:t xml:space="preserve"> לבית המשפט הצבאי של שלושה סמכות לדון ולהכריע באישום האמור כאילו הובא האישום </w:t>
      </w:r>
      <w:r w:rsidR="003231FB">
        <w:rPr>
          <w:rStyle w:val="default"/>
          <w:rFonts w:cs="FrankRuehl" w:hint="cs"/>
          <w:rtl/>
        </w:rPr>
        <w:t>ל</w:t>
      </w:r>
      <w:r>
        <w:rPr>
          <w:rStyle w:val="default"/>
          <w:rFonts w:cs="FrankRuehl" w:hint="cs"/>
          <w:rtl/>
        </w:rPr>
        <w:t>פניו מלכתחילה.</w:t>
      </w:r>
    </w:p>
    <w:p w:rsidR="00D91CBB" w:rsidRDefault="00D91CBB">
      <w:pPr>
        <w:pStyle w:val="P00"/>
        <w:spacing w:before="72"/>
        <w:ind w:left="0" w:right="1134"/>
        <w:rPr>
          <w:rStyle w:val="default"/>
          <w:rFonts w:cs="FrankRuehl" w:hint="cs"/>
          <w:rtl/>
        </w:rPr>
      </w:pPr>
      <w:bookmarkStart w:id="43" w:name="Seif8"/>
      <w:bookmarkEnd w:id="43"/>
      <w:r>
        <w:rPr>
          <w:rFonts w:cs="Miriam"/>
          <w:lang w:val="he-IL"/>
        </w:rPr>
        <w:pict>
          <v:rect id="_x0000_s2526" style="position:absolute;left:0;text-align:left;margin-left:464.35pt;margin-top:7.1pt;width:75.05pt;height:22.6pt;z-index:251350528" o:allowincell="f" filled="f" stroked="f" strokecolor="lime" strokeweight=".25pt">
            <v:textbox style="mso-next-textbox:#_x0000_s2526" inset="0,0,0,0">
              <w:txbxContent>
                <w:p w:rsidR="00E808A3" w:rsidRDefault="00E808A3">
                  <w:pPr>
                    <w:spacing w:line="160" w:lineRule="exact"/>
                    <w:rPr>
                      <w:rFonts w:cs="Miriam" w:hint="cs"/>
                      <w:sz w:val="18"/>
                      <w:szCs w:val="18"/>
                      <w:rtl/>
                    </w:rPr>
                  </w:pPr>
                  <w:r>
                    <w:rPr>
                      <w:rFonts w:cs="Miriam" w:hint="cs"/>
                      <w:sz w:val="18"/>
                      <w:szCs w:val="18"/>
                      <w:rtl/>
                    </w:rPr>
                    <w:t>בית המשפט הצבאי לערעורים</w:t>
                  </w:r>
                </w:p>
              </w:txbxContent>
            </v:textbox>
            <w10:anchorlock/>
          </v:rect>
        </w:pict>
      </w:r>
      <w:r w:rsidR="000A6577">
        <w:rPr>
          <w:rStyle w:val="big-number"/>
          <w:rFonts w:cs="Miriam" w:hint="cs"/>
          <w:rtl/>
        </w:rPr>
        <w:t>19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בית המשפט הצבאי לערעורים ישמע ערעורים מבתי המשפט הצבאיים של ערכאה ראשונה.</w:t>
      </w:r>
    </w:p>
    <w:p w:rsidR="00D91CBB" w:rsidRDefault="00D91CB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בית המשפט הצבאי לערעורים יהיה מורכב משופטים; מותב של בית המשפט הצבאי לערעורים ייקבע על ידי נשיאו;</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נשיא בית המשפט הצבאי לערעורים ישמש אב בית הדין בכל מותב בו הוא יושב; אין הנשיא בין שופטי המותב </w:t>
      </w:r>
      <w:r>
        <w:rPr>
          <w:rStyle w:val="default"/>
          <w:rFonts w:cs="FrankRuehl"/>
          <w:rtl/>
        </w:rPr>
        <w:t>–</w:t>
      </w:r>
      <w:r>
        <w:rPr>
          <w:rStyle w:val="default"/>
          <w:rFonts w:cs="FrankRuehl" w:hint="cs"/>
          <w:rtl/>
        </w:rPr>
        <w:t xml:space="preserve"> יקבע הוא שופט אחר לשמש אב בית הדין.</w:t>
      </w:r>
    </w:p>
    <w:p w:rsidR="00D91CBB" w:rsidRDefault="00D91CBB" w:rsidP="00E543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בית המשפט הצבאי לערעורים ידון בשלושה, חוץ מן המקרים </w:t>
      </w:r>
      <w:r w:rsidR="00E54356">
        <w:rPr>
          <w:rStyle w:val="default"/>
          <w:rFonts w:cs="FrankRuehl" w:hint="cs"/>
          <w:rtl/>
        </w:rPr>
        <w:t>הבאים</w:t>
      </w:r>
      <w:r>
        <w:rPr>
          <w:rStyle w:val="default"/>
          <w:rFonts w:cs="FrankRuehl" w:hint="cs"/>
          <w:rtl/>
        </w:rPr>
        <w:t>, בהם ידון בית המשפט הצבאי לערעורים בחמישה:</w:t>
      </w:r>
    </w:p>
    <w:p w:rsidR="00D91CBB" w:rsidRDefault="00D91C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כשהערעור הוא על פסק דין המטיל עונש מוות;</w:t>
      </w:r>
    </w:p>
    <w:p w:rsidR="00D91CBB" w:rsidRDefault="00D91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כשנשיא בית המשפט הצבאי לערעורים החליט על כך;</w:t>
      </w:r>
    </w:p>
    <w:p w:rsidR="00D91CBB" w:rsidRDefault="00D91CBB" w:rsidP="00E5435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E54356">
        <w:rPr>
          <w:rStyle w:val="default"/>
          <w:rFonts w:cs="FrankRuehl" w:hint="cs"/>
          <w:rtl/>
        </w:rPr>
        <w:t xml:space="preserve">כאשר הודיע </w:t>
      </w:r>
      <w:r>
        <w:rPr>
          <w:rStyle w:val="default"/>
          <w:rFonts w:cs="FrankRuehl" w:hint="cs"/>
          <w:rtl/>
        </w:rPr>
        <w:t>הפרקליט הצבאי הראשי</w:t>
      </w:r>
      <w:r w:rsidR="00E54356">
        <w:rPr>
          <w:rStyle w:val="default"/>
          <w:rFonts w:cs="FrankRuehl" w:hint="cs"/>
          <w:rtl/>
        </w:rPr>
        <w:t>, כי הוא</w:t>
      </w:r>
      <w:r>
        <w:rPr>
          <w:rStyle w:val="default"/>
          <w:rFonts w:cs="FrankRuehl" w:hint="cs"/>
          <w:rtl/>
        </w:rPr>
        <w:t xml:space="preserve"> סבור שיש צורך בהרכב זה, מפני שכרוכה בערעור שאלה משפטית שיש בה משום חידוש או שהיא בעלת חשיבות כללית, או מפני סיבה אחרת;</w:t>
      </w:r>
    </w:p>
    <w:p w:rsidR="00D91CBB" w:rsidRDefault="00D91CBB" w:rsidP="00E5435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E54356">
        <w:rPr>
          <w:rStyle w:val="default"/>
          <w:rFonts w:cs="FrankRuehl" w:hint="cs"/>
          <w:rtl/>
        </w:rPr>
        <w:t xml:space="preserve">כאשר הורה </w:t>
      </w:r>
      <w:r>
        <w:rPr>
          <w:rStyle w:val="default"/>
          <w:rFonts w:cs="FrankRuehl" w:hint="cs"/>
          <w:rtl/>
        </w:rPr>
        <w:t>מותב של שלושה שהחל לדון בענין מסוים שהמשך הדיון בו יהיה לפני חמישה שופטים.</w:t>
      </w:r>
    </w:p>
    <w:p w:rsidR="00D91CBB" w:rsidRDefault="00D91CBB" w:rsidP="00E54356">
      <w:pPr>
        <w:pStyle w:val="P00"/>
        <w:spacing w:before="72"/>
        <w:ind w:left="0" w:right="1134"/>
        <w:rPr>
          <w:rStyle w:val="default"/>
          <w:rFonts w:cs="FrankRuehl" w:hint="cs"/>
          <w:rtl/>
        </w:rPr>
      </w:pPr>
      <w:r>
        <w:rPr>
          <w:rStyle w:val="default"/>
          <w:rFonts w:cs="FrankRuehl" w:hint="cs"/>
          <w:rtl/>
        </w:rPr>
        <w:tab/>
        <w:t>(</w:t>
      </w:r>
      <w:r w:rsidR="00E54356">
        <w:rPr>
          <w:rStyle w:val="default"/>
          <w:rFonts w:cs="FrankRuehl" w:hint="cs"/>
          <w:rtl/>
        </w:rPr>
        <w:t>ד</w:t>
      </w:r>
      <w:r>
        <w:rPr>
          <w:rStyle w:val="default"/>
          <w:rFonts w:cs="FrankRuehl" w:hint="cs"/>
          <w:rtl/>
        </w:rPr>
        <w:t>)</w:t>
      </w:r>
      <w:r>
        <w:rPr>
          <w:rStyle w:val="default"/>
          <w:rFonts w:cs="FrankRuehl" w:hint="cs"/>
          <w:rtl/>
        </w:rPr>
        <w:tab/>
        <w:t>למרות האמור בסעיף קטן (ג) ידון בית המשפט הצבאי לערעורים בדן יחיד, שהוא שופט של בית המשפט הצבאי לערעורים, בהתקיים אחד מאלה:</w:t>
      </w:r>
    </w:p>
    <w:p w:rsidR="00D91CBB" w:rsidRDefault="00D91CBB" w:rsidP="00E543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בדיון בענין מעצר לפי </w:t>
      </w:r>
      <w:r w:rsidR="00E54356">
        <w:rPr>
          <w:rStyle w:val="default"/>
          <w:rFonts w:cs="FrankRuehl" w:hint="cs"/>
          <w:rtl/>
        </w:rPr>
        <w:t>סעיפים 37 עד 39</w:t>
      </w:r>
      <w:r>
        <w:rPr>
          <w:rStyle w:val="default"/>
          <w:rFonts w:cs="FrankRuehl" w:hint="cs"/>
          <w:rtl/>
        </w:rPr>
        <w:t xml:space="preserve"> או </w:t>
      </w:r>
      <w:r w:rsidR="00E54356">
        <w:rPr>
          <w:rStyle w:val="default"/>
          <w:rFonts w:cs="FrankRuehl" w:hint="cs"/>
          <w:rtl/>
        </w:rPr>
        <w:t xml:space="preserve">במעצר טרם הכרעת דין לפי סעיף 44 או בערר לפי סעיף 45 או </w:t>
      </w:r>
      <w:r>
        <w:rPr>
          <w:rStyle w:val="default"/>
          <w:rFonts w:cs="FrankRuehl" w:hint="cs"/>
          <w:rtl/>
        </w:rPr>
        <w:t xml:space="preserve">בעיון חוזר לפי סעיף </w:t>
      </w:r>
      <w:r w:rsidR="00E54356">
        <w:rPr>
          <w:rStyle w:val="default"/>
          <w:rFonts w:cs="FrankRuehl" w:hint="cs"/>
          <w:rtl/>
        </w:rPr>
        <w:t>47;</w:t>
      </w:r>
    </w:p>
    <w:p w:rsidR="00D91CBB" w:rsidRDefault="00D91CBB" w:rsidP="00E543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בדיון בערעור על פסק דין של דן יחיד</w:t>
      </w:r>
      <w:r w:rsidR="00E54356">
        <w:rPr>
          <w:rStyle w:val="default"/>
          <w:rFonts w:cs="FrankRuehl" w:hint="cs"/>
          <w:rtl/>
        </w:rPr>
        <w:t>,</w:t>
      </w:r>
      <w:r>
        <w:rPr>
          <w:rStyle w:val="default"/>
          <w:rFonts w:cs="FrankRuehl" w:hint="cs"/>
          <w:rtl/>
        </w:rPr>
        <w:t xml:space="preserve"> אלא אם נגזר על הנדון עונש מאסר לתקופה של חמש שנים או יותר, או עונש מאסר בפועל לתקופה של שלוש שנים או יותר, או שהנשיא או </w:t>
      </w:r>
      <w:r w:rsidR="00E54356">
        <w:rPr>
          <w:rStyle w:val="default"/>
          <w:rFonts w:cs="FrankRuehl" w:hint="cs"/>
          <w:rtl/>
        </w:rPr>
        <w:t>המשנה לנשיא</w:t>
      </w:r>
      <w:r>
        <w:rPr>
          <w:rStyle w:val="default"/>
          <w:rFonts w:cs="FrankRuehl" w:hint="cs"/>
          <w:rtl/>
        </w:rPr>
        <w:t xml:space="preserve"> של בית המשפט הצבאי לערעורים הורה לקבוע את הדיון להרכב של שלושה.</w:t>
      </w:r>
    </w:p>
    <w:p w:rsidR="00D91CBB" w:rsidRDefault="00E54356" w:rsidP="00E5435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D91CBB">
        <w:rPr>
          <w:rStyle w:val="default"/>
          <w:rFonts w:cs="FrankRuehl" w:hint="cs"/>
          <w:rtl/>
        </w:rPr>
        <w:t>לענין סעיף זה</w:t>
      </w:r>
      <w:r>
        <w:rPr>
          <w:rStyle w:val="default"/>
          <w:rFonts w:cs="FrankRuehl" w:hint="cs"/>
          <w:rtl/>
        </w:rPr>
        <w:t>,</w:t>
      </w:r>
      <w:r w:rsidR="00D91CBB">
        <w:rPr>
          <w:rStyle w:val="default"/>
          <w:rFonts w:cs="FrankRuehl" w:hint="cs"/>
          <w:rtl/>
        </w:rPr>
        <w:t xml:space="preserve"> "מאסר" </w:t>
      </w:r>
      <w:r w:rsidR="00D91CBB">
        <w:rPr>
          <w:rStyle w:val="default"/>
          <w:rFonts w:cs="FrankRuehl"/>
          <w:rtl/>
        </w:rPr>
        <w:t>–</w:t>
      </w:r>
      <w:r w:rsidR="00D91CBB">
        <w:rPr>
          <w:rStyle w:val="default"/>
          <w:rFonts w:cs="FrankRuehl" w:hint="cs"/>
          <w:rtl/>
        </w:rPr>
        <w:t xml:space="preserve"> לרבות מאסר על תנאי שהופעל</w:t>
      </w:r>
      <w:r>
        <w:rPr>
          <w:rStyle w:val="default"/>
          <w:rFonts w:cs="FrankRuehl" w:hint="cs"/>
          <w:rtl/>
        </w:rPr>
        <w:t>,</w:t>
      </w:r>
      <w:r w:rsidR="00D91CBB">
        <w:rPr>
          <w:rStyle w:val="default"/>
          <w:rFonts w:cs="FrankRuehl" w:hint="cs"/>
          <w:rtl/>
        </w:rPr>
        <w:t xml:space="preserve"> </w:t>
      </w:r>
      <w:r>
        <w:rPr>
          <w:rStyle w:val="default"/>
          <w:rFonts w:cs="FrankRuehl" w:hint="cs"/>
          <w:rtl/>
        </w:rPr>
        <w:t>ו</w:t>
      </w:r>
      <w:r w:rsidR="00D91CBB">
        <w:rPr>
          <w:rStyle w:val="default"/>
          <w:rFonts w:cs="FrankRuehl" w:hint="cs"/>
          <w:rtl/>
        </w:rPr>
        <w:t>למעט מאסר בשל אי תשלום קנס.</w:t>
      </w:r>
    </w:p>
    <w:p w:rsidR="00D91CBB" w:rsidRDefault="00D91CBB">
      <w:pPr>
        <w:pStyle w:val="P00"/>
        <w:spacing w:before="72"/>
        <w:ind w:left="0" w:right="1134"/>
        <w:rPr>
          <w:rStyle w:val="default"/>
          <w:rFonts w:cs="FrankRuehl"/>
          <w:rtl/>
        </w:rPr>
      </w:pPr>
      <w:bookmarkStart w:id="44" w:name="Seif5"/>
      <w:bookmarkEnd w:id="44"/>
      <w:r>
        <w:rPr>
          <w:rFonts w:cs="Miriam"/>
          <w:lang w:val="he-IL"/>
        </w:rPr>
        <w:pict>
          <v:rect id="_x0000_s2265" style="position:absolute;left:0;text-align:left;margin-left:464.35pt;margin-top:7.1pt;width:75.05pt;height:10.1pt;z-index:251347456" o:allowincell="f" filled="f" stroked="f" strokecolor="lime" strokeweight=".25pt">
            <v:textbox style="mso-next-textbox:#_x0000_s2265" inset="0,0,0,0">
              <w:txbxContent>
                <w:p w:rsidR="00E808A3" w:rsidRDefault="00E808A3">
                  <w:pPr>
                    <w:spacing w:line="160" w:lineRule="exact"/>
                    <w:rPr>
                      <w:rFonts w:cs="Miriam" w:hint="cs"/>
                      <w:sz w:val="18"/>
                      <w:szCs w:val="18"/>
                      <w:rtl/>
                    </w:rPr>
                  </w:pPr>
                  <w:r>
                    <w:rPr>
                      <w:rFonts w:cs="Miriam" w:hint="cs"/>
                      <w:sz w:val="18"/>
                      <w:szCs w:val="18"/>
                      <w:rtl/>
                    </w:rPr>
                    <w:t>החלפת שופט</w:t>
                  </w:r>
                </w:p>
              </w:txbxContent>
            </v:textbox>
            <w10:anchorlock/>
          </v:rect>
        </w:pict>
      </w:r>
      <w:r w:rsidR="00515305">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כל עוד לא הוחל בגביית ראיות, רשאי שופט אחר להמשיך במשפט מן השלב שאליו הגיע קודמו; הוחל בגביית ראיות ונבצר משופט מסיבה כלשהי לסיים את המשפט, רשאי שופט אחר להמשיך </w:t>
      </w:r>
      <w:r w:rsidR="00515305">
        <w:rPr>
          <w:rStyle w:val="default"/>
          <w:rFonts w:cs="FrankRuehl" w:hint="cs"/>
          <w:rtl/>
        </w:rPr>
        <w:t xml:space="preserve">את </w:t>
      </w:r>
      <w:r>
        <w:rPr>
          <w:rStyle w:val="default"/>
          <w:rFonts w:cs="FrankRuehl" w:hint="cs"/>
          <w:rtl/>
        </w:rPr>
        <w:t>המשפט מן השלב שאליו הגיע קודמו ורשאי הוא, לאחר שנתן הזדמנות לבעלי הדין להשמיע טענותיהם לענין, לנהוג בראיות שגבה קודמו כאילו גבה אותן בעצמו או לחזור ולגבותן, כולן או מקצתן.</w:t>
      </w:r>
    </w:p>
    <w:p w:rsidR="008E76E8" w:rsidRDefault="008E76E8" w:rsidP="008E76E8">
      <w:pPr>
        <w:pStyle w:val="P00"/>
        <w:spacing w:before="72"/>
        <w:ind w:left="0" w:right="1134"/>
        <w:rPr>
          <w:rStyle w:val="default"/>
          <w:rFonts w:cs="FrankRuehl"/>
          <w:rtl/>
        </w:rPr>
      </w:pPr>
      <w:bookmarkStart w:id="45" w:name="Seif425"/>
      <w:bookmarkEnd w:id="45"/>
      <w:r>
        <w:rPr>
          <w:rFonts w:cs="Miriam"/>
          <w:lang w:val="he-IL"/>
        </w:rPr>
        <w:pict>
          <v:rect id="_x0000_s4009" style="position:absolute;left:0;text-align:left;margin-left:464.35pt;margin-top:7.1pt;width:75.05pt;height:26.8pt;z-index:251945472" o:allowincell="f" filled="f" stroked="f" strokecolor="lime" strokeweight=".25pt">
            <v:textbox style="mso-next-textbox:#_x0000_s4009" inset="0,0,0,0">
              <w:txbxContent>
                <w:p w:rsidR="008E76E8" w:rsidRDefault="000E01CC" w:rsidP="008E76E8">
                  <w:pPr>
                    <w:spacing w:line="160" w:lineRule="exact"/>
                    <w:rPr>
                      <w:rFonts w:cs="Miriam"/>
                      <w:sz w:val="18"/>
                      <w:szCs w:val="18"/>
                      <w:rtl/>
                    </w:rPr>
                  </w:pPr>
                  <w:r>
                    <w:rPr>
                      <w:rFonts w:cs="Miriam" w:hint="cs"/>
                      <w:sz w:val="18"/>
                      <w:szCs w:val="18"/>
                      <w:rtl/>
                    </w:rPr>
                    <w:t>עילות פסלות</w:t>
                  </w:r>
                </w:p>
                <w:p w:rsidR="000E01CC" w:rsidRDefault="000E01CC" w:rsidP="008E76E8">
                  <w:pPr>
                    <w:spacing w:line="160" w:lineRule="exact"/>
                    <w:rPr>
                      <w:rFonts w:cs="Miriam" w:hint="cs"/>
                      <w:sz w:val="18"/>
                      <w:szCs w:val="18"/>
                      <w:rtl/>
                    </w:rPr>
                  </w:pPr>
                  <w:r>
                    <w:rPr>
                      <w:rFonts w:cs="Miriam" w:hint="cs"/>
                      <w:sz w:val="18"/>
                      <w:szCs w:val="18"/>
                      <w:rtl/>
                    </w:rPr>
                    <w:t>תיקון מס' 70 (מס' 2026) תשפ"א-2021</w:t>
                  </w:r>
                </w:p>
              </w:txbxContent>
            </v:textbox>
            <w10:anchorlock/>
          </v:rect>
        </w:pict>
      </w:r>
      <w:r>
        <w:rPr>
          <w:rStyle w:val="big-number"/>
          <w:rFonts w:cs="Miriam" w:hint="cs"/>
          <w:rtl/>
        </w:rPr>
        <w:t>20</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0E01CC">
        <w:rPr>
          <w:rStyle w:val="default"/>
          <w:rFonts w:cs="FrankRuehl" w:hint="cs"/>
          <w:rtl/>
        </w:rPr>
        <w:t>(א)</w:t>
      </w:r>
      <w:r w:rsidR="000E01CC">
        <w:rPr>
          <w:rStyle w:val="default"/>
          <w:rFonts w:cs="FrankRuehl"/>
          <w:rtl/>
        </w:rPr>
        <w:tab/>
      </w:r>
      <w:r w:rsidR="000E01CC">
        <w:rPr>
          <w:rStyle w:val="default"/>
          <w:rFonts w:cs="FrankRuehl" w:hint="cs"/>
          <w:rtl/>
        </w:rPr>
        <w:t>שופט לא ישב בדין אם מצא, מיזמתו או לבקשת בעל דין, כי קיימות נסיבות שיש בהן כדי ליצור חשש ממשי למשוא פנים בניהול המשפט</w:t>
      </w:r>
      <w:r>
        <w:rPr>
          <w:rStyle w:val="default"/>
          <w:rFonts w:cs="FrankRuehl" w:hint="cs"/>
          <w:rtl/>
        </w:rPr>
        <w:t>.</w:t>
      </w:r>
    </w:p>
    <w:p w:rsidR="000E01CC" w:rsidRDefault="000E01CC" w:rsidP="008E76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מהוראות סעיף קטן (א), שופט לא ישב בדין בידעו שמתקיים אחד מאלה:</w:t>
      </w:r>
    </w:p>
    <w:p w:rsidR="000E01CC" w:rsidRDefault="000E01CC" w:rsidP="000E01C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צד להליך, בא כוחו או עד מרכזי, הוא בן משפחה של השופט או שקיימת ביניהם קרבה ממשית אחרת;</w:t>
      </w:r>
    </w:p>
    <w:p w:rsidR="000E01CC" w:rsidRDefault="000E01CC" w:rsidP="000E01C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יש לשופט ענין כספי ממשי או עניין אישי ממשי בהליך או בתוצאותיו, בצד להליך, בבא כוחו או בעד מרכזי, או שלבן משפחה מדרגה ראשונה של השופט יש ענין כספי ממשי או עניין אישי ממשי בהליך או בתוצאותיו, בצד להליך או בבא כוחו;</w:t>
      </w:r>
    </w:p>
    <w:p w:rsidR="000E01CC" w:rsidRDefault="000E01CC" w:rsidP="000E01C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בטרם התמנה לשופט היה השופט מעורב באותו ענין הנדון בהליך שלפניו כבא כוח, כבורר, כמגשר, כעד, כיועץ מקצועי, כמומחה, או בדרך דומה אחרת;</w:t>
      </w:r>
    </w:p>
    <w:p w:rsidR="000E01CC" w:rsidRDefault="000E01CC" w:rsidP="000E01CC">
      <w:pPr>
        <w:pStyle w:val="P00"/>
        <w:spacing w:before="72"/>
        <w:ind w:left="0" w:right="1134"/>
        <w:rPr>
          <w:rStyle w:val="default"/>
          <w:rFonts w:cs="FrankRuehl"/>
          <w:rtl/>
        </w:rPr>
      </w:pPr>
      <w:r>
        <w:rPr>
          <w:rStyle w:val="default"/>
          <w:rFonts w:cs="FrankRuehl" w:hint="cs"/>
          <w:rtl/>
        </w:rPr>
        <w:t xml:space="preserve">לעניין סעיף קטן זה </w:t>
      </w:r>
      <w:r>
        <w:rPr>
          <w:rStyle w:val="default"/>
          <w:rFonts w:cs="FrankRuehl"/>
          <w:rtl/>
        </w:rPr>
        <w:t>–</w:t>
      </w:r>
    </w:p>
    <w:p w:rsidR="000E01CC" w:rsidRDefault="000E01CC" w:rsidP="000E01C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"בן משפחה" </w:t>
      </w:r>
      <w:r>
        <w:rPr>
          <w:rStyle w:val="default"/>
          <w:rFonts w:cs="FrankRuehl"/>
          <w:rtl/>
        </w:rPr>
        <w:t>–</w:t>
      </w:r>
      <w:r>
        <w:rPr>
          <w:rStyle w:val="default"/>
          <w:rFonts w:cs="FrankRuehl" w:hint="cs"/>
          <w:rtl/>
        </w:rPr>
        <w:t xml:space="preserve"> בן זוג, הורה, הורה של בן זוג, ילד, אח, סב, נכד וכן ילד או בן זוג של כל אחד מאלה ולרבות מי שהיה אפוטרופוס או מי ששימש משפחה אומנת של השופט או שהשופט היא אפוטרופסו או שימש משפחה אומנת שלו;</w:t>
      </w:r>
    </w:p>
    <w:p w:rsidR="000E01CC" w:rsidRDefault="000E01CC" w:rsidP="000E01C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"בן משפחה מדרגה ראשונה" </w:t>
      </w:r>
      <w:r>
        <w:rPr>
          <w:rStyle w:val="default"/>
          <w:rFonts w:cs="FrankRuehl"/>
          <w:rtl/>
        </w:rPr>
        <w:t>–</w:t>
      </w:r>
      <w:r>
        <w:rPr>
          <w:rStyle w:val="default"/>
          <w:rFonts w:cs="FrankRuehl" w:hint="cs"/>
          <w:rtl/>
        </w:rPr>
        <w:t xml:space="preserve"> בן זוג, הורה, ילד, אח וכן ילד או בן זוג של כל אחד מאלה ולרבות מי שהיה אפוטרופוס או מי ששימש משפחה אומנת של השופט או שהשופט היה אפוטרופסו או שימש משפחה אומנת שלו;</w:t>
      </w:r>
    </w:p>
    <w:p w:rsidR="000E01CC" w:rsidRDefault="000E01CC" w:rsidP="000E01C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"עד מרכזי" </w:t>
      </w:r>
      <w:r>
        <w:rPr>
          <w:rStyle w:val="default"/>
          <w:rFonts w:cs="FrankRuehl"/>
          <w:rtl/>
        </w:rPr>
        <w:t>–</w:t>
      </w:r>
      <w:r>
        <w:rPr>
          <w:rStyle w:val="default"/>
          <w:rFonts w:cs="FrankRuehl" w:hint="cs"/>
          <w:rtl/>
        </w:rPr>
        <w:t xml:space="preserve"> עד שנדרשת הערכת מהימנותו לצורך הכרעה בהליך.</w:t>
      </w:r>
    </w:p>
    <w:p w:rsidR="000E01CC" w:rsidRDefault="000E01CC" w:rsidP="008E76E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בסעיפים קטנים (א) ו-(ב), שופט רשאי לשבת בדין אם מפאת דחיפות העניין לא ניתן לקיים את ההליך לפני שופט אחר ועלול להיגרם נזק חמור או עיוות דין אם לא ידון בענין.</w:t>
      </w:r>
    </w:p>
    <w:p w:rsidR="000E01CC" w:rsidRDefault="000E01CC" w:rsidP="008E76E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בסעיף קטן (ב)(2), שופט רשאי לשבת בדין אם העברת העניין לכל שופט אחר לא תשנה את עילת הפסלות.</w:t>
      </w:r>
    </w:p>
    <w:p w:rsidR="008E76E8" w:rsidRPr="00284F9F" w:rsidRDefault="008E76E8" w:rsidP="008E76E8">
      <w:pPr>
        <w:pStyle w:val="P00"/>
        <w:spacing w:before="0"/>
        <w:ind w:left="0" w:right="1134"/>
        <w:rPr>
          <w:rStyle w:val="default"/>
          <w:rFonts w:cs="FrankRuehl"/>
          <w:vanish/>
          <w:color w:val="FF0000"/>
          <w:sz w:val="20"/>
          <w:szCs w:val="20"/>
          <w:shd w:val="clear" w:color="auto" w:fill="FFFF99"/>
          <w:rtl/>
        </w:rPr>
      </w:pPr>
      <w:bookmarkStart w:id="46" w:name="Rov719"/>
      <w:r w:rsidRPr="00284F9F">
        <w:rPr>
          <w:rStyle w:val="default"/>
          <w:rFonts w:cs="FrankRuehl" w:hint="cs"/>
          <w:vanish/>
          <w:color w:val="FF0000"/>
          <w:sz w:val="20"/>
          <w:szCs w:val="20"/>
          <w:shd w:val="clear" w:color="auto" w:fill="FFFF99"/>
          <w:rtl/>
        </w:rPr>
        <w:t>מיום 14.2.2021</w:t>
      </w:r>
    </w:p>
    <w:p w:rsidR="008E76E8" w:rsidRPr="00284F9F" w:rsidRDefault="008E76E8" w:rsidP="008E76E8">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70 (מס' 2026) תשפ"א-2021</w:t>
      </w:r>
    </w:p>
    <w:p w:rsidR="00D5696A" w:rsidRPr="00284F9F" w:rsidRDefault="00D5696A" w:rsidP="008E76E8">
      <w:pPr>
        <w:pStyle w:val="P00"/>
        <w:spacing w:before="0"/>
        <w:ind w:left="0" w:right="1134"/>
        <w:rPr>
          <w:rStyle w:val="default"/>
          <w:rFonts w:cs="FrankRuehl"/>
          <w:vanish/>
          <w:sz w:val="20"/>
          <w:szCs w:val="20"/>
          <w:shd w:val="clear" w:color="auto" w:fill="FFFF99"/>
          <w:rtl/>
        </w:rPr>
      </w:pPr>
      <w:hyperlink r:id="rId36" w:history="1">
        <w:r w:rsidRPr="00284F9F">
          <w:rPr>
            <w:rStyle w:val="Hyperlink"/>
            <w:rFonts w:cs="FrankRuehl" w:hint="cs"/>
            <w:vanish/>
            <w:szCs w:val="20"/>
            <w:shd w:val="clear" w:color="auto" w:fill="FFFF99"/>
            <w:rtl/>
          </w:rPr>
          <w:t>קובץ המנשרים מס' 256</w:t>
        </w:r>
      </w:hyperlink>
      <w:r w:rsidRPr="00284F9F">
        <w:rPr>
          <w:rStyle w:val="default"/>
          <w:rFonts w:cs="FrankRuehl" w:hint="cs"/>
          <w:vanish/>
          <w:sz w:val="20"/>
          <w:szCs w:val="20"/>
          <w:shd w:val="clear" w:color="auto" w:fill="FFFF99"/>
          <w:rtl/>
        </w:rPr>
        <w:t xml:space="preserve"> מחודש אפריל 2021 עמ' 11173</w:t>
      </w:r>
    </w:p>
    <w:p w:rsidR="008E76E8" w:rsidRPr="000E01CC" w:rsidRDefault="008E76E8" w:rsidP="000E01CC">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20א</w:t>
      </w:r>
      <w:bookmarkEnd w:id="46"/>
    </w:p>
    <w:p w:rsidR="00515305" w:rsidRPr="00515305" w:rsidRDefault="00515305" w:rsidP="00515305">
      <w:pPr>
        <w:pStyle w:val="medium2-header"/>
        <w:keepLines w:val="0"/>
        <w:spacing w:before="72"/>
        <w:ind w:left="0" w:right="1134"/>
        <w:rPr>
          <w:rFonts w:cs="FrankRuehl" w:hint="cs"/>
          <w:noProof/>
          <w:rtl/>
        </w:rPr>
      </w:pPr>
      <w:bookmarkStart w:id="47" w:name="med2"/>
      <w:bookmarkEnd w:id="47"/>
      <w:r w:rsidRPr="00515305">
        <w:rPr>
          <w:rFonts w:cs="FrankRuehl" w:hint="cs"/>
          <w:noProof/>
          <w:rtl/>
        </w:rPr>
        <w:t>פרק ג' – עיכוב, מעצר, שחרור, חיפוש, תפיסה וחילוט</w:t>
      </w:r>
    </w:p>
    <w:p w:rsidR="00515305" w:rsidRPr="00515305" w:rsidRDefault="00515305" w:rsidP="00515305">
      <w:pPr>
        <w:pStyle w:val="header-2"/>
        <w:ind w:left="0" w:right="1134"/>
        <w:rPr>
          <w:rFonts w:cs="Miriam" w:hint="cs"/>
          <w:rtl/>
        </w:rPr>
      </w:pPr>
      <w:bookmarkStart w:id="48" w:name="hed20"/>
      <w:bookmarkEnd w:id="48"/>
      <w:r w:rsidRPr="00515305">
        <w:rPr>
          <w:rFonts w:cs="Miriam" w:hint="cs"/>
          <w:rtl/>
        </w:rPr>
        <w:t>סימן א' – הוראות כלליות</w:t>
      </w:r>
    </w:p>
    <w:p w:rsidR="00515305" w:rsidRDefault="00515305" w:rsidP="00515305">
      <w:pPr>
        <w:pStyle w:val="P00"/>
        <w:spacing w:before="72"/>
        <w:ind w:left="0" w:right="1134"/>
        <w:rPr>
          <w:rStyle w:val="big-number"/>
          <w:rFonts w:cs="FrankRuehl" w:hint="cs"/>
          <w:sz w:val="26"/>
          <w:szCs w:val="26"/>
          <w:rtl/>
        </w:rPr>
      </w:pPr>
      <w:bookmarkStart w:id="49" w:name="Seif21"/>
      <w:bookmarkEnd w:id="49"/>
      <w:r>
        <w:rPr>
          <w:rFonts w:cs="Miriam"/>
          <w:lang w:val="he-IL"/>
        </w:rPr>
        <w:pict>
          <v:rect id="_x0000_s2908" style="position:absolute;left:0;text-align:left;margin-left:464.35pt;margin-top:7.1pt;width:75.05pt;height:17.4pt;z-index:251363840" o:allowincell="f" filled="f" stroked="f" strokecolor="lime" strokeweight=".25pt">
            <v:textbox style="mso-next-textbox:#_x0000_s2908" inset="0,0,0,0">
              <w:txbxContent>
                <w:p w:rsidR="00E808A3" w:rsidRDefault="00E808A3" w:rsidP="00515305">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הוראות פרק זה וההוראות מכוחו יחולו גם לגבי עבירה על תחיקת בטחון, לגבי עבירה על דין אחר כלשהו שהוא בר-תוקף באזור ולגבי מעשה, מחדל או נסיון שבוצע בישראל או באזור מוחזק בידי צה"ל ושהוא בר עונשין, מכוח הדין או תחיקת הבטחון החלים במקום בו בוצע.</w:t>
      </w:r>
    </w:p>
    <w:p w:rsidR="00515305" w:rsidRPr="00515305" w:rsidRDefault="00515305" w:rsidP="00515305">
      <w:pPr>
        <w:pStyle w:val="header-2"/>
        <w:ind w:left="0" w:right="1134"/>
        <w:rPr>
          <w:rFonts w:cs="Miriam" w:hint="cs"/>
          <w:rtl/>
        </w:rPr>
      </w:pPr>
      <w:bookmarkStart w:id="50" w:name="hed21"/>
      <w:bookmarkEnd w:id="50"/>
      <w:r w:rsidRPr="00515305">
        <w:rPr>
          <w:rFonts w:cs="Miriam" w:hint="cs"/>
          <w:rtl/>
        </w:rPr>
        <w:t>סימן ב' – עיכוב</w:t>
      </w:r>
    </w:p>
    <w:p w:rsidR="00515305" w:rsidRDefault="00515305" w:rsidP="00515305">
      <w:pPr>
        <w:pStyle w:val="P00"/>
        <w:spacing w:before="72"/>
        <w:ind w:left="0" w:right="1134"/>
        <w:rPr>
          <w:rStyle w:val="default"/>
          <w:rFonts w:cs="FrankRuehl" w:hint="cs"/>
          <w:rtl/>
        </w:rPr>
      </w:pPr>
      <w:bookmarkStart w:id="51" w:name="Seif22"/>
      <w:bookmarkEnd w:id="51"/>
      <w:r>
        <w:rPr>
          <w:rFonts w:cs="Miriam"/>
          <w:lang w:val="he-IL"/>
        </w:rPr>
        <w:pict>
          <v:rect id="_x0000_s2909" style="position:absolute;left:0;text-align:left;margin-left:464.35pt;margin-top:7.1pt;width:75.05pt;height:12.25pt;z-index:251364864" o:allowincell="f" filled="f" stroked="f" strokecolor="lime" strokeweight=".25pt">
            <v:textbox style="mso-next-textbox:#_x0000_s2909" inset="0,0,0,0">
              <w:txbxContent>
                <w:p w:rsidR="00E808A3" w:rsidRDefault="00E808A3" w:rsidP="00515305">
                  <w:pPr>
                    <w:pStyle w:val="a7"/>
                    <w:rPr>
                      <w:rFonts w:hint="cs"/>
                      <w:noProof/>
                      <w:rtl/>
                    </w:rPr>
                  </w:pPr>
                  <w:r>
                    <w:rPr>
                      <w:rFonts w:hint="cs"/>
                      <w:noProof/>
                      <w:rtl/>
                    </w:rPr>
                    <w:t>עיכוב</w:t>
                  </w:r>
                </w:p>
              </w:txbxContent>
            </v:textbox>
            <w10:anchorlock/>
          </v:rect>
        </w:pict>
      </w:r>
      <w:r>
        <w:rPr>
          <w:rStyle w:val="big-number"/>
          <w:rFonts w:cs="Miriam" w:hint="cs"/>
          <w:rtl/>
        </w:rPr>
        <w:t>22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בסימן זה </w:t>
      </w:r>
      <w:r>
        <w:rPr>
          <w:rStyle w:val="default"/>
          <w:rFonts w:cs="FrankRuehl"/>
          <w:rtl/>
        </w:rPr>
        <w:t>–</w:t>
      </w:r>
    </w:p>
    <w:p w:rsidR="00515305" w:rsidRDefault="00515305" w:rsidP="00EB355F">
      <w:pPr>
        <w:pStyle w:val="P00"/>
        <w:spacing w:before="72"/>
        <w:ind w:left="0" w:right="1134"/>
        <w:rPr>
          <w:rStyle w:val="default"/>
          <w:rFonts w:cs="FrankRuehl" w:hint="cs"/>
          <w:rtl/>
        </w:rPr>
      </w:pPr>
      <w:r>
        <w:rPr>
          <w:rStyle w:val="default"/>
          <w:rFonts w:cs="FrankRuehl" w:hint="cs"/>
          <w:rtl/>
        </w:rPr>
        <w:tab/>
        <w:t xml:space="preserve">"עיכוב" </w:t>
      </w:r>
      <w:r>
        <w:rPr>
          <w:rStyle w:val="default"/>
          <w:rFonts w:cs="FrankRuehl"/>
          <w:rtl/>
        </w:rPr>
        <w:t>–</w:t>
      </w:r>
      <w:r>
        <w:rPr>
          <w:rStyle w:val="default"/>
          <w:rFonts w:cs="FrankRuehl" w:hint="cs"/>
          <w:rtl/>
        </w:rPr>
        <w:t xml:space="preserve"> הגבלת חירותו של אדם לנוע באופן חופשי, בשל חשד שבוצעה עבירה או כדי למנוע ביצוע </w:t>
      </w:r>
      <w:r w:rsidRPr="00515305">
        <w:rPr>
          <w:rStyle w:val="big-number"/>
          <w:rFonts w:cs="FrankRuehl" w:hint="cs"/>
          <w:sz w:val="26"/>
          <w:szCs w:val="26"/>
          <w:rtl/>
        </w:rPr>
        <w:t>עבירה</w:t>
      </w:r>
      <w:r>
        <w:rPr>
          <w:rStyle w:val="default"/>
          <w:rFonts w:cs="FrankRuehl" w:hint="cs"/>
          <w:rtl/>
        </w:rPr>
        <w:t xml:space="preserve"> כאשר הגבלת החירות מסויגת מראש בזמן ובתכלית, הכל כאמור </w:t>
      </w:r>
      <w:r w:rsidR="00EB355F">
        <w:rPr>
          <w:rStyle w:val="default"/>
          <w:rFonts w:cs="FrankRuehl" w:hint="cs"/>
          <w:rtl/>
        </w:rPr>
        <w:t>בסימן זה.</w:t>
      </w:r>
    </w:p>
    <w:p w:rsidR="00515305" w:rsidRPr="00515305" w:rsidRDefault="00EB355F" w:rsidP="00EB355F">
      <w:pPr>
        <w:pStyle w:val="P00"/>
        <w:spacing w:before="72"/>
        <w:ind w:left="0" w:right="1134"/>
        <w:rPr>
          <w:rStyle w:val="big-number"/>
          <w:rFonts w:cs="FrankRuehl" w:hint="cs"/>
          <w:sz w:val="26"/>
          <w:szCs w:val="26"/>
          <w:rtl/>
        </w:rPr>
      </w:pPr>
      <w:r>
        <w:rPr>
          <w:rStyle w:val="big-number"/>
          <w:rFonts w:cs="FrankRuehl" w:hint="cs"/>
          <w:sz w:val="26"/>
          <w:szCs w:val="26"/>
          <w:rtl/>
        </w:rPr>
        <w:tab/>
      </w:r>
      <w:r w:rsidR="00515305" w:rsidRPr="00515305">
        <w:rPr>
          <w:rStyle w:val="big-number"/>
          <w:rFonts w:cs="FrankRuehl" w:hint="cs"/>
          <w:sz w:val="26"/>
          <w:szCs w:val="26"/>
          <w:rtl/>
        </w:rPr>
        <w:t>(</w:t>
      </w:r>
      <w:r>
        <w:rPr>
          <w:rStyle w:val="big-number"/>
          <w:rFonts w:cs="FrankRuehl" w:hint="cs"/>
          <w:sz w:val="26"/>
          <w:szCs w:val="26"/>
          <w:rtl/>
        </w:rPr>
        <w:t>ב</w:t>
      </w:r>
      <w:r w:rsidR="00515305" w:rsidRPr="00515305">
        <w:rPr>
          <w:rStyle w:val="big-number"/>
          <w:rFonts w:cs="FrankRuehl" w:hint="cs"/>
          <w:sz w:val="26"/>
          <w:szCs w:val="26"/>
          <w:rtl/>
        </w:rPr>
        <w:t>)</w:t>
      </w:r>
      <w:r w:rsidR="00515305" w:rsidRPr="00515305">
        <w:rPr>
          <w:rStyle w:val="big-number"/>
          <w:rFonts w:cs="FrankRuehl" w:hint="cs"/>
          <w:sz w:val="26"/>
          <w:szCs w:val="26"/>
          <w:rtl/>
        </w:rPr>
        <w:tab/>
        <w:t>היה לחייל יסוד סביר לחש</w:t>
      </w:r>
      <w:r>
        <w:rPr>
          <w:rStyle w:val="big-number"/>
          <w:rFonts w:cs="FrankRuehl" w:hint="cs"/>
          <w:sz w:val="26"/>
          <w:szCs w:val="26"/>
          <w:rtl/>
        </w:rPr>
        <w:t>ו</w:t>
      </w:r>
      <w:r w:rsidR="00515305" w:rsidRPr="00515305">
        <w:rPr>
          <w:rStyle w:val="big-number"/>
          <w:rFonts w:cs="FrankRuehl" w:hint="cs"/>
          <w:sz w:val="26"/>
          <w:szCs w:val="26"/>
          <w:rtl/>
        </w:rPr>
        <w:t>ד כי אדם עבר עבירה על תחיקת הביטחון, או כי הוא עומד לעבור עבירה העלולה לסכן את שלומו או בטחונו של אדם, או את שלום הציבור או ביטחונו, רשאי הוא לעכבו כדי לברר את זהותו ומענו או כדי לחקור אותו ולמסור לו מסמכים, במקום הימצאו.</w:t>
      </w:r>
    </w:p>
    <w:p w:rsidR="00515305" w:rsidRPr="00515305" w:rsidRDefault="00EB355F" w:rsidP="00EB355F">
      <w:pPr>
        <w:pStyle w:val="P00"/>
        <w:spacing w:before="72"/>
        <w:ind w:left="0" w:right="1134"/>
        <w:rPr>
          <w:rStyle w:val="big-number"/>
          <w:rFonts w:cs="FrankRuehl" w:hint="cs"/>
          <w:sz w:val="26"/>
          <w:szCs w:val="26"/>
          <w:rtl/>
        </w:rPr>
      </w:pPr>
      <w:r>
        <w:rPr>
          <w:rStyle w:val="big-number"/>
          <w:rFonts w:cs="FrankRuehl" w:hint="cs"/>
          <w:sz w:val="26"/>
          <w:szCs w:val="26"/>
          <w:rtl/>
        </w:rPr>
        <w:tab/>
      </w:r>
      <w:r w:rsidR="00515305" w:rsidRPr="00515305">
        <w:rPr>
          <w:rStyle w:val="big-number"/>
          <w:rFonts w:cs="FrankRuehl" w:hint="cs"/>
          <w:sz w:val="26"/>
          <w:szCs w:val="26"/>
          <w:rtl/>
        </w:rPr>
        <w:t>(</w:t>
      </w:r>
      <w:r>
        <w:rPr>
          <w:rStyle w:val="big-number"/>
          <w:rFonts w:cs="FrankRuehl" w:hint="cs"/>
          <w:sz w:val="26"/>
          <w:szCs w:val="26"/>
          <w:rtl/>
        </w:rPr>
        <w:t>ג</w:t>
      </w:r>
      <w:r w:rsidR="00515305" w:rsidRPr="00515305">
        <w:rPr>
          <w:rStyle w:val="big-number"/>
          <w:rFonts w:cs="FrankRuehl" w:hint="cs"/>
          <w:sz w:val="26"/>
          <w:szCs w:val="26"/>
          <w:rtl/>
        </w:rPr>
        <w:t>)</w:t>
      </w:r>
      <w:r w:rsidR="00515305" w:rsidRPr="00515305">
        <w:rPr>
          <w:rStyle w:val="big-number"/>
          <w:rFonts w:cs="FrankRuehl" w:hint="cs"/>
          <w:sz w:val="26"/>
          <w:szCs w:val="26"/>
          <w:rtl/>
        </w:rPr>
        <w:tab/>
        <w:t>חייל רשאי לדרוש מאדם להילוות עמו למקום בו מצוי בעל סמכות חקירה כדין או לזמנו למקום בו מצוי בעל סמכות חקירה כדין, למועד אחר שיקבע, אם נתקיימו שניים אלה:</w:t>
      </w:r>
    </w:p>
    <w:p w:rsidR="00515305" w:rsidRPr="00515305" w:rsidRDefault="00515305" w:rsidP="00EB355F">
      <w:pPr>
        <w:pStyle w:val="P00"/>
        <w:spacing w:before="72"/>
        <w:ind w:left="1021" w:right="1134"/>
        <w:rPr>
          <w:rStyle w:val="big-number"/>
          <w:rFonts w:cs="FrankRuehl" w:hint="cs"/>
          <w:sz w:val="26"/>
          <w:szCs w:val="26"/>
          <w:rtl/>
        </w:rPr>
      </w:pPr>
      <w:r w:rsidRPr="00515305">
        <w:rPr>
          <w:rStyle w:val="big-number"/>
          <w:rFonts w:cs="FrankRuehl" w:hint="cs"/>
          <w:sz w:val="26"/>
          <w:szCs w:val="26"/>
          <w:rtl/>
        </w:rPr>
        <w:t>(1)</w:t>
      </w:r>
      <w:r w:rsidRPr="00515305">
        <w:rPr>
          <w:rStyle w:val="big-number"/>
          <w:rFonts w:cs="FrankRuehl" w:hint="cs"/>
          <w:sz w:val="26"/>
          <w:szCs w:val="26"/>
          <w:rtl/>
        </w:rPr>
        <w:tab/>
        <w:t>יש יסוד סביר לחש</w:t>
      </w:r>
      <w:r w:rsidR="00EB355F">
        <w:rPr>
          <w:rStyle w:val="big-number"/>
          <w:rFonts w:cs="FrankRuehl" w:hint="cs"/>
          <w:sz w:val="26"/>
          <w:szCs w:val="26"/>
          <w:rtl/>
        </w:rPr>
        <w:t>ו</w:t>
      </w:r>
      <w:r w:rsidRPr="00515305">
        <w:rPr>
          <w:rStyle w:val="big-number"/>
          <w:rFonts w:cs="FrankRuehl" w:hint="cs"/>
          <w:sz w:val="26"/>
          <w:szCs w:val="26"/>
          <w:rtl/>
        </w:rPr>
        <w:t>ד שהוא עבר עבירה או יש הסתברות גבוהה שהוא עומד לעבור עבירה כאמור בסעיף קטן (</w:t>
      </w:r>
      <w:r w:rsidR="00EB355F">
        <w:rPr>
          <w:rStyle w:val="big-number"/>
          <w:rFonts w:cs="FrankRuehl" w:hint="cs"/>
          <w:sz w:val="26"/>
          <w:szCs w:val="26"/>
          <w:rtl/>
        </w:rPr>
        <w:t>ב</w:t>
      </w:r>
      <w:r w:rsidRPr="00515305">
        <w:rPr>
          <w:rStyle w:val="big-number"/>
          <w:rFonts w:cs="FrankRuehl" w:hint="cs"/>
          <w:sz w:val="26"/>
          <w:szCs w:val="26"/>
          <w:rtl/>
        </w:rPr>
        <w:t>);</w:t>
      </w:r>
    </w:p>
    <w:p w:rsidR="00515305" w:rsidRPr="00515305" w:rsidRDefault="00515305" w:rsidP="00EB355F">
      <w:pPr>
        <w:pStyle w:val="P00"/>
        <w:spacing w:before="72"/>
        <w:ind w:left="1021" w:right="1134"/>
        <w:rPr>
          <w:rStyle w:val="big-number"/>
          <w:rFonts w:cs="FrankRuehl" w:hint="cs"/>
          <w:sz w:val="26"/>
          <w:szCs w:val="26"/>
          <w:rtl/>
        </w:rPr>
      </w:pPr>
      <w:r w:rsidRPr="00515305">
        <w:rPr>
          <w:rStyle w:val="big-number"/>
          <w:rFonts w:cs="FrankRuehl" w:hint="cs"/>
          <w:sz w:val="26"/>
          <w:szCs w:val="26"/>
          <w:rtl/>
        </w:rPr>
        <w:t>(2)</w:t>
      </w:r>
      <w:r w:rsidRPr="00515305">
        <w:rPr>
          <w:rStyle w:val="big-number"/>
          <w:rFonts w:cs="FrankRuehl" w:hint="cs"/>
          <w:sz w:val="26"/>
          <w:szCs w:val="26"/>
          <w:rtl/>
        </w:rPr>
        <w:tab/>
        <w:t>הזיהוי היה בלתי מספיק, או לא ניתן לחקור אותו במקום הימצאו.</w:t>
      </w:r>
    </w:p>
    <w:p w:rsidR="00515305" w:rsidRPr="00EB355F" w:rsidRDefault="00EB355F" w:rsidP="00EB355F">
      <w:pPr>
        <w:pStyle w:val="P00"/>
        <w:spacing w:before="72"/>
        <w:ind w:left="0" w:right="1134"/>
        <w:rPr>
          <w:rStyle w:val="big-number"/>
          <w:rFonts w:cs="FrankRuehl" w:hint="cs"/>
          <w:sz w:val="26"/>
          <w:szCs w:val="26"/>
          <w:rtl/>
        </w:rPr>
      </w:pPr>
      <w:bookmarkStart w:id="52" w:name="Seif23"/>
      <w:bookmarkEnd w:id="52"/>
      <w:r>
        <w:rPr>
          <w:rFonts w:cs="Miriam"/>
          <w:lang w:val="he-IL"/>
        </w:rPr>
        <w:pict>
          <v:rect id="_x0000_s2910" style="position:absolute;left:0;text-align:left;margin-left:464.35pt;margin-top:7.1pt;width:75.05pt;height:12.25pt;z-index:251365888" o:allowincell="f" filled="f" stroked="f" strokecolor="lime" strokeweight=".25pt">
            <v:textbox style="mso-next-textbox:#_x0000_s2910" inset="0,0,0,0">
              <w:txbxContent>
                <w:p w:rsidR="00E808A3" w:rsidRDefault="00E808A3" w:rsidP="00EB355F">
                  <w:pPr>
                    <w:pStyle w:val="a7"/>
                    <w:rPr>
                      <w:rFonts w:hint="cs"/>
                      <w:noProof/>
                      <w:rtl/>
                    </w:rPr>
                  </w:pPr>
                  <w:r>
                    <w:rPr>
                      <w:rFonts w:hint="cs"/>
                      <w:noProof/>
                      <w:rtl/>
                    </w:rPr>
                    <w:t>עיכוב עד במקום</w:t>
                  </w:r>
                </w:p>
              </w:txbxContent>
            </v:textbox>
            <w10:anchorlock/>
          </v:rect>
        </w:pict>
      </w:r>
      <w:r>
        <w:rPr>
          <w:rStyle w:val="big-number"/>
          <w:rFonts w:cs="Miriam" w:hint="cs"/>
          <w:rtl/>
        </w:rPr>
        <w:t>23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515305" w:rsidRPr="00EB355F">
        <w:rPr>
          <w:rStyle w:val="big-number"/>
          <w:rFonts w:cs="FrankRuehl" w:hint="cs"/>
          <w:sz w:val="26"/>
          <w:szCs w:val="26"/>
          <w:rtl/>
        </w:rPr>
        <w:t>היה לחייל יסוד סביר לחש</w:t>
      </w:r>
      <w:r>
        <w:rPr>
          <w:rStyle w:val="big-number"/>
          <w:rFonts w:cs="FrankRuehl" w:hint="cs"/>
          <w:sz w:val="26"/>
          <w:szCs w:val="26"/>
          <w:rtl/>
        </w:rPr>
        <w:t>ו</w:t>
      </w:r>
      <w:r w:rsidR="00515305" w:rsidRPr="00EB355F">
        <w:rPr>
          <w:rStyle w:val="big-number"/>
          <w:rFonts w:cs="FrankRuehl" w:hint="cs"/>
          <w:sz w:val="26"/>
          <w:szCs w:val="26"/>
          <w:rtl/>
        </w:rPr>
        <w:t>ד שנעברה עבירה או כי עתידה להיעבר עבירה העלולה לסכן את שלומו או בטחונו של אדם, או את שלום הציבור או את בטחון האזור, רשאי הוא לעכב אדם שיכול למסור לו מידע הנוגע לאותה עבירה, כדי לברר את זהותו ומענו. כן רשאי הוא לזמן אותו למקום בו מצוי בעל סמכות חקירה כדין למועד סביר אחר שיקבע לצורך ביצוע אותן פעולות.</w:t>
      </w:r>
    </w:p>
    <w:p w:rsidR="00515305" w:rsidRPr="00EB355F" w:rsidRDefault="00EB355F" w:rsidP="00EB355F">
      <w:pPr>
        <w:pStyle w:val="P00"/>
        <w:spacing w:before="72"/>
        <w:ind w:left="0" w:right="1134"/>
        <w:rPr>
          <w:rStyle w:val="big-number"/>
          <w:rFonts w:cs="FrankRuehl" w:hint="cs"/>
          <w:sz w:val="26"/>
          <w:szCs w:val="26"/>
          <w:rtl/>
        </w:rPr>
      </w:pPr>
      <w:r>
        <w:rPr>
          <w:rStyle w:val="big-number"/>
          <w:rFonts w:cs="FrankRuehl" w:hint="cs"/>
          <w:sz w:val="26"/>
          <w:szCs w:val="26"/>
          <w:rtl/>
        </w:rPr>
        <w:tab/>
      </w:r>
      <w:r w:rsidR="00515305" w:rsidRPr="00EB355F">
        <w:rPr>
          <w:rStyle w:val="big-number"/>
          <w:rFonts w:cs="FrankRuehl" w:hint="cs"/>
          <w:sz w:val="26"/>
          <w:szCs w:val="26"/>
          <w:rtl/>
        </w:rPr>
        <w:t>(ב)</w:t>
      </w:r>
      <w:r w:rsidR="00515305" w:rsidRPr="00EB355F">
        <w:rPr>
          <w:rStyle w:val="big-number"/>
          <w:rFonts w:cs="FrankRuehl" w:hint="cs"/>
          <w:sz w:val="26"/>
          <w:szCs w:val="26"/>
          <w:rtl/>
        </w:rPr>
        <w:tab/>
        <w:t>היה הזיהוי בלתי מספיק, או היה חשש כי האדם לא יתייצב לחקירה במועד, רשאי החייל לבקש מאותו אדם להילוות עמו למקום בו מצוי בעל סמכות חקירה כדין לשם גביית העדות.</w:t>
      </w:r>
    </w:p>
    <w:p w:rsidR="00515305" w:rsidRPr="00E20F24" w:rsidRDefault="00E20F24" w:rsidP="00E20F24">
      <w:pPr>
        <w:pStyle w:val="P00"/>
        <w:spacing w:before="72"/>
        <w:ind w:left="0" w:right="1134"/>
        <w:rPr>
          <w:rStyle w:val="big-number"/>
          <w:rFonts w:cs="FrankRuehl" w:hint="cs"/>
          <w:sz w:val="26"/>
          <w:szCs w:val="26"/>
          <w:rtl/>
        </w:rPr>
      </w:pPr>
      <w:bookmarkStart w:id="53" w:name="Seif24"/>
      <w:bookmarkEnd w:id="53"/>
      <w:r>
        <w:rPr>
          <w:rFonts w:cs="Miriam"/>
          <w:lang w:val="he-IL"/>
        </w:rPr>
        <w:pict>
          <v:rect id="_x0000_s2911" style="position:absolute;left:0;text-align:left;margin-left:464.35pt;margin-top:7.1pt;width:75.05pt;height:12.25pt;z-index:251366912" o:allowincell="f" filled="f" stroked="f" strokecolor="lime" strokeweight=".25pt">
            <v:textbox style="mso-next-textbox:#_x0000_s2911" inset="0,0,0,0">
              <w:txbxContent>
                <w:p w:rsidR="00E808A3" w:rsidRDefault="00E808A3" w:rsidP="00E20F24">
                  <w:pPr>
                    <w:pStyle w:val="a7"/>
                    <w:rPr>
                      <w:rFonts w:hint="cs"/>
                      <w:noProof/>
                      <w:rtl/>
                    </w:rPr>
                  </w:pPr>
                  <w:r>
                    <w:rPr>
                      <w:rFonts w:hint="cs"/>
                      <w:noProof/>
                      <w:rtl/>
                    </w:rPr>
                    <w:t>עיכוב לשם חיפוש</w:t>
                  </w:r>
                </w:p>
              </w:txbxContent>
            </v:textbox>
            <w10:anchorlock/>
          </v:rect>
        </w:pict>
      </w:r>
      <w:r>
        <w:rPr>
          <w:rStyle w:val="big-number"/>
          <w:rFonts w:cs="Miriam" w:hint="cs"/>
          <w:rtl/>
        </w:rPr>
        <w:t>24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515305" w:rsidRPr="00E20F24">
        <w:rPr>
          <w:rStyle w:val="big-number"/>
          <w:rFonts w:cs="FrankRuehl" w:hint="cs"/>
          <w:sz w:val="26"/>
          <w:szCs w:val="26"/>
          <w:rtl/>
        </w:rPr>
        <w:t>הוקנתה בחיקוק הסמכות לחפש במקום, בכליו או על גופו של אדם או בכלי רכב, או הסמכות לדרוש מאדם הצגת מסמכים, רשאי בעל הסמכות לעכב אדם כדי לאפשר את החיפוש או העיון במסמכים, וכן רשאי הוא לדרוש מהאדם למסור את שמו ומענו.</w:t>
      </w:r>
    </w:p>
    <w:p w:rsidR="00515305" w:rsidRDefault="00B616F3" w:rsidP="00B616F3">
      <w:pPr>
        <w:pStyle w:val="P00"/>
        <w:spacing w:before="72"/>
        <w:ind w:left="0" w:right="1134"/>
        <w:rPr>
          <w:rStyle w:val="default"/>
          <w:rFonts w:cs="FrankRuehl" w:hint="cs"/>
          <w:rtl/>
        </w:rPr>
      </w:pPr>
      <w:bookmarkStart w:id="54" w:name="Seif25"/>
      <w:bookmarkEnd w:id="54"/>
      <w:r>
        <w:rPr>
          <w:rFonts w:cs="Miriam"/>
          <w:lang w:val="he-IL"/>
        </w:rPr>
        <w:pict>
          <v:rect id="_x0000_s2912" style="position:absolute;left:0;text-align:left;margin-left:464.35pt;margin-top:7.1pt;width:75.05pt;height:18.4pt;z-index:251367936" o:allowincell="f" filled="f" stroked="f" strokecolor="lime" strokeweight=".25pt">
            <v:textbox style="mso-next-textbox:#_x0000_s2912" inset="0,0,0,0">
              <w:txbxContent>
                <w:p w:rsidR="00E808A3" w:rsidRDefault="00E808A3" w:rsidP="00B616F3">
                  <w:pPr>
                    <w:pStyle w:val="a7"/>
                    <w:rPr>
                      <w:rFonts w:hint="cs"/>
                      <w:noProof/>
                      <w:rtl/>
                    </w:rPr>
                  </w:pPr>
                  <w:r>
                    <w:rPr>
                      <w:rFonts w:hint="cs"/>
                      <w:noProof/>
                      <w:rtl/>
                    </w:rPr>
                    <w:t>עיכוב לשם ביצוע צו מעצר</w:t>
                  </w:r>
                </w:p>
              </w:txbxContent>
            </v:textbox>
            <w10:anchorlock/>
          </v:rect>
        </w:pict>
      </w:r>
      <w:r>
        <w:rPr>
          <w:rStyle w:val="big-number"/>
          <w:rFonts w:cs="Miriam" w:hint="cs"/>
          <w:rtl/>
        </w:rPr>
        <w:t>25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515305">
        <w:rPr>
          <w:rStyle w:val="default"/>
          <w:rFonts w:cs="FrankRuehl" w:hint="cs"/>
          <w:rtl/>
        </w:rPr>
        <w:t>היה לחייל יסוד סביר לחש</w:t>
      </w:r>
      <w:r>
        <w:rPr>
          <w:rStyle w:val="default"/>
          <w:rFonts w:cs="FrankRuehl" w:hint="cs"/>
          <w:rtl/>
        </w:rPr>
        <w:t>ו</w:t>
      </w:r>
      <w:r w:rsidR="00515305">
        <w:rPr>
          <w:rStyle w:val="default"/>
          <w:rFonts w:cs="FrankRuehl" w:hint="cs"/>
          <w:rtl/>
        </w:rPr>
        <w:t>ד כי ניתן נגד אדם צו מעצר או צו מאסר, רשאי הוא לעכבו עד לקבלת עותק הצו, לצורך ביצוע המעצר או המאסר על פיו.</w:t>
      </w:r>
    </w:p>
    <w:p w:rsidR="00515305" w:rsidRDefault="00B616F3" w:rsidP="00B616F3">
      <w:pPr>
        <w:pStyle w:val="P00"/>
        <w:spacing w:before="72"/>
        <w:ind w:left="0" w:right="1134"/>
        <w:rPr>
          <w:rStyle w:val="default"/>
          <w:rFonts w:cs="FrankRuehl" w:hint="cs"/>
          <w:rtl/>
        </w:rPr>
      </w:pPr>
      <w:r>
        <w:rPr>
          <w:rStyle w:val="default"/>
          <w:rFonts w:cs="FrankRuehl" w:hint="cs"/>
          <w:rtl/>
        </w:rPr>
        <w:tab/>
      </w:r>
      <w:r w:rsidR="00515305">
        <w:rPr>
          <w:rStyle w:val="default"/>
          <w:rFonts w:cs="FrankRuehl" w:hint="cs"/>
          <w:rtl/>
        </w:rPr>
        <w:t>(ב)</w:t>
      </w:r>
      <w:r w:rsidR="00515305">
        <w:rPr>
          <w:rStyle w:val="default"/>
          <w:rFonts w:cs="FrankRuehl" w:hint="cs"/>
          <w:rtl/>
        </w:rPr>
        <w:tab/>
        <w:t>לא ניתן לקבל עותק הצו במקום, רשאי חייל לדרוש מאותו אדם להילוות עמו למקום בו מצוי בעל סמכות חקירה כדין, לשם קבלת הצו ולשם ביצוע המעצר או המאסר על פיו.</w:t>
      </w:r>
    </w:p>
    <w:p w:rsidR="00515305" w:rsidRDefault="00B616F3" w:rsidP="00B616F3">
      <w:pPr>
        <w:pStyle w:val="P00"/>
        <w:spacing w:before="72"/>
        <w:ind w:left="0" w:right="1134"/>
        <w:rPr>
          <w:rStyle w:val="default"/>
          <w:rFonts w:cs="FrankRuehl" w:hint="cs"/>
          <w:rtl/>
        </w:rPr>
      </w:pPr>
      <w:bookmarkStart w:id="55" w:name="Seif26"/>
      <w:bookmarkEnd w:id="55"/>
      <w:r>
        <w:rPr>
          <w:rFonts w:cs="Miriam"/>
          <w:lang w:val="he-IL"/>
        </w:rPr>
        <w:pict>
          <v:rect id="_x0000_s2913" style="position:absolute;left:0;text-align:left;margin-left:464.35pt;margin-top:7.1pt;width:75.05pt;height:18.85pt;z-index:251368960" o:allowincell="f" filled="f" stroked="f" strokecolor="lime" strokeweight=".25pt">
            <v:textbox style="mso-next-textbox:#_x0000_s2913" inset="0,0,0,0">
              <w:txbxContent>
                <w:p w:rsidR="00E808A3" w:rsidRDefault="00E808A3" w:rsidP="00B616F3">
                  <w:pPr>
                    <w:pStyle w:val="a7"/>
                    <w:rPr>
                      <w:rFonts w:hint="cs"/>
                      <w:noProof/>
                      <w:rtl/>
                    </w:rPr>
                  </w:pPr>
                  <w:r>
                    <w:rPr>
                      <w:rFonts w:hint="cs"/>
                      <w:noProof/>
                      <w:rtl/>
                    </w:rPr>
                    <w:t>משך העיכוב</w:t>
                  </w:r>
                </w:p>
              </w:txbxContent>
            </v:textbox>
            <w10:anchorlock/>
          </v:rect>
        </w:pict>
      </w:r>
      <w:r>
        <w:rPr>
          <w:rStyle w:val="big-number"/>
          <w:rFonts w:cs="Miriam" w:hint="cs"/>
          <w:rtl/>
        </w:rPr>
        <w:t>26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515305">
        <w:rPr>
          <w:rStyle w:val="default"/>
          <w:rFonts w:cs="FrankRuehl" w:hint="cs"/>
          <w:rtl/>
        </w:rPr>
        <w:t xml:space="preserve">לא יעוכב אדם </w:t>
      </w:r>
      <w:r>
        <w:rPr>
          <w:rStyle w:val="default"/>
          <w:rFonts w:cs="FrankRuehl" w:hint="cs"/>
          <w:rtl/>
        </w:rPr>
        <w:t xml:space="preserve">או כלי רכב </w:t>
      </w:r>
      <w:r w:rsidR="00515305">
        <w:rPr>
          <w:rStyle w:val="default"/>
          <w:rFonts w:cs="FrankRuehl" w:hint="cs"/>
          <w:rtl/>
        </w:rPr>
        <w:t>מעל לזמן סביר הדרוש, בנסיבות המקרה, לביצוע הפעולה שלשמה הוקנתה סמכות העיכוב.</w:t>
      </w:r>
    </w:p>
    <w:p w:rsidR="00515305" w:rsidRDefault="00B616F3" w:rsidP="00B616F3">
      <w:pPr>
        <w:pStyle w:val="P00"/>
        <w:spacing w:before="72"/>
        <w:ind w:left="0" w:right="1134"/>
        <w:rPr>
          <w:rStyle w:val="default"/>
          <w:rFonts w:cs="FrankRuehl" w:hint="cs"/>
          <w:rtl/>
        </w:rPr>
      </w:pPr>
      <w:r>
        <w:rPr>
          <w:rStyle w:val="default"/>
          <w:rFonts w:cs="FrankRuehl" w:hint="cs"/>
          <w:rtl/>
        </w:rPr>
        <w:tab/>
      </w:r>
      <w:r w:rsidR="00515305">
        <w:rPr>
          <w:rStyle w:val="default"/>
          <w:rFonts w:cs="FrankRuehl" w:hint="cs"/>
          <w:rtl/>
        </w:rPr>
        <w:t>(ב)</w:t>
      </w:r>
      <w:r w:rsidR="00515305">
        <w:rPr>
          <w:rStyle w:val="default"/>
          <w:rFonts w:cs="FrankRuehl" w:hint="cs"/>
          <w:rtl/>
        </w:rPr>
        <w:tab/>
        <w:t>בכל מקרה, לא יעוכב אדם או כלי רכב לפרק זמן העולה על שלוש שעות ואולם רשאי קצין צה"ל בדרגת סא"ל לפחות או קצין משטרה, להאריך את משך העיכוב לפרק זמן נוסף שלא יעלה על שלוש שעות נוספות, מנימוקים שיירשמו.</w:t>
      </w:r>
    </w:p>
    <w:p w:rsidR="00515305" w:rsidRDefault="00B616F3" w:rsidP="00B616F3">
      <w:pPr>
        <w:pStyle w:val="P00"/>
        <w:spacing w:before="72"/>
        <w:ind w:left="0" w:right="1134"/>
        <w:rPr>
          <w:rStyle w:val="default"/>
          <w:rFonts w:cs="FrankRuehl" w:hint="cs"/>
          <w:rtl/>
        </w:rPr>
      </w:pPr>
      <w:bookmarkStart w:id="56" w:name="Seif27"/>
      <w:bookmarkEnd w:id="56"/>
      <w:r>
        <w:rPr>
          <w:rFonts w:cs="Miriam"/>
          <w:lang w:val="he-IL"/>
        </w:rPr>
        <w:pict>
          <v:rect id="_x0000_s2914" style="position:absolute;left:0;text-align:left;margin-left:464.35pt;margin-top:7.1pt;width:75.05pt;height:18.85pt;z-index:251369984" o:allowincell="f" filled="f" stroked="f" strokecolor="lime" strokeweight=".25pt">
            <v:textbox style="mso-next-textbox:#_x0000_s2914" inset="0,0,0,0">
              <w:txbxContent>
                <w:p w:rsidR="00E808A3" w:rsidRDefault="00E808A3" w:rsidP="00B616F3">
                  <w:pPr>
                    <w:pStyle w:val="a7"/>
                    <w:rPr>
                      <w:rFonts w:hint="cs"/>
                      <w:noProof/>
                      <w:rtl/>
                    </w:rPr>
                  </w:pPr>
                  <w:r>
                    <w:rPr>
                      <w:rFonts w:hint="cs"/>
                      <w:noProof/>
                      <w:rtl/>
                    </w:rPr>
                    <w:t>דו"ח על עיכוב</w:t>
                  </w:r>
                </w:p>
              </w:txbxContent>
            </v:textbox>
            <w10:anchorlock/>
          </v:rect>
        </w:pict>
      </w:r>
      <w:r>
        <w:rPr>
          <w:rStyle w:val="big-number"/>
          <w:rFonts w:cs="Miriam" w:hint="cs"/>
          <w:rtl/>
        </w:rPr>
        <w:t>27</w:t>
      </w:r>
      <w:r>
        <w:rPr>
          <w:rStyle w:val="default"/>
          <w:rFonts w:cs="FrankRuehl"/>
          <w:rtl/>
        </w:rPr>
        <w:t>.</w:t>
      </w:r>
      <w:r>
        <w:rPr>
          <w:rStyle w:val="default"/>
          <w:rFonts w:cs="FrankRuehl"/>
          <w:rtl/>
        </w:rPr>
        <w:tab/>
      </w:r>
      <w:r w:rsidR="00515305">
        <w:rPr>
          <w:rStyle w:val="default"/>
          <w:rFonts w:cs="FrankRuehl" w:hint="cs"/>
          <w:rtl/>
        </w:rPr>
        <w:t>עם תום העיכוב, יערוך מבצע העיכוב דוח, שבו יפרט את שמו של מי שעוכב, סיבת העיכוב ומשך העיכוב, אם נתקיים אחד מאלה:</w:t>
      </w:r>
    </w:p>
    <w:p w:rsidR="00515305" w:rsidRDefault="00515305" w:rsidP="00B616F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האדם הובא למקום בו מצוי בעל סמכות חקירה כדין;</w:t>
      </w:r>
    </w:p>
    <w:p w:rsidR="00515305" w:rsidRDefault="00515305" w:rsidP="00B616F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האדם עוכב לפרק זמן של שלוש שעות או יותר.</w:t>
      </w:r>
    </w:p>
    <w:p w:rsidR="00515305" w:rsidRDefault="00B616F3" w:rsidP="00B616F3">
      <w:pPr>
        <w:pStyle w:val="P00"/>
        <w:spacing w:before="72"/>
        <w:ind w:left="0" w:right="1134"/>
        <w:rPr>
          <w:rStyle w:val="default"/>
          <w:rFonts w:cs="FrankRuehl" w:hint="cs"/>
          <w:rtl/>
        </w:rPr>
      </w:pPr>
      <w:bookmarkStart w:id="57" w:name="Seif28"/>
      <w:bookmarkEnd w:id="57"/>
      <w:r>
        <w:rPr>
          <w:rFonts w:cs="Miriam"/>
          <w:lang w:val="he-IL"/>
        </w:rPr>
        <w:pict>
          <v:rect id="_x0000_s2915" style="position:absolute;left:0;text-align:left;margin-left:464.35pt;margin-top:7.1pt;width:75.05pt;height:12.2pt;z-index:251371008" o:allowincell="f" filled="f" stroked="f" strokecolor="lime" strokeweight=".25pt">
            <v:textbox style="mso-next-textbox:#_x0000_s2915" inset="0,0,0,0">
              <w:txbxContent>
                <w:p w:rsidR="00E808A3" w:rsidRDefault="00E808A3" w:rsidP="00B616F3">
                  <w:pPr>
                    <w:pStyle w:val="a7"/>
                    <w:rPr>
                      <w:rFonts w:hint="cs"/>
                      <w:noProof/>
                      <w:rtl/>
                    </w:rPr>
                  </w:pPr>
                  <w:r>
                    <w:rPr>
                      <w:rFonts w:hint="cs"/>
                      <w:noProof/>
                      <w:rtl/>
                    </w:rPr>
                    <w:t>עדיפות לעיכוב</w:t>
                  </w:r>
                </w:p>
              </w:txbxContent>
            </v:textbox>
            <w10:anchorlock/>
          </v:rect>
        </w:pict>
      </w:r>
      <w:r>
        <w:rPr>
          <w:rStyle w:val="big-number"/>
          <w:rFonts w:cs="Miriam" w:hint="cs"/>
          <w:rtl/>
        </w:rPr>
        <w:t>28</w:t>
      </w:r>
      <w:r>
        <w:rPr>
          <w:rStyle w:val="default"/>
          <w:rFonts w:cs="FrankRuehl"/>
          <w:rtl/>
        </w:rPr>
        <w:t>.</w:t>
      </w:r>
      <w:r>
        <w:rPr>
          <w:rStyle w:val="default"/>
          <w:rFonts w:cs="FrankRuehl"/>
          <w:rtl/>
        </w:rPr>
        <w:tab/>
      </w:r>
      <w:r w:rsidR="00515305">
        <w:rPr>
          <w:rStyle w:val="default"/>
          <w:rFonts w:cs="FrankRuehl" w:hint="cs"/>
          <w:rtl/>
        </w:rPr>
        <w:t xml:space="preserve">לא ייעצר אדם לפי </w:t>
      </w:r>
      <w:r>
        <w:rPr>
          <w:rStyle w:val="default"/>
          <w:rFonts w:cs="FrankRuehl" w:hint="cs"/>
          <w:rtl/>
        </w:rPr>
        <w:t>סימן ג לפרק זה</w:t>
      </w:r>
      <w:r w:rsidR="00515305">
        <w:rPr>
          <w:rStyle w:val="default"/>
          <w:rFonts w:cs="FrankRuehl" w:hint="cs"/>
          <w:rtl/>
        </w:rPr>
        <w:t xml:space="preserve"> אם </w:t>
      </w:r>
      <w:r>
        <w:rPr>
          <w:rStyle w:val="default"/>
          <w:rFonts w:cs="FrankRuehl" w:hint="cs"/>
          <w:rtl/>
        </w:rPr>
        <w:t xml:space="preserve">אפשר </w:t>
      </w:r>
      <w:r w:rsidR="00515305">
        <w:rPr>
          <w:rStyle w:val="default"/>
          <w:rFonts w:cs="FrankRuehl" w:hint="cs"/>
          <w:rtl/>
        </w:rPr>
        <w:t>להסתפק בעיכוב; אולם לא יהא בכך כדי לפגוע בתוקף המעצר.</w:t>
      </w:r>
    </w:p>
    <w:p w:rsidR="00B616F3" w:rsidRPr="00B616F3" w:rsidRDefault="00B616F3" w:rsidP="00B616F3">
      <w:pPr>
        <w:pStyle w:val="header-2"/>
        <w:ind w:left="0" w:right="1134"/>
        <w:rPr>
          <w:rFonts w:cs="Miriam" w:hint="cs"/>
          <w:rtl/>
        </w:rPr>
      </w:pPr>
      <w:bookmarkStart w:id="58" w:name="hed22"/>
      <w:bookmarkEnd w:id="58"/>
      <w:r w:rsidRPr="00B616F3">
        <w:rPr>
          <w:rFonts w:cs="Miriam" w:hint="cs"/>
          <w:rtl/>
        </w:rPr>
        <w:t>סימן ג' – מעצר ושחרור</w:t>
      </w:r>
    </w:p>
    <w:p w:rsidR="00B616F3" w:rsidRDefault="00B616F3" w:rsidP="00B616F3">
      <w:pPr>
        <w:pStyle w:val="P00"/>
        <w:spacing w:before="72"/>
        <w:ind w:left="0" w:right="1134"/>
        <w:rPr>
          <w:rStyle w:val="default"/>
          <w:rFonts w:cs="FrankRuehl" w:hint="cs"/>
          <w:rtl/>
        </w:rPr>
      </w:pPr>
      <w:bookmarkStart w:id="59" w:name="Seif29"/>
      <w:bookmarkEnd w:id="59"/>
      <w:r>
        <w:rPr>
          <w:rFonts w:cs="Miriam"/>
          <w:lang w:val="he-IL"/>
        </w:rPr>
        <w:pict>
          <v:rect id="_x0000_s2916" style="position:absolute;left:0;text-align:left;margin-left:464.35pt;margin-top:7.1pt;width:75.05pt;height:11.1pt;z-index:251372032" o:allowincell="f" filled="f" stroked="f" strokecolor="lime" strokeweight=".25pt">
            <v:textbox style="mso-next-textbox:#_x0000_s2916" inset="0,0,0,0">
              <w:txbxContent>
                <w:p w:rsidR="00E808A3" w:rsidRDefault="00E808A3" w:rsidP="00B616F3">
                  <w:pPr>
                    <w:spacing w:line="160" w:lineRule="exact"/>
                    <w:rPr>
                      <w:rFonts w:cs="Miriam" w:hint="cs"/>
                      <w:noProof/>
                      <w:sz w:val="18"/>
                      <w:szCs w:val="18"/>
                      <w:rtl/>
                    </w:rPr>
                  </w:pPr>
                  <w:r>
                    <w:rPr>
                      <w:rFonts w:cs="Miriam" w:hint="cs"/>
                      <w:sz w:val="18"/>
                      <w:szCs w:val="18"/>
                      <w:rtl/>
                    </w:rPr>
                    <w:t>מקום המעצר</w:t>
                  </w:r>
                </w:p>
              </w:txbxContent>
            </v:textbox>
            <w10:anchorlock/>
          </v:rect>
        </w:pict>
      </w:r>
      <w:r>
        <w:rPr>
          <w:rStyle w:val="big-number"/>
          <w:rFonts w:cs="Miriam" w:hint="cs"/>
          <w:rtl/>
        </w:rPr>
        <w:t>29</w:t>
      </w:r>
      <w:r>
        <w:rPr>
          <w:rStyle w:val="default"/>
          <w:rFonts w:cs="FrankRuehl"/>
          <w:rtl/>
        </w:rPr>
        <w:t>.</w:t>
      </w:r>
      <w:r>
        <w:rPr>
          <w:rStyle w:val="default"/>
          <w:rFonts w:cs="FrankRuehl"/>
          <w:rtl/>
        </w:rPr>
        <w:tab/>
      </w:r>
      <w:r>
        <w:rPr>
          <w:rStyle w:val="default"/>
          <w:rFonts w:cs="FrankRuehl" w:hint="cs"/>
          <w:rtl/>
        </w:rPr>
        <w:t>עצור לפי צו זה יוחזק במשמורת במקום שייקבע בידי מפקד צבאי.</w:t>
      </w:r>
    </w:p>
    <w:p w:rsidR="00B616F3" w:rsidRDefault="00B616F3" w:rsidP="00B616F3">
      <w:pPr>
        <w:pStyle w:val="P00"/>
        <w:spacing w:before="72"/>
        <w:ind w:left="0" w:right="1134"/>
        <w:rPr>
          <w:rStyle w:val="default"/>
          <w:rFonts w:cs="FrankRuehl" w:hint="cs"/>
          <w:rtl/>
        </w:rPr>
      </w:pPr>
      <w:bookmarkStart w:id="60" w:name="Seif30"/>
      <w:bookmarkEnd w:id="60"/>
      <w:r>
        <w:rPr>
          <w:rFonts w:cs="Miriam"/>
          <w:lang w:val="he-IL"/>
        </w:rPr>
        <w:pict>
          <v:rect id="_x0000_s2917" style="position:absolute;left:0;text-align:left;margin-left:464.35pt;margin-top:7.1pt;width:75.05pt;height:11.1pt;z-index:251373056" o:allowincell="f" filled="f" stroked="f" strokecolor="lime" strokeweight=".25pt">
            <v:textbox style="mso-next-textbox:#_x0000_s2917" inset="0,0,0,0">
              <w:txbxContent>
                <w:p w:rsidR="00E808A3" w:rsidRDefault="00E808A3" w:rsidP="00B616F3">
                  <w:pPr>
                    <w:spacing w:line="160" w:lineRule="exact"/>
                    <w:rPr>
                      <w:rFonts w:cs="Miriam" w:hint="cs"/>
                      <w:noProof/>
                      <w:sz w:val="18"/>
                      <w:szCs w:val="18"/>
                      <w:rtl/>
                    </w:rPr>
                  </w:pPr>
                  <w:r>
                    <w:rPr>
                      <w:rFonts w:cs="Miriam" w:hint="cs"/>
                      <w:sz w:val="18"/>
                      <w:szCs w:val="18"/>
                      <w:rtl/>
                    </w:rPr>
                    <w:t>ביצוע פקודת מעצר</w:t>
                  </w:r>
                </w:p>
              </w:txbxContent>
            </v:textbox>
            <w10:anchorlock/>
          </v:rect>
        </w:pict>
      </w:r>
      <w:r>
        <w:rPr>
          <w:rStyle w:val="big-number"/>
          <w:rFonts w:cs="Miriam" w:hint="cs"/>
          <w:rtl/>
        </w:rPr>
        <w:t>30</w:t>
      </w:r>
      <w:r>
        <w:rPr>
          <w:rStyle w:val="default"/>
          <w:rFonts w:cs="FrankRuehl"/>
          <w:rtl/>
        </w:rPr>
        <w:t>.</w:t>
      </w:r>
      <w:r>
        <w:rPr>
          <w:rStyle w:val="default"/>
          <w:rFonts w:cs="FrankRuehl"/>
          <w:rtl/>
        </w:rPr>
        <w:tab/>
      </w:r>
      <w:r>
        <w:rPr>
          <w:rStyle w:val="default"/>
          <w:rFonts w:cs="FrankRuehl" w:hint="cs"/>
          <w:rtl/>
        </w:rPr>
        <w:t>פקודת מעצר לפי סימן זה תבוצע בידי חייל.</w:t>
      </w:r>
    </w:p>
    <w:p w:rsidR="00B616F3" w:rsidRDefault="00B616F3" w:rsidP="00B616F3">
      <w:pPr>
        <w:pStyle w:val="P00"/>
        <w:spacing w:before="72"/>
        <w:ind w:left="0" w:right="1134"/>
        <w:rPr>
          <w:rStyle w:val="default"/>
          <w:rFonts w:cs="FrankRuehl" w:hint="cs"/>
          <w:rtl/>
        </w:rPr>
      </w:pPr>
      <w:bookmarkStart w:id="61" w:name="Seif31"/>
      <w:bookmarkEnd w:id="61"/>
      <w:r>
        <w:rPr>
          <w:rFonts w:cs="Miriam"/>
          <w:lang w:val="he-IL"/>
        </w:rPr>
        <w:pict>
          <v:rect id="_x0000_s2929" style="position:absolute;left:0;text-align:left;margin-left:464.35pt;margin-top:7.1pt;width:75.05pt;height:16.25pt;z-index:251374080" o:allowincell="f" filled="f" stroked="f" strokecolor="lime" strokeweight=".25pt">
            <v:textbox style="mso-next-textbox:#_x0000_s2929" inset="0,0,0,0">
              <w:txbxContent>
                <w:p w:rsidR="00E808A3" w:rsidRDefault="00E808A3" w:rsidP="00B616F3">
                  <w:pPr>
                    <w:spacing w:line="160" w:lineRule="exact"/>
                    <w:rPr>
                      <w:rFonts w:cs="Miriam" w:hint="cs"/>
                      <w:noProof/>
                      <w:sz w:val="18"/>
                      <w:szCs w:val="18"/>
                      <w:rtl/>
                    </w:rPr>
                  </w:pPr>
                  <w:r>
                    <w:rPr>
                      <w:rFonts w:cs="Miriam" w:hint="cs"/>
                      <w:sz w:val="18"/>
                      <w:szCs w:val="18"/>
                      <w:rtl/>
                    </w:rPr>
                    <w:t>מעצר על ידי חייל ללא פקודת מעצר</w:t>
                  </w:r>
                </w:p>
              </w:txbxContent>
            </v:textbox>
            <w10:anchorlock/>
          </v:rect>
        </w:pict>
      </w:r>
      <w:r>
        <w:rPr>
          <w:rStyle w:val="big-number"/>
          <w:rFonts w:cs="Miriam" w:hint="cs"/>
          <w:rtl/>
        </w:rPr>
        <w:t>31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חייל רשאי לעצור, ללא פקודת מעצר, כל אדם העובר על הוראות צו זה או שיש מקום לחשוד בו שעבר עבירה על צו זה.</w:t>
      </w:r>
    </w:p>
    <w:p w:rsidR="00B616F3" w:rsidRDefault="00B616F3" w:rsidP="00B616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שנעצר על פי סעיף קטן (א) יועבר בהקדם האפשרי לתחנת משטרה או למקום מעצר שנקבע לפי צו זה.</w:t>
      </w:r>
    </w:p>
    <w:p w:rsidR="00644016" w:rsidRPr="00644016" w:rsidRDefault="00644016" w:rsidP="00644016">
      <w:pPr>
        <w:pStyle w:val="P00"/>
        <w:spacing w:before="72"/>
        <w:ind w:left="0" w:right="1134"/>
        <w:rPr>
          <w:rStyle w:val="default"/>
          <w:rFonts w:cs="FrankRuehl" w:hint="cs"/>
          <w:rtl/>
        </w:rPr>
      </w:pPr>
      <w:r w:rsidRPr="00644016">
        <w:rPr>
          <w:rStyle w:val="default"/>
          <w:rFonts w:cs="FrankRuehl" w:hint="cs"/>
          <w:rtl/>
        </w:rPr>
        <w:pict>
          <v:shape id="_x0000_s3670" type="#_x0000_t202" style="position:absolute;left:0;text-align:left;margin-left:468pt;margin-top:7.1pt;width:74.35pt;height:33.25pt;z-index:251744768" filled="f" stroked="f">
            <v:textbox inset="1mm,0,1mm,0">
              <w:txbxContent>
                <w:p w:rsidR="00E808A3" w:rsidRDefault="00E808A3" w:rsidP="00644016">
                  <w:pPr>
                    <w:pStyle w:val="a7"/>
                    <w:rPr>
                      <w:noProof/>
                      <w:rtl/>
                    </w:rPr>
                  </w:pPr>
                  <w:r>
                    <w:rPr>
                      <w:rFonts w:hint="cs"/>
                      <w:noProof/>
                      <w:rtl/>
                    </w:rPr>
                    <w:t>תיקון מס' 16 (מס' 1685) תשע"ב-2012</w:t>
                  </w:r>
                </w:p>
                <w:p w:rsidR="00E808A3" w:rsidRPr="008B73BA" w:rsidRDefault="00E808A3" w:rsidP="00644016">
                  <w:pPr>
                    <w:pStyle w:val="a7"/>
                    <w:rPr>
                      <w:rFonts w:hint="cs"/>
                      <w:rtl/>
                    </w:rPr>
                  </w:pPr>
                  <w:r>
                    <w:rPr>
                      <w:rFonts w:hint="cs"/>
                      <w:rtl/>
                    </w:rPr>
                    <w:t>תיקון מס' 57 (מס' 1798) תשע"ח-2018</w:t>
                  </w:r>
                </w:p>
              </w:txbxContent>
            </v:textbox>
          </v:shape>
        </w:pict>
      </w:r>
      <w:r w:rsidRPr="00644016">
        <w:rPr>
          <w:rStyle w:val="default"/>
          <w:rFonts w:cs="FrankRuehl" w:hint="cs"/>
          <w:rtl/>
        </w:rPr>
        <w:tab/>
        <w:t>(ג)</w:t>
      </w:r>
      <w:r w:rsidRPr="00644016">
        <w:rPr>
          <w:rStyle w:val="default"/>
          <w:rFonts w:cs="FrankRuehl" w:hint="cs"/>
          <w:rtl/>
        </w:rPr>
        <w:tab/>
        <w:t>מי שנעצר לפי סעיף קטן (א) בחשד לביצוע עבירת ביטחון, יש לתת עליו פקודת מעצר בתוך זמן סביר; לא ניתנה פקודת מעצר בתוך 96 שעות מעת מעצרו</w:t>
      </w:r>
      <w:r w:rsidR="003C4CB9" w:rsidRPr="003C4CB9">
        <w:rPr>
          <w:rStyle w:val="default"/>
          <w:rFonts w:cs="FrankRuehl" w:hint="cs"/>
          <w:rtl/>
        </w:rPr>
        <w:t>, ואם היה קטין שמלאו לו שש עשרה שנים אך לא מלאו לו שמונה עשרים שנים, בתוך 72 שעות מעת מעצרו</w:t>
      </w:r>
      <w:r w:rsidRPr="00644016">
        <w:rPr>
          <w:rStyle w:val="default"/>
          <w:rFonts w:cs="FrankRuehl" w:hint="cs"/>
          <w:rtl/>
        </w:rPr>
        <w:t xml:space="preserve"> </w:t>
      </w:r>
      <w:r w:rsidRPr="00644016">
        <w:rPr>
          <w:rStyle w:val="default"/>
          <w:rFonts w:cs="FrankRuehl"/>
          <w:rtl/>
        </w:rPr>
        <w:t>–</w:t>
      </w:r>
      <w:r w:rsidRPr="00644016">
        <w:rPr>
          <w:rStyle w:val="default"/>
          <w:rFonts w:cs="FrankRuehl" w:hint="cs"/>
          <w:rtl/>
        </w:rPr>
        <w:t xml:space="preserve"> ישוחרר.</w:t>
      </w:r>
    </w:p>
    <w:p w:rsidR="00644016" w:rsidRPr="00644016" w:rsidRDefault="00644016" w:rsidP="00644016">
      <w:pPr>
        <w:pStyle w:val="P00"/>
        <w:spacing w:before="72"/>
        <w:ind w:left="0" w:right="1134"/>
        <w:rPr>
          <w:rStyle w:val="default"/>
          <w:rFonts w:cs="FrankRuehl" w:hint="cs"/>
          <w:rtl/>
        </w:rPr>
      </w:pPr>
      <w:r w:rsidRPr="00644016">
        <w:rPr>
          <w:rStyle w:val="default"/>
          <w:rFonts w:cs="FrankRuehl" w:hint="cs"/>
          <w:rtl/>
        </w:rPr>
        <w:pict>
          <v:shape id="_x0000_s3671" type="#_x0000_t202" style="position:absolute;left:0;text-align:left;margin-left:468pt;margin-top:7.1pt;width:74.35pt;height:16.8pt;z-index:251745792" filled="f" stroked="f">
            <v:textbox inset="1mm,0,1mm,0">
              <w:txbxContent>
                <w:p w:rsidR="00E808A3" w:rsidRPr="008B73BA" w:rsidRDefault="00E808A3" w:rsidP="00644016">
                  <w:pPr>
                    <w:pStyle w:val="a7"/>
                    <w:rPr>
                      <w:rFonts w:hint="cs"/>
                      <w:rtl/>
                    </w:rPr>
                  </w:pPr>
                  <w:r>
                    <w:rPr>
                      <w:rFonts w:hint="cs"/>
                      <w:noProof/>
                      <w:rtl/>
                    </w:rPr>
                    <w:t>תיקון מס' 16 (מס' 1685) תשע"ב-2012</w:t>
                  </w:r>
                </w:p>
              </w:txbxContent>
            </v:textbox>
          </v:shape>
        </w:pict>
      </w:r>
      <w:r w:rsidRPr="00644016">
        <w:rPr>
          <w:rStyle w:val="default"/>
          <w:rFonts w:cs="FrankRuehl" w:hint="cs"/>
          <w:rtl/>
        </w:rPr>
        <w:tab/>
        <w:t>(ג1)</w:t>
      </w:r>
      <w:r w:rsidRPr="00644016">
        <w:rPr>
          <w:rStyle w:val="default"/>
          <w:rFonts w:cs="FrankRuehl" w:hint="cs"/>
          <w:rtl/>
        </w:rPr>
        <w:tab/>
        <w:t xml:space="preserve">מי שנעצר לפי סעיף קטן (א) בחשד לביצוע עבירה שאינה עבירת ביטחון, יש לקבל עליו פקודת מעצר בתוך זמן סביר; לא ניתנה פקודת מעצר בתוך 48 שעות מעת מעצרו </w:t>
      </w:r>
      <w:r w:rsidRPr="00644016">
        <w:rPr>
          <w:rStyle w:val="default"/>
          <w:rFonts w:cs="FrankRuehl"/>
          <w:rtl/>
        </w:rPr>
        <w:t>–</w:t>
      </w:r>
      <w:r w:rsidRPr="00644016">
        <w:rPr>
          <w:rStyle w:val="default"/>
          <w:rFonts w:cs="FrankRuehl" w:hint="cs"/>
          <w:rtl/>
        </w:rPr>
        <w:t xml:space="preserve"> ישוחרר.</w:t>
      </w:r>
    </w:p>
    <w:p w:rsidR="00644016" w:rsidRPr="00644016" w:rsidRDefault="00644016" w:rsidP="00644016">
      <w:pPr>
        <w:pStyle w:val="P00"/>
        <w:spacing w:before="72"/>
        <w:ind w:left="0" w:right="1134"/>
        <w:rPr>
          <w:rStyle w:val="default"/>
          <w:rFonts w:cs="FrankRuehl" w:hint="cs"/>
          <w:rtl/>
        </w:rPr>
      </w:pPr>
      <w:r w:rsidRPr="00644016">
        <w:rPr>
          <w:rStyle w:val="default"/>
          <w:rFonts w:cs="FrankRuehl" w:hint="cs"/>
          <w:rtl/>
        </w:rPr>
        <w:pict>
          <v:shape id="_x0000_s3672" type="#_x0000_t202" style="position:absolute;left:0;text-align:left;margin-left:468pt;margin-top:7.1pt;width:74.35pt;height:39.2pt;z-index:251746816" filled="f" stroked="f">
            <v:textbox inset="1mm,0,1mm,0">
              <w:txbxContent>
                <w:p w:rsidR="00E808A3" w:rsidRDefault="00E808A3" w:rsidP="00644016">
                  <w:pPr>
                    <w:pStyle w:val="a7"/>
                    <w:rPr>
                      <w:rFonts w:hint="cs"/>
                      <w:noProof/>
                      <w:rtl/>
                    </w:rPr>
                  </w:pPr>
                  <w:r>
                    <w:rPr>
                      <w:rFonts w:hint="cs"/>
                      <w:noProof/>
                      <w:rtl/>
                    </w:rPr>
                    <w:t>תיקון מס' 16 (מס' 1685) תשע"ב-2012</w:t>
                  </w:r>
                </w:p>
                <w:p w:rsidR="00E808A3" w:rsidRPr="008B73BA" w:rsidRDefault="00E808A3" w:rsidP="00644016">
                  <w:pPr>
                    <w:pStyle w:val="a7"/>
                    <w:rPr>
                      <w:rFonts w:hint="cs"/>
                      <w:rtl/>
                    </w:rPr>
                  </w:pPr>
                  <w:r>
                    <w:rPr>
                      <w:rFonts w:hint="cs"/>
                      <w:noProof/>
                      <w:rtl/>
                    </w:rPr>
                    <w:t>תיקון מס' 16 (תיקון) (מס' 1694) תשע"ב-2012</w:t>
                  </w:r>
                </w:p>
              </w:txbxContent>
            </v:textbox>
          </v:shape>
        </w:pict>
      </w:r>
      <w:r w:rsidRPr="00644016">
        <w:rPr>
          <w:rStyle w:val="default"/>
          <w:rFonts w:cs="FrankRuehl" w:hint="cs"/>
          <w:rtl/>
        </w:rPr>
        <w:tab/>
        <w:t>(ג2)</w:t>
      </w:r>
      <w:r w:rsidRPr="00644016">
        <w:rPr>
          <w:rStyle w:val="default"/>
          <w:rFonts w:cs="FrankRuehl" w:hint="cs"/>
          <w:rtl/>
        </w:rPr>
        <w:tab/>
        <w:t>קצין משטרה רשאי לתת פקודת מעצר, על עצור החשוד בביצוע עבירת ביטחון, לתקופה שלא תעלה על 96 שעות</w:t>
      </w:r>
      <w:r w:rsidR="005905D6">
        <w:rPr>
          <w:rStyle w:val="default"/>
          <w:rFonts w:cs="FrankRuehl" w:hint="cs"/>
          <w:rtl/>
        </w:rPr>
        <w:t xml:space="preserve"> מעת מעצרו</w:t>
      </w:r>
      <w:r w:rsidRPr="00644016">
        <w:rPr>
          <w:rStyle w:val="default"/>
          <w:rFonts w:cs="FrankRuehl" w:hint="cs"/>
          <w:rtl/>
        </w:rPr>
        <w:t>; הייתה פקודת המעצר לתקופה של פחות מ-96 שעות, רשאי קצין המשטרה להורות על הארכת המעצר לפרקי זמן נוספים, ובלבד שסך כל תקופות המעצר לא יעלו יחד על 96 שעות</w:t>
      </w:r>
      <w:r w:rsidR="005905D6">
        <w:rPr>
          <w:rStyle w:val="default"/>
          <w:rFonts w:cs="FrankRuehl" w:hint="cs"/>
          <w:rtl/>
        </w:rPr>
        <w:t xml:space="preserve"> מעת מעצרו</w:t>
      </w:r>
      <w:r w:rsidRPr="00644016">
        <w:rPr>
          <w:rStyle w:val="default"/>
          <w:rFonts w:cs="FrankRuehl" w:hint="cs"/>
          <w:rtl/>
        </w:rPr>
        <w:t>.</w:t>
      </w:r>
    </w:p>
    <w:p w:rsidR="00644016" w:rsidRPr="00644016" w:rsidRDefault="00644016" w:rsidP="00644016">
      <w:pPr>
        <w:pStyle w:val="P00"/>
        <w:spacing w:before="72"/>
        <w:ind w:left="0" w:right="1134"/>
        <w:rPr>
          <w:rStyle w:val="default"/>
          <w:rFonts w:cs="FrankRuehl" w:hint="cs"/>
          <w:rtl/>
        </w:rPr>
      </w:pPr>
      <w:r w:rsidRPr="00644016">
        <w:rPr>
          <w:rStyle w:val="default"/>
          <w:rFonts w:cs="FrankRuehl" w:hint="cs"/>
          <w:rtl/>
        </w:rPr>
        <w:pict>
          <v:shape id="_x0000_s3673" type="#_x0000_t202" style="position:absolute;left:0;text-align:left;margin-left:468pt;margin-top:7.1pt;width:74.35pt;height:46.6pt;z-index:251747840" filled="f" stroked="f">
            <v:textbox inset="1mm,0,1mm,0">
              <w:txbxContent>
                <w:p w:rsidR="00E808A3" w:rsidRDefault="00E808A3" w:rsidP="00644016">
                  <w:pPr>
                    <w:pStyle w:val="a7"/>
                    <w:rPr>
                      <w:rFonts w:hint="cs"/>
                      <w:noProof/>
                      <w:rtl/>
                    </w:rPr>
                  </w:pPr>
                  <w:r>
                    <w:rPr>
                      <w:rFonts w:hint="cs"/>
                      <w:noProof/>
                      <w:rtl/>
                    </w:rPr>
                    <w:t>תיקון מס' 16 (מס' 1685) תשע"ב-2012</w:t>
                  </w:r>
                </w:p>
                <w:p w:rsidR="00E808A3" w:rsidRPr="008B73BA" w:rsidRDefault="00E808A3" w:rsidP="005905D6">
                  <w:pPr>
                    <w:pStyle w:val="a7"/>
                    <w:rPr>
                      <w:rFonts w:hint="cs"/>
                      <w:rtl/>
                    </w:rPr>
                  </w:pPr>
                  <w:r>
                    <w:rPr>
                      <w:rFonts w:hint="cs"/>
                      <w:noProof/>
                      <w:rtl/>
                    </w:rPr>
                    <w:t>תיקון מס' 16 (תיקון) (מס' 1694) תשע"ב-2012</w:t>
                  </w:r>
                </w:p>
              </w:txbxContent>
            </v:textbox>
          </v:shape>
        </w:pict>
      </w:r>
      <w:r w:rsidRPr="00644016">
        <w:rPr>
          <w:rStyle w:val="default"/>
          <w:rFonts w:cs="FrankRuehl" w:hint="cs"/>
          <w:rtl/>
        </w:rPr>
        <w:tab/>
        <w:t>(ג3)</w:t>
      </w:r>
      <w:r w:rsidRPr="00644016">
        <w:rPr>
          <w:rStyle w:val="default"/>
          <w:rFonts w:cs="FrankRuehl" w:hint="cs"/>
          <w:rtl/>
        </w:rPr>
        <w:tab/>
        <w:t>קצין משטרה רשאי לתת פקודת מעצר, על עצור החשוד בביצוע עבירה שאינה עבירת ביטחון, לתקופה שלא תעלה על 48 שעות</w:t>
      </w:r>
      <w:r w:rsidR="005905D6">
        <w:rPr>
          <w:rStyle w:val="default"/>
          <w:rFonts w:cs="FrankRuehl" w:hint="cs"/>
          <w:rtl/>
        </w:rPr>
        <w:t xml:space="preserve"> מעת מעצרו</w:t>
      </w:r>
      <w:r w:rsidRPr="00644016">
        <w:rPr>
          <w:rStyle w:val="default"/>
          <w:rFonts w:cs="FrankRuehl" w:hint="cs"/>
          <w:rtl/>
        </w:rPr>
        <w:t>; הייתה פקודת המעצר לתקופה של פחות מ-48 שעות, רשאי קצין המשטרה להורות על הארכת המעצר לפרקי זמן נוספים, ובלבד שסך כל תקופות המעצר לא יעלו יחד על 48 שעות</w:t>
      </w:r>
      <w:r w:rsidR="005905D6">
        <w:rPr>
          <w:rStyle w:val="default"/>
          <w:rFonts w:cs="FrankRuehl" w:hint="cs"/>
          <w:rtl/>
        </w:rPr>
        <w:t xml:space="preserve"> מעת מעצרו</w:t>
      </w:r>
      <w:r w:rsidRPr="00644016">
        <w:rPr>
          <w:rStyle w:val="default"/>
          <w:rFonts w:cs="FrankRuehl" w:hint="cs"/>
          <w:rtl/>
        </w:rPr>
        <w:t>.</w:t>
      </w:r>
    </w:p>
    <w:p w:rsidR="00B616F3" w:rsidRDefault="00D8396B" w:rsidP="00D8396B">
      <w:pPr>
        <w:pStyle w:val="P00"/>
        <w:spacing w:before="72"/>
        <w:ind w:left="0" w:right="1134"/>
        <w:rPr>
          <w:rStyle w:val="default"/>
          <w:rFonts w:cs="FrankRuehl" w:hint="cs"/>
          <w:rtl/>
        </w:rPr>
      </w:pPr>
      <w:r>
        <w:rPr>
          <w:rStyle w:val="default"/>
          <w:rFonts w:cs="FrankRuehl" w:hint="cs"/>
          <w:rtl/>
        </w:rPr>
        <w:tab/>
      </w:r>
      <w:r w:rsidR="00B616F3">
        <w:rPr>
          <w:rStyle w:val="default"/>
          <w:rFonts w:cs="FrankRuehl" w:hint="cs"/>
          <w:rtl/>
        </w:rPr>
        <w:t>(</w:t>
      </w:r>
      <w:r>
        <w:rPr>
          <w:rStyle w:val="default"/>
          <w:rFonts w:cs="FrankRuehl" w:hint="cs"/>
          <w:rtl/>
        </w:rPr>
        <w:t>ד</w:t>
      </w:r>
      <w:r w:rsidR="00B616F3">
        <w:rPr>
          <w:rStyle w:val="default"/>
          <w:rFonts w:cs="FrankRuehl" w:hint="cs"/>
          <w:rtl/>
        </w:rPr>
        <w:t>)</w:t>
      </w:r>
      <w:r w:rsidR="00B616F3">
        <w:rPr>
          <w:rStyle w:val="default"/>
          <w:rFonts w:cs="FrankRuehl" w:hint="cs"/>
          <w:rtl/>
        </w:rPr>
        <w:tab/>
        <w:t xml:space="preserve">מפקד כוחות צה"ל באזור רשאי להסמיך כל אדם להורות על שחרורו של מי שנעצר לפי סעיף קטן (א), ובלבד שלא הוצאה נגד אותו עצור פקודת מעצר </w:t>
      </w:r>
      <w:r>
        <w:rPr>
          <w:rStyle w:val="default"/>
          <w:rFonts w:cs="FrankRuehl" w:hint="cs"/>
          <w:rtl/>
        </w:rPr>
        <w:t>לפי הוראות סימן זה</w:t>
      </w:r>
      <w:r w:rsidR="00B616F3">
        <w:rPr>
          <w:rStyle w:val="default"/>
          <w:rFonts w:cs="FrankRuehl" w:hint="cs"/>
          <w:rtl/>
        </w:rPr>
        <w:t>.</w:t>
      </w:r>
    </w:p>
    <w:p w:rsidR="00644016" w:rsidRPr="00284F9F" w:rsidRDefault="00644016" w:rsidP="00644016">
      <w:pPr>
        <w:pStyle w:val="P00"/>
        <w:spacing w:before="0"/>
        <w:ind w:left="0" w:right="1134"/>
        <w:rPr>
          <w:rStyle w:val="big-number"/>
          <w:rFonts w:cs="FrankRuehl" w:hint="cs"/>
          <w:vanish/>
          <w:color w:val="FF0000"/>
          <w:sz w:val="20"/>
          <w:szCs w:val="20"/>
          <w:shd w:val="clear" w:color="auto" w:fill="FFFF99"/>
          <w:rtl/>
        </w:rPr>
      </w:pPr>
      <w:bookmarkStart w:id="62" w:name="Rov634"/>
      <w:r w:rsidRPr="00284F9F">
        <w:rPr>
          <w:rStyle w:val="big-number"/>
          <w:rFonts w:cs="FrankRuehl" w:hint="cs"/>
          <w:vanish/>
          <w:color w:val="FF0000"/>
          <w:sz w:val="20"/>
          <w:szCs w:val="20"/>
          <w:shd w:val="clear" w:color="auto" w:fill="FFFF99"/>
          <w:rtl/>
        </w:rPr>
        <w:t>מיום 1.8.2012</w:t>
      </w:r>
    </w:p>
    <w:p w:rsidR="00644016" w:rsidRPr="00284F9F" w:rsidRDefault="00644016" w:rsidP="00644016">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16 (מס' 1685) תשע"ב-2012</w:t>
      </w:r>
    </w:p>
    <w:p w:rsidR="008B0464" w:rsidRPr="00284F9F" w:rsidRDefault="008B0464" w:rsidP="008B0464">
      <w:pPr>
        <w:pStyle w:val="P00"/>
        <w:spacing w:before="0"/>
        <w:ind w:left="0" w:right="1134"/>
        <w:rPr>
          <w:rStyle w:val="big-number"/>
          <w:rFonts w:cs="FrankRuehl" w:hint="cs"/>
          <w:vanish/>
          <w:sz w:val="20"/>
          <w:szCs w:val="20"/>
          <w:shd w:val="clear" w:color="auto" w:fill="FFFF99"/>
          <w:rtl/>
        </w:rPr>
      </w:pPr>
      <w:hyperlink r:id="rId37"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6647</w:t>
      </w:r>
    </w:p>
    <w:p w:rsidR="00644016" w:rsidRPr="00284F9F" w:rsidRDefault="00644016" w:rsidP="00644016">
      <w:pPr>
        <w:pStyle w:val="P00"/>
        <w:ind w:left="0" w:right="1134"/>
        <w:rPr>
          <w:rStyle w:val="default"/>
          <w:rFonts w:cs="FrankRuehl" w:hint="cs"/>
          <w:strike/>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(ג)</w:t>
      </w:r>
      <w:r w:rsidRPr="00284F9F">
        <w:rPr>
          <w:rStyle w:val="default"/>
          <w:rFonts w:cs="FrankRuehl" w:hint="cs"/>
          <w:strike/>
          <w:vanish/>
          <w:sz w:val="22"/>
          <w:szCs w:val="22"/>
          <w:shd w:val="clear" w:color="auto" w:fill="FFFF99"/>
          <w:rtl/>
        </w:rPr>
        <w:tab/>
        <w:t xml:space="preserve">מי שנעצר על פי סעיף קטן (א), יש לקבל עליו פקודת מעצר בתוך זמן סביר; לא ניתנה פקודת מעצר תוך 96 שעות מעת מעצרו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ישוחרר.</w:t>
      </w:r>
    </w:p>
    <w:p w:rsidR="00644016" w:rsidRPr="00284F9F" w:rsidRDefault="00644016" w:rsidP="00644016">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(ג)</w:t>
      </w:r>
      <w:r w:rsidRPr="00284F9F">
        <w:rPr>
          <w:rStyle w:val="default"/>
          <w:rFonts w:cs="FrankRuehl" w:hint="cs"/>
          <w:vanish/>
          <w:sz w:val="22"/>
          <w:szCs w:val="22"/>
          <w:u w:val="single"/>
          <w:shd w:val="clear" w:color="auto" w:fill="FFFF99"/>
          <w:rtl/>
        </w:rPr>
        <w:tab/>
        <w:t xml:space="preserve">מי שנעצר לפי סעיף קטן (א) בחשד לביצוע עבירת ביטחון, יש לתת עליו פקודת מעצר בתוך זמן סביר; לא ניתנה פקודת מעצר בתוך 96 שעות מעת מעצרו </w:t>
      </w:r>
      <w:r w:rsidRPr="00284F9F">
        <w:rPr>
          <w:rStyle w:val="default"/>
          <w:rFonts w:cs="FrankRuehl"/>
          <w:vanish/>
          <w:sz w:val="22"/>
          <w:szCs w:val="22"/>
          <w:u w:val="single"/>
          <w:shd w:val="clear" w:color="auto" w:fill="FFFF99"/>
          <w:rtl/>
        </w:rPr>
        <w:t>–</w:t>
      </w:r>
      <w:r w:rsidRPr="00284F9F">
        <w:rPr>
          <w:rStyle w:val="default"/>
          <w:rFonts w:cs="FrankRuehl" w:hint="cs"/>
          <w:vanish/>
          <w:sz w:val="22"/>
          <w:szCs w:val="22"/>
          <w:u w:val="single"/>
          <w:shd w:val="clear" w:color="auto" w:fill="FFFF99"/>
          <w:rtl/>
        </w:rPr>
        <w:t xml:space="preserve"> ישוחרר.</w:t>
      </w:r>
    </w:p>
    <w:p w:rsidR="00644016" w:rsidRPr="00284F9F" w:rsidRDefault="00644016" w:rsidP="00644016">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(ג1)</w:t>
      </w:r>
      <w:r w:rsidRPr="00284F9F">
        <w:rPr>
          <w:rStyle w:val="default"/>
          <w:rFonts w:cs="FrankRuehl" w:hint="cs"/>
          <w:vanish/>
          <w:sz w:val="22"/>
          <w:szCs w:val="22"/>
          <w:u w:val="single"/>
          <w:shd w:val="clear" w:color="auto" w:fill="FFFF99"/>
          <w:rtl/>
        </w:rPr>
        <w:tab/>
        <w:t xml:space="preserve">מי שנעצר לפי סעיף קטן (א) בחשד לביצוע עבירה שאינה עבירת ביטחון, יש לקבל עליו פקודת מעצר בתוך זמן סביר; לא ניתנה פקודת מעצר בתוך 48 שעות מעת מעצרו </w:t>
      </w:r>
      <w:r w:rsidRPr="00284F9F">
        <w:rPr>
          <w:rStyle w:val="default"/>
          <w:rFonts w:cs="FrankRuehl"/>
          <w:vanish/>
          <w:sz w:val="22"/>
          <w:szCs w:val="22"/>
          <w:u w:val="single"/>
          <w:shd w:val="clear" w:color="auto" w:fill="FFFF99"/>
          <w:rtl/>
        </w:rPr>
        <w:t>–</w:t>
      </w:r>
      <w:r w:rsidRPr="00284F9F">
        <w:rPr>
          <w:rStyle w:val="default"/>
          <w:rFonts w:cs="FrankRuehl" w:hint="cs"/>
          <w:vanish/>
          <w:sz w:val="22"/>
          <w:szCs w:val="22"/>
          <w:u w:val="single"/>
          <w:shd w:val="clear" w:color="auto" w:fill="FFFF99"/>
          <w:rtl/>
        </w:rPr>
        <w:t xml:space="preserve"> ישוחרר.</w:t>
      </w:r>
    </w:p>
    <w:p w:rsidR="00644016" w:rsidRPr="00284F9F" w:rsidRDefault="00644016" w:rsidP="00644016">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(ג2)</w:t>
      </w:r>
      <w:r w:rsidRPr="00284F9F">
        <w:rPr>
          <w:rStyle w:val="default"/>
          <w:rFonts w:cs="FrankRuehl" w:hint="cs"/>
          <w:vanish/>
          <w:sz w:val="22"/>
          <w:szCs w:val="22"/>
          <w:u w:val="single"/>
          <w:shd w:val="clear" w:color="auto" w:fill="FFFF99"/>
          <w:rtl/>
        </w:rPr>
        <w:tab/>
        <w:t>קצין משטרה רשאי לתת פקודת מעצר, על עצור החשוד בביצוע עבירת ביטחון, לתקופה שלא תעלה על 96 שעות; הייתה פקודת המעצר לתקופה של פחות מ-96 שעות, רשאי קצין המשטרה להורות על הארכת המעצר לפרקי זמן נוספים, ובלבד שסך כל תקופות המעצר לא יעלו יחד על 96 שעות.</w:t>
      </w:r>
    </w:p>
    <w:p w:rsidR="00644016" w:rsidRPr="00284F9F" w:rsidRDefault="00644016" w:rsidP="001329E3">
      <w:pPr>
        <w:pStyle w:val="P00"/>
        <w:spacing w:before="0"/>
        <w:ind w:left="0" w:right="1134"/>
        <w:rPr>
          <w:rStyle w:val="default"/>
          <w:rFonts w:cs="FrankRuehl" w:hint="cs"/>
          <w:vanish/>
          <w:sz w:val="22"/>
          <w:szCs w:val="22"/>
          <w:u w:val="single"/>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(ג3)</w:t>
      </w:r>
      <w:r w:rsidRPr="00284F9F">
        <w:rPr>
          <w:rStyle w:val="default"/>
          <w:rFonts w:cs="FrankRuehl" w:hint="cs"/>
          <w:vanish/>
          <w:sz w:val="22"/>
          <w:szCs w:val="22"/>
          <w:u w:val="single"/>
          <w:shd w:val="clear" w:color="auto" w:fill="FFFF99"/>
          <w:rtl/>
        </w:rPr>
        <w:tab/>
        <w:t>קצין משטרה רשאי לתת פקודת מעצר, על עצור החשוד בביצוע עבירה שאינה עבירת ביטחון, לתקופה שלא תעלה על 48 שעות; הייתה פקודת המעצר לתקופה של פחות מ-48 שעות, רשאי קצין המשטרה להורות על הארכת המעצר לפרקי זמן נוספים, ובלבד שסך כל תקופות המעצר לא יעלו יחד על 48 שעות.</w:t>
      </w:r>
    </w:p>
    <w:p w:rsidR="000A323B" w:rsidRPr="00284F9F" w:rsidRDefault="000A323B" w:rsidP="001329E3">
      <w:pPr>
        <w:pStyle w:val="P00"/>
        <w:spacing w:before="0"/>
        <w:ind w:left="0" w:right="1134"/>
        <w:rPr>
          <w:rStyle w:val="default"/>
          <w:rFonts w:cs="FrankRuehl" w:hint="cs"/>
          <w:vanish/>
          <w:sz w:val="20"/>
          <w:szCs w:val="20"/>
          <w:shd w:val="clear" w:color="auto" w:fill="FFFF99"/>
          <w:rtl/>
        </w:rPr>
      </w:pPr>
    </w:p>
    <w:p w:rsidR="000A323B" w:rsidRPr="00284F9F" w:rsidRDefault="000A323B" w:rsidP="000A323B">
      <w:pPr>
        <w:pStyle w:val="P00"/>
        <w:spacing w:before="0"/>
        <w:ind w:left="0" w:right="1134"/>
        <w:rPr>
          <w:rStyle w:val="big-number"/>
          <w:rFonts w:cs="FrankRuehl" w:hint="cs"/>
          <w:vanish/>
          <w:color w:val="FF0000"/>
          <w:sz w:val="20"/>
          <w:szCs w:val="20"/>
          <w:shd w:val="clear" w:color="auto" w:fill="FFFF99"/>
          <w:rtl/>
        </w:rPr>
      </w:pPr>
      <w:r w:rsidRPr="00284F9F">
        <w:rPr>
          <w:rStyle w:val="big-number"/>
          <w:rFonts w:cs="FrankRuehl" w:hint="cs"/>
          <w:vanish/>
          <w:color w:val="FF0000"/>
          <w:sz w:val="20"/>
          <w:szCs w:val="20"/>
          <w:shd w:val="clear" w:color="auto" w:fill="FFFF99"/>
          <w:rtl/>
        </w:rPr>
        <w:t>מיום 1.8.2012</w:t>
      </w:r>
    </w:p>
    <w:p w:rsidR="000A323B" w:rsidRPr="00284F9F" w:rsidRDefault="000A323B" w:rsidP="000A323B">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16 (תיקון) (מס' 1694) תשע"ב-2012</w:t>
      </w:r>
    </w:p>
    <w:p w:rsidR="000A323B" w:rsidRPr="00284F9F" w:rsidRDefault="000A323B" w:rsidP="000A323B">
      <w:pPr>
        <w:pStyle w:val="P00"/>
        <w:spacing w:before="0"/>
        <w:ind w:left="0" w:right="1134"/>
        <w:rPr>
          <w:rStyle w:val="big-number"/>
          <w:rFonts w:cs="FrankRuehl" w:hint="cs"/>
          <w:vanish/>
          <w:sz w:val="20"/>
          <w:szCs w:val="20"/>
          <w:shd w:val="clear" w:color="auto" w:fill="FFFF99"/>
          <w:rtl/>
        </w:rPr>
      </w:pPr>
      <w:hyperlink r:id="rId38"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6660</w:t>
      </w:r>
    </w:p>
    <w:p w:rsidR="000A323B" w:rsidRPr="00284F9F" w:rsidRDefault="000A323B" w:rsidP="000A323B">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(ג2)</w:t>
      </w:r>
      <w:r w:rsidRPr="00284F9F">
        <w:rPr>
          <w:rStyle w:val="default"/>
          <w:rFonts w:cs="FrankRuehl" w:hint="cs"/>
          <w:vanish/>
          <w:sz w:val="22"/>
          <w:szCs w:val="22"/>
          <w:shd w:val="clear" w:color="auto" w:fill="FFFF99"/>
          <w:rtl/>
        </w:rPr>
        <w:tab/>
        <w:t>קצין משטרה רשאי לתת פקודת מעצר, על עצור החשוד בביצוע עבירת ביטחון, לתקופה שלא תעלה על 96 שעות</w:t>
      </w:r>
      <w:r w:rsidR="005905D6" w:rsidRPr="00284F9F">
        <w:rPr>
          <w:rStyle w:val="default"/>
          <w:rFonts w:cs="FrankRuehl" w:hint="cs"/>
          <w:vanish/>
          <w:sz w:val="22"/>
          <w:szCs w:val="22"/>
          <w:shd w:val="clear" w:color="auto" w:fill="FFFF99"/>
          <w:rtl/>
        </w:rPr>
        <w:t xml:space="preserve"> </w:t>
      </w:r>
      <w:r w:rsidR="005905D6" w:rsidRPr="00284F9F">
        <w:rPr>
          <w:rStyle w:val="default"/>
          <w:rFonts w:cs="FrankRuehl" w:hint="cs"/>
          <w:vanish/>
          <w:sz w:val="22"/>
          <w:szCs w:val="22"/>
          <w:u w:val="single"/>
          <w:shd w:val="clear" w:color="auto" w:fill="FFFF99"/>
          <w:rtl/>
        </w:rPr>
        <w:t>מעת מעצרו</w:t>
      </w:r>
      <w:r w:rsidRPr="00284F9F">
        <w:rPr>
          <w:rStyle w:val="default"/>
          <w:rFonts w:cs="FrankRuehl" w:hint="cs"/>
          <w:vanish/>
          <w:sz w:val="22"/>
          <w:szCs w:val="22"/>
          <w:shd w:val="clear" w:color="auto" w:fill="FFFF99"/>
          <w:rtl/>
        </w:rPr>
        <w:t>; הייתה פקודת המעצר לתקופה של פחות מ-96 שעות, רשאי קצין המשטרה להורות על הארכת המעצר לפרקי זמן נוספים, ובלבד שסך כל תקופות המעצר לא יעלו יחד על 96 שעות</w:t>
      </w:r>
      <w:r w:rsidR="005905D6" w:rsidRPr="00284F9F">
        <w:rPr>
          <w:rStyle w:val="default"/>
          <w:rFonts w:cs="FrankRuehl" w:hint="cs"/>
          <w:vanish/>
          <w:sz w:val="22"/>
          <w:szCs w:val="22"/>
          <w:shd w:val="clear" w:color="auto" w:fill="FFFF99"/>
          <w:rtl/>
        </w:rPr>
        <w:t xml:space="preserve"> </w:t>
      </w:r>
      <w:r w:rsidR="005905D6" w:rsidRPr="00284F9F">
        <w:rPr>
          <w:rStyle w:val="default"/>
          <w:rFonts w:cs="FrankRuehl" w:hint="cs"/>
          <w:vanish/>
          <w:sz w:val="22"/>
          <w:szCs w:val="22"/>
          <w:u w:val="single"/>
          <w:shd w:val="clear" w:color="auto" w:fill="FFFF99"/>
          <w:rtl/>
        </w:rPr>
        <w:t>מעת מעצרו</w:t>
      </w:r>
      <w:r w:rsidRPr="00284F9F">
        <w:rPr>
          <w:rStyle w:val="default"/>
          <w:rFonts w:cs="FrankRuehl" w:hint="cs"/>
          <w:vanish/>
          <w:sz w:val="22"/>
          <w:szCs w:val="22"/>
          <w:shd w:val="clear" w:color="auto" w:fill="FFFF99"/>
          <w:rtl/>
        </w:rPr>
        <w:t>.</w:t>
      </w:r>
    </w:p>
    <w:p w:rsidR="000A323B" w:rsidRPr="00284F9F" w:rsidRDefault="000A323B" w:rsidP="005905D6">
      <w:pPr>
        <w:pStyle w:val="P00"/>
        <w:spacing w:before="0"/>
        <w:ind w:left="0" w:right="113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ab/>
        <w:t>(ג3)</w:t>
      </w:r>
      <w:r w:rsidRPr="00284F9F">
        <w:rPr>
          <w:rStyle w:val="default"/>
          <w:rFonts w:cs="FrankRuehl" w:hint="cs"/>
          <w:vanish/>
          <w:sz w:val="22"/>
          <w:szCs w:val="22"/>
          <w:shd w:val="clear" w:color="auto" w:fill="FFFF99"/>
          <w:rtl/>
        </w:rPr>
        <w:tab/>
        <w:t>קצין משטרה רשאי לתת פקודת מעצר, על עצור החשוד בביצוע עבירה שאינה עבירת ביטחון, לתקופה שלא תעלה על 48 שעות</w:t>
      </w:r>
      <w:r w:rsidR="005905D6" w:rsidRPr="00284F9F">
        <w:rPr>
          <w:rStyle w:val="default"/>
          <w:rFonts w:cs="FrankRuehl" w:hint="cs"/>
          <w:vanish/>
          <w:sz w:val="22"/>
          <w:szCs w:val="22"/>
          <w:shd w:val="clear" w:color="auto" w:fill="FFFF99"/>
          <w:rtl/>
        </w:rPr>
        <w:t xml:space="preserve"> </w:t>
      </w:r>
      <w:r w:rsidR="005905D6" w:rsidRPr="00284F9F">
        <w:rPr>
          <w:rStyle w:val="default"/>
          <w:rFonts w:cs="FrankRuehl" w:hint="cs"/>
          <w:vanish/>
          <w:sz w:val="22"/>
          <w:szCs w:val="22"/>
          <w:u w:val="single"/>
          <w:shd w:val="clear" w:color="auto" w:fill="FFFF99"/>
          <w:rtl/>
        </w:rPr>
        <w:t>מעת מעצרו</w:t>
      </w:r>
      <w:r w:rsidRPr="00284F9F">
        <w:rPr>
          <w:rStyle w:val="default"/>
          <w:rFonts w:cs="FrankRuehl" w:hint="cs"/>
          <w:vanish/>
          <w:sz w:val="22"/>
          <w:szCs w:val="22"/>
          <w:shd w:val="clear" w:color="auto" w:fill="FFFF99"/>
          <w:rtl/>
        </w:rPr>
        <w:t>; הייתה פקודת המעצר לתקופה של פחות מ-48 שעות, רשאי קצין המשטרה להורות על הארכת המעצר לפרקי זמן נוספים, ובלבד שסך כל תקופות המעצר לא יעלו יחד על 48 שעות</w:t>
      </w:r>
      <w:r w:rsidR="005905D6" w:rsidRPr="00284F9F">
        <w:rPr>
          <w:rStyle w:val="default"/>
          <w:rFonts w:cs="FrankRuehl" w:hint="cs"/>
          <w:vanish/>
          <w:sz w:val="22"/>
          <w:szCs w:val="22"/>
          <w:shd w:val="clear" w:color="auto" w:fill="FFFF99"/>
          <w:rtl/>
        </w:rPr>
        <w:t xml:space="preserve"> </w:t>
      </w:r>
      <w:r w:rsidR="005905D6" w:rsidRPr="00284F9F">
        <w:rPr>
          <w:rStyle w:val="default"/>
          <w:rFonts w:cs="FrankRuehl" w:hint="cs"/>
          <w:vanish/>
          <w:sz w:val="22"/>
          <w:szCs w:val="22"/>
          <w:u w:val="single"/>
          <w:shd w:val="clear" w:color="auto" w:fill="FFFF99"/>
          <w:rtl/>
        </w:rPr>
        <w:t>מעת מעצרו</w:t>
      </w:r>
      <w:r w:rsidRPr="00284F9F">
        <w:rPr>
          <w:rStyle w:val="default"/>
          <w:rFonts w:cs="FrankRuehl" w:hint="cs"/>
          <w:vanish/>
          <w:sz w:val="22"/>
          <w:szCs w:val="22"/>
          <w:shd w:val="clear" w:color="auto" w:fill="FFFF99"/>
          <w:rtl/>
        </w:rPr>
        <w:t>.</w:t>
      </w:r>
    </w:p>
    <w:p w:rsidR="003C4CB9" w:rsidRPr="00284F9F" w:rsidRDefault="003C4CB9" w:rsidP="005905D6">
      <w:pPr>
        <w:pStyle w:val="P00"/>
        <w:spacing w:before="0"/>
        <w:ind w:left="0" w:right="1134"/>
        <w:rPr>
          <w:rStyle w:val="big-number"/>
          <w:rFonts w:ascii="FrankRuehl" w:hAnsi="FrankRuehl" w:cs="FrankRuehl"/>
          <w:vanish/>
          <w:sz w:val="20"/>
          <w:szCs w:val="20"/>
          <w:shd w:val="clear" w:color="auto" w:fill="FFFF99"/>
          <w:rtl/>
        </w:rPr>
      </w:pPr>
    </w:p>
    <w:p w:rsidR="003C4CB9" w:rsidRPr="00284F9F" w:rsidRDefault="003C4CB9" w:rsidP="005905D6">
      <w:pPr>
        <w:pStyle w:val="P00"/>
        <w:spacing w:before="0"/>
        <w:ind w:left="0" w:right="1134"/>
        <w:rPr>
          <w:rStyle w:val="big-number"/>
          <w:rFonts w:ascii="FrankRuehl" w:hAnsi="FrankRuehl" w:cs="FrankRuehl"/>
          <w:vanish/>
          <w:color w:val="FF0000"/>
          <w:sz w:val="20"/>
          <w:szCs w:val="20"/>
          <w:shd w:val="clear" w:color="auto" w:fill="FFFF99"/>
          <w:rtl/>
        </w:rPr>
      </w:pPr>
      <w:r w:rsidRPr="00284F9F">
        <w:rPr>
          <w:rStyle w:val="big-number"/>
          <w:rFonts w:ascii="FrankRuehl" w:hAnsi="FrankRuehl" w:cs="FrankRuehl"/>
          <w:vanish/>
          <w:color w:val="FF0000"/>
          <w:sz w:val="20"/>
          <w:szCs w:val="20"/>
          <w:shd w:val="clear" w:color="auto" w:fill="FFFF99"/>
          <w:rtl/>
        </w:rPr>
        <w:t>מיום 1.5.2018</w:t>
      </w:r>
    </w:p>
    <w:p w:rsidR="003C4CB9" w:rsidRPr="00284F9F" w:rsidRDefault="003C4CB9" w:rsidP="005905D6">
      <w:pPr>
        <w:pStyle w:val="P00"/>
        <w:spacing w:before="0"/>
        <w:ind w:left="0" w:right="1134"/>
        <w:rPr>
          <w:rStyle w:val="big-number"/>
          <w:rFonts w:ascii="FrankRuehl" w:hAnsi="FrankRuehl" w:cs="FrankRuehl"/>
          <w:vanish/>
          <w:sz w:val="20"/>
          <w:szCs w:val="20"/>
          <w:shd w:val="clear" w:color="auto" w:fill="FFFF99"/>
          <w:rtl/>
        </w:rPr>
      </w:pPr>
      <w:r w:rsidRPr="00284F9F">
        <w:rPr>
          <w:rStyle w:val="big-number"/>
          <w:rFonts w:ascii="FrankRuehl" w:hAnsi="FrankRuehl" w:cs="FrankRuehl"/>
          <w:b/>
          <w:bCs/>
          <w:vanish/>
          <w:sz w:val="20"/>
          <w:szCs w:val="20"/>
          <w:shd w:val="clear" w:color="auto" w:fill="FFFF99"/>
          <w:rtl/>
        </w:rPr>
        <w:t>תיקון מס' 57 (מס' 1798) תשע"ח-2018</w:t>
      </w:r>
    </w:p>
    <w:p w:rsidR="003C4CB9" w:rsidRPr="00284F9F" w:rsidRDefault="003C4CB9" w:rsidP="005905D6">
      <w:pPr>
        <w:pStyle w:val="P00"/>
        <w:spacing w:before="0"/>
        <w:ind w:left="0" w:right="1134"/>
        <w:rPr>
          <w:rStyle w:val="big-number"/>
          <w:rFonts w:ascii="FrankRuehl" w:hAnsi="FrankRuehl" w:cs="FrankRuehl"/>
          <w:vanish/>
          <w:sz w:val="20"/>
          <w:szCs w:val="20"/>
          <w:shd w:val="clear" w:color="auto" w:fill="FFFF99"/>
          <w:rtl/>
        </w:rPr>
      </w:pPr>
      <w:hyperlink r:id="rId39" w:history="1">
        <w:r w:rsidRPr="00284F9F">
          <w:rPr>
            <w:rStyle w:val="Hyperlink"/>
            <w:rFonts w:ascii="FrankRuehl" w:hAnsi="FrankRuehl" w:cs="FrankRuehl"/>
            <w:vanish/>
            <w:szCs w:val="20"/>
            <w:shd w:val="clear" w:color="auto" w:fill="FFFF99"/>
            <w:rtl/>
          </w:rPr>
          <w:t>קובץ המנשרים מס' 246</w:t>
        </w:r>
      </w:hyperlink>
      <w:r w:rsidRPr="00284F9F">
        <w:rPr>
          <w:rStyle w:val="big-number"/>
          <w:rFonts w:ascii="FrankRuehl" w:hAnsi="FrankRuehl" w:cs="FrankRuehl"/>
          <w:vanish/>
          <w:sz w:val="20"/>
          <w:szCs w:val="20"/>
          <w:shd w:val="clear" w:color="auto" w:fill="FFFF99"/>
          <w:rtl/>
        </w:rPr>
        <w:t xml:space="preserve"> מחודש מאי 2018 עמ' 8307</w:t>
      </w:r>
    </w:p>
    <w:p w:rsidR="003C4CB9" w:rsidRPr="003C4CB9" w:rsidRDefault="003C4CB9" w:rsidP="003C4CB9">
      <w:pPr>
        <w:pStyle w:val="P00"/>
        <w:ind w:left="0" w:right="1134"/>
        <w:rPr>
          <w:rStyle w:val="default"/>
          <w:rFonts w:cs="FrankRuehl" w:hint="cs"/>
          <w:sz w:val="2"/>
          <w:szCs w:val="2"/>
          <w:shd w:val="clear" w:color="auto" w:fill="FFFF99"/>
          <w:rtl/>
        </w:rPr>
      </w:pPr>
      <w:r w:rsidRPr="00284F9F">
        <w:rPr>
          <w:rStyle w:val="default"/>
          <w:rFonts w:cs="FrankRuehl" w:hint="cs"/>
          <w:vanish/>
          <w:sz w:val="22"/>
          <w:szCs w:val="22"/>
          <w:shd w:val="clear" w:color="auto" w:fill="FFFF99"/>
          <w:rtl/>
        </w:rPr>
        <w:tab/>
        <w:t>(ג)</w:t>
      </w:r>
      <w:r w:rsidRPr="00284F9F">
        <w:rPr>
          <w:rStyle w:val="default"/>
          <w:rFonts w:cs="FrankRuehl" w:hint="cs"/>
          <w:vanish/>
          <w:sz w:val="22"/>
          <w:szCs w:val="22"/>
          <w:shd w:val="clear" w:color="auto" w:fill="FFFF99"/>
          <w:rtl/>
        </w:rPr>
        <w:tab/>
        <w:t>מי שנעצר לפי סעיף קטן (א) בחשד לביצוע עבירת ביטחון, יש לתת עליו פקודת מעצר בתוך זמן סביר; לא ניתנה פקודת מעצר בתוך 96 שעות מעת מעצרו</w:t>
      </w:r>
      <w:r w:rsidRPr="00284F9F">
        <w:rPr>
          <w:rStyle w:val="default"/>
          <w:rFonts w:cs="FrankRuehl" w:hint="cs"/>
          <w:vanish/>
          <w:sz w:val="22"/>
          <w:szCs w:val="22"/>
          <w:u w:val="single"/>
          <w:shd w:val="clear" w:color="auto" w:fill="FFFF99"/>
          <w:rtl/>
        </w:rPr>
        <w:t>, ואם היה קטין שמלאו לו שש עשרה שנים אך לא מלאו לו שמונה עשרים שנים, בתוך 72 שעות מעת מעצרו</w:t>
      </w:r>
      <w:r w:rsidRPr="00284F9F">
        <w:rPr>
          <w:rStyle w:val="default"/>
          <w:rFonts w:cs="FrankRuehl" w:hint="cs"/>
          <w:vanish/>
          <w:sz w:val="22"/>
          <w:szCs w:val="22"/>
          <w:shd w:val="clear" w:color="auto" w:fill="FFFF99"/>
          <w:rtl/>
        </w:rPr>
        <w:t xml:space="preserve">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ישוחרר.</w:t>
      </w:r>
      <w:bookmarkEnd w:id="62"/>
    </w:p>
    <w:p w:rsidR="00644016" w:rsidRDefault="00644016" w:rsidP="001329E3">
      <w:pPr>
        <w:pStyle w:val="P00"/>
        <w:spacing w:before="72"/>
        <w:ind w:left="0" w:right="1134"/>
        <w:rPr>
          <w:rStyle w:val="default"/>
          <w:rFonts w:cs="FrankRuehl" w:hint="cs"/>
          <w:rtl/>
        </w:rPr>
      </w:pPr>
      <w:bookmarkStart w:id="63" w:name="Seif356"/>
      <w:bookmarkEnd w:id="63"/>
      <w:r>
        <w:rPr>
          <w:rFonts w:cs="Miriam"/>
          <w:lang w:val="he-IL"/>
        </w:rPr>
        <w:pict>
          <v:rect id="_x0000_s3674" style="position:absolute;left:0;text-align:left;margin-left:464.35pt;margin-top:7.1pt;width:75.05pt;height:36.3pt;z-index:251748864" o:allowincell="f" filled="f" stroked="f" strokecolor="lime" strokeweight=".25pt">
            <v:textbox style="mso-next-textbox:#_x0000_s3674" inset="0,0,0,0">
              <w:txbxContent>
                <w:p w:rsidR="00E808A3" w:rsidRDefault="00E808A3" w:rsidP="00644016">
                  <w:pPr>
                    <w:spacing w:line="160" w:lineRule="exact"/>
                    <w:rPr>
                      <w:rFonts w:cs="Miriam" w:hint="cs"/>
                      <w:noProof/>
                      <w:sz w:val="18"/>
                      <w:szCs w:val="18"/>
                      <w:rtl/>
                    </w:rPr>
                  </w:pPr>
                  <w:r>
                    <w:rPr>
                      <w:rFonts w:cs="Miriam" w:hint="cs"/>
                      <w:sz w:val="18"/>
                      <w:szCs w:val="18"/>
                      <w:rtl/>
                    </w:rPr>
                    <w:t>הבאת העצור בפני השופט</w:t>
                  </w:r>
                </w:p>
                <w:p w:rsidR="00E808A3" w:rsidRPr="008B73BA" w:rsidRDefault="00E808A3" w:rsidP="00644016">
                  <w:pPr>
                    <w:pStyle w:val="a7"/>
                    <w:rPr>
                      <w:rFonts w:hint="cs"/>
                      <w:rtl/>
                    </w:rPr>
                  </w:pPr>
                  <w:r>
                    <w:rPr>
                      <w:rFonts w:hint="cs"/>
                      <w:noProof/>
                      <w:rtl/>
                    </w:rPr>
                    <w:t>תיקון מס' 16 (מס' 1685) תשע"ב-2012</w:t>
                  </w:r>
                </w:p>
              </w:txbxContent>
            </v:textbox>
            <w10:anchorlock/>
          </v:rect>
        </w:pict>
      </w:r>
      <w:r>
        <w:rPr>
          <w:rStyle w:val="big-number"/>
          <w:rFonts w:cs="Miriam" w:hint="cs"/>
          <w:rtl/>
        </w:rPr>
        <w:t>31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1329E3">
        <w:rPr>
          <w:rStyle w:val="default"/>
          <w:rFonts w:cs="FrankRuehl" w:hint="cs"/>
          <w:rtl/>
        </w:rPr>
        <w:t>מי שנעצר לפי סעיף 31 יובא בהקדם האפשרי, ובתוך תקופת מעצרו, בפני שופט</w:t>
      </w:r>
      <w:r>
        <w:rPr>
          <w:rStyle w:val="default"/>
          <w:rFonts w:cs="FrankRuehl" w:hint="cs"/>
          <w:rtl/>
        </w:rPr>
        <w:t>.</w:t>
      </w:r>
    </w:p>
    <w:p w:rsidR="001329E3" w:rsidRDefault="001329E3" w:rsidP="001329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 מועד הבאת העצור בפני שופט בשבת או במועד, יובא העצור בפני שופט לפני כניסת השבת או המועד.</w:t>
      </w:r>
    </w:p>
    <w:p w:rsidR="001329E3" w:rsidRDefault="005905D6" w:rsidP="005905D6">
      <w:pPr>
        <w:pStyle w:val="P00"/>
        <w:spacing w:before="72"/>
        <w:ind w:left="0" w:right="1134"/>
        <w:rPr>
          <w:rStyle w:val="default"/>
          <w:rFonts w:cs="FrankRuehl" w:hint="cs"/>
          <w:rtl/>
        </w:rPr>
      </w:pPr>
      <w:r>
        <w:rPr>
          <w:rFonts w:cs="FrankRuehl" w:hint="cs"/>
          <w:sz w:val="26"/>
          <w:rtl/>
          <w:lang w:eastAsia="en-US"/>
        </w:rPr>
        <w:pict>
          <v:shape id="_x0000_s3729" type="#_x0000_t202" style="position:absolute;left:0;text-align:left;margin-left:470.35pt;margin-top:7.1pt;width:1in;height:27pt;z-index:251770368" filled="f" stroked="f">
            <v:textbox inset="1mm,0,1mm,0">
              <w:txbxContent>
                <w:p w:rsidR="00E808A3" w:rsidRPr="008B73BA" w:rsidRDefault="00E808A3" w:rsidP="005905D6">
                  <w:pPr>
                    <w:pStyle w:val="a7"/>
                    <w:rPr>
                      <w:rFonts w:hint="cs"/>
                      <w:rtl/>
                    </w:rPr>
                  </w:pPr>
                  <w:r>
                    <w:rPr>
                      <w:rFonts w:hint="cs"/>
                      <w:noProof/>
                      <w:rtl/>
                    </w:rPr>
                    <w:t>תיקון מס' 16 (תיקון מס' 2) (מס' 1701) תשע"ב-2012</w:t>
                  </w:r>
                </w:p>
              </w:txbxContent>
            </v:textbox>
          </v:shape>
        </w:pict>
      </w:r>
      <w:r w:rsidR="001329E3">
        <w:rPr>
          <w:rStyle w:val="default"/>
          <w:rFonts w:cs="FrankRuehl" w:hint="cs"/>
          <w:rtl/>
        </w:rPr>
        <w:tab/>
        <w:t>(ג)</w:t>
      </w:r>
      <w:r w:rsidR="001329E3">
        <w:rPr>
          <w:rStyle w:val="default"/>
          <w:rFonts w:cs="FrankRuehl" w:hint="cs"/>
          <w:rtl/>
        </w:rPr>
        <w:tab/>
        <w:t>חל מועד סוף מעצרו של העצור לפי סעיף 3</w:t>
      </w:r>
      <w:r>
        <w:rPr>
          <w:rStyle w:val="default"/>
          <w:rFonts w:cs="FrankRuehl" w:hint="cs"/>
          <w:rtl/>
        </w:rPr>
        <w:t>1</w:t>
      </w:r>
      <w:r w:rsidR="001329E3">
        <w:rPr>
          <w:rStyle w:val="default"/>
          <w:rFonts w:cs="FrankRuehl" w:hint="cs"/>
          <w:rtl/>
        </w:rPr>
        <w:t xml:space="preserve"> בשבת או במועד, ואישר קצין משטרה בדרגת סגן ניצב כי לא ניתן להביא את העצור בפני שופט לפני כניסת השבת או המועד, יובא העצור בפני שופט לא יאוחר ממחרת השבת או המועד ועד השעה 12:00.</w:t>
      </w:r>
    </w:p>
    <w:p w:rsidR="000C0ADF" w:rsidRDefault="000C0ADF" w:rsidP="000C0ADF">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עלה משך המועד או צירוף המועד והשבת על 48 שעות, יובא העצור לפי סעיף 31(ג1) בפני שופט לפני כניסת השבת או המועד; בוצע המעצר פחות משמונה שעות לפני כניסת השבת או המועד ואישר קצין משטרה שדרגתו היא סגן ניצב לפחות, כי לא ניתן להביא את העצור בפני שופט עד סמוך לפני כניסת השבת או המועד, יובא העצור בפני שופט לא יאוחר ממחרת השבת או המועד ועד השעה 12:00; בוצע המעצר פחות מארבע שעות לפני כניסת השבת או המועד ולא ניתן להביא את העצור בפני שופט עד סמוך לפני כניסת השבת או המועד, או בוצע המעצר במהלך השבת או המועד, יובא העצור בפני שופט לא יאוחר ממחרת השבת או המועד ועד השעה 12:00, או בתום 48 שעות מעת מעצרו, לפי המאוחר;</w:t>
      </w:r>
    </w:p>
    <w:p w:rsidR="000C0ADF" w:rsidRDefault="000C0ADF" w:rsidP="000C0A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עלה משך צירוף המועד והשבת על 72 שעות, יובא עצור לפי סעיף 31(ג1) בפני שופט לפני כניסת המועד; בוצע המעצר פחות מארבע שעות לפני כניסת המועד ולא ניתן להביא את העצור בפני שופט עד סמוך לפני כניסת המועד, או בוצע המעצר במהלך המועד או השבת, יובא העצור בפני שופט בהקדם האפשרי ממחרת השבת ועד השעה 12:00, או בתום 48 שעות מעת מעצרו, לפי המאוחר.</w:t>
      </w:r>
    </w:p>
    <w:p w:rsidR="000C0ADF" w:rsidRPr="00284F9F" w:rsidRDefault="000C0ADF" w:rsidP="000C0ADF">
      <w:pPr>
        <w:pStyle w:val="P00"/>
        <w:spacing w:before="0"/>
        <w:ind w:left="0" w:right="1134"/>
        <w:rPr>
          <w:rStyle w:val="big-number"/>
          <w:rFonts w:cs="FrankRuehl" w:hint="cs"/>
          <w:vanish/>
          <w:color w:val="FF0000"/>
          <w:sz w:val="20"/>
          <w:szCs w:val="20"/>
          <w:shd w:val="clear" w:color="auto" w:fill="FFFF99"/>
          <w:rtl/>
        </w:rPr>
      </w:pPr>
      <w:bookmarkStart w:id="64" w:name="Rov434"/>
      <w:r w:rsidRPr="00284F9F">
        <w:rPr>
          <w:rStyle w:val="big-number"/>
          <w:rFonts w:cs="FrankRuehl" w:hint="cs"/>
          <w:vanish/>
          <w:color w:val="FF0000"/>
          <w:sz w:val="20"/>
          <w:szCs w:val="20"/>
          <w:shd w:val="clear" w:color="auto" w:fill="FFFF99"/>
          <w:rtl/>
        </w:rPr>
        <w:t>מיום 1.8.2012</w:t>
      </w:r>
    </w:p>
    <w:p w:rsidR="000C0ADF" w:rsidRPr="00284F9F" w:rsidRDefault="000C0ADF" w:rsidP="000C0ADF">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16 (מס' 1685) תשע"ב-2012</w:t>
      </w:r>
    </w:p>
    <w:p w:rsidR="000C0ADF" w:rsidRPr="00284F9F" w:rsidRDefault="000C0ADF" w:rsidP="000C0ADF">
      <w:pPr>
        <w:pStyle w:val="P00"/>
        <w:spacing w:before="0"/>
        <w:ind w:left="0" w:right="1134"/>
        <w:rPr>
          <w:rStyle w:val="big-number"/>
          <w:rFonts w:cs="FrankRuehl" w:hint="cs"/>
          <w:vanish/>
          <w:sz w:val="20"/>
          <w:szCs w:val="20"/>
          <w:shd w:val="clear" w:color="auto" w:fill="FFFF99"/>
          <w:rtl/>
        </w:rPr>
      </w:pPr>
      <w:hyperlink r:id="rId40"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6647</w:t>
      </w:r>
    </w:p>
    <w:p w:rsidR="000C0ADF" w:rsidRPr="00284F9F" w:rsidRDefault="000C0ADF" w:rsidP="000C0ADF">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הוספת סעיף 31א</w:t>
      </w:r>
    </w:p>
    <w:p w:rsidR="000C0ADF" w:rsidRPr="00284F9F" w:rsidRDefault="000C0ADF" w:rsidP="000C0ADF">
      <w:pPr>
        <w:pStyle w:val="P00"/>
        <w:spacing w:before="0"/>
        <w:ind w:left="0" w:right="1134"/>
        <w:rPr>
          <w:rStyle w:val="default"/>
          <w:rFonts w:cs="FrankRuehl" w:hint="cs"/>
          <w:vanish/>
          <w:sz w:val="20"/>
          <w:szCs w:val="20"/>
          <w:shd w:val="clear" w:color="auto" w:fill="FFFF99"/>
          <w:rtl/>
        </w:rPr>
      </w:pPr>
    </w:p>
    <w:p w:rsidR="000C0ADF" w:rsidRPr="00284F9F" w:rsidRDefault="000C0ADF" w:rsidP="000C0ADF">
      <w:pPr>
        <w:pStyle w:val="P00"/>
        <w:spacing w:before="0"/>
        <w:ind w:left="0" w:right="1134"/>
        <w:rPr>
          <w:rStyle w:val="big-number"/>
          <w:rFonts w:cs="FrankRuehl" w:hint="cs"/>
          <w:vanish/>
          <w:color w:val="FF0000"/>
          <w:sz w:val="20"/>
          <w:szCs w:val="20"/>
          <w:shd w:val="clear" w:color="auto" w:fill="FFFF99"/>
          <w:rtl/>
        </w:rPr>
      </w:pPr>
      <w:r w:rsidRPr="00284F9F">
        <w:rPr>
          <w:rStyle w:val="big-number"/>
          <w:rFonts w:cs="FrankRuehl" w:hint="cs"/>
          <w:vanish/>
          <w:color w:val="FF0000"/>
          <w:sz w:val="20"/>
          <w:szCs w:val="20"/>
          <w:shd w:val="clear" w:color="auto" w:fill="FFFF99"/>
          <w:rtl/>
        </w:rPr>
        <w:t>מיום 1.8.2012</w:t>
      </w:r>
    </w:p>
    <w:p w:rsidR="000C0ADF" w:rsidRPr="00284F9F" w:rsidRDefault="000C0ADF" w:rsidP="000C0ADF">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16 (תיקון מס' 2) (מס' 1701) תשע"ב-2012</w:t>
      </w:r>
    </w:p>
    <w:p w:rsidR="000C0ADF" w:rsidRPr="00284F9F" w:rsidRDefault="000C0ADF" w:rsidP="000C0ADF">
      <w:pPr>
        <w:pStyle w:val="P00"/>
        <w:spacing w:before="0"/>
        <w:ind w:left="0" w:right="1134"/>
        <w:rPr>
          <w:rStyle w:val="big-number"/>
          <w:rFonts w:cs="FrankRuehl" w:hint="cs"/>
          <w:vanish/>
          <w:sz w:val="20"/>
          <w:szCs w:val="20"/>
          <w:shd w:val="clear" w:color="auto" w:fill="FFFF99"/>
          <w:rtl/>
        </w:rPr>
      </w:pPr>
      <w:hyperlink r:id="rId41"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6692</w:t>
      </w:r>
    </w:p>
    <w:p w:rsidR="000C0ADF" w:rsidRPr="005905D6" w:rsidRDefault="000C0ADF" w:rsidP="000C0ADF">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ab/>
        <w:t>(ג)</w:t>
      </w:r>
      <w:r w:rsidRPr="00284F9F">
        <w:rPr>
          <w:rStyle w:val="default"/>
          <w:rFonts w:cs="FrankRuehl" w:hint="cs"/>
          <w:vanish/>
          <w:sz w:val="22"/>
          <w:szCs w:val="22"/>
          <w:shd w:val="clear" w:color="auto" w:fill="FFFF99"/>
          <w:rtl/>
        </w:rPr>
        <w:tab/>
        <w:t xml:space="preserve">חל מועד סוף מעצרו של העצור </w:t>
      </w:r>
      <w:r w:rsidRPr="00284F9F">
        <w:rPr>
          <w:rStyle w:val="default"/>
          <w:rFonts w:cs="FrankRuehl" w:hint="cs"/>
          <w:strike/>
          <w:vanish/>
          <w:sz w:val="22"/>
          <w:szCs w:val="22"/>
          <w:shd w:val="clear" w:color="auto" w:fill="FFFF99"/>
          <w:rtl/>
        </w:rPr>
        <w:t>לפי סעיף 32</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לפי סעיף 31</w:t>
      </w:r>
      <w:r w:rsidRPr="00284F9F">
        <w:rPr>
          <w:rStyle w:val="default"/>
          <w:rFonts w:cs="FrankRuehl" w:hint="cs"/>
          <w:vanish/>
          <w:sz w:val="22"/>
          <w:szCs w:val="22"/>
          <w:shd w:val="clear" w:color="auto" w:fill="FFFF99"/>
          <w:rtl/>
        </w:rPr>
        <w:t xml:space="preserve"> בשבת או במועד, ואישר קצין משטרה בדרגת סגן ניצב כי לא ניתן להביא את העצור בפני שופט לפני כניסת השבת או המועד, יובא העצור בפני שופט לא יאוחר ממחרת השבת או המועד ועד השעה 12:00.</w:t>
      </w:r>
      <w:bookmarkEnd w:id="64"/>
    </w:p>
    <w:p w:rsidR="000C0ADF" w:rsidRDefault="000C0ADF" w:rsidP="000C0ADF">
      <w:pPr>
        <w:pStyle w:val="P00"/>
        <w:spacing w:before="72"/>
        <w:ind w:left="0" w:right="1134"/>
        <w:rPr>
          <w:rStyle w:val="default"/>
          <w:rFonts w:cs="FrankRuehl" w:hint="cs"/>
          <w:rtl/>
        </w:rPr>
      </w:pPr>
      <w:bookmarkStart w:id="65" w:name="Seif365"/>
      <w:bookmarkEnd w:id="65"/>
      <w:r>
        <w:rPr>
          <w:rFonts w:cs="Miriam"/>
          <w:lang w:val="he-IL"/>
        </w:rPr>
        <w:pict>
          <v:rect id="_x0000_s3781" style="position:absolute;left:0;text-align:left;margin-left:464.35pt;margin-top:7.1pt;width:75.05pt;height:36.3pt;z-index:251791872" o:allowincell="f" filled="f" stroked="f" strokecolor="lime" strokeweight=".25pt">
            <v:textbox style="mso-next-textbox:#_x0000_s3781" inset="0,0,0,0">
              <w:txbxContent>
                <w:p w:rsidR="00E808A3" w:rsidRDefault="00E808A3" w:rsidP="000C0ADF">
                  <w:pPr>
                    <w:spacing w:line="160" w:lineRule="exact"/>
                    <w:rPr>
                      <w:rFonts w:cs="Miriam" w:hint="cs"/>
                      <w:noProof/>
                      <w:sz w:val="18"/>
                      <w:szCs w:val="18"/>
                      <w:rtl/>
                    </w:rPr>
                  </w:pPr>
                  <w:r>
                    <w:rPr>
                      <w:rFonts w:cs="Miriam" w:hint="cs"/>
                      <w:sz w:val="18"/>
                      <w:szCs w:val="18"/>
                      <w:rtl/>
                    </w:rPr>
                    <w:t>הוראות מיוחדות לעניין נער ובוגר רך</w:t>
                  </w:r>
                </w:p>
                <w:p w:rsidR="00E808A3" w:rsidRPr="008B73BA" w:rsidRDefault="00E808A3" w:rsidP="000C0ADF">
                  <w:pPr>
                    <w:pStyle w:val="a7"/>
                    <w:rPr>
                      <w:rFonts w:hint="cs"/>
                      <w:rtl/>
                    </w:rPr>
                  </w:pPr>
                  <w:r>
                    <w:rPr>
                      <w:rFonts w:hint="cs"/>
                      <w:noProof/>
                      <w:rtl/>
                    </w:rPr>
                    <w:t>תיקון מס' 25 (מס' 1711) תשע"ג-2012</w:t>
                  </w:r>
                </w:p>
              </w:txbxContent>
            </v:textbox>
            <w10:anchorlock/>
          </v:rect>
        </w:pict>
      </w:r>
      <w:r>
        <w:rPr>
          <w:rStyle w:val="big-number"/>
          <w:rFonts w:cs="Miriam" w:hint="cs"/>
          <w:rtl/>
        </w:rPr>
        <w:t>31</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על אף האמור בסעיפים 31(ג)-(ג3) ובסעיף 32 לצו זה, יחולו ההוראות הבאות:</w:t>
      </w:r>
    </w:p>
    <w:p w:rsidR="000C0ADF" w:rsidRDefault="000C0ADF" w:rsidP="000C0AD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נעצר נער </w:t>
      </w:r>
      <w:r>
        <w:rPr>
          <w:rStyle w:val="default"/>
          <w:rFonts w:cs="FrankRuehl"/>
          <w:rtl/>
        </w:rPr>
        <w:t>–</w:t>
      </w:r>
    </w:p>
    <w:p w:rsidR="000C0ADF" w:rsidRDefault="000C0ADF" w:rsidP="000C0AD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יש לתת עליו פקודת מעצר בתוך זמן סביר; לא ניתנה פקודת מעצר בתוך 24 שעות מעת מעצרו </w:t>
      </w:r>
      <w:r>
        <w:rPr>
          <w:rStyle w:val="default"/>
          <w:rFonts w:cs="FrankRuehl"/>
          <w:rtl/>
        </w:rPr>
        <w:t>–</w:t>
      </w:r>
      <w:r>
        <w:rPr>
          <w:rStyle w:val="default"/>
          <w:rFonts w:cs="FrankRuehl" w:hint="cs"/>
          <w:rtl/>
        </w:rPr>
        <w:t xml:space="preserve"> ישוחרר;</w:t>
      </w:r>
    </w:p>
    <w:p w:rsidR="000C0ADF" w:rsidRDefault="000C0ADF" w:rsidP="000C0AD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קצין משטרה רשאי לתת עליו פקודת מעצר, לתקופה שלא תעלה על 24 שעות מעת מעצרו; הייתה פקודת המעצר לתקופה של פחות מ-24 שעות, רשאי קצין המשטרה להורות על הארכת המעצר לפרקי זמן נוספים, ובלבד שסך כל תקופות המעצר לא יעלו יחד על 24 שעות מעת מעצרו;</w:t>
      </w:r>
    </w:p>
    <w:p w:rsidR="003C4CB9" w:rsidRDefault="003C4CB9" w:rsidP="003C4CB9">
      <w:pPr>
        <w:pStyle w:val="P00"/>
        <w:spacing w:before="72"/>
        <w:ind w:left="1021" w:right="1134"/>
        <w:rPr>
          <w:rStyle w:val="default"/>
          <w:rFonts w:cs="FrankRuehl" w:hint="cs"/>
          <w:rtl/>
        </w:rPr>
      </w:pPr>
      <w:r w:rsidRPr="00644016">
        <w:rPr>
          <w:rStyle w:val="default"/>
          <w:rFonts w:cs="FrankRuehl" w:hint="cs"/>
          <w:rtl/>
        </w:rPr>
        <w:pict>
          <v:shape id="_x0000_s3924" type="#_x0000_t202" style="position:absolute;left:0;text-align:left;margin-left:468pt;margin-top:7.1pt;width:74.35pt;height:20.75pt;z-index:251866624" filled="f" stroked="f">
            <v:textbox inset="1mm,0,1mm,0">
              <w:txbxContent>
                <w:p w:rsidR="00E808A3" w:rsidRPr="008B73BA" w:rsidRDefault="00E808A3" w:rsidP="003C4CB9">
                  <w:pPr>
                    <w:pStyle w:val="a7"/>
                    <w:rPr>
                      <w:rFonts w:hint="cs"/>
                      <w:rtl/>
                    </w:rPr>
                  </w:pPr>
                  <w:r>
                    <w:rPr>
                      <w:rFonts w:hint="cs"/>
                      <w:rtl/>
                    </w:rPr>
                    <w:t>תיקון מס' 57 (מס' 1798) תשע"ח-2018</w:t>
                  </w:r>
                </w:p>
              </w:txbxContent>
            </v:textbox>
          </v:shape>
        </w:pict>
      </w:r>
      <w:r w:rsidRPr="00644016">
        <w:rPr>
          <w:rStyle w:val="default"/>
          <w:rFonts w:cs="FrankRuehl" w:hint="cs"/>
          <w:rtl/>
        </w:rPr>
        <w:t>(ג)</w:t>
      </w:r>
      <w:r w:rsidRPr="00644016">
        <w:rPr>
          <w:rStyle w:val="default"/>
          <w:rFonts w:cs="FrankRuehl" w:hint="cs"/>
          <w:rtl/>
        </w:rPr>
        <w:tab/>
      </w:r>
      <w:r w:rsidRPr="003C4CB9">
        <w:rPr>
          <w:rStyle w:val="default"/>
          <w:rFonts w:cs="FrankRuehl" w:hint="cs"/>
          <w:rtl/>
        </w:rPr>
        <w:t xml:space="preserve">נעצר נער בחשד לביצוע עבירת ביטחון, </w:t>
      </w:r>
      <w:r>
        <w:rPr>
          <w:rStyle w:val="default"/>
          <w:rFonts w:cs="FrankRuehl" w:hint="cs"/>
          <w:rtl/>
        </w:rPr>
        <w:t>קצין משטרה, אשר סבור, כי יש צורך לבצע פעולת חקירה דחופה, שלא ניתן לבצעה אלא תוך כדי מעצרו של הנער, מוסמך לתת פקודת מעצר בכתב לתקופה, שלא תעלה על 48 שעות מעת מעצרו;</w:t>
      </w:r>
    </w:p>
    <w:p w:rsidR="003C4CB9" w:rsidRPr="003C4CB9" w:rsidRDefault="003C4CB9" w:rsidP="003C4CB9">
      <w:pPr>
        <w:pStyle w:val="P00"/>
        <w:spacing w:before="72"/>
        <w:ind w:left="1021" w:right="1134"/>
        <w:rPr>
          <w:rStyle w:val="default"/>
          <w:rFonts w:cs="FrankRuehl" w:hint="cs"/>
          <w:rtl/>
        </w:rPr>
      </w:pPr>
      <w:r w:rsidRPr="00644016">
        <w:rPr>
          <w:rStyle w:val="default"/>
          <w:rFonts w:cs="FrankRuehl" w:hint="cs"/>
          <w:rtl/>
        </w:rPr>
        <w:pict>
          <v:shape id="_x0000_s3923" type="#_x0000_t202" style="position:absolute;left:0;text-align:left;margin-left:468pt;margin-top:7.1pt;width:74.35pt;height:20.75pt;z-index:251865600" filled="f" stroked="f">
            <v:textbox inset="1mm,0,1mm,0">
              <w:txbxContent>
                <w:p w:rsidR="00E808A3" w:rsidRPr="008B73BA" w:rsidRDefault="00E808A3" w:rsidP="003C4CB9">
                  <w:pPr>
                    <w:pStyle w:val="a7"/>
                    <w:rPr>
                      <w:rFonts w:hint="cs"/>
                      <w:rtl/>
                    </w:rPr>
                  </w:pPr>
                  <w:r>
                    <w:rPr>
                      <w:rFonts w:hint="cs"/>
                      <w:rtl/>
                    </w:rPr>
                    <w:t>תיקון מס' 57 (מס' 1798) תשע"ח-2018</w:t>
                  </w:r>
                </w:p>
              </w:txbxContent>
            </v:textbox>
          </v:shape>
        </w:pict>
      </w:r>
      <w:r w:rsidRPr="00644016">
        <w:rPr>
          <w:rStyle w:val="default"/>
          <w:rFonts w:cs="FrankRuehl" w:hint="cs"/>
          <w:rtl/>
        </w:rPr>
        <w:t>(</w:t>
      </w:r>
      <w:r w:rsidRPr="003C4CB9">
        <w:rPr>
          <w:rStyle w:val="default"/>
          <w:rFonts w:cs="FrankRuehl" w:hint="cs"/>
          <w:rtl/>
        </w:rPr>
        <w:t>ד)</w:t>
      </w:r>
      <w:r w:rsidRPr="003C4CB9">
        <w:rPr>
          <w:rStyle w:val="default"/>
          <w:rFonts w:cs="FrankRuehl"/>
          <w:rtl/>
        </w:rPr>
        <w:tab/>
      </w:r>
      <w:r w:rsidRPr="003C4CB9">
        <w:rPr>
          <w:rStyle w:val="default"/>
          <w:rFonts w:cs="FrankRuehl" w:hint="cs"/>
          <w:rtl/>
        </w:rPr>
        <w:t>נעצר נער בחשד לביצוע עבירה שאינה עבירת ביטחון, קצין משטרה, אשר סבור, כי יש צורך לבצע פעולת חקירה דחופה, שלא ניתן לבצעה אלא תוך כדי מעצרו של הנער, מוסמך לתת פקודת מעצר בכתב לתקופה, שלא תעלה על 36 שעות מעת מעצרו;</w:t>
      </w:r>
    </w:p>
    <w:p w:rsidR="000C0ADF" w:rsidRDefault="000C0ADF" w:rsidP="003C4CB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נעצר בוגר רך </w:t>
      </w:r>
      <w:r>
        <w:rPr>
          <w:rStyle w:val="default"/>
          <w:rFonts w:cs="FrankRuehl"/>
          <w:rtl/>
        </w:rPr>
        <w:t>–</w:t>
      </w:r>
    </w:p>
    <w:p w:rsidR="000C0ADF" w:rsidRDefault="000C0ADF" w:rsidP="000C0AD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יש לתת עליו פקודת מעצר בתוך זמן סביר; לא ניתנה פקודת מעצר בתוך 48 שעות מעת מעצרו </w:t>
      </w:r>
      <w:r>
        <w:rPr>
          <w:rStyle w:val="default"/>
          <w:rFonts w:cs="FrankRuehl"/>
          <w:rtl/>
        </w:rPr>
        <w:t>–</w:t>
      </w:r>
      <w:r>
        <w:rPr>
          <w:rStyle w:val="default"/>
          <w:rFonts w:cs="FrankRuehl" w:hint="cs"/>
          <w:rtl/>
        </w:rPr>
        <w:t xml:space="preserve"> ישוחרר;</w:t>
      </w:r>
    </w:p>
    <w:p w:rsidR="000C0ADF" w:rsidRDefault="000C0ADF" w:rsidP="000C0AD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קצין משטרה רשאי לתת עליו פקודת מעצר, לתקופה שלא תעלה על 48 שעות מעת מעצרו; הייתה פקודת המעצר לתקופה של פחות מ-48 שעות, רשאי קצין המשטרה להורות על הארכת המעצר לפרקי זמן נוספים, ובלבד שסך כל תקופות המעצר לא יעלו יחד על 48 שעות מעת מעצרו;</w:t>
      </w:r>
    </w:p>
    <w:p w:rsidR="000C0ADF" w:rsidRDefault="003C4CB9" w:rsidP="003C4CB9">
      <w:pPr>
        <w:pStyle w:val="P00"/>
        <w:spacing w:before="72"/>
        <w:ind w:left="1021" w:right="1134"/>
        <w:rPr>
          <w:rStyle w:val="default"/>
          <w:rFonts w:cs="FrankRuehl" w:hint="cs"/>
          <w:rtl/>
        </w:rPr>
      </w:pPr>
      <w:r w:rsidRPr="00644016">
        <w:rPr>
          <w:rStyle w:val="default"/>
          <w:rFonts w:cs="FrankRuehl" w:hint="cs"/>
          <w:rtl/>
        </w:rPr>
        <w:pict>
          <v:shape id="_x0000_s3925" type="#_x0000_t202" style="position:absolute;left:0;text-align:left;margin-left:468pt;margin-top:7.1pt;width:74.35pt;height:20.75pt;z-index:251867648" filled="f" stroked="f">
            <v:textbox inset="1mm,0,1mm,0">
              <w:txbxContent>
                <w:p w:rsidR="00E808A3" w:rsidRPr="008B73BA" w:rsidRDefault="00E808A3" w:rsidP="003C4CB9">
                  <w:pPr>
                    <w:pStyle w:val="a7"/>
                    <w:rPr>
                      <w:rFonts w:hint="cs"/>
                      <w:rtl/>
                    </w:rPr>
                  </w:pPr>
                  <w:r>
                    <w:rPr>
                      <w:rFonts w:hint="cs"/>
                      <w:rtl/>
                    </w:rPr>
                    <w:t>תיקון מס' 57 (מס' 1798) תשע"ח-2018</w:t>
                  </w:r>
                </w:p>
              </w:txbxContent>
            </v:textbox>
          </v:shape>
        </w:pict>
      </w:r>
      <w:r w:rsidRPr="00644016">
        <w:rPr>
          <w:rStyle w:val="default"/>
          <w:rFonts w:cs="FrankRuehl" w:hint="cs"/>
          <w:rtl/>
        </w:rPr>
        <w:t>(ג)</w:t>
      </w:r>
      <w:r w:rsidRPr="00644016">
        <w:rPr>
          <w:rStyle w:val="default"/>
          <w:rFonts w:cs="FrankRuehl" w:hint="cs"/>
          <w:rtl/>
        </w:rPr>
        <w:tab/>
      </w:r>
      <w:r w:rsidRPr="003C4CB9">
        <w:rPr>
          <w:rStyle w:val="default"/>
          <w:rFonts w:cs="FrankRuehl" w:hint="cs"/>
          <w:rtl/>
        </w:rPr>
        <w:t xml:space="preserve">נעצר בוגר רך בחשד לביצוע עבירת ביטחון, </w:t>
      </w:r>
      <w:r w:rsidR="000C0ADF">
        <w:rPr>
          <w:rStyle w:val="default"/>
          <w:rFonts w:cs="FrankRuehl" w:hint="cs"/>
          <w:rtl/>
        </w:rPr>
        <w:t>קצין משטרה, אשר סבור, כי יש צורך לבצע פעולת חקירה דחופה, שלא ניתן לבצעה אלא תוך כדי מעצרו של הנער, מוסמך לתת פקודת מעצר בכתב לתקופה, שלא תעלה על 96 שעות מעת מעצרו</w:t>
      </w:r>
      <w:r>
        <w:rPr>
          <w:rStyle w:val="default"/>
          <w:rFonts w:cs="FrankRuehl" w:hint="cs"/>
          <w:rtl/>
        </w:rPr>
        <w:t>;</w:t>
      </w:r>
    </w:p>
    <w:p w:rsidR="003C4CB9" w:rsidRPr="003C4CB9" w:rsidRDefault="003C4CB9" w:rsidP="003C4CB9">
      <w:pPr>
        <w:pStyle w:val="P00"/>
        <w:spacing w:before="72"/>
        <w:ind w:left="1021" w:right="1134"/>
        <w:rPr>
          <w:rStyle w:val="default"/>
          <w:rFonts w:cs="FrankRuehl" w:hint="cs"/>
          <w:rtl/>
        </w:rPr>
      </w:pPr>
      <w:r w:rsidRPr="00644016">
        <w:rPr>
          <w:rStyle w:val="default"/>
          <w:rFonts w:cs="FrankRuehl" w:hint="cs"/>
          <w:rtl/>
        </w:rPr>
        <w:pict>
          <v:shape id="_x0000_s3926" type="#_x0000_t202" style="position:absolute;left:0;text-align:left;margin-left:468pt;margin-top:7.1pt;width:74.35pt;height:20.75pt;z-index:251868672" filled="f" stroked="f">
            <v:textbox inset="1mm,0,1mm,0">
              <w:txbxContent>
                <w:p w:rsidR="00E808A3" w:rsidRPr="008B73BA" w:rsidRDefault="00E808A3" w:rsidP="003C4CB9">
                  <w:pPr>
                    <w:pStyle w:val="a7"/>
                    <w:rPr>
                      <w:rFonts w:hint="cs"/>
                      <w:rtl/>
                    </w:rPr>
                  </w:pPr>
                  <w:r>
                    <w:rPr>
                      <w:rFonts w:hint="cs"/>
                      <w:rtl/>
                    </w:rPr>
                    <w:t>תיקון מס' 57 (מס' 1798) תשע"ח-2018</w:t>
                  </w:r>
                </w:p>
              </w:txbxContent>
            </v:textbox>
          </v:shape>
        </w:pict>
      </w:r>
      <w:r w:rsidRPr="00644016">
        <w:rPr>
          <w:rStyle w:val="default"/>
          <w:rFonts w:cs="FrankRuehl" w:hint="cs"/>
          <w:rtl/>
        </w:rPr>
        <w:t>(</w:t>
      </w:r>
      <w:r w:rsidRPr="003C4CB9">
        <w:rPr>
          <w:rStyle w:val="default"/>
          <w:rFonts w:cs="FrankRuehl" w:hint="cs"/>
          <w:rtl/>
        </w:rPr>
        <w:t>ד)</w:t>
      </w:r>
      <w:r w:rsidRPr="003C4CB9">
        <w:rPr>
          <w:rStyle w:val="default"/>
          <w:rFonts w:cs="FrankRuehl"/>
          <w:rtl/>
        </w:rPr>
        <w:tab/>
      </w:r>
      <w:r w:rsidRPr="003C4CB9">
        <w:rPr>
          <w:rStyle w:val="default"/>
          <w:rFonts w:cs="FrankRuehl" w:hint="cs"/>
          <w:rtl/>
        </w:rPr>
        <w:t>נעצר בוגר רך בחשד לביצוע עבירה שאינה עבירת ביטחון, קצין משטרה, אשר סבור, כי יש צורך לבצע פעולת חקירה דחופה, שלא ניתן לבצעה אלא תוך כדי מעצרו של הבוגר הרך, מוסמך לתת פקודת מעצר בכתב לתקופה, שלא תעלה על 72 שעות מעת מעצרו.</w:t>
      </w:r>
    </w:p>
    <w:p w:rsidR="000C0ADF" w:rsidRPr="00284F9F" w:rsidRDefault="000C0ADF" w:rsidP="000C0ADF">
      <w:pPr>
        <w:pStyle w:val="P00"/>
        <w:spacing w:before="0"/>
        <w:ind w:left="0" w:right="1134"/>
        <w:rPr>
          <w:rStyle w:val="default"/>
          <w:rFonts w:cs="FrankRuehl" w:hint="cs"/>
          <w:vanish/>
          <w:color w:val="FF0000"/>
          <w:sz w:val="20"/>
          <w:szCs w:val="20"/>
          <w:shd w:val="clear" w:color="auto" w:fill="FFFF99"/>
          <w:rtl/>
        </w:rPr>
      </w:pPr>
      <w:bookmarkStart w:id="66" w:name="Rov635"/>
      <w:r w:rsidRPr="00284F9F">
        <w:rPr>
          <w:rStyle w:val="default"/>
          <w:rFonts w:cs="FrankRuehl" w:hint="cs"/>
          <w:vanish/>
          <w:color w:val="FF0000"/>
          <w:sz w:val="20"/>
          <w:szCs w:val="20"/>
          <w:shd w:val="clear" w:color="auto" w:fill="FFFF99"/>
          <w:rtl/>
        </w:rPr>
        <w:t>מיום 2.4.2013</w:t>
      </w:r>
    </w:p>
    <w:p w:rsidR="000C0ADF" w:rsidRPr="00284F9F" w:rsidRDefault="000C0ADF" w:rsidP="000C0ADF">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25 (מס' 1711) תשע"ג-2012</w:t>
      </w:r>
    </w:p>
    <w:p w:rsidR="000C0ADF" w:rsidRPr="00284F9F" w:rsidRDefault="000C0ADF" w:rsidP="000C0ADF">
      <w:pPr>
        <w:pStyle w:val="P00"/>
        <w:spacing w:before="0"/>
        <w:ind w:left="0" w:right="1134"/>
        <w:rPr>
          <w:rStyle w:val="default"/>
          <w:rFonts w:cs="FrankRuehl" w:hint="cs"/>
          <w:vanish/>
          <w:sz w:val="20"/>
          <w:szCs w:val="20"/>
          <w:shd w:val="clear" w:color="auto" w:fill="FFFF99"/>
          <w:rtl/>
        </w:rPr>
      </w:pPr>
      <w:hyperlink r:id="rId42"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6872</w:t>
      </w:r>
    </w:p>
    <w:p w:rsidR="000C0ADF" w:rsidRPr="00284F9F" w:rsidRDefault="000C0ADF" w:rsidP="000C0ADF">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הוספת סעיף 31ב</w:t>
      </w:r>
    </w:p>
    <w:p w:rsidR="003C4CB9" w:rsidRPr="00284F9F" w:rsidRDefault="003C4CB9" w:rsidP="003C4CB9">
      <w:pPr>
        <w:pStyle w:val="P00"/>
        <w:spacing w:before="0"/>
        <w:ind w:left="0" w:right="1134"/>
        <w:rPr>
          <w:rStyle w:val="big-number"/>
          <w:rFonts w:ascii="FrankRuehl" w:hAnsi="FrankRuehl" w:cs="FrankRuehl"/>
          <w:vanish/>
          <w:sz w:val="20"/>
          <w:szCs w:val="20"/>
          <w:shd w:val="clear" w:color="auto" w:fill="FFFF99"/>
          <w:rtl/>
        </w:rPr>
      </w:pPr>
    </w:p>
    <w:p w:rsidR="003C4CB9" w:rsidRPr="00284F9F" w:rsidRDefault="003C4CB9" w:rsidP="003C4CB9">
      <w:pPr>
        <w:pStyle w:val="P00"/>
        <w:spacing w:before="0"/>
        <w:ind w:left="0" w:right="1134"/>
        <w:rPr>
          <w:rStyle w:val="big-number"/>
          <w:rFonts w:ascii="FrankRuehl" w:hAnsi="FrankRuehl" w:cs="FrankRuehl"/>
          <w:vanish/>
          <w:color w:val="FF0000"/>
          <w:sz w:val="20"/>
          <w:szCs w:val="20"/>
          <w:shd w:val="clear" w:color="auto" w:fill="FFFF99"/>
          <w:rtl/>
        </w:rPr>
      </w:pPr>
      <w:r w:rsidRPr="00284F9F">
        <w:rPr>
          <w:rStyle w:val="big-number"/>
          <w:rFonts w:ascii="FrankRuehl" w:hAnsi="FrankRuehl" w:cs="FrankRuehl"/>
          <w:vanish/>
          <w:color w:val="FF0000"/>
          <w:sz w:val="20"/>
          <w:szCs w:val="20"/>
          <w:shd w:val="clear" w:color="auto" w:fill="FFFF99"/>
          <w:rtl/>
        </w:rPr>
        <w:t>מיום 1.5.2018</w:t>
      </w:r>
    </w:p>
    <w:p w:rsidR="003C4CB9" w:rsidRPr="00284F9F" w:rsidRDefault="003C4CB9" w:rsidP="003C4CB9">
      <w:pPr>
        <w:pStyle w:val="P00"/>
        <w:spacing w:before="0"/>
        <w:ind w:left="0" w:right="1134"/>
        <w:rPr>
          <w:rStyle w:val="big-number"/>
          <w:rFonts w:ascii="FrankRuehl" w:hAnsi="FrankRuehl" w:cs="FrankRuehl"/>
          <w:vanish/>
          <w:sz w:val="20"/>
          <w:szCs w:val="20"/>
          <w:shd w:val="clear" w:color="auto" w:fill="FFFF99"/>
          <w:rtl/>
        </w:rPr>
      </w:pPr>
      <w:r w:rsidRPr="00284F9F">
        <w:rPr>
          <w:rStyle w:val="big-number"/>
          <w:rFonts w:ascii="FrankRuehl" w:hAnsi="FrankRuehl" w:cs="FrankRuehl"/>
          <w:b/>
          <w:bCs/>
          <w:vanish/>
          <w:sz w:val="20"/>
          <w:szCs w:val="20"/>
          <w:shd w:val="clear" w:color="auto" w:fill="FFFF99"/>
          <w:rtl/>
        </w:rPr>
        <w:t>תיקון מס' 57 (מס' 1798) תשע"ח-2018</w:t>
      </w:r>
    </w:p>
    <w:p w:rsidR="003C4CB9" w:rsidRPr="00284F9F" w:rsidRDefault="003C4CB9" w:rsidP="003C4CB9">
      <w:pPr>
        <w:pStyle w:val="P00"/>
        <w:spacing w:before="0"/>
        <w:ind w:left="0" w:right="1134"/>
        <w:rPr>
          <w:rStyle w:val="big-number"/>
          <w:rFonts w:ascii="FrankRuehl" w:hAnsi="FrankRuehl" w:cs="FrankRuehl"/>
          <w:vanish/>
          <w:sz w:val="20"/>
          <w:szCs w:val="20"/>
          <w:shd w:val="clear" w:color="auto" w:fill="FFFF99"/>
          <w:rtl/>
        </w:rPr>
      </w:pPr>
      <w:hyperlink r:id="rId43" w:history="1">
        <w:r w:rsidRPr="00284F9F">
          <w:rPr>
            <w:rStyle w:val="Hyperlink"/>
            <w:rFonts w:ascii="FrankRuehl" w:hAnsi="FrankRuehl" w:cs="FrankRuehl"/>
            <w:vanish/>
            <w:szCs w:val="20"/>
            <w:shd w:val="clear" w:color="auto" w:fill="FFFF99"/>
            <w:rtl/>
          </w:rPr>
          <w:t>קובץ המנשרים מס' 246</w:t>
        </w:r>
      </w:hyperlink>
      <w:r w:rsidRPr="00284F9F">
        <w:rPr>
          <w:rStyle w:val="big-number"/>
          <w:rFonts w:ascii="FrankRuehl" w:hAnsi="FrankRuehl" w:cs="FrankRuehl"/>
          <w:vanish/>
          <w:sz w:val="20"/>
          <w:szCs w:val="20"/>
          <w:shd w:val="clear" w:color="auto" w:fill="FFFF99"/>
          <w:rtl/>
        </w:rPr>
        <w:t xml:space="preserve"> מחודש מאי 2018 עמ' 8307</w:t>
      </w:r>
    </w:p>
    <w:p w:rsidR="003C4CB9" w:rsidRPr="00284F9F" w:rsidRDefault="003C4CB9" w:rsidP="003C4CB9">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31ב</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על אף האמור בסעיפים 31(ג)-(ג3) ובסעיף 32 לצו זה, יחולו ההוראות הבאות:</w:t>
      </w:r>
    </w:p>
    <w:p w:rsidR="003C4CB9" w:rsidRPr="00284F9F" w:rsidRDefault="003C4CB9" w:rsidP="003C4CB9">
      <w:pPr>
        <w:pStyle w:val="P00"/>
        <w:spacing w:before="0"/>
        <w:ind w:left="624"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 xml:space="preserve">נעצר נער </w:t>
      </w:r>
      <w:r w:rsidRPr="00284F9F">
        <w:rPr>
          <w:rStyle w:val="default"/>
          <w:rFonts w:cs="FrankRuehl"/>
          <w:vanish/>
          <w:sz w:val="22"/>
          <w:szCs w:val="22"/>
          <w:shd w:val="clear" w:color="auto" w:fill="FFFF99"/>
          <w:rtl/>
        </w:rPr>
        <w:t>–</w:t>
      </w:r>
    </w:p>
    <w:p w:rsidR="003C4CB9" w:rsidRPr="00284F9F" w:rsidRDefault="003C4CB9" w:rsidP="003C4CB9">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 xml:space="preserve">יש לתת עליו פקודת מעצר בתוך זמן סביר; לא ניתנה פקודת מעצר בתוך 24 שעות מעת מעצרו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ישוחרר;</w:t>
      </w:r>
    </w:p>
    <w:p w:rsidR="003C4CB9" w:rsidRPr="00284F9F" w:rsidRDefault="003C4CB9" w:rsidP="003C4CB9">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(ב)</w:t>
      </w:r>
      <w:r w:rsidRPr="00284F9F">
        <w:rPr>
          <w:rStyle w:val="default"/>
          <w:rFonts w:cs="FrankRuehl" w:hint="cs"/>
          <w:vanish/>
          <w:sz w:val="22"/>
          <w:szCs w:val="22"/>
          <w:shd w:val="clear" w:color="auto" w:fill="FFFF99"/>
          <w:rtl/>
        </w:rPr>
        <w:tab/>
        <w:t>קצין משטרה רשאי לתת עליו פקודת מעצר, לתקופה שלא תעלה על 24 שעות מעת מעצרו; הייתה פקודת המעצר לתקופה של פחות מ-24 שעות, רשאי קצין המשטרה להורות על הארכת המעצר לפרקי זמן נוספים, ובלבד שסך כל תקופות המעצר לא יעלו יחד על 24 שעות מעת מעצרו;</w:t>
      </w:r>
    </w:p>
    <w:p w:rsidR="003C4CB9" w:rsidRPr="00284F9F" w:rsidRDefault="003C4CB9" w:rsidP="003C4CB9">
      <w:pPr>
        <w:pStyle w:val="P00"/>
        <w:spacing w:before="0"/>
        <w:ind w:left="1021" w:right="113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(ג)</w:t>
      </w: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נעצר נער בחשד לביצוע עבירת ביטחון,</w:t>
      </w:r>
      <w:r w:rsidRPr="00284F9F">
        <w:rPr>
          <w:rStyle w:val="default"/>
          <w:rFonts w:cs="FrankRuehl" w:hint="cs"/>
          <w:vanish/>
          <w:sz w:val="22"/>
          <w:szCs w:val="22"/>
          <w:shd w:val="clear" w:color="auto" w:fill="FFFF99"/>
          <w:rtl/>
        </w:rPr>
        <w:t xml:space="preserve"> קצין משטרה, אשר סבור, כי יש צורך לבצע פעולת חקירה דחופה, שלא ניתן לבצעה אלא תוך כדי מעצרו של הנער, מוסמך לתת פקודת מעצר בכתב לתקופה, שלא תעלה על 48 שעות מעת מעצרו;</w:t>
      </w:r>
    </w:p>
    <w:p w:rsidR="003C4CB9" w:rsidRPr="00284F9F" w:rsidRDefault="003C4CB9" w:rsidP="003C4CB9">
      <w:pPr>
        <w:pStyle w:val="P00"/>
        <w:spacing w:before="0"/>
        <w:ind w:left="1021" w:right="1134"/>
        <w:rPr>
          <w:rStyle w:val="default"/>
          <w:rFonts w:cs="FrankRuehl" w:hint="cs"/>
          <w:vanish/>
          <w:sz w:val="22"/>
          <w:szCs w:val="22"/>
          <w:u w:val="single"/>
          <w:shd w:val="clear" w:color="auto" w:fill="FFFF99"/>
          <w:rtl/>
        </w:rPr>
      </w:pPr>
      <w:r w:rsidRPr="00284F9F">
        <w:rPr>
          <w:rStyle w:val="default"/>
          <w:rFonts w:cs="FrankRuehl" w:hint="cs"/>
          <w:vanish/>
          <w:sz w:val="22"/>
          <w:szCs w:val="22"/>
          <w:u w:val="single"/>
          <w:shd w:val="clear" w:color="auto" w:fill="FFFF99"/>
          <w:rtl/>
        </w:rPr>
        <w:t>(ד)</w:t>
      </w:r>
      <w:r w:rsidRPr="00284F9F">
        <w:rPr>
          <w:rStyle w:val="default"/>
          <w:rFonts w:cs="FrankRuehl"/>
          <w:vanish/>
          <w:sz w:val="22"/>
          <w:szCs w:val="22"/>
          <w:u w:val="single"/>
          <w:shd w:val="clear" w:color="auto" w:fill="FFFF99"/>
          <w:rtl/>
        </w:rPr>
        <w:tab/>
      </w:r>
      <w:r w:rsidRPr="00284F9F">
        <w:rPr>
          <w:rStyle w:val="default"/>
          <w:rFonts w:cs="FrankRuehl" w:hint="cs"/>
          <w:vanish/>
          <w:sz w:val="22"/>
          <w:szCs w:val="22"/>
          <w:u w:val="single"/>
          <w:shd w:val="clear" w:color="auto" w:fill="FFFF99"/>
          <w:rtl/>
        </w:rPr>
        <w:t>נעצר נער בחשד לביצוע עבירה שאינה עבירת ביטחון, קצין משטרה, אשר סבור, כי יש צורך לבצע פעולת חקירה דחופה, שלא ניתן לבצעה אלא תוך כדי מעצרו של הנער, מוסמך לתת פקודת מעצר בכתב לתקופה, שלא תעלה על 36 שעות מעת מעצרו;</w:t>
      </w:r>
    </w:p>
    <w:p w:rsidR="003C4CB9" w:rsidRPr="00284F9F" w:rsidRDefault="003C4CB9" w:rsidP="003C4CB9">
      <w:pPr>
        <w:pStyle w:val="P00"/>
        <w:spacing w:before="0"/>
        <w:ind w:left="624"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(2)</w:t>
      </w:r>
      <w:r w:rsidRPr="00284F9F">
        <w:rPr>
          <w:rStyle w:val="default"/>
          <w:rFonts w:cs="FrankRuehl" w:hint="cs"/>
          <w:vanish/>
          <w:sz w:val="22"/>
          <w:szCs w:val="22"/>
          <w:shd w:val="clear" w:color="auto" w:fill="FFFF99"/>
          <w:rtl/>
        </w:rPr>
        <w:tab/>
        <w:t xml:space="preserve">נעצר בוגר רך </w:t>
      </w:r>
      <w:r w:rsidRPr="00284F9F">
        <w:rPr>
          <w:rStyle w:val="default"/>
          <w:rFonts w:cs="FrankRuehl"/>
          <w:vanish/>
          <w:sz w:val="22"/>
          <w:szCs w:val="22"/>
          <w:shd w:val="clear" w:color="auto" w:fill="FFFF99"/>
          <w:rtl/>
        </w:rPr>
        <w:t>–</w:t>
      </w:r>
    </w:p>
    <w:p w:rsidR="003C4CB9" w:rsidRPr="00284F9F" w:rsidRDefault="003C4CB9" w:rsidP="003C4CB9">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 xml:space="preserve">יש לתת עליו פקודת מעצר בתוך זמן סביר; לא ניתנה פקודת מעצר בתוך 48 שעות מעת מעצרו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ישוחרר;</w:t>
      </w:r>
    </w:p>
    <w:p w:rsidR="003C4CB9" w:rsidRPr="00284F9F" w:rsidRDefault="003C4CB9" w:rsidP="003C4CB9">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(ב)</w:t>
      </w:r>
      <w:r w:rsidRPr="00284F9F">
        <w:rPr>
          <w:rStyle w:val="default"/>
          <w:rFonts w:cs="FrankRuehl" w:hint="cs"/>
          <w:vanish/>
          <w:sz w:val="22"/>
          <w:szCs w:val="22"/>
          <w:shd w:val="clear" w:color="auto" w:fill="FFFF99"/>
          <w:rtl/>
        </w:rPr>
        <w:tab/>
        <w:t>קצין משטרה רשאי לתת עליו פקודת מעצר, לתקופה שלא תעלה על 48 שעות מעת מעצרו; הייתה פקודת המעצר לתקופה של פחות מ-48 שעות, רשאי קצין המשטרה להורות על הארכת המעצר לפרקי זמן נוספים, ובלבד שסך כל תקופות המעצר לא יעלו יחד על 48 שעות מעת מעצרו;</w:t>
      </w:r>
    </w:p>
    <w:p w:rsidR="003C4CB9" w:rsidRPr="00284F9F" w:rsidRDefault="003C4CB9" w:rsidP="003C4CB9">
      <w:pPr>
        <w:pStyle w:val="P00"/>
        <w:spacing w:before="0"/>
        <w:ind w:left="1021" w:right="113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(ג)</w:t>
      </w: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נעצר בוגר רך בחשד לביצוע עבירת ביטחון,</w:t>
      </w:r>
      <w:r w:rsidRPr="00284F9F">
        <w:rPr>
          <w:rStyle w:val="default"/>
          <w:rFonts w:cs="FrankRuehl" w:hint="cs"/>
          <w:vanish/>
          <w:sz w:val="22"/>
          <w:szCs w:val="22"/>
          <w:shd w:val="clear" w:color="auto" w:fill="FFFF99"/>
          <w:rtl/>
        </w:rPr>
        <w:t xml:space="preserve"> קצין משטרה, אשר סבור, כי יש צורך לבצע פעולת חקירה דחופה, שלא ניתן לבצעה אלא תוך כדי מעצרו של הנער, מוסמך לתת פקודת מעצר בכתב לתקופה, שלא תעלה על 96 שעות מעת מעצרו;</w:t>
      </w:r>
    </w:p>
    <w:p w:rsidR="003C4CB9" w:rsidRPr="003C4CB9" w:rsidRDefault="003C4CB9" w:rsidP="003C4CB9">
      <w:pPr>
        <w:pStyle w:val="P00"/>
        <w:spacing w:before="0"/>
        <w:ind w:left="1021" w:right="1134"/>
        <w:rPr>
          <w:rStyle w:val="default"/>
          <w:rFonts w:cs="FrankRuehl" w:hint="cs"/>
          <w:sz w:val="2"/>
          <w:szCs w:val="2"/>
          <w:rtl/>
        </w:rPr>
      </w:pPr>
      <w:r w:rsidRPr="00284F9F">
        <w:rPr>
          <w:rStyle w:val="default"/>
          <w:rFonts w:cs="FrankRuehl" w:hint="cs"/>
          <w:vanish/>
          <w:sz w:val="22"/>
          <w:szCs w:val="22"/>
          <w:u w:val="single"/>
          <w:shd w:val="clear" w:color="auto" w:fill="FFFF99"/>
          <w:rtl/>
        </w:rPr>
        <w:t>(ד)</w:t>
      </w:r>
      <w:r w:rsidRPr="00284F9F">
        <w:rPr>
          <w:rStyle w:val="default"/>
          <w:rFonts w:cs="FrankRuehl"/>
          <w:vanish/>
          <w:sz w:val="22"/>
          <w:szCs w:val="22"/>
          <w:u w:val="single"/>
          <w:shd w:val="clear" w:color="auto" w:fill="FFFF99"/>
          <w:rtl/>
        </w:rPr>
        <w:tab/>
      </w:r>
      <w:r w:rsidRPr="00284F9F">
        <w:rPr>
          <w:rStyle w:val="default"/>
          <w:rFonts w:cs="FrankRuehl" w:hint="cs"/>
          <w:vanish/>
          <w:sz w:val="22"/>
          <w:szCs w:val="22"/>
          <w:u w:val="single"/>
          <w:shd w:val="clear" w:color="auto" w:fill="FFFF99"/>
          <w:rtl/>
        </w:rPr>
        <w:t>נעצר בוגר רך בחשד לביצוע עבירה שאינה עבירת ביטחון, קצין משטרה, אשר סבור, כי יש צורך לבצע פעולת חקירה דחופה, שלא ניתן לבצעה אלא תוך כדי מעצרו של הבוגר הרך, מוסמך לתת פקודת מעצר בכתב לתקופה, שלא תעלה על 72 שעות מעת מעצרו.</w:t>
      </w:r>
      <w:bookmarkEnd w:id="66"/>
    </w:p>
    <w:p w:rsidR="00D8396B" w:rsidRDefault="00B616F3" w:rsidP="002264C4">
      <w:pPr>
        <w:pStyle w:val="P00"/>
        <w:spacing w:before="72"/>
        <w:ind w:left="0" w:right="1134"/>
        <w:rPr>
          <w:rStyle w:val="default"/>
          <w:rFonts w:cs="FrankRuehl" w:hint="cs"/>
          <w:rtl/>
        </w:rPr>
      </w:pPr>
      <w:bookmarkStart w:id="67" w:name="Seif32"/>
      <w:bookmarkEnd w:id="67"/>
      <w:r>
        <w:rPr>
          <w:rFonts w:cs="Miriam"/>
          <w:lang w:val="he-IL"/>
        </w:rPr>
        <w:pict>
          <v:rect id="_x0000_s2930" style="position:absolute;left:0;text-align:left;margin-left:464.35pt;margin-top:7.1pt;width:75.05pt;height:27.7pt;z-index:251375104" o:allowincell="f" filled="f" stroked="f" strokecolor="lime" strokeweight=".25pt">
            <v:textbox style="mso-next-textbox:#_x0000_s2930" inset="0,0,0,0">
              <w:txbxContent>
                <w:p w:rsidR="00E808A3" w:rsidRDefault="00E808A3" w:rsidP="00B616F3">
                  <w:pPr>
                    <w:spacing w:line="160" w:lineRule="exact"/>
                    <w:rPr>
                      <w:rFonts w:cs="Miriam" w:hint="cs"/>
                      <w:sz w:val="18"/>
                      <w:szCs w:val="18"/>
                      <w:rtl/>
                    </w:rPr>
                  </w:pPr>
                  <w:r>
                    <w:rPr>
                      <w:rFonts w:cs="Miriam" w:hint="cs"/>
                      <w:sz w:val="18"/>
                      <w:szCs w:val="18"/>
                      <w:rtl/>
                    </w:rPr>
                    <w:t>מעצר על ידי שוטר</w:t>
                  </w:r>
                </w:p>
                <w:p w:rsidR="00E808A3" w:rsidRPr="008B73BA" w:rsidRDefault="00E808A3" w:rsidP="002264C4">
                  <w:pPr>
                    <w:pStyle w:val="a7"/>
                    <w:rPr>
                      <w:rFonts w:hint="cs"/>
                      <w:rtl/>
                    </w:rPr>
                  </w:pPr>
                  <w:r>
                    <w:rPr>
                      <w:rFonts w:hint="cs"/>
                      <w:noProof/>
                      <w:rtl/>
                    </w:rPr>
                    <w:t>תיקון מס' 16 (מס' 1685) תשע"ב-2012</w:t>
                  </w:r>
                </w:p>
              </w:txbxContent>
            </v:textbox>
            <w10:anchorlock/>
          </v:rect>
        </w:pict>
      </w:r>
      <w:r>
        <w:rPr>
          <w:rStyle w:val="big-number"/>
          <w:rFonts w:cs="Miriam" w:hint="cs"/>
          <w:rtl/>
        </w:rPr>
        <w:t>3</w:t>
      </w:r>
      <w:r w:rsidR="00D8396B">
        <w:rPr>
          <w:rStyle w:val="big-number"/>
          <w:rFonts w:cs="Miriam" w:hint="cs"/>
          <w:rtl/>
        </w:rPr>
        <w:t>2</w:t>
      </w:r>
      <w:r>
        <w:rPr>
          <w:rStyle w:val="default"/>
          <w:rFonts w:cs="FrankRuehl"/>
          <w:rtl/>
        </w:rPr>
        <w:t>.</w:t>
      </w:r>
      <w:r>
        <w:rPr>
          <w:rStyle w:val="default"/>
          <w:rFonts w:cs="FrankRuehl"/>
          <w:rtl/>
        </w:rPr>
        <w:tab/>
      </w:r>
      <w:r w:rsidR="00D8396B">
        <w:rPr>
          <w:rStyle w:val="default"/>
          <w:rFonts w:cs="FrankRuehl" w:hint="cs"/>
          <w:rtl/>
        </w:rPr>
        <w:t>(א)</w:t>
      </w:r>
      <w:r w:rsidR="00D8396B">
        <w:rPr>
          <w:rStyle w:val="default"/>
          <w:rFonts w:cs="FrankRuehl" w:hint="cs"/>
          <w:rtl/>
        </w:rPr>
        <w:tab/>
      </w:r>
      <w:r w:rsidR="002264C4">
        <w:rPr>
          <w:rStyle w:val="default"/>
          <w:rFonts w:cs="FrankRuehl" w:hint="cs"/>
          <w:rtl/>
        </w:rPr>
        <w:t xml:space="preserve">שוכנע </w:t>
      </w:r>
      <w:r w:rsidR="00D8396B">
        <w:rPr>
          <w:rStyle w:val="default"/>
          <w:rFonts w:cs="FrankRuehl" w:hint="cs"/>
          <w:rtl/>
        </w:rPr>
        <w:t xml:space="preserve">קצין משטרה, </w:t>
      </w:r>
      <w:r w:rsidR="002264C4">
        <w:rPr>
          <w:rStyle w:val="default"/>
          <w:rFonts w:cs="FrankRuehl" w:hint="cs"/>
          <w:rtl/>
        </w:rPr>
        <w:t>כי הפסקת חקירתו של מי שנעצר לפי סעיף 31(ג) תפגע פגיעה ממשית בחקירה, מוסמך הוא, באישור ראש מחלקת חקירות בשירות הביטחון הכללי, לתת פקודת מעצר בכתב, לתקופה או לתקופות שלא יעלו יחד על שישה ימים מעת המעצר</w:t>
      </w:r>
      <w:r w:rsidR="00D8396B">
        <w:rPr>
          <w:rStyle w:val="default"/>
          <w:rFonts w:cs="FrankRuehl" w:hint="cs"/>
          <w:rtl/>
        </w:rPr>
        <w:t>.</w:t>
      </w:r>
    </w:p>
    <w:p w:rsidR="00D8396B" w:rsidRDefault="00B03E11" w:rsidP="00B03E11">
      <w:pPr>
        <w:pStyle w:val="P00"/>
        <w:spacing w:before="72"/>
        <w:ind w:left="0" w:right="1134"/>
        <w:rPr>
          <w:rStyle w:val="default"/>
          <w:rFonts w:cs="FrankRuehl" w:hint="cs"/>
          <w:rtl/>
        </w:rPr>
      </w:pPr>
      <w:r>
        <w:rPr>
          <w:rFonts w:cs="FrankRuehl" w:hint="cs"/>
          <w:sz w:val="26"/>
          <w:rtl/>
          <w:lang w:eastAsia="en-US"/>
        </w:rPr>
        <w:pict>
          <v:shape id="_x0000_s3928" type="#_x0000_t202" style="position:absolute;left:0;text-align:left;margin-left:468pt;margin-top:7.1pt;width:74.35pt;height:17.55pt;z-index:251869696" filled="f" stroked="f">
            <v:textbox inset="1mm,0,1mm,0">
              <w:txbxContent>
                <w:p w:rsidR="00E808A3" w:rsidRPr="008B73BA" w:rsidRDefault="00E808A3" w:rsidP="00B03E11">
                  <w:pPr>
                    <w:pStyle w:val="a7"/>
                    <w:rPr>
                      <w:rFonts w:hint="cs"/>
                      <w:rtl/>
                    </w:rPr>
                  </w:pPr>
                  <w:r>
                    <w:rPr>
                      <w:rFonts w:hint="cs"/>
                      <w:rtl/>
                    </w:rPr>
                    <w:t>תיקון מס' 57 (מס' 1798) תשע"ח-2018</w:t>
                  </w:r>
                </w:p>
              </w:txbxContent>
            </v:textbox>
          </v:shape>
        </w:pict>
      </w:r>
      <w:r>
        <w:rPr>
          <w:rStyle w:val="default"/>
          <w:rFonts w:cs="FrankRuehl" w:hint="cs"/>
          <w:rtl/>
        </w:rPr>
        <w:tab/>
        <w:t>(</w:t>
      </w:r>
      <w:r w:rsidR="00D8396B">
        <w:rPr>
          <w:rStyle w:val="default"/>
          <w:rFonts w:cs="FrankRuehl" w:hint="cs"/>
          <w:rtl/>
        </w:rPr>
        <w:t>ב)</w:t>
      </w:r>
      <w:r w:rsidR="00D8396B">
        <w:rPr>
          <w:rStyle w:val="default"/>
          <w:rFonts w:cs="FrankRuehl" w:hint="cs"/>
          <w:rtl/>
        </w:rPr>
        <w:tab/>
      </w:r>
      <w:r w:rsidR="002264C4">
        <w:rPr>
          <w:rStyle w:val="default"/>
          <w:rFonts w:cs="FrankRuehl" w:hint="cs"/>
          <w:rtl/>
        </w:rPr>
        <w:t>שוכנע קצין משטרה, כי הפסקת חקירתו של מי שנעצר לפי סעיף 32(א) עלולה לפגוע בביצוע פעולת חקירה חיונית, אשר נועדה למנוע פגיעה בחיי אדם, מוסמך הוא, באישור ראש אגף החקירות בשירות הביטחון הכללי, לתת פקודת מעצר בכתב לתקופה או לתקופות שלא יעלו יחד על שמונה ימים מעת המעצר</w:t>
      </w:r>
      <w:r w:rsidR="003C4CB9" w:rsidRPr="00B03E11">
        <w:rPr>
          <w:rStyle w:val="default"/>
          <w:rFonts w:cs="FrankRuehl" w:hint="cs"/>
          <w:rtl/>
        </w:rPr>
        <w:t>; היה הנאשם קטין שמלאו לו שש עשרה שנים אך לא מלאו לו שמונה עשרה שנים, פקודת המעצר לא תעלה על ששה ימים מעת מעצרו</w:t>
      </w:r>
      <w:r w:rsidR="00D8396B">
        <w:rPr>
          <w:rStyle w:val="default"/>
          <w:rFonts w:cs="FrankRuehl" w:hint="cs"/>
          <w:rtl/>
        </w:rPr>
        <w:t>.</w:t>
      </w:r>
    </w:p>
    <w:p w:rsidR="005905D6" w:rsidRDefault="005905D6" w:rsidP="005905D6">
      <w:pPr>
        <w:pStyle w:val="P00"/>
        <w:spacing w:before="72"/>
        <w:ind w:left="0" w:right="1134"/>
        <w:rPr>
          <w:rStyle w:val="default"/>
          <w:rFonts w:cs="FrankRuehl" w:hint="cs"/>
          <w:rtl/>
        </w:rPr>
      </w:pPr>
      <w:r>
        <w:rPr>
          <w:rFonts w:cs="FrankRuehl" w:hint="cs"/>
          <w:sz w:val="26"/>
          <w:rtl/>
          <w:lang w:eastAsia="en-US"/>
        </w:rPr>
        <w:pict>
          <v:shape id="_x0000_s3730" type="#_x0000_t202" style="position:absolute;left:0;text-align:left;margin-left:468pt;margin-top:7.1pt;width:74.35pt;height:43.25pt;z-index:251771392" filled="f" stroked="f">
            <v:textbox inset="1mm,0,1mm,0">
              <w:txbxContent>
                <w:p w:rsidR="00E808A3" w:rsidRDefault="00E808A3" w:rsidP="005905D6">
                  <w:pPr>
                    <w:pStyle w:val="a7"/>
                    <w:rPr>
                      <w:noProof/>
                      <w:rtl/>
                    </w:rPr>
                  </w:pPr>
                  <w:r>
                    <w:rPr>
                      <w:rFonts w:hint="cs"/>
                      <w:noProof/>
                      <w:rtl/>
                    </w:rPr>
                    <w:t>תיקון מס' 16 (תיקון מס' 2) (מס' 1701) תשע"ב-2012</w:t>
                  </w:r>
                </w:p>
                <w:p w:rsidR="00E808A3" w:rsidRPr="008B73BA" w:rsidRDefault="00E808A3" w:rsidP="00B03E11">
                  <w:pPr>
                    <w:pStyle w:val="a7"/>
                    <w:rPr>
                      <w:rFonts w:hint="cs"/>
                      <w:rtl/>
                    </w:rPr>
                  </w:pPr>
                  <w:r>
                    <w:rPr>
                      <w:rFonts w:hint="cs"/>
                      <w:rtl/>
                    </w:rPr>
                    <w:t>תיקון מס' 57 (מס' 1798) תשע"ח-2018</w:t>
                  </w:r>
                </w:p>
              </w:txbxContent>
            </v:textbox>
          </v:shape>
        </w:pict>
      </w:r>
      <w:r>
        <w:rPr>
          <w:rStyle w:val="default"/>
          <w:rFonts w:cs="FrankRuehl" w:hint="cs"/>
          <w:rtl/>
        </w:rPr>
        <w:tab/>
        <w:t>(ג)</w:t>
      </w:r>
      <w:r>
        <w:rPr>
          <w:rStyle w:val="default"/>
          <w:rFonts w:cs="FrankRuehl" w:hint="cs"/>
          <w:rtl/>
        </w:rPr>
        <w:tab/>
        <w:t xml:space="preserve">קצין משטרה, אשר סבור, כי יש צורך לבצע פעולת חקירה דחופה, שלא ניתן לבצעה אלא תוך כדי מעצרו של חשוד, אשר נעצר לפי סעיף 31(ג3), מוסמך לתת פקודת מעצר בכתב לתקופה, שלא תעלה על </w:t>
      </w:r>
      <w:r w:rsidR="00B03E11">
        <w:rPr>
          <w:rStyle w:val="default"/>
          <w:rFonts w:cs="FrankRuehl" w:hint="cs"/>
          <w:rtl/>
        </w:rPr>
        <w:t>72</w:t>
      </w:r>
      <w:r>
        <w:rPr>
          <w:rStyle w:val="default"/>
          <w:rFonts w:cs="FrankRuehl" w:hint="cs"/>
          <w:rtl/>
        </w:rPr>
        <w:t xml:space="preserve"> שעות מעת מעצרו.</w:t>
      </w:r>
    </w:p>
    <w:p w:rsidR="002264C4" w:rsidRPr="00284F9F" w:rsidRDefault="002264C4" w:rsidP="002264C4">
      <w:pPr>
        <w:pStyle w:val="P00"/>
        <w:spacing w:before="0"/>
        <w:ind w:left="0" w:right="1134"/>
        <w:rPr>
          <w:rStyle w:val="big-number"/>
          <w:rFonts w:cs="FrankRuehl" w:hint="cs"/>
          <w:vanish/>
          <w:color w:val="FF0000"/>
          <w:sz w:val="20"/>
          <w:szCs w:val="20"/>
          <w:shd w:val="clear" w:color="auto" w:fill="FFFF99"/>
          <w:rtl/>
        </w:rPr>
      </w:pPr>
      <w:bookmarkStart w:id="68" w:name="Rov636"/>
      <w:r w:rsidRPr="00284F9F">
        <w:rPr>
          <w:rStyle w:val="big-number"/>
          <w:rFonts w:cs="FrankRuehl" w:hint="cs"/>
          <w:vanish/>
          <w:color w:val="FF0000"/>
          <w:sz w:val="20"/>
          <w:szCs w:val="20"/>
          <w:shd w:val="clear" w:color="auto" w:fill="FFFF99"/>
          <w:rtl/>
        </w:rPr>
        <w:t>מיום 1.8.2012</w:t>
      </w:r>
    </w:p>
    <w:p w:rsidR="002264C4" w:rsidRPr="00284F9F" w:rsidRDefault="002264C4" w:rsidP="002264C4">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16 (מס' 1685) תשע"ב-2012</w:t>
      </w:r>
    </w:p>
    <w:p w:rsidR="008B0464" w:rsidRPr="00284F9F" w:rsidRDefault="008B0464" w:rsidP="00C74835">
      <w:pPr>
        <w:pStyle w:val="P00"/>
        <w:spacing w:before="0"/>
        <w:ind w:left="0" w:right="1134"/>
        <w:rPr>
          <w:rStyle w:val="big-number"/>
          <w:rFonts w:cs="FrankRuehl" w:hint="cs"/>
          <w:vanish/>
          <w:sz w:val="20"/>
          <w:szCs w:val="20"/>
          <w:shd w:val="clear" w:color="auto" w:fill="FFFF99"/>
          <w:rtl/>
        </w:rPr>
      </w:pPr>
      <w:hyperlink r:id="rId44"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664</w:t>
      </w:r>
      <w:r w:rsidR="00C74835" w:rsidRPr="00284F9F">
        <w:rPr>
          <w:rStyle w:val="big-number"/>
          <w:rFonts w:cs="FrankRuehl" w:hint="cs"/>
          <w:vanish/>
          <w:sz w:val="20"/>
          <w:szCs w:val="20"/>
          <w:shd w:val="clear" w:color="auto" w:fill="FFFF99"/>
          <w:rtl/>
        </w:rPr>
        <w:t>8</w:t>
      </w:r>
    </w:p>
    <w:p w:rsidR="002264C4" w:rsidRPr="00284F9F" w:rsidRDefault="002264C4" w:rsidP="002264C4">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החלפת סעיף 32</w:t>
      </w:r>
    </w:p>
    <w:p w:rsidR="002264C4" w:rsidRPr="00284F9F" w:rsidRDefault="002264C4" w:rsidP="002264C4">
      <w:pPr>
        <w:pStyle w:val="P00"/>
        <w:ind w:left="0" w:right="1134"/>
        <w:rPr>
          <w:rStyle w:val="big-number"/>
          <w:rFonts w:cs="FrankRuehl" w:hint="cs"/>
          <w:vanish/>
          <w:sz w:val="20"/>
          <w:szCs w:val="20"/>
          <w:shd w:val="clear" w:color="auto" w:fill="FFFF99"/>
          <w:rtl/>
        </w:rPr>
      </w:pPr>
      <w:r w:rsidRPr="00284F9F">
        <w:rPr>
          <w:rStyle w:val="big-number"/>
          <w:rFonts w:cs="FrankRuehl" w:hint="cs"/>
          <w:vanish/>
          <w:sz w:val="20"/>
          <w:szCs w:val="20"/>
          <w:shd w:val="clear" w:color="auto" w:fill="FFFF99"/>
          <w:rtl/>
        </w:rPr>
        <w:t>הנוסח הקודם:</w:t>
      </w:r>
    </w:p>
    <w:p w:rsidR="002264C4" w:rsidRPr="00284F9F" w:rsidRDefault="002264C4" w:rsidP="002264C4">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מעצר על ידי שוטר</w:t>
      </w:r>
    </w:p>
    <w:p w:rsidR="002264C4" w:rsidRPr="00284F9F" w:rsidRDefault="002264C4" w:rsidP="002264C4">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32</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(א)</w:t>
      </w:r>
      <w:r w:rsidRPr="00284F9F">
        <w:rPr>
          <w:rStyle w:val="default"/>
          <w:rFonts w:cs="FrankRuehl" w:hint="cs"/>
          <w:strike/>
          <w:vanish/>
          <w:sz w:val="22"/>
          <w:szCs w:val="22"/>
          <w:shd w:val="clear" w:color="auto" w:fill="FFFF99"/>
          <w:rtl/>
        </w:rPr>
        <w:tab/>
        <w:t>קצין משטרה, אשר יש לו יסוד סביר להניח, כי אדם עבר על הוראות צו זה או אשר נוכח לדעת שחומר החקירה שנאסף נגד מי שנעצר כאמור בסעיף קטן 31(א) מחייב להמשיך ולהחזיקו במעצר, מוסמך לתת פקודת מעצר בכתב לתקופה שלא תעלה על שמונה ימים מעת מעצרו.</w:t>
      </w:r>
    </w:p>
    <w:p w:rsidR="002264C4" w:rsidRPr="00284F9F" w:rsidRDefault="002264C4" w:rsidP="002264C4">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(ב)</w:t>
      </w:r>
      <w:r w:rsidRPr="00284F9F">
        <w:rPr>
          <w:rStyle w:val="default"/>
          <w:rFonts w:cs="FrankRuehl" w:hint="cs"/>
          <w:strike/>
          <w:vanish/>
          <w:sz w:val="22"/>
          <w:szCs w:val="22"/>
          <w:shd w:val="clear" w:color="auto" w:fill="FFFF99"/>
          <w:rtl/>
        </w:rPr>
        <w:tab/>
        <w:t>ניתנה פקודת מעצר כאמור לתקופה קצרה משמונה ימים מעת מעצרו, רשאי קצין משטרה להאריכה בכתב מזמן לזמן, ובלבד שכל תקופות המעצר גם יחד לא יעלו על שמונה ימים מעת מעצרו.</w:t>
      </w:r>
    </w:p>
    <w:p w:rsidR="000A323B" w:rsidRPr="00284F9F" w:rsidRDefault="000A323B" w:rsidP="000A323B">
      <w:pPr>
        <w:pStyle w:val="P00"/>
        <w:spacing w:before="0"/>
        <w:ind w:left="0" w:right="1134"/>
        <w:rPr>
          <w:rStyle w:val="default"/>
          <w:rFonts w:cs="FrankRuehl" w:hint="cs"/>
          <w:vanish/>
          <w:sz w:val="20"/>
          <w:szCs w:val="20"/>
          <w:shd w:val="clear" w:color="auto" w:fill="FFFF99"/>
          <w:rtl/>
        </w:rPr>
      </w:pPr>
    </w:p>
    <w:p w:rsidR="000A323B" w:rsidRPr="00284F9F" w:rsidRDefault="000A323B" w:rsidP="000A323B">
      <w:pPr>
        <w:pStyle w:val="P00"/>
        <w:spacing w:before="0"/>
        <w:ind w:left="0" w:right="1134"/>
        <w:rPr>
          <w:rStyle w:val="big-number"/>
          <w:rFonts w:cs="FrankRuehl" w:hint="cs"/>
          <w:vanish/>
          <w:color w:val="FF0000"/>
          <w:sz w:val="20"/>
          <w:szCs w:val="20"/>
          <w:shd w:val="clear" w:color="auto" w:fill="FFFF99"/>
          <w:rtl/>
        </w:rPr>
      </w:pPr>
      <w:r w:rsidRPr="00284F9F">
        <w:rPr>
          <w:rStyle w:val="big-number"/>
          <w:rFonts w:cs="FrankRuehl" w:hint="cs"/>
          <w:vanish/>
          <w:color w:val="FF0000"/>
          <w:sz w:val="20"/>
          <w:szCs w:val="20"/>
          <w:shd w:val="clear" w:color="auto" w:fill="FFFF99"/>
          <w:rtl/>
        </w:rPr>
        <w:t>מיום 1.8.2012</w:t>
      </w:r>
    </w:p>
    <w:p w:rsidR="000A323B" w:rsidRPr="00284F9F" w:rsidRDefault="000A323B" w:rsidP="000A323B">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16 (תיקון מס' 2) (מס' 1701) תשע"ב-2012</w:t>
      </w:r>
    </w:p>
    <w:p w:rsidR="000A323B" w:rsidRPr="00284F9F" w:rsidRDefault="000A323B" w:rsidP="000A323B">
      <w:pPr>
        <w:pStyle w:val="P00"/>
        <w:spacing w:before="0"/>
        <w:ind w:left="0" w:right="1134"/>
        <w:rPr>
          <w:rStyle w:val="big-number"/>
          <w:rFonts w:cs="FrankRuehl" w:hint="cs"/>
          <w:vanish/>
          <w:sz w:val="20"/>
          <w:szCs w:val="20"/>
          <w:shd w:val="clear" w:color="auto" w:fill="FFFF99"/>
          <w:rtl/>
        </w:rPr>
      </w:pPr>
      <w:hyperlink r:id="rId45"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6692</w:t>
      </w:r>
    </w:p>
    <w:p w:rsidR="000A323B" w:rsidRPr="00284F9F" w:rsidRDefault="000A323B" w:rsidP="005905D6">
      <w:pPr>
        <w:pStyle w:val="P00"/>
        <w:spacing w:before="0"/>
        <w:ind w:left="0" w:right="1134"/>
        <w:rPr>
          <w:rStyle w:val="big-number"/>
          <w:rFonts w:cs="FrankRuehl"/>
          <w:vanish/>
          <w:sz w:val="20"/>
          <w:szCs w:val="20"/>
          <w:shd w:val="clear" w:color="auto" w:fill="FFFF99"/>
          <w:rtl/>
        </w:rPr>
      </w:pPr>
      <w:r w:rsidRPr="00284F9F">
        <w:rPr>
          <w:rStyle w:val="big-number"/>
          <w:rFonts w:cs="FrankRuehl" w:hint="cs"/>
          <w:b/>
          <w:bCs/>
          <w:vanish/>
          <w:sz w:val="20"/>
          <w:szCs w:val="20"/>
          <w:shd w:val="clear" w:color="auto" w:fill="FFFF99"/>
          <w:rtl/>
        </w:rPr>
        <w:t>הוספת סעיף קטן 32(ג)</w:t>
      </w:r>
    </w:p>
    <w:p w:rsidR="003C4CB9" w:rsidRPr="00284F9F" w:rsidRDefault="003C4CB9" w:rsidP="003C4CB9">
      <w:pPr>
        <w:pStyle w:val="P00"/>
        <w:spacing w:before="0"/>
        <w:ind w:left="0" w:right="1134"/>
        <w:rPr>
          <w:rStyle w:val="big-number"/>
          <w:rFonts w:ascii="FrankRuehl" w:hAnsi="FrankRuehl" w:cs="FrankRuehl"/>
          <w:vanish/>
          <w:sz w:val="20"/>
          <w:szCs w:val="20"/>
          <w:shd w:val="clear" w:color="auto" w:fill="FFFF99"/>
          <w:rtl/>
        </w:rPr>
      </w:pPr>
    </w:p>
    <w:p w:rsidR="003C4CB9" w:rsidRPr="00284F9F" w:rsidRDefault="003C4CB9" w:rsidP="003C4CB9">
      <w:pPr>
        <w:pStyle w:val="P00"/>
        <w:spacing w:before="0"/>
        <w:ind w:left="0" w:right="1134"/>
        <w:rPr>
          <w:rStyle w:val="big-number"/>
          <w:rFonts w:ascii="FrankRuehl" w:hAnsi="FrankRuehl" w:cs="FrankRuehl"/>
          <w:vanish/>
          <w:color w:val="FF0000"/>
          <w:sz w:val="20"/>
          <w:szCs w:val="20"/>
          <w:shd w:val="clear" w:color="auto" w:fill="FFFF99"/>
          <w:rtl/>
        </w:rPr>
      </w:pPr>
      <w:r w:rsidRPr="00284F9F">
        <w:rPr>
          <w:rStyle w:val="big-number"/>
          <w:rFonts w:ascii="FrankRuehl" w:hAnsi="FrankRuehl" w:cs="FrankRuehl"/>
          <w:vanish/>
          <w:color w:val="FF0000"/>
          <w:sz w:val="20"/>
          <w:szCs w:val="20"/>
          <w:shd w:val="clear" w:color="auto" w:fill="FFFF99"/>
          <w:rtl/>
        </w:rPr>
        <w:t>מיום 1.5.2018</w:t>
      </w:r>
    </w:p>
    <w:p w:rsidR="003C4CB9" w:rsidRPr="00284F9F" w:rsidRDefault="003C4CB9" w:rsidP="003C4CB9">
      <w:pPr>
        <w:pStyle w:val="P00"/>
        <w:spacing w:before="0"/>
        <w:ind w:left="0" w:right="1134"/>
        <w:rPr>
          <w:rStyle w:val="big-number"/>
          <w:rFonts w:ascii="FrankRuehl" w:hAnsi="FrankRuehl" w:cs="FrankRuehl"/>
          <w:vanish/>
          <w:sz w:val="20"/>
          <w:szCs w:val="20"/>
          <w:shd w:val="clear" w:color="auto" w:fill="FFFF99"/>
          <w:rtl/>
        </w:rPr>
      </w:pPr>
      <w:r w:rsidRPr="00284F9F">
        <w:rPr>
          <w:rStyle w:val="big-number"/>
          <w:rFonts w:ascii="FrankRuehl" w:hAnsi="FrankRuehl" w:cs="FrankRuehl"/>
          <w:b/>
          <w:bCs/>
          <w:vanish/>
          <w:sz w:val="20"/>
          <w:szCs w:val="20"/>
          <w:shd w:val="clear" w:color="auto" w:fill="FFFF99"/>
          <w:rtl/>
        </w:rPr>
        <w:t>תיקון מס' 57 (מס' 1798) תשע"ח-2018</w:t>
      </w:r>
    </w:p>
    <w:p w:rsidR="003C4CB9" w:rsidRPr="00284F9F" w:rsidRDefault="003C4CB9" w:rsidP="003C4CB9">
      <w:pPr>
        <w:pStyle w:val="P00"/>
        <w:spacing w:before="0"/>
        <w:ind w:left="0" w:right="1134"/>
        <w:rPr>
          <w:rStyle w:val="big-number"/>
          <w:rFonts w:ascii="FrankRuehl" w:hAnsi="FrankRuehl" w:cs="FrankRuehl"/>
          <w:vanish/>
          <w:sz w:val="20"/>
          <w:szCs w:val="20"/>
          <w:shd w:val="clear" w:color="auto" w:fill="FFFF99"/>
          <w:rtl/>
        </w:rPr>
      </w:pPr>
      <w:hyperlink r:id="rId46" w:history="1">
        <w:r w:rsidRPr="00284F9F">
          <w:rPr>
            <w:rStyle w:val="Hyperlink"/>
            <w:rFonts w:ascii="FrankRuehl" w:hAnsi="FrankRuehl" w:cs="FrankRuehl"/>
            <w:vanish/>
            <w:szCs w:val="20"/>
            <w:shd w:val="clear" w:color="auto" w:fill="FFFF99"/>
            <w:rtl/>
          </w:rPr>
          <w:t>קובץ המנשרים מס' 246</w:t>
        </w:r>
      </w:hyperlink>
      <w:r w:rsidRPr="00284F9F">
        <w:rPr>
          <w:rStyle w:val="big-number"/>
          <w:rFonts w:ascii="FrankRuehl" w:hAnsi="FrankRuehl" w:cs="FrankRuehl"/>
          <w:vanish/>
          <w:sz w:val="20"/>
          <w:szCs w:val="20"/>
          <w:shd w:val="clear" w:color="auto" w:fill="FFFF99"/>
          <w:rtl/>
        </w:rPr>
        <w:t xml:space="preserve"> מחודש מאי 2018 עמ' 8307</w:t>
      </w:r>
    </w:p>
    <w:p w:rsidR="003C4CB9" w:rsidRPr="00284F9F" w:rsidRDefault="003C4CB9" w:rsidP="003C4CB9">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שוכנע קצין משטרה, כי הפסקת חקירתו של מי שנעצר לפי סעיף 32(א) עלולה לפגוע בביצוע פעולת חקירה חיונית, אשר נועדה למנוע פגיעה בחיי אדם, מוסמך הוא, באישור ראש אגף החקירות בשירות הביטחון הכללי, לתת פקודת מעצר בכתב לתקופה או לתקופות שלא יעלו יחד על שמונה ימים מעת המעצר</w:t>
      </w:r>
      <w:r w:rsidRPr="00284F9F">
        <w:rPr>
          <w:rStyle w:val="default"/>
          <w:rFonts w:cs="FrankRuehl" w:hint="cs"/>
          <w:vanish/>
          <w:sz w:val="22"/>
          <w:szCs w:val="22"/>
          <w:u w:val="single"/>
          <w:shd w:val="clear" w:color="auto" w:fill="FFFF99"/>
          <w:rtl/>
        </w:rPr>
        <w:t>; היה הנאשם קטין שמלאו לו שש עשרה שנים אך לא מלאו לו שמונה עשרה שנים, פקודת המעצר לא תעלה על ששה ימים מעת מעצרו</w:t>
      </w:r>
      <w:r w:rsidRPr="00284F9F">
        <w:rPr>
          <w:rStyle w:val="default"/>
          <w:rFonts w:cs="FrankRuehl" w:hint="cs"/>
          <w:vanish/>
          <w:sz w:val="22"/>
          <w:szCs w:val="22"/>
          <w:shd w:val="clear" w:color="auto" w:fill="FFFF99"/>
          <w:rtl/>
        </w:rPr>
        <w:t>.</w:t>
      </w:r>
    </w:p>
    <w:p w:rsidR="003C4CB9" w:rsidRPr="00B03E11" w:rsidRDefault="003C4CB9" w:rsidP="00B03E11">
      <w:pPr>
        <w:pStyle w:val="P00"/>
        <w:spacing w:before="0"/>
        <w:ind w:left="0" w:right="1134"/>
        <w:rPr>
          <w:rStyle w:val="default"/>
          <w:rFonts w:cs="FrankRuehl" w:hint="cs"/>
          <w:sz w:val="2"/>
          <w:szCs w:val="2"/>
          <w:rtl/>
        </w:rPr>
      </w:pPr>
      <w:r w:rsidRPr="00284F9F">
        <w:rPr>
          <w:rStyle w:val="default"/>
          <w:rFonts w:cs="FrankRuehl" w:hint="cs"/>
          <w:vanish/>
          <w:sz w:val="22"/>
          <w:szCs w:val="22"/>
          <w:shd w:val="clear" w:color="auto" w:fill="FFFF99"/>
          <w:rtl/>
        </w:rPr>
        <w:tab/>
        <w:t>(ג)</w:t>
      </w:r>
      <w:r w:rsidRPr="00284F9F">
        <w:rPr>
          <w:rStyle w:val="default"/>
          <w:rFonts w:cs="FrankRuehl" w:hint="cs"/>
          <w:vanish/>
          <w:sz w:val="22"/>
          <w:szCs w:val="22"/>
          <w:shd w:val="clear" w:color="auto" w:fill="FFFF99"/>
          <w:rtl/>
        </w:rPr>
        <w:tab/>
        <w:t xml:space="preserve">קצין משטרה, אשר סבור, כי יש צורך לבצע פעולת חקירה דחופה, שלא ניתן לבצעה אלא תוך כדי מעצרו של חשוד, אשר נעצר לפי סעיף 31(ג3), מוסמך לתת פקודת מעצר בכתב לתקופה, שלא תעלה על </w:t>
      </w:r>
      <w:r w:rsidRPr="00284F9F">
        <w:rPr>
          <w:rStyle w:val="default"/>
          <w:rFonts w:cs="FrankRuehl" w:hint="cs"/>
          <w:strike/>
          <w:vanish/>
          <w:sz w:val="22"/>
          <w:szCs w:val="22"/>
          <w:shd w:val="clear" w:color="auto" w:fill="FFFF99"/>
          <w:rtl/>
        </w:rPr>
        <w:t>96 שעות</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72 שעות</w:t>
      </w:r>
      <w:r w:rsidRPr="00284F9F">
        <w:rPr>
          <w:rStyle w:val="default"/>
          <w:rFonts w:cs="FrankRuehl" w:hint="cs"/>
          <w:vanish/>
          <w:sz w:val="22"/>
          <w:szCs w:val="22"/>
          <w:shd w:val="clear" w:color="auto" w:fill="FFFF99"/>
          <w:rtl/>
        </w:rPr>
        <w:t xml:space="preserve"> מעת מעצרו.</w:t>
      </w:r>
      <w:bookmarkEnd w:id="68"/>
    </w:p>
    <w:p w:rsidR="00D8396B" w:rsidRDefault="00D8396B" w:rsidP="00D8396B">
      <w:pPr>
        <w:pStyle w:val="P00"/>
        <w:spacing w:before="72"/>
        <w:ind w:left="0" w:right="1134"/>
        <w:rPr>
          <w:rStyle w:val="default"/>
          <w:rFonts w:cs="FrankRuehl" w:hint="cs"/>
          <w:rtl/>
        </w:rPr>
      </w:pPr>
      <w:bookmarkStart w:id="69" w:name="Seif33"/>
      <w:bookmarkEnd w:id="69"/>
      <w:r>
        <w:rPr>
          <w:rFonts w:cs="Miriam"/>
          <w:lang w:val="he-IL"/>
        </w:rPr>
        <w:pict>
          <v:rect id="_x0000_s2934" style="position:absolute;left:0;text-align:left;margin-left:464.35pt;margin-top:7.1pt;width:75.05pt;height:11.1pt;z-index:251376128" o:allowincell="f" filled="f" stroked="f" strokecolor="lime" strokeweight=".25pt">
            <v:textbox style="mso-next-textbox:#_x0000_s2934" inset="0,0,0,0">
              <w:txbxContent>
                <w:p w:rsidR="00E808A3" w:rsidRDefault="00E808A3" w:rsidP="00D8396B">
                  <w:pPr>
                    <w:spacing w:line="160" w:lineRule="exact"/>
                    <w:rPr>
                      <w:rFonts w:cs="Miriam" w:hint="cs"/>
                      <w:noProof/>
                      <w:sz w:val="18"/>
                      <w:szCs w:val="18"/>
                      <w:rtl/>
                    </w:rPr>
                  </w:pPr>
                  <w:r>
                    <w:rPr>
                      <w:rFonts w:cs="Miriam" w:hint="cs"/>
                      <w:sz w:val="18"/>
                      <w:szCs w:val="18"/>
                      <w:rtl/>
                    </w:rPr>
                    <w:t>מעצר לחימתי</w:t>
                  </w:r>
                </w:p>
              </w:txbxContent>
            </v:textbox>
            <w10:anchorlock/>
          </v:rect>
        </w:pict>
      </w:r>
      <w:r>
        <w:rPr>
          <w:rStyle w:val="big-number"/>
          <w:rFonts w:cs="Miriam" w:hint="cs"/>
          <w:rtl/>
        </w:rPr>
        <w:t>33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לענין סעיף זה </w:t>
      </w:r>
      <w:r>
        <w:rPr>
          <w:rStyle w:val="default"/>
          <w:rFonts w:cs="FrankRuehl"/>
          <w:rtl/>
        </w:rPr>
        <w:t>–</w:t>
      </w:r>
    </w:p>
    <w:p w:rsidR="00D8396B" w:rsidRDefault="00D8396B" w:rsidP="00D8396B">
      <w:pPr>
        <w:pStyle w:val="P00"/>
        <w:spacing w:before="72"/>
        <w:ind w:left="0" w:right="1134"/>
        <w:rPr>
          <w:rStyle w:val="default"/>
          <w:rFonts w:cs="FrankRuehl" w:hint="cs"/>
          <w:rtl/>
        </w:rPr>
      </w:pPr>
      <w:r>
        <w:rPr>
          <w:rStyle w:val="default"/>
          <w:rFonts w:cs="FrankRuehl" w:hint="cs"/>
          <w:rtl/>
        </w:rPr>
        <w:tab/>
        <w:t xml:space="preserve">"עצור" </w:t>
      </w:r>
      <w:r w:rsidR="007A0B8B">
        <w:rPr>
          <w:rStyle w:val="default"/>
          <w:rFonts w:cs="FrankRuehl"/>
          <w:rtl/>
        </w:rPr>
        <w:t>–</w:t>
      </w:r>
      <w:r>
        <w:rPr>
          <w:rStyle w:val="default"/>
          <w:rFonts w:cs="FrankRuehl" w:hint="cs"/>
          <w:rtl/>
        </w:rPr>
        <w:t xml:space="preserve"> </w:t>
      </w:r>
      <w:r w:rsidR="007A0B8B">
        <w:rPr>
          <w:rStyle w:val="default"/>
          <w:rFonts w:cs="FrankRuehl" w:hint="cs"/>
          <w:rtl/>
        </w:rPr>
        <w:t>מי שנעצר באזור במהלך פעילות מבצעית ללחימה בטרור, ונסיבות מעצרו מקימות לגביו חשש שהוא מסכן או עלול לסכן את ביטחון האזור, ביטחון כוחות צה"ל או ביטחון הציבור;</w:t>
      </w:r>
    </w:p>
    <w:p w:rsidR="007A0B8B" w:rsidRDefault="007A0B8B" w:rsidP="00D8396B">
      <w:pPr>
        <w:pStyle w:val="P00"/>
        <w:spacing w:before="72"/>
        <w:ind w:left="0" w:right="1134"/>
        <w:rPr>
          <w:rStyle w:val="default"/>
          <w:rFonts w:cs="FrankRuehl" w:hint="cs"/>
          <w:rtl/>
        </w:rPr>
      </w:pPr>
      <w:r>
        <w:rPr>
          <w:rStyle w:val="default"/>
          <w:rFonts w:cs="FrankRuehl" w:hint="cs"/>
          <w:rtl/>
        </w:rPr>
        <w:tab/>
        <w:t xml:space="preserve">"קצין" </w:t>
      </w:r>
      <w:r>
        <w:rPr>
          <w:rStyle w:val="default"/>
          <w:rFonts w:cs="FrankRuehl"/>
          <w:rtl/>
        </w:rPr>
        <w:t>–</w:t>
      </w:r>
      <w:r>
        <w:rPr>
          <w:rStyle w:val="default"/>
          <w:rFonts w:cs="FrankRuehl" w:hint="cs"/>
          <w:rtl/>
        </w:rPr>
        <w:t xml:space="preserve"> קצין צה"ל בדרגת סרן לפחות או קצין משטרה בדרגת פקד לפחות.</w:t>
      </w:r>
    </w:p>
    <w:p w:rsidR="007A0B8B" w:rsidRDefault="007A0B8B" w:rsidP="00D839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קצין מוסמך להורות בכתב על החזקתו של עצור במעצר, לתקופה שלא תעלה על 8 ימים מיום הבאתו למתקן כליאה (להלן בסעיף זה </w:t>
      </w:r>
      <w:r>
        <w:rPr>
          <w:rStyle w:val="default"/>
          <w:rFonts w:cs="FrankRuehl"/>
          <w:rtl/>
        </w:rPr>
        <w:t>–</w:t>
      </w:r>
      <w:r>
        <w:rPr>
          <w:rStyle w:val="default"/>
          <w:rFonts w:cs="FrankRuehl" w:hint="cs"/>
          <w:rtl/>
        </w:rPr>
        <w:t xml:space="preserve"> תקופת המעצר).</w:t>
      </w:r>
    </w:p>
    <w:p w:rsidR="00D8396B" w:rsidRDefault="00D8396B" w:rsidP="007A0B8B">
      <w:pPr>
        <w:pStyle w:val="P00"/>
        <w:spacing w:before="72"/>
        <w:ind w:left="0" w:right="1134"/>
        <w:rPr>
          <w:rStyle w:val="default"/>
          <w:rFonts w:cs="FrankRuehl" w:hint="cs"/>
          <w:rtl/>
        </w:rPr>
      </w:pPr>
      <w:r>
        <w:rPr>
          <w:rStyle w:val="default"/>
          <w:rFonts w:cs="FrankRuehl" w:hint="cs"/>
          <w:rtl/>
        </w:rPr>
        <w:tab/>
        <w:t>(</w:t>
      </w:r>
      <w:r w:rsidR="007A0B8B">
        <w:rPr>
          <w:rStyle w:val="default"/>
          <w:rFonts w:cs="FrankRuehl" w:hint="cs"/>
          <w:rtl/>
        </w:rPr>
        <w:t>ג</w:t>
      </w:r>
      <w:r>
        <w:rPr>
          <w:rStyle w:val="default"/>
          <w:rFonts w:cs="FrankRuehl" w:hint="cs"/>
          <w:rtl/>
        </w:rPr>
        <w:t>)</w:t>
      </w:r>
      <w:r>
        <w:rPr>
          <w:rStyle w:val="default"/>
          <w:rFonts w:cs="FrankRuehl" w:hint="cs"/>
          <w:rtl/>
        </w:rPr>
        <w:tab/>
        <w:t>קצין מוסמך להורות על שחרור</w:t>
      </w:r>
      <w:r w:rsidR="007A0B8B">
        <w:rPr>
          <w:rStyle w:val="default"/>
          <w:rFonts w:cs="FrankRuehl" w:hint="cs"/>
          <w:rtl/>
        </w:rPr>
        <w:t>ו</w:t>
      </w:r>
      <w:r>
        <w:rPr>
          <w:rStyle w:val="default"/>
          <w:rFonts w:cs="FrankRuehl" w:hint="cs"/>
          <w:rtl/>
        </w:rPr>
        <w:t xml:space="preserve"> של </w:t>
      </w:r>
      <w:r w:rsidR="007A0B8B">
        <w:rPr>
          <w:rStyle w:val="default"/>
          <w:rFonts w:cs="FrankRuehl" w:hint="cs"/>
          <w:rtl/>
        </w:rPr>
        <w:t>עצור לפני תום תקופת המעצר, אם מצא שאין עוד צורך במעצרו</w:t>
      </w:r>
      <w:r>
        <w:rPr>
          <w:rStyle w:val="default"/>
          <w:rFonts w:cs="FrankRuehl" w:hint="cs"/>
          <w:rtl/>
        </w:rPr>
        <w:t>.</w:t>
      </w:r>
    </w:p>
    <w:p w:rsidR="007A0B8B" w:rsidRDefault="007A0B8B" w:rsidP="007A0B8B">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על אף האמור בסעיפים 56 ו-58, לא ייפגש עצור עם עורך דין במשך יומיים מיום מעצרו;</w:t>
      </w:r>
    </w:p>
    <w:p w:rsidR="007A0B8B" w:rsidRDefault="007A0B8B" w:rsidP="007A0B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מניעת מפגש של עצור עם עורך דין בתום יומיים מיום מעצרו תיעשה לפי סעיפים קטנים 58(ג) ו-(ד).</w:t>
      </w:r>
    </w:p>
    <w:p w:rsidR="007A0B8B" w:rsidRDefault="007A0B8B" w:rsidP="007A0B8B">
      <w:pPr>
        <w:pStyle w:val="P00"/>
        <w:spacing w:before="72"/>
        <w:ind w:left="0" w:right="1134"/>
        <w:rPr>
          <w:rStyle w:val="default"/>
          <w:rFonts w:cs="FrankRuehl" w:hint="cs"/>
          <w:rtl/>
        </w:rPr>
      </w:pPr>
      <w:bookmarkStart w:id="70" w:name="Seif34"/>
      <w:bookmarkEnd w:id="70"/>
      <w:r>
        <w:rPr>
          <w:rFonts w:cs="Miriam"/>
          <w:lang w:val="he-IL"/>
        </w:rPr>
        <w:pict>
          <v:rect id="_x0000_s2936" style="position:absolute;left:0;text-align:left;margin-left:464.35pt;margin-top:7.1pt;width:75.05pt;height:16.9pt;z-index:251377152" o:allowincell="f" filled="f" stroked="f" strokecolor="lime" strokeweight=".25pt">
            <v:textbox style="mso-next-textbox:#_x0000_s2936" inset="0,0,0,0">
              <w:txbxContent>
                <w:p w:rsidR="00E808A3" w:rsidRDefault="00E808A3" w:rsidP="007A0B8B">
                  <w:pPr>
                    <w:spacing w:line="160" w:lineRule="exact"/>
                    <w:rPr>
                      <w:rFonts w:cs="Miriam" w:hint="cs"/>
                      <w:noProof/>
                      <w:sz w:val="18"/>
                      <w:szCs w:val="18"/>
                      <w:rtl/>
                    </w:rPr>
                  </w:pPr>
                  <w:r>
                    <w:rPr>
                      <w:rFonts w:cs="Miriam" w:hint="cs"/>
                      <w:sz w:val="18"/>
                      <w:szCs w:val="18"/>
                      <w:rtl/>
                    </w:rPr>
                    <w:t>שחרור ממעצר על ידי קצין משטרה</w:t>
                  </w:r>
                </w:p>
              </w:txbxContent>
            </v:textbox>
            <w10:anchorlock/>
          </v:rect>
        </w:pict>
      </w:r>
      <w:r>
        <w:rPr>
          <w:rStyle w:val="big-number"/>
          <w:rFonts w:cs="Miriam" w:hint="cs"/>
          <w:rtl/>
        </w:rPr>
        <w:t>34</w:t>
      </w:r>
      <w:r>
        <w:rPr>
          <w:rStyle w:val="default"/>
          <w:rFonts w:cs="FrankRuehl"/>
          <w:rtl/>
        </w:rPr>
        <w:t>.</w:t>
      </w:r>
      <w:r>
        <w:rPr>
          <w:rStyle w:val="default"/>
          <w:rFonts w:cs="FrankRuehl"/>
          <w:rtl/>
        </w:rPr>
        <w:tab/>
      </w:r>
      <w:r>
        <w:rPr>
          <w:rStyle w:val="default"/>
          <w:rFonts w:cs="FrankRuehl" w:hint="cs"/>
          <w:rtl/>
        </w:rPr>
        <w:t>קצין משטרה מוסמך להורות על שחרורו של מי שנעצר לפי סעיפים 31(א) או 32, בתנאים או ללא כל תנאי.</w:t>
      </w:r>
    </w:p>
    <w:p w:rsidR="007A0B8B" w:rsidRDefault="007A0B8B" w:rsidP="007A0B8B">
      <w:pPr>
        <w:pStyle w:val="P00"/>
        <w:spacing w:before="72"/>
        <w:ind w:left="0" w:right="1134"/>
        <w:rPr>
          <w:rStyle w:val="default"/>
          <w:rFonts w:cs="FrankRuehl" w:hint="cs"/>
          <w:rtl/>
        </w:rPr>
      </w:pPr>
      <w:bookmarkStart w:id="71" w:name="Seif35"/>
      <w:bookmarkEnd w:id="71"/>
      <w:r>
        <w:rPr>
          <w:rFonts w:cs="Miriam"/>
          <w:lang w:val="he-IL"/>
        </w:rPr>
        <w:pict>
          <v:rect id="_x0000_s2937" style="position:absolute;left:0;text-align:left;margin-left:464.35pt;margin-top:7.1pt;width:75.05pt;height:20pt;z-index:251378176" o:allowincell="f" filled="f" stroked="f" strokecolor="lime" strokeweight=".25pt">
            <v:textbox style="mso-next-textbox:#_x0000_s2937" inset="0,0,0,0">
              <w:txbxContent>
                <w:p w:rsidR="00E808A3" w:rsidRDefault="00E808A3" w:rsidP="007A0B8B">
                  <w:pPr>
                    <w:spacing w:line="160" w:lineRule="exact"/>
                    <w:rPr>
                      <w:rFonts w:cs="Miriam" w:hint="cs"/>
                      <w:noProof/>
                      <w:sz w:val="18"/>
                      <w:szCs w:val="18"/>
                      <w:rtl/>
                    </w:rPr>
                  </w:pPr>
                  <w:r>
                    <w:rPr>
                      <w:rFonts w:cs="Miriam" w:hint="cs"/>
                      <w:sz w:val="18"/>
                      <w:szCs w:val="18"/>
                      <w:rtl/>
                    </w:rPr>
                    <w:t>שחרור ממעצר על ידי בית משפט צבאי</w:t>
                  </w:r>
                </w:p>
              </w:txbxContent>
            </v:textbox>
            <w10:anchorlock/>
          </v:rect>
        </w:pict>
      </w:r>
      <w:r>
        <w:rPr>
          <w:rStyle w:val="big-number"/>
          <w:rFonts w:cs="Miriam" w:hint="cs"/>
          <w:rtl/>
        </w:rPr>
        <w:t>35</w:t>
      </w:r>
      <w:r>
        <w:rPr>
          <w:rStyle w:val="default"/>
          <w:rFonts w:cs="FrankRuehl"/>
          <w:rtl/>
        </w:rPr>
        <w:t>.</w:t>
      </w:r>
      <w:r>
        <w:rPr>
          <w:rStyle w:val="default"/>
          <w:rFonts w:cs="FrankRuehl"/>
          <w:rtl/>
        </w:rPr>
        <w:tab/>
      </w:r>
      <w:r>
        <w:rPr>
          <w:rStyle w:val="default"/>
          <w:rFonts w:cs="FrankRuehl" w:hint="cs"/>
          <w:rtl/>
        </w:rPr>
        <w:t xml:space="preserve">שופט מוסמך להורות על שחרורו של מי שנעצר לפי סעיפים 31(א) או 32, בתנאים או ללא כל תנאי, </w:t>
      </w:r>
      <w:r w:rsidR="00994377">
        <w:rPr>
          <w:rStyle w:val="default"/>
          <w:rFonts w:cs="FrankRuehl" w:hint="cs"/>
          <w:rtl/>
        </w:rPr>
        <w:t>וכן להורות על שינוי התנאים שנקבעו לשחרורו בידי קצין משטרה.</w:t>
      </w:r>
    </w:p>
    <w:p w:rsidR="007A0B8B" w:rsidRDefault="007A0B8B" w:rsidP="0039438C">
      <w:pPr>
        <w:pStyle w:val="P00"/>
        <w:spacing w:before="72"/>
        <w:ind w:left="0" w:right="1134"/>
        <w:rPr>
          <w:rStyle w:val="default"/>
          <w:rFonts w:cs="FrankRuehl" w:hint="cs"/>
          <w:rtl/>
        </w:rPr>
      </w:pPr>
      <w:bookmarkStart w:id="72" w:name="Seif36"/>
      <w:bookmarkEnd w:id="72"/>
      <w:r>
        <w:rPr>
          <w:rFonts w:cs="Miriam"/>
          <w:lang w:val="he-IL"/>
        </w:rPr>
        <w:pict>
          <v:rect id="_x0000_s2938" style="position:absolute;left:0;text-align:left;margin-left:464.35pt;margin-top:7.1pt;width:75.05pt;height:11.1pt;z-index:251379200" o:allowincell="f" filled="f" stroked="f" strokecolor="lime" strokeweight=".25pt">
            <v:textbox style="mso-next-textbox:#_x0000_s2938" inset="0,0,0,0">
              <w:txbxContent>
                <w:p w:rsidR="00E808A3" w:rsidRDefault="00E808A3" w:rsidP="007A0B8B">
                  <w:pPr>
                    <w:spacing w:line="160" w:lineRule="exact"/>
                    <w:rPr>
                      <w:rFonts w:cs="Miriam" w:hint="cs"/>
                      <w:noProof/>
                      <w:sz w:val="18"/>
                      <w:szCs w:val="18"/>
                      <w:rtl/>
                    </w:rPr>
                  </w:pPr>
                  <w:r>
                    <w:rPr>
                      <w:rFonts w:cs="Miriam" w:hint="cs"/>
                      <w:sz w:val="18"/>
                      <w:szCs w:val="18"/>
                      <w:rtl/>
                    </w:rPr>
                    <w:t>בקשה לשחרור</w:t>
                  </w:r>
                </w:p>
              </w:txbxContent>
            </v:textbox>
            <w10:anchorlock/>
          </v:rect>
        </w:pict>
      </w:r>
      <w:r>
        <w:rPr>
          <w:rStyle w:val="big-number"/>
          <w:rFonts w:cs="Miriam" w:hint="cs"/>
          <w:rtl/>
        </w:rPr>
        <w:t>3</w:t>
      </w:r>
      <w:r w:rsidR="00994377">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994377">
        <w:rPr>
          <w:rStyle w:val="default"/>
          <w:rFonts w:cs="FrankRuehl" w:hint="cs"/>
          <w:rtl/>
        </w:rPr>
        <w:t xml:space="preserve">מי שנעצר לפי </w:t>
      </w:r>
      <w:r w:rsidR="0039438C">
        <w:rPr>
          <w:rStyle w:val="default"/>
          <w:rFonts w:cs="FrankRuehl" w:hint="cs"/>
          <w:rtl/>
        </w:rPr>
        <w:t>סעיף 31</w:t>
      </w:r>
      <w:r w:rsidR="00994377">
        <w:rPr>
          <w:rStyle w:val="default"/>
          <w:rFonts w:cs="FrankRuehl" w:hint="cs"/>
          <w:rtl/>
        </w:rPr>
        <w:t xml:space="preserve"> וטרם ניתנה נגדו פקודת מעצר של שופט רשאי לפנות לשופט בבקשה כי יורה על שחרורו או כי יורה על שינוי התנאים שנקבעו לשחרורו בידי קצין משטרה.</w:t>
      </w:r>
    </w:p>
    <w:p w:rsidR="0039438C" w:rsidRDefault="0039438C" w:rsidP="0039438C">
      <w:pPr>
        <w:pStyle w:val="P00"/>
        <w:spacing w:before="72"/>
        <w:ind w:left="0" w:right="1134"/>
        <w:rPr>
          <w:rStyle w:val="default"/>
          <w:rFonts w:cs="FrankRuehl" w:hint="cs"/>
          <w:rtl/>
        </w:rPr>
      </w:pPr>
      <w:r w:rsidRPr="0039438C">
        <w:rPr>
          <w:rStyle w:val="default"/>
          <w:rFonts w:cs="FrankRuehl" w:hint="cs"/>
          <w:rtl/>
        </w:rPr>
        <w:pict>
          <v:shape id="_x0000_s3834" type="#_x0000_t202" style="position:absolute;left:0;text-align:left;margin-left:470.35pt;margin-top:7.1pt;width:1in;height:23.05pt;z-index:251813376" filled="f" stroked="f">
            <v:textbox inset="1mm,0,1mm,0">
              <w:txbxContent>
                <w:p w:rsidR="00E808A3" w:rsidRPr="008B73BA" w:rsidRDefault="00E808A3" w:rsidP="0039438C">
                  <w:pPr>
                    <w:pStyle w:val="a7"/>
                    <w:rPr>
                      <w:rFonts w:hint="cs"/>
                      <w:rtl/>
                    </w:rPr>
                  </w:pPr>
                  <w:r>
                    <w:rPr>
                      <w:rFonts w:hint="cs"/>
                      <w:noProof/>
                      <w:rtl/>
                    </w:rPr>
                    <w:t>תיקון מס' 52 (מס' 1772) תשע"ו-2016</w:t>
                  </w:r>
                </w:p>
              </w:txbxContent>
            </v:textbox>
          </v:shape>
        </w:pict>
      </w:r>
      <w:r>
        <w:rPr>
          <w:rStyle w:val="default"/>
          <w:rFonts w:cs="FrankRuehl" w:hint="cs"/>
          <w:rtl/>
        </w:rPr>
        <w:tab/>
        <w:t>(</w:t>
      </w:r>
      <w:r w:rsidRPr="0039438C">
        <w:rPr>
          <w:rStyle w:val="default"/>
          <w:rFonts w:cs="FrankRuehl" w:hint="cs"/>
          <w:rtl/>
        </w:rPr>
        <w:t>א1)</w:t>
      </w:r>
      <w:r w:rsidRPr="0039438C">
        <w:rPr>
          <w:rStyle w:val="default"/>
          <w:rFonts w:cs="FrankRuehl" w:hint="cs"/>
          <w:rtl/>
        </w:rPr>
        <w:tab/>
        <w:t>הוגשה בקשה לפי סעיף זה, לא יורה בית המשפט על קיום דיון בבקשה אלא לאחר שקיבל התייחסות קצין משטרה או תובע צבאי לבקשה ושוכנע, מטעמים שיירשמו, כי קיים צורך בקיום דיון כאמור. לא שוכנע בית המשפט כי קיים צורך בקיום דיון, יורה על דחיית הבקשה ללא דיון בה. התייחסות כאמור יכול ותינתן במעמד צד אחד</w:t>
      </w:r>
      <w:r>
        <w:rPr>
          <w:rStyle w:val="default"/>
          <w:rFonts w:cs="FrankRuehl" w:hint="cs"/>
          <w:rtl/>
        </w:rPr>
        <w:t>.</w:t>
      </w:r>
    </w:p>
    <w:p w:rsidR="00994377" w:rsidRDefault="00994377" w:rsidP="009943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בקשה לשחרור ממעצר שאינה מוגשת אגב דיון במתן צו מעצר, בקשה לעיון חוזר או ערר יוגשו בכתב בצרוף העתקים של ההחלטה בענין המעצר ופרוטוקול הדיון בה, ויכילו תמצית נימוקיהן; קדמו להן בקשות שחרור ממעצר או בקשות לעיון חוזר, או עררים אחרים </w:t>
      </w:r>
      <w:r>
        <w:rPr>
          <w:rStyle w:val="default"/>
          <w:rFonts w:cs="FrankRuehl"/>
          <w:rtl/>
        </w:rPr>
        <w:t>–</w:t>
      </w:r>
      <w:r>
        <w:rPr>
          <w:rStyle w:val="default"/>
          <w:rFonts w:cs="FrankRuehl" w:hint="cs"/>
          <w:rtl/>
        </w:rPr>
        <w:t xml:space="preserve"> יצורפו אליהם העתקים של אותם בקשות ועררים ושל פרוטוקול הדיון בהן; אולם שופט רשאי, מטעמים שייראו בעיניו, להיזקק לבקשה גם אם לא צורפו העתקים כאמור.</w:t>
      </w:r>
    </w:p>
    <w:p w:rsidR="008B7E08" w:rsidRPr="00284F9F" w:rsidRDefault="008B7E08" w:rsidP="008B7E08">
      <w:pPr>
        <w:pStyle w:val="P00"/>
        <w:spacing w:before="0"/>
        <w:ind w:left="0" w:right="1134"/>
        <w:rPr>
          <w:rStyle w:val="default"/>
          <w:rFonts w:cs="FrankRuehl" w:hint="cs"/>
          <w:vanish/>
          <w:color w:val="FF0000"/>
          <w:sz w:val="20"/>
          <w:szCs w:val="20"/>
          <w:shd w:val="clear" w:color="auto" w:fill="FFFF99"/>
          <w:rtl/>
        </w:rPr>
      </w:pPr>
      <w:bookmarkStart w:id="73" w:name="Rov526"/>
      <w:r w:rsidRPr="00284F9F">
        <w:rPr>
          <w:rStyle w:val="default"/>
          <w:rFonts w:cs="FrankRuehl" w:hint="cs"/>
          <w:vanish/>
          <w:color w:val="FF0000"/>
          <w:sz w:val="20"/>
          <w:szCs w:val="20"/>
          <w:shd w:val="clear" w:color="auto" w:fill="FFFF99"/>
          <w:rtl/>
        </w:rPr>
        <w:t>מיום 19.4.2016</w:t>
      </w:r>
    </w:p>
    <w:p w:rsidR="008B7E08" w:rsidRPr="00284F9F" w:rsidRDefault="008B7E08" w:rsidP="008B7E08">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52 (מס' 1772) תשע"ו-2016</w:t>
      </w:r>
    </w:p>
    <w:p w:rsidR="003D7E4F" w:rsidRPr="00284F9F" w:rsidRDefault="003D7E4F" w:rsidP="008B7E08">
      <w:pPr>
        <w:pStyle w:val="P00"/>
        <w:spacing w:before="0"/>
        <w:ind w:left="0" w:right="1134"/>
        <w:rPr>
          <w:rStyle w:val="default"/>
          <w:rFonts w:cs="FrankRuehl" w:hint="cs"/>
          <w:vanish/>
          <w:sz w:val="20"/>
          <w:szCs w:val="20"/>
          <w:shd w:val="clear" w:color="auto" w:fill="FFFF99"/>
          <w:rtl/>
        </w:rPr>
      </w:pPr>
      <w:hyperlink r:id="rId47" w:history="1">
        <w:r w:rsidRPr="00284F9F">
          <w:rPr>
            <w:rStyle w:val="Hyperlink"/>
            <w:rFonts w:cs="FrankRuehl" w:hint="cs"/>
            <w:vanish/>
            <w:szCs w:val="20"/>
            <w:shd w:val="clear" w:color="auto" w:fill="FFFF99"/>
            <w:rtl/>
          </w:rPr>
          <w:t>קובץ המנשרים מס' 244</w:t>
        </w:r>
      </w:hyperlink>
      <w:r w:rsidRPr="00284F9F">
        <w:rPr>
          <w:rStyle w:val="default"/>
          <w:rFonts w:cs="FrankRuehl" w:hint="cs"/>
          <w:vanish/>
          <w:sz w:val="20"/>
          <w:szCs w:val="20"/>
          <w:shd w:val="clear" w:color="auto" w:fill="FFFF99"/>
          <w:rtl/>
        </w:rPr>
        <w:t xml:space="preserve"> מחודש אוגוסט 2016 עמ' 7466</w:t>
      </w:r>
    </w:p>
    <w:p w:rsidR="008B7E08" w:rsidRPr="00284F9F" w:rsidRDefault="008B7E08" w:rsidP="008B7E08">
      <w:pPr>
        <w:pStyle w:val="P00"/>
        <w:ind w:left="0" w:right="1134"/>
        <w:rPr>
          <w:rStyle w:val="default"/>
          <w:rFonts w:cs="FrankRuehl" w:hint="cs"/>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 xml:space="preserve">מי שנעצר </w:t>
      </w:r>
      <w:r w:rsidRPr="00284F9F">
        <w:rPr>
          <w:rStyle w:val="default"/>
          <w:rFonts w:cs="FrankRuehl" w:hint="cs"/>
          <w:strike/>
          <w:vanish/>
          <w:sz w:val="22"/>
          <w:szCs w:val="22"/>
          <w:shd w:val="clear" w:color="auto" w:fill="FFFF99"/>
          <w:rtl/>
        </w:rPr>
        <w:t>לפי סעיפים 31(א) או 32</w:t>
      </w:r>
      <w:r w:rsidR="0039438C" w:rsidRPr="00284F9F">
        <w:rPr>
          <w:rStyle w:val="default"/>
          <w:rFonts w:cs="FrankRuehl" w:hint="cs"/>
          <w:vanish/>
          <w:sz w:val="22"/>
          <w:szCs w:val="22"/>
          <w:shd w:val="clear" w:color="auto" w:fill="FFFF99"/>
          <w:rtl/>
        </w:rPr>
        <w:t xml:space="preserve"> </w:t>
      </w:r>
      <w:r w:rsidR="0039438C" w:rsidRPr="00284F9F">
        <w:rPr>
          <w:rStyle w:val="default"/>
          <w:rFonts w:cs="FrankRuehl" w:hint="cs"/>
          <w:vanish/>
          <w:sz w:val="22"/>
          <w:szCs w:val="22"/>
          <w:u w:val="single"/>
          <w:shd w:val="clear" w:color="auto" w:fill="FFFF99"/>
          <w:rtl/>
        </w:rPr>
        <w:t>סעיף 31</w:t>
      </w:r>
      <w:r w:rsidRPr="00284F9F">
        <w:rPr>
          <w:rStyle w:val="default"/>
          <w:rFonts w:cs="FrankRuehl" w:hint="cs"/>
          <w:vanish/>
          <w:sz w:val="22"/>
          <w:szCs w:val="22"/>
          <w:shd w:val="clear" w:color="auto" w:fill="FFFF99"/>
          <w:rtl/>
        </w:rPr>
        <w:t xml:space="preserve"> וטרם ניתנה נגדו פקודת מעצר של שופט רשאי לפנות לשופט בבקשה כי יורה על שחרורו או כי יורה על שינוי התנאים שנקבעו לשחרורו בידי קצין משטרה.</w:t>
      </w:r>
    </w:p>
    <w:p w:rsidR="0039438C" w:rsidRPr="0039438C" w:rsidRDefault="0039438C" w:rsidP="0039438C">
      <w:pPr>
        <w:pStyle w:val="P00"/>
        <w:spacing w:before="0"/>
        <w:ind w:left="0" w:right="1134"/>
        <w:rPr>
          <w:rStyle w:val="default"/>
          <w:rFonts w:cs="FrankRuehl" w:hint="cs"/>
          <w:sz w:val="2"/>
          <w:szCs w:val="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(א1)</w:t>
      </w:r>
      <w:r w:rsidRPr="00284F9F">
        <w:rPr>
          <w:rStyle w:val="default"/>
          <w:rFonts w:cs="FrankRuehl" w:hint="cs"/>
          <w:vanish/>
          <w:sz w:val="22"/>
          <w:szCs w:val="22"/>
          <w:u w:val="single"/>
          <w:shd w:val="clear" w:color="auto" w:fill="FFFF99"/>
          <w:rtl/>
        </w:rPr>
        <w:tab/>
        <w:t>הוגשה בקשה לפי סעיף זה, לא יורה בית המשפט על קיום דיון בבקשה אלא לאחר שקיבל התייחסות קצין משטרה או תובע צבאי לבקשה ושוכנע, מטעמים שיירשמו, כי קיים צורך בקיום דיון כאמור. לא שוכנע בית המשפט כי קיים צורך בקיום דיון, יורה על דחיית הבקשה ללא דיון בה. התייחסות כאמור יכול ותינתן במעמד צד אחד.</w:t>
      </w:r>
      <w:bookmarkEnd w:id="73"/>
    </w:p>
    <w:p w:rsidR="00994377" w:rsidRDefault="00994377" w:rsidP="002A42BF">
      <w:pPr>
        <w:pStyle w:val="P00"/>
        <w:spacing w:before="72"/>
        <w:ind w:left="0" w:right="1134"/>
        <w:rPr>
          <w:rStyle w:val="default"/>
          <w:rFonts w:cs="FrankRuehl"/>
          <w:rtl/>
        </w:rPr>
      </w:pPr>
      <w:bookmarkStart w:id="74" w:name="Seif37"/>
      <w:bookmarkEnd w:id="74"/>
      <w:r>
        <w:rPr>
          <w:rFonts w:cs="Miriam"/>
          <w:lang w:val="he-IL"/>
        </w:rPr>
        <w:pict>
          <v:rect id="_x0000_s2939" style="position:absolute;left:0;text-align:left;margin-left:464.35pt;margin-top:7.1pt;width:75.05pt;height:65.65pt;z-index:251380224" o:allowincell="f" filled="f" stroked="f" strokecolor="lime" strokeweight=".25pt">
            <v:textbox style="mso-next-textbox:#_x0000_s2939" inset="0,0,0,0">
              <w:txbxContent>
                <w:p w:rsidR="00E808A3" w:rsidRDefault="00E808A3" w:rsidP="00994377">
                  <w:pPr>
                    <w:spacing w:line="160" w:lineRule="exact"/>
                    <w:rPr>
                      <w:rFonts w:cs="Miriam" w:hint="cs"/>
                      <w:noProof/>
                      <w:sz w:val="18"/>
                      <w:szCs w:val="18"/>
                      <w:rtl/>
                    </w:rPr>
                  </w:pPr>
                  <w:r>
                    <w:rPr>
                      <w:rFonts w:cs="Miriam" w:hint="cs"/>
                      <w:sz w:val="18"/>
                      <w:szCs w:val="18"/>
                      <w:rtl/>
                    </w:rPr>
                    <w:t>הארכת מעצר</w:t>
                  </w:r>
                  <w:r>
                    <w:rPr>
                      <w:rFonts w:cs="Miriam" w:hint="cs"/>
                      <w:noProof/>
                      <w:sz w:val="18"/>
                      <w:szCs w:val="18"/>
                      <w:rtl/>
                    </w:rPr>
                    <w:t xml:space="preserve"> לצרכי חקירה</w:t>
                  </w:r>
                </w:p>
                <w:p w:rsidR="00E808A3" w:rsidRDefault="00E808A3" w:rsidP="002264C4">
                  <w:pPr>
                    <w:pStyle w:val="a7"/>
                    <w:rPr>
                      <w:rFonts w:hint="cs"/>
                      <w:rtl/>
                    </w:rPr>
                  </w:pPr>
                  <w:r>
                    <w:rPr>
                      <w:rFonts w:hint="cs"/>
                      <w:noProof/>
                      <w:rtl/>
                    </w:rPr>
                    <w:t>תיקון מס' 16 (מס' 1685) תשע"ב-2012</w:t>
                  </w:r>
                </w:p>
                <w:p w:rsidR="00E808A3" w:rsidRDefault="00E808A3" w:rsidP="002264C4">
                  <w:pPr>
                    <w:pStyle w:val="a7"/>
                    <w:rPr>
                      <w:rtl/>
                    </w:rPr>
                  </w:pPr>
                  <w:r>
                    <w:rPr>
                      <w:rFonts w:hint="cs"/>
                      <w:rtl/>
                    </w:rPr>
                    <w:t>תיקון מס' 34 (מס' 1726) תשע"ג-2013</w:t>
                  </w:r>
                </w:p>
                <w:p w:rsidR="00E808A3" w:rsidRPr="008B73BA" w:rsidRDefault="00E808A3" w:rsidP="00B03E11">
                  <w:pPr>
                    <w:pStyle w:val="a7"/>
                    <w:rPr>
                      <w:rFonts w:hint="cs"/>
                      <w:rtl/>
                    </w:rPr>
                  </w:pPr>
                  <w:r>
                    <w:rPr>
                      <w:rFonts w:hint="cs"/>
                      <w:rtl/>
                    </w:rPr>
                    <w:t>תיקון מס' 57 (מס' 1798) תשע"ח-2018</w:t>
                  </w:r>
                </w:p>
              </w:txbxContent>
            </v:textbox>
            <w10:anchorlock/>
          </v:rect>
        </w:pict>
      </w:r>
      <w:r>
        <w:rPr>
          <w:rStyle w:val="big-number"/>
          <w:rFonts w:cs="Miriam" w:hint="cs"/>
          <w:rtl/>
        </w:rPr>
        <w:t>37</w:t>
      </w:r>
      <w:r>
        <w:rPr>
          <w:rStyle w:val="default"/>
          <w:rFonts w:cs="FrankRuehl"/>
          <w:rtl/>
        </w:rPr>
        <w:t>.</w:t>
      </w:r>
      <w:r>
        <w:rPr>
          <w:rStyle w:val="default"/>
          <w:rFonts w:cs="FrankRuehl"/>
          <w:rtl/>
        </w:rPr>
        <w:tab/>
      </w:r>
      <w:r w:rsidR="002A42BF">
        <w:rPr>
          <w:rStyle w:val="default"/>
          <w:rFonts w:cs="FrankRuehl" w:hint="cs"/>
          <w:rtl/>
        </w:rPr>
        <w:t>(א)</w:t>
      </w:r>
      <w:r w:rsidR="002A42BF">
        <w:rPr>
          <w:rStyle w:val="default"/>
          <w:rFonts w:cs="FrankRuehl" w:hint="cs"/>
          <w:rtl/>
        </w:rPr>
        <w:tab/>
      </w:r>
      <w:r w:rsidR="00B03E11" w:rsidRPr="00B03E11">
        <w:rPr>
          <w:rStyle w:val="default"/>
          <w:rFonts w:cs="FrankRuehl" w:hint="cs"/>
          <w:rtl/>
        </w:rPr>
        <w:t xml:space="preserve">מי שנעצר בחשד לביצוע עבירת ביטחון, </w:t>
      </w:r>
      <w:r>
        <w:rPr>
          <w:rStyle w:val="default"/>
          <w:rFonts w:cs="FrankRuehl" w:hint="cs"/>
          <w:rtl/>
        </w:rPr>
        <w:t xml:space="preserve">שופט מוסמך לתת פקודת מעצר לתקופה </w:t>
      </w:r>
      <w:r w:rsidR="002264C4">
        <w:rPr>
          <w:rStyle w:val="default"/>
          <w:rFonts w:cs="FrankRuehl" w:hint="cs"/>
          <w:rtl/>
        </w:rPr>
        <w:t xml:space="preserve">שלא תעלה על 20 ימים, ורשאי להאריך את המעצר לתקופות נוספות שכל אחת מהן לא תעלה </w:t>
      </w:r>
      <w:r>
        <w:rPr>
          <w:rStyle w:val="default"/>
          <w:rFonts w:cs="FrankRuehl" w:hint="cs"/>
          <w:rtl/>
        </w:rPr>
        <w:t xml:space="preserve">על </w:t>
      </w:r>
      <w:r w:rsidR="002264C4">
        <w:rPr>
          <w:rStyle w:val="default"/>
          <w:rFonts w:cs="FrankRuehl" w:hint="cs"/>
          <w:rtl/>
        </w:rPr>
        <w:t xml:space="preserve">15 </w:t>
      </w:r>
      <w:r>
        <w:rPr>
          <w:rStyle w:val="default"/>
          <w:rFonts w:cs="FrankRuehl" w:hint="cs"/>
          <w:rtl/>
        </w:rPr>
        <w:t xml:space="preserve">ימים, </w:t>
      </w:r>
      <w:r w:rsidR="002264C4">
        <w:rPr>
          <w:rStyle w:val="default"/>
          <w:rFonts w:cs="FrankRuehl" w:hint="cs"/>
          <w:rtl/>
        </w:rPr>
        <w:t xml:space="preserve">ובלבד שסך כל תקופת המעצר ברצף אחד בקשר לאותו אירוע לא יעלה על </w:t>
      </w:r>
      <w:r w:rsidR="002A42BF">
        <w:rPr>
          <w:rStyle w:val="default"/>
          <w:rFonts w:cs="FrankRuehl" w:hint="cs"/>
          <w:rtl/>
        </w:rPr>
        <w:t>75</w:t>
      </w:r>
      <w:r w:rsidR="002264C4">
        <w:rPr>
          <w:rStyle w:val="default"/>
          <w:rFonts w:cs="FrankRuehl" w:hint="cs"/>
          <w:rtl/>
        </w:rPr>
        <w:t xml:space="preserve"> ימים</w:t>
      </w:r>
      <w:r>
        <w:rPr>
          <w:rStyle w:val="default"/>
          <w:rFonts w:cs="FrankRuehl" w:hint="cs"/>
          <w:rtl/>
        </w:rPr>
        <w:t>.</w:t>
      </w:r>
    </w:p>
    <w:p w:rsidR="00B03E11" w:rsidRDefault="00B03E11" w:rsidP="002A42BF">
      <w:pPr>
        <w:pStyle w:val="P00"/>
        <w:spacing w:before="72"/>
        <w:ind w:left="0" w:right="1134"/>
        <w:rPr>
          <w:rStyle w:val="default"/>
          <w:rFonts w:cs="FrankRuehl"/>
          <w:rtl/>
        </w:rPr>
      </w:pPr>
    </w:p>
    <w:p w:rsidR="00B03E11" w:rsidRDefault="00B03E11" w:rsidP="002A42BF">
      <w:pPr>
        <w:pStyle w:val="P00"/>
        <w:spacing w:before="72"/>
        <w:ind w:left="0" w:right="1134"/>
        <w:rPr>
          <w:rStyle w:val="default"/>
          <w:rFonts w:cs="FrankRuehl" w:hint="cs"/>
          <w:rtl/>
        </w:rPr>
      </w:pPr>
    </w:p>
    <w:p w:rsidR="00B03E11" w:rsidRDefault="00B03E11" w:rsidP="00B03E11">
      <w:pPr>
        <w:pStyle w:val="P00"/>
        <w:spacing w:before="72"/>
        <w:ind w:left="0" w:right="1134"/>
        <w:rPr>
          <w:rStyle w:val="default"/>
          <w:rFonts w:cs="FrankRuehl" w:hint="cs"/>
          <w:rtl/>
        </w:rPr>
      </w:pPr>
      <w:r w:rsidRPr="00B03E11">
        <w:rPr>
          <w:rStyle w:val="default"/>
          <w:rFonts w:cs="FrankRuehl" w:hint="cs"/>
          <w:rtl/>
        </w:rPr>
        <w:pict>
          <v:shape id="_x0000_s3929" type="#_x0000_t202" style="position:absolute;left:0;text-align:left;margin-left:468pt;margin-top:7.1pt;width:74.35pt;height:17.55pt;z-index:251870720" filled="f" stroked="f">
            <v:textbox inset="1mm,0,1mm,0">
              <w:txbxContent>
                <w:p w:rsidR="00E808A3" w:rsidRPr="008B73BA" w:rsidRDefault="00E808A3" w:rsidP="00B03E11">
                  <w:pPr>
                    <w:pStyle w:val="a7"/>
                    <w:rPr>
                      <w:rFonts w:hint="cs"/>
                      <w:rtl/>
                    </w:rPr>
                  </w:pPr>
                  <w:r>
                    <w:rPr>
                      <w:rFonts w:hint="cs"/>
                      <w:rtl/>
                    </w:rPr>
                    <w:t>תיקון מס' 57 (מס' 1798) תשע"ח-2018</w:t>
                  </w:r>
                </w:p>
              </w:txbxContent>
            </v:textbox>
          </v:shape>
        </w:pict>
      </w:r>
      <w:r>
        <w:rPr>
          <w:rStyle w:val="default"/>
          <w:rFonts w:cs="FrankRuehl" w:hint="cs"/>
          <w:rtl/>
        </w:rPr>
        <w:tab/>
        <w:t>(</w:t>
      </w:r>
      <w:r w:rsidRPr="00B03E11">
        <w:rPr>
          <w:rStyle w:val="default"/>
          <w:rFonts w:cs="FrankRuehl" w:hint="cs"/>
          <w:rtl/>
        </w:rPr>
        <w:t>א1)</w:t>
      </w:r>
      <w:r w:rsidRPr="00B03E11">
        <w:rPr>
          <w:rStyle w:val="default"/>
          <w:rFonts w:cs="FrankRuehl"/>
          <w:rtl/>
        </w:rPr>
        <w:tab/>
      </w:r>
      <w:r w:rsidRPr="00B03E11">
        <w:rPr>
          <w:rStyle w:val="default"/>
          <w:rFonts w:cs="FrankRuehl" w:hint="cs"/>
          <w:rtl/>
        </w:rPr>
        <w:t>מי שנעצר בחשד לביצוע עבירה שאינה עבירת ביטחון, שופט מוסמך לתת פקודת מעצר לתקופה שלא תעלה על 15 ימים, ורשאי להאריך את המעצר לתקופות נוספות שכל אחת מהן לא תעלה על 15 ימים, ובלבד שסך כל תקופת המעצר ברצף אחד בקשר לאותו אירוע לא יעלה על 75 ימים</w:t>
      </w:r>
      <w:r>
        <w:rPr>
          <w:rStyle w:val="default"/>
          <w:rFonts w:cs="FrankRuehl" w:hint="cs"/>
          <w:rtl/>
        </w:rPr>
        <w:t>.</w:t>
      </w:r>
    </w:p>
    <w:p w:rsidR="002A42BF" w:rsidRDefault="002A42BF" w:rsidP="002A42BF">
      <w:pPr>
        <w:pStyle w:val="P00"/>
        <w:spacing w:before="72"/>
        <w:ind w:left="0" w:right="1134"/>
        <w:rPr>
          <w:rStyle w:val="default"/>
          <w:rFonts w:cs="FrankRuehl" w:hint="cs"/>
          <w:rtl/>
        </w:rPr>
      </w:pPr>
      <w:r w:rsidRPr="002A42BF">
        <w:rPr>
          <w:rStyle w:val="default"/>
          <w:rFonts w:cs="FrankRuehl" w:hint="cs"/>
          <w:rtl/>
        </w:rPr>
        <w:pict>
          <v:shape id="_x0000_s3800" type="#_x0000_t202" style="position:absolute;left:0;text-align:left;margin-left:464.35pt;margin-top:7.1pt;width:78pt;height:36.15pt;z-index:251796992" filled="f" stroked="f">
            <v:textbox inset="1mm,0,1mm,0">
              <w:txbxContent>
                <w:p w:rsidR="00E808A3" w:rsidRDefault="00E808A3" w:rsidP="002A42BF">
                  <w:pPr>
                    <w:pStyle w:val="a7"/>
                    <w:rPr>
                      <w:rtl/>
                    </w:rPr>
                  </w:pPr>
                  <w:r>
                    <w:rPr>
                      <w:rFonts w:hint="cs"/>
                      <w:rtl/>
                    </w:rPr>
                    <w:t>תיקון מס' 34 (מס' 1726) תשע"ג-2013</w:t>
                  </w:r>
                </w:p>
                <w:p w:rsidR="00E808A3" w:rsidRPr="008B73BA" w:rsidRDefault="00E808A3" w:rsidP="00B03E11">
                  <w:pPr>
                    <w:pStyle w:val="a7"/>
                    <w:rPr>
                      <w:rFonts w:hint="cs"/>
                      <w:rtl/>
                    </w:rPr>
                  </w:pPr>
                  <w:r>
                    <w:rPr>
                      <w:rFonts w:hint="cs"/>
                      <w:rtl/>
                    </w:rPr>
                    <w:t>תיקון מס' 57 (מס' 1798) תשע"ח-2018</w:t>
                  </w:r>
                </w:p>
              </w:txbxContent>
            </v:textbox>
          </v:shape>
        </w:pict>
      </w:r>
      <w:r>
        <w:rPr>
          <w:rStyle w:val="default"/>
          <w:rFonts w:cs="FrankRuehl" w:hint="cs"/>
          <w:rtl/>
        </w:rPr>
        <w:tab/>
        <w:t>(</w:t>
      </w:r>
      <w:r w:rsidRPr="002A42BF">
        <w:rPr>
          <w:rStyle w:val="default"/>
          <w:rFonts w:cs="FrankRuehl" w:hint="cs"/>
          <w:rtl/>
        </w:rPr>
        <w:t>ב)</w:t>
      </w:r>
      <w:r w:rsidRPr="002A42BF">
        <w:rPr>
          <w:rStyle w:val="default"/>
          <w:rFonts w:cs="FrankRuehl" w:hint="cs"/>
          <w:rtl/>
        </w:rPr>
        <w:tab/>
        <w:t xml:space="preserve">על אף האמור </w:t>
      </w:r>
      <w:r w:rsidR="00B03E11" w:rsidRPr="00B03E11">
        <w:rPr>
          <w:rStyle w:val="default"/>
          <w:rFonts w:cs="FrankRuehl" w:hint="cs"/>
          <w:rtl/>
        </w:rPr>
        <w:t>בסעיפים קטנים (א) ו-(א1)</w:t>
      </w:r>
      <w:r w:rsidRPr="002A42BF">
        <w:rPr>
          <w:rStyle w:val="default"/>
          <w:rFonts w:cs="FrankRuehl" w:hint="cs"/>
          <w:rtl/>
        </w:rPr>
        <w:t>, נעצר קטין כהגדרתו בסעיף 136 לצו זה יהיה שופט מוסמך לתת פקודת מעצר לתקופה שלא תעלה על 15 ימים, ויהיה רשאי להאריך את המעצר לתקופות נוספות שכל אחת מהן לא תעלה על 10 ימים, ובלבד שסך כל תקופת המעצר ברצף אחד בקשר לאותו אירוע לא יעלה על 40 ימים</w:t>
      </w:r>
      <w:r>
        <w:rPr>
          <w:rStyle w:val="default"/>
          <w:rFonts w:cs="FrankRuehl" w:hint="cs"/>
          <w:rtl/>
        </w:rPr>
        <w:t>.</w:t>
      </w:r>
    </w:p>
    <w:p w:rsidR="00B03E11" w:rsidRDefault="00B03E11" w:rsidP="00B03E11">
      <w:pPr>
        <w:pStyle w:val="P00"/>
        <w:spacing w:before="72"/>
        <w:ind w:left="0" w:right="1134"/>
        <w:rPr>
          <w:rStyle w:val="default"/>
          <w:rFonts w:cs="FrankRuehl" w:hint="cs"/>
          <w:rtl/>
        </w:rPr>
      </w:pPr>
      <w:r w:rsidRPr="00B03E11">
        <w:rPr>
          <w:rStyle w:val="default"/>
          <w:rFonts w:cs="FrankRuehl" w:hint="cs"/>
          <w:rtl/>
        </w:rPr>
        <w:pict>
          <v:shape id="_x0000_s3930" type="#_x0000_t202" style="position:absolute;left:0;text-align:left;margin-left:468pt;margin-top:7.1pt;width:74.35pt;height:17.55pt;z-index:251871744" filled="f" stroked="f">
            <v:textbox inset="1mm,0,1mm,0">
              <w:txbxContent>
                <w:p w:rsidR="00E808A3" w:rsidRPr="008B73BA" w:rsidRDefault="00E808A3" w:rsidP="00B03E11">
                  <w:pPr>
                    <w:pStyle w:val="a7"/>
                    <w:rPr>
                      <w:rFonts w:hint="cs"/>
                      <w:rtl/>
                    </w:rPr>
                  </w:pPr>
                  <w:r>
                    <w:rPr>
                      <w:rFonts w:hint="cs"/>
                      <w:rtl/>
                    </w:rPr>
                    <w:t>תיקון מס' 57 (מס' 1798) תשע"ח-2018</w:t>
                  </w:r>
                </w:p>
              </w:txbxContent>
            </v:textbox>
          </v:shape>
        </w:pict>
      </w:r>
      <w:r>
        <w:rPr>
          <w:rStyle w:val="default"/>
          <w:rFonts w:cs="FrankRuehl" w:hint="cs"/>
          <w:rtl/>
        </w:rPr>
        <w:tab/>
        <w:t>(</w:t>
      </w:r>
      <w:r w:rsidRPr="00B03E11">
        <w:rPr>
          <w:rStyle w:val="default"/>
          <w:rFonts w:cs="FrankRuehl" w:hint="cs"/>
          <w:rtl/>
        </w:rPr>
        <w:t>ג)</w:t>
      </w:r>
      <w:r w:rsidRPr="00B03E11">
        <w:rPr>
          <w:rStyle w:val="default"/>
          <w:rFonts w:cs="FrankRuehl"/>
          <w:rtl/>
        </w:rPr>
        <w:tab/>
      </w:r>
      <w:r w:rsidRPr="00B03E11">
        <w:rPr>
          <w:rStyle w:val="default"/>
          <w:rFonts w:cs="FrankRuehl" w:hint="cs"/>
          <w:rtl/>
        </w:rPr>
        <w:t>על אף האמור בסעיף קטן (ב), נעצר נער בחשד לביצוע עבירה שאינה עבירת ביטחון, יהיה שופט מוסמך לתת פקודת מעצר לתקופה שלא תעלה על 10 ימים, ויהיה רשאי להאריך את המעצר לתקופות נוספות שכל אחת מהן לא תעלה על 10 ימים, ובלבד שסך כל תקופות המעצר ברצף אחד בקשר לאותו אירוע לא יעלה על 40 ימים</w:t>
      </w:r>
      <w:r>
        <w:rPr>
          <w:rStyle w:val="default"/>
          <w:rFonts w:cs="FrankRuehl" w:hint="cs"/>
          <w:rtl/>
        </w:rPr>
        <w:t>.</w:t>
      </w:r>
    </w:p>
    <w:p w:rsidR="002264C4" w:rsidRPr="00284F9F" w:rsidRDefault="002264C4" w:rsidP="002264C4">
      <w:pPr>
        <w:pStyle w:val="P00"/>
        <w:spacing w:before="0"/>
        <w:ind w:left="0" w:right="1134"/>
        <w:rPr>
          <w:rStyle w:val="big-number"/>
          <w:rFonts w:cs="FrankRuehl" w:hint="cs"/>
          <w:vanish/>
          <w:color w:val="FF0000"/>
          <w:sz w:val="20"/>
          <w:szCs w:val="20"/>
          <w:shd w:val="clear" w:color="auto" w:fill="FFFF99"/>
          <w:rtl/>
        </w:rPr>
      </w:pPr>
      <w:bookmarkStart w:id="75" w:name="Rov637"/>
      <w:r w:rsidRPr="00284F9F">
        <w:rPr>
          <w:rStyle w:val="big-number"/>
          <w:rFonts w:cs="FrankRuehl" w:hint="cs"/>
          <w:vanish/>
          <w:color w:val="FF0000"/>
          <w:sz w:val="20"/>
          <w:szCs w:val="20"/>
          <w:shd w:val="clear" w:color="auto" w:fill="FFFF99"/>
          <w:rtl/>
        </w:rPr>
        <w:t>מיום 1.3.2012</w:t>
      </w:r>
    </w:p>
    <w:p w:rsidR="002264C4" w:rsidRPr="00284F9F" w:rsidRDefault="002264C4" w:rsidP="002264C4">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16 (מס' 1685) תשע"ב-2012</w:t>
      </w:r>
    </w:p>
    <w:p w:rsidR="002E448C" w:rsidRPr="00284F9F" w:rsidRDefault="002E448C" w:rsidP="002E448C">
      <w:pPr>
        <w:pStyle w:val="P00"/>
        <w:spacing w:before="0"/>
        <w:ind w:left="0" w:right="1134"/>
        <w:rPr>
          <w:rStyle w:val="big-number"/>
          <w:rFonts w:cs="FrankRuehl" w:hint="cs"/>
          <w:vanish/>
          <w:sz w:val="20"/>
          <w:szCs w:val="20"/>
          <w:shd w:val="clear" w:color="auto" w:fill="FFFF99"/>
          <w:rtl/>
        </w:rPr>
      </w:pPr>
      <w:hyperlink r:id="rId48"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6649</w:t>
      </w:r>
    </w:p>
    <w:p w:rsidR="002264C4" w:rsidRPr="00284F9F" w:rsidRDefault="002264C4" w:rsidP="002264C4">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החלפת סעיף 37</w:t>
      </w:r>
    </w:p>
    <w:p w:rsidR="002264C4" w:rsidRPr="00284F9F" w:rsidRDefault="002264C4" w:rsidP="002264C4">
      <w:pPr>
        <w:pStyle w:val="P00"/>
        <w:ind w:left="0" w:right="1134"/>
        <w:rPr>
          <w:rStyle w:val="big-number"/>
          <w:rFonts w:cs="FrankRuehl" w:hint="cs"/>
          <w:vanish/>
          <w:sz w:val="20"/>
          <w:szCs w:val="20"/>
          <w:shd w:val="clear" w:color="auto" w:fill="FFFF99"/>
          <w:rtl/>
        </w:rPr>
      </w:pPr>
      <w:r w:rsidRPr="00284F9F">
        <w:rPr>
          <w:rStyle w:val="big-number"/>
          <w:rFonts w:cs="FrankRuehl" w:hint="cs"/>
          <w:vanish/>
          <w:sz w:val="20"/>
          <w:szCs w:val="20"/>
          <w:shd w:val="clear" w:color="auto" w:fill="FFFF99"/>
          <w:rtl/>
        </w:rPr>
        <w:t>הנוסח הקודם:</w:t>
      </w:r>
    </w:p>
    <w:p w:rsidR="002264C4" w:rsidRPr="00284F9F" w:rsidRDefault="002264C4" w:rsidP="002264C4">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הארכת מעצר</w:t>
      </w:r>
    </w:p>
    <w:p w:rsidR="002264C4" w:rsidRPr="00284F9F" w:rsidRDefault="002264C4" w:rsidP="002264C4">
      <w:pPr>
        <w:pStyle w:val="P00"/>
        <w:spacing w:before="0"/>
        <w:ind w:left="0" w:right="1134"/>
        <w:rPr>
          <w:rStyle w:val="default"/>
          <w:rFonts w:cs="FrankRuehl" w:hint="cs"/>
          <w:vanish/>
          <w:sz w:val="22"/>
          <w:szCs w:val="22"/>
          <w:shd w:val="clear" w:color="auto" w:fill="FFFF99"/>
          <w:rtl/>
        </w:rPr>
      </w:pPr>
      <w:r w:rsidRPr="00284F9F">
        <w:rPr>
          <w:rStyle w:val="default"/>
          <w:rFonts w:cs="FrankRuehl" w:hint="cs"/>
          <w:strike/>
          <w:vanish/>
          <w:sz w:val="22"/>
          <w:szCs w:val="22"/>
          <w:shd w:val="clear" w:color="auto" w:fill="FFFF99"/>
          <w:rtl/>
        </w:rPr>
        <w:t>37</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שופט מוסמך לתת פקודת מעצר ולחזור ולהאריך את משך ההחזקה במעצר, ובלבד שפקודת המעצר או הארכת המעצר לא תהיה לתקופה העולה על שלושים ימים בכל פעם, וכן שכל תקופות המעצר לפי פיסקה זו לא יעלו על תשעים ימים.</w:t>
      </w:r>
    </w:p>
    <w:p w:rsidR="002A42BF" w:rsidRPr="00284F9F" w:rsidRDefault="002A42BF" w:rsidP="002264C4">
      <w:pPr>
        <w:pStyle w:val="P00"/>
        <w:spacing w:before="0"/>
        <w:ind w:left="0" w:right="1134"/>
        <w:rPr>
          <w:rStyle w:val="default"/>
          <w:rFonts w:cs="FrankRuehl" w:hint="cs"/>
          <w:vanish/>
          <w:sz w:val="20"/>
          <w:szCs w:val="20"/>
          <w:shd w:val="clear" w:color="auto" w:fill="FFFF99"/>
          <w:rtl/>
        </w:rPr>
      </w:pPr>
    </w:p>
    <w:p w:rsidR="002A42BF" w:rsidRPr="00284F9F" w:rsidRDefault="002A42BF" w:rsidP="002264C4">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6.10.2013</w:t>
      </w:r>
    </w:p>
    <w:p w:rsidR="002A42BF" w:rsidRPr="00284F9F" w:rsidRDefault="002A42BF" w:rsidP="002264C4">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34 (מס' 1726) תשע"ג-2013</w:t>
      </w:r>
    </w:p>
    <w:p w:rsidR="002A42BF" w:rsidRPr="00284F9F" w:rsidRDefault="002A42BF" w:rsidP="002264C4">
      <w:pPr>
        <w:pStyle w:val="P00"/>
        <w:spacing w:before="0"/>
        <w:ind w:left="0" w:right="1134"/>
        <w:rPr>
          <w:rStyle w:val="default"/>
          <w:rFonts w:cs="FrankRuehl" w:hint="cs"/>
          <w:vanish/>
          <w:sz w:val="20"/>
          <w:szCs w:val="20"/>
          <w:shd w:val="clear" w:color="auto" w:fill="FFFF99"/>
          <w:rtl/>
        </w:rPr>
      </w:pPr>
      <w:hyperlink r:id="rId49" w:history="1">
        <w:r w:rsidRPr="00284F9F">
          <w:rPr>
            <w:rStyle w:val="Hyperlink"/>
            <w:rFonts w:cs="FrankRuehl" w:hint="cs"/>
            <w:vanish/>
            <w:szCs w:val="20"/>
            <w:shd w:val="clear" w:color="auto" w:fill="FFFF99"/>
            <w:rtl/>
          </w:rPr>
          <w:t>קובץ המנשרים מס' 241</w:t>
        </w:r>
      </w:hyperlink>
      <w:r w:rsidRPr="00284F9F">
        <w:rPr>
          <w:rStyle w:val="default"/>
          <w:rFonts w:cs="FrankRuehl" w:hint="cs"/>
          <w:vanish/>
          <w:sz w:val="20"/>
          <w:szCs w:val="20"/>
          <w:shd w:val="clear" w:color="auto" w:fill="FFFF99"/>
          <w:rtl/>
        </w:rPr>
        <w:t xml:space="preserve"> מחודש יולי 2014 עמ' 7032</w:t>
      </w:r>
    </w:p>
    <w:p w:rsidR="002A42BF" w:rsidRPr="00284F9F" w:rsidRDefault="002A42BF" w:rsidP="002A42BF">
      <w:pPr>
        <w:pStyle w:val="P00"/>
        <w:ind w:left="0" w:right="1134"/>
        <w:rPr>
          <w:rStyle w:val="default"/>
          <w:rFonts w:cs="Miriam" w:hint="cs"/>
          <w:vanish/>
          <w:sz w:val="16"/>
          <w:szCs w:val="16"/>
          <w:shd w:val="clear" w:color="auto" w:fill="FFFF99"/>
          <w:rtl/>
        </w:rPr>
      </w:pPr>
      <w:r w:rsidRPr="00284F9F">
        <w:rPr>
          <w:rStyle w:val="default"/>
          <w:rFonts w:cs="Miriam" w:hint="cs"/>
          <w:vanish/>
          <w:sz w:val="16"/>
          <w:szCs w:val="16"/>
          <w:shd w:val="clear" w:color="auto" w:fill="FFFF99"/>
          <w:rtl/>
        </w:rPr>
        <w:t xml:space="preserve">הארכת מעצר </w:t>
      </w:r>
      <w:r w:rsidRPr="00284F9F">
        <w:rPr>
          <w:rStyle w:val="default"/>
          <w:rFonts w:cs="Miriam" w:hint="cs"/>
          <w:vanish/>
          <w:sz w:val="16"/>
          <w:szCs w:val="16"/>
          <w:u w:val="single"/>
          <w:shd w:val="clear" w:color="auto" w:fill="FFFF99"/>
          <w:rtl/>
        </w:rPr>
        <w:t>לצרכי חקירה</w:t>
      </w:r>
    </w:p>
    <w:p w:rsidR="002A42BF" w:rsidRPr="00284F9F" w:rsidRDefault="002A42BF" w:rsidP="002A42BF">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37</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u w:val="single"/>
          <w:shd w:val="clear" w:color="auto" w:fill="FFFF99"/>
          <w:rtl/>
        </w:rPr>
        <w:t>(א)</w:t>
      </w:r>
      <w:r w:rsidRPr="00284F9F">
        <w:rPr>
          <w:rStyle w:val="default"/>
          <w:rFonts w:cs="FrankRuehl" w:hint="cs"/>
          <w:vanish/>
          <w:sz w:val="22"/>
          <w:szCs w:val="22"/>
          <w:shd w:val="clear" w:color="auto" w:fill="FFFF99"/>
          <w:rtl/>
        </w:rPr>
        <w:tab/>
        <w:t xml:space="preserve">שופט מוסמך לתת פקודת מעצר לתקופה שלא תעלה על 20 ימים, ורשאי להאריך את המעצר לתקופות נוספות שכל אחת מהן לא תעלה על 15 ימים, ובלבד שסך כל תקופת המעצר ברצף אחד בקשר לאותו אירוע לא יעלה על </w:t>
      </w:r>
      <w:r w:rsidRPr="00284F9F">
        <w:rPr>
          <w:rStyle w:val="default"/>
          <w:rFonts w:cs="FrankRuehl" w:hint="cs"/>
          <w:strike/>
          <w:vanish/>
          <w:sz w:val="22"/>
          <w:szCs w:val="22"/>
          <w:shd w:val="clear" w:color="auto" w:fill="FFFF99"/>
          <w:rtl/>
        </w:rPr>
        <w:t>60 ימים</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75 ימים</w:t>
      </w:r>
      <w:r w:rsidRPr="00284F9F">
        <w:rPr>
          <w:rStyle w:val="default"/>
          <w:rFonts w:cs="FrankRuehl" w:hint="cs"/>
          <w:vanish/>
          <w:sz w:val="22"/>
          <w:szCs w:val="22"/>
          <w:shd w:val="clear" w:color="auto" w:fill="FFFF99"/>
          <w:rtl/>
        </w:rPr>
        <w:t>.</w:t>
      </w:r>
    </w:p>
    <w:p w:rsidR="002A42BF" w:rsidRPr="00284F9F" w:rsidRDefault="002A42BF" w:rsidP="00AF31AD">
      <w:pPr>
        <w:pStyle w:val="P00"/>
        <w:spacing w:before="0"/>
        <w:ind w:left="0" w:right="113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(ב)</w:t>
      </w:r>
      <w:r w:rsidRPr="00284F9F">
        <w:rPr>
          <w:rStyle w:val="default"/>
          <w:rFonts w:cs="FrankRuehl" w:hint="cs"/>
          <w:vanish/>
          <w:sz w:val="22"/>
          <w:szCs w:val="22"/>
          <w:u w:val="single"/>
          <w:shd w:val="clear" w:color="auto" w:fill="FFFF99"/>
          <w:rtl/>
        </w:rPr>
        <w:tab/>
        <w:t>על אף האמור בסעיף קטן (א), נעצר קטין כהגדרתו בסעיף 136 לצו זה יהיה שופט מוסמך לתת פקודת מעצר לתקופה שלא תעלה על 15 ימים, ויהיה רשאי להאריך את המעצר לתקופות נוספות שכל אחת מהן לא תעלה על 10 ימים, ובלבד שסך כל תקופת המעצר ברצף אחד בקשר לאותו אירוע לא יעלה על 40 ימים.</w:t>
      </w:r>
    </w:p>
    <w:p w:rsidR="00B03E11" w:rsidRPr="00284F9F" w:rsidRDefault="00B03E11" w:rsidP="00B03E11">
      <w:pPr>
        <w:pStyle w:val="P00"/>
        <w:spacing w:before="0"/>
        <w:ind w:left="0" w:right="1134"/>
        <w:rPr>
          <w:rStyle w:val="big-number"/>
          <w:rFonts w:ascii="FrankRuehl" w:hAnsi="FrankRuehl" w:cs="FrankRuehl"/>
          <w:vanish/>
          <w:sz w:val="20"/>
          <w:szCs w:val="20"/>
          <w:shd w:val="clear" w:color="auto" w:fill="FFFF99"/>
          <w:rtl/>
        </w:rPr>
      </w:pPr>
    </w:p>
    <w:p w:rsidR="00B03E11" w:rsidRPr="00284F9F" w:rsidRDefault="00B03E11" w:rsidP="00B03E11">
      <w:pPr>
        <w:pStyle w:val="P00"/>
        <w:spacing w:before="0"/>
        <w:ind w:left="0" w:right="1134"/>
        <w:rPr>
          <w:rStyle w:val="big-number"/>
          <w:rFonts w:ascii="FrankRuehl" w:hAnsi="FrankRuehl" w:cs="FrankRuehl"/>
          <w:vanish/>
          <w:color w:val="FF0000"/>
          <w:sz w:val="20"/>
          <w:szCs w:val="20"/>
          <w:shd w:val="clear" w:color="auto" w:fill="FFFF99"/>
          <w:rtl/>
        </w:rPr>
      </w:pPr>
      <w:r w:rsidRPr="00284F9F">
        <w:rPr>
          <w:rStyle w:val="big-number"/>
          <w:rFonts w:ascii="FrankRuehl" w:hAnsi="FrankRuehl" w:cs="FrankRuehl"/>
          <w:vanish/>
          <w:color w:val="FF0000"/>
          <w:sz w:val="20"/>
          <w:szCs w:val="20"/>
          <w:shd w:val="clear" w:color="auto" w:fill="FFFF99"/>
          <w:rtl/>
        </w:rPr>
        <w:t>מיום 1.5.2018</w:t>
      </w:r>
    </w:p>
    <w:p w:rsidR="00B03E11" w:rsidRPr="00284F9F" w:rsidRDefault="00B03E11" w:rsidP="00B03E11">
      <w:pPr>
        <w:pStyle w:val="P00"/>
        <w:spacing w:before="0"/>
        <w:ind w:left="0" w:right="1134"/>
        <w:rPr>
          <w:rStyle w:val="big-number"/>
          <w:rFonts w:ascii="FrankRuehl" w:hAnsi="FrankRuehl" w:cs="FrankRuehl"/>
          <w:vanish/>
          <w:sz w:val="20"/>
          <w:szCs w:val="20"/>
          <w:shd w:val="clear" w:color="auto" w:fill="FFFF99"/>
          <w:rtl/>
        </w:rPr>
      </w:pPr>
      <w:r w:rsidRPr="00284F9F">
        <w:rPr>
          <w:rStyle w:val="big-number"/>
          <w:rFonts w:ascii="FrankRuehl" w:hAnsi="FrankRuehl" w:cs="FrankRuehl"/>
          <w:b/>
          <w:bCs/>
          <w:vanish/>
          <w:sz w:val="20"/>
          <w:szCs w:val="20"/>
          <w:shd w:val="clear" w:color="auto" w:fill="FFFF99"/>
          <w:rtl/>
        </w:rPr>
        <w:t>תיקון מס' 57 (מס' 1798) תשע"ח-2018</w:t>
      </w:r>
    </w:p>
    <w:p w:rsidR="00B03E11" w:rsidRPr="00284F9F" w:rsidRDefault="00B03E11" w:rsidP="00B03E11">
      <w:pPr>
        <w:pStyle w:val="P00"/>
        <w:spacing w:before="0"/>
        <w:ind w:left="0" w:right="1134"/>
        <w:rPr>
          <w:rStyle w:val="big-number"/>
          <w:rFonts w:ascii="FrankRuehl" w:hAnsi="FrankRuehl" w:cs="FrankRuehl"/>
          <w:vanish/>
          <w:sz w:val="20"/>
          <w:szCs w:val="20"/>
          <w:shd w:val="clear" w:color="auto" w:fill="FFFF99"/>
          <w:rtl/>
        </w:rPr>
      </w:pPr>
      <w:hyperlink r:id="rId50" w:history="1">
        <w:r w:rsidRPr="00284F9F">
          <w:rPr>
            <w:rStyle w:val="Hyperlink"/>
            <w:rFonts w:ascii="FrankRuehl" w:hAnsi="FrankRuehl" w:cs="FrankRuehl"/>
            <w:vanish/>
            <w:szCs w:val="20"/>
            <w:shd w:val="clear" w:color="auto" w:fill="FFFF99"/>
            <w:rtl/>
          </w:rPr>
          <w:t>קובץ המנשרים מס' 246</w:t>
        </w:r>
      </w:hyperlink>
      <w:r w:rsidRPr="00284F9F">
        <w:rPr>
          <w:rStyle w:val="big-number"/>
          <w:rFonts w:ascii="FrankRuehl" w:hAnsi="FrankRuehl" w:cs="FrankRuehl"/>
          <w:vanish/>
          <w:sz w:val="20"/>
          <w:szCs w:val="20"/>
          <w:shd w:val="clear" w:color="auto" w:fill="FFFF99"/>
          <w:rtl/>
        </w:rPr>
        <w:t xml:space="preserve"> מחודש מאי 2018 עמ' 8307</w:t>
      </w:r>
    </w:p>
    <w:p w:rsidR="00B03E11" w:rsidRPr="00284F9F" w:rsidRDefault="00B03E11" w:rsidP="00B03E11">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37</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מי שנעצר בחשד לביצוע עבירת ביטחון,</w:t>
      </w:r>
      <w:r w:rsidRPr="00284F9F">
        <w:rPr>
          <w:rStyle w:val="default"/>
          <w:rFonts w:cs="FrankRuehl" w:hint="cs"/>
          <w:vanish/>
          <w:sz w:val="22"/>
          <w:szCs w:val="22"/>
          <w:shd w:val="clear" w:color="auto" w:fill="FFFF99"/>
          <w:rtl/>
        </w:rPr>
        <w:t xml:space="preserve"> שופט מוסמך לתת פקודת מעצר לתקופה שלא תעלה על 20 ימים, ורשאי להאריך את המעצר לתקופות נוספות שכל אחת מהן לא תעלה על 15 ימים, ובלבד שסך כל תקופת המעצר ברצף אחד בקשר לאותו אירוע לא יעלה על 75 ימים.</w:t>
      </w:r>
    </w:p>
    <w:p w:rsidR="00B03E11" w:rsidRPr="00284F9F" w:rsidRDefault="00B03E11" w:rsidP="00B03E11">
      <w:pPr>
        <w:pStyle w:val="P00"/>
        <w:spacing w:before="0"/>
        <w:ind w:left="0" w:right="1134"/>
        <w:rPr>
          <w:rStyle w:val="default"/>
          <w:rFonts w:cs="FrankRuehl"/>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u w:val="single"/>
          <w:shd w:val="clear" w:color="auto" w:fill="FFFF99"/>
          <w:rtl/>
        </w:rPr>
        <w:t>(א1)</w:t>
      </w:r>
      <w:r w:rsidRPr="00284F9F">
        <w:rPr>
          <w:rStyle w:val="default"/>
          <w:rFonts w:cs="FrankRuehl"/>
          <w:vanish/>
          <w:sz w:val="22"/>
          <w:szCs w:val="22"/>
          <w:u w:val="single"/>
          <w:shd w:val="clear" w:color="auto" w:fill="FFFF99"/>
          <w:rtl/>
        </w:rPr>
        <w:tab/>
      </w:r>
      <w:r w:rsidRPr="00284F9F">
        <w:rPr>
          <w:rStyle w:val="default"/>
          <w:rFonts w:cs="FrankRuehl" w:hint="cs"/>
          <w:vanish/>
          <w:sz w:val="22"/>
          <w:szCs w:val="22"/>
          <w:u w:val="single"/>
          <w:shd w:val="clear" w:color="auto" w:fill="FFFF99"/>
          <w:rtl/>
        </w:rPr>
        <w:t>מי שנעצר בחשד לביצוע עבירה שאינה עבירת ביטחון, שופט מוסמך לתת פקודת מעצר לתקופה שלא תעלה על 15 ימים, ורשאי להאריך את המעצר לתקופות נוספות שכל אחת מהן לא תעלה על 15 ימים, ובלבד שסך כל תקופת המעצר ברצף אחד בקשר לאותו אירוע לא יעלה על 75 ימים.</w:t>
      </w:r>
    </w:p>
    <w:p w:rsidR="00B03E11" w:rsidRPr="00284F9F" w:rsidRDefault="00B03E11" w:rsidP="00B03E11">
      <w:pPr>
        <w:pStyle w:val="P00"/>
        <w:spacing w:before="0"/>
        <w:ind w:left="0" w:right="113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על אף האמור </w:t>
      </w:r>
      <w:r w:rsidRPr="00284F9F">
        <w:rPr>
          <w:rStyle w:val="default"/>
          <w:rFonts w:cs="FrankRuehl" w:hint="cs"/>
          <w:strike/>
          <w:vanish/>
          <w:sz w:val="22"/>
          <w:szCs w:val="22"/>
          <w:shd w:val="clear" w:color="auto" w:fill="FFFF99"/>
          <w:rtl/>
        </w:rPr>
        <w:t>בסעיף קטן (א)</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בסעיפים קטנים (א) ו-(א1)</w:t>
      </w:r>
      <w:r w:rsidRPr="00284F9F">
        <w:rPr>
          <w:rStyle w:val="default"/>
          <w:rFonts w:cs="FrankRuehl" w:hint="cs"/>
          <w:vanish/>
          <w:sz w:val="22"/>
          <w:szCs w:val="22"/>
          <w:shd w:val="clear" w:color="auto" w:fill="FFFF99"/>
          <w:rtl/>
        </w:rPr>
        <w:t>, נעצר קטין כהגדרתו בסעיף 136 לצו זה יהיה שופט מוסמך לתת פקודת מעצר לתקופה שלא תעלה על 15 ימים, ויהיה רשאי להאריך את המעצר לתקופות נוספות שכל אחת מהן לא תעלה על 10 ימים, ובלבד שסך כל תקופת המעצר ברצף אחד בקשר לאותו אירוע לא יעלה על 40 ימים.</w:t>
      </w:r>
    </w:p>
    <w:p w:rsidR="00B03E11" w:rsidRPr="00B03E11" w:rsidRDefault="00B03E11" w:rsidP="00B03E11">
      <w:pPr>
        <w:pStyle w:val="P00"/>
        <w:spacing w:before="0"/>
        <w:ind w:left="0" w:right="1134"/>
        <w:rPr>
          <w:rStyle w:val="default"/>
          <w:rFonts w:cs="FrankRuehl"/>
          <w:sz w:val="2"/>
          <w:szCs w:val="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u w:val="single"/>
          <w:shd w:val="clear" w:color="auto" w:fill="FFFF99"/>
          <w:rtl/>
        </w:rPr>
        <w:t>(ג)</w:t>
      </w:r>
      <w:r w:rsidRPr="00284F9F">
        <w:rPr>
          <w:rStyle w:val="default"/>
          <w:rFonts w:cs="FrankRuehl"/>
          <w:vanish/>
          <w:sz w:val="22"/>
          <w:szCs w:val="22"/>
          <w:u w:val="single"/>
          <w:shd w:val="clear" w:color="auto" w:fill="FFFF99"/>
          <w:rtl/>
        </w:rPr>
        <w:tab/>
      </w:r>
      <w:r w:rsidRPr="00284F9F">
        <w:rPr>
          <w:rStyle w:val="default"/>
          <w:rFonts w:cs="FrankRuehl" w:hint="cs"/>
          <w:vanish/>
          <w:sz w:val="22"/>
          <w:szCs w:val="22"/>
          <w:u w:val="single"/>
          <w:shd w:val="clear" w:color="auto" w:fill="FFFF99"/>
          <w:rtl/>
        </w:rPr>
        <w:t>על אף האמור בסעיף קטן (ב), נעצר נער בחשד לביצוע עבירה שאינה עבירת ביטחון, יהיה שופט מוסמך לתת פקודת מעצר לתקופה שלא תעלה על 10 ימים, ויהיה רשאי להאריך את המעצר לתקופות נוספות שכל אחת מהן לא תעלה על 10 ימים, ובלבד שסך כל תקופות המעצר ברצף אחד בקשר לאותו אירוע לא יעלה על 40 ימים.</w:t>
      </w:r>
      <w:bookmarkEnd w:id="75"/>
    </w:p>
    <w:p w:rsidR="00994377" w:rsidRDefault="00994377" w:rsidP="00AF31AD">
      <w:pPr>
        <w:pStyle w:val="P00"/>
        <w:spacing w:before="72"/>
        <w:ind w:left="0" w:right="1134"/>
        <w:rPr>
          <w:rStyle w:val="default"/>
          <w:rFonts w:cs="FrankRuehl"/>
          <w:rtl/>
        </w:rPr>
      </w:pPr>
      <w:bookmarkStart w:id="76" w:name="Seif38"/>
      <w:bookmarkEnd w:id="76"/>
      <w:r>
        <w:rPr>
          <w:rFonts w:cs="Miriam"/>
          <w:lang w:val="he-IL"/>
        </w:rPr>
        <w:pict>
          <v:rect id="_x0000_s2940" style="position:absolute;left:0;text-align:left;margin-left:464.35pt;margin-top:7.1pt;width:75.05pt;height:67.8pt;z-index:251381248" o:allowincell="f" filled="f" stroked="f" strokecolor="lime" strokeweight=".25pt">
            <v:textbox style="mso-next-textbox:#_x0000_s2940" inset="0,0,0,0">
              <w:txbxContent>
                <w:p w:rsidR="00E808A3" w:rsidRDefault="00E808A3" w:rsidP="00AF31AD">
                  <w:pPr>
                    <w:spacing w:line="160" w:lineRule="exact"/>
                    <w:rPr>
                      <w:rFonts w:cs="Miriam" w:hint="cs"/>
                      <w:noProof/>
                      <w:sz w:val="18"/>
                      <w:szCs w:val="18"/>
                      <w:rtl/>
                    </w:rPr>
                  </w:pPr>
                  <w:r>
                    <w:rPr>
                      <w:rFonts w:cs="Miriam" w:hint="cs"/>
                      <w:sz w:val="18"/>
                      <w:szCs w:val="18"/>
                      <w:rtl/>
                    </w:rPr>
                    <w:t>הארכת מעצר</w:t>
                  </w:r>
                  <w:r>
                    <w:rPr>
                      <w:rFonts w:cs="Miriam" w:hint="cs"/>
                      <w:noProof/>
                      <w:sz w:val="18"/>
                      <w:szCs w:val="18"/>
                      <w:rtl/>
                    </w:rPr>
                    <w:t xml:space="preserve"> נוספת לצרכי חקירה</w:t>
                  </w:r>
                </w:p>
                <w:p w:rsidR="00E808A3" w:rsidRDefault="00E808A3" w:rsidP="002264C4">
                  <w:pPr>
                    <w:pStyle w:val="a7"/>
                    <w:rPr>
                      <w:rFonts w:hint="cs"/>
                      <w:rtl/>
                    </w:rPr>
                  </w:pPr>
                  <w:r>
                    <w:rPr>
                      <w:rFonts w:hint="cs"/>
                      <w:noProof/>
                      <w:rtl/>
                    </w:rPr>
                    <w:t>תיקון מס' 16 (מס' 1685) תשע"ב-2012</w:t>
                  </w:r>
                </w:p>
                <w:p w:rsidR="00E808A3" w:rsidRDefault="00E808A3" w:rsidP="00AF31AD">
                  <w:pPr>
                    <w:pStyle w:val="a7"/>
                    <w:rPr>
                      <w:rtl/>
                    </w:rPr>
                  </w:pPr>
                  <w:r>
                    <w:rPr>
                      <w:rFonts w:hint="cs"/>
                      <w:rtl/>
                    </w:rPr>
                    <w:t>תיקון מס' 34 (מס' 1726) תשע"ג-2013</w:t>
                  </w:r>
                </w:p>
                <w:p w:rsidR="00E808A3" w:rsidRPr="008B73BA" w:rsidRDefault="00E808A3" w:rsidP="00B03E11">
                  <w:pPr>
                    <w:pStyle w:val="a7"/>
                    <w:rPr>
                      <w:rFonts w:hint="cs"/>
                      <w:rtl/>
                    </w:rPr>
                  </w:pPr>
                  <w:r>
                    <w:rPr>
                      <w:rFonts w:hint="cs"/>
                      <w:rtl/>
                    </w:rPr>
                    <w:t>תיקון מס' 57 (מס' 1798) תשע"ח-2018</w:t>
                  </w:r>
                </w:p>
              </w:txbxContent>
            </v:textbox>
            <w10:anchorlock/>
          </v:rect>
        </w:pict>
      </w:r>
      <w:r>
        <w:rPr>
          <w:rStyle w:val="big-number"/>
          <w:rFonts w:cs="Miriam" w:hint="cs"/>
          <w:rtl/>
        </w:rPr>
        <w:t>38</w:t>
      </w:r>
      <w:r>
        <w:rPr>
          <w:rStyle w:val="default"/>
          <w:rFonts w:cs="FrankRuehl"/>
          <w:rtl/>
        </w:rPr>
        <w:t>.</w:t>
      </w:r>
      <w:r>
        <w:rPr>
          <w:rStyle w:val="default"/>
          <w:rFonts w:cs="FrankRuehl"/>
          <w:rtl/>
        </w:rPr>
        <w:tab/>
      </w:r>
      <w:r>
        <w:rPr>
          <w:rStyle w:val="default"/>
          <w:rFonts w:cs="FrankRuehl" w:hint="cs"/>
          <w:rtl/>
        </w:rPr>
        <w:t xml:space="preserve">שופט של בית המשפט הצבאי לערעורים רשאי, לבקשת </w:t>
      </w:r>
      <w:r w:rsidR="002264C4">
        <w:rPr>
          <w:rStyle w:val="default"/>
          <w:rFonts w:cs="FrankRuehl" w:hint="cs"/>
          <w:rtl/>
        </w:rPr>
        <w:t>הפרקליט הצבאי הראשי או מי שהוסמך לכך על ידו</w:t>
      </w:r>
      <w:r>
        <w:rPr>
          <w:rStyle w:val="default"/>
          <w:rFonts w:cs="FrankRuehl" w:hint="cs"/>
          <w:rtl/>
        </w:rPr>
        <w:t>, לצוות על הארכת מעצרו של מי שנעצר לפי סעיף 37</w:t>
      </w:r>
      <w:r w:rsidR="00B03E11" w:rsidRPr="00B03E11">
        <w:rPr>
          <w:rStyle w:val="default"/>
          <w:rFonts w:cs="FrankRuehl" w:hint="cs"/>
          <w:rtl/>
        </w:rPr>
        <w:t>, מלבד קטין כהגדרתו בסעיף 136 לצו זה,</w:t>
      </w:r>
      <w:r>
        <w:rPr>
          <w:rStyle w:val="default"/>
          <w:rFonts w:cs="FrankRuehl" w:hint="cs"/>
          <w:rtl/>
        </w:rPr>
        <w:t xml:space="preserve"> או על מעצרו מחדש, </w:t>
      </w:r>
      <w:r w:rsidR="002264C4">
        <w:rPr>
          <w:rStyle w:val="default"/>
          <w:rFonts w:cs="FrankRuehl" w:hint="cs"/>
          <w:rtl/>
        </w:rPr>
        <w:t xml:space="preserve">לתקופות נוספות, שכל אחת מהן לא תעלה על </w:t>
      </w:r>
      <w:r w:rsidR="00AF31AD">
        <w:rPr>
          <w:rStyle w:val="default"/>
          <w:rFonts w:cs="FrankRuehl" w:hint="cs"/>
          <w:rtl/>
        </w:rPr>
        <w:t>90 ימים</w:t>
      </w:r>
      <w:r>
        <w:rPr>
          <w:rStyle w:val="default"/>
          <w:rFonts w:cs="FrankRuehl" w:hint="cs"/>
          <w:rtl/>
        </w:rPr>
        <w:t>.</w:t>
      </w:r>
    </w:p>
    <w:p w:rsidR="00B03E11" w:rsidRPr="00284F9F" w:rsidRDefault="00B03E11" w:rsidP="00B03E11">
      <w:pPr>
        <w:pStyle w:val="P00"/>
        <w:spacing w:before="0"/>
        <w:ind w:left="0" w:right="1134"/>
        <w:rPr>
          <w:rStyle w:val="big-number"/>
          <w:rFonts w:cs="FrankRuehl" w:hint="cs"/>
          <w:vanish/>
          <w:color w:val="FF0000"/>
          <w:sz w:val="20"/>
          <w:szCs w:val="20"/>
          <w:shd w:val="clear" w:color="auto" w:fill="FFFF99"/>
          <w:rtl/>
        </w:rPr>
      </w:pPr>
      <w:bookmarkStart w:id="77" w:name="Rov638"/>
      <w:r w:rsidRPr="00284F9F">
        <w:rPr>
          <w:rStyle w:val="big-number"/>
          <w:rFonts w:cs="FrankRuehl" w:hint="cs"/>
          <w:vanish/>
          <w:color w:val="FF0000"/>
          <w:sz w:val="20"/>
          <w:szCs w:val="20"/>
          <w:shd w:val="clear" w:color="auto" w:fill="FFFF99"/>
          <w:rtl/>
        </w:rPr>
        <w:t>מיום 1.3.2012</w:t>
      </w:r>
    </w:p>
    <w:p w:rsidR="00B03E11" w:rsidRPr="00284F9F" w:rsidRDefault="00B03E11" w:rsidP="00B03E11">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16 (מס' 1685) תשע"ב-2012</w:t>
      </w:r>
    </w:p>
    <w:p w:rsidR="00B03E11" w:rsidRPr="00284F9F" w:rsidRDefault="00B03E11" w:rsidP="00B03E11">
      <w:pPr>
        <w:pStyle w:val="P00"/>
        <w:spacing w:before="0"/>
        <w:ind w:left="0" w:right="1134"/>
        <w:rPr>
          <w:rStyle w:val="big-number"/>
          <w:rFonts w:cs="FrankRuehl" w:hint="cs"/>
          <w:vanish/>
          <w:sz w:val="20"/>
          <w:szCs w:val="20"/>
          <w:shd w:val="clear" w:color="auto" w:fill="FFFF99"/>
          <w:rtl/>
        </w:rPr>
      </w:pPr>
      <w:hyperlink r:id="rId51"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6649</w:t>
      </w:r>
    </w:p>
    <w:p w:rsidR="00B03E11" w:rsidRPr="00284F9F" w:rsidRDefault="00B03E11" w:rsidP="00B03E11">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החלפת סעיף 38</w:t>
      </w:r>
    </w:p>
    <w:p w:rsidR="00B03E11" w:rsidRPr="00284F9F" w:rsidRDefault="00B03E11" w:rsidP="00B03E11">
      <w:pPr>
        <w:pStyle w:val="P00"/>
        <w:ind w:left="0" w:right="1134"/>
        <w:rPr>
          <w:rStyle w:val="big-number"/>
          <w:rFonts w:cs="FrankRuehl" w:hint="cs"/>
          <w:vanish/>
          <w:sz w:val="20"/>
          <w:szCs w:val="20"/>
          <w:shd w:val="clear" w:color="auto" w:fill="FFFF99"/>
          <w:rtl/>
        </w:rPr>
      </w:pPr>
      <w:r w:rsidRPr="00284F9F">
        <w:rPr>
          <w:rStyle w:val="big-number"/>
          <w:rFonts w:cs="FrankRuehl" w:hint="cs"/>
          <w:vanish/>
          <w:sz w:val="20"/>
          <w:szCs w:val="20"/>
          <w:shd w:val="clear" w:color="auto" w:fill="FFFF99"/>
          <w:rtl/>
        </w:rPr>
        <w:t>הנוסח הקודם:</w:t>
      </w:r>
    </w:p>
    <w:p w:rsidR="00B03E11" w:rsidRPr="00284F9F" w:rsidRDefault="00B03E11" w:rsidP="00B03E11">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הארכת מעצר מעבר לשלושה חודשים</w:t>
      </w:r>
    </w:p>
    <w:p w:rsidR="00B03E11" w:rsidRPr="00284F9F" w:rsidRDefault="00B03E11" w:rsidP="00B03E11">
      <w:pPr>
        <w:pStyle w:val="P00"/>
        <w:spacing w:before="0"/>
        <w:ind w:left="0" w:right="1134"/>
        <w:rPr>
          <w:rStyle w:val="default"/>
          <w:rFonts w:cs="FrankRuehl" w:hint="cs"/>
          <w:vanish/>
          <w:sz w:val="22"/>
          <w:szCs w:val="22"/>
          <w:shd w:val="clear" w:color="auto" w:fill="FFFF99"/>
          <w:rtl/>
        </w:rPr>
      </w:pPr>
      <w:r w:rsidRPr="00284F9F">
        <w:rPr>
          <w:rStyle w:val="default"/>
          <w:rFonts w:cs="FrankRuehl" w:hint="cs"/>
          <w:strike/>
          <w:vanish/>
          <w:sz w:val="22"/>
          <w:szCs w:val="22"/>
          <w:shd w:val="clear" w:color="auto" w:fill="FFFF99"/>
          <w:rtl/>
        </w:rPr>
        <w:t>38</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שופט של בית המשפט הצבאי לערעורים רשאי, לבקשת היועץ המשפטי של האזור, לצוות על הארכת מעצרו של מי שנעצר לפי סעיף 37 או על מעצרו מחדש, לתקופה שלא תעלה על שלושה חודשים; ניתנה פקודת מעצר כאמור לתקופה קצרה משלושה חודשים, רשאי שופט של בית המשפט הצבאי לערעורים להאריכה מזמן לזמן, ובלבד שכל תקופות המעצר לפי פסקה זו לא יעלו על שלושה חודשים.</w:t>
      </w:r>
    </w:p>
    <w:p w:rsidR="00B03E11" w:rsidRPr="00284F9F" w:rsidRDefault="00B03E11" w:rsidP="00B03E11">
      <w:pPr>
        <w:pStyle w:val="P00"/>
        <w:spacing w:before="0"/>
        <w:ind w:left="0" w:right="1134"/>
        <w:rPr>
          <w:rStyle w:val="default"/>
          <w:rFonts w:cs="FrankRuehl" w:hint="cs"/>
          <w:vanish/>
          <w:sz w:val="20"/>
          <w:szCs w:val="20"/>
          <w:shd w:val="clear" w:color="auto" w:fill="FFFF99"/>
          <w:rtl/>
        </w:rPr>
      </w:pPr>
    </w:p>
    <w:p w:rsidR="00B03E11" w:rsidRPr="00284F9F" w:rsidRDefault="00B03E11" w:rsidP="00B03E11">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6.10.2013</w:t>
      </w:r>
    </w:p>
    <w:p w:rsidR="00B03E11" w:rsidRPr="00284F9F" w:rsidRDefault="00B03E11" w:rsidP="00B03E1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34 (מס' 1726) תשע"ג-2013</w:t>
      </w:r>
    </w:p>
    <w:p w:rsidR="00B03E11" w:rsidRPr="00284F9F" w:rsidRDefault="00B03E11" w:rsidP="00B03E11">
      <w:pPr>
        <w:pStyle w:val="P00"/>
        <w:spacing w:before="0"/>
        <w:ind w:left="0" w:right="1134"/>
        <w:rPr>
          <w:rStyle w:val="default"/>
          <w:rFonts w:cs="FrankRuehl" w:hint="cs"/>
          <w:vanish/>
          <w:sz w:val="20"/>
          <w:szCs w:val="20"/>
          <w:shd w:val="clear" w:color="auto" w:fill="FFFF99"/>
          <w:rtl/>
        </w:rPr>
      </w:pPr>
      <w:hyperlink r:id="rId52" w:history="1">
        <w:r w:rsidRPr="00284F9F">
          <w:rPr>
            <w:rStyle w:val="Hyperlink"/>
            <w:rFonts w:cs="FrankRuehl" w:hint="cs"/>
            <w:vanish/>
            <w:szCs w:val="20"/>
            <w:shd w:val="clear" w:color="auto" w:fill="FFFF99"/>
            <w:rtl/>
          </w:rPr>
          <w:t>קובץ המנשרים מס' 241</w:t>
        </w:r>
      </w:hyperlink>
      <w:r w:rsidRPr="00284F9F">
        <w:rPr>
          <w:rStyle w:val="default"/>
          <w:rFonts w:cs="FrankRuehl" w:hint="cs"/>
          <w:vanish/>
          <w:sz w:val="20"/>
          <w:szCs w:val="20"/>
          <w:shd w:val="clear" w:color="auto" w:fill="FFFF99"/>
          <w:rtl/>
        </w:rPr>
        <w:t xml:space="preserve"> מחודש יולי 2014 עמ' 7032</w:t>
      </w:r>
    </w:p>
    <w:p w:rsidR="00B03E11" w:rsidRPr="00284F9F" w:rsidRDefault="00B03E11" w:rsidP="00B03E11">
      <w:pPr>
        <w:pStyle w:val="P00"/>
        <w:ind w:left="0" w:right="1134"/>
        <w:rPr>
          <w:rStyle w:val="default"/>
          <w:rFonts w:cs="Miriam" w:hint="cs"/>
          <w:vanish/>
          <w:sz w:val="16"/>
          <w:szCs w:val="16"/>
          <w:shd w:val="clear" w:color="auto" w:fill="FFFF99"/>
          <w:rtl/>
        </w:rPr>
      </w:pPr>
      <w:r w:rsidRPr="00284F9F">
        <w:rPr>
          <w:rStyle w:val="default"/>
          <w:rFonts w:cs="Miriam" w:hint="cs"/>
          <w:vanish/>
          <w:sz w:val="16"/>
          <w:szCs w:val="16"/>
          <w:shd w:val="clear" w:color="auto" w:fill="FFFF99"/>
          <w:rtl/>
        </w:rPr>
        <w:t xml:space="preserve">הארכת מעצר </w:t>
      </w:r>
      <w:r w:rsidRPr="00284F9F">
        <w:rPr>
          <w:rStyle w:val="default"/>
          <w:rFonts w:cs="Miriam" w:hint="cs"/>
          <w:strike/>
          <w:vanish/>
          <w:sz w:val="16"/>
          <w:szCs w:val="16"/>
          <w:shd w:val="clear" w:color="auto" w:fill="FFFF99"/>
          <w:rtl/>
        </w:rPr>
        <w:t>מעבר ל-60 ימים</w:t>
      </w:r>
      <w:r w:rsidRPr="00284F9F">
        <w:rPr>
          <w:rStyle w:val="default"/>
          <w:rFonts w:cs="Miriam" w:hint="cs"/>
          <w:vanish/>
          <w:sz w:val="16"/>
          <w:szCs w:val="16"/>
          <w:shd w:val="clear" w:color="auto" w:fill="FFFF99"/>
          <w:rtl/>
        </w:rPr>
        <w:t xml:space="preserve"> </w:t>
      </w:r>
      <w:r w:rsidRPr="00284F9F">
        <w:rPr>
          <w:rStyle w:val="default"/>
          <w:rFonts w:cs="Miriam" w:hint="cs"/>
          <w:vanish/>
          <w:sz w:val="16"/>
          <w:szCs w:val="16"/>
          <w:u w:val="single"/>
          <w:shd w:val="clear" w:color="auto" w:fill="FFFF99"/>
          <w:rtl/>
        </w:rPr>
        <w:t>נוספת לצרכי חקירה</w:t>
      </w:r>
    </w:p>
    <w:p w:rsidR="00B03E11" w:rsidRPr="00284F9F" w:rsidRDefault="00B03E11" w:rsidP="00B03E11">
      <w:pPr>
        <w:pStyle w:val="P00"/>
        <w:spacing w:before="0"/>
        <w:ind w:left="0" w:right="113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38</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 xml:space="preserve">שופט של בית המשפט הצבאי לערעורים רשאי, לבקשת הפרקליט הצבאי הראשי או מי שהוסמך לכך על ידו, לצוות על הארכת מעצרו של מי שנעצר לפי סעיף 37 או על מעצרו מחדש, לתקופות נוספות, שכל אחת מהן </w:t>
      </w:r>
      <w:r w:rsidRPr="00284F9F">
        <w:rPr>
          <w:rStyle w:val="default"/>
          <w:rFonts w:cs="FrankRuehl" w:hint="cs"/>
          <w:strike/>
          <w:vanish/>
          <w:sz w:val="22"/>
          <w:szCs w:val="22"/>
          <w:shd w:val="clear" w:color="auto" w:fill="FFFF99"/>
          <w:rtl/>
        </w:rPr>
        <w:t>לא תעלה על 15 ימים, ובלבד שסך כל התקופות יחד לא יעלה על שלושה חודשים</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לא תעלה על 90 ימים</w:t>
      </w:r>
      <w:r w:rsidRPr="00284F9F">
        <w:rPr>
          <w:rStyle w:val="default"/>
          <w:rFonts w:cs="FrankRuehl" w:hint="cs"/>
          <w:vanish/>
          <w:sz w:val="22"/>
          <w:szCs w:val="22"/>
          <w:shd w:val="clear" w:color="auto" w:fill="FFFF99"/>
          <w:rtl/>
        </w:rPr>
        <w:t>.</w:t>
      </w:r>
    </w:p>
    <w:p w:rsidR="00B03E11" w:rsidRPr="00284F9F" w:rsidRDefault="00B03E11" w:rsidP="00B03E11">
      <w:pPr>
        <w:pStyle w:val="P00"/>
        <w:spacing w:before="0"/>
        <w:ind w:left="0" w:right="1134"/>
        <w:rPr>
          <w:rStyle w:val="big-number"/>
          <w:rFonts w:ascii="FrankRuehl" w:hAnsi="FrankRuehl" w:cs="FrankRuehl"/>
          <w:vanish/>
          <w:sz w:val="20"/>
          <w:szCs w:val="20"/>
          <w:shd w:val="clear" w:color="auto" w:fill="FFFF99"/>
          <w:rtl/>
        </w:rPr>
      </w:pPr>
    </w:p>
    <w:p w:rsidR="00B03E11" w:rsidRPr="00284F9F" w:rsidRDefault="00B03E11" w:rsidP="00B03E11">
      <w:pPr>
        <w:pStyle w:val="P00"/>
        <w:spacing w:before="0"/>
        <w:ind w:left="0" w:right="1134"/>
        <w:rPr>
          <w:rStyle w:val="big-number"/>
          <w:rFonts w:ascii="FrankRuehl" w:hAnsi="FrankRuehl" w:cs="FrankRuehl"/>
          <w:vanish/>
          <w:color w:val="FF0000"/>
          <w:sz w:val="20"/>
          <w:szCs w:val="20"/>
          <w:shd w:val="clear" w:color="auto" w:fill="FFFF99"/>
          <w:rtl/>
        </w:rPr>
      </w:pPr>
      <w:r w:rsidRPr="00284F9F">
        <w:rPr>
          <w:rStyle w:val="big-number"/>
          <w:rFonts w:ascii="FrankRuehl" w:hAnsi="FrankRuehl" w:cs="FrankRuehl"/>
          <w:vanish/>
          <w:color w:val="FF0000"/>
          <w:sz w:val="20"/>
          <w:szCs w:val="20"/>
          <w:shd w:val="clear" w:color="auto" w:fill="FFFF99"/>
          <w:rtl/>
        </w:rPr>
        <w:t>מיום 1.5.2018</w:t>
      </w:r>
    </w:p>
    <w:p w:rsidR="00B03E11" w:rsidRPr="00284F9F" w:rsidRDefault="00B03E11" w:rsidP="00B03E11">
      <w:pPr>
        <w:pStyle w:val="P00"/>
        <w:spacing w:before="0"/>
        <w:ind w:left="0" w:right="1134"/>
        <w:rPr>
          <w:rStyle w:val="big-number"/>
          <w:rFonts w:ascii="FrankRuehl" w:hAnsi="FrankRuehl" w:cs="FrankRuehl"/>
          <w:vanish/>
          <w:sz w:val="20"/>
          <w:szCs w:val="20"/>
          <w:shd w:val="clear" w:color="auto" w:fill="FFFF99"/>
          <w:rtl/>
        </w:rPr>
      </w:pPr>
      <w:r w:rsidRPr="00284F9F">
        <w:rPr>
          <w:rStyle w:val="big-number"/>
          <w:rFonts w:ascii="FrankRuehl" w:hAnsi="FrankRuehl" w:cs="FrankRuehl"/>
          <w:b/>
          <w:bCs/>
          <w:vanish/>
          <w:sz w:val="20"/>
          <w:szCs w:val="20"/>
          <w:shd w:val="clear" w:color="auto" w:fill="FFFF99"/>
          <w:rtl/>
        </w:rPr>
        <w:t>תיקון מס' 57 (מס' 1798) תשע"ח-2018</w:t>
      </w:r>
    </w:p>
    <w:p w:rsidR="00B03E11" w:rsidRPr="00284F9F" w:rsidRDefault="00B03E11" w:rsidP="00B03E11">
      <w:pPr>
        <w:pStyle w:val="P00"/>
        <w:spacing w:before="0"/>
        <w:ind w:left="0" w:right="1134"/>
        <w:rPr>
          <w:rStyle w:val="big-number"/>
          <w:rFonts w:ascii="FrankRuehl" w:hAnsi="FrankRuehl" w:cs="FrankRuehl"/>
          <w:vanish/>
          <w:sz w:val="20"/>
          <w:szCs w:val="20"/>
          <w:shd w:val="clear" w:color="auto" w:fill="FFFF99"/>
          <w:rtl/>
        </w:rPr>
      </w:pPr>
      <w:hyperlink r:id="rId53" w:history="1">
        <w:r w:rsidRPr="00284F9F">
          <w:rPr>
            <w:rStyle w:val="Hyperlink"/>
            <w:rFonts w:ascii="FrankRuehl" w:hAnsi="FrankRuehl" w:cs="FrankRuehl"/>
            <w:vanish/>
            <w:szCs w:val="20"/>
            <w:shd w:val="clear" w:color="auto" w:fill="FFFF99"/>
            <w:rtl/>
          </w:rPr>
          <w:t>קובץ המנשרים מס' 246</w:t>
        </w:r>
      </w:hyperlink>
      <w:r w:rsidRPr="00284F9F">
        <w:rPr>
          <w:rStyle w:val="big-number"/>
          <w:rFonts w:ascii="FrankRuehl" w:hAnsi="FrankRuehl" w:cs="FrankRuehl"/>
          <w:vanish/>
          <w:sz w:val="20"/>
          <w:szCs w:val="20"/>
          <w:shd w:val="clear" w:color="auto" w:fill="FFFF99"/>
          <w:rtl/>
        </w:rPr>
        <w:t xml:space="preserve"> מחודש מאי 2018 עמ' 830</w:t>
      </w:r>
      <w:r w:rsidRPr="00284F9F">
        <w:rPr>
          <w:rStyle w:val="big-number"/>
          <w:rFonts w:ascii="FrankRuehl" w:hAnsi="FrankRuehl" w:cs="FrankRuehl" w:hint="cs"/>
          <w:vanish/>
          <w:sz w:val="20"/>
          <w:szCs w:val="20"/>
          <w:shd w:val="clear" w:color="auto" w:fill="FFFF99"/>
          <w:rtl/>
        </w:rPr>
        <w:t>8</w:t>
      </w:r>
    </w:p>
    <w:p w:rsidR="00B03E11" w:rsidRPr="00B03E11" w:rsidRDefault="00B03E11" w:rsidP="00B03E11">
      <w:pPr>
        <w:pStyle w:val="P00"/>
        <w:spacing w:before="0"/>
        <w:ind w:left="0" w:right="1134"/>
        <w:rPr>
          <w:rStyle w:val="default"/>
          <w:rFonts w:cs="FrankRuehl" w:hint="cs"/>
          <w:sz w:val="2"/>
          <w:szCs w:val="2"/>
          <w:shd w:val="clear" w:color="auto" w:fill="FFFF99"/>
          <w:rtl/>
        </w:rPr>
      </w:pPr>
      <w:r w:rsidRPr="00284F9F">
        <w:rPr>
          <w:rStyle w:val="default"/>
          <w:rFonts w:cs="FrankRuehl" w:hint="cs"/>
          <w:vanish/>
          <w:sz w:val="22"/>
          <w:szCs w:val="22"/>
          <w:shd w:val="clear" w:color="auto" w:fill="FFFF99"/>
          <w:rtl/>
        </w:rPr>
        <w:t>38</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שופט של בית המשפט הצבאי לערעורים רשאי, לבקשת הפרקליט הצבאי הראשי או מי שהוסמך לכך על ידו, לצוות על הארכת מעצרו של מי שנעצר לפי סעיף 37</w:t>
      </w:r>
      <w:r w:rsidRPr="00284F9F">
        <w:rPr>
          <w:rStyle w:val="default"/>
          <w:rFonts w:cs="FrankRuehl" w:hint="cs"/>
          <w:vanish/>
          <w:sz w:val="22"/>
          <w:szCs w:val="22"/>
          <w:u w:val="single"/>
          <w:shd w:val="clear" w:color="auto" w:fill="FFFF99"/>
          <w:rtl/>
        </w:rPr>
        <w:t>, מלבד קטין כהגדרתו בסעיף 136 לצו זה,</w:t>
      </w:r>
      <w:r w:rsidRPr="00284F9F">
        <w:rPr>
          <w:rStyle w:val="default"/>
          <w:rFonts w:cs="FrankRuehl" w:hint="cs"/>
          <w:vanish/>
          <w:sz w:val="22"/>
          <w:szCs w:val="22"/>
          <w:shd w:val="clear" w:color="auto" w:fill="FFFF99"/>
          <w:rtl/>
        </w:rPr>
        <w:t xml:space="preserve"> או על מעצרו מחדש, לתקופות נוספות, שכל אחת מהן לא תעלה על 90 ימים.</w:t>
      </w:r>
      <w:bookmarkEnd w:id="77"/>
    </w:p>
    <w:p w:rsidR="00B03E11" w:rsidRDefault="00B03E11" w:rsidP="00AF31AD">
      <w:pPr>
        <w:pStyle w:val="P00"/>
        <w:spacing w:before="72"/>
        <w:ind w:left="0" w:right="1134"/>
        <w:rPr>
          <w:rStyle w:val="default"/>
          <w:rFonts w:cs="FrankRuehl"/>
          <w:rtl/>
        </w:rPr>
      </w:pPr>
    </w:p>
    <w:p w:rsidR="00B03E11" w:rsidRDefault="00B03E11" w:rsidP="00B03E11">
      <w:pPr>
        <w:pStyle w:val="P00"/>
        <w:spacing w:before="72"/>
        <w:ind w:left="0" w:right="1134"/>
        <w:rPr>
          <w:rStyle w:val="default"/>
          <w:rFonts w:cs="FrankRuehl"/>
          <w:rtl/>
        </w:rPr>
      </w:pPr>
      <w:bookmarkStart w:id="78" w:name="Seif400"/>
      <w:bookmarkEnd w:id="78"/>
      <w:r>
        <w:rPr>
          <w:rFonts w:cs="Miriam"/>
          <w:lang w:val="he-IL"/>
        </w:rPr>
        <w:pict>
          <v:rect id="_x0000_s3933" style="position:absolute;left:0;text-align:left;margin-left:464.35pt;margin-top:7.1pt;width:75.05pt;height:43.85pt;z-index:251872768" o:allowincell="f" filled="f" stroked="f" strokecolor="lime" strokeweight=".25pt">
            <v:textbox style="mso-next-textbox:#_x0000_s3933" inset="0,0,0,0">
              <w:txbxContent>
                <w:p w:rsidR="00E808A3" w:rsidRDefault="00E808A3" w:rsidP="00B03E11">
                  <w:pPr>
                    <w:spacing w:line="160" w:lineRule="exact"/>
                    <w:rPr>
                      <w:rFonts w:cs="Miriam" w:hint="cs"/>
                      <w:noProof/>
                      <w:sz w:val="18"/>
                      <w:szCs w:val="18"/>
                      <w:rtl/>
                    </w:rPr>
                  </w:pPr>
                  <w:r>
                    <w:rPr>
                      <w:rFonts w:cs="Miriam" w:hint="cs"/>
                      <w:sz w:val="18"/>
                      <w:szCs w:val="18"/>
                      <w:rtl/>
                    </w:rPr>
                    <w:t>הארכת מעצר</w:t>
                  </w:r>
                  <w:r>
                    <w:rPr>
                      <w:rFonts w:cs="Miriam" w:hint="cs"/>
                      <w:noProof/>
                      <w:sz w:val="18"/>
                      <w:szCs w:val="18"/>
                      <w:rtl/>
                    </w:rPr>
                    <w:t xml:space="preserve"> נוספת לצרכי חקירה של קטינים</w:t>
                  </w:r>
                </w:p>
                <w:p w:rsidR="00E808A3" w:rsidRPr="008B73BA" w:rsidRDefault="00E808A3" w:rsidP="00B03E11">
                  <w:pPr>
                    <w:pStyle w:val="a7"/>
                    <w:rPr>
                      <w:rFonts w:hint="cs"/>
                      <w:rtl/>
                    </w:rPr>
                  </w:pPr>
                  <w:r>
                    <w:rPr>
                      <w:rFonts w:hint="cs"/>
                      <w:rtl/>
                    </w:rPr>
                    <w:t>תיקון מס' 57 (מס' 1798) תשע"ח-2018</w:t>
                  </w:r>
                </w:p>
              </w:txbxContent>
            </v:textbox>
            <w10:anchorlock/>
          </v:rect>
        </w:pict>
      </w:r>
      <w:r>
        <w:rPr>
          <w:rStyle w:val="big-number"/>
          <w:rFonts w:cs="Miriam" w:hint="cs"/>
          <w:rtl/>
        </w:rPr>
        <w:t>38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שופט של בית המשפט הצבאי לערעורים רשאי, לבקשת הפרקליט הצבאי הראשי או מי שהוסמך לכך על ידו, לצוות על הארכת מעצרו של קטין שנעצר לפי סעיף 37 או על מעצרו מחדש, לתקופות נוספות, שכל אחת מהן לא תעלה על 45 ימים.</w:t>
      </w:r>
    </w:p>
    <w:p w:rsidR="00B03E11" w:rsidRPr="00284F9F" w:rsidRDefault="00B03E11" w:rsidP="00B03E11">
      <w:pPr>
        <w:pStyle w:val="P00"/>
        <w:spacing w:before="0"/>
        <w:ind w:left="0" w:right="1134"/>
        <w:rPr>
          <w:rStyle w:val="big-number"/>
          <w:rFonts w:ascii="FrankRuehl" w:hAnsi="FrankRuehl" w:cs="FrankRuehl"/>
          <w:vanish/>
          <w:color w:val="FF0000"/>
          <w:sz w:val="20"/>
          <w:szCs w:val="20"/>
          <w:shd w:val="clear" w:color="auto" w:fill="FFFF99"/>
          <w:rtl/>
        </w:rPr>
      </w:pPr>
      <w:bookmarkStart w:id="79" w:name="Rov639"/>
      <w:r w:rsidRPr="00284F9F">
        <w:rPr>
          <w:rStyle w:val="big-number"/>
          <w:rFonts w:ascii="FrankRuehl" w:hAnsi="FrankRuehl" w:cs="FrankRuehl"/>
          <w:vanish/>
          <w:color w:val="FF0000"/>
          <w:sz w:val="20"/>
          <w:szCs w:val="20"/>
          <w:shd w:val="clear" w:color="auto" w:fill="FFFF99"/>
          <w:rtl/>
        </w:rPr>
        <w:t>מיום 1.5.2018</w:t>
      </w:r>
    </w:p>
    <w:p w:rsidR="00B03E11" w:rsidRPr="00284F9F" w:rsidRDefault="00B03E11" w:rsidP="00B03E11">
      <w:pPr>
        <w:pStyle w:val="P00"/>
        <w:spacing w:before="0"/>
        <w:ind w:left="0" w:right="1134"/>
        <w:rPr>
          <w:rStyle w:val="big-number"/>
          <w:rFonts w:ascii="FrankRuehl" w:hAnsi="FrankRuehl" w:cs="FrankRuehl"/>
          <w:vanish/>
          <w:sz w:val="20"/>
          <w:szCs w:val="20"/>
          <w:shd w:val="clear" w:color="auto" w:fill="FFFF99"/>
          <w:rtl/>
        </w:rPr>
      </w:pPr>
      <w:r w:rsidRPr="00284F9F">
        <w:rPr>
          <w:rStyle w:val="big-number"/>
          <w:rFonts w:ascii="FrankRuehl" w:hAnsi="FrankRuehl" w:cs="FrankRuehl"/>
          <w:b/>
          <w:bCs/>
          <w:vanish/>
          <w:sz w:val="20"/>
          <w:szCs w:val="20"/>
          <w:shd w:val="clear" w:color="auto" w:fill="FFFF99"/>
          <w:rtl/>
        </w:rPr>
        <w:t>תיקון מס' 57 (מס' 1798) תשע"ח-2018</w:t>
      </w:r>
    </w:p>
    <w:p w:rsidR="00B03E11" w:rsidRPr="00284F9F" w:rsidRDefault="00B03E11" w:rsidP="00B03E11">
      <w:pPr>
        <w:pStyle w:val="P00"/>
        <w:spacing w:before="0"/>
        <w:ind w:left="0" w:right="1134"/>
        <w:rPr>
          <w:rStyle w:val="big-number"/>
          <w:rFonts w:ascii="FrankRuehl" w:hAnsi="FrankRuehl" w:cs="FrankRuehl"/>
          <w:vanish/>
          <w:sz w:val="20"/>
          <w:szCs w:val="20"/>
          <w:shd w:val="clear" w:color="auto" w:fill="FFFF99"/>
          <w:rtl/>
        </w:rPr>
      </w:pPr>
      <w:hyperlink r:id="rId54" w:history="1">
        <w:r w:rsidRPr="00284F9F">
          <w:rPr>
            <w:rStyle w:val="Hyperlink"/>
            <w:rFonts w:ascii="FrankRuehl" w:hAnsi="FrankRuehl" w:cs="FrankRuehl"/>
            <w:vanish/>
            <w:szCs w:val="20"/>
            <w:shd w:val="clear" w:color="auto" w:fill="FFFF99"/>
            <w:rtl/>
          </w:rPr>
          <w:t>קובץ המנשרים מס' 246</w:t>
        </w:r>
      </w:hyperlink>
      <w:r w:rsidRPr="00284F9F">
        <w:rPr>
          <w:rStyle w:val="big-number"/>
          <w:rFonts w:ascii="FrankRuehl" w:hAnsi="FrankRuehl" w:cs="FrankRuehl"/>
          <w:vanish/>
          <w:sz w:val="20"/>
          <w:szCs w:val="20"/>
          <w:shd w:val="clear" w:color="auto" w:fill="FFFF99"/>
          <w:rtl/>
        </w:rPr>
        <w:t xml:space="preserve"> מחודש מאי 2018 עמ' 830</w:t>
      </w:r>
      <w:r w:rsidRPr="00284F9F">
        <w:rPr>
          <w:rStyle w:val="big-number"/>
          <w:rFonts w:ascii="FrankRuehl" w:hAnsi="FrankRuehl" w:cs="FrankRuehl" w:hint="cs"/>
          <w:vanish/>
          <w:sz w:val="20"/>
          <w:szCs w:val="20"/>
          <w:shd w:val="clear" w:color="auto" w:fill="FFFF99"/>
          <w:rtl/>
        </w:rPr>
        <w:t>8</w:t>
      </w:r>
    </w:p>
    <w:p w:rsidR="00B03E11" w:rsidRPr="00B03E11" w:rsidRDefault="00B03E11" w:rsidP="00B03E11">
      <w:pPr>
        <w:pStyle w:val="P00"/>
        <w:spacing w:before="0"/>
        <w:ind w:left="0" w:right="1134"/>
        <w:rPr>
          <w:rStyle w:val="big-number"/>
          <w:rFonts w:ascii="FrankRuehl" w:hAnsi="FrankRuehl" w:cs="FrankRuehl"/>
          <w:sz w:val="2"/>
          <w:szCs w:val="2"/>
          <w:shd w:val="clear" w:color="auto" w:fill="FFFF99"/>
          <w:rtl/>
        </w:rPr>
      </w:pPr>
      <w:r w:rsidRPr="00284F9F">
        <w:rPr>
          <w:rStyle w:val="big-number"/>
          <w:rFonts w:ascii="FrankRuehl" w:hAnsi="FrankRuehl" w:cs="FrankRuehl" w:hint="cs"/>
          <w:b/>
          <w:bCs/>
          <w:vanish/>
          <w:sz w:val="20"/>
          <w:szCs w:val="20"/>
          <w:shd w:val="clear" w:color="auto" w:fill="FFFF99"/>
          <w:rtl/>
        </w:rPr>
        <w:t>הוספת סעיף 38א</w:t>
      </w:r>
      <w:bookmarkEnd w:id="79"/>
    </w:p>
    <w:p w:rsidR="00994377" w:rsidRDefault="00994377" w:rsidP="00994377">
      <w:pPr>
        <w:pStyle w:val="P00"/>
        <w:spacing w:before="72"/>
        <w:ind w:left="0" w:right="1134"/>
        <w:rPr>
          <w:rStyle w:val="default"/>
          <w:rFonts w:cs="FrankRuehl" w:hint="cs"/>
          <w:rtl/>
        </w:rPr>
      </w:pPr>
      <w:bookmarkStart w:id="80" w:name="Seif39"/>
      <w:bookmarkEnd w:id="80"/>
      <w:r>
        <w:rPr>
          <w:rFonts w:cs="Miriam"/>
          <w:lang w:val="he-IL"/>
        </w:rPr>
        <w:pict>
          <v:rect id="_x0000_s2941" style="position:absolute;left:0;text-align:left;margin-left:464.35pt;margin-top:7.1pt;width:75.05pt;height:24.7pt;z-index:251382272" o:allowincell="f" filled="f" stroked="f" strokecolor="lime" strokeweight=".25pt">
            <v:textbox style="mso-next-textbox:#_x0000_s2941" inset="0,0,0,0">
              <w:txbxContent>
                <w:p w:rsidR="00E808A3" w:rsidRDefault="00E808A3" w:rsidP="00994377">
                  <w:pPr>
                    <w:spacing w:line="160" w:lineRule="exact"/>
                    <w:rPr>
                      <w:rFonts w:cs="Miriam" w:hint="cs"/>
                      <w:noProof/>
                      <w:sz w:val="18"/>
                      <w:szCs w:val="18"/>
                      <w:rtl/>
                    </w:rPr>
                  </w:pPr>
                  <w:r>
                    <w:rPr>
                      <w:rFonts w:cs="Miriam" w:hint="cs"/>
                      <w:sz w:val="18"/>
                      <w:szCs w:val="18"/>
                      <w:rtl/>
                    </w:rPr>
                    <w:t>הארכת מעצר</w:t>
                  </w:r>
                  <w:r>
                    <w:rPr>
                      <w:rFonts w:cs="Miriam" w:hint="cs"/>
                      <w:noProof/>
                      <w:sz w:val="18"/>
                      <w:szCs w:val="18"/>
                      <w:rtl/>
                    </w:rPr>
                    <w:t xml:space="preserve"> לשם מעצר מנהלי</w:t>
                  </w:r>
                </w:p>
              </w:txbxContent>
            </v:textbox>
            <w10:anchorlock/>
          </v:rect>
        </w:pict>
      </w:r>
      <w:r>
        <w:rPr>
          <w:rStyle w:val="big-number"/>
          <w:rFonts w:cs="Miriam" w:hint="cs"/>
          <w:rtl/>
        </w:rPr>
        <w:t>39</w:t>
      </w:r>
      <w:r>
        <w:rPr>
          <w:rStyle w:val="default"/>
          <w:rFonts w:cs="FrankRuehl"/>
          <w:rtl/>
        </w:rPr>
        <w:t>.</w:t>
      </w:r>
      <w:r>
        <w:rPr>
          <w:rStyle w:val="default"/>
          <w:rFonts w:cs="FrankRuehl"/>
          <w:rtl/>
        </w:rPr>
        <w:tab/>
      </w:r>
      <w:r>
        <w:rPr>
          <w:rStyle w:val="default"/>
          <w:rFonts w:cs="FrankRuehl" w:hint="cs"/>
          <w:rtl/>
        </w:rPr>
        <w:t>שופט מוסמך להאריך את מעצרו של מי שנעצר לפי סימן זה לתקופה שלא תעלה על 72 שעות, אם הצהיר תובע צבאי כי קיימת כוונה להביא את עניינו של העצור בפני מפקד צבאי, כהגדרתו בסעיף 285(א), כדי שישקול הוצאת צו מעצר מנהלי בעניינו, ושוכנע השופט כי נסיבות העניין מצדיקות את הארכת מעצרו של העצור לתקופה זו. לעניין זה, לא יבואו שבתות ומועדים במנין השעות.</w:t>
      </w:r>
    </w:p>
    <w:p w:rsidR="00994377" w:rsidRDefault="00994377" w:rsidP="00994377">
      <w:pPr>
        <w:pStyle w:val="P00"/>
        <w:spacing w:before="72"/>
        <w:ind w:left="0" w:right="1134"/>
        <w:rPr>
          <w:rStyle w:val="default"/>
          <w:rFonts w:cs="FrankRuehl" w:hint="cs"/>
          <w:rtl/>
        </w:rPr>
      </w:pPr>
      <w:bookmarkStart w:id="81" w:name="Seif40"/>
      <w:bookmarkEnd w:id="81"/>
      <w:r>
        <w:rPr>
          <w:rFonts w:cs="Miriam"/>
          <w:lang w:val="he-IL"/>
        </w:rPr>
        <w:pict>
          <v:rect id="_x0000_s2942" style="position:absolute;left:0;text-align:left;margin-left:464.35pt;margin-top:7.1pt;width:75.05pt;height:24.8pt;z-index:251383296" o:allowincell="f" filled="f" stroked="f" strokecolor="lime" strokeweight=".25pt">
            <v:textbox style="mso-next-textbox:#_x0000_s2942" inset="0,0,0,0">
              <w:txbxContent>
                <w:p w:rsidR="00E808A3" w:rsidRDefault="00E808A3" w:rsidP="00994377">
                  <w:pPr>
                    <w:spacing w:line="160" w:lineRule="exact"/>
                    <w:rPr>
                      <w:rFonts w:cs="Miriam" w:hint="cs"/>
                      <w:noProof/>
                      <w:sz w:val="18"/>
                      <w:szCs w:val="18"/>
                      <w:rtl/>
                    </w:rPr>
                  </w:pPr>
                  <w:r>
                    <w:rPr>
                      <w:rFonts w:cs="Miriam" w:hint="cs"/>
                      <w:sz w:val="18"/>
                      <w:szCs w:val="18"/>
                      <w:rtl/>
                    </w:rPr>
                    <w:t>שחרור ממעצר בפקודת שופט</w:t>
                  </w:r>
                </w:p>
              </w:txbxContent>
            </v:textbox>
            <w10:anchorlock/>
          </v:rect>
        </w:pict>
      </w:r>
      <w:r>
        <w:rPr>
          <w:rStyle w:val="big-number"/>
          <w:rFonts w:cs="Miriam" w:hint="cs"/>
          <w:rtl/>
        </w:rPr>
        <w:t>40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לא ישוחרר מי שנעצר על פי פקודת מעצר של שופט, אלא לפי צו של שופט.</w:t>
      </w:r>
    </w:p>
    <w:p w:rsidR="00994377" w:rsidRDefault="00994377" w:rsidP="009943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E2422">
        <w:rPr>
          <w:rStyle w:val="default"/>
          <w:rFonts w:cs="FrankRuehl" w:hint="cs"/>
          <w:rtl/>
        </w:rPr>
        <w:t>על אף האמור בסעיף קטן (א), קצין משטרה, שדרגתו אינה למטה מדרגת רב פקד, מוסמך להורות על שחרורו של אדם העצור על פי פקודת מעצר של שופט לפני תום תקופת המעצר שנקבעה בידי השופט, אלא אם כן קבע השופט, כי העצור יובא לפניו, או שהעצור ביקש זאת, או אם העצור נעצר על פי צו של שופט עד לסיום משפטו.</w:t>
      </w:r>
    </w:p>
    <w:p w:rsidR="001E2422" w:rsidRDefault="001E2422" w:rsidP="001E2422">
      <w:pPr>
        <w:pStyle w:val="P00"/>
        <w:spacing w:before="72"/>
        <w:ind w:left="0" w:right="1134"/>
        <w:rPr>
          <w:rStyle w:val="default"/>
          <w:rFonts w:cs="FrankRuehl" w:hint="cs"/>
          <w:rtl/>
        </w:rPr>
      </w:pPr>
      <w:bookmarkStart w:id="82" w:name="Seif41"/>
      <w:bookmarkEnd w:id="82"/>
      <w:r>
        <w:rPr>
          <w:rFonts w:cs="Miriam"/>
          <w:lang w:val="he-IL"/>
        </w:rPr>
        <w:pict>
          <v:rect id="_x0000_s2943" style="position:absolute;left:0;text-align:left;margin-left:464.35pt;margin-top:7.1pt;width:75.05pt;height:12.25pt;z-index:251384320" o:allowincell="f" filled="f" stroked="f" strokecolor="lime" strokeweight=".25pt">
            <v:textbox style="mso-next-textbox:#_x0000_s2943" inset="0,0,0,0">
              <w:txbxContent>
                <w:p w:rsidR="00E808A3" w:rsidRDefault="00E808A3" w:rsidP="001E2422">
                  <w:pPr>
                    <w:spacing w:line="160" w:lineRule="exact"/>
                    <w:rPr>
                      <w:rFonts w:cs="Miriam" w:hint="cs"/>
                      <w:noProof/>
                      <w:sz w:val="18"/>
                      <w:szCs w:val="18"/>
                      <w:rtl/>
                    </w:rPr>
                  </w:pPr>
                  <w:r>
                    <w:rPr>
                      <w:rFonts w:cs="Miriam" w:hint="cs"/>
                      <w:sz w:val="18"/>
                      <w:szCs w:val="18"/>
                      <w:rtl/>
                    </w:rPr>
                    <w:t>עיכוב ביצוע שחרור</w:t>
                  </w:r>
                </w:p>
              </w:txbxContent>
            </v:textbox>
            <w10:anchorlock/>
          </v:rect>
        </w:pict>
      </w:r>
      <w:r>
        <w:rPr>
          <w:rStyle w:val="big-number"/>
          <w:rFonts w:cs="Miriam" w:hint="cs"/>
          <w:rtl/>
        </w:rPr>
        <w:t>41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החליט שופט על שחרור עצור, לפי סימן זה, והודיע מי שביקש את המעצר, במעמד מתן החלטה, על כוונתו לשקול לערור עליה, רשאי השופט לצוות על השהיית ביצוע השחרור לתקופה שלא תעלה על 72 שעות; לענין זה לא יבואו שבתות ומועדים במניין השעות.</w:t>
      </w:r>
    </w:p>
    <w:p w:rsidR="001E2422" w:rsidRDefault="001E2422" w:rsidP="001E24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 שופט על שחרור עצור, והצהיר תובע צבאי, במעמד מתן החלטה, כי קיימת כוונה להביא את עניינו של העצור לפני מפקד צבאי, כהגדרתו בסעי ף285(א), כדי שישקול הוצאת צו מעצר מנהלי בעניינו, רשאי השופט לצוות על השהיית ביצוע השחרור לתקופה שלא תעלה על 72 שעות, אם שוכנע כי נסיבות הענין מצדיקות את השהיית שחרורו של העצור לתקופה זו; לענין זה לא יבואו שבתות ומועדים במנין השעות.</w:t>
      </w:r>
    </w:p>
    <w:p w:rsidR="00C83C05" w:rsidRDefault="001E2422" w:rsidP="00C83C05">
      <w:pPr>
        <w:pStyle w:val="P00"/>
        <w:spacing w:before="72"/>
        <w:ind w:left="0" w:right="1134"/>
        <w:rPr>
          <w:rStyle w:val="default"/>
          <w:rFonts w:cs="FrankRuehl" w:hint="cs"/>
          <w:rtl/>
        </w:rPr>
      </w:pPr>
      <w:bookmarkStart w:id="83" w:name="Seif42"/>
      <w:bookmarkEnd w:id="83"/>
      <w:r>
        <w:rPr>
          <w:rFonts w:cs="Miriam"/>
          <w:lang w:val="he-IL"/>
        </w:rPr>
        <w:pict>
          <v:rect id="_x0000_s2944" style="position:absolute;left:0;text-align:left;margin-left:464.35pt;margin-top:7.1pt;width:75.05pt;height:9.3pt;z-index:251385344" o:allowincell="f" filled="f" stroked="f" strokecolor="lime" strokeweight=".25pt">
            <v:textbox style="mso-next-textbox:#_x0000_s2944" inset="0,0,0,0">
              <w:txbxContent>
                <w:p w:rsidR="00E808A3" w:rsidRDefault="00E808A3" w:rsidP="001E2422">
                  <w:pPr>
                    <w:spacing w:line="160" w:lineRule="exact"/>
                    <w:rPr>
                      <w:rFonts w:cs="Miriam" w:hint="cs"/>
                      <w:noProof/>
                      <w:sz w:val="18"/>
                      <w:szCs w:val="18"/>
                      <w:rtl/>
                    </w:rPr>
                  </w:pPr>
                  <w:r>
                    <w:rPr>
                      <w:rFonts w:cs="Miriam" w:hint="cs"/>
                      <w:sz w:val="18"/>
                      <w:szCs w:val="18"/>
                      <w:rtl/>
                    </w:rPr>
                    <w:t>שחרור בערובה</w:t>
                  </w:r>
                </w:p>
              </w:txbxContent>
            </v:textbox>
            <w10:anchorlock/>
          </v:rect>
        </w:pict>
      </w:r>
      <w:r>
        <w:rPr>
          <w:rStyle w:val="big-number"/>
          <w:rFonts w:cs="Miriam" w:hint="cs"/>
          <w:rtl/>
        </w:rPr>
        <w:t>42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C83C05">
        <w:rPr>
          <w:rStyle w:val="default"/>
          <w:rFonts w:cs="FrankRuehl" w:hint="cs"/>
          <w:rtl/>
        </w:rPr>
        <w:t>שחרור בערבות יכול שיהא בערבות עצמית של העצור או הנאשם, בין לבדה ובין בצירוף ערבות ערב או בערבון כספי של העצור או של ערב או מקצתה בערבות ומקצתה בערבון, הכל כפי שיורה קצין המשטרה או בית המשפט הצבאי, שקבעו את מתן הערובה כתנאי לשחרור.</w:t>
      </w:r>
    </w:p>
    <w:p w:rsidR="00C83C05" w:rsidRDefault="00C83C05" w:rsidP="00C83C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שחרור בערבות לפי סעיף זה הוא על תנאי שהמשוחרר יתיצב בכל עת שיידרש לחקירה או למשפט או לנשיאת עונשו ורשאי בית המשפט הצבאי להוסיף תנאים ככל שימצא לנכון. בכלל האמור, רשאי בית המשפט הצבאי להתנות את השחרור בערבות בהפקדת דרכונו של המשוחרר ולצוות על עיכוב יציאתו מהאזור.</w:t>
      </w:r>
    </w:p>
    <w:p w:rsidR="00C83C05" w:rsidRDefault="00C83C05" w:rsidP="00C83C0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שוחרר אדם בערובה רשאי חייל, בין מיוזמתו ובין לפי פניית ערב, אם יש לו יסוד סביר להניח שהמשוחרר עומד להתחמק מהדין לעצור את המשוחרר ללא פקודת מעצר. משוחרר שנעצר לפי סעיף זה נוהגים בו כאמור בסעיף 31(ב).</w:t>
      </w:r>
    </w:p>
    <w:p w:rsidR="00C83C05" w:rsidRDefault="00C83C05" w:rsidP="00C83C0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לבקשת תובע צבאי רשאי בית המשפט צבאי, משהוכח לו כי המשוחרר הפר תנאי מתנאי השחרור, לצוות על מעצר המשוחרר. כן רשאי הוא לצוות </w:t>
      </w:r>
      <w:r>
        <w:rPr>
          <w:rStyle w:val="default"/>
          <w:rFonts w:cs="FrankRuehl"/>
          <w:rtl/>
        </w:rPr>
        <w:t>–</w:t>
      </w:r>
    </w:p>
    <w:p w:rsidR="00C83C05" w:rsidRDefault="00C83C05" w:rsidP="00C83C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תשלום סכום הערבות כולו או מקצתו לקופת מפקדת האזור. דין צו כזה, כדין קנס שלא שולם במועדו;</w:t>
      </w:r>
    </w:p>
    <w:p w:rsidR="00C83C05" w:rsidRDefault="00C83C05" w:rsidP="00C83C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חילוט הערבון, כולו או מקצתו, לטובת קופת מפקדת האזור.</w:t>
      </w:r>
    </w:p>
    <w:p w:rsidR="00C83C05" w:rsidRDefault="00C83C05" w:rsidP="00C83C0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בכל עת לאחר מתן צו של סעיף קטן (ד) רשאי בית המשפט הצבאי, מנימוקים שיירשמו, לבטלו או לשנותו, כפי שיראה לנכון.</w:t>
      </w:r>
    </w:p>
    <w:p w:rsidR="00C83C05" w:rsidRDefault="00C83C05" w:rsidP="00C83C0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מי ששוחרר בערובה על פי הוראת קצין משטרה רשאי, בתוך שבעה ימים מיום מתן הערבות או הערבון, לערור לפני בית משפט צבאי של ערכאה ראשונה על גובה הערבות או הערבון.</w:t>
      </w:r>
    </w:p>
    <w:p w:rsidR="00C83C05" w:rsidRDefault="00C83C05" w:rsidP="00C83C05">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הורשע נידון בפסק דין של בית משפט צבאי של ערכאה ראשונה, רשאי בית המשפט שהרשיעו לשחררו בערבות בכל עת עד להיות פסק הדין לחלוט; הוגש ערעור על פסק הדין והוחל בשמיעתו </w:t>
      </w:r>
      <w:r>
        <w:rPr>
          <w:rStyle w:val="default"/>
          <w:rFonts w:cs="FrankRuehl"/>
          <w:rtl/>
        </w:rPr>
        <w:t>–</w:t>
      </w:r>
      <w:r>
        <w:rPr>
          <w:rStyle w:val="default"/>
          <w:rFonts w:cs="FrankRuehl" w:hint="cs"/>
          <w:rtl/>
        </w:rPr>
        <w:t xml:space="preserve"> תהא סמכות זו נתונה לבית המשפט הצבאי לערעורים.</w:t>
      </w:r>
    </w:p>
    <w:p w:rsidR="00EE161E" w:rsidRDefault="00EE161E" w:rsidP="00C83C05">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הערובה ותנאי השחרור בערובה יתבטלו אם לא יוגש נגד מי ששוחרר בערובה כתב אישום תוך שנתיים מיום שנקבעו תנאי השחרור; ואולם בית המשפט רשאי, לבקשת תובע צבאי, להאריך את הערובה ואת תנאיה, לתקופה נוספת שלא תעלה על שלושה חודשים.</w:t>
      </w:r>
    </w:p>
    <w:p w:rsidR="00EE161E" w:rsidRDefault="00EE161E" w:rsidP="00EE161E">
      <w:pPr>
        <w:pStyle w:val="P00"/>
        <w:spacing w:before="72"/>
        <w:ind w:left="0" w:right="1134"/>
        <w:rPr>
          <w:rStyle w:val="default"/>
          <w:rFonts w:cs="FrankRuehl" w:hint="cs"/>
          <w:rtl/>
        </w:rPr>
      </w:pPr>
      <w:r>
        <w:rPr>
          <w:rFonts w:cs="FrankRuehl" w:hint="cs"/>
          <w:sz w:val="26"/>
          <w:rtl/>
          <w:lang w:eastAsia="en-US"/>
        </w:rPr>
        <w:pict>
          <v:shape id="_x0000_s3564" type="#_x0000_t202" style="position:absolute;left:0;text-align:left;margin-left:470.35pt;margin-top:7.1pt;width:1in;height:18pt;z-index:251686400" filled="f" stroked="f">
            <v:textbox inset="1mm,0,1mm,0">
              <w:txbxContent>
                <w:p w:rsidR="00E808A3" w:rsidRDefault="00E808A3" w:rsidP="00EE161E">
                  <w:pPr>
                    <w:spacing w:line="160" w:lineRule="exact"/>
                    <w:rPr>
                      <w:rFonts w:cs="Miriam" w:hint="cs"/>
                      <w:noProof/>
                      <w:sz w:val="18"/>
                      <w:szCs w:val="18"/>
                      <w:rtl/>
                    </w:rPr>
                  </w:pPr>
                  <w:r>
                    <w:rPr>
                      <w:rFonts w:cs="Miriam" w:hint="cs"/>
                      <w:sz w:val="18"/>
                      <w:szCs w:val="18"/>
                      <w:rtl/>
                    </w:rPr>
                    <w:t>תיקון מס' 1 (מס' 1656) תש"ע-2010</w:t>
                  </w:r>
                </w:p>
              </w:txbxContent>
            </v:textbox>
            <w10:anchorlock/>
          </v:shape>
        </w:pict>
      </w:r>
      <w:r>
        <w:rPr>
          <w:rStyle w:val="default"/>
          <w:rFonts w:cs="FrankRuehl" w:hint="cs"/>
          <w:rtl/>
        </w:rPr>
        <w:tab/>
        <w:t>(ט)</w:t>
      </w:r>
      <w:r>
        <w:rPr>
          <w:rStyle w:val="default"/>
          <w:rFonts w:cs="FrankRuehl" w:hint="cs"/>
          <w:rtl/>
        </w:rPr>
        <w:tab/>
        <w:t>הוראות סעיף קטן (ח) יחולו על ערובה ותנאי שחרור בערובה שנקבעו לאחר יום ב' בתמוז התשס"ט (24.06.09).</w:t>
      </w:r>
    </w:p>
    <w:p w:rsidR="006E143F" w:rsidRPr="00284F9F" w:rsidRDefault="006E143F" w:rsidP="006E143F">
      <w:pPr>
        <w:pStyle w:val="P00"/>
        <w:spacing w:before="0"/>
        <w:ind w:left="0" w:right="1134"/>
        <w:rPr>
          <w:rStyle w:val="default"/>
          <w:rFonts w:cs="FrankRuehl" w:hint="cs"/>
          <w:vanish/>
          <w:color w:val="FF0000"/>
          <w:sz w:val="20"/>
          <w:szCs w:val="20"/>
          <w:shd w:val="clear" w:color="auto" w:fill="FFFF99"/>
          <w:rtl/>
        </w:rPr>
      </w:pPr>
      <w:bookmarkStart w:id="84" w:name="Rov347"/>
      <w:r w:rsidRPr="00284F9F">
        <w:rPr>
          <w:rStyle w:val="default"/>
          <w:rFonts w:cs="FrankRuehl" w:hint="cs"/>
          <w:vanish/>
          <w:color w:val="FF0000"/>
          <w:sz w:val="20"/>
          <w:szCs w:val="20"/>
          <w:shd w:val="clear" w:color="auto" w:fill="FFFF99"/>
          <w:rtl/>
        </w:rPr>
        <w:t>מיום 8.2.2010</w:t>
      </w:r>
    </w:p>
    <w:p w:rsidR="006E143F" w:rsidRPr="00284F9F" w:rsidRDefault="006E143F" w:rsidP="006E143F">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 (מס' 1656) תש"ע-2010</w:t>
      </w:r>
    </w:p>
    <w:p w:rsidR="006E143F" w:rsidRPr="00284F9F" w:rsidRDefault="006E143F" w:rsidP="006E143F">
      <w:pPr>
        <w:pStyle w:val="P00"/>
        <w:spacing w:before="0"/>
        <w:ind w:left="0" w:right="1134"/>
        <w:rPr>
          <w:rStyle w:val="default"/>
          <w:rFonts w:cs="FrankRuehl" w:hint="cs"/>
          <w:vanish/>
          <w:sz w:val="20"/>
          <w:szCs w:val="20"/>
          <w:shd w:val="clear" w:color="auto" w:fill="FFFF99"/>
          <w:rtl/>
        </w:rPr>
      </w:pPr>
      <w:hyperlink r:id="rId55" w:history="1">
        <w:r w:rsidRPr="00284F9F">
          <w:rPr>
            <w:rStyle w:val="Hyperlink"/>
            <w:rFonts w:cs="FrankRuehl" w:hint="cs"/>
            <w:vanish/>
            <w:szCs w:val="20"/>
            <w:shd w:val="clear" w:color="auto" w:fill="FFFF99"/>
            <w:rtl/>
          </w:rPr>
          <w:t>קובץ המנשרים מס' 236</w:t>
        </w:r>
      </w:hyperlink>
      <w:r w:rsidRPr="00284F9F">
        <w:rPr>
          <w:rStyle w:val="default"/>
          <w:rFonts w:cs="FrankRuehl" w:hint="cs"/>
          <w:vanish/>
          <w:sz w:val="20"/>
          <w:szCs w:val="20"/>
          <w:shd w:val="clear" w:color="auto" w:fill="FFFF99"/>
          <w:rtl/>
        </w:rPr>
        <w:t xml:space="preserve"> מחודש מרץ 2011 עמ' 6172</w:t>
      </w:r>
    </w:p>
    <w:p w:rsidR="006E143F" w:rsidRPr="00EE161E" w:rsidRDefault="006E143F" w:rsidP="006E143F">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ab/>
        <w:t>(ט)</w:t>
      </w:r>
      <w:r w:rsidRPr="00284F9F">
        <w:rPr>
          <w:rStyle w:val="default"/>
          <w:rFonts w:cs="FrankRuehl" w:hint="cs"/>
          <w:vanish/>
          <w:sz w:val="22"/>
          <w:szCs w:val="22"/>
          <w:shd w:val="clear" w:color="auto" w:fill="FFFF99"/>
          <w:rtl/>
        </w:rPr>
        <w:tab/>
        <w:t xml:space="preserve">הוראות </w:t>
      </w:r>
      <w:r w:rsidRPr="00284F9F">
        <w:rPr>
          <w:rStyle w:val="default"/>
          <w:rFonts w:cs="FrankRuehl" w:hint="cs"/>
          <w:strike/>
          <w:vanish/>
          <w:sz w:val="22"/>
          <w:szCs w:val="22"/>
          <w:shd w:val="clear" w:color="auto" w:fill="FFFF99"/>
          <w:rtl/>
        </w:rPr>
        <w:t>סעיף קטן (ט)</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סעיף קטן (ח)</w:t>
      </w:r>
      <w:r w:rsidRPr="00284F9F">
        <w:rPr>
          <w:rStyle w:val="default"/>
          <w:rFonts w:cs="FrankRuehl" w:hint="cs"/>
          <w:vanish/>
          <w:sz w:val="22"/>
          <w:szCs w:val="22"/>
          <w:shd w:val="clear" w:color="auto" w:fill="FFFF99"/>
          <w:rtl/>
        </w:rPr>
        <w:t xml:space="preserve"> יחולו על ערובה ותנאי שחרור בערובה שנקבעו לאחר יום ב' בתמוז התשס"ט (24.06.09).</w:t>
      </w:r>
      <w:bookmarkEnd w:id="84"/>
    </w:p>
    <w:p w:rsidR="006E143F" w:rsidRDefault="006E143F" w:rsidP="0036109D">
      <w:pPr>
        <w:pStyle w:val="P00"/>
        <w:spacing w:before="72"/>
        <w:ind w:left="0" w:right="1134"/>
        <w:rPr>
          <w:rStyle w:val="default"/>
          <w:rFonts w:cs="FrankRuehl" w:hint="cs"/>
          <w:rtl/>
        </w:rPr>
      </w:pPr>
      <w:bookmarkStart w:id="85" w:name="Seif357"/>
      <w:bookmarkEnd w:id="85"/>
      <w:r>
        <w:rPr>
          <w:rFonts w:cs="Miriam"/>
          <w:lang w:val="he-IL"/>
        </w:rPr>
        <w:pict>
          <v:rect id="_x0000_s3678" style="position:absolute;left:0;text-align:left;margin-left:464.35pt;margin-top:7.1pt;width:75.05pt;height:37.7pt;z-index:251749888" o:allowincell="f" filled="f" stroked="f" strokecolor="lime" strokeweight=".25pt">
            <v:textbox style="mso-next-textbox:#_x0000_s3678" inset="0,0,0,0">
              <w:txbxContent>
                <w:p w:rsidR="00E808A3" w:rsidRDefault="00E808A3" w:rsidP="006E143F">
                  <w:pPr>
                    <w:spacing w:line="160" w:lineRule="exact"/>
                    <w:rPr>
                      <w:rFonts w:cs="Miriam" w:hint="cs"/>
                      <w:noProof/>
                      <w:sz w:val="18"/>
                      <w:szCs w:val="18"/>
                      <w:rtl/>
                    </w:rPr>
                  </w:pPr>
                  <w:r>
                    <w:rPr>
                      <w:rFonts w:cs="Miriam" w:hint="cs"/>
                      <w:sz w:val="18"/>
                      <w:szCs w:val="18"/>
                      <w:rtl/>
                    </w:rPr>
                    <w:t>מעצר טרם הגשת כתב אישום</w:t>
                  </w:r>
                </w:p>
                <w:p w:rsidR="00E808A3" w:rsidRPr="008B73BA" w:rsidRDefault="00E808A3" w:rsidP="006E143F">
                  <w:pPr>
                    <w:pStyle w:val="a7"/>
                    <w:rPr>
                      <w:rFonts w:hint="cs"/>
                      <w:rtl/>
                    </w:rPr>
                  </w:pPr>
                  <w:r>
                    <w:rPr>
                      <w:rFonts w:hint="cs"/>
                      <w:noProof/>
                      <w:rtl/>
                    </w:rPr>
                    <w:t>תיקון מס' 16 (מס' 1685) תשע"ב-2012</w:t>
                  </w:r>
                </w:p>
              </w:txbxContent>
            </v:textbox>
            <w10:anchorlock/>
          </v:rect>
        </w:pict>
      </w:r>
      <w:r>
        <w:rPr>
          <w:rStyle w:val="big-number"/>
          <w:rFonts w:cs="Miriam" w:hint="cs"/>
          <w:rtl/>
        </w:rPr>
        <w:t>42</w:t>
      </w:r>
      <w:r>
        <w:rPr>
          <w:rStyle w:val="default"/>
          <w:rFonts w:cs="FrankRuehl" w:hint="cs"/>
          <w:rtl/>
        </w:rPr>
        <w:t>א</w:t>
      </w:r>
      <w:r>
        <w:rPr>
          <w:rStyle w:val="default"/>
          <w:rFonts w:cs="FrankRuehl"/>
          <w:rtl/>
        </w:rPr>
        <w:t>.</w:t>
      </w:r>
      <w:r>
        <w:rPr>
          <w:rStyle w:val="default"/>
          <w:rFonts w:cs="FrankRuehl"/>
          <w:rtl/>
        </w:rPr>
        <w:tab/>
      </w:r>
      <w:r w:rsidR="0036109D">
        <w:rPr>
          <w:rStyle w:val="default"/>
          <w:rFonts w:cs="FrankRuehl" w:hint="cs"/>
          <w:rtl/>
        </w:rPr>
        <w:t>נעצר אדם וחקירתו נסתיימה, ישוחרר מהמעצר, ואולם אם הצהיר תובע כי עומדים להגיש כתב אישום נגדו ושוכנע בית המשפט, כי יש עילה לכאורה לבקש את מעצרו עד תום ההליכים, רשאי שופט להאריך את המעצר, מטעם זה, בשמונה ימים</w:t>
      </w:r>
      <w:r>
        <w:rPr>
          <w:rStyle w:val="default"/>
          <w:rFonts w:cs="FrankRuehl" w:hint="cs"/>
          <w:rtl/>
        </w:rPr>
        <w:t>.</w:t>
      </w:r>
    </w:p>
    <w:p w:rsidR="006E143F" w:rsidRPr="00284F9F" w:rsidRDefault="006E143F" w:rsidP="006E143F">
      <w:pPr>
        <w:pStyle w:val="P00"/>
        <w:spacing w:before="0"/>
        <w:ind w:left="0" w:right="1134"/>
        <w:rPr>
          <w:rStyle w:val="big-number"/>
          <w:rFonts w:cs="FrankRuehl" w:hint="cs"/>
          <w:vanish/>
          <w:color w:val="FF0000"/>
          <w:sz w:val="20"/>
          <w:szCs w:val="20"/>
          <w:shd w:val="clear" w:color="auto" w:fill="FFFF99"/>
          <w:rtl/>
        </w:rPr>
      </w:pPr>
      <w:bookmarkStart w:id="86" w:name="Rov421"/>
      <w:r w:rsidRPr="00284F9F">
        <w:rPr>
          <w:rStyle w:val="big-number"/>
          <w:rFonts w:cs="FrankRuehl" w:hint="cs"/>
          <w:vanish/>
          <w:color w:val="FF0000"/>
          <w:sz w:val="20"/>
          <w:szCs w:val="20"/>
          <w:shd w:val="clear" w:color="auto" w:fill="FFFF99"/>
          <w:rtl/>
        </w:rPr>
        <w:t>מיום 1.6.2012</w:t>
      </w:r>
    </w:p>
    <w:p w:rsidR="006E143F" w:rsidRPr="00284F9F" w:rsidRDefault="006E143F" w:rsidP="006E143F">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16 (מס' 1685) תשע"ב-2012</w:t>
      </w:r>
    </w:p>
    <w:p w:rsidR="002E448C" w:rsidRPr="00284F9F" w:rsidRDefault="002E448C" w:rsidP="002E448C">
      <w:pPr>
        <w:pStyle w:val="P00"/>
        <w:spacing w:before="0"/>
        <w:ind w:left="0" w:right="1134"/>
        <w:rPr>
          <w:rStyle w:val="big-number"/>
          <w:rFonts w:cs="FrankRuehl" w:hint="cs"/>
          <w:vanish/>
          <w:sz w:val="20"/>
          <w:szCs w:val="20"/>
          <w:shd w:val="clear" w:color="auto" w:fill="FFFF99"/>
          <w:rtl/>
        </w:rPr>
      </w:pPr>
      <w:hyperlink r:id="rId56"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6649</w:t>
      </w:r>
    </w:p>
    <w:p w:rsidR="006E143F" w:rsidRPr="0036109D" w:rsidRDefault="006E143F" w:rsidP="0036109D">
      <w:pPr>
        <w:pStyle w:val="P00"/>
        <w:spacing w:before="0"/>
        <w:ind w:left="0" w:right="1134"/>
        <w:rPr>
          <w:rStyle w:val="big-number"/>
          <w:rFonts w:cs="FrankRuehl" w:hint="cs"/>
          <w:sz w:val="2"/>
          <w:szCs w:val="2"/>
          <w:shd w:val="clear" w:color="auto" w:fill="FFFF99"/>
          <w:rtl/>
        </w:rPr>
      </w:pPr>
      <w:r w:rsidRPr="00284F9F">
        <w:rPr>
          <w:rStyle w:val="big-number"/>
          <w:rFonts w:cs="FrankRuehl" w:hint="cs"/>
          <w:b/>
          <w:bCs/>
          <w:vanish/>
          <w:sz w:val="20"/>
          <w:szCs w:val="20"/>
          <w:shd w:val="clear" w:color="auto" w:fill="FFFF99"/>
          <w:rtl/>
        </w:rPr>
        <w:t>הוספת סעיף 42א</w:t>
      </w:r>
      <w:bookmarkEnd w:id="86"/>
    </w:p>
    <w:p w:rsidR="00C83C05" w:rsidRDefault="00C83C05" w:rsidP="00C83C05">
      <w:pPr>
        <w:pStyle w:val="P00"/>
        <w:spacing w:before="72"/>
        <w:ind w:left="0" w:right="1134"/>
        <w:rPr>
          <w:rStyle w:val="default"/>
          <w:rFonts w:cs="FrankRuehl" w:hint="cs"/>
          <w:rtl/>
        </w:rPr>
      </w:pPr>
      <w:bookmarkStart w:id="87" w:name="Seif43"/>
      <w:bookmarkEnd w:id="87"/>
      <w:r>
        <w:rPr>
          <w:rFonts w:cs="Miriam"/>
          <w:lang w:val="he-IL"/>
        </w:rPr>
        <w:pict>
          <v:rect id="_x0000_s2954" style="position:absolute;left:0;text-align:left;margin-left:464.35pt;margin-top:7.1pt;width:75.05pt;height:16.6pt;z-index:251386368" o:allowincell="f" filled="f" stroked="f" strokecolor="lime" strokeweight=".25pt">
            <v:textbox style="mso-next-textbox:#_x0000_s2954" inset="0,0,0,0">
              <w:txbxContent>
                <w:p w:rsidR="00E808A3" w:rsidRDefault="00E808A3" w:rsidP="00C83C05">
                  <w:pPr>
                    <w:spacing w:line="160" w:lineRule="exact"/>
                    <w:rPr>
                      <w:rFonts w:cs="Miriam" w:hint="cs"/>
                      <w:noProof/>
                      <w:sz w:val="18"/>
                      <w:szCs w:val="18"/>
                      <w:rtl/>
                    </w:rPr>
                  </w:pPr>
                  <w:r>
                    <w:rPr>
                      <w:rFonts w:cs="Miriam" w:hint="cs"/>
                      <w:sz w:val="18"/>
                      <w:szCs w:val="18"/>
                      <w:rtl/>
                    </w:rPr>
                    <w:t>מעצר עד תום ההליכים</w:t>
                  </w:r>
                </w:p>
              </w:txbxContent>
            </v:textbox>
            <w10:anchorlock/>
          </v:rect>
        </w:pict>
      </w:r>
      <w:r>
        <w:rPr>
          <w:rStyle w:val="big-number"/>
          <w:rFonts w:cs="Miriam" w:hint="cs"/>
          <w:rtl/>
        </w:rPr>
        <w:t>43</w:t>
      </w:r>
      <w:r>
        <w:rPr>
          <w:rStyle w:val="default"/>
          <w:rFonts w:cs="FrankRuehl"/>
          <w:rtl/>
        </w:rPr>
        <w:t>.</w:t>
      </w:r>
      <w:r>
        <w:rPr>
          <w:rStyle w:val="default"/>
          <w:rFonts w:cs="FrankRuehl"/>
          <w:rtl/>
        </w:rPr>
        <w:tab/>
      </w:r>
      <w:r>
        <w:rPr>
          <w:rStyle w:val="default"/>
          <w:rFonts w:cs="FrankRuehl" w:hint="cs"/>
          <w:rtl/>
        </w:rPr>
        <w:t>הוגש כתב אישום יהיה שופט מוסמך להורות על מעצרו של הנאשם עד לסיום משפטו.</w:t>
      </w:r>
    </w:p>
    <w:p w:rsidR="0036109D" w:rsidRDefault="0036109D" w:rsidP="0036109D">
      <w:pPr>
        <w:pStyle w:val="P00"/>
        <w:spacing w:before="72"/>
        <w:ind w:left="0" w:right="1134"/>
        <w:rPr>
          <w:rStyle w:val="default"/>
          <w:rFonts w:cs="FrankRuehl" w:hint="cs"/>
          <w:rtl/>
        </w:rPr>
      </w:pPr>
      <w:bookmarkStart w:id="88" w:name="Seif358"/>
      <w:bookmarkEnd w:id="88"/>
      <w:r>
        <w:rPr>
          <w:rFonts w:cs="Miriam"/>
          <w:lang w:val="he-IL"/>
        </w:rPr>
        <w:pict>
          <v:rect id="_x0000_s3679" style="position:absolute;left:0;text-align:left;margin-left:464.35pt;margin-top:7.1pt;width:75.05pt;height:41.15pt;z-index:251750912" o:allowincell="f" filled="f" stroked="f" strokecolor="lime" strokeweight=".25pt">
            <v:textbox style="mso-next-textbox:#_x0000_s3679" inset="0,0,0,0">
              <w:txbxContent>
                <w:p w:rsidR="00E808A3" w:rsidRDefault="00E808A3" w:rsidP="0036109D">
                  <w:pPr>
                    <w:spacing w:line="160" w:lineRule="exact"/>
                    <w:rPr>
                      <w:rFonts w:cs="Miriam" w:hint="cs"/>
                      <w:noProof/>
                      <w:sz w:val="18"/>
                      <w:szCs w:val="18"/>
                      <w:rtl/>
                    </w:rPr>
                  </w:pPr>
                  <w:r>
                    <w:rPr>
                      <w:rFonts w:cs="Miriam" w:hint="cs"/>
                      <w:sz w:val="18"/>
                      <w:szCs w:val="18"/>
                      <w:rtl/>
                    </w:rPr>
                    <w:t>שחרור באין משפט</w:t>
                  </w:r>
                </w:p>
                <w:p w:rsidR="00E808A3" w:rsidRDefault="00E808A3" w:rsidP="0036109D">
                  <w:pPr>
                    <w:pStyle w:val="a7"/>
                    <w:rPr>
                      <w:noProof/>
                      <w:rtl/>
                    </w:rPr>
                  </w:pPr>
                  <w:r>
                    <w:rPr>
                      <w:rFonts w:hint="cs"/>
                      <w:noProof/>
                      <w:rtl/>
                    </w:rPr>
                    <w:t>תיקון מס' 16 (מס' 1685) תשע"ב-2012</w:t>
                  </w:r>
                </w:p>
                <w:p w:rsidR="00E808A3" w:rsidRPr="008B73BA" w:rsidRDefault="00E808A3" w:rsidP="00E14F06">
                  <w:pPr>
                    <w:pStyle w:val="a7"/>
                    <w:rPr>
                      <w:rFonts w:hint="cs"/>
                      <w:rtl/>
                    </w:rPr>
                  </w:pPr>
                  <w:r>
                    <w:rPr>
                      <w:rFonts w:hint="cs"/>
                      <w:rtl/>
                    </w:rPr>
                    <w:t>תיקון מס' 57 (מס' 1798) תשע"ח-2018</w:t>
                  </w:r>
                </w:p>
              </w:txbxContent>
            </v:textbox>
            <w10:anchorlock/>
          </v:rect>
        </w:pict>
      </w:r>
      <w:r>
        <w:rPr>
          <w:rStyle w:val="big-number"/>
          <w:rFonts w:cs="Miriam" w:hint="cs"/>
          <w:rtl/>
        </w:rPr>
        <w:t>43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נאשם, שלאחר הגשת כתב אישום נגדו, היה נתון במעצר בשל אותו כתב אישום תקופה המצטרפת לכדי </w:t>
      </w:r>
      <w:r w:rsidR="00E14F06">
        <w:rPr>
          <w:rStyle w:val="default"/>
          <w:rFonts w:cs="FrankRuehl" w:hint="cs"/>
          <w:rtl/>
        </w:rPr>
        <w:t>45</w:t>
      </w:r>
      <w:r>
        <w:rPr>
          <w:rStyle w:val="default"/>
          <w:rFonts w:cs="FrankRuehl" w:hint="cs"/>
          <w:rtl/>
        </w:rPr>
        <w:t xml:space="preserve"> ימים, ומשפטו בערכאה הראשונה טרם החל, </w:t>
      </w:r>
      <w:r w:rsidR="00E14F06" w:rsidRPr="00E14F06">
        <w:rPr>
          <w:rStyle w:val="default"/>
          <w:rFonts w:cs="FrankRuehl" w:hint="cs"/>
          <w:rtl/>
        </w:rPr>
        <w:t>רשאי השופט לצוות על הארכת המעצר, לתקופה שלא תעלה על 15 ימים נוספים, אם ביקש זאת הנאשם או סנגורו</w:t>
      </w:r>
      <w:r>
        <w:rPr>
          <w:rStyle w:val="default"/>
          <w:rFonts w:cs="FrankRuehl" w:hint="cs"/>
          <w:rtl/>
        </w:rPr>
        <w:t>.</w:t>
      </w:r>
    </w:p>
    <w:p w:rsidR="00E14F06" w:rsidRPr="00E14F06" w:rsidRDefault="00E14F06" w:rsidP="00E14F06">
      <w:pPr>
        <w:pStyle w:val="P00"/>
        <w:spacing w:before="72"/>
        <w:ind w:left="0" w:right="1134"/>
        <w:rPr>
          <w:rStyle w:val="default"/>
          <w:rFonts w:cs="FrankRuehl"/>
          <w:rtl/>
        </w:rPr>
      </w:pPr>
      <w:r w:rsidRPr="00B03E11">
        <w:rPr>
          <w:rStyle w:val="default"/>
          <w:rFonts w:cs="FrankRuehl" w:hint="cs"/>
          <w:rtl/>
        </w:rPr>
        <w:pict>
          <v:shape id="_x0000_s3935" type="#_x0000_t202" style="position:absolute;left:0;text-align:left;margin-left:468pt;margin-top:7.1pt;width:74.35pt;height:17.55pt;z-index:251873792" filled="f" stroked="f">
            <v:textbox inset="1mm,0,1mm,0">
              <w:txbxContent>
                <w:p w:rsidR="00E808A3" w:rsidRPr="008B73BA" w:rsidRDefault="00E808A3" w:rsidP="00E14F06">
                  <w:pPr>
                    <w:pStyle w:val="a7"/>
                    <w:rPr>
                      <w:rFonts w:hint="cs"/>
                      <w:rtl/>
                    </w:rPr>
                  </w:pPr>
                  <w:r>
                    <w:rPr>
                      <w:rFonts w:hint="cs"/>
                      <w:rtl/>
                    </w:rPr>
                    <w:t>תיקון מס' 57 (מס' 1798) תשע"ח-2018</w:t>
                  </w:r>
                </w:p>
              </w:txbxContent>
            </v:textbox>
          </v:shape>
        </w:pict>
      </w:r>
      <w:r>
        <w:rPr>
          <w:rStyle w:val="default"/>
          <w:rFonts w:cs="FrankRuehl" w:hint="cs"/>
          <w:rtl/>
        </w:rPr>
        <w:tab/>
        <w:t>(</w:t>
      </w:r>
      <w:r w:rsidRPr="00B03E11">
        <w:rPr>
          <w:rStyle w:val="default"/>
          <w:rFonts w:cs="FrankRuehl" w:hint="cs"/>
          <w:rtl/>
        </w:rPr>
        <w:t>א1)</w:t>
      </w:r>
      <w:r w:rsidRPr="00B03E11">
        <w:rPr>
          <w:rStyle w:val="default"/>
          <w:rFonts w:cs="FrankRuehl"/>
          <w:rtl/>
        </w:rPr>
        <w:tab/>
      </w:r>
      <w:r w:rsidRPr="00E14F06">
        <w:rPr>
          <w:rStyle w:val="default"/>
          <w:rFonts w:cs="FrankRuehl" w:hint="cs"/>
          <w:rtl/>
        </w:rPr>
        <w:t>נאשם, שלאחר הגשת כתב האישום נגדו, היה נתון במעצר בשל אותו כתב אישום תקופה המצטרפת לכדי 45 ימים ומעצרו לא הוארך כאמור בסעיף קטן (א) או לתקופה המצטרפת לכדי 60 ימים, ומשפטו בערכאה הראשונה טרם החל, יובא עניינו לפני שופט של בית המשפט הצבאי לערעורים.</w:t>
      </w:r>
    </w:p>
    <w:p w:rsidR="0036109D" w:rsidRDefault="00106B7D" w:rsidP="00106B7D">
      <w:pPr>
        <w:pStyle w:val="P00"/>
        <w:spacing w:before="72"/>
        <w:ind w:left="0" w:right="1134"/>
        <w:rPr>
          <w:rStyle w:val="default"/>
          <w:rFonts w:cs="FrankRuehl" w:hint="cs"/>
          <w:rtl/>
        </w:rPr>
      </w:pPr>
      <w:r w:rsidRPr="00B03E11">
        <w:rPr>
          <w:rStyle w:val="default"/>
          <w:rFonts w:cs="FrankRuehl" w:hint="cs"/>
          <w:rtl/>
        </w:rPr>
        <w:pict>
          <v:shape id="_x0000_s3936" type="#_x0000_t202" style="position:absolute;left:0;text-align:left;margin-left:468pt;margin-top:7.1pt;width:74.35pt;height:17.55pt;z-index:251874816" filled="f" stroked="f">
            <v:textbox inset="1mm,0,1mm,0">
              <w:txbxContent>
                <w:p w:rsidR="00E808A3" w:rsidRPr="008B73BA" w:rsidRDefault="00E808A3" w:rsidP="00106B7D">
                  <w:pPr>
                    <w:pStyle w:val="a7"/>
                    <w:rPr>
                      <w:rFonts w:hint="cs"/>
                      <w:rtl/>
                    </w:rPr>
                  </w:pPr>
                  <w:r>
                    <w:rPr>
                      <w:rFonts w:hint="cs"/>
                      <w:rtl/>
                    </w:rPr>
                    <w:t>תיקון מס' 57 (מס' 1798) תשע"ח-2018</w:t>
                  </w:r>
                </w:p>
              </w:txbxContent>
            </v:textbox>
          </v:shape>
        </w:pict>
      </w:r>
      <w:r>
        <w:rPr>
          <w:rStyle w:val="default"/>
          <w:rFonts w:cs="FrankRuehl" w:hint="cs"/>
          <w:rtl/>
        </w:rPr>
        <w:tab/>
        <w:t>(</w:t>
      </w:r>
      <w:r w:rsidR="00E14F06">
        <w:rPr>
          <w:rStyle w:val="default"/>
          <w:rFonts w:cs="FrankRuehl" w:hint="cs"/>
          <w:rtl/>
        </w:rPr>
        <w:t>א2)</w:t>
      </w:r>
      <w:r w:rsidR="00E14F06">
        <w:rPr>
          <w:rStyle w:val="default"/>
          <w:rFonts w:cs="FrankRuehl"/>
          <w:rtl/>
        </w:rPr>
        <w:tab/>
      </w:r>
      <w:r w:rsidR="00E14F06" w:rsidRPr="00106B7D">
        <w:rPr>
          <w:rStyle w:val="default"/>
          <w:rFonts w:cs="FrankRuehl" w:hint="cs"/>
          <w:rtl/>
        </w:rPr>
        <w:t xml:space="preserve">בית המשפט הצבאי לערעורים ידון בעניינו של הנאשם </w:t>
      </w:r>
      <w:r w:rsidR="0036109D">
        <w:rPr>
          <w:rStyle w:val="default"/>
          <w:rFonts w:cs="FrankRuehl" w:hint="cs"/>
          <w:rtl/>
        </w:rPr>
        <w:t>ויורה על שחרורו, בתנאים או ללא תנאים, אלא אם כן סבר השופט, כי נסיבות העניין, לרבות חומרת העבירה המיוחסת לנאשם, מסוכנותו, החשש להימלטותו מן הדין והגורמים לכך שמשפטו טרם החל, אינן מצדיקות את שחרורו.</w:t>
      </w:r>
    </w:p>
    <w:p w:rsidR="00E14F06" w:rsidRPr="00106B7D" w:rsidRDefault="00106B7D" w:rsidP="00106B7D">
      <w:pPr>
        <w:pStyle w:val="P00"/>
        <w:spacing w:before="72"/>
        <w:ind w:left="0" w:right="1134"/>
        <w:rPr>
          <w:rStyle w:val="default"/>
          <w:rFonts w:cs="FrankRuehl" w:hint="cs"/>
          <w:rtl/>
        </w:rPr>
      </w:pPr>
      <w:r w:rsidRPr="00B03E11">
        <w:rPr>
          <w:rStyle w:val="default"/>
          <w:rFonts w:cs="FrankRuehl" w:hint="cs"/>
          <w:rtl/>
        </w:rPr>
        <w:pict>
          <v:shape id="_x0000_s3937" type="#_x0000_t202" style="position:absolute;left:0;text-align:left;margin-left:468pt;margin-top:7.1pt;width:74.35pt;height:17.55pt;z-index:251875840" filled="f" stroked="f">
            <v:textbox inset="1mm,0,1mm,0">
              <w:txbxContent>
                <w:p w:rsidR="00E808A3" w:rsidRPr="008B73BA" w:rsidRDefault="00E808A3" w:rsidP="00106B7D">
                  <w:pPr>
                    <w:pStyle w:val="a7"/>
                    <w:rPr>
                      <w:rFonts w:hint="cs"/>
                      <w:rtl/>
                    </w:rPr>
                  </w:pPr>
                  <w:r>
                    <w:rPr>
                      <w:rFonts w:hint="cs"/>
                      <w:rtl/>
                    </w:rPr>
                    <w:t>תיקון מס' 57 (מס' 1798) תשע"ח-2018</w:t>
                  </w:r>
                </w:p>
              </w:txbxContent>
            </v:textbox>
          </v:shape>
        </w:pict>
      </w:r>
      <w:r>
        <w:rPr>
          <w:rStyle w:val="default"/>
          <w:rFonts w:cs="FrankRuehl" w:hint="cs"/>
          <w:rtl/>
        </w:rPr>
        <w:tab/>
        <w:t>(</w:t>
      </w:r>
      <w:r w:rsidR="00E14F06" w:rsidRPr="00106B7D">
        <w:rPr>
          <w:rStyle w:val="default"/>
          <w:rFonts w:cs="FrankRuehl" w:hint="cs"/>
          <w:rtl/>
        </w:rPr>
        <w:t>א3)</w:t>
      </w:r>
      <w:r w:rsidR="00E14F06" w:rsidRPr="00106B7D">
        <w:rPr>
          <w:rStyle w:val="default"/>
          <w:rFonts w:cs="FrankRuehl"/>
          <w:rtl/>
        </w:rPr>
        <w:tab/>
      </w:r>
      <w:r w:rsidR="00E14F06" w:rsidRPr="00106B7D">
        <w:rPr>
          <w:rStyle w:val="default"/>
          <w:rFonts w:cs="FrankRuehl" w:hint="cs"/>
          <w:rtl/>
        </w:rPr>
        <w:t>סבר בית המשפט הצבאי לערעורים כי אין לשחרר את הנאשם כאמור בסעיף (א2), רשאי הוא לצוות על הארכת מעצרו, לתקופה שלא תעלה על 90 ימים ולעניין קטין, לתקופה שלא תעלה על 45 ימים, ולחזור ולצוות על כך מעת לעת.</w:t>
      </w:r>
    </w:p>
    <w:p w:rsidR="0036109D" w:rsidRDefault="0036109D" w:rsidP="003610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תחילת המשפט, יראו בביצוע הקראה בפני דן יחיד תחילת משפט לכל דבר, אף אם הוגש כתב האישום לבית משפט צבאי של שלושה.</w:t>
      </w:r>
    </w:p>
    <w:p w:rsidR="0036109D" w:rsidRPr="00284F9F" w:rsidRDefault="0036109D" w:rsidP="0036109D">
      <w:pPr>
        <w:pStyle w:val="P00"/>
        <w:spacing w:before="0"/>
        <w:ind w:left="0" w:right="1134"/>
        <w:rPr>
          <w:rStyle w:val="big-number"/>
          <w:rFonts w:cs="FrankRuehl" w:hint="cs"/>
          <w:vanish/>
          <w:color w:val="FF0000"/>
          <w:sz w:val="20"/>
          <w:szCs w:val="20"/>
          <w:shd w:val="clear" w:color="auto" w:fill="FFFF99"/>
          <w:rtl/>
        </w:rPr>
      </w:pPr>
      <w:bookmarkStart w:id="89" w:name="Rov640"/>
      <w:r w:rsidRPr="00284F9F">
        <w:rPr>
          <w:rStyle w:val="big-number"/>
          <w:rFonts w:cs="FrankRuehl" w:hint="cs"/>
          <w:vanish/>
          <w:color w:val="FF0000"/>
          <w:sz w:val="20"/>
          <w:szCs w:val="20"/>
          <w:shd w:val="clear" w:color="auto" w:fill="FFFF99"/>
          <w:rtl/>
        </w:rPr>
        <w:t>מיום 1.8.2012</w:t>
      </w:r>
    </w:p>
    <w:p w:rsidR="0036109D" w:rsidRPr="00284F9F" w:rsidRDefault="0036109D" w:rsidP="0036109D">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16 (מס' 1685) תשע"ב-2012</w:t>
      </w:r>
    </w:p>
    <w:p w:rsidR="002E448C" w:rsidRPr="00284F9F" w:rsidRDefault="002E448C" w:rsidP="002E448C">
      <w:pPr>
        <w:pStyle w:val="P00"/>
        <w:spacing w:before="0"/>
        <w:ind w:left="0" w:right="1134"/>
        <w:rPr>
          <w:rStyle w:val="big-number"/>
          <w:rFonts w:cs="FrankRuehl" w:hint="cs"/>
          <w:vanish/>
          <w:sz w:val="20"/>
          <w:szCs w:val="20"/>
          <w:shd w:val="clear" w:color="auto" w:fill="FFFF99"/>
          <w:rtl/>
        </w:rPr>
      </w:pPr>
      <w:hyperlink r:id="rId57"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6649</w:t>
      </w:r>
    </w:p>
    <w:p w:rsidR="0036109D" w:rsidRPr="00284F9F" w:rsidRDefault="0036109D" w:rsidP="0036109D">
      <w:pPr>
        <w:pStyle w:val="P00"/>
        <w:spacing w:before="0"/>
        <w:ind w:left="0" w:right="1134"/>
        <w:rPr>
          <w:rStyle w:val="big-number"/>
          <w:rFonts w:cs="FrankRuehl"/>
          <w:vanish/>
          <w:sz w:val="20"/>
          <w:szCs w:val="20"/>
          <w:shd w:val="clear" w:color="auto" w:fill="FFFF99"/>
          <w:rtl/>
        </w:rPr>
      </w:pPr>
      <w:r w:rsidRPr="00284F9F">
        <w:rPr>
          <w:rStyle w:val="big-number"/>
          <w:rFonts w:cs="FrankRuehl" w:hint="cs"/>
          <w:b/>
          <w:bCs/>
          <w:vanish/>
          <w:sz w:val="20"/>
          <w:szCs w:val="20"/>
          <w:shd w:val="clear" w:color="auto" w:fill="FFFF99"/>
          <w:rtl/>
        </w:rPr>
        <w:t>הוספת סעיף 43א</w:t>
      </w:r>
    </w:p>
    <w:p w:rsidR="00B03E11" w:rsidRPr="00284F9F" w:rsidRDefault="00B03E11" w:rsidP="00B03E11">
      <w:pPr>
        <w:pStyle w:val="P00"/>
        <w:spacing w:before="0"/>
        <w:ind w:left="0" w:right="1134"/>
        <w:rPr>
          <w:rStyle w:val="big-number"/>
          <w:rFonts w:ascii="FrankRuehl" w:hAnsi="FrankRuehl" w:cs="FrankRuehl"/>
          <w:vanish/>
          <w:sz w:val="20"/>
          <w:szCs w:val="20"/>
          <w:shd w:val="clear" w:color="auto" w:fill="FFFF99"/>
          <w:rtl/>
        </w:rPr>
      </w:pPr>
    </w:p>
    <w:p w:rsidR="00B03E11" w:rsidRPr="00284F9F" w:rsidRDefault="00B03E11" w:rsidP="00B03E11">
      <w:pPr>
        <w:pStyle w:val="P00"/>
        <w:spacing w:before="0"/>
        <w:ind w:left="0" w:right="1134"/>
        <w:rPr>
          <w:rStyle w:val="big-number"/>
          <w:rFonts w:ascii="FrankRuehl" w:hAnsi="FrankRuehl" w:cs="FrankRuehl"/>
          <w:vanish/>
          <w:color w:val="FF0000"/>
          <w:sz w:val="20"/>
          <w:szCs w:val="20"/>
          <w:shd w:val="clear" w:color="auto" w:fill="FFFF99"/>
          <w:rtl/>
        </w:rPr>
      </w:pPr>
      <w:r w:rsidRPr="00284F9F">
        <w:rPr>
          <w:rStyle w:val="big-number"/>
          <w:rFonts w:ascii="FrankRuehl" w:hAnsi="FrankRuehl" w:cs="FrankRuehl"/>
          <w:vanish/>
          <w:color w:val="FF0000"/>
          <w:sz w:val="20"/>
          <w:szCs w:val="20"/>
          <w:shd w:val="clear" w:color="auto" w:fill="FFFF99"/>
          <w:rtl/>
        </w:rPr>
        <w:t>מיום 1.5.2018</w:t>
      </w:r>
    </w:p>
    <w:p w:rsidR="00B03E11" w:rsidRPr="00284F9F" w:rsidRDefault="00B03E11" w:rsidP="00B03E11">
      <w:pPr>
        <w:pStyle w:val="P00"/>
        <w:spacing w:before="0"/>
        <w:ind w:left="0" w:right="1134"/>
        <w:rPr>
          <w:rStyle w:val="big-number"/>
          <w:rFonts w:ascii="FrankRuehl" w:hAnsi="FrankRuehl" w:cs="FrankRuehl"/>
          <w:vanish/>
          <w:sz w:val="20"/>
          <w:szCs w:val="20"/>
          <w:shd w:val="clear" w:color="auto" w:fill="FFFF99"/>
          <w:rtl/>
        </w:rPr>
      </w:pPr>
      <w:r w:rsidRPr="00284F9F">
        <w:rPr>
          <w:rStyle w:val="big-number"/>
          <w:rFonts w:ascii="FrankRuehl" w:hAnsi="FrankRuehl" w:cs="FrankRuehl"/>
          <w:b/>
          <w:bCs/>
          <w:vanish/>
          <w:sz w:val="20"/>
          <w:szCs w:val="20"/>
          <w:shd w:val="clear" w:color="auto" w:fill="FFFF99"/>
          <w:rtl/>
        </w:rPr>
        <w:t>תיקון מס' 57 (מס' 1798) תשע"ח-2018</w:t>
      </w:r>
    </w:p>
    <w:p w:rsidR="00B03E11" w:rsidRPr="00284F9F" w:rsidRDefault="00B03E11" w:rsidP="00B03E11">
      <w:pPr>
        <w:pStyle w:val="P00"/>
        <w:spacing w:before="0"/>
        <w:ind w:left="0" w:right="1134"/>
        <w:rPr>
          <w:rStyle w:val="big-number"/>
          <w:rFonts w:ascii="FrankRuehl" w:hAnsi="FrankRuehl" w:cs="FrankRuehl"/>
          <w:vanish/>
          <w:sz w:val="20"/>
          <w:szCs w:val="20"/>
          <w:shd w:val="clear" w:color="auto" w:fill="FFFF99"/>
          <w:rtl/>
        </w:rPr>
      </w:pPr>
      <w:hyperlink r:id="rId58" w:history="1">
        <w:r w:rsidRPr="00284F9F">
          <w:rPr>
            <w:rStyle w:val="Hyperlink"/>
            <w:rFonts w:ascii="FrankRuehl" w:hAnsi="FrankRuehl" w:cs="FrankRuehl"/>
            <w:vanish/>
            <w:szCs w:val="20"/>
            <w:shd w:val="clear" w:color="auto" w:fill="FFFF99"/>
            <w:rtl/>
          </w:rPr>
          <w:t>קובץ המנשרים מס' 246</w:t>
        </w:r>
      </w:hyperlink>
      <w:r w:rsidRPr="00284F9F">
        <w:rPr>
          <w:rStyle w:val="big-number"/>
          <w:rFonts w:ascii="FrankRuehl" w:hAnsi="FrankRuehl" w:cs="FrankRuehl"/>
          <w:vanish/>
          <w:sz w:val="20"/>
          <w:szCs w:val="20"/>
          <w:shd w:val="clear" w:color="auto" w:fill="FFFF99"/>
          <w:rtl/>
        </w:rPr>
        <w:t xml:space="preserve"> מחודש מאי 2018 עמ' 830</w:t>
      </w:r>
      <w:r w:rsidRPr="00284F9F">
        <w:rPr>
          <w:rStyle w:val="big-number"/>
          <w:rFonts w:ascii="FrankRuehl" w:hAnsi="FrankRuehl" w:cs="FrankRuehl" w:hint="cs"/>
          <w:vanish/>
          <w:sz w:val="20"/>
          <w:szCs w:val="20"/>
          <w:shd w:val="clear" w:color="auto" w:fill="FFFF99"/>
          <w:rtl/>
        </w:rPr>
        <w:t>8</w:t>
      </w:r>
    </w:p>
    <w:p w:rsidR="00DC3349" w:rsidRPr="00284F9F" w:rsidRDefault="00DC3349" w:rsidP="00DC3349">
      <w:pPr>
        <w:pStyle w:val="P00"/>
        <w:ind w:left="0" w:right="1134"/>
        <w:rPr>
          <w:rStyle w:val="default"/>
          <w:rFonts w:cs="FrankRuehl" w:hint="cs"/>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 xml:space="preserve">נאשם, שלאחר הגשת כתב אישום נגדו, היה נתון במעצר בשל אותו כתב אישום תקופה המצטרפת לכדי </w:t>
      </w:r>
      <w:r w:rsidRPr="00284F9F">
        <w:rPr>
          <w:rStyle w:val="default"/>
          <w:rFonts w:cs="FrankRuehl" w:hint="cs"/>
          <w:strike/>
          <w:vanish/>
          <w:sz w:val="22"/>
          <w:szCs w:val="22"/>
          <w:shd w:val="clear" w:color="auto" w:fill="FFFF99"/>
          <w:rtl/>
        </w:rPr>
        <w:t>60</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45</w:t>
      </w:r>
      <w:r w:rsidRPr="00284F9F">
        <w:rPr>
          <w:rStyle w:val="default"/>
          <w:rFonts w:cs="FrankRuehl" w:hint="cs"/>
          <w:vanish/>
          <w:sz w:val="22"/>
          <w:szCs w:val="22"/>
          <w:shd w:val="clear" w:color="auto" w:fill="FFFF99"/>
          <w:rtl/>
        </w:rPr>
        <w:t xml:space="preserve"> ימים, ומשפטו בערכאה הראשונה טרם החל, </w:t>
      </w:r>
      <w:r w:rsidRPr="00284F9F">
        <w:rPr>
          <w:rStyle w:val="default"/>
          <w:rFonts w:cs="FrankRuehl" w:hint="cs"/>
          <w:strike/>
          <w:vanish/>
          <w:sz w:val="22"/>
          <w:szCs w:val="22"/>
          <w:shd w:val="clear" w:color="auto" w:fill="FFFF99"/>
          <w:rtl/>
        </w:rPr>
        <w:t>יובא עניינו לפני שופט של בית המשפט הצבאי לערעורים</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רשאי השופט לצוות על הארכת המעצר, לתקופה שלא תעלה על 15 ימים נוספים, אם ביקש זאת הנאשם או סנגורו</w:t>
      </w:r>
      <w:r w:rsidRPr="00284F9F">
        <w:rPr>
          <w:rStyle w:val="default"/>
          <w:rFonts w:cs="FrankRuehl" w:hint="cs"/>
          <w:vanish/>
          <w:sz w:val="22"/>
          <w:szCs w:val="22"/>
          <w:shd w:val="clear" w:color="auto" w:fill="FFFF99"/>
          <w:rtl/>
        </w:rPr>
        <w:t>.</w:t>
      </w:r>
    </w:p>
    <w:p w:rsidR="00DC3349" w:rsidRPr="00284F9F" w:rsidRDefault="00DC3349" w:rsidP="00DC3349">
      <w:pPr>
        <w:pStyle w:val="P00"/>
        <w:spacing w:before="0"/>
        <w:ind w:left="0" w:right="1134"/>
        <w:rPr>
          <w:rStyle w:val="default"/>
          <w:rFonts w:cs="FrankRuehl"/>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u w:val="single"/>
          <w:shd w:val="clear" w:color="auto" w:fill="FFFF99"/>
          <w:rtl/>
        </w:rPr>
        <w:t>(א1)</w:t>
      </w:r>
      <w:r w:rsidRPr="00284F9F">
        <w:rPr>
          <w:rStyle w:val="default"/>
          <w:rFonts w:cs="FrankRuehl"/>
          <w:vanish/>
          <w:sz w:val="22"/>
          <w:szCs w:val="22"/>
          <w:u w:val="single"/>
          <w:shd w:val="clear" w:color="auto" w:fill="FFFF99"/>
          <w:rtl/>
        </w:rPr>
        <w:tab/>
      </w:r>
      <w:r w:rsidRPr="00284F9F">
        <w:rPr>
          <w:rStyle w:val="default"/>
          <w:rFonts w:cs="FrankRuehl" w:hint="cs"/>
          <w:vanish/>
          <w:sz w:val="22"/>
          <w:szCs w:val="22"/>
          <w:u w:val="single"/>
          <w:shd w:val="clear" w:color="auto" w:fill="FFFF99"/>
          <w:rtl/>
        </w:rPr>
        <w:t>נאשם, שלאחר הגשת כתב האישום נגדו, היה נתון במעצר בשל אותו כתב אישום תקופה המצטרפת לכדי 45 ימים ומעצרו לא הוארך כאמור בסעיף קטן (א) או לתקופה המצטרפת לכדי 60 ימים, ומשפטו בערכאה הראשונה טרם החל, יובא עניינו לפני שופט של בית המשפט הצבאי לערעורים.</w:t>
      </w:r>
    </w:p>
    <w:p w:rsidR="00DC3349" w:rsidRPr="00284F9F" w:rsidRDefault="00DC3349" w:rsidP="00DC3349">
      <w:pPr>
        <w:pStyle w:val="P00"/>
        <w:spacing w:before="0"/>
        <w:ind w:left="0" w:right="113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(א2)</w:t>
      </w:r>
      <w:r w:rsidRPr="00284F9F">
        <w:rPr>
          <w:rStyle w:val="default"/>
          <w:rFonts w:cs="FrankRuehl"/>
          <w:vanish/>
          <w:sz w:val="22"/>
          <w:szCs w:val="22"/>
          <w:shd w:val="clear" w:color="auto" w:fill="FFFF99"/>
          <w:rtl/>
        </w:rPr>
        <w:tab/>
      </w:r>
      <w:r w:rsidRPr="00284F9F">
        <w:rPr>
          <w:rStyle w:val="default"/>
          <w:rFonts w:cs="FrankRuehl" w:hint="cs"/>
          <w:strike/>
          <w:vanish/>
          <w:sz w:val="22"/>
          <w:szCs w:val="22"/>
          <w:shd w:val="clear" w:color="auto" w:fill="FFFF99"/>
          <w:rtl/>
        </w:rPr>
        <w:t>השופט ידון בעניינו של הנאשם</w:t>
      </w:r>
      <w:r w:rsidR="00E14F06" w:rsidRPr="00284F9F">
        <w:rPr>
          <w:rStyle w:val="default"/>
          <w:rFonts w:cs="FrankRuehl" w:hint="cs"/>
          <w:vanish/>
          <w:sz w:val="22"/>
          <w:szCs w:val="22"/>
          <w:shd w:val="clear" w:color="auto" w:fill="FFFF99"/>
          <w:rtl/>
        </w:rPr>
        <w:t xml:space="preserve"> </w:t>
      </w:r>
      <w:r w:rsidR="00E14F06" w:rsidRPr="00284F9F">
        <w:rPr>
          <w:rStyle w:val="default"/>
          <w:rFonts w:cs="FrankRuehl" w:hint="cs"/>
          <w:vanish/>
          <w:sz w:val="22"/>
          <w:szCs w:val="22"/>
          <w:u w:val="single"/>
          <w:shd w:val="clear" w:color="auto" w:fill="FFFF99"/>
          <w:rtl/>
        </w:rPr>
        <w:t>בית המשפט הצבאי לערעורים ידון בעניינו של הנאשם</w:t>
      </w:r>
      <w:r w:rsidRPr="00284F9F">
        <w:rPr>
          <w:rStyle w:val="default"/>
          <w:rFonts w:cs="FrankRuehl" w:hint="cs"/>
          <w:vanish/>
          <w:sz w:val="22"/>
          <w:szCs w:val="22"/>
          <w:shd w:val="clear" w:color="auto" w:fill="FFFF99"/>
          <w:rtl/>
        </w:rPr>
        <w:t xml:space="preserve"> ויורה על שחרורו, בתנאים או ללא תנאים, אלא אם כן סבר השופט, כי נסיבות העניין, לרבות חומרת העבירה המיוחסת לנאשם, מסוכנותו, החשש להימלטותו מן הדין והגורמים לכך שמשפטו טרם החל, אינן מצדיקות את שחרורו.</w:t>
      </w:r>
    </w:p>
    <w:p w:rsidR="00E14F06" w:rsidRPr="00106B7D" w:rsidRDefault="00E14F06" w:rsidP="00106B7D">
      <w:pPr>
        <w:pStyle w:val="P00"/>
        <w:spacing w:before="0"/>
        <w:ind w:left="0" w:right="1134"/>
        <w:rPr>
          <w:rStyle w:val="default"/>
          <w:rFonts w:cs="FrankRuehl" w:hint="cs"/>
          <w:sz w:val="2"/>
          <w:szCs w:val="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u w:val="single"/>
          <w:shd w:val="clear" w:color="auto" w:fill="FFFF99"/>
          <w:rtl/>
        </w:rPr>
        <w:t>(א3)</w:t>
      </w:r>
      <w:r w:rsidRPr="00284F9F">
        <w:rPr>
          <w:rStyle w:val="default"/>
          <w:rFonts w:cs="FrankRuehl"/>
          <w:vanish/>
          <w:sz w:val="22"/>
          <w:szCs w:val="22"/>
          <w:u w:val="single"/>
          <w:shd w:val="clear" w:color="auto" w:fill="FFFF99"/>
          <w:rtl/>
        </w:rPr>
        <w:tab/>
      </w:r>
      <w:r w:rsidRPr="00284F9F">
        <w:rPr>
          <w:rStyle w:val="default"/>
          <w:rFonts w:cs="FrankRuehl" w:hint="cs"/>
          <w:vanish/>
          <w:sz w:val="22"/>
          <w:szCs w:val="22"/>
          <w:u w:val="single"/>
          <w:shd w:val="clear" w:color="auto" w:fill="FFFF99"/>
          <w:rtl/>
        </w:rPr>
        <w:t>סבר בית המשפט הצבאי לערעורים כי אין לשחרר את הנאשם כאמור בסעיף (א2), רשאי הוא לצוות על הארכת מעצרו, לתקופה שלא תעלה על 90 ימים ולעניין קטין, לתקופה שלא תעלה על 45 ימים, ולחזור ולצוות על כך מעת לעת.</w:t>
      </w:r>
      <w:bookmarkEnd w:id="89"/>
    </w:p>
    <w:p w:rsidR="00C83C05" w:rsidRDefault="00C83C05" w:rsidP="008171E8">
      <w:pPr>
        <w:pStyle w:val="P00"/>
        <w:spacing w:before="72"/>
        <w:ind w:left="0" w:right="1134"/>
        <w:rPr>
          <w:rStyle w:val="default"/>
          <w:rFonts w:cs="FrankRuehl" w:hint="cs"/>
          <w:rtl/>
        </w:rPr>
      </w:pPr>
      <w:bookmarkStart w:id="90" w:name="Seif44"/>
      <w:bookmarkEnd w:id="90"/>
      <w:r>
        <w:rPr>
          <w:rFonts w:cs="Miriam"/>
          <w:lang w:val="he-IL"/>
        </w:rPr>
        <w:pict>
          <v:rect id="_x0000_s2955" style="position:absolute;left:0;text-align:left;margin-left:464.35pt;margin-top:7.1pt;width:75.05pt;height:58.9pt;z-index:251387392" o:allowincell="f" filled="f" stroked="f" strokecolor="lime" strokeweight=".25pt">
            <v:textbox style="mso-next-textbox:#_x0000_s2955" inset="0,0,0,0">
              <w:txbxContent>
                <w:p w:rsidR="00E808A3" w:rsidRDefault="00E808A3" w:rsidP="00C83C05">
                  <w:pPr>
                    <w:spacing w:line="160" w:lineRule="exact"/>
                    <w:rPr>
                      <w:rFonts w:cs="Miriam" w:hint="cs"/>
                      <w:sz w:val="18"/>
                      <w:szCs w:val="18"/>
                      <w:rtl/>
                    </w:rPr>
                  </w:pPr>
                  <w:r>
                    <w:rPr>
                      <w:rFonts w:cs="Miriam" w:hint="cs"/>
                      <w:sz w:val="18"/>
                      <w:szCs w:val="18"/>
                      <w:rtl/>
                    </w:rPr>
                    <w:t>מעצר טרם הכרעת דין</w:t>
                  </w:r>
                </w:p>
                <w:p w:rsidR="00E808A3" w:rsidRDefault="00E808A3" w:rsidP="008171E8">
                  <w:pPr>
                    <w:pStyle w:val="a7"/>
                    <w:rPr>
                      <w:rFonts w:hint="cs"/>
                      <w:rtl/>
                    </w:rPr>
                  </w:pPr>
                  <w:r>
                    <w:rPr>
                      <w:rFonts w:hint="cs"/>
                      <w:noProof/>
                      <w:rtl/>
                    </w:rPr>
                    <w:t>תיקון מס' 16 (מס' 1685) תשע"ב-2012</w:t>
                  </w:r>
                </w:p>
                <w:p w:rsidR="00E808A3" w:rsidRDefault="00E808A3" w:rsidP="008171E8">
                  <w:pPr>
                    <w:pStyle w:val="a7"/>
                    <w:rPr>
                      <w:rtl/>
                    </w:rPr>
                  </w:pPr>
                  <w:r>
                    <w:rPr>
                      <w:rFonts w:hint="cs"/>
                      <w:rtl/>
                    </w:rPr>
                    <w:t>תיקון מס' 25 (מס' 1711) תשע"ג-2012</w:t>
                  </w:r>
                </w:p>
                <w:p w:rsidR="00E808A3" w:rsidRPr="008B73BA" w:rsidRDefault="00E808A3" w:rsidP="00106B7D">
                  <w:pPr>
                    <w:pStyle w:val="a7"/>
                    <w:rPr>
                      <w:rFonts w:hint="cs"/>
                      <w:rtl/>
                    </w:rPr>
                  </w:pPr>
                  <w:r>
                    <w:rPr>
                      <w:rFonts w:hint="cs"/>
                      <w:rtl/>
                    </w:rPr>
                    <w:t>תיקון מס' 57 (מס' 1798) תשע"ח-2018</w:t>
                  </w:r>
                </w:p>
              </w:txbxContent>
            </v:textbox>
            <w10:anchorlock/>
          </v:rect>
        </w:pict>
      </w:r>
      <w:r>
        <w:rPr>
          <w:rStyle w:val="big-number"/>
          <w:rFonts w:cs="Miriam" w:hint="cs"/>
          <w:rtl/>
        </w:rPr>
        <w:t>44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נאשם</w:t>
      </w:r>
      <w:r w:rsidR="008171E8">
        <w:rPr>
          <w:rStyle w:val="default"/>
          <w:rFonts w:cs="FrankRuehl" w:hint="cs"/>
          <w:rtl/>
        </w:rPr>
        <w:t xml:space="preserve"> בעבירת ביטחון</w:t>
      </w:r>
      <w:r>
        <w:rPr>
          <w:rStyle w:val="default"/>
          <w:rFonts w:cs="FrankRuehl" w:hint="cs"/>
          <w:rtl/>
        </w:rPr>
        <w:t xml:space="preserve">, שלאחר הגשת כתב אישום נגדו, היה נתון במעצר בשל אותו כתב אישום, תקופה המצטרפת לכדי </w:t>
      </w:r>
      <w:r w:rsidR="008171E8">
        <w:rPr>
          <w:rStyle w:val="default"/>
          <w:rFonts w:cs="FrankRuehl" w:hint="cs"/>
          <w:rtl/>
        </w:rPr>
        <w:t>18 חודשים</w:t>
      </w:r>
      <w:r>
        <w:rPr>
          <w:rStyle w:val="default"/>
          <w:rFonts w:cs="FrankRuehl" w:hint="cs"/>
          <w:rtl/>
        </w:rPr>
        <w:t xml:space="preserve">, </w:t>
      </w:r>
      <w:r w:rsidR="00106B7D" w:rsidRPr="00106B7D">
        <w:rPr>
          <w:rStyle w:val="default"/>
          <w:rFonts w:cs="FrankRuehl" w:hint="cs"/>
          <w:rtl/>
        </w:rPr>
        <w:t xml:space="preserve">ולעניין קטין כהגדרתו בסעיף 136 לצו זה (להלן, בסעיף זה </w:t>
      </w:r>
      <w:r w:rsidR="00106B7D" w:rsidRPr="00106B7D">
        <w:rPr>
          <w:rStyle w:val="default"/>
          <w:rFonts w:cs="FrankRuehl"/>
          <w:rtl/>
        </w:rPr>
        <w:t>–</w:t>
      </w:r>
      <w:r w:rsidR="00106B7D" w:rsidRPr="00106B7D">
        <w:rPr>
          <w:rStyle w:val="default"/>
          <w:rFonts w:cs="FrankRuehl" w:hint="cs"/>
          <w:rtl/>
        </w:rPr>
        <w:t xml:space="preserve"> "קטין"), תקופה המצטרפת לכדי תשעה חודשים, </w:t>
      </w:r>
      <w:r>
        <w:rPr>
          <w:rStyle w:val="default"/>
          <w:rFonts w:cs="FrankRuehl" w:hint="cs"/>
          <w:rtl/>
        </w:rPr>
        <w:t>ומשפטו בערכאה הראשונה לא נגמר בהכרעת דין, יובא עניינו לפני שופט של בית המשפט הצבאי לערעורים.</w:t>
      </w:r>
    </w:p>
    <w:p w:rsidR="008171E8" w:rsidRDefault="008171E8" w:rsidP="008171E8">
      <w:pPr>
        <w:pStyle w:val="P00"/>
        <w:spacing w:before="72"/>
        <w:ind w:left="0" w:right="1134"/>
        <w:rPr>
          <w:rStyle w:val="default"/>
          <w:rFonts w:cs="FrankRuehl"/>
          <w:rtl/>
        </w:rPr>
      </w:pPr>
      <w:r w:rsidRPr="008171E8">
        <w:rPr>
          <w:rStyle w:val="default"/>
          <w:rFonts w:cs="FrankRuehl" w:hint="cs"/>
          <w:rtl/>
        </w:rPr>
        <w:pict>
          <v:shape id="_x0000_s3681" type="#_x0000_t202" style="position:absolute;left:0;text-align:left;margin-left:464.35pt;margin-top:7.1pt;width:78pt;height:49.9pt;z-index:251751936" filled="f" stroked="f">
            <v:textbox inset="1mm,0,1mm,0">
              <w:txbxContent>
                <w:p w:rsidR="00E808A3" w:rsidRDefault="00E808A3" w:rsidP="008171E8">
                  <w:pPr>
                    <w:pStyle w:val="a7"/>
                    <w:rPr>
                      <w:rFonts w:hint="cs"/>
                      <w:noProof/>
                      <w:rtl/>
                    </w:rPr>
                  </w:pPr>
                  <w:r>
                    <w:rPr>
                      <w:rFonts w:hint="cs"/>
                      <w:noProof/>
                      <w:rtl/>
                    </w:rPr>
                    <w:t>תיקון מס' 16 (מס' 1685) תשע"ב-2012</w:t>
                  </w:r>
                </w:p>
                <w:p w:rsidR="00E808A3" w:rsidRDefault="00E808A3" w:rsidP="005C210D">
                  <w:pPr>
                    <w:pStyle w:val="a7"/>
                    <w:rPr>
                      <w:rtl/>
                    </w:rPr>
                  </w:pPr>
                  <w:r>
                    <w:rPr>
                      <w:rFonts w:hint="cs"/>
                      <w:rtl/>
                    </w:rPr>
                    <w:t>תיקון מס' 25 (מס' 1711) תשע"ג-2012</w:t>
                  </w:r>
                </w:p>
                <w:p w:rsidR="00E808A3" w:rsidRPr="008B73BA" w:rsidRDefault="00E808A3" w:rsidP="00E9216F">
                  <w:pPr>
                    <w:pStyle w:val="a7"/>
                    <w:rPr>
                      <w:rFonts w:hint="cs"/>
                      <w:rtl/>
                    </w:rPr>
                  </w:pPr>
                  <w:r>
                    <w:rPr>
                      <w:rFonts w:hint="cs"/>
                      <w:rtl/>
                    </w:rPr>
                    <w:t>תיקון מס' 57 (מס' 1798) תשע"ח-2018</w:t>
                  </w:r>
                </w:p>
              </w:txbxContent>
            </v:textbox>
            <w10:anchorlock/>
          </v:shape>
        </w:pict>
      </w:r>
      <w:r>
        <w:rPr>
          <w:rStyle w:val="default"/>
          <w:rFonts w:cs="FrankRuehl" w:hint="cs"/>
          <w:rtl/>
        </w:rPr>
        <w:tab/>
        <w:t>(</w:t>
      </w:r>
      <w:r w:rsidRPr="008171E8">
        <w:rPr>
          <w:rStyle w:val="default"/>
          <w:rFonts w:cs="FrankRuehl" w:hint="cs"/>
          <w:rtl/>
        </w:rPr>
        <w:t>א1)</w:t>
      </w:r>
      <w:r w:rsidRPr="008171E8">
        <w:rPr>
          <w:rStyle w:val="default"/>
          <w:rFonts w:cs="FrankRuehl" w:hint="cs"/>
          <w:rtl/>
        </w:rPr>
        <w:tab/>
        <w:t xml:space="preserve">נאשם, בעבירה שאינה עבירת ביטחון, שלאחר הגשת כתב אישום נגדו, היה נתון במעצר בשל אותו כתב אישום, תקופה המצטרפת </w:t>
      </w:r>
      <w:r w:rsidR="00E9216F" w:rsidRPr="00E9216F">
        <w:rPr>
          <w:rStyle w:val="default"/>
          <w:rFonts w:cs="FrankRuehl" w:hint="cs"/>
          <w:rtl/>
        </w:rPr>
        <w:t>לכדי תשעה חודשים</w:t>
      </w:r>
      <w:r w:rsidRPr="008171E8">
        <w:rPr>
          <w:rStyle w:val="default"/>
          <w:rFonts w:cs="FrankRuehl" w:hint="cs"/>
          <w:rtl/>
        </w:rPr>
        <w:t xml:space="preserve">, </w:t>
      </w:r>
      <w:r w:rsidR="00E9216F" w:rsidRPr="00E9216F">
        <w:rPr>
          <w:rStyle w:val="default"/>
          <w:rFonts w:cs="FrankRuehl" w:hint="cs"/>
          <w:rtl/>
        </w:rPr>
        <w:t xml:space="preserve">ולעניין קטין, תקופה המצטרפת לכדי שישה חודשים, </w:t>
      </w:r>
      <w:r w:rsidRPr="008171E8">
        <w:rPr>
          <w:rStyle w:val="default"/>
          <w:rFonts w:cs="FrankRuehl" w:hint="cs"/>
          <w:rtl/>
        </w:rPr>
        <w:t>ומשפטו בערכאה ראשונה לא נסתיים בהכרעת דין, יובא עניינו לפני שופט בית המשפט הצבאי לערעורים</w:t>
      </w:r>
      <w:r>
        <w:rPr>
          <w:rStyle w:val="default"/>
          <w:rFonts w:cs="FrankRuehl" w:hint="cs"/>
          <w:rtl/>
        </w:rPr>
        <w:t>.</w:t>
      </w:r>
    </w:p>
    <w:p w:rsidR="00C83C05" w:rsidRDefault="008171E8" w:rsidP="008171E8">
      <w:pPr>
        <w:pStyle w:val="P00"/>
        <w:spacing w:before="72"/>
        <w:ind w:left="0" w:right="1134"/>
        <w:rPr>
          <w:rStyle w:val="default"/>
          <w:rFonts w:cs="FrankRuehl" w:hint="cs"/>
          <w:rtl/>
        </w:rPr>
      </w:pPr>
      <w:r>
        <w:rPr>
          <w:rFonts w:cs="FrankRuehl" w:hint="cs"/>
          <w:sz w:val="26"/>
          <w:rtl/>
          <w:lang w:eastAsia="en-US"/>
        </w:rPr>
        <w:pict>
          <v:shape id="_x0000_s3684" type="#_x0000_t202" style="position:absolute;left:0;text-align:left;margin-left:470.35pt;margin-top:7.1pt;width:1in;height:18pt;z-index:251752960" filled="f" stroked="f">
            <v:textbox style="mso-next-textbox:#_x0000_s3684" inset="1mm,0,1mm,0">
              <w:txbxContent>
                <w:p w:rsidR="00E808A3" w:rsidRPr="008B73BA" w:rsidRDefault="00E808A3" w:rsidP="008171E8">
                  <w:pPr>
                    <w:pStyle w:val="a7"/>
                    <w:rPr>
                      <w:rFonts w:hint="cs"/>
                      <w:rtl/>
                    </w:rPr>
                  </w:pPr>
                  <w:r>
                    <w:rPr>
                      <w:rFonts w:hint="cs"/>
                      <w:noProof/>
                      <w:rtl/>
                    </w:rPr>
                    <w:t>תיקון מס' 16 (מס' 1685) תשע"ב-2012</w:t>
                  </w:r>
                </w:p>
              </w:txbxContent>
            </v:textbox>
          </v:shape>
        </w:pict>
      </w:r>
      <w:r w:rsidR="00C83C05">
        <w:rPr>
          <w:rStyle w:val="default"/>
          <w:rFonts w:cs="FrankRuehl" w:hint="cs"/>
          <w:rtl/>
        </w:rPr>
        <w:tab/>
      </w:r>
      <w:r>
        <w:rPr>
          <w:rStyle w:val="default"/>
          <w:rFonts w:cs="FrankRuehl" w:hint="cs"/>
          <w:rtl/>
        </w:rPr>
        <w:t>(א2)</w:t>
      </w:r>
      <w:r>
        <w:rPr>
          <w:rStyle w:val="default"/>
          <w:rFonts w:cs="FrankRuehl" w:hint="cs"/>
          <w:rtl/>
        </w:rPr>
        <w:tab/>
      </w:r>
      <w:r w:rsidR="00C83C05">
        <w:rPr>
          <w:rStyle w:val="default"/>
          <w:rFonts w:cs="FrankRuehl" w:hint="cs"/>
          <w:rtl/>
        </w:rPr>
        <w:t>שופט</w:t>
      </w:r>
      <w:r>
        <w:rPr>
          <w:rStyle w:val="default"/>
          <w:rFonts w:cs="FrankRuehl" w:hint="cs"/>
          <w:rtl/>
        </w:rPr>
        <w:t xml:space="preserve"> </w:t>
      </w:r>
      <w:r w:rsidRPr="008171E8">
        <w:rPr>
          <w:rStyle w:val="default"/>
          <w:rFonts w:cs="FrankRuehl" w:hint="cs"/>
          <w:rtl/>
        </w:rPr>
        <w:t>כאמור בסעיף קטן (א) או (א1)</w:t>
      </w:r>
      <w:r w:rsidR="00C83C05">
        <w:rPr>
          <w:rStyle w:val="default"/>
          <w:rFonts w:cs="FrankRuehl" w:hint="cs"/>
          <w:rtl/>
        </w:rPr>
        <w:t xml:space="preserve"> ידון בעניינו של הנאשם ויורה על שחרורו, בתנאים או ללא כל תנאי, אלא אם כן סבר השופט, כי נסיבות הענין, לרבות חומרת העבירה המיוחסת לנאשם, מסוכנותו, החשש להימלטותו מן הדין והגורמים להתמשכות ההליכים, אינן מצדיקות את שחרורו.</w:t>
      </w:r>
    </w:p>
    <w:p w:rsidR="00E9216F" w:rsidRDefault="00E9216F" w:rsidP="00E9216F">
      <w:pPr>
        <w:pStyle w:val="P00"/>
        <w:spacing w:before="72"/>
        <w:ind w:left="0" w:right="1134"/>
        <w:rPr>
          <w:rStyle w:val="default"/>
          <w:rFonts w:cs="FrankRuehl" w:hint="cs"/>
          <w:rtl/>
        </w:rPr>
      </w:pPr>
      <w:r>
        <w:rPr>
          <w:rFonts w:cs="FrankRuehl" w:hint="cs"/>
          <w:sz w:val="26"/>
          <w:rtl/>
          <w:lang w:eastAsia="en-US"/>
        </w:rPr>
        <w:pict>
          <v:shape id="_x0000_s3938" type="#_x0000_t202" style="position:absolute;left:0;text-align:left;margin-left:464.35pt;margin-top:7.1pt;width:78pt;height:33.65pt;z-index:251876864" filled="f" stroked="f">
            <v:textbox inset="1mm,0,1mm,0">
              <w:txbxContent>
                <w:p w:rsidR="00E808A3" w:rsidRDefault="00E808A3" w:rsidP="00E9216F">
                  <w:pPr>
                    <w:pStyle w:val="a7"/>
                    <w:rPr>
                      <w:rtl/>
                    </w:rPr>
                  </w:pPr>
                  <w:r>
                    <w:rPr>
                      <w:rFonts w:hint="cs"/>
                      <w:rtl/>
                    </w:rPr>
                    <w:t>תיקון מס' 25 (מס' 1711) תשע"ג-2012</w:t>
                  </w:r>
                </w:p>
                <w:p w:rsidR="00E808A3" w:rsidRPr="008B73BA" w:rsidRDefault="00E808A3" w:rsidP="00E9216F">
                  <w:pPr>
                    <w:pStyle w:val="a7"/>
                    <w:rPr>
                      <w:rFonts w:hint="cs"/>
                      <w:rtl/>
                    </w:rPr>
                  </w:pPr>
                  <w:r>
                    <w:rPr>
                      <w:rFonts w:hint="cs"/>
                      <w:rtl/>
                    </w:rPr>
                    <w:t>תיקון מס' 57 (מס' 1798) תשע"ח-2018</w:t>
                  </w:r>
                </w:p>
              </w:txbxContent>
            </v:textbox>
          </v:shape>
        </w:pict>
      </w:r>
      <w:r>
        <w:rPr>
          <w:rStyle w:val="default"/>
          <w:rFonts w:cs="FrankRuehl" w:hint="cs"/>
          <w:rtl/>
        </w:rPr>
        <w:tab/>
        <w:t>(ב)</w:t>
      </w:r>
      <w:r>
        <w:rPr>
          <w:rStyle w:val="default"/>
          <w:rFonts w:cs="FrankRuehl" w:hint="cs"/>
          <w:rtl/>
        </w:rPr>
        <w:tab/>
        <w:t>החליט השופט שנסיבות הענין אינן מצדיקות את שחרורו של הנאשם, יהיה רשאי השופט, להורות על המשך החזקתו של הנאשם במעצר לתקופה שלא תעלה על שלושה חודשים, ולחזור ולהורות כך מעת לעת.</w:t>
      </w:r>
    </w:p>
    <w:p w:rsidR="00C83C05" w:rsidRDefault="005C210D" w:rsidP="00C83C05">
      <w:pPr>
        <w:pStyle w:val="P00"/>
        <w:spacing w:before="72"/>
        <w:ind w:left="0" w:right="1134"/>
        <w:rPr>
          <w:rStyle w:val="default"/>
          <w:rFonts w:cs="FrankRuehl" w:hint="cs"/>
          <w:rtl/>
        </w:rPr>
      </w:pPr>
      <w:r w:rsidRPr="00E9216F">
        <w:rPr>
          <w:rStyle w:val="default"/>
          <w:rFonts w:cs="FrankRuehl" w:hint="cs"/>
          <w:rtl/>
        </w:rPr>
        <w:pict>
          <v:shape id="_x0000_s3787" type="#_x0000_t202" style="position:absolute;left:0;text-align:left;margin-left:464.35pt;margin-top:7.1pt;width:78pt;height:18pt;z-index:251792896" filled="f" stroked="f">
            <v:textbox inset="1mm,0,1mm,0">
              <w:txbxContent>
                <w:p w:rsidR="00E808A3" w:rsidRPr="008B73BA" w:rsidRDefault="00E808A3" w:rsidP="00E9216F">
                  <w:pPr>
                    <w:pStyle w:val="a7"/>
                    <w:rPr>
                      <w:rFonts w:hint="cs"/>
                      <w:rtl/>
                    </w:rPr>
                  </w:pPr>
                  <w:r>
                    <w:rPr>
                      <w:rFonts w:hint="cs"/>
                      <w:rtl/>
                    </w:rPr>
                    <w:t>תיקון מס' 57 (מס' 1798) תשע"ח-2018</w:t>
                  </w:r>
                </w:p>
              </w:txbxContent>
            </v:textbox>
          </v:shape>
        </w:pict>
      </w:r>
      <w:r w:rsidR="00C83C05">
        <w:rPr>
          <w:rStyle w:val="default"/>
          <w:rFonts w:cs="FrankRuehl" w:hint="cs"/>
          <w:rtl/>
        </w:rPr>
        <w:tab/>
        <w:t>(</w:t>
      </w:r>
      <w:r w:rsidR="00E9216F" w:rsidRPr="00E9216F">
        <w:rPr>
          <w:rStyle w:val="default"/>
          <w:rFonts w:cs="FrankRuehl" w:hint="cs"/>
          <w:rtl/>
        </w:rPr>
        <w:t>ג)</w:t>
      </w:r>
      <w:r w:rsidR="00E9216F" w:rsidRPr="00E9216F">
        <w:rPr>
          <w:rStyle w:val="default"/>
          <w:rFonts w:cs="FrankRuehl"/>
          <w:rtl/>
        </w:rPr>
        <w:tab/>
      </w:r>
      <w:r w:rsidR="00E9216F" w:rsidRPr="00E9216F">
        <w:rPr>
          <w:rStyle w:val="default"/>
          <w:rFonts w:cs="FrankRuehl" w:hint="cs"/>
          <w:rtl/>
        </w:rPr>
        <w:t>לעניין נאשם שאינו קטין, על אף האמור בסעיף קטן (ב), סבר השופט כי לא יהיה ניתן לסיים את הליכי המשפט בתוך התקופה של שלושה חודשים האמורה בסעיף קטן (ב), בשל סוג העבירה, מורכבותו של התיק או ריבוי של נאשמים, עדים או אישומים, רשאי הוא לצוות על הארכת המעצר או על מעצר מחדש לתקופה שלא תעלה על חמישה חודשים, ולחזור ולצוות כך מעת לעת</w:t>
      </w:r>
      <w:r w:rsidR="00C83C05">
        <w:rPr>
          <w:rStyle w:val="default"/>
          <w:rFonts w:cs="FrankRuehl" w:hint="cs"/>
          <w:rtl/>
        </w:rPr>
        <w:t>.</w:t>
      </w:r>
    </w:p>
    <w:p w:rsidR="00A94C1A" w:rsidRPr="00284F9F" w:rsidRDefault="00A94C1A" w:rsidP="00A94C1A">
      <w:pPr>
        <w:pStyle w:val="P00"/>
        <w:spacing w:before="0"/>
        <w:ind w:left="0" w:right="1134"/>
        <w:rPr>
          <w:rStyle w:val="big-number"/>
          <w:rFonts w:cs="FrankRuehl" w:hint="cs"/>
          <w:vanish/>
          <w:color w:val="FF0000"/>
          <w:sz w:val="20"/>
          <w:szCs w:val="20"/>
          <w:shd w:val="clear" w:color="auto" w:fill="FFFF99"/>
          <w:rtl/>
        </w:rPr>
      </w:pPr>
      <w:bookmarkStart w:id="91" w:name="Rov641"/>
      <w:r w:rsidRPr="00284F9F">
        <w:rPr>
          <w:rStyle w:val="big-number"/>
          <w:rFonts w:cs="FrankRuehl" w:hint="cs"/>
          <w:vanish/>
          <w:color w:val="FF0000"/>
          <w:sz w:val="20"/>
          <w:szCs w:val="20"/>
          <w:shd w:val="clear" w:color="auto" w:fill="FFFF99"/>
          <w:rtl/>
        </w:rPr>
        <w:t>מיום 1.8.2012</w:t>
      </w:r>
    </w:p>
    <w:p w:rsidR="00A94C1A" w:rsidRPr="00284F9F" w:rsidRDefault="00A94C1A" w:rsidP="00A94C1A">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16 (מס' 1685) תשע"ב-2012</w:t>
      </w:r>
    </w:p>
    <w:p w:rsidR="00A94C1A" w:rsidRPr="00284F9F" w:rsidRDefault="00A94C1A" w:rsidP="00A94C1A">
      <w:pPr>
        <w:pStyle w:val="P00"/>
        <w:spacing w:before="0"/>
        <w:ind w:left="0" w:right="1134"/>
        <w:rPr>
          <w:rStyle w:val="big-number"/>
          <w:rFonts w:cs="FrankRuehl" w:hint="cs"/>
          <w:vanish/>
          <w:sz w:val="20"/>
          <w:szCs w:val="20"/>
          <w:shd w:val="clear" w:color="auto" w:fill="FFFF99"/>
          <w:rtl/>
        </w:rPr>
      </w:pPr>
      <w:hyperlink r:id="rId59"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6649</w:t>
      </w:r>
    </w:p>
    <w:p w:rsidR="00A94C1A" w:rsidRPr="00284F9F" w:rsidRDefault="00A94C1A" w:rsidP="00A94C1A">
      <w:pPr>
        <w:pStyle w:val="P00"/>
        <w:ind w:left="0" w:right="1134"/>
        <w:rPr>
          <w:rStyle w:val="default"/>
          <w:rFonts w:cs="FrankRuehl" w:hint="cs"/>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נאשם</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נאשם בעבירת ביטחון</w:t>
      </w:r>
      <w:r w:rsidRPr="00284F9F">
        <w:rPr>
          <w:rStyle w:val="default"/>
          <w:rFonts w:cs="FrankRuehl" w:hint="cs"/>
          <w:vanish/>
          <w:sz w:val="22"/>
          <w:szCs w:val="22"/>
          <w:shd w:val="clear" w:color="auto" w:fill="FFFF99"/>
          <w:rtl/>
        </w:rPr>
        <w:t xml:space="preserve">, שלאחר הגשת כתב אישום נגדו, היה נתון במעצר בשל אותו כתב אישום, תקופה המצטרפת לכדי </w:t>
      </w:r>
      <w:r w:rsidRPr="00284F9F">
        <w:rPr>
          <w:rStyle w:val="default"/>
          <w:rFonts w:cs="FrankRuehl" w:hint="cs"/>
          <w:strike/>
          <w:vanish/>
          <w:sz w:val="22"/>
          <w:szCs w:val="22"/>
          <w:shd w:val="clear" w:color="auto" w:fill="FFFF99"/>
          <w:rtl/>
        </w:rPr>
        <w:t>שנתיים</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18 חודשים</w:t>
      </w:r>
      <w:r w:rsidRPr="00284F9F">
        <w:rPr>
          <w:rStyle w:val="default"/>
          <w:rFonts w:cs="FrankRuehl" w:hint="cs"/>
          <w:vanish/>
          <w:sz w:val="22"/>
          <w:szCs w:val="22"/>
          <w:shd w:val="clear" w:color="auto" w:fill="FFFF99"/>
          <w:rtl/>
        </w:rPr>
        <w:t>, ומשפטו בערכאה הראשונה לא נגמר בהכרעת דין, יובא עניינו לפני שופט של בית המשפט הצבאי לערעורים.</w:t>
      </w:r>
    </w:p>
    <w:p w:rsidR="00A94C1A" w:rsidRPr="00284F9F" w:rsidRDefault="00A94C1A" w:rsidP="00A94C1A">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(א1)</w:t>
      </w:r>
      <w:r w:rsidRPr="00284F9F">
        <w:rPr>
          <w:rStyle w:val="default"/>
          <w:rFonts w:cs="FrankRuehl" w:hint="cs"/>
          <w:vanish/>
          <w:sz w:val="22"/>
          <w:szCs w:val="22"/>
          <w:u w:val="single"/>
          <w:shd w:val="clear" w:color="auto" w:fill="FFFF99"/>
          <w:rtl/>
        </w:rPr>
        <w:tab/>
        <w:t>נאשם, בעבירה שאינה עבירת ביטחון, שלאחר הגשת כתב אישום נגדו, היה נתון במעצר בשל אותו כתב אישום, תקופה המצטרפת לכדי שנה, ומשפטו בערכאה ראשונה לא נסתיים בהכרעת דין, יובא עניינו לפני שופט בית המשפט הצבאי לערעורים.</w:t>
      </w:r>
    </w:p>
    <w:p w:rsidR="00A94C1A" w:rsidRPr="00284F9F" w:rsidRDefault="00A94C1A" w:rsidP="00A94C1A">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(א2)</w:t>
      </w: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השופט</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שופט כאמור בסעיף קטן (א) או (א1)</w:t>
      </w:r>
      <w:r w:rsidRPr="00284F9F">
        <w:rPr>
          <w:rStyle w:val="default"/>
          <w:rFonts w:cs="FrankRuehl" w:hint="cs"/>
          <w:vanish/>
          <w:sz w:val="22"/>
          <w:szCs w:val="22"/>
          <w:shd w:val="clear" w:color="auto" w:fill="FFFF99"/>
          <w:rtl/>
        </w:rPr>
        <w:t xml:space="preserve"> ידון בעניינו של הנאשם ויורה על שחרורו, בתנאים או ללא כל תנאי, אלא אם כן סבר השופט, כי נסיבות הענין, לרבות חומרת העבירה המיוחסת לנאשם, מסוכנותו, החשש להימלטותו מן הדין והגורמים להתמשכות ההליכים, אינן מצדיקות את שחרורו.</w:t>
      </w:r>
    </w:p>
    <w:p w:rsidR="00A94C1A" w:rsidRPr="00284F9F" w:rsidRDefault="00A94C1A" w:rsidP="00A94C1A">
      <w:pPr>
        <w:pStyle w:val="P00"/>
        <w:spacing w:before="0"/>
        <w:ind w:left="0" w:right="1134"/>
        <w:rPr>
          <w:rStyle w:val="default"/>
          <w:rFonts w:cs="FrankRuehl" w:hint="cs"/>
          <w:vanish/>
          <w:sz w:val="20"/>
          <w:szCs w:val="20"/>
          <w:shd w:val="clear" w:color="auto" w:fill="FFFF99"/>
          <w:rtl/>
        </w:rPr>
      </w:pPr>
    </w:p>
    <w:p w:rsidR="00A94C1A" w:rsidRPr="00284F9F" w:rsidRDefault="00A94C1A" w:rsidP="00A94C1A">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2.4.2013</w:t>
      </w:r>
    </w:p>
    <w:p w:rsidR="00A94C1A" w:rsidRPr="00284F9F" w:rsidRDefault="00A94C1A" w:rsidP="00A94C1A">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25 (מס' 1711) תשע"ג-2012</w:t>
      </w:r>
    </w:p>
    <w:p w:rsidR="00A94C1A" w:rsidRPr="00284F9F" w:rsidRDefault="00A94C1A" w:rsidP="00A94C1A">
      <w:pPr>
        <w:pStyle w:val="P00"/>
        <w:spacing w:before="0"/>
        <w:ind w:left="0" w:right="1134"/>
        <w:rPr>
          <w:rStyle w:val="default"/>
          <w:rFonts w:cs="FrankRuehl" w:hint="cs"/>
          <w:vanish/>
          <w:sz w:val="20"/>
          <w:szCs w:val="20"/>
          <w:shd w:val="clear" w:color="auto" w:fill="FFFF99"/>
          <w:rtl/>
        </w:rPr>
      </w:pPr>
      <w:hyperlink r:id="rId60"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6873</w:t>
      </w:r>
    </w:p>
    <w:p w:rsidR="00A94C1A" w:rsidRPr="00284F9F" w:rsidRDefault="00A94C1A" w:rsidP="00A94C1A">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44</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 xml:space="preserve">נאשם בעבירת ביטחון </w:t>
      </w:r>
      <w:r w:rsidRPr="00284F9F">
        <w:rPr>
          <w:rStyle w:val="default"/>
          <w:rFonts w:cs="FrankRuehl" w:hint="cs"/>
          <w:vanish/>
          <w:sz w:val="22"/>
          <w:szCs w:val="22"/>
          <w:u w:val="single"/>
          <w:shd w:val="clear" w:color="auto" w:fill="FFFF99"/>
          <w:rtl/>
        </w:rPr>
        <w:t xml:space="preserve">שאינו קטין כהגדרתו בסעיף 136 לצו זה (להלן, בסעיף זה </w:t>
      </w:r>
      <w:r w:rsidRPr="00284F9F">
        <w:rPr>
          <w:rStyle w:val="default"/>
          <w:rFonts w:cs="FrankRuehl"/>
          <w:vanish/>
          <w:sz w:val="22"/>
          <w:szCs w:val="22"/>
          <w:u w:val="single"/>
          <w:shd w:val="clear" w:color="auto" w:fill="FFFF99"/>
          <w:rtl/>
        </w:rPr>
        <w:t>–</w:t>
      </w:r>
      <w:r w:rsidRPr="00284F9F">
        <w:rPr>
          <w:rStyle w:val="default"/>
          <w:rFonts w:cs="FrankRuehl" w:hint="cs"/>
          <w:vanish/>
          <w:sz w:val="22"/>
          <w:szCs w:val="22"/>
          <w:u w:val="single"/>
          <w:shd w:val="clear" w:color="auto" w:fill="FFFF99"/>
          <w:rtl/>
        </w:rPr>
        <w:t xml:space="preserve"> קטין)</w:t>
      </w:r>
      <w:r w:rsidRPr="00284F9F">
        <w:rPr>
          <w:rStyle w:val="default"/>
          <w:rFonts w:cs="FrankRuehl" w:hint="cs"/>
          <w:vanish/>
          <w:sz w:val="22"/>
          <w:szCs w:val="22"/>
          <w:shd w:val="clear" w:color="auto" w:fill="FFFF99"/>
          <w:rtl/>
        </w:rPr>
        <w:t>, שלאחר הגשת כתב אישום נגדו, היה נתון במעצר בשל אותו כתב אישום, תקופה המצטרפת לכדי 18 חודשים, ומשפטו בערכאה הראשונה לא נגמר בהכרעת דין, יובא עניינו לפני שופט של בית המשפט הצבאי לערעורים.</w:t>
      </w:r>
    </w:p>
    <w:p w:rsidR="00A94C1A" w:rsidRPr="00284F9F" w:rsidRDefault="00A94C1A" w:rsidP="00A94C1A">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(א1)</w:t>
      </w:r>
      <w:r w:rsidRPr="00284F9F">
        <w:rPr>
          <w:rStyle w:val="default"/>
          <w:rFonts w:cs="FrankRuehl" w:hint="cs"/>
          <w:vanish/>
          <w:sz w:val="22"/>
          <w:szCs w:val="22"/>
          <w:shd w:val="clear" w:color="auto" w:fill="FFFF99"/>
          <w:rtl/>
        </w:rPr>
        <w:tab/>
        <w:t xml:space="preserve">נאשם, בעבירה שאינה עבירת ביטחון </w:t>
      </w:r>
      <w:r w:rsidRPr="00284F9F">
        <w:rPr>
          <w:rStyle w:val="default"/>
          <w:rFonts w:cs="FrankRuehl" w:hint="cs"/>
          <w:vanish/>
          <w:sz w:val="22"/>
          <w:szCs w:val="22"/>
          <w:u w:val="single"/>
          <w:shd w:val="clear" w:color="auto" w:fill="FFFF99"/>
          <w:rtl/>
        </w:rPr>
        <w:t>או נאשם שהינו קטין</w:t>
      </w:r>
      <w:r w:rsidRPr="00284F9F">
        <w:rPr>
          <w:rStyle w:val="default"/>
          <w:rFonts w:cs="FrankRuehl" w:hint="cs"/>
          <w:vanish/>
          <w:sz w:val="22"/>
          <w:szCs w:val="22"/>
          <w:shd w:val="clear" w:color="auto" w:fill="FFFF99"/>
          <w:rtl/>
        </w:rPr>
        <w:t>, שלאחר הגשת כתב אישום נגדו, היה נתון במעצר בשל אותו כתב אישום, תקופה המצטרפת לכדי שנה, ומשפטו בערכאה ראשונה לא נסתיים בהכרעת דין, יובא עניינו לפני שופט בית המשפט הצבאי לערעורים.</w:t>
      </w:r>
    </w:p>
    <w:p w:rsidR="00A94C1A" w:rsidRPr="00284F9F" w:rsidRDefault="00A94C1A" w:rsidP="00A94C1A">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(א2)</w:t>
      </w:r>
      <w:r w:rsidRPr="00284F9F">
        <w:rPr>
          <w:rStyle w:val="default"/>
          <w:rFonts w:cs="FrankRuehl" w:hint="cs"/>
          <w:vanish/>
          <w:sz w:val="22"/>
          <w:szCs w:val="22"/>
          <w:shd w:val="clear" w:color="auto" w:fill="FFFF99"/>
          <w:rtl/>
        </w:rPr>
        <w:tab/>
        <w:t>שופט כאמור בסעיף קטן (א) או (א1) ידון בעניינו של הנאשם ויורה על שחרורו, בתנאים או ללא כל תנאי, אלא אם כן סבר השופט, כי נסיבות הענין, לרבות חומרת העבירה המיוחסת לנאשם, מסוכנותו, החשש להימלטותו מן הדין והגורמים להתמשכות ההליכים, אינן מצדיקות את שחרורו.</w:t>
      </w:r>
    </w:p>
    <w:p w:rsidR="00A94C1A" w:rsidRPr="00284F9F" w:rsidRDefault="00A94C1A" w:rsidP="00A94C1A">
      <w:pPr>
        <w:pStyle w:val="P00"/>
        <w:spacing w:before="0"/>
        <w:ind w:left="0" w:right="113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החליט השופט שנסיבות הענין אינן מצדיקות את שחרורו של הנאשם, יהיה רשאי השופט, להורות על המשך החזקתו של הנאשם במעצר לתקופה שלא תעלה על שישה חודשים, </w:t>
      </w:r>
      <w:r w:rsidRPr="00284F9F">
        <w:rPr>
          <w:rStyle w:val="default"/>
          <w:rFonts w:cs="FrankRuehl" w:hint="cs"/>
          <w:vanish/>
          <w:sz w:val="22"/>
          <w:szCs w:val="22"/>
          <w:u w:val="single"/>
          <w:shd w:val="clear" w:color="auto" w:fill="FFFF99"/>
          <w:rtl/>
        </w:rPr>
        <w:t>ואם היה הנאשם קטין, לתקופה שלא תעלה על שלושה חודשים,</w:t>
      </w:r>
      <w:r w:rsidRPr="00284F9F">
        <w:rPr>
          <w:rStyle w:val="default"/>
          <w:rFonts w:cs="FrankRuehl" w:hint="cs"/>
          <w:vanish/>
          <w:sz w:val="22"/>
          <w:szCs w:val="22"/>
          <w:shd w:val="clear" w:color="auto" w:fill="FFFF99"/>
          <w:rtl/>
        </w:rPr>
        <w:t xml:space="preserve"> ולחזור ולהורות כך מעת לעת.</w:t>
      </w:r>
    </w:p>
    <w:p w:rsidR="00106B7D" w:rsidRPr="00284F9F" w:rsidRDefault="00106B7D" w:rsidP="00106B7D">
      <w:pPr>
        <w:pStyle w:val="P00"/>
        <w:spacing w:before="0"/>
        <w:ind w:left="0" w:right="1134"/>
        <w:rPr>
          <w:rStyle w:val="big-number"/>
          <w:rFonts w:ascii="FrankRuehl" w:hAnsi="FrankRuehl" w:cs="FrankRuehl"/>
          <w:vanish/>
          <w:sz w:val="20"/>
          <w:szCs w:val="20"/>
          <w:shd w:val="clear" w:color="auto" w:fill="FFFF99"/>
          <w:rtl/>
        </w:rPr>
      </w:pPr>
    </w:p>
    <w:p w:rsidR="00106B7D" w:rsidRPr="00284F9F" w:rsidRDefault="00106B7D" w:rsidP="00106B7D">
      <w:pPr>
        <w:pStyle w:val="P00"/>
        <w:spacing w:before="0"/>
        <w:ind w:left="0" w:right="1134"/>
        <w:rPr>
          <w:rStyle w:val="big-number"/>
          <w:rFonts w:ascii="FrankRuehl" w:hAnsi="FrankRuehl" w:cs="FrankRuehl"/>
          <w:vanish/>
          <w:color w:val="FF0000"/>
          <w:sz w:val="20"/>
          <w:szCs w:val="20"/>
          <w:shd w:val="clear" w:color="auto" w:fill="FFFF99"/>
          <w:rtl/>
        </w:rPr>
      </w:pPr>
      <w:r w:rsidRPr="00284F9F">
        <w:rPr>
          <w:rStyle w:val="big-number"/>
          <w:rFonts w:ascii="FrankRuehl" w:hAnsi="FrankRuehl" w:cs="FrankRuehl"/>
          <w:vanish/>
          <w:color w:val="FF0000"/>
          <w:sz w:val="20"/>
          <w:szCs w:val="20"/>
          <w:shd w:val="clear" w:color="auto" w:fill="FFFF99"/>
          <w:rtl/>
        </w:rPr>
        <w:t>מיום 1.5.2018</w:t>
      </w:r>
    </w:p>
    <w:p w:rsidR="00106B7D" w:rsidRPr="00284F9F" w:rsidRDefault="00106B7D" w:rsidP="00106B7D">
      <w:pPr>
        <w:pStyle w:val="P00"/>
        <w:spacing w:before="0"/>
        <w:ind w:left="0" w:right="1134"/>
        <w:rPr>
          <w:rStyle w:val="big-number"/>
          <w:rFonts w:ascii="FrankRuehl" w:hAnsi="FrankRuehl" w:cs="FrankRuehl"/>
          <w:vanish/>
          <w:sz w:val="20"/>
          <w:szCs w:val="20"/>
          <w:shd w:val="clear" w:color="auto" w:fill="FFFF99"/>
          <w:rtl/>
        </w:rPr>
      </w:pPr>
      <w:r w:rsidRPr="00284F9F">
        <w:rPr>
          <w:rStyle w:val="big-number"/>
          <w:rFonts w:ascii="FrankRuehl" w:hAnsi="FrankRuehl" w:cs="FrankRuehl"/>
          <w:b/>
          <w:bCs/>
          <w:vanish/>
          <w:sz w:val="20"/>
          <w:szCs w:val="20"/>
          <w:shd w:val="clear" w:color="auto" w:fill="FFFF99"/>
          <w:rtl/>
        </w:rPr>
        <w:t>תיקון מס' 57 (מס' 1798) תשע"ח-2018</w:t>
      </w:r>
    </w:p>
    <w:p w:rsidR="00106B7D" w:rsidRPr="00284F9F" w:rsidRDefault="00106B7D" w:rsidP="00106B7D">
      <w:pPr>
        <w:pStyle w:val="P00"/>
        <w:spacing w:before="0"/>
        <w:ind w:left="0" w:right="1134"/>
        <w:rPr>
          <w:rStyle w:val="big-number"/>
          <w:rFonts w:ascii="FrankRuehl" w:hAnsi="FrankRuehl" w:cs="FrankRuehl"/>
          <w:vanish/>
          <w:sz w:val="20"/>
          <w:szCs w:val="20"/>
          <w:shd w:val="clear" w:color="auto" w:fill="FFFF99"/>
          <w:rtl/>
        </w:rPr>
      </w:pPr>
      <w:hyperlink r:id="rId61" w:history="1">
        <w:r w:rsidRPr="00284F9F">
          <w:rPr>
            <w:rStyle w:val="Hyperlink"/>
            <w:rFonts w:ascii="FrankRuehl" w:hAnsi="FrankRuehl" w:cs="FrankRuehl"/>
            <w:vanish/>
            <w:szCs w:val="20"/>
            <w:shd w:val="clear" w:color="auto" w:fill="FFFF99"/>
            <w:rtl/>
          </w:rPr>
          <w:t>קובץ המנשרים מס' 246</w:t>
        </w:r>
      </w:hyperlink>
      <w:r w:rsidRPr="00284F9F">
        <w:rPr>
          <w:rStyle w:val="big-number"/>
          <w:rFonts w:ascii="FrankRuehl" w:hAnsi="FrankRuehl" w:cs="FrankRuehl"/>
          <w:vanish/>
          <w:sz w:val="20"/>
          <w:szCs w:val="20"/>
          <w:shd w:val="clear" w:color="auto" w:fill="FFFF99"/>
          <w:rtl/>
        </w:rPr>
        <w:t xml:space="preserve"> מחודש מאי 2018 עמ' 830</w:t>
      </w:r>
      <w:r w:rsidRPr="00284F9F">
        <w:rPr>
          <w:rStyle w:val="big-number"/>
          <w:rFonts w:ascii="FrankRuehl" w:hAnsi="FrankRuehl" w:cs="FrankRuehl" w:hint="cs"/>
          <w:vanish/>
          <w:sz w:val="20"/>
          <w:szCs w:val="20"/>
          <w:shd w:val="clear" w:color="auto" w:fill="FFFF99"/>
          <w:rtl/>
        </w:rPr>
        <w:t>9</w:t>
      </w:r>
    </w:p>
    <w:p w:rsidR="00106B7D" w:rsidRPr="00284F9F" w:rsidRDefault="00106B7D" w:rsidP="00106B7D">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44</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 xml:space="preserve">נאשם בעבירת ביטחון </w:t>
      </w:r>
      <w:r w:rsidRPr="00284F9F">
        <w:rPr>
          <w:rStyle w:val="default"/>
          <w:rFonts w:cs="FrankRuehl" w:hint="cs"/>
          <w:strike/>
          <w:vanish/>
          <w:sz w:val="22"/>
          <w:szCs w:val="22"/>
          <w:shd w:val="clear" w:color="auto" w:fill="FFFF99"/>
          <w:rtl/>
        </w:rPr>
        <w:t xml:space="preserve">שאינו קטין כהגדרתו בסעיף 136 לצו זה (להלן, בסעיף זה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קטין)</w:t>
      </w:r>
      <w:r w:rsidRPr="00284F9F">
        <w:rPr>
          <w:rStyle w:val="default"/>
          <w:rFonts w:cs="FrankRuehl" w:hint="cs"/>
          <w:vanish/>
          <w:sz w:val="22"/>
          <w:szCs w:val="22"/>
          <w:shd w:val="clear" w:color="auto" w:fill="FFFF99"/>
          <w:rtl/>
        </w:rPr>
        <w:t xml:space="preserve">, שלאחר הגשת כתב אישום נגדו, היה נתון במעצר בשל אותו כתב אישום, תקופה המצטרפת לכדי 18 חודשים, </w:t>
      </w:r>
      <w:r w:rsidRPr="00284F9F">
        <w:rPr>
          <w:rStyle w:val="default"/>
          <w:rFonts w:cs="FrankRuehl" w:hint="cs"/>
          <w:vanish/>
          <w:sz w:val="22"/>
          <w:szCs w:val="22"/>
          <w:u w:val="single"/>
          <w:shd w:val="clear" w:color="auto" w:fill="FFFF99"/>
          <w:rtl/>
        </w:rPr>
        <w:t xml:space="preserve">ולעניין קטין כהגדרתו בסעיף 136 לצו זה (להלן, בסעיף זה </w:t>
      </w:r>
      <w:r w:rsidRPr="00284F9F">
        <w:rPr>
          <w:rStyle w:val="default"/>
          <w:rFonts w:cs="FrankRuehl"/>
          <w:vanish/>
          <w:sz w:val="22"/>
          <w:szCs w:val="22"/>
          <w:u w:val="single"/>
          <w:shd w:val="clear" w:color="auto" w:fill="FFFF99"/>
          <w:rtl/>
        </w:rPr>
        <w:t>–</w:t>
      </w:r>
      <w:r w:rsidRPr="00284F9F">
        <w:rPr>
          <w:rStyle w:val="default"/>
          <w:rFonts w:cs="FrankRuehl" w:hint="cs"/>
          <w:vanish/>
          <w:sz w:val="22"/>
          <w:szCs w:val="22"/>
          <w:u w:val="single"/>
          <w:shd w:val="clear" w:color="auto" w:fill="FFFF99"/>
          <w:rtl/>
        </w:rPr>
        <w:t xml:space="preserve"> "קטין"), תקופה המצטרפת לכדי תשעה חודשים,</w:t>
      </w:r>
      <w:r w:rsidRPr="00284F9F">
        <w:rPr>
          <w:rStyle w:val="default"/>
          <w:rFonts w:cs="FrankRuehl" w:hint="cs"/>
          <w:vanish/>
          <w:sz w:val="22"/>
          <w:szCs w:val="22"/>
          <w:shd w:val="clear" w:color="auto" w:fill="FFFF99"/>
          <w:rtl/>
        </w:rPr>
        <w:t xml:space="preserve"> ומשפטו בערכאה הראשונה לא נגמר בהכרעת דין, יובא עניינו לפני שופט של בית המשפט הצבאי לערעורים.</w:t>
      </w:r>
    </w:p>
    <w:p w:rsidR="00106B7D" w:rsidRPr="00284F9F" w:rsidRDefault="00106B7D" w:rsidP="00106B7D">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(א1)</w:t>
      </w:r>
      <w:r w:rsidRPr="00284F9F">
        <w:rPr>
          <w:rStyle w:val="default"/>
          <w:rFonts w:cs="FrankRuehl" w:hint="cs"/>
          <w:vanish/>
          <w:sz w:val="22"/>
          <w:szCs w:val="22"/>
          <w:shd w:val="clear" w:color="auto" w:fill="FFFF99"/>
          <w:rtl/>
        </w:rPr>
        <w:tab/>
        <w:t xml:space="preserve">נאשם, בעבירה שאינה עבירת ביטחון </w:t>
      </w:r>
      <w:r w:rsidRPr="00284F9F">
        <w:rPr>
          <w:rStyle w:val="default"/>
          <w:rFonts w:cs="FrankRuehl" w:hint="cs"/>
          <w:strike/>
          <w:vanish/>
          <w:sz w:val="22"/>
          <w:szCs w:val="22"/>
          <w:shd w:val="clear" w:color="auto" w:fill="FFFF99"/>
          <w:rtl/>
        </w:rPr>
        <w:t>או נאשם שהינו קטין</w:t>
      </w:r>
      <w:r w:rsidRPr="00284F9F">
        <w:rPr>
          <w:rStyle w:val="default"/>
          <w:rFonts w:cs="FrankRuehl" w:hint="cs"/>
          <w:vanish/>
          <w:sz w:val="22"/>
          <w:szCs w:val="22"/>
          <w:shd w:val="clear" w:color="auto" w:fill="FFFF99"/>
          <w:rtl/>
        </w:rPr>
        <w:t xml:space="preserve">, שלאחר הגשת כתב אישום נגדו, היה נתון במעצר בשל אותו כתב אישום, תקופה המצטרפת </w:t>
      </w:r>
      <w:r w:rsidRPr="00284F9F">
        <w:rPr>
          <w:rStyle w:val="default"/>
          <w:rFonts w:cs="FrankRuehl" w:hint="cs"/>
          <w:strike/>
          <w:vanish/>
          <w:sz w:val="22"/>
          <w:szCs w:val="22"/>
          <w:shd w:val="clear" w:color="auto" w:fill="FFFF99"/>
          <w:rtl/>
        </w:rPr>
        <w:t>לכדי שנה</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לכדי תשעה חודשים</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ולעניין קטין, תקופה המצטרפת לכדי שישה חודשים,</w:t>
      </w:r>
      <w:r w:rsidRPr="00284F9F">
        <w:rPr>
          <w:rStyle w:val="default"/>
          <w:rFonts w:cs="FrankRuehl" w:hint="cs"/>
          <w:vanish/>
          <w:sz w:val="22"/>
          <w:szCs w:val="22"/>
          <w:shd w:val="clear" w:color="auto" w:fill="FFFF99"/>
          <w:rtl/>
        </w:rPr>
        <w:t xml:space="preserve"> ומשפטו בערכאה ראשונה לא נסתיים בהכרעת דין, יובא עניינו לפני שופט בית המשפט הצבאי לערעורים.</w:t>
      </w:r>
    </w:p>
    <w:p w:rsidR="00106B7D" w:rsidRPr="00284F9F" w:rsidRDefault="00106B7D" w:rsidP="00106B7D">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(א2)</w:t>
      </w:r>
      <w:r w:rsidRPr="00284F9F">
        <w:rPr>
          <w:rStyle w:val="default"/>
          <w:rFonts w:cs="FrankRuehl" w:hint="cs"/>
          <w:vanish/>
          <w:sz w:val="22"/>
          <w:szCs w:val="22"/>
          <w:shd w:val="clear" w:color="auto" w:fill="FFFF99"/>
          <w:rtl/>
        </w:rPr>
        <w:tab/>
        <w:t>שופט כאמור בסעיף קטן (א) או (א1) ידון בעניינו של הנאשם ויורה על שחרורו, בתנאים או ללא כל תנאי, אלא אם כן סבר השופט, כי נסיבות הענין, לרבות חומרת העבירה המיוחסת לנאשם, מסוכנותו, החשש להימלטותו מן הדין והגורמים להתמשכות ההליכים, אינן מצדיקות את שחרורו.</w:t>
      </w:r>
    </w:p>
    <w:p w:rsidR="00106B7D" w:rsidRPr="00284F9F" w:rsidRDefault="00106B7D" w:rsidP="00106B7D">
      <w:pPr>
        <w:pStyle w:val="P00"/>
        <w:spacing w:before="0"/>
        <w:ind w:left="0" w:right="113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החליט השופט שנסיבות הענין אינן מצדיקות את שחרורו של הנאשם, יהיה רשאי השופט, להורות על המשך החזקתו של הנאשם במעצר לתקופה שלא תעלה על </w:t>
      </w:r>
      <w:r w:rsidRPr="00284F9F">
        <w:rPr>
          <w:rStyle w:val="default"/>
          <w:rFonts w:cs="FrankRuehl" w:hint="cs"/>
          <w:strike/>
          <w:vanish/>
          <w:sz w:val="22"/>
          <w:szCs w:val="22"/>
          <w:shd w:val="clear" w:color="auto" w:fill="FFFF99"/>
          <w:rtl/>
        </w:rPr>
        <w:t>שישה חודשים</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שלושה חודשים</w:t>
      </w:r>
      <w:r w:rsidRPr="00284F9F">
        <w:rPr>
          <w:rStyle w:val="default"/>
          <w:rFonts w:cs="FrankRuehl" w:hint="cs"/>
          <w:vanish/>
          <w:sz w:val="22"/>
          <w:szCs w:val="22"/>
          <w:shd w:val="clear" w:color="auto" w:fill="FFFF99"/>
          <w:rtl/>
        </w:rPr>
        <w:t xml:space="preserve">, </w:t>
      </w:r>
      <w:r w:rsidRPr="00284F9F">
        <w:rPr>
          <w:rStyle w:val="default"/>
          <w:rFonts w:cs="FrankRuehl" w:hint="cs"/>
          <w:strike/>
          <w:vanish/>
          <w:sz w:val="22"/>
          <w:szCs w:val="22"/>
          <w:shd w:val="clear" w:color="auto" w:fill="FFFF99"/>
          <w:rtl/>
        </w:rPr>
        <w:t>ואם היה הנאשם קטין, לתקופה שלא תעלה על שלושה חודשים,</w:t>
      </w:r>
      <w:r w:rsidRPr="00284F9F">
        <w:rPr>
          <w:rStyle w:val="default"/>
          <w:rFonts w:cs="FrankRuehl" w:hint="cs"/>
          <w:vanish/>
          <w:sz w:val="22"/>
          <w:szCs w:val="22"/>
          <w:shd w:val="clear" w:color="auto" w:fill="FFFF99"/>
          <w:rtl/>
        </w:rPr>
        <w:t xml:space="preserve"> ולחזור ולהורות כך מעת לעת.</w:t>
      </w:r>
    </w:p>
    <w:p w:rsidR="00106B7D" w:rsidRPr="00E9216F" w:rsidRDefault="00106B7D" w:rsidP="00E9216F">
      <w:pPr>
        <w:pStyle w:val="P00"/>
        <w:spacing w:before="0"/>
        <w:ind w:left="0" w:right="1134"/>
        <w:rPr>
          <w:rStyle w:val="default"/>
          <w:rFonts w:cs="FrankRuehl"/>
          <w:sz w:val="2"/>
          <w:szCs w:val="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u w:val="single"/>
          <w:shd w:val="clear" w:color="auto" w:fill="FFFF99"/>
          <w:rtl/>
        </w:rPr>
        <w:t>(ג)</w:t>
      </w:r>
      <w:r w:rsidRPr="00284F9F">
        <w:rPr>
          <w:rStyle w:val="default"/>
          <w:rFonts w:cs="FrankRuehl"/>
          <w:vanish/>
          <w:sz w:val="22"/>
          <w:szCs w:val="22"/>
          <w:u w:val="single"/>
          <w:shd w:val="clear" w:color="auto" w:fill="FFFF99"/>
          <w:rtl/>
        </w:rPr>
        <w:tab/>
      </w:r>
      <w:r w:rsidRPr="00284F9F">
        <w:rPr>
          <w:rStyle w:val="default"/>
          <w:rFonts w:cs="FrankRuehl" w:hint="cs"/>
          <w:vanish/>
          <w:sz w:val="22"/>
          <w:szCs w:val="22"/>
          <w:u w:val="single"/>
          <w:shd w:val="clear" w:color="auto" w:fill="FFFF99"/>
          <w:rtl/>
        </w:rPr>
        <w:t>לעניין נאשם שאינו קטין, על אף האמור בסעיף קטן (ב), סבר השופט כי לא יהיה ניתן לסיים את הליכי המשפט בתוך התקופה של שלושה חודשים האמורה בסעיף קטן (ב), בשל סוג העבירה, מורכבותו של התיק או ריבוי של נאשמים, עדים או אישומים, רשאי הוא לצוות על הארכת המעצר או על מעצר מחדש לתקופה שלא תעלה על חמישה חודשים, ולחזור ולצוות כך מעת לעת.</w:t>
      </w:r>
      <w:bookmarkEnd w:id="91"/>
    </w:p>
    <w:p w:rsidR="00A94C1A" w:rsidRDefault="00A94C1A" w:rsidP="00A94C1A">
      <w:pPr>
        <w:pStyle w:val="P00"/>
        <w:spacing w:before="72"/>
        <w:ind w:left="0" w:right="1134"/>
        <w:rPr>
          <w:rStyle w:val="default"/>
          <w:rFonts w:cs="FrankRuehl" w:hint="cs"/>
          <w:rtl/>
        </w:rPr>
      </w:pPr>
      <w:bookmarkStart w:id="92" w:name="Seif366"/>
      <w:bookmarkEnd w:id="92"/>
      <w:r>
        <w:rPr>
          <w:rFonts w:cs="Miriam"/>
          <w:lang w:val="he-IL"/>
        </w:rPr>
        <w:pict>
          <v:rect id="_x0000_s3795" style="position:absolute;left:0;text-align:left;margin-left:464.35pt;margin-top:7.1pt;width:75.05pt;height:36.3pt;z-index:251794944" o:allowincell="f" filled="f" stroked="f" strokecolor="lime" strokeweight=".25pt">
            <v:textbox style="mso-next-textbox:#_x0000_s3795" inset="0,0,0,0">
              <w:txbxContent>
                <w:p w:rsidR="00E808A3" w:rsidRDefault="00E808A3" w:rsidP="00A94C1A">
                  <w:pPr>
                    <w:pStyle w:val="a7"/>
                    <w:rPr>
                      <w:rFonts w:hint="cs"/>
                      <w:rtl/>
                    </w:rPr>
                  </w:pPr>
                  <w:r>
                    <w:rPr>
                      <w:rFonts w:hint="cs"/>
                      <w:rtl/>
                    </w:rPr>
                    <w:t>מעצר לאחר הכרעת דין</w:t>
                  </w:r>
                </w:p>
                <w:p w:rsidR="00E808A3" w:rsidRPr="008B73BA" w:rsidRDefault="00E808A3" w:rsidP="00A94C1A">
                  <w:pPr>
                    <w:pStyle w:val="a7"/>
                    <w:rPr>
                      <w:rFonts w:hint="cs"/>
                      <w:rtl/>
                    </w:rPr>
                  </w:pPr>
                  <w:r>
                    <w:rPr>
                      <w:rFonts w:hint="cs"/>
                      <w:rtl/>
                    </w:rPr>
                    <w:t>תיקון מס' 30 (מס' 1716) תשע"ג-2013</w:t>
                  </w:r>
                </w:p>
              </w:txbxContent>
            </v:textbox>
            <w10:anchorlock/>
          </v:rect>
        </w:pict>
      </w:r>
      <w:r>
        <w:rPr>
          <w:rStyle w:val="big-number"/>
          <w:rFonts w:cs="Miriam" w:hint="cs"/>
          <w:rtl/>
        </w:rPr>
        <w:t>44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בלי לגרוע מהוראות סעיף 44, ניתנה הכרעת דין מרשיעה נגד נאשם בעבירת ביטחון, שאינו קטין כהגדרתו בסעיף 136 לצו זה, לאחר שהיה נתון במעצר לתקופה המצטרפת כדי 18 חודשים בשל אותו כתב אישום, רשאי בית המשפט שהרשיעו לצוות על הארכת מעצרו או על מעצרו מחדש עד למתן גזר דין, אם מצא כי יש עילה למעצרו; לא ניתן גזר דין בתוך 180 ימים מיום שציווה בית המשפט כאמור, יובא עניינו לפני שופט של בית המשפט הצבאי לערעורים, ויחולו הוראות סעיף 44, בשינויים המחוייבים.</w:t>
      </w:r>
    </w:p>
    <w:p w:rsidR="00A94C1A" w:rsidRDefault="00A94C1A" w:rsidP="00A94C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מהוראות סעיף 44, ניתנה הכרעת דין מרשיעה נגד נאשם בעבירה שאינה עבירת ביטחון, או נאשם שהינו קטין כהגדרתו בסעיף 136 לצו זה, לאחר שהיה נתון במעצר לתקופה המצטרפת לכדי שנה בשל אותו כתב אישום, רשאי בית המשפט שהרשיעו לצוות על הארכת מעצרו או על מעצרו מחדש עד למתן גזר דין, אם מצא כי יש עילה למעצרו; לא ניתן גזר דין בתוך 180 ימים מיום שציווה בית המשפט כאמור, יובא עניינו לפני שופט של בית המשפט הצבאי לערעורים, ויחולו הוראות סעיף 44, בשינויים המחוייבים.</w:t>
      </w:r>
    </w:p>
    <w:p w:rsidR="00A94C1A" w:rsidRPr="00284F9F" w:rsidRDefault="00A94C1A" w:rsidP="00A94C1A">
      <w:pPr>
        <w:pStyle w:val="P00"/>
        <w:spacing w:before="0"/>
        <w:ind w:left="0" w:right="1134"/>
        <w:rPr>
          <w:rStyle w:val="default"/>
          <w:rFonts w:cs="FrankRuehl" w:hint="cs"/>
          <w:vanish/>
          <w:color w:val="FF0000"/>
          <w:sz w:val="20"/>
          <w:szCs w:val="20"/>
          <w:shd w:val="clear" w:color="auto" w:fill="FFFF99"/>
          <w:rtl/>
        </w:rPr>
      </w:pPr>
      <w:bookmarkStart w:id="93" w:name="Rov505"/>
      <w:r w:rsidRPr="00284F9F">
        <w:rPr>
          <w:rStyle w:val="default"/>
          <w:rFonts w:cs="FrankRuehl" w:hint="cs"/>
          <w:vanish/>
          <w:color w:val="FF0000"/>
          <w:sz w:val="20"/>
          <w:szCs w:val="20"/>
          <w:shd w:val="clear" w:color="auto" w:fill="FFFF99"/>
          <w:rtl/>
        </w:rPr>
        <w:t>מיום 2.4.2013</w:t>
      </w:r>
    </w:p>
    <w:p w:rsidR="00A94C1A" w:rsidRPr="00284F9F" w:rsidRDefault="00A94C1A" w:rsidP="00A94C1A">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30 (מס' 1716) תשע"ג-2013</w:t>
      </w:r>
    </w:p>
    <w:p w:rsidR="00A94C1A" w:rsidRPr="00284F9F" w:rsidRDefault="00A94C1A" w:rsidP="00A94C1A">
      <w:pPr>
        <w:pStyle w:val="P00"/>
        <w:spacing w:before="0"/>
        <w:ind w:left="0" w:right="1134"/>
        <w:rPr>
          <w:rStyle w:val="default"/>
          <w:rFonts w:cs="FrankRuehl" w:hint="cs"/>
          <w:vanish/>
          <w:sz w:val="20"/>
          <w:szCs w:val="20"/>
          <w:shd w:val="clear" w:color="auto" w:fill="FFFF99"/>
          <w:rtl/>
        </w:rPr>
      </w:pPr>
      <w:hyperlink r:id="rId62"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6878</w:t>
      </w:r>
    </w:p>
    <w:p w:rsidR="00A94C1A" w:rsidRPr="00A94C1A" w:rsidRDefault="00A94C1A" w:rsidP="00A94C1A">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44א</w:t>
      </w:r>
      <w:bookmarkEnd w:id="93"/>
    </w:p>
    <w:p w:rsidR="00C83C05" w:rsidRDefault="00C83C05" w:rsidP="00C83C05">
      <w:pPr>
        <w:pStyle w:val="P00"/>
        <w:spacing w:before="72"/>
        <w:ind w:left="0" w:right="1134"/>
        <w:rPr>
          <w:rStyle w:val="default"/>
          <w:rFonts w:cs="FrankRuehl" w:hint="cs"/>
          <w:rtl/>
        </w:rPr>
      </w:pPr>
      <w:bookmarkStart w:id="94" w:name="Seif45"/>
      <w:bookmarkEnd w:id="94"/>
      <w:r>
        <w:rPr>
          <w:rFonts w:cs="Miriam"/>
          <w:lang w:val="he-IL"/>
        </w:rPr>
        <w:pict>
          <v:rect id="_x0000_s2956" style="position:absolute;left:0;text-align:left;margin-left:464.35pt;margin-top:7.1pt;width:75.05pt;height:16.6pt;z-index:251388416" o:allowincell="f" filled="f" stroked="f" strokecolor="lime" strokeweight=".25pt">
            <v:textbox style="mso-next-textbox:#_x0000_s2956" inset="0,0,0,0">
              <w:txbxContent>
                <w:p w:rsidR="00E808A3" w:rsidRDefault="00E808A3" w:rsidP="00C83C05">
                  <w:pPr>
                    <w:spacing w:line="160" w:lineRule="exact"/>
                    <w:rPr>
                      <w:rFonts w:cs="Miriam" w:hint="cs"/>
                      <w:noProof/>
                      <w:sz w:val="18"/>
                      <w:szCs w:val="18"/>
                      <w:rtl/>
                    </w:rPr>
                  </w:pPr>
                  <w:r>
                    <w:rPr>
                      <w:rFonts w:cs="Miriam" w:hint="cs"/>
                      <w:sz w:val="18"/>
                      <w:szCs w:val="18"/>
                      <w:rtl/>
                    </w:rPr>
                    <w:t>ערר</w:t>
                  </w:r>
                </w:p>
              </w:txbxContent>
            </v:textbox>
            <w10:anchorlock/>
          </v:rect>
        </w:pict>
      </w:r>
      <w:r>
        <w:rPr>
          <w:rStyle w:val="big-number"/>
          <w:rFonts w:cs="Miriam" w:hint="cs"/>
          <w:rtl/>
        </w:rPr>
        <w:t>45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עצור, מי ששוחרר ממעצר בתנאים, קצין משטרה ותובע צבאי, רשאים לערור על החלטה של שופט של ערכאה ראשונה, בענין הנוגע למעצר או לשחרור או לבקשה לעיון חוזר, לפני שופט של בית משפט הצבאי לערעורים.</w:t>
      </w:r>
    </w:p>
    <w:p w:rsidR="00C83C05" w:rsidRDefault="00C83C05" w:rsidP="00C83C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סדרי הדיון בערר, לרבות ענין נוכחות בעלי הדין, יהיו כפי שיורה השופט.</w:t>
      </w:r>
    </w:p>
    <w:p w:rsidR="00C83C05" w:rsidRDefault="00C83C05" w:rsidP="00C83C05">
      <w:pPr>
        <w:pStyle w:val="P00"/>
        <w:spacing w:before="72"/>
        <w:ind w:left="0" w:right="1134"/>
        <w:rPr>
          <w:rStyle w:val="default"/>
          <w:rFonts w:cs="FrankRuehl" w:hint="cs"/>
          <w:rtl/>
        </w:rPr>
      </w:pPr>
      <w:bookmarkStart w:id="95" w:name="Seif46"/>
      <w:bookmarkEnd w:id="95"/>
      <w:r>
        <w:rPr>
          <w:rFonts w:cs="Miriam"/>
          <w:lang w:val="he-IL"/>
        </w:rPr>
        <w:pict>
          <v:rect id="_x0000_s2957" style="position:absolute;left:0;text-align:left;margin-left:464.35pt;margin-top:7.1pt;width:75.05pt;height:16.6pt;z-index:251389440" o:allowincell="f" filled="f" stroked="f" strokecolor="lime" strokeweight=".25pt">
            <v:textbox style="mso-next-textbox:#_x0000_s2957" inset="0,0,0,0">
              <w:txbxContent>
                <w:p w:rsidR="00E808A3" w:rsidRDefault="00E808A3" w:rsidP="00C83C05">
                  <w:pPr>
                    <w:spacing w:line="160" w:lineRule="exact"/>
                    <w:rPr>
                      <w:rFonts w:cs="Miriam" w:hint="cs"/>
                      <w:noProof/>
                      <w:sz w:val="18"/>
                      <w:szCs w:val="18"/>
                      <w:rtl/>
                    </w:rPr>
                  </w:pPr>
                  <w:r>
                    <w:rPr>
                      <w:rFonts w:cs="Miriam" w:hint="cs"/>
                      <w:sz w:val="18"/>
                      <w:szCs w:val="18"/>
                      <w:rtl/>
                    </w:rPr>
                    <w:t>סמכות המעצר בערר</w:t>
                  </w:r>
                </w:p>
              </w:txbxContent>
            </v:textbox>
            <w10:anchorlock/>
          </v:rect>
        </w:pict>
      </w:r>
      <w:r>
        <w:rPr>
          <w:rStyle w:val="big-number"/>
          <w:rFonts w:cs="Miriam" w:hint="cs"/>
          <w:rtl/>
        </w:rPr>
        <w:t>46</w:t>
      </w:r>
      <w:r>
        <w:rPr>
          <w:rStyle w:val="default"/>
          <w:rFonts w:cs="FrankRuehl"/>
          <w:rtl/>
        </w:rPr>
        <w:t>.</w:t>
      </w:r>
      <w:r>
        <w:rPr>
          <w:rStyle w:val="default"/>
          <w:rFonts w:cs="FrankRuehl"/>
          <w:rtl/>
        </w:rPr>
        <w:tab/>
      </w:r>
      <w:r>
        <w:rPr>
          <w:rStyle w:val="default"/>
          <w:rFonts w:cs="FrankRuehl" w:hint="cs"/>
          <w:rtl/>
        </w:rPr>
        <w:t>הגיש תובע צבאי ערר על מעצר נתונה סמכות המעצר לשופט של בית המשפט הצבאי לערעורים.</w:t>
      </w:r>
    </w:p>
    <w:p w:rsidR="00C83C05" w:rsidRDefault="00C83C05" w:rsidP="00C83C05">
      <w:pPr>
        <w:pStyle w:val="P00"/>
        <w:spacing w:before="72"/>
        <w:ind w:left="0" w:right="1134"/>
        <w:rPr>
          <w:rStyle w:val="default"/>
          <w:rFonts w:cs="FrankRuehl" w:hint="cs"/>
          <w:rtl/>
        </w:rPr>
      </w:pPr>
      <w:bookmarkStart w:id="96" w:name="Seif47"/>
      <w:bookmarkEnd w:id="96"/>
      <w:r>
        <w:rPr>
          <w:rFonts w:cs="Miriam"/>
          <w:lang w:val="he-IL"/>
        </w:rPr>
        <w:pict>
          <v:rect id="_x0000_s2958" style="position:absolute;left:0;text-align:left;margin-left:464.35pt;margin-top:7.1pt;width:75.05pt;height:13.1pt;z-index:251390464" o:allowincell="f" filled="f" stroked="f" strokecolor="lime" strokeweight=".25pt">
            <v:textbox style="mso-next-textbox:#_x0000_s2958" inset="0,0,0,0">
              <w:txbxContent>
                <w:p w:rsidR="00E808A3" w:rsidRDefault="00E808A3" w:rsidP="00C83C05">
                  <w:pPr>
                    <w:spacing w:line="160" w:lineRule="exact"/>
                    <w:rPr>
                      <w:rFonts w:cs="Miriam" w:hint="cs"/>
                      <w:noProof/>
                      <w:sz w:val="18"/>
                      <w:szCs w:val="18"/>
                      <w:rtl/>
                    </w:rPr>
                  </w:pPr>
                  <w:r>
                    <w:rPr>
                      <w:rFonts w:cs="Miriam" w:hint="cs"/>
                      <w:sz w:val="18"/>
                      <w:szCs w:val="18"/>
                      <w:rtl/>
                    </w:rPr>
                    <w:t>עיון חוזר</w:t>
                  </w:r>
                </w:p>
              </w:txbxContent>
            </v:textbox>
            <w10:anchorlock/>
          </v:rect>
        </w:pict>
      </w:r>
      <w:r>
        <w:rPr>
          <w:rStyle w:val="big-number"/>
          <w:rFonts w:cs="Miriam" w:hint="cs"/>
          <w:rtl/>
        </w:rPr>
        <w:t>47</w:t>
      </w:r>
      <w:r>
        <w:rPr>
          <w:rStyle w:val="default"/>
          <w:rFonts w:cs="FrankRuehl"/>
          <w:rtl/>
        </w:rPr>
        <w:t>.</w:t>
      </w:r>
      <w:r>
        <w:rPr>
          <w:rStyle w:val="default"/>
          <w:rFonts w:cs="FrankRuehl"/>
          <w:rtl/>
        </w:rPr>
        <w:tab/>
      </w:r>
      <w:r>
        <w:rPr>
          <w:rStyle w:val="default"/>
          <w:rFonts w:cs="FrankRuehl" w:hint="cs"/>
          <w:rtl/>
        </w:rPr>
        <w:t>עצור, מי ששוחרר ממעצר בתנאים, קצין משטרה ותובע צבאי רשאים לפנות בכתב לשופט בבקשה לעיון חוזר בהחלטה שנתן בענין הנוגע למעצר או לשחרור, לרבות בהחלטה לפי סעיף זה, אם נתגלו עובדות חדשות או נשתנו נסיבות, לרבות חלוף הזמן מיום מעצרו, והדבר עשוי לשנות את החלטתו הקודמת של שופט.</w:t>
      </w:r>
    </w:p>
    <w:p w:rsidR="00C83C05" w:rsidRDefault="00C83C05" w:rsidP="00C83C05">
      <w:pPr>
        <w:pStyle w:val="P00"/>
        <w:spacing w:before="72"/>
        <w:ind w:left="0" w:right="1134"/>
        <w:rPr>
          <w:rStyle w:val="default"/>
          <w:rFonts w:cs="FrankRuehl" w:hint="cs"/>
          <w:rtl/>
        </w:rPr>
      </w:pPr>
      <w:r>
        <w:rPr>
          <w:rStyle w:val="default"/>
          <w:rFonts w:cs="FrankRuehl" w:hint="cs"/>
          <w:rtl/>
        </w:rPr>
        <w:tab/>
        <w:t>בכל מקרה רשאי העצור להגיש בקשה לעיון חוזר בתום שנה מיום מעצרו ובחלוף כל שישה חודשים נוספים. ובלבד שאם הוחל בשמיעת ערעור על פסק דין שניתן בידי בית משפט צבאי של ערכאה ראשונה ידון בבקשה שופט של בית המשפט הצבאי לערעורים.</w:t>
      </w:r>
    </w:p>
    <w:p w:rsidR="00C83C05" w:rsidRDefault="00C83C05" w:rsidP="00C83C05">
      <w:pPr>
        <w:pStyle w:val="P00"/>
        <w:spacing w:before="72"/>
        <w:ind w:left="0" w:right="1134"/>
        <w:rPr>
          <w:rStyle w:val="default"/>
          <w:rFonts w:cs="FrankRuehl" w:hint="cs"/>
          <w:rtl/>
        </w:rPr>
      </w:pPr>
      <w:bookmarkStart w:id="97" w:name="Seif48"/>
      <w:bookmarkEnd w:id="97"/>
      <w:r>
        <w:rPr>
          <w:rFonts w:cs="Miriam"/>
          <w:lang w:val="he-IL"/>
        </w:rPr>
        <w:pict>
          <v:rect id="_x0000_s2959" style="position:absolute;left:0;text-align:left;margin-left:464.35pt;margin-top:7.1pt;width:75.05pt;height:16.6pt;z-index:251391488" o:allowincell="f" filled="f" stroked="f" strokecolor="lime" strokeweight=".25pt">
            <v:textbox style="mso-next-textbox:#_x0000_s2959" inset="0,0,0,0">
              <w:txbxContent>
                <w:p w:rsidR="00E808A3" w:rsidRDefault="00E808A3" w:rsidP="00C83C05">
                  <w:pPr>
                    <w:spacing w:line="160" w:lineRule="exact"/>
                    <w:rPr>
                      <w:rFonts w:cs="Miriam" w:hint="cs"/>
                      <w:noProof/>
                      <w:sz w:val="18"/>
                      <w:szCs w:val="18"/>
                      <w:rtl/>
                    </w:rPr>
                  </w:pPr>
                  <w:r>
                    <w:rPr>
                      <w:rFonts w:cs="Miriam" w:hint="cs"/>
                      <w:sz w:val="18"/>
                      <w:szCs w:val="18"/>
                      <w:rtl/>
                    </w:rPr>
                    <w:t>סמכות בעיון חוזר וערר</w:t>
                  </w:r>
                </w:p>
              </w:txbxContent>
            </v:textbox>
            <w10:anchorlock/>
          </v:rect>
        </w:pict>
      </w:r>
      <w:r>
        <w:rPr>
          <w:rStyle w:val="big-number"/>
          <w:rFonts w:cs="Miriam" w:hint="cs"/>
          <w:rtl/>
        </w:rPr>
        <w:t>48</w:t>
      </w:r>
      <w:r>
        <w:rPr>
          <w:rStyle w:val="default"/>
          <w:rFonts w:cs="FrankRuehl"/>
          <w:rtl/>
        </w:rPr>
        <w:t>.</w:t>
      </w:r>
      <w:r>
        <w:rPr>
          <w:rStyle w:val="default"/>
          <w:rFonts w:cs="FrankRuehl"/>
          <w:rtl/>
        </w:rPr>
        <w:tab/>
      </w:r>
      <w:r>
        <w:rPr>
          <w:rStyle w:val="default"/>
          <w:rFonts w:cs="FrankRuehl" w:hint="cs"/>
          <w:rtl/>
        </w:rPr>
        <w:t>בעיון חוזר ובערר רשאי שופט לקיים ההחלטה שעליה עוררים, לשנותה או לבטלה ולתת אחרת במקומה.</w:t>
      </w:r>
    </w:p>
    <w:p w:rsidR="00C83C05" w:rsidRDefault="00C83C05" w:rsidP="00C83C05">
      <w:pPr>
        <w:pStyle w:val="P00"/>
        <w:spacing w:before="72"/>
        <w:ind w:left="0" w:right="1134"/>
        <w:rPr>
          <w:rStyle w:val="default"/>
          <w:rFonts w:cs="FrankRuehl" w:hint="cs"/>
          <w:rtl/>
        </w:rPr>
      </w:pPr>
      <w:bookmarkStart w:id="98" w:name="Seif49"/>
      <w:bookmarkEnd w:id="98"/>
      <w:r>
        <w:rPr>
          <w:rFonts w:cs="Miriam"/>
          <w:lang w:val="he-IL"/>
        </w:rPr>
        <w:pict>
          <v:rect id="_x0000_s2960" style="position:absolute;left:0;text-align:left;margin-left:464.35pt;margin-top:7.1pt;width:75.05pt;height:16.6pt;z-index:251392512" o:allowincell="f" filled="f" stroked="f" strokecolor="lime" strokeweight=".25pt">
            <v:textbox style="mso-next-textbox:#_x0000_s2960" inset="0,0,0,0">
              <w:txbxContent>
                <w:p w:rsidR="00E808A3" w:rsidRDefault="00E808A3" w:rsidP="00C83C05">
                  <w:pPr>
                    <w:spacing w:line="160" w:lineRule="exact"/>
                    <w:rPr>
                      <w:rFonts w:cs="Miriam" w:hint="cs"/>
                      <w:noProof/>
                      <w:sz w:val="18"/>
                      <w:szCs w:val="18"/>
                      <w:rtl/>
                    </w:rPr>
                  </w:pPr>
                  <w:r>
                    <w:rPr>
                      <w:rFonts w:cs="Miriam" w:hint="cs"/>
                      <w:sz w:val="18"/>
                      <w:szCs w:val="18"/>
                      <w:rtl/>
                    </w:rPr>
                    <w:t>עיכוב ביצוע שחרור</w:t>
                  </w:r>
                </w:p>
              </w:txbxContent>
            </v:textbox>
            <w10:anchorlock/>
          </v:rect>
        </w:pict>
      </w:r>
      <w:r>
        <w:rPr>
          <w:rStyle w:val="big-number"/>
          <w:rFonts w:cs="Miriam" w:hint="cs"/>
          <w:rtl/>
        </w:rPr>
        <w:t>49</w:t>
      </w:r>
      <w:r>
        <w:rPr>
          <w:rStyle w:val="default"/>
          <w:rFonts w:cs="FrankRuehl"/>
          <w:rtl/>
        </w:rPr>
        <w:t>.</w:t>
      </w:r>
      <w:r>
        <w:rPr>
          <w:rStyle w:val="default"/>
          <w:rFonts w:cs="FrankRuehl"/>
          <w:rtl/>
        </w:rPr>
        <w:tab/>
      </w:r>
      <w:r>
        <w:rPr>
          <w:rStyle w:val="default"/>
          <w:rFonts w:cs="FrankRuehl" w:hint="cs"/>
          <w:rtl/>
        </w:rPr>
        <w:t>ניתן פסק דין בידי בית משפט צבאי ותובע צבאי הודיע כי בכוונת התביעה לשקול להגיש עליו ערעור, רשאי בית המשפט לשחרר את הנאשם בערובה מטעמים שיירשמו, או להורות על מעצרו לתקופה שלא תעלה על 72 שעות לשם הגשת הערעור.</w:t>
      </w:r>
    </w:p>
    <w:p w:rsidR="00C83C05" w:rsidRDefault="00C83C05" w:rsidP="00C83C05">
      <w:pPr>
        <w:pStyle w:val="P00"/>
        <w:spacing w:before="72"/>
        <w:ind w:left="0" w:right="1134"/>
        <w:rPr>
          <w:rStyle w:val="default"/>
          <w:rFonts w:cs="FrankRuehl" w:hint="cs"/>
          <w:rtl/>
        </w:rPr>
      </w:pPr>
      <w:bookmarkStart w:id="99" w:name="Seif50"/>
      <w:bookmarkEnd w:id="99"/>
      <w:r>
        <w:rPr>
          <w:rFonts w:cs="Miriam"/>
          <w:lang w:val="he-IL"/>
        </w:rPr>
        <w:pict>
          <v:rect id="_x0000_s2961" style="position:absolute;left:0;text-align:left;margin-left:464.35pt;margin-top:7.1pt;width:75.05pt;height:11.6pt;z-index:251393536" o:allowincell="f" filled="f" stroked="f" strokecolor="lime" strokeweight=".25pt">
            <v:textbox style="mso-next-textbox:#_x0000_s2961" inset="0,0,0,0">
              <w:txbxContent>
                <w:p w:rsidR="00E808A3" w:rsidRDefault="00E808A3" w:rsidP="00C83C05">
                  <w:pPr>
                    <w:spacing w:line="160" w:lineRule="exact"/>
                    <w:rPr>
                      <w:rFonts w:cs="Miriam" w:hint="cs"/>
                      <w:noProof/>
                      <w:sz w:val="18"/>
                      <w:szCs w:val="18"/>
                      <w:rtl/>
                    </w:rPr>
                  </w:pPr>
                  <w:r>
                    <w:rPr>
                      <w:rFonts w:cs="Miriam" w:hint="cs"/>
                      <w:sz w:val="18"/>
                      <w:szCs w:val="18"/>
                      <w:rtl/>
                    </w:rPr>
                    <w:t>מעצר לאחר ערעור</w:t>
                  </w:r>
                </w:p>
              </w:txbxContent>
            </v:textbox>
            <w10:anchorlock/>
          </v:rect>
        </w:pict>
      </w:r>
      <w:r>
        <w:rPr>
          <w:rStyle w:val="big-number"/>
          <w:rFonts w:cs="Miriam" w:hint="cs"/>
          <w:rtl/>
        </w:rPr>
        <w:t>50</w:t>
      </w:r>
      <w:r>
        <w:rPr>
          <w:rStyle w:val="default"/>
          <w:rFonts w:cs="FrankRuehl"/>
          <w:rtl/>
        </w:rPr>
        <w:t>.</w:t>
      </w:r>
      <w:r>
        <w:rPr>
          <w:rStyle w:val="default"/>
          <w:rFonts w:cs="FrankRuehl"/>
          <w:rtl/>
        </w:rPr>
        <w:tab/>
      </w:r>
      <w:r>
        <w:rPr>
          <w:rStyle w:val="default"/>
          <w:rFonts w:cs="FrankRuehl" w:hint="cs"/>
          <w:rtl/>
        </w:rPr>
        <w:t>הגיש תובע צבאי ערעור על פסק הדין, נתונה סמכות המעצר לשופט של בית המשפט הצבאי לערעורים.</w:t>
      </w:r>
    </w:p>
    <w:p w:rsidR="00C83C05" w:rsidRDefault="00C83C05" w:rsidP="005662E9">
      <w:pPr>
        <w:pStyle w:val="P00"/>
        <w:spacing w:before="72"/>
        <w:ind w:left="0" w:right="1134"/>
        <w:rPr>
          <w:rStyle w:val="default"/>
          <w:rFonts w:cs="FrankRuehl" w:hint="cs"/>
          <w:rtl/>
        </w:rPr>
      </w:pPr>
      <w:bookmarkStart w:id="100" w:name="Seif51"/>
      <w:bookmarkEnd w:id="100"/>
      <w:r>
        <w:rPr>
          <w:rFonts w:cs="Miriam"/>
          <w:lang w:val="he-IL"/>
        </w:rPr>
        <w:pict>
          <v:rect id="_x0000_s2962" style="position:absolute;left:0;text-align:left;margin-left:464.35pt;margin-top:7.1pt;width:75.05pt;height:16.6pt;z-index:251394560" o:allowincell="f" filled="f" stroked="f" strokecolor="lime" strokeweight=".25pt">
            <v:textbox style="mso-next-textbox:#_x0000_s2962" inset="0,0,0,0">
              <w:txbxContent>
                <w:p w:rsidR="00E808A3" w:rsidRDefault="00E808A3" w:rsidP="00C83C05">
                  <w:pPr>
                    <w:spacing w:line="160" w:lineRule="exact"/>
                    <w:rPr>
                      <w:rFonts w:cs="Miriam" w:hint="cs"/>
                      <w:noProof/>
                      <w:sz w:val="18"/>
                      <w:szCs w:val="18"/>
                      <w:rtl/>
                    </w:rPr>
                  </w:pPr>
                  <w:r>
                    <w:rPr>
                      <w:rFonts w:cs="Miriam" w:hint="cs"/>
                      <w:sz w:val="18"/>
                      <w:szCs w:val="18"/>
                      <w:rtl/>
                    </w:rPr>
                    <w:t>נוכחות עצור בדיוני מעצר</w:t>
                  </w:r>
                </w:p>
              </w:txbxContent>
            </v:textbox>
            <w10:anchorlock/>
          </v:rect>
        </w:pict>
      </w:r>
      <w:r>
        <w:rPr>
          <w:rStyle w:val="big-number"/>
          <w:rFonts w:cs="Miriam" w:hint="cs"/>
          <w:rtl/>
        </w:rPr>
        <w:t>51</w:t>
      </w:r>
      <w:r>
        <w:rPr>
          <w:rStyle w:val="default"/>
          <w:rFonts w:cs="FrankRuehl"/>
          <w:rtl/>
        </w:rPr>
        <w:t>.</w:t>
      </w:r>
      <w:r>
        <w:rPr>
          <w:rStyle w:val="default"/>
          <w:rFonts w:cs="FrankRuehl"/>
          <w:rtl/>
        </w:rPr>
        <w:tab/>
      </w:r>
      <w:r>
        <w:rPr>
          <w:rStyle w:val="default"/>
          <w:rFonts w:cs="FrankRuehl" w:hint="cs"/>
          <w:rtl/>
        </w:rPr>
        <w:t xml:space="preserve">דיון מעצר לפי </w:t>
      </w:r>
      <w:r w:rsidR="005662E9">
        <w:rPr>
          <w:rStyle w:val="default"/>
          <w:rFonts w:cs="FrankRuehl" w:hint="cs"/>
          <w:rtl/>
        </w:rPr>
        <w:t>סימן</w:t>
      </w:r>
      <w:r>
        <w:rPr>
          <w:rStyle w:val="default"/>
          <w:rFonts w:cs="FrankRuehl" w:hint="cs"/>
          <w:rtl/>
        </w:rPr>
        <w:t xml:space="preserve"> זה, ובכלל זה דיון בעיון חוזר ובערר, יתקיים בפני העצור, למעט באחד ממקרים</w:t>
      </w:r>
      <w:r w:rsidR="005662E9">
        <w:rPr>
          <w:rStyle w:val="default"/>
          <w:rFonts w:cs="FrankRuehl" w:hint="cs"/>
          <w:rtl/>
        </w:rPr>
        <w:t xml:space="preserve"> אלו</w:t>
      </w:r>
      <w:r>
        <w:rPr>
          <w:rStyle w:val="default"/>
          <w:rFonts w:cs="FrankRuehl" w:hint="cs"/>
          <w:rtl/>
        </w:rPr>
        <w:t>:</w:t>
      </w:r>
    </w:p>
    <w:p w:rsidR="00C83C05" w:rsidRDefault="00C83C05" w:rsidP="005662E9">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אם ביקש העצור שלא להיות נוכח בדיון;</w:t>
      </w:r>
    </w:p>
    <w:p w:rsidR="00C83C05" w:rsidRDefault="00C83C05" w:rsidP="005662E9">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אם נוכח השופט, על יסוד חוות דעת של רופא, שאין העצור מסוגל להשתתף בדיון מפאת מצב בריאותו; במקרה זה, יתקיים הדיון בנוכחות סנגורו ואם אינו מיוצג ימנה לו השופט סנגור, עד שיוכל להתייצב בבית המשפט; פסקה המניעה להתייצבותו וטרם נסתיימה תקופת המעצר, רשאי העצור לדרוש דיון חוזר.</w:t>
      </w:r>
    </w:p>
    <w:p w:rsidR="005662E9" w:rsidRDefault="00C83C05" w:rsidP="005662E9">
      <w:pPr>
        <w:pStyle w:val="P00"/>
        <w:spacing w:before="72"/>
        <w:ind w:left="0" w:right="1134"/>
        <w:rPr>
          <w:rStyle w:val="default"/>
          <w:rFonts w:cs="FrankRuehl" w:hint="cs"/>
          <w:rtl/>
        </w:rPr>
      </w:pPr>
      <w:bookmarkStart w:id="101" w:name="Seif52"/>
      <w:bookmarkEnd w:id="101"/>
      <w:r>
        <w:rPr>
          <w:rFonts w:cs="Miriam"/>
          <w:lang w:val="he-IL"/>
        </w:rPr>
        <w:pict>
          <v:rect id="_x0000_s2963" style="position:absolute;left:0;text-align:left;margin-left:464.35pt;margin-top:7.1pt;width:75.05pt;height:16.6pt;z-index:251395584" o:allowincell="f" filled="f" stroked="f" strokecolor="lime" strokeweight=".25pt">
            <v:textbox style="mso-next-textbox:#_x0000_s2963" inset="0,0,0,0">
              <w:txbxContent>
                <w:p w:rsidR="00E808A3" w:rsidRDefault="00E808A3" w:rsidP="00C83C05">
                  <w:pPr>
                    <w:spacing w:line="160" w:lineRule="exact"/>
                    <w:rPr>
                      <w:rFonts w:cs="Miriam" w:hint="cs"/>
                      <w:noProof/>
                      <w:sz w:val="18"/>
                      <w:szCs w:val="18"/>
                      <w:rtl/>
                    </w:rPr>
                  </w:pPr>
                  <w:r>
                    <w:rPr>
                      <w:rFonts w:cs="Miriam" w:hint="cs"/>
                      <w:sz w:val="18"/>
                      <w:szCs w:val="18"/>
                      <w:rtl/>
                    </w:rPr>
                    <w:t>נוכחות עצור בעבירות ביטחון</w:t>
                  </w:r>
                </w:p>
              </w:txbxContent>
            </v:textbox>
            <w10:anchorlock/>
          </v:rect>
        </w:pict>
      </w:r>
      <w:r w:rsidR="005662E9">
        <w:rPr>
          <w:rStyle w:val="big-number"/>
          <w:rFonts w:cs="Miriam" w:hint="cs"/>
          <w:rtl/>
        </w:rPr>
        <w:t>52</w:t>
      </w:r>
      <w:r>
        <w:rPr>
          <w:rStyle w:val="default"/>
          <w:rFonts w:cs="FrankRuehl"/>
          <w:rtl/>
        </w:rPr>
        <w:t>.</w:t>
      </w:r>
      <w:r>
        <w:rPr>
          <w:rStyle w:val="default"/>
          <w:rFonts w:cs="FrankRuehl"/>
          <w:rtl/>
        </w:rPr>
        <w:tab/>
      </w:r>
      <w:r w:rsidR="005662E9">
        <w:rPr>
          <w:rStyle w:val="default"/>
          <w:rFonts w:cs="FrankRuehl" w:hint="cs"/>
          <w:rtl/>
        </w:rPr>
        <w:t>(א)</w:t>
      </w:r>
      <w:r w:rsidR="005662E9">
        <w:rPr>
          <w:rStyle w:val="default"/>
          <w:rFonts w:cs="FrankRuehl" w:hint="cs"/>
          <w:rtl/>
        </w:rPr>
        <w:tab/>
        <w:t>בסעיף זה, משמעות הביטויים "עצור" ו"רשות מאשרת" יהיו כמשמעם בסעיף 58.</w:t>
      </w:r>
    </w:p>
    <w:p w:rsidR="005662E9" w:rsidRDefault="005662E9" w:rsidP="005662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51 רשאי בית המשפט הצבאי, לבקשת תובע צבאי, להורות על מעצרו של עצור, ללא נוכחות העצור, מטעמים מיוחדים שיירשמו, לתקופה קצרה הכרחית בנסיבות הענין, שלא תעלה 24 שעות, אם שוכנע בית המשפט כי שחרור העצור יפגע פגיעה ניכרת בביטחון האזור או בביטחון מדינת ישראל או בסדר הציבורי; לענין זה לא יבואו שבתות ומועדים במנין השעות.</w:t>
      </w:r>
    </w:p>
    <w:p w:rsidR="005662E9" w:rsidRDefault="005662E9" w:rsidP="005662E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Pr="00B828B4">
        <w:rPr>
          <w:rStyle w:val="default"/>
          <w:rFonts w:cs="FrankRuehl" w:hint="cs"/>
          <w:rtl/>
        </w:rPr>
        <w:t xml:space="preserve">על אף האמור בסעיף </w:t>
      </w:r>
      <w:r>
        <w:rPr>
          <w:rStyle w:val="default"/>
          <w:rFonts w:cs="FrankRuehl" w:hint="cs"/>
          <w:rtl/>
        </w:rPr>
        <w:t>51</w:t>
      </w:r>
      <w:r w:rsidRPr="00B828B4">
        <w:rPr>
          <w:rStyle w:val="default"/>
          <w:rFonts w:cs="FrankRuehl" w:hint="cs"/>
          <w:rtl/>
        </w:rPr>
        <w:t>, רשאי בית המשפט</w:t>
      </w:r>
      <w:r>
        <w:rPr>
          <w:rStyle w:val="default"/>
          <w:rFonts w:cs="FrankRuehl" w:hint="cs"/>
          <w:rtl/>
        </w:rPr>
        <w:t xml:space="preserve"> הצבאי</w:t>
      </w:r>
      <w:r w:rsidRPr="00B828B4">
        <w:rPr>
          <w:rStyle w:val="default"/>
          <w:rFonts w:cs="FrankRuehl" w:hint="cs"/>
          <w:rtl/>
        </w:rPr>
        <w:t>, לבקשת תובע צבאי, להורות על מעצרו של עצור, ללא נוכחות העצור, מטעמים מיוחדים שיירשמו, לתקופה קצרה הכרחית בנסיבות העניין, שלא תעלה על 72 שעות, באם שוכנע בית המשפט כי עקב הנסיבות הביטחוניות השוררות באזור קיים קושי ממשי להביא את העצור לדיון בהארכת מעצרו; לענין זה לא יבואו שבתות ומועדים במנין השעות</w:t>
      </w:r>
      <w:r>
        <w:rPr>
          <w:rStyle w:val="default"/>
          <w:rFonts w:cs="FrankRuehl" w:hint="cs"/>
          <w:rtl/>
        </w:rPr>
        <w:t>.</w:t>
      </w:r>
    </w:p>
    <w:p w:rsidR="00972CC3" w:rsidRDefault="00972CC3" w:rsidP="00972CC3">
      <w:pPr>
        <w:pStyle w:val="P00"/>
        <w:spacing w:before="72"/>
        <w:ind w:left="0" w:right="1134"/>
        <w:rPr>
          <w:rStyle w:val="default"/>
          <w:rFonts w:cs="FrankRuehl" w:hint="cs"/>
          <w:rtl/>
        </w:rPr>
      </w:pPr>
      <w:r w:rsidRPr="005662E9">
        <w:rPr>
          <w:rStyle w:val="default"/>
          <w:rFonts w:cs="FrankRuehl" w:hint="cs"/>
          <w:rtl/>
        </w:rPr>
        <w:pict>
          <v:shape id="_x0000_s3641" type="#_x0000_t202" style="position:absolute;left:0;text-align:left;margin-left:470.35pt;margin-top:7.1pt;width:1in;height:18pt;z-index:251731456" filled="f" stroked="f">
            <v:textbox inset="1mm,0,1mm,0">
              <w:txbxContent>
                <w:p w:rsidR="00E808A3" w:rsidRDefault="00E808A3" w:rsidP="0093674C">
                  <w:pPr>
                    <w:spacing w:line="160" w:lineRule="exact"/>
                    <w:rPr>
                      <w:rFonts w:cs="Miriam" w:hint="cs"/>
                      <w:noProof/>
                      <w:sz w:val="18"/>
                      <w:szCs w:val="18"/>
                      <w:rtl/>
                    </w:rPr>
                  </w:pPr>
                  <w:r>
                    <w:rPr>
                      <w:rFonts w:cs="Miriam" w:hint="cs"/>
                      <w:sz w:val="18"/>
                      <w:szCs w:val="18"/>
                      <w:rtl/>
                    </w:rPr>
                    <w:t>תיקון מס' 15 (מס' 1684) תשע"ב-2012</w:t>
                  </w:r>
                </w:p>
              </w:txbxContent>
            </v:textbox>
            <w10:anchorlock/>
          </v:shape>
        </w:pict>
      </w:r>
      <w:r>
        <w:rPr>
          <w:rStyle w:val="default"/>
          <w:rFonts w:cs="FrankRuehl" w:hint="cs"/>
          <w:rtl/>
        </w:rPr>
        <w:tab/>
        <w:t>(</w:t>
      </w:r>
      <w:r w:rsidRPr="00972CC3">
        <w:rPr>
          <w:rStyle w:val="default"/>
          <w:rFonts w:cs="FrankRuehl" w:hint="cs"/>
          <w:rtl/>
        </w:rPr>
        <w:t>ד)</w:t>
      </w:r>
      <w:r w:rsidRPr="00972CC3">
        <w:rPr>
          <w:rStyle w:val="default"/>
          <w:rFonts w:cs="FrankRuehl" w:hint="cs"/>
          <w:rtl/>
        </w:rPr>
        <w:tab/>
        <w:t>על אף האמור בסעיף 51, לעניין נוכחות של עצור בדיון בהארכת מעצרו בתקופת המעצר כאמור בסעיף 37, ציווה בית המשפט, בנוכחות העצור, על מעצרו לתקופה הקצרה מ-20 ימים, רשאי שופט של בית המשפט הצבאי לערעורים, לבקשת ראש אגף החקירות בשירות הביטחון הכללי שהוגשה בכתב בהסכמת הפרקליט הצבאי הראשי, להאריך את מעצרו של עצור כאמור שלא בנוכחותו, אם שוכנע כי אם תופסק החקירה לשם הבאת העצור לדיון קיימת אפשרות קרובה לוודאי לסיכול של מניעת פגיעה בחיי אדם; הארכת מעצר כאמור תהא לתקופות נוספות שלא יעלו על 96 שעות כל אחת, ובלבד שסך התקופות שבהן יוארך המעצר בלא נוכחות העצור לא יעלה על 8 ימים, או לא יעלה על יתרת התקופה שנותרה עד תום 20 ימים ממועד הדיון שהתקיים בנוכחותו, לפי הקצר</w:t>
      </w:r>
      <w:r>
        <w:rPr>
          <w:rStyle w:val="default"/>
          <w:rFonts w:cs="FrankRuehl" w:hint="cs"/>
          <w:rtl/>
        </w:rPr>
        <w:t>.</w:t>
      </w:r>
    </w:p>
    <w:p w:rsidR="00972CC3" w:rsidRPr="00972CC3" w:rsidRDefault="00972CC3" w:rsidP="00972CC3">
      <w:pPr>
        <w:pStyle w:val="P00"/>
        <w:spacing w:before="72"/>
        <w:ind w:left="1021" w:right="1134" w:hanging="1021"/>
        <w:rPr>
          <w:rStyle w:val="default"/>
          <w:rFonts w:cs="FrankRuehl" w:hint="cs"/>
          <w:rtl/>
        </w:rPr>
      </w:pPr>
      <w:r w:rsidRPr="005662E9">
        <w:rPr>
          <w:rStyle w:val="default"/>
          <w:rFonts w:cs="FrankRuehl" w:hint="cs"/>
          <w:rtl/>
        </w:rPr>
        <w:pict>
          <v:shape id="_x0000_s3642" type="#_x0000_t202" style="position:absolute;left:0;text-align:left;margin-left:470.35pt;margin-top:7.1pt;width:1in;height:18pt;z-index:251732480" filled="f" stroked="f">
            <v:textbox inset="1mm,0,1mm,0">
              <w:txbxContent>
                <w:p w:rsidR="00E808A3" w:rsidRDefault="00E808A3" w:rsidP="0093674C">
                  <w:pPr>
                    <w:spacing w:line="160" w:lineRule="exact"/>
                    <w:rPr>
                      <w:rFonts w:cs="Miriam" w:hint="cs"/>
                      <w:noProof/>
                      <w:sz w:val="18"/>
                      <w:szCs w:val="18"/>
                      <w:rtl/>
                    </w:rPr>
                  </w:pPr>
                  <w:r>
                    <w:rPr>
                      <w:rFonts w:cs="Miriam" w:hint="cs"/>
                      <w:sz w:val="18"/>
                      <w:szCs w:val="18"/>
                      <w:rtl/>
                    </w:rPr>
                    <w:t>תיקון מס' 15 (מס' 1684) תשע"ב-2012</w:t>
                  </w:r>
                </w:p>
              </w:txbxContent>
            </v:textbox>
            <w10:anchorlock/>
          </v:shape>
        </w:pict>
      </w:r>
      <w:r>
        <w:rPr>
          <w:rStyle w:val="default"/>
          <w:rFonts w:cs="FrankRuehl" w:hint="cs"/>
          <w:rtl/>
        </w:rPr>
        <w:tab/>
        <w:t>(</w:t>
      </w:r>
      <w:r w:rsidRPr="00972CC3">
        <w:rPr>
          <w:rStyle w:val="default"/>
          <w:rFonts w:cs="FrankRuehl" w:hint="cs"/>
          <w:rtl/>
        </w:rPr>
        <w:t>ד1)</w:t>
      </w:r>
      <w:r w:rsidRPr="00972CC3">
        <w:rPr>
          <w:rStyle w:val="default"/>
          <w:rFonts w:cs="FrankRuehl" w:hint="cs"/>
          <w:rtl/>
        </w:rPr>
        <w:tab/>
        <w:t>(1)</w:t>
      </w:r>
      <w:r w:rsidRPr="00972CC3">
        <w:rPr>
          <w:rStyle w:val="default"/>
          <w:rFonts w:cs="FrankRuehl" w:hint="cs"/>
          <w:rtl/>
        </w:rPr>
        <w:tab/>
        <w:t>לא יתקיים דיון בבקשה לעיון חוזר שהוגשה לפי סעיף 47, בהחלטה הנוגעת למעצרו של עצור שטרם הוגש נגדו כתב אישום, אלא אם כן שוכנע בית המשפט, לאחר שקיים דיון מקדמי, כי התקיימה עילה לבקשה כאמור באותו סעיף; דיון מקדמי בשאלה אם התקיימה עילה כאמור, יתקיים שלא בנוכחות העצור;</w:t>
      </w:r>
    </w:p>
    <w:p w:rsidR="00972CC3" w:rsidRPr="00972CC3" w:rsidRDefault="00972CC3" w:rsidP="00972CC3">
      <w:pPr>
        <w:pStyle w:val="P00"/>
        <w:spacing w:before="72"/>
        <w:ind w:left="1021" w:right="1134"/>
        <w:rPr>
          <w:rStyle w:val="default"/>
          <w:rFonts w:cs="FrankRuehl" w:hint="cs"/>
          <w:rtl/>
        </w:rPr>
      </w:pPr>
      <w:r w:rsidRPr="00972CC3">
        <w:rPr>
          <w:rStyle w:val="default"/>
          <w:rFonts w:cs="FrankRuehl" w:hint="cs"/>
          <w:rtl/>
        </w:rPr>
        <w:t>(2)</w:t>
      </w:r>
      <w:r w:rsidRPr="00972CC3">
        <w:rPr>
          <w:rStyle w:val="default"/>
          <w:rFonts w:cs="FrankRuehl" w:hint="cs"/>
          <w:rtl/>
        </w:rPr>
        <w:tab/>
        <w:t>על אף הוראות סעיף 51, קבע בית המשפט כי התקיימה עילה כאמור בסעיף 47, רשאי הוא, לבקשת ראש אגף חקירות בשירות הביטחון הכללי, להורות כי הדיון בבקשה לעיון חוזר יתקיים שלא בנוכחות העצור, אם שוכנע כי אם תופסק החקירה לשם הבאת העצור לדיון קיימת אפשרות קרובה לוודאי לסיכול של מניעת פגיעה בחיי אדם.</w:t>
      </w:r>
    </w:p>
    <w:p w:rsidR="00972CC3" w:rsidRPr="00972CC3" w:rsidRDefault="00972CC3" w:rsidP="00972CC3">
      <w:pPr>
        <w:pStyle w:val="P00"/>
        <w:spacing w:before="72"/>
        <w:ind w:left="1021" w:right="1134" w:hanging="1021"/>
        <w:rPr>
          <w:rStyle w:val="default"/>
          <w:rFonts w:cs="FrankRuehl" w:hint="cs"/>
          <w:rtl/>
        </w:rPr>
      </w:pPr>
      <w:r w:rsidRPr="005662E9">
        <w:rPr>
          <w:rStyle w:val="default"/>
          <w:rFonts w:cs="FrankRuehl" w:hint="cs"/>
          <w:rtl/>
        </w:rPr>
        <w:pict>
          <v:shape id="_x0000_s3643" type="#_x0000_t202" style="position:absolute;left:0;text-align:left;margin-left:470.35pt;margin-top:7.1pt;width:1in;height:18pt;z-index:251733504" filled="f" stroked="f">
            <v:textbox inset="1mm,0,1mm,0">
              <w:txbxContent>
                <w:p w:rsidR="00E808A3" w:rsidRDefault="00E808A3" w:rsidP="0093674C">
                  <w:pPr>
                    <w:spacing w:line="160" w:lineRule="exact"/>
                    <w:rPr>
                      <w:rFonts w:cs="Miriam" w:hint="cs"/>
                      <w:noProof/>
                      <w:sz w:val="18"/>
                      <w:szCs w:val="18"/>
                      <w:rtl/>
                    </w:rPr>
                  </w:pPr>
                  <w:r>
                    <w:rPr>
                      <w:rFonts w:cs="Miriam" w:hint="cs"/>
                      <w:sz w:val="18"/>
                      <w:szCs w:val="18"/>
                      <w:rtl/>
                    </w:rPr>
                    <w:t>תיקון מס' 15 (מס' 1684) תשע"ב-2012</w:t>
                  </w:r>
                </w:p>
              </w:txbxContent>
            </v:textbox>
            <w10:anchorlock/>
          </v:shape>
        </w:pict>
      </w:r>
      <w:r>
        <w:rPr>
          <w:rStyle w:val="default"/>
          <w:rFonts w:cs="FrankRuehl" w:hint="cs"/>
          <w:rtl/>
        </w:rPr>
        <w:tab/>
        <w:t>(</w:t>
      </w:r>
      <w:r w:rsidRPr="00972CC3">
        <w:rPr>
          <w:rStyle w:val="default"/>
          <w:rFonts w:cs="FrankRuehl" w:hint="cs"/>
          <w:rtl/>
        </w:rPr>
        <w:t>ה)</w:t>
      </w:r>
      <w:r w:rsidRPr="00972CC3">
        <w:rPr>
          <w:rStyle w:val="default"/>
          <w:rFonts w:cs="FrankRuehl" w:hint="cs"/>
          <w:rtl/>
        </w:rPr>
        <w:tab/>
        <w:t>(1)</w:t>
      </w:r>
      <w:r w:rsidRPr="00972CC3">
        <w:rPr>
          <w:rStyle w:val="default"/>
          <w:rFonts w:cs="FrankRuehl" w:hint="cs"/>
          <w:rtl/>
        </w:rPr>
        <w:tab/>
        <w:t>על אף הוראות סעיף 45(ב), ערר על החלטת בית משפט לפי סעיף 45 בעניין הנוגע למעצרו של עצור שטרם הוגש נגדו כתב אישום, יוגש לבית המשפט הצבאי לערעורים בתוך 30 שעות ממועד מתן ההחלטה; ואולם רשאי בית המשפט, בעת שהורה על מעצרו של עצור שטרם הוגש נגדו כתב אישום, להאריך את המועד האמור מטעמים שיירשמו, אם שוכנע כי הדבר דרוש כדי למנוע עיוות דין לעצור; בית המשפט הצבאי לערעורים יקיים את הדיון בערר בתוך 24 שעות מהשעה שבה הוגש במזכירות בית המשפט הצבאי לערעורים;</w:t>
      </w:r>
    </w:p>
    <w:p w:rsidR="00972CC3" w:rsidRPr="00972CC3" w:rsidRDefault="00972CC3" w:rsidP="00972CC3">
      <w:pPr>
        <w:pStyle w:val="P00"/>
        <w:spacing w:before="72"/>
        <w:ind w:left="1021" w:right="1134"/>
        <w:rPr>
          <w:rStyle w:val="default"/>
          <w:rFonts w:cs="FrankRuehl" w:hint="cs"/>
          <w:rtl/>
        </w:rPr>
      </w:pPr>
      <w:r w:rsidRPr="00972CC3">
        <w:rPr>
          <w:rStyle w:val="default"/>
          <w:rFonts w:cs="FrankRuehl" w:hint="cs"/>
          <w:rtl/>
        </w:rPr>
        <w:t>(2)</w:t>
      </w:r>
      <w:r w:rsidRPr="00972CC3">
        <w:rPr>
          <w:rStyle w:val="default"/>
          <w:rFonts w:cs="FrankRuehl" w:hint="cs"/>
          <w:rtl/>
        </w:rPr>
        <w:tab/>
        <w:t>על אף האמור בפסקה (1), שבתות ומועדים לא יובאו במניין השעות; דיון שעל בית המשפט לקיימו במוצאי שבת או מועד, רשאי בית המשפט לקיימו לא יאוחר ממחרת השבת או המועד ועד השעה 12:00.</w:t>
      </w:r>
    </w:p>
    <w:p w:rsidR="00E44B74" w:rsidRDefault="00E44B74" w:rsidP="00E44B74">
      <w:pPr>
        <w:pStyle w:val="P00"/>
        <w:spacing w:before="72"/>
        <w:ind w:left="0" w:right="1134"/>
        <w:rPr>
          <w:rStyle w:val="default"/>
          <w:rFonts w:cs="FrankRuehl" w:hint="cs"/>
          <w:rtl/>
        </w:rPr>
      </w:pPr>
      <w:r w:rsidRPr="005662E9">
        <w:rPr>
          <w:rStyle w:val="default"/>
          <w:rFonts w:cs="FrankRuehl" w:hint="cs"/>
          <w:rtl/>
        </w:rPr>
        <w:pict>
          <v:shape id="_x0000_s3644" type="#_x0000_t202" style="position:absolute;left:0;text-align:left;margin-left:470.35pt;margin-top:7.1pt;width:1in;height:18pt;z-index:251734528" filled="f" stroked="f">
            <v:textbox inset="1mm,0,1mm,0">
              <w:txbxContent>
                <w:p w:rsidR="00E808A3" w:rsidRDefault="00E808A3" w:rsidP="0093674C">
                  <w:pPr>
                    <w:spacing w:line="160" w:lineRule="exact"/>
                    <w:rPr>
                      <w:rFonts w:cs="Miriam" w:hint="cs"/>
                      <w:noProof/>
                      <w:sz w:val="18"/>
                      <w:szCs w:val="18"/>
                      <w:rtl/>
                    </w:rPr>
                  </w:pPr>
                  <w:r>
                    <w:rPr>
                      <w:rFonts w:cs="Miriam" w:hint="cs"/>
                      <w:sz w:val="18"/>
                      <w:szCs w:val="18"/>
                      <w:rtl/>
                    </w:rPr>
                    <w:t>תיקון מס' 15 (מס' 1684) תשע"ב-2012</w:t>
                  </w:r>
                </w:p>
              </w:txbxContent>
            </v:textbox>
            <w10:anchorlock/>
          </v:shape>
        </w:pict>
      </w:r>
      <w:r>
        <w:rPr>
          <w:rStyle w:val="default"/>
          <w:rFonts w:cs="FrankRuehl" w:hint="cs"/>
          <w:rtl/>
        </w:rPr>
        <w:tab/>
        <w:t>(</w:t>
      </w:r>
      <w:r w:rsidRPr="00E44B74">
        <w:rPr>
          <w:rStyle w:val="default"/>
          <w:rFonts w:cs="FrankRuehl" w:hint="cs"/>
          <w:rtl/>
        </w:rPr>
        <w:t>ה1)</w:t>
      </w:r>
      <w:r w:rsidRPr="00E44B74">
        <w:rPr>
          <w:rStyle w:val="default"/>
          <w:rFonts w:cs="FrankRuehl" w:hint="cs"/>
          <w:rtl/>
        </w:rPr>
        <w:tab/>
        <w:t>על אף הוראות סעיף 51, רשאי בית המשפט הצבאי לערעורים הדן בערר כאמור בסעיף 52(ה)(1), לבקשת ראש אגף החקירות בשירות הביטחון הכללי, להורות כי דיון בערר כאמור יתקיים שלא בנוכחות העצור, אם שוכנע כי אם תופסק החקירה לשם הבאת העצור לדיון קיימת אפשרות קרובה לוודאי לסיכול של מניעת פגיעה בחיי אדם</w:t>
      </w:r>
      <w:r>
        <w:rPr>
          <w:rStyle w:val="default"/>
          <w:rFonts w:cs="FrankRuehl" w:hint="cs"/>
          <w:rtl/>
        </w:rPr>
        <w:t>.</w:t>
      </w:r>
    </w:p>
    <w:p w:rsidR="00955674" w:rsidRDefault="00955674" w:rsidP="0095567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דיון שלא בנוכחות עצור, לפי סעיפים קטנים (ב) עד (ד), יתקיים בנוכחות סנגורו של העצור, ואם אינו מיוצג, ימנה לו השופט סנגור; ואולם, לא נכח סנגור בדיון כאמור, ימנה השופט לעצור סנגור לצורך הדיון כאמור בסעיף זה בלבד, ורשאי הוא להורות על הארכת תקופת המעצר, כאמור בסעיפים קטנים (ב) עד (ד) לתקופות קצרות הכרחיות בנסיבות הענין עד שסנגור יהיה נוכח בדיון.</w:t>
      </w:r>
    </w:p>
    <w:p w:rsidR="00955674" w:rsidRDefault="00955674" w:rsidP="00955674">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Pr="00401304">
        <w:rPr>
          <w:rStyle w:val="default"/>
          <w:rFonts w:cs="FrankRuehl" w:hint="cs"/>
          <w:rtl/>
        </w:rPr>
        <w:t xml:space="preserve">בית המשפט </w:t>
      </w:r>
      <w:r>
        <w:rPr>
          <w:rStyle w:val="default"/>
          <w:rFonts w:cs="FrankRuehl" w:hint="cs"/>
          <w:rtl/>
        </w:rPr>
        <w:t xml:space="preserve">הצבאי </w:t>
      </w:r>
      <w:r w:rsidRPr="00401304">
        <w:rPr>
          <w:rStyle w:val="default"/>
          <w:rFonts w:cs="FrankRuehl" w:hint="cs"/>
          <w:rtl/>
        </w:rPr>
        <w:t xml:space="preserve">רשאי להורות, כי דיון בבקשה לקיום דיון שלא בנוכחות עצור, לפי פסקאות </w:t>
      </w:r>
      <w:r>
        <w:rPr>
          <w:rStyle w:val="default"/>
          <w:rFonts w:cs="FrankRuehl" w:hint="cs"/>
          <w:rtl/>
        </w:rPr>
        <w:t>(ב) עד (ה</w:t>
      </w:r>
      <w:r w:rsidRPr="00401304">
        <w:rPr>
          <w:rStyle w:val="default"/>
          <w:rFonts w:cs="FrankRuehl" w:hint="cs"/>
          <w:rtl/>
        </w:rPr>
        <w:t>), כולו או חלקו, יתקיים במעמד צד אחר בלבד או בדלתיים סגורות</w:t>
      </w:r>
      <w:r>
        <w:rPr>
          <w:rStyle w:val="default"/>
          <w:rFonts w:cs="FrankRuehl" w:hint="cs"/>
          <w:rtl/>
        </w:rPr>
        <w:t>.</w:t>
      </w:r>
    </w:p>
    <w:p w:rsidR="00E44B74" w:rsidRPr="00E44B74" w:rsidRDefault="00E44B74" w:rsidP="00E44B74">
      <w:pPr>
        <w:pStyle w:val="P00"/>
        <w:spacing w:before="72"/>
        <w:ind w:left="1021" w:right="1134" w:hanging="1021"/>
        <w:rPr>
          <w:rStyle w:val="default"/>
          <w:rFonts w:cs="FrankRuehl" w:hint="cs"/>
          <w:rtl/>
        </w:rPr>
      </w:pPr>
      <w:r w:rsidRPr="005662E9">
        <w:rPr>
          <w:rStyle w:val="default"/>
          <w:rFonts w:cs="FrankRuehl" w:hint="cs"/>
          <w:rtl/>
        </w:rPr>
        <w:pict>
          <v:shape id="_x0000_s3645" type="#_x0000_t202" style="position:absolute;left:0;text-align:left;margin-left:470.35pt;margin-top:7.1pt;width:1in;height:18pt;z-index:251735552" filled="f" stroked="f">
            <v:textbox inset="1mm,0,1mm,0">
              <w:txbxContent>
                <w:p w:rsidR="00E808A3" w:rsidRDefault="00E808A3" w:rsidP="0093674C">
                  <w:pPr>
                    <w:spacing w:line="160" w:lineRule="exact"/>
                    <w:rPr>
                      <w:rFonts w:cs="Miriam" w:hint="cs"/>
                      <w:noProof/>
                      <w:sz w:val="18"/>
                      <w:szCs w:val="18"/>
                      <w:rtl/>
                    </w:rPr>
                  </w:pPr>
                  <w:r>
                    <w:rPr>
                      <w:rFonts w:cs="Miriam" w:hint="cs"/>
                      <w:sz w:val="18"/>
                      <w:szCs w:val="18"/>
                      <w:rtl/>
                    </w:rPr>
                    <w:t>תיקון מס' 15 (מס' 1684) תשע"ב-2012</w:t>
                  </w:r>
                </w:p>
              </w:txbxContent>
            </v:textbox>
            <w10:anchorlock/>
          </v:shape>
        </w:pict>
      </w:r>
      <w:r>
        <w:rPr>
          <w:rStyle w:val="default"/>
          <w:rFonts w:cs="FrankRuehl" w:hint="cs"/>
          <w:rtl/>
        </w:rPr>
        <w:tab/>
        <w:t>(</w:t>
      </w:r>
      <w:r w:rsidRPr="00E44B74">
        <w:rPr>
          <w:rStyle w:val="default"/>
          <w:rFonts w:cs="FrankRuehl" w:hint="cs"/>
          <w:rtl/>
        </w:rPr>
        <w:t>ז1)</w:t>
      </w:r>
      <w:r w:rsidRPr="00E44B74">
        <w:rPr>
          <w:rStyle w:val="default"/>
          <w:rFonts w:cs="FrankRuehl" w:hint="cs"/>
          <w:rtl/>
        </w:rPr>
        <w:tab/>
        <w:t>(1)</w:t>
      </w:r>
      <w:r w:rsidRPr="00E44B74">
        <w:rPr>
          <w:rStyle w:val="default"/>
          <w:rFonts w:cs="FrankRuehl" w:hint="cs"/>
          <w:rtl/>
        </w:rPr>
        <w:tab/>
        <w:t>חדלה להתקיים העילה שבשלה לא הובא עצור לדיון בהארכת מעצר, בבקשה לעיון חוזר או בערר לפי סעיפים 52(ג), 52(ד), 52(ד1)(2), 52(ה1), יובא העצור לפני בית המשפט בהקדם האפשרי, ולא יאוחר מתום 24 שעות מהמועד שבו חדלה להתקיים העילה כאמור. לענין זה לא יבואו שבתות ומועדים במנין השעות;</w:t>
      </w:r>
    </w:p>
    <w:p w:rsidR="00E44B74" w:rsidRPr="00E44B74" w:rsidRDefault="00E44B74" w:rsidP="00E44B74">
      <w:pPr>
        <w:pStyle w:val="P00"/>
        <w:spacing w:before="72"/>
        <w:ind w:left="1475" w:right="1134" w:hanging="454"/>
        <w:rPr>
          <w:rStyle w:val="default"/>
          <w:rFonts w:cs="FrankRuehl" w:hint="cs"/>
          <w:rtl/>
        </w:rPr>
      </w:pPr>
      <w:r w:rsidRPr="00E44B74">
        <w:rPr>
          <w:rStyle w:val="default"/>
          <w:rFonts w:cs="FrankRuehl" w:hint="cs"/>
          <w:rtl/>
        </w:rPr>
        <w:t>(2)</w:t>
      </w:r>
      <w:r w:rsidRPr="00E44B74">
        <w:rPr>
          <w:rStyle w:val="default"/>
          <w:rFonts w:cs="FrankRuehl" w:hint="cs"/>
          <w:rtl/>
        </w:rPr>
        <w:tab/>
        <w:t>(א)</w:t>
      </w:r>
      <w:r w:rsidRPr="00E44B74">
        <w:rPr>
          <w:rStyle w:val="default"/>
          <w:rFonts w:cs="FrankRuehl" w:hint="cs"/>
          <w:rtl/>
        </w:rPr>
        <w:tab/>
        <w:t>החלטת בית המשפט שהתקבלה בדיון שהתקיים שלא בנוכחות העצור לפי סעיפים 52(ג), 52(ד), 52(ד1)(2), 52(ה1), תובא לידיעת העצור בהקדם האפשרי, אלא אם כן הורה בית המשפט אחרת, לבקשת תובע צבאי, אם שוכנע כי יש בכך כדי לסכל מניעת פגיעה בחיי אדם;</w:t>
      </w:r>
    </w:p>
    <w:p w:rsidR="00E44B74" w:rsidRPr="00E44B74" w:rsidRDefault="00E44B74" w:rsidP="00E44B74">
      <w:pPr>
        <w:pStyle w:val="P00"/>
        <w:spacing w:before="72"/>
        <w:ind w:left="1474" w:right="1134"/>
        <w:rPr>
          <w:rStyle w:val="default"/>
          <w:rFonts w:cs="FrankRuehl" w:hint="cs"/>
          <w:rtl/>
        </w:rPr>
      </w:pPr>
      <w:r w:rsidRPr="00E44B74">
        <w:rPr>
          <w:rStyle w:val="default"/>
          <w:rFonts w:cs="FrankRuehl" w:hint="cs"/>
          <w:rtl/>
        </w:rPr>
        <w:t>(ב)</w:t>
      </w:r>
      <w:r w:rsidRPr="00E44B74">
        <w:rPr>
          <w:rStyle w:val="default"/>
          <w:rFonts w:cs="FrankRuehl" w:hint="cs"/>
          <w:rtl/>
        </w:rPr>
        <w:tab/>
        <w:t>החלטת בית המשפט שהתקבלה בדיון המקדמי לפי סעיף 52(ד1)(1), תובא לידיעת העצור בהקדם האפשרי, אלא אם כן הורה בית המשפט אחרת, לבקשת תובע צבאי, אם שוכנע כי יש בכך כדי לפגוע פגיעה ממשית בחקירה.</w:t>
      </w:r>
    </w:p>
    <w:p w:rsidR="00E44B74" w:rsidRDefault="00E44B74" w:rsidP="00697044">
      <w:pPr>
        <w:pStyle w:val="P00"/>
        <w:spacing w:before="72"/>
        <w:ind w:left="0" w:right="1134"/>
        <w:rPr>
          <w:rStyle w:val="default"/>
          <w:rFonts w:cs="FrankRuehl" w:hint="cs"/>
          <w:rtl/>
        </w:rPr>
      </w:pPr>
      <w:r w:rsidRPr="005662E9">
        <w:rPr>
          <w:rStyle w:val="default"/>
          <w:rFonts w:cs="FrankRuehl" w:hint="cs"/>
          <w:rtl/>
        </w:rPr>
        <w:pict>
          <v:shape id="_x0000_s3646" type="#_x0000_t202" style="position:absolute;left:0;text-align:left;margin-left:466pt;margin-top:7.1pt;width:76.35pt;height:19.15pt;z-index:251736576" filled="f" stroked="f">
            <v:textbox inset="1mm,0,1mm,0">
              <w:txbxContent>
                <w:p w:rsidR="00E808A3" w:rsidRDefault="00E808A3" w:rsidP="00D73DD5">
                  <w:pPr>
                    <w:spacing w:line="160" w:lineRule="exact"/>
                    <w:rPr>
                      <w:rFonts w:cs="Miriam" w:hint="cs"/>
                      <w:noProof/>
                      <w:sz w:val="18"/>
                      <w:szCs w:val="18"/>
                      <w:rtl/>
                    </w:rPr>
                  </w:pPr>
                  <w:r>
                    <w:rPr>
                      <w:rFonts w:cs="Miriam" w:hint="cs"/>
                      <w:sz w:val="18"/>
                      <w:szCs w:val="18"/>
                      <w:rtl/>
                    </w:rPr>
                    <w:t>תיקון מס' 56 (מס' 1791) תשע"ח-2017</w:t>
                  </w:r>
                </w:p>
              </w:txbxContent>
            </v:textbox>
            <w10:anchorlock/>
          </v:shape>
        </w:pict>
      </w:r>
      <w:r>
        <w:rPr>
          <w:rStyle w:val="default"/>
          <w:rFonts w:cs="FrankRuehl" w:hint="cs"/>
          <w:rtl/>
        </w:rPr>
        <w:tab/>
        <w:t>(ח)</w:t>
      </w:r>
      <w:r>
        <w:rPr>
          <w:rStyle w:val="default"/>
          <w:rFonts w:cs="FrankRuehl" w:hint="cs"/>
          <w:rtl/>
        </w:rPr>
        <w:tab/>
      </w:r>
      <w:r w:rsidR="00D73DD5">
        <w:rPr>
          <w:rStyle w:val="default"/>
          <w:rFonts w:cs="FrankRuehl" w:hint="cs"/>
          <w:rtl/>
        </w:rPr>
        <w:t>(בוטל</w:t>
      </w:r>
      <w:r w:rsidRPr="00E44B74">
        <w:rPr>
          <w:rStyle w:val="default"/>
          <w:rFonts w:cs="FrankRuehl" w:hint="cs"/>
          <w:rtl/>
        </w:rPr>
        <w:t>)</w:t>
      </w:r>
      <w:r>
        <w:rPr>
          <w:rStyle w:val="default"/>
          <w:rFonts w:cs="FrankRuehl" w:hint="cs"/>
          <w:rtl/>
        </w:rPr>
        <w:t>.</w:t>
      </w:r>
    </w:p>
    <w:p w:rsidR="00436D54" w:rsidRPr="00284F9F" w:rsidRDefault="00436D54" w:rsidP="00436D54">
      <w:pPr>
        <w:pStyle w:val="P00"/>
        <w:spacing w:before="0"/>
        <w:ind w:left="0" w:right="1134"/>
        <w:rPr>
          <w:rStyle w:val="big-number"/>
          <w:rFonts w:cs="FrankRuehl" w:hint="cs"/>
          <w:vanish/>
          <w:color w:val="FF0000"/>
          <w:sz w:val="20"/>
          <w:szCs w:val="20"/>
          <w:shd w:val="clear" w:color="auto" w:fill="FFFF99"/>
          <w:rtl/>
        </w:rPr>
      </w:pPr>
      <w:bookmarkStart w:id="102" w:name="Rov632"/>
      <w:r w:rsidRPr="00284F9F">
        <w:rPr>
          <w:rStyle w:val="big-number"/>
          <w:rFonts w:cs="FrankRuehl" w:hint="cs"/>
          <w:vanish/>
          <w:color w:val="FF0000"/>
          <w:sz w:val="20"/>
          <w:szCs w:val="20"/>
          <w:shd w:val="clear" w:color="auto" w:fill="FFFF99"/>
          <w:rtl/>
        </w:rPr>
        <w:t>מיום 11.1.2012</w:t>
      </w:r>
    </w:p>
    <w:p w:rsidR="00436D54" w:rsidRPr="00284F9F" w:rsidRDefault="00436D54" w:rsidP="00436D54">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15 (מס' 1684) תשע"ב-2012</w:t>
      </w:r>
    </w:p>
    <w:p w:rsidR="00436D54" w:rsidRPr="00284F9F" w:rsidRDefault="00436D54" w:rsidP="00436D54">
      <w:pPr>
        <w:pStyle w:val="P00"/>
        <w:spacing w:before="0"/>
        <w:ind w:left="0" w:right="1134"/>
        <w:rPr>
          <w:rStyle w:val="default"/>
          <w:rFonts w:cs="FrankRuehl" w:hint="cs"/>
          <w:vanish/>
          <w:sz w:val="20"/>
          <w:szCs w:val="20"/>
          <w:shd w:val="clear" w:color="auto" w:fill="FFFF99"/>
          <w:rtl/>
        </w:rPr>
      </w:pPr>
      <w:hyperlink r:id="rId63"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6466</w:t>
      </w:r>
    </w:p>
    <w:p w:rsidR="00436D54" w:rsidRPr="00284F9F" w:rsidRDefault="00436D54" w:rsidP="00436D54">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ת"ט תשע"ג-2012</w:t>
      </w:r>
    </w:p>
    <w:p w:rsidR="00436D54" w:rsidRPr="00284F9F" w:rsidRDefault="00436D54" w:rsidP="00436D54">
      <w:pPr>
        <w:pStyle w:val="P00"/>
        <w:ind w:left="0" w:right="1134"/>
        <w:rPr>
          <w:rStyle w:val="default"/>
          <w:rFonts w:cs="FrankRuehl" w:hint="cs"/>
          <w:strike/>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(ד)</w:t>
      </w:r>
      <w:r w:rsidRPr="00284F9F">
        <w:rPr>
          <w:rStyle w:val="default"/>
          <w:rFonts w:cs="FrankRuehl" w:hint="cs"/>
          <w:strike/>
          <w:vanish/>
          <w:sz w:val="22"/>
          <w:szCs w:val="22"/>
          <w:shd w:val="clear" w:color="auto" w:fill="FFFF99"/>
          <w:rtl/>
        </w:rPr>
        <w:tab/>
        <w:t>ציווה בית המשפט הצבאי, על מעצרו של עצור לפי סעיף 37, בנוכחות העצור, לתקופה הקצרה מ-25 ימים, רשאי בית המשפט, על אף האמור בסעיף 51, שלא בנוכחות העצור, להאריך את מעצרו לתקופה שלא תעלה על יתרת התקופה שנותרה עד תום 25 ימים ממועד הדיון שהתקיים בנוכחותו, אם הוגשה לו בקשה לכך, באישור הרשות המאשרת, והוא שוכנע כי הפסקת החקירה עלולה למנוע סיכול של עבירה לפי דין או תחיקת ביטחון המנויים בתוספת השנייה או פגיעה בחיי אדם.</w:t>
      </w:r>
    </w:p>
    <w:p w:rsidR="00436D54" w:rsidRPr="00284F9F" w:rsidRDefault="00436D54" w:rsidP="00436D54">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(ה)</w:t>
      </w:r>
      <w:r w:rsidRPr="00284F9F">
        <w:rPr>
          <w:rStyle w:val="default"/>
          <w:rFonts w:cs="FrankRuehl" w:hint="cs"/>
          <w:strike/>
          <w:vanish/>
          <w:sz w:val="22"/>
          <w:szCs w:val="22"/>
          <w:shd w:val="clear" w:color="auto" w:fill="FFFF99"/>
          <w:rtl/>
        </w:rPr>
        <w:tab/>
        <w:t>על אף האמור בסעיף קטן (א), רשאי בית המשפט להורות על דיון בערר לפי סעיף 45 או בבקשה לעיון חוזר לפי סעיף 47, שלא בנוכחות העצור, אם הוגשה לו בקשה לכך באישור הרשות המאשרת, והוא שוכנע כי הפסקת החקירה עלולה לפגוע פגיעה ממשית בחקירה.</w:t>
      </w:r>
    </w:p>
    <w:p w:rsidR="00436D54" w:rsidRPr="00284F9F" w:rsidRDefault="00436D54" w:rsidP="00436D54">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(ד)</w:t>
      </w:r>
      <w:r w:rsidRPr="00284F9F">
        <w:rPr>
          <w:rStyle w:val="default"/>
          <w:rFonts w:cs="FrankRuehl" w:hint="cs"/>
          <w:vanish/>
          <w:sz w:val="22"/>
          <w:szCs w:val="22"/>
          <w:u w:val="single"/>
          <w:shd w:val="clear" w:color="auto" w:fill="FFFF99"/>
          <w:rtl/>
        </w:rPr>
        <w:tab/>
        <w:t>על אף האמור בסעיף 51, לעניין נוכחות של עצור בדיון בהארכת מעצרו בתקופת המעצר כאמור בסעיף 37, ציווה בית המשפט, בנוכחות העצור, על מעצרו לתקופה הקצרה מ-20 ימים, רשאי שופט של בית המשפט הצבאי לערעורים, לבקשת ראש אגף החקירות בשירות הביטחון הכללי שהוגשה בכתב בהסכמת הפרקליט הצבאי הראשי, להאריך את מעצרו של עצור כאמור שלא בנוכחותו, אם שוכנע כי אם תופסק החקירה לשם הבאת העצור לדיון קיימת אפשרות קרובה לוודאי לסיכול של מניעת פגיעה בחיי אדם; הארכת מעצר כאמור תהא לתקופות נוספות שלא יעלו על 96 שעות כל אחת, ובלבד שסך התקופות שבהן יוארך המעצר בלא נוכחות העצור לא יעלה על 8 ימים, או לא יעלה על יתרת התקופה שנותרה עד תום 20 ימים ממועד הדיון שהתקיים בנוכחותו, לפי הקצר.</w:t>
      </w:r>
    </w:p>
    <w:p w:rsidR="00436D54" w:rsidRPr="00284F9F" w:rsidRDefault="00436D54" w:rsidP="00436D54">
      <w:pPr>
        <w:pStyle w:val="P00"/>
        <w:spacing w:before="0"/>
        <w:ind w:left="1021" w:right="1134" w:hanging="1021"/>
        <w:rPr>
          <w:rStyle w:val="default"/>
          <w:rFonts w:cs="FrankRuehl" w:hint="cs"/>
          <w:vanish/>
          <w:sz w:val="22"/>
          <w:szCs w:val="22"/>
          <w:u w:val="single"/>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(ד1)</w:t>
      </w:r>
      <w:r w:rsidRPr="00284F9F">
        <w:rPr>
          <w:rStyle w:val="default"/>
          <w:rFonts w:cs="FrankRuehl" w:hint="cs"/>
          <w:vanish/>
          <w:sz w:val="22"/>
          <w:szCs w:val="22"/>
          <w:u w:val="single"/>
          <w:shd w:val="clear" w:color="auto" w:fill="FFFF99"/>
          <w:rtl/>
        </w:rPr>
        <w:tab/>
        <w:t>(1)</w:t>
      </w:r>
      <w:r w:rsidRPr="00284F9F">
        <w:rPr>
          <w:rStyle w:val="default"/>
          <w:rFonts w:cs="FrankRuehl" w:hint="cs"/>
          <w:vanish/>
          <w:sz w:val="22"/>
          <w:szCs w:val="22"/>
          <w:u w:val="single"/>
          <w:shd w:val="clear" w:color="auto" w:fill="FFFF99"/>
          <w:rtl/>
        </w:rPr>
        <w:tab/>
        <w:t>לא יתקיים דיון בבקשה לעיון חוזר שהוגשה לפי סעיף 47, בהחלטה הנוגעת למעצרו של עצור שטרם הוגש נגדו כתב אישום, אלא אם כן שוכנע בית המשפט, לאחר שקיים דיון מקדמי, כי התקיימה עילה לבקשה כאמור באותו סעיף; דיון מקדמי בשאלה אם התקיימה עילה כאמור, יתקיים שלא בנוכחות העצור;</w:t>
      </w:r>
    </w:p>
    <w:p w:rsidR="00436D54" w:rsidRPr="00284F9F" w:rsidRDefault="00436D54" w:rsidP="00436D54">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u w:val="single"/>
          <w:shd w:val="clear" w:color="auto" w:fill="FFFF99"/>
          <w:rtl/>
        </w:rPr>
        <w:t>(2)</w:t>
      </w:r>
      <w:r w:rsidRPr="00284F9F">
        <w:rPr>
          <w:rStyle w:val="default"/>
          <w:rFonts w:cs="FrankRuehl" w:hint="cs"/>
          <w:vanish/>
          <w:sz w:val="22"/>
          <w:szCs w:val="22"/>
          <w:u w:val="single"/>
          <w:shd w:val="clear" w:color="auto" w:fill="FFFF99"/>
          <w:rtl/>
        </w:rPr>
        <w:tab/>
        <w:t>על אף הוראות סעיף 51, קבע בית המשפט כי התקיימה עילה כאמור בסעיף 47, רשאי הוא, לבקשת ראש אגף חקירות בשירות הביטחון הכללי, להורות כי הדיון בבקשה לעיון חוזר יתקיים שלא בנוכחות העצור, אם שוכנע כי אם תופסק החקירה לשם הבאת העצור לדיון קיימת אפשרות קרובה לוודאי לסיכול של מניעת פגיעה בחיי אדם.</w:t>
      </w:r>
    </w:p>
    <w:p w:rsidR="00436D54" w:rsidRPr="00284F9F" w:rsidRDefault="00436D54" w:rsidP="00436D54">
      <w:pPr>
        <w:pStyle w:val="P00"/>
        <w:spacing w:before="0"/>
        <w:ind w:left="1021" w:right="1134" w:hanging="1021"/>
        <w:rPr>
          <w:rStyle w:val="default"/>
          <w:rFonts w:cs="FrankRuehl" w:hint="cs"/>
          <w:vanish/>
          <w:sz w:val="22"/>
          <w:szCs w:val="22"/>
          <w:u w:val="single"/>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(ה)</w:t>
      </w:r>
      <w:r w:rsidRPr="00284F9F">
        <w:rPr>
          <w:rStyle w:val="default"/>
          <w:rFonts w:cs="FrankRuehl" w:hint="cs"/>
          <w:vanish/>
          <w:sz w:val="22"/>
          <w:szCs w:val="22"/>
          <w:u w:val="single"/>
          <w:shd w:val="clear" w:color="auto" w:fill="FFFF99"/>
          <w:rtl/>
        </w:rPr>
        <w:tab/>
        <w:t>(1)</w:t>
      </w:r>
      <w:r w:rsidRPr="00284F9F">
        <w:rPr>
          <w:rStyle w:val="default"/>
          <w:rFonts w:cs="FrankRuehl" w:hint="cs"/>
          <w:vanish/>
          <w:sz w:val="22"/>
          <w:szCs w:val="22"/>
          <w:u w:val="single"/>
          <w:shd w:val="clear" w:color="auto" w:fill="FFFF99"/>
          <w:rtl/>
        </w:rPr>
        <w:tab/>
        <w:t>על אף הוראות סעיף 45(ב), ערר על החלטת בית משפט לפי סעיף 45 בעניין הנוגע למעצרו של עצור שטרם הוגש נגדו כתב אישום, יוגש לבית המשפט הצבאי לערעורים בתוך 30 שעות ממועד מתן ההחלטה; ואולם רשאי בית המשפט, בעת שהורה על מעצרו של עצור שטרם הוגש נגדו כתב אישום, להאריך את המועד האמור מטעמים שיירשמו, אם שוכנע כי הדבר דרוש כדי למנוע עיוות דין לעצור; בית המשפט הצבאי לערעורים יקיים את הדיון בערר בתוך 24 שעות מהשעה שבה הוגש במזכירות בית המשפט הצבאי לערעורים;</w:t>
      </w:r>
    </w:p>
    <w:p w:rsidR="00436D54" w:rsidRPr="00284F9F" w:rsidRDefault="00436D54" w:rsidP="00436D54">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u w:val="single"/>
          <w:shd w:val="clear" w:color="auto" w:fill="FFFF99"/>
          <w:rtl/>
        </w:rPr>
        <w:t>(2)</w:t>
      </w:r>
      <w:r w:rsidRPr="00284F9F">
        <w:rPr>
          <w:rStyle w:val="default"/>
          <w:rFonts w:cs="FrankRuehl" w:hint="cs"/>
          <w:vanish/>
          <w:sz w:val="22"/>
          <w:szCs w:val="22"/>
          <w:u w:val="single"/>
          <w:shd w:val="clear" w:color="auto" w:fill="FFFF99"/>
          <w:rtl/>
        </w:rPr>
        <w:tab/>
        <w:t>על אף האמור בפסקה (1), שבתות ומועדים לא יובאו במניין השעות; דיון שעל בית המשפט לקיימו במוצאי שבת או מועד, רשאי בית המשפט לקיימו לא יאוחר ממחרת השבת או המועד ועד השעה 12:00.</w:t>
      </w:r>
    </w:p>
    <w:p w:rsidR="00436D54" w:rsidRPr="00284F9F" w:rsidRDefault="00436D54" w:rsidP="00436D54">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(ה1)</w:t>
      </w:r>
      <w:r w:rsidRPr="00284F9F">
        <w:rPr>
          <w:rStyle w:val="default"/>
          <w:rFonts w:cs="FrankRuehl" w:hint="cs"/>
          <w:vanish/>
          <w:sz w:val="22"/>
          <w:szCs w:val="22"/>
          <w:u w:val="single"/>
          <w:shd w:val="clear" w:color="auto" w:fill="FFFF99"/>
          <w:rtl/>
        </w:rPr>
        <w:tab/>
        <w:t>על אף הוראות סעיף 51, רשאי בית המשפט הצבאי לערעורים הדן בערר כאמור בסעיף 52(ה)(1), לבקשת ראש אגף החקירות בשירות הביטחון הכללי, להורות כי דיון בערר כאמור יתקיים שלא בנוכחות העצור, אם שוכנע כי אם תופסק החקירה לשם הבאת העצור לדיון קיימת אפשרות קרובה לוודאי לסיכול של מניעת פגיעה בחיי אדם.</w:t>
      </w:r>
    </w:p>
    <w:p w:rsidR="00436D54" w:rsidRPr="00284F9F" w:rsidRDefault="00436D54" w:rsidP="00436D54">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(ו)</w:t>
      </w:r>
      <w:r w:rsidRPr="00284F9F">
        <w:rPr>
          <w:rStyle w:val="default"/>
          <w:rFonts w:cs="FrankRuehl" w:hint="cs"/>
          <w:vanish/>
          <w:sz w:val="22"/>
          <w:szCs w:val="22"/>
          <w:shd w:val="clear" w:color="auto" w:fill="FFFF99"/>
          <w:rtl/>
        </w:rPr>
        <w:tab/>
        <w:t>דיון שלא בנוכחות עצור, לפי סעיפים קטנים (ב) עד (ד), יתקיים בנוכחות סנגורו של העצור, ואם אינו מיוצג, ימנה לו השופט סנגור; ואולם, לא נכח סנגור בדיון כאמור, ימנה השופט לעצור סנגור לצורך הדיון כאמור בסעיף זה בלבד, ורשאי הוא להורות על הארכת תקופת המעצר, כאמור בסעיפים קטנים (ב) עד (ד) לתקופות קצרות הכרחיות בנסיבות הענין עד שסנגור יהיה נוכח בדיון.</w:t>
      </w:r>
    </w:p>
    <w:p w:rsidR="00436D54" w:rsidRPr="00284F9F" w:rsidRDefault="00436D54" w:rsidP="00436D54">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(ז)</w:t>
      </w:r>
      <w:r w:rsidRPr="00284F9F">
        <w:rPr>
          <w:rStyle w:val="default"/>
          <w:rFonts w:cs="FrankRuehl" w:hint="cs"/>
          <w:vanish/>
          <w:sz w:val="22"/>
          <w:szCs w:val="22"/>
          <w:shd w:val="clear" w:color="auto" w:fill="FFFF99"/>
          <w:rtl/>
        </w:rPr>
        <w:tab/>
        <w:t>בית המשפט הצבאי רשאי להורות, כי דיון בבקשה לקיום דיון שלא בנוכחות עצור, לפי פסקאות (ב) עד (ה), כולו או חלקו, יתקיים במעמד צד אחר בלבד או בדלתיים סגורות.</w:t>
      </w:r>
    </w:p>
    <w:p w:rsidR="00436D54" w:rsidRPr="00284F9F" w:rsidRDefault="00436D54" w:rsidP="00436D54">
      <w:pPr>
        <w:pStyle w:val="P00"/>
        <w:spacing w:before="0"/>
        <w:ind w:left="1021" w:right="1134" w:hanging="1021"/>
        <w:rPr>
          <w:rStyle w:val="default"/>
          <w:rFonts w:cs="FrankRuehl" w:hint="cs"/>
          <w:vanish/>
          <w:sz w:val="22"/>
          <w:szCs w:val="22"/>
          <w:u w:val="single"/>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(ז1)</w:t>
      </w:r>
      <w:r w:rsidRPr="00284F9F">
        <w:rPr>
          <w:rStyle w:val="default"/>
          <w:rFonts w:cs="FrankRuehl" w:hint="cs"/>
          <w:vanish/>
          <w:sz w:val="22"/>
          <w:szCs w:val="22"/>
          <w:u w:val="single"/>
          <w:shd w:val="clear" w:color="auto" w:fill="FFFF99"/>
          <w:rtl/>
        </w:rPr>
        <w:tab/>
        <w:t>(1)</w:t>
      </w:r>
      <w:r w:rsidRPr="00284F9F">
        <w:rPr>
          <w:rStyle w:val="default"/>
          <w:rFonts w:cs="FrankRuehl" w:hint="cs"/>
          <w:vanish/>
          <w:sz w:val="22"/>
          <w:szCs w:val="22"/>
          <w:u w:val="single"/>
          <w:shd w:val="clear" w:color="auto" w:fill="FFFF99"/>
          <w:rtl/>
        </w:rPr>
        <w:tab/>
        <w:t>חדלה להתקיים העילה שבשלה לא הובא עצור לדיון בהארכת מעצר, בבקשה לעיון חוזר או בערר לפי סעיפים 52(ג), 52(ד), 52(ד1)(2), 52(ה1), יובא העצור לפני בית המשפט בהקדם האפשרי, ולא יאוחר מתום 24 שעות מהמועד שבו חדלה להתקיים העילה כאמור. לענין זה לא יבואו שבתות ומועדים במנין השעות;</w:t>
      </w:r>
    </w:p>
    <w:p w:rsidR="00436D54" w:rsidRPr="00284F9F" w:rsidRDefault="00436D54" w:rsidP="00436D54">
      <w:pPr>
        <w:pStyle w:val="P00"/>
        <w:spacing w:before="0"/>
        <w:ind w:left="1475" w:right="1134" w:hanging="454"/>
        <w:rPr>
          <w:rStyle w:val="default"/>
          <w:rFonts w:cs="FrankRuehl" w:hint="cs"/>
          <w:vanish/>
          <w:sz w:val="22"/>
          <w:szCs w:val="22"/>
          <w:u w:val="single"/>
          <w:shd w:val="clear" w:color="auto" w:fill="FFFF99"/>
          <w:rtl/>
        </w:rPr>
      </w:pPr>
      <w:r w:rsidRPr="00284F9F">
        <w:rPr>
          <w:rStyle w:val="default"/>
          <w:rFonts w:cs="FrankRuehl" w:hint="cs"/>
          <w:vanish/>
          <w:sz w:val="22"/>
          <w:szCs w:val="22"/>
          <w:u w:val="single"/>
          <w:shd w:val="clear" w:color="auto" w:fill="FFFF99"/>
          <w:rtl/>
        </w:rPr>
        <w:t>(2)</w:t>
      </w:r>
      <w:r w:rsidRPr="00284F9F">
        <w:rPr>
          <w:rStyle w:val="default"/>
          <w:rFonts w:cs="FrankRuehl" w:hint="cs"/>
          <w:vanish/>
          <w:sz w:val="22"/>
          <w:szCs w:val="22"/>
          <w:u w:val="single"/>
          <w:shd w:val="clear" w:color="auto" w:fill="FFFF99"/>
          <w:rtl/>
        </w:rPr>
        <w:tab/>
        <w:t>(א)</w:t>
      </w:r>
      <w:r w:rsidRPr="00284F9F">
        <w:rPr>
          <w:rStyle w:val="default"/>
          <w:rFonts w:cs="FrankRuehl" w:hint="cs"/>
          <w:vanish/>
          <w:sz w:val="22"/>
          <w:szCs w:val="22"/>
          <w:u w:val="single"/>
          <w:shd w:val="clear" w:color="auto" w:fill="FFFF99"/>
          <w:rtl/>
        </w:rPr>
        <w:tab/>
        <w:t>החלטת בית המשפט שהתקבלה בדיון שהתקיים שלא בנוכחות העצור לפי סעיפים 52(ג), 52(ד), 52(ד1)(2), 52(ה1), תובא לידיעת העצור בהקדם האפשרי, אלא אם כן הורה בית המשפט אחרת, לבקשת תובע צבאי, אם שוכנע כי יש בכך כדי לסכל מניעת פגיעה בחיי אדם;</w:t>
      </w:r>
    </w:p>
    <w:p w:rsidR="00436D54" w:rsidRPr="00284F9F" w:rsidRDefault="00436D54" w:rsidP="00436D54">
      <w:pPr>
        <w:pStyle w:val="P00"/>
        <w:spacing w:before="0"/>
        <w:ind w:left="1474" w:right="1134"/>
        <w:rPr>
          <w:rStyle w:val="default"/>
          <w:rFonts w:cs="FrankRuehl" w:hint="cs"/>
          <w:vanish/>
          <w:sz w:val="22"/>
          <w:szCs w:val="22"/>
          <w:shd w:val="clear" w:color="auto" w:fill="FFFF99"/>
          <w:rtl/>
        </w:rPr>
      </w:pPr>
      <w:r w:rsidRPr="00284F9F">
        <w:rPr>
          <w:rStyle w:val="default"/>
          <w:rFonts w:cs="FrankRuehl" w:hint="cs"/>
          <w:vanish/>
          <w:sz w:val="22"/>
          <w:szCs w:val="22"/>
          <w:u w:val="single"/>
          <w:shd w:val="clear" w:color="auto" w:fill="FFFF99"/>
          <w:rtl/>
        </w:rPr>
        <w:t>(ב)</w:t>
      </w:r>
      <w:r w:rsidRPr="00284F9F">
        <w:rPr>
          <w:rStyle w:val="default"/>
          <w:rFonts w:cs="FrankRuehl" w:hint="cs"/>
          <w:vanish/>
          <w:sz w:val="22"/>
          <w:szCs w:val="22"/>
          <w:u w:val="single"/>
          <w:shd w:val="clear" w:color="auto" w:fill="FFFF99"/>
          <w:rtl/>
        </w:rPr>
        <w:tab/>
        <w:t>החלטת בית המשפט שהתקבלה בדיון המקדמי לפי סעיף 52(ד1)(1), תובא לידיעת העצור בהקדם האפשרי, אלא אם כן הורה בית המשפט אחרת, לבקשת תובע צבאי, אם שוכנע כי יש בכך כדי לפגוע פגיעה ממשית בחקירה.</w:t>
      </w:r>
    </w:p>
    <w:p w:rsidR="00436D54" w:rsidRPr="00284F9F" w:rsidRDefault="00436D54" w:rsidP="00436D54">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(ח)</w:t>
      </w:r>
      <w:r w:rsidRPr="00284F9F">
        <w:rPr>
          <w:rStyle w:val="default"/>
          <w:rFonts w:cs="FrankRuehl" w:hint="cs"/>
          <w:vanish/>
          <w:sz w:val="22"/>
          <w:szCs w:val="22"/>
          <w:shd w:val="clear" w:color="auto" w:fill="FFFF99"/>
          <w:rtl/>
        </w:rPr>
        <w:tab/>
        <w:t xml:space="preserve">תוקפם של סעיפים קטנים </w:t>
      </w:r>
      <w:r w:rsidRPr="00284F9F">
        <w:rPr>
          <w:rStyle w:val="default"/>
          <w:rFonts w:cs="FrankRuehl" w:hint="cs"/>
          <w:strike/>
          <w:vanish/>
          <w:sz w:val="22"/>
          <w:szCs w:val="22"/>
          <w:shd w:val="clear" w:color="auto" w:fill="FFFF99"/>
          <w:rtl/>
        </w:rPr>
        <w:t>(ד) ו-(ה)</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(ד) עד (ה1), ו-(ז1)</w:t>
      </w:r>
      <w:r w:rsidRPr="00284F9F">
        <w:rPr>
          <w:rStyle w:val="default"/>
          <w:rFonts w:cs="FrankRuehl" w:hint="cs"/>
          <w:vanish/>
          <w:sz w:val="22"/>
          <w:szCs w:val="22"/>
          <w:shd w:val="clear" w:color="auto" w:fill="FFFF99"/>
          <w:rtl/>
        </w:rPr>
        <w:t xml:space="preserve"> יהא עד ליום </w:t>
      </w:r>
      <w:r w:rsidRPr="00284F9F">
        <w:rPr>
          <w:rStyle w:val="default"/>
          <w:rFonts w:cs="FrankRuehl" w:hint="cs"/>
          <w:strike/>
          <w:vanish/>
          <w:sz w:val="22"/>
          <w:szCs w:val="22"/>
          <w:shd w:val="clear" w:color="auto" w:fill="FFFF99"/>
          <w:rtl/>
        </w:rPr>
        <w:t>29.12.2010</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י"ח בטבת התשע"ג, (31 בדצמבר 2012)</w:t>
      </w:r>
      <w:r w:rsidRPr="00284F9F">
        <w:rPr>
          <w:rStyle w:val="default"/>
          <w:rFonts w:cs="FrankRuehl" w:hint="cs"/>
          <w:vanish/>
          <w:sz w:val="22"/>
          <w:szCs w:val="22"/>
          <w:shd w:val="clear" w:color="auto" w:fill="FFFF99"/>
          <w:rtl/>
        </w:rPr>
        <w:t>.</w:t>
      </w:r>
    </w:p>
    <w:p w:rsidR="007B33DF" w:rsidRPr="00284F9F" w:rsidRDefault="007B33DF" w:rsidP="007B33DF">
      <w:pPr>
        <w:pStyle w:val="P00"/>
        <w:spacing w:before="0"/>
        <w:ind w:left="0" w:right="1134"/>
        <w:rPr>
          <w:rStyle w:val="default"/>
          <w:rFonts w:cs="FrankRuehl" w:hint="cs"/>
          <w:vanish/>
          <w:sz w:val="20"/>
          <w:szCs w:val="20"/>
          <w:shd w:val="clear" w:color="auto" w:fill="FFFF99"/>
          <w:rtl/>
        </w:rPr>
      </w:pPr>
    </w:p>
    <w:p w:rsidR="007B33DF" w:rsidRPr="00284F9F" w:rsidRDefault="007B33DF" w:rsidP="007B33DF">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1.1.2013</w:t>
      </w:r>
    </w:p>
    <w:p w:rsidR="007B33DF" w:rsidRPr="00284F9F" w:rsidRDefault="007B33DF" w:rsidP="007B33DF">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31 (מס' 1717) תשע"ג-2013</w:t>
      </w:r>
    </w:p>
    <w:p w:rsidR="007B33DF" w:rsidRPr="00284F9F" w:rsidRDefault="007B33DF" w:rsidP="007B33DF">
      <w:pPr>
        <w:pStyle w:val="P00"/>
        <w:spacing w:before="0"/>
        <w:ind w:left="0" w:right="1134"/>
        <w:rPr>
          <w:rStyle w:val="default"/>
          <w:rFonts w:cs="FrankRuehl" w:hint="cs"/>
          <w:vanish/>
          <w:sz w:val="20"/>
          <w:szCs w:val="20"/>
          <w:shd w:val="clear" w:color="auto" w:fill="FFFF99"/>
          <w:rtl/>
        </w:rPr>
      </w:pPr>
      <w:hyperlink r:id="rId64"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6879</w:t>
      </w:r>
    </w:p>
    <w:p w:rsidR="007B33DF" w:rsidRPr="00284F9F" w:rsidRDefault="007B33DF" w:rsidP="007B33DF">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(ח)</w:t>
      </w:r>
      <w:r w:rsidRPr="00284F9F">
        <w:rPr>
          <w:rStyle w:val="default"/>
          <w:rFonts w:cs="FrankRuehl" w:hint="cs"/>
          <w:vanish/>
          <w:sz w:val="22"/>
          <w:szCs w:val="22"/>
          <w:shd w:val="clear" w:color="auto" w:fill="FFFF99"/>
          <w:rtl/>
        </w:rPr>
        <w:tab/>
        <w:t xml:space="preserve">תוקפם של סעיפים קטנים (ד) עד (ה1), ו-(ז1) יהא עד ליום </w:t>
      </w:r>
      <w:r w:rsidRPr="00284F9F">
        <w:rPr>
          <w:rStyle w:val="default"/>
          <w:rFonts w:cs="FrankRuehl" w:hint="cs"/>
          <w:strike/>
          <w:vanish/>
          <w:sz w:val="22"/>
          <w:szCs w:val="22"/>
          <w:shd w:val="clear" w:color="auto" w:fill="FFFF99"/>
          <w:rtl/>
        </w:rPr>
        <w:t>י"ח בטבת התשע"ג, (31 בדצמבר 2012)</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כ"ה באייר התשע"ג (5 במאי 2013)</w:t>
      </w:r>
      <w:r w:rsidRPr="00284F9F">
        <w:rPr>
          <w:rStyle w:val="default"/>
          <w:rFonts w:cs="FrankRuehl" w:hint="cs"/>
          <w:vanish/>
          <w:sz w:val="22"/>
          <w:szCs w:val="22"/>
          <w:shd w:val="clear" w:color="auto" w:fill="FFFF99"/>
          <w:rtl/>
        </w:rPr>
        <w:t>.</w:t>
      </w:r>
    </w:p>
    <w:p w:rsidR="00436D54" w:rsidRPr="00284F9F" w:rsidRDefault="00436D54" w:rsidP="00436D54">
      <w:pPr>
        <w:pStyle w:val="P00"/>
        <w:spacing w:before="0"/>
        <w:ind w:left="0" w:right="1134"/>
        <w:rPr>
          <w:rStyle w:val="default"/>
          <w:rFonts w:cs="FrankRuehl" w:hint="cs"/>
          <w:vanish/>
          <w:sz w:val="20"/>
          <w:szCs w:val="20"/>
          <w:shd w:val="clear" w:color="auto" w:fill="FFFF99"/>
          <w:rtl/>
        </w:rPr>
      </w:pPr>
    </w:p>
    <w:p w:rsidR="00436D54" w:rsidRPr="00284F9F" w:rsidRDefault="00436D54" w:rsidP="007B33DF">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 xml:space="preserve">מיום </w:t>
      </w:r>
      <w:r w:rsidR="007B33DF" w:rsidRPr="00284F9F">
        <w:rPr>
          <w:rStyle w:val="default"/>
          <w:rFonts w:cs="FrankRuehl" w:hint="cs"/>
          <w:vanish/>
          <w:color w:val="FF0000"/>
          <w:sz w:val="20"/>
          <w:szCs w:val="20"/>
          <w:shd w:val="clear" w:color="auto" w:fill="FFFF99"/>
          <w:rtl/>
        </w:rPr>
        <w:t>5.5</w:t>
      </w:r>
      <w:r w:rsidRPr="00284F9F">
        <w:rPr>
          <w:rStyle w:val="default"/>
          <w:rFonts w:cs="FrankRuehl" w:hint="cs"/>
          <w:vanish/>
          <w:color w:val="FF0000"/>
          <w:sz w:val="20"/>
          <w:szCs w:val="20"/>
          <w:shd w:val="clear" w:color="auto" w:fill="FFFF99"/>
          <w:rtl/>
        </w:rPr>
        <w:t>.2013</w:t>
      </w:r>
    </w:p>
    <w:p w:rsidR="00436D54" w:rsidRPr="00284F9F" w:rsidRDefault="00436D54" w:rsidP="007B33DF">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w:t>
      </w:r>
      <w:r w:rsidR="007B33DF" w:rsidRPr="00284F9F">
        <w:rPr>
          <w:rStyle w:val="default"/>
          <w:rFonts w:cs="FrankRuehl" w:hint="cs"/>
          <w:b/>
          <w:bCs/>
          <w:vanish/>
          <w:sz w:val="20"/>
          <w:szCs w:val="20"/>
          <w:shd w:val="clear" w:color="auto" w:fill="FFFF99"/>
          <w:rtl/>
        </w:rPr>
        <w:t>2</w:t>
      </w:r>
      <w:r w:rsidRPr="00284F9F">
        <w:rPr>
          <w:rStyle w:val="default"/>
          <w:rFonts w:cs="FrankRuehl" w:hint="cs"/>
          <w:b/>
          <w:bCs/>
          <w:vanish/>
          <w:sz w:val="20"/>
          <w:szCs w:val="20"/>
          <w:shd w:val="clear" w:color="auto" w:fill="FFFF99"/>
          <w:rtl/>
        </w:rPr>
        <w:t xml:space="preserve"> (מס' 17</w:t>
      </w:r>
      <w:r w:rsidR="007B33DF" w:rsidRPr="00284F9F">
        <w:rPr>
          <w:rStyle w:val="default"/>
          <w:rFonts w:cs="FrankRuehl" w:hint="cs"/>
          <w:b/>
          <w:bCs/>
          <w:vanish/>
          <w:sz w:val="20"/>
          <w:szCs w:val="20"/>
          <w:shd w:val="clear" w:color="auto" w:fill="FFFF99"/>
          <w:rtl/>
        </w:rPr>
        <w:t>20</w:t>
      </w:r>
      <w:r w:rsidRPr="00284F9F">
        <w:rPr>
          <w:rStyle w:val="default"/>
          <w:rFonts w:cs="FrankRuehl" w:hint="cs"/>
          <w:b/>
          <w:bCs/>
          <w:vanish/>
          <w:sz w:val="20"/>
          <w:szCs w:val="20"/>
          <w:shd w:val="clear" w:color="auto" w:fill="FFFF99"/>
          <w:rtl/>
        </w:rPr>
        <w:t>) תשע"ג-2013</w:t>
      </w:r>
    </w:p>
    <w:p w:rsidR="00436D54" w:rsidRPr="00284F9F" w:rsidRDefault="00436D54" w:rsidP="007B33DF">
      <w:pPr>
        <w:pStyle w:val="P00"/>
        <w:spacing w:before="0"/>
        <w:ind w:left="0" w:right="1134"/>
        <w:rPr>
          <w:rStyle w:val="default"/>
          <w:rFonts w:cs="FrankRuehl" w:hint="cs"/>
          <w:vanish/>
          <w:sz w:val="20"/>
          <w:szCs w:val="20"/>
          <w:shd w:val="clear" w:color="auto" w:fill="FFFF99"/>
          <w:rtl/>
        </w:rPr>
      </w:pPr>
      <w:hyperlink r:id="rId65"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w:t>
      </w:r>
      <w:r w:rsidR="007B33DF" w:rsidRPr="00284F9F">
        <w:rPr>
          <w:rStyle w:val="default"/>
          <w:rFonts w:cs="FrankRuehl" w:hint="cs"/>
          <w:vanish/>
          <w:sz w:val="20"/>
          <w:szCs w:val="20"/>
          <w:shd w:val="clear" w:color="auto" w:fill="FFFF99"/>
          <w:rtl/>
        </w:rPr>
        <w:t>82</w:t>
      </w:r>
    </w:p>
    <w:p w:rsidR="00697044" w:rsidRPr="00284F9F" w:rsidRDefault="00697044" w:rsidP="00697044">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(ח)</w:t>
      </w:r>
      <w:r w:rsidRPr="00284F9F">
        <w:rPr>
          <w:rStyle w:val="default"/>
          <w:rFonts w:cs="FrankRuehl" w:hint="cs"/>
          <w:vanish/>
          <w:sz w:val="22"/>
          <w:szCs w:val="22"/>
          <w:shd w:val="clear" w:color="auto" w:fill="FFFF99"/>
          <w:rtl/>
        </w:rPr>
        <w:tab/>
        <w:t xml:space="preserve">תוקפם של סעיפים קטנים (ד) עד (ה1), ו-(ז1) יהא </w:t>
      </w:r>
      <w:r w:rsidRPr="00284F9F">
        <w:rPr>
          <w:rStyle w:val="default"/>
          <w:rFonts w:cs="FrankRuehl" w:hint="cs"/>
          <w:strike/>
          <w:vanish/>
          <w:sz w:val="22"/>
          <w:szCs w:val="22"/>
          <w:shd w:val="clear" w:color="auto" w:fill="FFFF99"/>
          <w:rtl/>
        </w:rPr>
        <w:t>עד ליום כ"ה באייר התשע"ג (5 במאי 2013)</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עד יום י"ט בטבת התשע"ו (31 בדצמבר 2015)</w:t>
      </w:r>
      <w:r w:rsidRPr="00284F9F">
        <w:rPr>
          <w:rStyle w:val="default"/>
          <w:rFonts w:cs="FrankRuehl" w:hint="cs"/>
          <w:vanish/>
          <w:sz w:val="22"/>
          <w:szCs w:val="22"/>
          <w:shd w:val="clear" w:color="auto" w:fill="FFFF99"/>
          <w:rtl/>
        </w:rPr>
        <w:t>.</w:t>
      </w:r>
    </w:p>
    <w:p w:rsidR="00697044" w:rsidRPr="00284F9F" w:rsidRDefault="00697044" w:rsidP="007B33DF">
      <w:pPr>
        <w:pStyle w:val="P00"/>
        <w:spacing w:before="0"/>
        <w:ind w:left="0" w:right="1134"/>
        <w:rPr>
          <w:rStyle w:val="default"/>
          <w:rFonts w:cs="FrankRuehl" w:hint="cs"/>
          <w:vanish/>
          <w:sz w:val="20"/>
          <w:szCs w:val="20"/>
          <w:shd w:val="clear" w:color="auto" w:fill="FFFF99"/>
          <w:rtl/>
        </w:rPr>
      </w:pPr>
    </w:p>
    <w:p w:rsidR="00697044" w:rsidRPr="00284F9F" w:rsidRDefault="00697044" w:rsidP="007B33DF">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31.12.2015</w:t>
      </w:r>
    </w:p>
    <w:p w:rsidR="00697044" w:rsidRPr="00284F9F" w:rsidRDefault="00697044" w:rsidP="007B33DF">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46 (מס' 1761) תשע"ו-2015</w:t>
      </w:r>
    </w:p>
    <w:p w:rsidR="00C53DB7" w:rsidRPr="00284F9F" w:rsidRDefault="00C53DB7" w:rsidP="007B33DF">
      <w:pPr>
        <w:pStyle w:val="P00"/>
        <w:spacing w:before="0"/>
        <w:ind w:left="0" w:right="1134"/>
        <w:rPr>
          <w:rStyle w:val="default"/>
          <w:rFonts w:cs="FrankRuehl" w:hint="cs"/>
          <w:vanish/>
          <w:sz w:val="20"/>
          <w:szCs w:val="20"/>
          <w:shd w:val="clear" w:color="auto" w:fill="FFFF99"/>
          <w:rtl/>
        </w:rPr>
      </w:pPr>
      <w:hyperlink r:id="rId66" w:history="1">
        <w:r w:rsidRPr="00284F9F">
          <w:rPr>
            <w:rStyle w:val="Hyperlink"/>
            <w:rFonts w:cs="FrankRuehl" w:hint="cs"/>
            <w:vanish/>
            <w:szCs w:val="20"/>
            <w:shd w:val="clear" w:color="auto" w:fill="FFFF99"/>
            <w:rtl/>
          </w:rPr>
          <w:t>קובץ המנשרים מס' 244</w:t>
        </w:r>
      </w:hyperlink>
      <w:r w:rsidRPr="00284F9F">
        <w:rPr>
          <w:rStyle w:val="default"/>
          <w:rFonts w:cs="FrankRuehl" w:hint="cs"/>
          <w:vanish/>
          <w:sz w:val="20"/>
          <w:szCs w:val="20"/>
          <w:shd w:val="clear" w:color="auto" w:fill="FFFF99"/>
          <w:rtl/>
        </w:rPr>
        <w:t xml:space="preserve"> מחודש אוגוסט 2016 עמ' 7451</w:t>
      </w:r>
    </w:p>
    <w:p w:rsidR="00436D54" w:rsidRPr="00284F9F" w:rsidRDefault="00436D54" w:rsidP="00697044">
      <w:pPr>
        <w:pStyle w:val="P00"/>
        <w:ind w:left="0" w:right="113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ab/>
        <w:t>(ח)</w:t>
      </w:r>
      <w:r w:rsidRPr="00284F9F">
        <w:rPr>
          <w:rStyle w:val="default"/>
          <w:rFonts w:cs="FrankRuehl" w:hint="cs"/>
          <w:vanish/>
          <w:sz w:val="22"/>
          <w:szCs w:val="22"/>
          <w:shd w:val="clear" w:color="auto" w:fill="FFFF99"/>
          <w:rtl/>
        </w:rPr>
        <w:tab/>
        <w:t xml:space="preserve">תוקפם של סעיפים קטנים (ד) עד (ה1), ו-(ז1) יהא </w:t>
      </w:r>
      <w:r w:rsidR="007B33DF" w:rsidRPr="00284F9F">
        <w:rPr>
          <w:rStyle w:val="default"/>
          <w:rFonts w:cs="FrankRuehl" w:hint="cs"/>
          <w:strike/>
          <w:vanish/>
          <w:sz w:val="22"/>
          <w:szCs w:val="22"/>
          <w:shd w:val="clear" w:color="auto" w:fill="FFFF99"/>
          <w:rtl/>
        </w:rPr>
        <w:t>עד יום י"ט בטבת התשע"ו (31 בדצמבר 2015)</w:t>
      </w:r>
      <w:r w:rsidR="00697044" w:rsidRPr="00284F9F">
        <w:rPr>
          <w:rStyle w:val="default"/>
          <w:rFonts w:cs="FrankRuehl" w:hint="cs"/>
          <w:vanish/>
          <w:sz w:val="22"/>
          <w:szCs w:val="22"/>
          <w:shd w:val="clear" w:color="auto" w:fill="FFFF99"/>
          <w:rtl/>
        </w:rPr>
        <w:t xml:space="preserve"> </w:t>
      </w:r>
      <w:r w:rsidR="00697044" w:rsidRPr="00284F9F">
        <w:rPr>
          <w:rStyle w:val="default"/>
          <w:rFonts w:cs="FrankRuehl" w:hint="cs"/>
          <w:vanish/>
          <w:sz w:val="22"/>
          <w:szCs w:val="22"/>
          <w:u w:val="single"/>
          <w:shd w:val="clear" w:color="auto" w:fill="FFFF99"/>
          <w:rtl/>
        </w:rPr>
        <w:t>עד יום י"ג בטבת התשע"ח (31 בדצמבר 2017)</w:t>
      </w:r>
      <w:r w:rsidRPr="00284F9F">
        <w:rPr>
          <w:rStyle w:val="default"/>
          <w:rFonts w:cs="FrankRuehl" w:hint="cs"/>
          <w:vanish/>
          <w:sz w:val="22"/>
          <w:szCs w:val="22"/>
          <w:shd w:val="clear" w:color="auto" w:fill="FFFF99"/>
          <w:rtl/>
        </w:rPr>
        <w:t>.</w:t>
      </w:r>
    </w:p>
    <w:p w:rsidR="00697044" w:rsidRPr="00284F9F" w:rsidRDefault="00697044" w:rsidP="00D73DD5">
      <w:pPr>
        <w:pStyle w:val="P00"/>
        <w:spacing w:before="0"/>
        <w:ind w:left="0" w:right="1134"/>
        <w:rPr>
          <w:rStyle w:val="default"/>
          <w:rFonts w:cs="FrankRuehl"/>
          <w:vanish/>
          <w:sz w:val="20"/>
          <w:szCs w:val="20"/>
          <w:shd w:val="clear" w:color="auto" w:fill="FFFF99"/>
          <w:rtl/>
        </w:rPr>
      </w:pPr>
    </w:p>
    <w:p w:rsidR="00D73DD5" w:rsidRPr="00284F9F" w:rsidRDefault="00D73DD5" w:rsidP="00D73DD5">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25.12.2017</w:t>
      </w:r>
    </w:p>
    <w:p w:rsidR="00D73DD5" w:rsidRPr="00284F9F" w:rsidRDefault="00D73DD5" w:rsidP="00D73DD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56 (מס' 1791) תשע"ח-2017</w:t>
      </w:r>
    </w:p>
    <w:p w:rsidR="00D73DD5" w:rsidRPr="00284F9F" w:rsidRDefault="00D73DD5" w:rsidP="00D73DD5">
      <w:pPr>
        <w:pStyle w:val="P00"/>
        <w:spacing w:before="0"/>
        <w:ind w:left="0" w:right="1134"/>
        <w:rPr>
          <w:rStyle w:val="default"/>
          <w:rFonts w:cs="FrankRuehl"/>
          <w:vanish/>
          <w:sz w:val="20"/>
          <w:szCs w:val="20"/>
          <w:shd w:val="clear" w:color="auto" w:fill="FFFF99"/>
          <w:rtl/>
        </w:rPr>
      </w:pPr>
      <w:hyperlink r:id="rId67" w:history="1">
        <w:r w:rsidRPr="00284F9F">
          <w:rPr>
            <w:rStyle w:val="Hyperlink"/>
            <w:rFonts w:cs="FrankRuehl" w:hint="cs"/>
            <w:vanish/>
            <w:szCs w:val="20"/>
            <w:shd w:val="clear" w:color="auto" w:fill="FFFF99"/>
            <w:rtl/>
          </w:rPr>
          <w:t>קובץ המנשרים מס' 246</w:t>
        </w:r>
      </w:hyperlink>
      <w:r w:rsidRPr="00284F9F">
        <w:rPr>
          <w:rStyle w:val="default"/>
          <w:rFonts w:cs="FrankRuehl" w:hint="cs"/>
          <w:vanish/>
          <w:sz w:val="20"/>
          <w:szCs w:val="20"/>
          <w:shd w:val="clear" w:color="auto" w:fill="FFFF99"/>
          <w:rtl/>
        </w:rPr>
        <w:t xml:space="preserve"> מחודש מאי 2018 עמ' 8291</w:t>
      </w:r>
    </w:p>
    <w:p w:rsidR="00D73DD5" w:rsidRPr="00284F9F" w:rsidRDefault="00D73DD5" w:rsidP="00D73DD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ביטול סעיף קטן 52(ח)</w:t>
      </w:r>
    </w:p>
    <w:p w:rsidR="00D73DD5" w:rsidRPr="00284F9F" w:rsidRDefault="00D73DD5" w:rsidP="00D73DD5">
      <w:pPr>
        <w:pStyle w:val="P00"/>
        <w:ind w:left="0" w:right="1134"/>
        <w:rPr>
          <w:rStyle w:val="default"/>
          <w:rFonts w:cs="FrankRuehl"/>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D73DD5" w:rsidRPr="00D73DD5" w:rsidRDefault="00D73DD5" w:rsidP="00D73DD5">
      <w:pPr>
        <w:pStyle w:val="P00"/>
        <w:spacing w:before="0"/>
        <w:ind w:left="0" w:right="1134"/>
        <w:rPr>
          <w:rStyle w:val="default"/>
          <w:rFonts w:cs="FrankRuehl"/>
          <w:strike/>
          <w:sz w:val="2"/>
          <w:szCs w:val="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(ח)</w:t>
      </w:r>
      <w:r w:rsidRPr="00284F9F">
        <w:rPr>
          <w:rStyle w:val="default"/>
          <w:rFonts w:cs="FrankRuehl" w:hint="cs"/>
          <w:strike/>
          <w:vanish/>
          <w:sz w:val="22"/>
          <w:szCs w:val="22"/>
          <w:shd w:val="clear" w:color="auto" w:fill="FFFF99"/>
          <w:rtl/>
        </w:rPr>
        <w:tab/>
        <w:t>תוקפם של סעיפים קטנים (ד) עד (ה1), ו-(ז1) יהא עד יום י"ג בטבת התשע"ח (31 בדצמבר 2017).</w:t>
      </w:r>
      <w:bookmarkEnd w:id="102"/>
    </w:p>
    <w:p w:rsidR="007B58EE" w:rsidRDefault="00C83C05" w:rsidP="007B58EE">
      <w:pPr>
        <w:pStyle w:val="P00"/>
        <w:spacing w:before="72"/>
        <w:ind w:left="0" w:right="1134"/>
        <w:rPr>
          <w:rStyle w:val="default"/>
          <w:rFonts w:cs="FrankRuehl" w:hint="cs"/>
          <w:rtl/>
        </w:rPr>
      </w:pPr>
      <w:bookmarkStart w:id="103" w:name="Seif53"/>
      <w:bookmarkEnd w:id="103"/>
      <w:r>
        <w:rPr>
          <w:rFonts w:cs="Miriam"/>
          <w:lang w:val="he-IL"/>
        </w:rPr>
        <w:pict>
          <v:rect id="_x0000_s2964" style="position:absolute;left:0;text-align:left;margin-left:464.35pt;margin-top:7.1pt;width:75.05pt;height:16.6pt;z-index:251396608" o:allowincell="f" filled="f" stroked="f" strokecolor="lime" strokeweight=".25pt">
            <v:textbox style="mso-next-textbox:#_x0000_s2964" inset="0,0,0,0">
              <w:txbxContent>
                <w:p w:rsidR="00E808A3" w:rsidRDefault="00E808A3" w:rsidP="00C83C05">
                  <w:pPr>
                    <w:spacing w:line="160" w:lineRule="exact"/>
                    <w:rPr>
                      <w:rFonts w:cs="Miriam" w:hint="cs"/>
                      <w:noProof/>
                      <w:sz w:val="18"/>
                      <w:szCs w:val="18"/>
                      <w:rtl/>
                    </w:rPr>
                  </w:pPr>
                  <w:r>
                    <w:rPr>
                      <w:rFonts w:cs="Miriam" w:hint="cs"/>
                      <w:sz w:val="18"/>
                      <w:szCs w:val="18"/>
                      <w:rtl/>
                    </w:rPr>
                    <w:t>מסירת הודעה עם מעצר</w:t>
                  </w:r>
                </w:p>
              </w:txbxContent>
            </v:textbox>
            <w10:anchorlock/>
          </v:rect>
        </w:pict>
      </w:r>
      <w:r w:rsidR="00955674">
        <w:rPr>
          <w:rStyle w:val="big-number"/>
          <w:rFonts w:cs="Miriam" w:hint="cs"/>
          <w:rtl/>
        </w:rPr>
        <w:t>5</w:t>
      </w:r>
      <w:r>
        <w:rPr>
          <w:rStyle w:val="big-number"/>
          <w:rFonts w:cs="Miriam" w:hint="cs"/>
          <w:rtl/>
        </w:rPr>
        <w:t>3</w:t>
      </w:r>
      <w:r>
        <w:rPr>
          <w:rStyle w:val="default"/>
          <w:rFonts w:cs="FrankRuehl"/>
          <w:rtl/>
        </w:rPr>
        <w:t>.</w:t>
      </w:r>
      <w:r>
        <w:rPr>
          <w:rStyle w:val="default"/>
          <w:rFonts w:cs="FrankRuehl"/>
          <w:rtl/>
        </w:rPr>
        <w:tab/>
      </w:r>
      <w:r w:rsidR="007B58EE">
        <w:rPr>
          <w:rStyle w:val="default"/>
          <w:rFonts w:cs="FrankRuehl" w:hint="cs"/>
          <w:rtl/>
        </w:rPr>
        <w:t>(א)</w:t>
      </w:r>
      <w:r w:rsidR="007B58EE">
        <w:rPr>
          <w:rStyle w:val="default"/>
          <w:rFonts w:cs="FrankRuehl" w:hint="cs"/>
          <w:rtl/>
        </w:rPr>
        <w:tab/>
        <w:t>נעצר אדם, תימסר ללא שיהוי ידיעה על מעצרו ומקום הימצאו לאדם הקרוב אליו, זולת אם ביקש העצור שלא להודיע כאמור.</w:t>
      </w:r>
    </w:p>
    <w:p w:rsidR="007B58EE" w:rsidRDefault="009614A5" w:rsidP="009614A5">
      <w:pPr>
        <w:pStyle w:val="P00"/>
        <w:spacing w:before="72"/>
        <w:ind w:left="0" w:right="1134"/>
        <w:rPr>
          <w:rStyle w:val="default"/>
          <w:rFonts w:cs="FrankRuehl" w:hint="cs"/>
          <w:rtl/>
        </w:rPr>
      </w:pPr>
      <w:r>
        <w:rPr>
          <w:rFonts w:cs="FrankRuehl" w:hint="cs"/>
          <w:sz w:val="26"/>
          <w:rtl/>
          <w:lang w:eastAsia="en-US"/>
        </w:rPr>
        <w:pict>
          <v:shape id="_x0000_s3609" type="#_x0000_t202" style="position:absolute;left:0;text-align:left;margin-left:467.1pt;margin-top:7.1pt;width:75.25pt;height:22.25pt;z-index:251716096" filled="f" stroked="f">
            <v:textbox inset="1mm,0,1mm,0">
              <w:txbxContent>
                <w:p w:rsidR="00E808A3" w:rsidRDefault="00E808A3" w:rsidP="009614A5">
                  <w:pPr>
                    <w:spacing w:line="160" w:lineRule="exact"/>
                    <w:rPr>
                      <w:rFonts w:cs="Miriam" w:hint="cs"/>
                      <w:noProof/>
                      <w:sz w:val="18"/>
                      <w:szCs w:val="18"/>
                      <w:rtl/>
                    </w:rPr>
                  </w:pPr>
                  <w:r>
                    <w:rPr>
                      <w:rFonts w:cs="Miriam" w:hint="cs"/>
                      <w:sz w:val="18"/>
                      <w:szCs w:val="18"/>
                      <w:rtl/>
                    </w:rPr>
                    <w:t>תיקון מס' 10 (מס' 1676) תשע"א-2011</w:t>
                  </w:r>
                </w:p>
              </w:txbxContent>
            </v:textbox>
          </v:shape>
        </w:pict>
      </w:r>
      <w:r w:rsidR="007B58EE">
        <w:rPr>
          <w:rStyle w:val="default"/>
          <w:rFonts w:cs="FrankRuehl" w:hint="cs"/>
          <w:rtl/>
        </w:rPr>
        <w:tab/>
        <w:t>(ב)</w:t>
      </w:r>
      <w:r w:rsidR="007B58EE">
        <w:rPr>
          <w:rStyle w:val="default"/>
          <w:rFonts w:cs="FrankRuehl" w:hint="cs"/>
          <w:rtl/>
        </w:rPr>
        <w:tab/>
      </w:r>
      <w:r>
        <w:rPr>
          <w:rStyle w:val="default"/>
          <w:rFonts w:cs="FrankRuehl" w:hint="cs"/>
          <w:rtl/>
        </w:rPr>
        <w:t>(בוטל)</w:t>
      </w:r>
      <w:r w:rsidR="007B58EE">
        <w:rPr>
          <w:rStyle w:val="default"/>
          <w:rFonts w:cs="FrankRuehl" w:hint="cs"/>
          <w:rtl/>
        </w:rPr>
        <w:t>.</w:t>
      </w:r>
    </w:p>
    <w:p w:rsidR="007B58EE" w:rsidRDefault="007B58EE" w:rsidP="007B58E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לבקשתו של העצור תימסר הודעה כאמור בסעיף קטן (א) גם לעורך דין שהעצור נקב בשמו.</w:t>
      </w:r>
    </w:p>
    <w:p w:rsidR="007B58EE" w:rsidRDefault="007B58EE" w:rsidP="007B58E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נעצר אדם והובא למתקן כליאה, יודיע לו מפקד המתקן בסמוך להגיעו למתקן, את זכויותיו האמורות בסעיף זה.</w:t>
      </w:r>
    </w:p>
    <w:p w:rsidR="007B58EE" w:rsidRDefault="007B58EE" w:rsidP="007B58E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סעיפים קטנים (ג) ו-(ד) לא יחולו לעניין עצור, כמשמעו בסעיף 58.</w:t>
      </w:r>
    </w:p>
    <w:p w:rsidR="009614A5" w:rsidRPr="00284F9F" w:rsidRDefault="009614A5" w:rsidP="009614A5">
      <w:pPr>
        <w:pStyle w:val="P00"/>
        <w:spacing w:before="0"/>
        <w:ind w:left="0" w:right="1134"/>
        <w:rPr>
          <w:rStyle w:val="default"/>
          <w:rFonts w:cs="FrankRuehl" w:hint="cs"/>
          <w:vanish/>
          <w:color w:val="FF0000"/>
          <w:sz w:val="20"/>
          <w:szCs w:val="20"/>
          <w:shd w:val="clear" w:color="auto" w:fill="FFFF99"/>
          <w:rtl/>
        </w:rPr>
      </w:pPr>
      <w:bookmarkStart w:id="104" w:name="Rov376"/>
      <w:r w:rsidRPr="00284F9F">
        <w:rPr>
          <w:rStyle w:val="default"/>
          <w:rFonts w:cs="FrankRuehl" w:hint="cs"/>
          <w:vanish/>
          <w:color w:val="FF0000"/>
          <w:sz w:val="20"/>
          <w:szCs w:val="20"/>
          <w:shd w:val="clear" w:color="auto" w:fill="FFFF99"/>
          <w:rtl/>
        </w:rPr>
        <w:t>מיום 27.10.2011</w:t>
      </w:r>
    </w:p>
    <w:p w:rsidR="009614A5" w:rsidRPr="00284F9F" w:rsidRDefault="009614A5" w:rsidP="009614A5">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10 (מס' 1676) תשע"א-2011</w:t>
      </w:r>
    </w:p>
    <w:p w:rsidR="006266E7" w:rsidRPr="00284F9F" w:rsidRDefault="006266E7" w:rsidP="006266E7">
      <w:pPr>
        <w:pStyle w:val="P00"/>
        <w:spacing w:before="0"/>
        <w:ind w:left="0" w:right="1134"/>
        <w:rPr>
          <w:rStyle w:val="default"/>
          <w:rFonts w:cs="FrankRuehl" w:hint="cs"/>
          <w:vanish/>
          <w:sz w:val="20"/>
          <w:szCs w:val="20"/>
          <w:shd w:val="clear" w:color="auto" w:fill="FFFF99"/>
          <w:rtl/>
        </w:rPr>
      </w:pPr>
      <w:hyperlink r:id="rId68"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6454</w:t>
      </w:r>
    </w:p>
    <w:p w:rsidR="009614A5" w:rsidRPr="00284F9F" w:rsidRDefault="009614A5" w:rsidP="009614A5">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ביטול סעיף קטן 53(ב)</w:t>
      </w:r>
    </w:p>
    <w:p w:rsidR="009614A5" w:rsidRPr="00284F9F" w:rsidRDefault="009614A5" w:rsidP="009614A5">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9614A5" w:rsidRPr="009614A5" w:rsidRDefault="009614A5" w:rsidP="009614A5">
      <w:pPr>
        <w:pStyle w:val="P00"/>
        <w:spacing w:before="0"/>
        <w:ind w:left="0" w:right="1134"/>
        <w:rPr>
          <w:rStyle w:val="default"/>
          <w:rFonts w:cs="FrankRuehl" w:hint="cs"/>
          <w:strike/>
          <w:sz w:val="2"/>
          <w:szCs w:val="2"/>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(ב)</w:t>
      </w:r>
      <w:r w:rsidRPr="00284F9F">
        <w:rPr>
          <w:rStyle w:val="default"/>
          <w:rFonts w:cs="FrankRuehl" w:hint="cs"/>
          <w:strike/>
          <w:vanish/>
          <w:sz w:val="22"/>
          <w:szCs w:val="22"/>
          <w:shd w:val="clear" w:color="auto" w:fill="FFFF99"/>
          <w:rtl/>
        </w:rPr>
        <w:tab/>
        <w:t xml:space="preserve">למרות האמור בסעיף קטן (א), אם העציר הוא קטין, תימסר ללא שיהוי ידיעה על מעצרו ומקום הימצאו לאחד מהוריו, ואם לא ניתן להודיע להורה כאמור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לאדם הקרוב לקטין; אך אם עולה חשש שההודעה עשויה לפגוע בשלום הקטין, לא תימסר ידיעה אלא למי שמונה בידי מפקד כוחות צה"ל באזור לענין זה.</w:t>
      </w:r>
      <w:bookmarkEnd w:id="104"/>
    </w:p>
    <w:p w:rsidR="007B58EE" w:rsidRDefault="00955674" w:rsidP="007B58EE">
      <w:pPr>
        <w:pStyle w:val="P00"/>
        <w:spacing w:before="72"/>
        <w:ind w:left="0" w:right="1134"/>
        <w:rPr>
          <w:rStyle w:val="default"/>
          <w:rFonts w:cs="FrankRuehl" w:hint="cs"/>
          <w:rtl/>
        </w:rPr>
      </w:pPr>
      <w:bookmarkStart w:id="105" w:name="Seif54"/>
      <w:bookmarkEnd w:id="105"/>
      <w:r>
        <w:rPr>
          <w:rFonts w:cs="Miriam"/>
          <w:lang w:val="he-IL"/>
        </w:rPr>
        <w:pict>
          <v:rect id="_x0000_s2970" style="position:absolute;left:0;text-align:left;margin-left:464.35pt;margin-top:7.1pt;width:75.05pt;height:29.5pt;z-index:251397632" o:allowincell="f" filled="f" stroked="f" strokecolor="lime" strokeweight=".25pt">
            <v:textbox style="mso-next-textbox:#_x0000_s2970" inset="0,0,0,0">
              <w:txbxContent>
                <w:p w:rsidR="00E808A3" w:rsidRDefault="00E808A3" w:rsidP="00955674">
                  <w:pPr>
                    <w:spacing w:line="160" w:lineRule="exact"/>
                    <w:rPr>
                      <w:rFonts w:cs="Miriam" w:hint="cs"/>
                      <w:noProof/>
                      <w:sz w:val="18"/>
                      <w:szCs w:val="18"/>
                      <w:rtl/>
                    </w:rPr>
                  </w:pPr>
                  <w:r>
                    <w:rPr>
                      <w:rFonts w:cs="Miriam" w:hint="cs"/>
                      <w:sz w:val="18"/>
                      <w:szCs w:val="18"/>
                      <w:rtl/>
                    </w:rPr>
                    <w:t>עיכוב ידיעה על מעצר על ידי בית משפט צבאי</w:t>
                  </w:r>
                </w:p>
              </w:txbxContent>
            </v:textbox>
            <w10:anchorlock/>
          </v:rect>
        </w:pict>
      </w:r>
      <w:r>
        <w:rPr>
          <w:rStyle w:val="big-number"/>
          <w:rFonts w:cs="Miriam" w:hint="cs"/>
          <w:rtl/>
        </w:rPr>
        <w:t>5</w:t>
      </w:r>
      <w:r w:rsidR="007B58EE">
        <w:rPr>
          <w:rStyle w:val="big-number"/>
          <w:rFonts w:cs="Miriam" w:hint="cs"/>
          <w:rtl/>
        </w:rPr>
        <w:t>4</w:t>
      </w:r>
      <w:r>
        <w:rPr>
          <w:rStyle w:val="default"/>
          <w:rFonts w:cs="FrankRuehl"/>
          <w:rtl/>
        </w:rPr>
        <w:t>.</w:t>
      </w:r>
      <w:r>
        <w:rPr>
          <w:rStyle w:val="default"/>
          <w:rFonts w:cs="FrankRuehl"/>
          <w:rtl/>
        </w:rPr>
        <w:tab/>
      </w:r>
      <w:r w:rsidR="007B58EE">
        <w:rPr>
          <w:rStyle w:val="default"/>
          <w:rFonts w:cs="FrankRuehl" w:hint="cs"/>
          <w:rtl/>
        </w:rPr>
        <w:t>(א)</w:t>
      </w:r>
      <w:r w:rsidR="007B58EE">
        <w:rPr>
          <w:rStyle w:val="default"/>
          <w:rFonts w:cs="FrankRuehl" w:hint="cs"/>
          <w:rtl/>
        </w:rPr>
        <w:tab/>
        <w:t>על אף האמור בסעיף 53 רשאי שופט להרשות שלא תימסר ידיעה על מעצרו של אדם העצור בשל עבירה שעונשה מאסר יותר משלוש שנים או שהידיעה תימסר רק למי שיקבע, אם שוכנע כי טעמים של בטחון האזור או צרכי חקירה מחייבים את סודיות המעצר.</w:t>
      </w:r>
    </w:p>
    <w:p w:rsidR="007B58EE" w:rsidRDefault="007B58EE" w:rsidP="007B58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הרשאה לפי סעיף קטן (א) תהיה לתקופה שאינה עולה על 96 שעות. ורשאי שופט להאריכה מזמן לזמן ובלבד שסך כל התקופות לא יעלה על 8 ימים.</w:t>
      </w:r>
    </w:p>
    <w:p w:rsidR="007B58EE" w:rsidRDefault="007B58EE" w:rsidP="007B58E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לפי סעיף קטן (א) תידון במעמד צד אחד בלבד, ומטעם המבקש יתייצב תובע צבאי או שוטר בדרגת מפקח ומעלה.</w:t>
      </w:r>
    </w:p>
    <w:p w:rsidR="00955674" w:rsidRDefault="00955674" w:rsidP="007B58EE">
      <w:pPr>
        <w:pStyle w:val="P00"/>
        <w:spacing w:before="72"/>
        <w:ind w:left="0" w:right="1134"/>
        <w:rPr>
          <w:rStyle w:val="default"/>
          <w:rFonts w:cs="FrankRuehl" w:hint="cs"/>
          <w:rtl/>
        </w:rPr>
      </w:pPr>
      <w:bookmarkStart w:id="106" w:name="Seif55"/>
      <w:bookmarkEnd w:id="106"/>
      <w:r>
        <w:rPr>
          <w:rFonts w:cs="Miriam"/>
          <w:lang w:val="he-IL"/>
        </w:rPr>
        <w:pict>
          <v:rect id="_x0000_s2971" style="position:absolute;left:0;text-align:left;margin-left:464.35pt;margin-top:7.1pt;width:75.05pt;height:38pt;z-index:251398656" o:allowincell="f" filled="f" stroked="f" strokecolor="lime" strokeweight=".25pt">
            <v:textbox style="mso-next-textbox:#_x0000_s2971" inset="0,0,0,0">
              <w:txbxContent>
                <w:p w:rsidR="00E808A3" w:rsidRDefault="00E808A3" w:rsidP="00955674">
                  <w:pPr>
                    <w:spacing w:line="160" w:lineRule="exact"/>
                    <w:rPr>
                      <w:rFonts w:cs="Miriam" w:hint="cs"/>
                      <w:noProof/>
                      <w:sz w:val="18"/>
                      <w:szCs w:val="18"/>
                      <w:rtl/>
                    </w:rPr>
                  </w:pPr>
                  <w:r>
                    <w:rPr>
                      <w:rFonts w:cs="Miriam" w:hint="cs"/>
                      <w:sz w:val="18"/>
                      <w:szCs w:val="18"/>
                      <w:rtl/>
                    </w:rPr>
                    <w:t xml:space="preserve">עיכוב ידיעה על מעצר </w:t>
                  </w:r>
                  <w:r>
                    <w:rPr>
                      <w:rFonts w:cs="Miriam"/>
                      <w:sz w:val="18"/>
                      <w:szCs w:val="18"/>
                      <w:rtl/>
                    </w:rPr>
                    <w:t>–</w:t>
                  </w:r>
                  <w:r>
                    <w:rPr>
                      <w:rFonts w:cs="Miriam" w:hint="cs"/>
                      <w:sz w:val="18"/>
                      <w:szCs w:val="18"/>
                      <w:rtl/>
                    </w:rPr>
                    <w:t xml:space="preserve"> חשוד בעבירה על פי התוספת</w:t>
                  </w:r>
                </w:p>
              </w:txbxContent>
            </v:textbox>
            <w10:anchorlock/>
          </v:rect>
        </w:pict>
      </w:r>
      <w:r>
        <w:rPr>
          <w:rStyle w:val="big-number"/>
          <w:rFonts w:cs="Miriam" w:hint="cs"/>
          <w:rtl/>
        </w:rPr>
        <w:t>5</w:t>
      </w:r>
      <w:r w:rsidR="007B58EE">
        <w:rPr>
          <w:rStyle w:val="big-number"/>
          <w:rFonts w:cs="Miriam" w:hint="cs"/>
          <w:rtl/>
        </w:rPr>
        <w:t>5</w:t>
      </w:r>
      <w:r>
        <w:rPr>
          <w:rStyle w:val="default"/>
          <w:rFonts w:cs="FrankRuehl"/>
          <w:rtl/>
        </w:rPr>
        <w:t>.</w:t>
      </w:r>
      <w:r>
        <w:rPr>
          <w:rStyle w:val="default"/>
          <w:rFonts w:cs="FrankRuehl"/>
          <w:rtl/>
        </w:rPr>
        <w:tab/>
      </w:r>
      <w:r w:rsidR="007B58EE">
        <w:rPr>
          <w:rStyle w:val="default"/>
          <w:rFonts w:cs="FrankRuehl" w:hint="cs"/>
          <w:rtl/>
        </w:rPr>
        <w:t>(א)</w:t>
      </w:r>
      <w:r w:rsidR="007B58EE">
        <w:rPr>
          <w:rStyle w:val="default"/>
          <w:rFonts w:cs="FrankRuehl" w:hint="cs"/>
          <w:rtl/>
        </w:rPr>
        <w:tab/>
        <w:t xml:space="preserve">לענין סעיף זה </w:t>
      </w:r>
      <w:r w:rsidR="007B58EE">
        <w:rPr>
          <w:rStyle w:val="default"/>
          <w:rFonts w:cs="FrankRuehl"/>
          <w:rtl/>
        </w:rPr>
        <w:t>–</w:t>
      </w:r>
    </w:p>
    <w:p w:rsidR="007B58EE" w:rsidRDefault="007B58EE" w:rsidP="007B58EE">
      <w:pPr>
        <w:pStyle w:val="P00"/>
        <w:spacing w:before="72"/>
        <w:ind w:left="0" w:right="1134"/>
        <w:rPr>
          <w:rStyle w:val="default"/>
          <w:rFonts w:cs="FrankRuehl" w:hint="cs"/>
          <w:rtl/>
        </w:rPr>
      </w:pPr>
      <w:r>
        <w:rPr>
          <w:rStyle w:val="default"/>
          <w:rFonts w:cs="FrankRuehl" w:hint="cs"/>
          <w:rtl/>
        </w:rPr>
        <w:tab/>
        <w:t xml:space="preserve">"עצור </w:t>
      </w:r>
      <w:r>
        <w:rPr>
          <w:rStyle w:val="default"/>
          <w:rFonts w:cs="FrankRuehl"/>
          <w:rtl/>
        </w:rPr>
        <w:t>–</w:t>
      </w:r>
      <w:r>
        <w:rPr>
          <w:rStyle w:val="default"/>
          <w:rFonts w:cs="FrankRuehl" w:hint="cs"/>
          <w:rtl/>
        </w:rPr>
        <w:t xml:space="preserve"> כמשמעו בסעיף 58.</w:t>
      </w:r>
    </w:p>
    <w:p w:rsidR="007B58EE" w:rsidRDefault="007B58EE" w:rsidP="007B58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סבר ראש צוות חוקרים בשירות הבטחון הכללי או קצין בדרגת סגן אלוף ומעלה שהסמיכו לכך מפקד כוחות צה"ל באזור בהמלצת ראש אמ"ן, כי צרכי החקירה מחייבים זאת, רשאי הוא להורות על עיכוב מסירת ידיעה על מעצרו של עצור לתקופה שלא תעלה על 24 שעות ממועד המעצר.</w:t>
      </w:r>
    </w:p>
    <w:p w:rsidR="007B58EE" w:rsidRDefault="007B58EE" w:rsidP="007B58E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היה אדם עצור, רשאי שופט להרשות שלא תימסר ידיעה על מעצרו או שהידיעה תימסר רק למי שיקבע, אם שוכנע כי טעמים של בטחון האזור או צרכי חקירה מחייבים זאת.</w:t>
      </w:r>
    </w:p>
    <w:p w:rsidR="007B58EE" w:rsidRDefault="007B58EE" w:rsidP="007B58E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הרשאה לפי סעיף קטן (ג) תהיה לתקופה או לתקופות שלא יעלו יחד על 12 יום. התקופה בה עוכבה מסירת ידיעה על מעצרו של העצור לפי סעיף קטן (ב) תבוא במנין 12 הימים האמורים בסעיף קטן זה.</w:t>
      </w:r>
    </w:p>
    <w:p w:rsidR="005C1C4D" w:rsidRDefault="00955674" w:rsidP="005C1C4D">
      <w:pPr>
        <w:pStyle w:val="P00"/>
        <w:spacing w:before="72"/>
        <w:ind w:left="0" w:right="1134"/>
        <w:rPr>
          <w:rStyle w:val="default"/>
          <w:rFonts w:cs="FrankRuehl" w:hint="cs"/>
          <w:rtl/>
        </w:rPr>
      </w:pPr>
      <w:bookmarkStart w:id="107" w:name="Seif56"/>
      <w:bookmarkEnd w:id="107"/>
      <w:r>
        <w:rPr>
          <w:rFonts w:cs="Miriam"/>
          <w:lang w:val="he-IL"/>
        </w:rPr>
        <w:pict>
          <v:rect id="_x0000_s2972" style="position:absolute;left:0;text-align:left;margin-left:464.35pt;margin-top:7.1pt;width:75.05pt;height:16.6pt;z-index:251399680" o:allowincell="f" filled="f" stroked="f" strokecolor="lime" strokeweight=".25pt">
            <v:textbox style="mso-next-textbox:#_x0000_s2972" inset="0,0,0,0">
              <w:txbxContent>
                <w:p w:rsidR="00E808A3" w:rsidRDefault="00E808A3" w:rsidP="00955674">
                  <w:pPr>
                    <w:spacing w:line="160" w:lineRule="exact"/>
                    <w:rPr>
                      <w:rFonts w:cs="Miriam" w:hint="cs"/>
                      <w:noProof/>
                      <w:sz w:val="18"/>
                      <w:szCs w:val="18"/>
                      <w:rtl/>
                    </w:rPr>
                  </w:pPr>
                  <w:r>
                    <w:rPr>
                      <w:rFonts w:cs="Miriam" w:hint="cs"/>
                      <w:sz w:val="18"/>
                      <w:szCs w:val="18"/>
                      <w:rtl/>
                    </w:rPr>
                    <w:t>פגישה עם עורך דין</w:t>
                  </w:r>
                </w:p>
              </w:txbxContent>
            </v:textbox>
            <w10:anchorlock/>
          </v:rect>
        </w:pict>
      </w:r>
      <w:r>
        <w:rPr>
          <w:rStyle w:val="big-number"/>
          <w:rFonts w:cs="Miriam" w:hint="cs"/>
          <w:rtl/>
        </w:rPr>
        <w:t>5</w:t>
      </w:r>
      <w:r w:rsidR="007B58EE">
        <w:rPr>
          <w:rStyle w:val="big-number"/>
          <w:rFonts w:cs="Miriam" w:hint="cs"/>
          <w:rtl/>
        </w:rPr>
        <w:t>6</w:t>
      </w:r>
      <w:r>
        <w:rPr>
          <w:rStyle w:val="default"/>
          <w:rFonts w:cs="FrankRuehl"/>
          <w:rtl/>
        </w:rPr>
        <w:t>.</w:t>
      </w:r>
      <w:r>
        <w:rPr>
          <w:rStyle w:val="default"/>
          <w:rFonts w:cs="FrankRuehl"/>
          <w:rtl/>
        </w:rPr>
        <w:tab/>
      </w:r>
      <w:r w:rsidR="005C1C4D">
        <w:rPr>
          <w:rStyle w:val="default"/>
          <w:rFonts w:cs="FrankRuehl" w:hint="cs"/>
          <w:rtl/>
        </w:rPr>
        <w:t>(א)</w:t>
      </w:r>
      <w:r w:rsidR="005C1C4D">
        <w:rPr>
          <w:rStyle w:val="default"/>
          <w:rFonts w:cs="FrankRuehl" w:hint="cs"/>
          <w:rtl/>
        </w:rPr>
        <w:tab/>
        <w:t>עצור רשאי להיפגש עם עורך דין ולהיוועץ בו.</w:t>
      </w:r>
    </w:p>
    <w:p w:rsidR="005C1C4D" w:rsidRDefault="005C1C4D" w:rsidP="005C1C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פגישת העצור עם עורך דין תיעשה ביחידות, ובתנאים המבטיחים את סודיות השיחה, באופן המאפשר פיקוח על תנועותיו והתנהגותו של העצור.</w:t>
      </w:r>
    </w:p>
    <w:p w:rsidR="005C1C4D" w:rsidRDefault="005C1C4D" w:rsidP="005C1C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ביקש העצור להיפגש עם עורך דינו, או ביקש עורך דין שמינהו אדם הקרוב לעצור להיפגש עם העצור, יאפשר זאת מפקד מתקן הכליאה, בהקדם האפשרי.</w:t>
      </w:r>
    </w:p>
    <w:p w:rsidR="005C1C4D" w:rsidRDefault="005C1C4D" w:rsidP="005C1C4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נמצא העצור בהליכי חקירה או בפעולות אחרות הקשורות בחקירה, וסבר קצין משטרה בדרגת פקד ומעלה כי הפסקת ההליכים או הפעולות עלולה לסכל את החקירה, רשאי הוא להורות, בהחלטה מנומקת בכתב, שפגישת העצור עם עורך דין תידחה לשעות ספורות, והוא הדין אם הפגישה עלולה לסכל או לשבש מעצרם של חשודים נוספים באותו ענין.</w:t>
      </w:r>
    </w:p>
    <w:p w:rsidR="005C1C4D" w:rsidRDefault="005C1C4D" w:rsidP="005C1C4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בסעיף קטן (ג) רשאי קצין משטרה בדרגת רב פקד ומעלה, בהחלטה מנומקת בכתב להורות שלא לאפשר פגישת עצור עם עורך דין לתקופה שלא תעלה על 96 שעות משעת המעצר, אם שוכנע שהדבר דרוש לשם שמירה על ביטחון האזור או על חיי אדם או לצורך סיכול עבירה שעונשה מאסר יותר משלוש שנים.</w:t>
      </w:r>
    </w:p>
    <w:p w:rsidR="005C1C4D" w:rsidRDefault="005C1C4D" w:rsidP="005C1C4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סעיפים קטנים (ג) עד (ה) לא יחולו לענין עצור כמשמעו בסעיף 58.</w:t>
      </w:r>
    </w:p>
    <w:p w:rsidR="00955674" w:rsidRDefault="00955674" w:rsidP="005C1C4D">
      <w:pPr>
        <w:pStyle w:val="P00"/>
        <w:spacing w:before="72"/>
        <w:ind w:left="0" w:right="1134"/>
        <w:rPr>
          <w:rStyle w:val="default"/>
          <w:rFonts w:cs="FrankRuehl" w:hint="cs"/>
          <w:rtl/>
        </w:rPr>
      </w:pPr>
      <w:bookmarkStart w:id="108" w:name="Seif57"/>
      <w:bookmarkEnd w:id="108"/>
      <w:r>
        <w:rPr>
          <w:rFonts w:cs="Miriam"/>
          <w:lang w:val="he-IL"/>
        </w:rPr>
        <w:pict>
          <v:rect id="_x0000_s2973" style="position:absolute;left:0;text-align:left;margin-left:464.35pt;margin-top:7.1pt;width:75.05pt;height:30.5pt;z-index:251400704" o:allowincell="f" filled="f" stroked="f" strokecolor="lime" strokeweight=".25pt">
            <v:textbox style="mso-next-textbox:#_x0000_s2973" inset="0,0,0,0">
              <w:txbxContent>
                <w:p w:rsidR="00E808A3" w:rsidRDefault="00E808A3" w:rsidP="00955674">
                  <w:pPr>
                    <w:spacing w:line="160" w:lineRule="exact"/>
                    <w:rPr>
                      <w:rFonts w:cs="Miriam" w:hint="cs"/>
                      <w:noProof/>
                      <w:sz w:val="18"/>
                      <w:szCs w:val="18"/>
                      <w:rtl/>
                    </w:rPr>
                  </w:pPr>
                  <w:r>
                    <w:rPr>
                      <w:rFonts w:cs="Miriam" w:hint="cs"/>
                      <w:sz w:val="18"/>
                      <w:szCs w:val="18"/>
                      <w:rtl/>
                    </w:rPr>
                    <w:t>מניעת מפגש עם עורך דין על ידי בית משפט צבאי</w:t>
                  </w:r>
                </w:p>
              </w:txbxContent>
            </v:textbox>
            <w10:anchorlock/>
          </v:rect>
        </w:pict>
      </w:r>
      <w:r>
        <w:rPr>
          <w:rStyle w:val="big-number"/>
          <w:rFonts w:cs="Miriam" w:hint="cs"/>
          <w:rtl/>
        </w:rPr>
        <w:t>5</w:t>
      </w:r>
      <w:r w:rsidR="005C1C4D">
        <w:rPr>
          <w:rStyle w:val="big-number"/>
          <w:rFonts w:cs="Miriam" w:hint="cs"/>
          <w:rtl/>
        </w:rPr>
        <w:t>7</w:t>
      </w:r>
      <w:r>
        <w:rPr>
          <w:rStyle w:val="default"/>
          <w:rFonts w:cs="FrankRuehl"/>
          <w:rtl/>
        </w:rPr>
        <w:t>.</w:t>
      </w:r>
      <w:r>
        <w:rPr>
          <w:rStyle w:val="default"/>
          <w:rFonts w:cs="FrankRuehl"/>
          <w:rtl/>
        </w:rPr>
        <w:tab/>
      </w:r>
      <w:r w:rsidR="005C1C4D">
        <w:rPr>
          <w:rStyle w:val="default"/>
          <w:rFonts w:cs="FrankRuehl" w:hint="cs"/>
          <w:rtl/>
        </w:rPr>
        <w:t>(א)</w:t>
      </w:r>
      <w:r w:rsidR="005C1C4D">
        <w:rPr>
          <w:rStyle w:val="default"/>
          <w:rFonts w:cs="FrankRuehl" w:hint="cs"/>
          <w:rtl/>
        </w:rPr>
        <w:tab/>
        <w:t>על אף האמור בסעיף 56 רשאי שופט להרשות שהעצור לא ייפגש עם עורך דין אם שוכנע כי טעמים של בטחון האזור או צרכי חקירה מחייבים את סודיות המעצר.</w:t>
      </w:r>
    </w:p>
    <w:p w:rsidR="005C1C4D" w:rsidRDefault="005C1C4D" w:rsidP="005C1C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הרשאה לפי סעיף קטן (א) תהיה לתקופה שאינה עולה על 96 שעות. ורשאי שופט להאריכה מזמן לזמן ובלבד שסך כל התקופות לא יעלה על 8 ימים.</w:t>
      </w:r>
    </w:p>
    <w:p w:rsidR="005C1C4D" w:rsidRDefault="005C1C4D" w:rsidP="005C1C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לפי סעיף קטן (א) תידון במעמד צד אחד בלבד, ומטעם המבקש יתייצב תובע צבאי או שוטר בדרגת מפקח ומעלה.</w:t>
      </w:r>
    </w:p>
    <w:p w:rsidR="00C77CED" w:rsidRDefault="005C1C4D" w:rsidP="00C77CED">
      <w:pPr>
        <w:pStyle w:val="P00"/>
        <w:spacing w:before="72"/>
        <w:ind w:left="0" w:right="1134"/>
        <w:rPr>
          <w:rStyle w:val="default"/>
          <w:rFonts w:cs="FrankRuehl" w:hint="cs"/>
          <w:rtl/>
        </w:rPr>
      </w:pPr>
      <w:bookmarkStart w:id="109" w:name="Seif58"/>
      <w:bookmarkEnd w:id="109"/>
      <w:r>
        <w:rPr>
          <w:rFonts w:cs="Miriam"/>
          <w:lang w:val="he-IL"/>
        </w:rPr>
        <w:pict>
          <v:rect id="_x0000_s2983" style="position:absolute;left:0;text-align:left;margin-left:464.35pt;margin-top:7.1pt;width:75.05pt;height:69.1pt;z-index:251401728" o:allowincell="f" filled="f" stroked="f" strokecolor="lime" strokeweight=".25pt">
            <v:textbox style="mso-next-textbox:#_x0000_s2983" inset="0,0,0,0">
              <w:txbxContent>
                <w:p w:rsidR="00E808A3" w:rsidRDefault="00E808A3" w:rsidP="005C1C4D">
                  <w:pPr>
                    <w:spacing w:line="160" w:lineRule="exact"/>
                    <w:rPr>
                      <w:rFonts w:cs="Miriam" w:hint="cs"/>
                      <w:noProof/>
                      <w:sz w:val="18"/>
                      <w:szCs w:val="18"/>
                      <w:rtl/>
                    </w:rPr>
                  </w:pPr>
                  <w:r>
                    <w:rPr>
                      <w:rFonts w:cs="Miriam" w:hint="cs"/>
                      <w:sz w:val="18"/>
                      <w:szCs w:val="18"/>
                      <w:rtl/>
                    </w:rPr>
                    <w:t xml:space="preserve">מניעת מפגש על ידי רשות מאשרת </w:t>
                  </w:r>
                  <w:r>
                    <w:rPr>
                      <w:rFonts w:cs="Miriam"/>
                      <w:sz w:val="18"/>
                      <w:szCs w:val="18"/>
                      <w:rtl/>
                    </w:rPr>
                    <w:t>–</w:t>
                  </w:r>
                  <w:r>
                    <w:rPr>
                      <w:rFonts w:cs="Miriam" w:hint="cs"/>
                      <w:sz w:val="18"/>
                      <w:szCs w:val="18"/>
                      <w:rtl/>
                    </w:rPr>
                    <w:t xml:space="preserve"> חשוד בעבירה בתוספת הראשונה</w:t>
                  </w:r>
                </w:p>
                <w:p w:rsidR="00E808A3" w:rsidRDefault="00E808A3" w:rsidP="00D728CD">
                  <w:pPr>
                    <w:spacing w:line="160" w:lineRule="exact"/>
                    <w:rPr>
                      <w:rFonts w:cs="Miriam"/>
                      <w:noProof/>
                      <w:sz w:val="18"/>
                      <w:szCs w:val="18"/>
                      <w:rtl/>
                    </w:rPr>
                  </w:pPr>
                  <w:r>
                    <w:rPr>
                      <w:rFonts w:cs="Miriam" w:hint="cs"/>
                      <w:noProof/>
                      <w:sz w:val="18"/>
                      <w:szCs w:val="18"/>
                      <w:rtl/>
                    </w:rPr>
                    <w:t>תיקון מס' 8 (מס' 1672) תשע"א-2011</w:t>
                  </w:r>
                </w:p>
                <w:p w:rsidR="00FA37DD" w:rsidRDefault="00FA37DD" w:rsidP="00D728CD">
                  <w:pPr>
                    <w:spacing w:line="160" w:lineRule="exact"/>
                    <w:rPr>
                      <w:rFonts w:cs="Miriam" w:hint="cs"/>
                      <w:noProof/>
                      <w:sz w:val="18"/>
                      <w:szCs w:val="18"/>
                      <w:rtl/>
                    </w:rPr>
                  </w:pPr>
                  <w:r>
                    <w:rPr>
                      <w:rFonts w:cs="Miriam" w:hint="cs"/>
                      <w:noProof/>
                      <w:sz w:val="18"/>
                      <w:szCs w:val="18"/>
                      <w:rtl/>
                    </w:rPr>
                    <w:t>תיקון מס' 67 (מס' 1827) תש"ף-2020</w:t>
                  </w:r>
                </w:p>
              </w:txbxContent>
            </v:textbox>
            <w10:anchorlock/>
          </v:rect>
        </w:pict>
      </w:r>
      <w:r>
        <w:rPr>
          <w:rStyle w:val="big-number"/>
          <w:rFonts w:cs="Miriam" w:hint="cs"/>
          <w:rtl/>
        </w:rPr>
        <w:t>58</w:t>
      </w:r>
      <w:r>
        <w:rPr>
          <w:rStyle w:val="default"/>
          <w:rFonts w:cs="FrankRuehl"/>
          <w:rtl/>
        </w:rPr>
        <w:t>.</w:t>
      </w:r>
      <w:r>
        <w:rPr>
          <w:rStyle w:val="default"/>
          <w:rFonts w:cs="FrankRuehl"/>
          <w:rtl/>
        </w:rPr>
        <w:tab/>
      </w:r>
      <w:r w:rsidR="00C77CED">
        <w:rPr>
          <w:rStyle w:val="default"/>
          <w:rFonts w:cs="FrankRuehl" w:hint="cs"/>
          <w:rtl/>
        </w:rPr>
        <w:t>(א)</w:t>
      </w:r>
      <w:r w:rsidR="00C77CED">
        <w:rPr>
          <w:rStyle w:val="default"/>
          <w:rFonts w:cs="FrankRuehl" w:hint="cs"/>
          <w:rtl/>
        </w:rPr>
        <w:tab/>
        <w:t>בסעיף זה</w:t>
      </w:r>
      <w:r w:rsidR="00A440BA">
        <w:rPr>
          <w:rStyle w:val="default"/>
          <w:rFonts w:cs="FrankRuehl" w:hint="cs"/>
          <w:rtl/>
        </w:rPr>
        <w:t>, בסעיף 58א</w:t>
      </w:r>
      <w:r w:rsidR="00C77CED">
        <w:rPr>
          <w:rStyle w:val="default"/>
          <w:rFonts w:cs="FrankRuehl" w:hint="cs"/>
          <w:rtl/>
        </w:rPr>
        <w:t xml:space="preserve"> ובסעיף 59:</w:t>
      </w:r>
    </w:p>
    <w:p w:rsidR="00C77CED" w:rsidRDefault="00C77CED" w:rsidP="00C77CED">
      <w:pPr>
        <w:pStyle w:val="P00"/>
        <w:spacing w:before="72"/>
        <w:ind w:left="0" w:right="1134"/>
        <w:rPr>
          <w:rStyle w:val="default"/>
          <w:rFonts w:cs="FrankRuehl" w:hint="cs"/>
          <w:rtl/>
        </w:rPr>
      </w:pPr>
      <w:r>
        <w:rPr>
          <w:rStyle w:val="default"/>
          <w:rFonts w:cs="FrankRuehl" w:hint="cs"/>
          <w:rtl/>
        </w:rPr>
        <w:tab/>
        <w:t xml:space="preserve">"עצור" </w:t>
      </w:r>
      <w:r>
        <w:rPr>
          <w:rStyle w:val="default"/>
          <w:rFonts w:cs="FrankRuehl"/>
          <w:rtl/>
        </w:rPr>
        <w:t>–</w:t>
      </w:r>
      <w:r>
        <w:rPr>
          <w:rStyle w:val="default"/>
          <w:rFonts w:cs="FrankRuehl" w:hint="cs"/>
          <w:rtl/>
        </w:rPr>
        <w:t xml:space="preserve"> עצור החשוד בביצוע עבירה לפי דין או תחיקת בטחון המנויים בתוספת</w:t>
      </w:r>
      <w:r w:rsidR="00D728CD">
        <w:rPr>
          <w:rStyle w:val="default"/>
          <w:rFonts w:cs="FrankRuehl" w:hint="cs"/>
          <w:rtl/>
        </w:rPr>
        <w:t xml:space="preserve"> הראשונה</w:t>
      </w:r>
      <w:r>
        <w:rPr>
          <w:rStyle w:val="default"/>
          <w:rFonts w:cs="FrankRuehl" w:hint="cs"/>
          <w:rtl/>
        </w:rPr>
        <w:t>; וכן עצור שנעצר לפי הוראות פרק ח', והוא חשוד בעבירה שאילו נעברה באיזור הייתה עבירה לפי דין או תחיקת בטחון המנויים בתוספת</w:t>
      </w:r>
      <w:r w:rsidR="00D728CD">
        <w:rPr>
          <w:rStyle w:val="default"/>
          <w:rFonts w:cs="FrankRuehl" w:hint="cs"/>
          <w:rtl/>
        </w:rPr>
        <w:t xml:space="preserve"> הראשונה</w:t>
      </w:r>
      <w:r>
        <w:rPr>
          <w:rStyle w:val="default"/>
          <w:rFonts w:cs="FrankRuehl" w:hint="cs"/>
          <w:rtl/>
        </w:rPr>
        <w:t>;</w:t>
      </w:r>
    </w:p>
    <w:p w:rsidR="00C77CED" w:rsidRDefault="00C77CED" w:rsidP="00C77CED">
      <w:pPr>
        <w:pStyle w:val="P00"/>
        <w:spacing w:before="72"/>
        <w:ind w:left="0" w:right="1134"/>
        <w:rPr>
          <w:rStyle w:val="default"/>
          <w:rFonts w:cs="FrankRuehl" w:hint="cs"/>
          <w:rtl/>
        </w:rPr>
      </w:pPr>
      <w:r>
        <w:rPr>
          <w:rStyle w:val="default"/>
          <w:rFonts w:cs="FrankRuehl" w:hint="cs"/>
          <w:rtl/>
        </w:rPr>
        <w:tab/>
        <w:t xml:space="preserve">"הממונה על החקירה" </w:t>
      </w:r>
      <w:r>
        <w:rPr>
          <w:rStyle w:val="default"/>
          <w:rFonts w:cs="FrankRuehl"/>
          <w:rtl/>
        </w:rPr>
        <w:t>–</w:t>
      </w:r>
      <w:r>
        <w:rPr>
          <w:rStyle w:val="default"/>
          <w:rFonts w:cs="FrankRuehl" w:hint="cs"/>
          <w:rtl/>
        </w:rPr>
        <w:t xml:space="preserve"> אחד מאלה:</w:t>
      </w:r>
    </w:p>
    <w:p w:rsidR="00C77CED" w:rsidRDefault="00C77CED" w:rsidP="00C77CE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קצין משטרה בדרגת רב פקד ומעלה;</w:t>
      </w:r>
    </w:p>
    <w:p w:rsidR="00C77CED" w:rsidRDefault="00C77CED" w:rsidP="00C77CE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צוות חוקרים בשירות הבטחון הכללי;</w:t>
      </w:r>
    </w:p>
    <w:p w:rsidR="00C77CED" w:rsidRDefault="00C77CED" w:rsidP="00C77CE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קצין צה"ל שהסמיכו לכך מפקד כוחות צה"ל באזור;</w:t>
      </w:r>
    </w:p>
    <w:p w:rsidR="00C77CED" w:rsidRDefault="00C77CED" w:rsidP="00C77CED">
      <w:pPr>
        <w:pStyle w:val="P00"/>
        <w:spacing w:before="72"/>
        <w:ind w:left="0" w:right="1134"/>
        <w:rPr>
          <w:rStyle w:val="default"/>
          <w:rFonts w:cs="FrankRuehl" w:hint="cs"/>
          <w:rtl/>
        </w:rPr>
      </w:pPr>
      <w:r>
        <w:rPr>
          <w:rStyle w:val="default"/>
          <w:rFonts w:cs="FrankRuehl" w:hint="cs"/>
          <w:rtl/>
        </w:rPr>
        <w:tab/>
        <w:t xml:space="preserve">"רשות מאשרת" </w:t>
      </w:r>
      <w:r>
        <w:rPr>
          <w:rStyle w:val="default"/>
          <w:rFonts w:cs="FrankRuehl"/>
          <w:rtl/>
        </w:rPr>
        <w:t>–</w:t>
      </w:r>
      <w:r>
        <w:rPr>
          <w:rStyle w:val="default"/>
          <w:rFonts w:cs="FrankRuehl" w:hint="cs"/>
          <w:rtl/>
        </w:rPr>
        <w:t xml:space="preserve"> אחד מאלה:</w:t>
      </w:r>
    </w:p>
    <w:p w:rsidR="00C77CED" w:rsidRDefault="00C77CED" w:rsidP="00C77CE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קצין משטרה בדרגת סגן ניצב ומעלה;</w:t>
      </w:r>
    </w:p>
    <w:p w:rsidR="00C77CED" w:rsidRDefault="00C77CED" w:rsidP="00C77CE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מחלקת חקירות בשירות הבטחון הכללי;</w:t>
      </w:r>
    </w:p>
    <w:p w:rsidR="00C77CED" w:rsidRDefault="00C77CED" w:rsidP="00C77CE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קצין צה"ל בדרגת סגן-אלוף ומעלה שהסמיכו לכך מפקד כוחות צה"ל באזור.</w:t>
      </w:r>
    </w:p>
    <w:p w:rsidR="00C77CED" w:rsidRDefault="00C77CED" w:rsidP="00C77C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ביקש עצור להיפגש עם עורך דינו או ביקש עורך הדין שמינהו אדם הקרוב לעצור להיפגש עם העצור </w:t>
      </w:r>
      <w:r>
        <w:rPr>
          <w:rStyle w:val="default"/>
          <w:rFonts w:cs="FrankRuehl"/>
          <w:rtl/>
        </w:rPr>
        <w:t>–</w:t>
      </w:r>
      <w:r>
        <w:rPr>
          <w:rStyle w:val="default"/>
          <w:rFonts w:cs="FrankRuehl" w:hint="cs"/>
          <w:rtl/>
        </w:rPr>
        <w:t xml:space="preserve"> יאפשר הממונה על החקירה את הפגישה אם לא ראה סיבה לדחותה כאמור בסעיפים קטנים (ג) ו-(ד).</w:t>
      </w:r>
    </w:p>
    <w:p w:rsidR="00C77CED" w:rsidRDefault="00C77CED" w:rsidP="00C77CE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על החקירה רשאי, בהחלטה בכתב, להורות שלא לאפשר פגישת עצור עם עורך דין לתקופה או לתקופות שלא יעלו יחד על 15 ימים מיום המעצר, אם סבר שהדבר דרוש מטעמים של בטחון האזור או שטובת החקירה מחייבת זאת.</w:t>
      </w:r>
    </w:p>
    <w:p w:rsidR="00C77CED" w:rsidRDefault="00C77CED" w:rsidP="00C77CE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רשות מאשרת רשאית, בהחלטה בכתב, להורות שלא לאפשר פגישת עצור עם עורך דין לתקופה נוספת או לתקופות נוספות שלא יעלו יחד על 15 ימים אם שוכנעה שהדבר דרוש מטעמים של בטחון האזור או שטובת החקירה מחייבת זאת.</w:t>
      </w:r>
    </w:p>
    <w:p w:rsidR="00C77CED" w:rsidRDefault="00C77CED" w:rsidP="00D728CD">
      <w:pPr>
        <w:pStyle w:val="P00"/>
        <w:spacing w:before="72"/>
        <w:ind w:left="0" w:right="1134"/>
        <w:rPr>
          <w:rStyle w:val="default"/>
          <w:rFonts w:cs="FrankRuehl" w:hint="cs"/>
          <w:rtl/>
        </w:rPr>
      </w:pPr>
      <w:r>
        <w:rPr>
          <w:rStyle w:val="default"/>
          <w:rFonts w:cs="FrankRuehl" w:hint="cs"/>
          <w:rtl/>
        </w:rPr>
        <w:tab/>
        <w:t>(</w:t>
      </w:r>
      <w:r w:rsidR="00D728CD">
        <w:rPr>
          <w:rStyle w:val="default"/>
          <w:rFonts w:cs="FrankRuehl" w:hint="cs"/>
          <w:rtl/>
        </w:rPr>
        <w:t>ה</w:t>
      </w:r>
      <w:r>
        <w:rPr>
          <w:rStyle w:val="default"/>
          <w:rFonts w:cs="FrankRuehl" w:hint="cs"/>
          <w:rtl/>
        </w:rPr>
        <w:t>)</w:t>
      </w:r>
      <w:r>
        <w:rPr>
          <w:rStyle w:val="default"/>
          <w:rFonts w:cs="FrankRuehl" w:hint="cs"/>
          <w:rtl/>
        </w:rPr>
        <w:tab/>
        <w:t xml:space="preserve">על אף ההחלטה לפי </w:t>
      </w:r>
      <w:r w:rsidR="00795B34">
        <w:rPr>
          <w:rStyle w:val="default"/>
          <w:rFonts w:cs="FrankRuehl" w:hint="cs"/>
          <w:rtl/>
        </w:rPr>
        <w:t>סעיפים קטנים (ג) ו-(ד)</w:t>
      </w:r>
      <w:r>
        <w:rPr>
          <w:rStyle w:val="default"/>
          <w:rFonts w:cs="FrankRuehl" w:hint="cs"/>
          <w:rtl/>
        </w:rPr>
        <w:t xml:space="preserve"> יאפשר הממונה על החקירה לעצור להיפגש עם עורך דין אם נסתיימה החקירה.</w:t>
      </w:r>
    </w:p>
    <w:p w:rsidR="005129FB" w:rsidRDefault="005129FB" w:rsidP="005129FB">
      <w:pPr>
        <w:pStyle w:val="P00"/>
        <w:spacing w:before="72"/>
        <w:ind w:left="0" w:right="1134"/>
        <w:rPr>
          <w:rStyle w:val="default"/>
          <w:rFonts w:cs="FrankRuehl"/>
          <w:rtl/>
        </w:rPr>
      </w:pPr>
      <w:r>
        <w:rPr>
          <w:rFonts w:cs="FrankRuehl" w:hint="cs"/>
          <w:sz w:val="26"/>
          <w:rtl/>
          <w:lang w:eastAsia="en-US"/>
        </w:rPr>
        <w:pict>
          <v:shape id="_x0000_s3806" type="#_x0000_t202" style="position:absolute;left:0;text-align:left;margin-left:467.1pt;margin-top:7.1pt;width:75.25pt;height:22.25pt;z-index:251799040" filled="f" stroked="f">
            <v:textbox inset="1mm,0,1mm,0">
              <w:txbxContent>
                <w:p w:rsidR="00E808A3" w:rsidRDefault="00E808A3" w:rsidP="005129FB">
                  <w:pPr>
                    <w:spacing w:line="160" w:lineRule="exact"/>
                    <w:rPr>
                      <w:rFonts w:cs="Miriam" w:hint="cs"/>
                      <w:noProof/>
                      <w:sz w:val="18"/>
                      <w:szCs w:val="18"/>
                      <w:rtl/>
                    </w:rPr>
                  </w:pPr>
                  <w:r>
                    <w:rPr>
                      <w:rFonts w:cs="Miriam" w:hint="cs"/>
                      <w:sz w:val="18"/>
                      <w:szCs w:val="18"/>
                      <w:rtl/>
                    </w:rPr>
                    <w:t>תיקון מס' 37 (מס' 1735) תשע"ד-2014</w:t>
                  </w:r>
                </w:p>
              </w:txbxContent>
            </v:textbox>
          </v:shape>
        </w:pict>
      </w:r>
      <w:r>
        <w:rPr>
          <w:rStyle w:val="default"/>
          <w:rFonts w:cs="FrankRuehl" w:hint="cs"/>
          <w:rtl/>
        </w:rPr>
        <w:tab/>
        <w:t>(ו)</w:t>
      </w:r>
      <w:r>
        <w:rPr>
          <w:rStyle w:val="default"/>
          <w:rFonts w:cs="FrankRuehl" w:hint="cs"/>
          <w:rtl/>
        </w:rPr>
        <w:tab/>
        <w:t>על אף האמור בסעיף קטן 56(ו), יחול סעיף קטן 56(ד) גם על עצור כמשמעו בסעיף 58, והסמכות האמורה בו תינתן גם לראש צוות חוקרים בשירות הבטחון הכללי; ואולם, היה העצור במעצר תקופה העולה על 30 ימים, תהא הסמכות נתונה אך ורק לרשות המאשרת.</w:t>
      </w:r>
    </w:p>
    <w:p w:rsidR="00FA37DD" w:rsidRPr="00284F9F" w:rsidRDefault="00FA37DD" w:rsidP="00FA37DD">
      <w:pPr>
        <w:pStyle w:val="P00"/>
        <w:spacing w:before="0"/>
        <w:ind w:left="0" w:right="1134"/>
        <w:rPr>
          <w:rStyle w:val="default"/>
          <w:rFonts w:cs="FrankRuehl" w:hint="cs"/>
          <w:vanish/>
          <w:color w:val="FF0000"/>
          <w:sz w:val="20"/>
          <w:szCs w:val="20"/>
          <w:shd w:val="clear" w:color="auto" w:fill="FFFF99"/>
          <w:rtl/>
        </w:rPr>
      </w:pPr>
      <w:bookmarkStart w:id="110" w:name="Rov691"/>
      <w:r w:rsidRPr="00284F9F">
        <w:rPr>
          <w:rStyle w:val="default"/>
          <w:rFonts w:cs="FrankRuehl" w:hint="cs"/>
          <w:vanish/>
          <w:color w:val="FF0000"/>
          <w:sz w:val="20"/>
          <w:szCs w:val="20"/>
          <w:shd w:val="clear" w:color="auto" w:fill="FFFF99"/>
          <w:rtl/>
        </w:rPr>
        <w:t>מיום 1.8.2011</w:t>
      </w:r>
    </w:p>
    <w:p w:rsidR="00FA37DD" w:rsidRPr="00284F9F" w:rsidRDefault="00FA37DD" w:rsidP="00FA37DD">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A37DD" w:rsidRPr="00284F9F" w:rsidRDefault="00FA37DD" w:rsidP="00FA37DD">
      <w:pPr>
        <w:pStyle w:val="P00"/>
        <w:spacing w:before="0"/>
        <w:ind w:left="0" w:right="1134"/>
        <w:rPr>
          <w:rStyle w:val="default"/>
          <w:rFonts w:cs="FrankRuehl" w:hint="cs"/>
          <w:vanish/>
          <w:sz w:val="20"/>
          <w:szCs w:val="20"/>
          <w:shd w:val="clear" w:color="auto" w:fill="FFFF99"/>
          <w:rtl/>
        </w:rPr>
      </w:pPr>
      <w:hyperlink r:id="rId69"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6450</w:t>
      </w:r>
    </w:p>
    <w:p w:rsidR="00FA37DD" w:rsidRPr="00284F9F" w:rsidRDefault="00FA37DD" w:rsidP="00FA37DD">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A37DD" w:rsidRPr="00284F9F" w:rsidRDefault="00FA37DD" w:rsidP="00FA37DD">
      <w:pPr>
        <w:pStyle w:val="P00"/>
        <w:spacing w:before="0"/>
        <w:ind w:left="0" w:right="1134"/>
        <w:rPr>
          <w:rStyle w:val="default"/>
          <w:rFonts w:cs="FrankRuehl" w:hint="cs"/>
          <w:vanish/>
          <w:sz w:val="20"/>
          <w:szCs w:val="20"/>
          <w:shd w:val="clear" w:color="auto" w:fill="FFFF99"/>
          <w:rtl/>
        </w:rPr>
      </w:pPr>
      <w:hyperlink r:id="rId70"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FA37DD" w:rsidRPr="00284F9F" w:rsidRDefault="00FA37DD" w:rsidP="00FA37DD">
      <w:pPr>
        <w:pStyle w:val="P00"/>
        <w:ind w:left="0" w:right="1134"/>
        <w:rPr>
          <w:rStyle w:val="default"/>
          <w:rFonts w:cs="Miriam" w:hint="cs"/>
          <w:vanish/>
          <w:sz w:val="16"/>
          <w:szCs w:val="16"/>
          <w:shd w:val="clear" w:color="auto" w:fill="FFFF99"/>
          <w:rtl/>
        </w:rPr>
      </w:pPr>
      <w:r w:rsidRPr="00284F9F">
        <w:rPr>
          <w:rStyle w:val="default"/>
          <w:rFonts w:cs="Miriam" w:hint="cs"/>
          <w:vanish/>
          <w:sz w:val="16"/>
          <w:szCs w:val="16"/>
          <w:shd w:val="clear" w:color="auto" w:fill="FFFF99"/>
          <w:rtl/>
        </w:rPr>
        <w:t xml:space="preserve">מניעת מפגש על ידי רשות מאשרת </w:t>
      </w:r>
      <w:r w:rsidRPr="00284F9F">
        <w:rPr>
          <w:rStyle w:val="default"/>
          <w:rFonts w:cs="Miriam"/>
          <w:vanish/>
          <w:sz w:val="16"/>
          <w:szCs w:val="16"/>
          <w:shd w:val="clear" w:color="auto" w:fill="FFFF99"/>
          <w:rtl/>
        </w:rPr>
        <w:t>–</w:t>
      </w:r>
      <w:r w:rsidRPr="00284F9F">
        <w:rPr>
          <w:rStyle w:val="default"/>
          <w:rFonts w:cs="Miriam" w:hint="cs"/>
          <w:vanish/>
          <w:sz w:val="16"/>
          <w:szCs w:val="16"/>
          <w:shd w:val="clear" w:color="auto" w:fill="FFFF99"/>
          <w:rtl/>
        </w:rPr>
        <w:t xml:space="preserve"> חשוד בעבירה </w:t>
      </w:r>
      <w:r w:rsidRPr="00284F9F">
        <w:rPr>
          <w:rStyle w:val="default"/>
          <w:rFonts w:cs="Miriam" w:hint="cs"/>
          <w:strike/>
          <w:vanish/>
          <w:sz w:val="16"/>
          <w:szCs w:val="16"/>
          <w:shd w:val="clear" w:color="auto" w:fill="FFFF99"/>
          <w:rtl/>
        </w:rPr>
        <w:t>בתוספת</w:t>
      </w:r>
      <w:r w:rsidRPr="00284F9F">
        <w:rPr>
          <w:rStyle w:val="default"/>
          <w:rFonts w:cs="Miriam" w:hint="cs"/>
          <w:vanish/>
          <w:sz w:val="16"/>
          <w:szCs w:val="16"/>
          <w:shd w:val="clear" w:color="auto" w:fill="FFFF99"/>
          <w:rtl/>
        </w:rPr>
        <w:t xml:space="preserve"> </w:t>
      </w:r>
      <w:r w:rsidRPr="00284F9F">
        <w:rPr>
          <w:rStyle w:val="default"/>
          <w:rFonts w:cs="Miriam" w:hint="cs"/>
          <w:vanish/>
          <w:sz w:val="16"/>
          <w:szCs w:val="16"/>
          <w:u w:val="single"/>
          <w:shd w:val="clear" w:color="auto" w:fill="FFFF99"/>
          <w:rtl/>
        </w:rPr>
        <w:t>בתוספת הראשונה</w:t>
      </w:r>
    </w:p>
    <w:p w:rsidR="00FA37DD" w:rsidRPr="00284F9F" w:rsidRDefault="00FA37DD" w:rsidP="00FA37DD">
      <w:pPr>
        <w:pStyle w:val="P00"/>
        <w:spacing w:before="0"/>
        <w:ind w:left="0" w:right="1134"/>
        <w:rPr>
          <w:rStyle w:val="default"/>
          <w:rFonts w:cs="FrankRuehl" w:hint="cs"/>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בסעיף זה ובסעיף 59:</w:t>
      </w:r>
    </w:p>
    <w:p w:rsidR="00FA37DD" w:rsidRPr="00284F9F" w:rsidRDefault="00FA37DD" w:rsidP="00FA37DD">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 xml:space="preserve">"עצור"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עצור החשוד בביצוע עבירה לפי דין או תחיקת בטחון המנויים </w:t>
      </w:r>
      <w:r w:rsidRPr="00284F9F">
        <w:rPr>
          <w:rStyle w:val="default"/>
          <w:rFonts w:cs="FrankRuehl" w:hint="cs"/>
          <w:strike/>
          <w:vanish/>
          <w:sz w:val="22"/>
          <w:szCs w:val="22"/>
          <w:shd w:val="clear" w:color="auto" w:fill="FFFF99"/>
          <w:rtl/>
        </w:rPr>
        <w:t>בתוספת</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בתוספת הראשונה</w:t>
      </w:r>
      <w:r w:rsidRPr="00284F9F">
        <w:rPr>
          <w:rStyle w:val="default"/>
          <w:rFonts w:cs="FrankRuehl" w:hint="cs"/>
          <w:vanish/>
          <w:sz w:val="22"/>
          <w:szCs w:val="22"/>
          <w:shd w:val="clear" w:color="auto" w:fill="FFFF99"/>
          <w:rtl/>
        </w:rPr>
        <w:t xml:space="preserve">; וכן עצור שנעצר לפי הוראות פרק ח', והוא חשוד בעבירה שאילו נעברה באיזור הייתה עבירה לפי דין או תחיקת בטחון המנויים </w:t>
      </w:r>
      <w:r w:rsidRPr="00284F9F">
        <w:rPr>
          <w:rStyle w:val="default"/>
          <w:rFonts w:cs="FrankRuehl" w:hint="cs"/>
          <w:strike/>
          <w:vanish/>
          <w:sz w:val="22"/>
          <w:szCs w:val="22"/>
          <w:shd w:val="clear" w:color="auto" w:fill="FFFF99"/>
          <w:rtl/>
        </w:rPr>
        <w:t>בתוספת</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בתוספת הראשונה</w:t>
      </w:r>
      <w:r w:rsidRPr="00284F9F">
        <w:rPr>
          <w:rStyle w:val="default"/>
          <w:rFonts w:cs="FrankRuehl" w:hint="cs"/>
          <w:vanish/>
          <w:sz w:val="22"/>
          <w:szCs w:val="22"/>
          <w:shd w:val="clear" w:color="auto" w:fill="FFFF99"/>
          <w:rtl/>
        </w:rPr>
        <w:t>;</w:t>
      </w:r>
    </w:p>
    <w:p w:rsidR="00FA37DD" w:rsidRPr="00284F9F" w:rsidRDefault="00FA37DD" w:rsidP="00FA37DD">
      <w:pPr>
        <w:pStyle w:val="P00"/>
        <w:spacing w:before="0"/>
        <w:ind w:left="0" w:right="1134"/>
        <w:rPr>
          <w:rStyle w:val="default"/>
          <w:rFonts w:cs="FrankRuehl" w:hint="cs"/>
          <w:vanish/>
          <w:sz w:val="20"/>
          <w:szCs w:val="20"/>
          <w:shd w:val="clear" w:color="auto" w:fill="FFFF99"/>
          <w:rtl/>
        </w:rPr>
      </w:pPr>
    </w:p>
    <w:p w:rsidR="00FA37DD" w:rsidRPr="00284F9F" w:rsidRDefault="00FA37DD" w:rsidP="00FA37DD">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18.3.2014</w:t>
      </w:r>
    </w:p>
    <w:p w:rsidR="00FA37DD" w:rsidRPr="00284F9F" w:rsidRDefault="00FA37DD" w:rsidP="00FA37DD">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37 (מס' 1735) תשע"ד-2014</w:t>
      </w:r>
    </w:p>
    <w:p w:rsidR="00FA37DD" w:rsidRPr="00284F9F" w:rsidRDefault="00FA37DD" w:rsidP="00FA37DD">
      <w:pPr>
        <w:pStyle w:val="P00"/>
        <w:spacing w:before="0"/>
        <w:ind w:left="0" w:right="1134"/>
        <w:rPr>
          <w:rStyle w:val="default"/>
          <w:rFonts w:cs="FrankRuehl" w:hint="cs"/>
          <w:vanish/>
          <w:sz w:val="20"/>
          <w:szCs w:val="20"/>
          <w:shd w:val="clear" w:color="auto" w:fill="FFFF99"/>
          <w:rtl/>
        </w:rPr>
      </w:pPr>
      <w:hyperlink r:id="rId71" w:history="1">
        <w:r w:rsidRPr="00284F9F">
          <w:rPr>
            <w:rStyle w:val="Hyperlink"/>
            <w:rFonts w:cs="FrankRuehl" w:hint="cs"/>
            <w:vanish/>
            <w:szCs w:val="20"/>
            <w:shd w:val="clear" w:color="auto" w:fill="FFFF99"/>
            <w:rtl/>
          </w:rPr>
          <w:t>קובץ המנשרים מס' 241</w:t>
        </w:r>
      </w:hyperlink>
      <w:r w:rsidRPr="00284F9F">
        <w:rPr>
          <w:rStyle w:val="default"/>
          <w:rFonts w:cs="FrankRuehl" w:hint="cs"/>
          <w:vanish/>
          <w:sz w:val="20"/>
          <w:szCs w:val="20"/>
          <w:shd w:val="clear" w:color="auto" w:fill="FFFF99"/>
          <w:rtl/>
        </w:rPr>
        <w:t xml:space="preserve"> מחודש יולי 2014 עמ' 7053</w:t>
      </w:r>
    </w:p>
    <w:p w:rsidR="00FA37DD" w:rsidRPr="00284F9F" w:rsidRDefault="00FA37DD" w:rsidP="00FA37DD">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הוספת סעיף קטן 58(ו)</w:t>
      </w:r>
    </w:p>
    <w:p w:rsidR="00FA37DD" w:rsidRPr="00284F9F" w:rsidRDefault="00FA37DD" w:rsidP="00FA37DD">
      <w:pPr>
        <w:pStyle w:val="P00"/>
        <w:spacing w:before="0"/>
        <w:ind w:left="0" w:right="1134"/>
        <w:rPr>
          <w:rStyle w:val="default"/>
          <w:rFonts w:cs="FrankRuehl"/>
          <w:vanish/>
          <w:sz w:val="20"/>
          <w:szCs w:val="20"/>
          <w:shd w:val="clear" w:color="auto" w:fill="FFFF99"/>
          <w:rtl/>
        </w:rPr>
      </w:pPr>
    </w:p>
    <w:p w:rsidR="00FA37DD" w:rsidRPr="00284F9F" w:rsidRDefault="00FA37DD" w:rsidP="00FA37DD">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10.5.2020</w:t>
      </w:r>
    </w:p>
    <w:p w:rsidR="00FA37DD" w:rsidRPr="00284F9F" w:rsidRDefault="00FA37DD" w:rsidP="00FA37DD">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cs="FrankRuehl"/>
          <w:vanish/>
          <w:sz w:val="20"/>
          <w:szCs w:val="20"/>
          <w:shd w:val="clear" w:color="auto" w:fill="FFFF99"/>
          <w:rtl/>
        </w:rPr>
      </w:pPr>
      <w:hyperlink r:id="rId72" w:history="1">
        <w:r w:rsidRPr="00284F9F">
          <w:rPr>
            <w:rStyle w:val="Hyperlink"/>
            <w:rFonts w:cs="FrankRuehl" w:hint="cs"/>
            <w:vanish/>
            <w:szCs w:val="20"/>
            <w:shd w:val="clear" w:color="auto" w:fill="FFFF99"/>
            <w:rtl/>
          </w:rPr>
          <w:t>קובץ המנשרים מס' 252</w:t>
        </w:r>
      </w:hyperlink>
      <w:r w:rsidRPr="00284F9F">
        <w:rPr>
          <w:rStyle w:val="default"/>
          <w:rFonts w:cs="FrankRuehl" w:hint="cs"/>
          <w:vanish/>
          <w:sz w:val="20"/>
          <w:szCs w:val="20"/>
          <w:shd w:val="clear" w:color="auto" w:fill="FFFF99"/>
          <w:rtl/>
        </w:rPr>
        <w:t xml:space="preserve"> מחודש אפריל 2020 עמ' 9436</w:t>
      </w:r>
    </w:p>
    <w:p w:rsidR="00FA37DD" w:rsidRPr="009925FB" w:rsidRDefault="00FA37DD" w:rsidP="009925FB">
      <w:pPr>
        <w:pStyle w:val="P00"/>
        <w:ind w:left="0" w:right="1134"/>
        <w:rPr>
          <w:rStyle w:val="default"/>
          <w:rFonts w:cs="FrankRuehl" w:hint="cs"/>
          <w:sz w:val="2"/>
          <w:szCs w:val="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בסעיף זה</w:t>
      </w:r>
      <w:r w:rsidRPr="00284F9F">
        <w:rPr>
          <w:rStyle w:val="default"/>
          <w:rFonts w:cs="FrankRuehl" w:hint="cs"/>
          <w:vanish/>
          <w:sz w:val="22"/>
          <w:szCs w:val="22"/>
          <w:u w:val="single"/>
          <w:shd w:val="clear" w:color="auto" w:fill="FFFF99"/>
          <w:rtl/>
        </w:rPr>
        <w:t>, בסעיף 58א</w:t>
      </w:r>
      <w:r w:rsidRPr="00284F9F">
        <w:rPr>
          <w:rStyle w:val="default"/>
          <w:rFonts w:cs="FrankRuehl" w:hint="cs"/>
          <w:vanish/>
          <w:sz w:val="22"/>
          <w:szCs w:val="22"/>
          <w:shd w:val="clear" w:color="auto" w:fill="FFFF99"/>
          <w:rtl/>
        </w:rPr>
        <w:t xml:space="preserve"> ובסעיף 59:</w:t>
      </w:r>
      <w:bookmarkEnd w:id="110"/>
    </w:p>
    <w:p w:rsidR="00FA37DD" w:rsidRPr="00A440BA" w:rsidRDefault="00FA37DD" w:rsidP="00FA37DD">
      <w:pPr>
        <w:pStyle w:val="P00"/>
        <w:spacing w:before="72"/>
        <w:ind w:left="0" w:right="1134"/>
        <w:rPr>
          <w:rStyle w:val="default"/>
          <w:rFonts w:cs="FrankRuehl"/>
          <w:rtl/>
        </w:rPr>
      </w:pPr>
      <w:bookmarkStart w:id="111" w:name="Seif416"/>
      <w:bookmarkEnd w:id="111"/>
      <w:r w:rsidRPr="00A440BA">
        <w:rPr>
          <w:rFonts w:cs="Miriam"/>
          <w:lang w:val="he-IL"/>
        </w:rPr>
        <w:pict>
          <v:rect id="_x0000_s3997" style="position:absolute;left:0;text-align:left;margin-left:458.1pt;margin-top:7.1pt;width:81.3pt;height:44.95pt;z-index:251935232" o:allowincell="f" filled="f" stroked="f" strokecolor="lime" strokeweight=".25pt">
            <v:textbox style="mso-next-textbox:#_x0000_s3997" inset="0,0,0,0">
              <w:txbxContent>
                <w:p w:rsidR="00FA37DD" w:rsidRDefault="009925FB" w:rsidP="00FA37DD">
                  <w:pPr>
                    <w:spacing w:line="160" w:lineRule="exact"/>
                    <w:rPr>
                      <w:rFonts w:cs="Miriam"/>
                      <w:noProof/>
                      <w:sz w:val="18"/>
                      <w:szCs w:val="18"/>
                      <w:rtl/>
                    </w:rPr>
                  </w:pPr>
                  <w:r>
                    <w:rPr>
                      <w:rFonts w:cs="Miriam" w:hint="cs"/>
                      <w:sz w:val="18"/>
                      <w:szCs w:val="18"/>
                      <w:rtl/>
                    </w:rPr>
                    <w:t>מניעת פגישה של עורך דין עם יותר מעצור אחד באותה חקירה</w:t>
                  </w:r>
                </w:p>
                <w:p w:rsidR="00FA37DD" w:rsidRDefault="00FA37DD" w:rsidP="00FA37DD">
                  <w:pPr>
                    <w:spacing w:line="160" w:lineRule="exact"/>
                    <w:rPr>
                      <w:rFonts w:cs="Miriam" w:hint="cs"/>
                      <w:noProof/>
                      <w:sz w:val="18"/>
                      <w:szCs w:val="18"/>
                      <w:rtl/>
                    </w:rPr>
                  </w:pPr>
                  <w:r>
                    <w:rPr>
                      <w:rFonts w:cs="Miriam" w:hint="cs"/>
                      <w:noProof/>
                      <w:sz w:val="18"/>
                      <w:szCs w:val="18"/>
                      <w:rtl/>
                    </w:rPr>
                    <w:t>תיקון מס' 67 (מס' 1827) תש"ף-2020</w:t>
                  </w:r>
                </w:p>
              </w:txbxContent>
            </v:textbox>
            <w10:anchorlock/>
          </v:rect>
        </w:pict>
      </w:r>
      <w:r w:rsidRPr="00A440BA">
        <w:rPr>
          <w:rStyle w:val="big-number"/>
          <w:rFonts w:cs="Miriam" w:hint="cs"/>
          <w:rtl/>
        </w:rPr>
        <w:t>58</w:t>
      </w:r>
      <w:r w:rsidRPr="00A440BA">
        <w:rPr>
          <w:rStyle w:val="default"/>
          <w:rFonts w:cs="FrankRuehl" w:hint="cs"/>
          <w:rtl/>
        </w:rPr>
        <w:t>א</w:t>
      </w:r>
      <w:r w:rsidRPr="00A440BA">
        <w:rPr>
          <w:rStyle w:val="default"/>
          <w:rFonts w:cs="FrankRuehl"/>
          <w:rtl/>
        </w:rPr>
        <w:t>.</w:t>
      </w:r>
      <w:r w:rsidRPr="00A440BA">
        <w:rPr>
          <w:rStyle w:val="default"/>
          <w:rFonts w:cs="FrankRuehl"/>
          <w:rtl/>
        </w:rPr>
        <w:tab/>
      </w:r>
      <w:r w:rsidRPr="00A440BA">
        <w:rPr>
          <w:rStyle w:val="default"/>
          <w:rFonts w:cs="FrankRuehl" w:hint="cs"/>
          <w:rtl/>
        </w:rPr>
        <w:t>(א)</w:t>
      </w:r>
      <w:r w:rsidRPr="00A440BA">
        <w:rPr>
          <w:rStyle w:val="default"/>
          <w:rFonts w:cs="FrankRuehl" w:hint="cs"/>
          <w:rtl/>
        </w:rPr>
        <w:tab/>
      </w:r>
      <w:r w:rsidR="009925FB" w:rsidRPr="00A440BA">
        <w:rPr>
          <w:rStyle w:val="default"/>
          <w:rFonts w:cs="FrankRuehl" w:hint="cs"/>
          <w:rtl/>
        </w:rPr>
        <w:t>על אף האמור בסעיף 56 ובלי לגרוע מהוראות סעיף 58 וסעיף 59, מצאה רשות מאשרת כי עורך דין אחד מבקש להיפגש עם כמה עצורים החשודים בעבירות המנויות בתוספת הראשונה והנחקרים במסגרת אותה חקירה, או כי כמה עצורים כאמור מבקשים להיפגש עם עורך דין אחד, וכי פגישה כאמור עלולה לפגוע פגיעה ממשית בחקירה, רשאית היא שלא לאפשר פגישה של עורך דין כאמור עם יותר מעצור אחד; הרשות המאשרת תמסור הודעה על החלטה כאמור לכל אחד מהעצורים, וכן לעורך הדין;</w:t>
      </w:r>
    </w:p>
    <w:p w:rsidR="009925FB" w:rsidRPr="00A440BA" w:rsidRDefault="009925FB" w:rsidP="00FA37DD">
      <w:pPr>
        <w:pStyle w:val="P00"/>
        <w:spacing w:before="72"/>
        <w:ind w:left="0" w:right="1134"/>
        <w:rPr>
          <w:rStyle w:val="default"/>
          <w:rFonts w:cs="FrankRuehl"/>
          <w:rtl/>
        </w:rPr>
      </w:pPr>
      <w:r w:rsidRPr="00A440BA">
        <w:rPr>
          <w:rStyle w:val="default"/>
          <w:rFonts w:cs="FrankRuehl"/>
          <w:rtl/>
        </w:rPr>
        <w:tab/>
      </w:r>
      <w:r w:rsidRPr="00A440BA">
        <w:rPr>
          <w:rStyle w:val="default"/>
          <w:rFonts w:cs="FrankRuehl" w:hint="cs"/>
          <w:rtl/>
        </w:rPr>
        <w:t xml:space="preserve">לעניין זה </w:t>
      </w:r>
      <w:r w:rsidRPr="00A440BA">
        <w:rPr>
          <w:rStyle w:val="default"/>
          <w:rFonts w:cs="FrankRuehl"/>
          <w:rtl/>
        </w:rPr>
        <w:t>–</w:t>
      </w:r>
    </w:p>
    <w:p w:rsidR="009925FB" w:rsidRPr="00A440BA" w:rsidRDefault="009925FB" w:rsidP="00FA37DD">
      <w:pPr>
        <w:pStyle w:val="P00"/>
        <w:spacing w:before="72"/>
        <w:ind w:left="0" w:right="1134"/>
        <w:rPr>
          <w:rStyle w:val="default"/>
          <w:rFonts w:cs="FrankRuehl"/>
          <w:rtl/>
        </w:rPr>
      </w:pPr>
      <w:r w:rsidRPr="00A440BA">
        <w:rPr>
          <w:rStyle w:val="default"/>
          <w:rFonts w:cs="FrankRuehl"/>
          <w:rtl/>
        </w:rPr>
        <w:tab/>
      </w:r>
      <w:r w:rsidRPr="00A440BA">
        <w:rPr>
          <w:rStyle w:val="default"/>
          <w:rFonts w:cs="FrankRuehl" w:hint="cs"/>
          <w:rtl/>
        </w:rPr>
        <w:t xml:space="preserve">"עורך דין אחד" </w:t>
      </w:r>
      <w:r w:rsidRPr="00A440BA">
        <w:rPr>
          <w:rStyle w:val="default"/>
          <w:rFonts w:cs="FrankRuehl"/>
          <w:rtl/>
        </w:rPr>
        <w:t>–</w:t>
      </w:r>
      <w:r w:rsidRPr="00A440BA">
        <w:rPr>
          <w:rStyle w:val="default"/>
          <w:rFonts w:cs="FrankRuehl" w:hint="cs"/>
          <w:rtl/>
        </w:rPr>
        <w:t xml:space="preserve"> לרבות עורך דין אחר ממשרדו.</w:t>
      </w:r>
    </w:p>
    <w:p w:rsidR="009925FB" w:rsidRPr="00A440BA" w:rsidRDefault="009925FB" w:rsidP="00FA37DD">
      <w:pPr>
        <w:pStyle w:val="P00"/>
        <w:spacing w:before="72"/>
        <w:ind w:left="0" w:right="1134"/>
        <w:rPr>
          <w:rStyle w:val="default"/>
          <w:rFonts w:cs="FrankRuehl" w:hint="cs"/>
          <w:rtl/>
        </w:rPr>
      </w:pPr>
      <w:r w:rsidRPr="00A440BA">
        <w:rPr>
          <w:rStyle w:val="default"/>
          <w:rFonts w:cs="FrankRuehl"/>
          <w:rtl/>
        </w:rPr>
        <w:tab/>
      </w:r>
      <w:r w:rsidRPr="00A440BA">
        <w:rPr>
          <w:rStyle w:val="default"/>
          <w:rFonts w:cs="FrankRuehl" w:hint="cs"/>
          <w:rtl/>
        </w:rPr>
        <w:t>(ב)</w:t>
      </w:r>
      <w:r w:rsidRPr="00A440BA">
        <w:rPr>
          <w:rStyle w:val="default"/>
          <w:rFonts w:cs="FrankRuehl"/>
          <w:rtl/>
        </w:rPr>
        <w:tab/>
      </w:r>
      <w:r w:rsidRPr="00A440BA">
        <w:rPr>
          <w:rStyle w:val="default"/>
          <w:rFonts w:cs="FrankRuehl" w:hint="cs"/>
          <w:rtl/>
        </w:rPr>
        <w:t>על אף האמור בסעיף קטן (א), מניעת פגישה כאמור באותו סעיף קטן לתקופה העולה על 30 ימים תהיה באישור התובע הצבאי הראשי או מי שהוא הסמיך לכך.</w:t>
      </w:r>
    </w:p>
    <w:p w:rsidR="00FA37DD" w:rsidRPr="00284F9F" w:rsidRDefault="00FA37DD" w:rsidP="00FA37DD">
      <w:pPr>
        <w:pStyle w:val="P00"/>
        <w:spacing w:before="0"/>
        <w:ind w:left="0" w:right="1134"/>
        <w:rPr>
          <w:rStyle w:val="default"/>
          <w:rFonts w:cs="FrankRuehl"/>
          <w:vanish/>
          <w:color w:val="FF0000"/>
          <w:sz w:val="20"/>
          <w:szCs w:val="20"/>
          <w:shd w:val="clear" w:color="auto" w:fill="FFFF99"/>
          <w:rtl/>
        </w:rPr>
      </w:pPr>
      <w:bookmarkStart w:id="112" w:name="Rov714"/>
      <w:r w:rsidRPr="00284F9F">
        <w:rPr>
          <w:rStyle w:val="default"/>
          <w:rFonts w:cs="FrankRuehl" w:hint="cs"/>
          <w:vanish/>
          <w:color w:val="FF0000"/>
          <w:sz w:val="20"/>
          <w:szCs w:val="20"/>
          <w:shd w:val="clear" w:color="auto" w:fill="FFFF99"/>
          <w:rtl/>
        </w:rPr>
        <w:t>מיום 10.5.2020</w:t>
      </w:r>
    </w:p>
    <w:p w:rsidR="00FA37DD" w:rsidRPr="00284F9F" w:rsidRDefault="00FA37DD" w:rsidP="00FA37DD">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cs="FrankRuehl"/>
          <w:vanish/>
          <w:sz w:val="20"/>
          <w:szCs w:val="20"/>
          <w:shd w:val="clear" w:color="auto" w:fill="FFFF99"/>
          <w:rtl/>
        </w:rPr>
      </w:pPr>
      <w:hyperlink r:id="rId73" w:history="1">
        <w:r w:rsidRPr="00284F9F">
          <w:rPr>
            <w:rStyle w:val="Hyperlink"/>
            <w:rFonts w:cs="FrankRuehl" w:hint="cs"/>
            <w:vanish/>
            <w:szCs w:val="20"/>
            <w:shd w:val="clear" w:color="auto" w:fill="FFFF99"/>
            <w:rtl/>
          </w:rPr>
          <w:t>קובץ המנשרים מס' 252</w:t>
        </w:r>
      </w:hyperlink>
      <w:r w:rsidRPr="00284F9F">
        <w:rPr>
          <w:rStyle w:val="default"/>
          <w:rFonts w:cs="FrankRuehl" w:hint="cs"/>
          <w:vanish/>
          <w:sz w:val="20"/>
          <w:szCs w:val="20"/>
          <w:shd w:val="clear" w:color="auto" w:fill="FFFF99"/>
          <w:rtl/>
        </w:rPr>
        <w:t xml:space="preserve"> מחודש אפריל 2020 עמ' 9436</w:t>
      </w:r>
    </w:p>
    <w:p w:rsidR="00FA37DD" w:rsidRPr="00A440BA" w:rsidRDefault="00FA37DD" w:rsidP="00A440B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סעיף 58א</w:t>
      </w:r>
      <w:bookmarkEnd w:id="112"/>
    </w:p>
    <w:p w:rsidR="005C1C4D" w:rsidRDefault="005C1C4D" w:rsidP="00795B34">
      <w:pPr>
        <w:pStyle w:val="P00"/>
        <w:spacing w:before="72"/>
        <w:ind w:left="0" w:right="1134"/>
        <w:rPr>
          <w:rStyle w:val="default"/>
          <w:rFonts w:cs="FrankRuehl" w:hint="cs"/>
          <w:rtl/>
        </w:rPr>
      </w:pPr>
      <w:bookmarkStart w:id="113" w:name="Seif59"/>
      <w:bookmarkEnd w:id="113"/>
      <w:r>
        <w:rPr>
          <w:rFonts w:cs="Miriam"/>
          <w:lang w:val="he-IL"/>
        </w:rPr>
        <w:pict>
          <v:rect id="_x0000_s2984" style="position:absolute;left:0;text-align:left;margin-left:464.35pt;margin-top:7.1pt;width:75.05pt;height:55.15pt;z-index:251402752" o:allowincell="f" filled="f" stroked="f" strokecolor="lime" strokeweight=".25pt">
            <v:textbox style="mso-next-textbox:#_x0000_s2984" inset="0,0,0,0">
              <w:txbxContent>
                <w:p w:rsidR="00E808A3" w:rsidRDefault="00E808A3" w:rsidP="005C1C4D">
                  <w:pPr>
                    <w:spacing w:line="160" w:lineRule="exact"/>
                    <w:rPr>
                      <w:rFonts w:cs="Miriam" w:hint="cs"/>
                      <w:noProof/>
                      <w:sz w:val="18"/>
                      <w:szCs w:val="18"/>
                      <w:rtl/>
                    </w:rPr>
                  </w:pPr>
                  <w:r>
                    <w:rPr>
                      <w:rFonts w:cs="Miriam" w:hint="cs"/>
                      <w:sz w:val="18"/>
                      <w:szCs w:val="18"/>
                      <w:rtl/>
                    </w:rPr>
                    <w:t xml:space="preserve">מניעת מפגש על ידי בית משפט צבאי </w:t>
                  </w:r>
                  <w:r>
                    <w:rPr>
                      <w:rFonts w:cs="Miriam"/>
                      <w:sz w:val="18"/>
                      <w:szCs w:val="18"/>
                      <w:rtl/>
                    </w:rPr>
                    <w:t>–</w:t>
                  </w:r>
                  <w:r>
                    <w:rPr>
                      <w:rFonts w:cs="Miriam" w:hint="cs"/>
                      <w:sz w:val="18"/>
                      <w:szCs w:val="18"/>
                      <w:rtl/>
                    </w:rPr>
                    <w:t xml:space="preserve"> חשוד בעבירה בתוספת</w:t>
                  </w:r>
                  <w:r>
                    <w:rPr>
                      <w:rFonts w:cs="Miriam" w:hint="cs"/>
                      <w:noProof/>
                      <w:sz w:val="18"/>
                      <w:szCs w:val="18"/>
                      <w:rtl/>
                    </w:rPr>
                    <w:t xml:space="preserve"> הראשונה</w:t>
                  </w:r>
                </w:p>
                <w:p w:rsidR="00E808A3" w:rsidRDefault="00E808A3" w:rsidP="005129FB">
                  <w:pPr>
                    <w:spacing w:line="160" w:lineRule="exact"/>
                    <w:rPr>
                      <w:rFonts w:cs="Miriam" w:hint="cs"/>
                      <w:noProof/>
                      <w:sz w:val="18"/>
                      <w:szCs w:val="18"/>
                      <w:rtl/>
                    </w:rPr>
                  </w:pPr>
                  <w:r>
                    <w:rPr>
                      <w:rFonts w:cs="Miriam" w:hint="cs"/>
                      <w:noProof/>
                      <w:sz w:val="18"/>
                      <w:szCs w:val="18"/>
                      <w:rtl/>
                    </w:rPr>
                    <w:t>תיקון מס' 8 (מס' 1672) תשע"א-2011</w:t>
                  </w:r>
                </w:p>
              </w:txbxContent>
            </v:textbox>
            <w10:anchorlock/>
          </v:rect>
        </w:pict>
      </w:r>
      <w:r>
        <w:rPr>
          <w:rStyle w:val="big-number"/>
          <w:rFonts w:cs="Miriam" w:hint="cs"/>
          <w:rtl/>
        </w:rPr>
        <w:t>5</w:t>
      </w:r>
      <w:r w:rsidR="00795B34">
        <w:rPr>
          <w:rStyle w:val="big-number"/>
          <w:rFonts w:cs="Miriam" w:hint="cs"/>
          <w:rtl/>
        </w:rPr>
        <w:t>9</w:t>
      </w:r>
      <w:r>
        <w:rPr>
          <w:rStyle w:val="default"/>
          <w:rFonts w:cs="FrankRuehl"/>
          <w:rtl/>
        </w:rPr>
        <w:t>.</w:t>
      </w:r>
      <w:r>
        <w:rPr>
          <w:rStyle w:val="default"/>
          <w:rFonts w:cs="FrankRuehl"/>
          <w:rtl/>
        </w:rPr>
        <w:tab/>
      </w:r>
      <w:r w:rsidR="00795B34">
        <w:rPr>
          <w:rStyle w:val="default"/>
          <w:rFonts w:cs="FrankRuehl" w:hint="cs"/>
          <w:rtl/>
        </w:rPr>
        <w:t>(א)</w:t>
      </w:r>
      <w:r w:rsidR="00795B34">
        <w:rPr>
          <w:rStyle w:val="default"/>
          <w:rFonts w:cs="FrankRuehl" w:hint="cs"/>
          <w:rtl/>
        </w:rPr>
        <w:tab/>
        <w:t>היה אדם עצור, רשאי שופט להרשות שהעצור לא יפגש עם עורך דין, אם שוכנע כי טעמים של בטחון האזור או צרכי חקירה מחייבים זאת.</w:t>
      </w:r>
    </w:p>
    <w:p w:rsidR="005129FB" w:rsidRDefault="005129FB" w:rsidP="00795B34">
      <w:pPr>
        <w:pStyle w:val="P00"/>
        <w:spacing w:before="72"/>
        <w:ind w:left="0" w:right="1134"/>
        <w:rPr>
          <w:rStyle w:val="default"/>
          <w:rFonts w:cs="FrankRuehl" w:hint="cs"/>
          <w:rtl/>
        </w:rPr>
      </w:pPr>
    </w:p>
    <w:p w:rsidR="00795B34" w:rsidRDefault="00375F57" w:rsidP="00375F57">
      <w:pPr>
        <w:pStyle w:val="P00"/>
        <w:spacing w:before="72"/>
        <w:ind w:left="0" w:right="1134"/>
        <w:rPr>
          <w:rStyle w:val="default"/>
          <w:rFonts w:cs="FrankRuehl" w:hint="cs"/>
          <w:rtl/>
        </w:rPr>
      </w:pPr>
      <w:r>
        <w:rPr>
          <w:rFonts w:cs="FrankRuehl" w:hint="cs"/>
          <w:sz w:val="26"/>
          <w:rtl/>
          <w:lang w:eastAsia="en-US"/>
        </w:rPr>
        <w:pict>
          <v:shape id="_x0000_s3565" type="#_x0000_t202" style="position:absolute;left:0;text-align:left;margin-left:470.35pt;margin-top:7.1pt;width:1in;height:18pt;z-index:251687424" filled="f" stroked="f">
            <v:textbox inset="1mm,0,1mm,0">
              <w:txbxContent>
                <w:p w:rsidR="00E808A3" w:rsidRDefault="00E808A3" w:rsidP="00375F57">
                  <w:pPr>
                    <w:spacing w:line="160" w:lineRule="exact"/>
                    <w:rPr>
                      <w:rFonts w:cs="Miriam" w:hint="cs"/>
                      <w:noProof/>
                      <w:sz w:val="18"/>
                      <w:szCs w:val="18"/>
                      <w:rtl/>
                    </w:rPr>
                  </w:pPr>
                  <w:r>
                    <w:rPr>
                      <w:rFonts w:cs="Miriam" w:hint="cs"/>
                      <w:sz w:val="18"/>
                      <w:szCs w:val="18"/>
                      <w:rtl/>
                    </w:rPr>
                    <w:t>תיקון מס' 1 (מס' 1656) תש"ע-2010</w:t>
                  </w:r>
                </w:p>
              </w:txbxContent>
            </v:textbox>
            <w10:anchorlock/>
          </v:shape>
        </w:pict>
      </w:r>
      <w:r w:rsidR="00795B34">
        <w:rPr>
          <w:rStyle w:val="default"/>
          <w:rFonts w:cs="FrankRuehl" w:hint="cs"/>
          <w:rtl/>
        </w:rPr>
        <w:tab/>
        <w:t>(ב)</w:t>
      </w:r>
      <w:r w:rsidR="00795B34">
        <w:rPr>
          <w:rStyle w:val="default"/>
          <w:rFonts w:cs="FrankRuehl" w:hint="cs"/>
          <w:rtl/>
        </w:rPr>
        <w:tab/>
        <w:t>הרשאה לפי סעיף קטן (</w:t>
      </w:r>
      <w:r>
        <w:rPr>
          <w:rStyle w:val="default"/>
          <w:rFonts w:cs="FrankRuehl" w:hint="cs"/>
          <w:rtl/>
        </w:rPr>
        <w:t>א</w:t>
      </w:r>
      <w:r w:rsidR="00795B34">
        <w:rPr>
          <w:rStyle w:val="default"/>
          <w:rFonts w:cs="FrankRuehl" w:hint="cs"/>
          <w:rtl/>
        </w:rPr>
        <w:t>) תהיה לתקופה או לתקופות שלא יעלו יחד על 30 יום אך אין באמור בסעיף קטן זה כדי לגרוע מהסמכות האמורה בסעיף 58, וימי עיכוב הפגישה לפי סעיף 58 לא יבואו במניין 30 הימים האמורים בסעיף קטן זה.</w:t>
      </w:r>
    </w:p>
    <w:p w:rsidR="00795B34" w:rsidRDefault="00FB3857" w:rsidP="00FB3857">
      <w:pPr>
        <w:pStyle w:val="P00"/>
        <w:spacing w:before="72"/>
        <w:ind w:left="0" w:right="1134"/>
        <w:rPr>
          <w:rStyle w:val="default"/>
          <w:rFonts w:cs="FrankRuehl" w:hint="cs"/>
          <w:rtl/>
        </w:rPr>
      </w:pPr>
      <w:r>
        <w:rPr>
          <w:rFonts w:cs="FrankRuehl" w:hint="cs"/>
          <w:sz w:val="26"/>
          <w:rtl/>
          <w:lang w:eastAsia="en-US"/>
        </w:rPr>
        <w:pict>
          <v:shape id="_x0000_s3705" type="#_x0000_t202" style="position:absolute;left:0;text-align:left;margin-left:470.35pt;margin-top:7.1pt;width:1in;height:18pt;z-index:251762176" filled="f" stroked="f">
            <v:textbox inset="1mm,0,1mm,0">
              <w:txbxContent>
                <w:p w:rsidR="00E808A3" w:rsidRDefault="00E808A3" w:rsidP="00FB3857">
                  <w:pPr>
                    <w:spacing w:line="160" w:lineRule="exact"/>
                    <w:rPr>
                      <w:rFonts w:cs="Miriam" w:hint="cs"/>
                      <w:noProof/>
                      <w:sz w:val="18"/>
                      <w:szCs w:val="18"/>
                      <w:rtl/>
                    </w:rPr>
                  </w:pPr>
                  <w:r>
                    <w:rPr>
                      <w:rFonts w:cs="Miriam" w:hint="cs"/>
                      <w:sz w:val="18"/>
                      <w:szCs w:val="18"/>
                      <w:rtl/>
                    </w:rPr>
                    <w:t>תיקון מס' 27 (מס' 1713) תשע"ג-2012</w:t>
                  </w:r>
                </w:p>
              </w:txbxContent>
            </v:textbox>
          </v:shape>
        </w:pict>
      </w:r>
      <w:r w:rsidR="00795B34">
        <w:rPr>
          <w:rStyle w:val="default"/>
          <w:rFonts w:cs="FrankRuehl" w:hint="cs"/>
          <w:rtl/>
        </w:rPr>
        <w:tab/>
        <w:t>(ג)</w:t>
      </w:r>
      <w:r w:rsidR="00795B34">
        <w:rPr>
          <w:rStyle w:val="default"/>
          <w:rFonts w:cs="FrankRuehl" w:hint="cs"/>
          <w:rtl/>
        </w:rPr>
        <w:tab/>
      </w:r>
      <w:r>
        <w:rPr>
          <w:rStyle w:val="default"/>
          <w:rFonts w:cs="FrankRuehl" w:hint="cs"/>
          <w:rtl/>
        </w:rPr>
        <w:t>(בוטל)</w:t>
      </w:r>
      <w:r w:rsidR="00795B34">
        <w:rPr>
          <w:rStyle w:val="default"/>
          <w:rFonts w:cs="FrankRuehl" w:hint="cs"/>
          <w:rtl/>
        </w:rPr>
        <w:t>.</w:t>
      </w:r>
    </w:p>
    <w:p w:rsidR="00795B34" w:rsidRDefault="00FB3857" w:rsidP="00FB3857">
      <w:pPr>
        <w:pStyle w:val="P00"/>
        <w:spacing w:before="72"/>
        <w:ind w:left="0" w:right="1134"/>
        <w:rPr>
          <w:rStyle w:val="default"/>
          <w:rFonts w:cs="FrankRuehl" w:hint="cs"/>
          <w:rtl/>
        </w:rPr>
      </w:pPr>
      <w:r>
        <w:rPr>
          <w:rFonts w:cs="FrankRuehl" w:hint="cs"/>
          <w:sz w:val="26"/>
          <w:rtl/>
          <w:lang w:eastAsia="en-US"/>
        </w:rPr>
        <w:pict>
          <v:shape id="_x0000_s3708" type="#_x0000_t202" style="position:absolute;left:0;text-align:left;margin-left:470.35pt;margin-top:7.1pt;width:1in;height:18pt;z-index:251763200" filled="f" stroked="f">
            <v:textbox inset="1mm,0,1mm,0">
              <w:txbxContent>
                <w:p w:rsidR="00E808A3" w:rsidRDefault="00E808A3" w:rsidP="00FB3857">
                  <w:pPr>
                    <w:spacing w:line="160" w:lineRule="exact"/>
                    <w:rPr>
                      <w:rFonts w:cs="Miriam" w:hint="cs"/>
                      <w:noProof/>
                      <w:sz w:val="18"/>
                      <w:szCs w:val="18"/>
                      <w:rtl/>
                    </w:rPr>
                  </w:pPr>
                  <w:r>
                    <w:rPr>
                      <w:rFonts w:cs="Miriam" w:hint="cs"/>
                      <w:sz w:val="18"/>
                      <w:szCs w:val="18"/>
                      <w:rtl/>
                    </w:rPr>
                    <w:t>תיקון מס' 27 (מס' 1713) תשע"ג-2012</w:t>
                  </w:r>
                </w:p>
              </w:txbxContent>
            </v:textbox>
          </v:shape>
        </w:pict>
      </w:r>
      <w:r w:rsidR="00795B34">
        <w:rPr>
          <w:rStyle w:val="default"/>
          <w:rFonts w:cs="FrankRuehl" w:hint="cs"/>
          <w:rtl/>
        </w:rPr>
        <w:tab/>
        <w:t>(ד)</w:t>
      </w:r>
      <w:r w:rsidR="00795B34">
        <w:rPr>
          <w:rStyle w:val="default"/>
          <w:rFonts w:cs="FrankRuehl" w:hint="cs"/>
          <w:rtl/>
        </w:rPr>
        <w:tab/>
        <w:t>הוגש כתב אישום לבית המשפט הצבאי יראו הרשאה כאמור בסעי</w:t>
      </w:r>
      <w:r>
        <w:rPr>
          <w:rStyle w:val="default"/>
          <w:rFonts w:cs="FrankRuehl" w:hint="cs"/>
          <w:rtl/>
        </w:rPr>
        <w:t>ף</w:t>
      </w:r>
      <w:r w:rsidR="00795B34">
        <w:rPr>
          <w:rStyle w:val="default"/>
          <w:rFonts w:cs="FrankRuehl" w:hint="cs"/>
          <w:rtl/>
        </w:rPr>
        <w:t xml:space="preserve"> קט</w:t>
      </w:r>
      <w:r>
        <w:rPr>
          <w:rStyle w:val="default"/>
          <w:rFonts w:cs="FrankRuehl" w:hint="cs"/>
          <w:rtl/>
        </w:rPr>
        <w:t>ן</w:t>
      </w:r>
      <w:r w:rsidR="00795B34">
        <w:rPr>
          <w:rStyle w:val="default"/>
          <w:rFonts w:cs="FrankRuehl" w:hint="cs"/>
          <w:rtl/>
        </w:rPr>
        <w:t xml:space="preserve"> (ב) כבטלה, החל מן המועד שהוגש בו כתב האישום.</w:t>
      </w:r>
    </w:p>
    <w:p w:rsidR="005129FB" w:rsidRPr="00284F9F" w:rsidRDefault="005129FB" w:rsidP="005129FB">
      <w:pPr>
        <w:pStyle w:val="P00"/>
        <w:spacing w:before="0"/>
        <w:ind w:left="0" w:right="1134"/>
        <w:rPr>
          <w:rStyle w:val="default"/>
          <w:rFonts w:cs="FrankRuehl" w:hint="cs"/>
          <w:vanish/>
          <w:color w:val="FF0000"/>
          <w:sz w:val="20"/>
          <w:szCs w:val="20"/>
          <w:shd w:val="clear" w:color="auto" w:fill="FFFF99"/>
          <w:rtl/>
        </w:rPr>
      </w:pPr>
      <w:bookmarkStart w:id="114" w:name="Rov431"/>
      <w:r w:rsidRPr="00284F9F">
        <w:rPr>
          <w:rStyle w:val="default"/>
          <w:rFonts w:cs="FrankRuehl" w:hint="cs"/>
          <w:vanish/>
          <w:color w:val="FF0000"/>
          <w:sz w:val="20"/>
          <w:szCs w:val="20"/>
          <w:shd w:val="clear" w:color="auto" w:fill="FFFF99"/>
          <w:rtl/>
        </w:rPr>
        <w:t>מיום 8.2.2010</w:t>
      </w:r>
    </w:p>
    <w:p w:rsidR="005129FB" w:rsidRPr="00284F9F" w:rsidRDefault="005129FB" w:rsidP="005129F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 (מס' 1656) תש"ע-2010</w:t>
      </w:r>
    </w:p>
    <w:p w:rsidR="005129FB" w:rsidRPr="00284F9F" w:rsidRDefault="005129FB" w:rsidP="005129FB">
      <w:pPr>
        <w:pStyle w:val="P00"/>
        <w:spacing w:before="0"/>
        <w:ind w:left="0" w:right="1134"/>
        <w:rPr>
          <w:rStyle w:val="default"/>
          <w:rFonts w:cs="FrankRuehl" w:hint="cs"/>
          <w:vanish/>
          <w:sz w:val="20"/>
          <w:szCs w:val="20"/>
          <w:shd w:val="clear" w:color="auto" w:fill="FFFF99"/>
          <w:rtl/>
        </w:rPr>
      </w:pPr>
      <w:hyperlink r:id="rId74" w:history="1">
        <w:r w:rsidRPr="00284F9F">
          <w:rPr>
            <w:rStyle w:val="Hyperlink"/>
            <w:rFonts w:cs="FrankRuehl" w:hint="cs"/>
            <w:vanish/>
            <w:szCs w:val="20"/>
            <w:shd w:val="clear" w:color="auto" w:fill="FFFF99"/>
            <w:rtl/>
          </w:rPr>
          <w:t>קובץ המנשרים מס' 236</w:t>
        </w:r>
      </w:hyperlink>
      <w:r w:rsidRPr="00284F9F">
        <w:rPr>
          <w:rStyle w:val="default"/>
          <w:rFonts w:cs="FrankRuehl" w:hint="cs"/>
          <w:vanish/>
          <w:sz w:val="20"/>
          <w:szCs w:val="20"/>
          <w:shd w:val="clear" w:color="auto" w:fill="FFFF99"/>
          <w:rtl/>
        </w:rPr>
        <w:t xml:space="preserve"> מחודש מרץ 2011 עמ' 6172</w:t>
      </w:r>
    </w:p>
    <w:p w:rsidR="005129FB" w:rsidRPr="00284F9F" w:rsidRDefault="005129FB" w:rsidP="005129FB">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הרשאה </w:t>
      </w:r>
      <w:r w:rsidRPr="00284F9F">
        <w:rPr>
          <w:rStyle w:val="default"/>
          <w:rFonts w:cs="FrankRuehl" w:hint="cs"/>
          <w:strike/>
          <w:vanish/>
          <w:sz w:val="22"/>
          <w:szCs w:val="22"/>
          <w:shd w:val="clear" w:color="auto" w:fill="FFFF99"/>
          <w:rtl/>
        </w:rPr>
        <w:t>לפי סעיף קטן (ב)</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לפי סעיף קטן (א)</w:t>
      </w:r>
      <w:r w:rsidRPr="00284F9F">
        <w:rPr>
          <w:rStyle w:val="default"/>
          <w:rFonts w:cs="FrankRuehl" w:hint="cs"/>
          <w:vanish/>
          <w:sz w:val="22"/>
          <w:szCs w:val="22"/>
          <w:shd w:val="clear" w:color="auto" w:fill="FFFF99"/>
          <w:rtl/>
        </w:rPr>
        <w:t xml:space="preserve"> תהיה לתקופה או לתקופות שלא יעלו יחד על 30 יום אך אין באמור בסעיף קטן זה כדי לגרוע מהסמכות האמורה בסעיף 58, וימי עיכוב הפגישה לפי סעיף 58 לא יבואו במניין 30 הימים האמורים בסעיף קטן זה.</w:t>
      </w:r>
    </w:p>
    <w:p w:rsidR="005129FB" w:rsidRPr="00284F9F" w:rsidRDefault="005129FB" w:rsidP="005129FB">
      <w:pPr>
        <w:pStyle w:val="P00"/>
        <w:spacing w:before="0"/>
        <w:ind w:left="0" w:right="1134"/>
        <w:rPr>
          <w:rStyle w:val="default"/>
          <w:rFonts w:cs="FrankRuehl" w:hint="cs"/>
          <w:vanish/>
          <w:sz w:val="20"/>
          <w:szCs w:val="20"/>
          <w:shd w:val="clear" w:color="auto" w:fill="FFFF99"/>
          <w:rtl/>
        </w:rPr>
      </w:pPr>
    </w:p>
    <w:p w:rsidR="005129FB" w:rsidRPr="00284F9F" w:rsidRDefault="005129FB" w:rsidP="005129FB">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1.8.2011</w:t>
      </w:r>
    </w:p>
    <w:p w:rsidR="005129FB" w:rsidRPr="00284F9F" w:rsidRDefault="005129FB" w:rsidP="005129FB">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5129FB" w:rsidRPr="00284F9F" w:rsidRDefault="005129FB" w:rsidP="005129FB">
      <w:pPr>
        <w:pStyle w:val="P00"/>
        <w:spacing w:before="0"/>
        <w:ind w:left="0" w:right="1134"/>
        <w:rPr>
          <w:rStyle w:val="default"/>
          <w:rFonts w:cs="FrankRuehl" w:hint="cs"/>
          <w:vanish/>
          <w:sz w:val="20"/>
          <w:szCs w:val="20"/>
          <w:shd w:val="clear" w:color="auto" w:fill="FFFF99"/>
          <w:rtl/>
        </w:rPr>
      </w:pPr>
      <w:hyperlink r:id="rId75"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6450</w:t>
      </w:r>
    </w:p>
    <w:p w:rsidR="005129FB" w:rsidRPr="00284F9F" w:rsidRDefault="005129FB" w:rsidP="005129F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5129FB" w:rsidRPr="00284F9F" w:rsidRDefault="005129FB" w:rsidP="005129FB">
      <w:pPr>
        <w:pStyle w:val="P00"/>
        <w:spacing w:before="0"/>
        <w:ind w:left="0" w:right="1134"/>
        <w:rPr>
          <w:rStyle w:val="default"/>
          <w:rFonts w:cs="FrankRuehl" w:hint="cs"/>
          <w:vanish/>
          <w:sz w:val="20"/>
          <w:szCs w:val="20"/>
          <w:shd w:val="clear" w:color="auto" w:fill="FFFF99"/>
          <w:rtl/>
        </w:rPr>
      </w:pPr>
      <w:hyperlink r:id="rId76"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5129FB" w:rsidRPr="00284F9F" w:rsidRDefault="005129FB" w:rsidP="005129FB">
      <w:pPr>
        <w:pStyle w:val="P00"/>
        <w:ind w:left="0" w:right="1134"/>
        <w:rPr>
          <w:rStyle w:val="default"/>
          <w:rFonts w:cs="Miriam" w:hint="cs"/>
          <w:vanish/>
          <w:sz w:val="16"/>
          <w:szCs w:val="16"/>
          <w:shd w:val="clear" w:color="auto" w:fill="FFFF99"/>
          <w:rtl/>
        </w:rPr>
      </w:pPr>
      <w:r w:rsidRPr="00284F9F">
        <w:rPr>
          <w:rStyle w:val="default"/>
          <w:rFonts w:cs="Miriam" w:hint="cs"/>
          <w:vanish/>
          <w:sz w:val="16"/>
          <w:szCs w:val="16"/>
          <w:shd w:val="clear" w:color="auto" w:fill="FFFF99"/>
          <w:rtl/>
        </w:rPr>
        <w:t xml:space="preserve">מניעת מפגש על ידי בית משפט צבאי </w:t>
      </w:r>
      <w:r w:rsidRPr="00284F9F">
        <w:rPr>
          <w:rStyle w:val="default"/>
          <w:rFonts w:cs="Miriam"/>
          <w:vanish/>
          <w:sz w:val="16"/>
          <w:szCs w:val="16"/>
          <w:shd w:val="clear" w:color="auto" w:fill="FFFF99"/>
          <w:rtl/>
        </w:rPr>
        <w:t>–</w:t>
      </w:r>
      <w:r w:rsidRPr="00284F9F">
        <w:rPr>
          <w:rStyle w:val="default"/>
          <w:rFonts w:cs="Miriam" w:hint="cs"/>
          <w:vanish/>
          <w:sz w:val="16"/>
          <w:szCs w:val="16"/>
          <w:shd w:val="clear" w:color="auto" w:fill="FFFF99"/>
          <w:rtl/>
        </w:rPr>
        <w:t xml:space="preserve"> חשוד בעבירה </w:t>
      </w:r>
      <w:r w:rsidRPr="00284F9F">
        <w:rPr>
          <w:rStyle w:val="default"/>
          <w:rFonts w:cs="Miriam" w:hint="cs"/>
          <w:strike/>
          <w:vanish/>
          <w:sz w:val="16"/>
          <w:szCs w:val="16"/>
          <w:shd w:val="clear" w:color="auto" w:fill="FFFF99"/>
          <w:rtl/>
        </w:rPr>
        <w:t>בתוספת</w:t>
      </w:r>
      <w:r w:rsidRPr="00284F9F">
        <w:rPr>
          <w:rStyle w:val="default"/>
          <w:rFonts w:cs="Miriam" w:hint="cs"/>
          <w:vanish/>
          <w:sz w:val="16"/>
          <w:szCs w:val="16"/>
          <w:shd w:val="clear" w:color="auto" w:fill="FFFF99"/>
          <w:rtl/>
        </w:rPr>
        <w:t xml:space="preserve"> </w:t>
      </w:r>
      <w:r w:rsidRPr="00284F9F">
        <w:rPr>
          <w:rStyle w:val="default"/>
          <w:rFonts w:cs="Miriam" w:hint="cs"/>
          <w:vanish/>
          <w:sz w:val="16"/>
          <w:szCs w:val="16"/>
          <w:u w:val="single"/>
          <w:shd w:val="clear" w:color="auto" w:fill="FFFF99"/>
          <w:rtl/>
        </w:rPr>
        <w:t>בתוספת הראשונה</w:t>
      </w:r>
    </w:p>
    <w:p w:rsidR="005129FB" w:rsidRPr="00284F9F" w:rsidRDefault="005129FB" w:rsidP="005129FB">
      <w:pPr>
        <w:pStyle w:val="P00"/>
        <w:spacing w:before="0"/>
        <w:ind w:left="0" w:right="1134"/>
        <w:rPr>
          <w:rStyle w:val="default"/>
          <w:rFonts w:cs="FrankRuehl" w:hint="cs"/>
          <w:vanish/>
          <w:sz w:val="20"/>
          <w:szCs w:val="20"/>
          <w:shd w:val="clear" w:color="auto" w:fill="FFFF99"/>
          <w:rtl/>
        </w:rPr>
      </w:pPr>
    </w:p>
    <w:p w:rsidR="005129FB" w:rsidRPr="00284F9F" w:rsidRDefault="005129FB" w:rsidP="005129FB">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25.12.2012</w:t>
      </w:r>
    </w:p>
    <w:p w:rsidR="005129FB" w:rsidRPr="00284F9F" w:rsidRDefault="005129FB" w:rsidP="005129F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27 (מס' 1713) תשע"ג-2012</w:t>
      </w:r>
    </w:p>
    <w:p w:rsidR="005129FB" w:rsidRPr="00284F9F" w:rsidRDefault="005129FB" w:rsidP="005129FB">
      <w:pPr>
        <w:pStyle w:val="P00"/>
        <w:spacing w:before="0"/>
        <w:ind w:left="0" w:right="1134"/>
        <w:rPr>
          <w:rStyle w:val="default"/>
          <w:rFonts w:cs="FrankRuehl" w:hint="cs"/>
          <w:vanish/>
          <w:sz w:val="20"/>
          <w:szCs w:val="20"/>
          <w:shd w:val="clear" w:color="auto" w:fill="FFFF99"/>
          <w:rtl/>
        </w:rPr>
      </w:pPr>
      <w:hyperlink r:id="rId77"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6875</w:t>
      </w:r>
    </w:p>
    <w:p w:rsidR="005129FB" w:rsidRPr="00284F9F" w:rsidRDefault="005129FB" w:rsidP="005129FB">
      <w:pPr>
        <w:pStyle w:val="P00"/>
        <w:ind w:left="0" w:right="1134"/>
        <w:rPr>
          <w:rStyle w:val="default"/>
          <w:rFonts w:cs="FrankRuehl" w:hint="cs"/>
          <w:strike/>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(ג)</w:t>
      </w:r>
      <w:r w:rsidRPr="00284F9F">
        <w:rPr>
          <w:rStyle w:val="default"/>
          <w:rFonts w:cs="FrankRuehl" w:hint="cs"/>
          <w:strike/>
          <w:vanish/>
          <w:sz w:val="22"/>
          <w:szCs w:val="22"/>
          <w:shd w:val="clear" w:color="auto" w:fill="FFFF99"/>
          <w:rtl/>
        </w:rPr>
        <w:tab/>
        <w:t>נשיא או סגן נשיא של בית משפט צבאי של ערכאה ראשונה רשאי להאריך את התקופה האמורה בסעיף קטן (ב) לתקופה או לתקופות נוספות שלא יעלו יחד על 30 יום, אם מפקד כוחות צה"ל באזור אישר, בכתב, כי טעמים מיוחדים של בטחון האזור מחייבים זאת.</w:t>
      </w:r>
    </w:p>
    <w:p w:rsidR="005129FB" w:rsidRPr="00FB3857" w:rsidRDefault="005129FB" w:rsidP="005129FB">
      <w:pPr>
        <w:pStyle w:val="P00"/>
        <w:spacing w:before="0"/>
        <w:ind w:left="0" w:right="1134"/>
        <w:rPr>
          <w:rStyle w:val="default"/>
          <w:rFonts w:cs="FrankRuehl" w:hint="cs"/>
          <w:sz w:val="2"/>
          <w:szCs w:val="2"/>
          <w:rtl/>
        </w:rPr>
      </w:pPr>
      <w:r w:rsidRPr="00284F9F">
        <w:rPr>
          <w:rStyle w:val="default"/>
          <w:rFonts w:cs="FrankRuehl" w:hint="cs"/>
          <w:vanish/>
          <w:sz w:val="22"/>
          <w:szCs w:val="22"/>
          <w:shd w:val="clear" w:color="auto" w:fill="FFFF99"/>
          <w:rtl/>
        </w:rPr>
        <w:tab/>
        <w:t>(ד)</w:t>
      </w:r>
      <w:r w:rsidRPr="00284F9F">
        <w:rPr>
          <w:rStyle w:val="default"/>
          <w:rFonts w:cs="FrankRuehl" w:hint="cs"/>
          <w:vanish/>
          <w:sz w:val="22"/>
          <w:szCs w:val="22"/>
          <w:shd w:val="clear" w:color="auto" w:fill="FFFF99"/>
          <w:rtl/>
        </w:rPr>
        <w:tab/>
        <w:t xml:space="preserve">הוגש כתב אישום לבית המשפט הצבאי יראו הרשאה כאמור </w:t>
      </w:r>
      <w:r w:rsidRPr="00284F9F">
        <w:rPr>
          <w:rStyle w:val="default"/>
          <w:rFonts w:cs="FrankRuehl" w:hint="cs"/>
          <w:strike/>
          <w:vanish/>
          <w:sz w:val="22"/>
          <w:szCs w:val="22"/>
          <w:shd w:val="clear" w:color="auto" w:fill="FFFF99"/>
          <w:rtl/>
        </w:rPr>
        <w:t>בסעיפים קטנים (ב) ו-(ג)</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בסעיף קטן (ב)</w:t>
      </w:r>
      <w:r w:rsidRPr="00284F9F">
        <w:rPr>
          <w:rStyle w:val="default"/>
          <w:rFonts w:cs="FrankRuehl" w:hint="cs"/>
          <w:vanish/>
          <w:sz w:val="22"/>
          <w:szCs w:val="22"/>
          <w:shd w:val="clear" w:color="auto" w:fill="FFFF99"/>
          <w:rtl/>
        </w:rPr>
        <w:t xml:space="preserve"> כבטלה, החל מן המועד שהוגש בו כתב האישום.</w:t>
      </w:r>
      <w:bookmarkEnd w:id="114"/>
    </w:p>
    <w:p w:rsidR="005129FB" w:rsidRDefault="005129FB" w:rsidP="005129FB">
      <w:pPr>
        <w:pStyle w:val="P00"/>
        <w:spacing w:before="72"/>
        <w:ind w:left="0" w:right="1134"/>
        <w:rPr>
          <w:rStyle w:val="default"/>
          <w:rFonts w:cs="FrankRuehl" w:hint="cs"/>
          <w:rtl/>
        </w:rPr>
      </w:pPr>
      <w:bookmarkStart w:id="115" w:name="Seif367"/>
      <w:bookmarkEnd w:id="115"/>
      <w:r>
        <w:rPr>
          <w:rFonts w:cs="Miriam"/>
          <w:lang w:val="he-IL"/>
        </w:rPr>
        <w:pict>
          <v:rect id="_x0000_s3808" style="position:absolute;left:0;text-align:left;margin-left:464.35pt;margin-top:7.1pt;width:75.05pt;height:40.8pt;z-index:251800064" o:allowincell="f" filled="f" stroked="f" strokecolor="lime" strokeweight=".25pt">
            <v:textbox style="mso-next-textbox:#_x0000_s3808" inset="0,0,0,0">
              <w:txbxContent>
                <w:p w:rsidR="00E808A3" w:rsidRDefault="00E808A3" w:rsidP="005129FB">
                  <w:pPr>
                    <w:spacing w:line="160" w:lineRule="exact"/>
                    <w:rPr>
                      <w:rFonts w:cs="Miriam" w:hint="cs"/>
                      <w:sz w:val="18"/>
                      <w:szCs w:val="18"/>
                      <w:rtl/>
                    </w:rPr>
                  </w:pPr>
                  <w:r>
                    <w:rPr>
                      <w:rFonts w:cs="Miriam" w:hint="cs"/>
                      <w:sz w:val="18"/>
                      <w:szCs w:val="18"/>
                      <w:rtl/>
                    </w:rPr>
                    <w:t>סדר דין בדיון מעצר של עצור שפגישתו עם עורך דין נדחתה</w:t>
                  </w:r>
                </w:p>
                <w:p w:rsidR="00E808A3" w:rsidRDefault="00E808A3" w:rsidP="005129FB">
                  <w:pPr>
                    <w:spacing w:line="160" w:lineRule="exact"/>
                    <w:rPr>
                      <w:rFonts w:cs="Miriam" w:hint="cs"/>
                      <w:noProof/>
                      <w:sz w:val="18"/>
                      <w:szCs w:val="18"/>
                      <w:rtl/>
                    </w:rPr>
                  </w:pPr>
                  <w:r>
                    <w:rPr>
                      <w:rFonts w:cs="Miriam" w:hint="cs"/>
                      <w:sz w:val="18"/>
                      <w:szCs w:val="18"/>
                      <w:rtl/>
                    </w:rPr>
                    <w:t>תיקון מס' 39 (מס' 1739) תשע"ד-2014</w:t>
                  </w:r>
                </w:p>
              </w:txbxContent>
            </v:textbox>
            <w10:anchorlock/>
          </v:rect>
        </w:pict>
      </w:r>
      <w:r>
        <w:rPr>
          <w:rStyle w:val="big-number"/>
          <w:rFonts w:cs="Miriam" w:hint="cs"/>
          <w:rtl/>
        </w:rPr>
        <w:t>59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הדיון בבקשה למעצר או לשחרור של עצור שפגישתו עם עורך דין נדחתה לפי סעיפים 56 עד 59 או בערר על בקשה כזו, יתקיים עם העצור וסנגורו בנפרד, באופן שיימנע הקשר ביניהם, אלא אם כן החליט השופט, מטעמים שיירשמו, כי אין בקיום הדיון בנוכחותם של העצור וסנגורו יחדיו, כדי לסכל את מטרת מניעת הפגישה.</w:t>
      </w:r>
    </w:p>
    <w:p w:rsidR="005129FB" w:rsidRDefault="005129FB" w:rsidP="005129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דיון כאמור בסעיף קטן (א) ייערך בדלתיים סגורות ויחולו לגביו הוראות סעיפים קטנים 89(ד) ו-(ה). ואולם, רשאי בית המשפט הצבאי, לבקשת בעל דין, ולאחר שמיעת יתר בעלי הדין, לקבוע, מטעמים שירשמו, כי הדיון, כולו או מקצתו, יהיה בדלתיים פתוחות.</w:t>
      </w:r>
    </w:p>
    <w:p w:rsidR="005129FB" w:rsidRPr="00284F9F" w:rsidRDefault="005129FB" w:rsidP="005129FB">
      <w:pPr>
        <w:pStyle w:val="P00"/>
        <w:spacing w:before="0"/>
        <w:ind w:left="0" w:right="1134"/>
        <w:rPr>
          <w:rStyle w:val="default"/>
          <w:rFonts w:cs="FrankRuehl" w:hint="cs"/>
          <w:vanish/>
          <w:color w:val="FF0000"/>
          <w:sz w:val="20"/>
          <w:szCs w:val="20"/>
          <w:shd w:val="clear" w:color="auto" w:fill="FFFF99"/>
          <w:rtl/>
        </w:rPr>
      </w:pPr>
      <w:bookmarkStart w:id="116" w:name="Rov513"/>
      <w:r w:rsidRPr="00284F9F">
        <w:rPr>
          <w:rStyle w:val="default"/>
          <w:rFonts w:cs="FrankRuehl" w:hint="cs"/>
          <w:vanish/>
          <w:color w:val="FF0000"/>
          <w:sz w:val="20"/>
          <w:szCs w:val="20"/>
          <w:shd w:val="clear" w:color="auto" w:fill="FFFF99"/>
          <w:rtl/>
        </w:rPr>
        <w:t>מיום 23.4.2014</w:t>
      </w:r>
    </w:p>
    <w:p w:rsidR="005129FB" w:rsidRPr="00284F9F" w:rsidRDefault="005129FB" w:rsidP="005129F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39 (מס' 1739) תשע"ד-2014</w:t>
      </w:r>
    </w:p>
    <w:p w:rsidR="005129FB" w:rsidRPr="00284F9F" w:rsidRDefault="005129FB" w:rsidP="005129FB">
      <w:pPr>
        <w:pStyle w:val="P00"/>
        <w:spacing w:before="0"/>
        <w:ind w:left="0" w:right="1134"/>
        <w:rPr>
          <w:rStyle w:val="default"/>
          <w:rFonts w:cs="FrankRuehl" w:hint="cs"/>
          <w:vanish/>
          <w:sz w:val="20"/>
          <w:szCs w:val="20"/>
          <w:shd w:val="clear" w:color="auto" w:fill="FFFF99"/>
          <w:rtl/>
        </w:rPr>
      </w:pPr>
      <w:hyperlink r:id="rId78" w:history="1">
        <w:r w:rsidRPr="00284F9F">
          <w:rPr>
            <w:rStyle w:val="Hyperlink"/>
            <w:rFonts w:cs="FrankRuehl" w:hint="cs"/>
            <w:vanish/>
            <w:szCs w:val="20"/>
            <w:shd w:val="clear" w:color="auto" w:fill="FFFF99"/>
            <w:rtl/>
          </w:rPr>
          <w:t>קובץ המנשרים מס' 241</w:t>
        </w:r>
      </w:hyperlink>
      <w:r w:rsidRPr="00284F9F">
        <w:rPr>
          <w:rStyle w:val="default"/>
          <w:rFonts w:cs="FrankRuehl" w:hint="cs"/>
          <w:vanish/>
          <w:sz w:val="20"/>
          <w:szCs w:val="20"/>
          <w:shd w:val="clear" w:color="auto" w:fill="FFFF99"/>
          <w:rtl/>
        </w:rPr>
        <w:t xml:space="preserve"> מחודש יולי 2014 עמ' 7058</w:t>
      </w:r>
    </w:p>
    <w:p w:rsidR="005129FB" w:rsidRPr="00060542" w:rsidRDefault="005129FB" w:rsidP="00060542">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59א</w:t>
      </w:r>
      <w:bookmarkEnd w:id="116"/>
    </w:p>
    <w:p w:rsidR="00795B34" w:rsidRPr="00795B34" w:rsidRDefault="00795B34" w:rsidP="00795B34">
      <w:pPr>
        <w:pStyle w:val="header-2"/>
        <w:ind w:left="0" w:right="1134"/>
        <w:rPr>
          <w:rFonts w:cs="Miriam" w:hint="cs"/>
          <w:rtl/>
        </w:rPr>
      </w:pPr>
      <w:bookmarkStart w:id="117" w:name="hed23"/>
      <w:bookmarkEnd w:id="117"/>
      <w:r w:rsidRPr="00795B34">
        <w:rPr>
          <w:rFonts w:cs="Miriam" w:hint="cs"/>
          <w:rtl/>
        </w:rPr>
        <w:t>סימן ד' – תפיסה וחילוט</w:t>
      </w:r>
    </w:p>
    <w:p w:rsidR="00A440BA" w:rsidRPr="00A440BA" w:rsidRDefault="005C1C4D" w:rsidP="00A440BA">
      <w:pPr>
        <w:pStyle w:val="P00"/>
        <w:spacing w:before="72"/>
        <w:ind w:left="0" w:right="1134"/>
        <w:rPr>
          <w:rStyle w:val="default"/>
          <w:rFonts w:cs="FrankRuehl"/>
          <w:rtl/>
        </w:rPr>
      </w:pPr>
      <w:bookmarkStart w:id="118" w:name="Seif60"/>
      <w:bookmarkEnd w:id="118"/>
      <w:r>
        <w:rPr>
          <w:rFonts w:cs="Miriam"/>
          <w:lang w:val="he-IL"/>
        </w:rPr>
        <w:pict>
          <v:rect id="_x0000_s2985" style="position:absolute;left:0;text-align:left;margin-left:464.35pt;margin-top:7.1pt;width:75.05pt;height:29.6pt;z-index:251403776" o:allowincell="f" filled="f" stroked="f" strokecolor="lime" strokeweight=".25pt">
            <v:textbox style="mso-next-textbox:#_x0000_s2985" inset="0,0,0,0">
              <w:txbxContent>
                <w:p w:rsidR="00E808A3" w:rsidRDefault="00E808A3" w:rsidP="005C1C4D">
                  <w:pPr>
                    <w:spacing w:line="160" w:lineRule="exact"/>
                    <w:rPr>
                      <w:rFonts w:cs="Miriam"/>
                      <w:noProof/>
                      <w:sz w:val="18"/>
                      <w:szCs w:val="18"/>
                      <w:rtl/>
                    </w:rPr>
                  </w:pPr>
                  <w:r>
                    <w:rPr>
                      <w:rFonts w:cs="Miriam" w:hint="cs"/>
                      <w:sz w:val="18"/>
                      <w:szCs w:val="18"/>
                      <w:rtl/>
                    </w:rPr>
                    <w:t>תפיסה</w:t>
                  </w:r>
                </w:p>
                <w:p w:rsidR="009925FB" w:rsidRDefault="009925FB" w:rsidP="005C1C4D">
                  <w:pPr>
                    <w:spacing w:line="160" w:lineRule="exact"/>
                    <w:rPr>
                      <w:rFonts w:cs="Miriam" w:hint="cs"/>
                      <w:noProof/>
                      <w:sz w:val="18"/>
                      <w:szCs w:val="18"/>
                      <w:rtl/>
                    </w:rPr>
                  </w:pPr>
                  <w:r>
                    <w:rPr>
                      <w:rFonts w:cs="Miriam" w:hint="cs"/>
                      <w:noProof/>
                      <w:sz w:val="18"/>
                      <w:szCs w:val="18"/>
                      <w:rtl/>
                    </w:rPr>
                    <w:t>תיקון מס' 67 (מס' 1827) תש"ף-2020</w:t>
                  </w:r>
                </w:p>
              </w:txbxContent>
            </v:textbox>
            <w10:anchorlock/>
          </v:rect>
        </w:pict>
      </w:r>
      <w:r w:rsidR="00795B34">
        <w:rPr>
          <w:rStyle w:val="big-number"/>
          <w:rFonts w:cs="Miriam" w:hint="cs"/>
          <w:rtl/>
        </w:rPr>
        <w:t>60</w:t>
      </w:r>
      <w:r>
        <w:rPr>
          <w:rStyle w:val="default"/>
          <w:rFonts w:cs="FrankRuehl"/>
          <w:rtl/>
        </w:rPr>
        <w:t>.</w:t>
      </w:r>
      <w:r>
        <w:rPr>
          <w:rStyle w:val="default"/>
          <w:rFonts w:cs="FrankRuehl"/>
          <w:rtl/>
        </w:rPr>
        <w:tab/>
      </w:r>
      <w:r w:rsidR="00A440BA" w:rsidRPr="00A440BA">
        <w:rPr>
          <w:rStyle w:val="default"/>
          <w:rFonts w:cs="FrankRuehl" w:hint="cs"/>
          <w:rtl/>
        </w:rPr>
        <w:t>(א)</w:t>
      </w:r>
      <w:r w:rsidR="00A440BA" w:rsidRPr="00A440BA">
        <w:rPr>
          <w:rStyle w:val="default"/>
          <w:rFonts w:cs="FrankRuehl"/>
          <w:rtl/>
        </w:rPr>
        <w:tab/>
      </w:r>
      <w:r w:rsidR="00A440BA" w:rsidRPr="00A440BA">
        <w:rPr>
          <w:rStyle w:val="default"/>
          <w:rFonts w:cs="FrankRuehl" w:hint="cs"/>
          <w:rtl/>
        </w:rPr>
        <w:t>רשאי כל חייל או רשות מוסמכת שנתמנתה לכך לתפוס ולעצור סחורות, חפצים, בעלי חיים, תעודות, או כל דבר (להלן בסימן זה טובין), שיש להם טעם לחשוד:</w:t>
      </w:r>
    </w:p>
    <w:p w:rsidR="00A440BA" w:rsidRPr="00A440BA" w:rsidRDefault="00A440BA" w:rsidP="00A440BA">
      <w:pPr>
        <w:pStyle w:val="P00"/>
        <w:spacing w:before="72"/>
        <w:ind w:left="1021" w:right="1134"/>
        <w:rPr>
          <w:rStyle w:val="default"/>
          <w:rFonts w:cs="FrankRuehl"/>
          <w:rtl/>
        </w:rPr>
      </w:pPr>
      <w:r w:rsidRPr="00A440BA">
        <w:rPr>
          <w:rStyle w:val="default"/>
          <w:rFonts w:cs="FrankRuehl" w:hint="cs"/>
          <w:rtl/>
        </w:rPr>
        <w:t>(1)</w:t>
      </w:r>
      <w:r w:rsidRPr="00A440BA">
        <w:rPr>
          <w:rStyle w:val="default"/>
          <w:rFonts w:cs="FrankRuehl"/>
          <w:rtl/>
        </w:rPr>
        <w:tab/>
      </w:r>
      <w:r w:rsidRPr="00A440BA">
        <w:rPr>
          <w:rStyle w:val="default"/>
          <w:rFonts w:cs="FrankRuehl" w:hint="cs"/>
          <w:rtl/>
        </w:rPr>
        <w:t>שנעברה או שעומדים לעבור לגביהם עבירה על צו זה;</w:t>
      </w:r>
    </w:p>
    <w:p w:rsidR="00A440BA" w:rsidRPr="00A440BA" w:rsidRDefault="00A440BA" w:rsidP="00A440BA">
      <w:pPr>
        <w:pStyle w:val="P00"/>
        <w:spacing w:before="72"/>
        <w:ind w:left="1021" w:right="1134"/>
        <w:rPr>
          <w:rStyle w:val="default"/>
          <w:rFonts w:cs="FrankRuehl"/>
          <w:rtl/>
        </w:rPr>
      </w:pPr>
      <w:r w:rsidRPr="00A440BA">
        <w:rPr>
          <w:rStyle w:val="default"/>
          <w:rFonts w:cs="FrankRuehl" w:hint="cs"/>
          <w:rtl/>
        </w:rPr>
        <w:t>(2)</w:t>
      </w:r>
      <w:r w:rsidRPr="00A440BA">
        <w:rPr>
          <w:rStyle w:val="default"/>
          <w:rFonts w:cs="FrankRuehl"/>
          <w:rtl/>
        </w:rPr>
        <w:tab/>
      </w:r>
      <w:r w:rsidRPr="00A440BA">
        <w:rPr>
          <w:rStyle w:val="default"/>
          <w:rFonts w:cs="FrankRuehl" w:hint="cs"/>
          <w:rtl/>
        </w:rPr>
        <w:t>שניתנו כשכר או תגמול בעד ביצוע עבירה או יועד להיות שכר או תגמול בעד ביצועה, ניתן כתוצאה כאמור או כאמצעי לביצועה;</w:t>
      </w:r>
    </w:p>
    <w:p w:rsidR="00A440BA" w:rsidRPr="00A440BA" w:rsidRDefault="00A440BA" w:rsidP="00A440BA">
      <w:pPr>
        <w:pStyle w:val="P00"/>
        <w:spacing w:before="72"/>
        <w:ind w:left="1021" w:right="1134"/>
        <w:rPr>
          <w:rStyle w:val="default"/>
          <w:rFonts w:cs="FrankRuehl"/>
          <w:rtl/>
        </w:rPr>
      </w:pPr>
      <w:r w:rsidRPr="00A440BA">
        <w:rPr>
          <w:rStyle w:val="default"/>
          <w:rFonts w:cs="FrankRuehl" w:hint="cs"/>
          <w:rtl/>
        </w:rPr>
        <w:t>(3)</w:t>
      </w:r>
      <w:r w:rsidRPr="00A440BA">
        <w:rPr>
          <w:rStyle w:val="default"/>
          <w:rFonts w:cs="FrankRuehl"/>
          <w:rtl/>
        </w:rPr>
        <w:tab/>
      </w:r>
      <w:r w:rsidRPr="00A440BA">
        <w:rPr>
          <w:rStyle w:val="default"/>
          <w:rFonts w:cs="FrankRuehl" w:hint="cs"/>
          <w:rtl/>
        </w:rPr>
        <w:t>שהשתמשו בהם בעשיית כל עבירה כאמור או כאמצעי לביצועה או לשם הקלה על ביצועה;</w:t>
      </w:r>
    </w:p>
    <w:p w:rsidR="00A440BA" w:rsidRPr="00A440BA" w:rsidRDefault="00A440BA" w:rsidP="00A440BA">
      <w:pPr>
        <w:pStyle w:val="P00"/>
        <w:spacing w:before="72"/>
        <w:ind w:left="1021" w:right="1134"/>
        <w:rPr>
          <w:rStyle w:val="default"/>
          <w:rFonts w:cs="FrankRuehl"/>
          <w:rtl/>
        </w:rPr>
      </w:pPr>
      <w:r w:rsidRPr="00A440BA">
        <w:rPr>
          <w:rStyle w:val="default"/>
          <w:rFonts w:cs="FrankRuehl" w:hint="cs"/>
          <w:rtl/>
        </w:rPr>
        <w:t>(4)</w:t>
      </w:r>
      <w:r w:rsidRPr="00A440BA">
        <w:rPr>
          <w:rStyle w:val="default"/>
          <w:rFonts w:cs="FrankRuehl"/>
          <w:rtl/>
        </w:rPr>
        <w:tab/>
      </w:r>
      <w:r w:rsidRPr="00A440BA">
        <w:rPr>
          <w:rStyle w:val="default"/>
          <w:rFonts w:cs="FrankRuehl" w:hint="cs"/>
          <w:rtl/>
        </w:rPr>
        <w:t>שהם עשויים לשמש כראיה לכל מעשה עבירה על צו זה;</w:t>
      </w:r>
    </w:p>
    <w:p w:rsidR="00A440BA" w:rsidRPr="00A440BA" w:rsidRDefault="00A440BA" w:rsidP="00A440BA">
      <w:pPr>
        <w:pStyle w:val="P00"/>
        <w:spacing w:before="72"/>
        <w:ind w:left="1021" w:right="1134"/>
        <w:rPr>
          <w:rStyle w:val="default"/>
          <w:rFonts w:cs="FrankRuehl"/>
          <w:rtl/>
        </w:rPr>
      </w:pPr>
      <w:r w:rsidRPr="00A440BA">
        <w:rPr>
          <w:rStyle w:val="default"/>
          <w:rFonts w:cs="FrankRuehl" w:hint="cs"/>
          <w:rtl/>
        </w:rPr>
        <w:t>(5)</w:t>
      </w:r>
      <w:r w:rsidRPr="00A440BA">
        <w:rPr>
          <w:rStyle w:val="default"/>
          <w:rFonts w:cs="FrankRuehl"/>
          <w:rtl/>
        </w:rPr>
        <w:tab/>
      </w:r>
      <w:r w:rsidRPr="00A440BA">
        <w:rPr>
          <w:rStyle w:val="default"/>
          <w:rFonts w:cs="FrankRuehl" w:hint="cs"/>
          <w:rtl/>
        </w:rPr>
        <w:t>שהם רכוש של התאחדות בלתי מותרת.</w:t>
      </w:r>
    </w:p>
    <w:p w:rsidR="00A440BA" w:rsidRPr="00A440BA" w:rsidRDefault="00A440BA" w:rsidP="00A440BA">
      <w:pPr>
        <w:pStyle w:val="P00"/>
        <w:spacing w:before="72"/>
        <w:ind w:left="0" w:right="1134"/>
        <w:rPr>
          <w:rStyle w:val="default"/>
          <w:rFonts w:cs="FrankRuehl"/>
          <w:rtl/>
        </w:rPr>
      </w:pPr>
      <w:r w:rsidRPr="00A440BA">
        <w:rPr>
          <w:rStyle w:val="default"/>
          <w:rFonts w:cs="FrankRuehl"/>
          <w:rtl/>
        </w:rPr>
        <w:tab/>
      </w:r>
      <w:r w:rsidRPr="00A440BA">
        <w:rPr>
          <w:rStyle w:val="default"/>
          <w:rFonts w:cs="FrankRuehl" w:hint="cs"/>
          <w:rtl/>
        </w:rPr>
        <w:t>(ב)</w:t>
      </w:r>
      <w:r w:rsidRPr="00A440BA">
        <w:rPr>
          <w:rStyle w:val="default"/>
          <w:rFonts w:cs="FrankRuehl"/>
          <w:rtl/>
        </w:rPr>
        <w:tab/>
      </w:r>
      <w:r w:rsidRPr="00A440BA">
        <w:rPr>
          <w:rStyle w:val="default"/>
          <w:rFonts w:cs="FrankRuehl" w:hint="cs"/>
          <w:rtl/>
        </w:rPr>
        <w:t>התקיימה עילת התפיסה כאמור בסעיף קטן (א)(1) עד (3) ו-(5) לגבי עבירה לפי התוספת הראשונה או עבירה לפי סעיף 251 לצו זה, רשאי מפקד כוחות צה"ל באזור או מי שהוסמך לכך מטעמו לתפוס טובין שווה ערך לטובין אשר הקים את העילה כאמור.</w:t>
      </w:r>
    </w:p>
    <w:p w:rsidR="00A440BA" w:rsidRPr="00A440BA" w:rsidRDefault="00A440BA" w:rsidP="00A440BA">
      <w:pPr>
        <w:pStyle w:val="P00"/>
        <w:spacing w:before="72"/>
        <w:ind w:left="0" w:right="1134"/>
        <w:rPr>
          <w:rStyle w:val="default"/>
          <w:rFonts w:cs="FrankRuehl" w:hint="cs"/>
          <w:rtl/>
        </w:rPr>
      </w:pPr>
      <w:r w:rsidRPr="00A440BA">
        <w:rPr>
          <w:rStyle w:val="default"/>
          <w:rFonts w:cs="FrankRuehl"/>
          <w:rtl/>
        </w:rPr>
        <w:tab/>
      </w:r>
      <w:r w:rsidRPr="00A440BA">
        <w:rPr>
          <w:rStyle w:val="default"/>
          <w:rFonts w:cs="FrankRuehl" w:hint="cs"/>
          <w:rtl/>
        </w:rPr>
        <w:t>(ג)</w:t>
      </w:r>
      <w:r w:rsidRPr="00A440BA">
        <w:rPr>
          <w:rStyle w:val="default"/>
          <w:rFonts w:cs="FrankRuehl"/>
          <w:rtl/>
        </w:rPr>
        <w:tab/>
      </w:r>
      <w:r w:rsidRPr="00A440BA">
        <w:rPr>
          <w:rStyle w:val="default"/>
          <w:rFonts w:cs="FrankRuehl" w:hint="cs"/>
          <w:rtl/>
        </w:rPr>
        <w:t>לעניין תפיסה לפי סעיף קטן (ב), היו הטובין שנתפסו כסף, אחת היא אם ייתפס אותו כסף אשר הקים את העילה או כל כסף אחר, שנמצא בבעלותו, בחזקתו, בשליטתו או בחשבון הבנק של מי שקיבל את הכסף.</w:t>
      </w:r>
    </w:p>
    <w:p w:rsidR="009925FB" w:rsidRPr="00284F9F" w:rsidRDefault="009925FB" w:rsidP="009925FB">
      <w:pPr>
        <w:pStyle w:val="P00"/>
        <w:spacing w:before="0"/>
        <w:ind w:left="0" w:right="1134"/>
        <w:rPr>
          <w:rStyle w:val="default"/>
          <w:rFonts w:cs="FrankRuehl"/>
          <w:vanish/>
          <w:color w:val="FF0000"/>
          <w:sz w:val="20"/>
          <w:szCs w:val="20"/>
          <w:shd w:val="clear" w:color="auto" w:fill="FFFF99"/>
          <w:rtl/>
        </w:rPr>
      </w:pPr>
      <w:bookmarkStart w:id="119" w:name="Rov696"/>
      <w:r w:rsidRPr="00284F9F">
        <w:rPr>
          <w:rStyle w:val="default"/>
          <w:rFonts w:cs="FrankRuehl" w:hint="cs"/>
          <w:vanish/>
          <w:color w:val="FF0000"/>
          <w:sz w:val="20"/>
          <w:szCs w:val="20"/>
          <w:shd w:val="clear" w:color="auto" w:fill="FFFF99"/>
          <w:rtl/>
        </w:rPr>
        <w:t>מיום 10.5.2020</w:t>
      </w:r>
    </w:p>
    <w:p w:rsidR="009925FB" w:rsidRPr="00284F9F" w:rsidRDefault="009925FB" w:rsidP="009925FB">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cs="FrankRuehl"/>
          <w:vanish/>
          <w:sz w:val="20"/>
          <w:szCs w:val="20"/>
          <w:shd w:val="clear" w:color="auto" w:fill="FFFF99"/>
          <w:rtl/>
        </w:rPr>
      </w:pPr>
      <w:hyperlink r:id="rId79" w:history="1">
        <w:r w:rsidRPr="00284F9F">
          <w:rPr>
            <w:rStyle w:val="Hyperlink"/>
            <w:rFonts w:cs="FrankRuehl" w:hint="cs"/>
            <w:vanish/>
            <w:szCs w:val="20"/>
            <w:shd w:val="clear" w:color="auto" w:fill="FFFF99"/>
            <w:rtl/>
          </w:rPr>
          <w:t>קובץ המנשרים מס' 252</w:t>
        </w:r>
      </w:hyperlink>
      <w:r w:rsidRPr="00284F9F">
        <w:rPr>
          <w:rStyle w:val="default"/>
          <w:rFonts w:cs="FrankRuehl" w:hint="cs"/>
          <w:vanish/>
          <w:sz w:val="20"/>
          <w:szCs w:val="20"/>
          <w:shd w:val="clear" w:color="auto" w:fill="FFFF99"/>
          <w:rtl/>
        </w:rPr>
        <w:t xml:space="preserve"> מחודש אפריל 2020 עמ' 9436</w:t>
      </w:r>
    </w:p>
    <w:p w:rsidR="009925FB" w:rsidRPr="00284F9F" w:rsidRDefault="009925FB" w:rsidP="009925F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החלפת סעיף 60</w:t>
      </w:r>
    </w:p>
    <w:p w:rsidR="009925FB" w:rsidRPr="00284F9F" w:rsidRDefault="009925FB" w:rsidP="009925FB">
      <w:pPr>
        <w:pStyle w:val="P00"/>
        <w:ind w:left="0" w:right="1134"/>
        <w:rPr>
          <w:rStyle w:val="default"/>
          <w:rFonts w:cs="FrankRuehl"/>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9925FB" w:rsidRPr="00C201DC" w:rsidRDefault="009925FB" w:rsidP="00C201DC">
      <w:pPr>
        <w:pStyle w:val="P00"/>
        <w:spacing w:before="0"/>
        <w:ind w:left="0" w:right="1134"/>
        <w:rPr>
          <w:rStyle w:val="default"/>
          <w:rFonts w:cs="FrankRuehl"/>
          <w:strike/>
          <w:sz w:val="2"/>
          <w:szCs w:val="2"/>
          <w:rtl/>
        </w:rPr>
      </w:pPr>
      <w:r w:rsidRPr="00284F9F">
        <w:rPr>
          <w:rStyle w:val="default"/>
          <w:rFonts w:cs="FrankRuehl" w:hint="cs"/>
          <w:strike/>
          <w:vanish/>
          <w:sz w:val="22"/>
          <w:szCs w:val="22"/>
          <w:shd w:val="clear" w:color="auto" w:fill="FFFF99"/>
          <w:rtl/>
        </w:rPr>
        <w:t>60</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 xml:space="preserve">רשאי כל חייל או רשות מוסמכת שנתמנתה לכך לתפוס ולעצור סחורות, חפצים, בעלי חיים, תעודות, או כל דבר (להלן בסימן זה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טובין), שיש להם טעם לחשוד שנעברה או שעומדים לעבור לגביהם עבירה על צו זה, או שניתנו כשכר בעד ביצוע עבירה כאמור או כאמצעי לביצועה, או שהשתמשו בהם בעשיית כל עבירה כאמור או כאמצעי לביצועה, או לשם הקלת ביצועה, או שיש להם טעם להאמין כי הם עשויים לשמש כראיה לכל מעשה עבירה על צו זה.</w:t>
      </w:r>
      <w:bookmarkEnd w:id="119"/>
    </w:p>
    <w:p w:rsidR="00557249" w:rsidRDefault="00795B34" w:rsidP="00557249">
      <w:pPr>
        <w:pStyle w:val="P00"/>
        <w:spacing w:before="72"/>
        <w:ind w:left="0" w:right="1134"/>
        <w:rPr>
          <w:rStyle w:val="default"/>
          <w:rFonts w:cs="FrankRuehl" w:hint="cs"/>
          <w:rtl/>
        </w:rPr>
      </w:pPr>
      <w:bookmarkStart w:id="120" w:name="Seif61"/>
      <w:bookmarkEnd w:id="120"/>
      <w:r>
        <w:rPr>
          <w:rFonts w:cs="Miriam"/>
          <w:lang w:val="he-IL"/>
        </w:rPr>
        <w:pict>
          <v:rect id="_x0000_s2988" style="position:absolute;left:0;text-align:left;margin-left:464.35pt;margin-top:7.1pt;width:75.05pt;height:16.6pt;z-index:251404800" o:allowincell="f" filled="f" stroked="f" strokecolor="lime" strokeweight=".25pt">
            <v:textbox style="mso-next-textbox:#_x0000_s2988" inset="0,0,0,0">
              <w:txbxContent>
                <w:p w:rsidR="00E808A3" w:rsidRDefault="00E808A3" w:rsidP="00795B34">
                  <w:pPr>
                    <w:spacing w:line="160" w:lineRule="exact"/>
                    <w:rPr>
                      <w:rFonts w:cs="Miriam" w:hint="cs"/>
                      <w:noProof/>
                      <w:sz w:val="18"/>
                      <w:szCs w:val="18"/>
                      <w:rtl/>
                    </w:rPr>
                  </w:pPr>
                  <w:r>
                    <w:rPr>
                      <w:rFonts w:cs="Miriam" w:hint="cs"/>
                      <w:sz w:val="18"/>
                      <w:szCs w:val="18"/>
                      <w:rtl/>
                    </w:rPr>
                    <w:t>טובין שנעברה בהם עבירה</w:t>
                  </w:r>
                </w:p>
              </w:txbxContent>
            </v:textbox>
            <w10:anchorlock/>
          </v:rect>
        </w:pict>
      </w:r>
      <w:r>
        <w:rPr>
          <w:rStyle w:val="big-number"/>
          <w:rFonts w:cs="Miriam" w:hint="cs"/>
          <w:rtl/>
        </w:rPr>
        <w:t>6</w:t>
      </w:r>
      <w:r w:rsidR="00557249">
        <w:rPr>
          <w:rStyle w:val="big-number"/>
          <w:rFonts w:cs="Miriam" w:hint="cs"/>
          <w:rtl/>
        </w:rPr>
        <w:t>1</w:t>
      </w:r>
      <w:r>
        <w:rPr>
          <w:rStyle w:val="default"/>
          <w:rFonts w:cs="FrankRuehl"/>
          <w:rtl/>
        </w:rPr>
        <w:t>.</w:t>
      </w:r>
      <w:r>
        <w:rPr>
          <w:rStyle w:val="default"/>
          <w:rFonts w:cs="FrankRuehl"/>
          <w:rtl/>
        </w:rPr>
        <w:tab/>
      </w:r>
      <w:r w:rsidR="00557249">
        <w:rPr>
          <w:rStyle w:val="default"/>
          <w:rFonts w:cs="FrankRuehl" w:hint="cs"/>
          <w:rtl/>
        </w:rPr>
        <w:t>טובין, שלגביהם נעברה עבירה על צו זה, או שניתנו כשכר בעד ביצוע עבירה כאמור או כאמצעי לביצועה או שהשתמשו בהם בעשיית כל עבירה כזאת או לשם הקלת ביצועה, ייעשה בהם ככל שיורה מפקד כוחות צה"ל באזור.</w:t>
      </w:r>
    </w:p>
    <w:p w:rsidR="00D34D54" w:rsidRDefault="00D34D54" w:rsidP="00D34D54">
      <w:pPr>
        <w:pStyle w:val="P00"/>
        <w:spacing w:before="72"/>
        <w:ind w:left="0" w:right="1134"/>
        <w:rPr>
          <w:rStyle w:val="default"/>
          <w:rFonts w:cs="FrankRuehl" w:hint="cs"/>
          <w:rtl/>
        </w:rPr>
      </w:pPr>
      <w:bookmarkStart w:id="121" w:name="Seif364"/>
      <w:bookmarkEnd w:id="121"/>
      <w:r>
        <w:rPr>
          <w:rFonts w:cs="Miriam"/>
          <w:lang w:val="he-IL"/>
        </w:rPr>
        <w:pict>
          <v:rect id="_x0000_s3756" style="position:absolute;left:0;text-align:left;margin-left:464.35pt;margin-top:7.1pt;width:75.05pt;height:48.95pt;z-index:251782656" o:allowincell="f" filled="f" stroked="f" strokecolor="lime" strokeweight=".25pt">
            <v:textbox style="mso-next-textbox:#_x0000_s3756" inset="0,0,0,0">
              <w:txbxContent>
                <w:p w:rsidR="00E808A3" w:rsidRDefault="00E808A3" w:rsidP="00D34D54">
                  <w:pPr>
                    <w:spacing w:line="160" w:lineRule="exact"/>
                    <w:rPr>
                      <w:rFonts w:cs="Miriam" w:hint="cs"/>
                      <w:sz w:val="18"/>
                      <w:szCs w:val="18"/>
                      <w:rtl/>
                    </w:rPr>
                  </w:pPr>
                  <w:r>
                    <w:rPr>
                      <w:rFonts w:cs="Miriam" w:hint="cs"/>
                      <w:sz w:val="18"/>
                      <w:szCs w:val="18"/>
                      <w:rtl/>
                    </w:rPr>
                    <w:t>ייחוד הסמכות</w:t>
                  </w:r>
                </w:p>
                <w:p w:rsidR="00E808A3" w:rsidRDefault="00E808A3" w:rsidP="00D34D54">
                  <w:pPr>
                    <w:spacing w:line="160" w:lineRule="exact"/>
                    <w:rPr>
                      <w:rFonts w:cs="Miriam"/>
                      <w:sz w:val="18"/>
                      <w:szCs w:val="18"/>
                      <w:rtl/>
                    </w:rPr>
                  </w:pPr>
                  <w:r>
                    <w:rPr>
                      <w:rFonts w:cs="Miriam" w:hint="cs"/>
                      <w:sz w:val="18"/>
                      <w:szCs w:val="18"/>
                      <w:rtl/>
                    </w:rPr>
                    <w:t>תיקון מס' 36 (מס' 1732) תשע"ד-2013</w:t>
                  </w:r>
                </w:p>
                <w:p w:rsidR="00E808A3" w:rsidRDefault="00E808A3" w:rsidP="00D34D54">
                  <w:pPr>
                    <w:spacing w:line="160" w:lineRule="exact"/>
                    <w:rPr>
                      <w:rFonts w:cs="Miriam" w:hint="cs"/>
                      <w:noProof/>
                      <w:sz w:val="18"/>
                      <w:szCs w:val="18"/>
                      <w:rtl/>
                    </w:rPr>
                  </w:pPr>
                  <w:r>
                    <w:rPr>
                      <w:rFonts w:cs="Miriam" w:hint="cs"/>
                      <w:noProof/>
                      <w:sz w:val="18"/>
                      <w:szCs w:val="18"/>
                      <w:rtl/>
                    </w:rPr>
                    <w:t xml:space="preserve">תיקון מס' 36 (תיקון) (מס' 1751) </w:t>
                  </w:r>
                  <w:r>
                    <w:rPr>
                      <w:rFonts w:cs="Miriam"/>
                      <w:noProof/>
                      <w:sz w:val="18"/>
                      <w:szCs w:val="18"/>
                      <w:rtl/>
                    </w:rPr>
                    <w:br/>
                  </w:r>
                  <w:r>
                    <w:rPr>
                      <w:rFonts w:cs="Miriam" w:hint="cs"/>
                      <w:noProof/>
                      <w:sz w:val="18"/>
                      <w:szCs w:val="18"/>
                      <w:rtl/>
                    </w:rPr>
                    <w:t>תשע"ה-2014</w:t>
                  </w:r>
                </w:p>
              </w:txbxContent>
            </v:textbox>
            <w10:anchorlock/>
          </v:rect>
        </w:pict>
      </w:r>
      <w:r>
        <w:rPr>
          <w:rStyle w:val="big-number"/>
          <w:rFonts w:cs="Miriam" w:hint="cs"/>
          <w:rtl/>
        </w:rPr>
        <w:t>61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החלטת מפקד </w:t>
      </w:r>
      <w:r w:rsidR="009B57EB">
        <w:rPr>
          <w:rStyle w:val="default"/>
          <w:rFonts w:cs="FrankRuehl" w:hint="cs"/>
          <w:rtl/>
        </w:rPr>
        <w:t>כוחות צה"ל באיו"ש</w:t>
      </w:r>
      <w:r>
        <w:rPr>
          <w:rStyle w:val="default"/>
          <w:rFonts w:cs="FrankRuehl" w:hint="cs"/>
          <w:rtl/>
        </w:rPr>
        <w:t xml:space="preserve"> לפי סעיף 61, </w:t>
      </w:r>
      <w:r w:rsidR="009B57EB" w:rsidRPr="009B57EB">
        <w:rPr>
          <w:rStyle w:val="default"/>
          <w:rFonts w:cs="FrankRuehl" w:hint="cs"/>
          <w:rtl/>
        </w:rPr>
        <w:t xml:space="preserve">לחלט או להחרים רכוש, מטעמי ביטחון, שלא במסגרת הליך פלילי; </w:t>
      </w:r>
      <w:r>
        <w:rPr>
          <w:rStyle w:val="default"/>
          <w:rFonts w:cs="FrankRuehl" w:hint="cs"/>
          <w:rtl/>
        </w:rPr>
        <w:t>או החלטת מפקד צבאי לתפוס, לחלט או להחרים רכוש, לפי תקנות ההגנה (שעת חירום), 1945, אינה ניתנת לערעור בפני בית המשפט הצבאי ואין אחריה ולא כלום.</w:t>
      </w:r>
    </w:p>
    <w:p w:rsidR="00D34D54" w:rsidRPr="00284F9F" w:rsidRDefault="00D34D54" w:rsidP="00D34D54">
      <w:pPr>
        <w:pStyle w:val="P00"/>
        <w:spacing w:before="0"/>
        <w:ind w:left="0" w:right="1134"/>
        <w:rPr>
          <w:rStyle w:val="default"/>
          <w:rFonts w:cs="FrankRuehl" w:hint="cs"/>
          <w:vanish/>
          <w:color w:val="FF0000"/>
          <w:sz w:val="20"/>
          <w:szCs w:val="20"/>
          <w:shd w:val="clear" w:color="auto" w:fill="FFFF99"/>
          <w:rtl/>
        </w:rPr>
      </w:pPr>
      <w:bookmarkStart w:id="122" w:name="Rov592"/>
      <w:r w:rsidRPr="00284F9F">
        <w:rPr>
          <w:rStyle w:val="default"/>
          <w:rFonts w:cs="FrankRuehl" w:hint="cs"/>
          <w:vanish/>
          <w:color w:val="FF0000"/>
          <w:sz w:val="20"/>
          <w:szCs w:val="20"/>
          <w:shd w:val="clear" w:color="auto" w:fill="FFFF99"/>
          <w:rtl/>
        </w:rPr>
        <w:t>מיום 25.12.2013</w:t>
      </w:r>
    </w:p>
    <w:p w:rsidR="00D34D54" w:rsidRPr="00284F9F" w:rsidRDefault="00D34D54" w:rsidP="00D34D54">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36 (מס' 1732) תשע"ד-2013</w:t>
      </w:r>
    </w:p>
    <w:p w:rsidR="00AF31AD" w:rsidRPr="00284F9F" w:rsidRDefault="00AF31AD" w:rsidP="00AF31AD">
      <w:pPr>
        <w:pStyle w:val="P00"/>
        <w:spacing w:before="0"/>
        <w:ind w:left="0" w:right="1134"/>
        <w:rPr>
          <w:rStyle w:val="default"/>
          <w:rFonts w:cs="FrankRuehl" w:hint="cs"/>
          <w:vanish/>
          <w:sz w:val="20"/>
          <w:szCs w:val="20"/>
          <w:shd w:val="clear" w:color="auto" w:fill="FFFF99"/>
          <w:rtl/>
        </w:rPr>
      </w:pPr>
      <w:hyperlink r:id="rId80" w:history="1">
        <w:r w:rsidRPr="00284F9F">
          <w:rPr>
            <w:rStyle w:val="Hyperlink"/>
            <w:rFonts w:cs="FrankRuehl" w:hint="cs"/>
            <w:vanish/>
            <w:szCs w:val="20"/>
            <w:shd w:val="clear" w:color="auto" w:fill="FFFF99"/>
            <w:rtl/>
          </w:rPr>
          <w:t>קובץ המנשרים מס' 241</w:t>
        </w:r>
      </w:hyperlink>
      <w:r w:rsidRPr="00284F9F">
        <w:rPr>
          <w:rStyle w:val="default"/>
          <w:rFonts w:cs="FrankRuehl" w:hint="cs"/>
          <w:vanish/>
          <w:sz w:val="20"/>
          <w:szCs w:val="20"/>
          <w:shd w:val="clear" w:color="auto" w:fill="FFFF99"/>
          <w:rtl/>
        </w:rPr>
        <w:t xml:space="preserve"> מחודש יולי 2014 עמ' 7050</w:t>
      </w:r>
    </w:p>
    <w:p w:rsidR="00D34D54" w:rsidRPr="00284F9F" w:rsidRDefault="00D34D54" w:rsidP="00D34D54">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הוספת סעיף 61א</w:t>
      </w:r>
    </w:p>
    <w:p w:rsidR="00A75D24" w:rsidRPr="00284F9F" w:rsidRDefault="00A75D24" w:rsidP="00D34D54">
      <w:pPr>
        <w:pStyle w:val="P00"/>
        <w:spacing w:before="0"/>
        <w:ind w:left="0" w:right="1134"/>
        <w:rPr>
          <w:rStyle w:val="default"/>
          <w:rFonts w:cs="FrankRuehl"/>
          <w:vanish/>
          <w:sz w:val="20"/>
          <w:szCs w:val="20"/>
          <w:shd w:val="clear" w:color="auto" w:fill="FFFF99"/>
          <w:rtl/>
        </w:rPr>
      </w:pPr>
    </w:p>
    <w:p w:rsidR="00A75D24" w:rsidRPr="00284F9F" w:rsidRDefault="00A75D24" w:rsidP="00D34D54">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25.12.2013</w:t>
      </w:r>
    </w:p>
    <w:p w:rsidR="00A75D24" w:rsidRPr="00284F9F" w:rsidRDefault="00A75D24" w:rsidP="00D34D54">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36 (תיקון) (מס' 1751) תשע"ה-2014</w:t>
      </w:r>
    </w:p>
    <w:p w:rsidR="009B2A6A" w:rsidRPr="00284F9F" w:rsidRDefault="009B2A6A" w:rsidP="00D34D54">
      <w:pPr>
        <w:pStyle w:val="P00"/>
        <w:spacing w:before="0"/>
        <w:ind w:left="0" w:right="1134"/>
        <w:rPr>
          <w:rStyle w:val="default"/>
          <w:rFonts w:cs="FrankRuehl"/>
          <w:vanish/>
          <w:sz w:val="20"/>
          <w:szCs w:val="20"/>
          <w:shd w:val="clear" w:color="auto" w:fill="FFFF99"/>
          <w:rtl/>
        </w:rPr>
      </w:pPr>
      <w:hyperlink r:id="rId81"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7270</w:t>
      </w:r>
    </w:p>
    <w:p w:rsidR="009B57EB" w:rsidRPr="009B57EB" w:rsidRDefault="009B57EB" w:rsidP="009B57EB">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61א</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 xml:space="preserve">החלטת מפקד </w:t>
      </w:r>
      <w:r w:rsidRPr="00284F9F">
        <w:rPr>
          <w:rStyle w:val="default"/>
          <w:rFonts w:cs="FrankRuehl" w:hint="cs"/>
          <w:strike/>
          <w:vanish/>
          <w:sz w:val="22"/>
          <w:szCs w:val="22"/>
          <w:shd w:val="clear" w:color="auto" w:fill="FFFF99"/>
          <w:rtl/>
        </w:rPr>
        <w:t>צבאי</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כוחות צה"ל באיו"ש</w:t>
      </w:r>
      <w:r w:rsidRPr="00284F9F">
        <w:rPr>
          <w:rStyle w:val="default"/>
          <w:rFonts w:cs="FrankRuehl" w:hint="cs"/>
          <w:vanish/>
          <w:sz w:val="22"/>
          <w:szCs w:val="22"/>
          <w:shd w:val="clear" w:color="auto" w:fill="FFFF99"/>
          <w:rtl/>
        </w:rPr>
        <w:t xml:space="preserve"> לפי סעיף 61, </w:t>
      </w:r>
      <w:r w:rsidRPr="00284F9F">
        <w:rPr>
          <w:rStyle w:val="default"/>
          <w:rFonts w:cs="FrankRuehl" w:hint="cs"/>
          <w:vanish/>
          <w:sz w:val="22"/>
          <w:szCs w:val="22"/>
          <w:u w:val="single"/>
          <w:shd w:val="clear" w:color="auto" w:fill="FFFF99"/>
          <w:rtl/>
        </w:rPr>
        <w:t>לחלט או להחרים רכוש, מטעמי ביטחון, שלא במסגרת הליך פלילי;</w:t>
      </w:r>
      <w:r w:rsidRPr="00284F9F">
        <w:rPr>
          <w:rStyle w:val="default"/>
          <w:rFonts w:cs="FrankRuehl" w:hint="cs"/>
          <w:vanish/>
          <w:sz w:val="22"/>
          <w:szCs w:val="22"/>
          <w:shd w:val="clear" w:color="auto" w:fill="FFFF99"/>
          <w:rtl/>
        </w:rPr>
        <w:t xml:space="preserve"> או החלטת מפקד צבאי לתפוס, לחלט או להחרים רכוש, לפי תקנות ההגנה (שעת חירום), 1945, אינה ניתנת לערעור בפני בית המשפט הצבאי ואין אחריה ולא כלום.</w:t>
      </w:r>
      <w:bookmarkEnd w:id="122"/>
    </w:p>
    <w:p w:rsidR="00557249" w:rsidRDefault="00795B34" w:rsidP="00BC501A">
      <w:pPr>
        <w:pStyle w:val="P00"/>
        <w:spacing w:before="72"/>
        <w:ind w:left="0" w:right="1134"/>
        <w:rPr>
          <w:rStyle w:val="default"/>
          <w:rFonts w:cs="FrankRuehl"/>
          <w:rtl/>
        </w:rPr>
      </w:pPr>
      <w:bookmarkStart w:id="123" w:name="Seif62"/>
      <w:bookmarkEnd w:id="123"/>
      <w:r>
        <w:rPr>
          <w:rFonts w:cs="Miriam"/>
          <w:lang w:val="he-IL"/>
        </w:rPr>
        <w:pict>
          <v:rect id="_x0000_s2989" style="position:absolute;left:0;text-align:left;margin-left:464.35pt;margin-top:7.1pt;width:75.05pt;height:16.6pt;z-index:251405824" o:allowincell="f" filled="f" stroked="f" strokecolor="lime" strokeweight=".25pt">
            <v:textbox style="mso-next-textbox:#_x0000_s2989" inset="0,0,0,0">
              <w:txbxContent>
                <w:p w:rsidR="00E808A3" w:rsidRDefault="00E808A3" w:rsidP="00795B34">
                  <w:pPr>
                    <w:spacing w:line="160" w:lineRule="exact"/>
                    <w:rPr>
                      <w:rFonts w:cs="Miriam" w:hint="cs"/>
                      <w:noProof/>
                      <w:sz w:val="18"/>
                      <w:szCs w:val="18"/>
                      <w:rtl/>
                    </w:rPr>
                  </w:pPr>
                  <w:r>
                    <w:rPr>
                      <w:rFonts w:cs="Miriam" w:hint="cs"/>
                      <w:sz w:val="18"/>
                      <w:szCs w:val="18"/>
                      <w:rtl/>
                    </w:rPr>
                    <w:t>טובין שלא נעברה בהם עבירה</w:t>
                  </w:r>
                </w:p>
              </w:txbxContent>
            </v:textbox>
            <w10:anchorlock/>
          </v:rect>
        </w:pict>
      </w:r>
      <w:r>
        <w:rPr>
          <w:rStyle w:val="big-number"/>
          <w:rFonts w:cs="Miriam" w:hint="cs"/>
          <w:rtl/>
        </w:rPr>
        <w:t>6</w:t>
      </w:r>
      <w:r w:rsidR="00557249">
        <w:rPr>
          <w:rStyle w:val="big-number"/>
          <w:rFonts w:cs="Miriam" w:hint="cs"/>
          <w:rtl/>
        </w:rPr>
        <w:t>2</w:t>
      </w:r>
      <w:r>
        <w:rPr>
          <w:rStyle w:val="default"/>
          <w:rFonts w:cs="FrankRuehl"/>
          <w:rtl/>
        </w:rPr>
        <w:t>.</w:t>
      </w:r>
      <w:r>
        <w:rPr>
          <w:rStyle w:val="default"/>
          <w:rFonts w:cs="FrankRuehl"/>
          <w:rtl/>
        </w:rPr>
        <w:tab/>
      </w:r>
      <w:r w:rsidR="00557249">
        <w:rPr>
          <w:rStyle w:val="default"/>
          <w:rFonts w:cs="FrankRuehl" w:hint="cs"/>
          <w:rtl/>
        </w:rPr>
        <w:t xml:space="preserve">נתפסו טובין לפי סימן זה, ונמצא לאחר מכן שלא השתמשו בהם לעשיית כל עבירה על צו זה או למתן שכר בעד ביצוע עבירה כאמור או כאמצעי לביצועה או לשם הקלת ביצועה או שאין הם עשויים עוד לשמש ראיה למעשה עבירה על צו זה </w:t>
      </w:r>
      <w:r w:rsidR="00557249">
        <w:rPr>
          <w:rStyle w:val="default"/>
          <w:rFonts w:cs="FrankRuehl"/>
          <w:rtl/>
        </w:rPr>
        <w:t>–</w:t>
      </w:r>
      <w:r w:rsidR="00557249">
        <w:rPr>
          <w:rStyle w:val="default"/>
          <w:rFonts w:cs="FrankRuehl" w:hint="cs"/>
          <w:rtl/>
        </w:rPr>
        <w:t xml:space="preserve"> ישוחררו בהתאם להוראות מפקד </w:t>
      </w:r>
      <w:r w:rsidR="00BC501A">
        <w:rPr>
          <w:rStyle w:val="default"/>
          <w:rFonts w:cs="FrankRuehl" w:hint="cs"/>
          <w:rtl/>
        </w:rPr>
        <w:t>כוחות צה"ל ב</w:t>
      </w:r>
      <w:r w:rsidR="00557249">
        <w:rPr>
          <w:rStyle w:val="default"/>
          <w:rFonts w:cs="FrankRuehl" w:hint="cs"/>
          <w:rtl/>
        </w:rPr>
        <w:t>אזור.</w:t>
      </w:r>
    </w:p>
    <w:p w:rsidR="00775D31" w:rsidRDefault="00775D31" w:rsidP="00775D31">
      <w:pPr>
        <w:pStyle w:val="P00"/>
        <w:spacing w:before="72"/>
        <w:ind w:left="0" w:right="1134"/>
        <w:rPr>
          <w:rStyle w:val="default"/>
          <w:rFonts w:cs="FrankRuehl"/>
          <w:rtl/>
        </w:rPr>
      </w:pPr>
      <w:bookmarkStart w:id="124" w:name="Seif398"/>
      <w:bookmarkEnd w:id="124"/>
      <w:r>
        <w:rPr>
          <w:rFonts w:cs="Miriam"/>
          <w:lang w:val="he-IL"/>
        </w:rPr>
        <w:pict>
          <v:rect id="_x0000_s3917" style="position:absolute;left:0;text-align:left;margin-left:464.35pt;margin-top:7.1pt;width:75.05pt;height:34.35pt;z-index:251862528" o:allowincell="f" filled="f" stroked="f" strokecolor="lime" strokeweight=".25pt">
            <v:textbox style="mso-next-textbox:#_x0000_s3917" inset="0,0,0,0">
              <w:txbxContent>
                <w:p w:rsidR="00E808A3" w:rsidRDefault="00E808A3" w:rsidP="00775D31">
                  <w:pPr>
                    <w:spacing w:line="160" w:lineRule="exact"/>
                    <w:rPr>
                      <w:rFonts w:cs="Miriam"/>
                      <w:sz w:val="18"/>
                      <w:szCs w:val="18"/>
                      <w:rtl/>
                    </w:rPr>
                  </w:pPr>
                  <w:r>
                    <w:rPr>
                      <w:rFonts w:cs="Miriam" w:hint="cs"/>
                      <w:sz w:val="18"/>
                      <w:szCs w:val="18"/>
                      <w:rtl/>
                    </w:rPr>
                    <w:t>הקמת ועדה לבחינת תפיסת רכוש</w:t>
                  </w:r>
                </w:p>
                <w:p w:rsidR="00E808A3" w:rsidRDefault="00E808A3" w:rsidP="00775D31">
                  <w:pPr>
                    <w:spacing w:line="160" w:lineRule="exact"/>
                    <w:rPr>
                      <w:rFonts w:cs="Miriam" w:hint="cs"/>
                      <w:noProof/>
                      <w:sz w:val="18"/>
                      <w:szCs w:val="18"/>
                      <w:rtl/>
                    </w:rPr>
                  </w:pPr>
                  <w:r>
                    <w:rPr>
                      <w:rFonts w:cs="Miriam" w:hint="cs"/>
                      <w:noProof/>
                      <w:sz w:val="18"/>
                      <w:szCs w:val="18"/>
                      <w:rtl/>
                    </w:rPr>
                    <w:t>תיקון מס' 54 (מס' 1787) תשע"ז-2017</w:t>
                  </w:r>
                </w:p>
              </w:txbxContent>
            </v:textbox>
            <w10:anchorlock/>
          </v:rect>
        </w:pict>
      </w:r>
      <w:r>
        <w:rPr>
          <w:rStyle w:val="big-number"/>
          <w:rFonts w:cs="Miriam" w:hint="cs"/>
          <w:rtl/>
        </w:rPr>
        <w:t>62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מוקמת בזאת ועדה לבחינת תפיסת רכוש.</w:t>
      </w:r>
    </w:p>
    <w:p w:rsidR="00775D31" w:rsidRDefault="00775D31" w:rsidP="00775D3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הוועדה תמליץ בפני מפקד כוחות צה"ל באזור בנוגע להפעלת סמכויות לפי סעיפים 61 ו-62 לצו זה ביחס לטובין שנתפסו לפי סעיף 60 לצו זה, או לפי תקנות ההגנה (שעת חירום), 1945, מטעמי ביטחון, שלא במסגרת הליך פלילי.</w:t>
      </w:r>
    </w:p>
    <w:p w:rsidR="00775D31" w:rsidRDefault="00775D31" w:rsidP="00775D3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מפקד כוחות צה"ל באזור רשאי להתקין תקנות הדרושות לביצועו של סעיף זה, לרבות הרכב הוועדה, וסדרי פעולתה.</w:t>
      </w:r>
    </w:p>
    <w:p w:rsidR="00775D31" w:rsidRPr="00284F9F" w:rsidRDefault="00775D31" w:rsidP="00775D31">
      <w:pPr>
        <w:pStyle w:val="P00"/>
        <w:spacing w:before="0"/>
        <w:ind w:left="0" w:right="1134"/>
        <w:rPr>
          <w:rStyle w:val="default"/>
          <w:rFonts w:cs="FrankRuehl"/>
          <w:vanish/>
          <w:color w:val="FF0000"/>
          <w:sz w:val="20"/>
          <w:szCs w:val="20"/>
          <w:shd w:val="clear" w:color="auto" w:fill="FFFF99"/>
          <w:rtl/>
        </w:rPr>
      </w:pPr>
      <w:bookmarkStart w:id="125" w:name="Rov593"/>
      <w:r w:rsidRPr="00284F9F">
        <w:rPr>
          <w:rStyle w:val="default"/>
          <w:rFonts w:cs="FrankRuehl" w:hint="cs"/>
          <w:vanish/>
          <w:color w:val="FF0000"/>
          <w:sz w:val="20"/>
          <w:szCs w:val="20"/>
          <w:shd w:val="clear" w:color="auto" w:fill="FFFF99"/>
          <w:rtl/>
        </w:rPr>
        <w:t>מיום 5.6.2017</w:t>
      </w:r>
    </w:p>
    <w:p w:rsidR="00775D31" w:rsidRPr="00284F9F" w:rsidRDefault="00775D31" w:rsidP="00775D3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54 (מס' 1787) תשע"ז-2017</w:t>
      </w:r>
    </w:p>
    <w:p w:rsidR="005C2691" w:rsidRPr="00284F9F" w:rsidRDefault="005C2691" w:rsidP="00775D31">
      <w:pPr>
        <w:pStyle w:val="P00"/>
        <w:spacing w:before="0"/>
        <w:ind w:left="0" w:right="1134"/>
        <w:rPr>
          <w:rStyle w:val="default"/>
          <w:rFonts w:cs="FrankRuehl"/>
          <w:vanish/>
          <w:sz w:val="20"/>
          <w:szCs w:val="20"/>
          <w:shd w:val="clear" w:color="auto" w:fill="FFFF99"/>
          <w:rtl/>
        </w:rPr>
      </w:pPr>
      <w:hyperlink r:id="rId82" w:history="1">
        <w:r w:rsidRPr="00284F9F">
          <w:rPr>
            <w:rStyle w:val="Hyperlink"/>
            <w:rFonts w:cs="FrankRuehl" w:hint="cs"/>
            <w:vanish/>
            <w:szCs w:val="20"/>
            <w:shd w:val="clear" w:color="auto" w:fill="FFFF99"/>
            <w:rtl/>
          </w:rPr>
          <w:t>קובץ המנשרים מס' 246</w:t>
        </w:r>
      </w:hyperlink>
      <w:r w:rsidRPr="00284F9F">
        <w:rPr>
          <w:rStyle w:val="default"/>
          <w:rFonts w:cs="FrankRuehl" w:hint="cs"/>
          <w:vanish/>
          <w:sz w:val="20"/>
          <w:szCs w:val="20"/>
          <w:shd w:val="clear" w:color="auto" w:fill="FFFF99"/>
          <w:rtl/>
        </w:rPr>
        <w:t xml:space="preserve"> מחודש מאי 2018 עמ' 8281</w:t>
      </w:r>
    </w:p>
    <w:p w:rsidR="00775D31" w:rsidRPr="00775D31" w:rsidRDefault="00775D31" w:rsidP="00775D31">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62א</w:t>
      </w:r>
      <w:bookmarkEnd w:id="125"/>
    </w:p>
    <w:p w:rsidR="00BC501A" w:rsidRDefault="00795B34" w:rsidP="00BC501A">
      <w:pPr>
        <w:pStyle w:val="P00"/>
        <w:spacing w:before="72"/>
        <w:ind w:left="0" w:right="1134"/>
        <w:rPr>
          <w:rStyle w:val="default"/>
          <w:rFonts w:cs="FrankRuehl" w:hint="cs"/>
          <w:rtl/>
        </w:rPr>
      </w:pPr>
      <w:bookmarkStart w:id="126" w:name="Seif63"/>
      <w:bookmarkEnd w:id="126"/>
      <w:r>
        <w:rPr>
          <w:rFonts w:cs="Miriam"/>
          <w:lang w:val="he-IL"/>
        </w:rPr>
        <w:pict>
          <v:rect id="_x0000_s2990" style="position:absolute;left:0;text-align:left;margin-left:464.35pt;margin-top:7.1pt;width:75.05pt;height:16.6pt;z-index:251406848" o:allowincell="f" filled="f" stroked="f" strokecolor="lime" strokeweight=".25pt">
            <v:textbox style="mso-next-textbox:#_x0000_s2990" inset="0,0,0,0">
              <w:txbxContent>
                <w:p w:rsidR="00E808A3" w:rsidRDefault="00E808A3" w:rsidP="00795B34">
                  <w:pPr>
                    <w:spacing w:line="160" w:lineRule="exact"/>
                    <w:rPr>
                      <w:rFonts w:cs="Miriam" w:hint="cs"/>
                      <w:noProof/>
                      <w:sz w:val="18"/>
                      <w:szCs w:val="18"/>
                      <w:rtl/>
                    </w:rPr>
                  </w:pPr>
                  <w:r>
                    <w:rPr>
                      <w:rFonts w:cs="Miriam" w:hint="cs"/>
                      <w:sz w:val="18"/>
                      <w:szCs w:val="18"/>
                      <w:rtl/>
                    </w:rPr>
                    <w:t>תביעות סותרות לחזקה בטובין</w:t>
                  </w:r>
                </w:p>
              </w:txbxContent>
            </v:textbox>
            <w10:anchorlock/>
          </v:rect>
        </w:pict>
      </w:r>
      <w:r>
        <w:rPr>
          <w:rStyle w:val="big-number"/>
          <w:rFonts w:cs="Miriam" w:hint="cs"/>
          <w:rtl/>
        </w:rPr>
        <w:t>6</w:t>
      </w:r>
      <w:r w:rsidR="00BC501A">
        <w:rPr>
          <w:rStyle w:val="big-number"/>
          <w:rFonts w:cs="Miriam" w:hint="cs"/>
          <w:rtl/>
        </w:rPr>
        <w:t>3</w:t>
      </w:r>
      <w:r>
        <w:rPr>
          <w:rStyle w:val="default"/>
          <w:rFonts w:cs="FrankRuehl"/>
          <w:rtl/>
        </w:rPr>
        <w:t>.</w:t>
      </w:r>
      <w:r>
        <w:rPr>
          <w:rStyle w:val="default"/>
          <w:rFonts w:cs="FrankRuehl"/>
          <w:rtl/>
        </w:rPr>
        <w:tab/>
      </w:r>
      <w:r w:rsidR="00BC501A">
        <w:rPr>
          <w:rStyle w:val="default"/>
          <w:rFonts w:cs="FrankRuehl" w:hint="cs"/>
          <w:rtl/>
        </w:rPr>
        <w:t>ניתנה הוראה לשחרר טובין, שנתפסו מכוח סימן זה, והוגשו תביעות שונות לזכות בטובין המכחישות זו את זו, יפנה תובע צבאי לנשיא בית משפט צבאי של ערכאה ראשונה או למי שהנשיא יקבע לענין זה בבקשה לצוות מה ייעשה בטובין; הוגשה בקשה כאמור, רשאי כל אדם הטוען לזכות בטובין להופיע לפני נשיא בית המשפט הצבאי או מי שהנשיא קבע לענין זה ולתבוע זכותו בטובין.</w:t>
      </w:r>
    </w:p>
    <w:p w:rsidR="00BC501A" w:rsidRDefault="00BC501A" w:rsidP="00EE7A8B">
      <w:pPr>
        <w:pStyle w:val="P00"/>
        <w:spacing w:before="72"/>
        <w:ind w:left="0" w:right="1134"/>
        <w:rPr>
          <w:rStyle w:val="default"/>
          <w:rFonts w:cs="FrankRuehl" w:hint="cs"/>
          <w:rtl/>
        </w:rPr>
      </w:pPr>
      <w:bookmarkStart w:id="127" w:name="Seif64"/>
      <w:bookmarkEnd w:id="127"/>
      <w:r>
        <w:rPr>
          <w:rFonts w:cs="Miriam"/>
          <w:lang w:val="he-IL"/>
        </w:rPr>
        <w:pict>
          <v:rect id="_x0000_s3012" style="position:absolute;left:0;text-align:left;margin-left:464.35pt;margin-top:7.1pt;width:75.05pt;height:31.45pt;z-index:251407872" o:allowincell="f" filled="f" stroked="f" strokecolor="lime" strokeweight=".25pt">
            <v:textbox style="mso-next-textbox:#_x0000_s3012" inset="0,0,0,0">
              <w:txbxContent>
                <w:p w:rsidR="00E808A3" w:rsidRDefault="00E808A3" w:rsidP="00BC501A">
                  <w:pPr>
                    <w:spacing w:line="160" w:lineRule="exact"/>
                    <w:rPr>
                      <w:rFonts w:cs="Miriam" w:hint="cs"/>
                      <w:noProof/>
                      <w:sz w:val="18"/>
                      <w:szCs w:val="18"/>
                      <w:rtl/>
                    </w:rPr>
                  </w:pPr>
                  <w:r>
                    <w:rPr>
                      <w:rFonts w:cs="Miriam" w:hint="cs"/>
                      <w:sz w:val="18"/>
                      <w:szCs w:val="18"/>
                      <w:rtl/>
                    </w:rPr>
                    <w:t>הוצאת תפיסת ואחזקת טובין</w:t>
                  </w:r>
                </w:p>
                <w:p w:rsidR="00E808A3" w:rsidRDefault="00E808A3" w:rsidP="00BC501A">
                  <w:pPr>
                    <w:spacing w:line="160" w:lineRule="exact"/>
                    <w:rPr>
                      <w:rFonts w:cs="Miriam" w:hint="cs"/>
                      <w:noProof/>
                      <w:sz w:val="18"/>
                      <w:szCs w:val="18"/>
                      <w:rtl/>
                    </w:rPr>
                  </w:pPr>
                  <w:r>
                    <w:rPr>
                      <w:rFonts w:cs="Miriam" w:hint="cs"/>
                      <w:noProof/>
                      <w:sz w:val="18"/>
                      <w:szCs w:val="18"/>
                      <w:rtl/>
                    </w:rPr>
                    <w:t>ת"ט תש"ע-2010</w:t>
                  </w:r>
                </w:p>
              </w:txbxContent>
            </v:textbox>
            <w10:anchorlock/>
          </v:rect>
        </w:pict>
      </w:r>
      <w:r>
        <w:rPr>
          <w:rStyle w:val="big-number"/>
          <w:rFonts w:cs="Miriam" w:hint="cs"/>
          <w:rtl/>
        </w:rPr>
        <w:t>64</w:t>
      </w:r>
      <w:r>
        <w:rPr>
          <w:rStyle w:val="default"/>
          <w:rFonts w:cs="FrankRuehl"/>
          <w:rtl/>
        </w:rPr>
        <w:t>.</w:t>
      </w:r>
      <w:r>
        <w:rPr>
          <w:rStyle w:val="default"/>
          <w:rFonts w:cs="FrankRuehl"/>
          <w:rtl/>
        </w:rPr>
        <w:tab/>
      </w:r>
      <w:r>
        <w:rPr>
          <w:rStyle w:val="default"/>
          <w:rFonts w:cs="FrankRuehl" w:hint="cs"/>
          <w:rtl/>
        </w:rPr>
        <w:t xml:space="preserve">בעליהם של טובין שנתפסו לפי </w:t>
      </w:r>
      <w:r w:rsidR="00EE7A8B">
        <w:rPr>
          <w:rStyle w:val="default"/>
          <w:rFonts w:cs="FrankRuehl" w:hint="cs"/>
          <w:rtl/>
        </w:rPr>
        <w:t>סימן</w:t>
      </w:r>
      <w:r>
        <w:rPr>
          <w:rStyle w:val="default"/>
          <w:rFonts w:cs="FrankRuehl" w:hint="cs"/>
          <w:rtl/>
        </w:rPr>
        <w:t xml:space="preserve"> זה, או מי שהחזיק טובין בעת תפיסתם, יהיה חייב בתשלום הוצאות תפיסת ואחזקת הטובין, בהתאם להוראות מפקד כוחות צה"ל באזור.</w:t>
      </w:r>
    </w:p>
    <w:p w:rsidR="00EE7A8B" w:rsidRPr="00284F9F" w:rsidRDefault="00EE7A8B" w:rsidP="00EE7A8B">
      <w:pPr>
        <w:pStyle w:val="P00"/>
        <w:spacing w:before="0"/>
        <w:ind w:left="0" w:right="1134"/>
        <w:rPr>
          <w:rStyle w:val="default"/>
          <w:rFonts w:cs="FrankRuehl" w:hint="cs"/>
          <w:vanish/>
          <w:color w:val="FF0000"/>
          <w:sz w:val="20"/>
          <w:szCs w:val="20"/>
          <w:shd w:val="clear" w:color="auto" w:fill="FFFF99"/>
          <w:rtl/>
        </w:rPr>
      </w:pPr>
      <w:bookmarkStart w:id="128" w:name="Rov393"/>
      <w:r w:rsidRPr="00284F9F">
        <w:rPr>
          <w:rStyle w:val="default"/>
          <w:rFonts w:cs="FrankRuehl" w:hint="cs"/>
          <w:vanish/>
          <w:color w:val="FF0000"/>
          <w:sz w:val="20"/>
          <w:szCs w:val="20"/>
          <w:shd w:val="clear" w:color="auto" w:fill="FFFF99"/>
          <w:rtl/>
        </w:rPr>
        <w:t>מיום 2.5.2010</w:t>
      </w:r>
    </w:p>
    <w:p w:rsidR="00EE7A8B" w:rsidRPr="00284F9F" w:rsidRDefault="00EE7A8B" w:rsidP="00EE7A8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ת"ט תש"ע-2010</w:t>
      </w:r>
    </w:p>
    <w:p w:rsidR="00EE7A8B" w:rsidRPr="00284F9F" w:rsidRDefault="00EE7A8B" w:rsidP="00EE7A8B">
      <w:pPr>
        <w:pStyle w:val="P00"/>
        <w:spacing w:before="0"/>
        <w:ind w:left="0" w:right="1134"/>
        <w:rPr>
          <w:rStyle w:val="default"/>
          <w:rFonts w:cs="FrankRuehl" w:hint="cs"/>
          <w:vanish/>
          <w:sz w:val="20"/>
          <w:szCs w:val="20"/>
          <w:shd w:val="clear" w:color="auto" w:fill="FFFF99"/>
          <w:rtl/>
        </w:rPr>
      </w:pPr>
      <w:hyperlink r:id="rId83"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6469</w:t>
      </w:r>
    </w:p>
    <w:p w:rsidR="00EE7A8B" w:rsidRPr="00EE7A8B" w:rsidRDefault="00EE7A8B" w:rsidP="00EE7A8B">
      <w:pPr>
        <w:pStyle w:val="P00"/>
        <w:ind w:left="0" w:right="1134"/>
        <w:rPr>
          <w:rStyle w:val="default"/>
          <w:rFonts w:cs="FrankRuehl" w:hint="cs"/>
          <w:sz w:val="2"/>
          <w:szCs w:val="2"/>
          <w:rtl/>
        </w:rPr>
      </w:pPr>
      <w:r w:rsidRPr="00284F9F">
        <w:rPr>
          <w:rStyle w:val="big-number"/>
          <w:rFonts w:cs="FrankRuehl" w:hint="cs"/>
          <w:vanish/>
          <w:sz w:val="22"/>
          <w:szCs w:val="22"/>
          <w:shd w:val="clear" w:color="auto" w:fill="FFFF99"/>
          <w:rtl/>
        </w:rPr>
        <w:t>64</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 xml:space="preserve">בעליהם של טובין שנתפסו לפי </w:t>
      </w:r>
      <w:r w:rsidRPr="00284F9F">
        <w:rPr>
          <w:rStyle w:val="default"/>
          <w:rFonts w:cs="FrankRuehl" w:hint="cs"/>
          <w:strike/>
          <w:vanish/>
          <w:sz w:val="22"/>
          <w:szCs w:val="22"/>
          <w:shd w:val="clear" w:color="auto" w:fill="FFFF99"/>
          <w:rtl/>
        </w:rPr>
        <w:t>סעיף זה</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סימן זה</w:t>
      </w:r>
      <w:r w:rsidRPr="00284F9F">
        <w:rPr>
          <w:rStyle w:val="default"/>
          <w:rFonts w:cs="FrankRuehl" w:hint="cs"/>
          <w:vanish/>
          <w:sz w:val="22"/>
          <w:szCs w:val="22"/>
          <w:shd w:val="clear" w:color="auto" w:fill="FFFF99"/>
          <w:rtl/>
        </w:rPr>
        <w:t>, או מי שהחזיק טובין בעת תפיסתם, יהיה חייב בתשלום הוצאות תפיסת ואחזקת הטובין, בהתאם להוראות מפקד כוחות צה"ל באזור.</w:t>
      </w:r>
      <w:bookmarkEnd w:id="128"/>
    </w:p>
    <w:p w:rsidR="00CD0A72" w:rsidRDefault="00BC501A" w:rsidP="00CD0A72">
      <w:pPr>
        <w:pStyle w:val="P00"/>
        <w:spacing w:before="72"/>
        <w:ind w:left="0" w:right="1134"/>
        <w:rPr>
          <w:rStyle w:val="default"/>
          <w:rFonts w:cs="FrankRuehl" w:hint="cs"/>
          <w:rtl/>
        </w:rPr>
      </w:pPr>
      <w:bookmarkStart w:id="129" w:name="Seif65"/>
      <w:bookmarkEnd w:id="129"/>
      <w:r>
        <w:rPr>
          <w:rFonts w:cs="Miriam"/>
          <w:lang w:val="he-IL"/>
        </w:rPr>
        <w:pict>
          <v:rect id="_x0000_s3013" style="position:absolute;left:0;text-align:left;margin-left:464.35pt;margin-top:7.1pt;width:75.05pt;height:11.6pt;z-index:251408896" o:allowincell="f" filled="f" stroked="f" strokecolor="lime" strokeweight=".25pt">
            <v:textbox style="mso-next-textbox:#_x0000_s3013" inset="0,0,0,0">
              <w:txbxContent>
                <w:p w:rsidR="00E808A3" w:rsidRDefault="00E808A3" w:rsidP="00BC501A">
                  <w:pPr>
                    <w:spacing w:line="160" w:lineRule="exact"/>
                    <w:rPr>
                      <w:rFonts w:cs="Miriam" w:hint="cs"/>
                      <w:noProof/>
                      <w:sz w:val="18"/>
                      <w:szCs w:val="18"/>
                      <w:rtl/>
                    </w:rPr>
                  </w:pPr>
                  <w:r>
                    <w:rPr>
                      <w:rFonts w:cs="Miriam" w:hint="cs"/>
                      <w:sz w:val="18"/>
                      <w:szCs w:val="18"/>
                      <w:rtl/>
                    </w:rPr>
                    <w:t>חילוט טובין</w:t>
                  </w:r>
                </w:p>
              </w:txbxContent>
            </v:textbox>
            <w10:anchorlock/>
          </v:rect>
        </w:pict>
      </w:r>
      <w:r>
        <w:rPr>
          <w:rStyle w:val="big-number"/>
          <w:rFonts w:cs="Miriam" w:hint="cs"/>
          <w:rtl/>
        </w:rPr>
        <w:t>65</w:t>
      </w:r>
      <w:r>
        <w:rPr>
          <w:rStyle w:val="default"/>
          <w:rFonts w:cs="FrankRuehl"/>
          <w:rtl/>
        </w:rPr>
        <w:t>.</w:t>
      </w:r>
      <w:r>
        <w:rPr>
          <w:rStyle w:val="default"/>
          <w:rFonts w:cs="FrankRuehl"/>
          <w:rtl/>
        </w:rPr>
        <w:tab/>
      </w:r>
      <w:r w:rsidR="00CD0A72">
        <w:rPr>
          <w:rStyle w:val="default"/>
          <w:rFonts w:cs="FrankRuehl" w:hint="cs"/>
          <w:rtl/>
        </w:rPr>
        <w:t>(א)</w:t>
      </w:r>
      <w:r w:rsidR="00CD0A72">
        <w:rPr>
          <w:rStyle w:val="default"/>
          <w:rFonts w:cs="FrankRuehl" w:hint="cs"/>
          <w:rtl/>
        </w:rPr>
        <w:tab/>
        <w:t xml:space="preserve">בית משפט צבאי רשאי, בנוסף על כל עונש שיטיל, לצוות על חילוט טובין שנתפסו לפי סעיף 60 </w:t>
      </w:r>
      <w:r w:rsidR="00CD0A72">
        <w:rPr>
          <w:rStyle w:val="default"/>
          <w:rFonts w:cs="FrankRuehl"/>
          <w:rtl/>
        </w:rPr>
        <w:t>–</w:t>
      </w:r>
    </w:p>
    <w:p w:rsidR="00CD0A72" w:rsidRDefault="00CD0A72" w:rsidP="00CD0A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הורשע אדם בעבירה שנעברה לגביהם או שהם ניתנו כשכר בעד ביצועה או כאמצעי לביצועה או אם השתמשו בהם לשם הקלת ביצועה; או</w:t>
      </w:r>
    </w:p>
    <w:p w:rsidR="00CD0A72" w:rsidRDefault="00CD0A72" w:rsidP="00CD0A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החזקתם של הטובין אסורה על פי דין או תחיקת בטחון.</w:t>
      </w:r>
    </w:p>
    <w:p w:rsidR="00CD0A72" w:rsidRDefault="00CD0A72" w:rsidP="00CD0A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יחולטו טובין לפי סעיף קטן (א) אם יוכיח בעל הטובין כי לא היה מעורב בביצוע העבירה, ועשה מצידו כל שאפשר לעשות כדי למנוע ביצועה ובלבד שהחזקתם של הטובין אינה אסורה על פי דין או תחיקת בטחון.</w:t>
      </w:r>
    </w:p>
    <w:p w:rsidR="00CD0A72" w:rsidRDefault="00CD0A72" w:rsidP="00CD0A72">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צו חילוט לפי סעיף זה יכול שינתן בין בגזר הדין ובין על פי עתירה מטעם תובע.</w:t>
      </w:r>
    </w:p>
    <w:p w:rsidR="00924DBB" w:rsidRDefault="00924DBB" w:rsidP="00F93FD0">
      <w:pPr>
        <w:pStyle w:val="P00"/>
        <w:spacing w:before="72"/>
        <w:ind w:left="1021" w:right="1134" w:hanging="1021"/>
        <w:rPr>
          <w:rStyle w:val="default"/>
          <w:rFonts w:cs="FrankRuehl"/>
          <w:rtl/>
        </w:rPr>
      </w:pPr>
      <w:r>
        <w:rPr>
          <w:rFonts w:cs="FrankRuehl" w:hint="cs"/>
          <w:sz w:val="26"/>
          <w:rtl/>
          <w:lang w:eastAsia="en-US"/>
        </w:rPr>
        <w:pict>
          <v:shape id="_x0000_s4017" type="#_x0000_t202" style="position:absolute;left:0;text-align:left;margin-left:470.35pt;margin-top:7.1pt;width:1in;height:34.35pt;z-index:251953664" filled="f" stroked="f">
            <v:textbox inset="1mm,0,1mm,0">
              <w:txbxContent>
                <w:p w:rsidR="00F93FD0" w:rsidRDefault="00F93FD0" w:rsidP="00924DBB">
                  <w:pPr>
                    <w:spacing w:line="160" w:lineRule="exact"/>
                    <w:rPr>
                      <w:rFonts w:cs="Miriam"/>
                      <w:sz w:val="18"/>
                      <w:szCs w:val="18"/>
                      <w:rtl/>
                    </w:rPr>
                  </w:pPr>
                  <w:r>
                    <w:rPr>
                      <w:rFonts w:cs="Miriam" w:hint="cs"/>
                      <w:sz w:val="18"/>
                      <w:szCs w:val="18"/>
                      <w:rtl/>
                    </w:rPr>
                    <w:t>חילוט רכוש בהליך פלילי</w:t>
                  </w:r>
                </w:p>
                <w:p w:rsidR="00924DBB" w:rsidRDefault="00924DBB" w:rsidP="00924DBB">
                  <w:pPr>
                    <w:spacing w:line="160" w:lineRule="exact"/>
                    <w:rPr>
                      <w:rFonts w:cs="Miriam" w:hint="cs"/>
                      <w:noProof/>
                      <w:sz w:val="18"/>
                      <w:szCs w:val="18"/>
                      <w:rtl/>
                    </w:rPr>
                  </w:pPr>
                  <w:r>
                    <w:rPr>
                      <w:rFonts w:cs="Miriam" w:hint="cs"/>
                      <w:sz w:val="18"/>
                      <w:szCs w:val="18"/>
                      <w:rtl/>
                    </w:rPr>
                    <w:t>תיקון מס' 7</w:t>
                  </w:r>
                  <w:r w:rsidR="00F93FD0">
                    <w:rPr>
                      <w:rFonts w:cs="Miriam" w:hint="cs"/>
                      <w:sz w:val="18"/>
                      <w:szCs w:val="18"/>
                      <w:rtl/>
                    </w:rPr>
                    <w:t>3</w:t>
                  </w:r>
                  <w:r>
                    <w:rPr>
                      <w:rFonts w:cs="Miriam" w:hint="cs"/>
                      <w:sz w:val="18"/>
                      <w:szCs w:val="18"/>
                      <w:rtl/>
                    </w:rPr>
                    <w:t xml:space="preserve"> (מס' 2119) תשפ"ב-2022</w:t>
                  </w:r>
                </w:p>
              </w:txbxContent>
            </v:textbox>
            <w10:anchorlock/>
          </v:shape>
        </w:pict>
      </w:r>
      <w:r>
        <w:rPr>
          <w:rStyle w:val="default"/>
          <w:rFonts w:cs="FrankRuehl" w:hint="cs"/>
          <w:rtl/>
        </w:rPr>
        <w:tab/>
        <w:t>(ד)</w:t>
      </w:r>
      <w:r>
        <w:rPr>
          <w:rStyle w:val="default"/>
          <w:rFonts w:cs="FrankRuehl" w:hint="cs"/>
          <w:rtl/>
        </w:rPr>
        <w:tab/>
      </w:r>
      <w:r w:rsidR="00F93FD0">
        <w:rPr>
          <w:rStyle w:val="default"/>
          <w:rFonts w:cs="FrankRuehl" w:hint="cs"/>
          <w:rtl/>
        </w:rPr>
        <w:t>(א)</w:t>
      </w:r>
      <w:r w:rsidR="00F93FD0">
        <w:rPr>
          <w:rStyle w:val="default"/>
          <w:rFonts w:cs="FrankRuehl"/>
          <w:rtl/>
        </w:rPr>
        <w:tab/>
      </w:r>
      <w:r w:rsidR="00F93FD0">
        <w:rPr>
          <w:rStyle w:val="default"/>
          <w:rFonts w:cs="FrankRuehl" w:hint="cs"/>
          <w:rtl/>
        </w:rPr>
        <w:t xml:space="preserve">הורשע אדם בעבירה לפי סימן ג'1 לצו, יצווה בית המשפט, זולת אם סבר שלא לעשות כן מנימוקים מיוחדים שיפרט, כי נוסף על כל עונש יחולט רכוש מתוך רכושו של הנידון בשווי של רכוש שהוא </w:t>
      </w:r>
      <w:r w:rsidR="00F93FD0">
        <w:rPr>
          <w:rStyle w:val="default"/>
          <w:rFonts w:cs="FrankRuehl"/>
          <w:rtl/>
        </w:rPr>
        <w:t>–</w:t>
      </w:r>
    </w:p>
    <w:p w:rsidR="00F93FD0" w:rsidRDefault="00F93FD0" w:rsidP="00F93FD0">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רכוש שנעברה בו העבירה, וכן רכוש ששימש לביצוע העבירה, שאפשר את ביצועה או שיועד לכך;</w:t>
      </w:r>
    </w:p>
    <w:p w:rsidR="00F93FD0" w:rsidRDefault="00F93FD0" w:rsidP="00F93FD0">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רכוש שהושג, במישרים או בעקיפין, כשכר העבירה או כתוצאה מביצוע העבירה, או שיועד לכך;</w:t>
      </w:r>
    </w:p>
    <w:p w:rsidR="00F93FD0" w:rsidRDefault="00F93FD0" w:rsidP="00F93FD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לעניין סעיף זה, "רכושו של הנידון" </w:t>
      </w:r>
      <w:r>
        <w:rPr>
          <w:rStyle w:val="default"/>
          <w:rFonts w:cs="FrankRuehl"/>
          <w:rtl/>
        </w:rPr>
        <w:t>–</w:t>
      </w:r>
      <w:r>
        <w:rPr>
          <w:rStyle w:val="default"/>
          <w:rFonts w:cs="FrankRuehl" w:hint="cs"/>
          <w:rtl/>
        </w:rPr>
        <w:t xml:space="preserve"> כל רכוש שנמצא בחזקתו, בשליטתו או בחשבונו;</w:t>
      </w:r>
    </w:p>
    <w:p w:rsidR="00F93FD0" w:rsidRDefault="00F93FD0" w:rsidP="00F93FD0">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לא נמצא רכוש של הנידון למימוש צו החילוט במלואו, רשאי בית המשפט לצוות על מימושו של הצו מתוך רכוש של אדם אחר, שהנידון מימן את רכישתו או שהעבירו לאותו אדם בלא תמורה; לא יצווה בית המשפט כאמור לגבי רכוש מימן או שהעביר הנידון לאותו אדם לפני ביצוע העבירה שבשלה הורשע, ושלגביה ניתן צו החילוט;</w:t>
      </w:r>
    </w:p>
    <w:p w:rsidR="00F93FD0" w:rsidRDefault="00F93FD0" w:rsidP="00F93FD0">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לא יצווה בית המשפט על חילוט רכוש כאמור בסעיף זה אלא לאחר שנתן לנידון, לבעל הרכוש, למי שהרכוש נמצא בחזקתו או בשליטתו למי שטוען לזכות ברכוש, אם הם ידועים, הזדמנות להשמיע את טענותיהם;</w:t>
      </w:r>
    </w:p>
    <w:p w:rsidR="00F93FD0" w:rsidRDefault="00F93FD0" w:rsidP="00F93FD0">
      <w:pPr>
        <w:pStyle w:val="P00"/>
        <w:spacing w:before="72"/>
        <w:ind w:left="1021" w:right="1134"/>
        <w:rPr>
          <w:rStyle w:val="default"/>
          <w:rFonts w:cs="FrankRuehl" w:hint="cs"/>
          <w:rtl/>
        </w:rPr>
      </w:pPr>
      <w:r>
        <w:rPr>
          <w:rStyle w:val="default"/>
          <w:rFonts w:cs="FrankRuehl" w:hint="cs"/>
          <w:rtl/>
        </w:rPr>
        <w:t>(ה)</w:t>
      </w:r>
      <w:r>
        <w:rPr>
          <w:rStyle w:val="default"/>
          <w:rFonts w:cs="FrankRuehl"/>
          <w:rtl/>
        </w:rPr>
        <w:tab/>
      </w:r>
      <w:r>
        <w:rPr>
          <w:rStyle w:val="default"/>
          <w:rFonts w:cs="FrankRuehl" w:hint="cs"/>
          <w:rtl/>
        </w:rPr>
        <w:t>בקשת תובע לחלט רכושו לפי סעיף זה, ופירוט הרכוש שאת חילוטו מבקשים, או שווי הרכוש שלגביו מבקשים צו חילוט, יצוינו בכתב האישום; נתגלה רכוש נוסף שאת חילוטו מבקשים, רשאי תובע לתקן את כתב הרישום בכל שלב של ההליכים עד למתן גזר הדין.</w:t>
      </w:r>
    </w:p>
    <w:p w:rsidR="00924DBB" w:rsidRDefault="00924DBB" w:rsidP="00AD0D42">
      <w:pPr>
        <w:pStyle w:val="P00"/>
        <w:spacing w:before="72"/>
        <w:ind w:left="1021" w:right="1134" w:hanging="1021"/>
        <w:rPr>
          <w:rStyle w:val="default"/>
          <w:rFonts w:cs="FrankRuehl"/>
          <w:rtl/>
        </w:rPr>
      </w:pPr>
      <w:r>
        <w:rPr>
          <w:rFonts w:cs="FrankRuehl" w:hint="cs"/>
          <w:sz w:val="26"/>
          <w:rtl/>
          <w:lang w:eastAsia="en-US"/>
        </w:rPr>
        <w:pict>
          <v:shape id="_x0000_s4018" type="#_x0000_t202" style="position:absolute;left:0;text-align:left;margin-left:470.35pt;margin-top:7.1pt;width:1in;height:33.75pt;z-index:251954688" filled="f" stroked="f">
            <v:textbox inset="1mm,0,1mm,0">
              <w:txbxContent>
                <w:p w:rsidR="00F93FD0" w:rsidRDefault="00F93FD0" w:rsidP="00924DBB">
                  <w:pPr>
                    <w:spacing w:line="160" w:lineRule="exact"/>
                    <w:rPr>
                      <w:rFonts w:cs="Miriam"/>
                      <w:sz w:val="18"/>
                      <w:szCs w:val="18"/>
                      <w:rtl/>
                    </w:rPr>
                  </w:pPr>
                  <w:r>
                    <w:rPr>
                      <w:rFonts w:cs="Miriam" w:hint="cs"/>
                      <w:sz w:val="18"/>
                      <w:szCs w:val="18"/>
                      <w:rtl/>
                    </w:rPr>
                    <w:t>סייגים לחילוט רכוש</w:t>
                  </w:r>
                </w:p>
                <w:p w:rsidR="00924DBB" w:rsidRDefault="00924DBB" w:rsidP="00924DBB">
                  <w:pPr>
                    <w:spacing w:line="160" w:lineRule="exact"/>
                    <w:rPr>
                      <w:rFonts w:cs="Miriam" w:hint="cs"/>
                      <w:noProof/>
                      <w:sz w:val="18"/>
                      <w:szCs w:val="18"/>
                      <w:rtl/>
                    </w:rPr>
                  </w:pPr>
                  <w:r>
                    <w:rPr>
                      <w:rFonts w:cs="Miriam" w:hint="cs"/>
                      <w:sz w:val="18"/>
                      <w:szCs w:val="18"/>
                      <w:rtl/>
                    </w:rPr>
                    <w:t>תיקון מס' 7</w:t>
                  </w:r>
                  <w:r w:rsidR="00F93FD0">
                    <w:rPr>
                      <w:rFonts w:cs="Miriam" w:hint="cs"/>
                      <w:sz w:val="18"/>
                      <w:szCs w:val="18"/>
                      <w:rtl/>
                    </w:rPr>
                    <w:t>3</w:t>
                  </w:r>
                  <w:r>
                    <w:rPr>
                      <w:rFonts w:cs="Miriam" w:hint="cs"/>
                      <w:sz w:val="18"/>
                      <w:szCs w:val="18"/>
                      <w:rtl/>
                    </w:rPr>
                    <w:t xml:space="preserve"> (מס' 2119) תשפ"ב-2022</w:t>
                  </w:r>
                </w:p>
              </w:txbxContent>
            </v:textbox>
            <w10:anchorlock/>
          </v:shape>
        </w:pict>
      </w:r>
      <w:r>
        <w:rPr>
          <w:rStyle w:val="default"/>
          <w:rFonts w:cs="FrankRuehl" w:hint="cs"/>
          <w:rtl/>
        </w:rPr>
        <w:tab/>
        <w:t>(</w:t>
      </w:r>
      <w:r w:rsidR="00F93FD0">
        <w:rPr>
          <w:rStyle w:val="default"/>
          <w:rFonts w:cs="FrankRuehl" w:hint="cs"/>
          <w:rtl/>
        </w:rPr>
        <w:t>ה</w:t>
      </w:r>
      <w:r>
        <w:rPr>
          <w:rStyle w:val="default"/>
          <w:rFonts w:cs="FrankRuehl" w:hint="cs"/>
          <w:rtl/>
        </w:rPr>
        <w:t>)</w:t>
      </w:r>
      <w:r>
        <w:rPr>
          <w:rStyle w:val="default"/>
          <w:rFonts w:cs="FrankRuehl" w:hint="cs"/>
          <w:rtl/>
        </w:rPr>
        <w:tab/>
      </w:r>
      <w:r w:rsidR="00AD0D42">
        <w:rPr>
          <w:rStyle w:val="default"/>
          <w:rFonts w:cs="FrankRuehl" w:hint="cs"/>
          <w:rtl/>
        </w:rPr>
        <w:t>(א)</w:t>
      </w:r>
      <w:r w:rsidR="00AD0D42">
        <w:rPr>
          <w:rStyle w:val="default"/>
          <w:rFonts w:cs="FrankRuehl"/>
          <w:rtl/>
        </w:rPr>
        <w:tab/>
      </w:r>
      <w:r w:rsidR="00AD0D42">
        <w:rPr>
          <w:rStyle w:val="default"/>
          <w:rFonts w:cs="FrankRuehl" w:hint="cs"/>
          <w:rtl/>
        </w:rPr>
        <w:t>בית המשפט לא יצווה על חילוט רכוש לפי סעיף 65(ד), אם הוכיח מי שטוען לזכות ברכוש כי הרכוש שימש בעבירה ללא ידיעתו או שלא בהסכמתו, או שרכש את זכותו ברכוש בתמורה ובתום לב ובלי שיכול היה לדעת כי הוא שימש או הושג בעבירה;</w:t>
      </w:r>
    </w:p>
    <w:p w:rsidR="00AD0D42" w:rsidRDefault="00AD0D42" w:rsidP="00AD0D42">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בית המשפט לא יצווה על חילוט רכוש לפי סעיף זה, אם הוכיח מי שטוען לזכות ברכוש, כי חילוטו לא יאפשר לו ולבני משפחתו המתגוררים עמו אמצעי מחיה סבירים ומקום מגורים סביר.</w:t>
      </w:r>
    </w:p>
    <w:p w:rsidR="00924DBB" w:rsidRDefault="00924DBB" w:rsidP="00AD0D42">
      <w:pPr>
        <w:pStyle w:val="P00"/>
        <w:spacing w:before="72"/>
        <w:ind w:left="1021" w:right="1134" w:hanging="1021"/>
        <w:rPr>
          <w:rStyle w:val="default"/>
          <w:rFonts w:cs="FrankRuehl" w:hint="cs"/>
          <w:rtl/>
        </w:rPr>
      </w:pPr>
      <w:r>
        <w:rPr>
          <w:rFonts w:cs="FrankRuehl" w:hint="cs"/>
          <w:sz w:val="26"/>
          <w:rtl/>
          <w:lang w:eastAsia="en-US"/>
        </w:rPr>
        <w:pict>
          <v:shape id="_x0000_s4019" type="#_x0000_t202" style="position:absolute;left:0;text-align:left;margin-left:470.35pt;margin-top:7.1pt;width:1in;height:27.8pt;z-index:251955712" filled="f" stroked="f">
            <v:textbox inset="1mm,0,1mm,0">
              <w:txbxContent>
                <w:p w:rsidR="00AD0D42" w:rsidRDefault="00AD0D42" w:rsidP="00924DBB">
                  <w:pPr>
                    <w:spacing w:line="160" w:lineRule="exact"/>
                    <w:rPr>
                      <w:rFonts w:cs="Miriam"/>
                      <w:sz w:val="18"/>
                      <w:szCs w:val="18"/>
                      <w:rtl/>
                    </w:rPr>
                  </w:pPr>
                  <w:r>
                    <w:rPr>
                      <w:rFonts w:cs="Miriam" w:hint="cs"/>
                      <w:sz w:val="18"/>
                      <w:szCs w:val="18"/>
                      <w:rtl/>
                    </w:rPr>
                    <w:t>חילוט רכוש אחר</w:t>
                  </w:r>
                </w:p>
                <w:p w:rsidR="00924DBB" w:rsidRDefault="00924DBB" w:rsidP="00924DBB">
                  <w:pPr>
                    <w:spacing w:line="160" w:lineRule="exact"/>
                    <w:rPr>
                      <w:rFonts w:cs="Miriam" w:hint="cs"/>
                      <w:noProof/>
                      <w:sz w:val="18"/>
                      <w:szCs w:val="18"/>
                      <w:rtl/>
                    </w:rPr>
                  </w:pPr>
                  <w:r>
                    <w:rPr>
                      <w:rFonts w:cs="Miriam" w:hint="cs"/>
                      <w:sz w:val="18"/>
                      <w:szCs w:val="18"/>
                      <w:rtl/>
                    </w:rPr>
                    <w:t>תיקון מס' 7</w:t>
                  </w:r>
                  <w:r w:rsidR="00F93FD0">
                    <w:rPr>
                      <w:rFonts w:cs="Miriam" w:hint="cs"/>
                      <w:sz w:val="18"/>
                      <w:szCs w:val="18"/>
                      <w:rtl/>
                    </w:rPr>
                    <w:t>3</w:t>
                  </w:r>
                  <w:r>
                    <w:rPr>
                      <w:rFonts w:cs="Miriam" w:hint="cs"/>
                      <w:sz w:val="18"/>
                      <w:szCs w:val="18"/>
                      <w:rtl/>
                    </w:rPr>
                    <w:t xml:space="preserve"> (מס' 2119) תשפ"ב-2022</w:t>
                  </w:r>
                </w:p>
              </w:txbxContent>
            </v:textbox>
            <w10:anchorlock/>
          </v:shape>
        </w:pict>
      </w:r>
      <w:r>
        <w:rPr>
          <w:rStyle w:val="default"/>
          <w:rFonts w:cs="FrankRuehl" w:hint="cs"/>
          <w:rtl/>
        </w:rPr>
        <w:tab/>
        <w:t>(</w:t>
      </w:r>
      <w:r w:rsidR="00AD0D42">
        <w:rPr>
          <w:rStyle w:val="default"/>
          <w:rFonts w:cs="FrankRuehl" w:hint="cs"/>
          <w:rtl/>
        </w:rPr>
        <w:t>ו</w:t>
      </w:r>
      <w:r>
        <w:rPr>
          <w:rStyle w:val="default"/>
          <w:rFonts w:cs="FrankRuehl" w:hint="cs"/>
          <w:rtl/>
        </w:rPr>
        <w:t>)</w:t>
      </w:r>
      <w:r>
        <w:rPr>
          <w:rStyle w:val="default"/>
          <w:rFonts w:cs="FrankRuehl" w:hint="cs"/>
          <w:rtl/>
        </w:rPr>
        <w:tab/>
      </w:r>
      <w:r w:rsidR="00AD0D42">
        <w:rPr>
          <w:rStyle w:val="default"/>
          <w:rFonts w:cs="FrankRuehl" w:hint="cs"/>
          <w:rtl/>
        </w:rPr>
        <w:t xml:space="preserve">הורה בית המשפט על חילוט רכוש, כאמור בסעיף 65(ד) והרכוש לא אותר או שהועבר לקונה בתום לב או שהוברח או שפוחת ערכו במעשה או במחדל של הנידון או שעורב ברכוש אחר ולא ניתן לחלקו בלא קושי, וכן לפי בקשת הנידון </w:t>
      </w:r>
      <w:r w:rsidR="00AD0D42">
        <w:rPr>
          <w:rStyle w:val="default"/>
          <w:rFonts w:cs="FrankRuehl"/>
          <w:rtl/>
        </w:rPr>
        <w:t>–</w:t>
      </w:r>
      <w:r w:rsidR="00AD0D42">
        <w:rPr>
          <w:rStyle w:val="default"/>
          <w:rFonts w:cs="FrankRuehl" w:hint="cs"/>
          <w:rtl/>
        </w:rPr>
        <w:t xml:space="preserve"> רשאי בית המשפט לצוות על חילוט רכוש אחר של הנידון, השווה בערכו לרכוש שעל חילוטו הורה.</w:t>
      </w:r>
    </w:p>
    <w:p w:rsidR="00924DBB" w:rsidRDefault="00924DBB" w:rsidP="00AD0D42">
      <w:pPr>
        <w:pStyle w:val="P00"/>
        <w:spacing w:before="72"/>
        <w:ind w:left="1021" w:right="1134" w:hanging="1021"/>
        <w:rPr>
          <w:rStyle w:val="default"/>
          <w:rFonts w:cs="FrankRuehl" w:hint="cs"/>
          <w:rtl/>
        </w:rPr>
      </w:pPr>
      <w:r>
        <w:rPr>
          <w:rFonts w:cs="FrankRuehl" w:hint="cs"/>
          <w:sz w:val="26"/>
          <w:rtl/>
          <w:lang w:eastAsia="en-US"/>
        </w:rPr>
        <w:pict>
          <v:shape id="_x0000_s4020" type="#_x0000_t202" style="position:absolute;left:0;text-align:left;margin-left:470.35pt;margin-top:7.1pt;width:1in;height:25.85pt;z-index:251956736" filled="f" stroked="f">
            <v:textbox inset="1mm,0,1mm,0">
              <w:txbxContent>
                <w:p w:rsidR="00AD0D42" w:rsidRDefault="00AD0D42" w:rsidP="00924DBB">
                  <w:pPr>
                    <w:spacing w:line="160" w:lineRule="exact"/>
                    <w:rPr>
                      <w:rFonts w:cs="Miriam"/>
                      <w:sz w:val="18"/>
                      <w:szCs w:val="18"/>
                      <w:rtl/>
                    </w:rPr>
                  </w:pPr>
                  <w:r>
                    <w:rPr>
                      <w:rFonts w:cs="Miriam" w:hint="cs"/>
                      <w:sz w:val="18"/>
                      <w:szCs w:val="18"/>
                      <w:rtl/>
                    </w:rPr>
                    <w:t>ערעור</w:t>
                  </w:r>
                </w:p>
                <w:p w:rsidR="00924DBB" w:rsidRDefault="00924DBB" w:rsidP="00924DBB">
                  <w:pPr>
                    <w:spacing w:line="160" w:lineRule="exact"/>
                    <w:rPr>
                      <w:rFonts w:cs="Miriam" w:hint="cs"/>
                      <w:noProof/>
                      <w:sz w:val="18"/>
                      <w:szCs w:val="18"/>
                      <w:rtl/>
                    </w:rPr>
                  </w:pPr>
                  <w:r>
                    <w:rPr>
                      <w:rFonts w:cs="Miriam" w:hint="cs"/>
                      <w:sz w:val="18"/>
                      <w:szCs w:val="18"/>
                      <w:rtl/>
                    </w:rPr>
                    <w:t>תיקון מס' 7</w:t>
                  </w:r>
                  <w:r w:rsidR="00F93FD0">
                    <w:rPr>
                      <w:rFonts w:cs="Miriam" w:hint="cs"/>
                      <w:sz w:val="18"/>
                      <w:szCs w:val="18"/>
                      <w:rtl/>
                    </w:rPr>
                    <w:t>3</w:t>
                  </w:r>
                  <w:r>
                    <w:rPr>
                      <w:rFonts w:cs="Miriam" w:hint="cs"/>
                      <w:sz w:val="18"/>
                      <w:szCs w:val="18"/>
                      <w:rtl/>
                    </w:rPr>
                    <w:t xml:space="preserve"> (מס' 2119) תשפ"ב-2022</w:t>
                  </w:r>
                </w:p>
              </w:txbxContent>
            </v:textbox>
            <w10:anchorlock/>
          </v:shape>
        </w:pict>
      </w:r>
      <w:r>
        <w:rPr>
          <w:rStyle w:val="default"/>
          <w:rFonts w:cs="FrankRuehl" w:hint="cs"/>
          <w:rtl/>
        </w:rPr>
        <w:tab/>
        <w:t>(</w:t>
      </w:r>
      <w:r w:rsidR="00AD0D42">
        <w:rPr>
          <w:rStyle w:val="default"/>
          <w:rFonts w:cs="FrankRuehl" w:hint="cs"/>
          <w:rtl/>
        </w:rPr>
        <w:t>ז</w:t>
      </w:r>
      <w:r>
        <w:rPr>
          <w:rStyle w:val="default"/>
          <w:rFonts w:cs="FrankRuehl" w:hint="cs"/>
          <w:rtl/>
        </w:rPr>
        <w:t>)</w:t>
      </w:r>
      <w:r>
        <w:rPr>
          <w:rStyle w:val="default"/>
          <w:rFonts w:cs="FrankRuehl" w:hint="cs"/>
          <w:rtl/>
        </w:rPr>
        <w:tab/>
      </w:r>
      <w:r w:rsidR="00AD0D42">
        <w:rPr>
          <w:rStyle w:val="default"/>
          <w:rFonts w:cs="FrankRuehl" w:hint="cs"/>
          <w:rtl/>
        </w:rPr>
        <w:t>החלטת בית המשפט לפי סעיף 65(א) ו-(ד), ניתנת לערעור לפני שופט של בית המשפט הצבאי לערעורים, ויהיו לו כל הסמכויות שהוענקו לשופט לפי סימן זה.</w:t>
      </w:r>
    </w:p>
    <w:p w:rsidR="00924DBB" w:rsidRDefault="00924DBB" w:rsidP="00AD0D42">
      <w:pPr>
        <w:pStyle w:val="P00"/>
        <w:spacing w:before="72"/>
        <w:ind w:left="1021" w:right="1134" w:hanging="1021"/>
        <w:rPr>
          <w:rStyle w:val="default"/>
          <w:rFonts w:cs="FrankRuehl" w:hint="cs"/>
          <w:rtl/>
        </w:rPr>
      </w:pPr>
      <w:r>
        <w:rPr>
          <w:rFonts w:cs="FrankRuehl" w:hint="cs"/>
          <w:sz w:val="26"/>
          <w:rtl/>
          <w:lang w:eastAsia="en-US"/>
        </w:rPr>
        <w:pict>
          <v:shape id="_x0000_s4021" type="#_x0000_t202" style="position:absolute;left:0;text-align:left;margin-left:470.35pt;margin-top:7.1pt;width:1in;height:25.85pt;z-index:251957760" filled="f" stroked="f">
            <v:textbox inset="1mm,0,1mm,0">
              <w:txbxContent>
                <w:p w:rsidR="00AD0D42" w:rsidRDefault="00AD0D42" w:rsidP="00924DBB">
                  <w:pPr>
                    <w:spacing w:line="160" w:lineRule="exact"/>
                    <w:rPr>
                      <w:rFonts w:cs="Miriam"/>
                      <w:sz w:val="18"/>
                      <w:szCs w:val="18"/>
                      <w:rtl/>
                    </w:rPr>
                  </w:pPr>
                  <w:r>
                    <w:rPr>
                      <w:rFonts w:cs="Miriam" w:hint="cs"/>
                      <w:sz w:val="18"/>
                      <w:szCs w:val="18"/>
                      <w:rtl/>
                    </w:rPr>
                    <w:t>תקנות לענין חילוט</w:t>
                  </w:r>
                </w:p>
                <w:p w:rsidR="00924DBB" w:rsidRDefault="00924DBB" w:rsidP="00924DBB">
                  <w:pPr>
                    <w:spacing w:line="160" w:lineRule="exact"/>
                    <w:rPr>
                      <w:rFonts w:cs="Miriam" w:hint="cs"/>
                      <w:noProof/>
                      <w:sz w:val="18"/>
                      <w:szCs w:val="18"/>
                      <w:rtl/>
                    </w:rPr>
                  </w:pPr>
                  <w:r>
                    <w:rPr>
                      <w:rFonts w:cs="Miriam" w:hint="cs"/>
                      <w:sz w:val="18"/>
                      <w:szCs w:val="18"/>
                      <w:rtl/>
                    </w:rPr>
                    <w:t>תיקון מס' 7</w:t>
                  </w:r>
                  <w:r w:rsidR="00F93FD0">
                    <w:rPr>
                      <w:rFonts w:cs="Miriam" w:hint="cs"/>
                      <w:sz w:val="18"/>
                      <w:szCs w:val="18"/>
                      <w:rtl/>
                    </w:rPr>
                    <w:t>3</w:t>
                  </w:r>
                  <w:r>
                    <w:rPr>
                      <w:rFonts w:cs="Miriam" w:hint="cs"/>
                      <w:sz w:val="18"/>
                      <w:szCs w:val="18"/>
                      <w:rtl/>
                    </w:rPr>
                    <w:t xml:space="preserve"> (מס' 2119) תשפ"ב-2022</w:t>
                  </w:r>
                </w:p>
              </w:txbxContent>
            </v:textbox>
            <w10:anchorlock/>
          </v:shape>
        </w:pict>
      </w:r>
      <w:r>
        <w:rPr>
          <w:rStyle w:val="default"/>
          <w:rFonts w:cs="FrankRuehl" w:hint="cs"/>
          <w:rtl/>
        </w:rPr>
        <w:tab/>
        <w:t>(</w:t>
      </w:r>
      <w:r w:rsidR="00AD0D42">
        <w:rPr>
          <w:rStyle w:val="default"/>
          <w:rFonts w:cs="FrankRuehl" w:hint="cs"/>
          <w:rtl/>
        </w:rPr>
        <w:t>ח</w:t>
      </w:r>
      <w:r>
        <w:rPr>
          <w:rStyle w:val="default"/>
          <w:rFonts w:cs="FrankRuehl" w:hint="cs"/>
          <w:rtl/>
        </w:rPr>
        <w:t>)</w:t>
      </w:r>
      <w:r>
        <w:rPr>
          <w:rStyle w:val="default"/>
          <w:rFonts w:cs="FrankRuehl" w:hint="cs"/>
          <w:rtl/>
        </w:rPr>
        <w:tab/>
      </w:r>
      <w:r w:rsidR="00AD0D42">
        <w:rPr>
          <w:rStyle w:val="default"/>
          <w:rFonts w:cs="FrankRuehl" w:hint="cs"/>
          <w:rtl/>
        </w:rPr>
        <w:t>מפקד כוחות צה"ל באיו"ש יקבע בתקנות הוראות בדבר סדרי דין בענין בקשה לצו חילוט בהליך פלילי, הליכים לשמיעת התנגדויות לחילוט, בקשה למתן סעדים לשמירת רכוש, ערעור, לרבות מועדי ערעור, וכן בדבר הדרכים למימוש החילוט, לניהול הנכסים ולמתן הודעות לבעלי ענין ברכוש, ולרבות כל ענין אחר הדרוש לביצוע הוראות פקודה זו לענין חילוט.</w:t>
      </w:r>
    </w:p>
    <w:p w:rsidR="00924DBB" w:rsidRDefault="00924DBB" w:rsidP="00AD0D42">
      <w:pPr>
        <w:pStyle w:val="P00"/>
        <w:spacing w:before="72"/>
        <w:ind w:left="1021" w:right="1134" w:hanging="1021"/>
        <w:rPr>
          <w:rStyle w:val="default"/>
          <w:rFonts w:cs="FrankRuehl" w:hint="cs"/>
          <w:rtl/>
        </w:rPr>
      </w:pPr>
      <w:r>
        <w:rPr>
          <w:rFonts w:cs="FrankRuehl" w:hint="cs"/>
          <w:sz w:val="26"/>
          <w:rtl/>
          <w:lang w:eastAsia="en-US"/>
        </w:rPr>
        <w:pict>
          <v:shape id="_x0000_s4022" type="#_x0000_t202" style="position:absolute;left:0;text-align:left;margin-left:470.35pt;margin-top:7.1pt;width:1in;height:28.5pt;z-index:251958784" filled="f" stroked="f">
            <v:textbox inset="1mm,0,1mm,0">
              <w:txbxContent>
                <w:p w:rsidR="00AD0D42" w:rsidRDefault="00AD0D42" w:rsidP="00924DBB">
                  <w:pPr>
                    <w:spacing w:line="160" w:lineRule="exact"/>
                    <w:rPr>
                      <w:rFonts w:cs="Miriam"/>
                      <w:sz w:val="18"/>
                      <w:szCs w:val="18"/>
                      <w:rtl/>
                    </w:rPr>
                  </w:pPr>
                  <w:r>
                    <w:rPr>
                      <w:rFonts w:cs="Miriam" w:hint="cs"/>
                      <w:sz w:val="18"/>
                      <w:szCs w:val="18"/>
                      <w:rtl/>
                    </w:rPr>
                    <w:t>סמכויות עזר</w:t>
                  </w:r>
                </w:p>
                <w:p w:rsidR="00924DBB" w:rsidRDefault="00924DBB" w:rsidP="00924DBB">
                  <w:pPr>
                    <w:spacing w:line="160" w:lineRule="exact"/>
                    <w:rPr>
                      <w:rFonts w:cs="Miriam" w:hint="cs"/>
                      <w:noProof/>
                      <w:sz w:val="18"/>
                      <w:szCs w:val="18"/>
                      <w:rtl/>
                    </w:rPr>
                  </w:pPr>
                  <w:r>
                    <w:rPr>
                      <w:rFonts w:cs="Miriam" w:hint="cs"/>
                      <w:sz w:val="18"/>
                      <w:szCs w:val="18"/>
                      <w:rtl/>
                    </w:rPr>
                    <w:t>תיקון מס' 7</w:t>
                  </w:r>
                  <w:r w:rsidR="00F93FD0">
                    <w:rPr>
                      <w:rFonts w:cs="Miriam" w:hint="cs"/>
                      <w:sz w:val="18"/>
                      <w:szCs w:val="18"/>
                      <w:rtl/>
                    </w:rPr>
                    <w:t>3</w:t>
                  </w:r>
                  <w:r>
                    <w:rPr>
                      <w:rFonts w:cs="Miriam" w:hint="cs"/>
                      <w:sz w:val="18"/>
                      <w:szCs w:val="18"/>
                      <w:rtl/>
                    </w:rPr>
                    <w:t xml:space="preserve"> (מס' 2119) תשפ"ב-2022</w:t>
                  </w:r>
                </w:p>
              </w:txbxContent>
            </v:textbox>
            <w10:anchorlock/>
          </v:shape>
        </w:pict>
      </w:r>
      <w:r>
        <w:rPr>
          <w:rStyle w:val="default"/>
          <w:rFonts w:cs="FrankRuehl" w:hint="cs"/>
          <w:rtl/>
        </w:rPr>
        <w:tab/>
        <w:t>(</w:t>
      </w:r>
      <w:r w:rsidR="00AD0D42">
        <w:rPr>
          <w:rStyle w:val="default"/>
          <w:rFonts w:cs="FrankRuehl" w:hint="cs"/>
          <w:rtl/>
        </w:rPr>
        <w:t>ט</w:t>
      </w:r>
      <w:r>
        <w:rPr>
          <w:rStyle w:val="default"/>
          <w:rFonts w:cs="FrankRuehl" w:hint="cs"/>
          <w:rtl/>
        </w:rPr>
        <w:t>)</w:t>
      </w:r>
      <w:r>
        <w:rPr>
          <w:rStyle w:val="default"/>
          <w:rFonts w:cs="FrankRuehl" w:hint="cs"/>
          <w:rtl/>
        </w:rPr>
        <w:tab/>
      </w:r>
      <w:r w:rsidR="00AD0D42">
        <w:rPr>
          <w:rStyle w:val="default"/>
          <w:rFonts w:cs="FrankRuehl" w:hint="cs"/>
          <w:rtl/>
        </w:rPr>
        <w:t>סמכויות החיפוש והתפיסה לפי צו זה, יחולו, בשינויים המחויבים, גם לעניין רכוש שביחס אליו ניתן לתת צו חילוט לפי סימן זה.</w:t>
      </w:r>
    </w:p>
    <w:p w:rsidR="00924DBB" w:rsidRPr="00284F9F" w:rsidRDefault="00924DBB" w:rsidP="00924DBB">
      <w:pPr>
        <w:pStyle w:val="P00"/>
        <w:spacing w:before="0"/>
        <w:ind w:left="0" w:right="1134"/>
        <w:rPr>
          <w:rStyle w:val="default"/>
          <w:rFonts w:cs="FrankRuehl"/>
          <w:vanish/>
          <w:color w:val="FF0000"/>
          <w:sz w:val="20"/>
          <w:szCs w:val="20"/>
          <w:shd w:val="clear" w:color="auto" w:fill="FFFF99"/>
          <w:rtl/>
        </w:rPr>
      </w:pPr>
      <w:bookmarkStart w:id="130" w:name="Rov751"/>
      <w:r w:rsidRPr="00284F9F">
        <w:rPr>
          <w:rStyle w:val="default"/>
          <w:rFonts w:cs="FrankRuehl" w:hint="cs"/>
          <w:vanish/>
          <w:color w:val="FF0000"/>
          <w:sz w:val="20"/>
          <w:szCs w:val="20"/>
          <w:shd w:val="clear" w:color="auto" w:fill="FFFF99"/>
          <w:rtl/>
        </w:rPr>
        <w:t>מיום 2.3.2022</w:t>
      </w:r>
    </w:p>
    <w:p w:rsidR="00924DBB" w:rsidRPr="00284F9F" w:rsidRDefault="00924DBB" w:rsidP="00924DB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73 (מס' 2119) תשפ"ב-2022</w:t>
      </w:r>
    </w:p>
    <w:p w:rsidR="00932686" w:rsidRPr="00284F9F" w:rsidRDefault="00932686" w:rsidP="00932686">
      <w:pPr>
        <w:pStyle w:val="P00"/>
        <w:spacing w:before="0"/>
        <w:ind w:left="0" w:right="1134"/>
        <w:rPr>
          <w:rStyle w:val="default"/>
          <w:rFonts w:cs="FrankRuehl"/>
          <w:vanish/>
          <w:sz w:val="20"/>
          <w:szCs w:val="20"/>
          <w:shd w:val="clear" w:color="auto" w:fill="FFFF99"/>
          <w:rtl/>
        </w:rPr>
      </w:pPr>
      <w:hyperlink r:id="rId84"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11926</w:t>
      </w:r>
    </w:p>
    <w:p w:rsidR="00924DBB" w:rsidRPr="00AD0D42" w:rsidRDefault="00924DBB" w:rsidP="00AD0D42">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סעיפים קטנים 65(ד) עד 65(ט)</w:t>
      </w:r>
      <w:bookmarkEnd w:id="130"/>
    </w:p>
    <w:p w:rsidR="00CD0A72" w:rsidRDefault="00BC501A" w:rsidP="00CD0A72">
      <w:pPr>
        <w:pStyle w:val="P00"/>
        <w:spacing w:before="72"/>
        <w:ind w:left="0" w:right="1134"/>
        <w:rPr>
          <w:rStyle w:val="default"/>
          <w:rFonts w:cs="FrankRuehl" w:hint="cs"/>
          <w:rtl/>
        </w:rPr>
      </w:pPr>
      <w:bookmarkStart w:id="131" w:name="Seif66"/>
      <w:bookmarkEnd w:id="131"/>
      <w:r>
        <w:rPr>
          <w:rFonts w:cs="Miriam"/>
          <w:lang w:val="he-IL"/>
        </w:rPr>
        <w:pict>
          <v:rect id="_x0000_s3014" style="position:absolute;left:0;text-align:left;margin-left:464.35pt;margin-top:7.1pt;width:75.05pt;height:16.6pt;z-index:251409920" o:allowincell="f" filled="f" stroked="f" strokecolor="lime" strokeweight=".25pt">
            <v:textbox style="mso-next-textbox:#_x0000_s3014" inset="0,0,0,0">
              <w:txbxContent>
                <w:p w:rsidR="00E808A3" w:rsidRDefault="00E808A3" w:rsidP="00BC501A">
                  <w:pPr>
                    <w:spacing w:line="160" w:lineRule="exact"/>
                    <w:rPr>
                      <w:rFonts w:cs="Miriam" w:hint="cs"/>
                      <w:noProof/>
                      <w:sz w:val="18"/>
                      <w:szCs w:val="18"/>
                      <w:rtl/>
                    </w:rPr>
                  </w:pPr>
                  <w:r>
                    <w:rPr>
                      <w:rFonts w:cs="Miriam" w:hint="cs"/>
                      <w:sz w:val="18"/>
                      <w:szCs w:val="18"/>
                      <w:rtl/>
                    </w:rPr>
                    <w:t>טענות בעלות או זכות</w:t>
                  </w:r>
                </w:p>
              </w:txbxContent>
            </v:textbox>
            <w10:anchorlock/>
          </v:rect>
        </w:pict>
      </w:r>
      <w:r>
        <w:rPr>
          <w:rStyle w:val="big-number"/>
          <w:rFonts w:cs="Miriam" w:hint="cs"/>
          <w:rtl/>
        </w:rPr>
        <w:t>6</w:t>
      </w:r>
      <w:r w:rsidR="00CD0A72">
        <w:rPr>
          <w:rStyle w:val="big-number"/>
          <w:rFonts w:cs="Miriam" w:hint="cs"/>
          <w:rtl/>
        </w:rPr>
        <w:t>6</w:t>
      </w:r>
      <w:r>
        <w:rPr>
          <w:rStyle w:val="default"/>
          <w:rFonts w:cs="FrankRuehl"/>
          <w:rtl/>
        </w:rPr>
        <w:t>.</w:t>
      </w:r>
      <w:r>
        <w:rPr>
          <w:rStyle w:val="default"/>
          <w:rFonts w:cs="FrankRuehl"/>
          <w:rtl/>
        </w:rPr>
        <w:tab/>
      </w:r>
      <w:r w:rsidR="00CD0A72">
        <w:rPr>
          <w:rStyle w:val="default"/>
          <w:rFonts w:cs="FrankRuehl" w:hint="cs"/>
          <w:rtl/>
        </w:rPr>
        <w:t>(א)</w:t>
      </w:r>
      <w:r w:rsidR="00CD0A72">
        <w:rPr>
          <w:rStyle w:val="default"/>
          <w:rFonts w:cs="FrankRuehl" w:hint="cs"/>
          <w:rtl/>
        </w:rPr>
        <w:tab/>
        <w:t>היה אדם שאיננו מעורב בביצוע העבירה טוען לבעלות על טובין שחולטו מכח סימן זה או לזכות בהם, רשאי הוא לבקש מאת בית המשפט הצבאי לבטל את הצו ורשאי בית המשפט לעשות כן ולצוות על מסירת הטובין למבקש, לבעלותו או לשם מימוש זכותו בלבד, הכל לפי הענין.</w:t>
      </w:r>
    </w:p>
    <w:p w:rsidR="00CD0A72" w:rsidRDefault="00CD0A72" w:rsidP="00CD0A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בוטל צו חילוט לגבי טובין שנמכרו, יבואו דמי מכרם במקומם. אבדו הטובין </w:t>
      </w:r>
      <w:r>
        <w:rPr>
          <w:rStyle w:val="default"/>
          <w:rFonts w:cs="FrankRuehl"/>
          <w:rtl/>
        </w:rPr>
        <w:t>–</w:t>
      </w:r>
      <w:r>
        <w:rPr>
          <w:rStyle w:val="default"/>
          <w:rFonts w:cs="FrankRuehl" w:hint="cs"/>
          <w:rtl/>
        </w:rPr>
        <w:t xml:space="preserve"> רשאי בית המשפט הצבאי, אם שוכנע שהייתה פשיעה או רשלנות בשמירתם, לחייב את מי שהיה אחראי לשמירתם בפיצויים בסכום שייקבע.</w:t>
      </w:r>
    </w:p>
    <w:p w:rsidR="00CD0A72" w:rsidRPr="00CD0A72" w:rsidRDefault="00CD0A72" w:rsidP="00CD0A72">
      <w:pPr>
        <w:pStyle w:val="header-2"/>
        <w:ind w:left="0" w:right="1134"/>
        <w:rPr>
          <w:rFonts w:cs="Miriam" w:hint="cs"/>
          <w:rtl/>
        </w:rPr>
      </w:pPr>
      <w:bookmarkStart w:id="132" w:name="hed24"/>
      <w:bookmarkEnd w:id="132"/>
      <w:r w:rsidRPr="00CD0A72">
        <w:rPr>
          <w:rFonts w:cs="Miriam" w:hint="cs"/>
          <w:rtl/>
        </w:rPr>
        <w:t xml:space="preserve">סימן ה' </w:t>
      </w:r>
      <w:r>
        <w:rPr>
          <w:rFonts w:cs="Miriam"/>
          <w:rtl/>
        </w:rPr>
        <w:t>–</w:t>
      </w:r>
      <w:r w:rsidRPr="00CD0A72">
        <w:rPr>
          <w:rFonts w:cs="Miriam" w:hint="cs"/>
          <w:rtl/>
        </w:rPr>
        <w:t xml:space="preserve"> חיפוש</w:t>
      </w:r>
    </w:p>
    <w:p w:rsidR="00CD0A72" w:rsidRDefault="00CD0A72" w:rsidP="00CD0A72">
      <w:pPr>
        <w:pStyle w:val="P00"/>
        <w:spacing w:before="72"/>
        <w:ind w:left="0" w:right="1134"/>
        <w:rPr>
          <w:rStyle w:val="default"/>
          <w:rFonts w:cs="FrankRuehl" w:hint="cs"/>
          <w:rtl/>
        </w:rPr>
      </w:pPr>
      <w:bookmarkStart w:id="133" w:name="Seif67"/>
      <w:bookmarkEnd w:id="133"/>
      <w:r>
        <w:rPr>
          <w:rFonts w:cs="Miriam"/>
          <w:lang w:val="he-IL"/>
        </w:rPr>
        <w:pict>
          <v:rect id="_x0000_s3018" style="position:absolute;left:0;text-align:left;margin-left:464.35pt;margin-top:7.1pt;width:75.05pt;height:16.6pt;z-index:251410944" o:allowincell="f" filled="f" stroked="f" strokecolor="lime" strokeweight=".25pt">
            <v:textbox style="mso-next-textbox:#_x0000_s3018" inset="0,0,0,0">
              <w:txbxContent>
                <w:p w:rsidR="00E808A3" w:rsidRDefault="00E808A3" w:rsidP="00CD0A72">
                  <w:pPr>
                    <w:spacing w:line="160" w:lineRule="exact"/>
                    <w:rPr>
                      <w:rFonts w:cs="Miriam" w:hint="cs"/>
                      <w:noProof/>
                      <w:sz w:val="18"/>
                      <w:szCs w:val="18"/>
                      <w:rtl/>
                    </w:rPr>
                  </w:pPr>
                  <w:r>
                    <w:rPr>
                      <w:rFonts w:cs="Miriam" w:hint="cs"/>
                      <w:sz w:val="18"/>
                      <w:szCs w:val="18"/>
                      <w:rtl/>
                    </w:rPr>
                    <w:t>חיפוש בחצרים</w:t>
                  </w:r>
                </w:p>
              </w:txbxContent>
            </v:textbox>
            <w10:anchorlock/>
          </v:rect>
        </w:pict>
      </w:r>
      <w:r>
        <w:rPr>
          <w:rStyle w:val="big-number"/>
          <w:rFonts w:cs="Miriam" w:hint="cs"/>
          <w:rtl/>
        </w:rPr>
        <w:t>67</w:t>
      </w:r>
      <w:r>
        <w:rPr>
          <w:rStyle w:val="default"/>
          <w:rFonts w:cs="FrankRuehl"/>
          <w:rtl/>
        </w:rPr>
        <w:t>.</w:t>
      </w:r>
      <w:r>
        <w:rPr>
          <w:rStyle w:val="default"/>
          <w:rFonts w:cs="FrankRuehl"/>
          <w:rtl/>
        </w:rPr>
        <w:tab/>
      </w:r>
      <w:r>
        <w:rPr>
          <w:rStyle w:val="default"/>
          <w:rFonts w:cs="FrankRuehl" w:hint="cs"/>
          <w:rtl/>
        </w:rPr>
        <w:t>קצין או חייל שקצין הרשהו לכך באופן כללי או באופן מיוחד, רשאים להיכנס בכל זמן, לכל מקום, כלי-רכב, כלי-שיט או כלי-טיס, שעלול להיות טעם לחשוד כי משתמשים בהם, או שהשתמשו בהם לכל מטרה, הפוגעת בשלום הציבור, בבטחון כוחות צה"ל, בקיום הסדר הציבורי, או למטרות התקוממות, מרד או מהומה, או שיש מקום לחשוד בהם כי נמצא שם אדם שעבר על צו זה, או סחורות, חפצים, בעלי חיים, תעודות, הצפויים לתפיסה לפי צו זה ורשאים הם לחפש בכל מקום, כלי-רכב, כלי-שיט או כלי-טיס וכל אדם הנמצא בהם או היוצא מהם.</w:t>
      </w:r>
    </w:p>
    <w:p w:rsidR="00CD0A72" w:rsidRDefault="00CD0A72" w:rsidP="00CD0A72">
      <w:pPr>
        <w:pStyle w:val="P00"/>
        <w:spacing w:before="72"/>
        <w:ind w:left="0" w:right="1134"/>
        <w:rPr>
          <w:rStyle w:val="default"/>
          <w:rFonts w:cs="FrankRuehl" w:hint="cs"/>
          <w:rtl/>
        </w:rPr>
      </w:pPr>
      <w:bookmarkStart w:id="134" w:name="Seif68"/>
      <w:bookmarkEnd w:id="134"/>
      <w:r>
        <w:rPr>
          <w:rFonts w:cs="Miriam"/>
          <w:lang w:val="he-IL"/>
        </w:rPr>
        <w:pict>
          <v:rect id="_x0000_s3019" style="position:absolute;left:0;text-align:left;margin-left:464.35pt;margin-top:7.1pt;width:75.05pt;height:16.6pt;z-index:251411968" o:allowincell="f" filled="f" stroked="f" strokecolor="lime" strokeweight=".25pt">
            <v:textbox style="mso-next-textbox:#_x0000_s3019" inset="0,0,0,0">
              <w:txbxContent>
                <w:p w:rsidR="00E808A3" w:rsidRDefault="00E808A3" w:rsidP="00CD0A72">
                  <w:pPr>
                    <w:spacing w:line="160" w:lineRule="exact"/>
                    <w:rPr>
                      <w:rFonts w:cs="Miriam" w:hint="cs"/>
                      <w:noProof/>
                      <w:sz w:val="18"/>
                      <w:szCs w:val="18"/>
                      <w:rtl/>
                    </w:rPr>
                  </w:pPr>
                  <w:r>
                    <w:rPr>
                      <w:rFonts w:cs="Miriam" w:hint="cs"/>
                      <w:sz w:val="18"/>
                      <w:szCs w:val="18"/>
                      <w:rtl/>
                    </w:rPr>
                    <w:t>חיפוש על גופו של אדם</w:t>
                  </w:r>
                </w:p>
              </w:txbxContent>
            </v:textbox>
            <w10:anchorlock/>
          </v:rect>
        </w:pict>
      </w:r>
      <w:r>
        <w:rPr>
          <w:rStyle w:val="big-number"/>
          <w:rFonts w:cs="Miriam" w:hint="cs"/>
          <w:rtl/>
        </w:rPr>
        <w:t>68</w:t>
      </w:r>
      <w:r>
        <w:rPr>
          <w:rStyle w:val="default"/>
          <w:rFonts w:cs="FrankRuehl"/>
          <w:rtl/>
        </w:rPr>
        <w:t>.</w:t>
      </w:r>
      <w:r>
        <w:rPr>
          <w:rStyle w:val="default"/>
          <w:rFonts w:cs="FrankRuehl"/>
          <w:rtl/>
        </w:rPr>
        <w:tab/>
      </w:r>
      <w:r>
        <w:rPr>
          <w:rStyle w:val="default"/>
          <w:rFonts w:cs="FrankRuehl" w:hint="cs"/>
          <w:rtl/>
        </w:rPr>
        <w:t>כל חייל רשאי לעכב ולחפש בכל אדם שיש לו טעם לחשוד בו שהוא מחזיק בכל חפץ, הצפוי לתפיסה לפי צו זה או כל בעל-חי שיש מקום לחשוד שנמצא עליו כל חפץ כזה.</w:t>
      </w:r>
    </w:p>
    <w:p w:rsidR="00CD0A72" w:rsidRDefault="00CD0A72" w:rsidP="00EB348A">
      <w:pPr>
        <w:pStyle w:val="P00"/>
        <w:spacing w:before="72"/>
        <w:ind w:left="0" w:right="1134"/>
        <w:rPr>
          <w:rStyle w:val="default"/>
          <w:rFonts w:cs="FrankRuehl" w:hint="cs"/>
          <w:rtl/>
        </w:rPr>
      </w:pPr>
      <w:bookmarkStart w:id="135" w:name="Seif69"/>
      <w:bookmarkEnd w:id="135"/>
      <w:r>
        <w:rPr>
          <w:rFonts w:cs="Miriam"/>
          <w:lang w:val="he-IL"/>
        </w:rPr>
        <w:pict>
          <v:rect id="_x0000_s3020" style="position:absolute;left:0;text-align:left;margin-left:464.35pt;margin-top:7.1pt;width:75.05pt;height:16.6pt;z-index:251412992" o:allowincell="f" filled="f" stroked="f" strokecolor="lime" strokeweight=".25pt">
            <v:textbox style="mso-next-textbox:#_x0000_s3020" inset="0,0,0,0">
              <w:txbxContent>
                <w:p w:rsidR="00E808A3" w:rsidRDefault="00E808A3" w:rsidP="00CD0A72">
                  <w:pPr>
                    <w:spacing w:line="160" w:lineRule="exact"/>
                    <w:rPr>
                      <w:rFonts w:cs="Miriam" w:hint="cs"/>
                      <w:noProof/>
                      <w:sz w:val="18"/>
                      <w:szCs w:val="18"/>
                      <w:rtl/>
                    </w:rPr>
                  </w:pPr>
                  <w:r>
                    <w:rPr>
                      <w:rFonts w:cs="Miriam" w:hint="cs"/>
                      <w:sz w:val="18"/>
                      <w:szCs w:val="18"/>
                      <w:rtl/>
                    </w:rPr>
                    <w:t>העמדת כלי תחבורה לחיפוש</w:t>
                  </w:r>
                </w:p>
              </w:txbxContent>
            </v:textbox>
            <w10:anchorlock/>
          </v:rect>
        </w:pict>
      </w:r>
      <w:r>
        <w:rPr>
          <w:rStyle w:val="big-number"/>
          <w:rFonts w:cs="Miriam" w:hint="cs"/>
          <w:rtl/>
        </w:rPr>
        <w:t>69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אדם, המורשה בצו זה, להיכנס לכל כלי-רכב, </w:t>
      </w:r>
      <w:r w:rsidR="00EB348A">
        <w:rPr>
          <w:rStyle w:val="default"/>
          <w:rFonts w:cs="FrankRuehl" w:hint="cs"/>
          <w:rtl/>
        </w:rPr>
        <w:t>כלי-שיט או כלי-טיס</w:t>
      </w:r>
      <w:r>
        <w:rPr>
          <w:rStyle w:val="default"/>
          <w:rFonts w:cs="FrankRuehl" w:hint="cs"/>
          <w:rtl/>
        </w:rPr>
        <w:t xml:space="preserve">, רשאי להעמיד או לעצור אותם תוך שימוש בכוח </w:t>
      </w:r>
      <w:r w:rsidR="00EB348A">
        <w:rPr>
          <w:rStyle w:val="default"/>
          <w:rFonts w:cs="FrankRuehl" w:hint="cs"/>
          <w:rtl/>
        </w:rPr>
        <w:t>ככל</w:t>
      </w:r>
      <w:r>
        <w:rPr>
          <w:rStyle w:val="default"/>
          <w:rFonts w:cs="FrankRuehl" w:hint="cs"/>
          <w:rtl/>
        </w:rPr>
        <w:t xml:space="preserve"> </w:t>
      </w:r>
      <w:r w:rsidR="00EB348A">
        <w:rPr>
          <w:rStyle w:val="default"/>
          <w:rFonts w:cs="FrankRuehl" w:hint="cs"/>
          <w:rtl/>
        </w:rPr>
        <w:t>ש</w:t>
      </w:r>
      <w:r>
        <w:rPr>
          <w:rStyle w:val="default"/>
          <w:rFonts w:cs="FrankRuehl" w:hint="cs"/>
          <w:rtl/>
        </w:rPr>
        <w:t>יש צורך בכך.</w:t>
      </w:r>
    </w:p>
    <w:p w:rsidR="00CD0A72" w:rsidRDefault="00CD0A72" w:rsidP="00EB34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אדם שבידו הפיקוד או שהוא ממונה על כל כלי-רכב, </w:t>
      </w:r>
      <w:r w:rsidR="00EB348A">
        <w:rPr>
          <w:rStyle w:val="default"/>
          <w:rFonts w:cs="FrankRuehl" w:hint="cs"/>
          <w:rtl/>
        </w:rPr>
        <w:t>כלי-שיט או כלי-טיס</w:t>
      </w:r>
      <w:r>
        <w:rPr>
          <w:rStyle w:val="default"/>
          <w:rFonts w:cs="FrankRuehl" w:hint="cs"/>
          <w:rtl/>
        </w:rPr>
        <w:t xml:space="preserve">, ואינו עוצר אותם מיד כשנדרש לעשות כן, בין בעל-פה ובין באמצעות אות או בכל אמצעי אחר </w:t>
      </w:r>
      <w:r w:rsidR="00EB348A">
        <w:rPr>
          <w:rStyle w:val="default"/>
          <w:rFonts w:cs="FrankRuehl" w:hint="cs"/>
          <w:rtl/>
        </w:rPr>
        <w:t>ב</w:t>
      </w:r>
      <w:r>
        <w:rPr>
          <w:rStyle w:val="default"/>
          <w:rFonts w:cs="FrankRuehl" w:hint="cs"/>
          <w:rtl/>
        </w:rPr>
        <w:t xml:space="preserve">ידי אדם המוסמך לעשות כן </w:t>
      </w:r>
      <w:r>
        <w:rPr>
          <w:rStyle w:val="default"/>
          <w:rFonts w:cs="FrankRuehl"/>
          <w:rtl/>
        </w:rPr>
        <w:t>–</w:t>
      </w:r>
      <w:r>
        <w:rPr>
          <w:rStyle w:val="default"/>
          <w:rFonts w:cs="FrankRuehl" w:hint="cs"/>
          <w:rtl/>
        </w:rPr>
        <w:t xml:space="preserve"> ייאשם בעבירה על צו זה.</w:t>
      </w:r>
    </w:p>
    <w:p w:rsidR="000D1BED" w:rsidRPr="00CD0A72" w:rsidRDefault="000D1BED" w:rsidP="00876040">
      <w:pPr>
        <w:pStyle w:val="header-2"/>
        <w:ind w:left="0" w:right="1134"/>
        <w:rPr>
          <w:rFonts w:cs="Miriam" w:hint="cs"/>
          <w:rtl/>
        </w:rPr>
      </w:pPr>
      <w:bookmarkStart w:id="136" w:name="hed25"/>
      <w:bookmarkEnd w:id="136"/>
      <w:r>
        <w:rPr>
          <w:rFonts w:cs="Miriam" w:hint="cs"/>
          <w:rtl/>
          <w:lang w:eastAsia="en-US"/>
        </w:rPr>
        <w:pict>
          <v:shape id="_x0000_s3584" type="#_x0000_t202" style="position:absolute;left:0;text-align:left;margin-left:468pt;margin-top:12.75pt;width:74.35pt;height:18.4pt;z-index:251697664" filled="f" stroked="f">
            <v:textbox inset="1mm,0,1mm,0">
              <w:txbxContent>
                <w:p w:rsidR="00E808A3" w:rsidRDefault="00E808A3" w:rsidP="000D1BED">
                  <w:pPr>
                    <w:spacing w:line="160" w:lineRule="exact"/>
                    <w:rPr>
                      <w:rFonts w:cs="Miriam" w:hint="cs"/>
                      <w:noProof/>
                      <w:sz w:val="18"/>
                      <w:szCs w:val="18"/>
                      <w:rtl/>
                    </w:rPr>
                  </w:pPr>
                  <w:r>
                    <w:rPr>
                      <w:rFonts w:cs="Miriam" w:hint="cs"/>
                      <w:sz w:val="18"/>
                      <w:szCs w:val="18"/>
                      <w:rtl/>
                    </w:rPr>
                    <w:t>תיקון מס' 8 (מס' 1672) תשע"א-2011</w:t>
                  </w:r>
                </w:p>
              </w:txbxContent>
            </v:textbox>
          </v:shape>
        </w:pict>
      </w:r>
      <w:r w:rsidRPr="00CD0A72">
        <w:rPr>
          <w:rFonts w:cs="Miriam" w:hint="cs"/>
          <w:rtl/>
        </w:rPr>
        <w:t xml:space="preserve">סימן </w:t>
      </w:r>
      <w:r w:rsidR="00876040">
        <w:rPr>
          <w:rFonts w:cs="Miriam" w:hint="cs"/>
          <w:rtl/>
        </w:rPr>
        <w:t xml:space="preserve">ו' </w:t>
      </w:r>
      <w:r w:rsidR="00876040">
        <w:rPr>
          <w:rFonts w:cs="Miriam"/>
          <w:rtl/>
        </w:rPr>
        <w:t>–</w:t>
      </w:r>
      <w:r w:rsidR="00876040">
        <w:rPr>
          <w:rFonts w:cs="Miriam" w:hint="cs"/>
          <w:rtl/>
        </w:rPr>
        <w:t xml:space="preserve"> נטילת אמצעי זיהוי</w:t>
      </w:r>
    </w:p>
    <w:p w:rsidR="000D1BED" w:rsidRPr="00284F9F" w:rsidRDefault="000D1BED" w:rsidP="00F70E41">
      <w:pPr>
        <w:pStyle w:val="P00"/>
        <w:spacing w:before="0"/>
        <w:ind w:left="0" w:right="1134"/>
        <w:rPr>
          <w:rStyle w:val="default"/>
          <w:rFonts w:cs="FrankRuehl" w:hint="cs"/>
          <w:vanish/>
          <w:color w:val="FF0000"/>
          <w:sz w:val="20"/>
          <w:szCs w:val="20"/>
          <w:shd w:val="clear" w:color="auto" w:fill="FFFF99"/>
          <w:rtl/>
        </w:rPr>
      </w:pPr>
      <w:bookmarkStart w:id="137" w:name="Rov358"/>
      <w:r w:rsidRPr="00284F9F">
        <w:rPr>
          <w:rStyle w:val="default"/>
          <w:rFonts w:cs="FrankRuehl" w:hint="cs"/>
          <w:vanish/>
          <w:color w:val="FF0000"/>
          <w:sz w:val="20"/>
          <w:szCs w:val="20"/>
          <w:shd w:val="clear" w:color="auto" w:fill="FFFF99"/>
          <w:rtl/>
        </w:rPr>
        <w:t xml:space="preserve">מיום </w:t>
      </w:r>
      <w:r w:rsidR="00F70E41" w:rsidRPr="00284F9F">
        <w:rPr>
          <w:rStyle w:val="default"/>
          <w:rFonts w:cs="FrankRuehl" w:hint="cs"/>
          <w:vanish/>
          <w:color w:val="FF0000"/>
          <w:sz w:val="20"/>
          <w:szCs w:val="20"/>
          <w:shd w:val="clear" w:color="auto" w:fill="FFFF99"/>
          <w:rtl/>
        </w:rPr>
        <w:t>1.8</w:t>
      </w:r>
      <w:r w:rsidRPr="00284F9F">
        <w:rPr>
          <w:rStyle w:val="default"/>
          <w:rFonts w:cs="FrankRuehl" w:hint="cs"/>
          <w:vanish/>
          <w:color w:val="FF0000"/>
          <w:sz w:val="20"/>
          <w:szCs w:val="20"/>
          <w:shd w:val="clear" w:color="auto" w:fill="FFFF99"/>
          <w:rtl/>
        </w:rPr>
        <w:t>.2011</w:t>
      </w:r>
    </w:p>
    <w:p w:rsidR="000D1BED" w:rsidRPr="00284F9F" w:rsidRDefault="000D1BED" w:rsidP="000D1BED">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70E41" w:rsidRPr="00284F9F" w:rsidRDefault="00F70E41" w:rsidP="000D1BED">
      <w:pPr>
        <w:pStyle w:val="P00"/>
        <w:spacing w:before="0"/>
        <w:ind w:left="0" w:right="1134"/>
        <w:rPr>
          <w:rStyle w:val="default"/>
          <w:rFonts w:cs="FrankRuehl" w:hint="cs"/>
          <w:vanish/>
          <w:sz w:val="20"/>
          <w:szCs w:val="20"/>
          <w:shd w:val="clear" w:color="auto" w:fill="FFFF99"/>
          <w:rtl/>
        </w:rPr>
      </w:pPr>
      <w:hyperlink r:id="rId85"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6443</w:t>
      </w:r>
    </w:p>
    <w:p w:rsidR="008D4A18" w:rsidRPr="00284F9F" w:rsidRDefault="008D4A18" w:rsidP="000D1BED">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86"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0D1BED" w:rsidRPr="00876040" w:rsidRDefault="000D1BED" w:rsidP="00876040">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סימן ו'</w:t>
      </w:r>
      <w:bookmarkEnd w:id="137"/>
    </w:p>
    <w:p w:rsidR="000D1BED" w:rsidRDefault="000D1BED" w:rsidP="00876040">
      <w:pPr>
        <w:pStyle w:val="P00"/>
        <w:spacing w:before="72"/>
        <w:ind w:left="0" w:right="1134"/>
        <w:rPr>
          <w:rStyle w:val="default"/>
          <w:rFonts w:cs="FrankRuehl" w:hint="cs"/>
          <w:rtl/>
        </w:rPr>
      </w:pPr>
      <w:bookmarkStart w:id="138" w:name="Seif338"/>
      <w:bookmarkEnd w:id="138"/>
      <w:r>
        <w:rPr>
          <w:rFonts w:cs="Miriam"/>
          <w:lang w:val="he-IL"/>
        </w:rPr>
        <w:pict>
          <v:rect id="_x0000_s3585" style="position:absolute;left:0;text-align:left;margin-left:464.35pt;margin-top:7.1pt;width:75.05pt;height:30.2pt;z-index:251698688" o:allowincell="f" filled="f" stroked="f" strokecolor="lime" strokeweight=".25pt">
            <v:textbox style="mso-next-textbox:#_x0000_s3585" inset="0,0,0,0">
              <w:txbxContent>
                <w:p w:rsidR="00E808A3" w:rsidRDefault="00E808A3" w:rsidP="000D1BED">
                  <w:pPr>
                    <w:spacing w:line="160" w:lineRule="exact"/>
                    <w:rPr>
                      <w:rFonts w:cs="Miriam" w:hint="cs"/>
                      <w:noProof/>
                      <w:sz w:val="18"/>
                      <w:szCs w:val="18"/>
                      <w:rtl/>
                    </w:rPr>
                  </w:pPr>
                  <w:r>
                    <w:rPr>
                      <w:rFonts w:cs="Miriam" w:hint="cs"/>
                      <w:sz w:val="18"/>
                      <w:szCs w:val="18"/>
                      <w:rtl/>
                    </w:rPr>
                    <w:t>הגדרות</w:t>
                  </w:r>
                </w:p>
                <w:p w:rsidR="00E808A3" w:rsidRDefault="00E808A3" w:rsidP="000D1BED">
                  <w:pPr>
                    <w:spacing w:line="160" w:lineRule="exact"/>
                    <w:rPr>
                      <w:rFonts w:cs="Miriam" w:hint="cs"/>
                      <w:noProof/>
                      <w:sz w:val="18"/>
                      <w:szCs w:val="18"/>
                      <w:rtl/>
                    </w:rPr>
                  </w:pPr>
                  <w:r>
                    <w:rPr>
                      <w:rFonts w:cs="Miriam" w:hint="cs"/>
                      <w:sz w:val="18"/>
                      <w:szCs w:val="18"/>
                      <w:rtl/>
                    </w:rPr>
                    <w:t>תיקון מס' 8 (מס' 1672) תשע"א-2011</w:t>
                  </w:r>
                </w:p>
              </w:txbxContent>
            </v:textbox>
            <w10:anchorlock/>
          </v:rect>
        </w:pict>
      </w:r>
      <w:r>
        <w:rPr>
          <w:rStyle w:val="big-number"/>
          <w:rFonts w:cs="Miriam" w:hint="cs"/>
          <w:rtl/>
        </w:rPr>
        <w:t>69</w:t>
      </w:r>
      <w:r>
        <w:rPr>
          <w:rStyle w:val="default"/>
          <w:rFonts w:cs="FrankRuehl" w:hint="cs"/>
          <w:rtl/>
        </w:rPr>
        <w:t>א</w:t>
      </w:r>
      <w:r>
        <w:rPr>
          <w:rStyle w:val="default"/>
          <w:rFonts w:cs="FrankRuehl"/>
          <w:rtl/>
        </w:rPr>
        <w:t>.</w:t>
      </w:r>
      <w:r>
        <w:rPr>
          <w:rStyle w:val="default"/>
          <w:rFonts w:cs="FrankRuehl"/>
          <w:rtl/>
        </w:rPr>
        <w:tab/>
      </w:r>
      <w:r w:rsidR="00876040">
        <w:rPr>
          <w:rStyle w:val="default"/>
          <w:rFonts w:cs="FrankRuehl" w:hint="cs"/>
          <w:rtl/>
        </w:rPr>
        <w:t xml:space="preserve">בסימן זה </w:t>
      </w:r>
      <w:r w:rsidR="00876040">
        <w:rPr>
          <w:rStyle w:val="default"/>
          <w:rFonts w:cs="FrankRuehl"/>
          <w:rtl/>
        </w:rPr>
        <w:t>–</w:t>
      </w:r>
    </w:p>
    <w:p w:rsidR="00876040" w:rsidRDefault="00876040" w:rsidP="00876040">
      <w:pPr>
        <w:pStyle w:val="P00"/>
        <w:spacing w:before="72"/>
        <w:ind w:left="0" w:right="1134"/>
        <w:rPr>
          <w:rStyle w:val="default"/>
          <w:rFonts w:cs="FrankRuehl" w:hint="cs"/>
          <w:rtl/>
        </w:rPr>
      </w:pPr>
      <w:r>
        <w:rPr>
          <w:rStyle w:val="default"/>
          <w:rFonts w:cs="FrankRuehl" w:hint="cs"/>
          <w:rtl/>
        </w:rPr>
        <w:tab/>
        <w:t xml:space="preserve">"אח" </w:t>
      </w:r>
      <w:r>
        <w:rPr>
          <w:rStyle w:val="default"/>
          <w:rFonts w:cs="FrankRuehl"/>
          <w:rtl/>
        </w:rPr>
        <w:t>–</w:t>
      </w:r>
      <w:r>
        <w:rPr>
          <w:rStyle w:val="default"/>
          <w:rFonts w:cs="FrankRuehl" w:hint="cs"/>
          <w:rtl/>
        </w:rPr>
        <w:t xml:space="preserve"> מי שהוסמך בישראל לעבוד כאח בבית חולים או במרפאה;</w:t>
      </w:r>
    </w:p>
    <w:p w:rsidR="00876040" w:rsidRDefault="00876040" w:rsidP="00876040">
      <w:pPr>
        <w:pStyle w:val="P00"/>
        <w:spacing w:before="72"/>
        <w:ind w:left="0" w:right="1134"/>
        <w:rPr>
          <w:rStyle w:val="default"/>
          <w:rFonts w:cs="FrankRuehl" w:hint="cs"/>
          <w:rtl/>
        </w:rPr>
      </w:pPr>
      <w:r>
        <w:rPr>
          <w:rStyle w:val="default"/>
          <w:rFonts w:cs="FrankRuehl" w:hint="cs"/>
          <w:rtl/>
        </w:rPr>
        <w:tab/>
        <w:t xml:space="preserve">"אמצעי זיהוי", של אדם </w:t>
      </w:r>
      <w:r>
        <w:rPr>
          <w:rStyle w:val="default"/>
          <w:rFonts w:cs="FrankRuehl"/>
          <w:rtl/>
        </w:rPr>
        <w:t>–</w:t>
      </w:r>
      <w:r>
        <w:rPr>
          <w:rStyle w:val="default"/>
          <w:rFonts w:cs="FrankRuehl" w:hint="cs"/>
          <w:rtl/>
        </w:rPr>
        <w:t xml:space="preserve"> כל אחד מאלה:</w:t>
      </w:r>
    </w:p>
    <w:p w:rsidR="00876040" w:rsidRDefault="00876040" w:rsidP="0087604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טביעת אצבעות;</w:t>
      </w:r>
    </w:p>
    <w:p w:rsidR="00876040" w:rsidRDefault="00876040" w:rsidP="008760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דגימה ביולוגית שהיא אחת מאלה:</w:t>
      </w:r>
    </w:p>
    <w:p w:rsidR="00876040" w:rsidRDefault="00876040" w:rsidP="0087604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דגימת תאי לחי;</w:t>
      </w:r>
    </w:p>
    <w:p w:rsidR="00876040" w:rsidRDefault="00876040" w:rsidP="0087604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דגימת שיער;</w:t>
      </w:r>
    </w:p>
    <w:p w:rsidR="00876040" w:rsidRDefault="00876040" w:rsidP="0087604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דגימת דם מזערית;</w:t>
      </w:r>
    </w:p>
    <w:p w:rsidR="00876040" w:rsidRDefault="00876040" w:rsidP="0087604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תצלום;</w:t>
      </w:r>
    </w:p>
    <w:p w:rsidR="00876040" w:rsidRDefault="00876040" w:rsidP="00876040">
      <w:pPr>
        <w:pStyle w:val="P00"/>
        <w:spacing w:before="72"/>
        <w:ind w:left="0" w:right="1134"/>
        <w:rPr>
          <w:rStyle w:val="default"/>
          <w:rFonts w:cs="FrankRuehl" w:hint="cs"/>
          <w:rtl/>
        </w:rPr>
      </w:pPr>
      <w:r>
        <w:rPr>
          <w:rStyle w:val="default"/>
          <w:rFonts w:cs="FrankRuehl" w:hint="cs"/>
          <w:rtl/>
        </w:rPr>
        <w:tab/>
        <w:t xml:space="preserve">"בעל מקצוע רפואי" </w:t>
      </w:r>
      <w:r>
        <w:rPr>
          <w:rStyle w:val="default"/>
          <w:rFonts w:cs="FrankRuehl"/>
          <w:rtl/>
        </w:rPr>
        <w:t>–</w:t>
      </w:r>
      <w:r>
        <w:rPr>
          <w:rStyle w:val="default"/>
          <w:rFonts w:cs="FrankRuehl" w:hint="cs"/>
          <w:rtl/>
        </w:rPr>
        <w:t xml:space="preserve"> רופא, רופא שיניים, אח, או חובש;</w:t>
      </w:r>
    </w:p>
    <w:p w:rsidR="00876040" w:rsidRDefault="00876040" w:rsidP="00876040">
      <w:pPr>
        <w:pStyle w:val="P00"/>
        <w:spacing w:before="72"/>
        <w:ind w:left="0" w:right="1134"/>
        <w:rPr>
          <w:rStyle w:val="default"/>
          <w:rFonts w:cs="FrankRuehl" w:hint="cs"/>
          <w:rtl/>
        </w:rPr>
      </w:pPr>
      <w:r>
        <w:rPr>
          <w:rStyle w:val="default"/>
          <w:rFonts w:cs="FrankRuehl" w:hint="cs"/>
          <w:rtl/>
        </w:rPr>
        <w:tab/>
        <w:t xml:space="preserve">"דגימת דם מזערית" </w:t>
      </w:r>
      <w:r>
        <w:rPr>
          <w:rStyle w:val="default"/>
          <w:rFonts w:cs="FrankRuehl"/>
          <w:rtl/>
        </w:rPr>
        <w:t>–</w:t>
      </w:r>
      <w:r>
        <w:rPr>
          <w:rStyle w:val="default"/>
          <w:rFonts w:cs="FrankRuehl" w:hint="cs"/>
          <w:rtl/>
        </w:rPr>
        <w:t xml:space="preserve"> דגימת דם של עד 0.5 מ"ל, מאצבע היד;</w:t>
      </w:r>
    </w:p>
    <w:p w:rsidR="00876040" w:rsidRDefault="00876040" w:rsidP="00876040">
      <w:pPr>
        <w:pStyle w:val="P00"/>
        <w:spacing w:before="72"/>
        <w:ind w:left="0" w:right="1134"/>
        <w:rPr>
          <w:rStyle w:val="default"/>
          <w:rFonts w:cs="FrankRuehl" w:hint="cs"/>
          <w:rtl/>
        </w:rPr>
      </w:pPr>
      <w:r>
        <w:rPr>
          <w:rStyle w:val="default"/>
          <w:rFonts w:cs="FrankRuehl" w:hint="cs"/>
          <w:rtl/>
        </w:rPr>
        <w:tab/>
        <w:t xml:space="preserve">"דגימת שיער" </w:t>
      </w:r>
      <w:r>
        <w:rPr>
          <w:rStyle w:val="default"/>
          <w:rFonts w:cs="FrankRuehl"/>
          <w:rtl/>
        </w:rPr>
        <w:t>–</w:t>
      </w:r>
      <w:r>
        <w:rPr>
          <w:rStyle w:val="default"/>
          <w:rFonts w:cs="FrankRuehl" w:hint="cs"/>
          <w:rtl/>
        </w:rPr>
        <w:t xml:space="preserve"> דגימת שיער, לרבות שורשיו, ולמעט שיער מחלקים מוצנעים של הגוף;</w:t>
      </w:r>
    </w:p>
    <w:p w:rsidR="00876040" w:rsidRDefault="00876040" w:rsidP="00876040">
      <w:pPr>
        <w:pStyle w:val="P00"/>
        <w:spacing w:before="72"/>
        <w:ind w:left="0" w:right="1134"/>
        <w:rPr>
          <w:rStyle w:val="default"/>
          <w:rFonts w:cs="FrankRuehl" w:hint="cs"/>
          <w:rtl/>
        </w:rPr>
      </w:pPr>
      <w:r>
        <w:rPr>
          <w:rStyle w:val="default"/>
          <w:rFonts w:cs="FrankRuehl" w:hint="cs"/>
          <w:rtl/>
        </w:rPr>
        <w:tab/>
        <w:t xml:space="preserve">"דגימת תאי לחי" </w:t>
      </w:r>
      <w:r>
        <w:rPr>
          <w:rStyle w:val="default"/>
          <w:rFonts w:cs="FrankRuehl"/>
          <w:rtl/>
        </w:rPr>
        <w:t>–</w:t>
      </w:r>
      <w:r>
        <w:rPr>
          <w:rStyle w:val="default"/>
          <w:rFonts w:cs="FrankRuehl" w:hint="cs"/>
          <w:rtl/>
        </w:rPr>
        <w:t xml:space="preserve"> דגימת תאים מחלקה הפנימי של הלחי;</w:t>
      </w:r>
    </w:p>
    <w:p w:rsidR="00876040" w:rsidRDefault="00876040" w:rsidP="00876040">
      <w:pPr>
        <w:pStyle w:val="P00"/>
        <w:spacing w:before="72"/>
        <w:ind w:left="0" w:right="1134"/>
        <w:rPr>
          <w:rStyle w:val="default"/>
          <w:rFonts w:cs="FrankRuehl" w:hint="cs"/>
          <w:rtl/>
        </w:rPr>
      </w:pPr>
      <w:r>
        <w:rPr>
          <w:rStyle w:val="default"/>
          <w:rFonts w:cs="FrankRuehl" w:hint="cs"/>
          <w:rtl/>
        </w:rPr>
        <w:tab/>
        <w:t xml:space="preserve">"המאגר" </w:t>
      </w:r>
      <w:r>
        <w:rPr>
          <w:rStyle w:val="default"/>
          <w:rFonts w:cs="FrankRuehl"/>
          <w:rtl/>
        </w:rPr>
        <w:t>–</w:t>
      </w:r>
      <w:r>
        <w:rPr>
          <w:rStyle w:val="default"/>
          <w:rFonts w:cs="FrankRuehl" w:hint="cs"/>
          <w:rtl/>
        </w:rPr>
        <w:t xml:space="preserve"> מאגר נתוני זיהוי, כמשמעותו בפרק ד' לחוק סדר הדין הפלילי (סמכויות אכיפה </w:t>
      </w:r>
      <w:r>
        <w:rPr>
          <w:rStyle w:val="default"/>
          <w:rFonts w:cs="FrankRuehl"/>
          <w:rtl/>
        </w:rPr>
        <w:t>–</w:t>
      </w:r>
      <w:r>
        <w:rPr>
          <w:rStyle w:val="default"/>
          <w:rFonts w:cs="FrankRuehl" w:hint="cs"/>
          <w:rtl/>
        </w:rPr>
        <w:t xml:space="preserve"> חיפוש בגוף ונטילת אמצעי זיהוי), תשנ"ו-1996 כפי תוקפו בישראל מעת לעת (בסימן זה: "חוק סדר הדין הפלילי");</w:t>
      </w:r>
    </w:p>
    <w:p w:rsidR="00876040" w:rsidRDefault="00876040" w:rsidP="00876040">
      <w:pPr>
        <w:pStyle w:val="P00"/>
        <w:spacing w:before="72"/>
        <w:ind w:left="0" w:right="1134"/>
        <w:rPr>
          <w:rStyle w:val="default"/>
          <w:rFonts w:cs="FrankRuehl" w:hint="cs"/>
          <w:rtl/>
        </w:rPr>
      </w:pPr>
      <w:r>
        <w:rPr>
          <w:rStyle w:val="default"/>
          <w:rFonts w:cs="FrankRuehl" w:hint="cs"/>
          <w:rtl/>
        </w:rPr>
        <w:tab/>
        <w:t xml:space="preserve">"חובש" </w:t>
      </w:r>
      <w:r>
        <w:rPr>
          <w:rStyle w:val="default"/>
          <w:rFonts w:cs="FrankRuehl"/>
          <w:rtl/>
        </w:rPr>
        <w:t>–</w:t>
      </w:r>
      <w:r>
        <w:rPr>
          <w:rStyle w:val="default"/>
          <w:rFonts w:cs="FrankRuehl" w:hint="cs"/>
          <w:rtl/>
        </w:rPr>
        <w:t xml:space="preserve"> מי שקצין רפואה ראשי של משטרת ישראל, קצין רפואה ראשי של שירות בתי הסוהר בישראל, או קצין רפואה ראשי של צה"ל, לפי העניין, הסמיכו, בשל הכשרתו, לערוך חיפוש בגוף האדם לפי צו זה או לפי חוק סדר הדין הפלילי;</w:t>
      </w:r>
    </w:p>
    <w:p w:rsidR="00876040" w:rsidRDefault="00876040" w:rsidP="00876040">
      <w:pPr>
        <w:pStyle w:val="P00"/>
        <w:spacing w:before="72"/>
        <w:ind w:left="0" w:right="1134"/>
        <w:rPr>
          <w:rStyle w:val="default"/>
          <w:rFonts w:cs="FrankRuehl" w:hint="cs"/>
          <w:rtl/>
        </w:rPr>
      </w:pPr>
      <w:r>
        <w:rPr>
          <w:rStyle w:val="default"/>
          <w:rFonts w:cs="FrankRuehl" w:hint="cs"/>
          <w:rtl/>
        </w:rPr>
        <w:tab/>
        <w:t xml:space="preserve">"חשוד" </w:t>
      </w:r>
      <w:r>
        <w:rPr>
          <w:rStyle w:val="default"/>
          <w:rFonts w:cs="FrankRuehl"/>
          <w:rtl/>
        </w:rPr>
        <w:t>–</w:t>
      </w:r>
      <w:r>
        <w:rPr>
          <w:rStyle w:val="default"/>
          <w:rFonts w:cs="FrankRuehl" w:hint="cs"/>
          <w:rtl/>
        </w:rPr>
        <w:t xml:space="preserve"> מי שיש לגביו חשד סביר שעבר עבירה;</w:t>
      </w:r>
    </w:p>
    <w:p w:rsidR="00876040" w:rsidRDefault="00876040" w:rsidP="00876040">
      <w:pPr>
        <w:pStyle w:val="P00"/>
        <w:spacing w:before="72"/>
        <w:ind w:left="0" w:right="1134"/>
        <w:rPr>
          <w:rStyle w:val="default"/>
          <w:rFonts w:cs="FrankRuehl" w:hint="cs"/>
          <w:rtl/>
        </w:rPr>
      </w:pPr>
      <w:r>
        <w:rPr>
          <w:rStyle w:val="default"/>
          <w:rFonts w:cs="FrankRuehl" w:hint="cs"/>
          <w:rtl/>
        </w:rPr>
        <w:tab/>
        <w:t xml:space="preserve">"טביעת אצבעות" </w:t>
      </w:r>
      <w:r>
        <w:rPr>
          <w:rStyle w:val="default"/>
          <w:rFonts w:cs="FrankRuehl"/>
          <w:rtl/>
        </w:rPr>
        <w:t>–</w:t>
      </w:r>
      <w:r>
        <w:rPr>
          <w:rStyle w:val="default"/>
          <w:rFonts w:cs="FrankRuehl" w:hint="cs"/>
          <w:rtl/>
        </w:rPr>
        <w:t xml:space="preserve"> לרבות טביעת כף יד;</w:t>
      </w:r>
    </w:p>
    <w:p w:rsidR="00876040" w:rsidRDefault="00876040" w:rsidP="00876040">
      <w:pPr>
        <w:pStyle w:val="P00"/>
        <w:spacing w:before="72"/>
        <w:ind w:left="0" w:right="1134"/>
        <w:rPr>
          <w:rStyle w:val="default"/>
          <w:rFonts w:cs="FrankRuehl" w:hint="cs"/>
          <w:rtl/>
        </w:rPr>
      </w:pPr>
      <w:r>
        <w:rPr>
          <w:rStyle w:val="default"/>
          <w:rFonts w:cs="FrankRuehl" w:hint="cs"/>
          <w:rtl/>
        </w:rPr>
        <w:tab/>
        <w:t xml:space="preserve">"נטילה", לעניין אמצעי זיהוי שהוא טביעת אצבעות </w:t>
      </w:r>
      <w:r>
        <w:rPr>
          <w:rStyle w:val="default"/>
          <w:rFonts w:cs="FrankRuehl"/>
          <w:rtl/>
        </w:rPr>
        <w:t>–</w:t>
      </w:r>
      <w:r>
        <w:rPr>
          <w:rStyle w:val="default"/>
          <w:rFonts w:cs="FrankRuehl" w:hint="cs"/>
          <w:rtl/>
        </w:rPr>
        <w:t xml:space="preserve"> לרבות סריקה של טביעת אצבעות;</w:t>
      </w:r>
    </w:p>
    <w:p w:rsidR="00876040" w:rsidRDefault="00876040" w:rsidP="00876040">
      <w:pPr>
        <w:pStyle w:val="P00"/>
        <w:spacing w:before="72"/>
        <w:ind w:left="0" w:right="1134"/>
        <w:rPr>
          <w:rStyle w:val="default"/>
          <w:rFonts w:cs="FrankRuehl" w:hint="cs"/>
          <w:rtl/>
        </w:rPr>
      </w:pPr>
      <w:r>
        <w:rPr>
          <w:rStyle w:val="default"/>
          <w:rFonts w:cs="FrankRuehl" w:hint="cs"/>
          <w:rtl/>
        </w:rPr>
        <w:tab/>
        <w:t xml:space="preserve">"נתוני זיהוי" לענין זיהוי אדם </w:t>
      </w:r>
      <w:r>
        <w:rPr>
          <w:rStyle w:val="default"/>
          <w:rFonts w:cs="FrankRuehl"/>
          <w:rtl/>
        </w:rPr>
        <w:t>–</w:t>
      </w:r>
      <w:r>
        <w:rPr>
          <w:rStyle w:val="default"/>
          <w:rFonts w:cs="FrankRuehl" w:hint="cs"/>
          <w:rtl/>
        </w:rPr>
        <w:t xml:space="preserve"> אחד מאלה:</w:t>
      </w:r>
    </w:p>
    <w:p w:rsidR="00876040" w:rsidRDefault="00876040" w:rsidP="0087604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נתונים שהופקו מטביעת אצבעות;</w:t>
      </w:r>
    </w:p>
    <w:p w:rsidR="00876040" w:rsidRDefault="00876040" w:rsidP="00876040">
      <w:pPr>
        <w:pStyle w:val="P00"/>
        <w:spacing w:before="72"/>
        <w:ind w:left="1021" w:right="1134"/>
        <w:rPr>
          <w:rStyle w:val="default"/>
          <w:rFonts w:cs="FrankRuehl" w:hint="cs"/>
          <w:sz w:val="20"/>
          <w:rtl/>
        </w:rPr>
      </w:pPr>
      <w:r>
        <w:rPr>
          <w:rStyle w:val="default"/>
          <w:rFonts w:cs="FrankRuehl" w:hint="cs"/>
          <w:rtl/>
        </w:rPr>
        <w:t>(2)</w:t>
      </w:r>
      <w:r>
        <w:rPr>
          <w:rStyle w:val="default"/>
          <w:rFonts w:cs="FrankRuehl" w:hint="cs"/>
          <w:rtl/>
        </w:rPr>
        <w:tab/>
        <w:t>נתונים שהופקו מ-</w:t>
      </w:r>
      <w:r>
        <w:rPr>
          <w:rStyle w:val="default"/>
          <w:rFonts w:cs="FrankRuehl"/>
          <w:sz w:val="20"/>
        </w:rPr>
        <w:t>DNA</w:t>
      </w:r>
      <w:r>
        <w:rPr>
          <w:rStyle w:val="default"/>
          <w:rFonts w:cs="FrankRuehl" w:hint="cs"/>
          <w:sz w:val="20"/>
          <w:rtl/>
        </w:rPr>
        <w:t xml:space="preserve"> אשר הופק בדגימה ביולוגית (בצו זה </w:t>
      </w:r>
      <w:r>
        <w:rPr>
          <w:rStyle w:val="default"/>
          <w:rFonts w:cs="FrankRuehl"/>
          <w:sz w:val="20"/>
          <w:rtl/>
        </w:rPr>
        <w:t>–</w:t>
      </w:r>
      <w:r>
        <w:rPr>
          <w:rStyle w:val="default"/>
          <w:rFonts w:cs="FrankRuehl" w:hint="cs"/>
          <w:sz w:val="20"/>
          <w:rtl/>
        </w:rPr>
        <w:t xml:space="preserve"> נתונים לזיהוי גנטי);</w:t>
      </w:r>
    </w:p>
    <w:p w:rsidR="00876040" w:rsidRDefault="00876040" w:rsidP="00876040">
      <w:pPr>
        <w:pStyle w:val="P00"/>
        <w:spacing w:before="72"/>
        <w:ind w:left="0" w:right="1134"/>
        <w:rPr>
          <w:rStyle w:val="default"/>
          <w:rFonts w:cs="FrankRuehl" w:hint="cs"/>
          <w:sz w:val="20"/>
          <w:rtl/>
        </w:rPr>
      </w:pPr>
      <w:r>
        <w:rPr>
          <w:rStyle w:val="default"/>
          <w:rFonts w:cs="FrankRuehl" w:hint="cs"/>
          <w:sz w:val="20"/>
          <w:rtl/>
        </w:rPr>
        <w:tab/>
        <w:t xml:space="preserve">"עבירה" </w:t>
      </w:r>
      <w:r>
        <w:rPr>
          <w:rStyle w:val="default"/>
          <w:rFonts w:cs="FrankRuehl"/>
          <w:sz w:val="20"/>
          <w:rtl/>
        </w:rPr>
        <w:t>–</w:t>
      </w:r>
      <w:r>
        <w:rPr>
          <w:rStyle w:val="default"/>
          <w:rFonts w:cs="FrankRuehl" w:hint="cs"/>
          <w:sz w:val="20"/>
          <w:rtl/>
        </w:rPr>
        <w:t xml:space="preserve"> עבירה שנקבע לה עונש מאסר לתקופה העולה על שלושה חודשים;</w:t>
      </w:r>
    </w:p>
    <w:p w:rsidR="00876040" w:rsidRDefault="00876040" w:rsidP="00876040">
      <w:pPr>
        <w:pStyle w:val="P00"/>
        <w:spacing w:before="72"/>
        <w:ind w:left="0" w:right="1134"/>
        <w:rPr>
          <w:rStyle w:val="default"/>
          <w:rFonts w:cs="FrankRuehl" w:hint="cs"/>
          <w:sz w:val="20"/>
          <w:rtl/>
        </w:rPr>
      </w:pPr>
      <w:r>
        <w:rPr>
          <w:rStyle w:val="default"/>
          <w:rFonts w:cs="FrankRuehl" w:hint="cs"/>
          <w:sz w:val="20"/>
          <w:rtl/>
        </w:rPr>
        <w:tab/>
        <w:t xml:space="preserve">"קצין" </w:t>
      </w:r>
      <w:r>
        <w:rPr>
          <w:rStyle w:val="default"/>
          <w:rFonts w:cs="FrankRuehl"/>
          <w:sz w:val="20"/>
          <w:rtl/>
        </w:rPr>
        <w:t>–</w:t>
      </w:r>
      <w:r>
        <w:rPr>
          <w:rStyle w:val="default"/>
          <w:rFonts w:cs="FrankRuehl" w:hint="cs"/>
          <w:sz w:val="20"/>
          <w:rtl/>
        </w:rPr>
        <w:t xml:space="preserve"> קצין צה"ל בדרגת סרן לפחות או קצין משטרה בדרגת פקד ומעלה;</w:t>
      </w:r>
    </w:p>
    <w:p w:rsidR="00876040" w:rsidRDefault="00876040" w:rsidP="00876040">
      <w:pPr>
        <w:pStyle w:val="P00"/>
        <w:spacing w:before="72"/>
        <w:ind w:left="0" w:right="1134"/>
        <w:rPr>
          <w:rStyle w:val="default"/>
          <w:rFonts w:cs="FrankRuehl" w:hint="cs"/>
          <w:sz w:val="20"/>
          <w:rtl/>
        </w:rPr>
      </w:pPr>
      <w:r>
        <w:rPr>
          <w:rStyle w:val="default"/>
          <w:rFonts w:cs="FrankRuehl" w:hint="cs"/>
          <w:sz w:val="20"/>
          <w:rtl/>
        </w:rPr>
        <w:tab/>
        <w:t xml:space="preserve">"רופא" </w:t>
      </w:r>
      <w:r>
        <w:rPr>
          <w:rStyle w:val="default"/>
          <w:rFonts w:cs="FrankRuehl"/>
          <w:sz w:val="20"/>
          <w:rtl/>
        </w:rPr>
        <w:t>–</w:t>
      </w:r>
      <w:r>
        <w:rPr>
          <w:rStyle w:val="default"/>
          <w:rFonts w:cs="FrankRuehl" w:hint="cs"/>
          <w:sz w:val="20"/>
          <w:rtl/>
        </w:rPr>
        <w:t xml:space="preserve"> מי שהוסמך בישראל כרופא מורשה לפי פקודת הרופאים [נוסח חדש], תשל"ט-1979;</w:t>
      </w:r>
    </w:p>
    <w:p w:rsidR="00876040" w:rsidRDefault="00876040" w:rsidP="00876040">
      <w:pPr>
        <w:pStyle w:val="P00"/>
        <w:spacing w:before="72"/>
        <w:ind w:left="0" w:right="1134"/>
        <w:rPr>
          <w:rStyle w:val="default"/>
          <w:rFonts w:cs="FrankRuehl" w:hint="cs"/>
          <w:sz w:val="20"/>
          <w:rtl/>
        </w:rPr>
      </w:pPr>
      <w:r>
        <w:rPr>
          <w:rStyle w:val="default"/>
          <w:rFonts w:cs="FrankRuehl" w:hint="cs"/>
          <w:sz w:val="20"/>
          <w:rtl/>
        </w:rPr>
        <w:tab/>
        <w:t xml:space="preserve">"רופא שיניים" </w:t>
      </w:r>
      <w:r>
        <w:rPr>
          <w:rStyle w:val="default"/>
          <w:rFonts w:cs="FrankRuehl"/>
          <w:sz w:val="20"/>
          <w:rtl/>
        </w:rPr>
        <w:t>–</w:t>
      </w:r>
      <w:r>
        <w:rPr>
          <w:rStyle w:val="default"/>
          <w:rFonts w:cs="FrankRuehl" w:hint="cs"/>
          <w:sz w:val="20"/>
          <w:rtl/>
        </w:rPr>
        <w:t xml:space="preserve"> רופא שיניים שהוסמך בישראל, לפי פקודת רופאי השיניים [נוסח חדש], תשל"ט-1979;</w:t>
      </w:r>
    </w:p>
    <w:p w:rsidR="00876040" w:rsidRDefault="00876040" w:rsidP="00876040">
      <w:pPr>
        <w:pStyle w:val="P00"/>
        <w:spacing w:before="72"/>
        <w:ind w:left="0" w:right="1134"/>
        <w:rPr>
          <w:rStyle w:val="default"/>
          <w:rFonts w:cs="FrankRuehl" w:hint="cs"/>
          <w:sz w:val="20"/>
          <w:rtl/>
        </w:rPr>
      </w:pPr>
      <w:r>
        <w:rPr>
          <w:rStyle w:val="default"/>
          <w:rFonts w:cs="FrankRuehl" w:hint="cs"/>
          <w:sz w:val="20"/>
          <w:rtl/>
        </w:rPr>
        <w:tab/>
        <w:t xml:space="preserve">"תצלום" </w:t>
      </w:r>
      <w:r>
        <w:rPr>
          <w:rStyle w:val="default"/>
          <w:rFonts w:cs="FrankRuehl"/>
          <w:sz w:val="20"/>
          <w:rtl/>
        </w:rPr>
        <w:t>–</w:t>
      </w:r>
      <w:r>
        <w:rPr>
          <w:rStyle w:val="default"/>
          <w:rFonts w:cs="FrankRuehl" w:hint="cs"/>
          <w:sz w:val="20"/>
          <w:rtl/>
        </w:rPr>
        <w:t xml:space="preserve"> תצלום פניו ומראה גופו של אדם, שאינו חושף את חלקי גופו המוצנעים.</w:t>
      </w:r>
    </w:p>
    <w:p w:rsidR="008D4A18" w:rsidRPr="00284F9F" w:rsidRDefault="008D4A18" w:rsidP="008D4A18">
      <w:pPr>
        <w:pStyle w:val="P00"/>
        <w:spacing w:before="0"/>
        <w:ind w:left="0" w:right="1134"/>
        <w:rPr>
          <w:rStyle w:val="default"/>
          <w:rFonts w:cs="FrankRuehl" w:hint="cs"/>
          <w:vanish/>
          <w:color w:val="FF0000"/>
          <w:sz w:val="20"/>
          <w:szCs w:val="20"/>
          <w:shd w:val="clear" w:color="auto" w:fill="FFFF99"/>
          <w:rtl/>
        </w:rPr>
      </w:pPr>
      <w:bookmarkStart w:id="139" w:name="Rov359"/>
      <w:r w:rsidRPr="00284F9F">
        <w:rPr>
          <w:rStyle w:val="default"/>
          <w:rFonts w:cs="FrankRuehl" w:hint="cs"/>
          <w:vanish/>
          <w:color w:val="FF0000"/>
          <w:sz w:val="20"/>
          <w:szCs w:val="20"/>
          <w:shd w:val="clear" w:color="auto" w:fill="FFFF99"/>
          <w:rtl/>
        </w:rPr>
        <w:t>מיום 1.8.2011</w:t>
      </w:r>
    </w:p>
    <w:p w:rsidR="008D4A18" w:rsidRPr="00284F9F" w:rsidRDefault="008D4A18" w:rsidP="008D4A18">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87"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6443</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88"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0D1BED" w:rsidRPr="00876040" w:rsidRDefault="000D1BED" w:rsidP="00876040">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69א</w:t>
      </w:r>
      <w:bookmarkEnd w:id="139"/>
    </w:p>
    <w:p w:rsidR="000D1BED" w:rsidRDefault="000D1BED" w:rsidP="00876040">
      <w:pPr>
        <w:pStyle w:val="P00"/>
        <w:spacing w:before="72"/>
        <w:ind w:left="0" w:right="1134"/>
        <w:rPr>
          <w:rStyle w:val="default"/>
          <w:rFonts w:cs="FrankRuehl" w:hint="cs"/>
          <w:rtl/>
        </w:rPr>
      </w:pPr>
      <w:bookmarkStart w:id="140" w:name="Seif339"/>
      <w:bookmarkEnd w:id="140"/>
      <w:r>
        <w:rPr>
          <w:rFonts w:cs="Miriam"/>
          <w:lang w:val="he-IL"/>
        </w:rPr>
        <w:pict>
          <v:rect id="_x0000_s3586" style="position:absolute;left:0;text-align:left;margin-left:464.35pt;margin-top:7.1pt;width:75.05pt;height:36.25pt;z-index:251699712" o:allowincell="f" filled="f" stroked="f" strokecolor="lime" strokeweight=".25pt">
            <v:textbox style="mso-next-textbox:#_x0000_s3586" inset="0,0,0,0">
              <w:txbxContent>
                <w:p w:rsidR="00E808A3" w:rsidRDefault="00E808A3" w:rsidP="000D1BED">
                  <w:pPr>
                    <w:spacing w:line="160" w:lineRule="exact"/>
                    <w:rPr>
                      <w:rFonts w:cs="Miriam" w:hint="cs"/>
                      <w:noProof/>
                      <w:sz w:val="18"/>
                      <w:szCs w:val="18"/>
                      <w:rtl/>
                    </w:rPr>
                  </w:pPr>
                  <w:r>
                    <w:rPr>
                      <w:rFonts w:cs="Miriam" w:hint="cs"/>
                      <w:sz w:val="18"/>
                      <w:szCs w:val="18"/>
                      <w:rtl/>
                    </w:rPr>
                    <w:t>אופן נטילת אמצעי זיהוי</w:t>
                  </w:r>
                </w:p>
                <w:p w:rsidR="00E808A3" w:rsidRDefault="00E808A3" w:rsidP="000D1BED">
                  <w:pPr>
                    <w:spacing w:line="160" w:lineRule="exact"/>
                    <w:rPr>
                      <w:rFonts w:cs="Miriam" w:hint="cs"/>
                      <w:noProof/>
                      <w:sz w:val="18"/>
                      <w:szCs w:val="18"/>
                      <w:rtl/>
                    </w:rPr>
                  </w:pPr>
                  <w:r>
                    <w:rPr>
                      <w:rFonts w:cs="Miriam" w:hint="cs"/>
                      <w:sz w:val="18"/>
                      <w:szCs w:val="18"/>
                      <w:rtl/>
                    </w:rPr>
                    <w:t>תיקון מס' 8 (מס' 1672) תשע"א-2011</w:t>
                  </w:r>
                </w:p>
              </w:txbxContent>
            </v:textbox>
            <w10:anchorlock/>
          </v:rect>
        </w:pict>
      </w:r>
      <w:r>
        <w:rPr>
          <w:rStyle w:val="big-number"/>
          <w:rFonts w:cs="Miriam" w:hint="cs"/>
          <w:rtl/>
        </w:rPr>
        <w:t>69</w:t>
      </w:r>
      <w:r w:rsidR="00876040">
        <w:rPr>
          <w:rStyle w:val="default"/>
          <w:rFonts w:cs="FrankRuehl" w:hint="cs"/>
          <w:rtl/>
        </w:rPr>
        <w:t>ב</w:t>
      </w:r>
      <w:r>
        <w:rPr>
          <w:rStyle w:val="default"/>
          <w:rFonts w:cs="FrankRuehl"/>
          <w:rtl/>
        </w:rPr>
        <w:t>.</w:t>
      </w:r>
      <w:r>
        <w:rPr>
          <w:rStyle w:val="default"/>
          <w:rFonts w:cs="FrankRuehl"/>
          <w:rtl/>
        </w:rPr>
        <w:tab/>
      </w:r>
      <w:r w:rsidR="00876040">
        <w:rPr>
          <w:rStyle w:val="default"/>
          <w:rFonts w:cs="FrankRuehl" w:hint="cs"/>
          <w:rtl/>
        </w:rPr>
        <w:t>נטילת אמצעי זיהוי לפי הוראות סימן זה תבוצע בדרך ובמקום שיבטיחו שמירה מרבית על כבוד האדם, על פרטיותו ועל בריאותו ובמידה המועטה האפשרית של פגיעה, אי נוחות או כאב</w:t>
      </w:r>
      <w:r>
        <w:rPr>
          <w:rStyle w:val="default"/>
          <w:rFonts w:cs="FrankRuehl" w:hint="cs"/>
          <w:rtl/>
        </w:rPr>
        <w:t>.</w:t>
      </w:r>
    </w:p>
    <w:p w:rsidR="008D4A18" w:rsidRPr="00284F9F" w:rsidRDefault="008D4A18" w:rsidP="008D4A18">
      <w:pPr>
        <w:pStyle w:val="P00"/>
        <w:spacing w:before="0"/>
        <w:ind w:left="0" w:right="1134"/>
        <w:rPr>
          <w:rStyle w:val="default"/>
          <w:rFonts w:cs="FrankRuehl" w:hint="cs"/>
          <w:vanish/>
          <w:color w:val="FF0000"/>
          <w:sz w:val="20"/>
          <w:szCs w:val="20"/>
          <w:shd w:val="clear" w:color="auto" w:fill="FFFF99"/>
          <w:rtl/>
        </w:rPr>
      </w:pPr>
      <w:bookmarkStart w:id="141" w:name="Rov360"/>
      <w:r w:rsidRPr="00284F9F">
        <w:rPr>
          <w:rStyle w:val="default"/>
          <w:rFonts w:cs="FrankRuehl" w:hint="cs"/>
          <w:vanish/>
          <w:color w:val="FF0000"/>
          <w:sz w:val="20"/>
          <w:szCs w:val="20"/>
          <w:shd w:val="clear" w:color="auto" w:fill="FFFF99"/>
          <w:rtl/>
        </w:rPr>
        <w:t>מיום 1.8.2011</w:t>
      </w:r>
    </w:p>
    <w:p w:rsidR="008D4A18" w:rsidRPr="00284F9F" w:rsidRDefault="008D4A18" w:rsidP="008D4A18">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89"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6444</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90"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0D1BED" w:rsidRPr="00876040" w:rsidRDefault="000D1BED" w:rsidP="00876040">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69</w:t>
      </w:r>
      <w:r w:rsidR="00876040" w:rsidRPr="00284F9F">
        <w:rPr>
          <w:rStyle w:val="default"/>
          <w:rFonts w:cs="FrankRuehl" w:hint="cs"/>
          <w:b/>
          <w:bCs/>
          <w:vanish/>
          <w:sz w:val="20"/>
          <w:szCs w:val="20"/>
          <w:shd w:val="clear" w:color="auto" w:fill="FFFF99"/>
          <w:rtl/>
        </w:rPr>
        <w:t>ב</w:t>
      </w:r>
      <w:bookmarkEnd w:id="141"/>
    </w:p>
    <w:p w:rsidR="000D1BED" w:rsidRDefault="000D1BED" w:rsidP="00876040">
      <w:pPr>
        <w:pStyle w:val="P00"/>
        <w:spacing w:before="72"/>
        <w:ind w:left="0" w:right="1134"/>
        <w:rPr>
          <w:rStyle w:val="default"/>
          <w:rFonts w:cs="FrankRuehl" w:hint="cs"/>
          <w:rtl/>
        </w:rPr>
      </w:pPr>
      <w:bookmarkStart w:id="142" w:name="Seif340"/>
      <w:bookmarkEnd w:id="142"/>
      <w:r>
        <w:rPr>
          <w:rFonts w:cs="Miriam"/>
          <w:lang w:val="he-IL"/>
        </w:rPr>
        <w:pict>
          <v:rect id="_x0000_s3587" style="position:absolute;left:0;text-align:left;margin-left:464.35pt;margin-top:7.1pt;width:75.05pt;height:39.2pt;z-index:251700736" o:allowincell="f" filled="f" stroked="f" strokecolor="lime" strokeweight=".25pt">
            <v:textbox style="mso-next-textbox:#_x0000_s3587" inset="0,0,0,0">
              <w:txbxContent>
                <w:p w:rsidR="00E808A3" w:rsidRDefault="00E808A3" w:rsidP="000D1BED">
                  <w:pPr>
                    <w:spacing w:line="160" w:lineRule="exact"/>
                    <w:rPr>
                      <w:rFonts w:cs="Miriam" w:hint="cs"/>
                      <w:noProof/>
                      <w:sz w:val="18"/>
                      <w:szCs w:val="18"/>
                      <w:rtl/>
                    </w:rPr>
                  </w:pPr>
                  <w:r>
                    <w:rPr>
                      <w:rFonts w:cs="Miriam" w:hint="cs"/>
                      <w:sz w:val="18"/>
                      <w:szCs w:val="18"/>
                      <w:rtl/>
                    </w:rPr>
                    <w:t>תנאים לנטילת אמצעי זיהוי לצורך המאגר</w:t>
                  </w:r>
                </w:p>
                <w:p w:rsidR="00E808A3" w:rsidRDefault="00E808A3" w:rsidP="000D1BED">
                  <w:pPr>
                    <w:spacing w:line="160" w:lineRule="exact"/>
                    <w:rPr>
                      <w:rFonts w:cs="Miriam" w:hint="cs"/>
                      <w:noProof/>
                      <w:sz w:val="18"/>
                      <w:szCs w:val="18"/>
                      <w:rtl/>
                    </w:rPr>
                  </w:pPr>
                  <w:r>
                    <w:rPr>
                      <w:rFonts w:cs="Miriam" w:hint="cs"/>
                      <w:sz w:val="18"/>
                      <w:szCs w:val="18"/>
                      <w:rtl/>
                    </w:rPr>
                    <w:t>תיקון מס' 8 (מס' 1672) תשע"א-2011</w:t>
                  </w:r>
                </w:p>
              </w:txbxContent>
            </v:textbox>
            <w10:anchorlock/>
          </v:rect>
        </w:pict>
      </w:r>
      <w:r>
        <w:rPr>
          <w:rStyle w:val="big-number"/>
          <w:rFonts w:cs="Miriam" w:hint="cs"/>
          <w:rtl/>
        </w:rPr>
        <w:t>69</w:t>
      </w:r>
      <w:r w:rsidR="00876040">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876040">
        <w:rPr>
          <w:rStyle w:val="default"/>
          <w:rFonts w:cs="FrankRuehl" w:hint="cs"/>
          <w:rtl/>
        </w:rPr>
        <w:t>חייל מוסמך ליטול מאדם אמצעי זיהוי, אחד או יותר, או להורות על נטילה כאמור בידי בעל מקצוע רפואי, לשם שימוש באמצעי זיהוי ובנתוני הזיהוי שיופקו מהם כאמור בסעיף 69ה, ובלבד שהתקיים באותו אדם אחד מאלה:</w:t>
      </w:r>
    </w:p>
    <w:p w:rsidR="00876040" w:rsidRDefault="00876040" w:rsidP="0087604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חשוד בעבירה ונחקר בקשר לחשד האמור;</w:t>
      </w:r>
    </w:p>
    <w:p w:rsidR="00876040" w:rsidRDefault="00876040" w:rsidP="008760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נאשם בביצוע עבירה;</w:t>
      </w:r>
    </w:p>
    <w:p w:rsidR="00876040" w:rsidRDefault="00876040" w:rsidP="0087604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הורשע בעבירה.</w:t>
      </w:r>
    </w:p>
    <w:p w:rsidR="00876040" w:rsidRDefault="00876040" w:rsidP="00F767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סעיף קטן (א), חייל לא ייטול ולא יורה ליטול אמצעי זיהוי שהוא דגימת </w:t>
      </w:r>
      <w:r w:rsidR="00F767A3">
        <w:rPr>
          <w:rStyle w:val="default"/>
          <w:rFonts w:cs="FrankRuehl" w:hint="cs"/>
          <w:rtl/>
        </w:rPr>
        <w:t>תאי לחי, דגימת שיער או דגימת דם מזערית, אלא מחשוד, מנאשם או ממי שהורשע בעבירה, כאמור בסעיף קטן (א), בעבירה מהעבירות המנויות בתוספת השניה.</w:t>
      </w:r>
    </w:p>
    <w:p w:rsidR="00F767A3" w:rsidRDefault="00F767A3" w:rsidP="00F767A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מפקד כוחות צה"ל באזור רשאי לקבוע, סוגי עבירות, שלבים בחקירה או בהליך הפלילי, או נסיבות אחרות, שבהם לא יינטלו אמצעי זיהוי, כולם או חלקם, לפי הוראות סעיף זה.</w:t>
      </w:r>
    </w:p>
    <w:p w:rsidR="00F767A3" w:rsidRDefault="00F767A3" w:rsidP="00F767A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הסמכות ליטול אמצעי זיהוי לפי הוראות סעיף זה תהיה עד המועד כמפורט להלן:</w:t>
      </w:r>
    </w:p>
    <w:p w:rsidR="00F767A3" w:rsidRDefault="00F767A3" w:rsidP="00F767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חשוד כאמור בסעיף (א)(1) </w:t>
      </w:r>
      <w:r>
        <w:rPr>
          <w:rStyle w:val="default"/>
          <w:rFonts w:cs="FrankRuehl"/>
          <w:rtl/>
        </w:rPr>
        <w:t>–</w:t>
      </w:r>
      <w:r>
        <w:rPr>
          <w:rStyle w:val="default"/>
          <w:rFonts w:cs="FrankRuehl" w:hint="cs"/>
          <w:rtl/>
        </w:rPr>
        <w:t xml:space="preserve"> במועד חקירתו כאמור באותו סעיף קטן, ואם היה עצור </w:t>
      </w:r>
      <w:r>
        <w:rPr>
          <w:rStyle w:val="default"/>
          <w:rFonts w:cs="FrankRuehl"/>
          <w:rtl/>
        </w:rPr>
        <w:t>–</w:t>
      </w:r>
      <w:r>
        <w:rPr>
          <w:rStyle w:val="default"/>
          <w:rFonts w:cs="FrankRuehl" w:hint="cs"/>
          <w:rtl/>
        </w:rPr>
        <w:t xml:space="preserve"> עד תום תקופת מעצרו;</w:t>
      </w:r>
    </w:p>
    <w:p w:rsidR="00F767A3" w:rsidRDefault="00F767A3" w:rsidP="00F767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נאשם כאמור בסעיף קטן (א)(2) </w:t>
      </w:r>
      <w:r>
        <w:rPr>
          <w:rStyle w:val="default"/>
          <w:rFonts w:cs="FrankRuehl"/>
          <w:rtl/>
        </w:rPr>
        <w:t>–</w:t>
      </w:r>
      <w:r>
        <w:rPr>
          <w:rStyle w:val="default"/>
          <w:rFonts w:cs="FrankRuehl" w:hint="cs"/>
          <w:rtl/>
        </w:rPr>
        <w:t xml:space="preserve"> עד יום מתן פסק הדין בעניינו;</w:t>
      </w:r>
    </w:p>
    <w:p w:rsidR="00F767A3" w:rsidRDefault="00F767A3" w:rsidP="00F767A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מי שהורשע בעבירה כאמור בסעיף קטן (א)(3) </w:t>
      </w:r>
      <w:r>
        <w:rPr>
          <w:rStyle w:val="default"/>
          <w:rFonts w:cs="FrankRuehl"/>
          <w:rtl/>
        </w:rPr>
        <w:t>–</w:t>
      </w:r>
      <w:r>
        <w:rPr>
          <w:rStyle w:val="default"/>
          <w:rFonts w:cs="FrankRuehl" w:hint="cs"/>
          <w:rtl/>
        </w:rPr>
        <w:t xml:space="preserve"> עד 30 ימים מיום הרשעתו בפסק דין סופי, ואם הוטל עליו עונש מאסר </w:t>
      </w:r>
      <w:r>
        <w:rPr>
          <w:rStyle w:val="default"/>
          <w:rFonts w:cs="FrankRuehl"/>
          <w:rtl/>
        </w:rPr>
        <w:t>–</w:t>
      </w:r>
      <w:r>
        <w:rPr>
          <w:rStyle w:val="default"/>
          <w:rFonts w:cs="FrankRuehl" w:hint="cs"/>
          <w:rtl/>
        </w:rPr>
        <w:t xml:space="preserve"> עד תום תקופת מאסרו.</w:t>
      </w:r>
    </w:p>
    <w:p w:rsidR="008D4A18" w:rsidRPr="00284F9F" w:rsidRDefault="008D4A18" w:rsidP="008D4A18">
      <w:pPr>
        <w:pStyle w:val="P00"/>
        <w:spacing w:before="0"/>
        <w:ind w:left="0" w:right="1134"/>
        <w:rPr>
          <w:rStyle w:val="default"/>
          <w:rFonts w:cs="FrankRuehl" w:hint="cs"/>
          <w:vanish/>
          <w:color w:val="FF0000"/>
          <w:sz w:val="20"/>
          <w:szCs w:val="20"/>
          <w:shd w:val="clear" w:color="auto" w:fill="FFFF99"/>
          <w:rtl/>
        </w:rPr>
      </w:pPr>
      <w:bookmarkStart w:id="143" w:name="Rov361"/>
      <w:r w:rsidRPr="00284F9F">
        <w:rPr>
          <w:rStyle w:val="default"/>
          <w:rFonts w:cs="FrankRuehl" w:hint="cs"/>
          <w:vanish/>
          <w:color w:val="FF0000"/>
          <w:sz w:val="20"/>
          <w:szCs w:val="20"/>
          <w:shd w:val="clear" w:color="auto" w:fill="FFFF99"/>
          <w:rtl/>
        </w:rPr>
        <w:t>מיום 1.8.2011</w:t>
      </w:r>
    </w:p>
    <w:p w:rsidR="008D4A18" w:rsidRPr="00284F9F" w:rsidRDefault="008D4A18" w:rsidP="008D4A18">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91"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6444</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92"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0D1BED" w:rsidRPr="00F767A3" w:rsidRDefault="000D1BED" w:rsidP="00F767A3">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69</w:t>
      </w:r>
      <w:r w:rsidR="00876040" w:rsidRPr="00284F9F">
        <w:rPr>
          <w:rStyle w:val="default"/>
          <w:rFonts w:cs="FrankRuehl" w:hint="cs"/>
          <w:b/>
          <w:bCs/>
          <w:vanish/>
          <w:sz w:val="20"/>
          <w:szCs w:val="20"/>
          <w:shd w:val="clear" w:color="auto" w:fill="FFFF99"/>
          <w:rtl/>
        </w:rPr>
        <w:t>ג</w:t>
      </w:r>
      <w:bookmarkEnd w:id="143"/>
    </w:p>
    <w:p w:rsidR="000D1BED" w:rsidRDefault="000D1BED" w:rsidP="00F767A3">
      <w:pPr>
        <w:pStyle w:val="P00"/>
        <w:spacing w:before="72"/>
        <w:ind w:left="0" w:right="1134"/>
        <w:rPr>
          <w:rStyle w:val="default"/>
          <w:rFonts w:cs="FrankRuehl" w:hint="cs"/>
          <w:rtl/>
        </w:rPr>
      </w:pPr>
      <w:bookmarkStart w:id="144" w:name="Seif341"/>
      <w:bookmarkEnd w:id="144"/>
      <w:r>
        <w:rPr>
          <w:rFonts w:cs="Miriam"/>
          <w:lang w:val="he-IL"/>
        </w:rPr>
        <w:pict>
          <v:rect id="_x0000_s3588" style="position:absolute;left:0;text-align:left;margin-left:464.35pt;margin-top:7.1pt;width:75.05pt;height:36.25pt;z-index:251701760" o:allowincell="f" filled="f" stroked="f" strokecolor="lime" strokeweight=".25pt">
            <v:textbox style="mso-next-textbox:#_x0000_s3588" inset="0,0,0,0">
              <w:txbxContent>
                <w:p w:rsidR="00E808A3" w:rsidRDefault="00E808A3" w:rsidP="000D1BED">
                  <w:pPr>
                    <w:spacing w:line="160" w:lineRule="exact"/>
                    <w:rPr>
                      <w:rFonts w:cs="Miriam" w:hint="cs"/>
                      <w:noProof/>
                      <w:sz w:val="18"/>
                      <w:szCs w:val="18"/>
                      <w:rtl/>
                    </w:rPr>
                  </w:pPr>
                  <w:r>
                    <w:rPr>
                      <w:rFonts w:cs="Miriam" w:hint="cs"/>
                      <w:sz w:val="18"/>
                      <w:szCs w:val="18"/>
                      <w:rtl/>
                    </w:rPr>
                    <w:t xml:space="preserve">נחקר כחשוד </w:t>
                  </w:r>
                  <w:r>
                    <w:rPr>
                      <w:rFonts w:cs="Miriam"/>
                      <w:sz w:val="18"/>
                      <w:szCs w:val="18"/>
                      <w:rtl/>
                    </w:rPr>
                    <w:t>–</w:t>
                  </w:r>
                  <w:r>
                    <w:rPr>
                      <w:rFonts w:cs="Miriam" w:hint="cs"/>
                      <w:sz w:val="18"/>
                      <w:szCs w:val="18"/>
                      <w:rtl/>
                    </w:rPr>
                    <w:t xml:space="preserve"> בקשה לעיון חוזר</w:t>
                  </w:r>
                </w:p>
                <w:p w:rsidR="00E808A3" w:rsidRDefault="00E808A3" w:rsidP="000D1BED">
                  <w:pPr>
                    <w:spacing w:line="160" w:lineRule="exact"/>
                    <w:rPr>
                      <w:rFonts w:cs="Miriam" w:hint="cs"/>
                      <w:noProof/>
                      <w:sz w:val="18"/>
                      <w:szCs w:val="18"/>
                      <w:rtl/>
                    </w:rPr>
                  </w:pPr>
                  <w:r>
                    <w:rPr>
                      <w:rFonts w:cs="Miriam" w:hint="cs"/>
                      <w:sz w:val="18"/>
                      <w:szCs w:val="18"/>
                      <w:rtl/>
                    </w:rPr>
                    <w:t>תיקון מס' 8 (מס' 1672) תשע"א-2011</w:t>
                  </w:r>
                </w:p>
              </w:txbxContent>
            </v:textbox>
            <w10:anchorlock/>
          </v:rect>
        </w:pict>
      </w:r>
      <w:r>
        <w:rPr>
          <w:rStyle w:val="big-number"/>
          <w:rFonts w:cs="Miriam" w:hint="cs"/>
          <w:rtl/>
        </w:rPr>
        <w:t>69</w:t>
      </w:r>
      <w:r w:rsidR="00F767A3">
        <w:rPr>
          <w:rStyle w:val="default"/>
          <w:rFonts w:cs="FrankRuehl" w:hint="cs"/>
          <w:rtl/>
        </w:rPr>
        <w:t>ד</w:t>
      </w:r>
      <w:r>
        <w:rPr>
          <w:rStyle w:val="default"/>
          <w:rFonts w:cs="FrankRuehl"/>
          <w:rtl/>
        </w:rPr>
        <w:t>.</w:t>
      </w:r>
      <w:r>
        <w:rPr>
          <w:rStyle w:val="default"/>
          <w:rFonts w:cs="FrankRuehl"/>
          <w:rtl/>
        </w:rPr>
        <w:tab/>
      </w:r>
      <w:r w:rsidR="00F767A3">
        <w:rPr>
          <w:rStyle w:val="default"/>
          <w:rFonts w:cs="FrankRuehl" w:hint="cs"/>
          <w:rtl/>
        </w:rPr>
        <w:t xml:space="preserve">ניטל מאדם שנחקר בחשד לביצוע עבירה אמצעי זיהוי שהוא דגימה ביולוגית בהתאם להוראות סעיף 69ג(א)(1), וטרם הוגש נגדו כתב אישום, רשאי הוא להגיש בקשה לעיון חוזר אם סבר שלא היה כל בסיס סביר מלכתחילה לחקור אותו כחשוד (בסעיף זה </w:t>
      </w:r>
      <w:r w:rsidR="00F767A3">
        <w:rPr>
          <w:rStyle w:val="default"/>
          <w:rFonts w:cs="FrankRuehl"/>
          <w:rtl/>
        </w:rPr>
        <w:t>–</w:t>
      </w:r>
      <w:r w:rsidR="00F767A3">
        <w:rPr>
          <w:rStyle w:val="default"/>
          <w:rFonts w:cs="FrankRuehl" w:hint="cs"/>
          <w:rtl/>
        </w:rPr>
        <w:t xml:space="preserve"> הבקשה); הבקשה תוגש לקצין משטרה בכיר שהמפקח הכללי של משטרת ישראל הסמיך לענין זה, כאמור בסעיף 11ג לחוק סדר הדין הפלילי</w:t>
      </w:r>
      <w:r>
        <w:rPr>
          <w:rStyle w:val="default"/>
          <w:rFonts w:cs="FrankRuehl" w:hint="cs"/>
          <w:rtl/>
        </w:rPr>
        <w:t>.</w:t>
      </w:r>
    </w:p>
    <w:p w:rsidR="008D4A18" w:rsidRPr="00284F9F" w:rsidRDefault="008D4A18" w:rsidP="008D4A18">
      <w:pPr>
        <w:pStyle w:val="P00"/>
        <w:spacing w:before="0"/>
        <w:ind w:left="0" w:right="1134"/>
        <w:rPr>
          <w:rStyle w:val="default"/>
          <w:rFonts w:cs="FrankRuehl" w:hint="cs"/>
          <w:vanish/>
          <w:color w:val="FF0000"/>
          <w:sz w:val="20"/>
          <w:szCs w:val="20"/>
          <w:shd w:val="clear" w:color="auto" w:fill="FFFF99"/>
          <w:rtl/>
        </w:rPr>
      </w:pPr>
      <w:bookmarkStart w:id="145" w:name="Rov362"/>
      <w:r w:rsidRPr="00284F9F">
        <w:rPr>
          <w:rStyle w:val="default"/>
          <w:rFonts w:cs="FrankRuehl" w:hint="cs"/>
          <w:vanish/>
          <w:color w:val="FF0000"/>
          <w:sz w:val="20"/>
          <w:szCs w:val="20"/>
          <w:shd w:val="clear" w:color="auto" w:fill="FFFF99"/>
          <w:rtl/>
        </w:rPr>
        <w:t>מיום 1.8.2011</w:t>
      </w:r>
    </w:p>
    <w:p w:rsidR="008D4A18" w:rsidRPr="00284F9F" w:rsidRDefault="008D4A18" w:rsidP="008D4A18">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93"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6445</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94"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0D1BED" w:rsidRPr="00F767A3" w:rsidRDefault="000D1BED" w:rsidP="00F767A3">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69</w:t>
      </w:r>
      <w:r w:rsidR="00F767A3" w:rsidRPr="00284F9F">
        <w:rPr>
          <w:rStyle w:val="default"/>
          <w:rFonts w:cs="FrankRuehl" w:hint="cs"/>
          <w:b/>
          <w:bCs/>
          <w:vanish/>
          <w:sz w:val="20"/>
          <w:szCs w:val="20"/>
          <w:shd w:val="clear" w:color="auto" w:fill="FFFF99"/>
          <w:rtl/>
        </w:rPr>
        <w:t>ד</w:t>
      </w:r>
      <w:bookmarkEnd w:id="145"/>
    </w:p>
    <w:p w:rsidR="000D1BED" w:rsidRDefault="000D1BED" w:rsidP="00F767A3">
      <w:pPr>
        <w:pStyle w:val="P00"/>
        <w:spacing w:before="72"/>
        <w:ind w:left="0" w:right="1134"/>
        <w:rPr>
          <w:rStyle w:val="default"/>
          <w:rFonts w:cs="FrankRuehl" w:hint="cs"/>
          <w:rtl/>
        </w:rPr>
      </w:pPr>
      <w:bookmarkStart w:id="146" w:name="Seif342"/>
      <w:bookmarkEnd w:id="146"/>
      <w:r>
        <w:rPr>
          <w:rFonts w:cs="Miriam"/>
          <w:lang w:val="he-IL"/>
        </w:rPr>
        <w:pict>
          <v:rect id="_x0000_s3589" style="position:absolute;left:0;text-align:left;margin-left:464.35pt;margin-top:7.1pt;width:75.05pt;height:36.25pt;z-index:251702784" o:allowincell="f" filled="f" stroked="f" strokecolor="lime" strokeweight=".25pt">
            <v:textbox style="mso-next-textbox:#_x0000_s3589" inset="0,0,0,0">
              <w:txbxContent>
                <w:p w:rsidR="00E808A3" w:rsidRDefault="00E808A3" w:rsidP="000D1BED">
                  <w:pPr>
                    <w:spacing w:line="160" w:lineRule="exact"/>
                    <w:rPr>
                      <w:rFonts w:cs="Miriam" w:hint="cs"/>
                      <w:noProof/>
                      <w:sz w:val="18"/>
                      <w:szCs w:val="18"/>
                      <w:rtl/>
                    </w:rPr>
                  </w:pPr>
                  <w:r>
                    <w:rPr>
                      <w:rFonts w:cs="Miriam" w:hint="cs"/>
                      <w:sz w:val="18"/>
                      <w:szCs w:val="18"/>
                      <w:rtl/>
                    </w:rPr>
                    <w:t>שימוש מותר באמצעי זיהוי ובנתוני זיהוי</w:t>
                  </w:r>
                </w:p>
                <w:p w:rsidR="00E808A3" w:rsidRDefault="00E808A3" w:rsidP="000D1BED">
                  <w:pPr>
                    <w:spacing w:line="160" w:lineRule="exact"/>
                    <w:rPr>
                      <w:rFonts w:cs="Miriam" w:hint="cs"/>
                      <w:noProof/>
                      <w:sz w:val="18"/>
                      <w:szCs w:val="18"/>
                      <w:rtl/>
                    </w:rPr>
                  </w:pPr>
                  <w:r>
                    <w:rPr>
                      <w:rFonts w:cs="Miriam" w:hint="cs"/>
                      <w:sz w:val="18"/>
                      <w:szCs w:val="18"/>
                      <w:rtl/>
                    </w:rPr>
                    <w:t>תיקון מס' 8 (מס' 1672) תשע"א-2011</w:t>
                  </w:r>
                </w:p>
              </w:txbxContent>
            </v:textbox>
            <w10:anchorlock/>
          </v:rect>
        </w:pict>
      </w:r>
      <w:r>
        <w:rPr>
          <w:rStyle w:val="big-number"/>
          <w:rFonts w:cs="Miriam" w:hint="cs"/>
          <w:rtl/>
        </w:rPr>
        <w:t>69</w:t>
      </w:r>
      <w:r w:rsidR="00F767A3">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F767A3">
        <w:rPr>
          <w:rStyle w:val="default"/>
          <w:rFonts w:cs="FrankRuehl" w:hint="cs"/>
          <w:rtl/>
        </w:rPr>
        <w:t>אמצעי זיהוי שניטל מאדם לפי הוראות סעיף 69ג, ישמש רק לשם הפקת נתוני זיהוי</w:t>
      </w:r>
      <w:r>
        <w:rPr>
          <w:rStyle w:val="default"/>
          <w:rFonts w:cs="FrankRuehl" w:hint="cs"/>
          <w:rtl/>
        </w:rPr>
        <w:t>.</w:t>
      </w:r>
    </w:p>
    <w:p w:rsidR="00F767A3" w:rsidRDefault="00F767A3" w:rsidP="00F767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נתוני הזיהוי שהופקו כאמור בסעיף קטן (א), ישמשו למטרות אלה בלבד:</w:t>
      </w:r>
    </w:p>
    <w:p w:rsidR="00F767A3" w:rsidRDefault="00F767A3" w:rsidP="00F767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הכללתם במאגר;</w:t>
      </w:r>
    </w:p>
    <w:p w:rsidR="00F767A3" w:rsidRDefault="00F767A3" w:rsidP="00F767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השוואתם לנתוני הזיהוי שבמאגר כאמור בסעיף 11יד לחוק סדר הדין הפלילי;</w:t>
      </w:r>
    </w:p>
    <w:p w:rsidR="00F767A3" w:rsidRDefault="00F767A3" w:rsidP="00F767A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אימות או עדכון הנתונים שבמאגר.</w:t>
      </w:r>
    </w:p>
    <w:p w:rsidR="008D4A18" w:rsidRPr="00284F9F" w:rsidRDefault="008D4A18" w:rsidP="008D4A18">
      <w:pPr>
        <w:pStyle w:val="P00"/>
        <w:spacing w:before="0"/>
        <w:ind w:left="0" w:right="1134"/>
        <w:rPr>
          <w:rStyle w:val="default"/>
          <w:rFonts w:cs="FrankRuehl" w:hint="cs"/>
          <w:vanish/>
          <w:color w:val="FF0000"/>
          <w:sz w:val="20"/>
          <w:szCs w:val="20"/>
          <w:shd w:val="clear" w:color="auto" w:fill="FFFF99"/>
          <w:rtl/>
        </w:rPr>
      </w:pPr>
      <w:bookmarkStart w:id="147" w:name="Rov363"/>
      <w:r w:rsidRPr="00284F9F">
        <w:rPr>
          <w:rStyle w:val="default"/>
          <w:rFonts w:cs="FrankRuehl" w:hint="cs"/>
          <w:vanish/>
          <w:color w:val="FF0000"/>
          <w:sz w:val="20"/>
          <w:szCs w:val="20"/>
          <w:shd w:val="clear" w:color="auto" w:fill="FFFF99"/>
          <w:rtl/>
        </w:rPr>
        <w:t>מיום 1.8.2011</w:t>
      </w:r>
    </w:p>
    <w:p w:rsidR="008D4A18" w:rsidRPr="00284F9F" w:rsidRDefault="008D4A18" w:rsidP="008D4A18">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95"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6445</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96"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0D1BED" w:rsidRPr="00F767A3" w:rsidRDefault="000D1BED" w:rsidP="00F767A3">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69</w:t>
      </w:r>
      <w:r w:rsidR="00F767A3" w:rsidRPr="00284F9F">
        <w:rPr>
          <w:rStyle w:val="default"/>
          <w:rFonts w:cs="FrankRuehl" w:hint="cs"/>
          <w:b/>
          <w:bCs/>
          <w:vanish/>
          <w:sz w:val="20"/>
          <w:szCs w:val="20"/>
          <w:shd w:val="clear" w:color="auto" w:fill="FFFF99"/>
          <w:rtl/>
        </w:rPr>
        <w:t>ה</w:t>
      </w:r>
      <w:bookmarkEnd w:id="147"/>
    </w:p>
    <w:p w:rsidR="000D1BED" w:rsidRDefault="000D1BED" w:rsidP="00F767A3">
      <w:pPr>
        <w:pStyle w:val="P00"/>
        <w:spacing w:before="72"/>
        <w:ind w:left="0" w:right="1134"/>
        <w:rPr>
          <w:rStyle w:val="default"/>
          <w:rFonts w:cs="FrankRuehl" w:hint="cs"/>
          <w:rtl/>
        </w:rPr>
      </w:pPr>
      <w:bookmarkStart w:id="148" w:name="Seif343"/>
      <w:bookmarkEnd w:id="148"/>
      <w:r>
        <w:rPr>
          <w:rFonts w:cs="Miriam"/>
          <w:lang w:val="he-IL"/>
        </w:rPr>
        <w:pict>
          <v:rect id="_x0000_s3590" style="position:absolute;left:0;text-align:left;margin-left:464.35pt;margin-top:7.1pt;width:75.05pt;height:36.25pt;z-index:251703808" o:allowincell="f" filled="f" stroked="f" strokecolor="lime" strokeweight=".25pt">
            <v:textbox style="mso-next-textbox:#_x0000_s3590" inset="0,0,0,0">
              <w:txbxContent>
                <w:p w:rsidR="00E808A3" w:rsidRDefault="00E808A3" w:rsidP="000D1BED">
                  <w:pPr>
                    <w:spacing w:line="160" w:lineRule="exact"/>
                    <w:rPr>
                      <w:rFonts w:cs="Miriam" w:hint="cs"/>
                      <w:noProof/>
                      <w:sz w:val="18"/>
                      <w:szCs w:val="18"/>
                      <w:rtl/>
                    </w:rPr>
                  </w:pPr>
                  <w:r>
                    <w:rPr>
                      <w:rFonts w:cs="Miriam" w:hint="cs"/>
                      <w:sz w:val="18"/>
                      <w:szCs w:val="18"/>
                      <w:rtl/>
                    </w:rPr>
                    <w:t>נטילה חוזרת של אמצעי זיהוי</w:t>
                  </w:r>
                </w:p>
                <w:p w:rsidR="00E808A3" w:rsidRDefault="00E808A3" w:rsidP="000D1BED">
                  <w:pPr>
                    <w:spacing w:line="160" w:lineRule="exact"/>
                    <w:rPr>
                      <w:rFonts w:cs="Miriam" w:hint="cs"/>
                      <w:noProof/>
                      <w:sz w:val="18"/>
                      <w:szCs w:val="18"/>
                      <w:rtl/>
                    </w:rPr>
                  </w:pPr>
                  <w:r>
                    <w:rPr>
                      <w:rFonts w:cs="Miriam" w:hint="cs"/>
                      <w:sz w:val="18"/>
                      <w:szCs w:val="18"/>
                      <w:rtl/>
                    </w:rPr>
                    <w:t>תיקון מס' 8 (מס' 1672) תשע"א-2011</w:t>
                  </w:r>
                </w:p>
              </w:txbxContent>
            </v:textbox>
            <w10:anchorlock/>
          </v:rect>
        </w:pict>
      </w:r>
      <w:r>
        <w:rPr>
          <w:rStyle w:val="big-number"/>
          <w:rFonts w:cs="Miriam" w:hint="cs"/>
          <w:rtl/>
        </w:rPr>
        <w:t>69</w:t>
      </w:r>
      <w:r w:rsidR="00F767A3">
        <w:rPr>
          <w:rStyle w:val="default"/>
          <w:rFonts w:cs="FrankRuehl" w:hint="cs"/>
          <w:rtl/>
        </w:rPr>
        <w:t>ו</w:t>
      </w:r>
      <w:r>
        <w:rPr>
          <w:rStyle w:val="default"/>
          <w:rFonts w:cs="FrankRuehl"/>
          <w:rtl/>
        </w:rPr>
        <w:t>.</w:t>
      </w:r>
      <w:r>
        <w:rPr>
          <w:rStyle w:val="default"/>
          <w:rFonts w:cs="FrankRuehl"/>
          <w:rtl/>
        </w:rPr>
        <w:tab/>
      </w:r>
      <w:r w:rsidR="00F767A3">
        <w:rPr>
          <w:rStyle w:val="default"/>
          <w:rFonts w:cs="FrankRuehl" w:hint="cs"/>
          <w:rtl/>
        </w:rPr>
        <w:t>ניטל מאדם אמצעי זיהוי לפי הוראות סעיף 69ג או לפי חוק סדר הדין הפלילי, לא ייטול חייל ולא יורה ליטול לפי הוראות הסעיף האמור, מאותו אדם את אותו אמצעי זיהוי פעם נוספת, אלא בהתקיים אחד מאלה:</w:t>
      </w:r>
    </w:p>
    <w:p w:rsidR="00F767A3" w:rsidRDefault="00F767A3" w:rsidP="00F767A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נתוני הזיהוי של האדם, המופקים מאותו אמצעי זיהוי, אינם כלולים במאגר או שהם כלולים במאגר אך אינם מלאים, ולא ניתן להפיק מאמצעי הזיהוי שניטל בעבר נתוני זיהוי מלאים;</w:t>
      </w:r>
    </w:p>
    <w:p w:rsidR="00F767A3" w:rsidRDefault="00F767A3" w:rsidP="00F767A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אמצעי הזיהוי הוא טביעת אצבעות והוא נדרש לשם בירור או אימות זהותו של אותו אדם;</w:t>
      </w:r>
    </w:p>
    <w:p w:rsidR="00F767A3" w:rsidRDefault="00F767A3" w:rsidP="00F767A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אמצעי הזיהוי הוא תצלום, והתצלום שניטל בעבר אינו עדכני.</w:t>
      </w:r>
    </w:p>
    <w:p w:rsidR="008D4A18" w:rsidRPr="00284F9F" w:rsidRDefault="008D4A18" w:rsidP="008D4A18">
      <w:pPr>
        <w:pStyle w:val="P00"/>
        <w:spacing w:before="0"/>
        <w:ind w:left="0" w:right="1134"/>
        <w:rPr>
          <w:rStyle w:val="default"/>
          <w:rFonts w:cs="FrankRuehl" w:hint="cs"/>
          <w:vanish/>
          <w:color w:val="FF0000"/>
          <w:sz w:val="20"/>
          <w:szCs w:val="20"/>
          <w:shd w:val="clear" w:color="auto" w:fill="FFFF99"/>
          <w:rtl/>
        </w:rPr>
      </w:pPr>
      <w:bookmarkStart w:id="149" w:name="Rov364"/>
      <w:r w:rsidRPr="00284F9F">
        <w:rPr>
          <w:rStyle w:val="default"/>
          <w:rFonts w:cs="FrankRuehl" w:hint="cs"/>
          <w:vanish/>
          <w:color w:val="FF0000"/>
          <w:sz w:val="20"/>
          <w:szCs w:val="20"/>
          <w:shd w:val="clear" w:color="auto" w:fill="FFFF99"/>
          <w:rtl/>
        </w:rPr>
        <w:t>מיום 1.8.2011</w:t>
      </w:r>
    </w:p>
    <w:p w:rsidR="008D4A18" w:rsidRPr="00284F9F" w:rsidRDefault="008D4A18" w:rsidP="008D4A18">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97"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6445</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98"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0D1BED" w:rsidRPr="00F767A3" w:rsidRDefault="000D1BED" w:rsidP="00F767A3">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69</w:t>
      </w:r>
      <w:r w:rsidR="00F767A3" w:rsidRPr="00284F9F">
        <w:rPr>
          <w:rStyle w:val="default"/>
          <w:rFonts w:cs="FrankRuehl" w:hint="cs"/>
          <w:b/>
          <w:bCs/>
          <w:vanish/>
          <w:sz w:val="20"/>
          <w:szCs w:val="20"/>
          <w:shd w:val="clear" w:color="auto" w:fill="FFFF99"/>
          <w:rtl/>
        </w:rPr>
        <w:t>ו</w:t>
      </w:r>
      <w:bookmarkEnd w:id="149"/>
    </w:p>
    <w:p w:rsidR="000D1BED" w:rsidRDefault="000D1BED" w:rsidP="00F767A3">
      <w:pPr>
        <w:pStyle w:val="P00"/>
        <w:spacing w:before="72"/>
        <w:ind w:left="0" w:right="1134"/>
        <w:rPr>
          <w:rStyle w:val="default"/>
          <w:rFonts w:cs="FrankRuehl" w:hint="cs"/>
          <w:rtl/>
        </w:rPr>
      </w:pPr>
      <w:bookmarkStart w:id="150" w:name="Seif344"/>
      <w:bookmarkEnd w:id="150"/>
      <w:r>
        <w:rPr>
          <w:rFonts w:cs="Miriam"/>
          <w:lang w:val="he-IL"/>
        </w:rPr>
        <w:pict>
          <v:rect id="_x0000_s3591" style="position:absolute;left:0;text-align:left;margin-left:464.35pt;margin-top:7.1pt;width:75.05pt;height:47.8pt;z-index:251704832" o:allowincell="f" filled="f" stroked="f" strokecolor="lime" strokeweight=".25pt">
            <v:textbox style="mso-next-textbox:#_x0000_s3591" inset="0,0,0,0">
              <w:txbxContent>
                <w:p w:rsidR="00E808A3" w:rsidRDefault="00E808A3" w:rsidP="000D1BED">
                  <w:pPr>
                    <w:spacing w:line="160" w:lineRule="exact"/>
                    <w:rPr>
                      <w:rFonts w:cs="Miriam" w:hint="cs"/>
                      <w:noProof/>
                      <w:sz w:val="18"/>
                      <w:szCs w:val="18"/>
                      <w:rtl/>
                    </w:rPr>
                  </w:pPr>
                  <w:r>
                    <w:rPr>
                      <w:rFonts w:cs="Miriam" w:hint="cs"/>
                      <w:sz w:val="18"/>
                      <w:szCs w:val="18"/>
                      <w:rtl/>
                    </w:rPr>
                    <w:t>זימון לשם נטילת אמצעי זיהוי וסמכות עיכוב</w:t>
                  </w:r>
                </w:p>
                <w:p w:rsidR="00E808A3" w:rsidRDefault="00E808A3" w:rsidP="000D1BED">
                  <w:pPr>
                    <w:spacing w:line="160" w:lineRule="exact"/>
                    <w:rPr>
                      <w:rFonts w:cs="Miriam" w:hint="cs"/>
                      <w:noProof/>
                      <w:sz w:val="18"/>
                      <w:szCs w:val="18"/>
                      <w:rtl/>
                    </w:rPr>
                  </w:pPr>
                  <w:r>
                    <w:rPr>
                      <w:rFonts w:cs="Miriam" w:hint="cs"/>
                      <w:sz w:val="18"/>
                      <w:szCs w:val="18"/>
                      <w:rtl/>
                    </w:rPr>
                    <w:t>תיקון מס' 8 (מס' 1672) תשע"א-2011</w:t>
                  </w:r>
                </w:p>
              </w:txbxContent>
            </v:textbox>
            <w10:anchorlock/>
          </v:rect>
        </w:pict>
      </w:r>
      <w:r>
        <w:rPr>
          <w:rStyle w:val="big-number"/>
          <w:rFonts w:cs="Miriam" w:hint="cs"/>
          <w:rtl/>
        </w:rPr>
        <w:t>69</w:t>
      </w:r>
      <w:r w:rsidR="00F767A3">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F767A3">
        <w:rPr>
          <w:rStyle w:val="default"/>
          <w:rFonts w:cs="FrankRuehl" w:hint="cs"/>
          <w:rtl/>
        </w:rPr>
        <w:t>חייל רשאי לזמן למקום בו מצוי בעל סמכות חקירה כדין אדם שמתקיימים לגביו התנאים לנטילת אמצעי זיהוי לפי הוראות סעיף 69ג, לשם נטילת אמצעי זיהוי ממנו לפי הוראות אותו סעיף</w:t>
      </w:r>
      <w:r>
        <w:rPr>
          <w:rStyle w:val="default"/>
          <w:rFonts w:cs="FrankRuehl" w:hint="cs"/>
          <w:rtl/>
        </w:rPr>
        <w:t>.</w:t>
      </w:r>
    </w:p>
    <w:p w:rsidR="00F767A3" w:rsidRDefault="00F767A3" w:rsidP="00F767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התייצב אדם במקום אליו הוזמן לפי סעיף קטן (א) במועד שאליו זומן לפי הוראות הסעיף הקטן האמור, רשאי חייל לעכבו ולדרוש ממנו להילוות עמו למקום בו מצוי בעל סמכות חקירה לצורך נטילת אמצעי הזיהוי.</w:t>
      </w:r>
    </w:p>
    <w:p w:rsidR="008D4A18" w:rsidRPr="00284F9F" w:rsidRDefault="008D4A18" w:rsidP="008D4A18">
      <w:pPr>
        <w:pStyle w:val="P00"/>
        <w:spacing w:before="0"/>
        <w:ind w:left="0" w:right="1134"/>
        <w:rPr>
          <w:rStyle w:val="default"/>
          <w:rFonts w:cs="FrankRuehl" w:hint="cs"/>
          <w:vanish/>
          <w:color w:val="FF0000"/>
          <w:sz w:val="20"/>
          <w:szCs w:val="20"/>
          <w:shd w:val="clear" w:color="auto" w:fill="FFFF99"/>
          <w:rtl/>
        </w:rPr>
      </w:pPr>
      <w:bookmarkStart w:id="151" w:name="Rov365"/>
      <w:r w:rsidRPr="00284F9F">
        <w:rPr>
          <w:rStyle w:val="default"/>
          <w:rFonts w:cs="FrankRuehl" w:hint="cs"/>
          <w:vanish/>
          <w:color w:val="FF0000"/>
          <w:sz w:val="20"/>
          <w:szCs w:val="20"/>
          <w:shd w:val="clear" w:color="auto" w:fill="FFFF99"/>
          <w:rtl/>
        </w:rPr>
        <w:t>מיום 1.8.2011</w:t>
      </w:r>
    </w:p>
    <w:p w:rsidR="008D4A18" w:rsidRPr="00284F9F" w:rsidRDefault="008D4A18" w:rsidP="008D4A18">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99"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6446</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100"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0D1BED" w:rsidRPr="00F767A3" w:rsidRDefault="000D1BED" w:rsidP="00F767A3">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69</w:t>
      </w:r>
      <w:r w:rsidR="00F767A3" w:rsidRPr="00284F9F">
        <w:rPr>
          <w:rStyle w:val="default"/>
          <w:rFonts w:cs="FrankRuehl" w:hint="cs"/>
          <w:b/>
          <w:bCs/>
          <w:vanish/>
          <w:sz w:val="20"/>
          <w:szCs w:val="20"/>
          <w:shd w:val="clear" w:color="auto" w:fill="FFFF99"/>
          <w:rtl/>
        </w:rPr>
        <w:t>ז</w:t>
      </w:r>
      <w:bookmarkEnd w:id="151"/>
    </w:p>
    <w:p w:rsidR="000D1BED" w:rsidRDefault="000D1BED" w:rsidP="00F767A3">
      <w:pPr>
        <w:pStyle w:val="P00"/>
        <w:spacing w:before="72"/>
        <w:ind w:left="0" w:right="1134"/>
        <w:rPr>
          <w:rStyle w:val="default"/>
          <w:rFonts w:cs="FrankRuehl" w:hint="cs"/>
          <w:rtl/>
        </w:rPr>
      </w:pPr>
      <w:bookmarkStart w:id="152" w:name="Seif345"/>
      <w:bookmarkEnd w:id="152"/>
      <w:r>
        <w:rPr>
          <w:rFonts w:cs="Miriam"/>
          <w:lang w:val="he-IL"/>
        </w:rPr>
        <w:pict>
          <v:rect id="_x0000_s3592" style="position:absolute;left:0;text-align:left;margin-left:464.35pt;margin-top:7.1pt;width:75.05pt;height:42.25pt;z-index:251705856" o:allowincell="f" filled="f" stroked="f" strokecolor="lime" strokeweight=".25pt">
            <v:textbox style="mso-next-textbox:#_x0000_s3592" inset="0,0,0,0">
              <w:txbxContent>
                <w:p w:rsidR="00E808A3" w:rsidRDefault="00E808A3" w:rsidP="000D1BED">
                  <w:pPr>
                    <w:spacing w:line="160" w:lineRule="exact"/>
                    <w:rPr>
                      <w:rFonts w:cs="Miriam" w:hint="cs"/>
                      <w:noProof/>
                      <w:sz w:val="18"/>
                      <w:szCs w:val="18"/>
                      <w:rtl/>
                    </w:rPr>
                  </w:pPr>
                  <w:r>
                    <w:rPr>
                      <w:rFonts w:cs="Miriam" w:hint="cs"/>
                      <w:sz w:val="18"/>
                      <w:szCs w:val="18"/>
                      <w:rtl/>
                    </w:rPr>
                    <w:t>בקשת הסכמה וסמכות שימוש בכוח</w:t>
                  </w:r>
                </w:p>
                <w:p w:rsidR="00E808A3" w:rsidRDefault="00E808A3" w:rsidP="000D1BED">
                  <w:pPr>
                    <w:spacing w:line="160" w:lineRule="exact"/>
                    <w:rPr>
                      <w:rFonts w:cs="Miriam" w:hint="cs"/>
                      <w:sz w:val="18"/>
                      <w:szCs w:val="18"/>
                      <w:rtl/>
                    </w:rPr>
                  </w:pPr>
                  <w:r>
                    <w:rPr>
                      <w:rFonts w:cs="Miriam" w:hint="cs"/>
                      <w:sz w:val="18"/>
                      <w:szCs w:val="18"/>
                      <w:rtl/>
                    </w:rPr>
                    <w:t>תיקון מס' 8 (מס' 1672) תשע"א-2011</w:t>
                  </w:r>
                </w:p>
                <w:p w:rsidR="00E808A3" w:rsidRDefault="00E808A3" w:rsidP="000D1BED">
                  <w:pPr>
                    <w:spacing w:line="160" w:lineRule="exact"/>
                    <w:rPr>
                      <w:rFonts w:cs="Miriam" w:hint="cs"/>
                      <w:noProof/>
                      <w:sz w:val="18"/>
                      <w:szCs w:val="18"/>
                      <w:rtl/>
                    </w:rPr>
                  </w:pPr>
                  <w:r>
                    <w:rPr>
                      <w:rFonts w:cs="Miriam" w:hint="cs"/>
                      <w:sz w:val="18"/>
                      <w:szCs w:val="18"/>
                      <w:rtl/>
                    </w:rPr>
                    <w:t>ת"ט תשע"ג-2012</w:t>
                  </w:r>
                </w:p>
              </w:txbxContent>
            </v:textbox>
            <w10:anchorlock/>
          </v:rect>
        </w:pict>
      </w:r>
      <w:r>
        <w:rPr>
          <w:rStyle w:val="big-number"/>
          <w:rFonts w:cs="Miriam" w:hint="cs"/>
          <w:rtl/>
        </w:rPr>
        <w:t>69</w:t>
      </w:r>
      <w:r w:rsidR="00F767A3">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F767A3">
        <w:rPr>
          <w:rStyle w:val="default"/>
          <w:rFonts w:cs="FrankRuehl" w:hint="cs"/>
          <w:rtl/>
        </w:rPr>
        <w:t xml:space="preserve">אמצעי זיהוי יינטל מאדם לפי הוראות סימן זה רק לאחר שהתבקשה הסכמתו לכך, ולאחר שנמסר לו כי ניתן לעשות </w:t>
      </w:r>
      <w:r w:rsidR="00A039B6">
        <w:rPr>
          <w:rStyle w:val="default"/>
          <w:rFonts w:cs="FrankRuehl" w:hint="cs"/>
          <w:rtl/>
        </w:rPr>
        <w:t xml:space="preserve">שימוש </w:t>
      </w:r>
      <w:r w:rsidR="00F767A3">
        <w:rPr>
          <w:rStyle w:val="default"/>
          <w:rFonts w:cs="FrankRuehl" w:hint="cs"/>
          <w:rtl/>
        </w:rPr>
        <w:t>בנתוני הזיהוי שהופקו מאמצעי הזיהוי לצורך</w:t>
      </w:r>
      <w:r w:rsidR="009E53E9">
        <w:rPr>
          <w:rStyle w:val="default"/>
          <w:rFonts w:cs="FrankRuehl" w:hint="cs"/>
          <w:rtl/>
        </w:rPr>
        <w:t xml:space="preserve"> הכללתם במאגר, לצורך אימות או עדכון הנתונים במאגר, או לצורך השוואתם לנתוני הזיהוי שבמאגר כאמור בסעיף 11יד לחוק סדר הדין הפלילי; ולעניין נטילת דגימת דם מזערית, יימסר לאדם גם על החלופות לנטילה זו אם יסרב לה, כמפורט בסעיף קטן (ב), וכן תוסבר לו המשמעות המשפטית של סירובו כאמור בסעיף 225א</w:t>
      </w:r>
      <w:r>
        <w:rPr>
          <w:rStyle w:val="default"/>
          <w:rFonts w:cs="FrankRuehl" w:hint="cs"/>
          <w:rtl/>
        </w:rPr>
        <w:t>.</w:t>
      </w:r>
    </w:p>
    <w:p w:rsidR="009E53E9" w:rsidRDefault="00A039B6" w:rsidP="00F767A3">
      <w:pPr>
        <w:pStyle w:val="P00"/>
        <w:spacing w:before="72"/>
        <w:ind w:left="0" w:right="1134"/>
        <w:rPr>
          <w:rStyle w:val="default"/>
          <w:rFonts w:cs="FrankRuehl" w:hint="cs"/>
          <w:rtl/>
        </w:rPr>
      </w:pPr>
      <w:r>
        <w:rPr>
          <w:rFonts w:cs="FrankRuehl" w:hint="cs"/>
          <w:sz w:val="26"/>
          <w:rtl/>
          <w:lang w:eastAsia="en-US"/>
        </w:rPr>
        <w:pict>
          <v:shape id="_x0000_s3714" type="#_x0000_t202" style="position:absolute;left:0;text-align:left;margin-left:470.35pt;margin-top:7.1pt;width:1in;height:9pt;z-index:251765248" filled="f" stroked="f">
            <v:textbox inset="1mm,0,1mm,0">
              <w:txbxContent>
                <w:p w:rsidR="00E808A3" w:rsidRDefault="00E808A3" w:rsidP="00A039B6">
                  <w:pPr>
                    <w:spacing w:line="160" w:lineRule="exact"/>
                    <w:rPr>
                      <w:rFonts w:cs="Miriam" w:hint="cs"/>
                      <w:noProof/>
                      <w:sz w:val="18"/>
                      <w:szCs w:val="18"/>
                      <w:rtl/>
                    </w:rPr>
                  </w:pPr>
                  <w:r>
                    <w:rPr>
                      <w:rFonts w:cs="Miriam" w:hint="cs"/>
                      <w:sz w:val="18"/>
                      <w:szCs w:val="18"/>
                      <w:rtl/>
                    </w:rPr>
                    <w:t>ת"ט תשע"ג-2012</w:t>
                  </w:r>
                </w:p>
              </w:txbxContent>
            </v:textbox>
          </v:shape>
        </w:pict>
      </w:r>
      <w:r w:rsidR="009E53E9">
        <w:rPr>
          <w:rStyle w:val="default"/>
          <w:rFonts w:cs="FrankRuehl" w:hint="cs"/>
          <w:rtl/>
        </w:rPr>
        <w:tab/>
        <w:t>(ב)</w:t>
      </w:r>
      <w:r w:rsidR="009E53E9">
        <w:rPr>
          <w:rStyle w:val="default"/>
          <w:rFonts w:cs="FrankRuehl" w:hint="cs"/>
          <w:rtl/>
        </w:rPr>
        <w:tab/>
        <w:t>התבקשה הסכמתו של אדם לנטילת דגימת דם מזערית, ולא נתן האדם את הסכמתו לכך, תתבקש הסכמתו לנטילת דגימת תאי לחי או דגימת שיער, ויראו אותו לעניין סעיף 225א כמי שסירב לנטילת אמצעי זיהוי רק אם סירב גם לכך.</w:t>
      </w:r>
    </w:p>
    <w:p w:rsidR="009E53E9" w:rsidRDefault="009E53E9" w:rsidP="00A717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61234">
        <w:rPr>
          <w:rStyle w:val="default"/>
          <w:rFonts w:cs="FrankRuehl" w:hint="cs"/>
          <w:rtl/>
        </w:rPr>
        <w:t>על אף הוראות סעיף קטן (א) רשאי חייל ליטול מאדם אמצעי זיהוי שהוא טביעת אצבעות, דגימת שיער או תצלום, תוך שימוש בכוח סביר, כאשר האדם לא נתן את הסכמתו לנטילה, ובלבד שהזהירו בדבר הכוונה לעשות שימוש בכוח כאמור; ואולם לא ייטול חייל מאדם דגימת שיער תוך שימוש בכוח לפי הוראות סעיף קטן זה אלא לאחר שניתן לכך אישור מאת קצין משטרה, לאחר שיובא בפניו, לצורך קבלת אישור בכתב לנטילת אמצעי הזיהוי, לרבות לשימוש בכוח סביר הנדרש לעריכתו.</w:t>
      </w:r>
    </w:p>
    <w:p w:rsidR="00C61234" w:rsidRDefault="00C61234" w:rsidP="00C61234">
      <w:pPr>
        <w:pStyle w:val="P00"/>
        <w:spacing w:before="72"/>
        <w:ind w:left="0" w:right="1134"/>
        <w:rPr>
          <w:rStyle w:val="default"/>
          <w:rFonts w:cs="FrankRuehl" w:hint="cs"/>
          <w:rtl/>
        </w:rPr>
      </w:pPr>
      <w:r>
        <w:rPr>
          <w:rStyle w:val="default"/>
          <w:rFonts w:cs="FrankRuehl" w:hint="cs"/>
          <w:rtl/>
        </w:rPr>
        <w:tab/>
        <w:t>בטרם ייתן קצין המשטרה את אישורו כאמור, ייתן הזדמנות לאדם להשמיע את טעמי סירובו, ויסביר לו שניתן להשתמש בכוח סביר לנטילת אמצעי הזיהוי, ואת המשמעות המשפטית של סירובו, כאמור בסעיף 225א.</w:t>
      </w:r>
    </w:p>
    <w:p w:rsidR="008D4A18" w:rsidRPr="00284F9F" w:rsidRDefault="008D4A18" w:rsidP="008D4A18">
      <w:pPr>
        <w:pStyle w:val="P00"/>
        <w:spacing w:before="0"/>
        <w:ind w:left="0" w:right="1134"/>
        <w:rPr>
          <w:rStyle w:val="default"/>
          <w:rFonts w:cs="FrankRuehl" w:hint="cs"/>
          <w:vanish/>
          <w:color w:val="FF0000"/>
          <w:sz w:val="20"/>
          <w:szCs w:val="20"/>
          <w:shd w:val="clear" w:color="auto" w:fill="FFFF99"/>
          <w:rtl/>
        </w:rPr>
      </w:pPr>
      <w:bookmarkStart w:id="153" w:name="Rov366"/>
      <w:r w:rsidRPr="00284F9F">
        <w:rPr>
          <w:rStyle w:val="default"/>
          <w:rFonts w:cs="FrankRuehl" w:hint="cs"/>
          <w:vanish/>
          <w:color w:val="FF0000"/>
          <w:sz w:val="20"/>
          <w:szCs w:val="20"/>
          <w:shd w:val="clear" w:color="auto" w:fill="FFFF99"/>
          <w:rtl/>
        </w:rPr>
        <w:t>מיום 1.8.2011</w:t>
      </w:r>
    </w:p>
    <w:p w:rsidR="008D4A18" w:rsidRPr="00284F9F" w:rsidRDefault="008D4A18" w:rsidP="008D4A18">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101"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6446</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102"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A039B6" w:rsidRPr="00284F9F" w:rsidRDefault="00A039B6" w:rsidP="00F70E4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ת"ט תשע"ג-2012</w:t>
      </w:r>
    </w:p>
    <w:p w:rsidR="000D1BED" w:rsidRPr="005E52B3" w:rsidRDefault="000D1BED" w:rsidP="005E52B3">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69</w:t>
      </w:r>
      <w:r w:rsidR="00F767A3" w:rsidRPr="00284F9F">
        <w:rPr>
          <w:rStyle w:val="default"/>
          <w:rFonts w:cs="FrankRuehl" w:hint="cs"/>
          <w:b/>
          <w:bCs/>
          <w:vanish/>
          <w:sz w:val="20"/>
          <w:szCs w:val="20"/>
          <w:shd w:val="clear" w:color="auto" w:fill="FFFF99"/>
          <w:rtl/>
        </w:rPr>
        <w:t>ח</w:t>
      </w:r>
      <w:bookmarkEnd w:id="153"/>
    </w:p>
    <w:p w:rsidR="000D1BED" w:rsidRDefault="000D1BED" w:rsidP="005E52B3">
      <w:pPr>
        <w:pStyle w:val="P00"/>
        <w:spacing w:before="72"/>
        <w:ind w:left="0" w:right="1134"/>
        <w:rPr>
          <w:rStyle w:val="default"/>
          <w:rFonts w:cs="FrankRuehl" w:hint="cs"/>
          <w:rtl/>
        </w:rPr>
      </w:pPr>
      <w:bookmarkStart w:id="154" w:name="Seif346"/>
      <w:bookmarkEnd w:id="154"/>
      <w:r>
        <w:rPr>
          <w:rFonts w:cs="Miriam"/>
          <w:lang w:val="he-IL"/>
        </w:rPr>
        <w:pict>
          <v:rect id="_x0000_s3593" style="position:absolute;left:0;text-align:left;margin-left:464.35pt;margin-top:7.1pt;width:75.05pt;height:36.25pt;z-index:251706880" o:allowincell="f" filled="f" stroked="f" strokecolor="lime" strokeweight=".25pt">
            <v:textbox style="mso-next-textbox:#_x0000_s3593" inset="0,0,0,0">
              <w:txbxContent>
                <w:p w:rsidR="00E808A3" w:rsidRDefault="00E808A3" w:rsidP="000D1BED">
                  <w:pPr>
                    <w:spacing w:line="160" w:lineRule="exact"/>
                    <w:rPr>
                      <w:rFonts w:cs="Miriam" w:hint="cs"/>
                      <w:noProof/>
                      <w:sz w:val="18"/>
                      <w:szCs w:val="18"/>
                      <w:rtl/>
                    </w:rPr>
                  </w:pPr>
                  <w:r>
                    <w:rPr>
                      <w:rFonts w:cs="Miriam" w:hint="cs"/>
                      <w:sz w:val="18"/>
                      <w:szCs w:val="18"/>
                      <w:rtl/>
                    </w:rPr>
                    <w:t xml:space="preserve">נטילת אמצעי הזיהוי </w:t>
                  </w:r>
                  <w:r>
                    <w:rPr>
                      <w:rFonts w:cs="Miriam"/>
                      <w:sz w:val="18"/>
                      <w:szCs w:val="18"/>
                      <w:rtl/>
                    </w:rPr>
                    <w:t>–</w:t>
                  </w:r>
                  <w:r>
                    <w:rPr>
                      <w:rFonts w:cs="Miriam" w:hint="cs"/>
                      <w:sz w:val="18"/>
                      <w:szCs w:val="18"/>
                      <w:rtl/>
                    </w:rPr>
                    <w:t xml:space="preserve"> תנאי הנטילה</w:t>
                  </w:r>
                </w:p>
                <w:p w:rsidR="00E808A3" w:rsidRDefault="00E808A3" w:rsidP="000D1BED">
                  <w:pPr>
                    <w:spacing w:line="160" w:lineRule="exact"/>
                    <w:rPr>
                      <w:rFonts w:cs="Miriam" w:hint="cs"/>
                      <w:noProof/>
                      <w:sz w:val="18"/>
                      <w:szCs w:val="18"/>
                      <w:rtl/>
                    </w:rPr>
                  </w:pPr>
                  <w:r>
                    <w:rPr>
                      <w:rFonts w:cs="Miriam" w:hint="cs"/>
                      <w:sz w:val="18"/>
                      <w:szCs w:val="18"/>
                      <w:rtl/>
                    </w:rPr>
                    <w:t>תיקון מס' 8 (מס' 1672) תשע"א-2011</w:t>
                  </w:r>
                </w:p>
              </w:txbxContent>
            </v:textbox>
            <w10:anchorlock/>
          </v:rect>
        </w:pict>
      </w:r>
      <w:r>
        <w:rPr>
          <w:rStyle w:val="big-number"/>
          <w:rFonts w:cs="Miriam" w:hint="cs"/>
          <w:rtl/>
        </w:rPr>
        <w:t>69</w:t>
      </w:r>
      <w:r w:rsidR="005E52B3">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5E52B3">
        <w:rPr>
          <w:rStyle w:val="default"/>
          <w:rFonts w:cs="FrankRuehl" w:hint="cs"/>
          <w:rtl/>
        </w:rPr>
        <w:t xml:space="preserve">נטילת דגימת תאי לחי או דגימת שיער, מאדם, לפי הוראות סימן זה, תיעשה בידי חייל, ואם ביקש זאת האדם </w:t>
      </w:r>
      <w:r w:rsidR="005E52B3">
        <w:rPr>
          <w:rStyle w:val="default"/>
          <w:rFonts w:cs="FrankRuehl"/>
          <w:rtl/>
        </w:rPr>
        <w:t>–</w:t>
      </w:r>
      <w:r w:rsidR="005E52B3">
        <w:rPr>
          <w:rStyle w:val="default"/>
          <w:rFonts w:cs="FrankRuehl" w:hint="cs"/>
          <w:rtl/>
        </w:rPr>
        <w:t xml:space="preserve"> בידי חייל שהוא בן מינו</w:t>
      </w:r>
      <w:r>
        <w:rPr>
          <w:rStyle w:val="default"/>
          <w:rFonts w:cs="FrankRuehl" w:hint="cs"/>
          <w:rtl/>
        </w:rPr>
        <w:t>.</w:t>
      </w:r>
    </w:p>
    <w:p w:rsidR="005E52B3" w:rsidRDefault="005E52B3" w:rsidP="005E52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נטילת דגימת דם מזערית מאדם לפי הוראות סימן זה תעשה בידי בעל מקצוע רפואי, ואם ביקש זאת האדם </w:t>
      </w:r>
      <w:r>
        <w:rPr>
          <w:rStyle w:val="default"/>
          <w:rFonts w:cs="FrankRuehl"/>
          <w:rtl/>
        </w:rPr>
        <w:t>–</w:t>
      </w:r>
      <w:r>
        <w:rPr>
          <w:rStyle w:val="default"/>
          <w:rFonts w:cs="FrankRuehl" w:hint="cs"/>
          <w:rtl/>
        </w:rPr>
        <w:t xml:space="preserve"> בידי בעל מקצוע רפואי שהוא בן מינו.</w:t>
      </w:r>
    </w:p>
    <w:p w:rsidR="005E52B3" w:rsidRDefault="005E52B3" w:rsidP="005E52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27909">
        <w:rPr>
          <w:rStyle w:val="default"/>
          <w:rFonts w:cs="FrankRuehl" w:hint="cs"/>
          <w:rtl/>
        </w:rPr>
        <w:t>עורר האדם חשש סביר שנטילת אמצעי הזיהוי עלולה לפגוע בבריאותו, פגיעה שאינה נובעת ממהותה של הנטילה, לא יינטל ממנו אמצעי הזיהוי, אלא באישור רופא; לא יינתן אישור אלא לאחר שהרופא בירר עם האדם את מצב בריאותו ככל שהדבר נוגע לחיפוש; סירב האדם להיפגש עם הרופא לקבלת האישור, יסביר לו קצין המשטרה את המשמעות המשפטית של סירובו, כאמור בסעיף 225א.</w:t>
      </w:r>
    </w:p>
    <w:p w:rsidR="008D4A18" w:rsidRPr="00284F9F" w:rsidRDefault="008D4A18" w:rsidP="008D4A18">
      <w:pPr>
        <w:pStyle w:val="P00"/>
        <w:spacing w:before="0"/>
        <w:ind w:left="0" w:right="1134"/>
        <w:rPr>
          <w:rStyle w:val="default"/>
          <w:rFonts w:cs="FrankRuehl" w:hint="cs"/>
          <w:vanish/>
          <w:color w:val="FF0000"/>
          <w:sz w:val="20"/>
          <w:szCs w:val="20"/>
          <w:shd w:val="clear" w:color="auto" w:fill="FFFF99"/>
          <w:rtl/>
        </w:rPr>
      </w:pPr>
      <w:bookmarkStart w:id="155" w:name="Rov367"/>
      <w:r w:rsidRPr="00284F9F">
        <w:rPr>
          <w:rStyle w:val="default"/>
          <w:rFonts w:cs="FrankRuehl" w:hint="cs"/>
          <w:vanish/>
          <w:color w:val="FF0000"/>
          <w:sz w:val="20"/>
          <w:szCs w:val="20"/>
          <w:shd w:val="clear" w:color="auto" w:fill="FFFF99"/>
          <w:rtl/>
        </w:rPr>
        <w:t>מיום 1.8.2011</w:t>
      </w:r>
    </w:p>
    <w:p w:rsidR="008D4A18" w:rsidRPr="00284F9F" w:rsidRDefault="008D4A18" w:rsidP="008D4A18">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103"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6447</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104"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0D1BED" w:rsidRPr="00027909" w:rsidRDefault="000D1BED" w:rsidP="00027909">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69</w:t>
      </w:r>
      <w:r w:rsidR="005E52B3" w:rsidRPr="00284F9F">
        <w:rPr>
          <w:rStyle w:val="default"/>
          <w:rFonts w:cs="FrankRuehl" w:hint="cs"/>
          <w:b/>
          <w:bCs/>
          <w:vanish/>
          <w:sz w:val="20"/>
          <w:szCs w:val="20"/>
          <w:shd w:val="clear" w:color="auto" w:fill="FFFF99"/>
          <w:rtl/>
        </w:rPr>
        <w:t>ט</w:t>
      </w:r>
      <w:bookmarkEnd w:id="155"/>
    </w:p>
    <w:p w:rsidR="000D1BED" w:rsidRDefault="000D1BED" w:rsidP="00A71747">
      <w:pPr>
        <w:pStyle w:val="P00"/>
        <w:spacing w:before="72"/>
        <w:ind w:left="0" w:right="1134"/>
        <w:rPr>
          <w:rStyle w:val="default"/>
          <w:rFonts w:cs="FrankRuehl" w:hint="cs"/>
          <w:rtl/>
        </w:rPr>
      </w:pPr>
      <w:bookmarkStart w:id="156" w:name="Seif347"/>
      <w:bookmarkEnd w:id="156"/>
      <w:r>
        <w:rPr>
          <w:rFonts w:cs="Miriam"/>
          <w:lang w:val="he-IL"/>
        </w:rPr>
        <w:pict>
          <v:rect id="_x0000_s3594" style="position:absolute;left:0;text-align:left;margin-left:464.35pt;margin-top:7.1pt;width:75.05pt;height:36.25pt;z-index:251707904" o:allowincell="f" filled="f" stroked="f" strokecolor="lime" strokeweight=".25pt">
            <v:textbox style="mso-next-textbox:#_x0000_s3594" inset="0,0,0,0">
              <w:txbxContent>
                <w:p w:rsidR="00E808A3" w:rsidRDefault="00E808A3" w:rsidP="000D1BED">
                  <w:pPr>
                    <w:spacing w:line="160" w:lineRule="exact"/>
                    <w:rPr>
                      <w:rFonts w:cs="Miriam" w:hint="cs"/>
                      <w:noProof/>
                      <w:sz w:val="18"/>
                      <w:szCs w:val="18"/>
                      <w:rtl/>
                    </w:rPr>
                  </w:pPr>
                  <w:r>
                    <w:rPr>
                      <w:rFonts w:cs="Miriam" w:hint="cs"/>
                      <w:sz w:val="18"/>
                      <w:szCs w:val="18"/>
                      <w:rtl/>
                    </w:rPr>
                    <w:t>דוח בדבר נטילת אמצעי זיהוי</w:t>
                  </w:r>
                </w:p>
                <w:p w:rsidR="00E808A3" w:rsidRDefault="00E808A3" w:rsidP="000D1BED">
                  <w:pPr>
                    <w:spacing w:line="160" w:lineRule="exact"/>
                    <w:rPr>
                      <w:rFonts w:cs="Miriam" w:hint="cs"/>
                      <w:noProof/>
                      <w:sz w:val="18"/>
                      <w:szCs w:val="18"/>
                      <w:rtl/>
                    </w:rPr>
                  </w:pPr>
                  <w:r>
                    <w:rPr>
                      <w:rFonts w:cs="Miriam" w:hint="cs"/>
                      <w:sz w:val="18"/>
                      <w:szCs w:val="18"/>
                      <w:rtl/>
                    </w:rPr>
                    <w:t>תיקון מס' 8 (מס' 1672) תשע"א-2011</w:t>
                  </w:r>
                </w:p>
              </w:txbxContent>
            </v:textbox>
            <w10:anchorlock/>
          </v:rect>
        </w:pict>
      </w:r>
      <w:r>
        <w:rPr>
          <w:rStyle w:val="big-number"/>
          <w:rFonts w:cs="Miriam" w:hint="cs"/>
          <w:rtl/>
        </w:rPr>
        <w:t>69</w:t>
      </w:r>
      <w:r w:rsidR="00027909">
        <w:rPr>
          <w:rStyle w:val="default"/>
          <w:rFonts w:cs="FrankRuehl" w:hint="cs"/>
          <w:rtl/>
        </w:rPr>
        <w:t>י</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027909">
        <w:rPr>
          <w:rStyle w:val="default"/>
          <w:rFonts w:cs="FrankRuehl" w:hint="cs"/>
          <w:rtl/>
        </w:rPr>
        <w:t xml:space="preserve">הנוטל אמצעי זיהוי לפי סימן זה ירשום בתום הנטילה, בהקדם האפשרי, דין </w:t>
      </w:r>
      <w:r w:rsidR="00A71747">
        <w:rPr>
          <w:rStyle w:val="default"/>
          <w:rFonts w:cs="FrankRuehl" w:hint="cs"/>
          <w:rtl/>
        </w:rPr>
        <w:t>ו</w:t>
      </w:r>
      <w:r w:rsidR="00027909">
        <w:rPr>
          <w:rStyle w:val="default"/>
          <w:rFonts w:cs="FrankRuehl" w:hint="cs"/>
          <w:rtl/>
        </w:rPr>
        <w:t>חשבון על מהלך הנטילה, ויחתום עליו</w:t>
      </w:r>
      <w:r>
        <w:rPr>
          <w:rStyle w:val="default"/>
          <w:rFonts w:cs="FrankRuehl" w:hint="cs"/>
          <w:rtl/>
        </w:rPr>
        <w:t>.</w:t>
      </w:r>
    </w:p>
    <w:p w:rsidR="00027909" w:rsidRDefault="00027909" w:rsidP="000279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דין וחשבון כאמור בסעיף קטן (א) יכלול את אלה:</w:t>
      </w:r>
    </w:p>
    <w:p w:rsidR="00027909" w:rsidRDefault="00027909" w:rsidP="0002790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שמו ופרטי זהותו של האדם שממנו ניטל אמצעי הזיהוי והעבירה שבה הוא חשוד, נאשם או מורשע;</w:t>
      </w:r>
    </w:p>
    <w:p w:rsidR="00027909" w:rsidRDefault="00027909" w:rsidP="0002790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פירוט פעולת הנטילה שבוצעה, לרבות שימוש בכוח, אם נעשה;</w:t>
      </w:r>
    </w:p>
    <w:p w:rsidR="00027909" w:rsidRDefault="00027909" w:rsidP="0002790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התאריך, לרבות השעה והמקום שבו בוצעה פעולת הנטילה;</w:t>
      </w:r>
    </w:p>
    <w:p w:rsidR="00027909" w:rsidRDefault="00027909" w:rsidP="0002790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שמו וכשירתו או דרגתו של האדם שביצע את הנטילה, לרבות פירוט מקום עבודתו הקבוע;</w:t>
      </w:r>
    </w:p>
    <w:p w:rsidR="00027909" w:rsidRDefault="00027909" w:rsidP="0002790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שמו </w:t>
      </w:r>
      <w:r w:rsidR="00A71747">
        <w:rPr>
          <w:rStyle w:val="default"/>
          <w:rFonts w:cs="FrankRuehl" w:hint="cs"/>
          <w:rtl/>
        </w:rPr>
        <w:t>ו</w:t>
      </w:r>
      <w:r>
        <w:rPr>
          <w:rStyle w:val="default"/>
          <w:rFonts w:cs="FrankRuehl" w:hint="cs"/>
          <w:rtl/>
        </w:rPr>
        <w:t>פרטי זהותו של מי שנכח בעת הנטילה, אם נכח.</w:t>
      </w:r>
    </w:p>
    <w:p w:rsidR="00027909" w:rsidRDefault="00027909" w:rsidP="000279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העתק דוח הנטילה יימסר לאדם שממנו ניטל אמצעי הזיהוי.</w:t>
      </w:r>
    </w:p>
    <w:p w:rsidR="008D4A18" w:rsidRPr="00284F9F" w:rsidRDefault="008D4A18" w:rsidP="008D4A18">
      <w:pPr>
        <w:pStyle w:val="P00"/>
        <w:spacing w:before="0"/>
        <w:ind w:left="0" w:right="1134"/>
        <w:rPr>
          <w:rStyle w:val="default"/>
          <w:rFonts w:cs="FrankRuehl" w:hint="cs"/>
          <w:vanish/>
          <w:color w:val="FF0000"/>
          <w:sz w:val="20"/>
          <w:szCs w:val="20"/>
          <w:shd w:val="clear" w:color="auto" w:fill="FFFF99"/>
          <w:rtl/>
        </w:rPr>
      </w:pPr>
      <w:bookmarkStart w:id="157" w:name="Rov368"/>
      <w:r w:rsidRPr="00284F9F">
        <w:rPr>
          <w:rStyle w:val="default"/>
          <w:rFonts w:cs="FrankRuehl" w:hint="cs"/>
          <w:vanish/>
          <w:color w:val="FF0000"/>
          <w:sz w:val="20"/>
          <w:szCs w:val="20"/>
          <w:shd w:val="clear" w:color="auto" w:fill="FFFF99"/>
          <w:rtl/>
        </w:rPr>
        <w:t>מיום 1.8.2011</w:t>
      </w:r>
    </w:p>
    <w:p w:rsidR="008D4A18" w:rsidRPr="00284F9F" w:rsidRDefault="008D4A18" w:rsidP="008D4A18">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105"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6447</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106"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0D1BED" w:rsidRPr="00027909" w:rsidRDefault="000D1BED" w:rsidP="00027909">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69</w:t>
      </w:r>
      <w:r w:rsidR="00027909" w:rsidRPr="00284F9F">
        <w:rPr>
          <w:rStyle w:val="default"/>
          <w:rFonts w:cs="FrankRuehl" w:hint="cs"/>
          <w:b/>
          <w:bCs/>
          <w:vanish/>
          <w:sz w:val="20"/>
          <w:szCs w:val="20"/>
          <w:shd w:val="clear" w:color="auto" w:fill="FFFF99"/>
          <w:rtl/>
        </w:rPr>
        <w:t>י</w:t>
      </w:r>
      <w:bookmarkEnd w:id="157"/>
    </w:p>
    <w:p w:rsidR="000D1BED" w:rsidRDefault="000D1BED" w:rsidP="00027909">
      <w:pPr>
        <w:pStyle w:val="P00"/>
        <w:spacing w:before="72"/>
        <w:ind w:left="0" w:right="1134"/>
        <w:rPr>
          <w:rStyle w:val="default"/>
          <w:rFonts w:cs="FrankRuehl" w:hint="cs"/>
          <w:rtl/>
        </w:rPr>
      </w:pPr>
      <w:bookmarkStart w:id="158" w:name="Seif348"/>
      <w:bookmarkEnd w:id="158"/>
      <w:r>
        <w:rPr>
          <w:rFonts w:cs="Miriam"/>
          <w:lang w:val="he-IL"/>
        </w:rPr>
        <w:pict>
          <v:rect id="_x0000_s3595" style="position:absolute;left:0;text-align:left;margin-left:464.35pt;margin-top:7.1pt;width:75.05pt;height:36.25pt;z-index:251708928" o:allowincell="f" filled="f" stroked="f" strokecolor="lime" strokeweight=".25pt">
            <v:textbox style="mso-next-textbox:#_x0000_s3595" inset="0,0,0,0">
              <w:txbxContent>
                <w:p w:rsidR="00E808A3" w:rsidRDefault="00E808A3" w:rsidP="000D1BED">
                  <w:pPr>
                    <w:spacing w:line="160" w:lineRule="exact"/>
                    <w:rPr>
                      <w:rFonts w:cs="Miriam" w:hint="cs"/>
                      <w:noProof/>
                      <w:sz w:val="18"/>
                      <w:szCs w:val="18"/>
                      <w:rtl/>
                    </w:rPr>
                  </w:pPr>
                  <w:r>
                    <w:rPr>
                      <w:rFonts w:cs="Miriam" w:hint="cs"/>
                      <w:sz w:val="18"/>
                      <w:szCs w:val="18"/>
                      <w:rtl/>
                    </w:rPr>
                    <w:t>השוואה לנתוני הזיהוי שבמאגר</w:t>
                  </w:r>
                </w:p>
                <w:p w:rsidR="00E808A3" w:rsidRDefault="00E808A3" w:rsidP="000D1BED">
                  <w:pPr>
                    <w:spacing w:line="160" w:lineRule="exact"/>
                    <w:rPr>
                      <w:rFonts w:cs="Miriam" w:hint="cs"/>
                      <w:noProof/>
                      <w:sz w:val="18"/>
                      <w:szCs w:val="18"/>
                      <w:rtl/>
                    </w:rPr>
                  </w:pPr>
                  <w:r>
                    <w:rPr>
                      <w:rFonts w:cs="Miriam" w:hint="cs"/>
                      <w:sz w:val="18"/>
                      <w:szCs w:val="18"/>
                      <w:rtl/>
                    </w:rPr>
                    <w:t>תיקון מס' 8 (מס' 1672) תשע"א-2011</w:t>
                  </w:r>
                </w:p>
              </w:txbxContent>
            </v:textbox>
            <w10:anchorlock/>
          </v:rect>
        </w:pict>
      </w:r>
      <w:r>
        <w:rPr>
          <w:rStyle w:val="big-number"/>
          <w:rFonts w:cs="Miriam" w:hint="cs"/>
          <w:rtl/>
        </w:rPr>
        <w:t>69</w:t>
      </w:r>
      <w:r w:rsidR="00027909">
        <w:rPr>
          <w:rStyle w:val="default"/>
          <w:rFonts w:cs="FrankRuehl" w:hint="cs"/>
          <w:rtl/>
        </w:rPr>
        <w:t>י</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027909">
        <w:rPr>
          <w:rStyle w:val="default"/>
          <w:rFonts w:cs="FrankRuehl" w:hint="cs"/>
          <w:rtl/>
        </w:rPr>
        <w:t>שוטר רשאי לערוך השוואה בין נתוני הזיהוי שהופקו מאמצעי זיהוי או מדגימה ביולוגית שאינה אמצעי זיהוי, שניטלו לפי הוראות חוק סדר הדין הפלילי או לפי צו זה, לבין נתוני הזיהוי שבמאגר, והכל למטרות האמורות בסעיף 69יב</w:t>
      </w:r>
      <w:r>
        <w:rPr>
          <w:rStyle w:val="default"/>
          <w:rFonts w:cs="FrankRuehl" w:hint="cs"/>
          <w:rtl/>
        </w:rPr>
        <w:t>.</w:t>
      </w:r>
    </w:p>
    <w:p w:rsidR="00027909" w:rsidRDefault="00027909" w:rsidP="00A717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לא תיערך השוואה כאמור באותו סעיף קטן, בין נתוני זיהוי שהופקו מאמצעי זיהוי או מדגימה ביולוגית שאינה אמצעי זיהוי, שניטלו מאדם והמזהים אדם אחר, או שניטלו ממקום, מחפץ או מגופה בקשר לעבירה הנחקרת, לבין נתוני זיהוי שבמאגר, אם זהותו של האדם שאותו נתוני הזיהוי מזהים </w:t>
      </w:r>
      <w:r>
        <w:rPr>
          <w:rStyle w:val="default"/>
          <w:rFonts w:cs="FrankRuehl"/>
          <w:rtl/>
        </w:rPr>
        <w:t>–</w:t>
      </w:r>
      <w:r>
        <w:rPr>
          <w:rStyle w:val="default"/>
          <w:rFonts w:cs="FrankRuehl" w:hint="cs"/>
          <w:rtl/>
        </w:rPr>
        <w:t xml:space="preserve"> ידועה, ונשללה אפשרות לקשר בינו לבין ביצוע העב</w:t>
      </w:r>
      <w:r w:rsidR="00A71747">
        <w:rPr>
          <w:rStyle w:val="default"/>
          <w:rFonts w:cs="FrankRuehl" w:hint="cs"/>
          <w:rtl/>
        </w:rPr>
        <w:t>יר</w:t>
      </w:r>
      <w:r>
        <w:rPr>
          <w:rStyle w:val="default"/>
          <w:rFonts w:cs="FrankRuehl" w:hint="cs"/>
          <w:rtl/>
        </w:rPr>
        <w:t>ה.</w:t>
      </w:r>
    </w:p>
    <w:p w:rsidR="008D4A18" w:rsidRPr="00284F9F" w:rsidRDefault="008D4A18" w:rsidP="008D4A18">
      <w:pPr>
        <w:pStyle w:val="P00"/>
        <w:spacing w:before="0"/>
        <w:ind w:left="0" w:right="1134"/>
        <w:rPr>
          <w:rStyle w:val="default"/>
          <w:rFonts w:cs="FrankRuehl" w:hint="cs"/>
          <w:vanish/>
          <w:color w:val="FF0000"/>
          <w:sz w:val="20"/>
          <w:szCs w:val="20"/>
          <w:shd w:val="clear" w:color="auto" w:fill="FFFF99"/>
          <w:rtl/>
        </w:rPr>
      </w:pPr>
      <w:bookmarkStart w:id="159" w:name="Rov369"/>
      <w:r w:rsidRPr="00284F9F">
        <w:rPr>
          <w:rStyle w:val="default"/>
          <w:rFonts w:cs="FrankRuehl" w:hint="cs"/>
          <w:vanish/>
          <w:color w:val="FF0000"/>
          <w:sz w:val="20"/>
          <w:szCs w:val="20"/>
          <w:shd w:val="clear" w:color="auto" w:fill="FFFF99"/>
          <w:rtl/>
        </w:rPr>
        <w:t>מיום 1.8.2011</w:t>
      </w:r>
    </w:p>
    <w:p w:rsidR="008D4A18" w:rsidRPr="00284F9F" w:rsidRDefault="008D4A18" w:rsidP="008D4A18">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107"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6448</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108"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0D1BED" w:rsidRPr="00027909" w:rsidRDefault="000D1BED" w:rsidP="00027909">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69</w:t>
      </w:r>
      <w:r w:rsidR="00027909" w:rsidRPr="00284F9F">
        <w:rPr>
          <w:rStyle w:val="default"/>
          <w:rFonts w:cs="FrankRuehl" w:hint="cs"/>
          <w:b/>
          <w:bCs/>
          <w:vanish/>
          <w:sz w:val="20"/>
          <w:szCs w:val="20"/>
          <w:shd w:val="clear" w:color="auto" w:fill="FFFF99"/>
          <w:rtl/>
        </w:rPr>
        <w:t>י</w:t>
      </w:r>
      <w:r w:rsidRPr="00284F9F">
        <w:rPr>
          <w:rStyle w:val="default"/>
          <w:rFonts w:cs="FrankRuehl" w:hint="cs"/>
          <w:b/>
          <w:bCs/>
          <w:vanish/>
          <w:sz w:val="20"/>
          <w:szCs w:val="20"/>
          <w:shd w:val="clear" w:color="auto" w:fill="FFFF99"/>
          <w:rtl/>
        </w:rPr>
        <w:t>א</w:t>
      </w:r>
      <w:bookmarkEnd w:id="159"/>
    </w:p>
    <w:p w:rsidR="000D1BED" w:rsidRDefault="000D1BED" w:rsidP="00027909">
      <w:pPr>
        <w:pStyle w:val="P00"/>
        <w:spacing w:before="72"/>
        <w:ind w:left="0" w:right="1134"/>
        <w:rPr>
          <w:rStyle w:val="default"/>
          <w:rFonts w:cs="FrankRuehl" w:hint="cs"/>
          <w:rtl/>
        </w:rPr>
      </w:pPr>
      <w:bookmarkStart w:id="160" w:name="Seif349"/>
      <w:bookmarkEnd w:id="160"/>
      <w:r>
        <w:rPr>
          <w:rFonts w:cs="Miriam"/>
          <w:lang w:val="he-IL"/>
        </w:rPr>
        <w:pict>
          <v:rect id="_x0000_s3596" style="position:absolute;left:0;text-align:left;margin-left:464.35pt;margin-top:7.1pt;width:75.05pt;height:36.25pt;z-index:251709952" o:allowincell="f" filled="f" stroked="f" strokecolor="lime" strokeweight=".25pt">
            <v:textbox style="mso-next-textbox:#_x0000_s3596" inset="0,0,0,0">
              <w:txbxContent>
                <w:p w:rsidR="00E808A3" w:rsidRDefault="00E808A3" w:rsidP="000D1BED">
                  <w:pPr>
                    <w:spacing w:line="160" w:lineRule="exact"/>
                    <w:rPr>
                      <w:rFonts w:cs="Miriam" w:hint="cs"/>
                      <w:noProof/>
                      <w:sz w:val="18"/>
                      <w:szCs w:val="18"/>
                      <w:rtl/>
                    </w:rPr>
                  </w:pPr>
                  <w:r>
                    <w:rPr>
                      <w:rFonts w:cs="Miriam" w:hint="cs"/>
                      <w:sz w:val="18"/>
                      <w:szCs w:val="18"/>
                      <w:rtl/>
                    </w:rPr>
                    <w:t>מטרות השימוש במאגר</w:t>
                  </w:r>
                </w:p>
                <w:p w:rsidR="00E808A3" w:rsidRDefault="00E808A3" w:rsidP="000D1BED">
                  <w:pPr>
                    <w:spacing w:line="160" w:lineRule="exact"/>
                    <w:rPr>
                      <w:rFonts w:cs="Miriam" w:hint="cs"/>
                      <w:noProof/>
                      <w:sz w:val="18"/>
                      <w:szCs w:val="18"/>
                      <w:rtl/>
                    </w:rPr>
                  </w:pPr>
                  <w:r>
                    <w:rPr>
                      <w:rFonts w:cs="Miriam" w:hint="cs"/>
                      <w:sz w:val="18"/>
                      <w:szCs w:val="18"/>
                      <w:rtl/>
                    </w:rPr>
                    <w:t>תיקון מס' 8 (מס' 1672) תשע"א-2011</w:t>
                  </w:r>
                </w:p>
              </w:txbxContent>
            </v:textbox>
            <w10:anchorlock/>
          </v:rect>
        </w:pict>
      </w:r>
      <w:r>
        <w:rPr>
          <w:rStyle w:val="big-number"/>
          <w:rFonts w:cs="Miriam" w:hint="cs"/>
          <w:rtl/>
        </w:rPr>
        <w:t>69</w:t>
      </w:r>
      <w:r w:rsidR="00027909">
        <w:rPr>
          <w:rStyle w:val="default"/>
          <w:rFonts w:cs="FrankRuehl" w:hint="cs"/>
          <w:rtl/>
        </w:rPr>
        <w:t>יב</w:t>
      </w:r>
      <w:r>
        <w:rPr>
          <w:rStyle w:val="default"/>
          <w:rFonts w:cs="FrankRuehl"/>
          <w:rtl/>
        </w:rPr>
        <w:t>.</w:t>
      </w:r>
      <w:r>
        <w:rPr>
          <w:rStyle w:val="default"/>
          <w:rFonts w:cs="FrankRuehl"/>
          <w:rtl/>
        </w:rPr>
        <w:tab/>
      </w:r>
      <w:r w:rsidR="00027909">
        <w:rPr>
          <w:rStyle w:val="default"/>
          <w:rFonts w:cs="FrankRuehl" w:hint="cs"/>
          <w:rtl/>
        </w:rPr>
        <w:t>שוטר רשאי לעשות שימוש במידע שבמאגר למטרות אלה בלבד:</w:t>
      </w:r>
    </w:p>
    <w:p w:rsidR="00027909" w:rsidRDefault="00027909" w:rsidP="0002790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לצורך חקירת עבירה, לרבות חקירה לצורכי חילוט רכוש כאמור בסימן ד' בפרק ג' לצו, ולצורך הליך פלילי;</w:t>
      </w:r>
    </w:p>
    <w:p w:rsidR="00027909" w:rsidRDefault="00027909" w:rsidP="0002790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לצורך מניעת ביצוע עבירות או סיכולן;</w:t>
      </w:r>
    </w:p>
    <w:p w:rsidR="00027909" w:rsidRDefault="00027909" w:rsidP="0002790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לצורך אימות או בירור זהותם של אדם או של גופה, שזהותם אינה ידועה או מוטלת בספק, ולצורך איתור נעדרים או שבויים;</w:t>
      </w:r>
    </w:p>
    <w:p w:rsidR="00027909" w:rsidRDefault="00A039B6" w:rsidP="00A039B6">
      <w:pPr>
        <w:pStyle w:val="P00"/>
        <w:spacing w:before="72"/>
        <w:ind w:left="624" w:right="1134"/>
        <w:rPr>
          <w:rStyle w:val="default"/>
          <w:rFonts w:cs="FrankRuehl" w:hint="cs"/>
          <w:rtl/>
        </w:rPr>
      </w:pPr>
      <w:r>
        <w:rPr>
          <w:rFonts w:cs="FrankRuehl" w:hint="cs"/>
          <w:sz w:val="26"/>
          <w:rtl/>
          <w:lang w:eastAsia="en-US"/>
        </w:rPr>
        <w:pict>
          <v:shape id="_x0000_s3717" type="#_x0000_t202" style="position:absolute;left:0;text-align:left;margin-left:470.35pt;margin-top:7.1pt;width:1in;height:9pt;z-index:251766272" filled="f" stroked="f">
            <v:textbox inset="1mm,0,1mm,0">
              <w:txbxContent>
                <w:p w:rsidR="00E808A3" w:rsidRDefault="00E808A3" w:rsidP="00A039B6">
                  <w:pPr>
                    <w:spacing w:line="160" w:lineRule="exact"/>
                    <w:rPr>
                      <w:rFonts w:cs="Miriam" w:hint="cs"/>
                      <w:noProof/>
                      <w:sz w:val="18"/>
                      <w:szCs w:val="18"/>
                      <w:rtl/>
                    </w:rPr>
                  </w:pPr>
                  <w:r>
                    <w:rPr>
                      <w:rFonts w:cs="Miriam" w:hint="cs"/>
                      <w:sz w:val="18"/>
                      <w:szCs w:val="18"/>
                      <w:rtl/>
                    </w:rPr>
                    <w:t>ת"ט תשע"ג-2012</w:t>
                  </w:r>
                </w:p>
              </w:txbxContent>
            </v:textbox>
          </v:shape>
        </w:pict>
      </w:r>
      <w:r w:rsidR="00027909">
        <w:rPr>
          <w:rStyle w:val="default"/>
          <w:rFonts w:cs="FrankRuehl" w:hint="cs"/>
          <w:rtl/>
        </w:rPr>
        <w:t>(</w:t>
      </w:r>
      <w:r>
        <w:rPr>
          <w:rStyle w:val="default"/>
          <w:rFonts w:cs="FrankRuehl" w:hint="cs"/>
          <w:rtl/>
        </w:rPr>
        <w:t>4</w:t>
      </w:r>
      <w:r w:rsidR="00027909">
        <w:rPr>
          <w:rStyle w:val="default"/>
          <w:rFonts w:cs="FrankRuehl" w:hint="cs"/>
          <w:rtl/>
        </w:rPr>
        <w:t>)</w:t>
      </w:r>
      <w:r w:rsidR="00027909">
        <w:rPr>
          <w:rStyle w:val="default"/>
          <w:rFonts w:cs="FrankRuehl" w:hint="cs"/>
          <w:rtl/>
        </w:rPr>
        <w:tab/>
        <w:t>לצורך מחקר בקשר למטרות האמורות בפסקאות (1) עד (</w:t>
      </w:r>
      <w:r>
        <w:rPr>
          <w:rStyle w:val="default"/>
          <w:rFonts w:cs="FrankRuehl" w:hint="cs"/>
          <w:rtl/>
        </w:rPr>
        <w:t>3</w:t>
      </w:r>
      <w:r w:rsidR="00027909">
        <w:rPr>
          <w:rStyle w:val="default"/>
          <w:rFonts w:cs="FrankRuehl" w:hint="cs"/>
          <w:rtl/>
        </w:rPr>
        <w:t>), שאושר בידי הוועדה המאשרת, ובלבד שהמידע מן המאגר המועבר לצורך המחקר אינו כולל פרטים מזהים.</w:t>
      </w:r>
    </w:p>
    <w:p w:rsidR="008D4A18" w:rsidRPr="00284F9F" w:rsidRDefault="008D4A18" w:rsidP="008D4A18">
      <w:pPr>
        <w:pStyle w:val="P00"/>
        <w:spacing w:before="0"/>
        <w:ind w:left="0" w:right="1134"/>
        <w:rPr>
          <w:rStyle w:val="default"/>
          <w:rFonts w:cs="FrankRuehl" w:hint="cs"/>
          <w:vanish/>
          <w:color w:val="FF0000"/>
          <w:sz w:val="20"/>
          <w:szCs w:val="20"/>
          <w:shd w:val="clear" w:color="auto" w:fill="FFFF99"/>
          <w:rtl/>
        </w:rPr>
      </w:pPr>
      <w:bookmarkStart w:id="161" w:name="Rov370"/>
      <w:r w:rsidRPr="00284F9F">
        <w:rPr>
          <w:rStyle w:val="default"/>
          <w:rFonts w:cs="FrankRuehl" w:hint="cs"/>
          <w:vanish/>
          <w:color w:val="FF0000"/>
          <w:sz w:val="20"/>
          <w:szCs w:val="20"/>
          <w:shd w:val="clear" w:color="auto" w:fill="FFFF99"/>
          <w:rtl/>
        </w:rPr>
        <w:t>מיום 1.8.2011</w:t>
      </w:r>
    </w:p>
    <w:p w:rsidR="008D4A18" w:rsidRPr="00284F9F" w:rsidRDefault="008D4A18" w:rsidP="008D4A18">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109"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6448</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110"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A039B6" w:rsidRPr="00284F9F" w:rsidRDefault="00A039B6" w:rsidP="00A039B6">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ת"ט תשע"ג-2012</w:t>
      </w:r>
    </w:p>
    <w:p w:rsidR="000D1BED" w:rsidRPr="00027909" w:rsidRDefault="000D1BED" w:rsidP="00027909">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69</w:t>
      </w:r>
      <w:r w:rsidR="00027909" w:rsidRPr="00284F9F">
        <w:rPr>
          <w:rStyle w:val="default"/>
          <w:rFonts w:cs="FrankRuehl" w:hint="cs"/>
          <w:b/>
          <w:bCs/>
          <w:vanish/>
          <w:sz w:val="20"/>
          <w:szCs w:val="20"/>
          <w:shd w:val="clear" w:color="auto" w:fill="FFFF99"/>
          <w:rtl/>
        </w:rPr>
        <w:t>יב</w:t>
      </w:r>
      <w:bookmarkEnd w:id="161"/>
    </w:p>
    <w:p w:rsidR="000D1BED" w:rsidRDefault="000D1BED" w:rsidP="00027909">
      <w:pPr>
        <w:pStyle w:val="P00"/>
        <w:spacing w:before="72"/>
        <w:ind w:left="0" w:right="1134"/>
        <w:rPr>
          <w:rStyle w:val="default"/>
          <w:rFonts w:cs="FrankRuehl" w:hint="cs"/>
          <w:rtl/>
        </w:rPr>
      </w:pPr>
      <w:bookmarkStart w:id="162" w:name="Seif350"/>
      <w:bookmarkEnd w:id="162"/>
      <w:r>
        <w:rPr>
          <w:rFonts w:cs="Miriam"/>
          <w:lang w:val="he-IL"/>
        </w:rPr>
        <w:pict>
          <v:rect id="_x0000_s3597" style="position:absolute;left:0;text-align:left;margin-left:464.35pt;margin-top:7.1pt;width:75.05pt;height:36.25pt;z-index:251710976" o:allowincell="f" filled="f" stroked="f" strokecolor="lime" strokeweight=".25pt">
            <v:textbox style="mso-next-textbox:#_x0000_s3597" inset="0,0,0,0">
              <w:txbxContent>
                <w:p w:rsidR="00E808A3" w:rsidRDefault="00E808A3" w:rsidP="000D1BED">
                  <w:pPr>
                    <w:spacing w:line="160" w:lineRule="exact"/>
                    <w:rPr>
                      <w:rFonts w:cs="Miriam" w:hint="cs"/>
                      <w:noProof/>
                      <w:sz w:val="18"/>
                      <w:szCs w:val="18"/>
                      <w:rtl/>
                    </w:rPr>
                  </w:pPr>
                  <w:r>
                    <w:rPr>
                      <w:rFonts w:cs="Miriam" w:hint="cs"/>
                      <w:sz w:val="18"/>
                      <w:szCs w:val="18"/>
                      <w:rtl/>
                    </w:rPr>
                    <w:t>הצגת תצלומים מהמאגר לאדם</w:t>
                  </w:r>
                </w:p>
                <w:p w:rsidR="00E808A3" w:rsidRDefault="00E808A3" w:rsidP="000D1BED">
                  <w:pPr>
                    <w:spacing w:line="160" w:lineRule="exact"/>
                    <w:rPr>
                      <w:rFonts w:cs="Miriam" w:hint="cs"/>
                      <w:noProof/>
                      <w:sz w:val="18"/>
                      <w:szCs w:val="18"/>
                      <w:rtl/>
                    </w:rPr>
                  </w:pPr>
                  <w:r>
                    <w:rPr>
                      <w:rFonts w:cs="Miriam" w:hint="cs"/>
                      <w:sz w:val="18"/>
                      <w:szCs w:val="18"/>
                      <w:rtl/>
                    </w:rPr>
                    <w:t>תיקון מס' 8 (מס' 1672) תשע"א-2011</w:t>
                  </w:r>
                </w:p>
              </w:txbxContent>
            </v:textbox>
            <w10:anchorlock/>
          </v:rect>
        </w:pict>
      </w:r>
      <w:r>
        <w:rPr>
          <w:rStyle w:val="big-number"/>
          <w:rFonts w:cs="Miriam" w:hint="cs"/>
          <w:rtl/>
        </w:rPr>
        <w:t>69</w:t>
      </w:r>
      <w:r w:rsidR="00027909">
        <w:rPr>
          <w:rStyle w:val="default"/>
          <w:rFonts w:cs="FrankRuehl" w:hint="cs"/>
          <w:rtl/>
        </w:rPr>
        <w:t>יג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027909">
        <w:rPr>
          <w:rStyle w:val="default"/>
          <w:rFonts w:cs="FrankRuehl" w:hint="cs"/>
          <w:rtl/>
        </w:rPr>
        <w:t>חייל רשאי להציג לפני אדם תצלום הכלול במאגר, למטרות האמורות בסעיף 69יב, בהתקיים אחד מאלה:</w:t>
      </w:r>
    </w:p>
    <w:p w:rsidR="00027909" w:rsidRDefault="00027909" w:rsidP="0002790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התצלום הוא של אדם שיש לגביו חשד כי הוא קשור לעבירה שלצורך חקירתה, מניעתה או סיכולה נדרשת הצגת התצלום;</w:t>
      </w:r>
    </w:p>
    <w:p w:rsidR="00027909" w:rsidRDefault="00027909" w:rsidP="0002790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התצלום הוא של אדם או של גופה, שלשם זיהויים או איתורם נדרשת הצגת התצלום;</w:t>
      </w:r>
    </w:p>
    <w:p w:rsidR="00027909" w:rsidRDefault="00027909" w:rsidP="0002790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הצגת התצלום נדרשת לשם בירור קשר אפשרי בין האדם המופיע בתצלום לבין עבירה נחקרת או עבירה שאותה מבקשים למנוע או לסכל, אף שאין לגבי האדם המופיע בתצלום חשד כאמור בפסקה (1), ובלבד שמתקיימים התנאים הנדרשים להצגת התצלום, שנקבעו לפי הוראות סעיף קטן (ב);</w:t>
      </w:r>
    </w:p>
    <w:p w:rsidR="00027909" w:rsidRDefault="00027909" w:rsidP="0002790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הצגת התצלום נדרשת לשם מסדר זיהוי תמונות, ובלבד שמתקיימים התנאים הנדרשים להצגת התצלום, לפי הוראות סעיף קטן (ב).</w:t>
      </w:r>
    </w:p>
    <w:p w:rsidR="00027909" w:rsidRDefault="00027909" w:rsidP="000279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בפקודות כוחות המשטרה, יקבעו פקודות לעניין דרכי הצגתו של תצלום הכלול במאגר, באופן שיבטיח כי הפגיעה בפרטיות לא תעלה על הנדרש, לרבות פקודות לעניין התנאים הנדרשים להצגת תצלום לפי הוראות סעיף קטן (א)(3) ו-(4).</w:t>
      </w:r>
    </w:p>
    <w:p w:rsidR="002D5C34" w:rsidRPr="00284F9F" w:rsidRDefault="002D5C34" w:rsidP="002D5C34">
      <w:pPr>
        <w:pStyle w:val="P00"/>
        <w:spacing w:before="0"/>
        <w:ind w:left="0" w:right="1134"/>
        <w:rPr>
          <w:rStyle w:val="default"/>
          <w:rFonts w:cs="FrankRuehl" w:hint="cs"/>
          <w:vanish/>
          <w:color w:val="FF0000"/>
          <w:sz w:val="20"/>
          <w:szCs w:val="20"/>
          <w:shd w:val="clear" w:color="auto" w:fill="FFFF99"/>
          <w:rtl/>
        </w:rPr>
      </w:pPr>
      <w:bookmarkStart w:id="163" w:name="Rov371"/>
      <w:r w:rsidRPr="00284F9F">
        <w:rPr>
          <w:rStyle w:val="default"/>
          <w:rFonts w:cs="FrankRuehl" w:hint="cs"/>
          <w:vanish/>
          <w:color w:val="FF0000"/>
          <w:sz w:val="20"/>
          <w:szCs w:val="20"/>
          <w:shd w:val="clear" w:color="auto" w:fill="FFFF99"/>
          <w:rtl/>
        </w:rPr>
        <w:t>מיום 1.8.2011</w:t>
      </w:r>
    </w:p>
    <w:p w:rsidR="002D5C34" w:rsidRPr="00284F9F" w:rsidRDefault="002D5C34" w:rsidP="002D5C34">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2D5C34" w:rsidRPr="00284F9F" w:rsidRDefault="002D5C34" w:rsidP="002D5C34">
      <w:pPr>
        <w:pStyle w:val="P00"/>
        <w:spacing w:before="0"/>
        <w:ind w:left="0" w:right="1134"/>
        <w:rPr>
          <w:rStyle w:val="default"/>
          <w:rFonts w:cs="FrankRuehl" w:hint="cs"/>
          <w:vanish/>
          <w:sz w:val="20"/>
          <w:szCs w:val="20"/>
          <w:shd w:val="clear" w:color="auto" w:fill="FFFF99"/>
          <w:rtl/>
        </w:rPr>
      </w:pPr>
      <w:hyperlink r:id="rId111"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6448</w:t>
      </w:r>
    </w:p>
    <w:p w:rsidR="002D5C34" w:rsidRPr="00284F9F" w:rsidRDefault="002D5C34" w:rsidP="002D5C34">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2D5C34" w:rsidRPr="00284F9F" w:rsidRDefault="002D5C34" w:rsidP="002D5C34">
      <w:pPr>
        <w:pStyle w:val="P00"/>
        <w:spacing w:before="0"/>
        <w:ind w:left="0" w:right="1134"/>
        <w:rPr>
          <w:rStyle w:val="default"/>
          <w:rFonts w:cs="FrankRuehl" w:hint="cs"/>
          <w:vanish/>
          <w:sz w:val="20"/>
          <w:szCs w:val="20"/>
          <w:shd w:val="clear" w:color="auto" w:fill="FFFF99"/>
          <w:rtl/>
        </w:rPr>
      </w:pPr>
      <w:hyperlink r:id="rId112"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2D5C34" w:rsidRPr="001E123D" w:rsidRDefault="002D5C34" w:rsidP="002D5C34">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69יג</w:t>
      </w:r>
      <w:bookmarkEnd w:id="163"/>
    </w:p>
    <w:p w:rsidR="002D5C34" w:rsidRDefault="002D5C34" w:rsidP="002D5C34">
      <w:pPr>
        <w:pStyle w:val="P00"/>
        <w:spacing w:before="72"/>
        <w:ind w:left="0" w:right="1134"/>
        <w:rPr>
          <w:rStyle w:val="default"/>
          <w:rFonts w:cs="FrankRuehl" w:hint="cs"/>
          <w:rtl/>
        </w:rPr>
      </w:pPr>
      <w:bookmarkStart w:id="164" w:name="Seif370"/>
      <w:bookmarkEnd w:id="164"/>
      <w:r>
        <w:rPr>
          <w:rFonts w:cs="Miriam"/>
          <w:lang w:val="he-IL"/>
        </w:rPr>
        <w:pict>
          <v:rect id="_x0000_s3835" style="position:absolute;left:0;text-align:left;margin-left:464.35pt;margin-top:7.1pt;width:75.05pt;height:39.6pt;z-index:251814400" o:allowincell="f" filled="f" stroked="f" strokecolor="lime" strokeweight=".25pt">
            <v:textbox style="mso-next-textbox:#_x0000_s3835" inset="0,0,0,0">
              <w:txbxContent>
                <w:p w:rsidR="00E808A3" w:rsidRDefault="00E808A3" w:rsidP="002D5C34">
                  <w:pPr>
                    <w:spacing w:line="160" w:lineRule="exact"/>
                    <w:rPr>
                      <w:rFonts w:cs="Miriam" w:hint="cs"/>
                      <w:noProof/>
                      <w:sz w:val="18"/>
                      <w:szCs w:val="18"/>
                      <w:rtl/>
                    </w:rPr>
                  </w:pPr>
                  <w:r>
                    <w:rPr>
                      <w:rFonts w:cs="Miriam" w:hint="cs"/>
                      <w:sz w:val="18"/>
                      <w:szCs w:val="18"/>
                      <w:rtl/>
                    </w:rPr>
                    <w:t>נטילת אמצעי זיהוי בהסכמה מאדם שאינו חשוד</w:t>
                  </w:r>
                </w:p>
                <w:p w:rsidR="00E808A3" w:rsidRDefault="00E808A3" w:rsidP="002D5C34">
                  <w:pPr>
                    <w:spacing w:line="160" w:lineRule="exact"/>
                    <w:rPr>
                      <w:rFonts w:cs="Miriam" w:hint="cs"/>
                      <w:noProof/>
                      <w:sz w:val="18"/>
                      <w:szCs w:val="18"/>
                      <w:rtl/>
                    </w:rPr>
                  </w:pPr>
                  <w:r>
                    <w:rPr>
                      <w:rFonts w:cs="Miriam" w:hint="cs"/>
                      <w:sz w:val="18"/>
                      <w:szCs w:val="18"/>
                      <w:rtl/>
                    </w:rPr>
                    <w:t>תיקון מס' 44 (מס' 1748) תשע"ה-2014</w:t>
                  </w:r>
                </w:p>
              </w:txbxContent>
            </v:textbox>
            <w10:anchorlock/>
          </v:rect>
        </w:pict>
      </w:r>
      <w:r>
        <w:rPr>
          <w:rStyle w:val="big-number"/>
          <w:rFonts w:cs="Miriam" w:hint="cs"/>
          <w:rtl/>
        </w:rPr>
        <w:t>69</w:t>
      </w:r>
      <w:r>
        <w:rPr>
          <w:rStyle w:val="default"/>
          <w:rFonts w:cs="FrankRuehl" w:hint="cs"/>
          <w:rtl/>
        </w:rPr>
        <w:t>יד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חייל רשאי, לצורך חקירת עבירה, ליטול אמצעי זיהוי, אחד או יותר, או להורות על נטילה כאמור בידי בעל מקצוע רפואי, ובלבד שמתקיים אחד מאלה:</w:t>
      </w:r>
    </w:p>
    <w:p w:rsidR="002D5C34" w:rsidRDefault="002D5C34" w:rsidP="002D5C34">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האדם הוא נפגע עבירה, עד וכל מי שאינו חשוד, והיה לחייל יסוד סביר להניח שבגופו של אותו אדם נמצאת ראיה הנדרשת לצורך חקירת העבירה;</w:t>
      </w:r>
    </w:p>
    <w:p w:rsidR="002D5C34" w:rsidRDefault="002D5C34" w:rsidP="002D5C3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הנטילה נדרשת לשם בדיקת קשר אפשרי של אותו אדם לעבירה הנחקרת.</w:t>
      </w:r>
    </w:p>
    <w:p w:rsidR="002D5C34" w:rsidRDefault="002D5C34" w:rsidP="002D5C34">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נטילת </w:t>
      </w:r>
      <w:r w:rsidR="002634C6">
        <w:rPr>
          <w:rStyle w:val="default"/>
          <w:rFonts w:cs="FrankRuehl" w:hint="cs"/>
          <w:rtl/>
        </w:rPr>
        <w:t>אמצעי זיהוי לפי סעיף זה תעשה לאחר שהוסבר לאדם, בלשון המובנת לו, את מטרת הנטילה ואת השימוש שניתן לעשות באמצעי הזיהוי, וכן הוסברה לו זכותו שלא להסכים לנטילה, ואותו אדם נתן את הסכמתו בכתב, לביצוע הנטילה.</w:t>
      </w:r>
    </w:p>
    <w:p w:rsidR="002634C6" w:rsidRDefault="002634C6" w:rsidP="002D5C34">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לא תיערך השוואה לפי הוראות סעיף 69יא, בין נתוני הזיהוי שהופקו לפי סעיף זה והמזהים את האדם ממנו ניטלה אמצעי הזיהוי, לבין נתוני הזיהוי שבמאגר, אלא לצורך חקירת העבירה שלשמה ניטל אמצעי הזיהוי, או לצורך חקירת עבירה בתיק חקירה אחר ולאחר שאותו אדם הסכים לכך, בכתב, על גבי טופס מתאים, ובהתאם להסכמה שנתן; ההסכמה יכול שתינתן לגבי כל תיק חקירה בנפרד, לגבי סוג</w:t>
      </w:r>
      <w:r w:rsidR="009B2A6A">
        <w:rPr>
          <w:rStyle w:val="default"/>
          <w:rFonts w:cs="FrankRuehl" w:hint="cs"/>
          <w:rtl/>
        </w:rPr>
        <w:t>י</w:t>
      </w:r>
      <w:r>
        <w:rPr>
          <w:rStyle w:val="default"/>
          <w:rFonts w:cs="FrankRuehl" w:hint="cs"/>
          <w:rtl/>
        </w:rPr>
        <w:t xml:space="preserve"> עבירות או לגבי השוואה לכלל תיקי החקירה.</w:t>
      </w:r>
    </w:p>
    <w:p w:rsidR="002634C6" w:rsidRDefault="002634C6" w:rsidP="002D5C34">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נתוני זיהוי שהופקו בהתאם לסעיף זה והמזהים את האדם ממנו ניטלו, לא ייכללו במאגר, אלא אם כן יתקיים, לאחר הנטילה ובמהלך חקירת העבירה שלשמה נערך החיפוש, האמור בסעיף 69ג(א) עד (ג).</w:t>
      </w:r>
    </w:p>
    <w:p w:rsidR="002D5C34" w:rsidRPr="00284F9F" w:rsidRDefault="002D5C34" w:rsidP="002D5C34">
      <w:pPr>
        <w:pStyle w:val="P00"/>
        <w:spacing w:before="0"/>
        <w:ind w:left="0" w:right="1134"/>
        <w:rPr>
          <w:rStyle w:val="default"/>
          <w:rFonts w:cs="FrankRuehl" w:hint="cs"/>
          <w:vanish/>
          <w:color w:val="FF0000"/>
          <w:sz w:val="20"/>
          <w:szCs w:val="20"/>
          <w:shd w:val="clear" w:color="auto" w:fill="FFFF99"/>
          <w:rtl/>
        </w:rPr>
      </w:pPr>
      <w:bookmarkStart w:id="165" w:name="Rov527"/>
      <w:r w:rsidRPr="00284F9F">
        <w:rPr>
          <w:rStyle w:val="default"/>
          <w:rFonts w:cs="FrankRuehl" w:hint="cs"/>
          <w:vanish/>
          <w:color w:val="FF0000"/>
          <w:sz w:val="20"/>
          <w:szCs w:val="20"/>
          <w:shd w:val="clear" w:color="auto" w:fill="FFFF99"/>
          <w:rtl/>
        </w:rPr>
        <w:t>מיום 20.11.2014</w:t>
      </w:r>
    </w:p>
    <w:p w:rsidR="002D5C34" w:rsidRPr="00284F9F" w:rsidRDefault="002D5C34" w:rsidP="002D5C34">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44 (מס' 1748) תשע"ה-2014</w:t>
      </w:r>
    </w:p>
    <w:p w:rsidR="009B2A6A" w:rsidRPr="00284F9F" w:rsidRDefault="009B2A6A" w:rsidP="002D5C34">
      <w:pPr>
        <w:pStyle w:val="P00"/>
        <w:spacing w:before="0"/>
        <w:ind w:left="0" w:right="1134"/>
        <w:rPr>
          <w:rStyle w:val="default"/>
          <w:rFonts w:cs="FrankRuehl" w:hint="cs"/>
          <w:vanish/>
          <w:sz w:val="20"/>
          <w:szCs w:val="20"/>
          <w:shd w:val="clear" w:color="auto" w:fill="FFFF99"/>
          <w:rtl/>
        </w:rPr>
      </w:pPr>
      <w:hyperlink r:id="rId113"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7256</w:t>
      </w:r>
    </w:p>
    <w:p w:rsidR="002D5C34" w:rsidRPr="00F93CF3" w:rsidRDefault="002D5C34" w:rsidP="00F93CF3">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69יד</w:t>
      </w:r>
      <w:bookmarkEnd w:id="165"/>
    </w:p>
    <w:p w:rsidR="00CD0A72" w:rsidRPr="00EB348A" w:rsidRDefault="00EB348A" w:rsidP="00EB348A">
      <w:pPr>
        <w:pStyle w:val="medium2-header"/>
        <w:keepLines w:val="0"/>
        <w:spacing w:before="72"/>
        <w:ind w:left="0" w:right="1134"/>
        <w:rPr>
          <w:rFonts w:cs="FrankRuehl" w:hint="cs"/>
          <w:noProof/>
          <w:rtl/>
        </w:rPr>
      </w:pPr>
      <w:bookmarkStart w:id="166" w:name="med3"/>
      <w:bookmarkEnd w:id="166"/>
      <w:r w:rsidRPr="00EB348A">
        <w:rPr>
          <w:rFonts w:cs="FrankRuehl" w:hint="cs"/>
          <w:noProof/>
          <w:rtl/>
        </w:rPr>
        <w:t>פרק ד' – הליכים לפני משפט</w:t>
      </w:r>
    </w:p>
    <w:p w:rsidR="00EB348A" w:rsidRPr="00EB348A" w:rsidRDefault="00EB348A" w:rsidP="00EB348A">
      <w:pPr>
        <w:pStyle w:val="header-2"/>
        <w:ind w:left="0" w:right="1134"/>
        <w:rPr>
          <w:rFonts w:cs="Miriam" w:hint="cs"/>
          <w:rtl/>
        </w:rPr>
      </w:pPr>
      <w:bookmarkStart w:id="167" w:name="hed26"/>
      <w:bookmarkEnd w:id="167"/>
      <w:r w:rsidRPr="00EB348A">
        <w:rPr>
          <w:rFonts w:cs="Miriam" w:hint="cs"/>
          <w:rtl/>
        </w:rPr>
        <w:t>סימן א' – חקירה וסגירת תיקים</w:t>
      </w:r>
    </w:p>
    <w:p w:rsidR="00CD0A72" w:rsidRDefault="00CD0A72" w:rsidP="00EB348A">
      <w:pPr>
        <w:pStyle w:val="P00"/>
        <w:spacing w:before="72"/>
        <w:ind w:left="0" w:right="1134"/>
        <w:rPr>
          <w:rStyle w:val="default"/>
          <w:rFonts w:cs="FrankRuehl" w:hint="cs"/>
          <w:rtl/>
        </w:rPr>
      </w:pPr>
      <w:bookmarkStart w:id="168" w:name="Seif70"/>
      <w:bookmarkEnd w:id="168"/>
      <w:r>
        <w:rPr>
          <w:rFonts w:cs="Miriam"/>
          <w:lang w:val="he-IL"/>
        </w:rPr>
        <w:pict>
          <v:rect id="_x0000_s3024" style="position:absolute;left:0;text-align:left;margin-left:464.35pt;margin-top:7.1pt;width:75.05pt;height:16.6pt;z-index:251414016" o:allowincell="f" filled="f" stroked="f" strokecolor="lime" strokeweight=".25pt">
            <v:textbox style="mso-next-textbox:#_x0000_s3024" inset="0,0,0,0">
              <w:txbxContent>
                <w:p w:rsidR="00E808A3" w:rsidRDefault="00E808A3" w:rsidP="00CD0A72">
                  <w:pPr>
                    <w:spacing w:line="160" w:lineRule="exact"/>
                    <w:rPr>
                      <w:rFonts w:cs="Miriam" w:hint="cs"/>
                      <w:noProof/>
                      <w:sz w:val="18"/>
                      <w:szCs w:val="18"/>
                      <w:rtl/>
                    </w:rPr>
                  </w:pPr>
                  <w:r>
                    <w:rPr>
                      <w:rFonts w:cs="Miriam" w:hint="cs"/>
                      <w:sz w:val="18"/>
                      <w:szCs w:val="18"/>
                      <w:rtl/>
                    </w:rPr>
                    <w:t>חקירת עדים</w:t>
                  </w:r>
                </w:p>
              </w:txbxContent>
            </v:textbox>
            <w10:anchorlock/>
          </v:rect>
        </w:pict>
      </w:r>
      <w:r w:rsidR="00EB348A">
        <w:rPr>
          <w:rStyle w:val="big-number"/>
          <w:rFonts w:cs="Miriam" w:hint="cs"/>
          <w:rtl/>
        </w:rPr>
        <w:t>7</w:t>
      </w:r>
      <w:r>
        <w:rPr>
          <w:rStyle w:val="big-number"/>
          <w:rFonts w:cs="Miriam" w:hint="cs"/>
          <w:rtl/>
        </w:rPr>
        <w:t>0</w:t>
      </w:r>
      <w:r>
        <w:rPr>
          <w:rStyle w:val="default"/>
          <w:rFonts w:cs="FrankRuehl"/>
          <w:rtl/>
        </w:rPr>
        <w:t>.</w:t>
      </w:r>
      <w:r>
        <w:rPr>
          <w:rStyle w:val="default"/>
          <w:rFonts w:cs="FrankRuehl"/>
          <w:rtl/>
        </w:rPr>
        <w:tab/>
      </w:r>
      <w:r w:rsidR="00EB348A">
        <w:rPr>
          <w:rStyle w:val="default"/>
          <w:rFonts w:cs="FrankRuehl" w:hint="cs"/>
          <w:rtl/>
        </w:rPr>
        <w:t>(א)</w:t>
      </w:r>
      <w:r w:rsidR="00EB348A">
        <w:rPr>
          <w:rStyle w:val="default"/>
          <w:rFonts w:cs="FrankRuehl" w:hint="cs"/>
          <w:rtl/>
        </w:rPr>
        <w:tab/>
        <w:t xml:space="preserve">בסעיף זה </w:t>
      </w:r>
      <w:r w:rsidR="00EB348A">
        <w:rPr>
          <w:rStyle w:val="default"/>
          <w:rFonts w:cs="FrankRuehl"/>
          <w:rtl/>
        </w:rPr>
        <w:t>–</w:t>
      </w:r>
    </w:p>
    <w:p w:rsidR="00EB348A" w:rsidRDefault="00EB348A" w:rsidP="00EB348A">
      <w:pPr>
        <w:pStyle w:val="P00"/>
        <w:spacing w:before="72"/>
        <w:ind w:left="0" w:right="1134"/>
        <w:rPr>
          <w:rStyle w:val="default"/>
          <w:rFonts w:cs="FrankRuehl" w:hint="cs"/>
          <w:rtl/>
        </w:rPr>
      </w:pPr>
      <w:r>
        <w:rPr>
          <w:rStyle w:val="default"/>
          <w:rFonts w:cs="FrankRuehl" w:hint="cs"/>
          <w:rtl/>
        </w:rPr>
        <w:tab/>
        <w:t xml:space="preserve">"חוקר" </w:t>
      </w:r>
      <w:r>
        <w:rPr>
          <w:rStyle w:val="default"/>
          <w:rFonts w:cs="FrankRuehl"/>
          <w:rtl/>
        </w:rPr>
        <w:t>–</w:t>
      </w:r>
      <w:r>
        <w:rPr>
          <w:rStyle w:val="default"/>
          <w:rFonts w:cs="FrankRuehl" w:hint="cs"/>
          <w:rtl/>
        </w:rPr>
        <w:t xml:space="preserve"> כל קצין צה"ל המשרת באזור וכן כל אדם אחר אשר יוסמך לכך בידי מפקד כוחות צה"ל באזור או בידי מפקד צבאי;</w:t>
      </w:r>
    </w:p>
    <w:p w:rsidR="00EB348A" w:rsidRDefault="00EB348A" w:rsidP="00EB348A">
      <w:pPr>
        <w:pStyle w:val="P00"/>
        <w:spacing w:before="72"/>
        <w:ind w:left="0" w:right="1134"/>
        <w:rPr>
          <w:rStyle w:val="default"/>
          <w:rFonts w:cs="FrankRuehl" w:hint="cs"/>
          <w:rtl/>
        </w:rPr>
      </w:pPr>
      <w:r>
        <w:rPr>
          <w:rStyle w:val="default"/>
          <w:rFonts w:cs="FrankRuehl" w:hint="cs"/>
          <w:rtl/>
        </w:rPr>
        <w:tab/>
        <w:t xml:space="preserve">"עד" </w:t>
      </w:r>
      <w:r>
        <w:rPr>
          <w:rStyle w:val="default"/>
          <w:rFonts w:cs="FrankRuehl"/>
          <w:rtl/>
        </w:rPr>
        <w:t>–</w:t>
      </w:r>
      <w:r>
        <w:rPr>
          <w:rStyle w:val="default"/>
          <w:rFonts w:cs="FrankRuehl" w:hint="cs"/>
          <w:rtl/>
        </w:rPr>
        <w:t xml:space="preserve"> אדם, המכיר, לפי השערת החוקר, את עובדותיה ונסיבותיה של עבירה שבעניינה הוא נחקר.</w:t>
      </w:r>
    </w:p>
    <w:p w:rsidR="00EB348A" w:rsidRDefault="00EB348A" w:rsidP="00EB34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חוקר מוסמך לערוך חקירות על ביצוע עבירות, והוא רשאי לחקור בעל-פה כל עד, ולרשום בכתב כל הודעה שמוסרה אדם הנחקר כך.</w:t>
      </w:r>
    </w:p>
    <w:p w:rsidR="00EB348A" w:rsidRDefault="00EB348A" w:rsidP="00EB348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נרשמה הודעה בכתב, תיקרא היא לפני העד אשר יתבקש לחתום עליה ואם לא ידע קרוא וכתוב, יתבקש להטביע בה את סימנו. לאחר מכן, יחתום החוקר על ההודעה.</w:t>
      </w:r>
    </w:p>
    <w:p w:rsidR="00EB348A" w:rsidRDefault="00EB348A" w:rsidP="00EB348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סירב העד לחתום על ההודעה או להטביע בה את סימנו, ירשום החוקר הערה בשולי ההודעה, כי העד מוסר ההודעה סירב לחתום עליה או להטביע בה את סימנו ואת סיבת סירובו, ככל שהדבר ידוע לו.</w:t>
      </w:r>
    </w:p>
    <w:p w:rsidR="00EB348A" w:rsidRDefault="00C47056" w:rsidP="00C47056">
      <w:pPr>
        <w:pStyle w:val="P00"/>
        <w:spacing w:before="72"/>
        <w:ind w:left="0" w:right="1134"/>
        <w:rPr>
          <w:rStyle w:val="default"/>
          <w:rFonts w:cs="FrankRuehl" w:hint="cs"/>
          <w:rtl/>
        </w:rPr>
      </w:pPr>
      <w:r>
        <w:rPr>
          <w:rFonts w:cs="FrankRuehl" w:hint="cs"/>
          <w:sz w:val="26"/>
          <w:rtl/>
          <w:lang w:eastAsia="en-US"/>
        </w:rPr>
        <w:pict>
          <v:shape id="_x0000_s3798" type="#_x0000_t202" style="position:absolute;left:0;text-align:left;margin-left:470.35pt;margin-top:7.1pt;width:1in;height:18pt;z-index:251795968" filled="f" stroked="f">
            <v:textbox inset="1mm,0,1mm,0">
              <w:txbxContent>
                <w:p w:rsidR="00E808A3" w:rsidRDefault="00E808A3" w:rsidP="00C47056">
                  <w:pPr>
                    <w:spacing w:line="160" w:lineRule="exact"/>
                    <w:rPr>
                      <w:rFonts w:cs="Miriam" w:hint="cs"/>
                      <w:noProof/>
                      <w:sz w:val="18"/>
                      <w:szCs w:val="18"/>
                      <w:rtl/>
                    </w:rPr>
                  </w:pPr>
                  <w:r>
                    <w:rPr>
                      <w:rFonts w:cs="Miriam" w:hint="cs"/>
                      <w:sz w:val="18"/>
                      <w:szCs w:val="18"/>
                      <w:rtl/>
                    </w:rPr>
                    <w:t>ת"ט תשע"ג-2013</w:t>
                  </w:r>
                </w:p>
              </w:txbxContent>
            </v:textbox>
          </v:shape>
        </w:pict>
      </w:r>
      <w:r w:rsidR="00EB348A">
        <w:rPr>
          <w:rStyle w:val="default"/>
          <w:rFonts w:cs="FrankRuehl" w:hint="cs"/>
          <w:rtl/>
        </w:rPr>
        <w:tab/>
        <w:t>(ה)</w:t>
      </w:r>
      <w:r w:rsidR="00EB348A">
        <w:rPr>
          <w:rStyle w:val="default"/>
          <w:rFonts w:cs="FrankRuehl" w:hint="cs"/>
          <w:rtl/>
        </w:rPr>
        <w:tab/>
        <w:t>העד יהיה חייב להשיב נכונה על כל השאלות, שיציג לו החוקר בשעת החקירה, חוץ משאלות שהתשובות עליהן יהיה בהן כדי להעמידו בסכנת האשמה פלילית.</w:t>
      </w:r>
    </w:p>
    <w:p w:rsidR="00EB348A" w:rsidRDefault="00EB348A" w:rsidP="00EB348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בכל הליכים נגד העד המוסר את ההודעה על שלא השיב נכונה על כל שאלה המוצגת לו, תשמש ההודעה שבכתב הוכחה להודעות שמסר, אלא אם יוכח כי לא מסר את ההודעות או איזה מהן.</w:t>
      </w:r>
    </w:p>
    <w:p w:rsidR="00C47056" w:rsidRPr="00284F9F" w:rsidRDefault="00C47056" w:rsidP="00C47056">
      <w:pPr>
        <w:pStyle w:val="P00"/>
        <w:spacing w:before="0"/>
        <w:ind w:left="0" w:right="1134"/>
        <w:rPr>
          <w:rStyle w:val="default"/>
          <w:rFonts w:cs="FrankRuehl" w:hint="cs"/>
          <w:vanish/>
          <w:color w:val="FF0000"/>
          <w:sz w:val="20"/>
          <w:szCs w:val="20"/>
          <w:shd w:val="clear" w:color="auto" w:fill="FFFF99"/>
          <w:rtl/>
        </w:rPr>
      </w:pPr>
      <w:bookmarkStart w:id="169" w:name="Rov507"/>
      <w:r w:rsidRPr="00284F9F">
        <w:rPr>
          <w:rStyle w:val="default"/>
          <w:rFonts w:cs="FrankRuehl" w:hint="cs"/>
          <w:vanish/>
          <w:color w:val="FF0000"/>
          <w:sz w:val="20"/>
          <w:szCs w:val="20"/>
          <w:shd w:val="clear" w:color="auto" w:fill="FFFF99"/>
          <w:rtl/>
        </w:rPr>
        <w:t>מיום 2.5.2010</w:t>
      </w:r>
    </w:p>
    <w:p w:rsidR="00C47056" w:rsidRPr="00284F9F" w:rsidRDefault="00C47056" w:rsidP="00C47056">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ת"ט תשע"ג-2013</w:t>
      </w:r>
    </w:p>
    <w:p w:rsidR="00C47056" w:rsidRPr="00284F9F" w:rsidRDefault="00C47056" w:rsidP="00C47056">
      <w:pPr>
        <w:pStyle w:val="P00"/>
        <w:spacing w:before="0"/>
        <w:ind w:left="0" w:right="1134"/>
        <w:rPr>
          <w:rStyle w:val="default"/>
          <w:rFonts w:cs="FrankRuehl" w:hint="cs"/>
          <w:vanish/>
          <w:sz w:val="20"/>
          <w:szCs w:val="20"/>
          <w:shd w:val="clear" w:color="auto" w:fill="FFFF99"/>
          <w:rtl/>
        </w:rPr>
      </w:pPr>
      <w:hyperlink r:id="rId114"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6898</w:t>
      </w:r>
    </w:p>
    <w:p w:rsidR="00C47056" w:rsidRPr="00C47056" w:rsidRDefault="00C47056" w:rsidP="00C47056">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ab/>
        <w:t>(ה)</w:t>
      </w:r>
      <w:r w:rsidRPr="00284F9F">
        <w:rPr>
          <w:rStyle w:val="default"/>
          <w:rFonts w:cs="FrankRuehl" w:hint="cs"/>
          <w:vanish/>
          <w:sz w:val="22"/>
          <w:szCs w:val="22"/>
          <w:shd w:val="clear" w:color="auto" w:fill="FFFF99"/>
          <w:rtl/>
        </w:rPr>
        <w:tab/>
        <w:t xml:space="preserve">העד יהיה חייב להשיב נכונה על כל השאלות, שיציג לו החוקר בשעת החקירה, </w:t>
      </w:r>
      <w:r w:rsidRPr="00284F9F">
        <w:rPr>
          <w:rStyle w:val="default"/>
          <w:rFonts w:cs="FrankRuehl" w:hint="cs"/>
          <w:strike/>
          <w:vanish/>
          <w:sz w:val="22"/>
          <w:szCs w:val="22"/>
          <w:shd w:val="clear" w:color="auto" w:fill="FFFF99"/>
          <w:rtl/>
        </w:rPr>
        <w:t>אך אין הוא חייב לעשות כן,</w:t>
      </w:r>
      <w:r w:rsidRPr="00284F9F">
        <w:rPr>
          <w:rStyle w:val="default"/>
          <w:rFonts w:cs="FrankRuehl" w:hint="cs"/>
          <w:vanish/>
          <w:sz w:val="22"/>
          <w:szCs w:val="22"/>
          <w:shd w:val="clear" w:color="auto" w:fill="FFFF99"/>
          <w:rtl/>
        </w:rPr>
        <w:t xml:space="preserve"> חוץ משאלות שהתשובות עליהן יהיה בהן כדי להעמידו בסכנת האשמה פלילית.</w:t>
      </w:r>
      <w:bookmarkEnd w:id="169"/>
    </w:p>
    <w:p w:rsidR="001317B6" w:rsidRDefault="00CD0A72" w:rsidP="00DA22AC">
      <w:pPr>
        <w:pStyle w:val="P00"/>
        <w:spacing w:before="72"/>
        <w:ind w:left="0" w:right="1134"/>
        <w:rPr>
          <w:rStyle w:val="default"/>
          <w:rFonts w:cs="FrankRuehl" w:hint="cs"/>
          <w:rtl/>
        </w:rPr>
      </w:pPr>
      <w:bookmarkStart w:id="170" w:name="Seif71"/>
      <w:bookmarkEnd w:id="170"/>
      <w:r>
        <w:rPr>
          <w:rFonts w:cs="Miriam"/>
          <w:lang w:val="he-IL"/>
        </w:rPr>
        <w:pict>
          <v:rect id="_x0000_s3025" style="position:absolute;left:0;text-align:left;margin-left:464.35pt;margin-top:7.1pt;width:75.05pt;height:28.45pt;z-index:251415040" o:allowincell="f" filled="f" stroked="f" strokecolor="lime" strokeweight=".25pt">
            <v:textbox style="mso-next-textbox:#_x0000_s3025" inset="0,0,0,0">
              <w:txbxContent>
                <w:p w:rsidR="00E808A3" w:rsidRDefault="00E808A3" w:rsidP="00CD0A72">
                  <w:pPr>
                    <w:spacing w:line="160" w:lineRule="exact"/>
                    <w:rPr>
                      <w:rFonts w:cs="Miriam" w:hint="cs"/>
                      <w:sz w:val="18"/>
                      <w:szCs w:val="18"/>
                      <w:rtl/>
                    </w:rPr>
                  </w:pPr>
                  <w:r>
                    <w:rPr>
                      <w:rFonts w:cs="Miriam" w:hint="cs"/>
                      <w:sz w:val="18"/>
                      <w:szCs w:val="18"/>
                      <w:rtl/>
                    </w:rPr>
                    <w:t>סגירת תיק חקירה</w:t>
                  </w:r>
                </w:p>
                <w:p w:rsidR="00E808A3" w:rsidRDefault="00E808A3" w:rsidP="00DA22AC">
                  <w:pPr>
                    <w:spacing w:line="160" w:lineRule="exact"/>
                    <w:rPr>
                      <w:rFonts w:cs="Miriam" w:hint="cs"/>
                      <w:noProof/>
                      <w:sz w:val="18"/>
                      <w:szCs w:val="18"/>
                      <w:rtl/>
                    </w:rPr>
                  </w:pPr>
                  <w:r>
                    <w:rPr>
                      <w:rFonts w:cs="Miriam" w:hint="cs"/>
                      <w:sz w:val="18"/>
                      <w:szCs w:val="18"/>
                      <w:rtl/>
                    </w:rPr>
                    <w:t>תיקון מס' 23 (מס' 1708) תשע"ג-2012</w:t>
                  </w:r>
                </w:p>
              </w:txbxContent>
            </v:textbox>
            <w10:anchorlock/>
          </v:rect>
        </w:pict>
      </w:r>
      <w:r w:rsidR="00EB348A">
        <w:rPr>
          <w:rStyle w:val="big-number"/>
          <w:rFonts w:cs="Miriam" w:hint="cs"/>
          <w:rtl/>
        </w:rPr>
        <w:t>71</w:t>
      </w:r>
      <w:r>
        <w:rPr>
          <w:rStyle w:val="default"/>
          <w:rFonts w:cs="FrankRuehl"/>
          <w:rtl/>
        </w:rPr>
        <w:t>.</w:t>
      </w:r>
      <w:r>
        <w:rPr>
          <w:rStyle w:val="default"/>
          <w:rFonts w:cs="FrankRuehl"/>
          <w:rtl/>
        </w:rPr>
        <w:tab/>
      </w:r>
      <w:r w:rsidR="001317B6">
        <w:rPr>
          <w:rStyle w:val="default"/>
          <w:rFonts w:cs="FrankRuehl" w:hint="cs"/>
          <w:rtl/>
        </w:rPr>
        <w:t>(א)</w:t>
      </w:r>
      <w:r w:rsidR="001317B6">
        <w:rPr>
          <w:rStyle w:val="default"/>
          <w:rFonts w:cs="FrankRuehl" w:hint="cs"/>
          <w:rtl/>
        </w:rPr>
        <w:tab/>
        <w:t xml:space="preserve">מפקד כוחות צה"ל באזור או הפרקליט הצבאי הראשי או </w:t>
      </w:r>
      <w:r w:rsidR="00DA22AC" w:rsidRPr="00DA22AC">
        <w:rPr>
          <w:rStyle w:val="default"/>
          <w:rFonts w:cs="FrankRuehl" w:hint="cs"/>
          <w:rtl/>
        </w:rPr>
        <w:t>פרקליט אזור יהודה והשומרון או מי שהוסמך לכך על ידו</w:t>
      </w:r>
      <w:r w:rsidR="001317B6">
        <w:rPr>
          <w:rStyle w:val="default"/>
          <w:rFonts w:cs="FrankRuehl" w:hint="cs"/>
          <w:rtl/>
        </w:rPr>
        <w:t>, בדרך כלל או לענין מסוים רשאים להורות על סגירת תיק חקירה בקשר לעבירה על הדין או על תחיקת בטחון או על עיכוב הליכים במשפט שטרם הוכרע בו הדין, אם הם סבורים שלא היה בחקירה או במשפט ענין ציבורי.</w:t>
      </w:r>
    </w:p>
    <w:p w:rsidR="001317B6" w:rsidRDefault="00346966" w:rsidP="00DA22AC">
      <w:pPr>
        <w:pStyle w:val="P00"/>
        <w:spacing w:before="72"/>
        <w:ind w:left="0" w:right="1134"/>
        <w:rPr>
          <w:rStyle w:val="default"/>
          <w:rFonts w:cs="FrankRuehl" w:hint="cs"/>
          <w:rtl/>
        </w:rPr>
      </w:pPr>
      <w:r>
        <w:rPr>
          <w:rFonts w:cs="FrankRuehl" w:hint="cs"/>
          <w:sz w:val="26"/>
          <w:rtl/>
          <w:lang w:eastAsia="en-US"/>
        </w:rPr>
        <w:pict>
          <v:shape id="_x0000_s3580" type="#_x0000_t202" style="position:absolute;left:0;text-align:left;margin-left:467.1pt;margin-top:7.1pt;width:75.25pt;height:36.3pt;z-index:251695616" filled="f" stroked="f">
            <v:textbox inset="1mm,0,1mm,0">
              <w:txbxContent>
                <w:p w:rsidR="00E808A3" w:rsidRDefault="00E808A3" w:rsidP="00346966">
                  <w:pPr>
                    <w:spacing w:line="160" w:lineRule="exact"/>
                    <w:rPr>
                      <w:rFonts w:cs="Miriam" w:hint="cs"/>
                      <w:sz w:val="18"/>
                      <w:szCs w:val="18"/>
                      <w:rtl/>
                    </w:rPr>
                  </w:pPr>
                  <w:r>
                    <w:rPr>
                      <w:rFonts w:cs="Miriam" w:hint="cs"/>
                      <w:sz w:val="18"/>
                      <w:szCs w:val="18"/>
                      <w:rtl/>
                    </w:rPr>
                    <w:t>תיקון מס' 6 (מס' 1669) תשע"א-2011</w:t>
                  </w:r>
                </w:p>
                <w:p w:rsidR="00E808A3" w:rsidRDefault="00E808A3" w:rsidP="00346966">
                  <w:pPr>
                    <w:spacing w:line="160" w:lineRule="exact"/>
                    <w:rPr>
                      <w:rFonts w:cs="Miriam" w:hint="cs"/>
                      <w:noProof/>
                      <w:sz w:val="18"/>
                      <w:szCs w:val="18"/>
                      <w:rtl/>
                    </w:rPr>
                  </w:pPr>
                  <w:r>
                    <w:rPr>
                      <w:rFonts w:cs="Miriam" w:hint="cs"/>
                      <w:sz w:val="18"/>
                      <w:szCs w:val="18"/>
                      <w:rtl/>
                    </w:rPr>
                    <w:t>תיקון מס' 23 (מס' 1708) תשע"ג-2012</w:t>
                  </w:r>
                </w:p>
              </w:txbxContent>
            </v:textbox>
          </v:shape>
        </w:pict>
      </w:r>
      <w:r w:rsidR="001317B6">
        <w:rPr>
          <w:rStyle w:val="default"/>
          <w:rFonts w:cs="FrankRuehl" w:hint="cs"/>
          <w:rtl/>
        </w:rPr>
        <w:tab/>
        <w:t>(ב)</w:t>
      </w:r>
      <w:r w:rsidR="001317B6">
        <w:rPr>
          <w:rStyle w:val="default"/>
          <w:rFonts w:cs="FrankRuehl" w:hint="cs"/>
          <w:rtl/>
        </w:rPr>
        <w:tab/>
        <w:t xml:space="preserve">הפרקליט הצבאי הראשי או </w:t>
      </w:r>
      <w:r w:rsidR="00DA22AC" w:rsidRPr="00DA22AC">
        <w:rPr>
          <w:rStyle w:val="default"/>
          <w:rFonts w:cs="FrankRuehl" w:hint="cs"/>
          <w:rtl/>
        </w:rPr>
        <w:t>פרקליט אזור יהודה והשומרון או מי שהוסמך לכך על ידו</w:t>
      </w:r>
      <w:r w:rsidR="001317B6">
        <w:rPr>
          <w:rStyle w:val="default"/>
          <w:rFonts w:cs="FrankRuehl" w:hint="cs"/>
          <w:rtl/>
        </w:rPr>
        <w:t>, בדרך כלל או לענין מסוים, כאמור, רשאים להורות על סגירת תיק חקירה בקשר לעבירה על הדין או על תחיקת הבטחון או על עיכוב הליכים במשפט שטרם הוכרע בו הדין</w:t>
      </w:r>
      <w:r w:rsidR="00643F1F">
        <w:rPr>
          <w:rStyle w:val="default"/>
          <w:rFonts w:cs="FrankRuehl" w:hint="cs"/>
          <w:rtl/>
        </w:rPr>
        <w:t>,</w:t>
      </w:r>
      <w:r w:rsidR="001317B6">
        <w:rPr>
          <w:rStyle w:val="default"/>
          <w:rFonts w:cs="FrankRuehl" w:hint="cs"/>
          <w:rtl/>
        </w:rPr>
        <w:t xml:space="preserve"> אם הם סבורים שלא נמצאו ראיות מספיקות</w:t>
      </w:r>
      <w:r>
        <w:rPr>
          <w:rStyle w:val="default"/>
          <w:rFonts w:cs="FrankRuehl" w:hint="cs"/>
          <w:rtl/>
        </w:rPr>
        <w:t xml:space="preserve"> או מחוסר אשמה</w:t>
      </w:r>
      <w:r w:rsidR="001317B6">
        <w:rPr>
          <w:rStyle w:val="default"/>
          <w:rFonts w:cs="FrankRuehl" w:hint="cs"/>
          <w:rtl/>
        </w:rPr>
        <w:t>.</w:t>
      </w:r>
    </w:p>
    <w:p w:rsidR="001317B6" w:rsidRDefault="001317B6" w:rsidP="001317B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הוראה כאמור</w:t>
      </w:r>
      <w:r w:rsidR="00643F1F">
        <w:rPr>
          <w:rStyle w:val="default"/>
          <w:rFonts w:cs="FrankRuehl" w:hint="cs"/>
          <w:rtl/>
        </w:rPr>
        <w:t xml:space="preserve"> בסעיפים קטנים (א) ו-(ב)</w:t>
      </w:r>
      <w:r>
        <w:rPr>
          <w:rStyle w:val="default"/>
          <w:rFonts w:cs="FrankRuehl" w:hint="cs"/>
          <w:rtl/>
        </w:rPr>
        <w:t xml:space="preserve"> תינתן בכתב.</w:t>
      </w:r>
    </w:p>
    <w:p w:rsidR="001317B6" w:rsidRDefault="001317B6" w:rsidP="001317B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בכל הנוגע לסגירת תיק חקירה בקשר לעבירה על הדין, בא האמור בסעיף זה להוסיף על האמור ב</w:t>
      </w:r>
      <w:r w:rsidR="00643F1F">
        <w:rPr>
          <w:rStyle w:val="default"/>
          <w:rFonts w:cs="FrankRuehl" w:hint="cs"/>
          <w:rtl/>
        </w:rPr>
        <w:t xml:space="preserve">כל </w:t>
      </w:r>
      <w:r>
        <w:rPr>
          <w:rStyle w:val="default"/>
          <w:rFonts w:cs="FrankRuehl" w:hint="cs"/>
          <w:rtl/>
        </w:rPr>
        <w:t>דין ולא לגרוע ממנו.</w:t>
      </w:r>
    </w:p>
    <w:p w:rsidR="00346966" w:rsidRPr="00284F9F" w:rsidRDefault="00346966" w:rsidP="00346966">
      <w:pPr>
        <w:pStyle w:val="P00"/>
        <w:spacing w:before="0"/>
        <w:ind w:left="0" w:right="1134"/>
        <w:rPr>
          <w:rStyle w:val="big-number"/>
          <w:rFonts w:cs="FrankRuehl" w:hint="cs"/>
          <w:vanish/>
          <w:color w:val="FF0000"/>
          <w:sz w:val="20"/>
          <w:szCs w:val="20"/>
          <w:shd w:val="clear" w:color="auto" w:fill="FFFF99"/>
          <w:rtl/>
        </w:rPr>
      </w:pPr>
      <w:bookmarkStart w:id="171" w:name="Rov497"/>
      <w:r w:rsidRPr="00284F9F">
        <w:rPr>
          <w:rStyle w:val="big-number"/>
          <w:rFonts w:cs="FrankRuehl" w:hint="cs"/>
          <w:vanish/>
          <w:color w:val="FF0000"/>
          <w:sz w:val="20"/>
          <w:szCs w:val="20"/>
          <w:shd w:val="clear" w:color="auto" w:fill="FFFF99"/>
          <w:rtl/>
        </w:rPr>
        <w:t>מיום 15.2.2011</w:t>
      </w:r>
    </w:p>
    <w:p w:rsidR="00346966" w:rsidRPr="00284F9F" w:rsidRDefault="00346966" w:rsidP="00346966">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6 (מס' 1669) תשע"א-2011</w:t>
      </w:r>
    </w:p>
    <w:p w:rsidR="00346966" w:rsidRPr="00284F9F" w:rsidRDefault="00346966" w:rsidP="00346966">
      <w:pPr>
        <w:pStyle w:val="P00"/>
        <w:spacing w:before="0"/>
        <w:ind w:left="0" w:right="1134"/>
        <w:rPr>
          <w:rStyle w:val="big-number"/>
          <w:rFonts w:cs="FrankRuehl" w:hint="cs"/>
          <w:vanish/>
          <w:sz w:val="20"/>
          <w:szCs w:val="20"/>
          <w:shd w:val="clear" w:color="auto" w:fill="FFFF99"/>
          <w:rtl/>
        </w:rPr>
      </w:pPr>
      <w:hyperlink r:id="rId115" w:history="1">
        <w:r w:rsidRPr="00284F9F">
          <w:rPr>
            <w:rStyle w:val="Hyperlink"/>
            <w:rFonts w:cs="FrankRuehl" w:hint="cs"/>
            <w:vanish/>
            <w:szCs w:val="20"/>
            <w:shd w:val="clear" w:color="auto" w:fill="FFFF99"/>
            <w:rtl/>
          </w:rPr>
          <w:t>קובץ המנשרים מס' 237</w:t>
        </w:r>
      </w:hyperlink>
      <w:r w:rsidRPr="00284F9F">
        <w:rPr>
          <w:rStyle w:val="big-number"/>
          <w:rFonts w:cs="FrankRuehl" w:hint="cs"/>
          <w:vanish/>
          <w:sz w:val="20"/>
          <w:szCs w:val="20"/>
          <w:shd w:val="clear" w:color="auto" w:fill="FFFF99"/>
          <w:rtl/>
        </w:rPr>
        <w:t xml:space="preserve"> מחודש אפריל 2011 עמ' 6335</w:t>
      </w:r>
    </w:p>
    <w:p w:rsidR="00346966" w:rsidRPr="00284F9F" w:rsidRDefault="00346966" w:rsidP="00346966">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הפרקליט הצבאי הראשי או היועץ המשפטי או מי שהיועץ המשפטי הסמיך לכך, בדרך כלל או לענין מסוים, כאמור, רשאים להורות על סגירת תיק חקירה בקשר לעבירה על הדין או על תחיקת הבטחון או על עיכוב הליכים במשפט שטרם הוכרע בו הדין, אם הם סבורים שלא נמצאו ראיות מספיקות </w:t>
      </w:r>
      <w:r w:rsidRPr="00284F9F">
        <w:rPr>
          <w:rStyle w:val="default"/>
          <w:rFonts w:cs="FrankRuehl" w:hint="cs"/>
          <w:vanish/>
          <w:sz w:val="22"/>
          <w:szCs w:val="22"/>
          <w:u w:val="single"/>
          <w:shd w:val="clear" w:color="auto" w:fill="FFFF99"/>
          <w:rtl/>
        </w:rPr>
        <w:t>או מחוסר אשמה</w:t>
      </w:r>
      <w:r w:rsidRPr="00284F9F">
        <w:rPr>
          <w:rStyle w:val="default"/>
          <w:rFonts w:cs="FrankRuehl" w:hint="cs"/>
          <w:vanish/>
          <w:sz w:val="22"/>
          <w:szCs w:val="22"/>
          <w:shd w:val="clear" w:color="auto" w:fill="FFFF99"/>
          <w:rtl/>
        </w:rPr>
        <w:t>.</w:t>
      </w:r>
    </w:p>
    <w:p w:rsidR="00DA22AC" w:rsidRPr="00284F9F" w:rsidRDefault="00DA22AC" w:rsidP="00DA22AC">
      <w:pPr>
        <w:pStyle w:val="P00"/>
        <w:spacing w:before="0"/>
        <w:ind w:left="0" w:right="1134"/>
        <w:rPr>
          <w:rStyle w:val="default"/>
          <w:rFonts w:cs="FrankRuehl" w:hint="cs"/>
          <w:vanish/>
          <w:sz w:val="20"/>
          <w:szCs w:val="20"/>
          <w:shd w:val="clear" w:color="auto" w:fill="FFFF99"/>
          <w:rtl/>
        </w:rPr>
      </w:pPr>
    </w:p>
    <w:p w:rsidR="00DA22AC" w:rsidRPr="00284F9F" w:rsidRDefault="00DA22AC" w:rsidP="00DA22AC">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20.9.2012</w:t>
      </w:r>
    </w:p>
    <w:p w:rsidR="00DA22AC" w:rsidRPr="00284F9F" w:rsidRDefault="00DA22AC" w:rsidP="00DA22AC">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23 (מס' 1708) תשע"ג-2012</w:t>
      </w:r>
    </w:p>
    <w:p w:rsidR="00DA22AC" w:rsidRPr="00284F9F" w:rsidRDefault="00DA22AC" w:rsidP="00DA22AC">
      <w:pPr>
        <w:pStyle w:val="P00"/>
        <w:spacing w:before="0"/>
        <w:ind w:left="0" w:right="1134"/>
        <w:rPr>
          <w:rStyle w:val="default"/>
          <w:rFonts w:cs="FrankRuehl" w:hint="cs"/>
          <w:vanish/>
          <w:sz w:val="20"/>
          <w:szCs w:val="20"/>
          <w:shd w:val="clear" w:color="auto" w:fill="FFFF99"/>
          <w:rtl/>
        </w:rPr>
      </w:pPr>
      <w:hyperlink r:id="rId116"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6869</w:t>
      </w:r>
    </w:p>
    <w:p w:rsidR="00DA22AC" w:rsidRPr="00284F9F" w:rsidRDefault="00DA22AC" w:rsidP="00DA22AC">
      <w:pPr>
        <w:pStyle w:val="P00"/>
        <w:ind w:left="0" w:right="1134"/>
        <w:rPr>
          <w:rStyle w:val="default"/>
          <w:rFonts w:cs="FrankRuehl" w:hint="cs"/>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 xml:space="preserve">מפקד כוחות צה"ל באזור או הפרקליט הצבאי הראשי או </w:t>
      </w:r>
      <w:r w:rsidRPr="00284F9F">
        <w:rPr>
          <w:rStyle w:val="default"/>
          <w:rFonts w:cs="FrankRuehl" w:hint="cs"/>
          <w:strike/>
          <w:vanish/>
          <w:sz w:val="22"/>
          <w:szCs w:val="22"/>
          <w:shd w:val="clear" w:color="auto" w:fill="FFFF99"/>
          <w:rtl/>
        </w:rPr>
        <w:t>היועץ המשפטי או מי שהיועץ המשפטי הסמיך לכך</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פרקליט אזור יהודה והשומרון או מי שהוסמך לכך על ידו</w:t>
      </w:r>
      <w:r w:rsidRPr="00284F9F">
        <w:rPr>
          <w:rStyle w:val="default"/>
          <w:rFonts w:cs="FrankRuehl" w:hint="cs"/>
          <w:vanish/>
          <w:sz w:val="22"/>
          <w:szCs w:val="22"/>
          <w:shd w:val="clear" w:color="auto" w:fill="FFFF99"/>
          <w:rtl/>
        </w:rPr>
        <w:t>, בדרך כלל או לענין מסוים רשאים להורות על סגירת תיק חקירה בקשר לעבירה על הדין או על תחיקת בטחון או על עיכוב הליכים במשפט שטרם הוכרע בו הדין, אם הם סבורים שלא היה בחקירה או במשפט ענין ציבורי.</w:t>
      </w:r>
    </w:p>
    <w:p w:rsidR="00DA22AC" w:rsidRPr="00DA22AC" w:rsidRDefault="00DA22AC" w:rsidP="00DA22AC">
      <w:pPr>
        <w:pStyle w:val="P00"/>
        <w:spacing w:before="0"/>
        <w:ind w:left="0" w:right="1134"/>
        <w:rPr>
          <w:rStyle w:val="default"/>
          <w:rFonts w:cs="FrankRuehl" w:hint="cs"/>
          <w:sz w:val="2"/>
          <w:szCs w:val="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הפרקליט הצבאי הראשי או </w:t>
      </w:r>
      <w:r w:rsidRPr="00284F9F">
        <w:rPr>
          <w:rStyle w:val="default"/>
          <w:rFonts w:cs="FrankRuehl" w:hint="cs"/>
          <w:strike/>
          <w:vanish/>
          <w:sz w:val="22"/>
          <w:szCs w:val="22"/>
          <w:shd w:val="clear" w:color="auto" w:fill="FFFF99"/>
          <w:rtl/>
        </w:rPr>
        <w:t>היועץ המשפטי או מי שהיועץ המשפטי הסמיך לכך</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פרקליט אזור יהודה והשומרון או מי שהוסמך לכך על ידו</w:t>
      </w:r>
      <w:r w:rsidRPr="00284F9F">
        <w:rPr>
          <w:rStyle w:val="default"/>
          <w:rFonts w:cs="FrankRuehl" w:hint="cs"/>
          <w:vanish/>
          <w:sz w:val="22"/>
          <w:szCs w:val="22"/>
          <w:shd w:val="clear" w:color="auto" w:fill="FFFF99"/>
          <w:rtl/>
        </w:rPr>
        <w:t>, בדרך כלל או לענין מסוים, כאמור, רשאים להורות על סגירת תיק חקירה בקשר לעבירה על הדין או על תחיקת הבטחון או על עיכוב הליכים במשפט שטרם הוכרע בו הדין, אם הם סבורים שלא נמצאו ראיות מספיקות או מחוסר אשמה.</w:t>
      </w:r>
      <w:bookmarkEnd w:id="171"/>
    </w:p>
    <w:p w:rsidR="00643F1F" w:rsidRDefault="00EB348A" w:rsidP="00383020">
      <w:pPr>
        <w:pStyle w:val="P00"/>
        <w:spacing w:before="72"/>
        <w:ind w:left="0" w:right="1134"/>
        <w:rPr>
          <w:rStyle w:val="default"/>
          <w:rFonts w:cs="FrankRuehl" w:hint="cs"/>
          <w:rtl/>
        </w:rPr>
      </w:pPr>
      <w:bookmarkStart w:id="172" w:name="Seif72"/>
      <w:bookmarkEnd w:id="172"/>
      <w:r>
        <w:rPr>
          <w:rFonts w:cs="Miriam"/>
          <w:lang w:val="he-IL"/>
        </w:rPr>
        <w:pict>
          <v:rect id="_x0000_s3027" style="position:absolute;left:0;text-align:left;margin-left:464.35pt;margin-top:7.1pt;width:75.05pt;height:34.5pt;z-index:251416064" o:allowincell="f" filled="f" stroked="f" strokecolor="lime" strokeweight=".25pt">
            <v:textbox style="mso-next-textbox:#_x0000_s3027" inset="0,0,0,0">
              <w:txbxContent>
                <w:p w:rsidR="00E808A3" w:rsidRDefault="00E808A3" w:rsidP="00EB348A">
                  <w:pPr>
                    <w:spacing w:line="160" w:lineRule="exact"/>
                    <w:rPr>
                      <w:rFonts w:cs="Miriam" w:hint="cs"/>
                      <w:noProof/>
                      <w:sz w:val="18"/>
                      <w:szCs w:val="18"/>
                      <w:rtl/>
                    </w:rPr>
                  </w:pPr>
                  <w:r>
                    <w:rPr>
                      <w:rFonts w:cs="Miriam" w:hint="cs"/>
                      <w:sz w:val="18"/>
                      <w:szCs w:val="18"/>
                      <w:rtl/>
                    </w:rPr>
                    <w:t>סגירת תיק חקירה על ידי קצין משטרה</w:t>
                  </w:r>
                </w:p>
                <w:p w:rsidR="00E808A3" w:rsidRDefault="00E808A3" w:rsidP="00DA22AC">
                  <w:pPr>
                    <w:spacing w:line="160" w:lineRule="exact"/>
                    <w:rPr>
                      <w:rFonts w:cs="Miriam" w:hint="cs"/>
                      <w:noProof/>
                      <w:sz w:val="18"/>
                      <w:szCs w:val="18"/>
                      <w:rtl/>
                    </w:rPr>
                  </w:pPr>
                  <w:r>
                    <w:rPr>
                      <w:rFonts w:cs="Miriam" w:hint="cs"/>
                      <w:sz w:val="18"/>
                      <w:szCs w:val="18"/>
                      <w:rtl/>
                    </w:rPr>
                    <w:t>תיקון מס' 23 (מס' 1708) תשע"ג-2012</w:t>
                  </w:r>
                </w:p>
              </w:txbxContent>
            </v:textbox>
            <w10:anchorlock/>
          </v:rect>
        </w:pict>
      </w:r>
      <w:r w:rsidR="00643F1F">
        <w:rPr>
          <w:rStyle w:val="big-number"/>
          <w:rFonts w:cs="Miriam" w:hint="cs"/>
          <w:rtl/>
        </w:rPr>
        <w:t>72</w:t>
      </w:r>
      <w:r>
        <w:rPr>
          <w:rStyle w:val="default"/>
          <w:rFonts w:cs="FrankRuehl"/>
          <w:rtl/>
        </w:rPr>
        <w:t>.</w:t>
      </w:r>
      <w:r>
        <w:rPr>
          <w:rStyle w:val="default"/>
          <w:rFonts w:cs="FrankRuehl"/>
          <w:rtl/>
        </w:rPr>
        <w:tab/>
      </w:r>
      <w:r w:rsidR="00643F1F">
        <w:rPr>
          <w:rStyle w:val="default"/>
          <w:rFonts w:cs="FrankRuehl" w:hint="cs"/>
          <w:rtl/>
        </w:rPr>
        <w:t>(א)</w:t>
      </w:r>
      <w:r w:rsidR="00643F1F">
        <w:rPr>
          <w:rStyle w:val="default"/>
          <w:rFonts w:cs="FrankRuehl" w:hint="cs"/>
          <w:rtl/>
        </w:rPr>
        <w:tab/>
        <w:t xml:space="preserve">מפקד משטרה, כהגדרתו בצו בדבר מינויי שוטרים והעסקתם (יהודה והשומרון) (מס' 95), התשכ"ז-1967 או קצין חקירות, שהוסמך בידי מפקד כוחות המשטרה לענין זה בהסכמת </w:t>
      </w:r>
      <w:r w:rsidR="00383020" w:rsidRPr="00383020">
        <w:rPr>
          <w:rStyle w:val="default"/>
          <w:rFonts w:cs="FrankRuehl" w:hint="cs"/>
          <w:rtl/>
        </w:rPr>
        <w:t>פרקליט אזור יהודה והשומרון</w:t>
      </w:r>
      <w:r w:rsidR="00643F1F">
        <w:rPr>
          <w:rStyle w:val="default"/>
          <w:rFonts w:cs="FrankRuehl" w:hint="cs"/>
          <w:rtl/>
        </w:rPr>
        <w:t>, רשאים להורות על סגירת תיק חקירה, אם היו סבורים שלא היה בחקירה ענין לציבור או שלא נמצאו ראיות מספיקות, ותיק החקירה נוגע לעניינים אלו:</w:t>
      </w:r>
    </w:p>
    <w:p w:rsidR="00643F1F" w:rsidRDefault="00643F1F" w:rsidP="00643F1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עבירה על הדין מסוג עוון או חטא; או</w:t>
      </w:r>
    </w:p>
    <w:p w:rsidR="00643F1F" w:rsidRDefault="00643F1F" w:rsidP="00643F1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עבירה על תחיקת הבטחון שהעונש הקבוע לגביה אינו עולה על חמש שנות מאסר; או</w:t>
      </w:r>
    </w:p>
    <w:p w:rsidR="00643F1F" w:rsidRDefault="00383020" w:rsidP="00383020">
      <w:pPr>
        <w:pStyle w:val="P00"/>
        <w:spacing w:before="72"/>
        <w:ind w:left="1021" w:right="1134"/>
        <w:rPr>
          <w:rStyle w:val="default"/>
          <w:rFonts w:cs="FrankRuehl" w:hint="cs"/>
          <w:rtl/>
        </w:rPr>
      </w:pPr>
      <w:r>
        <w:rPr>
          <w:rFonts w:cs="FrankRuehl" w:hint="cs"/>
          <w:sz w:val="26"/>
          <w:rtl/>
          <w:lang w:eastAsia="en-US"/>
        </w:rPr>
        <w:pict>
          <v:shape id="_x0000_s3769" type="#_x0000_t202" style="position:absolute;left:0;text-align:left;margin-left:470.35pt;margin-top:7.1pt;width:1in;height:18pt;z-index:251786752" filled="f" stroked="f">
            <v:textbox inset="1mm,0,1mm,0">
              <w:txbxContent>
                <w:p w:rsidR="00E808A3" w:rsidRDefault="00E808A3" w:rsidP="00383020">
                  <w:pPr>
                    <w:spacing w:line="160" w:lineRule="exact"/>
                    <w:rPr>
                      <w:rFonts w:cs="Miriam" w:hint="cs"/>
                      <w:noProof/>
                      <w:sz w:val="18"/>
                      <w:szCs w:val="18"/>
                      <w:rtl/>
                    </w:rPr>
                  </w:pPr>
                  <w:r>
                    <w:rPr>
                      <w:rFonts w:cs="Miriam" w:hint="cs"/>
                      <w:sz w:val="18"/>
                      <w:szCs w:val="18"/>
                      <w:rtl/>
                    </w:rPr>
                    <w:t>תיקון מס' 23 (מס' 1708) תשע"ג-2012</w:t>
                  </w:r>
                </w:p>
              </w:txbxContent>
            </v:textbox>
          </v:shape>
        </w:pict>
      </w:r>
      <w:r w:rsidR="00643F1F">
        <w:rPr>
          <w:rStyle w:val="default"/>
          <w:rFonts w:cs="FrankRuehl" w:hint="cs"/>
          <w:rtl/>
        </w:rPr>
        <w:t>(3)</w:t>
      </w:r>
      <w:r w:rsidR="00643F1F">
        <w:rPr>
          <w:rStyle w:val="default"/>
          <w:rFonts w:cs="FrankRuehl" w:hint="cs"/>
          <w:rtl/>
        </w:rPr>
        <w:tab/>
        <w:t xml:space="preserve">עבירה על הדין מסוג פשע ועבירה על תחיקת הבטחון שהעונש הקבוע לגביה עולה על חמש שנות מאסר שנקבעה בהודעה בידי </w:t>
      </w:r>
      <w:r w:rsidRPr="00383020">
        <w:rPr>
          <w:rStyle w:val="default"/>
          <w:rFonts w:cs="FrankRuehl" w:hint="cs"/>
          <w:rtl/>
        </w:rPr>
        <w:t>פרקליט אזור יהודה והשומרון</w:t>
      </w:r>
      <w:r w:rsidR="00643F1F">
        <w:rPr>
          <w:rStyle w:val="default"/>
          <w:rFonts w:cs="FrankRuehl" w:hint="cs"/>
          <w:rtl/>
        </w:rPr>
        <w:t xml:space="preserve"> לענין זה.</w:t>
      </w:r>
    </w:p>
    <w:p w:rsidR="00643F1F" w:rsidRDefault="00383020" w:rsidP="00383020">
      <w:pPr>
        <w:pStyle w:val="P00"/>
        <w:spacing w:before="72"/>
        <w:ind w:left="0" w:right="1134"/>
        <w:rPr>
          <w:rStyle w:val="default"/>
          <w:rFonts w:cs="FrankRuehl" w:hint="cs"/>
          <w:rtl/>
        </w:rPr>
      </w:pPr>
      <w:r>
        <w:rPr>
          <w:rFonts w:cs="FrankRuehl" w:hint="cs"/>
          <w:sz w:val="26"/>
          <w:rtl/>
          <w:lang w:eastAsia="en-US"/>
        </w:rPr>
        <w:pict>
          <v:shape id="_x0000_s3763" type="#_x0000_t202" style="position:absolute;left:0;text-align:left;margin-left:470.35pt;margin-top:7.1pt;width:1in;height:18pt;z-index:251784704" filled="f" stroked="f">
            <v:textbox style="mso-next-textbox:#_x0000_s3763" inset="1mm,0,1mm,0">
              <w:txbxContent>
                <w:p w:rsidR="00E808A3" w:rsidRDefault="00E808A3" w:rsidP="00383020">
                  <w:pPr>
                    <w:spacing w:line="160" w:lineRule="exact"/>
                    <w:rPr>
                      <w:rFonts w:cs="Miriam" w:hint="cs"/>
                      <w:noProof/>
                      <w:sz w:val="18"/>
                      <w:szCs w:val="18"/>
                      <w:rtl/>
                    </w:rPr>
                  </w:pPr>
                  <w:r>
                    <w:rPr>
                      <w:rFonts w:cs="Miriam" w:hint="cs"/>
                      <w:sz w:val="18"/>
                      <w:szCs w:val="18"/>
                      <w:rtl/>
                    </w:rPr>
                    <w:t>תיקון מס' 23 (מס' 1708) תשע"ג-2012</w:t>
                  </w:r>
                </w:p>
              </w:txbxContent>
            </v:textbox>
          </v:shape>
        </w:pict>
      </w:r>
      <w:r w:rsidR="00643F1F">
        <w:rPr>
          <w:rStyle w:val="default"/>
          <w:rFonts w:cs="FrankRuehl" w:hint="cs"/>
          <w:rtl/>
        </w:rPr>
        <w:tab/>
        <w:t>(ב)</w:t>
      </w:r>
      <w:r w:rsidR="00643F1F">
        <w:rPr>
          <w:rStyle w:val="default"/>
          <w:rFonts w:cs="FrankRuehl" w:hint="cs"/>
          <w:rtl/>
        </w:rPr>
        <w:tab/>
        <w:t xml:space="preserve">סגירת תיקי חקירה כאמור בסעיף קטן (א) תיעשה על פי הנחיות כלליות של </w:t>
      </w:r>
      <w:r w:rsidRPr="00383020">
        <w:rPr>
          <w:rStyle w:val="default"/>
          <w:rFonts w:cs="FrankRuehl" w:hint="cs"/>
          <w:rtl/>
        </w:rPr>
        <w:t>פרקליט אזור יהודה והשומרון</w:t>
      </w:r>
      <w:r w:rsidR="00643F1F">
        <w:rPr>
          <w:rStyle w:val="default"/>
          <w:rFonts w:cs="FrankRuehl" w:hint="cs"/>
          <w:rtl/>
        </w:rPr>
        <w:t>.</w:t>
      </w:r>
    </w:p>
    <w:p w:rsidR="00643F1F" w:rsidRDefault="00383020" w:rsidP="00383020">
      <w:pPr>
        <w:pStyle w:val="P00"/>
        <w:spacing w:before="72"/>
        <w:ind w:left="0" w:right="1134"/>
        <w:rPr>
          <w:rStyle w:val="default"/>
          <w:rFonts w:cs="FrankRuehl" w:hint="cs"/>
          <w:rtl/>
        </w:rPr>
      </w:pPr>
      <w:r>
        <w:rPr>
          <w:rFonts w:cs="FrankRuehl" w:hint="cs"/>
          <w:sz w:val="26"/>
          <w:rtl/>
          <w:lang w:eastAsia="en-US"/>
        </w:rPr>
        <w:pict>
          <v:shape id="_x0000_s3766" type="#_x0000_t202" style="position:absolute;left:0;text-align:left;margin-left:470.35pt;margin-top:7.1pt;width:1in;height:18pt;z-index:251785728" filled="f" stroked="f">
            <v:textbox inset="1mm,0,1mm,0">
              <w:txbxContent>
                <w:p w:rsidR="00E808A3" w:rsidRDefault="00E808A3" w:rsidP="00383020">
                  <w:pPr>
                    <w:spacing w:line="160" w:lineRule="exact"/>
                    <w:rPr>
                      <w:rFonts w:cs="Miriam" w:hint="cs"/>
                      <w:noProof/>
                      <w:sz w:val="18"/>
                      <w:szCs w:val="18"/>
                      <w:rtl/>
                    </w:rPr>
                  </w:pPr>
                  <w:r>
                    <w:rPr>
                      <w:rFonts w:cs="Miriam" w:hint="cs"/>
                      <w:sz w:val="18"/>
                      <w:szCs w:val="18"/>
                      <w:rtl/>
                    </w:rPr>
                    <w:t>תיקון מס' 23 (מס' 1708) תשע"ג-2012</w:t>
                  </w:r>
                </w:p>
              </w:txbxContent>
            </v:textbox>
          </v:shape>
        </w:pict>
      </w:r>
      <w:r w:rsidR="00643F1F">
        <w:rPr>
          <w:rStyle w:val="default"/>
          <w:rFonts w:cs="FrankRuehl" w:hint="cs"/>
          <w:rtl/>
        </w:rPr>
        <w:tab/>
        <w:t>(ג)</w:t>
      </w:r>
      <w:r w:rsidR="00643F1F">
        <w:rPr>
          <w:rStyle w:val="default"/>
          <w:rFonts w:cs="FrankRuehl" w:hint="cs"/>
          <w:rtl/>
        </w:rPr>
        <w:tab/>
        <w:t xml:space="preserve">הוראה על סגירת תיק כאמור בסעיף קטן (א) תינתן בכתב ותובא לידיעת </w:t>
      </w:r>
      <w:r w:rsidRPr="00383020">
        <w:rPr>
          <w:rStyle w:val="default"/>
          <w:rFonts w:cs="FrankRuehl" w:hint="cs"/>
          <w:rtl/>
        </w:rPr>
        <w:t>פרקליט אזור יהודה והשומרון</w:t>
      </w:r>
      <w:r w:rsidR="00643F1F">
        <w:rPr>
          <w:rStyle w:val="default"/>
          <w:rFonts w:cs="FrankRuehl" w:hint="cs"/>
          <w:rtl/>
        </w:rPr>
        <w:t>, הרשאי להורות על שינויה או ביטולה.</w:t>
      </w:r>
    </w:p>
    <w:p w:rsidR="00DA22AC" w:rsidRPr="00284F9F" w:rsidRDefault="00DA22AC" w:rsidP="00DA22AC">
      <w:pPr>
        <w:pStyle w:val="P00"/>
        <w:spacing w:before="0"/>
        <w:ind w:left="0" w:right="1134"/>
        <w:rPr>
          <w:rStyle w:val="default"/>
          <w:rFonts w:cs="FrankRuehl" w:hint="cs"/>
          <w:vanish/>
          <w:color w:val="FF0000"/>
          <w:sz w:val="20"/>
          <w:szCs w:val="20"/>
          <w:shd w:val="clear" w:color="auto" w:fill="FFFF99"/>
          <w:rtl/>
        </w:rPr>
      </w:pPr>
      <w:bookmarkStart w:id="173" w:name="Rov498"/>
      <w:r w:rsidRPr="00284F9F">
        <w:rPr>
          <w:rStyle w:val="default"/>
          <w:rFonts w:cs="FrankRuehl" w:hint="cs"/>
          <w:vanish/>
          <w:color w:val="FF0000"/>
          <w:sz w:val="20"/>
          <w:szCs w:val="20"/>
          <w:shd w:val="clear" w:color="auto" w:fill="FFFF99"/>
          <w:rtl/>
        </w:rPr>
        <w:t>מיום 20.9.2012</w:t>
      </w:r>
    </w:p>
    <w:p w:rsidR="00DA22AC" w:rsidRPr="00284F9F" w:rsidRDefault="00DA22AC" w:rsidP="00DA22AC">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23 (מס' 1708) תשע"ג-2012</w:t>
      </w:r>
    </w:p>
    <w:p w:rsidR="00DA22AC" w:rsidRPr="00284F9F" w:rsidRDefault="00DA22AC" w:rsidP="00DA22AC">
      <w:pPr>
        <w:pStyle w:val="P00"/>
        <w:spacing w:before="0"/>
        <w:ind w:left="0" w:right="1134"/>
        <w:rPr>
          <w:rStyle w:val="default"/>
          <w:rFonts w:cs="FrankRuehl" w:hint="cs"/>
          <w:vanish/>
          <w:sz w:val="20"/>
          <w:szCs w:val="20"/>
          <w:shd w:val="clear" w:color="auto" w:fill="FFFF99"/>
          <w:rtl/>
        </w:rPr>
      </w:pPr>
      <w:hyperlink r:id="rId117"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6869</w:t>
      </w:r>
    </w:p>
    <w:p w:rsidR="00DA22AC" w:rsidRPr="00284F9F" w:rsidRDefault="00DA22AC" w:rsidP="00DA22AC">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72</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 xml:space="preserve">מפקד משטרה, כהגדרתו בצו בדבר מינויי שוטרים והעסקתם (יהודה והשומרון) (מס' 95), התשכ"ז-1967 או קצין חקירות, שהוסמך בידי מפקד כוחות המשטרה לענין זה בהסכמת </w:t>
      </w:r>
      <w:r w:rsidRPr="00284F9F">
        <w:rPr>
          <w:rStyle w:val="default"/>
          <w:rFonts w:cs="FrankRuehl" w:hint="cs"/>
          <w:strike/>
          <w:vanish/>
          <w:sz w:val="22"/>
          <w:szCs w:val="22"/>
          <w:shd w:val="clear" w:color="auto" w:fill="FFFF99"/>
          <w:rtl/>
        </w:rPr>
        <w:t>היועץ המשפטי</w:t>
      </w:r>
      <w:r w:rsidR="00383020" w:rsidRPr="00284F9F">
        <w:rPr>
          <w:rStyle w:val="default"/>
          <w:rFonts w:cs="FrankRuehl" w:hint="cs"/>
          <w:vanish/>
          <w:sz w:val="22"/>
          <w:szCs w:val="22"/>
          <w:shd w:val="clear" w:color="auto" w:fill="FFFF99"/>
          <w:rtl/>
        </w:rPr>
        <w:t xml:space="preserve"> </w:t>
      </w:r>
      <w:r w:rsidR="00383020" w:rsidRPr="00284F9F">
        <w:rPr>
          <w:rStyle w:val="default"/>
          <w:rFonts w:cs="FrankRuehl" w:hint="cs"/>
          <w:vanish/>
          <w:sz w:val="22"/>
          <w:szCs w:val="22"/>
          <w:u w:val="single"/>
          <w:shd w:val="clear" w:color="auto" w:fill="FFFF99"/>
          <w:rtl/>
        </w:rPr>
        <w:t>פרקליט אזור יהודה והשומרון</w:t>
      </w:r>
      <w:r w:rsidRPr="00284F9F">
        <w:rPr>
          <w:rStyle w:val="default"/>
          <w:rFonts w:cs="FrankRuehl" w:hint="cs"/>
          <w:vanish/>
          <w:sz w:val="22"/>
          <w:szCs w:val="22"/>
          <w:shd w:val="clear" w:color="auto" w:fill="FFFF99"/>
          <w:rtl/>
        </w:rPr>
        <w:t>, רשאים להורות על סגירת תיק חקירה, אם היו סבורים שלא היה בחקירה ענין לציבור או שלא נמצאו ראיות מספיקות, ותיק החקירה נוגע לעניינים אלו:</w:t>
      </w:r>
    </w:p>
    <w:p w:rsidR="00DA22AC" w:rsidRPr="00284F9F" w:rsidRDefault="00DA22AC" w:rsidP="00DA22AC">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עבירה על הדין מסוג עוון או חטא; או</w:t>
      </w:r>
    </w:p>
    <w:p w:rsidR="00DA22AC" w:rsidRPr="00284F9F" w:rsidRDefault="00DA22AC" w:rsidP="00DA22AC">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(2)</w:t>
      </w:r>
      <w:r w:rsidRPr="00284F9F">
        <w:rPr>
          <w:rStyle w:val="default"/>
          <w:rFonts w:cs="FrankRuehl" w:hint="cs"/>
          <w:vanish/>
          <w:sz w:val="22"/>
          <w:szCs w:val="22"/>
          <w:shd w:val="clear" w:color="auto" w:fill="FFFF99"/>
          <w:rtl/>
        </w:rPr>
        <w:tab/>
        <w:t>עבירה על תחיקת הבטחון שהעונש הקבוע לגביה אינו עולה על חמש שנות מאסר; או</w:t>
      </w:r>
    </w:p>
    <w:p w:rsidR="00DA22AC" w:rsidRPr="00284F9F" w:rsidRDefault="00DA22AC" w:rsidP="00DA22AC">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(3)</w:t>
      </w:r>
      <w:r w:rsidRPr="00284F9F">
        <w:rPr>
          <w:rStyle w:val="default"/>
          <w:rFonts w:cs="FrankRuehl" w:hint="cs"/>
          <w:vanish/>
          <w:sz w:val="22"/>
          <w:szCs w:val="22"/>
          <w:shd w:val="clear" w:color="auto" w:fill="FFFF99"/>
          <w:rtl/>
        </w:rPr>
        <w:tab/>
        <w:t xml:space="preserve">עבירה על הדין מסוג פשע ועבירה על תחיקת הבטחון שהעונש הקבוע לגביה עולה על חמש שנות מאסר שנקבעה בהודעה בידי </w:t>
      </w:r>
      <w:r w:rsidRPr="00284F9F">
        <w:rPr>
          <w:rStyle w:val="default"/>
          <w:rFonts w:cs="FrankRuehl" w:hint="cs"/>
          <w:strike/>
          <w:vanish/>
          <w:sz w:val="22"/>
          <w:szCs w:val="22"/>
          <w:shd w:val="clear" w:color="auto" w:fill="FFFF99"/>
          <w:rtl/>
        </w:rPr>
        <w:t>היועץ המשפטי</w:t>
      </w:r>
      <w:r w:rsidR="00383020" w:rsidRPr="00284F9F">
        <w:rPr>
          <w:rStyle w:val="default"/>
          <w:rFonts w:cs="FrankRuehl" w:hint="cs"/>
          <w:vanish/>
          <w:sz w:val="22"/>
          <w:szCs w:val="22"/>
          <w:shd w:val="clear" w:color="auto" w:fill="FFFF99"/>
          <w:rtl/>
        </w:rPr>
        <w:t xml:space="preserve"> </w:t>
      </w:r>
      <w:r w:rsidR="00383020" w:rsidRPr="00284F9F">
        <w:rPr>
          <w:rStyle w:val="default"/>
          <w:rFonts w:cs="FrankRuehl" w:hint="cs"/>
          <w:vanish/>
          <w:sz w:val="22"/>
          <w:szCs w:val="22"/>
          <w:u w:val="single"/>
          <w:shd w:val="clear" w:color="auto" w:fill="FFFF99"/>
          <w:rtl/>
        </w:rPr>
        <w:t>פרקליט אזור יהודה והשומרון</w:t>
      </w:r>
      <w:r w:rsidRPr="00284F9F">
        <w:rPr>
          <w:rStyle w:val="default"/>
          <w:rFonts w:cs="FrankRuehl" w:hint="cs"/>
          <w:vanish/>
          <w:sz w:val="22"/>
          <w:szCs w:val="22"/>
          <w:shd w:val="clear" w:color="auto" w:fill="FFFF99"/>
          <w:rtl/>
        </w:rPr>
        <w:t xml:space="preserve"> לענין זה.</w:t>
      </w:r>
    </w:p>
    <w:p w:rsidR="00DA22AC" w:rsidRPr="00284F9F" w:rsidRDefault="00DA22AC" w:rsidP="00DA22AC">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סגירת תיקי חקירה כאמור בסעיף קטן (א) תיעשה על פי הנחיות כלליות של </w:t>
      </w:r>
      <w:r w:rsidRPr="00284F9F">
        <w:rPr>
          <w:rStyle w:val="default"/>
          <w:rFonts w:cs="FrankRuehl" w:hint="cs"/>
          <w:strike/>
          <w:vanish/>
          <w:sz w:val="22"/>
          <w:szCs w:val="22"/>
          <w:shd w:val="clear" w:color="auto" w:fill="FFFF99"/>
          <w:rtl/>
        </w:rPr>
        <w:t>היועץ המשפטי</w:t>
      </w:r>
      <w:r w:rsidR="00383020" w:rsidRPr="00284F9F">
        <w:rPr>
          <w:rStyle w:val="default"/>
          <w:rFonts w:cs="FrankRuehl" w:hint="cs"/>
          <w:vanish/>
          <w:sz w:val="22"/>
          <w:szCs w:val="22"/>
          <w:shd w:val="clear" w:color="auto" w:fill="FFFF99"/>
          <w:rtl/>
        </w:rPr>
        <w:t xml:space="preserve"> </w:t>
      </w:r>
      <w:r w:rsidR="00383020" w:rsidRPr="00284F9F">
        <w:rPr>
          <w:rStyle w:val="default"/>
          <w:rFonts w:cs="FrankRuehl" w:hint="cs"/>
          <w:vanish/>
          <w:sz w:val="22"/>
          <w:szCs w:val="22"/>
          <w:u w:val="single"/>
          <w:shd w:val="clear" w:color="auto" w:fill="FFFF99"/>
          <w:rtl/>
        </w:rPr>
        <w:t>פרקליט אזור יהודה והשומרון</w:t>
      </w:r>
      <w:r w:rsidRPr="00284F9F">
        <w:rPr>
          <w:rStyle w:val="default"/>
          <w:rFonts w:cs="FrankRuehl" w:hint="cs"/>
          <w:vanish/>
          <w:sz w:val="22"/>
          <w:szCs w:val="22"/>
          <w:shd w:val="clear" w:color="auto" w:fill="FFFF99"/>
          <w:rtl/>
        </w:rPr>
        <w:t>.</w:t>
      </w:r>
    </w:p>
    <w:p w:rsidR="00DA22AC" w:rsidRPr="00383020" w:rsidRDefault="00DA22AC" w:rsidP="00383020">
      <w:pPr>
        <w:pStyle w:val="P00"/>
        <w:spacing w:before="0"/>
        <w:ind w:left="0" w:right="1134"/>
        <w:rPr>
          <w:rStyle w:val="default"/>
          <w:rFonts w:cs="FrankRuehl" w:hint="cs"/>
          <w:sz w:val="2"/>
          <w:szCs w:val="2"/>
          <w:rtl/>
        </w:rPr>
      </w:pPr>
      <w:r w:rsidRPr="00284F9F">
        <w:rPr>
          <w:rStyle w:val="default"/>
          <w:rFonts w:cs="FrankRuehl" w:hint="cs"/>
          <w:vanish/>
          <w:sz w:val="22"/>
          <w:szCs w:val="22"/>
          <w:shd w:val="clear" w:color="auto" w:fill="FFFF99"/>
          <w:rtl/>
        </w:rPr>
        <w:tab/>
        <w:t>(ג)</w:t>
      </w:r>
      <w:r w:rsidRPr="00284F9F">
        <w:rPr>
          <w:rStyle w:val="default"/>
          <w:rFonts w:cs="FrankRuehl" w:hint="cs"/>
          <w:vanish/>
          <w:sz w:val="22"/>
          <w:szCs w:val="22"/>
          <w:shd w:val="clear" w:color="auto" w:fill="FFFF99"/>
          <w:rtl/>
        </w:rPr>
        <w:tab/>
        <w:t xml:space="preserve">הוראה על סגירת תיק כאמור בסעיף קטן (א) תינתן בכתב ותובא לידיעת </w:t>
      </w:r>
      <w:r w:rsidRPr="00284F9F">
        <w:rPr>
          <w:rStyle w:val="default"/>
          <w:rFonts w:cs="FrankRuehl" w:hint="cs"/>
          <w:strike/>
          <w:vanish/>
          <w:sz w:val="22"/>
          <w:szCs w:val="22"/>
          <w:shd w:val="clear" w:color="auto" w:fill="FFFF99"/>
          <w:rtl/>
        </w:rPr>
        <w:t>היועץ המשפטי</w:t>
      </w:r>
      <w:r w:rsidR="00383020" w:rsidRPr="00284F9F">
        <w:rPr>
          <w:rStyle w:val="default"/>
          <w:rFonts w:cs="FrankRuehl" w:hint="cs"/>
          <w:vanish/>
          <w:sz w:val="22"/>
          <w:szCs w:val="22"/>
          <w:shd w:val="clear" w:color="auto" w:fill="FFFF99"/>
          <w:rtl/>
        </w:rPr>
        <w:t xml:space="preserve"> </w:t>
      </w:r>
      <w:r w:rsidR="00383020" w:rsidRPr="00284F9F">
        <w:rPr>
          <w:rStyle w:val="default"/>
          <w:rFonts w:cs="FrankRuehl" w:hint="cs"/>
          <w:vanish/>
          <w:sz w:val="22"/>
          <w:szCs w:val="22"/>
          <w:u w:val="single"/>
          <w:shd w:val="clear" w:color="auto" w:fill="FFFF99"/>
          <w:rtl/>
        </w:rPr>
        <w:t>פרקליט אזור יהודה והשומרון</w:t>
      </w:r>
      <w:r w:rsidRPr="00284F9F">
        <w:rPr>
          <w:rStyle w:val="default"/>
          <w:rFonts w:cs="FrankRuehl" w:hint="cs"/>
          <w:vanish/>
          <w:sz w:val="22"/>
          <w:szCs w:val="22"/>
          <w:shd w:val="clear" w:color="auto" w:fill="FFFF99"/>
          <w:rtl/>
        </w:rPr>
        <w:t>, הרשאי להורות על שינויה או ביטולה.</w:t>
      </w:r>
      <w:bookmarkEnd w:id="173"/>
    </w:p>
    <w:p w:rsidR="00643F1F" w:rsidRDefault="00EB348A" w:rsidP="00643F1F">
      <w:pPr>
        <w:pStyle w:val="P00"/>
        <w:spacing w:before="72"/>
        <w:ind w:left="0" w:right="1134"/>
        <w:rPr>
          <w:rStyle w:val="default"/>
          <w:rFonts w:cs="FrankRuehl" w:hint="cs"/>
          <w:rtl/>
        </w:rPr>
      </w:pPr>
      <w:bookmarkStart w:id="174" w:name="Seif73"/>
      <w:bookmarkEnd w:id="174"/>
      <w:r>
        <w:rPr>
          <w:rFonts w:cs="Miriam"/>
          <w:lang w:val="he-IL"/>
        </w:rPr>
        <w:pict>
          <v:rect id="_x0000_s3028" style="position:absolute;left:0;text-align:left;margin-left:464.35pt;margin-top:7.1pt;width:75.05pt;height:13pt;z-index:251417088" o:allowincell="f" filled="f" stroked="f" strokecolor="lime" strokeweight=".25pt">
            <v:textbox style="mso-next-textbox:#_x0000_s3028" inset="0,0,0,0">
              <w:txbxContent>
                <w:p w:rsidR="00E808A3" w:rsidRDefault="00E808A3" w:rsidP="00EB348A">
                  <w:pPr>
                    <w:spacing w:line="160" w:lineRule="exact"/>
                    <w:rPr>
                      <w:rFonts w:cs="Miriam" w:hint="cs"/>
                      <w:noProof/>
                      <w:sz w:val="18"/>
                      <w:szCs w:val="18"/>
                      <w:rtl/>
                    </w:rPr>
                  </w:pPr>
                  <w:r>
                    <w:rPr>
                      <w:rFonts w:cs="Miriam" w:hint="cs"/>
                      <w:sz w:val="18"/>
                      <w:szCs w:val="18"/>
                      <w:rtl/>
                    </w:rPr>
                    <w:t>העברת תיק חקירה</w:t>
                  </w:r>
                </w:p>
              </w:txbxContent>
            </v:textbox>
            <w10:anchorlock/>
          </v:rect>
        </w:pict>
      </w:r>
      <w:r w:rsidR="00643F1F">
        <w:rPr>
          <w:rStyle w:val="big-number"/>
          <w:rFonts w:cs="Miriam" w:hint="cs"/>
          <w:rtl/>
        </w:rPr>
        <w:t>73</w:t>
      </w:r>
      <w:r>
        <w:rPr>
          <w:rStyle w:val="default"/>
          <w:rFonts w:cs="FrankRuehl"/>
          <w:rtl/>
        </w:rPr>
        <w:t>.</w:t>
      </w:r>
      <w:r>
        <w:rPr>
          <w:rStyle w:val="default"/>
          <w:rFonts w:cs="FrankRuehl"/>
          <w:rtl/>
        </w:rPr>
        <w:tab/>
      </w:r>
      <w:r w:rsidR="00643F1F">
        <w:rPr>
          <w:rStyle w:val="default"/>
          <w:rFonts w:cs="FrankRuehl" w:hint="cs"/>
          <w:rtl/>
        </w:rPr>
        <w:t>הועבר תיק חקירה בקשר לעבירה על הדין בידי המשטרה לידי תובע צבאי או דרש תובע צבאי, בכתב, העברת תיק חקירה כאמור לידיו הרי מעת ההעברה או מעת קבלת הדרישה, לפי המקרה, יחולו לגבי התיק רק הליכים שנקבעו בתחיקת הבטחון.</w:t>
      </w:r>
    </w:p>
    <w:p w:rsidR="00643F1F" w:rsidRPr="00643F1F" w:rsidRDefault="00643F1F" w:rsidP="00643F1F">
      <w:pPr>
        <w:pStyle w:val="header-2"/>
        <w:ind w:left="0" w:right="1134"/>
        <w:rPr>
          <w:rFonts w:cs="Miriam" w:hint="cs"/>
          <w:rtl/>
        </w:rPr>
      </w:pPr>
      <w:bookmarkStart w:id="175" w:name="hed27"/>
      <w:bookmarkEnd w:id="175"/>
      <w:r w:rsidRPr="00643F1F">
        <w:rPr>
          <w:rFonts w:cs="Miriam" w:hint="cs"/>
          <w:rtl/>
        </w:rPr>
        <w:t>סימן ב' – בעלי הדין וייצוגם</w:t>
      </w:r>
    </w:p>
    <w:p w:rsidR="00643F1F" w:rsidRDefault="00643F1F" w:rsidP="00643F1F">
      <w:pPr>
        <w:pStyle w:val="P00"/>
        <w:spacing w:before="72"/>
        <w:ind w:left="0" w:right="1134"/>
        <w:rPr>
          <w:rStyle w:val="default"/>
          <w:rFonts w:cs="FrankRuehl" w:hint="cs"/>
          <w:rtl/>
        </w:rPr>
      </w:pPr>
      <w:bookmarkStart w:id="176" w:name="Seif74"/>
      <w:bookmarkEnd w:id="176"/>
      <w:r>
        <w:rPr>
          <w:rFonts w:cs="Miriam"/>
          <w:lang w:val="he-IL"/>
        </w:rPr>
        <w:pict>
          <v:rect id="_x0000_s3033" style="position:absolute;left:0;text-align:left;margin-left:464.35pt;margin-top:7.1pt;width:75.05pt;height:10.1pt;z-index:251418112" o:allowincell="f" filled="f" stroked="f" strokecolor="lime" strokeweight=".25pt">
            <v:textbox style="mso-next-textbox:#_x0000_s3033" inset="0,0,0,0">
              <w:txbxContent>
                <w:p w:rsidR="00E808A3" w:rsidRDefault="00E808A3" w:rsidP="00643F1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74</w:t>
      </w:r>
      <w:r>
        <w:rPr>
          <w:rStyle w:val="default"/>
          <w:rFonts w:cs="FrankRuehl"/>
          <w:rtl/>
        </w:rPr>
        <w:t>.</w:t>
      </w:r>
      <w:r>
        <w:rPr>
          <w:rStyle w:val="default"/>
          <w:rFonts w:cs="FrankRuehl"/>
          <w:rtl/>
        </w:rPr>
        <w:tab/>
      </w:r>
      <w:r>
        <w:rPr>
          <w:rStyle w:val="default"/>
          <w:rFonts w:cs="FrankRuehl" w:hint="cs"/>
          <w:rtl/>
        </w:rPr>
        <w:t xml:space="preserve">"סנגור" </w:t>
      </w:r>
      <w:r>
        <w:rPr>
          <w:rStyle w:val="default"/>
          <w:rFonts w:cs="FrankRuehl"/>
          <w:rtl/>
        </w:rPr>
        <w:t>–</w:t>
      </w:r>
      <w:r>
        <w:rPr>
          <w:rStyle w:val="default"/>
          <w:rFonts w:cs="FrankRuehl" w:hint="cs"/>
          <w:rtl/>
        </w:rPr>
        <w:t xml:space="preserve"> עורך-דין מקומי או עורך-דין ישראלי;</w:t>
      </w:r>
    </w:p>
    <w:p w:rsidR="00643F1F" w:rsidRDefault="00643F1F" w:rsidP="00643F1F">
      <w:pPr>
        <w:pStyle w:val="P00"/>
        <w:spacing w:before="72"/>
        <w:ind w:left="0" w:right="1134"/>
        <w:rPr>
          <w:rStyle w:val="default"/>
          <w:rFonts w:cs="FrankRuehl" w:hint="cs"/>
          <w:rtl/>
        </w:rPr>
      </w:pPr>
      <w:r>
        <w:rPr>
          <w:rStyle w:val="default"/>
          <w:rFonts w:cs="FrankRuehl" w:hint="cs"/>
          <w:rtl/>
        </w:rPr>
        <w:tab/>
        <w:t xml:space="preserve">"עורך דין ישראלי" </w:t>
      </w:r>
      <w:r>
        <w:rPr>
          <w:rStyle w:val="default"/>
          <w:rFonts w:cs="FrankRuehl"/>
          <w:rtl/>
        </w:rPr>
        <w:t>–</w:t>
      </w:r>
      <w:r>
        <w:rPr>
          <w:rStyle w:val="default"/>
          <w:rFonts w:cs="FrankRuehl" w:hint="cs"/>
          <w:rtl/>
        </w:rPr>
        <w:t xml:space="preserve"> אדם הרשאי לעסוק במקצוע עריכת דין לפי חוק לשכת עורכי הדין, התשכ"א-1961, כפי תוקפו בישראל, מעת לעת;</w:t>
      </w:r>
    </w:p>
    <w:p w:rsidR="00643F1F" w:rsidRDefault="00643F1F" w:rsidP="00643F1F">
      <w:pPr>
        <w:pStyle w:val="P00"/>
        <w:spacing w:before="72"/>
        <w:ind w:left="0" w:right="1134"/>
        <w:rPr>
          <w:rStyle w:val="default"/>
          <w:rFonts w:cs="FrankRuehl" w:hint="cs"/>
          <w:rtl/>
        </w:rPr>
      </w:pPr>
      <w:r>
        <w:rPr>
          <w:rStyle w:val="default"/>
          <w:rFonts w:cs="FrankRuehl" w:hint="cs"/>
          <w:rtl/>
        </w:rPr>
        <w:tab/>
        <w:t xml:space="preserve">"עורך דין מקומי" </w:t>
      </w:r>
      <w:r>
        <w:rPr>
          <w:rStyle w:val="default"/>
          <w:rFonts w:cs="FrankRuehl"/>
          <w:rtl/>
        </w:rPr>
        <w:t>–</w:t>
      </w:r>
      <w:r>
        <w:rPr>
          <w:rStyle w:val="default"/>
          <w:rFonts w:cs="FrankRuehl" w:hint="cs"/>
          <w:rtl/>
        </w:rPr>
        <w:t xml:space="preserve"> עורך דין הרשאי לעסוק באזור במקצוע עריכת דין לפי הדין ובשינויים הנובעים מתחיקת בטחון.</w:t>
      </w:r>
    </w:p>
    <w:p w:rsidR="00643F1F" w:rsidRDefault="00643F1F" w:rsidP="00643F1F">
      <w:pPr>
        <w:pStyle w:val="P00"/>
        <w:spacing w:before="72"/>
        <w:ind w:left="0" w:right="1134"/>
        <w:rPr>
          <w:rStyle w:val="default"/>
          <w:rFonts w:cs="FrankRuehl" w:hint="cs"/>
          <w:rtl/>
        </w:rPr>
      </w:pPr>
      <w:bookmarkStart w:id="177" w:name="Seif75"/>
      <w:bookmarkEnd w:id="177"/>
      <w:r>
        <w:rPr>
          <w:rFonts w:cs="Miriam"/>
          <w:lang w:val="he-IL"/>
        </w:rPr>
        <w:pict>
          <v:rect id="_x0000_s3034" style="position:absolute;left:0;text-align:left;margin-left:464.35pt;margin-top:7.1pt;width:75.05pt;height:16.6pt;z-index:251419136" o:allowincell="f" filled="f" stroked="f" strokecolor="lime" strokeweight=".25pt">
            <v:textbox style="mso-next-textbox:#_x0000_s3034" inset="0,0,0,0">
              <w:txbxContent>
                <w:p w:rsidR="00E808A3" w:rsidRDefault="00E808A3" w:rsidP="00643F1F">
                  <w:pPr>
                    <w:spacing w:line="160" w:lineRule="exact"/>
                    <w:rPr>
                      <w:rFonts w:cs="Miriam" w:hint="cs"/>
                      <w:noProof/>
                      <w:sz w:val="18"/>
                      <w:szCs w:val="18"/>
                      <w:rtl/>
                    </w:rPr>
                  </w:pPr>
                  <w:r>
                    <w:rPr>
                      <w:rFonts w:cs="Miriam" w:hint="cs"/>
                      <w:sz w:val="18"/>
                      <w:szCs w:val="18"/>
                      <w:rtl/>
                    </w:rPr>
                    <w:t>תובע</w:t>
                  </w:r>
                </w:p>
              </w:txbxContent>
            </v:textbox>
            <w10:anchorlock/>
          </v:rect>
        </w:pict>
      </w:r>
      <w:r>
        <w:rPr>
          <w:rStyle w:val="big-number"/>
          <w:rFonts w:cs="Miriam" w:hint="cs"/>
          <w:rtl/>
        </w:rPr>
        <w:t>75</w:t>
      </w:r>
      <w:r>
        <w:rPr>
          <w:rStyle w:val="default"/>
          <w:rFonts w:cs="FrankRuehl"/>
          <w:rtl/>
        </w:rPr>
        <w:t>.</w:t>
      </w:r>
      <w:r>
        <w:rPr>
          <w:rStyle w:val="default"/>
          <w:rFonts w:cs="FrankRuehl"/>
          <w:rtl/>
        </w:rPr>
        <w:tab/>
      </w:r>
      <w:r>
        <w:rPr>
          <w:rStyle w:val="default"/>
          <w:rFonts w:cs="FrankRuehl" w:hint="cs"/>
          <w:rtl/>
        </w:rPr>
        <w:t>התביעה לפני בית משפט תנוהל בידי מי שנתמנה בידי מפקד כוחות צה"ל באזור כתובע צבאי.</w:t>
      </w:r>
    </w:p>
    <w:p w:rsidR="00643F1F" w:rsidRDefault="00643F1F" w:rsidP="00643F1F">
      <w:pPr>
        <w:pStyle w:val="P00"/>
        <w:spacing w:before="72"/>
        <w:ind w:left="0" w:right="1134"/>
        <w:rPr>
          <w:rStyle w:val="default"/>
          <w:rFonts w:cs="FrankRuehl" w:hint="cs"/>
          <w:rtl/>
        </w:rPr>
      </w:pPr>
      <w:bookmarkStart w:id="178" w:name="Seif76"/>
      <w:bookmarkEnd w:id="178"/>
      <w:r>
        <w:rPr>
          <w:rFonts w:cs="Miriam"/>
          <w:lang w:val="he-IL"/>
        </w:rPr>
        <w:pict>
          <v:rect id="_x0000_s3035" style="position:absolute;left:0;text-align:left;margin-left:464.35pt;margin-top:7.1pt;width:75.05pt;height:15.05pt;z-index:251420160" o:allowincell="f" filled="f" stroked="f" strokecolor="lime" strokeweight=".25pt">
            <v:textbox style="mso-next-textbox:#_x0000_s3035" inset="0,0,0,0">
              <w:txbxContent>
                <w:p w:rsidR="00E808A3" w:rsidRDefault="00E808A3" w:rsidP="00643F1F">
                  <w:pPr>
                    <w:spacing w:line="160" w:lineRule="exact"/>
                    <w:rPr>
                      <w:rFonts w:cs="Miriam" w:hint="cs"/>
                      <w:noProof/>
                      <w:sz w:val="18"/>
                      <w:szCs w:val="18"/>
                      <w:rtl/>
                    </w:rPr>
                  </w:pPr>
                  <w:r>
                    <w:rPr>
                      <w:rFonts w:cs="Miriam" w:hint="cs"/>
                      <w:sz w:val="18"/>
                      <w:szCs w:val="18"/>
                      <w:rtl/>
                    </w:rPr>
                    <w:t>סנגור</w:t>
                  </w:r>
                </w:p>
              </w:txbxContent>
            </v:textbox>
            <w10:anchorlock/>
          </v:rect>
        </w:pict>
      </w:r>
      <w:r>
        <w:rPr>
          <w:rStyle w:val="big-number"/>
          <w:rFonts w:cs="Miriam" w:hint="cs"/>
          <w:rtl/>
        </w:rPr>
        <w:t>76</w:t>
      </w:r>
      <w:r>
        <w:rPr>
          <w:rStyle w:val="default"/>
          <w:rFonts w:cs="FrankRuehl"/>
          <w:rtl/>
        </w:rPr>
        <w:t>.</w:t>
      </w:r>
      <w:r>
        <w:rPr>
          <w:rStyle w:val="default"/>
          <w:rFonts w:cs="FrankRuehl"/>
          <w:rtl/>
        </w:rPr>
        <w:tab/>
      </w:r>
      <w:r>
        <w:rPr>
          <w:rStyle w:val="default"/>
          <w:rFonts w:cs="FrankRuehl" w:hint="cs"/>
          <w:rtl/>
        </w:rPr>
        <w:t>נאשם לפני בית משפט זכאי להגן על עצמו באמצעות סנגור או לנהל הגנתו בעצמו.</w:t>
      </w:r>
    </w:p>
    <w:p w:rsidR="00643F1F" w:rsidRDefault="00643F1F" w:rsidP="00745AFF">
      <w:pPr>
        <w:pStyle w:val="P00"/>
        <w:spacing w:before="72"/>
        <w:ind w:left="0" w:right="1134"/>
        <w:rPr>
          <w:rStyle w:val="default"/>
          <w:rFonts w:cs="FrankRuehl" w:hint="cs"/>
          <w:rtl/>
        </w:rPr>
      </w:pPr>
      <w:bookmarkStart w:id="179" w:name="Seif77"/>
      <w:bookmarkEnd w:id="179"/>
      <w:r>
        <w:rPr>
          <w:rFonts w:cs="Miriam"/>
          <w:lang w:val="he-IL"/>
        </w:rPr>
        <w:pict>
          <v:rect id="_x0000_s3038" style="position:absolute;left:0;text-align:left;margin-left:464.35pt;margin-top:7.1pt;width:75.05pt;height:16.6pt;z-index:251421184" o:allowincell="f" filled="f" stroked="f" strokecolor="lime" strokeweight=".25pt">
            <v:textbox style="mso-next-textbox:#_x0000_s3038" inset="0,0,0,0">
              <w:txbxContent>
                <w:p w:rsidR="00E808A3" w:rsidRDefault="00E808A3" w:rsidP="00643F1F">
                  <w:pPr>
                    <w:spacing w:line="160" w:lineRule="exact"/>
                    <w:rPr>
                      <w:rFonts w:cs="Miriam" w:hint="cs"/>
                      <w:noProof/>
                      <w:sz w:val="18"/>
                      <w:szCs w:val="18"/>
                      <w:rtl/>
                    </w:rPr>
                  </w:pPr>
                  <w:r>
                    <w:rPr>
                      <w:rFonts w:cs="Miriam" w:hint="cs"/>
                      <w:sz w:val="18"/>
                      <w:szCs w:val="18"/>
                      <w:rtl/>
                    </w:rPr>
                    <w:t>מינוי עורך דין על ידי בית משפט צבאי</w:t>
                  </w:r>
                </w:p>
              </w:txbxContent>
            </v:textbox>
            <w10:anchorlock/>
          </v:rect>
        </w:pict>
      </w:r>
      <w:r>
        <w:rPr>
          <w:rStyle w:val="big-number"/>
          <w:rFonts w:cs="Miriam" w:hint="cs"/>
          <w:rtl/>
        </w:rPr>
        <w:t>77</w:t>
      </w:r>
      <w:r>
        <w:rPr>
          <w:rStyle w:val="default"/>
          <w:rFonts w:cs="FrankRuehl"/>
          <w:rtl/>
        </w:rPr>
        <w:t>.</w:t>
      </w:r>
      <w:r>
        <w:rPr>
          <w:rStyle w:val="default"/>
          <w:rFonts w:cs="FrankRuehl"/>
          <w:rtl/>
        </w:rPr>
        <w:tab/>
      </w:r>
      <w:r w:rsidR="00745AFF">
        <w:rPr>
          <w:rStyle w:val="default"/>
          <w:rFonts w:cs="FrankRuehl" w:hint="cs"/>
          <w:rtl/>
        </w:rPr>
        <w:t>(א)</w:t>
      </w:r>
      <w:r w:rsidR="00745AFF">
        <w:rPr>
          <w:rStyle w:val="default"/>
          <w:rFonts w:cs="FrankRuehl" w:hint="cs"/>
          <w:rtl/>
        </w:rPr>
        <w:tab/>
        <w:t>נאשם לפני בית משפט של שלושה, שהואשם בעבירה שדינה מאסר עשר שנים או יותר, שלא בחר לו סנגור, ימנה לו בית המשפט הצבאי סנגור בהסכמתו.</w:t>
      </w:r>
    </w:p>
    <w:p w:rsidR="00745AFF" w:rsidRDefault="00745AFF" w:rsidP="00745A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נאשם שאין חובה למנות לו סנגור, רשאי בית משפט צבאי, מטעמים מיוחדים </w:t>
      </w:r>
      <w:r>
        <w:rPr>
          <w:rStyle w:val="default"/>
          <w:rFonts w:cs="FrankRuehl"/>
          <w:rtl/>
        </w:rPr>
        <w:t>–</w:t>
      </w:r>
      <w:r>
        <w:rPr>
          <w:rStyle w:val="default"/>
          <w:rFonts w:cs="FrankRuehl" w:hint="cs"/>
          <w:rtl/>
        </w:rPr>
        <w:t xml:space="preserve"> לבקשת הצדדים או מיוזמתו הוא </w:t>
      </w:r>
      <w:r>
        <w:rPr>
          <w:rStyle w:val="default"/>
          <w:rFonts w:cs="FrankRuehl"/>
          <w:rtl/>
        </w:rPr>
        <w:t>–</w:t>
      </w:r>
      <w:r>
        <w:rPr>
          <w:rStyle w:val="default"/>
          <w:rFonts w:cs="FrankRuehl" w:hint="cs"/>
          <w:rtl/>
        </w:rPr>
        <w:t xml:space="preserve"> למנות לו סנגור.</w:t>
      </w:r>
    </w:p>
    <w:p w:rsidR="00643F1F" w:rsidRDefault="00643F1F" w:rsidP="00745AFF">
      <w:pPr>
        <w:pStyle w:val="P00"/>
        <w:spacing w:before="72"/>
        <w:ind w:left="0" w:right="1134"/>
        <w:rPr>
          <w:rStyle w:val="default"/>
          <w:rFonts w:cs="FrankRuehl" w:hint="cs"/>
          <w:rtl/>
        </w:rPr>
      </w:pPr>
      <w:bookmarkStart w:id="180" w:name="Seif78"/>
      <w:bookmarkEnd w:id="180"/>
      <w:r>
        <w:rPr>
          <w:rFonts w:cs="Miriam"/>
          <w:lang w:val="he-IL"/>
        </w:rPr>
        <w:pict>
          <v:rect id="_x0000_s3039" style="position:absolute;left:0;text-align:left;margin-left:464.35pt;margin-top:7.1pt;width:75.05pt;height:16.6pt;z-index:251422208" o:allowincell="f" filled="f" stroked="f" strokecolor="lime" strokeweight=".25pt">
            <v:textbox style="mso-next-textbox:#_x0000_s3039" inset="0,0,0,0">
              <w:txbxContent>
                <w:p w:rsidR="00E808A3" w:rsidRDefault="00E808A3" w:rsidP="00643F1F">
                  <w:pPr>
                    <w:spacing w:line="160" w:lineRule="exact"/>
                    <w:rPr>
                      <w:rFonts w:cs="Miriam" w:hint="cs"/>
                      <w:noProof/>
                      <w:sz w:val="18"/>
                      <w:szCs w:val="18"/>
                      <w:rtl/>
                    </w:rPr>
                  </w:pPr>
                  <w:r>
                    <w:rPr>
                      <w:rFonts w:cs="Miriam" w:hint="cs"/>
                      <w:sz w:val="18"/>
                      <w:szCs w:val="18"/>
                      <w:rtl/>
                    </w:rPr>
                    <w:t>מינוי עורך-דין כסנגור רק בהסכמתו</w:t>
                  </w:r>
                </w:p>
              </w:txbxContent>
            </v:textbox>
            <w10:anchorlock/>
          </v:rect>
        </w:pict>
      </w:r>
      <w:r>
        <w:rPr>
          <w:rStyle w:val="big-number"/>
          <w:rFonts w:cs="Miriam" w:hint="cs"/>
          <w:rtl/>
        </w:rPr>
        <w:t>7</w:t>
      </w:r>
      <w:r w:rsidR="00745AFF">
        <w:rPr>
          <w:rStyle w:val="big-number"/>
          <w:rFonts w:cs="Miriam" w:hint="cs"/>
          <w:rtl/>
        </w:rPr>
        <w:t>8</w:t>
      </w:r>
      <w:r>
        <w:rPr>
          <w:rStyle w:val="default"/>
          <w:rFonts w:cs="FrankRuehl"/>
          <w:rtl/>
        </w:rPr>
        <w:t>.</w:t>
      </w:r>
      <w:r>
        <w:rPr>
          <w:rStyle w:val="default"/>
          <w:rFonts w:cs="FrankRuehl"/>
          <w:rtl/>
        </w:rPr>
        <w:tab/>
      </w:r>
      <w:r w:rsidR="00745AFF">
        <w:rPr>
          <w:rStyle w:val="default"/>
          <w:rFonts w:cs="FrankRuehl" w:hint="cs"/>
          <w:rtl/>
        </w:rPr>
        <w:t>לא יתמנה עורך-דין כסנגור לפי סעיף 77 אלא אם הסכים לכך</w:t>
      </w:r>
      <w:r>
        <w:rPr>
          <w:rStyle w:val="default"/>
          <w:rFonts w:cs="FrankRuehl" w:hint="cs"/>
          <w:rtl/>
        </w:rPr>
        <w:t>.</w:t>
      </w:r>
    </w:p>
    <w:p w:rsidR="00643F1F" w:rsidRDefault="00643F1F" w:rsidP="00745AFF">
      <w:pPr>
        <w:pStyle w:val="P00"/>
        <w:spacing w:before="72"/>
        <w:ind w:left="0" w:right="1134"/>
        <w:rPr>
          <w:rStyle w:val="default"/>
          <w:rFonts w:cs="FrankRuehl" w:hint="cs"/>
          <w:rtl/>
        </w:rPr>
      </w:pPr>
      <w:bookmarkStart w:id="181" w:name="Seif79"/>
      <w:bookmarkEnd w:id="181"/>
      <w:r>
        <w:rPr>
          <w:rFonts w:cs="Miriam"/>
          <w:lang w:val="he-IL"/>
        </w:rPr>
        <w:pict>
          <v:rect id="_x0000_s3040" style="position:absolute;left:0;text-align:left;margin-left:464.35pt;margin-top:7.1pt;width:75.05pt;height:11.7pt;z-index:251423232" o:allowincell="f" filled="f" stroked="f" strokecolor="lime" strokeweight=".25pt">
            <v:textbox style="mso-next-textbox:#_x0000_s3040" inset="0,0,0,0">
              <w:txbxContent>
                <w:p w:rsidR="00E808A3" w:rsidRDefault="00E808A3" w:rsidP="00643F1F">
                  <w:pPr>
                    <w:spacing w:line="160" w:lineRule="exact"/>
                    <w:rPr>
                      <w:rFonts w:cs="Miriam" w:hint="cs"/>
                      <w:noProof/>
                      <w:sz w:val="18"/>
                      <w:szCs w:val="18"/>
                      <w:rtl/>
                    </w:rPr>
                  </w:pPr>
                  <w:r>
                    <w:rPr>
                      <w:rFonts w:cs="Miriam" w:hint="cs"/>
                      <w:sz w:val="18"/>
                      <w:szCs w:val="18"/>
                      <w:rtl/>
                    </w:rPr>
                    <w:t>תפקידי סנגור</w:t>
                  </w:r>
                </w:p>
              </w:txbxContent>
            </v:textbox>
            <w10:anchorlock/>
          </v:rect>
        </w:pict>
      </w:r>
      <w:r>
        <w:rPr>
          <w:rStyle w:val="big-number"/>
          <w:rFonts w:cs="Miriam" w:hint="cs"/>
          <w:rtl/>
        </w:rPr>
        <w:t>7</w:t>
      </w:r>
      <w:r w:rsidR="00745AFF">
        <w:rPr>
          <w:rStyle w:val="big-number"/>
          <w:rFonts w:cs="Miriam" w:hint="cs"/>
          <w:rtl/>
        </w:rPr>
        <w:t>9</w:t>
      </w:r>
      <w:r>
        <w:rPr>
          <w:rStyle w:val="default"/>
          <w:rFonts w:cs="FrankRuehl"/>
          <w:rtl/>
        </w:rPr>
        <w:t>.</w:t>
      </w:r>
      <w:r>
        <w:rPr>
          <w:rStyle w:val="default"/>
          <w:rFonts w:cs="FrankRuehl"/>
          <w:rtl/>
        </w:rPr>
        <w:tab/>
      </w:r>
      <w:r w:rsidR="00745AFF">
        <w:rPr>
          <w:rStyle w:val="default"/>
          <w:rFonts w:cs="FrankRuehl" w:hint="cs"/>
          <w:rtl/>
        </w:rPr>
        <w:t>סנגור שנבחר או שנתמנה ייצג את הנאשם בכל הליך הקשור למשפט שלשמו נבחר או נתמנה</w:t>
      </w:r>
      <w:r>
        <w:rPr>
          <w:rStyle w:val="default"/>
          <w:rFonts w:cs="FrankRuehl" w:hint="cs"/>
          <w:rtl/>
        </w:rPr>
        <w:t>.</w:t>
      </w:r>
    </w:p>
    <w:p w:rsidR="00745AFF" w:rsidRDefault="00745AFF" w:rsidP="00745AFF">
      <w:pPr>
        <w:pStyle w:val="P00"/>
        <w:spacing w:before="72"/>
        <w:ind w:left="0" w:right="1134"/>
        <w:rPr>
          <w:rStyle w:val="default"/>
          <w:rFonts w:cs="FrankRuehl" w:hint="cs"/>
          <w:rtl/>
        </w:rPr>
      </w:pPr>
      <w:bookmarkStart w:id="182" w:name="Seif80"/>
      <w:bookmarkEnd w:id="182"/>
      <w:r>
        <w:rPr>
          <w:rFonts w:cs="Miriam"/>
          <w:lang w:val="he-IL"/>
        </w:rPr>
        <w:pict>
          <v:rect id="_x0000_s3041" style="position:absolute;left:0;text-align:left;margin-left:464.35pt;margin-top:7.1pt;width:75.05pt;height:16.6pt;z-index:251424256" o:allowincell="f" filled="f" stroked="f" strokecolor="lime" strokeweight=".25pt">
            <v:textbox style="mso-next-textbox:#_x0000_s3041" inset="0,0,0,0">
              <w:txbxContent>
                <w:p w:rsidR="00E808A3" w:rsidRDefault="00E808A3" w:rsidP="00745AFF">
                  <w:pPr>
                    <w:spacing w:line="160" w:lineRule="exact"/>
                    <w:rPr>
                      <w:rFonts w:cs="Miriam" w:hint="cs"/>
                      <w:noProof/>
                      <w:sz w:val="18"/>
                      <w:szCs w:val="18"/>
                      <w:rtl/>
                    </w:rPr>
                  </w:pPr>
                  <w:r>
                    <w:rPr>
                      <w:rFonts w:cs="Miriam" w:hint="cs"/>
                      <w:sz w:val="18"/>
                      <w:szCs w:val="18"/>
                      <w:rtl/>
                    </w:rPr>
                    <w:t>הפסקת ייצוג בידי סנגור</w:t>
                  </w:r>
                </w:p>
              </w:txbxContent>
            </v:textbox>
            <w10:anchorlock/>
          </v:rect>
        </w:pict>
      </w:r>
      <w:r>
        <w:rPr>
          <w:rStyle w:val="big-number"/>
          <w:rFonts w:cs="Miriam" w:hint="cs"/>
          <w:rtl/>
        </w:rPr>
        <w:t>80</w:t>
      </w:r>
      <w:r>
        <w:rPr>
          <w:rStyle w:val="default"/>
          <w:rFonts w:cs="FrankRuehl"/>
          <w:rtl/>
        </w:rPr>
        <w:t>.</w:t>
      </w:r>
      <w:r>
        <w:rPr>
          <w:rStyle w:val="default"/>
          <w:rFonts w:cs="FrankRuehl"/>
          <w:rtl/>
        </w:rPr>
        <w:tab/>
      </w:r>
      <w:r>
        <w:rPr>
          <w:rStyle w:val="default"/>
          <w:rFonts w:cs="FrankRuehl" w:hint="cs"/>
          <w:rtl/>
        </w:rPr>
        <w:t>סנגור לנאשם לא יפסיק לייצגו אלא ברשות בית המשפט.</w:t>
      </w:r>
    </w:p>
    <w:p w:rsidR="00745AFF" w:rsidRDefault="00745AFF" w:rsidP="00745AFF">
      <w:pPr>
        <w:pStyle w:val="P00"/>
        <w:spacing w:before="72"/>
        <w:ind w:left="0" w:right="1134"/>
        <w:rPr>
          <w:rStyle w:val="default"/>
          <w:rFonts w:cs="FrankRuehl" w:hint="cs"/>
          <w:rtl/>
        </w:rPr>
      </w:pPr>
      <w:bookmarkStart w:id="183" w:name="Seif81"/>
      <w:bookmarkEnd w:id="183"/>
      <w:r>
        <w:rPr>
          <w:rFonts w:cs="Miriam"/>
          <w:lang w:val="he-IL"/>
        </w:rPr>
        <w:pict>
          <v:rect id="_x0000_s3042" style="position:absolute;left:0;text-align:left;margin-left:464.35pt;margin-top:7.1pt;width:75.05pt;height:16.6pt;z-index:251425280" o:allowincell="f" filled="f" stroked="f" strokecolor="lime" strokeweight=".25pt">
            <v:textbox style="mso-next-textbox:#_x0000_s3042" inset="0,0,0,0">
              <w:txbxContent>
                <w:p w:rsidR="00E808A3" w:rsidRDefault="00E808A3" w:rsidP="00745AFF">
                  <w:pPr>
                    <w:spacing w:line="160" w:lineRule="exact"/>
                    <w:rPr>
                      <w:rFonts w:cs="Miriam" w:hint="cs"/>
                      <w:noProof/>
                      <w:sz w:val="18"/>
                      <w:szCs w:val="18"/>
                      <w:rtl/>
                    </w:rPr>
                  </w:pPr>
                  <w:r>
                    <w:rPr>
                      <w:rFonts w:cs="Miriam" w:hint="cs"/>
                      <w:sz w:val="18"/>
                      <w:szCs w:val="18"/>
                      <w:rtl/>
                    </w:rPr>
                    <w:t>סייג למינוי סנגור</w:t>
                  </w:r>
                </w:p>
              </w:txbxContent>
            </v:textbox>
            <w10:anchorlock/>
          </v:rect>
        </w:pict>
      </w:r>
      <w:r>
        <w:rPr>
          <w:rStyle w:val="big-number"/>
          <w:rFonts w:cs="Miriam" w:hint="cs"/>
          <w:rtl/>
        </w:rPr>
        <w:t>81</w:t>
      </w:r>
      <w:r>
        <w:rPr>
          <w:rStyle w:val="default"/>
          <w:rFonts w:cs="FrankRuehl"/>
          <w:rtl/>
        </w:rPr>
        <w:t>.</w:t>
      </w:r>
      <w:r>
        <w:rPr>
          <w:rStyle w:val="default"/>
          <w:rFonts w:cs="FrankRuehl"/>
          <w:rtl/>
        </w:rPr>
        <w:tab/>
      </w:r>
      <w:r>
        <w:rPr>
          <w:rStyle w:val="default"/>
          <w:rFonts w:cs="FrankRuehl" w:hint="cs"/>
          <w:rtl/>
        </w:rPr>
        <w:t>בית משפט צבאי, שהרשה לסנגור להפסיק לייצג את הנאשם מחמת שזה לא שיתף פעולה עמו, רשאי על אף האמור בסעיף 77 שלא למנות לנאשם סנגור אחר, אם נראה לו שאין בכך להועיל.</w:t>
      </w:r>
    </w:p>
    <w:p w:rsidR="00745AFF" w:rsidRDefault="00745AFF" w:rsidP="00745AFF">
      <w:pPr>
        <w:pStyle w:val="P00"/>
        <w:spacing w:before="72"/>
        <w:ind w:left="0" w:right="1134"/>
        <w:rPr>
          <w:rStyle w:val="default"/>
          <w:rFonts w:cs="FrankRuehl" w:hint="cs"/>
          <w:rtl/>
        </w:rPr>
      </w:pPr>
      <w:bookmarkStart w:id="184" w:name="Seif82"/>
      <w:bookmarkEnd w:id="184"/>
      <w:r>
        <w:rPr>
          <w:rFonts w:cs="Miriam"/>
          <w:lang w:val="he-IL"/>
        </w:rPr>
        <w:pict>
          <v:rect id="_x0000_s3043" style="position:absolute;left:0;text-align:left;margin-left:464.35pt;margin-top:7.1pt;width:75.05pt;height:11.95pt;z-index:251426304" o:allowincell="f" filled="f" stroked="f" strokecolor="lime" strokeweight=".25pt">
            <v:textbox style="mso-next-textbox:#_x0000_s3043" inset="0,0,0,0">
              <w:txbxContent>
                <w:p w:rsidR="00E808A3" w:rsidRDefault="00E808A3" w:rsidP="00745AFF">
                  <w:pPr>
                    <w:spacing w:line="160" w:lineRule="exact"/>
                    <w:rPr>
                      <w:rFonts w:cs="Miriam" w:hint="cs"/>
                      <w:noProof/>
                      <w:sz w:val="18"/>
                      <w:szCs w:val="18"/>
                      <w:rtl/>
                    </w:rPr>
                  </w:pPr>
                  <w:r>
                    <w:rPr>
                      <w:rFonts w:cs="Miriam" w:hint="cs"/>
                      <w:sz w:val="18"/>
                      <w:szCs w:val="18"/>
                      <w:rtl/>
                    </w:rPr>
                    <w:t>חילופי סנגורים</w:t>
                  </w:r>
                </w:p>
              </w:txbxContent>
            </v:textbox>
            <w10:anchorlock/>
          </v:rect>
        </w:pict>
      </w:r>
      <w:r>
        <w:rPr>
          <w:rStyle w:val="big-number"/>
          <w:rFonts w:cs="Miriam" w:hint="cs"/>
          <w:rtl/>
        </w:rPr>
        <w:t>82</w:t>
      </w:r>
      <w:r>
        <w:rPr>
          <w:rStyle w:val="default"/>
          <w:rFonts w:cs="FrankRuehl"/>
          <w:rtl/>
        </w:rPr>
        <w:t>.</w:t>
      </w:r>
      <w:r>
        <w:rPr>
          <w:rStyle w:val="default"/>
          <w:rFonts w:cs="FrankRuehl"/>
          <w:rtl/>
        </w:rPr>
        <w:tab/>
      </w:r>
      <w:r>
        <w:rPr>
          <w:rStyle w:val="default"/>
          <w:rFonts w:cs="FrankRuehl" w:hint="cs"/>
          <w:rtl/>
        </w:rPr>
        <w:t>ביקש הנאשם להחליף סנגור, לא יסרב בית המשפט הצבאי לתת לסנגור הקודם רשות להפסיק לייצג את הנאשם, אלא אם נראה שחילוף הסנגורים מצריך דחייה בלתי סבירה של המשפט.</w:t>
      </w:r>
    </w:p>
    <w:p w:rsidR="00745AFF" w:rsidRDefault="00745AFF" w:rsidP="00745AFF">
      <w:pPr>
        <w:pStyle w:val="P00"/>
        <w:spacing w:before="72"/>
        <w:ind w:left="0" w:right="1134"/>
        <w:rPr>
          <w:rStyle w:val="default"/>
          <w:rFonts w:cs="FrankRuehl" w:hint="cs"/>
          <w:rtl/>
        </w:rPr>
      </w:pPr>
      <w:bookmarkStart w:id="185" w:name="Seif83"/>
      <w:bookmarkEnd w:id="185"/>
      <w:r>
        <w:rPr>
          <w:rFonts w:cs="Miriam"/>
          <w:lang w:val="he-IL"/>
        </w:rPr>
        <w:pict>
          <v:rect id="_x0000_s3044" style="position:absolute;left:0;text-align:left;margin-left:464.35pt;margin-top:7.1pt;width:75.05pt;height:16.6pt;z-index:251427328" o:allowincell="f" filled="f" stroked="f" strokecolor="lime" strokeweight=".25pt">
            <v:textbox style="mso-next-textbox:#_x0000_s3044" inset="0,0,0,0">
              <w:txbxContent>
                <w:p w:rsidR="00E808A3" w:rsidRDefault="00E808A3" w:rsidP="00745AFF">
                  <w:pPr>
                    <w:spacing w:line="160" w:lineRule="exact"/>
                    <w:rPr>
                      <w:rFonts w:cs="Miriam" w:hint="cs"/>
                      <w:noProof/>
                      <w:sz w:val="18"/>
                      <w:szCs w:val="18"/>
                      <w:rtl/>
                    </w:rPr>
                  </w:pPr>
                  <w:r>
                    <w:rPr>
                      <w:rFonts w:cs="Miriam" w:hint="cs"/>
                      <w:sz w:val="18"/>
                      <w:szCs w:val="18"/>
                      <w:rtl/>
                    </w:rPr>
                    <w:t>שכרו של סנגור</w:t>
                  </w:r>
                </w:p>
              </w:txbxContent>
            </v:textbox>
            <w10:anchorlock/>
          </v:rect>
        </w:pict>
      </w:r>
      <w:r>
        <w:rPr>
          <w:rStyle w:val="big-number"/>
          <w:rFonts w:cs="Miriam" w:hint="cs"/>
          <w:rtl/>
        </w:rPr>
        <w:t>83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נתמנה סנגור בידי בית משפט, יקבע בית המשפט הצבאי את שכר טרחתו ורשאי הוא לאשר את כיסוי הוצאות ההגנה. שכר טרחת הסניגור ייקבע בהתאם לסכומים הקבועים בתוספת השניה לתקנות בדבר פיצויים בשל מעצר או מאסר (צו בדבר הוראות ביטחון) (יהודה והשומרון), התשס"ח-2007 (להלן: "התוספת"). נוכח בית המשפט שבנסיבות הענין מן הצדק לקבוע שכר טרחת סניגור גבוה מזה שנקבע בתוספת, רשאי הוא לקבוע סכום גבוה יותר בשיעור שלא יעלה על כפל הסכום הקבוע בתוספת.</w:t>
      </w:r>
    </w:p>
    <w:p w:rsidR="00745AFF" w:rsidRDefault="00745AFF" w:rsidP="00745A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משפט צבאי רשאי לאשר תשלום מראש של הוצאות חזויות של ההגנה.</w:t>
      </w:r>
    </w:p>
    <w:p w:rsidR="00745AFF" w:rsidRDefault="00745AFF" w:rsidP="00745AF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שכר טרחת הסנגור והוצאות ההגנה יכוסו מקופת מפקדת האזור.</w:t>
      </w:r>
    </w:p>
    <w:p w:rsidR="00745AFF" w:rsidRDefault="00745AFF" w:rsidP="00745AF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לענין סעיף זה "הוצאות ההגנה" </w:t>
      </w:r>
      <w:r>
        <w:rPr>
          <w:rStyle w:val="default"/>
          <w:rFonts w:cs="FrankRuehl"/>
          <w:rtl/>
        </w:rPr>
        <w:t>–</w:t>
      </w:r>
      <w:r>
        <w:rPr>
          <w:rStyle w:val="default"/>
          <w:rFonts w:cs="FrankRuehl" w:hint="cs"/>
          <w:rtl/>
        </w:rPr>
        <w:t xml:space="preserve"> לרבות הוצאות הסנגור בקשר עם המשפט שלשמו מונה.</w:t>
      </w:r>
    </w:p>
    <w:p w:rsidR="00745AFF" w:rsidRDefault="00745AFF" w:rsidP="00745AFF">
      <w:pPr>
        <w:pStyle w:val="P00"/>
        <w:spacing w:before="72"/>
        <w:ind w:left="0" w:right="1134"/>
        <w:rPr>
          <w:rStyle w:val="default"/>
          <w:rFonts w:cs="FrankRuehl" w:hint="cs"/>
          <w:rtl/>
        </w:rPr>
      </w:pPr>
      <w:bookmarkStart w:id="186" w:name="Seif84"/>
      <w:bookmarkEnd w:id="186"/>
      <w:r>
        <w:rPr>
          <w:rFonts w:cs="Miriam"/>
          <w:lang w:val="he-IL"/>
        </w:rPr>
        <w:pict>
          <v:rect id="_x0000_s3045" style="position:absolute;left:0;text-align:left;margin-left:464.35pt;margin-top:7.1pt;width:75.05pt;height:16.6pt;z-index:251428352" o:allowincell="f" filled="f" stroked="f" strokecolor="lime" strokeweight=".25pt">
            <v:textbox style="mso-next-textbox:#_x0000_s3045" inset="0,0,0,0">
              <w:txbxContent>
                <w:p w:rsidR="00E808A3" w:rsidRDefault="00E808A3" w:rsidP="00745AFF">
                  <w:pPr>
                    <w:spacing w:line="160" w:lineRule="exact"/>
                    <w:rPr>
                      <w:rFonts w:cs="Miriam" w:hint="cs"/>
                      <w:noProof/>
                      <w:sz w:val="18"/>
                      <w:szCs w:val="18"/>
                      <w:rtl/>
                    </w:rPr>
                  </w:pPr>
                  <w:r>
                    <w:rPr>
                      <w:rFonts w:cs="Miriam" w:hint="cs"/>
                      <w:sz w:val="18"/>
                      <w:szCs w:val="18"/>
                      <w:rtl/>
                    </w:rPr>
                    <w:t>איסור קבלת שכר</w:t>
                  </w:r>
                </w:p>
              </w:txbxContent>
            </v:textbox>
            <w10:anchorlock/>
          </v:rect>
        </w:pict>
      </w:r>
      <w:r>
        <w:rPr>
          <w:rStyle w:val="big-number"/>
          <w:rFonts w:cs="Miriam" w:hint="cs"/>
          <w:rtl/>
        </w:rPr>
        <w:t>84</w:t>
      </w:r>
      <w:r>
        <w:rPr>
          <w:rStyle w:val="default"/>
          <w:rFonts w:cs="FrankRuehl"/>
          <w:rtl/>
        </w:rPr>
        <w:t>.</w:t>
      </w:r>
      <w:r>
        <w:rPr>
          <w:rStyle w:val="default"/>
          <w:rFonts w:cs="FrankRuehl"/>
          <w:rtl/>
        </w:rPr>
        <w:tab/>
      </w:r>
      <w:r>
        <w:rPr>
          <w:rStyle w:val="default"/>
          <w:rFonts w:cs="FrankRuehl" w:hint="cs"/>
          <w:rtl/>
        </w:rPr>
        <w:t>סנגור הזכאי לשכר טרחה והוצאות הגנה כאמור בסעיף 83 לא יקבל מאת הנאשם או מאדם אחר כל שכר, פיצוי, מתנה או טובת הנאה אחרת.</w:t>
      </w:r>
    </w:p>
    <w:p w:rsidR="00745AFF" w:rsidRDefault="00745AFF" w:rsidP="00271AB7">
      <w:pPr>
        <w:pStyle w:val="P00"/>
        <w:spacing w:before="72"/>
        <w:ind w:left="0" w:right="1134"/>
        <w:rPr>
          <w:rStyle w:val="default"/>
          <w:rFonts w:cs="FrankRuehl" w:hint="cs"/>
          <w:rtl/>
        </w:rPr>
      </w:pPr>
      <w:bookmarkStart w:id="187" w:name="Seif85"/>
      <w:bookmarkEnd w:id="187"/>
      <w:r>
        <w:rPr>
          <w:rFonts w:cs="Miriam"/>
          <w:lang w:val="he-IL"/>
        </w:rPr>
        <w:pict>
          <v:rect id="_x0000_s3046" style="position:absolute;left:0;text-align:left;margin-left:464.35pt;margin-top:7.1pt;width:75.05pt;height:10.35pt;z-index:251429376" o:allowincell="f" filled="f" stroked="f" strokecolor="lime" strokeweight=".25pt">
            <v:textbox style="mso-next-textbox:#_x0000_s3046" inset="0,0,0,0">
              <w:txbxContent>
                <w:p w:rsidR="00E808A3" w:rsidRDefault="00E808A3" w:rsidP="00745AFF">
                  <w:pPr>
                    <w:spacing w:line="160" w:lineRule="exact"/>
                    <w:rPr>
                      <w:rFonts w:cs="Miriam" w:hint="cs"/>
                      <w:noProof/>
                      <w:sz w:val="18"/>
                      <w:szCs w:val="18"/>
                      <w:rtl/>
                    </w:rPr>
                  </w:pPr>
                  <w:r>
                    <w:rPr>
                      <w:rFonts w:cs="Miriam" w:hint="cs"/>
                      <w:sz w:val="18"/>
                      <w:szCs w:val="18"/>
                      <w:rtl/>
                    </w:rPr>
                    <w:t>לבושו של עורך דין</w:t>
                  </w:r>
                </w:p>
              </w:txbxContent>
            </v:textbox>
            <w10:anchorlock/>
          </v:rect>
        </w:pict>
      </w:r>
      <w:r>
        <w:rPr>
          <w:rStyle w:val="big-number"/>
          <w:rFonts w:cs="Miriam" w:hint="cs"/>
          <w:rtl/>
        </w:rPr>
        <w:t>8</w:t>
      </w:r>
      <w:r w:rsidR="00271AB7">
        <w:rPr>
          <w:rStyle w:val="big-number"/>
          <w:rFonts w:cs="Miriam" w:hint="cs"/>
          <w:rtl/>
        </w:rPr>
        <w:t>5</w:t>
      </w:r>
      <w:r>
        <w:rPr>
          <w:rStyle w:val="default"/>
          <w:rFonts w:cs="FrankRuehl"/>
          <w:rtl/>
        </w:rPr>
        <w:t>.</w:t>
      </w:r>
      <w:r>
        <w:rPr>
          <w:rStyle w:val="default"/>
          <w:rFonts w:cs="FrankRuehl"/>
          <w:rtl/>
        </w:rPr>
        <w:tab/>
      </w:r>
      <w:r w:rsidR="00271AB7">
        <w:rPr>
          <w:rStyle w:val="default"/>
          <w:rFonts w:cs="FrankRuehl" w:hint="cs"/>
          <w:rtl/>
        </w:rPr>
        <w:t>(א)</w:t>
      </w:r>
      <w:r w:rsidR="00271AB7">
        <w:rPr>
          <w:rStyle w:val="default"/>
          <w:rFonts w:cs="FrankRuehl" w:hint="cs"/>
          <w:rtl/>
        </w:rPr>
        <w:tab/>
        <w:t xml:space="preserve">לענין סעיף זה </w:t>
      </w:r>
      <w:r w:rsidR="00271AB7">
        <w:rPr>
          <w:rStyle w:val="default"/>
          <w:rFonts w:cs="FrankRuehl"/>
          <w:rtl/>
        </w:rPr>
        <w:t>–</w:t>
      </w:r>
    </w:p>
    <w:p w:rsidR="00271AB7" w:rsidRDefault="00271AB7" w:rsidP="00271A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מדי משפט של עורכי דין הם: חולצה לבנה בעלת צווארון ושרוולים ארוכים או קצרים, עניבה, מכנסיים ומקטורן, כולם בצבע שחור או כחול כהה, גלימה שחורה ונעליים סגורות כהות;</w:t>
      </w:r>
    </w:p>
    <w:p w:rsidR="00271AB7" w:rsidRDefault="00271AB7" w:rsidP="00271A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מדי משפט של עורכות דין הם: חולצה לבנה בעלת צווארון ושרוולים ארוכים או קצרים, מכנסיים או חצאית בצבע שחור או כחול כהה ומקטורן בצבע שחור או כחול כהה, או שמלה שחורה עם שרוולים ארוכים או קצרים וצווארון לבן, גלימה שחורה ונעליים כהות;</w:t>
      </w:r>
    </w:p>
    <w:p w:rsidR="00271AB7" w:rsidRDefault="00271AB7" w:rsidP="00271AB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בתקופה שמיום 1 באפריל עד יום 30 בנובמבר של כל שנה, ניתן שלא ללבוש מקטורן.</w:t>
      </w:r>
    </w:p>
    <w:p w:rsidR="00271AB7" w:rsidRDefault="00271AB7" w:rsidP="00271A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סנגור לא יישמע בבית משפט צבאי, אם אינו לבוש מדי משפט, זולת אם הרשה לו בית המשפט לנהוג בדרך אחרת, אולם רשאי סנגור להישמע בידי שופט בלשכתו גם אם הוא אינו לבוש מדי משפט.</w:t>
      </w:r>
    </w:p>
    <w:p w:rsidR="00271AB7" w:rsidRPr="00271AB7" w:rsidRDefault="00271AB7" w:rsidP="00271AB7">
      <w:pPr>
        <w:pStyle w:val="header-2"/>
        <w:ind w:left="0" w:right="1134"/>
        <w:rPr>
          <w:rFonts w:cs="Miriam" w:hint="cs"/>
          <w:rtl/>
        </w:rPr>
      </w:pPr>
      <w:bookmarkStart w:id="188" w:name="hed28"/>
      <w:bookmarkEnd w:id="188"/>
      <w:r w:rsidRPr="00271AB7">
        <w:rPr>
          <w:rFonts w:cs="Miriam" w:hint="cs"/>
          <w:rtl/>
        </w:rPr>
        <w:t>סימן ג' – ראיות</w:t>
      </w:r>
    </w:p>
    <w:p w:rsidR="00271AB7" w:rsidRDefault="00271AB7" w:rsidP="00271AB7">
      <w:pPr>
        <w:pStyle w:val="P00"/>
        <w:spacing w:before="72"/>
        <w:ind w:left="0" w:right="1134"/>
        <w:rPr>
          <w:rStyle w:val="default"/>
          <w:rFonts w:cs="FrankRuehl" w:hint="cs"/>
          <w:rtl/>
        </w:rPr>
      </w:pPr>
      <w:bookmarkStart w:id="189" w:name="Seif86"/>
      <w:bookmarkEnd w:id="189"/>
      <w:r>
        <w:rPr>
          <w:rFonts w:cs="Miriam"/>
          <w:lang w:val="he-IL"/>
        </w:rPr>
        <w:pict>
          <v:rect id="_x0000_s3047" style="position:absolute;left:0;text-align:left;margin-left:464.35pt;margin-top:7.1pt;width:75.05pt;height:9.9pt;z-index:251430400" o:allowincell="f" filled="f" stroked="f" strokecolor="lime" strokeweight=".25pt">
            <v:textbox style="mso-next-textbox:#_x0000_s3047" inset="0,0,0,0">
              <w:txbxContent>
                <w:p w:rsidR="00E808A3" w:rsidRDefault="00E808A3" w:rsidP="00271AB7">
                  <w:pPr>
                    <w:spacing w:line="160" w:lineRule="exact"/>
                    <w:rPr>
                      <w:rFonts w:cs="Miriam" w:hint="cs"/>
                      <w:noProof/>
                      <w:sz w:val="18"/>
                      <w:szCs w:val="18"/>
                      <w:rtl/>
                    </w:rPr>
                  </w:pPr>
                  <w:r>
                    <w:rPr>
                      <w:rFonts w:cs="Miriam" w:hint="cs"/>
                      <w:sz w:val="18"/>
                      <w:szCs w:val="18"/>
                      <w:rtl/>
                    </w:rPr>
                    <w:t>ראיות</w:t>
                  </w:r>
                </w:p>
              </w:txbxContent>
            </v:textbox>
            <w10:anchorlock/>
          </v:rect>
        </w:pict>
      </w:r>
      <w:r>
        <w:rPr>
          <w:rStyle w:val="big-number"/>
          <w:rFonts w:cs="Miriam" w:hint="cs"/>
          <w:rtl/>
        </w:rPr>
        <w:t>86</w:t>
      </w:r>
      <w:r>
        <w:rPr>
          <w:rStyle w:val="default"/>
          <w:rFonts w:cs="FrankRuehl"/>
          <w:rtl/>
        </w:rPr>
        <w:t>.</w:t>
      </w:r>
      <w:r>
        <w:rPr>
          <w:rStyle w:val="default"/>
          <w:rFonts w:cs="FrankRuehl"/>
          <w:rtl/>
        </w:rPr>
        <w:tab/>
      </w:r>
      <w:r>
        <w:rPr>
          <w:rStyle w:val="default"/>
          <w:rFonts w:cs="FrankRuehl" w:hint="cs"/>
          <w:rtl/>
        </w:rPr>
        <w:t>בדיני הראיות ינהג בית משפט צבאי לפי הכללים המחייבים בעניינים פלילים בבתי המשפט של מדינת ישראל.</w:t>
      </w:r>
    </w:p>
    <w:p w:rsidR="00271AB7" w:rsidRDefault="00271AB7" w:rsidP="00271AB7">
      <w:pPr>
        <w:pStyle w:val="P00"/>
        <w:spacing w:before="72"/>
        <w:ind w:left="0" w:right="1134"/>
        <w:rPr>
          <w:rStyle w:val="default"/>
          <w:rFonts w:cs="FrankRuehl" w:hint="cs"/>
          <w:rtl/>
        </w:rPr>
      </w:pPr>
      <w:bookmarkStart w:id="190" w:name="Seif87"/>
      <w:bookmarkEnd w:id="190"/>
      <w:r>
        <w:rPr>
          <w:rFonts w:cs="Miriam"/>
          <w:lang w:val="he-IL"/>
        </w:rPr>
        <w:pict>
          <v:rect id="_x0000_s3048" style="position:absolute;left:0;text-align:left;margin-left:464.35pt;margin-top:7.1pt;width:75.05pt;height:16.6pt;z-index:251431424" o:allowincell="f" filled="f" stroked="f" strokecolor="lime" strokeweight=".25pt">
            <v:textbox style="mso-next-textbox:#_x0000_s3048" inset="0,0,0,0">
              <w:txbxContent>
                <w:p w:rsidR="00E808A3" w:rsidRDefault="00E808A3" w:rsidP="00271AB7">
                  <w:pPr>
                    <w:spacing w:line="160" w:lineRule="exact"/>
                    <w:rPr>
                      <w:rFonts w:cs="Miriam" w:hint="cs"/>
                      <w:noProof/>
                      <w:sz w:val="18"/>
                      <w:szCs w:val="18"/>
                      <w:rtl/>
                    </w:rPr>
                  </w:pPr>
                  <w:r>
                    <w:rPr>
                      <w:rFonts w:cs="Miriam" w:hint="cs"/>
                      <w:sz w:val="18"/>
                      <w:szCs w:val="18"/>
                      <w:rtl/>
                    </w:rPr>
                    <w:t>תעודות חיסיון</w:t>
                  </w:r>
                </w:p>
              </w:txbxContent>
            </v:textbox>
            <w10:anchorlock/>
          </v:rect>
        </w:pict>
      </w:r>
      <w:r>
        <w:rPr>
          <w:rStyle w:val="big-number"/>
          <w:rFonts w:cs="Miriam" w:hint="cs"/>
          <w:rtl/>
        </w:rPr>
        <w:t>87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אין אדם חייב למסור, ובית המשפט הצבאי לא יקבל, ראיה, אם מפקד כוחות צה"ל באזור הביע דעתו, בתעודה חתומה על ידו, כי מסירתה עלולה לפגוע בבטחון האזור או בענין ציבורי חשוב, אלא אם כן מצא שופט בית המשפט הצבאי לערעורים, על פי עתירת בעל דין המבקש את גילויה, כי הצורך לגלות את הראיה, לשם עשיית צדק, עדיף מן הענין שיש לא לגלותה.</w:t>
      </w:r>
    </w:p>
    <w:p w:rsidR="00271AB7" w:rsidRDefault="00271AB7" w:rsidP="00271AB7">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hint="cs"/>
          <w:rtl/>
        </w:rPr>
        <w:tab/>
        <w:t xml:space="preserve">הוגשה לבית המשפט הצבאי תעודה כאמור בסעיף קטן (א), רשאי בית המשפט, על פי בקשת בעל הדין המבקש את גילוי הראיה, להפסיק את המשפט לתקופה שיקבע כדי לאפשר הגשת עתירה לגילוי הראיה, ואם ראה לנכון </w:t>
      </w:r>
      <w:r>
        <w:rPr>
          <w:rStyle w:val="default"/>
          <w:rFonts w:cs="FrankRuehl"/>
          <w:rtl/>
        </w:rPr>
        <w:t>–</w:t>
      </w:r>
      <w:r>
        <w:rPr>
          <w:rStyle w:val="default"/>
          <w:rFonts w:cs="FrankRuehl" w:hint="cs"/>
          <w:rtl/>
        </w:rPr>
        <w:t xml:space="preserve"> גם עד להחלטה בעתירה.</w:t>
      </w:r>
    </w:p>
    <w:p w:rsidR="00271AB7" w:rsidRDefault="00271AB7" w:rsidP="00271AB7">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hint="cs"/>
          <w:rtl/>
        </w:rPr>
        <w:tab/>
        <w:t>הדיון בעתירה לגילוי ראיה לפי סעיף קטן (א) יהיה בדלתיים סגורות; לשם החלטה בעתירה רשאי השופט לדרוש שהראיה או תוכנה יובאו לידיעתו, ורשאי הוא לקבל הסברים מנציג מפקד כוחות צה"ל באזור או מהתובע הצבאי, או מי מטעמם, אף בהעדר יתר בעלי הדין.</w:t>
      </w:r>
    </w:p>
    <w:p w:rsidR="00271AB7" w:rsidRPr="00271AB7" w:rsidRDefault="00271AB7" w:rsidP="00271AB7">
      <w:pPr>
        <w:pStyle w:val="header-2"/>
        <w:ind w:left="0" w:right="1134"/>
        <w:rPr>
          <w:rFonts w:cs="Miriam" w:hint="cs"/>
          <w:rtl/>
        </w:rPr>
      </w:pPr>
      <w:bookmarkStart w:id="191" w:name="hed29"/>
      <w:bookmarkEnd w:id="191"/>
      <w:r w:rsidRPr="00271AB7">
        <w:rPr>
          <w:rFonts w:cs="Miriam" w:hint="cs"/>
          <w:rtl/>
        </w:rPr>
        <w:t>סימן ד' – סדרי דין והוראות כלליות</w:t>
      </w:r>
    </w:p>
    <w:p w:rsidR="00271AB7" w:rsidRDefault="00271AB7" w:rsidP="00271AB7">
      <w:pPr>
        <w:pStyle w:val="P00"/>
        <w:spacing w:before="72"/>
        <w:ind w:left="0" w:right="1134"/>
        <w:rPr>
          <w:rStyle w:val="default"/>
          <w:rFonts w:cs="FrankRuehl" w:hint="cs"/>
          <w:rtl/>
        </w:rPr>
      </w:pPr>
      <w:bookmarkStart w:id="192" w:name="Seif88"/>
      <w:bookmarkEnd w:id="192"/>
      <w:r>
        <w:rPr>
          <w:rFonts w:cs="Miriam"/>
          <w:lang w:val="he-IL"/>
        </w:rPr>
        <w:pict>
          <v:rect id="_x0000_s3049" style="position:absolute;left:0;text-align:left;margin-left:464.35pt;margin-top:7.1pt;width:75.05pt;height:16.6pt;z-index:251432448" o:allowincell="f" filled="f" stroked="f" strokecolor="lime" strokeweight=".25pt">
            <v:textbox style="mso-next-textbox:#_x0000_s3049" inset="0,0,0,0">
              <w:txbxContent>
                <w:p w:rsidR="00E808A3" w:rsidRDefault="00E808A3" w:rsidP="00271AB7">
                  <w:pPr>
                    <w:spacing w:line="160" w:lineRule="exact"/>
                    <w:rPr>
                      <w:rFonts w:cs="Miriam" w:hint="cs"/>
                      <w:noProof/>
                      <w:sz w:val="18"/>
                      <w:szCs w:val="18"/>
                      <w:rtl/>
                    </w:rPr>
                  </w:pPr>
                  <w:r>
                    <w:rPr>
                      <w:rFonts w:cs="Miriam" w:hint="cs"/>
                      <w:sz w:val="18"/>
                      <w:szCs w:val="18"/>
                      <w:rtl/>
                    </w:rPr>
                    <w:t>הוראה כללית בדבר סדרי דין</w:t>
                  </w:r>
                </w:p>
              </w:txbxContent>
            </v:textbox>
            <w10:anchorlock/>
          </v:rect>
        </w:pict>
      </w:r>
      <w:r>
        <w:rPr>
          <w:rStyle w:val="big-number"/>
          <w:rFonts w:cs="Miriam" w:hint="cs"/>
          <w:rtl/>
        </w:rPr>
        <w:t>88</w:t>
      </w:r>
      <w:r>
        <w:rPr>
          <w:rStyle w:val="default"/>
          <w:rFonts w:cs="FrankRuehl"/>
          <w:rtl/>
        </w:rPr>
        <w:t>.</w:t>
      </w:r>
      <w:r>
        <w:rPr>
          <w:rStyle w:val="default"/>
          <w:rFonts w:cs="FrankRuehl"/>
          <w:rtl/>
        </w:rPr>
        <w:tab/>
      </w:r>
      <w:r>
        <w:rPr>
          <w:rStyle w:val="default"/>
          <w:rFonts w:cs="FrankRuehl" w:hint="cs"/>
          <w:rtl/>
        </w:rPr>
        <w:t>בית משפט צבאי רשאי להורות, בכל ענין של סדרי-דין שלא נקבע במפורש בצו זה, על סדרי-דין שייראו לו כמתאימים ביותר לעשיית דין צדק.</w:t>
      </w:r>
    </w:p>
    <w:p w:rsidR="00271AB7" w:rsidRPr="001A6E27" w:rsidRDefault="00271AB7" w:rsidP="00271AB7">
      <w:pPr>
        <w:pStyle w:val="P00"/>
        <w:spacing w:before="72"/>
        <w:ind w:left="0" w:right="1134"/>
        <w:rPr>
          <w:rStyle w:val="default"/>
          <w:rFonts w:cs="FrankRuehl" w:hint="cs"/>
          <w:rtl/>
        </w:rPr>
      </w:pPr>
      <w:bookmarkStart w:id="193" w:name="Seif89"/>
      <w:bookmarkEnd w:id="193"/>
      <w:r>
        <w:rPr>
          <w:rFonts w:cs="Miriam"/>
          <w:lang w:val="he-IL"/>
        </w:rPr>
        <w:pict>
          <v:rect id="_x0000_s3054" style="position:absolute;left:0;text-align:left;margin-left:464.35pt;margin-top:7.1pt;width:75.05pt;height:16.6pt;z-index:251433472" o:allowincell="f" filled="f" stroked="f" strokecolor="lime" strokeweight=".25pt">
            <v:textbox style="mso-next-textbox:#_x0000_s3054" inset="0,0,0,0">
              <w:txbxContent>
                <w:p w:rsidR="00E808A3" w:rsidRDefault="00E808A3" w:rsidP="00271AB7">
                  <w:pPr>
                    <w:spacing w:line="160" w:lineRule="exact"/>
                    <w:rPr>
                      <w:rFonts w:cs="Miriam" w:hint="cs"/>
                      <w:noProof/>
                      <w:sz w:val="18"/>
                      <w:szCs w:val="18"/>
                      <w:rtl/>
                    </w:rPr>
                  </w:pPr>
                  <w:r>
                    <w:rPr>
                      <w:rFonts w:cs="Miriam" w:hint="cs"/>
                      <w:sz w:val="18"/>
                      <w:szCs w:val="18"/>
                      <w:rtl/>
                    </w:rPr>
                    <w:t>פומביות הדיון</w:t>
                  </w:r>
                </w:p>
              </w:txbxContent>
            </v:textbox>
            <w10:anchorlock/>
          </v:rect>
        </w:pict>
      </w:r>
      <w:r>
        <w:rPr>
          <w:rStyle w:val="big-number"/>
          <w:rFonts w:cs="Miriam" w:hint="cs"/>
          <w:rtl/>
        </w:rPr>
        <w:t>89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Pr="001A6E27">
        <w:rPr>
          <w:rStyle w:val="default"/>
          <w:rFonts w:cs="FrankRuehl" w:hint="cs"/>
          <w:rtl/>
        </w:rPr>
        <w:t xml:space="preserve">בסעיף זה </w:t>
      </w:r>
      <w:r w:rsidRPr="001A6E27">
        <w:rPr>
          <w:rStyle w:val="default"/>
          <w:rFonts w:cs="FrankRuehl"/>
          <w:rtl/>
        </w:rPr>
        <w:t>–</w:t>
      </w:r>
    </w:p>
    <w:p w:rsidR="00271AB7" w:rsidRPr="001A6E27" w:rsidRDefault="00271AB7" w:rsidP="00271AB7">
      <w:pPr>
        <w:pStyle w:val="P00"/>
        <w:spacing w:before="72"/>
        <w:ind w:left="0" w:right="1134"/>
        <w:rPr>
          <w:rStyle w:val="default"/>
          <w:rFonts w:cs="FrankRuehl" w:hint="cs"/>
          <w:rtl/>
        </w:rPr>
      </w:pPr>
      <w:r w:rsidRPr="001A6E27">
        <w:rPr>
          <w:rStyle w:val="default"/>
          <w:rFonts w:cs="FrankRuehl" w:hint="cs"/>
          <w:rtl/>
        </w:rPr>
        <w:tab/>
        <w:t xml:space="preserve">"אדם עם מוגבלות נפשית" </w:t>
      </w:r>
      <w:r w:rsidRPr="001A6E27">
        <w:rPr>
          <w:rStyle w:val="default"/>
          <w:rFonts w:cs="FrankRuehl"/>
          <w:rtl/>
        </w:rPr>
        <w:t>–</w:t>
      </w:r>
      <w:r w:rsidRPr="001A6E27">
        <w:rPr>
          <w:rStyle w:val="default"/>
          <w:rFonts w:cs="FrankRuehl" w:hint="cs"/>
          <w:rtl/>
        </w:rPr>
        <w:t xml:space="preserve"> אדם עם לקות נפשית, שבשלה מוגבלת יכולתו להיחקר או למסור עדות;</w:t>
      </w:r>
    </w:p>
    <w:p w:rsidR="00271AB7" w:rsidRPr="001A6E27" w:rsidRDefault="00271AB7" w:rsidP="00271AB7">
      <w:pPr>
        <w:pStyle w:val="P00"/>
        <w:spacing w:before="72"/>
        <w:ind w:left="0" w:right="1134"/>
        <w:rPr>
          <w:rStyle w:val="default"/>
          <w:rFonts w:cs="FrankRuehl" w:hint="cs"/>
          <w:rtl/>
        </w:rPr>
      </w:pPr>
      <w:r w:rsidRPr="001A6E27">
        <w:rPr>
          <w:rStyle w:val="default"/>
          <w:rFonts w:cs="FrankRuehl" w:hint="cs"/>
          <w:rtl/>
        </w:rPr>
        <w:tab/>
        <w:t xml:space="preserve">"אדם עם מוגבלות שכלית" </w:t>
      </w:r>
      <w:r w:rsidRPr="001A6E27">
        <w:rPr>
          <w:rStyle w:val="default"/>
          <w:rFonts w:cs="FrankRuehl"/>
          <w:rtl/>
        </w:rPr>
        <w:t>–</w:t>
      </w:r>
      <w:r w:rsidRPr="001A6E27">
        <w:rPr>
          <w:rStyle w:val="default"/>
          <w:rFonts w:cs="FrankRuehl" w:hint="cs"/>
          <w:rtl/>
        </w:rPr>
        <w:t xml:space="preserve"> כל אחד מאלה:</w:t>
      </w:r>
    </w:p>
    <w:p w:rsidR="00271AB7" w:rsidRPr="001A6E27" w:rsidRDefault="00271AB7" w:rsidP="00271AB7">
      <w:pPr>
        <w:pStyle w:val="P00"/>
        <w:spacing w:before="72"/>
        <w:ind w:left="1021" w:right="1134"/>
        <w:rPr>
          <w:rStyle w:val="default"/>
          <w:rFonts w:cs="FrankRuehl" w:hint="cs"/>
          <w:rtl/>
        </w:rPr>
      </w:pPr>
      <w:r w:rsidRPr="001A6E27">
        <w:rPr>
          <w:rStyle w:val="default"/>
          <w:rFonts w:cs="FrankRuehl" w:hint="cs"/>
          <w:rtl/>
        </w:rPr>
        <w:t>(</w:t>
      </w:r>
      <w:r>
        <w:rPr>
          <w:rStyle w:val="default"/>
          <w:rFonts w:cs="FrankRuehl" w:hint="cs"/>
          <w:rtl/>
        </w:rPr>
        <w:t>א</w:t>
      </w:r>
      <w:r w:rsidRPr="001A6E27">
        <w:rPr>
          <w:rStyle w:val="default"/>
          <w:rFonts w:cs="FrankRuehl" w:hint="cs"/>
          <w:rtl/>
        </w:rPr>
        <w:t>)</w:t>
      </w:r>
      <w:r w:rsidRPr="001A6E27">
        <w:rPr>
          <w:rStyle w:val="default"/>
          <w:rFonts w:cs="FrankRuehl" w:hint="cs"/>
          <w:rtl/>
        </w:rPr>
        <w:tab/>
        <w:t>אדם עם פיגור שכלי;</w:t>
      </w:r>
    </w:p>
    <w:p w:rsidR="00271AB7" w:rsidRPr="001A6E27" w:rsidRDefault="00271AB7" w:rsidP="00271AB7">
      <w:pPr>
        <w:pStyle w:val="P00"/>
        <w:spacing w:before="72"/>
        <w:ind w:left="1021" w:right="1134"/>
        <w:rPr>
          <w:rStyle w:val="default"/>
          <w:rFonts w:cs="FrankRuehl" w:hint="cs"/>
          <w:rtl/>
        </w:rPr>
      </w:pPr>
      <w:r w:rsidRPr="001A6E27">
        <w:rPr>
          <w:rStyle w:val="default"/>
          <w:rFonts w:cs="FrankRuehl" w:hint="cs"/>
          <w:rtl/>
        </w:rPr>
        <w:t>(</w:t>
      </w:r>
      <w:r>
        <w:rPr>
          <w:rStyle w:val="default"/>
          <w:rFonts w:cs="FrankRuehl" w:hint="cs"/>
          <w:rtl/>
        </w:rPr>
        <w:t>ב</w:t>
      </w:r>
      <w:r w:rsidRPr="001A6E27">
        <w:rPr>
          <w:rStyle w:val="default"/>
          <w:rFonts w:cs="FrankRuehl" w:hint="cs"/>
          <w:rtl/>
        </w:rPr>
        <w:t>)</w:t>
      </w:r>
      <w:r w:rsidRPr="001A6E27">
        <w:rPr>
          <w:rStyle w:val="default"/>
          <w:rFonts w:cs="FrankRuehl" w:hint="cs"/>
          <w:rtl/>
        </w:rPr>
        <w:tab/>
        <w:t>אדם עם לקות שכלית אחרת, שבשלה מוגבלת יכולתו להיחקר או למסור עדות;</w:t>
      </w:r>
    </w:p>
    <w:p w:rsidR="00271AB7" w:rsidRPr="001A6E27" w:rsidRDefault="00271AB7" w:rsidP="00271AB7">
      <w:pPr>
        <w:pStyle w:val="P00"/>
        <w:spacing w:before="72"/>
        <w:ind w:left="1021" w:right="1134"/>
        <w:rPr>
          <w:rStyle w:val="default"/>
          <w:rFonts w:cs="FrankRuehl" w:hint="cs"/>
          <w:rtl/>
        </w:rPr>
      </w:pPr>
      <w:r w:rsidRPr="001A6E27">
        <w:rPr>
          <w:rStyle w:val="default"/>
          <w:rFonts w:cs="FrankRuehl" w:hint="cs"/>
          <w:rtl/>
        </w:rPr>
        <w:t>(</w:t>
      </w:r>
      <w:r>
        <w:rPr>
          <w:rStyle w:val="default"/>
          <w:rFonts w:cs="FrankRuehl" w:hint="cs"/>
          <w:rtl/>
        </w:rPr>
        <w:t>ג</w:t>
      </w:r>
      <w:r w:rsidRPr="001A6E27">
        <w:rPr>
          <w:rStyle w:val="default"/>
          <w:rFonts w:cs="FrankRuehl" w:hint="cs"/>
          <w:rtl/>
        </w:rPr>
        <w:t>)</w:t>
      </w:r>
      <w:r w:rsidRPr="001A6E27">
        <w:rPr>
          <w:rStyle w:val="default"/>
          <w:rFonts w:cs="FrankRuehl" w:hint="cs"/>
          <w:rtl/>
        </w:rPr>
        <w:tab/>
        <w:t>אדם עם הפרעה התפתחותית מורחבת, לרבות אדם עם אוטיזם, שבשלה מוגבלת יכולתו להיחקר או למסור עדות;</w:t>
      </w:r>
    </w:p>
    <w:p w:rsidR="00271AB7" w:rsidRPr="001A6E27" w:rsidRDefault="00271AB7" w:rsidP="00271AB7">
      <w:pPr>
        <w:pStyle w:val="P00"/>
        <w:spacing w:before="72"/>
        <w:ind w:left="0" w:right="1134"/>
        <w:rPr>
          <w:rStyle w:val="default"/>
          <w:rFonts w:cs="FrankRuehl" w:hint="cs"/>
          <w:rtl/>
        </w:rPr>
      </w:pPr>
      <w:r w:rsidRPr="001A6E27">
        <w:rPr>
          <w:rStyle w:val="default"/>
          <w:rFonts w:cs="FrankRuehl" w:hint="cs"/>
          <w:rtl/>
        </w:rPr>
        <w:tab/>
        <w:t xml:space="preserve">"חסר ישע" </w:t>
      </w:r>
      <w:r w:rsidRPr="001A6E27">
        <w:rPr>
          <w:rStyle w:val="default"/>
          <w:rFonts w:cs="FrankRuehl"/>
          <w:rtl/>
        </w:rPr>
        <w:t>–</w:t>
      </w:r>
      <w:r w:rsidRPr="001A6E27">
        <w:rPr>
          <w:rStyle w:val="default"/>
          <w:rFonts w:cs="FrankRuehl" w:hint="cs"/>
          <w:rtl/>
        </w:rPr>
        <w:t xml:space="preserve"> מי שמחמת גילו, מחלתו או מוגבלותו הגופנית או הנפשית, ליקויו השכלי או מכל סיבה אחרת, אינו יכול לדאוג לצרכי מחייתו, לבריאותו או לשלומו.</w:t>
      </w:r>
    </w:p>
    <w:p w:rsidR="00271AB7" w:rsidRDefault="0016071D" w:rsidP="0016071D">
      <w:pPr>
        <w:pStyle w:val="P00"/>
        <w:spacing w:before="72"/>
        <w:ind w:left="0" w:right="1134"/>
        <w:rPr>
          <w:rStyle w:val="default"/>
          <w:rFonts w:cs="FrankRuehl" w:hint="cs"/>
          <w:rtl/>
        </w:rPr>
      </w:pPr>
      <w:r>
        <w:rPr>
          <w:rFonts w:cs="FrankRuehl" w:hint="cs"/>
          <w:sz w:val="26"/>
          <w:rtl/>
          <w:lang w:eastAsia="en-US"/>
        </w:rPr>
        <w:pict>
          <v:shape id="_x0000_s3980" type="#_x0000_t202" style="position:absolute;left:0;text-align:left;margin-left:467.1pt;margin-top:7.1pt;width:75.25pt;height:18.75pt;z-index:251918848" filled="f" stroked="f">
            <v:textbox inset="1mm,0,1mm,0">
              <w:txbxContent>
                <w:p w:rsidR="0016071D" w:rsidRDefault="0016071D" w:rsidP="0016071D">
                  <w:pPr>
                    <w:spacing w:line="160" w:lineRule="exact"/>
                    <w:rPr>
                      <w:rFonts w:cs="Miriam" w:hint="cs"/>
                      <w:noProof/>
                      <w:sz w:val="18"/>
                      <w:szCs w:val="18"/>
                      <w:rtl/>
                    </w:rPr>
                  </w:pPr>
                  <w:r>
                    <w:rPr>
                      <w:rFonts w:cs="Miriam" w:hint="cs"/>
                      <w:sz w:val="18"/>
                      <w:szCs w:val="18"/>
                      <w:rtl/>
                    </w:rPr>
                    <w:t>תיקון מס' 65 (מס' 1822) תשע"ט-2019</w:t>
                  </w:r>
                </w:p>
              </w:txbxContent>
            </v:textbox>
          </v:shape>
        </w:pict>
      </w:r>
      <w:r>
        <w:rPr>
          <w:rStyle w:val="default"/>
          <w:rFonts w:cs="FrankRuehl" w:hint="cs"/>
          <w:rtl/>
        </w:rPr>
        <w:tab/>
        <w:t>(ב)</w:t>
      </w:r>
      <w:r>
        <w:rPr>
          <w:rStyle w:val="default"/>
          <w:rFonts w:cs="FrankRuehl" w:hint="cs"/>
          <w:rtl/>
        </w:rPr>
        <w:tab/>
      </w:r>
      <w:r w:rsidR="00271AB7">
        <w:rPr>
          <w:rStyle w:val="default"/>
          <w:rFonts w:cs="FrankRuehl" w:hint="cs"/>
          <w:rtl/>
        </w:rPr>
        <w:t>בית משפט צבאי יקיים את הדיונים הנערכים בפניו בדלתיים פתוחות; אולם רשאי בית משפט צבאי לצוות כי הדיון בפניו יתקיים, כולו או מקצתו, בדלתיים סגורות, אם הוא סבור כי מן הראוי לעשות כן מטעמים של בטחון כוחות צה"ל, בטחון הציבור, הגנה על המוס</w:t>
      </w:r>
      <w:r w:rsidR="00BF08A7">
        <w:rPr>
          <w:rStyle w:val="default"/>
          <w:rFonts w:cs="FrankRuehl" w:hint="cs"/>
          <w:rtl/>
        </w:rPr>
        <w:t>ר</w:t>
      </w:r>
      <w:r w:rsidR="00271AB7">
        <w:rPr>
          <w:rStyle w:val="default"/>
          <w:rFonts w:cs="FrankRuehl" w:hint="cs"/>
          <w:rtl/>
        </w:rPr>
        <w:t xml:space="preserve"> או </w:t>
      </w:r>
      <w:r w:rsidR="00271AB7" w:rsidRPr="001A6E27">
        <w:rPr>
          <w:rStyle w:val="default"/>
          <w:rFonts w:cs="FrankRuehl" w:hint="cs"/>
          <w:rtl/>
        </w:rPr>
        <w:t xml:space="preserve">על עניינו של קטין או חסר ישע או אדם עם מוגבלות שכלית או אדם עם מוגבלות נפשית או לשם הגנה על עניינו של </w:t>
      </w:r>
      <w:r w:rsidRPr="0016071D">
        <w:rPr>
          <w:rStyle w:val="default"/>
          <w:rFonts w:cs="FrankRuehl" w:hint="cs"/>
          <w:rtl/>
        </w:rPr>
        <w:t xml:space="preserve">נפגע עבירה כהגדרתו בסעיף 186 לצו זה או עניינו של </w:t>
      </w:r>
      <w:r w:rsidR="00271AB7" w:rsidRPr="001A6E27">
        <w:rPr>
          <w:rStyle w:val="default"/>
          <w:rFonts w:cs="FrankRuehl" w:hint="cs"/>
          <w:rtl/>
        </w:rPr>
        <w:t>מתלונן או נאשם בעבירת מין</w:t>
      </w:r>
      <w:r w:rsidR="00271AB7">
        <w:rPr>
          <w:rStyle w:val="default"/>
          <w:rFonts w:cs="FrankRuehl" w:hint="cs"/>
          <w:rtl/>
        </w:rPr>
        <w:t xml:space="preserve"> או אם הוא סבור כי הדיון הפומבי עלול להרתיע עד מלהעיד עדות חופשית או מלהעיד בכלל.</w:t>
      </w:r>
    </w:p>
    <w:p w:rsidR="00271AB7" w:rsidRDefault="00271AB7" w:rsidP="00BF08A7">
      <w:pPr>
        <w:pStyle w:val="P00"/>
        <w:spacing w:before="72"/>
        <w:ind w:left="0" w:right="1134"/>
        <w:rPr>
          <w:rStyle w:val="default"/>
          <w:rFonts w:cs="FrankRuehl" w:hint="cs"/>
          <w:rtl/>
        </w:rPr>
      </w:pPr>
      <w:r>
        <w:rPr>
          <w:rStyle w:val="default"/>
          <w:rFonts w:cs="FrankRuehl"/>
          <w:rtl/>
        </w:rPr>
        <w:tab/>
      </w:r>
      <w:r w:rsidR="00BF08A7">
        <w:rPr>
          <w:rStyle w:val="default"/>
          <w:rFonts w:cs="FrankRuehl" w:hint="cs"/>
          <w:rtl/>
        </w:rPr>
        <w:t>(ג)</w:t>
      </w:r>
      <w:r w:rsidR="00BF08A7">
        <w:rPr>
          <w:rStyle w:val="default"/>
          <w:rFonts w:cs="FrankRuehl" w:hint="cs"/>
          <w:rtl/>
        </w:rPr>
        <w:tab/>
      </w:r>
      <w:r>
        <w:rPr>
          <w:rStyle w:val="default"/>
          <w:rFonts w:cs="FrankRuehl" w:hint="cs"/>
          <w:rtl/>
        </w:rPr>
        <w:t xml:space="preserve">מפקד כוחות צה"ל באזור רשאי להביע דעתו, בתעודה חתומה על ידו, כי יש לערוך משפט או הליך </w:t>
      </w:r>
      <w:r w:rsidR="00BF08A7">
        <w:rPr>
          <w:rStyle w:val="default"/>
          <w:rFonts w:cs="FrankRuehl" w:hint="cs"/>
          <w:rtl/>
        </w:rPr>
        <w:t>ל</w:t>
      </w:r>
      <w:r>
        <w:rPr>
          <w:rStyle w:val="default"/>
          <w:rFonts w:cs="FrankRuehl" w:hint="cs"/>
          <w:rtl/>
        </w:rPr>
        <w:t xml:space="preserve">פני שופט, כולו או מקצתו, בדלתיים סגורות, </w:t>
      </w:r>
      <w:r w:rsidR="00BF08A7">
        <w:rPr>
          <w:rStyle w:val="default"/>
          <w:rFonts w:cs="FrankRuehl" w:hint="cs"/>
          <w:rtl/>
        </w:rPr>
        <w:t>לשם מניעת</w:t>
      </w:r>
      <w:r>
        <w:rPr>
          <w:rStyle w:val="default"/>
          <w:rFonts w:cs="FrankRuehl" w:hint="cs"/>
          <w:rtl/>
        </w:rPr>
        <w:t xml:space="preserve"> פגיעה בב</w:t>
      </w:r>
      <w:r w:rsidR="00BF08A7">
        <w:rPr>
          <w:rStyle w:val="default"/>
          <w:rFonts w:cs="FrankRuehl" w:hint="cs"/>
          <w:rtl/>
        </w:rPr>
        <w:t>טחון האזור;</w:t>
      </w:r>
      <w:r>
        <w:rPr>
          <w:rStyle w:val="default"/>
          <w:rFonts w:cs="FrankRuehl" w:hint="cs"/>
          <w:rtl/>
        </w:rPr>
        <w:t xml:space="preserve"> ואולם, רשאי בית המשפט הצבאי, לבקשת בעל דין, ולאחר שמיעת יתר בעלי הדין, לקבוע, מטעמים שירשמו, כי הדיון, כולו או מקצתו, יהיה בפומבי.</w:t>
      </w:r>
    </w:p>
    <w:p w:rsidR="0016071D" w:rsidRDefault="0016071D" w:rsidP="0016071D">
      <w:pPr>
        <w:pStyle w:val="P00"/>
        <w:spacing w:before="72"/>
        <w:ind w:left="0" w:right="1134"/>
        <w:rPr>
          <w:rStyle w:val="default"/>
          <w:rFonts w:cs="FrankRuehl" w:hint="cs"/>
          <w:rtl/>
        </w:rPr>
      </w:pPr>
      <w:r w:rsidRPr="0016071D">
        <w:rPr>
          <w:rStyle w:val="default"/>
          <w:rFonts w:cs="FrankRuehl" w:hint="cs"/>
          <w:rtl/>
        </w:rPr>
        <w:pict>
          <v:shape id="_x0000_s3981" type="#_x0000_t202" style="position:absolute;left:0;text-align:left;margin-left:467.1pt;margin-top:7.1pt;width:75.25pt;height:18.75pt;z-index:251919872" filled="f" stroked="f">
            <v:textbox inset="1mm,0,1mm,0">
              <w:txbxContent>
                <w:p w:rsidR="0016071D" w:rsidRDefault="0016071D" w:rsidP="0016071D">
                  <w:pPr>
                    <w:spacing w:line="160" w:lineRule="exact"/>
                    <w:rPr>
                      <w:rFonts w:cs="Miriam" w:hint="cs"/>
                      <w:noProof/>
                      <w:sz w:val="18"/>
                      <w:szCs w:val="18"/>
                      <w:rtl/>
                    </w:rPr>
                  </w:pPr>
                  <w:r>
                    <w:rPr>
                      <w:rFonts w:cs="Miriam" w:hint="cs"/>
                      <w:sz w:val="18"/>
                      <w:szCs w:val="18"/>
                      <w:rtl/>
                    </w:rPr>
                    <w:t>תיקון מס' 65 (מס' 1822) תשע"ט-2019</w:t>
                  </w:r>
                </w:p>
              </w:txbxContent>
            </v:textbox>
          </v:shape>
        </w:pict>
      </w:r>
      <w:r>
        <w:rPr>
          <w:rStyle w:val="default"/>
          <w:rFonts w:cs="FrankRuehl" w:hint="cs"/>
          <w:rtl/>
        </w:rPr>
        <w:tab/>
        <w:t>(ג1)</w:t>
      </w:r>
      <w:r>
        <w:rPr>
          <w:rStyle w:val="default"/>
          <w:rFonts w:cs="FrankRuehl" w:hint="cs"/>
          <w:rtl/>
        </w:rPr>
        <w:tab/>
      </w:r>
      <w:r w:rsidRPr="0016071D">
        <w:rPr>
          <w:rStyle w:val="default"/>
          <w:rFonts w:cs="FrankRuehl" w:hint="cs"/>
          <w:rtl/>
        </w:rPr>
        <w:t>בעת דיון בבקשה לדיון בדלתיים סגורות, רשאי בית משפט צבאי, לבקשת בא כוח מפקד כוחות צה"ל באזור, לסטות מדיני הראיות מטעמים שיירשמו, ולקבל ראיה אף שלא בנוכחות צד לדיון או בא כוחו או בלי לגלותה להם, אם שוכנע כי גילוי הראיה עלול לפגוע בביטחון האזור, בשלום הציבור או בביטחונו, או לחשוף שיטות עבודה חסויות, וכי אי-גילויה עדיף על פני גילויה לשם עשיית צדק; בית משפט צבאי רשאי, בטרם יקבל החלטה לפי סעיף קטן זה, לעיין בראיה ולקבל הסברים מנציג מפקד כוחות צה"ל באזור או מהתובע הצבאי, אף בהיעדר יתר בעלי הדין</w:t>
      </w:r>
      <w:r>
        <w:rPr>
          <w:rStyle w:val="default"/>
          <w:rFonts w:cs="FrankRuehl" w:hint="cs"/>
          <w:rtl/>
        </w:rPr>
        <w:t>.</w:t>
      </w:r>
    </w:p>
    <w:p w:rsidR="00271AB7" w:rsidRDefault="00271AB7" w:rsidP="00BF08A7">
      <w:pPr>
        <w:pStyle w:val="P00"/>
        <w:spacing w:before="72"/>
        <w:ind w:left="0" w:right="1134"/>
        <w:rPr>
          <w:rStyle w:val="default"/>
          <w:rFonts w:cs="FrankRuehl" w:hint="cs"/>
          <w:rtl/>
        </w:rPr>
      </w:pPr>
      <w:r>
        <w:rPr>
          <w:rStyle w:val="default"/>
          <w:rFonts w:cs="FrankRuehl" w:hint="cs"/>
          <w:rtl/>
        </w:rPr>
        <w:tab/>
        <w:t>(</w:t>
      </w:r>
      <w:r w:rsidR="00BF08A7">
        <w:rPr>
          <w:rStyle w:val="default"/>
          <w:rFonts w:cs="FrankRuehl" w:hint="cs"/>
          <w:rtl/>
        </w:rPr>
        <w:t>ד</w:t>
      </w:r>
      <w:r>
        <w:rPr>
          <w:rStyle w:val="default"/>
          <w:rFonts w:cs="FrankRuehl" w:hint="cs"/>
          <w:rtl/>
        </w:rPr>
        <w:t>)</w:t>
      </w:r>
      <w:r>
        <w:rPr>
          <w:rStyle w:val="default"/>
          <w:rFonts w:cs="FrankRuehl" w:hint="cs"/>
          <w:rtl/>
        </w:rPr>
        <w:tab/>
        <w:t>ציווה בית משפט צבאי על קי</w:t>
      </w:r>
      <w:r w:rsidR="00BF08A7">
        <w:rPr>
          <w:rStyle w:val="default"/>
          <w:rFonts w:cs="FrankRuehl" w:hint="cs"/>
          <w:rtl/>
        </w:rPr>
        <w:t>ו</w:t>
      </w:r>
      <w:r>
        <w:rPr>
          <w:rStyle w:val="default"/>
          <w:rFonts w:cs="FrankRuehl" w:hint="cs"/>
          <w:rtl/>
        </w:rPr>
        <w:t>ם הדיון בדלתיים סגורות, רשאי הוא להרשות לאדם, או לסוג בני אדם, להיות נוכחים בשעת הדיון, כולו או מקצתו.</w:t>
      </w:r>
    </w:p>
    <w:p w:rsidR="00271AB7" w:rsidRDefault="00271AB7" w:rsidP="00BF08A7">
      <w:pPr>
        <w:pStyle w:val="P00"/>
        <w:spacing w:before="72"/>
        <w:ind w:left="0" w:right="1134"/>
        <w:rPr>
          <w:rStyle w:val="default"/>
          <w:rFonts w:cs="FrankRuehl"/>
          <w:rtl/>
        </w:rPr>
      </w:pPr>
      <w:r>
        <w:rPr>
          <w:rStyle w:val="default"/>
          <w:rFonts w:cs="FrankRuehl" w:hint="cs"/>
          <w:rtl/>
        </w:rPr>
        <w:tab/>
        <w:t>(</w:t>
      </w:r>
      <w:r w:rsidR="00BF08A7">
        <w:rPr>
          <w:rStyle w:val="default"/>
          <w:rFonts w:cs="FrankRuehl" w:hint="cs"/>
          <w:rtl/>
        </w:rPr>
        <w:t>ה</w:t>
      </w:r>
      <w:r>
        <w:rPr>
          <w:rStyle w:val="default"/>
          <w:rFonts w:cs="FrankRuehl" w:hint="cs"/>
          <w:rtl/>
        </w:rPr>
        <w:t>)</w:t>
      </w:r>
      <w:r>
        <w:rPr>
          <w:rStyle w:val="default"/>
          <w:rFonts w:cs="FrankRuehl" w:hint="cs"/>
          <w:rtl/>
        </w:rPr>
        <w:tab/>
        <w:t xml:space="preserve">לא יפרסם אדם ולא יגלה לאחר דבר על דיון </w:t>
      </w:r>
      <w:r w:rsidR="00BF08A7">
        <w:rPr>
          <w:rStyle w:val="default"/>
          <w:rFonts w:cs="FrankRuehl" w:hint="cs"/>
          <w:rtl/>
        </w:rPr>
        <w:t>שהתקיים</w:t>
      </w:r>
      <w:r>
        <w:rPr>
          <w:rStyle w:val="default"/>
          <w:rFonts w:cs="FrankRuehl" w:hint="cs"/>
          <w:rtl/>
        </w:rPr>
        <w:t xml:space="preserve"> בבית משפט צבאי בדלתיים סגורות</w:t>
      </w:r>
      <w:r w:rsidR="00BF08A7">
        <w:rPr>
          <w:rStyle w:val="default"/>
          <w:rFonts w:cs="FrankRuehl" w:hint="cs"/>
          <w:rtl/>
        </w:rPr>
        <w:t>,</w:t>
      </w:r>
      <w:r>
        <w:rPr>
          <w:rStyle w:val="default"/>
          <w:rFonts w:cs="FrankRuehl" w:hint="cs"/>
          <w:rtl/>
        </w:rPr>
        <w:t xml:space="preserve"> אלא ברשות בית המשפט</w:t>
      </w:r>
      <w:r w:rsidR="00BF08A7">
        <w:rPr>
          <w:rStyle w:val="default"/>
          <w:rFonts w:cs="FrankRuehl" w:hint="cs"/>
          <w:rtl/>
        </w:rPr>
        <w:t xml:space="preserve"> הצבאי</w:t>
      </w:r>
      <w:r>
        <w:rPr>
          <w:rStyle w:val="default"/>
          <w:rFonts w:cs="FrankRuehl" w:hint="cs"/>
          <w:rtl/>
        </w:rPr>
        <w:t>.</w:t>
      </w:r>
    </w:p>
    <w:p w:rsidR="0016071D" w:rsidRDefault="0016071D" w:rsidP="0016071D">
      <w:pPr>
        <w:pStyle w:val="P00"/>
        <w:spacing w:before="72"/>
        <w:ind w:left="0" w:right="1134"/>
        <w:rPr>
          <w:rStyle w:val="default"/>
          <w:rFonts w:cs="FrankRuehl" w:hint="cs"/>
          <w:rtl/>
        </w:rPr>
      </w:pPr>
      <w:r w:rsidRPr="0016071D">
        <w:rPr>
          <w:rStyle w:val="default"/>
          <w:rFonts w:cs="FrankRuehl" w:hint="cs"/>
          <w:rtl/>
        </w:rPr>
        <w:pict>
          <v:shape id="_x0000_s3982" type="#_x0000_t202" style="position:absolute;left:0;text-align:left;margin-left:467.1pt;margin-top:7.1pt;width:75.25pt;height:18.75pt;z-index:251920896" filled="f" stroked="f">
            <v:textbox inset="1mm,0,1mm,0">
              <w:txbxContent>
                <w:p w:rsidR="0016071D" w:rsidRDefault="0016071D" w:rsidP="0016071D">
                  <w:pPr>
                    <w:spacing w:line="160" w:lineRule="exact"/>
                    <w:rPr>
                      <w:rFonts w:cs="Miriam" w:hint="cs"/>
                      <w:noProof/>
                      <w:sz w:val="18"/>
                      <w:szCs w:val="18"/>
                      <w:rtl/>
                    </w:rPr>
                  </w:pPr>
                  <w:r>
                    <w:rPr>
                      <w:rFonts w:cs="Miriam" w:hint="cs"/>
                      <w:sz w:val="18"/>
                      <w:szCs w:val="18"/>
                      <w:rtl/>
                    </w:rPr>
                    <w:t>תיקון מס' 65 (מס' 1822) תשע"ט-2019</w:t>
                  </w:r>
                </w:p>
              </w:txbxContent>
            </v:textbox>
          </v:shape>
        </w:pict>
      </w:r>
      <w:r>
        <w:rPr>
          <w:rStyle w:val="default"/>
          <w:rFonts w:cs="FrankRuehl" w:hint="cs"/>
          <w:rtl/>
        </w:rPr>
        <w:tab/>
        <w:t>(ו)</w:t>
      </w:r>
      <w:r>
        <w:rPr>
          <w:rStyle w:val="default"/>
          <w:rFonts w:cs="FrankRuehl" w:hint="cs"/>
          <w:rtl/>
        </w:rPr>
        <w:tab/>
      </w:r>
      <w:r w:rsidRPr="0016071D">
        <w:rPr>
          <w:rStyle w:val="default"/>
          <w:rFonts w:cs="FrankRuehl" w:hint="cs"/>
          <w:rtl/>
        </w:rPr>
        <w:t>על אף האמור בסעיף 89(ב), בית משפט צבאי ידון בדלתיים סגורות בעת מתן עדותו של עד שזהותו חסויה על פי תעודת חיסיון שהוצאה מכוח סעיף 87, או על פי הוראת כל דין אחר; ואולם בית המשפט רשאי, מטעמים שיירשמו, לדון בעניין, כולו או מקצתו, בפומבי</w:t>
      </w:r>
      <w:r>
        <w:rPr>
          <w:rStyle w:val="default"/>
          <w:rFonts w:cs="FrankRuehl" w:hint="cs"/>
          <w:rtl/>
        </w:rPr>
        <w:t>.</w:t>
      </w:r>
    </w:p>
    <w:p w:rsidR="0016071D" w:rsidRPr="00284F9F" w:rsidRDefault="0016071D" w:rsidP="0016071D">
      <w:pPr>
        <w:pStyle w:val="P00"/>
        <w:spacing w:before="0"/>
        <w:ind w:left="0" w:right="1134"/>
        <w:rPr>
          <w:rStyle w:val="default"/>
          <w:rFonts w:cs="FrankRuehl"/>
          <w:vanish/>
          <w:color w:val="FF0000"/>
          <w:sz w:val="20"/>
          <w:szCs w:val="20"/>
          <w:shd w:val="clear" w:color="auto" w:fill="FFFF99"/>
          <w:rtl/>
        </w:rPr>
      </w:pPr>
      <w:bookmarkStart w:id="194" w:name="Rov687"/>
      <w:r w:rsidRPr="00284F9F">
        <w:rPr>
          <w:rStyle w:val="default"/>
          <w:rFonts w:cs="FrankRuehl" w:hint="cs"/>
          <w:vanish/>
          <w:color w:val="FF0000"/>
          <w:sz w:val="20"/>
          <w:szCs w:val="20"/>
          <w:shd w:val="clear" w:color="auto" w:fill="FFFF99"/>
          <w:rtl/>
        </w:rPr>
        <w:t>מיום 24.9.2019</w:t>
      </w:r>
    </w:p>
    <w:p w:rsidR="0016071D" w:rsidRPr="00284F9F" w:rsidRDefault="0016071D" w:rsidP="0016071D">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65 (מס' 1822) תשע"ט-2019</w:t>
      </w:r>
    </w:p>
    <w:p w:rsidR="00D469C8" w:rsidRPr="00284F9F" w:rsidRDefault="00F34812" w:rsidP="0016071D">
      <w:pPr>
        <w:pStyle w:val="P00"/>
        <w:spacing w:before="0"/>
        <w:ind w:left="0" w:right="1134"/>
        <w:rPr>
          <w:rStyle w:val="default"/>
          <w:rFonts w:cs="FrankRuehl"/>
          <w:vanish/>
          <w:sz w:val="20"/>
          <w:szCs w:val="20"/>
          <w:shd w:val="clear" w:color="auto" w:fill="FFFF99"/>
          <w:rtl/>
        </w:rPr>
      </w:pPr>
      <w:hyperlink r:id="rId118" w:history="1">
        <w:r w:rsidR="00D469C8" w:rsidRPr="00284F9F">
          <w:rPr>
            <w:rStyle w:val="Hyperlink"/>
            <w:rFonts w:cs="FrankRuehl" w:hint="cs"/>
            <w:vanish/>
            <w:szCs w:val="20"/>
            <w:shd w:val="clear" w:color="auto" w:fill="FFFF99"/>
            <w:rtl/>
          </w:rPr>
          <w:t>קובץ המנשרים מס' 252</w:t>
        </w:r>
      </w:hyperlink>
      <w:r w:rsidR="00D469C8" w:rsidRPr="00284F9F">
        <w:rPr>
          <w:rStyle w:val="default"/>
          <w:rFonts w:cs="FrankRuehl" w:hint="cs"/>
          <w:vanish/>
          <w:sz w:val="20"/>
          <w:szCs w:val="20"/>
          <w:shd w:val="clear" w:color="auto" w:fill="FFFF99"/>
          <w:rtl/>
        </w:rPr>
        <w:t xml:space="preserve"> מחודש אפריל 2020 עמ' 9420</w:t>
      </w:r>
    </w:p>
    <w:p w:rsidR="0016071D" w:rsidRPr="00284F9F" w:rsidRDefault="0016071D" w:rsidP="0016071D">
      <w:pPr>
        <w:pStyle w:val="P00"/>
        <w:ind w:left="0" w:right="1134"/>
        <w:rPr>
          <w:rStyle w:val="default"/>
          <w:rFonts w:cs="FrankRuehl" w:hint="cs"/>
          <w:vanish/>
          <w:sz w:val="22"/>
          <w:szCs w:val="22"/>
          <w:shd w:val="clear" w:color="auto" w:fill="FFFF99"/>
          <w:rtl/>
        </w:rPr>
      </w:pPr>
      <w:r w:rsidRPr="00284F9F">
        <w:rPr>
          <w:rStyle w:val="big-number"/>
          <w:rFonts w:cs="FrankRuehl"/>
          <w:vanish/>
          <w:sz w:val="22"/>
          <w:szCs w:val="22"/>
          <w:shd w:val="clear" w:color="auto" w:fill="FFFF99"/>
          <w:rtl/>
        </w:rPr>
        <w:tab/>
      </w:r>
      <w:r w:rsidRPr="00284F9F">
        <w:rPr>
          <w:rStyle w:val="big-number"/>
          <w:rFonts w:cs="FrankRuehl" w:hint="cs"/>
          <w:vanish/>
          <w:sz w:val="22"/>
          <w:szCs w:val="22"/>
          <w:shd w:val="clear" w:color="auto" w:fill="FFFF99"/>
          <w:rtl/>
        </w:rPr>
        <w:t>(ב)</w:t>
      </w:r>
      <w:r w:rsidRPr="00284F9F">
        <w:rPr>
          <w:rStyle w:val="big-number"/>
          <w:rFonts w:cs="FrankRuehl" w:hint="cs"/>
          <w:vanish/>
          <w:sz w:val="22"/>
          <w:szCs w:val="22"/>
          <w:shd w:val="clear" w:color="auto" w:fill="FFFF99"/>
          <w:rtl/>
        </w:rPr>
        <w:tab/>
      </w:r>
      <w:r w:rsidRPr="00284F9F">
        <w:rPr>
          <w:rStyle w:val="default"/>
          <w:rFonts w:cs="FrankRuehl" w:hint="cs"/>
          <w:vanish/>
          <w:sz w:val="22"/>
          <w:szCs w:val="22"/>
          <w:shd w:val="clear" w:color="auto" w:fill="FFFF99"/>
          <w:rtl/>
        </w:rPr>
        <w:t xml:space="preserve">בית משפט צבאי יקיים את הדיונים הנערכים בפניו בדלתיים פתוחות; אולם רשאי בית משפט צבאי לצוות כי הדיון בפניו יתקיים, כולו או מקצתו, בדלתיים סגורות, אם הוא סבור כי מן הראוי לעשות כן מטעמים של בטחון כוחות צה"ל, בטחון הציבור, הגנה על המוסר או על עניינו של קטין או חסר ישע או אדם עם מוגבלות שכלית או אדם עם מוגבלות נפשית או לשם הגנה על עניינו של </w:t>
      </w:r>
      <w:r w:rsidRPr="00284F9F">
        <w:rPr>
          <w:rStyle w:val="default"/>
          <w:rFonts w:cs="FrankRuehl" w:hint="cs"/>
          <w:vanish/>
          <w:sz w:val="22"/>
          <w:szCs w:val="22"/>
          <w:u w:val="single"/>
          <w:shd w:val="clear" w:color="auto" w:fill="FFFF99"/>
          <w:rtl/>
        </w:rPr>
        <w:t>נפגע עבירה כהגדרתו בסעיף 186 לצו זה או עניינו של</w:t>
      </w:r>
      <w:r w:rsidRPr="00284F9F">
        <w:rPr>
          <w:rStyle w:val="default"/>
          <w:rFonts w:cs="FrankRuehl" w:hint="cs"/>
          <w:vanish/>
          <w:sz w:val="22"/>
          <w:szCs w:val="22"/>
          <w:shd w:val="clear" w:color="auto" w:fill="FFFF99"/>
          <w:rtl/>
        </w:rPr>
        <w:t xml:space="preserve"> מתלונן או נאשם בעבירת מין או אם הוא סבור כי הדיון הפומבי עלול להרתיע עד מלהעיד עדות חופשית או מלהעיד בכלל.</w:t>
      </w:r>
    </w:p>
    <w:p w:rsidR="0016071D" w:rsidRPr="00284F9F" w:rsidRDefault="0016071D" w:rsidP="0016071D">
      <w:pPr>
        <w:pStyle w:val="P00"/>
        <w:spacing w:before="0"/>
        <w:ind w:left="0" w:right="1134"/>
        <w:rPr>
          <w:rStyle w:val="default"/>
          <w:rFonts w:cs="FrankRuehl"/>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(ג)</w:t>
      </w:r>
      <w:r w:rsidRPr="00284F9F">
        <w:rPr>
          <w:rStyle w:val="default"/>
          <w:rFonts w:cs="FrankRuehl" w:hint="cs"/>
          <w:vanish/>
          <w:sz w:val="22"/>
          <w:szCs w:val="22"/>
          <w:shd w:val="clear" w:color="auto" w:fill="FFFF99"/>
          <w:rtl/>
        </w:rPr>
        <w:tab/>
        <w:t>מפקד כוחות צה"ל באזור רשאי להביע דעתו, בתעודה חתומה על ידו, כי יש לערוך משפט או הליך לפני שופט, כולו או מקצתו, בדלתיים סגורות, לשם מניעת פגיעה בבטחון האזור; ואולם, רשאי בית המשפט הצבאי, לבקשת בעל דין, ולאחר שמיעת יתר בעלי הדין, לקבוע, מטעמים שירשמו, כי הדיון, כולו או מקצתו, יהיה בפומבי.</w:t>
      </w:r>
    </w:p>
    <w:p w:rsidR="0016071D" w:rsidRPr="00284F9F" w:rsidRDefault="0016071D" w:rsidP="0016071D">
      <w:pPr>
        <w:pStyle w:val="P00"/>
        <w:spacing w:before="0"/>
        <w:ind w:left="0" w:right="1134"/>
        <w:rPr>
          <w:rStyle w:val="default"/>
          <w:rFonts w:cs="FrankRuehl" w:hint="cs"/>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u w:val="single"/>
          <w:shd w:val="clear" w:color="auto" w:fill="FFFF99"/>
          <w:rtl/>
        </w:rPr>
        <w:t>(ג1)</w:t>
      </w:r>
      <w:r w:rsidRPr="00284F9F">
        <w:rPr>
          <w:rStyle w:val="default"/>
          <w:rFonts w:cs="FrankRuehl"/>
          <w:vanish/>
          <w:sz w:val="22"/>
          <w:szCs w:val="22"/>
          <w:u w:val="single"/>
          <w:shd w:val="clear" w:color="auto" w:fill="FFFF99"/>
          <w:rtl/>
        </w:rPr>
        <w:tab/>
      </w:r>
      <w:r w:rsidRPr="00284F9F">
        <w:rPr>
          <w:rStyle w:val="default"/>
          <w:rFonts w:cs="FrankRuehl" w:hint="cs"/>
          <w:vanish/>
          <w:sz w:val="22"/>
          <w:szCs w:val="22"/>
          <w:u w:val="single"/>
          <w:shd w:val="clear" w:color="auto" w:fill="FFFF99"/>
          <w:rtl/>
        </w:rPr>
        <w:t>בעת דיון בבקשה לדיון בדלתיים סגורות, רשאי בית משפט צבאי, לבקשת בא כוח מפקד כוחות צה"ל באזור, לסטות מדיני הראיות מטעמים שיירשמו, ולקבל ראיה אף שלא בנוכחות צד לדיון או בא כוחו או בלי לגלותה להם, אם שוכנע כי גילוי הראיה עלול לפגוע בביטחון האזור, בשלום הציבור או בביטחונו, או לחשוף שיטות עבודה חסויות, וכי אי-גילויה עדיף על פני גילויה לשם עשיית צדק; בית משפט צבאי רשאי, בטרם יקבל החלטה לפי סעיף קטן זה, לעיין בראיה ולקבל הסברים מנציג מפקד כוחות צה"ל באזור או מהתובע הצבאי, אף בהיעדר יתר בעלי הדין.</w:t>
      </w:r>
    </w:p>
    <w:p w:rsidR="0016071D" w:rsidRPr="00284F9F" w:rsidRDefault="0016071D" w:rsidP="0016071D">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(ד)</w:t>
      </w:r>
      <w:r w:rsidRPr="00284F9F">
        <w:rPr>
          <w:rStyle w:val="default"/>
          <w:rFonts w:cs="FrankRuehl" w:hint="cs"/>
          <w:vanish/>
          <w:sz w:val="22"/>
          <w:szCs w:val="22"/>
          <w:shd w:val="clear" w:color="auto" w:fill="FFFF99"/>
          <w:rtl/>
        </w:rPr>
        <w:tab/>
        <w:t>ציווה בית משפט צבאי על קיום הדיון בדלתיים סגורות, רשאי הוא להרשות לאדם, או לסוג בני אדם, להיות נוכחים בשעת הדיון, כולו או מקצתו.</w:t>
      </w:r>
    </w:p>
    <w:p w:rsidR="0016071D" w:rsidRPr="00284F9F" w:rsidRDefault="0016071D" w:rsidP="0016071D">
      <w:pPr>
        <w:pStyle w:val="P00"/>
        <w:spacing w:before="0"/>
        <w:ind w:left="0" w:right="113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ab/>
        <w:t>(ה)</w:t>
      </w:r>
      <w:r w:rsidRPr="00284F9F">
        <w:rPr>
          <w:rStyle w:val="default"/>
          <w:rFonts w:cs="FrankRuehl" w:hint="cs"/>
          <w:vanish/>
          <w:sz w:val="22"/>
          <w:szCs w:val="22"/>
          <w:shd w:val="clear" w:color="auto" w:fill="FFFF99"/>
          <w:rtl/>
        </w:rPr>
        <w:tab/>
        <w:t>לא יפרסם אדם ולא יגלה לאחר דבר על דיון שהתקיים בבית משפט צבאי בדלתיים סגורות, אלא ברשות בית המשפט הצבאי.</w:t>
      </w:r>
    </w:p>
    <w:p w:rsidR="0016071D" w:rsidRPr="0016071D" w:rsidRDefault="0016071D" w:rsidP="0016071D">
      <w:pPr>
        <w:pStyle w:val="P00"/>
        <w:spacing w:before="0"/>
        <w:ind w:left="0" w:right="1134"/>
        <w:rPr>
          <w:rStyle w:val="default"/>
          <w:rFonts w:cs="FrankRuehl"/>
          <w:sz w:val="2"/>
          <w:szCs w:val="2"/>
          <w:u w:val="single"/>
          <w:rtl/>
        </w:rPr>
      </w:pPr>
      <w:r w:rsidRPr="00284F9F">
        <w:rPr>
          <w:rStyle w:val="default"/>
          <w:rFonts w:cs="FrankRuehl"/>
          <w:vanish/>
          <w:sz w:val="22"/>
          <w:szCs w:val="22"/>
          <w:shd w:val="clear" w:color="auto" w:fill="FFFF99"/>
          <w:rtl/>
        </w:rPr>
        <w:tab/>
      </w:r>
      <w:r w:rsidRPr="00284F9F">
        <w:rPr>
          <w:rStyle w:val="default"/>
          <w:rFonts w:cs="FrankRuehl" w:hint="cs"/>
          <w:vanish/>
          <w:sz w:val="22"/>
          <w:szCs w:val="22"/>
          <w:u w:val="single"/>
          <w:shd w:val="clear" w:color="auto" w:fill="FFFF99"/>
          <w:rtl/>
        </w:rPr>
        <w:t>(ו)</w:t>
      </w:r>
      <w:r w:rsidRPr="00284F9F">
        <w:rPr>
          <w:rStyle w:val="default"/>
          <w:rFonts w:cs="FrankRuehl"/>
          <w:vanish/>
          <w:sz w:val="22"/>
          <w:szCs w:val="22"/>
          <w:u w:val="single"/>
          <w:shd w:val="clear" w:color="auto" w:fill="FFFF99"/>
          <w:rtl/>
        </w:rPr>
        <w:tab/>
      </w:r>
      <w:r w:rsidRPr="00284F9F">
        <w:rPr>
          <w:rStyle w:val="default"/>
          <w:rFonts w:cs="FrankRuehl" w:hint="cs"/>
          <w:vanish/>
          <w:sz w:val="22"/>
          <w:szCs w:val="22"/>
          <w:u w:val="single"/>
          <w:shd w:val="clear" w:color="auto" w:fill="FFFF99"/>
          <w:rtl/>
        </w:rPr>
        <w:t>על אף האמור בסעיף 89(ב), בית משפט צבאי ידון בדלתיים סגורות בעת מתן עדותו של עד שזהותו חסויה על פי תעודת חיסיון שהוצאה מכוח סעיף 87, או על פי הוראת כל דין אחר; ואולם בית המשפט רשאי, מטעמים שיירשמו, לדון בעניין, כולו או מקצתו, בפומבי.</w:t>
      </w:r>
      <w:bookmarkEnd w:id="194"/>
    </w:p>
    <w:p w:rsidR="00BF08A7" w:rsidRDefault="00271AB7" w:rsidP="00BF08A7">
      <w:pPr>
        <w:pStyle w:val="P00"/>
        <w:spacing w:before="72"/>
        <w:ind w:left="0" w:right="1134"/>
        <w:rPr>
          <w:rStyle w:val="default"/>
          <w:rFonts w:cs="FrankRuehl" w:hint="cs"/>
          <w:rtl/>
        </w:rPr>
      </w:pPr>
      <w:bookmarkStart w:id="195" w:name="Seif90"/>
      <w:bookmarkEnd w:id="195"/>
      <w:r>
        <w:rPr>
          <w:rFonts w:cs="Miriam"/>
          <w:lang w:val="he-IL"/>
        </w:rPr>
        <w:pict>
          <v:rect id="_x0000_s3055" style="position:absolute;left:0;text-align:left;margin-left:464.35pt;margin-top:7.1pt;width:75.05pt;height:11.1pt;z-index:251434496" o:allowincell="f" filled="f" stroked="f" strokecolor="lime" strokeweight=".25pt">
            <v:textbox style="mso-next-textbox:#_x0000_s3055" inset="0,0,0,0">
              <w:txbxContent>
                <w:p w:rsidR="00E808A3" w:rsidRDefault="00E808A3" w:rsidP="00271AB7">
                  <w:pPr>
                    <w:spacing w:line="160" w:lineRule="exact"/>
                    <w:rPr>
                      <w:rFonts w:cs="Miriam" w:hint="cs"/>
                      <w:noProof/>
                      <w:sz w:val="18"/>
                      <w:szCs w:val="18"/>
                      <w:rtl/>
                    </w:rPr>
                  </w:pPr>
                  <w:r>
                    <w:rPr>
                      <w:rFonts w:cs="Miriam" w:hint="cs"/>
                      <w:sz w:val="18"/>
                      <w:szCs w:val="18"/>
                      <w:rtl/>
                    </w:rPr>
                    <w:t>איסור פרסום</w:t>
                  </w:r>
                </w:p>
              </w:txbxContent>
            </v:textbox>
            <w10:anchorlock/>
          </v:rect>
        </w:pict>
      </w:r>
      <w:r w:rsidR="00BF08A7">
        <w:rPr>
          <w:rStyle w:val="big-number"/>
          <w:rFonts w:cs="Miriam" w:hint="cs"/>
          <w:rtl/>
        </w:rPr>
        <w:t>90</w:t>
      </w:r>
      <w:r>
        <w:rPr>
          <w:rStyle w:val="default"/>
          <w:rFonts w:cs="FrankRuehl"/>
          <w:rtl/>
        </w:rPr>
        <w:t>.</w:t>
      </w:r>
      <w:r>
        <w:rPr>
          <w:rStyle w:val="default"/>
          <w:rFonts w:cs="FrankRuehl"/>
          <w:rtl/>
        </w:rPr>
        <w:tab/>
      </w:r>
      <w:r w:rsidR="00BF08A7">
        <w:rPr>
          <w:rStyle w:val="default"/>
          <w:rFonts w:cs="FrankRuehl" w:hint="cs"/>
          <w:rtl/>
        </w:rPr>
        <w:t>(א)</w:t>
      </w:r>
      <w:r w:rsidR="00BF08A7">
        <w:rPr>
          <w:rStyle w:val="default"/>
          <w:rFonts w:cs="FrankRuehl" w:hint="cs"/>
          <w:rtl/>
        </w:rPr>
        <w:tab/>
        <w:t xml:space="preserve">בית משפט צבאי רשאי לאסור כל פרסום בקשר לדיוני בית המשפט הצבאי, אם הוא רואה צורך בכך לשם הגנה על בטחונו של בעל דין, עד או אדם אחר ששמו הוזכר בדיון </w:t>
      </w:r>
      <w:r w:rsidR="00BF08A7" w:rsidRPr="001A6E27">
        <w:rPr>
          <w:rStyle w:val="default"/>
          <w:rFonts w:cs="FrankRuehl" w:hint="cs"/>
          <w:rtl/>
        </w:rPr>
        <w:t>או לשם מניעת פגיעה בפרטיותו של אדם עם מוגבלות נ</w:t>
      </w:r>
      <w:r w:rsidR="00BF08A7">
        <w:rPr>
          <w:rStyle w:val="default"/>
          <w:rFonts w:cs="FrankRuehl" w:hint="cs"/>
          <w:rtl/>
        </w:rPr>
        <w:t>פשית או של אדם עם מוגבלות שכלית או לשם שמירה על ביטחון האזור.</w:t>
      </w:r>
    </w:p>
    <w:p w:rsidR="00BF08A7" w:rsidRDefault="00BF08A7" w:rsidP="00BF08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משפט צבאי רשאי לאסור את פרסום שמו של חשוד שטרם הוגש נגדו כתב אישום או כל פרט אחר שיש בו כדי לזהותו, וכן כל פרט הנוגע לענין נשוא החקירה, אם הדבר עלול לפגוע בחקירה שנערכת על פי דין, או שיש לאסור את הפרסום מטעמים של בטחון האזור. כן רשאי בית משפט צבאי לאסור פרסומה של בקשה לצו איסור פרסום בנסיבות כאמור.</w:t>
      </w:r>
    </w:p>
    <w:p w:rsidR="00BF08A7" w:rsidRDefault="00BF08A7" w:rsidP="00BF08A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הצבאי רשאי לקיים דיון לצורך החלטה לפי סעיף זה,</w:t>
      </w:r>
      <w:r w:rsidRPr="00BF08A7">
        <w:rPr>
          <w:rStyle w:val="default"/>
          <w:rFonts w:cs="FrankRuehl" w:hint="cs"/>
          <w:rtl/>
        </w:rPr>
        <w:t xml:space="preserve"> </w:t>
      </w:r>
      <w:r>
        <w:rPr>
          <w:rStyle w:val="default"/>
          <w:rFonts w:cs="FrankRuehl" w:hint="cs"/>
          <w:rtl/>
        </w:rPr>
        <w:t>בדלתיים סגורות.</w:t>
      </w:r>
    </w:p>
    <w:p w:rsidR="00BF08A7" w:rsidRDefault="00BF08A7" w:rsidP="00BF08A7">
      <w:pPr>
        <w:pStyle w:val="P00"/>
        <w:spacing w:before="72"/>
        <w:ind w:left="0" w:right="1134"/>
        <w:rPr>
          <w:rStyle w:val="default"/>
          <w:rFonts w:cs="FrankRuehl" w:hint="cs"/>
          <w:rtl/>
        </w:rPr>
      </w:pPr>
      <w:bookmarkStart w:id="196" w:name="Seif91"/>
      <w:bookmarkEnd w:id="196"/>
      <w:r>
        <w:rPr>
          <w:rFonts w:cs="Miriam"/>
          <w:lang w:val="he-IL"/>
        </w:rPr>
        <w:pict>
          <v:rect id="_x0000_s3062" style="position:absolute;left:0;text-align:left;margin-left:464.35pt;margin-top:7.1pt;width:75.05pt;height:28.6pt;z-index:251435520" o:allowincell="f" filled="f" stroked="f" strokecolor="lime" strokeweight=".25pt">
            <v:textbox style="mso-next-textbox:#_x0000_s3062" inset="0,0,0,0">
              <w:txbxContent>
                <w:p w:rsidR="00E808A3" w:rsidRDefault="00E808A3" w:rsidP="00BF08A7">
                  <w:pPr>
                    <w:spacing w:line="160" w:lineRule="exact"/>
                    <w:rPr>
                      <w:rFonts w:cs="Miriam" w:hint="cs"/>
                      <w:noProof/>
                      <w:sz w:val="18"/>
                      <w:szCs w:val="18"/>
                      <w:rtl/>
                    </w:rPr>
                  </w:pPr>
                  <w:r>
                    <w:rPr>
                      <w:rFonts w:cs="Miriam" w:hint="cs"/>
                      <w:sz w:val="18"/>
                      <w:szCs w:val="18"/>
                      <w:rtl/>
                    </w:rPr>
                    <w:t>צו איסור פרסום שהוצא על ידי בימ"ש בישראל</w:t>
                  </w:r>
                </w:p>
              </w:txbxContent>
            </v:textbox>
            <w10:anchorlock/>
          </v:rect>
        </w:pict>
      </w:r>
      <w:r>
        <w:rPr>
          <w:rStyle w:val="big-number"/>
          <w:rFonts w:cs="Miriam" w:hint="cs"/>
          <w:rtl/>
        </w:rPr>
        <w:t>91</w:t>
      </w:r>
      <w:r>
        <w:rPr>
          <w:rStyle w:val="default"/>
          <w:rFonts w:cs="FrankRuehl"/>
          <w:rtl/>
        </w:rPr>
        <w:t>.</w:t>
      </w:r>
      <w:r>
        <w:rPr>
          <w:rStyle w:val="default"/>
          <w:rFonts w:cs="FrankRuehl"/>
          <w:rtl/>
        </w:rPr>
        <w:tab/>
      </w:r>
      <w:r>
        <w:rPr>
          <w:rStyle w:val="default"/>
          <w:rFonts w:cs="FrankRuehl" w:hint="cs"/>
          <w:rtl/>
        </w:rPr>
        <w:t>צו איסור פרסום אשר הוצא בידי בית משפט בישראל כוחו יפה כאילו הוצא בידי בית משפט צבאי, לרבות לעניין העמדה לדין לפי סימן זה.</w:t>
      </w:r>
    </w:p>
    <w:p w:rsidR="00BF08A7" w:rsidRDefault="00BF08A7" w:rsidP="00BF08A7">
      <w:pPr>
        <w:pStyle w:val="P00"/>
        <w:spacing w:before="72"/>
        <w:ind w:left="0" w:right="1134"/>
        <w:rPr>
          <w:rStyle w:val="default"/>
          <w:rFonts w:cs="FrankRuehl" w:hint="cs"/>
          <w:rtl/>
        </w:rPr>
      </w:pPr>
      <w:bookmarkStart w:id="197" w:name="Seif92"/>
      <w:bookmarkEnd w:id="197"/>
      <w:r>
        <w:rPr>
          <w:rFonts w:cs="Miriam"/>
          <w:lang w:val="he-IL"/>
        </w:rPr>
        <w:pict>
          <v:rect id="_x0000_s3063" style="position:absolute;left:0;text-align:left;margin-left:464.35pt;margin-top:7.1pt;width:75.05pt;height:9.1pt;z-index:251436544" o:allowincell="f" filled="f" stroked="f" strokecolor="lime" strokeweight=".25pt">
            <v:textbox style="mso-next-textbox:#_x0000_s3063" inset="0,0,0,0">
              <w:txbxContent>
                <w:p w:rsidR="00E808A3" w:rsidRDefault="00E808A3" w:rsidP="00BF08A7">
                  <w:pPr>
                    <w:spacing w:line="160" w:lineRule="exact"/>
                    <w:rPr>
                      <w:rFonts w:cs="Miriam" w:hint="cs"/>
                      <w:noProof/>
                      <w:sz w:val="18"/>
                      <w:szCs w:val="18"/>
                      <w:rtl/>
                    </w:rPr>
                  </w:pPr>
                  <w:r>
                    <w:rPr>
                      <w:rFonts w:cs="Miriam" w:hint="cs"/>
                      <w:sz w:val="18"/>
                      <w:szCs w:val="18"/>
                      <w:rtl/>
                    </w:rPr>
                    <w:t>צילום בבית משפט</w:t>
                  </w:r>
                </w:p>
              </w:txbxContent>
            </v:textbox>
            <w10:anchorlock/>
          </v:rect>
        </w:pict>
      </w:r>
      <w:r>
        <w:rPr>
          <w:rStyle w:val="big-number"/>
          <w:rFonts w:cs="Miriam" w:hint="cs"/>
          <w:rtl/>
        </w:rPr>
        <w:t>92</w:t>
      </w:r>
      <w:r>
        <w:rPr>
          <w:rStyle w:val="default"/>
          <w:rFonts w:cs="FrankRuehl"/>
          <w:rtl/>
        </w:rPr>
        <w:t>.</w:t>
      </w:r>
      <w:r>
        <w:rPr>
          <w:rStyle w:val="default"/>
          <w:rFonts w:cs="FrankRuehl"/>
          <w:rtl/>
        </w:rPr>
        <w:tab/>
      </w:r>
      <w:r>
        <w:rPr>
          <w:rStyle w:val="default"/>
          <w:rFonts w:cs="FrankRuehl" w:hint="cs"/>
          <w:rtl/>
        </w:rPr>
        <w:t>לא יצלם אדם באולם בית משפט צבאי ולא יפרסם תצלום כזה, אלא ברשות בית המשפט הצבאי.</w:t>
      </w:r>
    </w:p>
    <w:p w:rsidR="00BF08A7" w:rsidRDefault="00BF08A7" w:rsidP="00BF08A7">
      <w:pPr>
        <w:pStyle w:val="P00"/>
        <w:spacing w:before="72"/>
        <w:ind w:left="0" w:right="1134"/>
        <w:rPr>
          <w:rStyle w:val="default"/>
          <w:rFonts w:cs="FrankRuehl" w:hint="cs"/>
          <w:rtl/>
        </w:rPr>
      </w:pPr>
      <w:bookmarkStart w:id="198" w:name="Seif93"/>
      <w:bookmarkEnd w:id="198"/>
      <w:r>
        <w:rPr>
          <w:rFonts w:cs="Miriam"/>
          <w:lang w:val="he-IL"/>
        </w:rPr>
        <w:pict>
          <v:rect id="_x0000_s3064" style="position:absolute;left:0;text-align:left;margin-left:464.35pt;margin-top:7.1pt;width:75.05pt;height:11.6pt;z-index:251437568" o:allowincell="f" filled="f" stroked="f" strokecolor="lime" strokeweight=".25pt">
            <v:textbox style="mso-next-textbox:#_x0000_s3064" inset="0,0,0,0">
              <w:txbxContent>
                <w:p w:rsidR="00E808A3" w:rsidRDefault="00E808A3" w:rsidP="00BF08A7">
                  <w:pPr>
                    <w:spacing w:line="160" w:lineRule="exact"/>
                    <w:rPr>
                      <w:rFonts w:cs="Miriam" w:hint="cs"/>
                      <w:noProof/>
                      <w:sz w:val="18"/>
                      <w:szCs w:val="18"/>
                      <w:rtl/>
                    </w:rPr>
                  </w:pPr>
                  <w:r>
                    <w:rPr>
                      <w:rFonts w:cs="Miriam" w:hint="cs"/>
                      <w:sz w:val="18"/>
                      <w:szCs w:val="18"/>
                      <w:rtl/>
                    </w:rPr>
                    <w:t>פרסום שם קטין</w:t>
                  </w:r>
                </w:p>
              </w:txbxContent>
            </v:textbox>
            <w10:anchorlock/>
          </v:rect>
        </w:pict>
      </w:r>
      <w:r>
        <w:rPr>
          <w:rStyle w:val="big-number"/>
          <w:rFonts w:cs="Miriam" w:hint="cs"/>
          <w:rtl/>
        </w:rPr>
        <w:t>93</w:t>
      </w:r>
      <w:r>
        <w:rPr>
          <w:rStyle w:val="default"/>
          <w:rFonts w:cs="FrankRuehl"/>
          <w:rtl/>
        </w:rPr>
        <w:t>.</w:t>
      </w:r>
      <w:r>
        <w:rPr>
          <w:rStyle w:val="default"/>
          <w:rFonts w:cs="FrankRuehl"/>
          <w:rtl/>
        </w:rPr>
        <w:tab/>
      </w:r>
      <w:r w:rsidRPr="001A6E27">
        <w:rPr>
          <w:rStyle w:val="default"/>
          <w:rFonts w:cs="FrankRuehl" w:hint="cs"/>
          <w:rtl/>
        </w:rPr>
        <w:t>לא יפרסם אדם, בלי רשות בית המשפט</w:t>
      </w:r>
      <w:r>
        <w:rPr>
          <w:rStyle w:val="default"/>
          <w:rFonts w:cs="FrankRuehl" w:hint="cs"/>
          <w:rtl/>
        </w:rPr>
        <w:t xml:space="preserve"> הצבאי</w:t>
      </w:r>
      <w:r w:rsidRPr="001A6E27">
        <w:rPr>
          <w:rStyle w:val="default"/>
          <w:rFonts w:cs="FrankRuehl" w:hint="cs"/>
          <w:rtl/>
        </w:rPr>
        <w:t>, שם קטין, שהוא נאשם או עד במשפט פלילי, או מתלונן או ניזוק במשפט בשל עבירה לפי סעיפים 279 עד 320 לחוק הפלילי הירדני, מס' 16 לשנת 1960, ולא את תמונתו, מענו או פרטים אחרים, העשויים להביא לזיהויו של אותו קטין</w:t>
      </w:r>
      <w:r>
        <w:rPr>
          <w:rStyle w:val="default"/>
          <w:rFonts w:cs="FrankRuehl" w:hint="cs"/>
          <w:rtl/>
        </w:rPr>
        <w:t>.</w:t>
      </w:r>
    </w:p>
    <w:p w:rsidR="00BF08A7" w:rsidRDefault="00BF08A7" w:rsidP="00BE654E">
      <w:pPr>
        <w:pStyle w:val="P00"/>
        <w:spacing w:before="72"/>
        <w:ind w:left="0" w:right="1134"/>
        <w:rPr>
          <w:rStyle w:val="default"/>
          <w:rFonts w:cs="FrankRuehl" w:hint="cs"/>
          <w:rtl/>
        </w:rPr>
      </w:pPr>
      <w:bookmarkStart w:id="199" w:name="Seif94"/>
      <w:bookmarkEnd w:id="199"/>
      <w:r>
        <w:rPr>
          <w:rFonts w:cs="Miriam"/>
          <w:lang w:val="he-IL"/>
        </w:rPr>
        <w:pict>
          <v:rect id="_x0000_s3069" style="position:absolute;left:0;text-align:left;margin-left:464.35pt;margin-top:7.1pt;width:75.05pt;height:16.6pt;z-index:251438592" o:allowincell="f" filled="f" stroked="f" strokecolor="lime" strokeweight=".25pt">
            <v:textbox style="mso-next-textbox:#_x0000_s3069" inset="0,0,0,0">
              <w:txbxContent>
                <w:p w:rsidR="00E808A3" w:rsidRDefault="00E808A3" w:rsidP="00BF08A7">
                  <w:pPr>
                    <w:spacing w:line="160" w:lineRule="exact"/>
                    <w:rPr>
                      <w:rFonts w:cs="Miriam" w:hint="cs"/>
                      <w:noProof/>
                      <w:sz w:val="18"/>
                      <w:szCs w:val="18"/>
                      <w:rtl/>
                    </w:rPr>
                  </w:pPr>
                  <w:r>
                    <w:rPr>
                      <w:rFonts w:cs="Miriam" w:hint="cs"/>
                      <w:sz w:val="18"/>
                      <w:szCs w:val="18"/>
                      <w:rtl/>
                    </w:rPr>
                    <w:t>דלתיים סגורות שלא בבית משפט</w:t>
                  </w:r>
                </w:p>
              </w:txbxContent>
            </v:textbox>
            <w10:anchorlock/>
          </v:rect>
        </w:pict>
      </w:r>
      <w:r>
        <w:rPr>
          <w:rStyle w:val="big-number"/>
          <w:rFonts w:cs="Miriam" w:hint="cs"/>
          <w:rtl/>
        </w:rPr>
        <w:t>94</w:t>
      </w:r>
      <w:r>
        <w:rPr>
          <w:rStyle w:val="default"/>
          <w:rFonts w:cs="FrankRuehl"/>
          <w:rtl/>
        </w:rPr>
        <w:t>.</w:t>
      </w:r>
      <w:r>
        <w:rPr>
          <w:rStyle w:val="default"/>
          <w:rFonts w:cs="FrankRuehl"/>
          <w:rtl/>
        </w:rPr>
        <w:tab/>
      </w:r>
      <w:r>
        <w:rPr>
          <w:rStyle w:val="default"/>
          <w:rFonts w:cs="FrankRuehl" w:hint="cs"/>
          <w:rtl/>
        </w:rPr>
        <w:t xml:space="preserve">הוראות סעיפים </w:t>
      </w:r>
      <w:r w:rsidR="00BE654E">
        <w:rPr>
          <w:rStyle w:val="default"/>
          <w:rFonts w:cs="FrankRuehl" w:hint="cs"/>
          <w:rtl/>
        </w:rPr>
        <w:t>89(ד), 89(ה), 90 עד 93, 97 ו-98</w:t>
      </w:r>
      <w:r>
        <w:rPr>
          <w:rStyle w:val="default"/>
          <w:rFonts w:cs="FrankRuehl" w:hint="cs"/>
          <w:rtl/>
        </w:rPr>
        <w:t xml:space="preserve"> יחולו גם על כל דיון המתקיים בדל</w:t>
      </w:r>
      <w:r w:rsidR="00BE654E">
        <w:rPr>
          <w:rStyle w:val="default"/>
          <w:rFonts w:cs="FrankRuehl" w:hint="cs"/>
          <w:rtl/>
        </w:rPr>
        <w:t>תיים סגורות בהתאם לתחיקת הבטחון, אף שלא לפני בית משפט צבאי, ו</w:t>
      </w:r>
      <w:r>
        <w:rPr>
          <w:rStyle w:val="default"/>
          <w:rFonts w:cs="FrankRuehl" w:hint="cs"/>
          <w:rtl/>
        </w:rPr>
        <w:t xml:space="preserve">הסמכויות הנתונות לבית משפט צבאי לפי סעיפים </w:t>
      </w:r>
      <w:r w:rsidR="00BE654E">
        <w:rPr>
          <w:rStyle w:val="default"/>
          <w:rFonts w:cs="FrankRuehl" w:hint="cs"/>
          <w:rtl/>
        </w:rPr>
        <w:t>אלו</w:t>
      </w:r>
      <w:r>
        <w:rPr>
          <w:rStyle w:val="default"/>
          <w:rFonts w:cs="FrankRuehl" w:hint="cs"/>
          <w:rtl/>
        </w:rPr>
        <w:t>, יהיו נתונות לגורם בפניו מתקיים הדיון בדלתיים סגורות.</w:t>
      </w:r>
    </w:p>
    <w:p w:rsidR="00BE654E" w:rsidRDefault="00BF08A7" w:rsidP="00BE654E">
      <w:pPr>
        <w:pStyle w:val="P00"/>
        <w:spacing w:before="72"/>
        <w:ind w:left="0" w:right="1134"/>
        <w:rPr>
          <w:rStyle w:val="default"/>
          <w:rFonts w:cs="FrankRuehl" w:hint="cs"/>
          <w:rtl/>
        </w:rPr>
      </w:pPr>
      <w:bookmarkStart w:id="200" w:name="Seif95"/>
      <w:bookmarkEnd w:id="200"/>
      <w:r>
        <w:rPr>
          <w:rFonts w:cs="Miriam"/>
          <w:lang w:val="he-IL"/>
        </w:rPr>
        <w:pict>
          <v:rect id="_x0000_s3070" style="position:absolute;left:0;text-align:left;margin-left:464.35pt;margin-top:7.1pt;width:75.05pt;height:14.9pt;z-index:251439616" o:allowincell="f" filled="f" stroked="f" strokecolor="lime" strokeweight=".25pt">
            <v:textbox style="mso-next-textbox:#_x0000_s3070" inset="0,0,0,0">
              <w:txbxContent>
                <w:p w:rsidR="00E808A3" w:rsidRDefault="00E808A3" w:rsidP="00BF08A7">
                  <w:pPr>
                    <w:spacing w:line="160" w:lineRule="exact"/>
                    <w:rPr>
                      <w:rFonts w:cs="Miriam" w:hint="cs"/>
                      <w:noProof/>
                      <w:sz w:val="18"/>
                      <w:szCs w:val="18"/>
                      <w:rtl/>
                    </w:rPr>
                  </w:pPr>
                  <w:r>
                    <w:rPr>
                      <w:rFonts w:cs="Miriam" w:hint="cs"/>
                      <w:sz w:val="18"/>
                      <w:szCs w:val="18"/>
                      <w:rtl/>
                    </w:rPr>
                    <w:t>עבירה</w:t>
                  </w:r>
                </w:p>
              </w:txbxContent>
            </v:textbox>
            <w10:anchorlock/>
          </v:rect>
        </w:pict>
      </w:r>
      <w:r>
        <w:rPr>
          <w:rStyle w:val="big-number"/>
          <w:rFonts w:cs="Miriam" w:hint="cs"/>
          <w:rtl/>
        </w:rPr>
        <w:t>9</w:t>
      </w:r>
      <w:r w:rsidR="00BE654E">
        <w:rPr>
          <w:rStyle w:val="big-number"/>
          <w:rFonts w:cs="Miriam" w:hint="cs"/>
          <w:rtl/>
        </w:rPr>
        <w:t>5</w:t>
      </w:r>
      <w:r>
        <w:rPr>
          <w:rStyle w:val="default"/>
          <w:rFonts w:cs="FrankRuehl"/>
          <w:rtl/>
        </w:rPr>
        <w:t>.</w:t>
      </w:r>
      <w:r>
        <w:rPr>
          <w:rStyle w:val="default"/>
          <w:rFonts w:cs="FrankRuehl"/>
          <w:rtl/>
        </w:rPr>
        <w:tab/>
      </w:r>
      <w:r w:rsidR="00BE654E">
        <w:rPr>
          <w:rStyle w:val="default"/>
          <w:rFonts w:cs="FrankRuehl" w:hint="cs"/>
          <w:rtl/>
        </w:rPr>
        <w:t>העובר על הוראה מהוראות סעיפים 89 עד 93, דינו מאסר שנתיים.</w:t>
      </w:r>
    </w:p>
    <w:p w:rsidR="00BF08A7" w:rsidRDefault="00BF08A7" w:rsidP="00BE654E">
      <w:pPr>
        <w:pStyle w:val="P00"/>
        <w:spacing w:before="72"/>
        <w:ind w:left="0" w:right="1134"/>
        <w:rPr>
          <w:rStyle w:val="default"/>
          <w:rFonts w:cs="FrankRuehl" w:hint="cs"/>
          <w:rtl/>
        </w:rPr>
      </w:pPr>
      <w:bookmarkStart w:id="201" w:name="Seif96"/>
      <w:bookmarkEnd w:id="201"/>
      <w:r>
        <w:rPr>
          <w:rFonts w:cs="Miriam"/>
          <w:lang w:val="he-IL"/>
        </w:rPr>
        <w:pict>
          <v:rect id="_x0000_s3071" style="position:absolute;left:0;text-align:left;margin-left:464.35pt;margin-top:7.1pt;width:75.05pt;height:13pt;z-index:251440640" o:allowincell="f" filled="f" stroked="f" strokecolor="lime" strokeweight=".25pt">
            <v:textbox style="mso-next-textbox:#_x0000_s3071" inset="0,0,0,0">
              <w:txbxContent>
                <w:p w:rsidR="00E808A3" w:rsidRDefault="00E808A3" w:rsidP="00BF08A7">
                  <w:pPr>
                    <w:spacing w:line="160" w:lineRule="exact"/>
                    <w:rPr>
                      <w:rFonts w:cs="Miriam" w:hint="cs"/>
                      <w:noProof/>
                      <w:sz w:val="18"/>
                      <w:szCs w:val="18"/>
                      <w:rtl/>
                    </w:rPr>
                  </w:pPr>
                  <w:r>
                    <w:rPr>
                      <w:rFonts w:cs="Miriam" w:hint="cs"/>
                      <w:sz w:val="18"/>
                      <w:szCs w:val="18"/>
                      <w:rtl/>
                    </w:rPr>
                    <w:t>ביזיון בית משפט</w:t>
                  </w:r>
                </w:p>
              </w:txbxContent>
            </v:textbox>
            <w10:anchorlock/>
          </v:rect>
        </w:pict>
      </w:r>
      <w:r>
        <w:rPr>
          <w:rStyle w:val="big-number"/>
          <w:rFonts w:cs="Miriam" w:hint="cs"/>
          <w:rtl/>
        </w:rPr>
        <w:t>9</w:t>
      </w:r>
      <w:r w:rsidR="00BE654E">
        <w:rPr>
          <w:rStyle w:val="big-number"/>
          <w:rFonts w:cs="Miriam" w:hint="cs"/>
          <w:rtl/>
        </w:rPr>
        <w:t>6</w:t>
      </w:r>
      <w:r>
        <w:rPr>
          <w:rStyle w:val="default"/>
          <w:rFonts w:cs="FrankRuehl"/>
          <w:rtl/>
        </w:rPr>
        <w:t>.</w:t>
      </w:r>
      <w:r>
        <w:rPr>
          <w:rStyle w:val="default"/>
          <w:rFonts w:cs="FrankRuehl"/>
          <w:rtl/>
        </w:rPr>
        <w:tab/>
      </w:r>
      <w:r w:rsidR="00BE654E">
        <w:rPr>
          <w:rStyle w:val="default"/>
          <w:rFonts w:cs="FrankRuehl" w:hint="cs"/>
          <w:rtl/>
        </w:rPr>
        <w:t>כל אדם, שבהיותו נוכח בבית המשפט הצבאי מסרב לציית לכל הוראה של בית המשפט, או מעליב את בית המשפט הצבאי או כל חבר מחבריו, או מפריע או מעכב את ההליכים בבית המשפט, דינו מאסר שנתיים. ורשאי בית המשפט הצבאי לגזור את דינו על אתר, למאסר לתקופה שלא תעלה על שלושה חודשים.</w:t>
      </w:r>
    </w:p>
    <w:p w:rsidR="00BE654E" w:rsidRDefault="00BE654E" w:rsidP="00BE654E">
      <w:pPr>
        <w:pStyle w:val="P00"/>
        <w:spacing w:before="72"/>
        <w:ind w:left="0" w:right="1134"/>
        <w:rPr>
          <w:rStyle w:val="default"/>
          <w:rFonts w:cs="FrankRuehl" w:hint="cs"/>
          <w:rtl/>
        </w:rPr>
      </w:pPr>
      <w:r>
        <w:rPr>
          <w:rStyle w:val="default"/>
          <w:rFonts w:cs="FrankRuehl" w:hint="cs"/>
          <w:rtl/>
        </w:rPr>
        <w:tab/>
        <w:t>אין באמור בסעיף זה כדי לגרוע מסמכותו של בית משפט צבאי לדון בעבירה על סעיף זה על פי הליכי אישום רגילים כפי שנקבעו בצו זה, ובלבד שלא ישא אדם באחריות פעמיים בשל אותו מעשה.</w:t>
      </w:r>
    </w:p>
    <w:p w:rsidR="002A6A02" w:rsidRDefault="00BE654E" w:rsidP="002A6A02">
      <w:pPr>
        <w:pStyle w:val="P00"/>
        <w:spacing w:before="72"/>
        <w:ind w:left="0" w:right="1134"/>
        <w:rPr>
          <w:rStyle w:val="default"/>
          <w:rFonts w:cs="FrankRuehl" w:hint="cs"/>
          <w:rtl/>
        </w:rPr>
      </w:pPr>
      <w:bookmarkStart w:id="202" w:name="Seif97"/>
      <w:bookmarkEnd w:id="202"/>
      <w:r>
        <w:rPr>
          <w:rFonts w:cs="Miriam"/>
          <w:lang w:val="he-IL"/>
        </w:rPr>
        <w:pict>
          <v:rect id="_x0000_s3075" style="position:absolute;left:0;text-align:left;margin-left:464.35pt;margin-top:7.1pt;width:75.05pt;height:16.6pt;z-index:251441664" o:allowincell="f" filled="f" stroked="f" strokecolor="lime" strokeweight=".25pt">
            <v:textbox style="mso-next-textbox:#_x0000_s3075" inset="0,0,0,0">
              <w:txbxContent>
                <w:p w:rsidR="00E808A3" w:rsidRDefault="00E808A3" w:rsidP="00BE654E">
                  <w:pPr>
                    <w:spacing w:line="160" w:lineRule="exact"/>
                    <w:rPr>
                      <w:rFonts w:cs="Miriam" w:hint="cs"/>
                      <w:noProof/>
                      <w:sz w:val="18"/>
                      <w:szCs w:val="18"/>
                      <w:rtl/>
                    </w:rPr>
                  </w:pPr>
                  <w:r>
                    <w:rPr>
                      <w:rFonts w:cs="Miriam" w:hint="cs"/>
                      <w:sz w:val="18"/>
                      <w:szCs w:val="18"/>
                      <w:rtl/>
                    </w:rPr>
                    <w:t>הרחקת אדם מאולם בית המשפט הצבאי</w:t>
                  </w:r>
                </w:p>
              </w:txbxContent>
            </v:textbox>
            <w10:anchorlock/>
          </v:rect>
        </w:pict>
      </w:r>
      <w:r>
        <w:rPr>
          <w:rStyle w:val="big-number"/>
          <w:rFonts w:cs="Miriam" w:hint="cs"/>
          <w:rtl/>
        </w:rPr>
        <w:t>97</w:t>
      </w:r>
      <w:r>
        <w:rPr>
          <w:rStyle w:val="default"/>
          <w:rFonts w:cs="FrankRuehl"/>
          <w:rtl/>
        </w:rPr>
        <w:t>.</w:t>
      </w:r>
      <w:r>
        <w:rPr>
          <w:rStyle w:val="default"/>
          <w:rFonts w:cs="FrankRuehl"/>
          <w:rtl/>
        </w:rPr>
        <w:tab/>
      </w:r>
      <w:r w:rsidR="002A6A02">
        <w:rPr>
          <w:rStyle w:val="default"/>
          <w:rFonts w:cs="FrankRuehl" w:hint="cs"/>
          <w:rtl/>
        </w:rPr>
        <w:t>(א)</w:t>
      </w:r>
      <w:r w:rsidR="002A6A02">
        <w:rPr>
          <w:rStyle w:val="default"/>
          <w:rFonts w:cs="FrankRuehl" w:hint="cs"/>
          <w:rtl/>
        </w:rPr>
        <w:tab/>
        <w:t>בית המשפט הצבאי רשאי לצוות על הרחקתו של אדם, שבעת דיוני בית המשפט עושה באולם בית המשפט, בלשכתו של שופט או סמוך למקום הדיון, אחד המעשים שלהלן:</w:t>
      </w:r>
    </w:p>
    <w:p w:rsidR="002A6A02" w:rsidRDefault="002A6A02" w:rsidP="002A6A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מתנהג בדרך של אלימות או איומים או בדרך פרועה או מבישה;</w:t>
      </w:r>
    </w:p>
    <w:p w:rsidR="002A6A02" w:rsidRDefault="002A6A02" w:rsidP="002A6A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מקים רעש כדי להביע הסכמה או אי-הסכמה לפעולה משפטית או להחלטה של בית המשפט;</w:t>
      </w:r>
    </w:p>
    <w:p w:rsidR="002A6A02" w:rsidRDefault="002A6A02" w:rsidP="002A6A0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מפריע בדרך אחרת לדיוני בית המשפט.</w:t>
      </w:r>
    </w:p>
    <w:p w:rsidR="002A6A02" w:rsidRDefault="002A6A02" w:rsidP="002A6A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סעיף זה לא יחול על מי שניתן להגיש נגדו קובלנה, בהתאם להוראות הצו בדבר מועצת עורכי הדין (יהודה והשומרון) (מס' 1162), התשמ"ו-1986, או שהינו נתון לשיפוט משמעתי בישראל, על פי הוראות חוק לשכת עורכי הדין, התשכ"א-1961, כפי תוקפו בישראל, מעת לעת, והוא נמצא באולם בית המשפט הצבאי לרגל תפקידו.</w:t>
      </w:r>
    </w:p>
    <w:p w:rsidR="002A6A02" w:rsidRDefault="00BE654E" w:rsidP="002A6A02">
      <w:pPr>
        <w:pStyle w:val="P00"/>
        <w:spacing w:before="72"/>
        <w:ind w:left="0" w:right="1134"/>
        <w:rPr>
          <w:rStyle w:val="default"/>
          <w:rFonts w:cs="FrankRuehl" w:hint="cs"/>
          <w:rtl/>
        </w:rPr>
      </w:pPr>
      <w:bookmarkStart w:id="203" w:name="Seif98"/>
      <w:bookmarkEnd w:id="203"/>
      <w:r>
        <w:rPr>
          <w:rFonts w:cs="Miriam"/>
          <w:lang w:val="he-IL"/>
        </w:rPr>
        <w:pict>
          <v:rect id="_x0000_s3076" style="position:absolute;left:0;text-align:left;margin-left:464.35pt;margin-top:7.1pt;width:75.05pt;height:16.6pt;z-index:251442688" o:allowincell="f" filled="f" stroked="f" strokecolor="lime" strokeweight=".25pt">
            <v:textbox style="mso-next-textbox:#_x0000_s3076" inset="0,0,0,0">
              <w:txbxContent>
                <w:p w:rsidR="00E808A3" w:rsidRDefault="00E808A3" w:rsidP="00BE654E">
                  <w:pPr>
                    <w:spacing w:line="160" w:lineRule="exact"/>
                    <w:rPr>
                      <w:rFonts w:cs="Miriam" w:hint="cs"/>
                      <w:noProof/>
                      <w:sz w:val="18"/>
                      <w:szCs w:val="18"/>
                      <w:rtl/>
                    </w:rPr>
                  </w:pPr>
                  <w:r>
                    <w:rPr>
                      <w:rFonts w:cs="Miriam" w:hint="cs"/>
                      <w:sz w:val="18"/>
                      <w:szCs w:val="18"/>
                      <w:rtl/>
                    </w:rPr>
                    <w:t>הרחקת אדם שנוכחותו מרתיעה עד</w:t>
                  </w:r>
                </w:p>
              </w:txbxContent>
            </v:textbox>
            <w10:anchorlock/>
          </v:rect>
        </w:pict>
      </w:r>
      <w:r>
        <w:rPr>
          <w:rStyle w:val="big-number"/>
          <w:rFonts w:cs="Miriam" w:hint="cs"/>
          <w:rtl/>
        </w:rPr>
        <w:t>9</w:t>
      </w:r>
      <w:r w:rsidR="002A6A02">
        <w:rPr>
          <w:rStyle w:val="big-number"/>
          <w:rFonts w:cs="Miriam" w:hint="cs"/>
          <w:rtl/>
        </w:rPr>
        <w:t>8</w:t>
      </w:r>
      <w:r>
        <w:rPr>
          <w:rStyle w:val="default"/>
          <w:rFonts w:cs="FrankRuehl"/>
          <w:rtl/>
        </w:rPr>
        <w:t>.</w:t>
      </w:r>
      <w:r>
        <w:rPr>
          <w:rStyle w:val="default"/>
          <w:rFonts w:cs="FrankRuehl"/>
          <w:rtl/>
        </w:rPr>
        <w:tab/>
      </w:r>
      <w:r w:rsidR="002A6A02">
        <w:rPr>
          <w:rStyle w:val="default"/>
          <w:rFonts w:cs="FrankRuehl" w:hint="cs"/>
          <w:rtl/>
        </w:rPr>
        <w:t>בית המשפט הצבאי רשאי להרחיק אדם, שאינו בעל דין, מאולם בית המשפט בעת הדיון אם מצא, מטעמים שירשמו, שנוכחות אותו אדם באולם תרתיע עד מלהעיד עדות חופשית או מלהעיד בכלל.</w:t>
      </w:r>
    </w:p>
    <w:p w:rsidR="002A6A02" w:rsidRDefault="00BE654E" w:rsidP="002A6A02">
      <w:pPr>
        <w:pStyle w:val="P00"/>
        <w:spacing w:before="72"/>
        <w:ind w:left="0" w:right="1134"/>
        <w:rPr>
          <w:rStyle w:val="default"/>
          <w:rFonts w:cs="FrankRuehl" w:hint="cs"/>
          <w:rtl/>
        </w:rPr>
      </w:pPr>
      <w:bookmarkStart w:id="204" w:name="Seif99"/>
      <w:bookmarkEnd w:id="204"/>
      <w:r>
        <w:rPr>
          <w:rFonts w:cs="Miriam"/>
          <w:lang w:val="he-IL"/>
        </w:rPr>
        <w:pict>
          <v:rect id="_x0000_s3077" style="position:absolute;left:0;text-align:left;margin-left:464.35pt;margin-top:7.1pt;width:75.05pt;height:16.6pt;z-index:251443712" o:allowincell="f" filled="f" stroked="f" strokecolor="lime" strokeweight=".25pt">
            <v:textbox style="mso-next-textbox:#_x0000_s3077" inset="0,0,0,0">
              <w:txbxContent>
                <w:p w:rsidR="00E808A3" w:rsidRDefault="00E808A3" w:rsidP="00BE654E">
                  <w:pPr>
                    <w:spacing w:line="160" w:lineRule="exact"/>
                    <w:rPr>
                      <w:rFonts w:cs="Miriam" w:hint="cs"/>
                      <w:noProof/>
                      <w:sz w:val="18"/>
                      <w:szCs w:val="18"/>
                      <w:rtl/>
                    </w:rPr>
                  </w:pPr>
                  <w:r>
                    <w:rPr>
                      <w:rFonts w:cs="Miriam" w:hint="cs"/>
                      <w:sz w:val="18"/>
                      <w:szCs w:val="18"/>
                      <w:rtl/>
                    </w:rPr>
                    <w:t>החלטות יתקבלו ברוב דעות</w:t>
                  </w:r>
                </w:p>
              </w:txbxContent>
            </v:textbox>
            <w10:anchorlock/>
          </v:rect>
        </w:pict>
      </w:r>
      <w:r>
        <w:rPr>
          <w:rStyle w:val="big-number"/>
          <w:rFonts w:cs="Miriam" w:hint="cs"/>
          <w:rtl/>
        </w:rPr>
        <w:t>9</w:t>
      </w:r>
      <w:r w:rsidR="002A6A02">
        <w:rPr>
          <w:rStyle w:val="big-number"/>
          <w:rFonts w:cs="Miriam" w:hint="cs"/>
          <w:rtl/>
        </w:rPr>
        <w:t>9</w:t>
      </w:r>
      <w:r>
        <w:rPr>
          <w:rStyle w:val="default"/>
          <w:rFonts w:cs="FrankRuehl"/>
          <w:rtl/>
        </w:rPr>
        <w:t>.</w:t>
      </w:r>
      <w:r>
        <w:rPr>
          <w:rStyle w:val="default"/>
          <w:rFonts w:cs="FrankRuehl"/>
          <w:rtl/>
        </w:rPr>
        <w:tab/>
      </w:r>
      <w:r w:rsidR="002A6A02">
        <w:rPr>
          <w:rStyle w:val="default"/>
          <w:rFonts w:cs="FrankRuehl" w:hint="cs"/>
          <w:rtl/>
        </w:rPr>
        <w:t>החלטות בית משפט צבאי, לרבות הכרעת הדין וגזר הדין, יתקבלו ברוב דעות; לא היה רוב דעות לגבי סוג העונש או מידתו, רואים שופט שהציע את סוג העונש או מידת העונש החמורים ביותר, כאילו הצטרף לדעתו של שופט שהציע את ההצעה הקרובה ביותר להצעתו. לענין סעיף זה יקבע אב בית הדין מהו עונש חמור יותר.</w:t>
      </w:r>
    </w:p>
    <w:p w:rsidR="00346966" w:rsidRDefault="00346966" w:rsidP="00346966">
      <w:pPr>
        <w:pStyle w:val="P00"/>
        <w:spacing w:before="72"/>
        <w:ind w:left="0" w:right="1134"/>
        <w:rPr>
          <w:rStyle w:val="default"/>
          <w:rFonts w:cs="FrankRuehl" w:hint="cs"/>
          <w:rtl/>
        </w:rPr>
      </w:pPr>
      <w:bookmarkStart w:id="205" w:name="Seif337"/>
      <w:bookmarkEnd w:id="205"/>
      <w:r>
        <w:rPr>
          <w:rFonts w:cs="Miriam"/>
          <w:lang w:val="he-IL"/>
        </w:rPr>
        <w:pict>
          <v:rect id="_x0000_s3581" style="position:absolute;left:0;text-align:left;margin-left:464.35pt;margin-top:7.1pt;width:75.05pt;height:28.95pt;z-index:251696640" o:allowincell="f" filled="f" stroked="f" strokecolor="lime" strokeweight=".25pt">
            <v:textbox style="mso-next-textbox:#_x0000_s3581" inset="0,0,0,0">
              <w:txbxContent>
                <w:p w:rsidR="00E808A3" w:rsidRDefault="00E808A3" w:rsidP="00346966">
                  <w:pPr>
                    <w:spacing w:line="160" w:lineRule="exact"/>
                    <w:rPr>
                      <w:rFonts w:cs="Miriam" w:hint="cs"/>
                      <w:noProof/>
                      <w:sz w:val="18"/>
                      <w:szCs w:val="18"/>
                      <w:rtl/>
                    </w:rPr>
                  </w:pPr>
                  <w:r>
                    <w:rPr>
                      <w:rFonts w:cs="Miriam" w:hint="cs"/>
                      <w:sz w:val="18"/>
                      <w:szCs w:val="18"/>
                      <w:rtl/>
                    </w:rPr>
                    <w:t>תיקון טעות בפסק דין</w:t>
                  </w:r>
                </w:p>
                <w:p w:rsidR="00E808A3" w:rsidRDefault="00E808A3" w:rsidP="00346966">
                  <w:pPr>
                    <w:spacing w:line="160" w:lineRule="exact"/>
                    <w:rPr>
                      <w:rFonts w:cs="Miriam" w:hint="cs"/>
                      <w:noProof/>
                      <w:sz w:val="18"/>
                      <w:szCs w:val="18"/>
                      <w:rtl/>
                    </w:rPr>
                  </w:pPr>
                  <w:r>
                    <w:rPr>
                      <w:rFonts w:cs="Miriam" w:hint="cs"/>
                      <w:noProof/>
                      <w:sz w:val="18"/>
                      <w:szCs w:val="18"/>
                      <w:rtl/>
                    </w:rPr>
                    <w:t>תיקון מס' 7 (מס' 1670) תשע"א-2011</w:t>
                  </w:r>
                </w:p>
              </w:txbxContent>
            </v:textbox>
            <w10:anchorlock/>
          </v:rect>
        </w:pict>
      </w:r>
      <w:r>
        <w:rPr>
          <w:rStyle w:val="big-number"/>
          <w:rFonts w:cs="Miriam" w:hint="cs"/>
          <w:rtl/>
        </w:rPr>
        <w:t>99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מצא בית משפט צבאי, כי נפלה טעות בפסק דין או בהחלטה אחרת שנתן, רשאי הוא, תוך עשרים ואחד ימים מיום נתינתם, לתקנם בהחלטה מנומקת, ורשאי הוא לשמוע טענות בעלי הדין לעניין זה; לעניין זה, "טעות" </w:t>
      </w:r>
      <w:r>
        <w:rPr>
          <w:rStyle w:val="default"/>
          <w:rFonts w:cs="FrankRuehl"/>
          <w:rtl/>
        </w:rPr>
        <w:t>–</w:t>
      </w:r>
      <w:r>
        <w:rPr>
          <w:rStyle w:val="default"/>
          <w:rFonts w:cs="FrankRuehl" w:hint="cs"/>
          <w:rtl/>
        </w:rPr>
        <w:t xml:space="preserve"> טעות לשון, טעות בחישוב, פליטת קולמוס, השמטה מקרית, הוספת דבר באקראי וכיוצא באלה.</w:t>
      </w:r>
    </w:p>
    <w:p w:rsidR="00346966" w:rsidRDefault="00346966" w:rsidP="003469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בהסכמת בעלי הדין, רשאי בית המשפט הצבאי להחליט בכל עת על כל תיקון בפסק דין או בהחלטה אחרת שנתן.</w:t>
      </w:r>
    </w:p>
    <w:p w:rsidR="00346966" w:rsidRDefault="00346966" w:rsidP="003469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תוקנו פסק דין או החלטה אחרת כאמור בסעיף קטן (א) יראו, לעניין ערעור, את מועד החלטת התירון כמועד מתן פסק הדין או ההחלטה האחרת.</w:t>
      </w:r>
    </w:p>
    <w:p w:rsidR="00346966" w:rsidRDefault="00346966" w:rsidP="0034696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החלטה לפי סעיף קטן (א) אינה ניתנת לערעור אלא בערעור על פסק הדין או ההחלטה האחרת.</w:t>
      </w:r>
    </w:p>
    <w:p w:rsidR="00346966" w:rsidRPr="00284F9F" w:rsidRDefault="00346966" w:rsidP="00346966">
      <w:pPr>
        <w:pStyle w:val="P00"/>
        <w:spacing w:before="0"/>
        <w:ind w:left="0" w:right="1134"/>
        <w:rPr>
          <w:rStyle w:val="big-number"/>
          <w:rFonts w:cs="FrankRuehl" w:hint="cs"/>
          <w:vanish/>
          <w:color w:val="FF0000"/>
          <w:sz w:val="20"/>
          <w:szCs w:val="20"/>
          <w:shd w:val="clear" w:color="auto" w:fill="FFFF99"/>
          <w:rtl/>
        </w:rPr>
      </w:pPr>
      <w:bookmarkStart w:id="206" w:name="Rov357"/>
      <w:r w:rsidRPr="00284F9F">
        <w:rPr>
          <w:rStyle w:val="big-number"/>
          <w:rFonts w:cs="FrankRuehl" w:hint="cs"/>
          <w:vanish/>
          <w:color w:val="FF0000"/>
          <w:sz w:val="20"/>
          <w:szCs w:val="20"/>
          <w:shd w:val="clear" w:color="auto" w:fill="FFFF99"/>
          <w:rtl/>
        </w:rPr>
        <w:t>מיום 15.2.2011</w:t>
      </w:r>
    </w:p>
    <w:p w:rsidR="00346966" w:rsidRPr="00284F9F" w:rsidRDefault="00346966" w:rsidP="00346966">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7 (מס' 1670) תשע"א-2011</w:t>
      </w:r>
    </w:p>
    <w:p w:rsidR="00346966" w:rsidRPr="00284F9F" w:rsidRDefault="00346966" w:rsidP="00346966">
      <w:pPr>
        <w:pStyle w:val="P00"/>
        <w:spacing w:before="0"/>
        <w:ind w:left="0" w:right="1134"/>
        <w:rPr>
          <w:rStyle w:val="big-number"/>
          <w:rFonts w:cs="FrankRuehl" w:hint="cs"/>
          <w:vanish/>
          <w:sz w:val="20"/>
          <w:szCs w:val="20"/>
          <w:shd w:val="clear" w:color="auto" w:fill="FFFF99"/>
          <w:rtl/>
        </w:rPr>
      </w:pPr>
      <w:hyperlink r:id="rId119" w:history="1">
        <w:r w:rsidRPr="00284F9F">
          <w:rPr>
            <w:rStyle w:val="Hyperlink"/>
            <w:rFonts w:cs="FrankRuehl" w:hint="cs"/>
            <w:vanish/>
            <w:szCs w:val="20"/>
            <w:shd w:val="clear" w:color="auto" w:fill="FFFF99"/>
            <w:rtl/>
          </w:rPr>
          <w:t>קובץ המנשרים מס' 237</w:t>
        </w:r>
      </w:hyperlink>
      <w:r w:rsidRPr="00284F9F">
        <w:rPr>
          <w:rStyle w:val="big-number"/>
          <w:rFonts w:cs="FrankRuehl" w:hint="cs"/>
          <w:vanish/>
          <w:sz w:val="20"/>
          <w:szCs w:val="20"/>
          <w:shd w:val="clear" w:color="auto" w:fill="FFFF99"/>
          <w:rtl/>
        </w:rPr>
        <w:t xml:space="preserve"> מחודש אפריל 2011 עמ' 6336</w:t>
      </w:r>
    </w:p>
    <w:p w:rsidR="00346966" w:rsidRPr="00EB1E82" w:rsidRDefault="00346966" w:rsidP="00EB1E82">
      <w:pPr>
        <w:pStyle w:val="P00"/>
        <w:spacing w:before="0"/>
        <w:ind w:left="0" w:right="1134"/>
        <w:rPr>
          <w:rStyle w:val="big-number"/>
          <w:rFonts w:cs="FrankRuehl" w:hint="cs"/>
          <w:sz w:val="2"/>
          <w:szCs w:val="2"/>
          <w:shd w:val="clear" w:color="auto" w:fill="FFFF99"/>
          <w:rtl/>
        </w:rPr>
      </w:pPr>
      <w:r w:rsidRPr="00284F9F">
        <w:rPr>
          <w:rStyle w:val="big-number"/>
          <w:rFonts w:cs="FrankRuehl" w:hint="cs"/>
          <w:b/>
          <w:bCs/>
          <w:vanish/>
          <w:sz w:val="20"/>
          <w:szCs w:val="20"/>
          <w:shd w:val="clear" w:color="auto" w:fill="FFFF99"/>
          <w:rtl/>
        </w:rPr>
        <w:t>הוספת סעיף 99א</w:t>
      </w:r>
      <w:bookmarkEnd w:id="206"/>
    </w:p>
    <w:p w:rsidR="002A6A02" w:rsidRPr="002A6A02" w:rsidRDefault="002A6A02" w:rsidP="002A6A02">
      <w:pPr>
        <w:pStyle w:val="header-2"/>
        <w:ind w:left="0" w:right="1134"/>
        <w:rPr>
          <w:rFonts w:cs="Miriam" w:hint="cs"/>
          <w:rtl/>
        </w:rPr>
      </w:pPr>
      <w:bookmarkStart w:id="207" w:name="hed210"/>
      <w:bookmarkEnd w:id="207"/>
      <w:r w:rsidRPr="002A6A02">
        <w:rPr>
          <w:rFonts w:cs="Miriam" w:hint="cs"/>
          <w:rtl/>
        </w:rPr>
        <w:t>סימן ה' – אישום</w:t>
      </w:r>
    </w:p>
    <w:p w:rsidR="00432D67" w:rsidRDefault="00BE654E" w:rsidP="00432D67">
      <w:pPr>
        <w:pStyle w:val="P00"/>
        <w:spacing w:before="72"/>
        <w:ind w:left="0" w:right="1134"/>
        <w:rPr>
          <w:rStyle w:val="default"/>
          <w:rFonts w:cs="FrankRuehl" w:hint="cs"/>
          <w:rtl/>
        </w:rPr>
      </w:pPr>
      <w:bookmarkStart w:id="208" w:name="Seif100"/>
      <w:bookmarkEnd w:id="208"/>
      <w:r>
        <w:rPr>
          <w:rFonts w:cs="Miriam"/>
          <w:lang w:val="he-IL"/>
        </w:rPr>
        <w:pict>
          <v:rect id="_x0000_s3078" style="position:absolute;left:0;text-align:left;margin-left:464.35pt;margin-top:7.1pt;width:75.05pt;height:15.1pt;z-index:251444736" o:allowincell="f" filled="f" stroked="f" strokecolor="lime" strokeweight=".25pt">
            <v:textbox style="mso-next-textbox:#_x0000_s3078" inset="0,0,0,0">
              <w:txbxContent>
                <w:p w:rsidR="00E808A3" w:rsidRDefault="00E808A3" w:rsidP="00BE654E">
                  <w:pPr>
                    <w:spacing w:line="160" w:lineRule="exact"/>
                    <w:rPr>
                      <w:rFonts w:cs="Miriam" w:hint="cs"/>
                      <w:noProof/>
                      <w:sz w:val="18"/>
                      <w:szCs w:val="18"/>
                      <w:rtl/>
                    </w:rPr>
                  </w:pPr>
                  <w:r>
                    <w:rPr>
                      <w:rFonts w:cs="Miriam" w:hint="cs"/>
                      <w:sz w:val="18"/>
                      <w:szCs w:val="18"/>
                      <w:rtl/>
                    </w:rPr>
                    <w:t>כתב אישום</w:t>
                  </w:r>
                </w:p>
              </w:txbxContent>
            </v:textbox>
            <w10:anchorlock/>
          </v:rect>
        </w:pict>
      </w:r>
      <w:r w:rsidR="002A6A02">
        <w:rPr>
          <w:rStyle w:val="big-number"/>
          <w:rFonts w:cs="Miriam" w:hint="cs"/>
          <w:rtl/>
        </w:rPr>
        <w:t>100</w:t>
      </w:r>
      <w:r>
        <w:rPr>
          <w:rStyle w:val="default"/>
          <w:rFonts w:cs="FrankRuehl"/>
          <w:rtl/>
        </w:rPr>
        <w:t>.</w:t>
      </w:r>
      <w:r>
        <w:rPr>
          <w:rStyle w:val="default"/>
          <w:rFonts w:cs="FrankRuehl"/>
          <w:rtl/>
        </w:rPr>
        <w:tab/>
      </w:r>
      <w:r w:rsidR="00432D67">
        <w:rPr>
          <w:rStyle w:val="default"/>
          <w:rFonts w:cs="FrankRuehl" w:hint="cs"/>
          <w:rtl/>
        </w:rPr>
        <w:t>(א)</w:t>
      </w:r>
      <w:r w:rsidR="00432D67">
        <w:rPr>
          <w:rStyle w:val="default"/>
          <w:rFonts w:cs="FrankRuehl" w:hint="cs"/>
          <w:rtl/>
        </w:rPr>
        <w:tab/>
        <w:t>לפני שיובא נאשם לפני בית משפט צבאי, ירשמו מהות האישום ופרטיו בכתב אישום שיוגש בידי תובע צבאי לבית המשפט הצבאי; בפתח כתב האישום יציין התובע הצבאי אם כתב האישום מוגש לבית משפט צבאי של שלושה או לדן יחיד.</w:t>
      </w:r>
    </w:p>
    <w:p w:rsidR="00432D67" w:rsidRDefault="00950811" w:rsidP="00BE65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עותק כתב האישום יימסר לנאשם לפני משפטו.</w:t>
      </w:r>
    </w:p>
    <w:p w:rsidR="00950811" w:rsidRDefault="002A6A02" w:rsidP="00950811">
      <w:pPr>
        <w:pStyle w:val="P00"/>
        <w:spacing w:before="72"/>
        <w:ind w:left="0" w:right="1134"/>
        <w:rPr>
          <w:rStyle w:val="default"/>
          <w:rFonts w:cs="FrankRuehl" w:hint="cs"/>
          <w:rtl/>
        </w:rPr>
      </w:pPr>
      <w:bookmarkStart w:id="209" w:name="Seif101"/>
      <w:bookmarkEnd w:id="209"/>
      <w:r>
        <w:rPr>
          <w:rFonts w:cs="Miriam"/>
          <w:lang w:val="he-IL"/>
        </w:rPr>
        <w:pict>
          <v:rect id="_x0000_s3082" style="position:absolute;left:0;text-align:left;margin-left:464.35pt;margin-top:7.1pt;width:75.05pt;height:10.1pt;z-index:251445760" o:allowincell="f" filled="f" stroked="f" strokecolor="lime" strokeweight=".25pt">
            <v:textbox style="mso-next-textbox:#_x0000_s3082" inset="0,0,0,0">
              <w:txbxContent>
                <w:p w:rsidR="00E808A3" w:rsidRDefault="00E808A3" w:rsidP="002A6A02">
                  <w:pPr>
                    <w:spacing w:line="160" w:lineRule="exact"/>
                    <w:rPr>
                      <w:rFonts w:cs="Miriam" w:hint="cs"/>
                      <w:noProof/>
                      <w:sz w:val="18"/>
                      <w:szCs w:val="18"/>
                      <w:rtl/>
                    </w:rPr>
                  </w:pPr>
                  <w:r>
                    <w:rPr>
                      <w:rFonts w:cs="Miriam" w:hint="cs"/>
                      <w:sz w:val="18"/>
                      <w:szCs w:val="18"/>
                      <w:rtl/>
                    </w:rPr>
                    <w:t>צירוף אישומים</w:t>
                  </w:r>
                </w:p>
              </w:txbxContent>
            </v:textbox>
            <w10:anchorlock/>
          </v:rect>
        </w:pict>
      </w:r>
      <w:r w:rsidR="00950811">
        <w:rPr>
          <w:rStyle w:val="big-number"/>
          <w:rFonts w:cs="Miriam" w:hint="cs"/>
          <w:rtl/>
        </w:rPr>
        <w:t>101</w:t>
      </w:r>
      <w:r>
        <w:rPr>
          <w:rStyle w:val="default"/>
          <w:rFonts w:cs="FrankRuehl"/>
          <w:rtl/>
        </w:rPr>
        <w:t>.</w:t>
      </w:r>
      <w:r>
        <w:rPr>
          <w:rStyle w:val="default"/>
          <w:rFonts w:cs="FrankRuehl"/>
          <w:rtl/>
        </w:rPr>
        <w:tab/>
      </w:r>
      <w:r w:rsidR="00950811">
        <w:rPr>
          <w:rStyle w:val="default"/>
          <w:rFonts w:cs="FrankRuehl" w:hint="cs"/>
          <w:rtl/>
        </w:rPr>
        <w:t>פרטי האישום יהיו נפרדים לכל עבירה, אבל אפשר להביא לדין על מספר אישומים בבת-אחת ואפשר לשפוט עליהם ביחד או לחוד, הכל כפי שיחליט בית המשפט בכל עת. הנאשם יתבקש להשיב על כל פרט אישום בנפרד.</w:t>
      </w:r>
    </w:p>
    <w:p w:rsidR="00950811" w:rsidRDefault="002A6A02" w:rsidP="00950811">
      <w:pPr>
        <w:pStyle w:val="P00"/>
        <w:spacing w:before="72"/>
        <w:ind w:left="0" w:right="1134"/>
        <w:rPr>
          <w:rStyle w:val="default"/>
          <w:rFonts w:cs="FrankRuehl" w:hint="cs"/>
          <w:rtl/>
        </w:rPr>
      </w:pPr>
      <w:bookmarkStart w:id="210" w:name="Seif102"/>
      <w:bookmarkEnd w:id="210"/>
      <w:r>
        <w:rPr>
          <w:rFonts w:cs="Miriam"/>
          <w:lang w:val="he-IL"/>
        </w:rPr>
        <w:pict>
          <v:rect id="_x0000_s3083" style="position:absolute;left:0;text-align:left;margin-left:464.35pt;margin-top:7.1pt;width:75.05pt;height:10.1pt;z-index:251446784" o:allowincell="f" filled="f" stroked="f" strokecolor="lime" strokeweight=".25pt">
            <v:textbox style="mso-next-textbox:#_x0000_s3083" inset="0,0,0,0">
              <w:txbxContent>
                <w:p w:rsidR="00E808A3" w:rsidRDefault="00E808A3" w:rsidP="002A6A02">
                  <w:pPr>
                    <w:spacing w:line="160" w:lineRule="exact"/>
                    <w:rPr>
                      <w:rFonts w:cs="Miriam" w:hint="cs"/>
                      <w:noProof/>
                      <w:sz w:val="18"/>
                      <w:szCs w:val="18"/>
                      <w:rtl/>
                    </w:rPr>
                  </w:pPr>
                  <w:r>
                    <w:rPr>
                      <w:rFonts w:cs="Miriam" w:hint="cs"/>
                      <w:sz w:val="18"/>
                      <w:szCs w:val="18"/>
                      <w:rtl/>
                    </w:rPr>
                    <w:t>תיקון כתב האישום</w:t>
                  </w:r>
                </w:p>
              </w:txbxContent>
            </v:textbox>
            <w10:anchorlock/>
          </v:rect>
        </w:pict>
      </w:r>
      <w:r w:rsidR="00950811">
        <w:rPr>
          <w:rStyle w:val="big-number"/>
          <w:rFonts w:cs="Miriam" w:hint="cs"/>
          <w:rtl/>
        </w:rPr>
        <w:t>102</w:t>
      </w:r>
      <w:r>
        <w:rPr>
          <w:rStyle w:val="default"/>
          <w:rFonts w:cs="FrankRuehl"/>
          <w:rtl/>
        </w:rPr>
        <w:t>.</w:t>
      </w:r>
      <w:r>
        <w:rPr>
          <w:rStyle w:val="default"/>
          <w:rFonts w:cs="FrankRuehl"/>
          <w:rtl/>
        </w:rPr>
        <w:tab/>
      </w:r>
      <w:r w:rsidR="00950811">
        <w:rPr>
          <w:rStyle w:val="default"/>
          <w:rFonts w:cs="FrankRuehl" w:hint="cs"/>
          <w:rtl/>
        </w:rPr>
        <w:t>(א)</w:t>
      </w:r>
      <w:r w:rsidR="00950811">
        <w:rPr>
          <w:rStyle w:val="default"/>
          <w:rFonts w:cs="FrankRuehl" w:hint="cs"/>
          <w:rtl/>
        </w:rPr>
        <w:tab/>
        <w:t>תובע רשאי, בכל עת עד לתחילת המשפט, לתקן כתב אישום, להוסיף עליו ולגרוע ממנו, במסירת הודעה לבית המשפט המפרטת את השינוי; בית המשפט ימציא העתק מן ההודעה לנאשם.</w:t>
      </w:r>
    </w:p>
    <w:p w:rsidR="00950811" w:rsidRDefault="00950811" w:rsidP="009508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רשאי, בכל עת שלאחר תחילת המשפט, לבקשת בעל דין, לתקן כתב אישום, להוסיף עליו ולגרוע ממנו, ובלבד שניתנה לנאשם הזדמנות סבירה להתגונן; התיקון ייעשה בכתב האישום או יירשם בפרוטוקול.</w:t>
      </w:r>
    </w:p>
    <w:p w:rsidR="00950811" w:rsidRDefault="002A6A02" w:rsidP="00950811">
      <w:pPr>
        <w:pStyle w:val="P00"/>
        <w:spacing w:before="72"/>
        <w:ind w:left="0" w:right="1134"/>
        <w:rPr>
          <w:rStyle w:val="default"/>
          <w:rFonts w:cs="FrankRuehl" w:hint="cs"/>
          <w:rtl/>
        </w:rPr>
      </w:pPr>
      <w:bookmarkStart w:id="211" w:name="Seif103"/>
      <w:bookmarkEnd w:id="211"/>
      <w:r>
        <w:rPr>
          <w:rFonts w:cs="Miriam"/>
          <w:lang w:val="he-IL"/>
        </w:rPr>
        <w:pict>
          <v:rect id="_x0000_s3084" style="position:absolute;left:0;text-align:left;margin-left:464.35pt;margin-top:7.1pt;width:75.05pt;height:11.6pt;z-index:251447808" o:allowincell="f" filled="f" stroked="f" strokecolor="lime" strokeweight=".25pt">
            <v:textbox style="mso-next-textbox:#_x0000_s3084" inset="0,0,0,0">
              <w:txbxContent>
                <w:p w:rsidR="00E808A3" w:rsidRDefault="00E808A3" w:rsidP="002A6A02">
                  <w:pPr>
                    <w:spacing w:line="160" w:lineRule="exact"/>
                    <w:rPr>
                      <w:rFonts w:cs="Miriam" w:hint="cs"/>
                      <w:noProof/>
                      <w:sz w:val="18"/>
                      <w:szCs w:val="18"/>
                      <w:rtl/>
                    </w:rPr>
                  </w:pPr>
                  <w:r>
                    <w:rPr>
                      <w:rFonts w:cs="Miriam" w:hint="cs"/>
                      <w:sz w:val="18"/>
                      <w:szCs w:val="18"/>
                      <w:rtl/>
                    </w:rPr>
                    <w:t>צירוף נאשמים</w:t>
                  </w:r>
                </w:p>
              </w:txbxContent>
            </v:textbox>
            <w10:anchorlock/>
          </v:rect>
        </w:pict>
      </w:r>
      <w:r w:rsidR="00950811">
        <w:rPr>
          <w:rStyle w:val="big-number"/>
          <w:rFonts w:cs="Miriam" w:hint="cs"/>
          <w:rtl/>
        </w:rPr>
        <w:t>103</w:t>
      </w:r>
      <w:r>
        <w:rPr>
          <w:rStyle w:val="default"/>
          <w:rFonts w:cs="FrankRuehl"/>
          <w:rtl/>
        </w:rPr>
        <w:t>.</w:t>
      </w:r>
      <w:r>
        <w:rPr>
          <w:rStyle w:val="default"/>
          <w:rFonts w:cs="FrankRuehl"/>
          <w:rtl/>
        </w:rPr>
        <w:tab/>
      </w:r>
      <w:r w:rsidR="00950811">
        <w:rPr>
          <w:rStyle w:val="default"/>
          <w:rFonts w:cs="FrankRuehl" w:hint="cs"/>
          <w:rtl/>
        </w:rPr>
        <w:t>נאשמים המואשמים בעבירות דומות או בעבירות הנובעות מאותה מערכת עובדות, אפשר להאשימם ולשפטם ביחד או לחוד, ככל אשר יכריע בית המשפט בכל עת.</w:t>
      </w:r>
    </w:p>
    <w:p w:rsidR="00950811" w:rsidRDefault="00950811" w:rsidP="00950811">
      <w:pPr>
        <w:pStyle w:val="P00"/>
        <w:spacing w:before="72"/>
        <w:ind w:left="0" w:right="1134"/>
        <w:rPr>
          <w:rStyle w:val="default"/>
          <w:rFonts w:cs="FrankRuehl" w:hint="cs"/>
          <w:rtl/>
        </w:rPr>
      </w:pPr>
      <w:bookmarkStart w:id="212" w:name="Seif104"/>
      <w:bookmarkEnd w:id="212"/>
      <w:r>
        <w:rPr>
          <w:rFonts w:cs="Miriam"/>
          <w:lang w:val="he-IL"/>
        </w:rPr>
        <w:pict>
          <v:rect id="_x0000_s3092" style="position:absolute;left:0;text-align:left;margin-left:464.35pt;margin-top:7.1pt;width:75.05pt;height:10.2pt;z-index:251448832" o:allowincell="f" filled="f" stroked="f" strokecolor="lime" strokeweight=".25pt">
            <v:textbox style="mso-next-textbox:#_x0000_s3092" inset="0,0,0,0">
              <w:txbxContent>
                <w:p w:rsidR="00E808A3" w:rsidRDefault="00E808A3" w:rsidP="00950811">
                  <w:pPr>
                    <w:spacing w:line="160" w:lineRule="exact"/>
                    <w:rPr>
                      <w:rFonts w:cs="Miriam" w:hint="cs"/>
                      <w:noProof/>
                      <w:sz w:val="18"/>
                      <w:szCs w:val="18"/>
                      <w:rtl/>
                    </w:rPr>
                  </w:pPr>
                  <w:r>
                    <w:rPr>
                      <w:rFonts w:cs="Miriam" w:hint="cs"/>
                      <w:sz w:val="18"/>
                      <w:szCs w:val="18"/>
                      <w:rtl/>
                    </w:rPr>
                    <w:t>הפרדת הדיון</w:t>
                  </w:r>
                </w:p>
              </w:txbxContent>
            </v:textbox>
            <w10:anchorlock/>
          </v:rect>
        </w:pict>
      </w:r>
      <w:r>
        <w:rPr>
          <w:rStyle w:val="big-number"/>
          <w:rFonts w:cs="Miriam" w:hint="cs"/>
          <w:rtl/>
        </w:rPr>
        <w:t>104</w:t>
      </w:r>
      <w:r>
        <w:rPr>
          <w:rStyle w:val="default"/>
          <w:rFonts w:cs="FrankRuehl"/>
          <w:rtl/>
        </w:rPr>
        <w:t>.</w:t>
      </w:r>
      <w:r>
        <w:rPr>
          <w:rStyle w:val="default"/>
          <w:rFonts w:cs="FrankRuehl"/>
          <w:rtl/>
        </w:rPr>
        <w:tab/>
      </w:r>
      <w:r>
        <w:rPr>
          <w:rStyle w:val="default"/>
          <w:rFonts w:cs="FrankRuehl" w:hint="cs"/>
          <w:rtl/>
        </w:rPr>
        <w:t>החליט בית משפט צבאי, בכל שלב של ההליכים, כי הדיון נגד הנאשם יופרד, אפשר להמשיך בדיון נגד אותו נאשם או נאשמים שדינם הופרד, מאותו שלב של ההליכים המשותפים בו הורה בית המשפט הצבאי על הפרדת הדיון, הכל לפי החלטת בית המשפט שימשיך בדיון.</w:t>
      </w:r>
    </w:p>
    <w:p w:rsidR="00950811" w:rsidRDefault="00950811" w:rsidP="00950811">
      <w:pPr>
        <w:pStyle w:val="P00"/>
        <w:spacing w:before="72"/>
        <w:ind w:left="0" w:right="1134"/>
        <w:rPr>
          <w:rStyle w:val="default"/>
          <w:rFonts w:cs="FrankRuehl" w:hint="cs"/>
          <w:rtl/>
        </w:rPr>
      </w:pPr>
      <w:bookmarkStart w:id="213" w:name="Seif105"/>
      <w:bookmarkEnd w:id="213"/>
      <w:r>
        <w:rPr>
          <w:rFonts w:cs="Miriam"/>
          <w:lang w:val="he-IL"/>
        </w:rPr>
        <w:pict>
          <v:rect id="_x0000_s3093" style="position:absolute;left:0;text-align:left;margin-left:464.35pt;margin-top:7.1pt;width:75.05pt;height:9.3pt;z-index:251449856" o:allowincell="f" filled="f" stroked="f" strokecolor="lime" strokeweight=".25pt">
            <v:textbox style="mso-next-textbox:#_x0000_s3093" inset="0,0,0,0">
              <w:txbxContent>
                <w:p w:rsidR="00E808A3" w:rsidRDefault="00E808A3" w:rsidP="00950811">
                  <w:pPr>
                    <w:spacing w:line="160" w:lineRule="exact"/>
                    <w:rPr>
                      <w:rFonts w:cs="Miriam" w:hint="cs"/>
                      <w:noProof/>
                      <w:sz w:val="18"/>
                      <w:szCs w:val="18"/>
                      <w:rtl/>
                    </w:rPr>
                  </w:pPr>
                  <w:r>
                    <w:rPr>
                      <w:rFonts w:cs="Miriam" w:hint="cs"/>
                      <w:sz w:val="18"/>
                      <w:szCs w:val="18"/>
                      <w:rtl/>
                    </w:rPr>
                    <w:t>התליית הליכים</w:t>
                  </w:r>
                </w:p>
              </w:txbxContent>
            </v:textbox>
            <w10:anchorlock/>
          </v:rect>
        </w:pict>
      </w:r>
      <w:r>
        <w:rPr>
          <w:rStyle w:val="big-number"/>
          <w:rFonts w:cs="Miriam" w:hint="cs"/>
          <w:rtl/>
        </w:rPr>
        <w:t>105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בכל עת שלאחר הגשת כתב האישום ולפני גזר הדין, רשאי בית המשפט הצבאי להתלות את ההליכים, בין מיוזמתו ובין לבקשת תובע, אם נוכח כי לא ניתן להביא את הנאשם להמשך משפטו.</w:t>
      </w:r>
    </w:p>
    <w:p w:rsidR="00950811" w:rsidRDefault="00950811" w:rsidP="009508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הותלו ההליכים לפי סעיף קטן (א), ולאחר מכן נמצא כי אפשר להביא את הנאשם להמשך משפטו, רשאי תובע להודיע בכתב לבית המשפט הצבאי על רצונו לחדש את ההליכים, ומשעשה כן יחדש בית המשפט הצבאי את ההליכים ורשאי הוא להמשיך בהם מן השלב שאליו הגיע לפני התלייתם.</w:t>
      </w:r>
    </w:p>
    <w:p w:rsidR="00950811" w:rsidRDefault="00383020" w:rsidP="00383020">
      <w:pPr>
        <w:pStyle w:val="P00"/>
        <w:spacing w:before="72"/>
        <w:ind w:left="0" w:right="1134"/>
        <w:rPr>
          <w:rStyle w:val="default"/>
          <w:rFonts w:cs="FrankRuehl" w:hint="cs"/>
          <w:rtl/>
        </w:rPr>
      </w:pPr>
      <w:r>
        <w:rPr>
          <w:rFonts w:cs="FrankRuehl" w:hint="cs"/>
          <w:sz w:val="26"/>
          <w:rtl/>
          <w:lang w:eastAsia="en-US"/>
        </w:rPr>
        <w:pict>
          <v:shape id="_x0000_s3772" type="#_x0000_t202" style="position:absolute;left:0;text-align:left;margin-left:470.35pt;margin-top:7.1pt;width:1in;height:18pt;z-index:251787776" filled="f" stroked="f">
            <v:textbox inset="1mm,0,1mm,0">
              <w:txbxContent>
                <w:p w:rsidR="00E808A3" w:rsidRDefault="00E808A3" w:rsidP="00383020">
                  <w:pPr>
                    <w:spacing w:line="160" w:lineRule="exact"/>
                    <w:rPr>
                      <w:rFonts w:cs="Miriam" w:hint="cs"/>
                      <w:noProof/>
                      <w:sz w:val="18"/>
                      <w:szCs w:val="18"/>
                      <w:rtl/>
                    </w:rPr>
                  </w:pPr>
                  <w:r>
                    <w:rPr>
                      <w:rFonts w:cs="Miriam" w:hint="cs"/>
                      <w:sz w:val="18"/>
                      <w:szCs w:val="18"/>
                      <w:rtl/>
                    </w:rPr>
                    <w:t>תיקון מס' 23 (מס' 1708) תשע"ג-2012</w:t>
                  </w:r>
                </w:p>
              </w:txbxContent>
            </v:textbox>
          </v:shape>
        </w:pict>
      </w:r>
      <w:r w:rsidR="00950811">
        <w:rPr>
          <w:rStyle w:val="default"/>
          <w:rFonts w:cs="FrankRuehl" w:hint="cs"/>
          <w:rtl/>
        </w:rPr>
        <w:tab/>
        <w:t>(ג)</w:t>
      </w:r>
      <w:r w:rsidR="00950811">
        <w:rPr>
          <w:rStyle w:val="default"/>
          <w:rFonts w:cs="FrankRuehl" w:hint="cs"/>
          <w:rtl/>
        </w:rPr>
        <w:tab/>
        <w:t xml:space="preserve">על אף האמור בהוראות כל דין ותחיקת בטחון, </w:t>
      </w:r>
      <w:r w:rsidR="00BD6331">
        <w:rPr>
          <w:rStyle w:val="default"/>
          <w:rFonts w:cs="FrankRuehl" w:hint="cs"/>
          <w:rtl/>
        </w:rPr>
        <w:t xml:space="preserve">אפשר </w:t>
      </w:r>
      <w:r w:rsidR="00950811">
        <w:rPr>
          <w:rStyle w:val="default"/>
          <w:rFonts w:cs="FrankRuehl" w:hint="cs"/>
          <w:rtl/>
        </w:rPr>
        <w:t xml:space="preserve">לחדש את ההליכים באישור </w:t>
      </w:r>
      <w:r w:rsidRPr="00383020">
        <w:rPr>
          <w:rStyle w:val="default"/>
          <w:rFonts w:cs="FrankRuehl" w:hint="cs"/>
          <w:rtl/>
        </w:rPr>
        <w:t>הפרקליט הצבאי הראשי, או מי שהוסמך לכך על ידו</w:t>
      </w:r>
      <w:r w:rsidR="00950811">
        <w:rPr>
          <w:rStyle w:val="default"/>
          <w:rFonts w:cs="FrankRuehl" w:hint="cs"/>
          <w:rtl/>
        </w:rPr>
        <w:t xml:space="preserve">, מטעמים שיירשמו, אף אם עברו בין מועד התליית ההליכים לבין המועד שבו </w:t>
      </w:r>
      <w:r w:rsidR="00BD6331">
        <w:rPr>
          <w:rStyle w:val="default"/>
          <w:rFonts w:cs="FrankRuehl" w:hint="cs"/>
          <w:rtl/>
        </w:rPr>
        <w:t>אפשר</w:t>
      </w:r>
      <w:r w:rsidR="00950811">
        <w:rPr>
          <w:rStyle w:val="default"/>
          <w:rFonts w:cs="FrankRuehl" w:hint="cs"/>
          <w:rtl/>
        </w:rPr>
        <w:t xml:space="preserve"> להביא את הנאשם להמשך משפטו</w:t>
      </w:r>
      <w:r w:rsidR="00BD6331">
        <w:rPr>
          <w:rStyle w:val="default"/>
          <w:rFonts w:cs="FrankRuehl" w:hint="cs"/>
          <w:rtl/>
        </w:rPr>
        <w:t>,</w:t>
      </w:r>
      <w:r w:rsidR="00950811">
        <w:rPr>
          <w:rStyle w:val="default"/>
          <w:rFonts w:cs="FrankRuehl" w:hint="cs"/>
          <w:rtl/>
        </w:rPr>
        <w:t xml:space="preserve"> התקופות האמורות בדין ובתחיקת בטחון; ובלבד שההליכים הותלו מהטעם שהנאשם מתחמק מן הדין.</w:t>
      </w:r>
    </w:p>
    <w:p w:rsidR="00383020" w:rsidRPr="00284F9F" w:rsidRDefault="00383020" w:rsidP="00383020">
      <w:pPr>
        <w:pStyle w:val="P00"/>
        <w:spacing w:before="0"/>
        <w:ind w:left="0" w:right="1134"/>
        <w:rPr>
          <w:rStyle w:val="default"/>
          <w:rFonts w:cs="FrankRuehl" w:hint="cs"/>
          <w:vanish/>
          <w:color w:val="FF0000"/>
          <w:sz w:val="20"/>
          <w:szCs w:val="20"/>
          <w:shd w:val="clear" w:color="auto" w:fill="FFFF99"/>
          <w:rtl/>
        </w:rPr>
      </w:pPr>
      <w:bookmarkStart w:id="214" w:name="Rov499"/>
      <w:r w:rsidRPr="00284F9F">
        <w:rPr>
          <w:rStyle w:val="default"/>
          <w:rFonts w:cs="FrankRuehl" w:hint="cs"/>
          <w:vanish/>
          <w:color w:val="FF0000"/>
          <w:sz w:val="20"/>
          <w:szCs w:val="20"/>
          <w:shd w:val="clear" w:color="auto" w:fill="FFFF99"/>
          <w:rtl/>
        </w:rPr>
        <w:t>מיום 20.9.2012</w:t>
      </w:r>
    </w:p>
    <w:p w:rsidR="00383020" w:rsidRPr="00284F9F" w:rsidRDefault="00383020" w:rsidP="00383020">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23 (מס' 1708) תשע"ג-2012</w:t>
      </w:r>
    </w:p>
    <w:p w:rsidR="00383020" w:rsidRPr="00284F9F" w:rsidRDefault="00383020" w:rsidP="00383020">
      <w:pPr>
        <w:pStyle w:val="P00"/>
        <w:spacing w:before="0"/>
        <w:ind w:left="0" w:right="1134"/>
        <w:rPr>
          <w:rStyle w:val="default"/>
          <w:rFonts w:cs="FrankRuehl" w:hint="cs"/>
          <w:vanish/>
          <w:sz w:val="20"/>
          <w:szCs w:val="20"/>
          <w:shd w:val="clear" w:color="auto" w:fill="FFFF99"/>
          <w:rtl/>
        </w:rPr>
      </w:pPr>
      <w:hyperlink r:id="rId120"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6869</w:t>
      </w:r>
    </w:p>
    <w:p w:rsidR="00383020" w:rsidRPr="00383020" w:rsidRDefault="00383020" w:rsidP="00383020">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ab/>
        <w:t>(ג)</w:t>
      </w:r>
      <w:r w:rsidRPr="00284F9F">
        <w:rPr>
          <w:rStyle w:val="default"/>
          <w:rFonts w:cs="FrankRuehl" w:hint="cs"/>
          <w:vanish/>
          <w:sz w:val="22"/>
          <w:szCs w:val="22"/>
          <w:shd w:val="clear" w:color="auto" w:fill="FFFF99"/>
          <w:rtl/>
        </w:rPr>
        <w:tab/>
        <w:t xml:space="preserve">על אף האמור בהוראות כל דין ותחיקת בטחון, אפשר לחדש את ההליכים באישור </w:t>
      </w:r>
      <w:r w:rsidRPr="00284F9F">
        <w:rPr>
          <w:rStyle w:val="default"/>
          <w:rFonts w:cs="FrankRuehl" w:hint="cs"/>
          <w:strike/>
          <w:vanish/>
          <w:sz w:val="22"/>
          <w:szCs w:val="22"/>
          <w:shd w:val="clear" w:color="auto" w:fill="FFFF99"/>
          <w:rtl/>
        </w:rPr>
        <w:t>היועץ המשפטי לאזור</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הפרקליט הצבאי הראשי, או מי שהוסמך לכך על ידו</w:t>
      </w:r>
      <w:r w:rsidRPr="00284F9F">
        <w:rPr>
          <w:rStyle w:val="default"/>
          <w:rFonts w:cs="FrankRuehl" w:hint="cs"/>
          <w:vanish/>
          <w:sz w:val="22"/>
          <w:szCs w:val="22"/>
          <w:shd w:val="clear" w:color="auto" w:fill="FFFF99"/>
          <w:rtl/>
        </w:rPr>
        <w:t>, מטעמים שיירשמו, אף אם עברו בין מועד התליית ההליכים לבין המועד שבו אפשר להביא את הנאשם להמשך משפטו, התקופות האמורות בדין ובתחיקת בטחון; ובלבד שההליכים הותלו מהטעם שהנאשם מתחמק מן הדין.</w:t>
      </w:r>
      <w:bookmarkEnd w:id="214"/>
    </w:p>
    <w:p w:rsidR="00950811" w:rsidRPr="00BD6331" w:rsidRDefault="00BD6331" w:rsidP="00BD6331">
      <w:pPr>
        <w:pStyle w:val="header-2"/>
        <w:ind w:left="0" w:right="1134"/>
        <w:rPr>
          <w:rFonts w:cs="Miriam" w:hint="cs"/>
          <w:rtl/>
        </w:rPr>
      </w:pPr>
      <w:bookmarkStart w:id="215" w:name="hed211"/>
      <w:bookmarkEnd w:id="215"/>
      <w:r w:rsidRPr="00BD6331">
        <w:rPr>
          <w:rFonts w:cs="Miriam" w:hint="cs"/>
          <w:rtl/>
        </w:rPr>
        <w:t>סימן ו' – זימון למשפט</w:t>
      </w:r>
    </w:p>
    <w:p w:rsidR="00BD6331" w:rsidRDefault="00950811" w:rsidP="00BD6331">
      <w:pPr>
        <w:pStyle w:val="P00"/>
        <w:spacing w:before="72"/>
        <w:ind w:left="0" w:right="1134"/>
        <w:rPr>
          <w:rStyle w:val="default"/>
          <w:rFonts w:cs="FrankRuehl" w:hint="cs"/>
          <w:rtl/>
        </w:rPr>
      </w:pPr>
      <w:bookmarkStart w:id="216" w:name="Seif106"/>
      <w:bookmarkEnd w:id="216"/>
      <w:r>
        <w:rPr>
          <w:rFonts w:cs="Miriam"/>
          <w:lang w:val="he-IL"/>
        </w:rPr>
        <w:pict>
          <v:rect id="_x0000_s3094" style="position:absolute;left:0;text-align:left;margin-left:464.35pt;margin-top:7.1pt;width:75.05pt;height:10pt;z-index:251450880" o:allowincell="f" filled="f" stroked="f" strokecolor="lime" strokeweight=".25pt">
            <v:textbox style="mso-next-textbox:#_x0000_s3094" inset="0,0,0,0">
              <w:txbxContent>
                <w:p w:rsidR="00E808A3" w:rsidRDefault="00E808A3" w:rsidP="00950811">
                  <w:pPr>
                    <w:spacing w:line="160" w:lineRule="exact"/>
                    <w:rPr>
                      <w:rFonts w:cs="Miriam" w:hint="cs"/>
                      <w:noProof/>
                      <w:sz w:val="18"/>
                      <w:szCs w:val="18"/>
                      <w:rtl/>
                    </w:rPr>
                  </w:pPr>
                  <w:r>
                    <w:rPr>
                      <w:rFonts w:cs="Miriam" w:hint="cs"/>
                      <w:sz w:val="18"/>
                      <w:szCs w:val="18"/>
                      <w:rtl/>
                    </w:rPr>
                    <w:t>המצאת זימון למשפט</w:t>
                  </w:r>
                </w:p>
              </w:txbxContent>
            </v:textbox>
            <w10:anchorlock/>
          </v:rect>
        </w:pict>
      </w:r>
      <w:r>
        <w:rPr>
          <w:rStyle w:val="big-number"/>
          <w:rFonts w:cs="Miriam" w:hint="cs"/>
          <w:rtl/>
        </w:rPr>
        <w:t>10</w:t>
      </w:r>
      <w:r w:rsidR="00BD6331">
        <w:rPr>
          <w:rStyle w:val="big-number"/>
          <w:rFonts w:cs="Miriam" w:hint="cs"/>
          <w:rtl/>
        </w:rPr>
        <w:t>6</w:t>
      </w:r>
      <w:r>
        <w:rPr>
          <w:rStyle w:val="default"/>
          <w:rFonts w:cs="FrankRuehl"/>
          <w:rtl/>
        </w:rPr>
        <w:t>.</w:t>
      </w:r>
      <w:r>
        <w:rPr>
          <w:rStyle w:val="default"/>
          <w:rFonts w:cs="FrankRuehl"/>
          <w:rtl/>
        </w:rPr>
        <w:tab/>
      </w:r>
      <w:r w:rsidR="00BD6331">
        <w:rPr>
          <w:rStyle w:val="default"/>
          <w:rFonts w:cs="FrankRuehl" w:hint="cs"/>
          <w:rtl/>
        </w:rPr>
        <w:t>(א)</w:t>
      </w:r>
      <w:r w:rsidR="00BD6331">
        <w:rPr>
          <w:rStyle w:val="default"/>
          <w:rFonts w:cs="FrankRuehl" w:hint="cs"/>
          <w:rtl/>
        </w:rPr>
        <w:tab/>
        <w:t xml:space="preserve">לענין סעיף זה </w:t>
      </w:r>
      <w:r w:rsidR="00BD6331">
        <w:rPr>
          <w:rStyle w:val="default"/>
          <w:rFonts w:cs="FrankRuehl"/>
          <w:rtl/>
        </w:rPr>
        <w:t>–</w:t>
      </w:r>
    </w:p>
    <w:p w:rsidR="00BD6331" w:rsidRDefault="00BD6331" w:rsidP="00BD6331">
      <w:pPr>
        <w:pStyle w:val="P00"/>
        <w:spacing w:before="72"/>
        <w:ind w:left="0" w:right="1134"/>
        <w:rPr>
          <w:rStyle w:val="default"/>
          <w:rFonts w:cs="FrankRuehl" w:hint="cs"/>
          <w:rtl/>
        </w:rPr>
      </w:pPr>
      <w:r>
        <w:rPr>
          <w:rStyle w:val="default"/>
          <w:rFonts w:cs="FrankRuehl" w:hint="cs"/>
          <w:rtl/>
        </w:rPr>
        <w:tab/>
        <w:t xml:space="preserve">"זימון" </w:t>
      </w:r>
      <w:r>
        <w:rPr>
          <w:rStyle w:val="default"/>
          <w:rFonts w:cs="FrankRuehl"/>
          <w:rtl/>
        </w:rPr>
        <w:t>–</w:t>
      </w:r>
      <w:r>
        <w:rPr>
          <w:rStyle w:val="default"/>
          <w:rFonts w:cs="FrankRuehl" w:hint="cs"/>
          <w:rtl/>
        </w:rPr>
        <w:t xml:space="preserve"> לרבות צו או הודעה שניתנו מכוח צו זה.</w:t>
      </w:r>
    </w:p>
    <w:p w:rsidR="00BD6331" w:rsidRDefault="00BD6331" w:rsidP="00BD633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זימון שיש להמציאו לאדם לפי צו זה, המצאתו תהיה באחת מאלה:</w:t>
      </w:r>
    </w:p>
    <w:p w:rsidR="00BD6331" w:rsidRDefault="00BD6331" w:rsidP="00BD63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במסירה לידו; ובאין למצאו במקום מגוריו או במקום עסקו </w:t>
      </w:r>
      <w:r>
        <w:rPr>
          <w:rStyle w:val="default"/>
          <w:rFonts w:cs="FrankRuehl"/>
          <w:rtl/>
        </w:rPr>
        <w:t>–</w:t>
      </w:r>
      <w:r>
        <w:rPr>
          <w:rStyle w:val="default"/>
          <w:rFonts w:cs="FrankRuehl" w:hint="cs"/>
          <w:rtl/>
        </w:rPr>
        <w:t xml:space="preserve"> לידי בן משפחתו הגר עמו ונראה שמלאו לו שמונה עשרה שנים;</w:t>
      </w:r>
    </w:p>
    <w:p w:rsidR="00BD6331" w:rsidRDefault="00BD6331" w:rsidP="00BD63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במשלוח מכתב רשום לפי מענו של האדם עם אישור מסירה; בית המשפט הצבאי רשאי לראות את התאריך שבאישור המסירה כתאריך ההמצאה;</w:t>
      </w:r>
    </w:p>
    <w:p w:rsidR="00BD6331" w:rsidRDefault="00BD6331" w:rsidP="00BD633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במשלוח מכתב באמצעות הממונה על עזרה משפטית, כהגדרתו בתוספת לחוק להארכת תוקפן של תקנות שעת חירום (יהודה השומרון </w:t>
      </w:r>
      <w:r>
        <w:rPr>
          <w:rStyle w:val="default"/>
          <w:rFonts w:cs="FrankRuehl"/>
          <w:rtl/>
        </w:rPr>
        <w:t>–</w:t>
      </w:r>
      <w:r>
        <w:rPr>
          <w:rStyle w:val="default"/>
          <w:rFonts w:cs="FrankRuehl" w:hint="cs"/>
          <w:rtl/>
        </w:rPr>
        <w:t xml:space="preserve"> שיפוט בעבירות ועזרה משפטית), התשכ"ז-1967, כפי תוקפו בישראל, אל המועצה הפלסטינית, לשם העברתה לאדם המזומן.</w:t>
      </w:r>
    </w:p>
    <w:p w:rsidR="00BD6331" w:rsidRDefault="00BD6331" w:rsidP="00BD633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מסירת זימון לידי סנגור הנאשם, או מסירתו במשרד הסנגור לידי פקידו, וכן משלוח מכתב רשום עם אישור מסירה לפי מען משרדו של הסנגור, כמוה כהמצאה לנאשם, זולת אם הודיע הסנגור לבית המשפט הצבאי, בתוך חמישה ימים ממועד קבלת הזימון, כי אין ביכולתו להביא את הזימון לידיעת הנאשם.</w:t>
      </w:r>
    </w:p>
    <w:p w:rsidR="00BD6331" w:rsidRDefault="00BD6331" w:rsidP="00BD633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נוכח בית המשפט הצבאי, כי המצאה לפי סעיף זה לא בוצעה עקב סירוב בלתי מוצדק לקבל את הזימון או לחתום על אישור המסירה, רשאי בית המשפט הצבאי לראות את הזימון כאילו הומצא כדין.</w:t>
      </w:r>
    </w:p>
    <w:p w:rsidR="00BD6331" w:rsidRDefault="00BD6331" w:rsidP="00BD633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נוכח בית המשפט הצבאי שאי אפשר להמציא את הזימון כאמור בסעיפים קטנים (ב) או (ג), רשאי הוא להורות על המצאתו באחת הדרכים האלה:</w:t>
      </w:r>
    </w:p>
    <w:p w:rsidR="00BD6331" w:rsidRDefault="00BD6331" w:rsidP="00BD63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בהדבקת עותק של הזימון במקום הנראה לעין במשרדי מנהלת התיאום והקישור שבאזור מגוריו של הנאשם או העד;</w:t>
      </w:r>
    </w:p>
    <w:p w:rsidR="00BD6331" w:rsidRDefault="00BD6331" w:rsidP="00BD63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בפרסום מודעה בקובץ המנשרים כמשמעו בצו בדבר מנשרים (יהודה והשומרון) (מס' 111), התשכ"ז-1967, או בעיתון יומי בשפה העברית ובשפה הערבית;</w:t>
      </w:r>
    </w:p>
    <w:p w:rsidR="00BD6331" w:rsidRDefault="00BD6331" w:rsidP="00BD633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בכל דרך אחרת שתראה לו.</w:t>
      </w:r>
    </w:p>
    <w:p w:rsidR="00820C95" w:rsidRDefault="00BD6331" w:rsidP="00611391">
      <w:pPr>
        <w:pStyle w:val="P00"/>
        <w:spacing w:before="72"/>
        <w:ind w:left="0" w:right="1134"/>
        <w:rPr>
          <w:rStyle w:val="default"/>
          <w:rFonts w:cs="FrankRuehl" w:hint="cs"/>
          <w:rtl/>
        </w:rPr>
      </w:pPr>
      <w:bookmarkStart w:id="217" w:name="Seif107"/>
      <w:bookmarkEnd w:id="217"/>
      <w:r>
        <w:rPr>
          <w:rFonts w:cs="Miriam"/>
          <w:lang w:val="he-IL"/>
        </w:rPr>
        <w:pict>
          <v:rect id="_x0000_s3098" style="position:absolute;left:0;text-align:left;margin-left:464.35pt;margin-top:7.1pt;width:75.05pt;height:11.6pt;z-index:251451904" o:allowincell="f" filled="f" stroked="f" strokecolor="lime" strokeweight=".25pt">
            <v:textbox style="mso-next-textbox:#_x0000_s3098" inset="0,0,0,0">
              <w:txbxContent>
                <w:p w:rsidR="00E808A3" w:rsidRDefault="00E808A3" w:rsidP="00BD6331">
                  <w:pPr>
                    <w:spacing w:line="160" w:lineRule="exact"/>
                    <w:rPr>
                      <w:rFonts w:cs="Miriam" w:hint="cs"/>
                      <w:noProof/>
                      <w:sz w:val="18"/>
                      <w:szCs w:val="18"/>
                      <w:rtl/>
                    </w:rPr>
                  </w:pPr>
                  <w:r>
                    <w:rPr>
                      <w:rFonts w:cs="Miriam" w:hint="cs"/>
                      <w:sz w:val="18"/>
                      <w:szCs w:val="18"/>
                      <w:rtl/>
                    </w:rPr>
                    <w:t>צו הבאה</w:t>
                  </w:r>
                </w:p>
              </w:txbxContent>
            </v:textbox>
            <w10:anchorlock/>
          </v:rect>
        </w:pict>
      </w:r>
      <w:r>
        <w:rPr>
          <w:rStyle w:val="big-number"/>
          <w:rFonts w:cs="Miriam" w:hint="cs"/>
          <w:rtl/>
        </w:rPr>
        <w:t>107</w:t>
      </w:r>
      <w:r>
        <w:rPr>
          <w:rStyle w:val="default"/>
          <w:rFonts w:cs="FrankRuehl"/>
          <w:rtl/>
        </w:rPr>
        <w:t>.</w:t>
      </w:r>
      <w:r>
        <w:rPr>
          <w:rStyle w:val="default"/>
          <w:rFonts w:cs="FrankRuehl"/>
          <w:rtl/>
        </w:rPr>
        <w:tab/>
      </w:r>
      <w:r w:rsidR="00820C95">
        <w:rPr>
          <w:rStyle w:val="default"/>
          <w:rFonts w:cs="FrankRuehl" w:hint="cs"/>
          <w:rtl/>
        </w:rPr>
        <w:t>(</w:t>
      </w:r>
      <w:r w:rsidR="00611391">
        <w:rPr>
          <w:rStyle w:val="default"/>
          <w:rFonts w:cs="FrankRuehl" w:hint="cs"/>
          <w:rtl/>
        </w:rPr>
        <w:t>א</w:t>
      </w:r>
      <w:r w:rsidR="00820C95">
        <w:rPr>
          <w:rStyle w:val="default"/>
          <w:rFonts w:cs="FrankRuehl" w:hint="cs"/>
          <w:rtl/>
        </w:rPr>
        <w:t>)</w:t>
      </w:r>
      <w:r w:rsidR="00820C95">
        <w:rPr>
          <w:rStyle w:val="default"/>
          <w:rFonts w:cs="FrankRuehl" w:hint="cs"/>
          <w:rtl/>
        </w:rPr>
        <w:tab/>
        <w:t>בית</w:t>
      </w:r>
      <w:r w:rsidR="00611391">
        <w:rPr>
          <w:rStyle w:val="default"/>
          <w:rFonts w:cs="FrankRuehl" w:hint="cs"/>
          <w:rtl/>
        </w:rPr>
        <w:t xml:space="preserve"> </w:t>
      </w:r>
      <w:r w:rsidR="00820C95">
        <w:rPr>
          <w:rStyle w:val="default"/>
          <w:rFonts w:cs="FrankRuehl" w:hint="cs"/>
          <w:rtl/>
        </w:rPr>
        <w:t>משפט צבאי רשאי לתת בכל עת צו הבאה נגד נאשם, אם ראה שיש צורך בכך, כדי לכפות את התייצבותו למשפט במועד שנקבע.</w:t>
      </w:r>
    </w:p>
    <w:p w:rsidR="00820C95" w:rsidRDefault="00820C95" w:rsidP="00611391">
      <w:pPr>
        <w:pStyle w:val="P00"/>
        <w:spacing w:before="72"/>
        <w:ind w:left="0" w:right="1134"/>
        <w:rPr>
          <w:rStyle w:val="default"/>
          <w:rFonts w:cs="FrankRuehl" w:hint="cs"/>
          <w:rtl/>
        </w:rPr>
      </w:pPr>
      <w:r>
        <w:rPr>
          <w:rStyle w:val="default"/>
          <w:rFonts w:cs="FrankRuehl" w:hint="cs"/>
          <w:rtl/>
        </w:rPr>
        <w:tab/>
        <w:t>(</w:t>
      </w:r>
      <w:r w:rsidR="00611391">
        <w:rPr>
          <w:rStyle w:val="default"/>
          <w:rFonts w:cs="FrankRuehl" w:hint="cs"/>
          <w:rtl/>
        </w:rPr>
        <w:t>ב</w:t>
      </w:r>
      <w:r>
        <w:rPr>
          <w:rStyle w:val="default"/>
          <w:rFonts w:cs="FrankRuehl" w:hint="cs"/>
          <w:rtl/>
        </w:rPr>
        <w:t>)</w:t>
      </w:r>
      <w:r>
        <w:rPr>
          <w:rStyle w:val="default"/>
          <w:rFonts w:cs="FrankRuehl" w:hint="cs"/>
          <w:rtl/>
        </w:rPr>
        <w:tab/>
      </w:r>
      <w:r w:rsidR="00611391">
        <w:rPr>
          <w:rStyle w:val="default"/>
          <w:rFonts w:cs="FrankRuehl" w:hint="cs"/>
          <w:rtl/>
        </w:rPr>
        <w:t xml:space="preserve">נאשם, </w:t>
      </w:r>
      <w:r>
        <w:rPr>
          <w:rStyle w:val="default"/>
          <w:rFonts w:cs="FrankRuehl" w:hint="cs"/>
          <w:rtl/>
        </w:rPr>
        <w:t xml:space="preserve">שהוצא נגדו צו הבאה לפי </w:t>
      </w:r>
      <w:r w:rsidR="00611391">
        <w:rPr>
          <w:rStyle w:val="default"/>
          <w:rFonts w:cs="FrankRuehl" w:hint="cs"/>
          <w:rtl/>
        </w:rPr>
        <w:t xml:space="preserve">הוראות סעיף קטן (א) </w:t>
      </w:r>
      <w:r>
        <w:rPr>
          <w:rStyle w:val="default"/>
          <w:rFonts w:cs="FrankRuehl" w:hint="cs"/>
          <w:rtl/>
        </w:rPr>
        <w:t xml:space="preserve">יובא בהקדם </w:t>
      </w:r>
      <w:r w:rsidR="00611391">
        <w:rPr>
          <w:rStyle w:val="default"/>
          <w:rFonts w:cs="FrankRuehl" w:hint="cs"/>
          <w:rtl/>
        </w:rPr>
        <w:t>ל</w:t>
      </w:r>
      <w:r>
        <w:rPr>
          <w:rStyle w:val="default"/>
          <w:rFonts w:cs="FrankRuehl" w:hint="cs"/>
          <w:rtl/>
        </w:rPr>
        <w:t>פני בית</w:t>
      </w:r>
      <w:r w:rsidR="00611391">
        <w:rPr>
          <w:rStyle w:val="default"/>
          <w:rFonts w:cs="FrankRuehl" w:hint="cs"/>
          <w:rtl/>
        </w:rPr>
        <w:t xml:space="preserve"> </w:t>
      </w:r>
      <w:r>
        <w:rPr>
          <w:rStyle w:val="default"/>
          <w:rFonts w:cs="FrankRuehl" w:hint="cs"/>
          <w:rtl/>
        </w:rPr>
        <w:t>משפט צבאי והוא יורה אם להחזיקו במעצר או לשחררו בתנאים שיקבע.</w:t>
      </w:r>
    </w:p>
    <w:p w:rsidR="00611391" w:rsidRDefault="00BD6331" w:rsidP="00611391">
      <w:pPr>
        <w:pStyle w:val="P00"/>
        <w:spacing w:before="72"/>
        <w:ind w:left="0" w:right="1134"/>
        <w:rPr>
          <w:rStyle w:val="default"/>
          <w:rFonts w:cs="FrankRuehl" w:hint="cs"/>
          <w:rtl/>
        </w:rPr>
      </w:pPr>
      <w:bookmarkStart w:id="218" w:name="Seif108"/>
      <w:bookmarkEnd w:id="218"/>
      <w:r>
        <w:rPr>
          <w:rFonts w:cs="Miriam"/>
          <w:lang w:val="he-IL"/>
        </w:rPr>
        <w:pict>
          <v:rect id="_x0000_s3099" style="position:absolute;left:0;text-align:left;margin-left:464.35pt;margin-top:7.1pt;width:75.05pt;height:16.6pt;z-index:251452928" o:allowincell="f" filled="f" stroked="f" strokecolor="lime" strokeweight=".25pt">
            <v:textbox style="mso-next-textbox:#_x0000_s3099" inset="0,0,0,0">
              <w:txbxContent>
                <w:p w:rsidR="00E808A3" w:rsidRDefault="00E808A3" w:rsidP="00BD6331">
                  <w:pPr>
                    <w:spacing w:line="160" w:lineRule="exact"/>
                    <w:rPr>
                      <w:rFonts w:cs="Miriam" w:hint="cs"/>
                      <w:noProof/>
                      <w:sz w:val="18"/>
                      <w:szCs w:val="18"/>
                      <w:rtl/>
                    </w:rPr>
                  </w:pPr>
                  <w:r>
                    <w:rPr>
                      <w:rFonts w:cs="Miriam" w:hint="cs"/>
                      <w:sz w:val="18"/>
                      <w:szCs w:val="18"/>
                      <w:rtl/>
                    </w:rPr>
                    <w:t>תפיסת נכסי נאשם שנמלט</w:t>
                  </w:r>
                </w:p>
              </w:txbxContent>
            </v:textbox>
            <w10:anchorlock/>
          </v:rect>
        </w:pict>
      </w:r>
      <w:r>
        <w:rPr>
          <w:rStyle w:val="big-number"/>
          <w:rFonts w:cs="Miriam" w:hint="cs"/>
          <w:rtl/>
        </w:rPr>
        <w:t>10</w:t>
      </w:r>
      <w:r w:rsidR="00611391">
        <w:rPr>
          <w:rStyle w:val="big-number"/>
          <w:rFonts w:cs="Miriam" w:hint="cs"/>
          <w:rtl/>
        </w:rPr>
        <w:t>8</w:t>
      </w:r>
      <w:r>
        <w:rPr>
          <w:rStyle w:val="default"/>
          <w:rFonts w:cs="FrankRuehl"/>
          <w:rtl/>
        </w:rPr>
        <w:t>.</w:t>
      </w:r>
      <w:r>
        <w:rPr>
          <w:rStyle w:val="default"/>
          <w:rFonts w:cs="FrankRuehl"/>
          <w:rtl/>
        </w:rPr>
        <w:tab/>
      </w:r>
      <w:r w:rsidR="00611391">
        <w:rPr>
          <w:rStyle w:val="default"/>
          <w:rFonts w:cs="FrankRuehl" w:hint="cs"/>
          <w:rtl/>
        </w:rPr>
        <w:t>(א)</w:t>
      </w:r>
      <w:r w:rsidR="00611391">
        <w:rPr>
          <w:rStyle w:val="default"/>
          <w:rFonts w:cs="FrankRuehl" w:hint="cs"/>
          <w:rtl/>
        </w:rPr>
        <w:tab/>
        <w:t>נאשם שנמלט או מסתתר ואין אפשרות למצאו, רשאי בית המשפט הצבאי, לבקשת תובע צבאי, אם הוא סבור שהדבר עשוי להביא להתייצבותו של הנאשם, לצוות על תפיסת כל נכס מנכסיו של הנאשם, ובכלל זה מטלטלין ומקרקעין או על רישום עיקול עליהם בפנקסי המקרקעין, או על מינוי כונס נכסים עליהם, ולהורות מה ייעשה בנכסים ובפירותיהם כל עוד הצו בתוקפו.</w:t>
      </w:r>
    </w:p>
    <w:p w:rsidR="00611391" w:rsidRDefault="00611391" w:rsidP="006113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לפי סעיף זה לא יפגע בזכותו של נושה לרדת לאותם נכסים.</w:t>
      </w:r>
    </w:p>
    <w:p w:rsidR="00611391" w:rsidRDefault="00611391" w:rsidP="0061139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ניתן צו לפי סעיף זה, רשאי כל מי שתלוי בנאשם ותפיסת הנכס עשויה לפגוע בפרנסתו, לבקש מבית המשפט הצבאי לבטל את הצו או לשנותו.</w:t>
      </w:r>
    </w:p>
    <w:p w:rsidR="00611391" w:rsidRPr="00611391" w:rsidRDefault="00611391" w:rsidP="00611391">
      <w:pPr>
        <w:pStyle w:val="header-2"/>
        <w:ind w:left="0" w:right="1134"/>
        <w:rPr>
          <w:rFonts w:cs="Miriam" w:hint="cs"/>
          <w:rtl/>
        </w:rPr>
      </w:pPr>
      <w:bookmarkStart w:id="219" w:name="hed212"/>
      <w:bookmarkEnd w:id="219"/>
      <w:r w:rsidRPr="00611391">
        <w:rPr>
          <w:rFonts w:cs="Miriam" w:hint="cs"/>
          <w:rtl/>
        </w:rPr>
        <w:t>סימן ז' – הזמנת עדים ומסמכים</w:t>
      </w:r>
    </w:p>
    <w:p w:rsidR="00611391" w:rsidRDefault="00BD6331" w:rsidP="00611391">
      <w:pPr>
        <w:pStyle w:val="P00"/>
        <w:spacing w:before="72"/>
        <w:ind w:left="0" w:right="1134"/>
        <w:rPr>
          <w:rStyle w:val="default"/>
          <w:rFonts w:cs="FrankRuehl" w:hint="cs"/>
          <w:rtl/>
        </w:rPr>
      </w:pPr>
      <w:bookmarkStart w:id="220" w:name="Seif109"/>
      <w:bookmarkEnd w:id="220"/>
      <w:r>
        <w:rPr>
          <w:rFonts w:cs="Miriam"/>
          <w:lang w:val="he-IL"/>
        </w:rPr>
        <w:pict>
          <v:rect id="_x0000_s3100" style="position:absolute;left:0;text-align:left;margin-left:464.35pt;margin-top:7.1pt;width:75.05pt;height:16.85pt;z-index:251453952" o:allowincell="f" filled="f" stroked="f" strokecolor="lime" strokeweight=".25pt">
            <v:textbox style="mso-next-textbox:#_x0000_s3100" inset="0,0,0,0">
              <w:txbxContent>
                <w:p w:rsidR="00E808A3" w:rsidRDefault="00E808A3" w:rsidP="00BD6331">
                  <w:pPr>
                    <w:spacing w:line="160" w:lineRule="exact"/>
                    <w:rPr>
                      <w:rFonts w:cs="Miriam" w:hint="cs"/>
                      <w:noProof/>
                      <w:sz w:val="18"/>
                      <w:szCs w:val="18"/>
                      <w:rtl/>
                    </w:rPr>
                  </w:pPr>
                  <w:r>
                    <w:rPr>
                      <w:rFonts w:cs="Miriam" w:hint="cs"/>
                      <w:sz w:val="18"/>
                      <w:szCs w:val="18"/>
                      <w:rtl/>
                    </w:rPr>
                    <w:t>הזמנת עדים ומסמכים</w:t>
                  </w:r>
                </w:p>
              </w:txbxContent>
            </v:textbox>
            <w10:anchorlock/>
          </v:rect>
        </w:pict>
      </w:r>
      <w:r>
        <w:rPr>
          <w:rStyle w:val="big-number"/>
          <w:rFonts w:cs="Miriam" w:hint="cs"/>
          <w:rtl/>
        </w:rPr>
        <w:t>10</w:t>
      </w:r>
      <w:r w:rsidR="00611391">
        <w:rPr>
          <w:rStyle w:val="big-number"/>
          <w:rFonts w:cs="Miriam" w:hint="cs"/>
          <w:rtl/>
        </w:rPr>
        <w:t>9</w:t>
      </w:r>
      <w:r>
        <w:rPr>
          <w:rStyle w:val="default"/>
          <w:rFonts w:cs="FrankRuehl"/>
          <w:rtl/>
        </w:rPr>
        <w:t>.</w:t>
      </w:r>
      <w:r>
        <w:rPr>
          <w:rStyle w:val="default"/>
          <w:rFonts w:cs="FrankRuehl"/>
          <w:rtl/>
        </w:rPr>
        <w:tab/>
      </w:r>
      <w:r w:rsidR="00611391">
        <w:rPr>
          <w:rStyle w:val="default"/>
          <w:rFonts w:cs="FrankRuehl" w:hint="cs"/>
          <w:rtl/>
        </w:rPr>
        <w:t>(א)</w:t>
      </w:r>
      <w:r w:rsidR="00611391">
        <w:rPr>
          <w:rStyle w:val="default"/>
          <w:rFonts w:cs="FrankRuehl" w:hint="cs"/>
          <w:rtl/>
        </w:rPr>
        <w:tab/>
        <w:t>בית משפט רשאי, לבקשת בעל דין או מיוזמתו, להזמין כל אדם להעיד במשפט אם היה סבור שיש בהזמנתו להועיל לבירור שאלה הנוגעת למשפט.</w:t>
      </w:r>
    </w:p>
    <w:p w:rsidR="00611391" w:rsidRDefault="00611391" w:rsidP="006113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משפט רשאי, לבקשת בעל דין או מיוזמתו, לצוות על עד שהוזמן או על כל אדם אחר להמציא לבית המשפט במועד שיקבע בהזמנה או בצו, אותם מסמכים הנמצאים ברשותו ושפורטו בהזמנה או בצו.</w:t>
      </w:r>
    </w:p>
    <w:p w:rsidR="00611391" w:rsidRDefault="00611391" w:rsidP="0061139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משפט צבאי רשאי לצוות על אדם הנוכח לפניו להעיד או להמציא לו מסמכים במועד שיקבע; דינו של אדם כזה כדין מי שהומצאו לו הזמנה או צו להמצאת מסמכים.</w:t>
      </w:r>
    </w:p>
    <w:p w:rsidR="00611391" w:rsidRDefault="00611391" w:rsidP="0061139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 שהוזמן להעיד ולא התייצב או נצטווה להמציא מסמכים ולא המציאם, רשאי בית המשפט לתת צו הבאה נגדו כדי לכפות את התייצבותו בבית המשפט.</w:t>
      </w:r>
    </w:p>
    <w:p w:rsidR="00611391" w:rsidRDefault="00611391" w:rsidP="00BD633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עד, שהוצא נגדו צו הבאה לפי הוראות סעיף קטן (ד) יובא בהקדם לפני בית משפט צבאי והוא יורה אם להחזיקו במעצר או לשחררו בתנאים שיקבע.</w:t>
      </w:r>
    </w:p>
    <w:p w:rsidR="00611391" w:rsidRDefault="00611391" w:rsidP="00611391">
      <w:pPr>
        <w:pStyle w:val="P00"/>
        <w:spacing w:before="72"/>
        <w:ind w:left="0" w:right="1134"/>
        <w:rPr>
          <w:rStyle w:val="default"/>
          <w:rFonts w:cs="FrankRuehl" w:hint="cs"/>
          <w:rtl/>
        </w:rPr>
      </w:pPr>
      <w:bookmarkStart w:id="221" w:name="Seif110"/>
      <w:bookmarkEnd w:id="221"/>
      <w:r>
        <w:rPr>
          <w:rFonts w:cs="Miriam"/>
          <w:lang w:val="he-IL"/>
        </w:rPr>
        <w:pict>
          <v:rect id="_x0000_s3103" style="position:absolute;left:0;text-align:left;margin-left:464.35pt;margin-top:7.1pt;width:75.05pt;height:16.6pt;z-index:251454976" o:allowincell="f" filled="f" stroked="f" strokecolor="lime" strokeweight=".25pt">
            <v:textbox style="mso-next-textbox:#_x0000_s3103" inset="0,0,0,0">
              <w:txbxContent>
                <w:p w:rsidR="00E808A3" w:rsidRDefault="00E808A3" w:rsidP="00611391">
                  <w:pPr>
                    <w:spacing w:line="160" w:lineRule="exact"/>
                    <w:rPr>
                      <w:rFonts w:cs="Miriam" w:hint="cs"/>
                      <w:noProof/>
                      <w:sz w:val="18"/>
                      <w:szCs w:val="18"/>
                      <w:rtl/>
                    </w:rPr>
                  </w:pPr>
                  <w:r>
                    <w:rPr>
                      <w:rFonts w:cs="Miriam" w:hint="cs"/>
                      <w:sz w:val="18"/>
                      <w:szCs w:val="18"/>
                      <w:rtl/>
                    </w:rPr>
                    <w:t>מאסר עד או נאשם בשל אי ציות להזמנה</w:t>
                  </w:r>
                </w:p>
              </w:txbxContent>
            </v:textbox>
            <w10:anchorlock/>
          </v:rect>
        </w:pict>
      </w:r>
      <w:r>
        <w:rPr>
          <w:rStyle w:val="big-number"/>
          <w:rFonts w:cs="Miriam" w:hint="cs"/>
          <w:rtl/>
        </w:rPr>
        <w:t>110</w:t>
      </w:r>
      <w:r>
        <w:rPr>
          <w:rStyle w:val="default"/>
          <w:rFonts w:cs="FrankRuehl"/>
          <w:rtl/>
        </w:rPr>
        <w:t>.</w:t>
      </w:r>
      <w:r>
        <w:rPr>
          <w:rStyle w:val="default"/>
          <w:rFonts w:cs="FrankRuehl"/>
          <w:rtl/>
        </w:rPr>
        <w:tab/>
      </w:r>
      <w:r>
        <w:rPr>
          <w:rStyle w:val="default"/>
          <w:rFonts w:cs="FrankRuehl" w:hint="cs"/>
          <w:rtl/>
        </w:rPr>
        <w:t xml:space="preserve">הוזמן אדם להופיע בפני בית משפט צבאי, וללא נימוק סביר נמנע מלבוא או מלהמציא מסמך או ראיה הנמצאים בחזקתו או בשליטתו, או שבא לבית המשפט ועזבו בלי לקבל רשות מבית המשפט, או שהוא נמנע מלבוא להמשך הדיון לאחר שנצטווה לבוא, </w:t>
      </w:r>
      <w:r w:rsidRPr="00550DA8">
        <w:rPr>
          <w:rStyle w:val="default"/>
          <w:rFonts w:cs="FrankRuehl" w:hint="cs"/>
          <w:rtl/>
        </w:rPr>
        <w:t xml:space="preserve">דינו </w:t>
      </w:r>
      <w:r>
        <w:rPr>
          <w:rStyle w:val="default"/>
          <w:rFonts w:cs="FrankRuehl"/>
          <w:rtl/>
        </w:rPr>
        <w:t>–</w:t>
      </w:r>
      <w:r>
        <w:rPr>
          <w:rStyle w:val="default"/>
          <w:rFonts w:cs="FrankRuehl" w:hint="cs"/>
          <w:rtl/>
        </w:rPr>
        <w:t xml:space="preserve"> </w:t>
      </w:r>
      <w:r w:rsidRPr="00550DA8">
        <w:rPr>
          <w:rStyle w:val="default"/>
          <w:rFonts w:cs="FrankRuehl" w:hint="cs"/>
          <w:rtl/>
        </w:rPr>
        <w:t>מ</w:t>
      </w:r>
      <w:r>
        <w:rPr>
          <w:rStyle w:val="default"/>
          <w:rFonts w:cs="FrankRuehl" w:hint="cs"/>
          <w:rtl/>
        </w:rPr>
        <w:t>אסר שנתיים.</w:t>
      </w:r>
      <w:r w:rsidRPr="00550DA8">
        <w:rPr>
          <w:rStyle w:val="default"/>
          <w:rFonts w:cs="FrankRuehl" w:hint="cs"/>
          <w:rtl/>
        </w:rPr>
        <w:t xml:space="preserve"> ורשאי בית המשפט </w:t>
      </w:r>
      <w:r>
        <w:rPr>
          <w:rStyle w:val="default"/>
          <w:rFonts w:cs="FrankRuehl" w:hint="cs"/>
          <w:rtl/>
        </w:rPr>
        <w:t xml:space="preserve">הצבאי </w:t>
      </w:r>
      <w:r w:rsidRPr="00550DA8">
        <w:rPr>
          <w:rStyle w:val="default"/>
          <w:rFonts w:cs="FrankRuehl" w:hint="cs"/>
          <w:rtl/>
        </w:rPr>
        <w:t>לגזור את דינו על אתר, למאסר לתקופה שלא תעלה על שלושה חודשים</w:t>
      </w:r>
      <w:r>
        <w:rPr>
          <w:rStyle w:val="default"/>
          <w:rFonts w:cs="FrankRuehl" w:hint="cs"/>
          <w:rtl/>
        </w:rPr>
        <w:t>.</w:t>
      </w:r>
    </w:p>
    <w:p w:rsidR="00611391" w:rsidRDefault="00611391" w:rsidP="00611391">
      <w:pPr>
        <w:pStyle w:val="P00"/>
        <w:spacing w:before="72"/>
        <w:ind w:left="0" w:right="1134"/>
        <w:rPr>
          <w:rStyle w:val="default"/>
          <w:rFonts w:cs="FrankRuehl" w:hint="cs"/>
          <w:rtl/>
        </w:rPr>
      </w:pPr>
      <w:r>
        <w:rPr>
          <w:rStyle w:val="default"/>
          <w:rFonts w:cs="FrankRuehl" w:hint="cs"/>
          <w:rtl/>
        </w:rPr>
        <w:tab/>
        <w:t>אין באמור בסעיף זה כדי לגרוע מסמכותו של בית משפט צבאי לדון בעבירה על סעיף זה על פי הליכי אישום רגילים כפי שנקבעו בצו זה, ובלבד שלא ישא אדם באחריות פעמיים בשל אותו מעשה.</w:t>
      </w:r>
    </w:p>
    <w:p w:rsidR="00611391" w:rsidRPr="00611391" w:rsidRDefault="00611391" w:rsidP="00611391">
      <w:pPr>
        <w:pStyle w:val="medium2-header"/>
        <w:keepLines w:val="0"/>
        <w:spacing w:before="72"/>
        <w:ind w:left="0" w:right="1134"/>
        <w:rPr>
          <w:rFonts w:cs="FrankRuehl" w:hint="cs"/>
          <w:noProof/>
          <w:rtl/>
        </w:rPr>
      </w:pPr>
      <w:bookmarkStart w:id="222" w:name="med4"/>
      <w:bookmarkEnd w:id="222"/>
      <w:r w:rsidRPr="00611391">
        <w:rPr>
          <w:rFonts w:cs="FrankRuehl" w:hint="cs"/>
          <w:noProof/>
          <w:rtl/>
        </w:rPr>
        <w:t>פרק ה' – הליכי משפט</w:t>
      </w:r>
    </w:p>
    <w:p w:rsidR="00611391" w:rsidRPr="00611391" w:rsidRDefault="00611391" w:rsidP="00611391">
      <w:pPr>
        <w:pStyle w:val="header-2"/>
        <w:ind w:left="0" w:right="1134"/>
        <w:rPr>
          <w:rFonts w:cs="Miriam" w:hint="cs"/>
          <w:rtl/>
        </w:rPr>
      </w:pPr>
      <w:bookmarkStart w:id="223" w:name="hed213"/>
      <w:bookmarkEnd w:id="223"/>
      <w:r w:rsidRPr="00611391">
        <w:rPr>
          <w:rFonts w:cs="Miriam" w:hint="cs"/>
          <w:rtl/>
        </w:rPr>
        <w:t>סימן א' – מועד המשפט ומיקומו</w:t>
      </w:r>
    </w:p>
    <w:p w:rsidR="00611391" w:rsidRDefault="00611391" w:rsidP="00173CCF">
      <w:pPr>
        <w:pStyle w:val="P00"/>
        <w:spacing w:before="72"/>
        <w:ind w:left="0" w:right="1134"/>
        <w:rPr>
          <w:rStyle w:val="big-number"/>
          <w:rFonts w:cs="FrankRuehl" w:hint="cs"/>
          <w:sz w:val="26"/>
          <w:szCs w:val="26"/>
          <w:rtl/>
        </w:rPr>
      </w:pPr>
      <w:bookmarkStart w:id="224" w:name="Seif111"/>
      <w:bookmarkEnd w:id="224"/>
      <w:r>
        <w:rPr>
          <w:rFonts w:cs="Miriam"/>
          <w:lang w:val="he-IL"/>
        </w:rPr>
        <w:pict>
          <v:rect id="_x0000_s3104" style="position:absolute;left:0;text-align:left;margin-left:464.35pt;margin-top:7.1pt;width:75.05pt;height:12.5pt;z-index:251456000" o:allowincell="f" filled="f" stroked="f" strokecolor="lime" strokeweight=".25pt">
            <v:textbox style="mso-next-textbox:#_x0000_s3104" inset="0,0,0,0">
              <w:txbxContent>
                <w:p w:rsidR="00E808A3" w:rsidRDefault="00E808A3" w:rsidP="00611391">
                  <w:pPr>
                    <w:spacing w:line="160" w:lineRule="exact"/>
                    <w:rPr>
                      <w:rFonts w:cs="Miriam" w:hint="cs"/>
                      <w:noProof/>
                      <w:sz w:val="18"/>
                      <w:szCs w:val="18"/>
                      <w:rtl/>
                    </w:rPr>
                  </w:pPr>
                  <w:r>
                    <w:rPr>
                      <w:rFonts w:cs="Miriam" w:hint="cs"/>
                      <w:sz w:val="18"/>
                      <w:szCs w:val="18"/>
                      <w:rtl/>
                    </w:rPr>
                    <w:t>תחילת הדיון</w:t>
                  </w:r>
                </w:p>
              </w:txbxContent>
            </v:textbox>
            <w10:anchorlock/>
          </v:rect>
        </w:pict>
      </w:r>
      <w:r>
        <w:rPr>
          <w:rStyle w:val="big-number"/>
          <w:rFonts w:cs="Miriam" w:hint="cs"/>
          <w:rtl/>
        </w:rPr>
        <w:t>111</w:t>
      </w:r>
      <w:r>
        <w:rPr>
          <w:rStyle w:val="default"/>
          <w:rFonts w:cs="FrankRuehl"/>
          <w:rtl/>
        </w:rPr>
        <w:t>.</w:t>
      </w:r>
      <w:r>
        <w:rPr>
          <w:rStyle w:val="default"/>
          <w:rFonts w:cs="FrankRuehl"/>
          <w:rtl/>
        </w:rPr>
        <w:tab/>
      </w:r>
      <w:r>
        <w:rPr>
          <w:rStyle w:val="big-number"/>
          <w:rFonts w:cs="FrankRuehl" w:hint="cs"/>
          <w:sz w:val="26"/>
          <w:szCs w:val="26"/>
          <w:rtl/>
        </w:rPr>
        <w:t>(א)</w:t>
      </w:r>
      <w:r>
        <w:rPr>
          <w:rStyle w:val="big-number"/>
          <w:rFonts w:cs="FrankRuehl" w:hint="cs"/>
          <w:sz w:val="26"/>
          <w:szCs w:val="26"/>
          <w:rtl/>
        </w:rPr>
        <w:tab/>
        <w:t xml:space="preserve">הזמן </w:t>
      </w:r>
      <w:r w:rsidR="00173CCF">
        <w:rPr>
          <w:rStyle w:val="big-number"/>
          <w:rFonts w:cs="FrankRuehl" w:hint="cs"/>
          <w:sz w:val="26"/>
          <w:szCs w:val="26"/>
          <w:rtl/>
        </w:rPr>
        <w:t xml:space="preserve">והמקום </w:t>
      </w:r>
      <w:r>
        <w:rPr>
          <w:rStyle w:val="big-number"/>
          <w:rFonts w:cs="FrankRuehl" w:hint="cs"/>
          <w:sz w:val="26"/>
          <w:szCs w:val="26"/>
          <w:rtl/>
        </w:rPr>
        <w:t xml:space="preserve">אשר בו יתחיל בית המשפט הצבאי לדון במשפט פלוני יקבע </w:t>
      </w:r>
      <w:r w:rsidR="00173CCF">
        <w:rPr>
          <w:rStyle w:val="big-number"/>
          <w:rFonts w:cs="FrankRuehl" w:hint="cs"/>
          <w:sz w:val="26"/>
          <w:szCs w:val="26"/>
          <w:rtl/>
        </w:rPr>
        <w:t>ב</w:t>
      </w:r>
      <w:r>
        <w:rPr>
          <w:rStyle w:val="big-number"/>
          <w:rFonts w:cs="FrankRuehl" w:hint="cs"/>
          <w:sz w:val="26"/>
          <w:szCs w:val="26"/>
          <w:rtl/>
        </w:rPr>
        <w:t>ידי נשיא בית המשפט</w:t>
      </w:r>
      <w:r w:rsidR="00173CCF">
        <w:rPr>
          <w:rStyle w:val="big-number"/>
          <w:rFonts w:cs="FrankRuehl" w:hint="cs"/>
          <w:sz w:val="26"/>
          <w:szCs w:val="26"/>
          <w:rtl/>
        </w:rPr>
        <w:t xml:space="preserve"> או בהתאם להוראותיו</w:t>
      </w:r>
      <w:r>
        <w:rPr>
          <w:rStyle w:val="big-number"/>
          <w:rFonts w:cs="FrankRuehl" w:hint="cs"/>
          <w:sz w:val="26"/>
          <w:szCs w:val="26"/>
          <w:rtl/>
        </w:rPr>
        <w:t>.</w:t>
      </w:r>
    </w:p>
    <w:p w:rsidR="00611391" w:rsidRDefault="00611391" w:rsidP="00611391">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על אף האמור בסעיף קטן (א) י</w:t>
      </w:r>
      <w:r w:rsidR="00173CCF">
        <w:rPr>
          <w:rStyle w:val="big-number"/>
          <w:rFonts w:cs="FrankRuehl" w:hint="cs"/>
          <w:sz w:val="26"/>
          <w:szCs w:val="26"/>
          <w:rtl/>
        </w:rPr>
        <w:t>י</w:t>
      </w:r>
      <w:r>
        <w:rPr>
          <w:rStyle w:val="big-number"/>
          <w:rFonts w:cs="FrankRuehl" w:hint="cs"/>
          <w:sz w:val="26"/>
          <w:szCs w:val="26"/>
          <w:rtl/>
        </w:rPr>
        <w:t>שב דן יחיד בדין באותם זמנים ומקומות שיורה עליהם הוא עצמו.</w:t>
      </w:r>
    </w:p>
    <w:p w:rsidR="00173CCF" w:rsidRDefault="00611391" w:rsidP="00173CCF">
      <w:pPr>
        <w:pStyle w:val="P00"/>
        <w:spacing w:before="72"/>
        <w:ind w:left="0" w:right="1134"/>
        <w:rPr>
          <w:rStyle w:val="default"/>
          <w:rFonts w:cs="FrankRuehl" w:hint="cs"/>
          <w:rtl/>
        </w:rPr>
      </w:pPr>
      <w:bookmarkStart w:id="225" w:name="Seif112"/>
      <w:bookmarkEnd w:id="225"/>
      <w:r>
        <w:rPr>
          <w:rFonts w:cs="Miriam"/>
          <w:lang w:val="he-IL"/>
        </w:rPr>
        <w:pict>
          <v:rect id="_x0000_s3107" style="position:absolute;left:0;text-align:left;margin-left:464.35pt;margin-top:7.1pt;width:75.05pt;height:12.5pt;z-index:251457024" o:allowincell="f" filled="f" stroked="f" strokecolor="lime" strokeweight=".25pt">
            <v:textbox style="mso-next-textbox:#_x0000_s3107" inset="0,0,0,0">
              <w:txbxContent>
                <w:p w:rsidR="00E808A3" w:rsidRDefault="00E808A3" w:rsidP="00611391">
                  <w:pPr>
                    <w:spacing w:line="160" w:lineRule="exact"/>
                    <w:rPr>
                      <w:rFonts w:cs="Miriam" w:hint="cs"/>
                      <w:noProof/>
                      <w:sz w:val="18"/>
                      <w:szCs w:val="18"/>
                      <w:rtl/>
                    </w:rPr>
                  </w:pPr>
                  <w:r>
                    <w:rPr>
                      <w:rFonts w:cs="Miriam" w:hint="cs"/>
                      <w:sz w:val="18"/>
                      <w:szCs w:val="18"/>
                      <w:rtl/>
                    </w:rPr>
                    <w:t>דחיית המשך הדיון</w:t>
                  </w:r>
                </w:p>
              </w:txbxContent>
            </v:textbox>
            <w10:anchorlock/>
          </v:rect>
        </w:pict>
      </w:r>
      <w:r>
        <w:rPr>
          <w:rStyle w:val="big-number"/>
          <w:rFonts w:cs="Miriam" w:hint="cs"/>
          <w:rtl/>
        </w:rPr>
        <w:t>11</w:t>
      </w:r>
      <w:r w:rsidR="00173CCF">
        <w:rPr>
          <w:rStyle w:val="big-number"/>
          <w:rFonts w:cs="Miriam" w:hint="cs"/>
          <w:rtl/>
        </w:rPr>
        <w:t>2</w:t>
      </w:r>
      <w:r>
        <w:rPr>
          <w:rStyle w:val="default"/>
          <w:rFonts w:cs="FrankRuehl"/>
          <w:rtl/>
        </w:rPr>
        <w:t>.</w:t>
      </w:r>
      <w:r>
        <w:rPr>
          <w:rStyle w:val="default"/>
          <w:rFonts w:cs="FrankRuehl"/>
          <w:rtl/>
        </w:rPr>
        <w:tab/>
      </w:r>
      <w:r w:rsidR="00173CCF">
        <w:rPr>
          <w:rStyle w:val="default"/>
          <w:rFonts w:cs="FrankRuehl" w:hint="cs"/>
          <w:rtl/>
        </w:rPr>
        <w:t>בית משפט צבאי רשאי לדחות את ישיבותיו בכל שלב של ההליכים, ולחזור ולשבת בזמן ובמקום שיורה. בית המשפט רשאי ליתן כל הוראה בדבר החזקתו במשמורת של נאשם והתייצבותו לישיבה שנדחתה.</w:t>
      </w:r>
    </w:p>
    <w:p w:rsidR="000F683F" w:rsidRDefault="00611391" w:rsidP="000F683F">
      <w:pPr>
        <w:pStyle w:val="P00"/>
        <w:spacing w:before="72"/>
        <w:ind w:left="0" w:right="1134"/>
        <w:rPr>
          <w:rStyle w:val="default"/>
          <w:rFonts w:cs="FrankRuehl" w:hint="cs"/>
          <w:rtl/>
        </w:rPr>
      </w:pPr>
      <w:bookmarkStart w:id="226" w:name="Seif113"/>
      <w:bookmarkEnd w:id="226"/>
      <w:r>
        <w:rPr>
          <w:rFonts w:cs="Miriam"/>
          <w:lang w:val="he-IL"/>
        </w:rPr>
        <w:pict>
          <v:rect id="_x0000_s3108" style="position:absolute;left:0;text-align:left;margin-left:464.35pt;margin-top:7.1pt;width:75.05pt;height:21.05pt;z-index:251458048" o:allowincell="f" filled="f" stroked="f" strokecolor="lime" strokeweight=".25pt">
            <v:textbox style="mso-next-textbox:#_x0000_s3108" inset="0,0,0,0">
              <w:txbxContent>
                <w:p w:rsidR="00E808A3" w:rsidRDefault="00E808A3" w:rsidP="00611391">
                  <w:pPr>
                    <w:spacing w:line="160" w:lineRule="exact"/>
                    <w:rPr>
                      <w:rFonts w:cs="Miriam" w:hint="cs"/>
                      <w:noProof/>
                      <w:sz w:val="18"/>
                      <w:szCs w:val="18"/>
                      <w:rtl/>
                    </w:rPr>
                  </w:pPr>
                  <w:r>
                    <w:rPr>
                      <w:rFonts w:cs="Miriam" w:hint="cs"/>
                      <w:sz w:val="18"/>
                      <w:szCs w:val="18"/>
                      <w:rtl/>
                    </w:rPr>
                    <w:t>הטלת הוצאות בדחיית משפט</w:t>
                  </w:r>
                </w:p>
              </w:txbxContent>
            </v:textbox>
            <w10:anchorlock/>
          </v:rect>
        </w:pict>
      </w:r>
      <w:r>
        <w:rPr>
          <w:rStyle w:val="big-number"/>
          <w:rFonts w:cs="Miriam" w:hint="cs"/>
          <w:rtl/>
        </w:rPr>
        <w:t>11</w:t>
      </w:r>
      <w:r w:rsidR="004F731C">
        <w:rPr>
          <w:rStyle w:val="big-number"/>
          <w:rFonts w:cs="Miriam" w:hint="cs"/>
          <w:rtl/>
        </w:rPr>
        <w:t>3</w:t>
      </w:r>
      <w:r>
        <w:rPr>
          <w:rStyle w:val="default"/>
          <w:rFonts w:cs="FrankRuehl"/>
          <w:rtl/>
        </w:rPr>
        <w:t>.</w:t>
      </w:r>
      <w:r>
        <w:rPr>
          <w:rStyle w:val="default"/>
          <w:rFonts w:cs="FrankRuehl"/>
          <w:rtl/>
        </w:rPr>
        <w:tab/>
      </w:r>
      <w:r w:rsidR="000F683F">
        <w:rPr>
          <w:rStyle w:val="default"/>
          <w:rFonts w:cs="FrankRuehl" w:hint="cs"/>
          <w:rtl/>
        </w:rPr>
        <w:t>(א)</w:t>
      </w:r>
      <w:r w:rsidR="000F683F">
        <w:rPr>
          <w:rStyle w:val="default"/>
          <w:rFonts w:cs="FrankRuehl" w:hint="cs"/>
          <w:rtl/>
        </w:rPr>
        <w:tab/>
        <w:t xml:space="preserve">לענין סעיף זה </w:t>
      </w:r>
      <w:r w:rsidR="000F683F">
        <w:rPr>
          <w:rStyle w:val="default"/>
          <w:rFonts w:cs="FrankRuehl"/>
          <w:rtl/>
        </w:rPr>
        <w:t>–</w:t>
      </w:r>
    </w:p>
    <w:p w:rsidR="000F683F" w:rsidRDefault="000F683F" w:rsidP="000F683F">
      <w:pPr>
        <w:pStyle w:val="P00"/>
        <w:spacing w:before="72"/>
        <w:ind w:left="0" w:right="1134"/>
        <w:rPr>
          <w:rStyle w:val="default"/>
          <w:rFonts w:cs="FrankRuehl" w:hint="cs"/>
          <w:rtl/>
        </w:rPr>
      </w:pPr>
      <w:r>
        <w:rPr>
          <w:rStyle w:val="default"/>
          <w:rFonts w:cs="FrankRuehl" w:hint="cs"/>
          <w:rtl/>
        </w:rPr>
        <w:tab/>
        <w:t xml:space="preserve">"בעל דין" </w:t>
      </w:r>
      <w:r>
        <w:rPr>
          <w:rStyle w:val="default"/>
          <w:rFonts w:cs="FrankRuehl"/>
          <w:rtl/>
        </w:rPr>
        <w:t>–</w:t>
      </w:r>
      <w:r>
        <w:rPr>
          <w:rStyle w:val="default"/>
          <w:rFonts w:cs="FrankRuehl" w:hint="cs"/>
          <w:rtl/>
        </w:rPr>
        <w:t xml:space="preserve"> לרבות סנגורו או בא-כוחו של בעל דין.</w:t>
      </w:r>
    </w:p>
    <w:p w:rsidR="000F683F" w:rsidRDefault="000F683F" w:rsidP="000F68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נעתר בית משפט צבאי לבקשת בעל דין לדחות את מועד המשפט או נדחה מועד המשפט בשל מעשה או מחדל של בעל דין, רשאי בית המשפט אם ראה הצדקה לכך, להטיל על בעל הדין שבעטיו נגרמה הדחיה, הוצאות בפועל לטובת הצד שכנגד.</w:t>
      </w:r>
    </w:p>
    <w:p w:rsidR="000F683F" w:rsidRDefault="000F683F" w:rsidP="000F683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יטיל בית המשפט הצבאי הוצאות כאמור בסעיף קטן (א) אלא לאחר שנתן הזדמנות לבעל הדין להשמיע דברו.</w:t>
      </w:r>
    </w:p>
    <w:p w:rsidR="004F731C" w:rsidRPr="000F683F" w:rsidRDefault="000F683F" w:rsidP="000F683F">
      <w:pPr>
        <w:pStyle w:val="header-2"/>
        <w:ind w:left="0" w:right="1134"/>
        <w:rPr>
          <w:rFonts w:cs="Miriam" w:hint="cs"/>
          <w:rtl/>
        </w:rPr>
      </w:pPr>
      <w:bookmarkStart w:id="227" w:name="hed214"/>
      <w:bookmarkEnd w:id="227"/>
      <w:r w:rsidRPr="000F683F">
        <w:rPr>
          <w:rFonts w:cs="Miriam" w:hint="cs"/>
          <w:rtl/>
        </w:rPr>
        <w:t>סימן ב' – נוכחות נאשם</w:t>
      </w:r>
    </w:p>
    <w:p w:rsidR="000F683F" w:rsidRDefault="00611391" w:rsidP="00C75109">
      <w:pPr>
        <w:pStyle w:val="P00"/>
        <w:spacing w:before="72"/>
        <w:ind w:left="0" w:right="1134"/>
        <w:rPr>
          <w:rStyle w:val="default"/>
          <w:rFonts w:cs="FrankRuehl" w:hint="cs"/>
          <w:rtl/>
        </w:rPr>
      </w:pPr>
      <w:bookmarkStart w:id="228" w:name="Seif114"/>
      <w:bookmarkEnd w:id="228"/>
      <w:r>
        <w:rPr>
          <w:rFonts w:cs="Miriam"/>
          <w:lang w:val="he-IL"/>
        </w:rPr>
        <w:pict>
          <v:rect id="_x0000_s3109" style="position:absolute;left:0;text-align:left;margin-left:464.35pt;margin-top:7.1pt;width:75.05pt;height:16.15pt;z-index:251459072" o:allowincell="f" filled="f" stroked="f" strokecolor="lime" strokeweight=".25pt">
            <v:textbox style="mso-next-textbox:#_x0000_s3109" inset="0,0,0,0">
              <w:txbxContent>
                <w:p w:rsidR="00E808A3" w:rsidRDefault="00E808A3" w:rsidP="00611391">
                  <w:pPr>
                    <w:spacing w:line="160" w:lineRule="exact"/>
                    <w:rPr>
                      <w:rFonts w:cs="Miriam" w:hint="cs"/>
                      <w:noProof/>
                      <w:sz w:val="18"/>
                      <w:szCs w:val="18"/>
                      <w:rtl/>
                    </w:rPr>
                  </w:pPr>
                  <w:r>
                    <w:rPr>
                      <w:rFonts w:cs="Miriam" w:hint="cs"/>
                      <w:sz w:val="18"/>
                      <w:szCs w:val="18"/>
                      <w:rtl/>
                    </w:rPr>
                    <w:t>נוכחות הנאשם במשפט</w:t>
                  </w:r>
                </w:p>
              </w:txbxContent>
            </v:textbox>
            <w10:anchorlock/>
          </v:rect>
        </w:pict>
      </w:r>
      <w:r>
        <w:rPr>
          <w:rStyle w:val="big-number"/>
          <w:rFonts w:cs="Miriam" w:hint="cs"/>
          <w:rtl/>
        </w:rPr>
        <w:t>11</w:t>
      </w:r>
      <w:r w:rsidR="000F683F">
        <w:rPr>
          <w:rStyle w:val="big-number"/>
          <w:rFonts w:cs="Miriam" w:hint="cs"/>
          <w:rtl/>
        </w:rPr>
        <w:t>4</w:t>
      </w:r>
      <w:r>
        <w:rPr>
          <w:rStyle w:val="default"/>
          <w:rFonts w:cs="FrankRuehl"/>
          <w:rtl/>
        </w:rPr>
        <w:t>.</w:t>
      </w:r>
      <w:r>
        <w:rPr>
          <w:rStyle w:val="default"/>
          <w:rFonts w:cs="FrankRuehl"/>
          <w:rtl/>
        </w:rPr>
        <w:tab/>
      </w:r>
      <w:r w:rsidR="000F683F">
        <w:rPr>
          <w:rStyle w:val="default"/>
          <w:rFonts w:cs="FrankRuehl" w:hint="cs"/>
          <w:rtl/>
        </w:rPr>
        <w:t>(א)</w:t>
      </w:r>
      <w:r w:rsidR="000F683F">
        <w:rPr>
          <w:rStyle w:val="default"/>
          <w:rFonts w:cs="FrankRuehl" w:hint="cs"/>
          <w:rtl/>
        </w:rPr>
        <w:tab/>
        <w:t xml:space="preserve">כל </w:t>
      </w:r>
      <w:r w:rsidR="00C75109">
        <w:rPr>
          <w:rStyle w:val="default"/>
          <w:rFonts w:cs="FrankRuehl" w:hint="cs"/>
          <w:rtl/>
        </w:rPr>
        <w:t>נאשם</w:t>
      </w:r>
      <w:r w:rsidR="000F683F">
        <w:rPr>
          <w:rStyle w:val="default"/>
          <w:rFonts w:cs="FrankRuehl" w:hint="cs"/>
          <w:rtl/>
        </w:rPr>
        <w:t xml:space="preserve"> יהא זכאי להיות נוכח במשך כל הליכי המשפט, כל זמן שהוא מתנהג כראוי.</w:t>
      </w:r>
    </w:p>
    <w:p w:rsidR="000F683F" w:rsidRDefault="000F683F" w:rsidP="00C751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אם </w:t>
      </w:r>
      <w:r w:rsidR="00C75109">
        <w:rPr>
          <w:rStyle w:val="default"/>
          <w:rFonts w:cs="FrankRuehl" w:hint="cs"/>
          <w:rtl/>
        </w:rPr>
        <w:t>נאשם</w:t>
      </w:r>
      <w:r>
        <w:rPr>
          <w:rStyle w:val="default"/>
          <w:rFonts w:cs="FrankRuehl" w:hint="cs"/>
          <w:rtl/>
        </w:rPr>
        <w:t xml:space="preserve"> מתנהג שלא כראוי, רשאי בית</w:t>
      </w:r>
      <w:r w:rsidR="00C75109">
        <w:rPr>
          <w:rStyle w:val="default"/>
          <w:rFonts w:cs="FrankRuehl" w:hint="cs"/>
          <w:rtl/>
        </w:rPr>
        <w:t xml:space="preserve"> </w:t>
      </w:r>
      <w:r>
        <w:rPr>
          <w:rStyle w:val="default"/>
          <w:rFonts w:cs="FrankRuehl" w:hint="cs"/>
          <w:rtl/>
        </w:rPr>
        <w:t>המשפט, לפי שיקול דעתו, לצוות להוציא</w:t>
      </w:r>
      <w:r w:rsidR="00C75109">
        <w:rPr>
          <w:rStyle w:val="default"/>
          <w:rFonts w:cs="FrankRuehl" w:hint="cs"/>
          <w:rtl/>
        </w:rPr>
        <w:t>ו</w:t>
      </w:r>
      <w:r>
        <w:rPr>
          <w:rStyle w:val="default"/>
          <w:rFonts w:cs="FrankRuehl" w:hint="cs"/>
          <w:rtl/>
        </w:rPr>
        <w:t xml:space="preserve"> מאולם בית המשפט ולהמשיך בהליכי המשפט שלא בפניו ובלבד </w:t>
      </w:r>
      <w:r w:rsidR="00C75109">
        <w:rPr>
          <w:rStyle w:val="default"/>
          <w:rFonts w:cs="FrankRuehl" w:hint="cs"/>
          <w:rtl/>
        </w:rPr>
        <w:t>שיוודע לו</w:t>
      </w:r>
      <w:r>
        <w:rPr>
          <w:rStyle w:val="default"/>
          <w:rFonts w:cs="FrankRuehl" w:hint="cs"/>
          <w:rtl/>
        </w:rPr>
        <w:t xml:space="preserve"> על המתרחש בהליכי המשפט, ות</w:t>
      </w:r>
      <w:r w:rsidR="00C75109">
        <w:rPr>
          <w:rStyle w:val="default"/>
          <w:rFonts w:cs="FrankRuehl" w:hint="cs"/>
          <w:rtl/>
        </w:rPr>
        <w:t>י</w:t>
      </w:r>
      <w:r>
        <w:rPr>
          <w:rStyle w:val="default"/>
          <w:rFonts w:cs="FrankRuehl" w:hint="cs"/>
          <w:rtl/>
        </w:rPr>
        <w:t xml:space="preserve">נתן </w:t>
      </w:r>
      <w:r w:rsidR="00C75109">
        <w:rPr>
          <w:rStyle w:val="default"/>
          <w:rFonts w:cs="FrankRuehl" w:hint="cs"/>
          <w:rtl/>
        </w:rPr>
        <w:t xml:space="preserve">לו </w:t>
      </w:r>
      <w:r>
        <w:rPr>
          <w:rStyle w:val="default"/>
          <w:rFonts w:cs="FrankRuehl" w:hint="cs"/>
          <w:rtl/>
        </w:rPr>
        <w:t>אפשרות להגן על עצמו.</w:t>
      </w:r>
    </w:p>
    <w:p w:rsidR="000F683F" w:rsidRDefault="000F683F" w:rsidP="00C751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w:t>
      </w:r>
      <w:r w:rsidR="00C75109">
        <w:rPr>
          <w:rStyle w:val="default"/>
          <w:rFonts w:cs="FrankRuehl" w:hint="cs"/>
          <w:rtl/>
        </w:rPr>
        <w:t xml:space="preserve"> </w:t>
      </w:r>
      <w:r>
        <w:rPr>
          <w:rStyle w:val="default"/>
          <w:rFonts w:cs="FrankRuehl" w:hint="cs"/>
          <w:rtl/>
        </w:rPr>
        <w:t xml:space="preserve">המשפט </w:t>
      </w:r>
      <w:r w:rsidR="00C75109">
        <w:rPr>
          <w:rStyle w:val="default"/>
          <w:rFonts w:cs="FrankRuehl" w:hint="cs"/>
          <w:rtl/>
        </w:rPr>
        <w:t xml:space="preserve">הצבאי </w:t>
      </w:r>
      <w:r>
        <w:rPr>
          <w:rStyle w:val="default"/>
          <w:rFonts w:cs="FrankRuehl" w:hint="cs"/>
          <w:rtl/>
        </w:rPr>
        <w:t>רשאי, אם יראה לנכון, להרשות לנאשם להיות מחוץ לבית</w:t>
      </w:r>
      <w:r w:rsidR="00C75109">
        <w:rPr>
          <w:rStyle w:val="default"/>
          <w:rFonts w:cs="FrankRuehl" w:hint="cs"/>
          <w:rtl/>
        </w:rPr>
        <w:t xml:space="preserve"> </w:t>
      </w:r>
      <w:r>
        <w:rPr>
          <w:rStyle w:val="default"/>
          <w:rFonts w:cs="FrankRuehl" w:hint="cs"/>
          <w:rtl/>
        </w:rPr>
        <w:t xml:space="preserve">המשפט </w:t>
      </w:r>
      <w:r w:rsidR="00C75109">
        <w:rPr>
          <w:rStyle w:val="default"/>
          <w:rFonts w:cs="FrankRuehl" w:hint="cs"/>
          <w:rtl/>
        </w:rPr>
        <w:t>במהלך המשפט</w:t>
      </w:r>
      <w:r>
        <w:rPr>
          <w:rStyle w:val="default"/>
          <w:rFonts w:cs="FrankRuehl" w:hint="cs"/>
          <w:rtl/>
        </w:rPr>
        <w:t>, כול</w:t>
      </w:r>
      <w:r w:rsidR="00C75109">
        <w:rPr>
          <w:rStyle w:val="default"/>
          <w:rFonts w:cs="FrankRuehl" w:hint="cs"/>
          <w:rtl/>
        </w:rPr>
        <w:t>ו או מקצתו</w:t>
      </w:r>
      <w:r>
        <w:rPr>
          <w:rStyle w:val="default"/>
          <w:rFonts w:cs="FrankRuehl" w:hint="cs"/>
          <w:rtl/>
        </w:rPr>
        <w:t>, בתנאים שיקבע.</w:t>
      </w:r>
    </w:p>
    <w:p w:rsidR="000F683F" w:rsidRPr="00C75109" w:rsidRDefault="00C75109" w:rsidP="00C75109">
      <w:pPr>
        <w:pStyle w:val="header-2"/>
        <w:ind w:left="0" w:right="1134"/>
        <w:rPr>
          <w:rFonts w:cs="Miriam" w:hint="cs"/>
          <w:rtl/>
        </w:rPr>
      </w:pPr>
      <w:bookmarkStart w:id="229" w:name="hed215"/>
      <w:bookmarkEnd w:id="229"/>
      <w:r w:rsidRPr="00C75109">
        <w:rPr>
          <w:rFonts w:cs="Miriam" w:hint="cs"/>
          <w:rtl/>
        </w:rPr>
        <w:t>סימן ג' – פרוטוקול ותרגום</w:t>
      </w:r>
    </w:p>
    <w:p w:rsidR="007C1239" w:rsidRDefault="00611391" w:rsidP="007C1239">
      <w:pPr>
        <w:pStyle w:val="P00"/>
        <w:spacing w:before="72"/>
        <w:ind w:left="0" w:right="1134"/>
        <w:rPr>
          <w:rStyle w:val="default"/>
          <w:rFonts w:cs="FrankRuehl" w:hint="cs"/>
          <w:rtl/>
        </w:rPr>
      </w:pPr>
      <w:bookmarkStart w:id="230" w:name="Seif115"/>
      <w:bookmarkEnd w:id="230"/>
      <w:r>
        <w:rPr>
          <w:rFonts w:cs="Miriam"/>
          <w:lang w:val="he-IL"/>
        </w:rPr>
        <w:pict>
          <v:rect id="_x0000_s3110" style="position:absolute;left:0;text-align:left;margin-left:464.35pt;margin-top:7.1pt;width:75.05pt;height:12.5pt;z-index:251460096" o:allowincell="f" filled="f" stroked="f" strokecolor="lime" strokeweight=".25pt">
            <v:textbox style="mso-next-textbox:#_x0000_s3110" inset="0,0,0,0">
              <w:txbxContent>
                <w:p w:rsidR="00E808A3" w:rsidRDefault="00E808A3" w:rsidP="00C75109">
                  <w:pPr>
                    <w:spacing w:line="160" w:lineRule="exact"/>
                    <w:rPr>
                      <w:rFonts w:cs="Miriam" w:hint="cs"/>
                      <w:noProof/>
                      <w:sz w:val="18"/>
                      <w:szCs w:val="18"/>
                      <w:rtl/>
                    </w:rPr>
                  </w:pPr>
                  <w:r>
                    <w:rPr>
                      <w:rFonts w:cs="Miriam" w:hint="cs"/>
                      <w:sz w:val="18"/>
                      <w:szCs w:val="18"/>
                      <w:rtl/>
                    </w:rPr>
                    <w:t>רישום פרוטוקול</w:t>
                  </w:r>
                </w:p>
              </w:txbxContent>
            </v:textbox>
            <w10:anchorlock/>
          </v:rect>
        </w:pict>
      </w:r>
      <w:r>
        <w:rPr>
          <w:rStyle w:val="big-number"/>
          <w:rFonts w:cs="Miriam" w:hint="cs"/>
          <w:rtl/>
        </w:rPr>
        <w:t>11</w:t>
      </w:r>
      <w:r w:rsidR="00C75109">
        <w:rPr>
          <w:rStyle w:val="big-number"/>
          <w:rFonts w:cs="Miriam" w:hint="cs"/>
          <w:rtl/>
        </w:rPr>
        <w:t>5</w:t>
      </w:r>
      <w:r>
        <w:rPr>
          <w:rStyle w:val="default"/>
          <w:rFonts w:cs="FrankRuehl"/>
          <w:rtl/>
        </w:rPr>
        <w:t>.</w:t>
      </w:r>
      <w:r>
        <w:rPr>
          <w:rStyle w:val="default"/>
          <w:rFonts w:cs="FrankRuehl"/>
          <w:rtl/>
        </w:rPr>
        <w:tab/>
      </w:r>
      <w:r w:rsidR="007C1239">
        <w:rPr>
          <w:rStyle w:val="default"/>
          <w:rFonts w:cs="FrankRuehl" w:hint="cs"/>
          <w:rtl/>
        </w:rPr>
        <w:t>(א)</w:t>
      </w:r>
      <w:r w:rsidR="007C1239">
        <w:rPr>
          <w:rStyle w:val="default"/>
          <w:rFonts w:cs="FrankRuehl" w:hint="cs"/>
          <w:rtl/>
        </w:rPr>
        <w:tab/>
        <w:t>אב בית הדין ינהל פרוטוקול דיונים בעצמו או באמצעות רושם.</w:t>
      </w:r>
    </w:p>
    <w:p w:rsidR="007C1239" w:rsidRDefault="007C1239" w:rsidP="007C12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Pr="00655871">
        <w:rPr>
          <w:rStyle w:val="default"/>
          <w:rFonts w:cs="FrankRuehl" w:hint="cs"/>
          <w:rtl/>
        </w:rPr>
        <w:t>הפרוטוקול ישקף את כל הנאמר והמתרחש בדיון והנוגע למשפט; בין היתר, ייכלל בפרוטוקול רישום תמציתי בדבר</w:t>
      </w:r>
      <w:r>
        <w:rPr>
          <w:rStyle w:val="default"/>
          <w:rFonts w:cs="FrankRuehl" w:hint="cs"/>
          <w:rtl/>
        </w:rPr>
        <w:t>:</w:t>
      </w:r>
    </w:p>
    <w:p w:rsidR="007C1239" w:rsidRPr="00655871" w:rsidRDefault="007C1239" w:rsidP="007C1239">
      <w:pPr>
        <w:pStyle w:val="P00"/>
        <w:spacing w:before="72"/>
        <w:ind w:left="1021" w:right="1134"/>
        <w:rPr>
          <w:rStyle w:val="default"/>
          <w:rFonts w:cs="FrankRuehl" w:hint="cs"/>
          <w:rtl/>
        </w:rPr>
      </w:pPr>
      <w:r w:rsidRPr="00655871">
        <w:rPr>
          <w:rStyle w:val="default"/>
          <w:rFonts w:cs="FrankRuehl" w:hint="cs"/>
          <w:rtl/>
        </w:rPr>
        <w:t xml:space="preserve"> (1)</w:t>
      </w:r>
      <w:r w:rsidRPr="00655871">
        <w:rPr>
          <w:rStyle w:val="default"/>
          <w:rFonts w:cs="FrankRuehl" w:hint="cs"/>
          <w:rtl/>
        </w:rPr>
        <w:tab/>
        <w:t>תשובת הנאשם לאישום;</w:t>
      </w:r>
    </w:p>
    <w:p w:rsidR="007C1239" w:rsidRPr="00655871" w:rsidRDefault="007C1239" w:rsidP="007C1239">
      <w:pPr>
        <w:pStyle w:val="P00"/>
        <w:spacing w:before="72"/>
        <w:ind w:left="1021" w:right="1134"/>
        <w:rPr>
          <w:rStyle w:val="default"/>
          <w:rFonts w:cs="FrankRuehl" w:hint="cs"/>
          <w:rtl/>
        </w:rPr>
      </w:pPr>
      <w:r w:rsidRPr="00655871">
        <w:rPr>
          <w:rStyle w:val="default"/>
          <w:rFonts w:cs="FrankRuehl" w:hint="cs"/>
          <w:rtl/>
        </w:rPr>
        <w:t>(2)</w:t>
      </w:r>
      <w:r w:rsidRPr="00655871">
        <w:rPr>
          <w:rStyle w:val="default"/>
          <w:rFonts w:cs="FrankRuehl" w:hint="cs"/>
          <w:rtl/>
        </w:rPr>
        <w:tab/>
        <w:t>העדויות שנשמעו;</w:t>
      </w:r>
    </w:p>
    <w:p w:rsidR="007C1239" w:rsidRPr="00655871" w:rsidRDefault="007C1239" w:rsidP="007C1239">
      <w:pPr>
        <w:pStyle w:val="P00"/>
        <w:spacing w:before="72"/>
        <w:ind w:left="1021" w:right="1134"/>
        <w:rPr>
          <w:rStyle w:val="default"/>
          <w:rFonts w:cs="FrankRuehl" w:hint="cs"/>
          <w:rtl/>
        </w:rPr>
      </w:pPr>
      <w:r w:rsidRPr="00655871">
        <w:rPr>
          <w:rStyle w:val="default"/>
          <w:rFonts w:cs="FrankRuehl" w:hint="cs"/>
          <w:rtl/>
        </w:rPr>
        <w:t>(3)</w:t>
      </w:r>
      <w:r w:rsidRPr="00655871">
        <w:rPr>
          <w:rStyle w:val="default"/>
          <w:rFonts w:cs="FrankRuehl" w:hint="cs"/>
          <w:rtl/>
        </w:rPr>
        <w:tab/>
        <w:t>פרטי המוצגים;</w:t>
      </w:r>
    </w:p>
    <w:p w:rsidR="007C1239" w:rsidRPr="00655871" w:rsidRDefault="007C1239" w:rsidP="007C1239">
      <w:pPr>
        <w:pStyle w:val="P00"/>
        <w:spacing w:before="72"/>
        <w:ind w:left="1021" w:right="1134"/>
        <w:rPr>
          <w:rStyle w:val="default"/>
          <w:rFonts w:cs="FrankRuehl" w:hint="cs"/>
          <w:rtl/>
        </w:rPr>
      </w:pPr>
      <w:r w:rsidRPr="00655871">
        <w:rPr>
          <w:rStyle w:val="default"/>
          <w:rFonts w:cs="FrankRuehl" w:hint="cs"/>
          <w:rtl/>
        </w:rPr>
        <w:t>(4)</w:t>
      </w:r>
      <w:r w:rsidRPr="00655871">
        <w:rPr>
          <w:rStyle w:val="default"/>
          <w:rFonts w:cs="FrankRuehl" w:hint="cs"/>
          <w:rtl/>
        </w:rPr>
        <w:tab/>
        <w:t>הכרעת דין</w:t>
      </w:r>
      <w:r>
        <w:rPr>
          <w:rStyle w:val="default"/>
          <w:rFonts w:cs="FrankRuehl" w:hint="cs"/>
          <w:rtl/>
        </w:rPr>
        <w:t>,</w:t>
      </w:r>
      <w:r w:rsidRPr="00655871">
        <w:rPr>
          <w:rStyle w:val="default"/>
          <w:rFonts w:cs="FrankRuehl" w:hint="cs"/>
          <w:rtl/>
        </w:rPr>
        <w:t xml:space="preserve"> </w:t>
      </w:r>
      <w:r>
        <w:rPr>
          <w:rStyle w:val="default"/>
          <w:rFonts w:cs="FrankRuehl" w:hint="cs"/>
          <w:rtl/>
        </w:rPr>
        <w:t xml:space="preserve">לרבות </w:t>
      </w:r>
      <w:r w:rsidRPr="00655871">
        <w:rPr>
          <w:rStyle w:val="default"/>
          <w:rFonts w:cs="FrankRuehl" w:hint="cs"/>
          <w:rtl/>
        </w:rPr>
        <w:t>הממצאים שקבע בית המשפט וההח</w:t>
      </w:r>
      <w:r>
        <w:rPr>
          <w:rStyle w:val="default"/>
          <w:rFonts w:cs="FrankRuehl" w:hint="cs"/>
          <w:rtl/>
        </w:rPr>
        <w:t>לטה אם לחייב את הנאשם או לזכותו</w:t>
      </w:r>
      <w:r w:rsidRPr="00655871">
        <w:rPr>
          <w:rStyle w:val="default"/>
          <w:rFonts w:cs="FrankRuehl" w:hint="cs"/>
          <w:rtl/>
        </w:rPr>
        <w:t>;</w:t>
      </w:r>
    </w:p>
    <w:p w:rsidR="007C1239" w:rsidRPr="00655871" w:rsidRDefault="007C1239" w:rsidP="007C1239">
      <w:pPr>
        <w:pStyle w:val="P00"/>
        <w:spacing w:before="72"/>
        <w:ind w:left="1021" w:right="1134"/>
        <w:rPr>
          <w:rStyle w:val="default"/>
          <w:rFonts w:cs="FrankRuehl" w:hint="cs"/>
          <w:rtl/>
        </w:rPr>
      </w:pPr>
      <w:r w:rsidRPr="00655871">
        <w:rPr>
          <w:rStyle w:val="default"/>
          <w:rFonts w:cs="FrankRuehl" w:hint="cs"/>
          <w:rtl/>
        </w:rPr>
        <w:t>(5)</w:t>
      </w:r>
      <w:r w:rsidRPr="00655871">
        <w:rPr>
          <w:rStyle w:val="default"/>
          <w:rFonts w:cs="FrankRuehl" w:hint="cs"/>
          <w:rtl/>
        </w:rPr>
        <w:tab/>
        <w:t>גזר הדין.</w:t>
      </w:r>
    </w:p>
    <w:p w:rsidR="007C1239" w:rsidRDefault="007C1239" w:rsidP="007C123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Pr="00655871">
        <w:rPr>
          <w:rStyle w:val="default"/>
          <w:rFonts w:cs="FrankRuehl" w:hint="cs"/>
          <w:rtl/>
        </w:rPr>
        <w:t xml:space="preserve">כתב האישום, מסמכים שהוגשו ושקיבל אותם בית המשפט </w:t>
      </w:r>
      <w:r>
        <w:rPr>
          <w:rStyle w:val="default"/>
          <w:rFonts w:cs="FrankRuehl" w:hint="cs"/>
          <w:rtl/>
        </w:rPr>
        <w:t xml:space="preserve">הצבאי </w:t>
      </w:r>
      <w:r w:rsidRPr="00655871">
        <w:rPr>
          <w:rStyle w:val="default"/>
          <w:rFonts w:cs="FrankRuehl" w:hint="cs"/>
          <w:rtl/>
        </w:rPr>
        <w:t>וכל תעודה הנוגעת למשפט יצורפו לפרוטוקול ויהיו חלק ממנו</w:t>
      </w:r>
      <w:r>
        <w:rPr>
          <w:rStyle w:val="default"/>
          <w:rFonts w:cs="FrankRuehl" w:hint="cs"/>
          <w:rtl/>
        </w:rPr>
        <w:t>.</w:t>
      </w:r>
    </w:p>
    <w:p w:rsidR="007C1239" w:rsidRDefault="007C1239" w:rsidP="007C123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Pr="00655871">
        <w:rPr>
          <w:rStyle w:val="default"/>
          <w:rFonts w:cs="FrankRuehl" w:hint="cs"/>
          <w:rtl/>
        </w:rPr>
        <w:t xml:space="preserve">בית המשפט </w:t>
      </w:r>
      <w:r>
        <w:rPr>
          <w:rStyle w:val="default"/>
          <w:rFonts w:cs="FrankRuehl" w:hint="cs"/>
          <w:rtl/>
        </w:rPr>
        <w:t xml:space="preserve">הצבאי </w:t>
      </w:r>
      <w:r w:rsidRPr="00655871">
        <w:rPr>
          <w:rStyle w:val="default"/>
          <w:rFonts w:cs="FrankRuehl" w:hint="cs"/>
          <w:rtl/>
        </w:rPr>
        <w:t xml:space="preserve">רשאי, לבקשת בעל דין ולאחר שנתן ליתר בעלי הדין הזדמנות להשמיע את דבריהם, לתקן רישום בפרוטוקול כדי להעמידו על דיוקו; בית המשפט </w:t>
      </w:r>
      <w:r>
        <w:rPr>
          <w:rStyle w:val="default"/>
          <w:rFonts w:cs="FrankRuehl" w:hint="cs"/>
          <w:rtl/>
        </w:rPr>
        <w:t xml:space="preserve">הצבאי </w:t>
      </w:r>
      <w:r w:rsidRPr="00655871">
        <w:rPr>
          <w:rStyle w:val="default"/>
          <w:rFonts w:cs="FrankRuehl" w:hint="cs"/>
          <w:rtl/>
        </w:rPr>
        <w:t>ייזקק לבקשת תיקון כאמור גם אם הוגשה לאחר מתן פסק הדין וכל עוד לא עברה התקופה לערעור עליו</w:t>
      </w:r>
      <w:r>
        <w:rPr>
          <w:rStyle w:val="default"/>
          <w:rFonts w:cs="FrankRuehl" w:hint="cs"/>
          <w:rtl/>
        </w:rPr>
        <w:t>.</w:t>
      </w:r>
    </w:p>
    <w:p w:rsidR="007C1239" w:rsidRDefault="007C1239" w:rsidP="007C123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Pr="00655871">
        <w:rPr>
          <w:rStyle w:val="default"/>
          <w:rFonts w:cs="FrankRuehl" w:hint="cs"/>
          <w:rtl/>
        </w:rPr>
        <w:t>בקשה לתיקון של פרוטוקול וכל החלטה על בקשה כזאת יירשמו בפרוטוקול וההחלטה תיחתם בידי בית המשפט</w:t>
      </w:r>
      <w:r>
        <w:rPr>
          <w:rStyle w:val="default"/>
          <w:rFonts w:cs="FrankRuehl" w:hint="cs"/>
          <w:rtl/>
        </w:rPr>
        <w:t xml:space="preserve"> הצבאי.</w:t>
      </w:r>
    </w:p>
    <w:p w:rsidR="007C1239" w:rsidRDefault="007C1239" w:rsidP="007C123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Pr="00655871">
        <w:rPr>
          <w:rStyle w:val="default"/>
          <w:rFonts w:cs="FrankRuehl" w:hint="cs"/>
          <w:rtl/>
        </w:rPr>
        <w:t>פרוטוקול ישמש ראיה לכאורה למהלך המשפט, אולם בערעור באותו ענין אין לטעון נגד דיוקו של הפרוטוקול ואין להביא ראיות לטעות בו, אלא ברשות בית המשפט הצבאי לערעורים</w:t>
      </w:r>
      <w:r>
        <w:rPr>
          <w:rStyle w:val="default"/>
          <w:rFonts w:cs="FrankRuehl" w:hint="cs"/>
          <w:rtl/>
        </w:rPr>
        <w:t>.</w:t>
      </w:r>
    </w:p>
    <w:p w:rsidR="007C1239" w:rsidRDefault="007C1239" w:rsidP="007C123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Pr="00655871">
        <w:rPr>
          <w:rStyle w:val="default"/>
          <w:rFonts w:cs="FrankRuehl" w:hint="cs"/>
          <w:rtl/>
        </w:rPr>
        <w:t xml:space="preserve">בית המשפט </w:t>
      </w:r>
      <w:r w:rsidR="000725B1">
        <w:rPr>
          <w:rStyle w:val="default"/>
          <w:rFonts w:cs="FrankRuehl" w:hint="cs"/>
          <w:rtl/>
        </w:rPr>
        <w:t xml:space="preserve">הצבאי </w:t>
      </w:r>
      <w:r w:rsidRPr="00655871">
        <w:rPr>
          <w:rStyle w:val="default"/>
          <w:rFonts w:cs="FrankRuehl" w:hint="cs"/>
          <w:rtl/>
        </w:rPr>
        <w:t>יחתום על כל הכרעת דין וגזר דין</w:t>
      </w:r>
      <w:r>
        <w:rPr>
          <w:rStyle w:val="default"/>
          <w:rFonts w:cs="FrankRuehl" w:hint="cs"/>
          <w:rtl/>
        </w:rPr>
        <w:t>.</w:t>
      </w:r>
    </w:p>
    <w:p w:rsidR="000725B1" w:rsidRDefault="00C75109" w:rsidP="000725B1">
      <w:pPr>
        <w:pStyle w:val="P00"/>
        <w:spacing w:before="72"/>
        <w:ind w:left="0" w:right="1134"/>
        <w:rPr>
          <w:rStyle w:val="default"/>
          <w:rFonts w:cs="FrankRuehl" w:hint="cs"/>
          <w:rtl/>
        </w:rPr>
      </w:pPr>
      <w:bookmarkStart w:id="231" w:name="Seif116"/>
      <w:bookmarkEnd w:id="231"/>
      <w:r>
        <w:rPr>
          <w:rFonts w:cs="Miriam"/>
          <w:lang w:val="he-IL"/>
        </w:rPr>
        <w:pict>
          <v:rect id="_x0000_s3116" style="position:absolute;left:0;text-align:left;margin-left:464.35pt;margin-top:7.1pt;width:75.05pt;height:12.5pt;z-index:251461120" o:allowincell="f" filled="f" stroked="f" strokecolor="lime" strokeweight=".25pt">
            <v:textbox style="mso-next-textbox:#_x0000_s3116" inset="0,0,0,0">
              <w:txbxContent>
                <w:p w:rsidR="00E808A3" w:rsidRDefault="00E808A3" w:rsidP="00C75109">
                  <w:pPr>
                    <w:spacing w:line="160" w:lineRule="exact"/>
                    <w:rPr>
                      <w:rFonts w:cs="Miriam" w:hint="cs"/>
                      <w:noProof/>
                      <w:sz w:val="18"/>
                      <w:szCs w:val="18"/>
                      <w:rtl/>
                    </w:rPr>
                  </w:pPr>
                  <w:r>
                    <w:rPr>
                      <w:rFonts w:cs="Miriam" w:hint="cs"/>
                      <w:sz w:val="18"/>
                      <w:szCs w:val="18"/>
                      <w:rtl/>
                    </w:rPr>
                    <w:t>מתרגם לנאשם</w:t>
                  </w:r>
                </w:p>
              </w:txbxContent>
            </v:textbox>
            <w10:anchorlock/>
          </v:rect>
        </w:pict>
      </w:r>
      <w:r>
        <w:rPr>
          <w:rStyle w:val="big-number"/>
          <w:rFonts w:cs="Miriam" w:hint="cs"/>
          <w:rtl/>
        </w:rPr>
        <w:t>11</w:t>
      </w:r>
      <w:r w:rsidR="000725B1">
        <w:rPr>
          <w:rStyle w:val="big-number"/>
          <w:rFonts w:cs="Miriam" w:hint="cs"/>
          <w:rtl/>
        </w:rPr>
        <w:t>6</w:t>
      </w:r>
      <w:r>
        <w:rPr>
          <w:rStyle w:val="default"/>
          <w:rFonts w:cs="FrankRuehl"/>
          <w:rtl/>
        </w:rPr>
        <w:t>.</w:t>
      </w:r>
      <w:r>
        <w:rPr>
          <w:rStyle w:val="default"/>
          <w:rFonts w:cs="FrankRuehl"/>
          <w:rtl/>
        </w:rPr>
        <w:tab/>
      </w:r>
      <w:r w:rsidR="000725B1">
        <w:rPr>
          <w:rStyle w:val="default"/>
          <w:rFonts w:cs="FrankRuehl" w:hint="cs"/>
          <w:rtl/>
        </w:rPr>
        <w:t>(א)</w:t>
      </w:r>
      <w:r w:rsidR="000725B1">
        <w:rPr>
          <w:rStyle w:val="default"/>
          <w:rFonts w:cs="FrankRuehl" w:hint="cs"/>
          <w:rtl/>
        </w:rPr>
        <w:tab/>
      </w:r>
      <w:r w:rsidR="000725B1" w:rsidRPr="00A60F1C">
        <w:rPr>
          <w:rStyle w:val="default"/>
          <w:rFonts w:cs="FrankRuehl" w:hint="cs"/>
          <w:rtl/>
        </w:rPr>
        <w:t xml:space="preserve">הוברר לבית המשפט </w:t>
      </w:r>
      <w:r w:rsidR="000725B1">
        <w:rPr>
          <w:rStyle w:val="default"/>
          <w:rFonts w:cs="FrankRuehl" w:hint="cs"/>
          <w:rtl/>
        </w:rPr>
        <w:t xml:space="preserve">הצבאי </w:t>
      </w:r>
      <w:r w:rsidR="000725B1" w:rsidRPr="00A60F1C">
        <w:rPr>
          <w:rStyle w:val="default"/>
          <w:rFonts w:cs="FrankRuehl" w:hint="cs"/>
          <w:rtl/>
        </w:rPr>
        <w:t>שהנאשם אינו יודע עברית</w:t>
      </w:r>
      <w:r w:rsidR="000725B1">
        <w:rPr>
          <w:rStyle w:val="default"/>
          <w:rFonts w:cs="FrankRuehl" w:hint="cs"/>
          <w:rtl/>
        </w:rPr>
        <w:t>, ימנה בית המשפט הצבאי מתרגם, אשר יתרגם לו את הנאמר במהלך הדיון ואת החלטות בית המשפט, אלא אם כן ויתר הנאשם מרצון על התרגום כולו או חלקו; הזכות בידי הצדדים להתנגד למתרגם ולבקש החלפתו.</w:t>
      </w:r>
    </w:p>
    <w:p w:rsidR="00F64CE6" w:rsidRDefault="00F64CE6" w:rsidP="00F64CE6">
      <w:pPr>
        <w:pStyle w:val="P00"/>
        <w:spacing w:before="72"/>
        <w:ind w:left="1021" w:right="1134" w:hanging="1021"/>
        <w:rPr>
          <w:rStyle w:val="default"/>
          <w:rFonts w:cs="FrankRuehl" w:hint="cs"/>
          <w:rtl/>
        </w:rPr>
      </w:pPr>
      <w:r>
        <w:rPr>
          <w:rFonts w:cs="FrankRuehl" w:hint="cs"/>
          <w:sz w:val="26"/>
          <w:rtl/>
          <w:lang w:eastAsia="en-US"/>
        </w:rPr>
        <w:pict>
          <v:shape id="_x0000_s3780" type="#_x0000_t202" style="position:absolute;left:0;text-align:left;margin-left:470.35pt;margin-top:7.1pt;width:1in;height:18pt;z-index:251790848" filled="f" stroked="f">
            <v:textbox inset="1mm,0,1mm,0">
              <w:txbxContent>
                <w:p w:rsidR="00E808A3" w:rsidRDefault="00E808A3" w:rsidP="00F64CE6">
                  <w:pPr>
                    <w:spacing w:line="160" w:lineRule="exact"/>
                    <w:rPr>
                      <w:rFonts w:cs="Miriam" w:hint="cs"/>
                      <w:noProof/>
                      <w:sz w:val="18"/>
                      <w:szCs w:val="18"/>
                      <w:rtl/>
                    </w:rPr>
                  </w:pPr>
                  <w:r>
                    <w:rPr>
                      <w:rFonts w:cs="Miriam" w:hint="cs"/>
                      <w:sz w:val="18"/>
                      <w:szCs w:val="18"/>
                      <w:rtl/>
                    </w:rPr>
                    <w:t>תיקון מס' 24 (מס' 1710) תשע"ג-2012</w:t>
                  </w:r>
                </w:p>
              </w:txbxContent>
            </v:textbox>
          </v:shape>
        </w:pict>
      </w:r>
      <w:r>
        <w:rPr>
          <w:rStyle w:val="default"/>
          <w:rFonts w:cs="FrankRuehl" w:hint="cs"/>
          <w:rtl/>
        </w:rPr>
        <w:tab/>
        <w:t>(א1)</w:t>
      </w:r>
      <w:r>
        <w:rPr>
          <w:rStyle w:val="default"/>
          <w:rFonts w:cs="FrankRuehl" w:hint="cs"/>
          <w:rtl/>
        </w:rPr>
        <w:tab/>
        <w:t>(1)</w:t>
      </w:r>
      <w:r>
        <w:rPr>
          <w:rStyle w:val="default"/>
          <w:rFonts w:cs="FrankRuehl" w:hint="cs"/>
          <w:rtl/>
        </w:rPr>
        <w:tab/>
        <w:t>התייצב הנאשם למשפטו, יתורגם כתב האישום שהוגש כנגדו לשפה הערבית, אלא אם כן ויתר על כך הנאשם או בא כוחו;</w:t>
      </w:r>
    </w:p>
    <w:p w:rsidR="00F64CE6" w:rsidRDefault="00F64CE6" w:rsidP="00F64C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הנאשם יחוייב להשיב לאשמה רק לאחר שיימסר לו תרגום כתב האישום, אלא אם הוא או בא כוחו ויתר על כך;</w:t>
      </w:r>
    </w:p>
    <w:p w:rsidR="00F64CE6" w:rsidRDefault="00F64CE6" w:rsidP="00F64CE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בסעיפים קטנים (1) ו-(2), נוסחו המקורי של כתב האישום שהוגש בהתאם לסעיף 100 לצו זה יהא הנוסח המחייב בכל ההליכים המשפטיים שיתקיימו לפי צו זה או לפי כל דין אחר;</w:t>
      </w:r>
    </w:p>
    <w:p w:rsidR="00F64CE6" w:rsidRDefault="00F64CE6" w:rsidP="00F64CE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החלטה או פסק דין של בית משפט לא יהיו פסולים מחמת זאת בלבד, שכתב האישום לא תורגם או מחמת טעות שנפלה בתרגום.</w:t>
      </w:r>
    </w:p>
    <w:p w:rsidR="000725B1" w:rsidRDefault="000725B1" w:rsidP="000725B1">
      <w:pPr>
        <w:pStyle w:val="P00"/>
        <w:spacing w:before="72"/>
        <w:ind w:left="0" w:right="1134"/>
        <w:rPr>
          <w:rStyle w:val="default"/>
          <w:rFonts w:cs="FrankRuehl" w:hint="cs"/>
          <w:rtl/>
        </w:rPr>
      </w:pPr>
      <w:r w:rsidRPr="00655871">
        <w:rPr>
          <w:rStyle w:val="default"/>
          <w:rFonts w:cs="FrankRuehl"/>
          <w:rtl/>
        </w:rPr>
        <w:tab/>
      </w:r>
      <w:r>
        <w:rPr>
          <w:rStyle w:val="default"/>
          <w:rFonts w:cs="FrankRuehl" w:hint="cs"/>
          <w:rtl/>
        </w:rPr>
        <w:t>(ב)</w:t>
      </w:r>
      <w:r>
        <w:rPr>
          <w:rStyle w:val="default"/>
          <w:rFonts w:cs="FrankRuehl" w:hint="cs"/>
          <w:rtl/>
        </w:rPr>
        <w:tab/>
      </w:r>
      <w:r w:rsidRPr="00655871">
        <w:rPr>
          <w:rStyle w:val="default"/>
          <w:rFonts w:cs="FrankRuehl" w:hint="cs"/>
          <w:rtl/>
        </w:rPr>
        <w:t xml:space="preserve">ראיה הנמסרת לבית המשפט </w:t>
      </w:r>
      <w:r>
        <w:rPr>
          <w:rStyle w:val="default"/>
          <w:rFonts w:cs="FrankRuehl" w:hint="cs"/>
          <w:rtl/>
        </w:rPr>
        <w:t xml:space="preserve">הצבאי </w:t>
      </w:r>
      <w:r w:rsidRPr="00655871">
        <w:rPr>
          <w:rStyle w:val="default"/>
          <w:rFonts w:cs="FrankRuehl" w:hint="cs"/>
          <w:rtl/>
        </w:rPr>
        <w:t>שלא בעברית או בלשון אחרת השגורה בפי בית המשפט ובעלי הדין, תתורגם בידי מתרגם, ועדות שנמסרה כאמור תירשם בפרוטוקול תוך תרגומה לעברית, אם לא הורה בית המשפט הוראה אחרת; רישום התרגום בפרוטוקול ישמש ראיה לכאורה לדברים שתורגמו</w:t>
      </w:r>
      <w:r>
        <w:rPr>
          <w:rStyle w:val="default"/>
          <w:rFonts w:cs="FrankRuehl" w:hint="cs"/>
          <w:rtl/>
        </w:rPr>
        <w:t>.</w:t>
      </w:r>
    </w:p>
    <w:p w:rsidR="00383020" w:rsidRPr="00284F9F" w:rsidRDefault="00383020" w:rsidP="00383020">
      <w:pPr>
        <w:pStyle w:val="P00"/>
        <w:spacing w:before="0"/>
        <w:ind w:left="0" w:right="1134"/>
        <w:rPr>
          <w:rStyle w:val="default"/>
          <w:rFonts w:cs="FrankRuehl" w:hint="cs"/>
          <w:vanish/>
          <w:color w:val="FF0000"/>
          <w:sz w:val="20"/>
          <w:szCs w:val="20"/>
          <w:shd w:val="clear" w:color="auto" w:fill="FFFF99"/>
          <w:rtl/>
        </w:rPr>
      </w:pPr>
      <w:bookmarkStart w:id="232" w:name="Rov501"/>
      <w:r w:rsidRPr="00284F9F">
        <w:rPr>
          <w:rStyle w:val="default"/>
          <w:rFonts w:cs="FrankRuehl" w:hint="cs"/>
          <w:vanish/>
          <w:color w:val="FF0000"/>
          <w:sz w:val="20"/>
          <w:szCs w:val="20"/>
          <w:shd w:val="clear" w:color="auto" w:fill="FFFF99"/>
          <w:rtl/>
        </w:rPr>
        <w:t>מיום 28.11.2012</w:t>
      </w:r>
    </w:p>
    <w:p w:rsidR="00383020" w:rsidRPr="00284F9F" w:rsidRDefault="00383020" w:rsidP="00383020">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24 (מס' 1710) תשע"ג-2012</w:t>
      </w:r>
    </w:p>
    <w:p w:rsidR="00383020" w:rsidRPr="00284F9F" w:rsidRDefault="00383020" w:rsidP="00383020">
      <w:pPr>
        <w:pStyle w:val="P00"/>
        <w:spacing w:before="0"/>
        <w:ind w:left="0" w:right="1134"/>
        <w:rPr>
          <w:rStyle w:val="default"/>
          <w:rFonts w:cs="FrankRuehl" w:hint="cs"/>
          <w:vanish/>
          <w:sz w:val="20"/>
          <w:szCs w:val="20"/>
          <w:shd w:val="clear" w:color="auto" w:fill="FFFF99"/>
          <w:rtl/>
        </w:rPr>
      </w:pPr>
      <w:hyperlink r:id="rId121"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6871</w:t>
      </w:r>
    </w:p>
    <w:p w:rsidR="00F64CE6" w:rsidRPr="000C0ADF" w:rsidRDefault="00F64CE6" w:rsidP="000C0ADF">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קטן 116(א1)</w:t>
      </w:r>
      <w:bookmarkEnd w:id="232"/>
    </w:p>
    <w:p w:rsidR="000725B1" w:rsidRPr="000725B1" w:rsidRDefault="000725B1" w:rsidP="000725B1">
      <w:pPr>
        <w:pStyle w:val="header-2"/>
        <w:ind w:left="0" w:right="1134"/>
        <w:rPr>
          <w:rFonts w:cs="Miriam" w:hint="cs"/>
          <w:rtl/>
        </w:rPr>
      </w:pPr>
      <w:bookmarkStart w:id="233" w:name="hed216"/>
      <w:bookmarkEnd w:id="233"/>
      <w:r w:rsidRPr="000725B1">
        <w:rPr>
          <w:rFonts w:cs="Miriam" w:hint="cs"/>
          <w:rtl/>
        </w:rPr>
        <w:t>סימן ד' – פתיחת המשפט</w:t>
      </w:r>
    </w:p>
    <w:p w:rsidR="000725B1" w:rsidRDefault="00C75109" w:rsidP="000725B1">
      <w:pPr>
        <w:pStyle w:val="P00"/>
        <w:spacing w:before="72"/>
        <w:ind w:left="0" w:right="1134"/>
        <w:rPr>
          <w:rStyle w:val="default"/>
          <w:rFonts w:cs="FrankRuehl" w:hint="cs"/>
          <w:rtl/>
        </w:rPr>
      </w:pPr>
      <w:bookmarkStart w:id="234" w:name="Seif117"/>
      <w:bookmarkEnd w:id="234"/>
      <w:r>
        <w:rPr>
          <w:rFonts w:cs="Miriam"/>
          <w:lang w:val="he-IL"/>
        </w:rPr>
        <w:pict>
          <v:rect id="_x0000_s3117" style="position:absolute;left:0;text-align:left;margin-left:464.35pt;margin-top:7.1pt;width:75.05pt;height:12.5pt;z-index:251462144" o:allowincell="f" filled="f" stroked="f" strokecolor="lime" strokeweight=".25pt">
            <v:textbox style="mso-next-textbox:#_x0000_s3117" inset="0,0,0,0">
              <w:txbxContent>
                <w:p w:rsidR="00E808A3" w:rsidRDefault="00E808A3" w:rsidP="000725B1">
                  <w:pPr>
                    <w:spacing w:line="160" w:lineRule="exact"/>
                    <w:rPr>
                      <w:rFonts w:cs="Miriam" w:hint="cs"/>
                      <w:noProof/>
                      <w:sz w:val="18"/>
                      <w:szCs w:val="18"/>
                      <w:rtl/>
                    </w:rPr>
                  </w:pPr>
                  <w:r>
                    <w:rPr>
                      <w:rFonts w:cs="Miriam" w:hint="cs"/>
                      <w:sz w:val="18"/>
                      <w:szCs w:val="18"/>
                      <w:rtl/>
                    </w:rPr>
                    <w:t>תחילת המשפט</w:t>
                  </w:r>
                </w:p>
              </w:txbxContent>
            </v:textbox>
            <w10:anchorlock/>
          </v:rect>
        </w:pict>
      </w:r>
      <w:r>
        <w:rPr>
          <w:rStyle w:val="big-number"/>
          <w:rFonts w:cs="Miriam" w:hint="cs"/>
          <w:rtl/>
        </w:rPr>
        <w:t>11</w:t>
      </w:r>
      <w:r w:rsidR="000725B1">
        <w:rPr>
          <w:rStyle w:val="big-number"/>
          <w:rFonts w:cs="Miriam" w:hint="cs"/>
          <w:rtl/>
        </w:rPr>
        <w:t>7</w:t>
      </w:r>
      <w:r>
        <w:rPr>
          <w:rStyle w:val="default"/>
          <w:rFonts w:cs="FrankRuehl"/>
          <w:rtl/>
        </w:rPr>
        <w:t>.</w:t>
      </w:r>
      <w:r>
        <w:rPr>
          <w:rStyle w:val="default"/>
          <w:rFonts w:cs="FrankRuehl"/>
          <w:rtl/>
        </w:rPr>
        <w:tab/>
      </w:r>
      <w:r w:rsidR="000725B1">
        <w:rPr>
          <w:rStyle w:val="default"/>
          <w:rFonts w:cs="FrankRuehl" w:hint="cs"/>
          <w:rtl/>
        </w:rPr>
        <w:t>בתחילת המשפט יקרא בית המשפט הצבאי את כתב האישום באזני הנאשם, ויסביר לו, אם ראה צורך בכך, את תוכנו. בית המשפט הצבאי רשאי שלא לעשות כן לגבי נאשם המיוצג בידי סנגור, אם הודיע הסנגור לבית המשפט, כי קרא את כתב האישום באזני הנאשם והסביר לו את תכנו, ואם אישר הנאשם את ההודעה; דברי הנאשם וסנגורו יירשמו בפרוטוקול.</w:t>
      </w:r>
    </w:p>
    <w:p w:rsidR="009347B6" w:rsidRDefault="00C75109" w:rsidP="009347B6">
      <w:pPr>
        <w:pStyle w:val="P00"/>
        <w:spacing w:before="72"/>
        <w:ind w:left="0" w:right="1134"/>
        <w:rPr>
          <w:rStyle w:val="default"/>
          <w:rFonts w:cs="FrankRuehl"/>
          <w:rtl/>
        </w:rPr>
      </w:pPr>
      <w:bookmarkStart w:id="235" w:name="Seif118"/>
      <w:bookmarkEnd w:id="235"/>
      <w:r>
        <w:rPr>
          <w:rFonts w:cs="Miriam"/>
          <w:lang w:val="he-IL"/>
        </w:rPr>
        <w:pict>
          <v:rect id="_x0000_s3118" style="position:absolute;left:0;text-align:left;margin-left:464.35pt;margin-top:7.1pt;width:75.05pt;height:12.5pt;z-index:251463168" o:allowincell="f" filled="f" stroked="f" strokecolor="lime" strokeweight=".25pt">
            <v:textbox style="mso-next-textbox:#_x0000_s3118" inset="0,0,0,0">
              <w:txbxContent>
                <w:p w:rsidR="00E808A3" w:rsidRDefault="00E808A3" w:rsidP="00C75109">
                  <w:pPr>
                    <w:spacing w:line="160" w:lineRule="exact"/>
                    <w:rPr>
                      <w:rFonts w:cs="Miriam" w:hint="cs"/>
                      <w:noProof/>
                      <w:sz w:val="18"/>
                      <w:szCs w:val="18"/>
                      <w:rtl/>
                    </w:rPr>
                  </w:pPr>
                  <w:r>
                    <w:rPr>
                      <w:rFonts w:cs="Miriam" w:hint="cs"/>
                      <w:sz w:val="18"/>
                      <w:szCs w:val="18"/>
                      <w:rtl/>
                    </w:rPr>
                    <w:t>הסבר זכויות</w:t>
                  </w:r>
                </w:p>
              </w:txbxContent>
            </v:textbox>
            <w10:anchorlock/>
          </v:rect>
        </w:pict>
      </w:r>
      <w:r>
        <w:rPr>
          <w:rStyle w:val="big-number"/>
          <w:rFonts w:cs="Miriam" w:hint="cs"/>
          <w:rtl/>
        </w:rPr>
        <w:t>11</w:t>
      </w:r>
      <w:r w:rsidR="000725B1">
        <w:rPr>
          <w:rStyle w:val="big-number"/>
          <w:rFonts w:cs="Miriam" w:hint="cs"/>
          <w:rtl/>
        </w:rPr>
        <w:t>8</w:t>
      </w:r>
      <w:r>
        <w:rPr>
          <w:rStyle w:val="default"/>
          <w:rFonts w:cs="FrankRuehl"/>
          <w:rtl/>
        </w:rPr>
        <w:t>.</w:t>
      </w:r>
      <w:r>
        <w:rPr>
          <w:rStyle w:val="default"/>
          <w:rFonts w:cs="FrankRuehl"/>
          <w:rtl/>
        </w:rPr>
        <w:tab/>
      </w:r>
      <w:r w:rsidR="009347B6">
        <w:rPr>
          <w:rStyle w:val="default"/>
          <w:rFonts w:cs="FrankRuehl" w:hint="cs"/>
          <w:rtl/>
        </w:rPr>
        <w:t>במהלך המשפט יסביר בית המשפט הצבאי לנאשם, אם ראה צורך בכך, את הזכויות הנתונות לו להגנתו.</w:t>
      </w:r>
    </w:p>
    <w:p w:rsidR="000E01CC" w:rsidRDefault="000E01CC" w:rsidP="000E01CC">
      <w:pPr>
        <w:pStyle w:val="P00"/>
        <w:spacing w:before="72"/>
        <w:ind w:left="0" w:right="1134"/>
        <w:rPr>
          <w:rStyle w:val="default"/>
          <w:rFonts w:cs="FrankRuehl"/>
          <w:rtl/>
        </w:rPr>
      </w:pPr>
      <w:bookmarkStart w:id="236" w:name="Seif426"/>
      <w:bookmarkEnd w:id="236"/>
      <w:r>
        <w:rPr>
          <w:rFonts w:cs="Miriam"/>
          <w:lang w:val="he-IL"/>
        </w:rPr>
        <w:pict>
          <v:rect id="_x0000_s4010" style="position:absolute;left:0;text-align:left;margin-left:464.35pt;margin-top:7.1pt;width:75.05pt;height:26.9pt;z-index:251946496" o:allowincell="f" filled="f" stroked="f" strokecolor="lime" strokeweight=".25pt">
            <v:textbox style="mso-next-textbox:#_x0000_s4010" inset="0,0,0,0">
              <w:txbxContent>
                <w:p w:rsidR="000E01CC" w:rsidRDefault="00B21708" w:rsidP="000E01CC">
                  <w:pPr>
                    <w:spacing w:line="160" w:lineRule="exact"/>
                    <w:rPr>
                      <w:rFonts w:cs="Miriam"/>
                      <w:noProof/>
                      <w:sz w:val="18"/>
                      <w:szCs w:val="18"/>
                      <w:rtl/>
                    </w:rPr>
                  </w:pPr>
                  <w:r>
                    <w:rPr>
                      <w:rFonts w:cs="Miriam" w:hint="cs"/>
                      <w:sz w:val="18"/>
                      <w:szCs w:val="18"/>
                      <w:rtl/>
                    </w:rPr>
                    <w:t>מועד לטענת פסלות</w:t>
                  </w:r>
                </w:p>
                <w:p w:rsidR="00B21708" w:rsidRDefault="00B21708" w:rsidP="000E01CC">
                  <w:pPr>
                    <w:spacing w:line="160" w:lineRule="exact"/>
                    <w:rPr>
                      <w:rFonts w:cs="Miriam" w:hint="cs"/>
                      <w:noProof/>
                      <w:sz w:val="18"/>
                      <w:szCs w:val="18"/>
                      <w:rtl/>
                    </w:rPr>
                  </w:pPr>
                  <w:r>
                    <w:rPr>
                      <w:rFonts w:cs="Miriam" w:hint="cs"/>
                      <w:noProof/>
                      <w:sz w:val="18"/>
                      <w:szCs w:val="18"/>
                      <w:rtl/>
                    </w:rPr>
                    <w:t>תיקון מס' 70 (מס' 2026) תשפ"א-2021</w:t>
                  </w:r>
                </w:p>
              </w:txbxContent>
            </v:textbox>
            <w10:anchorlock/>
          </v:rect>
        </w:pict>
      </w:r>
      <w:r>
        <w:rPr>
          <w:rStyle w:val="big-number"/>
          <w:rFonts w:cs="Miriam" w:hint="cs"/>
          <w:rtl/>
        </w:rPr>
        <w:t>118</w:t>
      </w:r>
      <w:r>
        <w:rPr>
          <w:rStyle w:val="default"/>
          <w:rFonts w:cs="FrankRuehl" w:hint="cs"/>
          <w:rtl/>
        </w:rPr>
        <w:t>א</w:t>
      </w:r>
      <w:r>
        <w:rPr>
          <w:rStyle w:val="default"/>
          <w:rFonts w:cs="FrankRuehl"/>
          <w:rtl/>
        </w:rPr>
        <w:t>.</w:t>
      </w:r>
      <w:r w:rsidR="00B21708">
        <w:rPr>
          <w:rStyle w:val="default"/>
          <w:rFonts w:cs="FrankRuehl" w:hint="cs"/>
          <w:rtl/>
        </w:rPr>
        <w:t xml:space="preserve"> (א)</w:t>
      </w:r>
      <w:r w:rsidR="00B21708">
        <w:rPr>
          <w:rStyle w:val="default"/>
          <w:rFonts w:cs="FrankRuehl"/>
          <w:rtl/>
        </w:rPr>
        <w:tab/>
      </w:r>
      <w:r w:rsidR="00B21708">
        <w:rPr>
          <w:rStyle w:val="default"/>
          <w:rFonts w:cs="FrankRuehl" w:hint="cs"/>
          <w:rtl/>
        </w:rPr>
        <w:t xml:space="preserve">לאחר תחילת המשפט, ובערעור </w:t>
      </w:r>
      <w:r w:rsidR="00B21708">
        <w:rPr>
          <w:rStyle w:val="default"/>
          <w:rFonts w:cs="FrankRuehl"/>
          <w:rtl/>
        </w:rPr>
        <w:t>–</w:t>
      </w:r>
      <w:r w:rsidR="00B21708">
        <w:rPr>
          <w:rStyle w:val="default"/>
          <w:rFonts w:cs="FrankRuehl" w:hint="cs"/>
          <w:rtl/>
        </w:rPr>
        <w:t xml:space="preserve"> בתחילת שמיעת הערעור ולפני כל טענה אחרת, רשאי בעל דין לטעון טענת פסלות נגד שופט פלוני לפי סעיף 20א; הוחלף שופט כאמור בסעיף 20, רשאי בעל דין לעורר טענת פסלות נגד השופט האחר בתחילת הישיבה הראשונה שלאחר החילופין</w:t>
      </w:r>
      <w:r>
        <w:rPr>
          <w:rStyle w:val="default"/>
          <w:rFonts w:cs="FrankRuehl" w:hint="cs"/>
          <w:rtl/>
        </w:rPr>
        <w:t>.</w:t>
      </w:r>
    </w:p>
    <w:p w:rsidR="00B21708" w:rsidRDefault="00B21708" w:rsidP="000E01C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היה באפשרותו של בעל דין לטעון טענת פסלות בשלב האמור בסעיף קטן (א), רשאי הוא לטענה בשלב שלאחר מכן ובלבד שיעשה זאת מיד לאחר שנודעה לו עילת הפסלות.</w:t>
      </w:r>
    </w:p>
    <w:p w:rsidR="00B21708" w:rsidRDefault="00B21708" w:rsidP="000E01C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נטענה טענת פסלות נגד שופט, יחליט בה אותו שופט לאלתר ולפני שייתן כל החלטה אחרת.</w:t>
      </w:r>
    </w:p>
    <w:p w:rsidR="00B21708" w:rsidRDefault="00B21708" w:rsidP="000E01C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החלטת שופט או בית משפט לפי סעיף זה תהיה מנומקת, ורשאי בעל דין לערער עליה לפני בית המשפט הצבאי לערעורים.</w:t>
      </w:r>
    </w:p>
    <w:p w:rsidR="000E01CC" w:rsidRPr="00284F9F" w:rsidRDefault="000E01CC" w:rsidP="000E01CC">
      <w:pPr>
        <w:pStyle w:val="P00"/>
        <w:spacing w:before="0"/>
        <w:ind w:left="0" w:right="1134"/>
        <w:rPr>
          <w:rStyle w:val="default"/>
          <w:rFonts w:cs="FrankRuehl"/>
          <w:vanish/>
          <w:color w:val="FF0000"/>
          <w:sz w:val="20"/>
          <w:szCs w:val="20"/>
          <w:shd w:val="clear" w:color="auto" w:fill="FFFF99"/>
          <w:rtl/>
        </w:rPr>
      </w:pPr>
      <w:bookmarkStart w:id="237" w:name="Rov724"/>
      <w:r w:rsidRPr="00284F9F">
        <w:rPr>
          <w:rStyle w:val="default"/>
          <w:rFonts w:cs="FrankRuehl" w:hint="cs"/>
          <w:vanish/>
          <w:color w:val="FF0000"/>
          <w:sz w:val="20"/>
          <w:szCs w:val="20"/>
          <w:shd w:val="clear" w:color="auto" w:fill="FFFF99"/>
          <w:rtl/>
        </w:rPr>
        <w:t>מיום 14.2.2021</w:t>
      </w:r>
    </w:p>
    <w:p w:rsidR="000E01CC" w:rsidRPr="00284F9F" w:rsidRDefault="000E01CC" w:rsidP="000E01CC">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70 (מס' 2026) תשפ"א-2021</w:t>
      </w:r>
    </w:p>
    <w:p w:rsidR="00D5696A" w:rsidRPr="00284F9F" w:rsidRDefault="00D5696A" w:rsidP="00D5696A">
      <w:pPr>
        <w:pStyle w:val="P00"/>
        <w:spacing w:before="0"/>
        <w:ind w:left="0" w:right="1134"/>
        <w:rPr>
          <w:rStyle w:val="default"/>
          <w:rFonts w:cs="FrankRuehl"/>
          <w:vanish/>
          <w:sz w:val="20"/>
          <w:szCs w:val="20"/>
          <w:shd w:val="clear" w:color="auto" w:fill="FFFF99"/>
          <w:rtl/>
        </w:rPr>
      </w:pPr>
      <w:hyperlink r:id="rId122" w:history="1">
        <w:r w:rsidRPr="00284F9F">
          <w:rPr>
            <w:rStyle w:val="Hyperlink"/>
            <w:rFonts w:cs="FrankRuehl" w:hint="cs"/>
            <w:vanish/>
            <w:szCs w:val="20"/>
            <w:shd w:val="clear" w:color="auto" w:fill="FFFF99"/>
            <w:rtl/>
          </w:rPr>
          <w:t>קובץ המנשרים מס' 256</w:t>
        </w:r>
      </w:hyperlink>
      <w:r w:rsidRPr="00284F9F">
        <w:rPr>
          <w:rStyle w:val="default"/>
          <w:rFonts w:cs="FrankRuehl" w:hint="cs"/>
          <w:vanish/>
          <w:sz w:val="20"/>
          <w:szCs w:val="20"/>
          <w:shd w:val="clear" w:color="auto" w:fill="FFFF99"/>
          <w:rtl/>
        </w:rPr>
        <w:t xml:space="preserve"> מחודש אפריל 2021 עמ' 11174</w:t>
      </w:r>
    </w:p>
    <w:p w:rsidR="000E01CC" w:rsidRPr="00B21708" w:rsidRDefault="000E01CC" w:rsidP="00B21708">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 xml:space="preserve">הוספת סעיף </w:t>
      </w:r>
      <w:r w:rsidR="00B21708" w:rsidRPr="00284F9F">
        <w:rPr>
          <w:rStyle w:val="default"/>
          <w:rFonts w:cs="FrankRuehl" w:hint="cs"/>
          <w:b/>
          <w:bCs/>
          <w:vanish/>
          <w:sz w:val="20"/>
          <w:szCs w:val="20"/>
          <w:shd w:val="clear" w:color="auto" w:fill="FFFF99"/>
          <w:rtl/>
        </w:rPr>
        <w:t>118</w:t>
      </w:r>
      <w:r w:rsidRPr="00284F9F">
        <w:rPr>
          <w:rStyle w:val="default"/>
          <w:rFonts w:cs="FrankRuehl" w:hint="cs"/>
          <w:b/>
          <w:bCs/>
          <w:vanish/>
          <w:sz w:val="20"/>
          <w:szCs w:val="20"/>
          <w:shd w:val="clear" w:color="auto" w:fill="FFFF99"/>
          <w:rtl/>
        </w:rPr>
        <w:t>א</w:t>
      </w:r>
      <w:bookmarkEnd w:id="237"/>
    </w:p>
    <w:p w:rsidR="00B21708" w:rsidRDefault="00B21708" w:rsidP="00B21708">
      <w:pPr>
        <w:pStyle w:val="P00"/>
        <w:spacing w:before="72"/>
        <w:ind w:left="0" w:right="1134"/>
        <w:rPr>
          <w:rStyle w:val="default"/>
          <w:rFonts w:cs="FrankRuehl"/>
          <w:rtl/>
        </w:rPr>
      </w:pPr>
      <w:bookmarkStart w:id="238" w:name="Seif427"/>
      <w:bookmarkEnd w:id="238"/>
      <w:r>
        <w:rPr>
          <w:rFonts w:cs="Miriam"/>
          <w:lang w:val="he-IL"/>
        </w:rPr>
        <w:pict>
          <v:rect id="_x0000_s4011" style="position:absolute;left:0;text-align:left;margin-left:464.35pt;margin-top:7.1pt;width:75.05pt;height:36.1pt;z-index:251947520" o:allowincell="f" filled="f" stroked="f" strokecolor="lime" strokeweight=".25pt">
            <v:textbox style="mso-next-textbox:#_x0000_s4011" inset="0,0,0,0">
              <w:txbxContent>
                <w:p w:rsidR="00B21708" w:rsidRDefault="00B21708" w:rsidP="00B21708">
                  <w:pPr>
                    <w:spacing w:line="160" w:lineRule="exact"/>
                    <w:rPr>
                      <w:rFonts w:cs="Miriam"/>
                      <w:noProof/>
                      <w:sz w:val="18"/>
                      <w:szCs w:val="18"/>
                      <w:rtl/>
                    </w:rPr>
                  </w:pPr>
                  <w:r>
                    <w:rPr>
                      <w:rFonts w:cs="Miriam" w:hint="cs"/>
                      <w:sz w:val="18"/>
                      <w:szCs w:val="18"/>
                      <w:rtl/>
                    </w:rPr>
                    <w:t>ערעור על החלטה בטענת פסלות</w:t>
                  </w:r>
                </w:p>
                <w:p w:rsidR="00B21708" w:rsidRDefault="00B21708" w:rsidP="00B21708">
                  <w:pPr>
                    <w:spacing w:line="160" w:lineRule="exact"/>
                    <w:rPr>
                      <w:rFonts w:cs="Miriam" w:hint="cs"/>
                      <w:noProof/>
                      <w:sz w:val="18"/>
                      <w:szCs w:val="18"/>
                      <w:rtl/>
                    </w:rPr>
                  </w:pPr>
                  <w:r>
                    <w:rPr>
                      <w:rFonts w:cs="Miriam" w:hint="cs"/>
                      <w:noProof/>
                      <w:sz w:val="18"/>
                      <w:szCs w:val="18"/>
                      <w:rtl/>
                    </w:rPr>
                    <w:t>תיקון מס' 70 (מס' 2026) תשפ"א-2021</w:t>
                  </w:r>
                </w:p>
              </w:txbxContent>
            </v:textbox>
            <w10:anchorlock/>
          </v:rect>
        </w:pict>
      </w:r>
      <w:r>
        <w:rPr>
          <w:rStyle w:val="big-number"/>
          <w:rFonts w:cs="Miriam" w:hint="cs"/>
          <w:rtl/>
        </w:rPr>
        <w:t>118</w:t>
      </w:r>
      <w:r>
        <w:rPr>
          <w:rStyle w:val="default"/>
          <w:rFonts w:cs="FrankRuehl" w:hint="cs"/>
          <w:rtl/>
        </w:rPr>
        <w:t>ב</w:t>
      </w:r>
      <w:r>
        <w:rPr>
          <w:rStyle w:val="default"/>
          <w:rFonts w:cs="FrankRuehl"/>
          <w:rtl/>
        </w:rPr>
        <w:t>.</w:t>
      </w:r>
      <w:r>
        <w:rPr>
          <w:rStyle w:val="default"/>
          <w:rFonts w:cs="FrankRuehl" w:hint="cs"/>
          <w:rtl/>
        </w:rPr>
        <w:t xml:space="preserve"> (א)</w:t>
      </w:r>
      <w:r>
        <w:rPr>
          <w:rStyle w:val="default"/>
          <w:rFonts w:cs="FrankRuehl"/>
          <w:rtl/>
        </w:rPr>
        <w:tab/>
      </w:r>
      <w:r>
        <w:rPr>
          <w:rStyle w:val="default"/>
          <w:rFonts w:cs="FrankRuehl" w:hint="cs"/>
          <w:rtl/>
        </w:rPr>
        <w:t xml:space="preserve">בעל דין שבעדתו לערער על החלטת שופט לפי סעיף 118א(ד) יודיע על כך לבית המשפט, ומשהודיע יופסק המשפט ולא יימשך עד להחלטה בערעור, זולת אם החליט השופט, ובמותב </w:t>
      </w:r>
      <w:r>
        <w:rPr>
          <w:rStyle w:val="default"/>
          <w:rFonts w:cs="FrankRuehl"/>
          <w:rtl/>
        </w:rPr>
        <w:t>–</w:t>
      </w:r>
      <w:r>
        <w:rPr>
          <w:rStyle w:val="default"/>
          <w:rFonts w:cs="FrankRuehl" w:hint="cs"/>
          <w:rtl/>
        </w:rPr>
        <w:t xml:space="preserve"> אב בית הדין, מנימוקים שיירשמו, שיש להמשיך במשפט.</w:t>
      </w:r>
    </w:p>
    <w:p w:rsidR="00B21708" w:rsidRDefault="00B21708" w:rsidP="00B2170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7624D9">
        <w:rPr>
          <w:rStyle w:val="default"/>
          <w:rFonts w:cs="FrankRuehl" w:hint="cs"/>
          <w:rtl/>
        </w:rPr>
        <w:t>הערעור יוגש בכתב, בפירוט נימוקיו, תוך חמישה ימים מהיום שבו הודעה לבעלי הדין החלטת השופט.</w:t>
      </w:r>
    </w:p>
    <w:p w:rsidR="007624D9" w:rsidRDefault="007624D9" w:rsidP="00B2170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בערעור לפי סעיף זה, ידון נשיא בית המשפט הצבאי לערעורים, או מותב של שופטי בית המשפט הצבאי לערעורים, או שופט אחד, הכל כפי שיקבע הנשיא.</w:t>
      </w:r>
    </w:p>
    <w:p w:rsidR="007624D9" w:rsidRDefault="007624D9" w:rsidP="00B2170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הוחלט להמשיך במשפט כאמור בסעיף קטן (א), רשאי נשיא בית המשפט הצבאי לערעורים או השופט שדן בערעור, ובמותב </w:t>
      </w:r>
      <w:r>
        <w:rPr>
          <w:rStyle w:val="default"/>
          <w:rFonts w:cs="FrankRuehl"/>
          <w:rtl/>
        </w:rPr>
        <w:t>–</w:t>
      </w:r>
      <w:r>
        <w:rPr>
          <w:rStyle w:val="default"/>
          <w:rFonts w:cs="FrankRuehl" w:hint="cs"/>
          <w:rtl/>
        </w:rPr>
        <w:t xml:space="preserve"> אב בית הדין, להורות על הפסקת המשפט עד להחלטה בערעור.</w:t>
      </w:r>
    </w:p>
    <w:p w:rsidR="007624D9" w:rsidRDefault="007624D9" w:rsidP="00B2170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F92057">
        <w:rPr>
          <w:rStyle w:val="default"/>
          <w:rFonts w:cs="FrankRuehl" w:hint="cs"/>
          <w:rtl/>
        </w:rPr>
        <w:t>מי שדן בערעור יתן לבעלי הדין הזדמנות לטעון טענותיהם, ורשאי הוא לבקש מהשופט, אשר על החלטתו הוגש הערעור, להעיר את הערותיו.</w:t>
      </w:r>
    </w:p>
    <w:p w:rsidR="00B21708" w:rsidRPr="00284F9F" w:rsidRDefault="00B21708" w:rsidP="00B21708">
      <w:pPr>
        <w:pStyle w:val="P00"/>
        <w:spacing w:before="0"/>
        <w:ind w:left="0" w:right="1134"/>
        <w:rPr>
          <w:rStyle w:val="default"/>
          <w:rFonts w:cs="FrankRuehl"/>
          <w:vanish/>
          <w:color w:val="FF0000"/>
          <w:sz w:val="20"/>
          <w:szCs w:val="20"/>
          <w:shd w:val="clear" w:color="auto" w:fill="FFFF99"/>
          <w:rtl/>
        </w:rPr>
      </w:pPr>
      <w:bookmarkStart w:id="239" w:name="Rov725"/>
      <w:r w:rsidRPr="00284F9F">
        <w:rPr>
          <w:rStyle w:val="default"/>
          <w:rFonts w:cs="FrankRuehl" w:hint="cs"/>
          <w:vanish/>
          <w:color w:val="FF0000"/>
          <w:sz w:val="20"/>
          <w:szCs w:val="20"/>
          <w:shd w:val="clear" w:color="auto" w:fill="FFFF99"/>
          <w:rtl/>
        </w:rPr>
        <w:t>מיום 14.2.2021</w:t>
      </w:r>
    </w:p>
    <w:p w:rsidR="00B21708" w:rsidRPr="00284F9F" w:rsidRDefault="00B21708" w:rsidP="00B21708">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70 (מס' 2026) תשפ"א-2021</w:t>
      </w:r>
    </w:p>
    <w:p w:rsidR="00D5696A" w:rsidRPr="00284F9F" w:rsidRDefault="00D5696A" w:rsidP="00D5696A">
      <w:pPr>
        <w:pStyle w:val="P00"/>
        <w:spacing w:before="0"/>
        <w:ind w:left="0" w:right="1134"/>
        <w:rPr>
          <w:rStyle w:val="default"/>
          <w:rFonts w:cs="FrankRuehl"/>
          <w:vanish/>
          <w:sz w:val="20"/>
          <w:szCs w:val="20"/>
          <w:shd w:val="clear" w:color="auto" w:fill="FFFF99"/>
          <w:rtl/>
        </w:rPr>
      </w:pPr>
      <w:hyperlink r:id="rId123" w:history="1">
        <w:r w:rsidRPr="00284F9F">
          <w:rPr>
            <w:rStyle w:val="Hyperlink"/>
            <w:rFonts w:cs="FrankRuehl" w:hint="cs"/>
            <w:vanish/>
            <w:szCs w:val="20"/>
            <w:shd w:val="clear" w:color="auto" w:fill="FFFF99"/>
            <w:rtl/>
          </w:rPr>
          <w:t>קובץ המנשרים מס' 256</w:t>
        </w:r>
      </w:hyperlink>
      <w:r w:rsidRPr="00284F9F">
        <w:rPr>
          <w:rStyle w:val="default"/>
          <w:rFonts w:cs="FrankRuehl" w:hint="cs"/>
          <w:vanish/>
          <w:sz w:val="20"/>
          <w:szCs w:val="20"/>
          <w:shd w:val="clear" w:color="auto" w:fill="FFFF99"/>
          <w:rtl/>
        </w:rPr>
        <w:t xml:space="preserve"> מחודש אפריל 2021 עמ' 11174</w:t>
      </w:r>
    </w:p>
    <w:p w:rsidR="00B21708" w:rsidRPr="00F92057" w:rsidRDefault="00B21708" w:rsidP="00F92057">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118ב</w:t>
      </w:r>
      <w:bookmarkEnd w:id="239"/>
    </w:p>
    <w:p w:rsidR="00B21708" w:rsidRDefault="00B21708" w:rsidP="00B21708">
      <w:pPr>
        <w:pStyle w:val="P00"/>
        <w:spacing w:before="72"/>
        <w:ind w:left="0" w:right="1134"/>
        <w:rPr>
          <w:rStyle w:val="default"/>
          <w:rFonts w:cs="FrankRuehl"/>
          <w:rtl/>
        </w:rPr>
      </w:pPr>
      <w:bookmarkStart w:id="240" w:name="Seif428"/>
      <w:bookmarkEnd w:id="240"/>
      <w:r>
        <w:rPr>
          <w:rFonts w:cs="Miriam"/>
          <w:lang w:val="he-IL"/>
        </w:rPr>
        <w:pict>
          <v:rect id="_x0000_s4012" style="position:absolute;left:0;text-align:left;margin-left:464.35pt;margin-top:7.1pt;width:75.05pt;height:26.9pt;z-index:251948544" o:allowincell="f" filled="f" stroked="f" strokecolor="lime" strokeweight=".25pt">
            <v:textbox style="mso-next-textbox:#_x0000_s4012" inset="0,0,0,0">
              <w:txbxContent>
                <w:p w:rsidR="00B21708" w:rsidRDefault="00F92057" w:rsidP="00B21708">
                  <w:pPr>
                    <w:spacing w:line="160" w:lineRule="exact"/>
                    <w:rPr>
                      <w:rFonts w:cs="Miriam"/>
                      <w:noProof/>
                      <w:sz w:val="18"/>
                      <w:szCs w:val="18"/>
                      <w:rtl/>
                    </w:rPr>
                  </w:pPr>
                  <w:r>
                    <w:rPr>
                      <w:rFonts w:cs="Miriam" w:hint="cs"/>
                      <w:sz w:val="18"/>
                      <w:szCs w:val="18"/>
                      <w:rtl/>
                    </w:rPr>
                    <w:t>סייג לטענות פסלות</w:t>
                  </w:r>
                </w:p>
                <w:p w:rsidR="00B21708" w:rsidRDefault="00B21708" w:rsidP="00B21708">
                  <w:pPr>
                    <w:spacing w:line="160" w:lineRule="exact"/>
                    <w:rPr>
                      <w:rFonts w:cs="Miriam" w:hint="cs"/>
                      <w:noProof/>
                      <w:sz w:val="18"/>
                      <w:szCs w:val="18"/>
                      <w:rtl/>
                    </w:rPr>
                  </w:pPr>
                  <w:r>
                    <w:rPr>
                      <w:rFonts w:cs="Miriam" w:hint="cs"/>
                      <w:noProof/>
                      <w:sz w:val="18"/>
                      <w:szCs w:val="18"/>
                      <w:rtl/>
                    </w:rPr>
                    <w:t>תיקון מס' 70 (מס' 2026) תשפ"א-2021</w:t>
                  </w:r>
                </w:p>
              </w:txbxContent>
            </v:textbox>
            <w10:anchorlock/>
          </v:rect>
        </w:pict>
      </w:r>
      <w:r>
        <w:rPr>
          <w:rStyle w:val="big-number"/>
          <w:rFonts w:cs="Miriam" w:hint="cs"/>
          <w:rtl/>
        </w:rPr>
        <w:t>118</w:t>
      </w:r>
      <w:r w:rsidR="00F92057">
        <w:rPr>
          <w:rStyle w:val="default"/>
          <w:rFonts w:cs="FrankRuehl" w:hint="cs"/>
          <w:rtl/>
        </w:rPr>
        <w:t>ג</w:t>
      </w:r>
      <w:r>
        <w:rPr>
          <w:rStyle w:val="default"/>
          <w:rFonts w:cs="FrankRuehl"/>
          <w:rtl/>
        </w:rPr>
        <w:t>.</w:t>
      </w:r>
      <w:r>
        <w:rPr>
          <w:rStyle w:val="default"/>
          <w:rFonts w:cs="FrankRuehl" w:hint="cs"/>
          <w:rtl/>
        </w:rPr>
        <w:t xml:space="preserve"> </w:t>
      </w:r>
      <w:r w:rsidR="00F92057">
        <w:rPr>
          <w:rStyle w:val="default"/>
          <w:rFonts w:cs="FrankRuehl" w:hint="cs"/>
          <w:rtl/>
        </w:rPr>
        <w:t>טענת פסלות לא תישמע ולא תשמש נימוק לערעור, אלא בהתאם להוראות סעיפים 118א ו-118ב</w:t>
      </w:r>
      <w:r>
        <w:rPr>
          <w:rStyle w:val="default"/>
          <w:rFonts w:cs="FrankRuehl" w:hint="cs"/>
          <w:rtl/>
        </w:rPr>
        <w:t>.</w:t>
      </w:r>
    </w:p>
    <w:p w:rsidR="00B21708" w:rsidRPr="00284F9F" w:rsidRDefault="00B21708" w:rsidP="00B21708">
      <w:pPr>
        <w:pStyle w:val="P00"/>
        <w:spacing w:before="0"/>
        <w:ind w:left="0" w:right="1134"/>
        <w:rPr>
          <w:rStyle w:val="default"/>
          <w:rFonts w:cs="FrankRuehl"/>
          <w:vanish/>
          <w:color w:val="FF0000"/>
          <w:sz w:val="20"/>
          <w:szCs w:val="20"/>
          <w:shd w:val="clear" w:color="auto" w:fill="FFFF99"/>
          <w:rtl/>
        </w:rPr>
      </w:pPr>
      <w:bookmarkStart w:id="241" w:name="Rov726"/>
      <w:r w:rsidRPr="00284F9F">
        <w:rPr>
          <w:rStyle w:val="default"/>
          <w:rFonts w:cs="FrankRuehl" w:hint="cs"/>
          <w:vanish/>
          <w:color w:val="FF0000"/>
          <w:sz w:val="20"/>
          <w:szCs w:val="20"/>
          <w:shd w:val="clear" w:color="auto" w:fill="FFFF99"/>
          <w:rtl/>
        </w:rPr>
        <w:t>מיום 14.2.2021</w:t>
      </w:r>
    </w:p>
    <w:p w:rsidR="00B21708" w:rsidRPr="00284F9F" w:rsidRDefault="00B21708" w:rsidP="00B21708">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70 (מס' 2026) תשפ"א-2021</w:t>
      </w:r>
    </w:p>
    <w:p w:rsidR="00D5696A" w:rsidRPr="00284F9F" w:rsidRDefault="00D5696A" w:rsidP="00D5696A">
      <w:pPr>
        <w:pStyle w:val="P00"/>
        <w:spacing w:before="0"/>
        <w:ind w:left="0" w:right="1134"/>
        <w:rPr>
          <w:rStyle w:val="default"/>
          <w:rFonts w:cs="FrankRuehl"/>
          <w:vanish/>
          <w:sz w:val="20"/>
          <w:szCs w:val="20"/>
          <w:shd w:val="clear" w:color="auto" w:fill="FFFF99"/>
          <w:rtl/>
        </w:rPr>
      </w:pPr>
      <w:hyperlink r:id="rId124" w:history="1">
        <w:r w:rsidRPr="00284F9F">
          <w:rPr>
            <w:rStyle w:val="Hyperlink"/>
            <w:rFonts w:cs="FrankRuehl" w:hint="cs"/>
            <w:vanish/>
            <w:szCs w:val="20"/>
            <w:shd w:val="clear" w:color="auto" w:fill="FFFF99"/>
            <w:rtl/>
          </w:rPr>
          <w:t>קובץ המנשרים מס' 256</w:t>
        </w:r>
      </w:hyperlink>
      <w:r w:rsidRPr="00284F9F">
        <w:rPr>
          <w:rStyle w:val="default"/>
          <w:rFonts w:cs="FrankRuehl" w:hint="cs"/>
          <w:vanish/>
          <w:sz w:val="20"/>
          <w:szCs w:val="20"/>
          <w:shd w:val="clear" w:color="auto" w:fill="FFFF99"/>
          <w:rtl/>
        </w:rPr>
        <w:t xml:space="preserve"> מחודש אפריל 2021 עמ' 11175</w:t>
      </w:r>
    </w:p>
    <w:p w:rsidR="00B21708" w:rsidRPr="00F92057" w:rsidRDefault="00B21708" w:rsidP="00F92057">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118</w:t>
      </w:r>
      <w:r w:rsidR="00F92057" w:rsidRPr="00284F9F">
        <w:rPr>
          <w:rStyle w:val="default"/>
          <w:rFonts w:cs="FrankRuehl" w:hint="cs"/>
          <w:b/>
          <w:bCs/>
          <w:vanish/>
          <w:sz w:val="20"/>
          <w:szCs w:val="20"/>
          <w:shd w:val="clear" w:color="auto" w:fill="FFFF99"/>
          <w:rtl/>
        </w:rPr>
        <w:t>ג</w:t>
      </w:r>
      <w:bookmarkEnd w:id="241"/>
    </w:p>
    <w:p w:rsidR="009347B6" w:rsidRDefault="000725B1" w:rsidP="009347B6">
      <w:pPr>
        <w:pStyle w:val="P00"/>
        <w:spacing w:before="72"/>
        <w:ind w:left="0" w:right="1134"/>
        <w:rPr>
          <w:rStyle w:val="default"/>
          <w:rFonts w:cs="FrankRuehl" w:hint="cs"/>
          <w:rtl/>
        </w:rPr>
      </w:pPr>
      <w:bookmarkStart w:id="242" w:name="Seif119"/>
      <w:bookmarkEnd w:id="242"/>
      <w:r>
        <w:rPr>
          <w:rFonts w:cs="Miriam"/>
          <w:lang w:val="he-IL"/>
        </w:rPr>
        <w:pict>
          <v:rect id="_x0000_s3129" style="position:absolute;left:0;text-align:left;margin-left:464.35pt;margin-top:7.1pt;width:75.05pt;height:12.5pt;z-index:251464192" o:allowincell="f" filled="f" stroked="f" strokecolor="lime" strokeweight=".25pt">
            <v:textbox style="mso-next-textbox:#_x0000_s3129" inset="0,0,0,0">
              <w:txbxContent>
                <w:p w:rsidR="00E808A3" w:rsidRDefault="00E808A3" w:rsidP="000725B1">
                  <w:pPr>
                    <w:spacing w:line="160" w:lineRule="exact"/>
                    <w:rPr>
                      <w:rFonts w:cs="Miriam" w:hint="cs"/>
                      <w:noProof/>
                      <w:sz w:val="18"/>
                      <w:szCs w:val="18"/>
                      <w:rtl/>
                    </w:rPr>
                  </w:pPr>
                  <w:r>
                    <w:rPr>
                      <w:rFonts w:cs="Miriam" w:hint="cs"/>
                      <w:sz w:val="18"/>
                      <w:szCs w:val="18"/>
                      <w:rtl/>
                    </w:rPr>
                    <w:t>תשובה לאשמה</w:t>
                  </w:r>
                </w:p>
              </w:txbxContent>
            </v:textbox>
            <w10:anchorlock/>
          </v:rect>
        </w:pict>
      </w:r>
      <w:r>
        <w:rPr>
          <w:rStyle w:val="big-number"/>
          <w:rFonts w:cs="Miriam" w:hint="cs"/>
          <w:rtl/>
        </w:rPr>
        <w:t>11</w:t>
      </w:r>
      <w:r w:rsidR="009347B6">
        <w:rPr>
          <w:rStyle w:val="big-number"/>
          <w:rFonts w:cs="Miriam" w:hint="cs"/>
          <w:rtl/>
        </w:rPr>
        <w:t>9</w:t>
      </w:r>
      <w:r>
        <w:rPr>
          <w:rStyle w:val="default"/>
          <w:rFonts w:cs="FrankRuehl"/>
          <w:rtl/>
        </w:rPr>
        <w:t>.</w:t>
      </w:r>
      <w:r>
        <w:rPr>
          <w:rStyle w:val="default"/>
          <w:rFonts w:cs="FrankRuehl"/>
          <w:rtl/>
        </w:rPr>
        <w:tab/>
      </w:r>
      <w:r w:rsidR="009347B6">
        <w:rPr>
          <w:rStyle w:val="default"/>
          <w:rFonts w:cs="FrankRuehl" w:hint="cs"/>
          <w:rtl/>
        </w:rPr>
        <w:t>(א)</w:t>
      </w:r>
      <w:r w:rsidR="009347B6">
        <w:rPr>
          <w:rStyle w:val="default"/>
          <w:rFonts w:cs="FrankRuehl" w:hint="cs"/>
          <w:rtl/>
        </w:rPr>
        <w:tab/>
        <w:t>הנאשם יישאל אם הוא מודה באשמה או בעובדות ואם לאו. תגובת הנאשם יכול שתימסר בידי סנגורו.</w:t>
      </w:r>
    </w:p>
    <w:p w:rsidR="009347B6" w:rsidRDefault="009347B6" w:rsidP="009347B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הנאשם יכול להשיב לשאלה זו אחת מאלה:</w:t>
      </w:r>
    </w:p>
    <w:p w:rsidR="009347B6" w:rsidRDefault="009347B6" w:rsidP="009347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שהוא מודה באשמה;</w:t>
      </w:r>
    </w:p>
    <w:p w:rsidR="009347B6" w:rsidRDefault="009347B6" w:rsidP="009347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שהוא כופר באשמה;</w:t>
      </w:r>
    </w:p>
    <w:p w:rsidR="009347B6" w:rsidRDefault="009347B6" w:rsidP="009347B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שהוא כופר באשמה, אך מודה בעובדות או בחלק מהעובדות שהובאו בקשר למעשה נשוא האישום.</w:t>
      </w:r>
    </w:p>
    <w:p w:rsidR="009347B6" w:rsidRDefault="009347B6" w:rsidP="009347B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השיב הנאשם לשאלה שנשאל לפי סעיף קטן (א), רואים אותו כאילו כפר באשמה.</w:t>
      </w:r>
    </w:p>
    <w:p w:rsidR="009347B6" w:rsidRDefault="009347B6" w:rsidP="009347B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הימנעות נאשם להשיב לאישום עשויה לשמש חיזוק למשקל הראיות של התביעה; בית המשפט הצבאי יסביר לנאשם את תוצאות הימנעותו.</w:t>
      </w:r>
    </w:p>
    <w:p w:rsidR="009347B6" w:rsidRDefault="000725B1" w:rsidP="007C25D0">
      <w:pPr>
        <w:pStyle w:val="P00"/>
        <w:spacing w:before="72"/>
        <w:ind w:left="0" w:right="1134"/>
        <w:rPr>
          <w:rStyle w:val="default"/>
          <w:rFonts w:cs="FrankRuehl" w:hint="cs"/>
          <w:rtl/>
        </w:rPr>
      </w:pPr>
      <w:bookmarkStart w:id="243" w:name="Seif120"/>
      <w:bookmarkEnd w:id="243"/>
      <w:r>
        <w:rPr>
          <w:rFonts w:cs="Miriam"/>
          <w:lang w:val="he-IL"/>
        </w:rPr>
        <w:pict>
          <v:rect id="_x0000_s3130" style="position:absolute;left:0;text-align:left;margin-left:464.35pt;margin-top:7.1pt;width:75.05pt;height:15.6pt;z-index:251465216" o:allowincell="f" filled="f" stroked="f" strokecolor="lime" strokeweight=".25pt">
            <v:textbox style="mso-next-textbox:#_x0000_s3130" inset="0,0,0,0">
              <w:txbxContent>
                <w:p w:rsidR="00E808A3" w:rsidRDefault="00E808A3" w:rsidP="000725B1">
                  <w:pPr>
                    <w:spacing w:line="160" w:lineRule="exact"/>
                    <w:rPr>
                      <w:rFonts w:cs="Miriam" w:hint="cs"/>
                      <w:noProof/>
                      <w:sz w:val="18"/>
                      <w:szCs w:val="18"/>
                      <w:rtl/>
                    </w:rPr>
                  </w:pPr>
                  <w:r>
                    <w:rPr>
                      <w:rFonts w:cs="Miriam" w:hint="cs"/>
                      <w:sz w:val="18"/>
                      <w:szCs w:val="18"/>
                      <w:rtl/>
                    </w:rPr>
                    <w:t>חזרה מתשובה לאשמה</w:t>
                  </w:r>
                </w:p>
              </w:txbxContent>
            </v:textbox>
            <w10:anchorlock/>
          </v:rect>
        </w:pict>
      </w:r>
      <w:r w:rsidR="009347B6">
        <w:rPr>
          <w:rStyle w:val="big-number"/>
          <w:rFonts w:cs="Miriam" w:hint="cs"/>
          <w:rtl/>
        </w:rPr>
        <w:t>120</w:t>
      </w:r>
      <w:r>
        <w:rPr>
          <w:rStyle w:val="default"/>
          <w:rFonts w:cs="FrankRuehl"/>
          <w:rtl/>
        </w:rPr>
        <w:t>.</w:t>
      </w:r>
      <w:r>
        <w:rPr>
          <w:rStyle w:val="default"/>
          <w:rFonts w:cs="FrankRuehl"/>
          <w:rtl/>
        </w:rPr>
        <w:tab/>
      </w:r>
      <w:r w:rsidR="009347B6">
        <w:rPr>
          <w:rStyle w:val="default"/>
          <w:rFonts w:cs="FrankRuehl" w:hint="cs"/>
          <w:rtl/>
        </w:rPr>
        <w:t>(א)</w:t>
      </w:r>
      <w:r w:rsidR="009347B6">
        <w:rPr>
          <w:rStyle w:val="default"/>
          <w:rFonts w:cs="FrankRuehl" w:hint="cs"/>
          <w:rtl/>
        </w:rPr>
        <w:tab/>
        <w:t xml:space="preserve">ברשות בית המשפט הצבאי ומנימוקים מיוחדים שיירשמו, רשאי הנאשם, בכל שלב של הדיון לחזור בו מתשובתו </w:t>
      </w:r>
      <w:r w:rsidR="007C25D0">
        <w:rPr>
          <w:rStyle w:val="default"/>
          <w:rFonts w:cs="FrankRuehl" w:hint="cs"/>
          <w:rtl/>
        </w:rPr>
        <w:t xml:space="preserve">שהשיב </w:t>
      </w:r>
      <w:r w:rsidR="009347B6">
        <w:rPr>
          <w:rStyle w:val="default"/>
          <w:rFonts w:cs="FrankRuehl" w:hint="cs"/>
          <w:rtl/>
        </w:rPr>
        <w:t xml:space="preserve">לפי סעיף קטן </w:t>
      </w:r>
      <w:r w:rsidR="007C25D0">
        <w:rPr>
          <w:rStyle w:val="default"/>
          <w:rFonts w:cs="FrankRuehl" w:hint="cs"/>
          <w:rtl/>
        </w:rPr>
        <w:t>119(ב</w:t>
      </w:r>
      <w:r w:rsidR="009347B6">
        <w:rPr>
          <w:rStyle w:val="default"/>
          <w:rFonts w:cs="FrankRuehl" w:hint="cs"/>
          <w:rtl/>
        </w:rPr>
        <w:t>), כולה או מקצתה.</w:t>
      </w:r>
    </w:p>
    <w:p w:rsidR="009347B6" w:rsidRDefault="009347B6" w:rsidP="007C25D0">
      <w:pPr>
        <w:pStyle w:val="P00"/>
        <w:spacing w:before="72"/>
        <w:ind w:left="0" w:right="1134"/>
        <w:rPr>
          <w:rStyle w:val="default"/>
          <w:rFonts w:cs="FrankRuehl" w:hint="cs"/>
          <w:rtl/>
        </w:rPr>
      </w:pPr>
      <w:r>
        <w:rPr>
          <w:rStyle w:val="default"/>
          <w:rFonts w:cs="FrankRuehl" w:hint="cs"/>
          <w:rtl/>
        </w:rPr>
        <w:tab/>
        <w:t>(</w:t>
      </w:r>
      <w:r w:rsidR="007C25D0">
        <w:rPr>
          <w:rStyle w:val="default"/>
          <w:rFonts w:cs="FrankRuehl" w:hint="cs"/>
          <w:rtl/>
        </w:rPr>
        <w:t>ב</w:t>
      </w:r>
      <w:r>
        <w:rPr>
          <w:rStyle w:val="default"/>
          <w:rFonts w:cs="FrankRuehl" w:hint="cs"/>
          <w:rtl/>
        </w:rPr>
        <w:t>)</w:t>
      </w:r>
      <w:r>
        <w:rPr>
          <w:rStyle w:val="default"/>
          <w:rFonts w:cs="FrankRuehl" w:hint="cs"/>
          <w:rtl/>
        </w:rPr>
        <w:tab/>
        <w:t xml:space="preserve">התיר בית המשפט </w:t>
      </w:r>
      <w:r w:rsidR="007C25D0">
        <w:rPr>
          <w:rStyle w:val="default"/>
          <w:rFonts w:cs="FrankRuehl" w:hint="cs"/>
          <w:rtl/>
        </w:rPr>
        <w:t xml:space="preserve">הצבאי </w:t>
      </w:r>
      <w:r>
        <w:rPr>
          <w:rStyle w:val="default"/>
          <w:rFonts w:cs="FrankRuehl" w:hint="cs"/>
          <w:rtl/>
        </w:rPr>
        <w:t>לנאשם לחזור בו מהודייתו אחרי הכרעת הדין, יבטל בית המשפט את הכרעת הדין, במידה שיסודה בהודיית הנאשם, ויחדש את הדיון אם הדבר מתחייב מן הנסיבות.</w:t>
      </w:r>
    </w:p>
    <w:p w:rsidR="007C25D0" w:rsidRDefault="000725B1" w:rsidP="007C25D0">
      <w:pPr>
        <w:pStyle w:val="P00"/>
        <w:spacing w:before="72"/>
        <w:ind w:left="0" w:right="1134"/>
        <w:rPr>
          <w:rStyle w:val="default"/>
          <w:rFonts w:cs="FrankRuehl" w:hint="cs"/>
          <w:rtl/>
        </w:rPr>
      </w:pPr>
      <w:bookmarkStart w:id="244" w:name="Seif121"/>
      <w:bookmarkEnd w:id="244"/>
      <w:r>
        <w:rPr>
          <w:rFonts w:cs="Miriam"/>
          <w:lang w:val="he-IL"/>
        </w:rPr>
        <w:pict>
          <v:rect id="_x0000_s3131" style="position:absolute;left:0;text-align:left;margin-left:464.35pt;margin-top:7.1pt;width:75.05pt;height:21.1pt;z-index:251466240" o:allowincell="f" filled="f" stroked="f" strokecolor="lime" strokeweight=".25pt">
            <v:textbox style="mso-next-textbox:#_x0000_s3131" inset="0,0,0,0">
              <w:txbxContent>
                <w:p w:rsidR="00E808A3" w:rsidRDefault="00E808A3" w:rsidP="000725B1">
                  <w:pPr>
                    <w:spacing w:line="160" w:lineRule="exact"/>
                    <w:rPr>
                      <w:rFonts w:cs="Miriam" w:hint="cs"/>
                      <w:noProof/>
                      <w:sz w:val="18"/>
                      <w:szCs w:val="18"/>
                      <w:rtl/>
                    </w:rPr>
                  </w:pPr>
                  <w:r>
                    <w:rPr>
                      <w:rFonts w:cs="Miriam" w:hint="cs"/>
                      <w:sz w:val="18"/>
                      <w:szCs w:val="18"/>
                      <w:rtl/>
                    </w:rPr>
                    <w:t>דין מי שצפוי לעונש מוות</w:t>
                  </w:r>
                </w:p>
              </w:txbxContent>
            </v:textbox>
            <w10:anchorlock/>
          </v:rect>
        </w:pict>
      </w:r>
      <w:r>
        <w:rPr>
          <w:rStyle w:val="big-number"/>
          <w:rFonts w:cs="Miriam" w:hint="cs"/>
          <w:rtl/>
        </w:rPr>
        <w:t>1</w:t>
      </w:r>
      <w:r w:rsidR="007C25D0">
        <w:rPr>
          <w:rStyle w:val="big-number"/>
          <w:rFonts w:cs="Miriam" w:hint="cs"/>
          <w:rtl/>
        </w:rPr>
        <w:t>2</w:t>
      </w:r>
      <w:r>
        <w:rPr>
          <w:rStyle w:val="big-number"/>
          <w:rFonts w:cs="Miriam" w:hint="cs"/>
          <w:rtl/>
        </w:rPr>
        <w:t>1</w:t>
      </w:r>
      <w:r>
        <w:rPr>
          <w:rStyle w:val="default"/>
          <w:rFonts w:cs="FrankRuehl"/>
          <w:rtl/>
        </w:rPr>
        <w:t>.</w:t>
      </w:r>
      <w:r>
        <w:rPr>
          <w:rStyle w:val="default"/>
          <w:rFonts w:cs="FrankRuehl"/>
          <w:rtl/>
        </w:rPr>
        <w:tab/>
      </w:r>
      <w:r w:rsidR="007C25D0">
        <w:rPr>
          <w:rStyle w:val="default"/>
          <w:rFonts w:cs="FrankRuehl" w:hint="cs"/>
          <w:rtl/>
        </w:rPr>
        <w:t>הואשם אדם בעבירה שהוא צפוי עליה לעונש מוות ובית המשפט הצבאי רשאי על פי סעיף 165(א) להטיל עונש זה, אין נוהגים כאמור בסעיף 119, אלא רואים אותו כאילו כפר באשמה.</w:t>
      </w:r>
    </w:p>
    <w:p w:rsidR="007C25D0" w:rsidRDefault="007C25D0" w:rsidP="007C25D0">
      <w:pPr>
        <w:pStyle w:val="P00"/>
        <w:spacing w:before="72"/>
        <w:ind w:left="0" w:right="1134"/>
        <w:rPr>
          <w:rStyle w:val="default"/>
          <w:rFonts w:cs="FrankRuehl" w:hint="cs"/>
          <w:rtl/>
        </w:rPr>
      </w:pPr>
      <w:bookmarkStart w:id="245" w:name="Seif122"/>
      <w:bookmarkEnd w:id="245"/>
      <w:r>
        <w:rPr>
          <w:rFonts w:cs="Miriam"/>
          <w:lang w:val="he-IL"/>
        </w:rPr>
        <w:pict>
          <v:rect id="_x0000_s3139" style="position:absolute;left:0;text-align:left;margin-left:464.35pt;margin-top:7.1pt;width:75.05pt;height:15.2pt;z-index:251467264" o:allowincell="f" filled="f" stroked="f" strokecolor="lime" strokeweight=".25pt">
            <v:textbox style="mso-next-textbox:#_x0000_s3139" inset="0,0,0,0">
              <w:txbxContent>
                <w:p w:rsidR="00E808A3" w:rsidRDefault="00E808A3" w:rsidP="007C25D0">
                  <w:pPr>
                    <w:spacing w:line="160" w:lineRule="exact"/>
                    <w:rPr>
                      <w:rFonts w:cs="Miriam" w:hint="cs"/>
                      <w:noProof/>
                      <w:sz w:val="18"/>
                      <w:szCs w:val="18"/>
                      <w:rtl/>
                    </w:rPr>
                  </w:pPr>
                  <w:r>
                    <w:rPr>
                      <w:rFonts w:cs="Miriam" w:hint="cs"/>
                      <w:sz w:val="18"/>
                      <w:szCs w:val="18"/>
                      <w:rtl/>
                    </w:rPr>
                    <w:t>הליכים לאחר הודאה באשמה</w:t>
                  </w:r>
                </w:p>
              </w:txbxContent>
            </v:textbox>
            <w10:anchorlock/>
          </v:rect>
        </w:pict>
      </w:r>
      <w:r>
        <w:rPr>
          <w:rStyle w:val="big-number"/>
          <w:rFonts w:cs="Miriam" w:hint="cs"/>
          <w:rtl/>
        </w:rPr>
        <w:t>122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הודה הנאשם באשמה, רשאי בית המשפט הצבאי, מנימוקים שיירשמו, שלא לקבל את ההודאה ולהמשיך בדיון כאילו כפר הנאשם באשמה או כאילו כפר באשמה והודה בעובדות שצוינו בידי בית המשפט.</w:t>
      </w:r>
    </w:p>
    <w:p w:rsidR="007C25D0" w:rsidRDefault="007C25D0" w:rsidP="007C25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 בית המשפט הצבאי לקבל את הודאת הנאשם, רואים את האשמה כמוכחת, ובית המשפט ירשיע את הנאשם על פי הודאתו.</w:t>
      </w:r>
    </w:p>
    <w:p w:rsidR="007C25D0" w:rsidRDefault="007C25D0" w:rsidP="007C25D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בטרם יפעל בית המשפט על פי סעיף קטן (ב), יבחן אם הנאשם מבין כראוי את טיב האשמה ואת תוצאות הודאתו בה.</w:t>
      </w:r>
    </w:p>
    <w:p w:rsidR="007C25D0" w:rsidRDefault="007C25D0" w:rsidP="007C25D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לפני הרשעתו של הנאשם יביא התובע הצבאי לפני בית המשפט הצבאי את העובדות המהוות את העבירה ונסיבותיה; חלק הנאשם על עובדות אלו או על מקצתן, רשאי בית המשפט להתיר הבאת ראיות בקשר לעובדות שבמחלוקת.</w:t>
      </w:r>
    </w:p>
    <w:p w:rsidR="007C25D0" w:rsidRDefault="007C25D0" w:rsidP="007C25D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היו במשפט נאשמים אחדים וחלק מהם הודה באשמה, רשאי בית המשפט הצבאי להרשיע את מי שהודאתו נתקבלה על פי סעיף זה ולגזור את דינו מיד או להשהות את ההרשעה עד להכרעת דינם של כל האשמים, אך אם נקרא אותו נאשם להעיד במשפט, ירשיע אותו בית המשפט ויגזור את דינו, לפני שייקרא להעיד.</w:t>
      </w:r>
    </w:p>
    <w:p w:rsidR="00A76A53" w:rsidRDefault="007C25D0" w:rsidP="007D1E07">
      <w:pPr>
        <w:pStyle w:val="P00"/>
        <w:spacing w:before="72"/>
        <w:ind w:left="0" w:right="1134"/>
        <w:rPr>
          <w:rStyle w:val="default"/>
          <w:rFonts w:cs="FrankRuehl" w:hint="cs"/>
          <w:rtl/>
        </w:rPr>
      </w:pPr>
      <w:bookmarkStart w:id="246" w:name="Seif123"/>
      <w:bookmarkEnd w:id="246"/>
      <w:r>
        <w:rPr>
          <w:rFonts w:cs="Miriam"/>
          <w:lang w:val="he-IL"/>
        </w:rPr>
        <w:pict>
          <v:rect id="_x0000_s3140" style="position:absolute;left:0;text-align:left;margin-left:464.35pt;margin-top:7.1pt;width:75.05pt;height:16.7pt;z-index:251468288" o:allowincell="f" filled="f" stroked="f" strokecolor="lime" strokeweight=".25pt">
            <v:textbox style="mso-next-textbox:#_x0000_s3140" inset="0,0,0,0">
              <w:txbxContent>
                <w:p w:rsidR="00E808A3" w:rsidRDefault="00E808A3" w:rsidP="007C25D0">
                  <w:pPr>
                    <w:spacing w:line="160" w:lineRule="exact"/>
                    <w:rPr>
                      <w:rFonts w:cs="Miriam" w:hint="cs"/>
                      <w:noProof/>
                      <w:sz w:val="18"/>
                      <w:szCs w:val="18"/>
                      <w:rtl/>
                    </w:rPr>
                  </w:pPr>
                  <w:r>
                    <w:rPr>
                      <w:rFonts w:cs="Miriam" w:hint="cs"/>
                      <w:sz w:val="18"/>
                      <w:szCs w:val="18"/>
                      <w:rtl/>
                    </w:rPr>
                    <w:t>הליכים לאחר הודאה בעובדות</w:t>
                  </w:r>
                </w:p>
              </w:txbxContent>
            </v:textbox>
            <w10:anchorlock/>
          </v:rect>
        </w:pict>
      </w:r>
      <w:r>
        <w:rPr>
          <w:rStyle w:val="big-number"/>
          <w:rFonts w:cs="Miriam" w:hint="cs"/>
          <w:rtl/>
        </w:rPr>
        <w:t>123</w:t>
      </w:r>
      <w:r>
        <w:rPr>
          <w:rStyle w:val="default"/>
          <w:rFonts w:cs="FrankRuehl"/>
          <w:rtl/>
        </w:rPr>
        <w:t>.</w:t>
      </w:r>
      <w:r>
        <w:rPr>
          <w:rStyle w:val="default"/>
          <w:rFonts w:cs="FrankRuehl"/>
          <w:rtl/>
        </w:rPr>
        <w:tab/>
      </w:r>
      <w:r w:rsidR="00A76A53">
        <w:rPr>
          <w:rStyle w:val="default"/>
          <w:rFonts w:cs="FrankRuehl" w:hint="cs"/>
          <w:rtl/>
        </w:rPr>
        <w:t>(א)</w:t>
      </w:r>
      <w:r w:rsidR="00A76A53">
        <w:rPr>
          <w:rStyle w:val="default"/>
          <w:rFonts w:cs="FrankRuehl" w:hint="cs"/>
          <w:rtl/>
        </w:rPr>
        <w:tab/>
        <w:t>כפר הנאשם באשמה והודה בעובדות או בחלק מהן</w:t>
      </w:r>
      <w:r w:rsidR="007D1E07">
        <w:rPr>
          <w:rStyle w:val="default"/>
          <w:rFonts w:cs="FrankRuehl" w:hint="cs"/>
          <w:rtl/>
        </w:rPr>
        <w:t>,</w:t>
      </w:r>
      <w:r w:rsidR="00A76A53">
        <w:rPr>
          <w:rStyle w:val="default"/>
          <w:rFonts w:cs="FrankRuehl" w:hint="cs"/>
          <w:rtl/>
        </w:rPr>
        <w:t xml:space="preserve"> או שהחליט בית</w:t>
      </w:r>
      <w:r w:rsidR="007D1E07">
        <w:rPr>
          <w:rStyle w:val="default"/>
          <w:rFonts w:cs="FrankRuehl" w:hint="cs"/>
          <w:rtl/>
        </w:rPr>
        <w:t xml:space="preserve"> </w:t>
      </w:r>
      <w:r w:rsidR="00A76A53">
        <w:rPr>
          <w:rStyle w:val="default"/>
          <w:rFonts w:cs="FrankRuehl" w:hint="cs"/>
          <w:rtl/>
        </w:rPr>
        <w:t xml:space="preserve">המשפט </w:t>
      </w:r>
      <w:r w:rsidR="007D1E07">
        <w:rPr>
          <w:rStyle w:val="default"/>
          <w:rFonts w:cs="FrankRuehl" w:hint="cs"/>
          <w:rtl/>
        </w:rPr>
        <w:t xml:space="preserve">הצבאי </w:t>
      </w:r>
      <w:r w:rsidR="00A76A53">
        <w:rPr>
          <w:rStyle w:val="default"/>
          <w:rFonts w:cs="FrankRuehl" w:hint="cs"/>
          <w:rtl/>
        </w:rPr>
        <w:t xml:space="preserve">לפי סעיף </w:t>
      </w:r>
      <w:r w:rsidR="007D1E07">
        <w:rPr>
          <w:rStyle w:val="default"/>
          <w:rFonts w:cs="FrankRuehl" w:hint="cs"/>
          <w:rtl/>
        </w:rPr>
        <w:t>122</w:t>
      </w:r>
      <w:r w:rsidR="00A76A53">
        <w:rPr>
          <w:rStyle w:val="default"/>
          <w:rFonts w:cs="FrankRuehl" w:hint="cs"/>
          <w:rtl/>
        </w:rPr>
        <w:t xml:space="preserve"> לראותו כאילו עשה כן, רואים את העובדות הללו כמוכחות לגבי אותו נאשם.</w:t>
      </w:r>
    </w:p>
    <w:p w:rsidR="00A76A53" w:rsidRDefault="00A76A53" w:rsidP="007D1E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רשאי בית</w:t>
      </w:r>
      <w:r w:rsidR="007D1E07">
        <w:rPr>
          <w:rStyle w:val="default"/>
          <w:rFonts w:cs="FrankRuehl" w:hint="cs"/>
          <w:rtl/>
        </w:rPr>
        <w:t xml:space="preserve"> </w:t>
      </w:r>
      <w:r>
        <w:rPr>
          <w:rStyle w:val="default"/>
          <w:rFonts w:cs="FrankRuehl" w:hint="cs"/>
          <w:rtl/>
        </w:rPr>
        <w:t xml:space="preserve">המשפט </w:t>
      </w:r>
      <w:r w:rsidR="007D1E07">
        <w:rPr>
          <w:rStyle w:val="default"/>
          <w:rFonts w:cs="FrankRuehl" w:hint="cs"/>
          <w:rtl/>
        </w:rPr>
        <w:t xml:space="preserve">הצבאי </w:t>
      </w:r>
      <w:r>
        <w:rPr>
          <w:rStyle w:val="default"/>
          <w:rFonts w:cs="FrankRuehl" w:hint="cs"/>
          <w:rtl/>
        </w:rPr>
        <w:t>לדרוש מן התובע הצבאי להוכיח עובדה שהנאשם הודה בה בתשובתו, ואם דרש בית</w:t>
      </w:r>
      <w:r w:rsidR="007D1E07">
        <w:rPr>
          <w:rStyle w:val="default"/>
          <w:rFonts w:cs="FrankRuehl" w:hint="cs"/>
          <w:rtl/>
        </w:rPr>
        <w:t xml:space="preserve"> </w:t>
      </w:r>
      <w:r>
        <w:rPr>
          <w:rStyle w:val="default"/>
          <w:rFonts w:cs="FrankRuehl" w:hint="cs"/>
          <w:rtl/>
        </w:rPr>
        <w:t>המשפט כן</w:t>
      </w:r>
      <w:r w:rsidR="007D1E07">
        <w:rPr>
          <w:rStyle w:val="default"/>
          <w:rFonts w:cs="FrankRuehl" w:hint="cs"/>
          <w:rtl/>
        </w:rPr>
        <w:t>, אין רואים אותה עובדה כמוכחת</w:t>
      </w:r>
      <w:r>
        <w:rPr>
          <w:rStyle w:val="default"/>
          <w:rFonts w:cs="FrankRuehl" w:hint="cs"/>
          <w:rtl/>
        </w:rPr>
        <w:t>, עד שיוכיחה התובע הצבאי.</w:t>
      </w:r>
    </w:p>
    <w:p w:rsidR="007C25D0" w:rsidRPr="007D1E07" w:rsidRDefault="007D1E07" w:rsidP="007D1E07">
      <w:pPr>
        <w:pStyle w:val="header-2"/>
        <w:ind w:left="0" w:right="1134"/>
        <w:rPr>
          <w:rFonts w:cs="Miriam" w:hint="cs"/>
          <w:rtl/>
        </w:rPr>
      </w:pPr>
      <w:bookmarkStart w:id="247" w:name="hed217"/>
      <w:bookmarkEnd w:id="247"/>
      <w:r w:rsidRPr="007D1E07">
        <w:rPr>
          <w:rFonts w:cs="Miriam" w:hint="cs"/>
          <w:rtl/>
        </w:rPr>
        <w:t>סימן ה' – בירור האשמה</w:t>
      </w:r>
    </w:p>
    <w:p w:rsidR="002A09EC" w:rsidRDefault="007C25D0" w:rsidP="002A09EC">
      <w:pPr>
        <w:pStyle w:val="P00"/>
        <w:spacing w:before="72"/>
        <w:ind w:left="0" w:right="1134"/>
        <w:rPr>
          <w:rStyle w:val="default"/>
          <w:rFonts w:cs="FrankRuehl" w:hint="cs"/>
          <w:rtl/>
        </w:rPr>
      </w:pPr>
      <w:bookmarkStart w:id="248" w:name="Seif124"/>
      <w:bookmarkEnd w:id="248"/>
      <w:r>
        <w:rPr>
          <w:rFonts w:cs="Miriam"/>
          <w:lang w:val="he-IL"/>
        </w:rPr>
        <w:pict>
          <v:rect id="_x0000_s3141" style="position:absolute;left:0;text-align:left;margin-left:464.35pt;margin-top:7.1pt;width:75.05pt;height:18pt;z-index:251469312" o:allowincell="f" filled="f" stroked="f" strokecolor="lime" strokeweight=".25pt">
            <v:textbox style="mso-next-textbox:#_x0000_s3141" inset="0,0,0,0">
              <w:txbxContent>
                <w:p w:rsidR="00E808A3" w:rsidRDefault="00E808A3" w:rsidP="007C25D0">
                  <w:pPr>
                    <w:spacing w:line="160" w:lineRule="exact"/>
                    <w:rPr>
                      <w:rFonts w:cs="Miriam" w:hint="cs"/>
                      <w:noProof/>
                      <w:sz w:val="18"/>
                      <w:szCs w:val="18"/>
                      <w:rtl/>
                    </w:rPr>
                  </w:pPr>
                  <w:r>
                    <w:rPr>
                      <w:rFonts w:cs="Miriam" w:hint="cs"/>
                      <w:sz w:val="18"/>
                      <w:szCs w:val="18"/>
                      <w:rtl/>
                    </w:rPr>
                    <w:t>הליכים לאחר כפירה באישום</w:t>
                  </w:r>
                </w:p>
              </w:txbxContent>
            </v:textbox>
            <w10:anchorlock/>
          </v:rect>
        </w:pict>
      </w:r>
      <w:r>
        <w:rPr>
          <w:rStyle w:val="big-number"/>
          <w:rFonts w:cs="Miriam" w:hint="cs"/>
          <w:rtl/>
        </w:rPr>
        <w:t>12</w:t>
      </w:r>
      <w:r w:rsidR="007D1E07">
        <w:rPr>
          <w:rStyle w:val="big-number"/>
          <w:rFonts w:cs="Miriam" w:hint="cs"/>
          <w:rtl/>
        </w:rPr>
        <w:t>4</w:t>
      </w:r>
      <w:r>
        <w:rPr>
          <w:rStyle w:val="default"/>
          <w:rFonts w:cs="FrankRuehl"/>
          <w:rtl/>
        </w:rPr>
        <w:t>.</w:t>
      </w:r>
      <w:r>
        <w:rPr>
          <w:rStyle w:val="default"/>
          <w:rFonts w:cs="FrankRuehl"/>
          <w:rtl/>
        </w:rPr>
        <w:tab/>
      </w:r>
      <w:r w:rsidR="002A09EC">
        <w:rPr>
          <w:rStyle w:val="default"/>
          <w:rFonts w:cs="FrankRuehl" w:hint="cs"/>
          <w:rtl/>
        </w:rPr>
        <w:t>(א)</w:t>
      </w:r>
      <w:r w:rsidR="002A09EC">
        <w:rPr>
          <w:rStyle w:val="default"/>
          <w:rFonts w:cs="FrankRuehl" w:hint="cs"/>
          <w:rtl/>
        </w:rPr>
        <w:tab/>
        <w:t>כפר הנאשם באישום או סירב בית המשפט לקבל מפיו הודאה באישום, ישמע בית המשפט את דבריהם של התובע הצבאי ושל עדיו, וכן כל עדות אחרת שימצא לנכון.</w:t>
      </w:r>
    </w:p>
    <w:p w:rsidR="002A09EC" w:rsidRDefault="002A09EC" w:rsidP="002A09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אם אין הנאשם נעזר בסנגור ישאל בית המשפט הצבאי את הנאשם, עם סיום חקירתו של כל עד מצד התביעה, אם רצונו לשאול את העד שאלות כל שהן. בית המשפט ירשום את תשובת הנאשם בפרוטוקול.</w:t>
      </w:r>
    </w:p>
    <w:p w:rsidR="00746A5A" w:rsidRDefault="007D1E07" w:rsidP="009843E4">
      <w:pPr>
        <w:pStyle w:val="P00"/>
        <w:spacing w:before="72"/>
        <w:ind w:left="0" w:right="1134"/>
        <w:rPr>
          <w:rStyle w:val="default"/>
          <w:rFonts w:cs="FrankRuehl" w:hint="cs"/>
          <w:rtl/>
        </w:rPr>
      </w:pPr>
      <w:bookmarkStart w:id="249" w:name="Seif125"/>
      <w:bookmarkEnd w:id="249"/>
      <w:r>
        <w:rPr>
          <w:rFonts w:cs="Miriam"/>
          <w:lang w:val="he-IL"/>
        </w:rPr>
        <w:pict>
          <v:rect id="_x0000_s3145" style="position:absolute;left:0;text-align:left;margin-left:464.35pt;margin-top:7.1pt;width:75.05pt;height:23.45pt;z-index:251470336" o:allowincell="f" filled="f" stroked="f" strokecolor="lime" strokeweight=".25pt">
            <v:textbox style="mso-next-textbox:#_x0000_s3145" inset="0,0,0,0">
              <w:txbxContent>
                <w:p w:rsidR="00E808A3" w:rsidRDefault="00E808A3" w:rsidP="007D1E07">
                  <w:pPr>
                    <w:spacing w:line="160" w:lineRule="exact"/>
                    <w:rPr>
                      <w:rFonts w:cs="Miriam" w:hint="cs"/>
                      <w:noProof/>
                      <w:sz w:val="18"/>
                      <w:szCs w:val="18"/>
                      <w:rtl/>
                    </w:rPr>
                  </w:pPr>
                  <w:r>
                    <w:rPr>
                      <w:rFonts w:cs="Miriam" w:hint="cs"/>
                      <w:sz w:val="18"/>
                      <w:szCs w:val="18"/>
                      <w:rtl/>
                    </w:rPr>
                    <w:t>זיכוי עם תום פרשת התביעה</w:t>
                  </w:r>
                </w:p>
              </w:txbxContent>
            </v:textbox>
            <w10:anchorlock/>
          </v:rect>
        </w:pict>
      </w:r>
      <w:r>
        <w:rPr>
          <w:rStyle w:val="big-number"/>
          <w:rFonts w:cs="Miriam" w:hint="cs"/>
          <w:rtl/>
        </w:rPr>
        <w:t>12</w:t>
      </w:r>
      <w:r w:rsidR="002A09EC">
        <w:rPr>
          <w:rStyle w:val="big-number"/>
          <w:rFonts w:cs="Miriam" w:hint="cs"/>
          <w:rtl/>
        </w:rPr>
        <w:t>5</w:t>
      </w:r>
      <w:r>
        <w:rPr>
          <w:rStyle w:val="default"/>
          <w:rFonts w:cs="FrankRuehl"/>
          <w:rtl/>
        </w:rPr>
        <w:t>.</w:t>
      </w:r>
      <w:r>
        <w:rPr>
          <w:rStyle w:val="default"/>
          <w:rFonts w:cs="FrankRuehl"/>
          <w:rtl/>
        </w:rPr>
        <w:tab/>
      </w:r>
      <w:r w:rsidR="00746A5A">
        <w:rPr>
          <w:rStyle w:val="default"/>
          <w:rFonts w:cs="FrankRuehl" w:hint="cs"/>
          <w:rtl/>
        </w:rPr>
        <w:t>נראה לבית המשפט הצבאי עם סיום פרשת התביעה כי אין בחומר הראיות כדי לחייב את הנאשם להשיב על אישום כלשהו, יזכה בית</w:t>
      </w:r>
      <w:r w:rsidR="009843E4">
        <w:rPr>
          <w:rStyle w:val="default"/>
          <w:rFonts w:cs="FrankRuehl" w:hint="cs"/>
          <w:rtl/>
        </w:rPr>
        <w:t xml:space="preserve"> </w:t>
      </w:r>
      <w:r w:rsidR="00746A5A">
        <w:rPr>
          <w:rStyle w:val="default"/>
          <w:rFonts w:cs="FrankRuehl" w:hint="cs"/>
          <w:rtl/>
        </w:rPr>
        <w:t>המשפט את הנאשם מאותו אישום.</w:t>
      </w:r>
    </w:p>
    <w:p w:rsidR="009843E4" w:rsidRDefault="007D1E07" w:rsidP="009843E4">
      <w:pPr>
        <w:pStyle w:val="P00"/>
        <w:spacing w:before="72"/>
        <w:ind w:left="0" w:right="1134"/>
        <w:rPr>
          <w:rStyle w:val="default"/>
          <w:rFonts w:cs="FrankRuehl" w:hint="cs"/>
          <w:rtl/>
        </w:rPr>
      </w:pPr>
      <w:bookmarkStart w:id="250" w:name="Seif126"/>
      <w:bookmarkEnd w:id="250"/>
      <w:r>
        <w:rPr>
          <w:rFonts w:cs="Miriam"/>
          <w:lang w:val="he-IL"/>
        </w:rPr>
        <w:pict>
          <v:rect id="_x0000_s3146" style="position:absolute;left:0;text-align:left;margin-left:464.35pt;margin-top:7.1pt;width:75.05pt;height:12.5pt;z-index:251471360" o:allowincell="f" filled="f" stroked="f" strokecolor="lime" strokeweight=".25pt">
            <v:textbox style="mso-next-textbox:#_x0000_s3146" inset="0,0,0,0">
              <w:txbxContent>
                <w:p w:rsidR="00E808A3" w:rsidRDefault="00E808A3" w:rsidP="007D1E07">
                  <w:pPr>
                    <w:spacing w:line="160" w:lineRule="exact"/>
                    <w:rPr>
                      <w:rFonts w:cs="Miriam" w:hint="cs"/>
                      <w:noProof/>
                      <w:sz w:val="18"/>
                      <w:szCs w:val="18"/>
                      <w:rtl/>
                    </w:rPr>
                  </w:pPr>
                  <w:r>
                    <w:rPr>
                      <w:rFonts w:cs="Miriam" w:hint="cs"/>
                      <w:sz w:val="18"/>
                      <w:szCs w:val="18"/>
                      <w:rtl/>
                    </w:rPr>
                    <w:t>פרשת ההגנה</w:t>
                  </w:r>
                </w:p>
              </w:txbxContent>
            </v:textbox>
            <w10:anchorlock/>
          </v:rect>
        </w:pict>
      </w:r>
      <w:r>
        <w:rPr>
          <w:rStyle w:val="big-number"/>
          <w:rFonts w:cs="Miriam" w:hint="cs"/>
          <w:rtl/>
        </w:rPr>
        <w:t>12</w:t>
      </w:r>
      <w:r w:rsidR="009843E4">
        <w:rPr>
          <w:rStyle w:val="big-number"/>
          <w:rFonts w:cs="Miriam" w:hint="cs"/>
          <w:rtl/>
        </w:rPr>
        <w:t>6</w:t>
      </w:r>
      <w:r>
        <w:rPr>
          <w:rStyle w:val="default"/>
          <w:rFonts w:cs="FrankRuehl"/>
          <w:rtl/>
        </w:rPr>
        <w:t>.</w:t>
      </w:r>
      <w:r>
        <w:rPr>
          <w:rStyle w:val="default"/>
          <w:rFonts w:cs="FrankRuehl"/>
          <w:rtl/>
        </w:rPr>
        <w:tab/>
      </w:r>
      <w:r w:rsidR="009843E4">
        <w:rPr>
          <w:rStyle w:val="default"/>
          <w:rFonts w:cs="FrankRuehl" w:hint="cs"/>
          <w:rtl/>
        </w:rPr>
        <w:t>(א)</w:t>
      </w:r>
      <w:r w:rsidR="009843E4">
        <w:rPr>
          <w:rStyle w:val="default"/>
          <w:rFonts w:cs="FrankRuehl" w:hint="cs"/>
          <w:rtl/>
        </w:rPr>
        <w:tab/>
        <w:t>נראה לבית המשפט הצבאי, עם סיום פרשת התביעה, כי יש לכאורה בראיות שהוגשו כדי לחייב את הנאשם להשיב על אישום, יסביר בית המשפט לנאשם כי הוא רשאי להעיד כעד הסנגוריה, ואז יהיה עשוי להיחקר חקירה שכנגד או להימנע מלהעיד ואת תוצאות הימנעותו מלהעיד כאמור בסעיף קטן (ב), וישאל אותו אם רצונו למסור עדות או לקרוא לעד כלשהו כדי להגן על עצמו; בית המשפט ישמע את עדותו של הנאשם, אם ירצה להעיד, ואת עדותם של כל העדים שייקראו להעיד.</w:t>
      </w:r>
    </w:p>
    <w:p w:rsidR="009843E4" w:rsidRDefault="009843E4" w:rsidP="009843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הימנעות הנאשם מלהעיד עשויה לשמש חיזוק למשקל הראיות של התביעה וכן סיוע לראיות התביעה במקום שדרוש להן סיוע.</w:t>
      </w:r>
    </w:p>
    <w:p w:rsidR="009843E4" w:rsidRDefault="009843E4" w:rsidP="009843E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הצהיר הנאשם שיש לו עדים, אלא שאינם נוכחים, רשאי בית המשפט לדחות לפי ראות עיניו את המשך הדיון וגם לצוות, אם יראה זאת לנכון, על נקיטת אמצעים שיבטיחו את הופעתם של אותם עדים במועד שיקבע.</w:t>
      </w:r>
    </w:p>
    <w:p w:rsidR="00792480" w:rsidRDefault="007D1E07" w:rsidP="00792480">
      <w:pPr>
        <w:pStyle w:val="P00"/>
        <w:spacing w:before="72"/>
        <w:ind w:left="0" w:right="1134"/>
        <w:rPr>
          <w:rStyle w:val="default"/>
          <w:rFonts w:cs="FrankRuehl" w:hint="cs"/>
          <w:rtl/>
        </w:rPr>
      </w:pPr>
      <w:bookmarkStart w:id="251" w:name="Seif127"/>
      <w:bookmarkEnd w:id="251"/>
      <w:r>
        <w:rPr>
          <w:rFonts w:cs="Miriam"/>
          <w:lang w:val="he-IL"/>
        </w:rPr>
        <w:pict>
          <v:rect id="_x0000_s3147" style="position:absolute;left:0;text-align:left;margin-left:464.35pt;margin-top:7.1pt;width:75.05pt;height:12.5pt;z-index:251472384" o:allowincell="f" filled="f" stroked="f" strokecolor="lime" strokeweight=".25pt">
            <v:textbox style="mso-next-textbox:#_x0000_s3147" inset="0,0,0,0">
              <w:txbxContent>
                <w:p w:rsidR="00E808A3" w:rsidRDefault="00E808A3" w:rsidP="007D1E07">
                  <w:pPr>
                    <w:spacing w:line="160" w:lineRule="exact"/>
                    <w:rPr>
                      <w:rFonts w:cs="Miriam" w:hint="cs"/>
                      <w:noProof/>
                      <w:sz w:val="18"/>
                      <w:szCs w:val="18"/>
                      <w:rtl/>
                    </w:rPr>
                  </w:pPr>
                  <w:r>
                    <w:rPr>
                      <w:rFonts w:cs="Miriam" w:hint="cs"/>
                      <w:sz w:val="18"/>
                      <w:szCs w:val="18"/>
                      <w:rtl/>
                    </w:rPr>
                    <w:t>סיכומים</w:t>
                  </w:r>
                </w:p>
              </w:txbxContent>
            </v:textbox>
            <w10:anchorlock/>
          </v:rect>
        </w:pict>
      </w:r>
      <w:r>
        <w:rPr>
          <w:rStyle w:val="big-number"/>
          <w:rFonts w:cs="Miriam" w:hint="cs"/>
          <w:rtl/>
        </w:rPr>
        <w:t>12</w:t>
      </w:r>
      <w:r w:rsidR="00792480">
        <w:rPr>
          <w:rStyle w:val="big-number"/>
          <w:rFonts w:cs="Miriam" w:hint="cs"/>
          <w:rtl/>
        </w:rPr>
        <w:t>7</w:t>
      </w:r>
      <w:r>
        <w:rPr>
          <w:rStyle w:val="default"/>
          <w:rFonts w:cs="FrankRuehl"/>
          <w:rtl/>
        </w:rPr>
        <w:t>.</w:t>
      </w:r>
      <w:r>
        <w:rPr>
          <w:rStyle w:val="default"/>
          <w:rFonts w:cs="FrankRuehl"/>
          <w:rtl/>
        </w:rPr>
        <w:tab/>
      </w:r>
      <w:r w:rsidR="00792480">
        <w:rPr>
          <w:rStyle w:val="default"/>
          <w:rFonts w:cs="FrankRuehl" w:hint="cs"/>
          <w:rtl/>
        </w:rPr>
        <w:t>עם סיום פרשת ההגנה רשאי התובע לסכם טענותיו ולאחריו רשאים הנאשם או סנגורו לסכם טענותיהם.</w:t>
      </w:r>
    </w:p>
    <w:p w:rsidR="00757B90" w:rsidRDefault="00792480" w:rsidP="00757B90">
      <w:pPr>
        <w:pStyle w:val="P00"/>
        <w:spacing w:before="72"/>
        <w:ind w:left="0" w:right="1134"/>
        <w:rPr>
          <w:rStyle w:val="default"/>
          <w:rFonts w:cs="FrankRuehl" w:hint="cs"/>
          <w:rtl/>
        </w:rPr>
      </w:pPr>
      <w:bookmarkStart w:id="252" w:name="Seif128"/>
      <w:bookmarkEnd w:id="252"/>
      <w:r>
        <w:rPr>
          <w:rFonts w:cs="Miriam"/>
          <w:lang w:val="he-IL"/>
        </w:rPr>
        <w:pict>
          <v:rect id="_x0000_s3151" style="position:absolute;left:0;text-align:left;margin-left:464.35pt;margin-top:7.1pt;width:75.05pt;height:16.5pt;z-index:251473408" o:allowincell="f" filled="f" stroked="f" strokecolor="lime" strokeweight=".25pt">
            <v:textbox style="mso-next-textbox:#_x0000_s3151" inset="0,0,0,0">
              <w:txbxContent>
                <w:p w:rsidR="00E808A3" w:rsidRDefault="00E808A3" w:rsidP="00792480">
                  <w:pPr>
                    <w:spacing w:line="160" w:lineRule="exact"/>
                    <w:rPr>
                      <w:rFonts w:cs="Miriam" w:hint="cs"/>
                      <w:noProof/>
                      <w:sz w:val="18"/>
                      <w:szCs w:val="18"/>
                      <w:rtl/>
                    </w:rPr>
                  </w:pPr>
                  <w:r>
                    <w:rPr>
                      <w:rFonts w:cs="Miriam" w:hint="cs"/>
                      <w:sz w:val="18"/>
                      <w:szCs w:val="18"/>
                      <w:rtl/>
                    </w:rPr>
                    <w:t>הכרזה מיידית על זיכוי</w:t>
                  </w:r>
                </w:p>
              </w:txbxContent>
            </v:textbox>
            <w10:anchorlock/>
          </v:rect>
        </w:pict>
      </w:r>
      <w:r>
        <w:rPr>
          <w:rStyle w:val="big-number"/>
          <w:rFonts w:cs="Miriam" w:hint="cs"/>
          <w:rtl/>
        </w:rPr>
        <w:t>12</w:t>
      </w:r>
      <w:r w:rsidR="00757B90">
        <w:rPr>
          <w:rStyle w:val="big-number"/>
          <w:rFonts w:cs="Miriam" w:hint="cs"/>
          <w:rtl/>
        </w:rPr>
        <w:t>8</w:t>
      </w:r>
      <w:r>
        <w:rPr>
          <w:rStyle w:val="default"/>
          <w:rFonts w:cs="FrankRuehl"/>
          <w:rtl/>
        </w:rPr>
        <w:t>.</w:t>
      </w:r>
      <w:r>
        <w:rPr>
          <w:rStyle w:val="default"/>
          <w:rFonts w:cs="FrankRuehl"/>
          <w:rtl/>
        </w:rPr>
        <w:tab/>
      </w:r>
      <w:r w:rsidR="00757B90">
        <w:rPr>
          <w:rStyle w:val="default"/>
          <w:rFonts w:cs="FrankRuehl" w:hint="cs"/>
          <w:rtl/>
        </w:rPr>
        <w:t>זיכה בית המשפט הצבאי את הנאשם, יכריז על זיכויו מיד והנאשם ישוחרר אם אין להחזיקו במעצר מסיבות אחרות; אם שוחרר הנאשם בערובה, יופטרו הוא וערביו מערבותם או יוחזר הערבון הכספי, הכל לפי הענין.</w:t>
      </w:r>
    </w:p>
    <w:p w:rsidR="00F16CBD" w:rsidRDefault="00792480" w:rsidP="00F16CBD">
      <w:pPr>
        <w:pStyle w:val="P00"/>
        <w:spacing w:before="72"/>
        <w:ind w:left="0" w:right="1134"/>
        <w:rPr>
          <w:rStyle w:val="default"/>
          <w:rFonts w:cs="FrankRuehl" w:hint="cs"/>
          <w:rtl/>
        </w:rPr>
      </w:pPr>
      <w:bookmarkStart w:id="253" w:name="Seif129"/>
      <w:bookmarkEnd w:id="253"/>
      <w:r>
        <w:rPr>
          <w:rFonts w:cs="Miriam"/>
          <w:lang w:val="he-IL"/>
        </w:rPr>
        <w:pict>
          <v:rect id="_x0000_s3152" style="position:absolute;left:0;text-align:left;margin-left:464.35pt;margin-top:7.1pt;width:75.05pt;height:12.5pt;z-index:251474432" o:allowincell="f" filled="f" stroked="f" strokecolor="lime" strokeweight=".25pt">
            <v:textbox style="mso-next-textbox:#_x0000_s3152" inset="0,0,0,0">
              <w:txbxContent>
                <w:p w:rsidR="00E808A3" w:rsidRDefault="00E808A3" w:rsidP="00792480">
                  <w:pPr>
                    <w:spacing w:line="160" w:lineRule="exact"/>
                    <w:rPr>
                      <w:rFonts w:cs="Miriam" w:hint="cs"/>
                      <w:noProof/>
                      <w:sz w:val="18"/>
                      <w:szCs w:val="18"/>
                      <w:rtl/>
                    </w:rPr>
                  </w:pPr>
                  <w:r>
                    <w:rPr>
                      <w:rFonts w:cs="Miriam" w:hint="cs"/>
                      <w:sz w:val="18"/>
                      <w:szCs w:val="18"/>
                      <w:rtl/>
                    </w:rPr>
                    <w:t>חיוב וגזר דין</w:t>
                  </w:r>
                </w:p>
              </w:txbxContent>
            </v:textbox>
            <w10:anchorlock/>
          </v:rect>
        </w:pict>
      </w:r>
      <w:r>
        <w:rPr>
          <w:rStyle w:val="big-number"/>
          <w:rFonts w:cs="Miriam" w:hint="cs"/>
          <w:rtl/>
        </w:rPr>
        <w:t>12</w:t>
      </w:r>
      <w:r w:rsidR="00F16CBD">
        <w:rPr>
          <w:rStyle w:val="big-number"/>
          <w:rFonts w:cs="Miriam" w:hint="cs"/>
          <w:rtl/>
        </w:rPr>
        <w:t>9</w:t>
      </w:r>
      <w:r>
        <w:rPr>
          <w:rStyle w:val="default"/>
          <w:rFonts w:cs="FrankRuehl"/>
          <w:rtl/>
        </w:rPr>
        <w:t>.</w:t>
      </w:r>
      <w:r>
        <w:rPr>
          <w:rStyle w:val="default"/>
          <w:rFonts w:cs="FrankRuehl"/>
          <w:rtl/>
        </w:rPr>
        <w:tab/>
      </w:r>
      <w:r w:rsidR="00F16CBD">
        <w:rPr>
          <w:rStyle w:val="default"/>
          <w:rFonts w:cs="FrankRuehl" w:hint="cs"/>
          <w:rtl/>
        </w:rPr>
        <w:t>(א)</w:t>
      </w:r>
      <w:r w:rsidR="00F16CBD">
        <w:rPr>
          <w:rStyle w:val="default"/>
          <w:rFonts w:cs="FrankRuehl" w:hint="cs"/>
          <w:rtl/>
        </w:rPr>
        <w:tab/>
        <w:t>הרשיע בית המשפט הצבאי את הנאשם באשמה יגזור את דינו.</w:t>
      </w:r>
    </w:p>
    <w:p w:rsidR="00F16CBD" w:rsidRDefault="00F16CBD" w:rsidP="00F16CBD">
      <w:pPr>
        <w:pStyle w:val="P00"/>
        <w:spacing w:before="72"/>
        <w:ind w:left="0" w:right="1134"/>
        <w:rPr>
          <w:rStyle w:val="default"/>
          <w:rFonts w:cs="FrankRuehl" w:hint="cs"/>
          <w:rtl/>
        </w:rPr>
      </w:pPr>
      <w:r>
        <w:rPr>
          <w:rStyle w:val="big-number"/>
          <w:rFonts w:cs="FrankRuehl"/>
          <w:sz w:val="26"/>
          <w:szCs w:val="26"/>
          <w:rtl/>
        </w:rPr>
        <w:tab/>
      </w:r>
      <w:r>
        <w:rPr>
          <w:rStyle w:val="default"/>
          <w:rFonts w:cs="FrankRuehl" w:hint="cs"/>
          <w:rtl/>
        </w:rPr>
        <w:t>(ב)</w:t>
      </w:r>
      <w:r>
        <w:rPr>
          <w:rStyle w:val="default"/>
          <w:rFonts w:cs="FrankRuehl" w:hint="cs"/>
          <w:rtl/>
        </w:rPr>
        <w:tab/>
        <w:t>בית המשפט רשאי להרשיע נאשם בעבירה שאשמתו בה נתגלתה מן העובדות שהוכחו לפניו, אף אם עובדות אלה לא נטענו בכתב האישום, ובלבד שניתנה לנאשם הזדמנות סבירה להתגונן; אולם לא יוטל על הנאשם בשל כך עונש חמור מזה שאפשר היה להטיל עליו אילו הוכחו העובדות כפי שנטענו בכתב האישום.</w:t>
      </w:r>
    </w:p>
    <w:p w:rsidR="00F16CBD" w:rsidRDefault="00F16CBD" w:rsidP="009F0538">
      <w:pPr>
        <w:pStyle w:val="P00"/>
        <w:spacing w:before="72"/>
        <w:ind w:left="0" w:right="1134"/>
        <w:rPr>
          <w:rStyle w:val="default"/>
          <w:rFonts w:cs="FrankRuehl" w:hint="cs"/>
          <w:rtl/>
        </w:rPr>
      </w:pPr>
      <w:r>
        <w:rPr>
          <w:rStyle w:val="default"/>
          <w:rFonts w:cs="FrankRuehl" w:hint="cs"/>
          <w:rtl/>
        </w:rPr>
        <w:tab/>
        <w:t>(</w:t>
      </w:r>
      <w:r w:rsidR="009F0538">
        <w:rPr>
          <w:rStyle w:val="default"/>
          <w:rFonts w:cs="FrankRuehl" w:hint="cs"/>
          <w:rtl/>
        </w:rPr>
        <w:t>ג</w:t>
      </w:r>
      <w:r>
        <w:rPr>
          <w:rStyle w:val="default"/>
          <w:rFonts w:cs="FrankRuehl" w:hint="cs"/>
          <w:rtl/>
        </w:rPr>
        <w:t>)</w:t>
      </w:r>
      <w:r>
        <w:rPr>
          <w:rStyle w:val="default"/>
          <w:rFonts w:cs="FrankRuehl" w:hint="cs"/>
          <w:rtl/>
        </w:rPr>
        <w:tab/>
        <w:t>בטרם יגזור דינו של נאשם, י</w:t>
      </w:r>
      <w:r w:rsidR="009F0538">
        <w:rPr>
          <w:rStyle w:val="default"/>
          <w:rFonts w:cs="FrankRuehl" w:hint="cs"/>
          <w:rtl/>
        </w:rPr>
        <w:t>י</w:t>
      </w:r>
      <w:r>
        <w:rPr>
          <w:rStyle w:val="default"/>
          <w:rFonts w:cs="FrankRuehl" w:hint="cs"/>
          <w:rtl/>
        </w:rPr>
        <w:t>תן בית</w:t>
      </w:r>
      <w:r w:rsidR="009F0538">
        <w:rPr>
          <w:rStyle w:val="default"/>
          <w:rFonts w:cs="FrankRuehl" w:hint="cs"/>
          <w:rtl/>
        </w:rPr>
        <w:t xml:space="preserve"> </w:t>
      </w:r>
      <w:r>
        <w:rPr>
          <w:rStyle w:val="default"/>
          <w:rFonts w:cs="FrankRuehl" w:hint="cs"/>
          <w:rtl/>
        </w:rPr>
        <w:t>המשפט הצבאי לתובע הצבאי הזדמנות להביא ראי</w:t>
      </w:r>
      <w:r w:rsidR="009F0538">
        <w:rPr>
          <w:rStyle w:val="default"/>
          <w:rFonts w:cs="FrankRuehl" w:hint="cs"/>
          <w:rtl/>
        </w:rPr>
        <w:t>ו</w:t>
      </w:r>
      <w:r>
        <w:rPr>
          <w:rStyle w:val="default"/>
          <w:rFonts w:cs="FrankRuehl" w:hint="cs"/>
          <w:rtl/>
        </w:rPr>
        <w:t>ת</w:t>
      </w:r>
      <w:r w:rsidR="009F0538">
        <w:rPr>
          <w:rStyle w:val="default"/>
          <w:rFonts w:cs="FrankRuehl" w:hint="cs"/>
          <w:rtl/>
        </w:rPr>
        <w:t>,</w:t>
      </w:r>
      <w:r>
        <w:rPr>
          <w:rStyle w:val="default"/>
          <w:rFonts w:cs="FrankRuehl" w:hint="cs"/>
          <w:rtl/>
        </w:rPr>
        <w:t xml:space="preserve"> שיש בהן כדי להשפיע על טיב העונש או על מידתו. לאחר מכן הרשות בידי הנאשם למסור הודעה או עדות וכן להביא ראיות על עובדות ונסיבות העשויות להקל את העונש.</w:t>
      </w:r>
    </w:p>
    <w:p w:rsidR="00F16CBD" w:rsidRDefault="00F16CBD" w:rsidP="009F0538">
      <w:pPr>
        <w:pStyle w:val="P00"/>
        <w:spacing w:before="72"/>
        <w:ind w:left="0" w:right="1134"/>
        <w:rPr>
          <w:rStyle w:val="default"/>
          <w:rFonts w:cs="FrankRuehl" w:hint="cs"/>
          <w:rtl/>
        </w:rPr>
      </w:pPr>
      <w:r>
        <w:rPr>
          <w:rStyle w:val="default"/>
          <w:rFonts w:cs="FrankRuehl" w:hint="cs"/>
          <w:rtl/>
        </w:rPr>
        <w:tab/>
        <w:t>(</w:t>
      </w:r>
      <w:r w:rsidR="009F0538">
        <w:rPr>
          <w:rStyle w:val="default"/>
          <w:rFonts w:cs="FrankRuehl" w:hint="cs"/>
          <w:rtl/>
        </w:rPr>
        <w:t>ד</w:t>
      </w:r>
      <w:r>
        <w:rPr>
          <w:rStyle w:val="default"/>
          <w:rFonts w:cs="FrankRuehl" w:hint="cs"/>
          <w:rtl/>
        </w:rPr>
        <w:t>)</w:t>
      </w:r>
      <w:r>
        <w:rPr>
          <w:rStyle w:val="default"/>
          <w:rFonts w:cs="FrankRuehl" w:hint="cs"/>
          <w:rtl/>
        </w:rPr>
        <w:tab/>
        <w:t>נסתיימו ההליכים האמורים בסעיף קטן (ב), רשאים התובע, ואחריו הנאשם או סנגורו להשמיע את סיכומיהם לענין מידת העונש; סיכם הסנגור, יאפשר בית</w:t>
      </w:r>
      <w:r w:rsidR="009F0538">
        <w:rPr>
          <w:rStyle w:val="default"/>
          <w:rFonts w:cs="FrankRuehl" w:hint="cs"/>
          <w:rtl/>
        </w:rPr>
        <w:t xml:space="preserve"> </w:t>
      </w:r>
      <w:r>
        <w:rPr>
          <w:rStyle w:val="default"/>
          <w:rFonts w:cs="FrankRuehl" w:hint="cs"/>
          <w:rtl/>
        </w:rPr>
        <w:t>המשפט לנאשם להגיד את דברו האחרון.</w:t>
      </w:r>
    </w:p>
    <w:p w:rsidR="009F0538" w:rsidRDefault="00792480" w:rsidP="00060542">
      <w:pPr>
        <w:pStyle w:val="P00"/>
        <w:spacing w:before="72"/>
        <w:ind w:left="0" w:right="1134"/>
        <w:rPr>
          <w:rStyle w:val="default"/>
          <w:rFonts w:cs="FrankRuehl" w:hint="cs"/>
          <w:rtl/>
        </w:rPr>
      </w:pPr>
      <w:bookmarkStart w:id="254" w:name="Seif130"/>
      <w:bookmarkEnd w:id="254"/>
      <w:r>
        <w:rPr>
          <w:rFonts w:cs="Miriam"/>
          <w:lang w:val="he-IL"/>
        </w:rPr>
        <w:pict>
          <v:rect id="_x0000_s3153" style="position:absolute;left:0;text-align:left;margin-left:464.35pt;margin-top:7.1pt;width:75.05pt;height:47pt;z-index:251475456" o:allowincell="f" filled="f" stroked="f" strokecolor="lime" strokeweight=".25pt">
            <v:textbox style="mso-next-textbox:#_x0000_s3153" inset="0,0,0,0">
              <w:txbxContent>
                <w:p w:rsidR="00E808A3" w:rsidRDefault="00E808A3" w:rsidP="00792480">
                  <w:pPr>
                    <w:spacing w:line="160" w:lineRule="exact"/>
                    <w:rPr>
                      <w:rFonts w:cs="Miriam" w:hint="cs"/>
                      <w:sz w:val="18"/>
                      <w:szCs w:val="18"/>
                      <w:rtl/>
                    </w:rPr>
                  </w:pPr>
                  <w:r>
                    <w:rPr>
                      <w:rFonts w:cs="Miriam" w:hint="cs"/>
                      <w:sz w:val="18"/>
                      <w:szCs w:val="18"/>
                      <w:rtl/>
                    </w:rPr>
                    <w:t>נאשם שאינו שפוי בדעתו או מוגבל שכלית</w:t>
                  </w:r>
                </w:p>
                <w:p w:rsidR="00E808A3" w:rsidRDefault="00E808A3" w:rsidP="00792480">
                  <w:pPr>
                    <w:spacing w:line="160" w:lineRule="exact"/>
                    <w:rPr>
                      <w:rFonts w:cs="Miriam" w:hint="cs"/>
                      <w:noProof/>
                      <w:sz w:val="18"/>
                      <w:szCs w:val="18"/>
                      <w:rtl/>
                    </w:rPr>
                  </w:pPr>
                  <w:r>
                    <w:rPr>
                      <w:rFonts w:cs="Miriam" w:hint="cs"/>
                      <w:sz w:val="18"/>
                      <w:szCs w:val="18"/>
                      <w:rtl/>
                    </w:rPr>
                    <w:t>תיקון מס' 41 (מס' 1741) תשע"ד-2014</w:t>
                  </w:r>
                </w:p>
              </w:txbxContent>
            </v:textbox>
            <w10:anchorlock/>
          </v:rect>
        </w:pict>
      </w:r>
      <w:r w:rsidR="009F0538">
        <w:rPr>
          <w:rStyle w:val="big-number"/>
          <w:rFonts w:cs="Miriam" w:hint="cs"/>
          <w:rtl/>
        </w:rPr>
        <w:t>130</w:t>
      </w:r>
      <w:r>
        <w:rPr>
          <w:rStyle w:val="default"/>
          <w:rFonts w:cs="FrankRuehl"/>
          <w:rtl/>
        </w:rPr>
        <w:t>.</w:t>
      </w:r>
      <w:r>
        <w:rPr>
          <w:rStyle w:val="default"/>
          <w:rFonts w:cs="FrankRuehl"/>
          <w:rtl/>
        </w:rPr>
        <w:tab/>
      </w:r>
      <w:r w:rsidR="009F0538">
        <w:rPr>
          <w:rStyle w:val="default"/>
          <w:rFonts w:cs="FrankRuehl" w:hint="cs"/>
          <w:rtl/>
        </w:rPr>
        <w:t>(א)</w:t>
      </w:r>
      <w:r w:rsidR="009F0538">
        <w:rPr>
          <w:rStyle w:val="default"/>
          <w:rFonts w:cs="FrankRuehl" w:hint="cs"/>
          <w:rtl/>
        </w:rPr>
        <w:tab/>
        <w:t>נשפט אדם לפני בית משפט צבאי ונראה לבית המשפט כי אין הנאשם בר עונשין, מחמת היותו בשעת המעשה סובל ממחלת נפש</w:t>
      </w:r>
      <w:r w:rsidR="00060542">
        <w:rPr>
          <w:rStyle w:val="default"/>
          <w:rFonts w:cs="FrankRuehl" w:hint="cs"/>
          <w:rtl/>
        </w:rPr>
        <w:t xml:space="preserve"> או מחמת ליקוי בכשרו השכלי</w:t>
      </w:r>
      <w:r w:rsidR="009F0538">
        <w:rPr>
          <w:rStyle w:val="default"/>
          <w:rFonts w:cs="FrankRuehl" w:hint="cs"/>
          <w:rtl/>
        </w:rPr>
        <w:t>, יפסוק בית המשפט לעצרו במקום מתאים, שייקבע בידי מפקד כוחות צה"ל באזור ולהחזיקו שם כל עוד הוא סבור שהנאשם חולה כאמור.</w:t>
      </w:r>
    </w:p>
    <w:p w:rsidR="009F0538" w:rsidRDefault="00060542" w:rsidP="00DA7719">
      <w:pPr>
        <w:pStyle w:val="P00"/>
        <w:spacing w:before="72"/>
        <w:ind w:left="0" w:right="1134"/>
        <w:rPr>
          <w:rStyle w:val="default"/>
          <w:rFonts w:cs="FrankRuehl" w:hint="cs"/>
          <w:rtl/>
        </w:rPr>
      </w:pPr>
      <w:r>
        <w:rPr>
          <w:rFonts w:cs="FrankRuehl" w:hint="cs"/>
          <w:sz w:val="26"/>
          <w:rtl/>
          <w:lang w:eastAsia="en-US"/>
        </w:rPr>
        <w:pict>
          <v:shape id="_x0000_s3812" type="#_x0000_t202" style="position:absolute;left:0;text-align:left;margin-left:470.35pt;margin-top:7.1pt;width:1in;height:18pt;z-index:251801088" filled="f" stroked="f">
            <v:textbox inset="1mm,0,1mm,0">
              <w:txbxContent>
                <w:p w:rsidR="00E808A3" w:rsidRDefault="00E808A3" w:rsidP="00060542">
                  <w:pPr>
                    <w:spacing w:line="160" w:lineRule="exact"/>
                    <w:rPr>
                      <w:rFonts w:cs="Miriam" w:hint="cs"/>
                      <w:noProof/>
                      <w:sz w:val="18"/>
                      <w:szCs w:val="18"/>
                      <w:rtl/>
                    </w:rPr>
                  </w:pPr>
                  <w:r>
                    <w:rPr>
                      <w:rFonts w:cs="Miriam" w:hint="cs"/>
                      <w:sz w:val="18"/>
                      <w:szCs w:val="18"/>
                      <w:rtl/>
                    </w:rPr>
                    <w:t>תיקון מס' 41 (מס' 1741) תשע"ד-2014</w:t>
                  </w:r>
                </w:p>
              </w:txbxContent>
            </v:textbox>
          </v:shape>
        </w:pict>
      </w:r>
      <w:r w:rsidR="009F0538">
        <w:rPr>
          <w:rStyle w:val="default"/>
          <w:rFonts w:cs="FrankRuehl" w:hint="cs"/>
          <w:rtl/>
        </w:rPr>
        <w:tab/>
        <w:t>(ב)</w:t>
      </w:r>
      <w:r w:rsidR="009F0538">
        <w:rPr>
          <w:rStyle w:val="default"/>
          <w:rFonts w:cs="FrankRuehl" w:hint="cs"/>
          <w:rtl/>
        </w:rPr>
        <w:tab/>
        <w:t>אם תוך הליכי הדיון בבית משפט צבאי נראה לבית המשפט שאין הנאשם מסוגל לעמוד בדין, מפני שהוא סובל ממחלת נפש</w:t>
      </w:r>
      <w:r>
        <w:rPr>
          <w:rStyle w:val="default"/>
          <w:rFonts w:cs="FrankRuehl" w:hint="cs"/>
          <w:rtl/>
        </w:rPr>
        <w:t xml:space="preserve"> או מחמת ליקוי בכשרו השכלי</w:t>
      </w:r>
      <w:r w:rsidR="00DA7719">
        <w:rPr>
          <w:rStyle w:val="default"/>
          <w:rFonts w:cs="FrankRuehl" w:hint="cs"/>
          <w:rtl/>
        </w:rPr>
        <w:t>,</w:t>
      </w:r>
      <w:r w:rsidR="009F0538">
        <w:rPr>
          <w:rStyle w:val="default"/>
          <w:rFonts w:cs="FrankRuehl" w:hint="cs"/>
          <w:rtl/>
        </w:rPr>
        <w:t xml:space="preserve"> יורה בית</w:t>
      </w:r>
      <w:r w:rsidR="00DA7719">
        <w:rPr>
          <w:rStyle w:val="default"/>
          <w:rFonts w:cs="FrankRuehl" w:hint="cs"/>
          <w:rtl/>
        </w:rPr>
        <w:t xml:space="preserve"> </w:t>
      </w:r>
      <w:r w:rsidR="009F0538">
        <w:rPr>
          <w:rStyle w:val="default"/>
          <w:rFonts w:cs="FrankRuehl" w:hint="cs"/>
          <w:rtl/>
        </w:rPr>
        <w:t xml:space="preserve">המשפט </w:t>
      </w:r>
      <w:r w:rsidR="00DA7719">
        <w:rPr>
          <w:rStyle w:val="default"/>
          <w:rFonts w:cs="FrankRuehl" w:hint="cs"/>
          <w:rtl/>
        </w:rPr>
        <w:t xml:space="preserve">הצבאי </w:t>
      </w:r>
      <w:r w:rsidR="009F0538">
        <w:rPr>
          <w:rStyle w:val="default"/>
          <w:rFonts w:cs="FrankRuehl" w:hint="cs"/>
          <w:rtl/>
        </w:rPr>
        <w:t xml:space="preserve">כי אותו אדם ייעצר לתקופה שיורה מפקד </w:t>
      </w:r>
      <w:r w:rsidR="00DA7719">
        <w:rPr>
          <w:rStyle w:val="default"/>
          <w:rFonts w:cs="FrankRuehl" w:hint="cs"/>
          <w:rtl/>
        </w:rPr>
        <w:t>כוחות צה"ל ב</w:t>
      </w:r>
      <w:r w:rsidR="009F0538">
        <w:rPr>
          <w:rStyle w:val="default"/>
          <w:rFonts w:cs="FrankRuehl" w:hint="cs"/>
          <w:rtl/>
        </w:rPr>
        <w:t>אזור. העידו שני רופאים צבאיים שאדם העצור לפי הוראות סעיף קטן זה שפוי בדעתו</w:t>
      </w:r>
      <w:r>
        <w:rPr>
          <w:rStyle w:val="default"/>
          <w:rFonts w:cs="FrankRuehl" w:hint="cs"/>
          <w:rtl/>
        </w:rPr>
        <w:t xml:space="preserve"> או אינו בעל ליקוי בכשרו השכלי</w:t>
      </w:r>
      <w:r w:rsidR="009F0538">
        <w:rPr>
          <w:rStyle w:val="default"/>
          <w:rFonts w:cs="FrankRuehl" w:hint="cs"/>
          <w:rtl/>
        </w:rPr>
        <w:t xml:space="preserve">, ונוכח מפקד </w:t>
      </w:r>
      <w:r w:rsidR="00DA7719">
        <w:rPr>
          <w:rStyle w:val="default"/>
          <w:rFonts w:cs="FrankRuehl" w:hint="cs"/>
          <w:rtl/>
        </w:rPr>
        <w:t>כוחות צה"ל ב</w:t>
      </w:r>
      <w:r w:rsidR="009F0538">
        <w:rPr>
          <w:rStyle w:val="default"/>
          <w:rFonts w:cs="FrankRuehl" w:hint="cs"/>
          <w:rtl/>
        </w:rPr>
        <w:t>אזור כי מן הראוי לעשות כן, יורה שאותו אדם יישפט על העבירה שמואשם בה.</w:t>
      </w:r>
    </w:p>
    <w:p w:rsidR="009F0538" w:rsidRDefault="009F0538" w:rsidP="00DA771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מפקד </w:t>
      </w:r>
      <w:r w:rsidR="00DA7719">
        <w:rPr>
          <w:rStyle w:val="default"/>
          <w:rFonts w:cs="FrankRuehl" w:hint="cs"/>
          <w:rtl/>
        </w:rPr>
        <w:t>כוחות צה"ל ב</w:t>
      </w:r>
      <w:r>
        <w:rPr>
          <w:rStyle w:val="default"/>
          <w:rFonts w:cs="FrankRuehl" w:hint="cs"/>
          <w:rtl/>
        </w:rPr>
        <w:t>אזור רשאי לתת, מזמן לזמן, הוראות כפי שיראה לנכון, בדבר מעצרם של בני-אדם שנעצרו לפי הוראות סעיף זה.</w:t>
      </w:r>
    </w:p>
    <w:p w:rsidR="00060542" w:rsidRPr="00284F9F" w:rsidRDefault="00060542" w:rsidP="00060542">
      <w:pPr>
        <w:pStyle w:val="P00"/>
        <w:spacing w:before="0"/>
        <w:ind w:left="0" w:right="1134"/>
        <w:rPr>
          <w:rStyle w:val="default"/>
          <w:rFonts w:cs="FrankRuehl" w:hint="cs"/>
          <w:vanish/>
          <w:color w:val="FF0000"/>
          <w:sz w:val="20"/>
          <w:szCs w:val="20"/>
          <w:shd w:val="clear" w:color="auto" w:fill="FFFF99"/>
          <w:rtl/>
        </w:rPr>
      </w:pPr>
      <w:bookmarkStart w:id="255" w:name="Rov514"/>
      <w:r w:rsidRPr="00284F9F">
        <w:rPr>
          <w:rStyle w:val="default"/>
          <w:rFonts w:cs="FrankRuehl" w:hint="cs"/>
          <w:vanish/>
          <w:color w:val="FF0000"/>
          <w:sz w:val="20"/>
          <w:szCs w:val="20"/>
          <w:shd w:val="clear" w:color="auto" w:fill="FFFF99"/>
          <w:rtl/>
        </w:rPr>
        <w:t>מיום 17.7.2014</w:t>
      </w:r>
    </w:p>
    <w:p w:rsidR="00060542" w:rsidRPr="00284F9F" w:rsidRDefault="00060542" w:rsidP="00060542">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41 (מס' 1741) תשע"ד-2014</w:t>
      </w:r>
    </w:p>
    <w:p w:rsidR="00060542" w:rsidRPr="00284F9F" w:rsidRDefault="00060542" w:rsidP="00060542">
      <w:pPr>
        <w:pStyle w:val="P00"/>
        <w:spacing w:before="0"/>
        <w:ind w:left="0" w:right="1134"/>
        <w:rPr>
          <w:rStyle w:val="default"/>
          <w:rFonts w:cs="FrankRuehl" w:hint="cs"/>
          <w:vanish/>
          <w:sz w:val="20"/>
          <w:szCs w:val="20"/>
          <w:shd w:val="clear" w:color="auto" w:fill="FFFF99"/>
          <w:rtl/>
        </w:rPr>
      </w:pPr>
      <w:hyperlink r:id="rId125" w:history="1">
        <w:r w:rsidRPr="00284F9F">
          <w:rPr>
            <w:rStyle w:val="Hyperlink"/>
            <w:rFonts w:cs="FrankRuehl" w:hint="cs"/>
            <w:vanish/>
            <w:szCs w:val="20"/>
            <w:shd w:val="clear" w:color="auto" w:fill="FFFF99"/>
            <w:rtl/>
          </w:rPr>
          <w:t>קובץ המנשרים מס' 241</w:t>
        </w:r>
      </w:hyperlink>
      <w:r w:rsidRPr="00284F9F">
        <w:rPr>
          <w:rStyle w:val="default"/>
          <w:rFonts w:cs="FrankRuehl" w:hint="cs"/>
          <w:vanish/>
          <w:sz w:val="20"/>
          <w:szCs w:val="20"/>
          <w:shd w:val="clear" w:color="auto" w:fill="FFFF99"/>
          <w:rtl/>
        </w:rPr>
        <w:t xml:space="preserve"> מחודש יולי 2014 עמ' 7061</w:t>
      </w:r>
    </w:p>
    <w:p w:rsidR="00060542" w:rsidRPr="00284F9F" w:rsidRDefault="00060542" w:rsidP="00060542">
      <w:pPr>
        <w:pStyle w:val="P00"/>
        <w:ind w:left="0" w:right="1134"/>
        <w:rPr>
          <w:rStyle w:val="default"/>
          <w:rFonts w:cs="Miriam" w:hint="cs"/>
          <w:vanish/>
          <w:sz w:val="16"/>
          <w:szCs w:val="16"/>
          <w:shd w:val="clear" w:color="auto" w:fill="FFFF99"/>
          <w:rtl/>
        </w:rPr>
      </w:pPr>
      <w:r w:rsidRPr="00284F9F">
        <w:rPr>
          <w:rStyle w:val="default"/>
          <w:rFonts w:cs="Miriam" w:hint="cs"/>
          <w:vanish/>
          <w:sz w:val="16"/>
          <w:szCs w:val="16"/>
          <w:shd w:val="clear" w:color="auto" w:fill="FFFF99"/>
          <w:rtl/>
        </w:rPr>
        <w:t xml:space="preserve">נאשם שאינו שפוי בדעתו </w:t>
      </w:r>
      <w:r w:rsidRPr="00284F9F">
        <w:rPr>
          <w:rStyle w:val="default"/>
          <w:rFonts w:cs="Miriam" w:hint="cs"/>
          <w:vanish/>
          <w:sz w:val="16"/>
          <w:szCs w:val="16"/>
          <w:u w:val="single"/>
          <w:shd w:val="clear" w:color="auto" w:fill="FFFF99"/>
          <w:rtl/>
        </w:rPr>
        <w:t>או מוגבל שכלית</w:t>
      </w:r>
    </w:p>
    <w:p w:rsidR="00060542" w:rsidRPr="00284F9F" w:rsidRDefault="00060542" w:rsidP="00060542">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130</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 xml:space="preserve">נשפט אדם לפני בית משפט צבאי ונראה לבית המשפט כי אין הנאשם בר עונשין, מחמת היותו בשעת המעשה סובל ממחלת נפש </w:t>
      </w:r>
      <w:r w:rsidRPr="00284F9F">
        <w:rPr>
          <w:rStyle w:val="default"/>
          <w:rFonts w:cs="FrankRuehl" w:hint="cs"/>
          <w:vanish/>
          <w:sz w:val="22"/>
          <w:szCs w:val="22"/>
          <w:u w:val="single"/>
          <w:shd w:val="clear" w:color="auto" w:fill="FFFF99"/>
          <w:rtl/>
        </w:rPr>
        <w:t>או מחמת ליקוי בכשרו השכלי</w:t>
      </w:r>
      <w:r w:rsidRPr="00284F9F">
        <w:rPr>
          <w:rStyle w:val="default"/>
          <w:rFonts w:cs="FrankRuehl" w:hint="cs"/>
          <w:vanish/>
          <w:sz w:val="22"/>
          <w:szCs w:val="22"/>
          <w:shd w:val="clear" w:color="auto" w:fill="FFFF99"/>
          <w:rtl/>
        </w:rPr>
        <w:t>, יפסוק בית המשפט לעצרו במקום מתאים, שייקבע בידי מפקד כוחות צה"ל באזור ולהחזיקו שם כל עוד הוא סבור שהנאשם חולה כאמור.</w:t>
      </w:r>
    </w:p>
    <w:p w:rsidR="00060542" w:rsidRPr="00284F9F" w:rsidRDefault="00060542" w:rsidP="00060542">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אם תוך הליכי הדיון בבית משפט צבאי נראה לבית המשפט שאין הנאשם מסוגל לעמוד בדין, מפני שהוא סובל ממחלת נפש </w:t>
      </w:r>
      <w:r w:rsidRPr="00284F9F">
        <w:rPr>
          <w:rStyle w:val="default"/>
          <w:rFonts w:cs="FrankRuehl" w:hint="cs"/>
          <w:vanish/>
          <w:sz w:val="22"/>
          <w:szCs w:val="22"/>
          <w:u w:val="single"/>
          <w:shd w:val="clear" w:color="auto" w:fill="FFFF99"/>
          <w:rtl/>
        </w:rPr>
        <w:t>או מחמת ליקוי בכשרו השכלי</w:t>
      </w:r>
      <w:r w:rsidRPr="00284F9F">
        <w:rPr>
          <w:rStyle w:val="default"/>
          <w:rFonts w:cs="FrankRuehl" w:hint="cs"/>
          <w:vanish/>
          <w:sz w:val="22"/>
          <w:szCs w:val="22"/>
          <w:shd w:val="clear" w:color="auto" w:fill="FFFF99"/>
          <w:rtl/>
        </w:rPr>
        <w:t xml:space="preserve">, יורה בית המשפט הצבאי כי אותו אדם ייעצר לתקופה שיורה מפקד כוחות צה"ל באזור. העידו שני רופאים צבאיים שאדם העצור לפי הוראות סעיף קטן זה שפוי בדעתו </w:t>
      </w:r>
      <w:r w:rsidRPr="00284F9F">
        <w:rPr>
          <w:rStyle w:val="default"/>
          <w:rFonts w:cs="FrankRuehl" w:hint="cs"/>
          <w:vanish/>
          <w:sz w:val="22"/>
          <w:szCs w:val="22"/>
          <w:u w:val="single"/>
          <w:shd w:val="clear" w:color="auto" w:fill="FFFF99"/>
          <w:rtl/>
        </w:rPr>
        <w:t>או אינו בעל ליקוי בכשרו השכלי</w:t>
      </w:r>
      <w:r w:rsidRPr="00284F9F">
        <w:rPr>
          <w:rStyle w:val="default"/>
          <w:rFonts w:cs="FrankRuehl" w:hint="cs"/>
          <w:vanish/>
          <w:sz w:val="22"/>
          <w:szCs w:val="22"/>
          <w:shd w:val="clear" w:color="auto" w:fill="FFFF99"/>
          <w:rtl/>
        </w:rPr>
        <w:t>, ונוכח מפקד כוחות צה"ל באזור כי מן הראוי לעשות כן, יורה שאותו אדם יישפט על העבירה שמואשם בה.</w:t>
      </w:r>
    </w:p>
    <w:p w:rsidR="00060542" w:rsidRPr="00060542" w:rsidRDefault="00060542" w:rsidP="00060542">
      <w:pPr>
        <w:pStyle w:val="P00"/>
        <w:spacing w:before="0"/>
        <w:ind w:left="0" w:right="1134"/>
        <w:rPr>
          <w:rStyle w:val="default"/>
          <w:rFonts w:cs="FrankRuehl" w:hint="cs"/>
          <w:sz w:val="2"/>
          <w:szCs w:val="2"/>
          <w:rtl/>
        </w:rPr>
      </w:pPr>
      <w:r w:rsidRPr="00284F9F">
        <w:rPr>
          <w:rStyle w:val="default"/>
          <w:rFonts w:cs="FrankRuehl" w:hint="cs"/>
          <w:vanish/>
          <w:sz w:val="22"/>
          <w:szCs w:val="22"/>
          <w:shd w:val="clear" w:color="auto" w:fill="FFFF99"/>
          <w:rtl/>
        </w:rPr>
        <w:tab/>
        <w:t>(ג)</w:t>
      </w:r>
      <w:r w:rsidRPr="00284F9F">
        <w:rPr>
          <w:rStyle w:val="default"/>
          <w:rFonts w:cs="FrankRuehl" w:hint="cs"/>
          <w:vanish/>
          <w:sz w:val="22"/>
          <w:szCs w:val="22"/>
          <w:shd w:val="clear" w:color="auto" w:fill="FFFF99"/>
          <w:rtl/>
        </w:rPr>
        <w:tab/>
        <w:t>מפקד כוחות צה"ל באזור רשאי לתת, מזמן לזמן, הוראות כפי שיראה לנכון, בדבר מעצרם של בני-אדם שנעצרו לפי הוראות סעיף זה.</w:t>
      </w:r>
      <w:bookmarkEnd w:id="255"/>
    </w:p>
    <w:p w:rsidR="00DA7719" w:rsidRDefault="009F0538" w:rsidP="00DA7719">
      <w:pPr>
        <w:pStyle w:val="P00"/>
        <w:spacing w:before="72"/>
        <w:ind w:left="0" w:right="1134"/>
        <w:rPr>
          <w:rStyle w:val="default"/>
          <w:rFonts w:cs="FrankRuehl" w:hint="cs"/>
          <w:rtl/>
        </w:rPr>
      </w:pPr>
      <w:bookmarkStart w:id="256" w:name="Seif131"/>
      <w:bookmarkEnd w:id="256"/>
      <w:r>
        <w:rPr>
          <w:rFonts w:cs="Miriam"/>
          <w:lang w:val="he-IL"/>
        </w:rPr>
        <w:pict>
          <v:rect id="_x0000_s3160" style="position:absolute;left:0;text-align:left;margin-left:464.35pt;margin-top:7.1pt;width:75.05pt;height:16.8pt;z-index:251476480" o:allowincell="f" filled="f" stroked="f" strokecolor="lime" strokeweight=".25pt">
            <v:textbox style="mso-next-textbox:#_x0000_s3160" inset="0,0,0,0">
              <w:txbxContent>
                <w:p w:rsidR="00E808A3" w:rsidRDefault="00E808A3" w:rsidP="009F0538">
                  <w:pPr>
                    <w:spacing w:line="160" w:lineRule="exact"/>
                    <w:rPr>
                      <w:rFonts w:cs="Miriam" w:hint="cs"/>
                      <w:noProof/>
                      <w:sz w:val="18"/>
                      <w:szCs w:val="18"/>
                      <w:rtl/>
                    </w:rPr>
                  </w:pPr>
                  <w:r>
                    <w:rPr>
                      <w:rFonts w:cs="Miriam" w:hint="cs"/>
                      <w:sz w:val="18"/>
                      <w:szCs w:val="18"/>
                      <w:rtl/>
                    </w:rPr>
                    <w:t>בדיקה רפואית לנאשם</w:t>
                  </w:r>
                </w:p>
              </w:txbxContent>
            </v:textbox>
            <w10:anchorlock/>
          </v:rect>
        </w:pict>
      </w:r>
      <w:r>
        <w:rPr>
          <w:rStyle w:val="big-number"/>
          <w:rFonts w:cs="Miriam" w:hint="cs"/>
          <w:rtl/>
        </w:rPr>
        <w:t>13</w:t>
      </w:r>
      <w:r w:rsidR="00DA7719">
        <w:rPr>
          <w:rStyle w:val="big-number"/>
          <w:rFonts w:cs="Miriam" w:hint="cs"/>
          <w:rtl/>
        </w:rPr>
        <w:t>1</w:t>
      </w:r>
      <w:r>
        <w:rPr>
          <w:rStyle w:val="default"/>
          <w:rFonts w:cs="FrankRuehl"/>
          <w:rtl/>
        </w:rPr>
        <w:t>.</w:t>
      </w:r>
      <w:r>
        <w:rPr>
          <w:rStyle w:val="default"/>
          <w:rFonts w:cs="FrankRuehl"/>
          <w:rtl/>
        </w:rPr>
        <w:tab/>
      </w:r>
      <w:r w:rsidR="00DA7719">
        <w:rPr>
          <w:rStyle w:val="default"/>
          <w:rFonts w:cs="FrankRuehl" w:hint="cs"/>
          <w:rtl/>
        </w:rPr>
        <w:t>(א)</w:t>
      </w:r>
      <w:r w:rsidR="00DA7719">
        <w:rPr>
          <w:rStyle w:val="default"/>
          <w:rFonts w:cs="FrankRuehl" w:hint="cs"/>
          <w:rtl/>
        </w:rPr>
        <w:tab/>
        <w:t>כדי לאפשר לבית המשפט הצבאי להכריע אם יש מקום ליתן צו לפי סעיף 130, רשאי הוא לצוות, לפי בקשת בעל הדין או ביוזמתו, שהנאשם ייבדק בדיקה רפואית, וכן אם יש צורך בכך שיאושפז בבית-חולים.</w:t>
      </w:r>
    </w:p>
    <w:p w:rsidR="00DA7719" w:rsidRDefault="00DA7719" w:rsidP="00DA77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אישפוז לפי סעיף זה יבוצע בידי פסיכיאטר שיתמנה לכך בידי מפקד כוחות צה"ל באזור או מי שיוסמך על-ידו לכך; הפסיכיאטר יקבע בית-חולים מסוים שבו יאושפז האדם הנזכר בצו, ובית-החולים יאשפזו.</w:t>
      </w:r>
    </w:p>
    <w:p w:rsidR="00DA7719" w:rsidRPr="00DA7719" w:rsidRDefault="00DA7719" w:rsidP="00DA7719">
      <w:pPr>
        <w:pStyle w:val="header-2"/>
        <w:ind w:left="0" w:right="1134"/>
        <w:rPr>
          <w:rFonts w:cs="Miriam" w:hint="cs"/>
          <w:rtl/>
        </w:rPr>
      </w:pPr>
      <w:bookmarkStart w:id="257" w:name="hed218"/>
      <w:bookmarkEnd w:id="257"/>
      <w:r w:rsidRPr="00DA7719">
        <w:rPr>
          <w:rFonts w:cs="Miriam" w:hint="cs"/>
          <w:rtl/>
        </w:rPr>
        <w:t>סימן ו' – עדים</w:t>
      </w:r>
    </w:p>
    <w:p w:rsidR="00DA7719" w:rsidRDefault="009F0538" w:rsidP="00556A18">
      <w:pPr>
        <w:pStyle w:val="P00"/>
        <w:spacing w:before="72"/>
        <w:ind w:left="0" w:right="1134"/>
        <w:rPr>
          <w:rStyle w:val="default"/>
          <w:rFonts w:cs="FrankRuehl" w:hint="cs"/>
          <w:rtl/>
        </w:rPr>
      </w:pPr>
      <w:bookmarkStart w:id="258" w:name="Seif132"/>
      <w:bookmarkEnd w:id="258"/>
      <w:r>
        <w:rPr>
          <w:rFonts w:cs="Miriam"/>
          <w:lang w:val="he-IL"/>
        </w:rPr>
        <w:pict>
          <v:rect id="_x0000_s3161" style="position:absolute;left:0;text-align:left;margin-left:464.35pt;margin-top:7.1pt;width:75.05pt;height:12.5pt;z-index:251477504" o:allowincell="f" filled="f" stroked="f" strokecolor="lime" strokeweight=".25pt">
            <v:textbox style="mso-next-textbox:#_x0000_s3161" inset="0,0,0,0">
              <w:txbxContent>
                <w:p w:rsidR="00E808A3" w:rsidRDefault="00E808A3" w:rsidP="009F0538">
                  <w:pPr>
                    <w:spacing w:line="160" w:lineRule="exact"/>
                    <w:rPr>
                      <w:rFonts w:cs="Miriam" w:hint="cs"/>
                      <w:noProof/>
                      <w:sz w:val="18"/>
                      <w:szCs w:val="18"/>
                      <w:rtl/>
                    </w:rPr>
                  </w:pPr>
                  <w:r>
                    <w:rPr>
                      <w:rFonts w:cs="Miriam" w:hint="cs"/>
                      <w:sz w:val="18"/>
                      <w:szCs w:val="18"/>
                      <w:rtl/>
                    </w:rPr>
                    <w:t>חקירת עדים</w:t>
                  </w:r>
                </w:p>
              </w:txbxContent>
            </v:textbox>
            <w10:anchorlock/>
          </v:rect>
        </w:pict>
      </w:r>
      <w:r>
        <w:rPr>
          <w:rStyle w:val="big-number"/>
          <w:rFonts w:cs="Miriam" w:hint="cs"/>
          <w:rtl/>
        </w:rPr>
        <w:t>13</w:t>
      </w:r>
      <w:r w:rsidR="00DA7719">
        <w:rPr>
          <w:rStyle w:val="big-number"/>
          <w:rFonts w:cs="Miriam" w:hint="cs"/>
          <w:rtl/>
        </w:rPr>
        <w:t>2</w:t>
      </w:r>
      <w:r>
        <w:rPr>
          <w:rStyle w:val="default"/>
          <w:rFonts w:cs="FrankRuehl"/>
          <w:rtl/>
        </w:rPr>
        <w:t>.</w:t>
      </w:r>
      <w:r>
        <w:rPr>
          <w:rStyle w:val="default"/>
          <w:rFonts w:cs="FrankRuehl"/>
          <w:rtl/>
        </w:rPr>
        <w:tab/>
      </w:r>
      <w:r w:rsidR="00DA7719">
        <w:rPr>
          <w:rStyle w:val="default"/>
          <w:rFonts w:cs="FrankRuehl" w:hint="cs"/>
          <w:rtl/>
        </w:rPr>
        <w:t xml:space="preserve">עדים המעידים </w:t>
      </w:r>
      <w:r w:rsidR="00556A18">
        <w:rPr>
          <w:rStyle w:val="default"/>
          <w:rFonts w:cs="FrankRuehl" w:hint="cs"/>
          <w:rtl/>
        </w:rPr>
        <w:t>ל</w:t>
      </w:r>
      <w:r w:rsidR="00DA7719">
        <w:rPr>
          <w:rStyle w:val="default"/>
          <w:rFonts w:cs="FrankRuehl" w:hint="cs"/>
          <w:rtl/>
        </w:rPr>
        <w:t>פני בית</w:t>
      </w:r>
      <w:r w:rsidR="00556A18">
        <w:rPr>
          <w:rStyle w:val="default"/>
          <w:rFonts w:cs="FrankRuehl" w:hint="cs"/>
          <w:rtl/>
        </w:rPr>
        <w:t xml:space="preserve"> </w:t>
      </w:r>
      <w:r w:rsidR="00DA7719">
        <w:rPr>
          <w:rStyle w:val="default"/>
          <w:rFonts w:cs="FrankRuehl" w:hint="cs"/>
          <w:rtl/>
        </w:rPr>
        <w:t>משפט צבאי</w:t>
      </w:r>
      <w:r w:rsidR="00556A18">
        <w:rPr>
          <w:rStyle w:val="default"/>
          <w:rFonts w:cs="FrankRuehl" w:hint="cs"/>
          <w:rtl/>
        </w:rPr>
        <w:t>,</w:t>
      </w:r>
      <w:r w:rsidR="00DA7719">
        <w:rPr>
          <w:rStyle w:val="default"/>
          <w:rFonts w:cs="FrankRuehl" w:hint="cs"/>
          <w:rtl/>
        </w:rPr>
        <w:t xml:space="preserve"> יהיו נתונים לחקירה, לחקירה-שכנגד ולחקירה-חוזרת.</w:t>
      </w:r>
    </w:p>
    <w:p w:rsidR="00556A18" w:rsidRDefault="009F0538" w:rsidP="00556A18">
      <w:pPr>
        <w:pStyle w:val="P00"/>
        <w:spacing w:before="72"/>
        <w:ind w:left="0" w:right="1134"/>
        <w:rPr>
          <w:rStyle w:val="default"/>
          <w:rFonts w:cs="FrankRuehl" w:hint="cs"/>
          <w:rtl/>
        </w:rPr>
      </w:pPr>
      <w:bookmarkStart w:id="259" w:name="Seif133"/>
      <w:bookmarkEnd w:id="259"/>
      <w:r>
        <w:rPr>
          <w:rFonts w:cs="Miriam"/>
          <w:lang w:val="he-IL"/>
        </w:rPr>
        <w:pict>
          <v:rect id="_x0000_s3162" style="position:absolute;left:0;text-align:left;margin-left:464.35pt;margin-top:7.1pt;width:75.05pt;height:17.15pt;z-index:251478528" o:allowincell="f" filled="f" stroked="f" strokecolor="lime" strokeweight=".25pt">
            <v:textbox style="mso-next-textbox:#_x0000_s3162" inset="0,0,0,0">
              <w:txbxContent>
                <w:p w:rsidR="00E808A3" w:rsidRDefault="00E808A3" w:rsidP="009F0538">
                  <w:pPr>
                    <w:spacing w:line="160" w:lineRule="exact"/>
                    <w:rPr>
                      <w:rFonts w:cs="Miriam" w:hint="cs"/>
                      <w:noProof/>
                      <w:sz w:val="18"/>
                      <w:szCs w:val="18"/>
                      <w:rtl/>
                    </w:rPr>
                  </w:pPr>
                  <w:r>
                    <w:rPr>
                      <w:rFonts w:cs="Miriam" w:hint="cs"/>
                      <w:sz w:val="18"/>
                      <w:szCs w:val="18"/>
                      <w:rtl/>
                    </w:rPr>
                    <w:t>עדים במשפט של נאשמים אחדים</w:t>
                  </w:r>
                </w:p>
              </w:txbxContent>
            </v:textbox>
            <w10:anchorlock/>
          </v:rect>
        </w:pict>
      </w:r>
      <w:r>
        <w:rPr>
          <w:rStyle w:val="big-number"/>
          <w:rFonts w:cs="Miriam" w:hint="cs"/>
          <w:rtl/>
        </w:rPr>
        <w:t>13</w:t>
      </w:r>
      <w:r w:rsidR="00556A18">
        <w:rPr>
          <w:rStyle w:val="big-number"/>
          <w:rFonts w:cs="Miriam" w:hint="cs"/>
          <w:rtl/>
        </w:rPr>
        <w:t>3</w:t>
      </w:r>
      <w:r>
        <w:rPr>
          <w:rStyle w:val="default"/>
          <w:rFonts w:cs="FrankRuehl"/>
          <w:rtl/>
        </w:rPr>
        <w:t>.</w:t>
      </w:r>
      <w:r>
        <w:rPr>
          <w:rStyle w:val="default"/>
          <w:rFonts w:cs="FrankRuehl"/>
          <w:rtl/>
        </w:rPr>
        <w:tab/>
      </w:r>
      <w:r w:rsidR="00556A18">
        <w:rPr>
          <w:rStyle w:val="default"/>
          <w:rFonts w:cs="FrankRuehl" w:hint="cs"/>
          <w:rtl/>
        </w:rPr>
        <w:t>מקום שיש מספר נאשמים במשפט אחד, סדר חקירת העדים, בידי הנאשמים או סנגוריהם, הוא:</w:t>
      </w:r>
    </w:p>
    <w:p w:rsidR="00556A18" w:rsidRDefault="00556A18" w:rsidP="00556A1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בחקירה שכנגד </w:t>
      </w:r>
      <w:r>
        <w:rPr>
          <w:rStyle w:val="default"/>
          <w:rFonts w:cs="FrankRuehl"/>
          <w:rtl/>
        </w:rPr>
        <w:t>–</w:t>
      </w:r>
      <w:r>
        <w:rPr>
          <w:rStyle w:val="default"/>
          <w:rFonts w:cs="FrankRuehl" w:hint="cs"/>
          <w:rtl/>
        </w:rPr>
        <w:t xml:space="preserve"> הנאשמים או סנגוריהם לפי הסדר שבו רשומים הנאשמים בכתב האישום;</w:t>
      </w:r>
    </w:p>
    <w:p w:rsidR="00556A18" w:rsidRDefault="00556A18" w:rsidP="00556A1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בחקירה ראשית </w:t>
      </w:r>
      <w:r>
        <w:rPr>
          <w:rStyle w:val="default"/>
          <w:rFonts w:cs="FrankRuehl"/>
          <w:rtl/>
        </w:rPr>
        <w:t>–</w:t>
      </w:r>
      <w:r>
        <w:rPr>
          <w:rStyle w:val="default"/>
          <w:rFonts w:cs="FrankRuehl" w:hint="cs"/>
          <w:rtl/>
        </w:rPr>
        <w:t xml:space="preserve"> תחילה הנאשם, או סנגורו, שביקש שמיעת אותו עד, ואחר כך יתר הנאשמים או סנגוריהם לפי הסדר האמור בפסקה (1).</w:t>
      </w:r>
    </w:p>
    <w:p w:rsidR="00C620BA" w:rsidRDefault="00556A18" w:rsidP="0050615E">
      <w:pPr>
        <w:pStyle w:val="P00"/>
        <w:spacing w:before="72"/>
        <w:ind w:left="0" w:right="1134"/>
        <w:rPr>
          <w:rStyle w:val="default"/>
          <w:rFonts w:cs="FrankRuehl" w:hint="cs"/>
          <w:rtl/>
        </w:rPr>
      </w:pPr>
      <w:bookmarkStart w:id="260" w:name="Seif134"/>
      <w:bookmarkEnd w:id="260"/>
      <w:r>
        <w:rPr>
          <w:rFonts w:cs="Miriam"/>
          <w:lang w:val="he-IL"/>
        </w:rPr>
        <w:pict>
          <v:rect id="_x0000_s3166" style="position:absolute;left:0;text-align:left;margin-left:464.35pt;margin-top:7.1pt;width:75.05pt;height:12.5pt;z-index:251479552" o:allowincell="f" filled="f" stroked="f" strokecolor="lime" strokeweight=".25pt">
            <v:textbox style="mso-next-textbox:#_x0000_s3166" inset="0,0,0,0">
              <w:txbxContent>
                <w:p w:rsidR="00E808A3" w:rsidRDefault="00E808A3" w:rsidP="00556A18">
                  <w:pPr>
                    <w:spacing w:line="160" w:lineRule="exact"/>
                    <w:rPr>
                      <w:rFonts w:cs="Miriam" w:hint="cs"/>
                      <w:noProof/>
                      <w:sz w:val="18"/>
                      <w:szCs w:val="18"/>
                      <w:rtl/>
                    </w:rPr>
                  </w:pPr>
                  <w:r>
                    <w:rPr>
                      <w:rFonts w:cs="Miriam" w:hint="cs"/>
                      <w:sz w:val="18"/>
                      <w:szCs w:val="18"/>
                      <w:rtl/>
                    </w:rPr>
                    <w:t>הזהרת עד והשבעתו</w:t>
                  </w:r>
                </w:p>
              </w:txbxContent>
            </v:textbox>
            <w10:anchorlock/>
          </v:rect>
        </w:pict>
      </w:r>
      <w:r>
        <w:rPr>
          <w:rStyle w:val="big-number"/>
          <w:rFonts w:cs="Miriam" w:hint="cs"/>
          <w:rtl/>
        </w:rPr>
        <w:t>134</w:t>
      </w:r>
      <w:r>
        <w:rPr>
          <w:rStyle w:val="default"/>
          <w:rFonts w:cs="FrankRuehl"/>
          <w:rtl/>
        </w:rPr>
        <w:t>.</w:t>
      </w:r>
      <w:r>
        <w:rPr>
          <w:rStyle w:val="default"/>
          <w:rFonts w:cs="FrankRuehl"/>
          <w:rtl/>
        </w:rPr>
        <w:tab/>
      </w:r>
      <w:r w:rsidR="0050615E">
        <w:rPr>
          <w:rStyle w:val="default"/>
          <w:rFonts w:cs="FrankRuehl" w:hint="cs"/>
          <w:rtl/>
        </w:rPr>
        <w:t>(א)</w:t>
      </w:r>
      <w:r w:rsidR="0050615E">
        <w:rPr>
          <w:rStyle w:val="default"/>
          <w:rFonts w:cs="FrankRuehl" w:hint="cs"/>
          <w:rtl/>
        </w:rPr>
        <w:tab/>
        <w:t>בית המשפט הצבאי יזהיר את העד לפני גביית עדותו כי עליו להעיד אמת, שאם לא כן יהא</w:t>
      </w:r>
      <w:r w:rsidR="00C620BA">
        <w:rPr>
          <w:rStyle w:val="default"/>
          <w:rFonts w:cs="FrankRuehl" w:hint="cs"/>
          <w:rtl/>
        </w:rPr>
        <w:t xml:space="preserve"> צפוי לעונש הקבוע בתחיקת בטחון.</w:t>
      </w:r>
    </w:p>
    <w:p w:rsidR="0050615E" w:rsidRDefault="00C620BA" w:rsidP="00C620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0615E">
        <w:rPr>
          <w:rStyle w:val="default"/>
          <w:rFonts w:cs="FrankRuehl" w:hint="cs"/>
          <w:rtl/>
        </w:rPr>
        <w:t>היה לבית המשפט הצבאי יסוד סביר להניח כי השבעת העד עשויה לסייע לגילוי האמת, רשאי בית המשפט, ביוזמתו או לפי בקשת בעל הדין, להשביעו, אולם רשאי העד, משהודיע שהוא עושה כן מטעמי דת או מצפון, שלא לה</w:t>
      </w:r>
      <w:r>
        <w:rPr>
          <w:rStyle w:val="default"/>
          <w:rFonts w:cs="FrankRuehl" w:hint="cs"/>
          <w:rtl/>
        </w:rPr>
        <w:t>י</w:t>
      </w:r>
      <w:r w:rsidR="0050615E">
        <w:rPr>
          <w:rStyle w:val="default"/>
          <w:rFonts w:cs="FrankRuehl" w:hint="cs"/>
          <w:rtl/>
        </w:rPr>
        <w:t>שבע אלא להצהיר בהן צדק, זולת אם היה בית</w:t>
      </w:r>
      <w:r>
        <w:rPr>
          <w:rStyle w:val="default"/>
          <w:rFonts w:cs="FrankRuehl" w:hint="cs"/>
          <w:rtl/>
        </w:rPr>
        <w:t xml:space="preserve"> </w:t>
      </w:r>
      <w:r w:rsidR="0050615E">
        <w:rPr>
          <w:rStyle w:val="default"/>
          <w:rFonts w:cs="FrankRuehl" w:hint="cs"/>
          <w:rtl/>
        </w:rPr>
        <w:t>המשפט הצבאי משוכנע שטעמי העד ניתנו שלא בתום לב.</w:t>
      </w:r>
    </w:p>
    <w:p w:rsidR="00556A18" w:rsidRDefault="00AF31AD" w:rsidP="00C620BA">
      <w:pPr>
        <w:pStyle w:val="header-2"/>
        <w:ind w:left="0" w:right="1134"/>
        <w:rPr>
          <w:rFonts w:cs="Miriam" w:hint="cs"/>
          <w:rtl/>
        </w:rPr>
      </w:pPr>
      <w:bookmarkStart w:id="261" w:name="hed219"/>
      <w:bookmarkEnd w:id="261"/>
      <w:r>
        <w:rPr>
          <w:rFonts w:cs="Miriam" w:hint="cs"/>
          <w:rtl/>
          <w:lang w:eastAsia="en-US"/>
        </w:rPr>
        <w:pict>
          <v:shape id="_x0000_s3804" type="#_x0000_t202" style="position:absolute;left:0;text-align:left;margin-left:470.35pt;margin-top:12.75pt;width:1in;height:18pt;z-index:251798016" filled="f" stroked="f">
            <v:textbox inset="1mm,0,1mm,0">
              <w:txbxContent>
                <w:p w:rsidR="00E808A3" w:rsidRDefault="00E808A3" w:rsidP="00AF31AD">
                  <w:pPr>
                    <w:spacing w:line="160" w:lineRule="exact"/>
                    <w:rPr>
                      <w:rFonts w:cs="Miriam" w:hint="cs"/>
                      <w:noProof/>
                      <w:sz w:val="18"/>
                      <w:szCs w:val="18"/>
                      <w:rtl/>
                    </w:rPr>
                  </w:pPr>
                  <w:r>
                    <w:rPr>
                      <w:rFonts w:cs="Miriam" w:hint="cs"/>
                      <w:noProof/>
                      <w:sz w:val="18"/>
                      <w:szCs w:val="18"/>
                      <w:rtl/>
                    </w:rPr>
                    <w:t>תיקון מס' 35 (מס' 1727) תשע"ד-2013</w:t>
                  </w:r>
                </w:p>
              </w:txbxContent>
            </v:textbox>
          </v:shape>
        </w:pict>
      </w:r>
      <w:r w:rsidR="00C620BA" w:rsidRPr="00C620BA">
        <w:rPr>
          <w:rFonts w:cs="Miriam" w:hint="cs"/>
          <w:rtl/>
        </w:rPr>
        <w:t xml:space="preserve">סימן ז' – שיפוט נוער </w:t>
      </w:r>
    </w:p>
    <w:p w:rsidR="00AF31AD" w:rsidRPr="00284F9F" w:rsidRDefault="00AF31AD" w:rsidP="00AF31AD">
      <w:pPr>
        <w:pStyle w:val="P00"/>
        <w:spacing w:before="0"/>
        <w:ind w:left="0" w:right="1134"/>
        <w:rPr>
          <w:rStyle w:val="default"/>
          <w:rFonts w:cs="FrankRuehl" w:hint="cs"/>
          <w:vanish/>
          <w:color w:val="FF0000"/>
          <w:sz w:val="20"/>
          <w:szCs w:val="20"/>
          <w:shd w:val="clear" w:color="auto" w:fill="FFFF99"/>
          <w:rtl/>
        </w:rPr>
      </w:pPr>
      <w:bookmarkStart w:id="262" w:name="Rov510"/>
      <w:r w:rsidRPr="00284F9F">
        <w:rPr>
          <w:rStyle w:val="default"/>
          <w:rFonts w:cs="FrankRuehl" w:hint="cs"/>
          <w:vanish/>
          <w:color w:val="FF0000"/>
          <w:sz w:val="20"/>
          <w:szCs w:val="20"/>
          <w:shd w:val="clear" w:color="auto" w:fill="FFFF99"/>
          <w:rtl/>
        </w:rPr>
        <w:t>מיום 30.9.2013</w:t>
      </w:r>
    </w:p>
    <w:p w:rsidR="00AF31AD" w:rsidRPr="00284F9F" w:rsidRDefault="00AF31AD" w:rsidP="00AF31AD">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35 (מס' 1727) תשע"ד-2013</w:t>
      </w:r>
    </w:p>
    <w:p w:rsidR="00AF31AD" w:rsidRPr="00284F9F" w:rsidRDefault="00AF31AD" w:rsidP="00AF31AD">
      <w:pPr>
        <w:pStyle w:val="P00"/>
        <w:spacing w:before="0"/>
        <w:ind w:left="0" w:right="1134"/>
        <w:rPr>
          <w:rStyle w:val="default"/>
          <w:rFonts w:cs="FrankRuehl" w:hint="cs"/>
          <w:vanish/>
          <w:sz w:val="20"/>
          <w:szCs w:val="20"/>
          <w:shd w:val="clear" w:color="auto" w:fill="FFFF99"/>
          <w:rtl/>
        </w:rPr>
      </w:pPr>
      <w:hyperlink r:id="rId126" w:history="1">
        <w:r w:rsidRPr="00284F9F">
          <w:rPr>
            <w:rStyle w:val="Hyperlink"/>
            <w:rFonts w:cs="FrankRuehl" w:hint="cs"/>
            <w:vanish/>
            <w:szCs w:val="20"/>
            <w:shd w:val="clear" w:color="auto" w:fill="FFFF99"/>
            <w:rtl/>
          </w:rPr>
          <w:t>קובץ המנשרים מס' 241</w:t>
        </w:r>
      </w:hyperlink>
      <w:r w:rsidRPr="00284F9F">
        <w:rPr>
          <w:rStyle w:val="default"/>
          <w:rFonts w:cs="FrankRuehl" w:hint="cs"/>
          <w:vanish/>
          <w:sz w:val="20"/>
          <w:szCs w:val="20"/>
          <w:shd w:val="clear" w:color="auto" w:fill="FFFF99"/>
          <w:rtl/>
        </w:rPr>
        <w:t xml:space="preserve"> מחודש יולי 2014 עמ' 7033</w:t>
      </w:r>
    </w:p>
    <w:p w:rsidR="00AF31AD" w:rsidRPr="00AF31AD" w:rsidRDefault="00AF31AD" w:rsidP="00AF31AD">
      <w:pPr>
        <w:pStyle w:val="P00"/>
        <w:ind w:left="0" w:right="1134"/>
        <w:rPr>
          <w:rStyle w:val="default"/>
          <w:rFonts w:cs="Miriam" w:hint="cs"/>
          <w:sz w:val="2"/>
          <w:szCs w:val="2"/>
          <w:rtl/>
        </w:rPr>
      </w:pPr>
      <w:r w:rsidRPr="00284F9F">
        <w:rPr>
          <w:rStyle w:val="default"/>
          <w:rFonts w:cs="Miriam" w:hint="cs"/>
          <w:vanish/>
          <w:sz w:val="18"/>
          <w:szCs w:val="18"/>
          <w:shd w:val="clear" w:color="auto" w:fill="FFFF99"/>
          <w:rtl/>
        </w:rPr>
        <w:t xml:space="preserve">סימן ז' </w:t>
      </w:r>
      <w:r w:rsidRPr="00284F9F">
        <w:rPr>
          <w:rStyle w:val="default"/>
          <w:rFonts w:cs="Miriam"/>
          <w:vanish/>
          <w:sz w:val="18"/>
          <w:szCs w:val="18"/>
          <w:shd w:val="clear" w:color="auto" w:fill="FFFF99"/>
          <w:rtl/>
        </w:rPr>
        <w:t>–</w:t>
      </w:r>
      <w:r w:rsidRPr="00284F9F">
        <w:rPr>
          <w:rStyle w:val="default"/>
          <w:rFonts w:cs="Miriam" w:hint="cs"/>
          <w:vanish/>
          <w:sz w:val="18"/>
          <w:szCs w:val="18"/>
          <w:shd w:val="clear" w:color="auto" w:fill="FFFF99"/>
          <w:rtl/>
        </w:rPr>
        <w:t xml:space="preserve"> שיפוט נוער </w:t>
      </w:r>
      <w:r w:rsidRPr="00284F9F">
        <w:rPr>
          <w:rStyle w:val="default"/>
          <w:rFonts w:cs="Miriam" w:hint="cs"/>
          <w:strike/>
          <w:vanish/>
          <w:sz w:val="18"/>
          <w:szCs w:val="18"/>
          <w:shd w:val="clear" w:color="auto" w:fill="FFFF99"/>
          <w:rtl/>
        </w:rPr>
        <w:t>(הוראת שעה)</w:t>
      </w:r>
      <w:bookmarkEnd w:id="262"/>
    </w:p>
    <w:p w:rsidR="00556A18" w:rsidRDefault="00556A18" w:rsidP="00DA22AC">
      <w:pPr>
        <w:pStyle w:val="P00"/>
        <w:spacing w:before="72"/>
        <w:ind w:left="0" w:right="1134"/>
        <w:rPr>
          <w:rStyle w:val="default"/>
          <w:rFonts w:cs="FrankRuehl" w:hint="cs"/>
          <w:rtl/>
        </w:rPr>
      </w:pPr>
      <w:bookmarkStart w:id="263" w:name="Seif135"/>
      <w:bookmarkEnd w:id="263"/>
      <w:r>
        <w:rPr>
          <w:rFonts w:cs="Miriam"/>
          <w:lang w:val="he-IL"/>
        </w:rPr>
        <w:pict>
          <v:rect id="_x0000_s3167" style="position:absolute;left:0;text-align:left;margin-left:464.35pt;margin-top:7.1pt;width:75.05pt;height:28.15pt;z-index:251480576" o:allowincell="f" filled="f" stroked="f" strokecolor="lime" strokeweight=".25pt">
            <v:textbox style="mso-next-textbox:#_x0000_s3167" inset="0,0,0,0">
              <w:txbxContent>
                <w:p w:rsidR="00E808A3" w:rsidRDefault="00E808A3" w:rsidP="00556A18">
                  <w:pPr>
                    <w:spacing w:line="160" w:lineRule="exact"/>
                    <w:rPr>
                      <w:rFonts w:cs="Miriam" w:hint="cs"/>
                      <w:noProof/>
                      <w:sz w:val="18"/>
                      <w:szCs w:val="18"/>
                      <w:rtl/>
                    </w:rPr>
                  </w:pPr>
                  <w:r>
                    <w:rPr>
                      <w:rFonts w:cs="Miriam" w:hint="cs"/>
                      <w:sz w:val="18"/>
                      <w:szCs w:val="18"/>
                      <w:rtl/>
                    </w:rPr>
                    <w:t>תוקף ותחולה</w:t>
                  </w:r>
                </w:p>
                <w:p w:rsidR="00607607" w:rsidRDefault="00607607" w:rsidP="00607607">
                  <w:pPr>
                    <w:spacing w:line="160" w:lineRule="exact"/>
                    <w:rPr>
                      <w:rFonts w:cs="Miriam" w:hint="cs"/>
                      <w:noProof/>
                      <w:sz w:val="18"/>
                      <w:szCs w:val="18"/>
                      <w:rtl/>
                    </w:rPr>
                  </w:pPr>
                  <w:r>
                    <w:rPr>
                      <w:rFonts w:cs="Miriam" w:hint="cs"/>
                      <w:noProof/>
                      <w:sz w:val="18"/>
                      <w:szCs w:val="18"/>
                      <w:rtl/>
                    </w:rPr>
                    <w:t>תיקון מס' 35 (מס' 1727) תשע"ד-2013</w:t>
                  </w:r>
                </w:p>
              </w:txbxContent>
            </v:textbox>
            <w10:anchorlock/>
          </v:rect>
        </w:pict>
      </w:r>
      <w:r>
        <w:rPr>
          <w:rStyle w:val="big-number"/>
          <w:rFonts w:cs="Miriam" w:hint="cs"/>
          <w:rtl/>
        </w:rPr>
        <w:t>13</w:t>
      </w:r>
      <w:r w:rsidR="00C620BA">
        <w:rPr>
          <w:rStyle w:val="big-number"/>
          <w:rFonts w:cs="Miriam" w:hint="cs"/>
          <w:rtl/>
        </w:rPr>
        <w:t>5</w:t>
      </w:r>
      <w:r>
        <w:rPr>
          <w:rStyle w:val="default"/>
          <w:rFonts w:cs="FrankRuehl"/>
          <w:rtl/>
        </w:rPr>
        <w:t>.</w:t>
      </w:r>
      <w:r>
        <w:rPr>
          <w:rStyle w:val="default"/>
          <w:rFonts w:cs="FrankRuehl"/>
          <w:rtl/>
        </w:rPr>
        <w:tab/>
      </w:r>
      <w:r w:rsidR="00C620BA">
        <w:rPr>
          <w:rStyle w:val="default"/>
          <w:rFonts w:cs="FrankRuehl" w:hint="cs"/>
          <w:rtl/>
        </w:rPr>
        <w:t>(א)</w:t>
      </w:r>
      <w:r w:rsidR="00C620BA">
        <w:rPr>
          <w:rStyle w:val="default"/>
          <w:rFonts w:cs="FrankRuehl" w:hint="cs"/>
          <w:rtl/>
        </w:rPr>
        <w:tab/>
      </w:r>
      <w:r w:rsidR="00607607">
        <w:rPr>
          <w:rStyle w:val="default"/>
          <w:rFonts w:cs="FrankRuehl" w:hint="cs"/>
          <w:rtl/>
        </w:rPr>
        <w:t>(בוטל)</w:t>
      </w:r>
      <w:r w:rsidR="00C620BA">
        <w:rPr>
          <w:rStyle w:val="default"/>
          <w:rFonts w:cs="FrankRuehl" w:hint="cs"/>
          <w:rtl/>
        </w:rPr>
        <w:t>.</w:t>
      </w:r>
    </w:p>
    <w:p w:rsidR="00C620BA" w:rsidRDefault="00C620BA" w:rsidP="00C620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סימן זה לא יחולו על הליך במסגרתו הוגש כתב אישום לבית משפט צבאי טרם תחילת תוקפו של סימן זה.</w:t>
      </w:r>
    </w:p>
    <w:p w:rsidR="008B73BA" w:rsidRPr="00284F9F" w:rsidRDefault="008B73BA" w:rsidP="008B73BA">
      <w:pPr>
        <w:pStyle w:val="P00"/>
        <w:spacing w:before="0"/>
        <w:ind w:left="0" w:right="1134"/>
        <w:rPr>
          <w:rStyle w:val="big-number"/>
          <w:rFonts w:cs="FrankRuehl" w:hint="cs"/>
          <w:vanish/>
          <w:color w:val="FF0000"/>
          <w:sz w:val="20"/>
          <w:szCs w:val="20"/>
          <w:shd w:val="clear" w:color="auto" w:fill="FFFF99"/>
          <w:rtl/>
        </w:rPr>
      </w:pPr>
      <w:bookmarkStart w:id="264" w:name="Rov377"/>
      <w:r w:rsidRPr="00284F9F">
        <w:rPr>
          <w:rStyle w:val="big-number"/>
          <w:rFonts w:cs="FrankRuehl" w:hint="cs"/>
          <w:vanish/>
          <w:color w:val="FF0000"/>
          <w:sz w:val="20"/>
          <w:szCs w:val="20"/>
          <w:shd w:val="clear" w:color="auto" w:fill="FFFF99"/>
          <w:rtl/>
        </w:rPr>
        <w:t>מיום 20.9.2010</w:t>
      </w:r>
    </w:p>
    <w:p w:rsidR="008B73BA" w:rsidRPr="00284F9F" w:rsidRDefault="008B73BA" w:rsidP="008B73BA">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4 (מס' 1664) תשע"א-2010</w:t>
      </w:r>
    </w:p>
    <w:p w:rsidR="008B73BA" w:rsidRPr="00284F9F" w:rsidRDefault="008B73BA" w:rsidP="008B73BA">
      <w:pPr>
        <w:pStyle w:val="P00"/>
        <w:spacing w:before="0"/>
        <w:ind w:left="0" w:right="1134"/>
        <w:rPr>
          <w:rStyle w:val="big-number"/>
          <w:rFonts w:cs="FrankRuehl" w:hint="cs"/>
          <w:vanish/>
          <w:sz w:val="20"/>
          <w:szCs w:val="20"/>
          <w:shd w:val="clear" w:color="auto" w:fill="FFFF99"/>
          <w:rtl/>
        </w:rPr>
      </w:pPr>
      <w:hyperlink r:id="rId127" w:history="1">
        <w:r w:rsidRPr="00284F9F">
          <w:rPr>
            <w:rStyle w:val="Hyperlink"/>
            <w:rFonts w:cs="FrankRuehl" w:hint="cs"/>
            <w:vanish/>
            <w:szCs w:val="20"/>
            <w:shd w:val="clear" w:color="auto" w:fill="FFFF99"/>
            <w:rtl/>
          </w:rPr>
          <w:t>קובץ המנשרים מס' 237</w:t>
        </w:r>
      </w:hyperlink>
      <w:r w:rsidRPr="00284F9F">
        <w:rPr>
          <w:rStyle w:val="big-number"/>
          <w:rFonts w:cs="FrankRuehl" w:hint="cs"/>
          <w:vanish/>
          <w:sz w:val="20"/>
          <w:szCs w:val="20"/>
          <w:shd w:val="clear" w:color="auto" w:fill="FFFF99"/>
          <w:rtl/>
        </w:rPr>
        <w:t xml:space="preserve"> מחודש אפריל 2011 עמ' 6324</w:t>
      </w:r>
    </w:p>
    <w:p w:rsidR="008B73BA" w:rsidRPr="00284F9F" w:rsidRDefault="008B73BA" w:rsidP="008B73BA">
      <w:pPr>
        <w:pStyle w:val="P00"/>
        <w:ind w:left="0" w:right="1134"/>
        <w:rPr>
          <w:rStyle w:val="default"/>
          <w:rFonts w:cs="FrankRuehl" w:hint="cs"/>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 xml:space="preserve">תחילת תוקפו של סימן זה ביום 29.09.2009, והוא יעמוד בתוקפו במשך </w:t>
      </w:r>
      <w:r w:rsidRPr="00284F9F">
        <w:rPr>
          <w:rStyle w:val="default"/>
          <w:rFonts w:cs="FrankRuehl" w:hint="cs"/>
          <w:strike/>
          <w:vanish/>
          <w:sz w:val="22"/>
          <w:szCs w:val="22"/>
          <w:shd w:val="clear" w:color="auto" w:fill="FFFF99"/>
          <w:rtl/>
        </w:rPr>
        <w:t>שנה אחת</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שנתיים</w:t>
      </w:r>
      <w:r w:rsidRPr="00284F9F">
        <w:rPr>
          <w:rStyle w:val="default"/>
          <w:rFonts w:cs="FrankRuehl" w:hint="cs"/>
          <w:vanish/>
          <w:sz w:val="22"/>
          <w:szCs w:val="22"/>
          <w:shd w:val="clear" w:color="auto" w:fill="FFFF99"/>
          <w:rtl/>
        </w:rPr>
        <w:t xml:space="preserve"> מיום תחילתו.</w:t>
      </w:r>
    </w:p>
    <w:p w:rsidR="009614A5" w:rsidRPr="00284F9F" w:rsidRDefault="009614A5" w:rsidP="009614A5">
      <w:pPr>
        <w:pStyle w:val="P00"/>
        <w:spacing w:before="0"/>
        <w:ind w:left="0" w:right="1134"/>
        <w:rPr>
          <w:rStyle w:val="big-number"/>
          <w:rFonts w:cs="FrankRuehl" w:hint="cs"/>
          <w:vanish/>
          <w:sz w:val="20"/>
          <w:szCs w:val="20"/>
          <w:shd w:val="clear" w:color="auto" w:fill="FFFF99"/>
          <w:rtl/>
        </w:rPr>
      </w:pPr>
    </w:p>
    <w:p w:rsidR="009614A5" w:rsidRPr="00284F9F" w:rsidRDefault="009614A5" w:rsidP="009614A5">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27.9.2011</w:t>
      </w:r>
    </w:p>
    <w:p w:rsidR="009614A5" w:rsidRPr="00284F9F" w:rsidRDefault="009614A5" w:rsidP="009614A5">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10 (מס' 1676) תשע"א-2011</w:t>
      </w:r>
    </w:p>
    <w:p w:rsidR="006266E7" w:rsidRPr="00284F9F" w:rsidRDefault="006266E7" w:rsidP="006266E7">
      <w:pPr>
        <w:pStyle w:val="P00"/>
        <w:spacing w:before="0"/>
        <w:ind w:left="0" w:right="1134"/>
        <w:rPr>
          <w:rStyle w:val="default"/>
          <w:rFonts w:cs="FrankRuehl" w:hint="cs"/>
          <w:vanish/>
          <w:sz w:val="20"/>
          <w:szCs w:val="20"/>
          <w:shd w:val="clear" w:color="auto" w:fill="FFFF99"/>
          <w:rtl/>
        </w:rPr>
      </w:pPr>
      <w:hyperlink r:id="rId128"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6454</w:t>
      </w:r>
    </w:p>
    <w:p w:rsidR="00DA22AC" w:rsidRPr="00284F9F" w:rsidRDefault="00DA22AC" w:rsidP="00DA22AC">
      <w:pPr>
        <w:pStyle w:val="P00"/>
        <w:ind w:left="0" w:right="1134"/>
        <w:rPr>
          <w:rStyle w:val="default"/>
          <w:rFonts w:cs="FrankRuehl" w:hint="cs"/>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 xml:space="preserve">תחילת תוקפו של סימן זה ביום 29.09.2009, והוא יעמוד בתוקפו במשך </w:t>
      </w:r>
      <w:r w:rsidRPr="00284F9F">
        <w:rPr>
          <w:rStyle w:val="default"/>
          <w:rFonts w:cs="FrankRuehl" w:hint="cs"/>
          <w:strike/>
          <w:vanish/>
          <w:sz w:val="22"/>
          <w:szCs w:val="22"/>
          <w:shd w:val="clear" w:color="auto" w:fill="FFFF99"/>
          <w:rtl/>
        </w:rPr>
        <w:t>שנתיים</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שלוש שנים</w:t>
      </w:r>
      <w:r w:rsidRPr="00284F9F">
        <w:rPr>
          <w:rStyle w:val="default"/>
          <w:rFonts w:cs="FrankRuehl" w:hint="cs"/>
          <w:vanish/>
          <w:sz w:val="22"/>
          <w:szCs w:val="22"/>
          <w:shd w:val="clear" w:color="auto" w:fill="FFFF99"/>
          <w:rtl/>
        </w:rPr>
        <w:t xml:space="preserve"> מיום תחילתו.</w:t>
      </w:r>
    </w:p>
    <w:p w:rsidR="00DA22AC" w:rsidRPr="00284F9F" w:rsidRDefault="00DA22AC" w:rsidP="006266E7">
      <w:pPr>
        <w:pStyle w:val="P00"/>
        <w:spacing w:before="0"/>
        <w:ind w:left="0" w:right="1134"/>
        <w:rPr>
          <w:rStyle w:val="default"/>
          <w:rFonts w:cs="FrankRuehl" w:hint="cs"/>
          <w:vanish/>
          <w:sz w:val="20"/>
          <w:szCs w:val="20"/>
          <w:shd w:val="clear" w:color="auto" w:fill="FFFF99"/>
          <w:rtl/>
        </w:rPr>
      </w:pPr>
    </w:p>
    <w:p w:rsidR="00DA22AC" w:rsidRPr="00284F9F" w:rsidRDefault="00DA22AC" w:rsidP="006266E7">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13.9.2012</w:t>
      </w:r>
    </w:p>
    <w:p w:rsidR="00DA22AC" w:rsidRPr="00284F9F" w:rsidRDefault="00DA22AC" w:rsidP="006266E7">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22 (מס' 1706) תשע"ב-2012</w:t>
      </w:r>
    </w:p>
    <w:p w:rsidR="00DA22AC" w:rsidRPr="00284F9F" w:rsidRDefault="00DA22AC" w:rsidP="00DA22AC">
      <w:pPr>
        <w:pStyle w:val="P00"/>
        <w:spacing w:before="0"/>
        <w:ind w:left="0" w:right="1134"/>
        <w:rPr>
          <w:rStyle w:val="default"/>
          <w:rFonts w:cs="FrankRuehl" w:hint="cs"/>
          <w:vanish/>
          <w:sz w:val="20"/>
          <w:szCs w:val="20"/>
          <w:shd w:val="clear" w:color="auto" w:fill="FFFF99"/>
          <w:rtl/>
        </w:rPr>
      </w:pPr>
      <w:hyperlink r:id="rId129"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6867</w:t>
      </w:r>
    </w:p>
    <w:p w:rsidR="00AF31AD" w:rsidRPr="00284F9F" w:rsidRDefault="00AF31AD" w:rsidP="00AF31AD">
      <w:pPr>
        <w:pStyle w:val="P00"/>
        <w:ind w:left="0" w:right="1134"/>
        <w:rPr>
          <w:rStyle w:val="default"/>
          <w:rFonts w:cs="FrankRuehl" w:hint="cs"/>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 xml:space="preserve">תחילת תוקפו של סימן זה ביום 29.09.2009, והוא יעמוד בתוקפו במשך </w:t>
      </w:r>
      <w:r w:rsidRPr="00284F9F">
        <w:rPr>
          <w:rStyle w:val="default"/>
          <w:rFonts w:cs="FrankRuehl" w:hint="cs"/>
          <w:strike/>
          <w:vanish/>
          <w:sz w:val="22"/>
          <w:szCs w:val="22"/>
          <w:shd w:val="clear" w:color="auto" w:fill="FFFF99"/>
          <w:rtl/>
        </w:rPr>
        <w:t>שלוש</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ארבע</w:t>
      </w:r>
      <w:r w:rsidRPr="00284F9F">
        <w:rPr>
          <w:rStyle w:val="default"/>
          <w:rFonts w:cs="FrankRuehl" w:hint="cs"/>
          <w:vanish/>
          <w:sz w:val="22"/>
          <w:szCs w:val="22"/>
          <w:shd w:val="clear" w:color="auto" w:fill="FFFF99"/>
          <w:rtl/>
        </w:rPr>
        <w:t xml:space="preserve"> שנים מיום תחילתו.</w:t>
      </w:r>
    </w:p>
    <w:p w:rsidR="00AF31AD" w:rsidRPr="00284F9F" w:rsidRDefault="00AF31AD" w:rsidP="00AF31AD">
      <w:pPr>
        <w:pStyle w:val="P00"/>
        <w:spacing w:before="0"/>
        <w:ind w:left="0" w:right="1134"/>
        <w:rPr>
          <w:rStyle w:val="default"/>
          <w:rFonts w:cs="FrankRuehl" w:hint="cs"/>
          <w:vanish/>
          <w:sz w:val="20"/>
          <w:szCs w:val="20"/>
          <w:shd w:val="clear" w:color="auto" w:fill="FFFF99"/>
          <w:rtl/>
        </w:rPr>
      </w:pPr>
    </w:p>
    <w:p w:rsidR="00AF31AD" w:rsidRPr="00284F9F" w:rsidRDefault="00AF31AD" w:rsidP="00AF31AD">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30.9.2013</w:t>
      </w:r>
    </w:p>
    <w:p w:rsidR="00AF31AD" w:rsidRPr="00284F9F" w:rsidRDefault="00AF31AD" w:rsidP="00AF31AD">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35 (מס' 1727) תשע"ד-2013</w:t>
      </w:r>
    </w:p>
    <w:p w:rsidR="00AF31AD" w:rsidRPr="00284F9F" w:rsidRDefault="00AF31AD" w:rsidP="00AF31AD">
      <w:pPr>
        <w:pStyle w:val="P00"/>
        <w:spacing w:before="0"/>
        <w:ind w:left="0" w:right="1134"/>
        <w:rPr>
          <w:rStyle w:val="default"/>
          <w:rFonts w:cs="FrankRuehl" w:hint="cs"/>
          <w:vanish/>
          <w:sz w:val="20"/>
          <w:szCs w:val="20"/>
          <w:shd w:val="clear" w:color="auto" w:fill="FFFF99"/>
          <w:rtl/>
        </w:rPr>
      </w:pPr>
      <w:hyperlink r:id="rId130" w:history="1">
        <w:r w:rsidRPr="00284F9F">
          <w:rPr>
            <w:rStyle w:val="Hyperlink"/>
            <w:rFonts w:cs="FrankRuehl" w:hint="cs"/>
            <w:vanish/>
            <w:szCs w:val="20"/>
            <w:shd w:val="clear" w:color="auto" w:fill="FFFF99"/>
            <w:rtl/>
          </w:rPr>
          <w:t>קובץ המנשרים מס' 241</w:t>
        </w:r>
      </w:hyperlink>
      <w:r w:rsidRPr="00284F9F">
        <w:rPr>
          <w:rStyle w:val="default"/>
          <w:rFonts w:cs="FrankRuehl" w:hint="cs"/>
          <w:vanish/>
          <w:sz w:val="20"/>
          <w:szCs w:val="20"/>
          <w:shd w:val="clear" w:color="auto" w:fill="FFFF99"/>
          <w:rtl/>
        </w:rPr>
        <w:t xml:space="preserve"> מחודש יולי 2014 עמ' 7033</w:t>
      </w:r>
    </w:p>
    <w:p w:rsidR="00AF31AD" w:rsidRPr="00284F9F" w:rsidRDefault="00AF31AD" w:rsidP="00AF31AD">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ביטול סעיף קטן 135(א)</w:t>
      </w:r>
    </w:p>
    <w:p w:rsidR="00AF31AD" w:rsidRPr="00284F9F" w:rsidRDefault="00AF31AD" w:rsidP="00AF31AD">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9614A5" w:rsidRPr="00AF31AD" w:rsidRDefault="009614A5" w:rsidP="00AF31AD">
      <w:pPr>
        <w:pStyle w:val="P00"/>
        <w:spacing w:before="0"/>
        <w:ind w:left="0" w:right="1134"/>
        <w:rPr>
          <w:rStyle w:val="default"/>
          <w:rFonts w:cs="FrankRuehl" w:hint="cs"/>
          <w:strike/>
          <w:sz w:val="2"/>
          <w:szCs w:val="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strike/>
          <w:vanish/>
          <w:sz w:val="22"/>
          <w:szCs w:val="22"/>
          <w:shd w:val="clear" w:color="auto" w:fill="FFFF99"/>
          <w:rtl/>
        </w:rPr>
        <w:t>(א)</w:t>
      </w:r>
      <w:r w:rsidRPr="00284F9F">
        <w:rPr>
          <w:rStyle w:val="default"/>
          <w:rFonts w:cs="FrankRuehl" w:hint="cs"/>
          <w:strike/>
          <w:vanish/>
          <w:sz w:val="22"/>
          <w:szCs w:val="22"/>
          <w:shd w:val="clear" w:color="auto" w:fill="FFFF99"/>
          <w:rtl/>
        </w:rPr>
        <w:tab/>
        <w:t xml:space="preserve">תחילת תוקפו של סימן זה ביום 29.09.2009, והוא יעמוד בתוקפו במשך </w:t>
      </w:r>
      <w:r w:rsidR="00DA22AC" w:rsidRPr="00284F9F">
        <w:rPr>
          <w:rStyle w:val="default"/>
          <w:rFonts w:cs="FrankRuehl" w:hint="cs"/>
          <w:strike/>
          <w:vanish/>
          <w:sz w:val="22"/>
          <w:szCs w:val="22"/>
          <w:shd w:val="clear" w:color="auto" w:fill="FFFF99"/>
          <w:rtl/>
        </w:rPr>
        <w:t>ארבע</w:t>
      </w:r>
      <w:r w:rsidRPr="00284F9F">
        <w:rPr>
          <w:rStyle w:val="default"/>
          <w:rFonts w:cs="FrankRuehl" w:hint="cs"/>
          <w:strike/>
          <w:vanish/>
          <w:sz w:val="22"/>
          <w:szCs w:val="22"/>
          <w:shd w:val="clear" w:color="auto" w:fill="FFFF99"/>
          <w:rtl/>
        </w:rPr>
        <w:t xml:space="preserve"> שנים מיום תחילתו.</w:t>
      </w:r>
      <w:bookmarkEnd w:id="264"/>
    </w:p>
    <w:p w:rsidR="00556A18" w:rsidRDefault="00556A18" w:rsidP="00C620BA">
      <w:pPr>
        <w:pStyle w:val="P00"/>
        <w:spacing w:before="72"/>
        <w:ind w:left="0" w:right="1134"/>
        <w:rPr>
          <w:rStyle w:val="default"/>
          <w:rFonts w:cs="FrankRuehl" w:hint="cs"/>
          <w:rtl/>
        </w:rPr>
      </w:pPr>
      <w:bookmarkStart w:id="265" w:name="Seif136"/>
      <w:bookmarkEnd w:id="265"/>
      <w:r>
        <w:rPr>
          <w:rFonts w:cs="Miriam"/>
          <w:lang w:val="he-IL"/>
        </w:rPr>
        <w:pict>
          <v:rect id="_x0000_s3168" style="position:absolute;left:0;text-align:left;margin-left:464.35pt;margin-top:7.1pt;width:75.05pt;height:12.5pt;z-index:251481600" o:allowincell="f" filled="f" stroked="f" strokecolor="lime" strokeweight=".25pt">
            <v:textbox style="mso-next-textbox:#_x0000_s3168" inset="0,0,0,0">
              <w:txbxContent>
                <w:p w:rsidR="00E808A3" w:rsidRDefault="00E808A3" w:rsidP="00556A18">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13</w:t>
      </w:r>
      <w:r w:rsidR="00C620BA">
        <w:rPr>
          <w:rStyle w:val="big-number"/>
          <w:rFonts w:cs="Miriam" w:hint="cs"/>
          <w:rtl/>
        </w:rPr>
        <w:t>6</w:t>
      </w:r>
      <w:r>
        <w:rPr>
          <w:rStyle w:val="default"/>
          <w:rFonts w:cs="FrankRuehl"/>
          <w:rtl/>
        </w:rPr>
        <w:t>.</w:t>
      </w:r>
      <w:r>
        <w:rPr>
          <w:rStyle w:val="default"/>
          <w:rFonts w:cs="FrankRuehl"/>
          <w:rtl/>
        </w:rPr>
        <w:tab/>
      </w:r>
      <w:r w:rsidR="00C620BA">
        <w:rPr>
          <w:rStyle w:val="default"/>
          <w:rFonts w:cs="FrankRuehl" w:hint="cs"/>
          <w:rtl/>
        </w:rPr>
        <w:t xml:space="preserve">בסימן זה </w:t>
      </w:r>
      <w:r w:rsidR="00C620BA">
        <w:rPr>
          <w:rStyle w:val="default"/>
          <w:rFonts w:cs="FrankRuehl"/>
          <w:rtl/>
        </w:rPr>
        <w:t>–</w:t>
      </w:r>
    </w:p>
    <w:p w:rsidR="00C620BA" w:rsidRDefault="00C620BA" w:rsidP="00C620BA">
      <w:pPr>
        <w:pStyle w:val="P00"/>
        <w:spacing w:before="72"/>
        <w:ind w:left="0" w:right="1134"/>
        <w:rPr>
          <w:rStyle w:val="default"/>
          <w:rFonts w:cs="FrankRuehl" w:hint="cs"/>
          <w:rtl/>
        </w:rPr>
      </w:pPr>
      <w:r>
        <w:rPr>
          <w:rStyle w:val="default"/>
          <w:rFonts w:cs="FrankRuehl" w:hint="cs"/>
          <w:rtl/>
        </w:rPr>
        <w:tab/>
        <w:t xml:space="preserve">"בית משפט צבאי לנוער" </w:t>
      </w:r>
      <w:r>
        <w:rPr>
          <w:rStyle w:val="default"/>
          <w:rFonts w:cs="FrankRuehl"/>
          <w:rtl/>
        </w:rPr>
        <w:t>–</w:t>
      </w:r>
      <w:r>
        <w:rPr>
          <w:rStyle w:val="default"/>
          <w:rFonts w:cs="FrankRuehl" w:hint="cs"/>
          <w:rtl/>
        </w:rPr>
        <w:t xml:space="preserve"> בית משפט צבאי של ערכאה ראשונה, כשיושב בו דן יחיד שהוא שופט נוער או מותב שבו אב בית הדין הוא שופט נוער;</w:t>
      </w:r>
    </w:p>
    <w:p w:rsidR="00C620BA" w:rsidRDefault="009614A5" w:rsidP="009614A5">
      <w:pPr>
        <w:pStyle w:val="P00"/>
        <w:spacing w:before="72"/>
        <w:ind w:left="0" w:right="1134"/>
        <w:rPr>
          <w:rStyle w:val="default"/>
          <w:rFonts w:cs="FrankRuehl" w:hint="cs"/>
          <w:rtl/>
        </w:rPr>
      </w:pPr>
      <w:r>
        <w:rPr>
          <w:rFonts w:cs="FrankRuehl" w:hint="cs"/>
          <w:sz w:val="26"/>
          <w:rtl/>
          <w:lang w:eastAsia="en-US"/>
        </w:rPr>
        <w:pict>
          <v:shape id="_x0000_s3612" type="#_x0000_t202" style="position:absolute;left:0;text-align:left;margin-left:467.1pt;margin-top:7.1pt;width:75.25pt;height:23.05pt;z-index:251717120" filled="f" stroked="f">
            <v:textbox inset="1mm,0,1mm,0">
              <w:txbxContent>
                <w:p w:rsidR="00E808A3" w:rsidRDefault="00E808A3" w:rsidP="009614A5">
                  <w:pPr>
                    <w:spacing w:line="160" w:lineRule="exact"/>
                    <w:rPr>
                      <w:rFonts w:cs="Miriam" w:hint="cs"/>
                      <w:noProof/>
                      <w:sz w:val="18"/>
                      <w:szCs w:val="18"/>
                      <w:rtl/>
                    </w:rPr>
                  </w:pPr>
                  <w:r>
                    <w:rPr>
                      <w:rFonts w:cs="Miriam" w:hint="cs"/>
                      <w:noProof/>
                      <w:sz w:val="18"/>
                      <w:szCs w:val="18"/>
                      <w:rtl/>
                    </w:rPr>
                    <w:t>תיקון מס' 10 (מס' 1676) תשע"א-2011</w:t>
                  </w:r>
                </w:p>
              </w:txbxContent>
            </v:textbox>
          </v:shape>
        </w:pict>
      </w:r>
      <w:r w:rsidR="00C620BA">
        <w:rPr>
          <w:rStyle w:val="default"/>
          <w:rFonts w:cs="FrankRuehl" w:hint="cs"/>
          <w:rtl/>
        </w:rPr>
        <w:tab/>
        <w:t xml:space="preserve">"קטין" </w:t>
      </w:r>
      <w:r w:rsidR="00C620BA">
        <w:rPr>
          <w:rStyle w:val="default"/>
          <w:rFonts w:cs="FrankRuehl"/>
          <w:rtl/>
        </w:rPr>
        <w:t>–</w:t>
      </w:r>
      <w:r w:rsidR="00C620BA">
        <w:rPr>
          <w:rStyle w:val="default"/>
          <w:rFonts w:cs="FrankRuehl" w:hint="cs"/>
          <w:rtl/>
        </w:rPr>
        <w:t xml:space="preserve"> מי שטרם מלאו לו </w:t>
      </w:r>
      <w:r>
        <w:rPr>
          <w:rStyle w:val="default"/>
          <w:rFonts w:cs="FrankRuehl" w:hint="cs"/>
          <w:rtl/>
        </w:rPr>
        <w:t>שמונה</w:t>
      </w:r>
      <w:r w:rsidR="00C620BA">
        <w:rPr>
          <w:rStyle w:val="default"/>
          <w:rFonts w:cs="FrankRuehl" w:hint="cs"/>
          <w:rtl/>
        </w:rPr>
        <w:t xml:space="preserve"> עשרה שנים, ולענין חשוד ונאשם לרבות מי שביום הגשת כתב האישום נגדו לא מלאו לו </w:t>
      </w:r>
      <w:r>
        <w:rPr>
          <w:rStyle w:val="default"/>
          <w:rFonts w:cs="FrankRuehl" w:hint="cs"/>
          <w:rtl/>
        </w:rPr>
        <w:t>שמונה</w:t>
      </w:r>
      <w:r w:rsidR="00C620BA">
        <w:rPr>
          <w:rStyle w:val="default"/>
          <w:rFonts w:cs="FrankRuehl" w:hint="cs"/>
          <w:rtl/>
        </w:rPr>
        <w:t xml:space="preserve"> עשרה שנים.</w:t>
      </w:r>
    </w:p>
    <w:p w:rsidR="009614A5" w:rsidRPr="00284F9F" w:rsidRDefault="009614A5" w:rsidP="009614A5">
      <w:pPr>
        <w:pStyle w:val="P00"/>
        <w:spacing w:before="0"/>
        <w:ind w:left="0" w:right="1134"/>
        <w:rPr>
          <w:rStyle w:val="default"/>
          <w:rFonts w:cs="FrankRuehl" w:hint="cs"/>
          <w:vanish/>
          <w:color w:val="FF0000"/>
          <w:sz w:val="20"/>
          <w:szCs w:val="20"/>
          <w:shd w:val="clear" w:color="auto" w:fill="FFFF99"/>
          <w:rtl/>
        </w:rPr>
      </w:pPr>
      <w:bookmarkStart w:id="266" w:name="Rov378"/>
      <w:r w:rsidRPr="00284F9F">
        <w:rPr>
          <w:rStyle w:val="default"/>
          <w:rFonts w:cs="FrankRuehl" w:hint="cs"/>
          <w:vanish/>
          <w:color w:val="FF0000"/>
          <w:sz w:val="20"/>
          <w:szCs w:val="20"/>
          <w:shd w:val="clear" w:color="auto" w:fill="FFFF99"/>
          <w:rtl/>
        </w:rPr>
        <w:t>מיום 27.9.2011 ובמקרים מסוימים 27.3.2012</w:t>
      </w:r>
    </w:p>
    <w:p w:rsidR="009614A5" w:rsidRPr="00284F9F" w:rsidRDefault="009614A5" w:rsidP="009614A5">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10 (מס' 1676) תשע"א-2011</w:t>
      </w:r>
    </w:p>
    <w:p w:rsidR="006266E7" w:rsidRPr="00284F9F" w:rsidRDefault="006266E7" w:rsidP="006266E7">
      <w:pPr>
        <w:pStyle w:val="P00"/>
        <w:spacing w:before="0"/>
        <w:ind w:left="0" w:right="1134"/>
        <w:rPr>
          <w:rStyle w:val="default"/>
          <w:rFonts w:cs="FrankRuehl" w:hint="cs"/>
          <w:vanish/>
          <w:sz w:val="20"/>
          <w:szCs w:val="20"/>
          <w:shd w:val="clear" w:color="auto" w:fill="FFFF99"/>
          <w:rtl/>
        </w:rPr>
      </w:pPr>
      <w:hyperlink r:id="rId131"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6454</w:t>
      </w:r>
    </w:p>
    <w:p w:rsidR="009614A5" w:rsidRPr="009614A5" w:rsidRDefault="009614A5" w:rsidP="009614A5">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ab/>
        <w:t xml:space="preserve">"קטין"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מי שטרם מלאו לו </w:t>
      </w:r>
      <w:r w:rsidRPr="00284F9F">
        <w:rPr>
          <w:rStyle w:val="default"/>
          <w:rFonts w:cs="FrankRuehl" w:hint="cs"/>
          <w:strike/>
          <w:vanish/>
          <w:sz w:val="22"/>
          <w:szCs w:val="22"/>
          <w:shd w:val="clear" w:color="auto" w:fill="FFFF99"/>
          <w:rtl/>
        </w:rPr>
        <w:t>שש עשרה</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שמונה עשרה</w:t>
      </w:r>
      <w:r w:rsidRPr="00284F9F">
        <w:rPr>
          <w:rStyle w:val="default"/>
          <w:rFonts w:cs="FrankRuehl" w:hint="cs"/>
          <w:vanish/>
          <w:sz w:val="22"/>
          <w:szCs w:val="22"/>
          <w:shd w:val="clear" w:color="auto" w:fill="FFFF99"/>
          <w:rtl/>
        </w:rPr>
        <w:t xml:space="preserve"> שנים, ולענין חשוד ונאשם לרבות מי שביום הגשת כתב האישום נגדו לא מלאו לו </w:t>
      </w:r>
      <w:r w:rsidRPr="00284F9F">
        <w:rPr>
          <w:rStyle w:val="default"/>
          <w:rFonts w:cs="FrankRuehl" w:hint="cs"/>
          <w:strike/>
          <w:vanish/>
          <w:sz w:val="22"/>
          <w:szCs w:val="22"/>
          <w:shd w:val="clear" w:color="auto" w:fill="FFFF99"/>
          <w:rtl/>
        </w:rPr>
        <w:t>שש עשרה</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שמונה עשרה</w:t>
      </w:r>
      <w:r w:rsidRPr="00284F9F">
        <w:rPr>
          <w:rStyle w:val="default"/>
          <w:rFonts w:cs="FrankRuehl" w:hint="cs"/>
          <w:vanish/>
          <w:sz w:val="22"/>
          <w:szCs w:val="22"/>
          <w:shd w:val="clear" w:color="auto" w:fill="FFFF99"/>
          <w:rtl/>
        </w:rPr>
        <w:t xml:space="preserve"> שנים.</w:t>
      </w:r>
      <w:bookmarkEnd w:id="266"/>
    </w:p>
    <w:p w:rsidR="009614A5" w:rsidRDefault="009614A5" w:rsidP="00583128">
      <w:pPr>
        <w:pStyle w:val="P00"/>
        <w:spacing w:before="72"/>
        <w:ind w:left="1021" w:right="1134" w:hanging="1021"/>
        <w:rPr>
          <w:rStyle w:val="default"/>
          <w:rFonts w:cs="FrankRuehl" w:hint="cs"/>
          <w:rtl/>
        </w:rPr>
      </w:pPr>
      <w:bookmarkStart w:id="267" w:name="Seif352"/>
      <w:bookmarkEnd w:id="267"/>
      <w:r>
        <w:rPr>
          <w:rFonts w:cs="Miriam"/>
          <w:lang w:val="he-IL"/>
        </w:rPr>
        <w:pict>
          <v:rect id="_x0000_s3613" style="position:absolute;left:0;text-align:left;margin-left:464.35pt;margin-top:7.1pt;width:75.05pt;height:47.45pt;z-index:251718144" o:allowincell="f" filled="f" stroked="f" strokecolor="lime" strokeweight=".25pt">
            <v:textbox style="mso-next-textbox:#_x0000_s3613" inset="0,0,0,0">
              <w:txbxContent>
                <w:p w:rsidR="00E808A3" w:rsidRDefault="00E808A3" w:rsidP="009614A5">
                  <w:pPr>
                    <w:spacing w:line="160" w:lineRule="exact"/>
                    <w:rPr>
                      <w:rFonts w:cs="Miriam" w:hint="cs"/>
                      <w:noProof/>
                      <w:sz w:val="18"/>
                      <w:szCs w:val="18"/>
                      <w:rtl/>
                    </w:rPr>
                  </w:pPr>
                  <w:r>
                    <w:rPr>
                      <w:rFonts w:cs="Miriam" w:hint="cs"/>
                      <w:sz w:val="18"/>
                      <w:szCs w:val="18"/>
                      <w:rtl/>
                    </w:rPr>
                    <w:t>הודעה על חקירת קטין חשוד או על מעצרו</w:t>
                  </w:r>
                </w:p>
                <w:p w:rsidR="00E808A3" w:rsidRDefault="00E808A3" w:rsidP="009614A5">
                  <w:pPr>
                    <w:spacing w:line="160" w:lineRule="exact"/>
                    <w:rPr>
                      <w:rFonts w:cs="Miriam" w:hint="cs"/>
                      <w:noProof/>
                      <w:sz w:val="18"/>
                      <w:szCs w:val="18"/>
                      <w:rtl/>
                    </w:rPr>
                  </w:pPr>
                  <w:r>
                    <w:rPr>
                      <w:rFonts w:cs="Miriam" w:hint="cs"/>
                      <w:noProof/>
                      <w:sz w:val="18"/>
                      <w:szCs w:val="18"/>
                      <w:rtl/>
                    </w:rPr>
                    <w:t>תיקון מס' 10 (מס' 1676) תשע"א-2011</w:t>
                  </w:r>
                </w:p>
              </w:txbxContent>
            </v:textbox>
            <w10:anchorlock/>
          </v:rect>
        </w:pict>
      </w:r>
      <w:r>
        <w:rPr>
          <w:rStyle w:val="big-number"/>
          <w:rFonts w:cs="Miriam" w:hint="cs"/>
          <w:rtl/>
        </w:rPr>
        <w:t>136</w:t>
      </w:r>
      <w:r>
        <w:rPr>
          <w:rStyle w:val="default"/>
          <w:rFonts w:cs="FrankRuehl" w:hint="cs"/>
          <w:rtl/>
        </w:rPr>
        <w:t>א</w:t>
      </w:r>
      <w:r>
        <w:rPr>
          <w:rStyle w:val="default"/>
          <w:rFonts w:cs="FrankRuehl"/>
          <w:rtl/>
        </w:rPr>
        <w:t>.</w:t>
      </w:r>
      <w:r>
        <w:rPr>
          <w:rStyle w:val="default"/>
          <w:rFonts w:cs="FrankRuehl" w:hint="cs"/>
          <w:rtl/>
        </w:rPr>
        <w:t xml:space="preserve"> </w:t>
      </w:r>
      <w:r w:rsidR="00D05DA4">
        <w:rPr>
          <w:rStyle w:val="default"/>
          <w:rFonts w:cs="FrankRuehl" w:hint="cs"/>
          <w:rtl/>
        </w:rPr>
        <w:t>(א)</w:t>
      </w:r>
      <w:r w:rsidR="00D05DA4">
        <w:rPr>
          <w:rStyle w:val="default"/>
          <w:rFonts w:cs="FrankRuehl" w:hint="cs"/>
          <w:rtl/>
        </w:rPr>
        <w:tab/>
        <w:t>(1)</w:t>
      </w:r>
      <w:r w:rsidR="00D05DA4">
        <w:rPr>
          <w:rStyle w:val="default"/>
          <w:rFonts w:cs="FrankRuehl" w:hint="cs"/>
          <w:rtl/>
        </w:rPr>
        <w:tab/>
        <w:t xml:space="preserve">הגיע קטין החשוד בביצוע עבירה (בסימן זה </w:t>
      </w:r>
      <w:r w:rsidR="00D05DA4">
        <w:rPr>
          <w:rStyle w:val="default"/>
          <w:rFonts w:cs="FrankRuehl"/>
          <w:rtl/>
        </w:rPr>
        <w:t>–</w:t>
      </w:r>
      <w:r w:rsidR="00D05DA4">
        <w:rPr>
          <w:rStyle w:val="default"/>
          <w:rFonts w:cs="FrankRuehl" w:hint="cs"/>
          <w:rtl/>
        </w:rPr>
        <w:t xml:space="preserve"> "קטין חשוד") לתחנת המשטרה או הובא אליה, כשאינו עצור, לפי הוראות סעיף 22(ג) לצו, או נעצר קטין חשוד, יודיע על כך הקצין הממונה על החקירות בתחנה, ובהעדרו </w:t>
      </w:r>
      <w:r w:rsidR="00D05DA4">
        <w:rPr>
          <w:rStyle w:val="default"/>
          <w:rFonts w:cs="FrankRuehl"/>
          <w:rtl/>
        </w:rPr>
        <w:t>–</w:t>
      </w:r>
      <w:r w:rsidR="00D05DA4">
        <w:rPr>
          <w:rStyle w:val="default"/>
          <w:rFonts w:cs="FrankRuehl" w:hint="cs"/>
          <w:rtl/>
        </w:rPr>
        <w:t xml:space="preserve"> מפקד התחנה ובהעדרם </w:t>
      </w:r>
      <w:r w:rsidR="00D05DA4">
        <w:rPr>
          <w:rStyle w:val="default"/>
          <w:rFonts w:cs="FrankRuehl"/>
          <w:rtl/>
        </w:rPr>
        <w:t>–</w:t>
      </w:r>
      <w:r w:rsidR="00D05DA4">
        <w:rPr>
          <w:rStyle w:val="default"/>
          <w:rFonts w:cs="FrankRuehl" w:hint="cs"/>
          <w:rtl/>
        </w:rPr>
        <w:t xml:space="preserve"> קצין הממונה על התחנה (בסימן זה </w:t>
      </w:r>
      <w:r w:rsidR="00D05DA4">
        <w:rPr>
          <w:rStyle w:val="default"/>
          <w:rFonts w:cs="FrankRuehl"/>
          <w:rtl/>
        </w:rPr>
        <w:t>–</w:t>
      </w:r>
      <w:r w:rsidR="00D05DA4">
        <w:rPr>
          <w:rStyle w:val="default"/>
          <w:rFonts w:cs="FrankRuehl" w:hint="cs"/>
          <w:rtl/>
        </w:rPr>
        <w:t xml:space="preserve"> "הקצין הממונה"), בהקדם האפשרי ולאחר שיידע את הקטין כי בכוונתו לעשות כן, להורהו, ובלבד שהקטין מסר את פרטי ההתקשרות עימו, ואם לא ניתן לאתר את הורה הקטין במאמץ סביר </w:t>
      </w:r>
      <w:r w:rsidR="00D05DA4">
        <w:rPr>
          <w:rStyle w:val="default"/>
          <w:rFonts w:cs="FrankRuehl"/>
          <w:rtl/>
        </w:rPr>
        <w:t>–</w:t>
      </w:r>
      <w:r w:rsidR="00D05DA4">
        <w:rPr>
          <w:rStyle w:val="default"/>
          <w:rFonts w:cs="FrankRuehl" w:hint="cs"/>
          <w:rtl/>
        </w:rPr>
        <w:t xml:space="preserve"> לקרוב משפחה בגיר או אדם בגיר אחר המוכר לקטין, ובלבד שהקטין מסר את פרטי ההתקשרות עמו (בסימן זה </w:t>
      </w:r>
      <w:r w:rsidR="00D05DA4">
        <w:rPr>
          <w:rStyle w:val="default"/>
          <w:rFonts w:cs="FrankRuehl"/>
          <w:rtl/>
        </w:rPr>
        <w:t>–</w:t>
      </w:r>
      <w:r w:rsidR="00D05DA4">
        <w:rPr>
          <w:rStyle w:val="default"/>
          <w:rFonts w:cs="FrankRuehl" w:hint="cs"/>
          <w:rtl/>
        </w:rPr>
        <w:t xml:space="preserve"> "קרוב אחר"), אלא אם כן אין אפשרות לאתר מי מהם במאמץ סביר בנסיבות העניין;</w:t>
      </w:r>
    </w:p>
    <w:p w:rsidR="00D05DA4" w:rsidRDefault="00D05DA4" w:rsidP="005831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הוראות פסקה (1), לא תימסר הודעה כאמור באותה הפסקה לעניין קטין שהגיע לתחנת המשטרה או שהובא אליה, כשאינו עצור, אם הקטין הביע התנגדות, מנימוק סביר, למסירתה; היה הקטין עצור, יינתן לרצונו בעניין מסירת ההודעה משקל ראוי, בהתחשב בגילו ובמידת בגרותו, ובלבד שתימסר הודעה כאמור לקרוב אחר.</w:t>
      </w:r>
    </w:p>
    <w:p w:rsidR="00D05DA4" w:rsidRDefault="00D05DA4" w:rsidP="00D664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נמסרה הודעה להורה של קטין חשוד כאמור בסעיף קטן (א) מחמת העדר אפשרות לאתרו כאמור בסעיף קטן (א), תודיע המשטרה להורה, כל עוד הקטין נתון בחקירה או במעצר, לפי המאוחר, בלא דיחוי, עם היווצרות האפשרות לאתרו במאמץ סביר, וב</w:t>
      </w:r>
      <w:r w:rsidR="00D664FB">
        <w:rPr>
          <w:rStyle w:val="default"/>
          <w:rFonts w:cs="FrankRuehl" w:hint="cs"/>
          <w:rtl/>
        </w:rPr>
        <w:t>ל</w:t>
      </w:r>
      <w:r>
        <w:rPr>
          <w:rStyle w:val="default"/>
          <w:rFonts w:cs="FrankRuehl" w:hint="cs"/>
          <w:rtl/>
        </w:rPr>
        <w:t>בד שהקטין מסר את פרטי ההתקשרות עם ההורה.</w:t>
      </w:r>
    </w:p>
    <w:p w:rsidR="00D05DA4" w:rsidRDefault="00D05DA4" w:rsidP="00583128">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r>
      <w:r w:rsidR="00583128">
        <w:rPr>
          <w:rStyle w:val="default"/>
          <w:rFonts w:cs="FrankRuehl" w:hint="cs"/>
          <w:rtl/>
        </w:rPr>
        <w:t>אי מסירת הודעה להורה של קטין חשוד ולקרוב אחר מחמת העדר אפשרות לאתר מי מהם במאמץ סביר בנסיבות העניין כאמור בסעיף קטן (א), תתועד בכתב;</w:t>
      </w:r>
    </w:p>
    <w:p w:rsidR="00583128" w:rsidRDefault="00583128" w:rsidP="005831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יידוע הקטין, תגובתו וכן התנגדותו ככל שהייתה, וכן החלטת הקצין הממונה, יתועדו על ידי הקצין הממונה בתיעוד חזותי, בתיעוד קולי או בכתב.</w:t>
      </w:r>
    </w:p>
    <w:p w:rsidR="009614A5" w:rsidRPr="00284F9F" w:rsidRDefault="009614A5" w:rsidP="009614A5">
      <w:pPr>
        <w:pStyle w:val="P00"/>
        <w:spacing w:before="0"/>
        <w:ind w:left="0" w:right="1134"/>
        <w:rPr>
          <w:rStyle w:val="default"/>
          <w:rFonts w:cs="FrankRuehl" w:hint="cs"/>
          <w:vanish/>
          <w:color w:val="FF0000"/>
          <w:sz w:val="20"/>
          <w:szCs w:val="20"/>
          <w:shd w:val="clear" w:color="auto" w:fill="FFFF99"/>
          <w:rtl/>
        </w:rPr>
      </w:pPr>
      <w:bookmarkStart w:id="268" w:name="Rov379"/>
      <w:r w:rsidRPr="00284F9F">
        <w:rPr>
          <w:rStyle w:val="default"/>
          <w:rFonts w:cs="FrankRuehl" w:hint="cs"/>
          <w:vanish/>
          <w:color w:val="FF0000"/>
          <w:sz w:val="20"/>
          <w:szCs w:val="20"/>
          <w:shd w:val="clear" w:color="auto" w:fill="FFFF99"/>
          <w:rtl/>
        </w:rPr>
        <w:t>מיום 27.10.2011</w:t>
      </w:r>
    </w:p>
    <w:p w:rsidR="009614A5" w:rsidRPr="00284F9F" w:rsidRDefault="009614A5" w:rsidP="009614A5">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10 (מס' 1676) תשע"א-2011</w:t>
      </w:r>
    </w:p>
    <w:p w:rsidR="006266E7" w:rsidRPr="00284F9F" w:rsidRDefault="006266E7" w:rsidP="006266E7">
      <w:pPr>
        <w:pStyle w:val="P00"/>
        <w:spacing w:before="0"/>
        <w:ind w:left="0" w:right="1134"/>
        <w:rPr>
          <w:rStyle w:val="default"/>
          <w:rFonts w:cs="FrankRuehl" w:hint="cs"/>
          <w:vanish/>
          <w:sz w:val="20"/>
          <w:szCs w:val="20"/>
          <w:shd w:val="clear" w:color="auto" w:fill="FFFF99"/>
          <w:rtl/>
        </w:rPr>
      </w:pPr>
      <w:hyperlink r:id="rId132"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6454</w:t>
      </w:r>
    </w:p>
    <w:p w:rsidR="009614A5" w:rsidRPr="00061022" w:rsidRDefault="009614A5" w:rsidP="00061022">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136א</w:t>
      </w:r>
      <w:bookmarkEnd w:id="268"/>
    </w:p>
    <w:p w:rsidR="009614A5" w:rsidRDefault="009614A5" w:rsidP="00583128">
      <w:pPr>
        <w:pStyle w:val="P00"/>
        <w:spacing w:before="72"/>
        <w:ind w:left="0" w:right="1134"/>
        <w:rPr>
          <w:rStyle w:val="default"/>
          <w:rFonts w:cs="FrankRuehl" w:hint="cs"/>
          <w:rtl/>
        </w:rPr>
      </w:pPr>
      <w:bookmarkStart w:id="269" w:name="Seif353"/>
      <w:bookmarkEnd w:id="269"/>
      <w:r>
        <w:rPr>
          <w:rFonts w:cs="Miriam"/>
          <w:lang w:val="he-IL"/>
        </w:rPr>
        <w:pict>
          <v:rect id="_x0000_s3614" style="position:absolute;left:0;text-align:left;margin-left:464.35pt;margin-top:7.1pt;width:75.05pt;height:46.3pt;z-index:251719168" o:allowincell="f" filled="f" stroked="f" strokecolor="lime" strokeweight=".25pt">
            <v:textbox style="mso-next-textbox:#_x0000_s3614" inset="0,0,0,0">
              <w:txbxContent>
                <w:p w:rsidR="00E808A3" w:rsidRDefault="00E808A3" w:rsidP="009614A5">
                  <w:pPr>
                    <w:spacing w:line="160" w:lineRule="exact"/>
                    <w:rPr>
                      <w:rFonts w:cs="Miriam" w:hint="cs"/>
                      <w:noProof/>
                      <w:sz w:val="18"/>
                      <w:szCs w:val="18"/>
                      <w:rtl/>
                    </w:rPr>
                  </w:pPr>
                  <w:r>
                    <w:rPr>
                      <w:rFonts w:cs="Miriam" w:hint="cs"/>
                      <w:sz w:val="18"/>
                      <w:szCs w:val="18"/>
                      <w:rtl/>
                    </w:rPr>
                    <w:t>חקירת קטין חשוד בלא הודעה להורהו או לקרוב אחר</w:t>
                  </w:r>
                </w:p>
                <w:p w:rsidR="00E808A3" w:rsidRDefault="00E808A3" w:rsidP="009614A5">
                  <w:pPr>
                    <w:spacing w:line="160" w:lineRule="exact"/>
                    <w:rPr>
                      <w:rFonts w:cs="Miriam" w:hint="cs"/>
                      <w:noProof/>
                      <w:sz w:val="18"/>
                      <w:szCs w:val="18"/>
                      <w:rtl/>
                    </w:rPr>
                  </w:pPr>
                  <w:r>
                    <w:rPr>
                      <w:rFonts w:cs="Miriam" w:hint="cs"/>
                      <w:noProof/>
                      <w:sz w:val="18"/>
                      <w:szCs w:val="18"/>
                      <w:rtl/>
                    </w:rPr>
                    <w:t>תיקון מס' 10 (מס' 1676) תשע"א-2011</w:t>
                  </w:r>
                </w:p>
              </w:txbxContent>
            </v:textbox>
            <w10:anchorlock/>
          </v:rect>
        </w:pict>
      </w:r>
      <w:r>
        <w:rPr>
          <w:rStyle w:val="big-number"/>
          <w:rFonts w:cs="Miriam" w:hint="cs"/>
          <w:rtl/>
        </w:rPr>
        <w:t>136</w:t>
      </w:r>
      <w:r w:rsidR="00583128">
        <w:rPr>
          <w:rStyle w:val="default"/>
          <w:rFonts w:cs="FrankRuehl" w:hint="cs"/>
          <w:rtl/>
        </w:rPr>
        <w:t>ב</w:t>
      </w:r>
      <w:r>
        <w:rPr>
          <w:rStyle w:val="default"/>
          <w:rFonts w:cs="FrankRuehl"/>
          <w:rtl/>
        </w:rPr>
        <w:t>.</w:t>
      </w:r>
      <w:r>
        <w:rPr>
          <w:rStyle w:val="default"/>
          <w:rFonts w:cs="FrankRuehl" w:hint="cs"/>
          <w:rtl/>
        </w:rPr>
        <w:t xml:space="preserve"> </w:t>
      </w:r>
      <w:r w:rsidR="00583128">
        <w:rPr>
          <w:rStyle w:val="default"/>
          <w:rFonts w:cs="FrankRuehl" w:hint="cs"/>
          <w:rtl/>
        </w:rPr>
        <w:t>(א)</w:t>
      </w:r>
      <w:r w:rsidR="00583128">
        <w:rPr>
          <w:rStyle w:val="default"/>
          <w:rFonts w:cs="FrankRuehl" w:hint="cs"/>
          <w:rtl/>
        </w:rPr>
        <w:tab/>
        <w:t xml:space="preserve">על אף הוראות סעיף 136א, רשאי הקצין הממונה, בהחלטה מנומקת בכתב, להורות על הזמנת קטין חשוד שאינו עצור לחקירה או על חקירתו, בלי להודיע על כך להורהו, או לקרוב אחר, לפי העניין, אם שוכנע כי הודעה כאמור עלולה </w:t>
      </w:r>
      <w:r w:rsidR="00583128">
        <w:rPr>
          <w:rStyle w:val="default"/>
          <w:rFonts w:cs="FrankRuehl"/>
          <w:rtl/>
        </w:rPr>
        <w:t>–</w:t>
      </w:r>
    </w:p>
    <w:p w:rsidR="00583128" w:rsidRDefault="00583128" w:rsidP="005831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לפגוע בשלומו הגופני או הנפשי של הקטין או של אדם אחר;</w:t>
      </w:r>
    </w:p>
    <w:p w:rsidR="00583128" w:rsidRDefault="00583128" w:rsidP="005831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להביא לשיבוש הליכי החקירה בשל חשד סביר כי אחד מהמנויים ברישה, או בן משפחתו של הורה הקטין או הקרוב האחר, היה צד לעבירה שבה חשוד הקטין;</w:t>
      </w:r>
    </w:p>
    <w:p w:rsidR="00583128" w:rsidRDefault="00583128" w:rsidP="005831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קטין שהוא חשוד בעבירה המנויה בתוספת הראשונה </w:t>
      </w:r>
      <w:r>
        <w:rPr>
          <w:rStyle w:val="default"/>
          <w:rFonts w:cs="FrankRuehl"/>
          <w:rtl/>
        </w:rPr>
        <w:t>–</w:t>
      </w:r>
      <w:r>
        <w:rPr>
          <w:rStyle w:val="default"/>
          <w:rFonts w:cs="FrankRuehl" w:hint="cs"/>
          <w:rtl/>
        </w:rPr>
        <w:t xml:space="preserve"> לפגוע בביטחון האזור.</w:t>
      </w:r>
    </w:p>
    <w:p w:rsidR="00583128" w:rsidRDefault="00583128" w:rsidP="005831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הורה הקצין הממונה כאמור בסעיף קטן (א), בלא שהודיע להורה של הקטין או לקרוב אחר, וחלפו שמונה שעות מהגעתו של הקטין לתחנת המשטרה או חדל להתקיים הטעם שהצדיק הזמנה לחקירה או חקירה בלי להודיע להורה, לפי המוקדם, תימסר להורה הקטין בלא דיחוי, הודעה על הימצאותו של הקטין בתחנת המשטרה ועל חקירתו, ובלבד שהקטין מסר את פרטי ההתקשרות עם ההורה.</w:t>
      </w:r>
    </w:p>
    <w:p w:rsidR="00583128" w:rsidRDefault="00583128" w:rsidP="0058312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חדל להתקיים הטעם שבשלו לא נמסרה ההודעה להורה הקטין או לקרוב אחר תימסר ההודעה בלא דיחוי, אלא כן הופעלה סמכות כאמור בסעיפים 54 ו-55 לצו.</w:t>
      </w:r>
    </w:p>
    <w:p w:rsidR="009614A5" w:rsidRPr="00284F9F" w:rsidRDefault="009614A5" w:rsidP="009614A5">
      <w:pPr>
        <w:pStyle w:val="P00"/>
        <w:spacing w:before="0"/>
        <w:ind w:left="0" w:right="1134"/>
        <w:rPr>
          <w:rStyle w:val="default"/>
          <w:rFonts w:cs="FrankRuehl" w:hint="cs"/>
          <w:vanish/>
          <w:color w:val="FF0000"/>
          <w:sz w:val="20"/>
          <w:szCs w:val="20"/>
          <w:shd w:val="clear" w:color="auto" w:fill="FFFF99"/>
          <w:rtl/>
        </w:rPr>
      </w:pPr>
      <w:bookmarkStart w:id="270" w:name="Rov380"/>
      <w:r w:rsidRPr="00284F9F">
        <w:rPr>
          <w:rStyle w:val="default"/>
          <w:rFonts w:cs="FrankRuehl" w:hint="cs"/>
          <w:vanish/>
          <w:color w:val="FF0000"/>
          <w:sz w:val="20"/>
          <w:szCs w:val="20"/>
          <w:shd w:val="clear" w:color="auto" w:fill="FFFF99"/>
          <w:rtl/>
        </w:rPr>
        <w:t>מיום 27.10.2011</w:t>
      </w:r>
    </w:p>
    <w:p w:rsidR="009614A5" w:rsidRPr="00284F9F" w:rsidRDefault="009614A5" w:rsidP="009614A5">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10 (מס' 1676) תשע"א-2011</w:t>
      </w:r>
    </w:p>
    <w:p w:rsidR="00A91916" w:rsidRPr="00284F9F" w:rsidRDefault="00A91916" w:rsidP="00BA7B2A">
      <w:pPr>
        <w:pStyle w:val="P00"/>
        <w:spacing w:before="0"/>
        <w:ind w:left="0" w:right="1134"/>
        <w:rPr>
          <w:rStyle w:val="default"/>
          <w:rFonts w:cs="FrankRuehl" w:hint="cs"/>
          <w:vanish/>
          <w:sz w:val="20"/>
          <w:szCs w:val="20"/>
          <w:shd w:val="clear" w:color="auto" w:fill="FFFF99"/>
          <w:rtl/>
        </w:rPr>
      </w:pPr>
      <w:hyperlink r:id="rId133"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w:t>
      </w:r>
      <w:r w:rsidR="00BA7B2A" w:rsidRPr="00284F9F">
        <w:rPr>
          <w:rStyle w:val="default"/>
          <w:rFonts w:cs="FrankRuehl" w:hint="cs"/>
          <w:vanish/>
          <w:sz w:val="20"/>
          <w:szCs w:val="20"/>
          <w:shd w:val="clear" w:color="auto" w:fill="FFFF99"/>
          <w:rtl/>
        </w:rPr>
        <w:t>5</w:t>
      </w:r>
    </w:p>
    <w:p w:rsidR="009614A5" w:rsidRPr="00061022" w:rsidRDefault="009614A5" w:rsidP="00061022">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136</w:t>
      </w:r>
      <w:r w:rsidR="00583128" w:rsidRPr="00284F9F">
        <w:rPr>
          <w:rStyle w:val="default"/>
          <w:rFonts w:cs="FrankRuehl" w:hint="cs"/>
          <w:b/>
          <w:bCs/>
          <w:vanish/>
          <w:sz w:val="20"/>
          <w:szCs w:val="20"/>
          <w:shd w:val="clear" w:color="auto" w:fill="FFFF99"/>
          <w:rtl/>
        </w:rPr>
        <w:t>ב</w:t>
      </w:r>
      <w:bookmarkEnd w:id="270"/>
    </w:p>
    <w:p w:rsidR="009614A5" w:rsidRDefault="009614A5" w:rsidP="00583128">
      <w:pPr>
        <w:pStyle w:val="P00"/>
        <w:spacing w:before="72"/>
        <w:ind w:left="0" w:right="1134"/>
        <w:rPr>
          <w:rStyle w:val="default"/>
          <w:rFonts w:cs="FrankRuehl" w:hint="cs"/>
          <w:rtl/>
        </w:rPr>
      </w:pPr>
      <w:bookmarkStart w:id="271" w:name="Seif354"/>
      <w:bookmarkEnd w:id="271"/>
      <w:r>
        <w:rPr>
          <w:rFonts w:cs="Miriam"/>
          <w:lang w:val="he-IL"/>
        </w:rPr>
        <w:pict>
          <v:rect id="_x0000_s3615" style="position:absolute;left:0;text-align:left;margin-left:464.35pt;margin-top:7.1pt;width:75.05pt;height:40.4pt;z-index:251720192" o:allowincell="f" filled="f" stroked="f" strokecolor="lime" strokeweight=".25pt">
            <v:textbox style="mso-next-textbox:#_x0000_s3615" inset="0,0,0,0">
              <w:txbxContent>
                <w:p w:rsidR="00E808A3" w:rsidRDefault="00E808A3" w:rsidP="009614A5">
                  <w:pPr>
                    <w:spacing w:line="160" w:lineRule="exact"/>
                    <w:rPr>
                      <w:rFonts w:cs="Miriam" w:hint="cs"/>
                      <w:noProof/>
                      <w:sz w:val="18"/>
                      <w:szCs w:val="18"/>
                      <w:rtl/>
                    </w:rPr>
                  </w:pPr>
                  <w:r>
                    <w:rPr>
                      <w:rFonts w:cs="Miriam" w:hint="cs"/>
                      <w:sz w:val="18"/>
                      <w:szCs w:val="18"/>
                      <w:rtl/>
                    </w:rPr>
                    <w:t>הודעה לקטין חשוד על זכויותיו בטרם חקירתו</w:t>
                  </w:r>
                </w:p>
                <w:p w:rsidR="00E808A3" w:rsidRDefault="00E808A3" w:rsidP="009614A5">
                  <w:pPr>
                    <w:spacing w:line="160" w:lineRule="exact"/>
                    <w:rPr>
                      <w:rFonts w:cs="Miriam" w:hint="cs"/>
                      <w:noProof/>
                      <w:sz w:val="18"/>
                      <w:szCs w:val="18"/>
                      <w:rtl/>
                    </w:rPr>
                  </w:pPr>
                  <w:r>
                    <w:rPr>
                      <w:rFonts w:cs="Miriam" w:hint="cs"/>
                      <w:noProof/>
                      <w:sz w:val="18"/>
                      <w:szCs w:val="18"/>
                      <w:rtl/>
                    </w:rPr>
                    <w:t>תיקון מס' 10 (מס' 1676) תשע"א-2011</w:t>
                  </w:r>
                </w:p>
              </w:txbxContent>
            </v:textbox>
            <w10:anchorlock/>
          </v:rect>
        </w:pict>
      </w:r>
      <w:r>
        <w:rPr>
          <w:rStyle w:val="big-number"/>
          <w:rFonts w:cs="Miriam" w:hint="cs"/>
          <w:rtl/>
        </w:rPr>
        <w:t>136</w:t>
      </w:r>
      <w:r w:rsidR="00583128">
        <w:rPr>
          <w:rStyle w:val="default"/>
          <w:rFonts w:cs="FrankRuehl" w:hint="cs"/>
          <w:rtl/>
        </w:rPr>
        <w:t>ג</w:t>
      </w:r>
      <w:r>
        <w:rPr>
          <w:rStyle w:val="default"/>
          <w:rFonts w:cs="FrankRuehl"/>
          <w:rtl/>
        </w:rPr>
        <w:t>.</w:t>
      </w:r>
      <w:r>
        <w:rPr>
          <w:rStyle w:val="default"/>
          <w:rFonts w:cs="FrankRuehl" w:hint="cs"/>
          <w:rtl/>
        </w:rPr>
        <w:t xml:space="preserve"> </w:t>
      </w:r>
      <w:r w:rsidR="00583128">
        <w:rPr>
          <w:rStyle w:val="default"/>
          <w:rFonts w:cs="FrankRuehl" w:hint="cs"/>
          <w:rtl/>
        </w:rPr>
        <w:t>(א)</w:t>
      </w:r>
      <w:r w:rsidR="00583128">
        <w:rPr>
          <w:rStyle w:val="default"/>
          <w:rFonts w:cs="FrankRuehl" w:hint="cs"/>
          <w:rtl/>
        </w:rPr>
        <w:tab/>
        <w:t>בטרם ייחקר קטין חשוד, יודיע החוקר לקטין, בלשון המובנת לו בהתחשב בגילו ובמידת בגרותו, על זכותו להיוועץ בעורך דין ביחידות, נוסף על חובותיו לפי כל דין כלפי הקטין בהיותו חשוד.</w:t>
      </w:r>
    </w:p>
    <w:p w:rsidR="00583128" w:rsidRDefault="00583128" w:rsidP="005831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בטרם ייחקר קטין חשוד עצור, יודיע חוקר לסניגור, אשר הקטין מסר את פרטיו, על חקירתו; בלי לגרוע מהוראות כל דין, אין בהודעה לסניגור אשר הקטין מסר את פרטיו כאמור, כדי לעכב את חקירתו.</w:t>
      </w:r>
    </w:p>
    <w:p w:rsidR="00583128" w:rsidRDefault="00583128" w:rsidP="0058312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מפקד כוחות המשטרה, כהגדרתם בצו, יקבע הוראות בדבר נוסח הודעה כאמור בסעיף קטן (א).</w:t>
      </w:r>
    </w:p>
    <w:p w:rsidR="001F64AE" w:rsidRPr="00284F9F" w:rsidRDefault="001F64AE" w:rsidP="001F64AE">
      <w:pPr>
        <w:pStyle w:val="P00"/>
        <w:spacing w:before="0"/>
        <w:ind w:left="0" w:right="1134"/>
        <w:rPr>
          <w:rStyle w:val="default"/>
          <w:rFonts w:cs="FrankRuehl" w:hint="cs"/>
          <w:vanish/>
          <w:color w:val="FF0000"/>
          <w:sz w:val="20"/>
          <w:szCs w:val="20"/>
          <w:shd w:val="clear" w:color="auto" w:fill="FFFF99"/>
          <w:rtl/>
        </w:rPr>
      </w:pPr>
      <w:bookmarkStart w:id="272" w:name="Rov381"/>
      <w:r w:rsidRPr="00284F9F">
        <w:rPr>
          <w:rStyle w:val="default"/>
          <w:rFonts w:cs="FrankRuehl" w:hint="cs"/>
          <w:vanish/>
          <w:color w:val="FF0000"/>
          <w:sz w:val="20"/>
          <w:szCs w:val="20"/>
          <w:shd w:val="clear" w:color="auto" w:fill="FFFF99"/>
          <w:rtl/>
        </w:rPr>
        <w:t>מיום 27.10.2011</w:t>
      </w:r>
    </w:p>
    <w:p w:rsidR="001F64AE" w:rsidRPr="00284F9F" w:rsidRDefault="001F64AE" w:rsidP="001F64AE">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10 (מס' 1676) תשע"א-2011</w:t>
      </w:r>
    </w:p>
    <w:p w:rsidR="001F64AE" w:rsidRPr="00284F9F" w:rsidRDefault="001F64AE" w:rsidP="001F64AE">
      <w:pPr>
        <w:pStyle w:val="P00"/>
        <w:spacing w:before="0"/>
        <w:ind w:left="0" w:right="1134"/>
        <w:rPr>
          <w:rStyle w:val="default"/>
          <w:rFonts w:cs="FrankRuehl" w:hint="cs"/>
          <w:vanish/>
          <w:sz w:val="20"/>
          <w:szCs w:val="20"/>
          <w:shd w:val="clear" w:color="auto" w:fill="FFFF99"/>
          <w:rtl/>
        </w:rPr>
      </w:pPr>
      <w:hyperlink r:id="rId134"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6456</w:t>
      </w:r>
    </w:p>
    <w:p w:rsidR="001F64AE" w:rsidRPr="00061022" w:rsidRDefault="001F64AE" w:rsidP="001F64AE">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136ג</w:t>
      </w:r>
      <w:bookmarkEnd w:id="272"/>
    </w:p>
    <w:p w:rsidR="009017CE" w:rsidRDefault="001F64AE" w:rsidP="00347CBB">
      <w:pPr>
        <w:pStyle w:val="P00"/>
        <w:spacing w:before="72"/>
        <w:ind w:left="0" w:right="1134"/>
        <w:rPr>
          <w:rStyle w:val="default"/>
          <w:rFonts w:cs="FrankRuehl"/>
          <w:rtl/>
        </w:rPr>
      </w:pPr>
      <w:bookmarkStart w:id="273" w:name="Seif368"/>
      <w:bookmarkEnd w:id="273"/>
      <w:r>
        <w:rPr>
          <w:rFonts w:cs="Miriam"/>
          <w:lang w:val="he-IL"/>
        </w:rPr>
        <w:pict>
          <v:rect id="_x0000_s3816" style="position:absolute;left:0;text-align:left;margin-left:464.35pt;margin-top:7.1pt;width:75.05pt;height:36.6pt;z-index:251803136" o:allowincell="f" filled="f" stroked="f" strokecolor="lime" strokeweight=".25pt">
            <v:textbox style="mso-next-textbox:#_x0000_s3816" inset="0,0,0,0">
              <w:txbxContent>
                <w:p w:rsidR="009017CE" w:rsidRDefault="009017CE" w:rsidP="001F64AE">
                  <w:pPr>
                    <w:spacing w:line="160" w:lineRule="exact"/>
                    <w:rPr>
                      <w:rFonts w:cs="Miriam"/>
                      <w:noProof/>
                      <w:sz w:val="18"/>
                      <w:szCs w:val="18"/>
                      <w:rtl/>
                    </w:rPr>
                  </w:pPr>
                  <w:r>
                    <w:rPr>
                      <w:rFonts w:cs="Miriam" w:hint="cs"/>
                      <w:noProof/>
                      <w:sz w:val="18"/>
                      <w:szCs w:val="18"/>
                      <w:rtl/>
                    </w:rPr>
                    <w:t>שפת חקירתו של קטין חשוד ותיעודה</w:t>
                  </w:r>
                </w:p>
                <w:p w:rsidR="00E808A3" w:rsidRDefault="00E808A3" w:rsidP="001F64AE">
                  <w:pPr>
                    <w:spacing w:line="160" w:lineRule="exact"/>
                    <w:rPr>
                      <w:rFonts w:cs="Miriam" w:hint="cs"/>
                      <w:noProof/>
                      <w:sz w:val="18"/>
                      <w:szCs w:val="18"/>
                      <w:rtl/>
                    </w:rPr>
                  </w:pPr>
                  <w:r>
                    <w:rPr>
                      <w:rFonts w:cs="Miriam" w:hint="cs"/>
                      <w:noProof/>
                      <w:sz w:val="18"/>
                      <w:szCs w:val="18"/>
                      <w:rtl/>
                    </w:rPr>
                    <w:t xml:space="preserve">תיקון מס' </w:t>
                  </w:r>
                  <w:r w:rsidR="00392E78">
                    <w:rPr>
                      <w:rFonts w:cs="Miriam" w:hint="cs"/>
                      <w:noProof/>
                      <w:sz w:val="18"/>
                      <w:szCs w:val="18"/>
                      <w:rtl/>
                    </w:rPr>
                    <w:t>72 (מס' 2079) תשפ"ב-2021</w:t>
                  </w:r>
                </w:p>
              </w:txbxContent>
            </v:textbox>
            <w10:anchorlock/>
          </v:rect>
        </w:pict>
      </w:r>
      <w:r>
        <w:rPr>
          <w:rStyle w:val="big-number"/>
          <w:rFonts w:cs="Miriam" w:hint="cs"/>
          <w:rtl/>
        </w:rPr>
        <w:t>136</w:t>
      </w:r>
      <w:r>
        <w:rPr>
          <w:rStyle w:val="default"/>
          <w:rFonts w:cs="FrankRuehl" w:hint="cs"/>
          <w:rtl/>
        </w:rPr>
        <w:t>ד</w:t>
      </w:r>
      <w:r>
        <w:rPr>
          <w:rStyle w:val="default"/>
          <w:rFonts w:cs="FrankRuehl"/>
          <w:rtl/>
        </w:rPr>
        <w:t>.</w:t>
      </w:r>
      <w:r>
        <w:rPr>
          <w:rStyle w:val="default"/>
          <w:rFonts w:cs="FrankRuehl" w:hint="cs"/>
          <w:rtl/>
        </w:rPr>
        <w:t xml:space="preserve"> (</w:t>
      </w:r>
      <w:r w:rsidR="009017CE" w:rsidRPr="00347CBB">
        <w:rPr>
          <w:rStyle w:val="default"/>
          <w:rFonts w:cs="FrankRuehl" w:hint="cs"/>
          <w:rtl/>
        </w:rPr>
        <w:t>א)</w:t>
      </w:r>
      <w:r w:rsidR="009017CE" w:rsidRPr="00347CBB">
        <w:rPr>
          <w:rStyle w:val="default"/>
          <w:rFonts w:cs="FrankRuehl" w:hint="cs"/>
          <w:rtl/>
        </w:rPr>
        <w:tab/>
        <w:t>חקירת קטין חשוד על ידי שוטר תתנהל בשפתו או בשפה שהחשוד מבין ודובר אותה</w:t>
      </w:r>
      <w:r w:rsidR="00392E78">
        <w:rPr>
          <w:rStyle w:val="default"/>
          <w:rFonts w:cs="FrankRuehl" w:hint="cs"/>
          <w:rtl/>
        </w:rPr>
        <w:t>, לרבות שפת הסימנים</w:t>
      </w:r>
      <w:r w:rsidR="009017CE" w:rsidRPr="00347CBB">
        <w:rPr>
          <w:rStyle w:val="default"/>
          <w:rFonts w:cs="FrankRuehl" w:hint="cs"/>
          <w:rtl/>
        </w:rPr>
        <w:t>.</w:t>
      </w:r>
    </w:p>
    <w:p w:rsidR="00392E78" w:rsidRDefault="00392E78" w:rsidP="00392E78">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חקירת קטין חשוד על ידי שוטר תתנהל בתחנת המשטרה, אלא אם כן סבר השוטר כי לא ניתן לנהלה בתחנת המשטרה או שיש צורך עניני לנהלה בדחיפות מחוץ לתחנת המשטרה, או אם סבר הקצין הממונה כי קיים צורך עניני בחקירת הקטין החשוד מחוץ לתחנת המשטרה;</w:t>
      </w:r>
    </w:p>
    <w:p w:rsidR="00392E78" w:rsidRDefault="00392E78" w:rsidP="00392E7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החלטה בדבר ניהול חקירת קטין חשוד מחוץ לתחנת המשטרה והנמקתה יתועדו בכתב סמוך ככל האפשר לקבלת ההחלטה.</w:t>
      </w:r>
    </w:p>
    <w:p w:rsidR="00392E78" w:rsidRDefault="00392E78" w:rsidP="00151D97">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sidR="00151D97">
        <w:rPr>
          <w:rStyle w:val="default"/>
          <w:rFonts w:cs="FrankRuehl" w:hint="cs"/>
          <w:rtl/>
        </w:rPr>
        <w:t>תיעוד חזותי או תיעוד קולי של חקירת קטין חשוד על ידי שוטר יהיה בכל מהלכה של החקירה מראשית ועד סופה ויכלול את חילופי הדברים שנעשו בין החוקר לקטין החשוד או בנוכחותו של הקטין החשוד, ובתיעוד חזותי, לרבות תגובות או תנועות גוף;</w:t>
      </w:r>
    </w:p>
    <w:p w:rsidR="00151D97" w:rsidRDefault="00151D97" w:rsidP="00151D9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תיעוד בכתב של חקירת קטין חשוד על ידי שוטר יכלול את עיקרי חילופי הדברים וכן התגונות או תנועות הגוף שהן תחליף לחילופי הדברים, שנעשו בין החוקר לקטין החשוד או בנוכחותו של הקטין החשוד, באופן שישקף נכונה את המתרחש בחקירה, מראשיתה ועד סופה; התיעוד בכתב ייערך בו זמנית עם חקירת הקטין החשוד או סמוך לה ככל האפשר.</w:t>
      </w:r>
    </w:p>
    <w:p w:rsidR="00151D97" w:rsidRDefault="00151D97" w:rsidP="00151D97">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חקירה של קטין חשוד על ידי שוטר בתחנת המשטרה בעבירה שהעונש המרבי שנקבע לה הוא מאסר עשר שנים או יותר תתועד בתיעוד חזותי;</w:t>
      </w:r>
    </w:p>
    <w:p w:rsidR="00151D97" w:rsidRDefault="00151D97" w:rsidP="00871C0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האמור בפסקה (1), הקצין הממונה רשאי, בכפוף להוראות סעיפים קטנים (ה)(2) או (ה)(3) או (ח)(1)(ב), להורות על תיעוד חקירת קטין חשוד בעבירה שהעונש המרבי שנקבע לה הוא מאסר עשר שנים או יותר בתיעוד קולי או בתיעוד בכתב במקום בתיעוד חזותי, אם בשל תקלה טכנית או בשל צורך ענייני לא ניתן לתעד את חקירת הקטין החשוד בתיעוד חזותי; הוראה כאמור תינתן בכתב ותכלול את הנימוקים לה; חדלו הנסיבות המונעות את התיעוד החזותי להתקיים, יתועד המשך החקירה בתיעוד חזותי;</w:t>
      </w:r>
    </w:p>
    <w:p w:rsidR="00151D97" w:rsidRDefault="00151D97" w:rsidP="00871C0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חקירת קטין חשוד בעבירה שהעונש שנקבע לה הוא מתחת לעשר שנות מאסר, ושהוראות סעיפים (ה)(2) או </w:t>
      </w:r>
      <w:r w:rsidR="00871C0A">
        <w:rPr>
          <w:rStyle w:val="default"/>
          <w:rFonts w:cs="FrankRuehl" w:hint="cs"/>
          <w:rtl/>
        </w:rPr>
        <w:t>(ה)(3) או (ח)(1)(ב) אינן חלות עליה, תתועד בתיעוד חזותי, בתיעוד קולי או בתיעוד בכתב.</w:t>
      </w:r>
    </w:p>
    <w:p w:rsidR="00871C0A" w:rsidRDefault="00871C0A" w:rsidP="00347CB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לעניין שפת התיעוד של חקירת קטין חשוד בתחנת המשטרה יחולו הוראות אלה:</w:t>
      </w:r>
    </w:p>
    <w:p w:rsidR="00871C0A" w:rsidRDefault="00871C0A" w:rsidP="00871C0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תועדה חקירת קטין חשוד על ידי שוטר בכתב בלבד, יהיה התיעוד בשפה שבה התנהלה החקירה;</w:t>
      </w:r>
    </w:p>
    <w:p w:rsidR="00871C0A" w:rsidRDefault="00871C0A" w:rsidP="00871C0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ניתן לתעד בכתב חקירתו של קטין חשוד בשפה שבה היא מתנהלת, תתועד החקירה בתיעוד חזותי או בתיעוד קולי; ואולם אם התנהלה החקירה בשפת סימנים, תתועד בתיעוד חזותי בלבד;</w:t>
      </w:r>
    </w:p>
    <w:p w:rsidR="00871C0A" w:rsidRDefault="00871C0A" w:rsidP="00871C0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היה לשוטר יסוד להניח שהקטין החשוד אינו יודע קרוא וכתוב או שהוא אדם עם מוגבלות, המקשה עליו לאשר את נכונות תיעוד החקירה בכתב, תתועד החקירה בתיעוד חזותי או בתיעוד קולי;</w:t>
      </w:r>
    </w:p>
    <w:p w:rsidR="00871C0A" w:rsidRDefault="00871C0A" w:rsidP="00871C0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לעניין סעיף זה וסעיף קטן (ז), "מוגבלות" </w:t>
      </w:r>
      <w:r>
        <w:rPr>
          <w:rStyle w:val="default"/>
          <w:rFonts w:cs="FrankRuehl"/>
          <w:rtl/>
        </w:rPr>
        <w:t>–</w:t>
      </w:r>
      <w:r>
        <w:rPr>
          <w:rStyle w:val="default"/>
          <w:rFonts w:cs="FrankRuehl" w:hint="cs"/>
          <w:rtl/>
        </w:rPr>
        <w:t xml:space="preserve"> לקות פיסית, נפשית או שכלית, לרבות קוגניטיבית, קבועה או זמנית.</w:t>
      </w:r>
    </w:p>
    <w:p w:rsidR="00871C0A" w:rsidRDefault="00871C0A" w:rsidP="00347CBB">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חקירת קטין חשוד על ידי שוטר מחוץ לתחנת המשטרה תתועד בתיעוד חזותי, בתיעוד קולי או בתיעוד בכתב; ואולם שחזור של העבירה בידי הקטין החשוד יתועד בתיעוד חזותי בלבד.</w:t>
      </w:r>
    </w:p>
    <w:p w:rsidR="00871C0A" w:rsidRDefault="00871C0A" w:rsidP="00347CBB">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לעניין שפת התיעוד של חקירת קטין חשוד מחוץ לתחנת המשטרה יחולו הוראות אלה:</w:t>
      </w:r>
    </w:p>
    <w:p w:rsidR="00871C0A" w:rsidRDefault="00871C0A" w:rsidP="007A2D1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תועדה חקירת קטין חשוד על ידי שוטר בכתב בלבד, יהיה התיעוד בשפה שבה התנהלה החקירה, אלא אם כן לא ניתן לתעדה בו זמנית או בסמוך לה באותה השפה;</w:t>
      </w:r>
    </w:p>
    <w:p w:rsidR="00871C0A" w:rsidRDefault="00871C0A" w:rsidP="007A2D1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לא תועדה חקירת קטין חשוד מחוץ לתחנת </w:t>
      </w:r>
      <w:r w:rsidR="007A2D13">
        <w:rPr>
          <w:rStyle w:val="default"/>
          <w:rFonts w:cs="FrankRuehl" w:hint="cs"/>
          <w:rtl/>
        </w:rPr>
        <w:t>המשטרה בשפה שבה התנהלה, כאמור בפסקה (1), יתורגם התיעוד בפני הקטין החשוד לשפה שהוא מבין לשם קיום הוראות סעיף קטן (ח), ותרגום כתוב לשפה כאמור יצורף לתיעוד בכתב;</w:t>
      </w:r>
    </w:p>
    <w:p w:rsidR="007A2D13" w:rsidRDefault="007A2D13" w:rsidP="007A2D1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תועדה בכתב בלבד חקירתו של קטין חשוד שאינו יודע קרוא וכתוב או שהוא אדם עם מוגבלות המקשה עליו להבין את התיעוד, ייקרא התיעוד בכתב בפניו ויוסבר לו האמור בו, לשם קיום הוראות סעיף קטן (ח).</w:t>
      </w:r>
    </w:p>
    <w:p w:rsidR="007A2D13" w:rsidRDefault="007A2D13" w:rsidP="00365594">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(1)</w:t>
      </w:r>
      <w:r>
        <w:rPr>
          <w:rStyle w:val="default"/>
          <w:rFonts w:cs="FrankRuehl"/>
          <w:rtl/>
        </w:rPr>
        <w:tab/>
      </w:r>
      <w:r w:rsidR="00365594">
        <w:rPr>
          <w:rStyle w:val="default"/>
          <w:rFonts w:cs="FrankRuehl" w:hint="cs"/>
          <w:rtl/>
        </w:rPr>
        <w:t>נחקר קטין חשוד על ידי שוטר מחוץ לתחנת המשטרה בעבירה שהעונש המרבי שנקבע לה הוא מאסר עשר שנים או יותר, יחולו הוראות אלה:</w:t>
      </w:r>
    </w:p>
    <w:p w:rsidR="00365594" w:rsidRDefault="00365594" w:rsidP="00B11DA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תיעוד החקירה יוצג לפני הקטין החשוד בתחנת המשטרה בהקדם האפשרי, והוא יתבקש לאשרו; ואולם רשאי הקצין הממונה מטעמים מיוחדים שיירשמו לאשר את הצגת התיעוד לפני הקטין החשוד בתחנת המשטרה במועד מאוחר יותר;</w:t>
      </w:r>
    </w:p>
    <w:p w:rsidR="00365594" w:rsidRDefault="00365594" w:rsidP="00B11DA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על אף האמור בפסקה (א) נוכח חוקר, בעת התנהלות החקירה, כי לא תהיה אפשרות להביא את הקטין החשוד לתחנת המשטרה במועד סביר קרוב, יוצג התיעוד לקטין החשוד במקום שבו נערכה החקירה והוא יתבקש לאשרו;</w:t>
      </w:r>
    </w:p>
    <w:p w:rsidR="00365594" w:rsidRDefault="00365594" w:rsidP="00B11DAE">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הצגת התיעוד לפני הקטין החשוד בתחנת המשטרה והליך אישורו כאמור בפסקה (א), יתועדו בתיעוד חזותי או בתיעוד קולי;</w:t>
      </w:r>
    </w:p>
    <w:p w:rsidR="00365594" w:rsidRDefault="00365594" w:rsidP="00B11DA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B11DAE">
        <w:rPr>
          <w:rStyle w:val="default"/>
          <w:rFonts w:cs="FrankRuehl" w:hint="cs"/>
          <w:rtl/>
        </w:rPr>
        <w:t>נחקר קטין חשוד על ידי שוטר מחוץ לתחנת המשטרה בעבירה שהעונש שנקבע לה הוא מתחת לעשר שנות מאסר, והחקירה תועדה בכתב, יוצג התיעוד לקטין החשוד במקום שבו נערכה החקירה והוא יתבקש לאשרו; לא אישר הקטין החשוד את התיעוד במקום החקירה, יוצג התיעוד לפני הקטין החשוד בתחנת המשטרה, בהקדם האפשרי, והקטין יתבקש לאשרו, אלא אם כן אישר הקצין הממונה, מטעמים מיוחדים שיירשמו, את הצגת התיעוד לפני החשוד התחנת המשטרה במועד מאוחר יותר.</w:t>
      </w:r>
    </w:p>
    <w:p w:rsidR="00B11DAE" w:rsidRDefault="00B11DAE" w:rsidP="00347CBB">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לא ייעשה כל שינוי בקלטת;</w:t>
      </w:r>
    </w:p>
    <w:p w:rsidR="00B11DAE" w:rsidRDefault="00B11DAE" w:rsidP="00B11DA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כללים לעניין עריכת תמליל מודפס מתיעוד חזותי או מתיעוד קולי של חקירת קטין חשוד, ולפי הצורך, לעניין תרגום התמליל, ייקבעו בנוהל פנימי של משטרת ישראל.</w:t>
      </w:r>
    </w:p>
    <w:p w:rsidR="00B11DAE" w:rsidRDefault="00B11DAE" w:rsidP="00347CBB">
      <w:pPr>
        <w:pStyle w:val="P00"/>
        <w:spacing w:before="72"/>
        <w:ind w:left="0" w:right="1134"/>
        <w:rPr>
          <w:rStyle w:val="default"/>
          <w:rFonts w:cs="FrankRuehl" w:hint="cs"/>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הוראות סעיפים קטנים (ב) עד (ח) לא יחולו על חקירת קטין החשוד בביצוע עבירת ביטחון.</w:t>
      </w:r>
    </w:p>
    <w:p w:rsidR="0031626B" w:rsidRPr="00284F9F" w:rsidRDefault="0031626B" w:rsidP="0031626B">
      <w:pPr>
        <w:pStyle w:val="P00"/>
        <w:spacing w:before="0"/>
        <w:ind w:left="0" w:right="1134"/>
        <w:rPr>
          <w:rStyle w:val="default"/>
          <w:rFonts w:cs="FrankRuehl" w:hint="cs"/>
          <w:vanish/>
          <w:sz w:val="20"/>
          <w:szCs w:val="20"/>
          <w:shd w:val="clear" w:color="auto" w:fill="FFFF99"/>
          <w:rtl/>
        </w:rPr>
      </w:pPr>
      <w:bookmarkStart w:id="274" w:name="Rov733"/>
      <w:r w:rsidRPr="00284F9F">
        <w:rPr>
          <w:rStyle w:val="default"/>
          <w:rFonts w:cs="FrankRuehl" w:hint="cs"/>
          <w:vanish/>
          <w:color w:val="FF0000"/>
          <w:sz w:val="20"/>
          <w:szCs w:val="20"/>
          <w:shd w:val="clear" w:color="auto" w:fill="FFFF99"/>
          <w:rtl/>
        </w:rPr>
        <w:t xml:space="preserve">מיום 10.9.2014 עד יום </w:t>
      </w:r>
      <w:r w:rsidR="00392E78" w:rsidRPr="00284F9F">
        <w:rPr>
          <w:rStyle w:val="default"/>
          <w:rFonts w:cs="FrankRuehl" w:hint="cs"/>
          <w:vanish/>
          <w:color w:val="FF0000"/>
          <w:sz w:val="20"/>
          <w:szCs w:val="20"/>
          <w:shd w:val="clear" w:color="auto" w:fill="FFFF99"/>
          <w:rtl/>
        </w:rPr>
        <w:t xml:space="preserve">19.10.2021 </w:t>
      </w:r>
      <w:r w:rsidR="00392E78" w:rsidRPr="00284F9F">
        <w:rPr>
          <w:rStyle w:val="default"/>
          <w:rFonts w:cs="FrankRuehl" w:hint="cs"/>
          <w:vanish/>
          <w:sz w:val="20"/>
          <w:szCs w:val="20"/>
          <w:shd w:val="clear" w:color="auto" w:fill="FFFF99"/>
          <w:rtl/>
        </w:rPr>
        <w:t>(בוטל)</w:t>
      </w:r>
    </w:p>
    <w:p w:rsidR="0031626B" w:rsidRPr="00284F9F" w:rsidRDefault="0031626B" w:rsidP="0031626B">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43 (הוראת שעה) (מס' 1745) תשע"ד-2014</w:t>
      </w:r>
    </w:p>
    <w:p w:rsidR="0031626B" w:rsidRPr="00284F9F" w:rsidRDefault="0031626B" w:rsidP="0031626B">
      <w:pPr>
        <w:pStyle w:val="P00"/>
        <w:spacing w:before="0"/>
        <w:ind w:left="0" w:right="1134"/>
        <w:rPr>
          <w:rStyle w:val="default"/>
          <w:rFonts w:cs="FrankRuehl"/>
          <w:vanish/>
          <w:sz w:val="20"/>
          <w:szCs w:val="20"/>
          <w:shd w:val="clear" w:color="auto" w:fill="FFFF99"/>
          <w:rtl/>
        </w:rPr>
      </w:pPr>
      <w:hyperlink r:id="rId135" w:history="1">
        <w:r w:rsidRPr="00284F9F">
          <w:rPr>
            <w:rStyle w:val="Hyperlink"/>
            <w:rFonts w:cs="FrankRuehl" w:hint="cs"/>
            <w:vanish/>
            <w:szCs w:val="20"/>
            <w:shd w:val="clear" w:color="auto" w:fill="FFFF99"/>
            <w:rtl/>
          </w:rPr>
          <w:t>קובץ המנשרים מס' 242</w:t>
        </w:r>
      </w:hyperlink>
      <w:r w:rsidRPr="00284F9F">
        <w:rPr>
          <w:rStyle w:val="default"/>
          <w:rFonts w:cs="FrankRuehl" w:hint="cs"/>
          <w:vanish/>
          <w:sz w:val="20"/>
          <w:szCs w:val="20"/>
          <w:shd w:val="clear" w:color="auto" w:fill="FFFF99"/>
          <w:rtl/>
        </w:rPr>
        <w:t xml:space="preserve"> מחודש אוקטובר 2014 עמ' 7190</w:t>
      </w:r>
    </w:p>
    <w:p w:rsidR="0031626B" w:rsidRPr="00284F9F" w:rsidRDefault="0031626B" w:rsidP="0031626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43 (הוראת שעה) (תיקון) (מס' 1756) תשע"ה-2015</w:t>
      </w:r>
    </w:p>
    <w:p w:rsidR="0031626B" w:rsidRPr="00284F9F" w:rsidRDefault="0031626B" w:rsidP="0031626B">
      <w:pPr>
        <w:pStyle w:val="P00"/>
        <w:spacing w:before="0"/>
        <w:ind w:left="0" w:right="1134"/>
        <w:rPr>
          <w:rStyle w:val="default"/>
          <w:rFonts w:cs="FrankRuehl" w:hint="cs"/>
          <w:vanish/>
          <w:sz w:val="20"/>
          <w:szCs w:val="20"/>
          <w:shd w:val="clear" w:color="auto" w:fill="FFFF99"/>
          <w:rtl/>
        </w:rPr>
      </w:pPr>
      <w:hyperlink r:id="rId136" w:history="1">
        <w:r w:rsidRPr="00284F9F">
          <w:rPr>
            <w:rStyle w:val="Hyperlink"/>
            <w:rFonts w:cs="FrankRuehl" w:hint="cs"/>
            <w:vanish/>
            <w:szCs w:val="20"/>
            <w:shd w:val="clear" w:color="auto" w:fill="FFFF99"/>
            <w:rtl/>
          </w:rPr>
          <w:t>קובץ המנשרים מס' 244</w:t>
        </w:r>
      </w:hyperlink>
      <w:r w:rsidRPr="00284F9F">
        <w:rPr>
          <w:rStyle w:val="default"/>
          <w:rFonts w:cs="FrankRuehl" w:hint="cs"/>
          <w:vanish/>
          <w:sz w:val="20"/>
          <w:szCs w:val="20"/>
          <w:shd w:val="clear" w:color="auto" w:fill="FFFF99"/>
          <w:rtl/>
        </w:rPr>
        <w:t xml:space="preserve"> מחודש אוגוסט 2016 עמ' 7445</w:t>
      </w:r>
    </w:p>
    <w:p w:rsidR="0031626B" w:rsidRPr="00284F9F" w:rsidRDefault="0031626B" w:rsidP="0031626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43 (הוראת שעה) (תיקון מס' 2) (מס' 1774) תשע"ו-2016</w:t>
      </w:r>
    </w:p>
    <w:p w:rsidR="0031626B" w:rsidRPr="00284F9F" w:rsidRDefault="0031626B" w:rsidP="0031626B">
      <w:pPr>
        <w:pStyle w:val="P00"/>
        <w:spacing w:before="0"/>
        <w:ind w:left="0" w:right="1134"/>
        <w:rPr>
          <w:rStyle w:val="default"/>
          <w:rFonts w:cs="FrankRuehl"/>
          <w:vanish/>
          <w:sz w:val="20"/>
          <w:szCs w:val="20"/>
          <w:shd w:val="clear" w:color="auto" w:fill="FFFF99"/>
          <w:rtl/>
        </w:rPr>
      </w:pPr>
      <w:hyperlink r:id="rId137" w:history="1">
        <w:r w:rsidRPr="00284F9F">
          <w:rPr>
            <w:rStyle w:val="Hyperlink"/>
            <w:rFonts w:cs="FrankRuehl" w:hint="cs"/>
            <w:vanish/>
            <w:szCs w:val="20"/>
            <w:shd w:val="clear" w:color="auto" w:fill="FFFF99"/>
            <w:rtl/>
          </w:rPr>
          <w:t>קובץ המנשרים מס' 246</w:t>
        </w:r>
      </w:hyperlink>
      <w:r w:rsidRPr="00284F9F">
        <w:rPr>
          <w:rStyle w:val="default"/>
          <w:rFonts w:cs="FrankRuehl" w:hint="cs"/>
          <w:vanish/>
          <w:sz w:val="20"/>
          <w:szCs w:val="20"/>
          <w:shd w:val="clear" w:color="auto" w:fill="FFFF99"/>
          <w:rtl/>
        </w:rPr>
        <w:t xml:space="preserve"> מחודש מאי 2018 עמ' 8258</w:t>
      </w:r>
    </w:p>
    <w:p w:rsidR="0031626B" w:rsidRPr="00284F9F" w:rsidRDefault="0031626B" w:rsidP="0031626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43 (הוראת שעה) (תיקון מס' 3) (מס' 1790) תשע"ז-2017</w:t>
      </w:r>
    </w:p>
    <w:p w:rsidR="0031626B" w:rsidRPr="00284F9F" w:rsidRDefault="0031626B" w:rsidP="0031626B">
      <w:pPr>
        <w:pStyle w:val="P00"/>
        <w:spacing w:before="0"/>
        <w:ind w:left="0" w:right="1134"/>
        <w:rPr>
          <w:rStyle w:val="default"/>
          <w:rFonts w:cs="FrankRuehl"/>
          <w:vanish/>
          <w:sz w:val="20"/>
          <w:szCs w:val="20"/>
          <w:shd w:val="clear" w:color="auto" w:fill="FFFF99"/>
          <w:rtl/>
        </w:rPr>
      </w:pPr>
      <w:hyperlink r:id="rId138" w:history="1">
        <w:r w:rsidRPr="00284F9F">
          <w:rPr>
            <w:rStyle w:val="Hyperlink"/>
            <w:rFonts w:cs="FrankRuehl" w:hint="cs"/>
            <w:vanish/>
            <w:szCs w:val="20"/>
            <w:shd w:val="clear" w:color="auto" w:fill="FFFF99"/>
            <w:rtl/>
          </w:rPr>
          <w:t>קובץ המנשרים מס' 246</w:t>
        </w:r>
      </w:hyperlink>
      <w:r w:rsidRPr="00284F9F">
        <w:rPr>
          <w:rStyle w:val="default"/>
          <w:rFonts w:cs="FrankRuehl" w:hint="cs"/>
          <w:vanish/>
          <w:sz w:val="20"/>
          <w:szCs w:val="20"/>
          <w:shd w:val="clear" w:color="auto" w:fill="FFFF99"/>
          <w:rtl/>
        </w:rPr>
        <w:t xml:space="preserve"> מחודש מאי 2018 עמ' 8290</w:t>
      </w:r>
    </w:p>
    <w:p w:rsidR="0031626B" w:rsidRPr="00284F9F" w:rsidRDefault="0031626B" w:rsidP="0031626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43 (הוראת שעה) (תיקון מס' 4) (מס' 1808) תשע"ט-2019</w:t>
      </w:r>
    </w:p>
    <w:p w:rsidR="0031626B" w:rsidRPr="00284F9F" w:rsidRDefault="0031626B" w:rsidP="0031626B">
      <w:pPr>
        <w:pStyle w:val="P00"/>
        <w:spacing w:before="0"/>
        <w:ind w:left="0" w:right="1134"/>
        <w:rPr>
          <w:rStyle w:val="default"/>
          <w:rFonts w:cs="FrankRuehl"/>
          <w:vanish/>
          <w:sz w:val="20"/>
          <w:szCs w:val="20"/>
          <w:shd w:val="clear" w:color="auto" w:fill="FFFF99"/>
          <w:rtl/>
        </w:rPr>
      </w:pPr>
      <w:hyperlink r:id="rId139" w:history="1">
        <w:r w:rsidRPr="00284F9F">
          <w:rPr>
            <w:rStyle w:val="Hyperlink"/>
            <w:rFonts w:cs="FrankRuehl" w:hint="cs"/>
            <w:vanish/>
            <w:szCs w:val="20"/>
            <w:shd w:val="clear" w:color="auto" w:fill="FFFF99"/>
            <w:rtl/>
          </w:rPr>
          <w:t>קובץ המנשרים מס' 249</w:t>
        </w:r>
      </w:hyperlink>
      <w:r w:rsidRPr="00284F9F">
        <w:rPr>
          <w:rStyle w:val="default"/>
          <w:rFonts w:cs="FrankRuehl" w:hint="cs"/>
          <w:vanish/>
          <w:sz w:val="20"/>
          <w:szCs w:val="20"/>
          <w:shd w:val="clear" w:color="auto" w:fill="FFFF99"/>
          <w:rtl/>
        </w:rPr>
        <w:t xml:space="preserve"> מחודש מרץ 2019 עמ' 8732</w:t>
      </w:r>
    </w:p>
    <w:p w:rsidR="00603A1D" w:rsidRPr="00284F9F" w:rsidRDefault="00603A1D" w:rsidP="0031626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43 (הוראת שעה) (תיקון מס' 5) (מס' 1937) תש"ף-2020</w:t>
      </w:r>
    </w:p>
    <w:p w:rsidR="00EA62DE" w:rsidRPr="00284F9F" w:rsidRDefault="00EA62DE" w:rsidP="0031626B">
      <w:pPr>
        <w:pStyle w:val="P00"/>
        <w:spacing w:before="0"/>
        <w:ind w:left="0" w:right="1134"/>
        <w:rPr>
          <w:rStyle w:val="default"/>
          <w:rFonts w:cs="FrankRuehl"/>
          <w:vanish/>
          <w:sz w:val="20"/>
          <w:szCs w:val="20"/>
          <w:shd w:val="clear" w:color="auto" w:fill="FFFF99"/>
          <w:rtl/>
        </w:rPr>
      </w:pPr>
      <w:hyperlink r:id="rId140" w:history="1">
        <w:r w:rsidRPr="00284F9F">
          <w:rPr>
            <w:rStyle w:val="Hyperlink"/>
            <w:rFonts w:cs="FrankRuehl" w:hint="cs"/>
            <w:vanish/>
            <w:szCs w:val="20"/>
            <w:shd w:val="clear" w:color="auto" w:fill="FFFF99"/>
            <w:rtl/>
          </w:rPr>
          <w:t>קובץ המנשרים מס' 254</w:t>
        </w:r>
      </w:hyperlink>
      <w:r w:rsidRPr="00284F9F">
        <w:rPr>
          <w:rStyle w:val="default"/>
          <w:rFonts w:cs="FrankRuehl" w:hint="cs"/>
          <w:vanish/>
          <w:sz w:val="20"/>
          <w:szCs w:val="20"/>
          <w:shd w:val="clear" w:color="auto" w:fill="FFFF99"/>
          <w:rtl/>
        </w:rPr>
        <w:t xml:space="preserve"> מחודש אוקטובר 2020 עמ' 10308</w:t>
      </w:r>
    </w:p>
    <w:p w:rsidR="007604B0" w:rsidRPr="00284F9F" w:rsidRDefault="007604B0" w:rsidP="0031626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43 (הוראת שעה) (תיקון מס' 6) (מס' 2062) תשפ"א-2021</w:t>
      </w:r>
    </w:p>
    <w:p w:rsidR="00D726BE" w:rsidRPr="00284F9F" w:rsidRDefault="00D726BE" w:rsidP="00D726BE">
      <w:pPr>
        <w:pStyle w:val="P00"/>
        <w:spacing w:before="0"/>
        <w:ind w:left="0" w:right="1134"/>
        <w:rPr>
          <w:rStyle w:val="default"/>
          <w:rFonts w:ascii="FrankRuehl" w:hAnsi="FrankRuehl" w:cs="FrankRuehl"/>
          <w:vanish/>
          <w:sz w:val="20"/>
          <w:szCs w:val="20"/>
          <w:shd w:val="clear" w:color="auto" w:fill="FFFF99"/>
        </w:rPr>
      </w:pPr>
      <w:hyperlink r:id="rId141" w:history="1">
        <w:r w:rsidRPr="00284F9F">
          <w:rPr>
            <w:rStyle w:val="Hyperlink"/>
            <w:rFonts w:ascii="FrankRuehl" w:hAnsi="FrankRuehl" w:cs="FrankRuehl"/>
            <w:vanish/>
            <w:szCs w:val="20"/>
            <w:shd w:val="clear" w:color="auto" w:fill="FFFF99"/>
            <w:rtl/>
          </w:rPr>
          <w:t>קובץ המנשרים מס' 257</w:t>
        </w:r>
      </w:hyperlink>
      <w:r w:rsidRPr="00284F9F">
        <w:rPr>
          <w:rStyle w:val="default"/>
          <w:rFonts w:ascii="FrankRuehl" w:hAnsi="FrankRuehl" w:cs="FrankRuehl"/>
          <w:vanish/>
          <w:sz w:val="20"/>
          <w:szCs w:val="20"/>
          <w:shd w:val="clear" w:color="auto" w:fill="FFFF99"/>
          <w:rtl/>
        </w:rPr>
        <w:t xml:space="preserve"> מחודש אוגוסט 2021 עמ' 114</w:t>
      </w:r>
      <w:r w:rsidRPr="00284F9F">
        <w:rPr>
          <w:rStyle w:val="default"/>
          <w:rFonts w:ascii="FrankRuehl" w:hAnsi="FrankRuehl" w:cs="FrankRuehl" w:hint="cs"/>
          <w:vanish/>
          <w:sz w:val="20"/>
          <w:szCs w:val="20"/>
          <w:shd w:val="clear" w:color="auto" w:fill="FFFF99"/>
          <w:rtl/>
        </w:rPr>
        <w:t>41</w:t>
      </w:r>
    </w:p>
    <w:p w:rsidR="00392E78" w:rsidRPr="00284F9F" w:rsidRDefault="00392E78" w:rsidP="0031626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72 (מס' 2079) תשפ"ב-2021</w:t>
      </w:r>
    </w:p>
    <w:p w:rsidR="002F07A4" w:rsidRPr="00284F9F" w:rsidRDefault="002F07A4" w:rsidP="002F07A4">
      <w:pPr>
        <w:pStyle w:val="P00"/>
        <w:spacing w:before="0"/>
        <w:ind w:left="0" w:right="1134"/>
        <w:rPr>
          <w:rStyle w:val="default"/>
          <w:rFonts w:cs="FrankRuehl"/>
          <w:vanish/>
          <w:sz w:val="20"/>
          <w:szCs w:val="20"/>
          <w:shd w:val="clear" w:color="auto" w:fill="FFFF99"/>
          <w:rtl/>
        </w:rPr>
      </w:pPr>
      <w:hyperlink r:id="rId142" w:history="1">
        <w:r w:rsidRPr="00284F9F">
          <w:rPr>
            <w:rStyle w:val="Hyperlink"/>
            <w:rFonts w:cs="FrankRuehl" w:hint="cs"/>
            <w:vanish/>
            <w:szCs w:val="20"/>
            <w:shd w:val="clear" w:color="auto" w:fill="FFFF99"/>
            <w:rtl/>
          </w:rPr>
          <w:t>קובץ המנשרים מס' 258</w:t>
        </w:r>
      </w:hyperlink>
      <w:r w:rsidRPr="00284F9F">
        <w:rPr>
          <w:rStyle w:val="default"/>
          <w:rFonts w:cs="FrankRuehl" w:hint="cs"/>
          <w:vanish/>
          <w:sz w:val="20"/>
          <w:szCs w:val="20"/>
          <w:shd w:val="clear" w:color="auto" w:fill="FFFF99"/>
          <w:rtl/>
        </w:rPr>
        <w:t xml:space="preserve"> מחודש נובמבר 2021 עמ' 1157</w:t>
      </w:r>
      <w:r w:rsidR="002E7A67" w:rsidRPr="00284F9F">
        <w:rPr>
          <w:rStyle w:val="default"/>
          <w:rFonts w:cs="FrankRuehl" w:hint="cs"/>
          <w:vanish/>
          <w:sz w:val="20"/>
          <w:szCs w:val="20"/>
          <w:shd w:val="clear" w:color="auto" w:fill="FFFF99"/>
          <w:rtl/>
        </w:rPr>
        <w:t>3</w:t>
      </w:r>
    </w:p>
    <w:p w:rsidR="0031626B" w:rsidRPr="00284F9F" w:rsidRDefault="0031626B" w:rsidP="0031626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הוספת סעיף 136ד</w:t>
      </w:r>
    </w:p>
    <w:p w:rsidR="0031626B" w:rsidRPr="00284F9F" w:rsidRDefault="0031626B" w:rsidP="0031626B">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w:t>
      </w:r>
    </w:p>
    <w:p w:rsidR="0031626B" w:rsidRPr="00284F9F" w:rsidRDefault="0031626B" w:rsidP="0031626B">
      <w:pPr>
        <w:pStyle w:val="P00"/>
        <w:spacing w:before="20"/>
        <w:ind w:left="0" w:right="1134"/>
        <w:rPr>
          <w:rStyle w:val="default"/>
          <w:rFonts w:cs="Miriam" w:hint="cs"/>
          <w:vanish/>
          <w:sz w:val="16"/>
          <w:szCs w:val="16"/>
          <w:shd w:val="clear" w:color="auto" w:fill="FFFF99"/>
          <w:rtl/>
        </w:rPr>
      </w:pPr>
      <w:r w:rsidRPr="00284F9F">
        <w:rPr>
          <w:rStyle w:val="default"/>
          <w:rFonts w:cs="Miriam" w:hint="cs"/>
          <w:vanish/>
          <w:sz w:val="16"/>
          <w:szCs w:val="16"/>
          <w:shd w:val="clear" w:color="auto" w:fill="FFFF99"/>
          <w:rtl/>
        </w:rPr>
        <w:t>שפת חקירתו של קטין חשוד ותיעודה</w:t>
      </w:r>
    </w:p>
    <w:p w:rsidR="0031626B" w:rsidRPr="00284F9F" w:rsidRDefault="0031626B" w:rsidP="0031626B">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136ד</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ab/>
        <w:t>(א)</w:t>
      </w:r>
      <w:r w:rsidRPr="00284F9F">
        <w:rPr>
          <w:rStyle w:val="default"/>
          <w:rFonts w:cs="FrankRuehl" w:hint="cs"/>
          <w:vanish/>
          <w:sz w:val="22"/>
          <w:szCs w:val="22"/>
          <w:shd w:val="clear" w:color="auto" w:fill="FFFF99"/>
          <w:rtl/>
        </w:rPr>
        <w:tab/>
        <w:t>חקירת קטין חשוד בביצוע עבירה על ידי שוטר תתנהל בשפתו או בשפה שהחשוד מבין ודובר אותה.</w:t>
      </w:r>
    </w:p>
    <w:p w:rsidR="0031626B" w:rsidRPr="00284F9F" w:rsidRDefault="0031626B" w:rsidP="0031626B">
      <w:pPr>
        <w:pStyle w:val="P00"/>
        <w:spacing w:before="0"/>
        <w:ind w:left="1021" w:right="1134" w:hanging="1021"/>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(1)</w:t>
      </w:r>
      <w:r w:rsidRPr="00284F9F">
        <w:rPr>
          <w:rStyle w:val="default"/>
          <w:rFonts w:cs="FrankRuehl" w:hint="cs"/>
          <w:vanish/>
          <w:sz w:val="22"/>
          <w:szCs w:val="22"/>
          <w:shd w:val="clear" w:color="auto" w:fill="FFFF99"/>
          <w:rtl/>
        </w:rPr>
        <w:tab/>
        <w:t>חקירה בתחנה של קטין חשוד בעבירה שהעונש המרבי שנקבע לה הוא מאסר עשר שנים או יותר תתועד בתיעוד חזותי;</w:t>
      </w:r>
    </w:p>
    <w:p w:rsidR="0031626B" w:rsidRPr="00284F9F" w:rsidRDefault="0031626B" w:rsidP="0031626B">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(2)</w:t>
      </w:r>
      <w:r w:rsidRPr="00284F9F">
        <w:rPr>
          <w:rStyle w:val="default"/>
          <w:rFonts w:cs="FrankRuehl" w:hint="cs"/>
          <w:vanish/>
          <w:sz w:val="22"/>
          <w:szCs w:val="22"/>
          <w:shd w:val="clear" w:color="auto" w:fill="FFFF99"/>
          <w:rtl/>
        </w:rPr>
        <w:tab/>
        <w:t>תועדה חקירת קטין חשוד על ידי שוטר בכתב בלבד, יהיה התיעוד בשפה שבה התנהלה החקירה;</w:t>
      </w:r>
    </w:p>
    <w:p w:rsidR="0031626B" w:rsidRPr="00284F9F" w:rsidRDefault="0031626B" w:rsidP="0031626B">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(3)</w:t>
      </w:r>
      <w:r w:rsidRPr="00284F9F">
        <w:rPr>
          <w:rStyle w:val="default"/>
          <w:rFonts w:cs="FrankRuehl" w:hint="cs"/>
          <w:vanish/>
          <w:sz w:val="22"/>
          <w:szCs w:val="22"/>
          <w:shd w:val="clear" w:color="auto" w:fill="FFFF99"/>
          <w:rtl/>
        </w:rPr>
        <w:tab/>
        <w:t>לא ניתן לתעד בכתב חקירתו של קטין חשוד כאמור בשפה שבה היא מתנהלת או שהקטין אינו יודע קרוא וכתוב, תתועד החקירה בתיעוד חזותי או בתיעוד קולי;</w:t>
      </w:r>
    </w:p>
    <w:p w:rsidR="0031626B" w:rsidRPr="00284F9F" w:rsidRDefault="0031626B" w:rsidP="0031626B">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(4)</w:t>
      </w:r>
      <w:r w:rsidRPr="00284F9F">
        <w:rPr>
          <w:rStyle w:val="default"/>
          <w:rFonts w:cs="FrankRuehl" w:hint="cs"/>
          <w:vanish/>
          <w:sz w:val="22"/>
          <w:szCs w:val="22"/>
          <w:shd w:val="clear" w:color="auto" w:fill="FFFF99"/>
          <w:rtl/>
        </w:rPr>
        <w:tab/>
        <w:t>על אף האמור בפסקאות משנה (2) ו-(3), נערכה חקירת קטין חשוד על ידי שוטר מחוץ לתחנה והיא תועדה בכתב, יהיה התיעוד בכתב בשפה שבה התנהלה החקירה, אלא אם כן לא ניתן לתעדה בו זמנית או בסמוך לה באותה השפה;</w:t>
      </w:r>
    </w:p>
    <w:p w:rsidR="0031626B" w:rsidRPr="00284F9F" w:rsidRDefault="0031626B" w:rsidP="0031626B">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(5)</w:t>
      </w:r>
      <w:r w:rsidRPr="00284F9F">
        <w:rPr>
          <w:rStyle w:val="default"/>
          <w:rFonts w:cs="FrankRuehl" w:hint="cs"/>
          <w:vanish/>
          <w:sz w:val="22"/>
          <w:szCs w:val="22"/>
          <w:shd w:val="clear" w:color="auto" w:fill="FFFF99"/>
          <w:rtl/>
        </w:rPr>
        <w:tab/>
        <w:t>לא תועדה חקירת קטין חשוד מחוץ לתחנה בשפה שבה התנהלה, כאמור בפסקה (4), יתורגם התיעוד בכתב בפני הקטין החשוד לשפה שהוא מבין;</w:t>
      </w:r>
    </w:p>
    <w:p w:rsidR="0031626B" w:rsidRPr="00284F9F" w:rsidRDefault="0031626B" w:rsidP="0031626B">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(6)</w:t>
      </w:r>
      <w:r w:rsidRPr="00284F9F">
        <w:rPr>
          <w:rStyle w:val="default"/>
          <w:rFonts w:cs="FrankRuehl" w:hint="cs"/>
          <w:vanish/>
          <w:sz w:val="22"/>
          <w:szCs w:val="22"/>
          <w:shd w:val="clear" w:color="auto" w:fill="FFFF99"/>
          <w:rtl/>
        </w:rPr>
        <w:tab/>
        <w:t>סעיף קטן זה לא יחול על קטין החשוד בביצוע עבירה ביטחון.</w:t>
      </w:r>
    </w:p>
    <w:p w:rsidR="0031626B" w:rsidRPr="00284F9F" w:rsidRDefault="0031626B" w:rsidP="0031626B">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(ג)</w:t>
      </w:r>
      <w:r w:rsidRPr="00284F9F">
        <w:rPr>
          <w:rStyle w:val="default"/>
          <w:rFonts w:cs="FrankRuehl" w:hint="cs"/>
          <w:vanish/>
          <w:sz w:val="22"/>
          <w:szCs w:val="22"/>
          <w:shd w:val="clear" w:color="auto" w:fill="FFFF99"/>
          <w:rtl/>
        </w:rPr>
        <w:tab/>
        <w:t>קצין משטרה רשאי להורות על סטייה מהוראות סעיף זה בשל תקלה טכנית או צורך ענייני.</w:t>
      </w:r>
    </w:p>
    <w:p w:rsidR="0031626B" w:rsidRPr="00284F9F" w:rsidRDefault="0031626B" w:rsidP="0031626B">
      <w:pPr>
        <w:pStyle w:val="P00"/>
        <w:spacing w:before="0"/>
        <w:ind w:left="0" w:right="113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ab/>
        <w:t>(ד)</w:t>
      </w:r>
      <w:r w:rsidRPr="00284F9F">
        <w:rPr>
          <w:rStyle w:val="default"/>
          <w:rFonts w:cs="FrankRuehl" w:hint="cs"/>
          <w:vanish/>
          <w:sz w:val="22"/>
          <w:szCs w:val="22"/>
          <w:shd w:val="clear" w:color="auto" w:fill="FFFF99"/>
          <w:rtl/>
        </w:rPr>
        <w:tab/>
        <w:t>תיעוד חקירה באופן חזותי או קולי אינו מקים חובה לתמלל את החקירה.</w:t>
      </w:r>
    </w:p>
    <w:p w:rsidR="00A4456B" w:rsidRPr="00284F9F" w:rsidRDefault="00A4456B" w:rsidP="0031626B">
      <w:pPr>
        <w:pStyle w:val="P00"/>
        <w:spacing w:before="0"/>
        <w:ind w:left="0" w:right="1134"/>
        <w:rPr>
          <w:rStyle w:val="default"/>
          <w:rFonts w:cs="FrankRuehl"/>
          <w:vanish/>
          <w:sz w:val="20"/>
          <w:szCs w:val="20"/>
          <w:shd w:val="clear" w:color="auto" w:fill="FFFF99"/>
          <w:rtl/>
        </w:rPr>
      </w:pPr>
    </w:p>
    <w:p w:rsidR="00A4456B" w:rsidRPr="00284F9F" w:rsidRDefault="00A4456B" w:rsidP="00A4456B">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20.10.2021</w:t>
      </w:r>
    </w:p>
    <w:p w:rsidR="00A4456B" w:rsidRPr="00284F9F" w:rsidRDefault="00A4456B" w:rsidP="00A4456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72 (מס' 2079) תשפ"ב-2021</w:t>
      </w:r>
    </w:p>
    <w:p w:rsidR="002E7A67" w:rsidRPr="00284F9F" w:rsidRDefault="002E7A67" w:rsidP="002E7A67">
      <w:pPr>
        <w:pStyle w:val="P00"/>
        <w:spacing w:before="0"/>
        <w:ind w:left="0" w:right="1134"/>
        <w:rPr>
          <w:rStyle w:val="default"/>
          <w:rFonts w:cs="FrankRuehl"/>
          <w:vanish/>
          <w:sz w:val="20"/>
          <w:szCs w:val="20"/>
          <w:shd w:val="clear" w:color="auto" w:fill="FFFF99"/>
          <w:rtl/>
        </w:rPr>
      </w:pPr>
      <w:hyperlink r:id="rId143" w:history="1">
        <w:r w:rsidRPr="00284F9F">
          <w:rPr>
            <w:rStyle w:val="Hyperlink"/>
            <w:rFonts w:cs="FrankRuehl" w:hint="cs"/>
            <w:vanish/>
            <w:szCs w:val="20"/>
            <w:shd w:val="clear" w:color="auto" w:fill="FFFF99"/>
            <w:rtl/>
          </w:rPr>
          <w:t>קובץ המנשרים מס' 258</w:t>
        </w:r>
      </w:hyperlink>
      <w:r w:rsidRPr="00284F9F">
        <w:rPr>
          <w:rStyle w:val="default"/>
          <w:rFonts w:cs="FrankRuehl" w:hint="cs"/>
          <w:vanish/>
          <w:sz w:val="20"/>
          <w:szCs w:val="20"/>
          <w:shd w:val="clear" w:color="auto" w:fill="FFFF99"/>
          <w:rtl/>
        </w:rPr>
        <w:t xml:space="preserve"> מחודש נובמבר 2021 עמ' 11571</w:t>
      </w:r>
    </w:p>
    <w:p w:rsidR="00392E78" w:rsidRPr="00B11DAE" w:rsidRDefault="00392E78" w:rsidP="00B11DAE">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136ד</w:t>
      </w:r>
      <w:bookmarkEnd w:id="274"/>
    </w:p>
    <w:p w:rsidR="0031626B" w:rsidRDefault="0031626B" w:rsidP="0031626B">
      <w:pPr>
        <w:pStyle w:val="P00"/>
        <w:spacing w:before="72"/>
        <w:ind w:left="0" w:right="1134"/>
        <w:rPr>
          <w:rStyle w:val="default"/>
          <w:rFonts w:cs="FrankRuehl"/>
          <w:rtl/>
        </w:rPr>
      </w:pPr>
      <w:bookmarkStart w:id="275" w:name="Seif415"/>
      <w:bookmarkEnd w:id="275"/>
      <w:r>
        <w:rPr>
          <w:rFonts w:cs="Miriam"/>
          <w:lang w:val="he-IL"/>
        </w:rPr>
        <w:pict>
          <v:rect id="_x0000_s3979" style="position:absolute;left:0;text-align:left;margin-left:464.35pt;margin-top:7.1pt;width:75.05pt;height:28.5pt;z-index:251917824" o:allowincell="f" filled="f" stroked="f" strokecolor="lime" strokeweight=".25pt">
            <v:textbox style="mso-next-textbox:#_x0000_s3979" inset="0,0,0,0">
              <w:txbxContent>
                <w:p w:rsidR="0031626B" w:rsidRDefault="0031626B" w:rsidP="0031626B">
                  <w:pPr>
                    <w:spacing w:line="160" w:lineRule="exact"/>
                    <w:rPr>
                      <w:rFonts w:cs="Miriam"/>
                      <w:noProof/>
                      <w:sz w:val="18"/>
                      <w:szCs w:val="18"/>
                      <w:rtl/>
                    </w:rPr>
                  </w:pPr>
                  <w:r>
                    <w:rPr>
                      <w:rFonts w:cs="Miriam" w:hint="cs"/>
                      <w:noProof/>
                      <w:sz w:val="18"/>
                      <w:szCs w:val="18"/>
                      <w:rtl/>
                    </w:rPr>
                    <w:t>תסקיר מעצר</w:t>
                  </w:r>
                </w:p>
                <w:p w:rsidR="0031626B" w:rsidRDefault="0031626B" w:rsidP="0031626B">
                  <w:pPr>
                    <w:spacing w:line="160" w:lineRule="exact"/>
                    <w:rPr>
                      <w:rFonts w:cs="Miriam" w:hint="cs"/>
                      <w:noProof/>
                      <w:sz w:val="18"/>
                      <w:szCs w:val="18"/>
                      <w:rtl/>
                    </w:rPr>
                  </w:pPr>
                  <w:r>
                    <w:rPr>
                      <w:rFonts w:cs="Miriam" w:hint="cs"/>
                      <w:noProof/>
                      <w:sz w:val="18"/>
                      <w:szCs w:val="18"/>
                      <w:rtl/>
                    </w:rPr>
                    <w:t>תיקון מס' 64 (מס' 1818) תשע"ט-2019</w:t>
                  </w:r>
                </w:p>
              </w:txbxContent>
            </v:textbox>
            <w10:anchorlock/>
          </v:rect>
        </w:pict>
      </w:r>
      <w:r>
        <w:rPr>
          <w:rStyle w:val="big-number"/>
          <w:rFonts w:cs="Miriam" w:hint="cs"/>
          <w:rtl/>
        </w:rPr>
        <w:t>136</w:t>
      </w:r>
      <w:r>
        <w:rPr>
          <w:rStyle w:val="default"/>
          <w:rFonts w:cs="FrankRuehl" w:hint="cs"/>
          <w:rtl/>
        </w:rPr>
        <w:t>ה</w:t>
      </w:r>
      <w:r>
        <w:rPr>
          <w:rStyle w:val="default"/>
          <w:rFonts w:cs="FrankRuehl"/>
          <w:rtl/>
        </w:rPr>
        <w:t>.</w:t>
      </w:r>
      <w:r>
        <w:rPr>
          <w:rStyle w:val="default"/>
          <w:rFonts w:cs="FrankRuehl" w:hint="cs"/>
          <w:rtl/>
        </w:rPr>
        <w:t xml:space="preserve"> (</w:t>
      </w:r>
      <w:r w:rsidRPr="00347CBB">
        <w:rPr>
          <w:rStyle w:val="default"/>
          <w:rFonts w:cs="FrankRuehl" w:hint="cs"/>
          <w:rtl/>
        </w:rPr>
        <w:t>א)</w:t>
      </w:r>
      <w:r w:rsidRPr="00347CBB">
        <w:rPr>
          <w:rStyle w:val="default"/>
          <w:rFonts w:cs="FrankRuehl" w:hint="cs"/>
          <w:rtl/>
        </w:rPr>
        <w:tab/>
      </w:r>
      <w:r>
        <w:rPr>
          <w:rStyle w:val="default"/>
          <w:rFonts w:cs="FrankRuehl" w:hint="cs"/>
          <w:rtl/>
        </w:rPr>
        <w:t>בדיון בבקשה למעצר לפי סעיף 43 לצו, בעניינו של קטין, ובערר על החלטה כאמור, רשאי בית המשפט, מטעמים מיוחדים שיירשמו, להורות על הגשת תסקיר מעצר בכתב מטעם קצין המטה לענייני רווחה במינהל האזרחי או מי שמונה על ידו לעניין זה</w:t>
      </w:r>
      <w:r w:rsidRPr="00347CBB">
        <w:rPr>
          <w:rStyle w:val="default"/>
          <w:rFonts w:cs="FrankRuehl" w:hint="cs"/>
          <w:rtl/>
        </w:rPr>
        <w:t>.</w:t>
      </w:r>
    </w:p>
    <w:p w:rsidR="0031626B" w:rsidRDefault="0031626B" w:rsidP="0031626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תסקיר מעצר יכלול את נסיבותיו האישיות של הנאשם, משמעות המעצר, החלופות למעצר ולשחרור, או המלצה בדבר תנאים מיוחדים לשחרור בערובה והפיקוח עליהם.</w:t>
      </w:r>
    </w:p>
    <w:p w:rsidR="0031626B" w:rsidRDefault="0031626B" w:rsidP="0031626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תסקיר מעצר לא ישמש תסקיר לעניין העונש, על פי הוראות סעיף 148 לצו.</w:t>
      </w:r>
    </w:p>
    <w:p w:rsidR="0031626B" w:rsidRDefault="0031626B" w:rsidP="0031626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העתק תסקיר מעצר שנתקבל לפי סעיף זה, יימסר לתובע ולסנגורו של הנאשם, אם יש לו סנגור, ובית המשפט ישמע כל טענה על הכתוב בו. אולם רשאי בית המשפט לצוות שהעתק כאמור יימסר גם לנאשם, ורשאי בית המשפט, על פי הצעה מנומקת של קצין המטה לענייני רווחה או על פי יוזמתו הוא, לצוות מטעמים מיוחדים שאין לגלות את תוכנו, כולו או מקצתו, לבעלי הדין.</w:t>
      </w:r>
    </w:p>
    <w:p w:rsidR="0031626B" w:rsidRDefault="0031626B" w:rsidP="0031626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אי הגשת תסקיר מעצר כאמור בסעיף זה, לא תשמש עילה להמשך מעצרו של הקטין.</w:t>
      </w:r>
    </w:p>
    <w:p w:rsidR="0031626B" w:rsidRPr="00284F9F" w:rsidRDefault="0031626B" w:rsidP="0031626B">
      <w:pPr>
        <w:pStyle w:val="P00"/>
        <w:spacing w:before="0"/>
        <w:ind w:left="0" w:right="1134"/>
        <w:rPr>
          <w:rStyle w:val="default"/>
          <w:rFonts w:cs="FrankRuehl"/>
          <w:vanish/>
          <w:color w:val="FF0000"/>
          <w:sz w:val="20"/>
          <w:szCs w:val="20"/>
          <w:shd w:val="clear" w:color="auto" w:fill="FFFF99"/>
          <w:rtl/>
        </w:rPr>
      </w:pPr>
      <w:bookmarkStart w:id="276" w:name="Rov686"/>
      <w:r w:rsidRPr="00284F9F">
        <w:rPr>
          <w:rStyle w:val="default"/>
          <w:rFonts w:cs="FrankRuehl" w:hint="cs"/>
          <w:vanish/>
          <w:color w:val="FF0000"/>
          <w:sz w:val="20"/>
          <w:szCs w:val="20"/>
          <w:shd w:val="clear" w:color="auto" w:fill="FFFF99"/>
          <w:rtl/>
        </w:rPr>
        <w:t>מיום 1.10.2019</w:t>
      </w:r>
    </w:p>
    <w:p w:rsidR="0031626B" w:rsidRPr="00284F9F" w:rsidRDefault="0031626B" w:rsidP="0031626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64 (מס' 1818) תשע"ט-2019</w:t>
      </w:r>
    </w:p>
    <w:p w:rsidR="00D971DE" w:rsidRPr="00284F9F" w:rsidRDefault="00D971DE" w:rsidP="00D971DE">
      <w:pPr>
        <w:pStyle w:val="P00"/>
        <w:spacing w:before="0"/>
        <w:ind w:left="0" w:right="1134"/>
        <w:rPr>
          <w:rStyle w:val="default"/>
          <w:rFonts w:ascii="FrankRuehl" w:hAnsi="FrankRuehl" w:cs="FrankRuehl"/>
          <w:vanish/>
          <w:sz w:val="20"/>
          <w:szCs w:val="20"/>
          <w:shd w:val="clear" w:color="auto" w:fill="FFFF99"/>
        </w:rPr>
      </w:pPr>
      <w:hyperlink r:id="rId144" w:history="1">
        <w:r w:rsidRPr="00284F9F">
          <w:rPr>
            <w:rStyle w:val="Hyperlink"/>
            <w:rFonts w:ascii="FrankRuehl" w:hAnsi="FrankRuehl" w:cs="FrankRuehl"/>
            <w:vanish/>
            <w:szCs w:val="20"/>
            <w:shd w:val="clear" w:color="auto" w:fill="FFFF99"/>
            <w:rtl/>
          </w:rPr>
          <w:t>קובץ המנשרים מס' 251</w:t>
        </w:r>
      </w:hyperlink>
      <w:r w:rsidRPr="00284F9F">
        <w:rPr>
          <w:rStyle w:val="default"/>
          <w:rFonts w:ascii="FrankRuehl" w:hAnsi="FrankRuehl" w:cs="FrankRuehl"/>
          <w:vanish/>
          <w:sz w:val="20"/>
          <w:szCs w:val="20"/>
          <w:shd w:val="clear" w:color="auto" w:fill="FFFF99"/>
          <w:rtl/>
        </w:rPr>
        <w:t xml:space="preserve"> מחודש ספטמבר 2019 עמ' 927</w:t>
      </w:r>
      <w:r w:rsidRPr="00284F9F">
        <w:rPr>
          <w:rStyle w:val="default"/>
          <w:rFonts w:ascii="FrankRuehl" w:hAnsi="FrankRuehl" w:cs="FrankRuehl" w:hint="cs"/>
          <w:vanish/>
          <w:sz w:val="20"/>
          <w:szCs w:val="20"/>
          <w:shd w:val="clear" w:color="auto" w:fill="FFFF99"/>
          <w:rtl/>
        </w:rPr>
        <w:t>9</w:t>
      </w:r>
    </w:p>
    <w:p w:rsidR="0031626B" w:rsidRPr="0031626B" w:rsidRDefault="0031626B" w:rsidP="0031626B">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סעיף 136ה</w:t>
      </w:r>
      <w:bookmarkEnd w:id="276"/>
    </w:p>
    <w:p w:rsidR="00C620BA" w:rsidRDefault="00C620BA" w:rsidP="00C620BA">
      <w:pPr>
        <w:pStyle w:val="P00"/>
        <w:spacing w:before="72"/>
        <w:ind w:left="0" w:right="1134"/>
        <w:rPr>
          <w:rStyle w:val="default"/>
          <w:rFonts w:cs="FrankRuehl" w:hint="cs"/>
          <w:rtl/>
        </w:rPr>
      </w:pPr>
      <w:bookmarkStart w:id="277" w:name="Seif137"/>
      <w:bookmarkEnd w:id="277"/>
      <w:r>
        <w:rPr>
          <w:rFonts w:cs="Miriam"/>
          <w:lang w:val="he-IL"/>
        </w:rPr>
        <w:pict>
          <v:rect id="_x0000_s3171" style="position:absolute;left:0;text-align:left;margin-left:464.35pt;margin-top:7.1pt;width:75.05pt;height:12.5pt;z-index:251482624" o:allowincell="f" filled="f" stroked="f" strokecolor="lime" strokeweight=".25pt">
            <v:textbox style="mso-next-textbox:#_x0000_s3171" inset="0,0,0,0">
              <w:txbxContent>
                <w:p w:rsidR="00E808A3" w:rsidRDefault="00E808A3" w:rsidP="00C620BA">
                  <w:pPr>
                    <w:spacing w:line="160" w:lineRule="exact"/>
                    <w:rPr>
                      <w:rFonts w:cs="Miriam" w:hint="cs"/>
                      <w:noProof/>
                      <w:sz w:val="18"/>
                      <w:szCs w:val="18"/>
                      <w:rtl/>
                    </w:rPr>
                  </w:pPr>
                  <w:r>
                    <w:rPr>
                      <w:rFonts w:cs="Miriam" w:hint="cs"/>
                      <w:noProof/>
                      <w:sz w:val="18"/>
                      <w:szCs w:val="18"/>
                      <w:rtl/>
                    </w:rPr>
                    <w:t>מינוי שופטי נוער</w:t>
                  </w:r>
                </w:p>
              </w:txbxContent>
            </v:textbox>
            <w10:anchorlock/>
          </v:rect>
        </w:pict>
      </w:r>
      <w:r>
        <w:rPr>
          <w:rStyle w:val="big-number"/>
          <w:rFonts w:cs="Miriam" w:hint="cs"/>
          <w:rtl/>
        </w:rPr>
        <w:t>137</w:t>
      </w:r>
      <w:r>
        <w:rPr>
          <w:rStyle w:val="default"/>
          <w:rFonts w:cs="FrankRuehl"/>
          <w:rtl/>
        </w:rPr>
        <w:t>.</w:t>
      </w:r>
      <w:r>
        <w:rPr>
          <w:rStyle w:val="default"/>
          <w:rFonts w:cs="FrankRuehl"/>
          <w:rtl/>
        </w:rPr>
        <w:tab/>
      </w:r>
      <w:r>
        <w:rPr>
          <w:rStyle w:val="default"/>
          <w:rFonts w:cs="FrankRuehl" w:hint="cs"/>
          <w:rtl/>
        </w:rPr>
        <w:t>נשיא בית המשפט הצבאי לערעורים יטיל על שופטים מבין שופטי בית המשפט הצבאי של ערכאה ראשונה, שקיבלו הכשרה מתאימה לשמש כשופטי נוער במתכונת שתאושר על ידי נשיא בית המשפט הצבאי לערעורים, לשמש כשופטי נוער במשך התקופה שיקבע.</w:t>
      </w:r>
    </w:p>
    <w:p w:rsidR="00C620BA" w:rsidRDefault="00C620BA" w:rsidP="00C620BA">
      <w:pPr>
        <w:pStyle w:val="P00"/>
        <w:spacing w:before="72"/>
        <w:ind w:left="0" w:right="1134"/>
        <w:rPr>
          <w:rStyle w:val="default"/>
          <w:rFonts w:cs="FrankRuehl" w:hint="cs"/>
          <w:rtl/>
        </w:rPr>
      </w:pPr>
      <w:bookmarkStart w:id="278" w:name="Seif138"/>
      <w:bookmarkEnd w:id="278"/>
      <w:r>
        <w:rPr>
          <w:rFonts w:cs="Miriam"/>
          <w:lang w:val="he-IL"/>
        </w:rPr>
        <w:pict>
          <v:rect id="_x0000_s3172" style="position:absolute;left:0;text-align:left;margin-left:464.35pt;margin-top:7.1pt;width:75.05pt;height:12.5pt;z-index:251483648" o:allowincell="f" filled="f" stroked="f" strokecolor="lime" strokeweight=".25pt">
            <v:textbox style="mso-next-textbox:#_x0000_s3172" inset="0,0,0,0">
              <w:txbxContent>
                <w:p w:rsidR="00E808A3" w:rsidRDefault="00E808A3" w:rsidP="00C620BA">
                  <w:pPr>
                    <w:spacing w:line="160" w:lineRule="exact"/>
                    <w:rPr>
                      <w:rFonts w:cs="Miriam" w:hint="cs"/>
                      <w:noProof/>
                      <w:sz w:val="18"/>
                      <w:szCs w:val="18"/>
                      <w:rtl/>
                    </w:rPr>
                  </w:pPr>
                  <w:r>
                    <w:rPr>
                      <w:rFonts w:cs="Miriam" w:hint="cs"/>
                      <w:sz w:val="18"/>
                      <w:szCs w:val="18"/>
                      <w:rtl/>
                    </w:rPr>
                    <w:t>שפיטת קטין</w:t>
                  </w:r>
                </w:p>
              </w:txbxContent>
            </v:textbox>
            <w10:anchorlock/>
          </v:rect>
        </w:pict>
      </w:r>
      <w:r>
        <w:rPr>
          <w:rStyle w:val="big-number"/>
          <w:rFonts w:cs="Miriam" w:hint="cs"/>
          <w:rtl/>
        </w:rPr>
        <w:t>138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על אף האמור בכל דין ותחיקת בטחון, הדיון בעבירה שהואשם בה קטין יהיה בפני בית משפט צבאי לנוער.</w:t>
      </w:r>
    </w:p>
    <w:p w:rsidR="0016071D" w:rsidRDefault="0016071D" w:rsidP="0016071D">
      <w:pPr>
        <w:pStyle w:val="P00"/>
        <w:spacing w:before="72"/>
        <w:ind w:left="0" w:right="1134"/>
        <w:rPr>
          <w:rStyle w:val="default"/>
          <w:rFonts w:cs="FrankRuehl" w:hint="cs"/>
          <w:rtl/>
        </w:rPr>
      </w:pPr>
      <w:r w:rsidRPr="0016071D">
        <w:rPr>
          <w:rStyle w:val="default"/>
          <w:rFonts w:cs="FrankRuehl" w:hint="cs"/>
          <w:rtl/>
        </w:rPr>
        <w:pict>
          <v:shape id="_x0000_s3983" type="#_x0000_t202" style="position:absolute;left:0;text-align:left;margin-left:467.1pt;margin-top:7.1pt;width:75.25pt;height:23.05pt;z-index:251921920" filled="f" stroked="f">
            <v:textbox inset="1mm,0,1mm,0">
              <w:txbxContent>
                <w:p w:rsidR="0016071D" w:rsidRDefault="0016071D" w:rsidP="0016071D">
                  <w:pPr>
                    <w:spacing w:line="160" w:lineRule="exact"/>
                    <w:rPr>
                      <w:rFonts w:cs="Miriam" w:hint="cs"/>
                      <w:noProof/>
                      <w:sz w:val="18"/>
                      <w:szCs w:val="18"/>
                      <w:rtl/>
                    </w:rPr>
                  </w:pPr>
                  <w:r>
                    <w:rPr>
                      <w:rFonts w:cs="Miriam" w:hint="cs"/>
                      <w:noProof/>
                      <w:sz w:val="18"/>
                      <w:szCs w:val="18"/>
                      <w:rtl/>
                    </w:rPr>
                    <w:t>תיקון מס' 65 (מס' 1822) תשע"ט-2019</w:t>
                  </w:r>
                </w:p>
              </w:txbxContent>
            </v:textbox>
          </v:shape>
        </w:pict>
      </w:r>
      <w:r>
        <w:rPr>
          <w:rStyle w:val="default"/>
          <w:rFonts w:cs="FrankRuehl" w:hint="cs"/>
          <w:rtl/>
        </w:rPr>
        <w:tab/>
        <w:t>(א1)</w:t>
      </w:r>
      <w:r>
        <w:rPr>
          <w:rStyle w:val="default"/>
          <w:rFonts w:cs="FrankRuehl"/>
          <w:rtl/>
        </w:rPr>
        <w:tab/>
      </w:r>
      <w:r w:rsidRPr="0016071D">
        <w:rPr>
          <w:rStyle w:val="default"/>
          <w:rFonts w:cs="FrankRuehl" w:hint="cs"/>
          <w:rtl/>
        </w:rPr>
        <w:t>בית משפט צבאי לנוער ידון בדלתיים סגורות, אולם רשאי הוא להרשות לאדם או לסוגי בני אדם, לרבות לנפגע העבירה, להיות נוכחים בשעת הדיון, כולו או מקצתו</w:t>
      </w:r>
      <w:r>
        <w:rPr>
          <w:rStyle w:val="default"/>
          <w:rFonts w:cs="FrankRuehl" w:hint="cs"/>
          <w:rtl/>
        </w:rPr>
        <w:t>.</w:t>
      </w:r>
    </w:p>
    <w:p w:rsidR="00C620BA" w:rsidRDefault="0016071D" w:rsidP="0016071D">
      <w:pPr>
        <w:pStyle w:val="P00"/>
        <w:spacing w:before="72"/>
        <w:ind w:left="0" w:right="1134"/>
        <w:rPr>
          <w:rStyle w:val="default"/>
          <w:rFonts w:cs="FrankRuehl"/>
          <w:rtl/>
        </w:rPr>
      </w:pPr>
      <w:r w:rsidRPr="0016071D">
        <w:rPr>
          <w:rStyle w:val="default"/>
          <w:rFonts w:cs="FrankRuehl" w:hint="cs"/>
          <w:rtl/>
        </w:rPr>
        <w:pict>
          <v:shape id="_x0000_s3984" type="#_x0000_t202" style="position:absolute;left:0;text-align:left;margin-left:467.1pt;margin-top:7.1pt;width:75.25pt;height:23.05pt;z-index:251922944" filled="f" stroked="f">
            <v:textbox inset="1mm,0,1mm,0">
              <w:txbxContent>
                <w:p w:rsidR="0016071D" w:rsidRDefault="0016071D" w:rsidP="0016071D">
                  <w:pPr>
                    <w:spacing w:line="160" w:lineRule="exact"/>
                    <w:rPr>
                      <w:rFonts w:cs="Miriam" w:hint="cs"/>
                      <w:noProof/>
                      <w:sz w:val="18"/>
                      <w:szCs w:val="18"/>
                      <w:rtl/>
                    </w:rPr>
                  </w:pPr>
                  <w:r>
                    <w:rPr>
                      <w:rFonts w:cs="Miriam" w:hint="cs"/>
                      <w:noProof/>
                      <w:sz w:val="18"/>
                      <w:szCs w:val="18"/>
                      <w:rtl/>
                    </w:rPr>
                    <w:t>תיקון מס' 65 (מס' 1822) תשע"ט-2019</w:t>
                  </w:r>
                </w:p>
              </w:txbxContent>
            </v:textbox>
          </v:shape>
        </w:pict>
      </w:r>
      <w:r>
        <w:rPr>
          <w:rStyle w:val="default"/>
          <w:rFonts w:cs="FrankRuehl" w:hint="cs"/>
          <w:rtl/>
        </w:rPr>
        <w:tab/>
        <w:t>(</w:t>
      </w:r>
      <w:r w:rsidR="00C620BA">
        <w:rPr>
          <w:rStyle w:val="default"/>
          <w:rFonts w:cs="FrankRuehl" w:hint="cs"/>
          <w:rtl/>
        </w:rPr>
        <w:t>ב)</w:t>
      </w:r>
      <w:r w:rsidR="00C620BA">
        <w:rPr>
          <w:rStyle w:val="default"/>
          <w:rFonts w:cs="FrankRuehl" w:hint="cs"/>
          <w:rtl/>
        </w:rPr>
        <w:tab/>
        <w:t>הוראות סעיף זה לא יחולו על הליכי מעצר ושחרור לפי הוראות סימן ג' לפרק ג' לצו זה.</w:t>
      </w:r>
    </w:p>
    <w:p w:rsidR="0016071D" w:rsidRPr="00284F9F" w:rsidRDefault="0016071D" w:rsidP="0016071D">
      <w:pPr>
        <w:pStyle w:val="P00"/>
        <w:spacing w:before="0"/>
        <w:ind w:left="0" w:right="1134"/>
        <w:rPr>
          <w:rStyle w:val="default"/>
          <w:rFonts w:cs="FrankRuehl"/>
          <w:vanish/>
          <w:color w:val="FF0000"/>
          <w:sz w:val="20"/>
          <w:szCs w:val="20"/>
          <w:shd w:val="clear" w:color="auto" w:fill="FFFF99"/>
          <w:rtl/>
        </w:rPr>
      </w:pPr>
      <w:bookmarkStart w:id="279" w:name="Rov688"/>
      <w:r w:rsidRPr="00284F9F">
        <w:rPr>
          <w:rStyle w:val="default"/>
          <w:rFonts w:cs="FrankRuehl" w:hint="cs"/>
          <w:vanish/>
          <w:color w:val="FF0000"/>
          <w:sz w:val="20"/>
          <w:szCs w:val="20"/>
          <w:shd w:val="clear" w:color="auto" w:fill="FFFF99"/>
          <w:rtl/>
        </w:rPr>
        <w:t>מיום 24.9.2019</w:t>
      </w:r>
    </w:p>
    <w:p w:rsidR="0016071D" w:rsidRPr="00284F9F" w:rsidRDefault="0016071D" w:rsidP="0016071D">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65 (מס' 1822) תשע"ט-2019</w:t>
      </w:r>
    </w:p>
    <w:p w:rsidR="00F34812" w:rsidRPr="00284F9F" w:rsidRDefault="00F34812" w:rsidP="00F34812">
      <w:pPr>
        <w:pStyle w:val="P00"/>
        <w:spacing w:before="0"/>
        <w:ind w:left="0" w:right="1134"/>
        <w:rPr>
          <w:rStyle w:val="default"/>
          <w:rFonts w:cs="FrankRuehl"/>
          <w:vanish/>
          <w:sz w:val="20"/>
          <w:szCs w:val="20"/>
          <w:shd w:val="clear" w:color="auto" w:fill="FFFF99"/>
          <w:rtl/>
        </w:rPr>
      </w:pPr>
      <w:hyperlink r:id="rId145" w:history="1">
        <w:r w:rsidRPr="00284F9F">
          <w:rPr>
            <w:rStyle w:val="Hyperlink"/>
            <w:rFonts w:cs="FrankRuehl" w:hint="cs"/>
            <w:vanish/>
            <w:szCs w:val="20"/>
            <w:shd w:val="clear" w:color="auto" w:fill="FFFF99"/>
            <w:rtl/>
          </w:rPr>
          <w:t>קובץ המנשרים מס' 252</w:t>
        </w:r>
      </w:hyperlink>
      <w:r w:rsidRPr="00284F9F">
        <w:rPr>
          <w:rStyle w:val="default"/>
          <w:rFonts w:cs="FrankRuehl" w:hint="cs"/>
          <w:vanish/>
          <w:sz w:val="20"/>
          <w:szCs w:val="20"/>
          <w:shd w:val="clear" w:color="auto" w:fill="FFFF99"/>
          <w:rtl/>
        </w:rPr>
        <w:t xml:space="preserve"> מחודש אפריל 2020 עמ' 9420</w:t>
      </w:r>
    </w:p>
    <w:p w:rsidR="0016071D" w:rsidRPr="00284F9F" w:rsidRDefault="0016071D" w:rsidP="0016071D">
      <w:pPr>
        <w:pStyle w:val="P00"/>
        <w:ind w:left="0" w:right="1134"/>
        <w:rPr>
          <w:rStyle w:val="default"/>
          <w:rFonts w:cs="FrankRuehl"/>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u w:val="single"/>
          <w:shd w:val="clear" w:color="auto" w:fill="FFFF99"/>
          <w:rtl/>
        </w:rPr>
        <w:t>(א1)</w:t>
      </w:r>
      <w:r w:rsidRPr="00284F9F">
        <w:rPr>
          <w:rStyle w:val="default"/>
          <w:rFonts w:cs="FrankRuehl"/>
          <w:vanish/>
          <w:sz w:val="22"/>
          <w:szCs w:val="22"/>
          <w:u w:val="single"/>
          <w:shd w:val="clear" w:color="auto" w:fill="FFFF99"/>
          <w:rtl/>
        </w:rPr>
        <w:tab/>
      </w:r>
      <w:r w:rsidRPr="00284F9F">
        <w:rPr>
          <w:rStyle w:val="default"/>
          <w:rFonts w:cs="FrankRuehl" w:hint="cs"/>
          <w:vanish/>
          <w:sz w:val="22"/>
          <w:szCs w:val="22"/>
          <w:u w:val="single"/>
          <w:shd w:val="clear" w:color="auto" w:fill="FFFF99"/>
          <w:rtl/>
        </w:rPr>
        <w:t>בית משפט צבאי לנוער ידון בדלתיים סגורות, אולם רשאי הוא להרשות לאדם או לסוגי בני אדם, לרבות לנפגע העבירה, להיות נוכחים בשעת הדיון, כולו או מקצתו.</w:t>
      </w:r>
    </w:p>
    <w:p w:rsidR="0016071D" w:rsidRPr="0016071D" w:rsidRDefault="0016071D" w:rsidP="0016071D">
      <w:pPr>
        <w:pStyle w:val="P00"/>
        <w:spacing w:before="0"/>
        <w:ind w:left="0" w:right="1134"/>
        <w:rPr>
          <w:rStyle w:val="default"/>
          <w:rFonts w:cs="FrankRuehl"/>
          <w:sz w:val="2"/>
          <w:szCs w:val="2"/>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הוראות סעיף </w:t>
      </w:r>
      <w:r w:rsidRPr="00284F9F">
        <w:rPr>
          <w:rStyle w:val="default"/>
          <w:rFonts w:cs="FrankRuehl" w:hint="cs"/>
          <w:strike/>
          <w:vanish/>
          <w:sz w:val="22"/>
          <w:szCs w:val="22"/>
          <w:shd w:val="clear" w:color="auto" w:fill="FFFF99"/>
          <w:rtl/>
        </w:rPr>
        <w:t>קטן</w:t>
      </w:r>
      <w:r w:rsidRPr="00284F9F">
        <w:rPr>
          <w:rStyle w:val="default"/>
          <w:rFonts w:cs="FrankRuehl" w:hint="cs"/>
          <w:vanish/>
          <w:sz w:val="22"/>
          <w:szCs w:val="22"/>
          <w:shd w:val="clear" w:color="auto" w:fill="FFFF99"/>
          <w:rtl/>
        </w:rPr>
        <w:t xml:space="preserve"> זה לא יחולו על הליכי מעצר ושחרור לפי הוראות סימן ג' לפרק ג' לצו זה.</w:t>
      </w:r>
      <w:bookmarkEnd w:id="279"/>
    </w:p>
    <w:p w:rsidR="00C620BA" w:rsidRDefault="00C620BA" w:rsidP="00800E2D">
      <w:pPr>
        <w:pStyle w:val="P00"/>
        <w:spacing w:before="72"/>
        <w:ind w:left="0" w:right="1134"/>
        <w:rPr>
          <w:rStyle w:val="default"/>
          <w:rFonts w:cs="FrankRuehl" w:hint="cs"/>
          <w:rtl/>
        </w:rPr>
      </w:pPr>
      <w:bookmarkStart w:id="280" w:name="Seif139"/>
      <w:bookmarkEnd w:id="280"/>
      <w:r>
        <w:rPr>
          <w:rFonts w:cs="Miriam"/>
          <w:lang w:val="he-IL"/>
        </w:rPr>
        <w:pict>
          <v:rect id="_x0000_s3173" style="position:absolute;left:0;text-align:left;margin-left:464.35pt;margin-top:7.1pt;width:75.05pt;height:17.4pt;z-index:251484672" o:allowincell="f" filled="f" stroked="f" strokecolor="lime" strokeweight=".25pt">
            <v:textbox style="mso-next-textbox:#_x0000_s3173" inset="0,0,0,0">
              <w:txbxContent>
                <w:p w:rsidR="00E808A3" w:rsidRDefault="00E808A3" w:rsidP="00C620BA">
                  <w:pPr>
                    <w:spacing w:line="160" w:lineRule="exact"/>
                    <w:rPr>
                      <w:rFonts w:cs="Miriam" w:hint="cs"/>
                      <w:noProof/>
                      <w:sz w:val="18"/>
                      <w:szCs w:val="18"/>
                      <w:rtl/>
                    </w:rPr>
                  </w:pPr>
                  <w:r>
                    <w:rPr>
                      <w:rFonts w:cs="Miriam" w:hint="cs"/>
                      <w:sz w:val="18"/>
                      <w:szCs w:val="18"/>
                      <w:rtl/>
                    </w:rPr>
                    <w:t>שפיטת קטין ובגיר יחדיו</w:t>
                  </w:r>
                </w:p>
              </w:txbxContent>
            </v:textbox>
            <w10:anchorlock/>
          </v:rect>
        </w:pict>
      </w:r>
      <w:r>
        <w:rPr>
          <w:rStyle w:val="big-number"/>
          <w:rFonts w:cs="Miriam" w:hint="cs"/>
          <w:rtl/>
        </w:rPr>
        <w:t>13</w:t>
      </w:r>
      <w:r w:rsidR="00800E2D">
        <w:rPr>
          <w:rStyle w:val="big-number"/>
          <w:rFonts w:cs="Miriam" w:hint="cs"/>
          <w:rtl/>
        </w:rPr>
        <w:t>9</w:t>
      </w:r>
      <w:r>
        <w:rPr>
          <w:rStyle w:val="default"/>
          <w:rFonts w:cs="FrankRuehl"/>
          <w:rtl/>
        </w:rPr>
        <w:t>.</w:t>
      </w:r>
      <w:r>
        <w:rPr>
          <w:rStyle w:val="default"/>
          <w:rFonts w:cs="FrankRuehl"/>
          <w:rtl/>
        </w:rPr>
        <w:tab/>
      </w:r>
      <w:r w:rsidR="00800E2D">
        <w:rPr>
          <w:rStyle w:val="default"/>
          <w:rFonts w:cs="FrankRuehl" w:hint="cs"/>
          <w:rtl/>
        </w:rPr>
        <w:t>(א)</w:t>
      </w:r>
      <w:r w:rsidR="00800E2D">
        <w:rPr>
          <w:rStyle w:val="default"/>
          <w:rFonts w:cs="FrankRuehl" w:hint="cs"/>
          <w:rtl/>
        </w:rPr>
        <w:tab/>
        <w:t>אין להעמיד לדין קטין יחד עם אדם שאינו קטין אלא בהסכמת התובע הצבאי הראשי בפרקליטות הצבאית או מי שהוסמך לכך על ידו.</w:t>
      </w:r>
    </w:p>
    <w:p w:rsidR="00800E2D" w:rsidRDefault="00800E2D" w:rsidP="00800E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הואשם קטין יחד עם אדם שאינו קטין בפני בית משפט צבאי שאינו בית משפט צבאי לנוער, רשאי בית המשפט, לאחר שמיעת בעלי הדין, לדון בענין; החליט בית המשפט הצבאי לעשות כן, ינהג כלפי הקטין כאילו היה בית משפט צבאי לנוער ויהיו לו הסמכויות של בית משפט צבאי לנוער לפי סימן זה; החליט בית המשפט הצבאי לא לדון בענין, יצווה על הפרדת משפטו של הקטין ויעבירו לבית משפט צבאי לנוער.</w:t>
      </w:r>
    </w:p>
    <w:p w:rsidR="00C620BA" w:rsidRDefault="00C620BA" w:rsidP="00800E2D">
      <w:pPr>
        <w:pStyle w:val="P00"/>
        <w:spacing w:before="72"/>
        <w:ind w:left="0" w:right="1134"/>
        <w:rPr>
          <w:rStyle w:val="default"/>
          <w:rFonts w:cs="FrankRuehl" w:hint="cs"/>
          <w:rtl/>
        </w:rPr>
      </w:pPr>
      <w:bookmarkStart w:id="281" w:name="Seif140"/>
      <w:bookmarkEnd w:id="281"/>
      <w:r>
        <w:rPr>
          <w:rFonts w:cs="Miriam"/>
          <w:lang w:val="he-IL"/>
        </w:rPr>
        <w:pict>
          <v:rect id="_x0000_s3174" style="position:absolute;left:0;text-align:left;margin-left:464.35pt;margin-top:7.1pt;width:75.05pt;height:23.85pt;z-index:251485696" o:allowincell="f" filled="f" stroked="f" strokecolor="lime" strokeweight=".25pt">
            <v:textbox style="mso-next-textbox:#_x0000_s3174" inset="0,0,0,0">
              <w:txbxContent>
                <w:p w:rsidR="00E808A3" w:rsidRDefault="00E808A3" w:rsidP="00C620BA">
                  <w:pPr>
                    <w:spacing w:line="160" w:lineRule="exact"/>
                    <w:rPr>
                      <w:rFonts w:cs="Miriam" w:hint="cs"/>
                      <w:noProof/>
                      <w:sz w:val="18"/>
                      <w:szCs w:val="18"/>
                      <w:rtl/>
                    </w:rPr>
                  </w:pPr>
                  <w:r>
                    <w:rPr>
                      <w:rFonts w:cs="Miriam" w:hint="cs"/>
                      <w:sz w:val="18"/>
                      <w:szCs w:val="18"/>
                      <w:rtl/>
                    </w:rPr>
                    <w:t>קטין שהובא לבית משפט שאינו לנוער</w:t>
                  </w:r>
                </w:p>
              </w:txbxContent>
            </v:textbox>
            <w10:anchorlock/>
          </v:rect>
        </w:pict>
      </w:r>
      <w:r>
        <w:rPr>
          <w:rStyle w:val="big-number"/>
          <w:rFonts w:cs="Miriam" w:hint="cs"/>
          <w:rtl/>
        </w:rPr>
        <w:t>140</w:t>
      </w:r>
      <w:r>
        <w:rPr>
          <w:rStyle w:val="default"/>
          <w:rFonts w:cs="FrankRuehl"/>
          <w:rtl/>
        </w:rPr>
        <w:t>.</w:t>
      </w:r>
      <w:r>
        <w:rPr>
          <w:rStyle w:val="default"/>
          <w:rFonts w:cs="FrankRuehl"/>
          <w:rtl/>
        </w:rPr>
        <w:tab/>
      </w:r>
      <w:r w:rsidR="00800E2D">
        <w:rPr>
          <w:rStyle w:val="default"/>
          <w:rFonts w:cs="FrankRuehl" w:hint="cs"/>
          <w:rtl/>
        </w:rPr>
        <w:t>(א)</w:t>
      </w:r>
      <w:r w:rsidR="00800E2D">
        <w:rPr>
          <w:rStyle w:val="default"/>
          <w:rFonts w:cs="FrankRuehl" w:hint="cs"/>
          <w:rtl/>
        </w:rPr>
        <w:tab/>
        <w:t>מצא בית משפט צבאי שאינו בית משפט צבאי לנוער, בכל שלב שלפני הכרעת הדין, כי הנאשם הוא קטין, יעביר את הענין לבית משפט צבאי לנוער, והלה ידון בו כאילו הובא מלכתחילה לפניו ורשאי הוא לדון בו מן השלב שאליו הגיע בית המשפט הקודם.</w:t>
      </w:r>
    </w:p>
    <w:p w:rsidR="00800E2D" w:rsidRDefault="00800E2D" w:rsidP="00800E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ראה בית המשפט הצבאי נסיבות מיוחדות המצדיקות שלא להעביר את הענין לבית משפט צבאי לנוער כאמור בסעיף קטן (א), רשאי הוא להמשיך ולדון בו, ובלבד שמכאן ואילך ינהג כאילו היה בית משפט צבאי לנוער, ויהיו לו כל הסמכויות של בית משפט צבאי לנוער לפי סימן זה.</w:t>
      </w:r>
    </w:p>
    <w:p w:rsidR="00800E2D" w:rsidRDefault="00800E2D" w:rsidP="00800E2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מצא בית משפט צבאי, שאינו בית משפט צבאי לנוער, לאחר הכרעת הדין, כי הנאשם הוא קטין, ימשיך לדון בענין כאילו היה בית משפט צבאי לנוער ויהיו לו כל הסמכויות של בית משפט צבאי לנוער לפי סימן זה.</w:t>
      </w:r>
    </w:p>
    <w:p w:rsidR="00C620BA" w:rsidRDefault="00C620BA" w:rsidP="00800E2D">
      <w:pPr>
        <w:pStyle w:val="P00"/>
        <w:spacing w:before="72"/>
        <w:ind w:left="0" w:right="1134"/>
        <w:rPr>
          <w:rStyle w:val="default"/>
          <w:rFonts w:cs="FrankRuehl" w:hint="cs"/>
          <w:rtl/>
        </w:rPr>
      </w:pPr>
      <w:bookmarkStart w:id="282" w:name="Seif141"/>
      <w:bookmarkEnd w:id="282"/>
      <w:r>
        <w:rPr>
          <w:rFonts w:cs="Miriam"/>
          <w:lang w:val="he-IL"/>
        </w:rPr>
        <w:pict>
          <v:rect id="_x0000_s3175" style="position:absolute;left:0;text-align:left;margin-left:464.35pt;margin-top:7.1pt;width:75.05pt;height:14.75pt;z-index:251486720" o:allowincell="f" filled="f" stroked="f" strokecolor="lime" strokeweight=".25pt">
            <v:textbox style="mso-next-textbox:#_x0000_s3175" inset="0,0,0,0">
              <w:txbxContent>
                <w:p w:rsidR="00E808A3" w:rsidRDefault="00E808A3" w:rsidP="00C620BA">
                  <w:pPr>
                    <w:spacing w:line="160" w:lineRule="exact"/>
                    <w:rPr>
                      <w:rFonts w:cs="Miriam" w:hint="cs"/>
                      <w:noProof/>
                      <w:sz w:val="18"/>
                      <w:szCs w:val="18"/>
                      <w:rtl/>
                    </w:rPr>
                  </w:pPr>
                  <w:r>
                    <w:rPr>
                      <w:rFonts w:cs="Miriam" w:hint="cs"/>
                      <w:sz w:val="18"/>
                      <w:szCs w:val="18"/>
                      <w:rtl/>
                    </w:rPr>
                    <w:t>בגיר שהובא לבית משפט לנוער</w:t>
                  </w:r>
                </w:p>
              </w:txbxContent>
            </v:textbox>
            <w10:anchorlock/>
          </v:rect>
        </w:pict>
      </w:r>
      <w:r>
        <w:rPr>
          <w:rStyle w:val="big-number"/>
          <w:rFonts w:cs="Miriam" w:hint="cs"/>
          <w:rtl/>
        </w:rPr>
        <w:t>14</w:t>
      </w:r>
      <w:r w:rsidR="00800E2D">
        <w:rPr>
          <w:rStyle w:val="big-number"/>
          <w:rFonts w:cs="Miriam" w:hint="cs"/>
          <w:rtl/>
        </w:rPr>
        <w:t>1</w:t>
      </w:r>
      <w:r>
        <w:rPr>
          <w:rStyle w:val="default"/>
          <w:rFonts w:cs="FrankRuehl"/>
          <w:rtl/>
        </w:rPr>
        <w:t>.</w:t>
      </w:r>
      <w:r>
        <w:rPr>
          <w:rStyle w:val="default"/>
          <w:rFonts w:cs="FrankRuehl"/>
          <w:rtl/>
        </w:rPr>
        <w:tab/>
      </w:r>
      <w:r w:rsidR="00800E2D">
        <w:rPr>
          <w:rStyle w:val="default"/>
          <w:rFonts w:cs="FrankRuehl" w:hint="cs"/>
          <w:rtl/>
        </w:rPr>
        <w:t>מצא בית משפט צבאי לנוער במהלך הדיון, כי הנאשם אינו קטין, רשאי הוא להמשיך ולדון בענין כאילו לא היה בית משפט צבאי לנוער או להעבירו לבית משפט צבאי, והלה ידון בו כאילו הובא לפניו מלכתחילה ורשאי הוא לדון בו מן השלב שאליו הגיע בית המשפט הצבאי לנוער</w:t>
      </w:r>
      <w:r>
        <w:rPr>
          <w:rStyle w:val="default"/>
          <w:rFonts w:cs="FrankRuehl" w:hint="cs"/>
          <w:rtl/>
        </w:rPr>
        <w:t>.</w:t>
      </w:r>
    </w:p>
    <w:p w:rsidR="00C620BA" w:rsidRDefault="00C620BA" w:rsidP="00800E2D">
      <w:pPr>
        <w:pStyle w:val="P00"/>
        <w:spacing w:before="72"/>
        <w:ind w:left="0" w:right="1134"/>
        <w:rPr>
          <w:rStyle w:val="default"/>
          <w:rFonts w:cs="FrankRuehl" w:hint="cs"/>
          <w:rtl/>
        </w:rPr>
      </w:pPr>
      <w:bookmarkStart w:id="283" w:name="Seif142"/>
      <w:bookmarkEnd w:id="283"/>
      <w:r>
        <w:rPr>
          <w:rFonts w:cs="Miriam"/>
          <w:lang w:val="he-IL"/>
        </w:rPr>
        <w:pict>
          <v:rect id="_x0000_s3176" style="position:absolute;left:0;text-align:left;margin-left:464.35pt;margin-top:7.1pt;width:75.05pt;height:12.5pt;z-index:251487744" o:allowincell="f" filled="f" stroked="f" strokecolor="lime" strokeweight=".25pt">
            <v:textbox style="mso-next-textbox:#_x0000_s3176" inset="0,0,0,0">
              <w:txbxContent>
                <w:p w:rsidR="00E808A3" w:rsidRDefault="00E808A3" w:rsidP="00C620BA">
                  <w:pPr>
                    <w:spacing w:line="160" w:lineRule="exact"/>
                    <w:rPr>
                      <w:rFonts w:cs="Miriam" w:hint="cs"/>
                      <w:noProof/>
                      <w:sz w:val="18"/>
                      <w:szCs w:val="18"/>
                      <w:rtl/>
                    </w:rPr>
                  </w:pPr>
                  <w:r>
                    <w:rPr>
                      <w:rFonts w:cs="Miriam" w:hint="cs"/>
                      <w:sz w:val="18"/>
                      <w:szCs w:val="18"/>
                      <w:rtl/>
                    </w:rPr>
                    <w:t>שמירת תוקף</w:t>
                  </w:r>
                </w:p>
              </w:txbxContent>
            </v:textbox>
            <w10:anchorlock/>
          </v:rect>
        </w:pict>
      </w:r>
      <w:r>
        <w:rPr>
          <w:rStyle w:val="big-number"/>
          <w:rFonts w:cs="Miriam" w:hint="cs"/>
          <w:rtl/>
        </w:rPr>
        <w:t>14</w:t>
      </w:r>
      <w:r w:rsidR="00800E2D">
        <w:rPr>
          <w:rStyle w:val="big-number"/>
          <w:rFonts w:cs="Miriam" w:hint="cs"/>
          <w:rtl/>
        </w:rPr>
        <w:t>2</w:t>
      </w:r>
      <w:r>
        <w:rPr>
          <w:rStyle w:val="default"/>
          <w:rFonts w:cs="FrankRuehl"/>
          <w:rtl/>
        </w:rPr>
        <w:t>.</w:t>
      </w:r>
      <w:r>
        <w:rPr>
          <w:rStyle w:val="default"/>
          <w:rFonts w:cs="FrankRuehl"/>
          <w:rtl/>
        </w:rPr>
        <w:tab/>
      </w:r>
      <w:r w:rsidR="00800E2D">
        <w:rPr>
          <w:rStyle w:val="default"/>
          <w:rFonts w:cs="FrankRuehl" w:hint="cs"/>
          <w:rtl/>
        </w:rPr>
        <w:t>החלטה או פסק דין של בית משפט לא יהיו פסולים מחמת זאת בלבד, שבגלל גיל הנאשם צריך היה להעמידו לדין לפני בית משפט אחר; אולם אם נגרם עיוות דין חמור כתוצאה מהעמדת נאשם לדין לפני בית משפט שאינו מתאים לגילו, רשאי נשיא בית המשפט הצבאי לערעורים להורות, כי בית משפט שיקבע לכך יקיים משפט חוזר בענין, והוראות סעיפים 157 עד 162, יחולו בשינויים המחויבים לפי הענין</w:t>
      </w:r>
      <w:r>
        <w:rPr>
          <w:rStyle w:val="default"/>
          <w:rFonts w:cs="FrankRuehl" w:hint="cs"/>
          <w:rtl/>
        </w:rPr>
        <w:t>.</w:t>
      </w:r>
    </w:p>
    <w:p w:rsidR="00C620BA" w:rsidRDefault="00C620BA" w:rsidP="00800E2D">
      <w:pPr>
        <w:pStyle w:val="P00"/>
        <w:spacing w:before="72"/>
        <w:ind w:left="0" w:right="1134"/>
        <w:rPr>
          <w:rStyle w:val="default"/>
          <w:rFonts w:cs="FrankRuehl" w:hint="cs"/>
          <w:rtl/>
        </w:rPr>
      </w:pPr>
      <w:bookmarkStart w:id="284" w:name="Seif143"/>
      <w:bookmarkEnd w:id="284"/>
      <w:r>
        <w:rPr>
          <w:rFonts w:cs="Miriam"/>
          <w:lang w:val="he-IL"/>
        </w:rPr>
        <w:pict>
          <v:rect id="_x0000_s3177" style="position:absolute;left:0;text-align:left;margin-left:464.35pt;margin-top:7.1pt;width:75.05pt;height:12.5pt;z-index:251488768" o:allowincell="f" filled="f" stroked="f" strokecolor="lime" strokeweight=".25pt">
            <v:textbox style="mso-next-textbox:#_x0000_s3177" inset="0,0,0,0">
              <w:txbxContent>
                <w:p w:rsidR="00E808A3" w:rsidRDefault="00E808A3" w:rsidP="00C620BA">
                  <w:pPr>
                    <w:spacing w:line="160" w:lineRule="exact"/>
                    <w:rPr>
                      <w:rFonts w:cs="Miriam" w:hint="cs"/>
                      <w:noProof/>
                      <w:sz w:val="18"/>
                      <w:szCs w:val="18"/>
                      <w:rtl/>
                    </w:rPr>
                  </w:pPr>
                  <w:r>
                    <w:rPr>
                      <w:rFonts w:cs="Miriam" w:hint="cs"/>
                      <w:sz w:val="18"/>
                      <w:szCs w:val="18"/>
                      <w:rtl/>
                    </w:rPr>
                    <w:t>הפרדת קטינים</w:t>
                  </w:r>
                </w:p>
              </w:txbxContent>
            </v:textbox>
            <w10:anchorlock/>
          </v:rect>
        </w:pict>
      </w:r>
      <w:r>
        <w:rPr>
          <w:rStyle w:val="big-number"/>
          <w:rFonts w:cs="Miriam" w:hint="cs"/>
          <w:rtl/>
        </w:rPr>
        <w:t>14</w:t>
      </w:r>
      <w:r w:rsidR="00800E2D">
        <w:rPr>
          <w:rStyle w:val="big-number"/>
          <w:rFonts w:cs="Miriam" w:hint="cs"/>
          <w:rtl/>
        </w:rPr>
        <w:t>3</w:t>
      </w:r>
      <w:r>
        <w:rPr>
          <w:rStyle w:val="default"/>
          <w:rFonts w:cs="FrankRuehl"/>
          <w:rtl/>
        </w:rPr>
        <w:t>.</w:t>
      </w:r>
      <w:r>
        <w:rPr>
          <w:rStyle w:val="default"/>
          <w:rFonts w:cs="FrankRuehl"/>
          <w:rtl/>
        </w:rPr>
        <w:tab/>
      </w:r>
      <w:r w:rsidR="00800E2D">
        <w:rPr>
          <w:rStyle w:val="default"/>
          <w:rFonts w:cs="FrankRuehl" w:hint="cs"/>
          <w:rtl/>
        </w:rPr>
        <w:t>(א)</w:t>
      </w:r>
      <w:r w:rsidR="00800E2D">
        <w:rPr>
          <w:rStyle w:val="default"/>
          <w:rFonts w:cs="FrankRuehl" w:hint="cs"/>
          <w:rtl/>
        </w:rPr>
        <w:tab/>
        <w:t>בית משפט צבאי לנוער יקיים, ככל האפשר, את דיוניו במקום שלא מתנהלים בו משפטים אחרים, או באותו מקום אך לא באותו הזמן.</w:t>
      </w:r>
    </w:p>
    <w:p w:rsidR="00800E2D" w:rsidRDefault="00800E2D" w:rsidP="00800E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ככל האפשר, לא יובאו נאשמים קטינים יחד עם נאשמים שאינם קטינים לבית המשפט או ממנו ולא יוחזקו בו יחד.</w:t>
      </w:r>
    </w:p>
    <w:p w:rsidR="00800E2D" w:rsidRDefault="00800E2D" w:rsidP="00800E2D">
      <w:pPr>
        <w:pStyle w:val="P00"/>
        <w:spacing w:before="72"/>
        <w:ind w:left="0" w:right="1134"/>
        <w:rPr>
          <w:rStyle w:val="default"/>
          <w:rFonts w:cs="FrankRuehl"/>
          <w:rtl/>
        </w:rPr>
      </w:pPr>
      <w:bookmarkStart w:id="285" w:name="Seif144"/>
      <w:bookmarkEnd w:id="285"/>
      <w:r>
        <w:rPr>
          <w:rFonts w:cs="Miriam"/>
          <w:lang w:val="he-IL"/>
        </w:rPr>
        <w:pict>
          <v:rect id="_x0000_s3178" style="position:absolute;left:0;text-align:left;margin-left:464.35pt;margin-top:7.1pt;width:75.05pt;height:51.95pt;z-index:251489792" o:allowincell="f" filled="f" stroked="f" strokecolor="lime" strokeweight=".25pt">
            <v:textbox style="mso-next-textbox:#_x0000_s3178" inset="0,0,0,0">
              <w:txbxContent>
                <w:p w:rsidR="00E808A3" w:rsidRDefault="00E808A3" w:rsidP="00800E2D">
                  <w:pPr>
                    <w:spacing w:line="160" w:lineRule="exact"/>
                    <w:rPr>
                      <w:rFonts w:cs="Miriam" w:hint="cs"/>
                      <w:noProof/>
                      <w:sz w:val="18"/>
                      <w:szCs w:val="18"/>
                      <w:rtl/>
                    </w:rPr>
                  </w:pPr>
                  <w:r>
                    <w:rPr>
                      <w:rFonts w:cs="Miriam" w:hint="cs"/>
                      <w:sz w:val="18"/>
                      <w:szCs w:val="18"/>
                      <w:rtl/>
                    </w:rPr>
                    <w:t>הזמן להעמדת קטין לדין</w:t>
                  </w:r>
                </w:p>
                <w:p w:rsidR="00E808A3" w:rsidRDefault="00E808A3" w:rsidP="00061022">
                  <w:pPr>
                    <w:spacing w:line="160" w:lineRule="exact"/>
                    <w:rPr>
                      <w:rFonts w:cs="Miriam"/>
                      <w:noProof/>
                      <w:sz w:val="18"/>
                      <w:szCs w:val="18"/>
                      <w:rtl/>
                    </w:rPr>
                  </w:pPr>
                  <w:r>
                    <w:rPr>
                      <w:rFonts w:cs="Miriam" w:hint="cs"/>
                      <w:noProof/>
                      <w:sz w:val="18"/>
                      <w:szCs w:val="18"/>
                      <w:rtl/>
                    </w:rPr>
                    <w:t>תיקון מס' 10 (מס' 1676) תשע"א-2011</w:t>
                  </w:r>
                </w:p>
                <w:p w:rsidR="00841E92" w:rsidRDefault="00841E92" w:rsidP="00061022">
                  <w:pPr>
                    <w:spacing w:line="160" w:lineRule="exact"/>
                    <w:rPr>
                      <w:rFonts w:cs="Miriam" w:hint="cs"/>
                      <w:noProof/>
                      <w:sz w:val="18"/>
                      <w:szCs w:val="18"/>
                      <w:rtl/>
                    </w:rPr>
                  </w:pPr>
                  <w:r>
                    <w:rPr>
                      <w:rFonts w:cs="Miriam" w:hint="cs"/>
                      <w:noProof/>
                      <w:sz w:val="18"/>
                      <w:szCs w:val="18"/>
                      <w:rtl/>
                    </w:rPr>
                    <w:t>תיקון מס' 63 (מס' 1814) תשע"ט-2019</w:t>
                  </w:r>
                </w:p>
              </w:txbxContent>
            </v:textbox>
            <w10:anchorlock/>
          </v:rect>
        </w:pict>
      </w:r>
      <w:r>
        <w:rPr>
          <w:rStyle w:val="big-number"/>
          <w:rFonts w:cs="Miriam" w:hint="cs"/>
          <w:rtl/>
        </w:rPr>
        <w:t>144</w:t>
      </w:r>
      <w:r>
        <w:rPr>
          <w:rStyle w:val="default"/>
          <w:rFonts w:cs="FrankRuehl"/>
          <w:rtl/>
        </w:rPr>
        <w:t>.</w:t>
      </w:r>
      <w:r>
        <w:rPr>
          <w:rStyle w:val="default"/>
          <w:rFonts w:cs="FrankRuehl"/>
          <w:rtl/>
        </w:rPr>
        <w:tab/>
      </w:r>
      <w:r>
        <w:rPr>
          <w:rStyle w:val="default"/>
          <w:rFonts w:cs="FrankRuehl" w:hint="cs"/>
          <w:rtl/>
        </w:rPr>
        <w:t>אין להעמיד אדם לדין בשל עבירה</w:t>
      </w:r>
      <w:r w:rsidR="00061022">
        <w:rPr>
          <w:rStyle w:val="default"/>
          <w:rFonts w:cs="FrankRuehl" w:hint="cs"/>
          <w:rtl/>
        </w:rPr>
        <w:t xml:space="preserve"> </w:t>
      </w:r>
      <w:r w:rsidR="00841E92" w:rsidRPr="00841E92">
        <w:rPr>
          <w:rStyle w:val="default"/>
          <w:rFonts w:cs="FrankRuehl" w:hint="cs"/>
          <w:rtl/>
        </w:rPr>
        <w:t xml:space="preserve">שביצע בהיותו קטין אם עברה שנה מיום ביצועה, ולעניין עבירה </w:t>
      </w:r>
      <w:r w:rsidR="00061022">
        <w:rPr>
          <w:rStyle w:val="default"/>
          <w:rFonts w:cs="FrankRuehl" w:hint="cs"/>
          <w:rtl/>
        </w:rPr>
        <w:t>המנויה בתוספת השלישית</w:t>
      </w:r>
      <w:r>
        <w:rPr>
          <w:rStyle w:val="default"/>
          <w:rFonts w:cs="FrankRuehl" w:hint="cs"/>
          <w:rtl/>
        </w:rPr>
        <w:t xml:space="preserve"> שביצע בהיותו קטין, אם עברו שנתיים מיום ביצועה, אלא בהסכמת התובע הצבאי הראשי בפרקליטות הצבאית, או מי שהוסמך על ידו לעניין זה.</w:t>
      </w:r>
    </w:p>
    <w:p w:rsidR="00841E92" w:rsidRPr="00284F9F" w:rsidRDefault="00841E92" w:rsidP="00841E92">
      <w:pPr>
        <w:pStyle w:val="P00"/>
        <w:spacing w:before="0"/>
        <w:ind w:left="0" w:right="1134"/>
        <w:rPr>
          <w:rStyle w:val="default"/>
          <w:rFonts w:cs="FrankRuehl" w:hint="cs"/>
          <w:vanish/>
          <w:color w:val="FF0000"/>
          <w:sz w:val="20"/>
          <w:szCs w:val="20"/>
          <w:shd w:val="clear" w:color="auto" w:fill="FFFF99"/>
          <w:rtl/>
        </w:rPr>
      </w:pPr>
      <w:bookmarkStart w:id="286" w:name="Rov382"/>
      <w:r w:rsidRPr="00284F9F">
        <w:rPr>
          <w:rStyle w:val="default"/>
          <w:rFonts w:cs="FrankRuehl" w:hint="cs"/>
          <w:vanish/>
          <w:color w:val="FF0000"/>
          <w:sz w:val="20"/>
          <w:szCs w:val="20"/>
          <w:shd w:val="clear" w:color="auto" w:fill="FFFF99"/>
          <w:rtl/>
        </w:rPr>
        <w:t>מיום 27.9.2011</w:t>
      </w:r>
    </w:p>
    <w:p w:rsidR="00841E92" w:rsidRPr="00284F9F" w:rsidRDefault="00841E92" w:rsidP="00841E92">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10 (מס' 1676) תשע"א-2011</w:t>
      </w:r>
    </w:p>
    <w:p w:rsidR="00841E92" w:rsidRPr="00284F9F" w:rsidRDefault="00841E92" w:rsidP="00841E92">
      <w:pPr>
        <w:pStyle w:val="P00"/>
        <w:spacing w:before="0"/>
        <w:ind w:left="0" w:right="1134"/>
        <w:rPr>
          <w:rStyle w:val="default"/>
          <w:rFonts w:cs="FrankRuehl"/>
          <w:vanish/>
          <w:sz w:val="20"/>
          <w:szCs w:val="20"/>
          <w:shd w:val="clear" w:color="auto" w:fill="FFFF99"/>
          <w:rtl/>
        </w:rPr>
      </w:pPr>
      <w:hyperlink r:id="rId146"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6456</w:t>
      </w:r>
    </w:p>
    <w:p w:rsidR="00841E92" w:rsidRPr="00284F9F" w:rsidRDefault="00841E92" w:rsidP="00841E92">
      <w:pPr>
        <w:pStyle w:val="P00"/>
        <w:ind w:left="0" w:right="1134"/>
        <w:rPr>
          <w:rStyle w:val="default"/>
          <w:rFonts w:cs="FrankRuehl"/>
          <w:vanish/>
          <w:sz w:val="22"/>
          <w:szCs w:val="22"/>
          <w:shd w:val="clear" w:color="auto" w:fill="FFFF99"/>
          <w:rtl/>
        </w:rPr>
      </w:pPr>
      <w:r w:rsidRPr="00284F9F">
        <w:rPr>
          <w:rStyle w:val="big-number"/>
          <w:rFonts w:cs="FrankRuehl" w:hint="cs"/>
          <w:vanish/>
          <w:sz w:val="22"/>
          <w:szCs w:val="22"/>
          <w:shd w:val="clear" w:color="auto" w:fill="FFFF99"/>
          <w:rtl/>
        </w:rPr>
        <w:t>144</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 xml:space="preserve">אין להעמיד אדם לדין בשל עבירה </w:t>
      </w:r>
      <w:r w:rsidRPr="00284F9F">
        <w:rPr>
          <w:rStyle w:val="default"/>
          <w:rFonts w:cs="FrankRuehl" w:hint="cs"/>
          <w:vanish/>
          <w:sz w:val="22"/>
          <w:szCs w:val="22"/>
          <w:u w:val="single"/>
          <w:shd w:val="clear" w:color="auto" w:fill="FFFF99"/>
          <w:rtl/>
        </w:rPr>
        <w:t>המנויה בתוספת השלישית</w:t>
      </w:r>
      <w:r w:rsidRPr="00284F9F">
        <w:rPr>
          <w:rStyle w:val="default"/>
          <w:rFonts w:cs="FrankRuehl" w:hint="cs"/>
          <w:vanish/>
          <w:sz w:val="22"/>
          <w:szCs w:val="22"/>
          <w:shd w:val="clear" w:color="auto" w:fill="FFFF99"/>
          <w:rtl/>
        </w:rPr>
        <w:t xml:space="preserve"> שביצע בהיותו קטין, אם עברו שנתיים מיום ביצועה, אלא בהסכמת התובע הצבאי הראשי בפרקליטות הצבאית, או מי שהוסמך על ידו לעניין זה </w:t>
      </w:r>
      <w:r w:rsidRPr="00284F9F">
        <w:rPr>
          <w:rStyle w:val="default"/>
          <w:rFonts w:cs="FrankRuehl" w:hint="cs"/>
          <w:vanish/>
          <w:sz w:val="22"/>
          <w:szCs w:val="22"/>
          <w:u w:val="single"/>
          <w:shd w:val="clear" w:color="auto" w:fill="FFFF99"/>
          <w:rtl/>
        </w:rPr>
        <w:t>ובשל עבירה שאינה מנויה בתוספת השלישית, שביצע בהיותו קטין, אם עברה שנה מיום ביצועה</w:t>
      </w:r>
      <w:r w:rsidRPr="00284F9F">
        <w:rPr>
          <w:rStyle w:val="default"/>
          <w:rFonts w:cs="FrankRuehl" w:hint="cs"/>
          <w:vanish/>
          <w:sz w:val="22"/>
          <w:szCs w:val="22"/>
          <w:shd w:val="clear" w:color="auto" w:fill="FFFF99"/>
          <w:rtl/>
        </w:rPr>
        <w:t>.</w:t>
      </w:r>
    </w:p>
    <w:p w:rsidR="00841E92" w:rsidRPr="00284F9F" w:rsidRDefault="00841E92" w:rsidP="00841E92">
      <w:pPr>
        <w:pStyle w:val="P00"/>
        <w:spacing w:before="0"/>
        <w:ind w:left="0" w:right="1134"/>
        <w:rPr>
          <w:rStyle w:val="default"/>
          <w:rFonts w:cs="FrankRuehl"/>
          <w:vanish/>
          <w:sz w:val="20"/>
          <w:szCs w:val="20"/>
          <w:shd w:val="clear" w:color="auto" w:fill="FFFF99"/>
          <w:rtl/>
        </w:rPr>
      </w:pPr>
    </w:p>
    <w:p w:rsidR="00841E92" w:rsidRPr="00284F9F" w:rsidRDefault="00841E92" w:rsidP="00841E92">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16.6.2019</w:t>
      </w:r>
    </w:p>
    <w:p w:rsidR="00841E92" w:rsidRPr="00284F9F" w:rsidRDefault="00841E92" w:rsidP="00841E92">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63 (מס' 1814) תשע"ט-2019</w:t>
      </w:r>
    </w:p>
    <w:p w:rsidR="001E5B70" w:rsidRPr="00284F9F" w:rsidRDefault="001E5B70" w:rsidP="001E5B70">
      <w:pPr>
        <w:pStyle w:val="P00"/>
        <w:spacing w:before="0"/>
        <w:ind w:left="0" w:right="1134"/>
        <w:rPr>
          <w:rStyle w:val="default"/>
          <w:rFonts w:ascii="FrankRuehl" w:hAnsi="FrankRuehl" w:cs="FrankRuehl"/>
          <w:vanish/>
          <w:sz w:val="20"/>
          <w:szCs w:val="20"/>
          <w:shd w:val="clear" w:color="auto" w:fill="FFFF99"/>
        </w:rPr>
      </w:pPr>
      <w:hyperlink r:id="rId147" w:history="1">
        <w:r w:rsidRPr="00284F9F">
          <w:rPr>
            <w:rStyle w:val="Hyperlink"/>
            <w:rFonts w:ascii="FrankRuehl" w:hAnsi="FrankRuehl" w:cs="FrankRuehl"/>
            <w:vanish/>
            <w:szCs w:val="20"/>
            <w:shd w:val="clear" w:color="auto" w:fill="FFFF99"/>
            <w:rtl/>
          </w:rPr>
          <w:t>קובץ המנשרים מס' 251</w:t>
        </w:r>
      </w:hyperlink>
      <w:r w:rsidRPr="00284F9F">
        <w:rPr>
          <w:rStyle w:val="default"/>
          <w:rFonts w:ascii="FrankRuehl" w:hAnsi="FrankRuehl" w:cs="FrankRuehl"/>
          <w:vanish/>
          <w:sz w:val="20"/>
          <w:szCs w:val="20"/>
          <w:shd w:val="clear" w:color="auto" w:fill="FFFF99"/>
          <w:rtl/>
        </w:rPr>
        <w:t xml:space="preserve"> מחודש ספטמבר 2019 עמ' 927</w:t>
      </w:r>
      <w:r w:rsidRPr="00284F9F">
        <w:rPr>
          <w:rStyle w:val="default"/>
          <w:rFonts w:ascii="FrankRuehl" w:hAnsi="FrankRuehl" w:cs="FrankRuehl" w:hint="cs"/>
          <w:vanish/>
          <w:sz w:val="20"/>
          <w:szCs w:val="20"/>
          <w:shd w:val="clear" w:color="auto" w:fill="FFFF99"/>
          <w:rtl/>
        </w:rPr>
        <w:t>4</w:t>
      </w:r>
    </w:p>
    <w:p w:rsidR="00841E92" w:rsidRPr="00061022" w:rsidRDefault="00841E92" w:rsidP="00841E92">
      <w:pPr>
        <w:pStyle w:val="P00"/>
        <w:ind w:left="0" w:right="1134"/>
        <w:rPr>
          <w:rStyle w:val="default"/>
          <w:rFonts w:cs="FrankRuehl" w:hint="cs"/>
          <w:sz w:val="2"/>
          <w:szCs w:val="2"/>
          <w:rtl/>
        </w:rPr>
      </w:pPr>
      <w:r w:rsidRPr="00284F9F">
        <w:rPr>
          <w:rStyle w:val="big-number"/>
          <w:rFonts w:cs="FrankRuehl" w:hint="cs"/>
          <w:vanish/>
          <w:sz w:val="22"/>
          <w:szCs w:val="22"/>
          <w:shd w:val="clear" w:color="auto" w:fill="FFFF99"/>
          <w:rtl/>
        </w:rPr>
        <w:t>144</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 xml:space="preserve">אין להעמיד אדם לדין בשל עבירה </w:t>
      </w:r>
      <w:r w:rsidRPr="00284F9F">
        <w:rPr>
          <w:rStyle w:val="default"/>
          <w:rFonts w:cs="FrankRuehl" w:hint="cs"/>
          <w:vanish/>
          <w:sz w:val="22"/>
          <w:szCs w:val="22"/>
          <w:u w:val="single"/>
          <w:shd w:val="clear" w:color="auto" w:fill="FFFF99"/>
          <w:rtl/>
        </w:rPr>
        <w:t>שביצע בהיותו קטין אם עברה שנה מיום ביצועה, ולעניין עבירה</w:t>
      </w:r>
      <w:r w:rsidRPr="00284F9F">
        <w:rPr>
          <w:rStyle w:val="default"/>
          <w:rFonts w:cs="FrankRuehl" w:hint="cs"/>
          <w:vanish/>
          <w:sz w:val="22"/>
          <w:szCs w:val="22"/>
          <w:shd w:val="clear" w:color="auto" w:fill="FFFF99"/>
          <w:rtl/>
        </w:rPr>
        <w:t xml:space="preserve"> המנויה בתוספת השלישית שביצע בהיותו קטין, אם עברו שנתיים מיום ביצועה, אלא בהסכמת התובע הצבאי הראשי בפרקליטות הצבאית, או מי שהוסמך על ידו לעניין זה </w:t>
      </w:r>
      <w:r w:rsidRPr="00284F9F">
        <w:rPr>
          <w:rStyle w:val="default"/>
          <w:rFonts w:cs="FrankRuehl" w:hint="cs"/>
          <w:strike/>
          <w:vanish/>
          <w:sz w:val="22"/>
          <w:szCs w:val="22"/>
          <w:shd w:val="clear" w:color="auto" w:fill="FFFF99"/>
          <w:rtl/>
        </w:rPr>
        <w:t>ובשל עבירה שאינה מנויה בתוספת השלישית, שביצע בהיותו קטין, אם עברה שנה מיום ביצועה</w:t>
      </w:r>
      <w:r w:rsidRPr="00284F9F">
        <w:rPr>
          <w:rStyle w:val="default"/>
          <w:rFonts w:cs="FrankRuehl" w:hint="cs"/>
          <w:vanish/>
          <w:sz w:val="22"/>
          <w:szCs w:val="22"/>
          <w:shd w:val="clear" w:color="auto" w:fill="FFFF99"/>
          <w:rtl/>
        </w:rPr>
        <w:t>.</w:t>
      </w:r>
      <w:bookmarkEnd w:id="286"/>
    </w:p>
    <w:p w:rsidR="00841E92" w:rsidRDefault="00841E92" w:rsidP="00800E2D">
      <w:pPr>
        <w:pStyle w:val="P00"/>
        <w:spacing w:before="72"/>
        <w:ind w:left="0" w:right="1134"/>
        <w:rPr>
          <w:rStyle w:val="default"/>
          <w:rFonts w:cs="FrankRuehl" w:hint="cs"/>
          <w:rtl/>
        </w:rPr>
      </w:pPr>
    </w:p>
    <w:p w:rsidR="00800E2D" w:rsidRDefault="00800E2D" w:rsidP="00800E2D">
      <w:pPr>
        <w:pStyle w:val="P00"/>
        <w:spacing w:before="72"/>
        <w:ind w:left="0" w:right="1134"/>
        <w:rPr>
          <w:rStyle w:val="default"/>
          <w:rFonts w:cs="FrankRuehl" w:hint="cs"/>
          <w:rtl/>
        </w:rPr>
      </w:pPr>
      <w:bookmarkStart w:id="287" w:name="Seif145"/>
      <w:bookmarkEnd w:id="287"/>
      <w:r>
        <w:rPr>
          <w:rFonts w:cs="Miriam"/>
          <w:lang w:val="he-IL"/>
        </w:rPr>
        <w:pict>
          <v:rect id="_x0000_s3179" style="position:absolute;left:0;text-align:left;margin-left:464.35pt;margin-top:7.1pt;width:75.05pt;height:12.5pt;z-index:251490816" o:allowincell="f" filled="f" stroked="f" strokecolor="lime" strokeweight=".25pt">
            <v:textbox style="mso-next-textbox:#_x0000_s3179" inset="0,0,0,0">
              <w:txbxContent>
                <w:p w:rsidR="00E808A3" w:rsidRDefault="00E808A3" w:rsidP="00800E2D">
                  <w:pPr>
                    <w:spacing w:line="160" w:lineRule="exact"/>
                    <w:rPr>
                      <w:rFonts w:cs="Miriam" w:hint="cs"/>
                      <w:noProof/>
                      <w:sz w:val="18"/>
                      <w:szCs w:val="18"/>
                      <w:rtl/>
                    </w:rPr>
                  </w:pPr>
                  <w:r>
                    <w:rPr>
                      <w:rFonts w:cs="Miriam" w:hint="cs"/>
                      <w:sz w:val="18"/>
                      <w:szCs w:val="18"/>
                      <w:rtl/>
                    </w:rPr>
                    <w:t>ציון גיל הקטין</w:t>
                  </w:r>
                </w:p>
              </w:txbxContent>
            </v:textbox>
            <w10:anchorlock/>
          </v:rect>
        </w:pict>
      </w:r>
      <w:r>
        <w:rPr>
          <w:rStyle w:val="big-number"/>
          <w:rFonts w:cs="Miriam" w:hint="cs"/>
          <w:rtl/>
        </w:rPr>
        <w:t>145</w:t>
      </w:r>
      <w:r>
        <w:rPr>
          <w:rStyle w:val="default"/>
          <w:rFonts w:cs="FrankRuehl"/>
          <w:rtl/>
        </w:rPr>
        <w:t>.</w:t>
      </w:r>
      <w:r>
        <w:rPr>
          <w:rStyle w:val="default"/>
          <w:rFonts w:cs="FrankRuehl"/>
          <w:rtl/>
        </w:rPr>
        <w:tab/>
      </w:r>
      <w:r>
        <w:rPr>
          <w:rStyle w:val="default"/>
          <w:rFonts w:cs="FrankRuehl" w:hint="cs"/>
          <w:rtl/>
        </w:rPr>
        <w:t>כתב אישום נגד קטין יציין, אם הדבר ניתן לבירור, את תאריך לידתו של הקטין.</w:t>
      </w:r>
    </w:p>
    <w:p w:rsidR="00800E2D" w:rsidRDefault="00800E2D" w:rsidP="00800E2D">
      <w:pPr>
        <w:pStyle w:val="P00"/>
        <w:spacing w:before="72"/>
        <w:ind w:left="0" w:right="1134"/>
        <w:rPr>
          <w:rStyle w:val="default"/>
          <w:rFonts w:cs="FrankRuehl" w:hint="cs"/>
          <w:rtl/>
        </w:rPr>
      </w:pPr>
      <w:bookmarkStart w:id="288" w:name="Seif146"/>
      <w:bookmarkEnd w:id="288"/>
      <w:r>
        <w:rPr>
          <w:rFonts w:cs="Miriam"/>
          <w:lang w:val="he-IL"/>
        </w:rPr>
        <w:pict>
          <v:rect id="_x0000_s3180" style="position:absolute;left:0;text-align:left;margin-left:464.35pt;margin-top:7.1pt;width:75.05pt;height:12.5pt;z-index:251491840" o:allowincell="f" filled="f" stroked="f" strokecolor="lime" strokeweight=".25pt">
            <v:textbox style="mso-next-textbox:#_x0000_s3180" inset="0,0,0,0">
              <w:txbxContent>
                <w:p w:rsidR="00E808A3" w:rsidRDefault="00E808A3" w:rsidP="00800E2D">
                  <w:pPr>
                    <w:spacing w:line="160" w:lineRule="exact"/>
                    <w:rPr>
                      <w:rFonts w:cs="Miriam" w:hint="cs"/>
                      <w:noProof/>
                      <w:sz w:val="18"/>
                      <w:szCs w:val="18"/>
                      <w:rtl/>
                    </w:rPr>
                  </w:pPr>
                  <w:r>
                    <w:rPr>
                      <w:rFonts w:cs="Miriam" w:hint="cs"/>
                      <w:sz w:val="18"/>
                      <w:szCs w:val="18"/>
                      <w:rtl/>
                    </w:rPr>
                    <w:t>סניגוריה</w:t>
                  </w:r>
                </w:p>
              </w:txbxContent>
            </v:textbox>
            <w10:anchorlock/>
          </v:rect>
        </w:pict>
      </w:r>
      <w:r>
        <w:rPr>
          <w:rStyle w:val="big-number"/>
          <w:rFonts w:cs="Miriam" w:hint="cs"/>
          <w:rtl/>
        </w:rPr>
        <w:t>146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בית משפט לנוער רשאי למנות לקטין סניגור אם הוא סבור כי טובת הקטין מצדיקה זאת.</w:t>
      </w:r>
    </w:p>
    <w:p w:rsidR="00800E2D" w:rsidRDefault="00800E2D" w:rsidP="00800E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בכפוף לאמור בסעיף קטן (א), על מינוי סניגור לפי סעיף זה יחולו הוראות סימן ב' לפרק ד'.</w:t>
      </w:r>
    </w:p>
    <w:p w:rsidR="00800E2D" w:rsidRDefault="00800E2D" w:rsidP="00800E2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אם אין לקטין סניגור, יעזור לו בית המשפט הצבאי לנוער לחקור את העדים.</w:t>
      </w:r>
    </w:p>
    <w:p w:rsidR="00800E2D" w:rsidRDefault="00800E2D" w:rsidP="00800E2D">
      <w:pPr>
        <w:pStyle w:val="P00"/>
        <w:spacing w:before="72"/>
        <w:ind w:left="0" w:right="1134"/>
        <w:rPr>
          <w:rStyle w:val="default"/>
          <w:rFonts w:cs="FrankRuehl" w:hint="cs"/>
          <w:rtl/>
        </w:rPr>
      </w:pPr>
      <w:bookmarkStart w:id="289" w:name="Seif147"/>
      <w:bookmarkEnd w:id="289"/>
      <w:r>
        <w:rPr>
          <w:rFonts w:cs="Miriam"/>
          <w:lang w:val="he-IL"/>
        </w:rPr>
        <w:pict>
          <v:rect id="_x0000_s3181" style="position:absolute;left:0;text-align:left;margin-left:464.35pt;margin-top:7.1pt;width:75.05pt;height:12.5pt;z-index:251492864" o:allowincell="f" filled="f" stroked="f" strokecolor="lime" strokeweight=".25pt">
            <v:textbox style="mso-next-textbox:#_x0000_s3181" inset="0,0,0,0">
              <w:txbxContent>
                <w:p w:rsidR="00E808A3" w:rsidRDefault="00E808A3" w:rsidP="00800E2D">
                  <w:pPr>
                    <w:spacing w:line="160" w:lineRule="exact"/>
                    <w:rPr>
                      <w:rFonts w:cs="Miriam" w:hint="cs"/>
                      <w:noProof/>
                      <w:sz w:val="18"/>
                      <w:szCs w:val="18"/>
                      <w:rtl/>
                    </w:rPr>
                  </w:pPr>
                  <w:r>
                    <w:rPr>
                      <w:rFonts w:cs="Miriam" w:hint="cs"/>
                      <w:sz w:val="18"/>
                      <w:szCs w:val="18"/>
                      <w:rtl/>
                    </w:rPr>
                    <w:t>מעמדו של הורה</w:t>
                  </w:r>
                </w:p>
              </w:txbxContent>
            </v:textbox>
            <w10:anchorlock/>
          </v:rect>
        </w:pict>
      </w:r>
      <w:r>
        <w:rPr>
          <w:rStyle w:val="big-number"/>
          <w:rFonts w:cs="Miriam" w:hint="cs"/>
          <w:rtl/>
        </w:rPr>
        <w:t>147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בית משפט צבאי לנוער רשאי לצוות בכל עת שהורה הקטין יהיה נוכח בבית המשפט.</w:t>
      </w:r>
    </w:p>
    <w:p w:rsidR="00800E2D" w:rsidRDefault="00800E2D" w:rsidP="00800E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בקשה שנאשם רשאי להגיש לבית המשפט הצבאי לנוער, רשאי גם הורה הקטין, או אדם שבית המשפט הרשהו לכך, להגיש במקומו, ורשאים הם לחקור עדים ולהשמיע טענות במקום הקטין או יחד אתו.</w:t>
      </w:r>
    </w:p>
    <w:p w:rsidR="00800E2D" w:rsidRDefault="00800E2D" w:rsidP="007F0120">
      <w:pPr>
        <w:pStyle w:val="P00"/>
        <w:spacing w:before="72"/>
        <w:ind w:left="0" w:right="1134"/>
        <w:rPr>
          <w:rStyle w:val="default"/>
          <w:rFonts w:cs="FrankRuehl" w:hint="cs"/>
          <w:rtl/>
        </w:rPr>
      </w:pPr>
      <w:bookmarkStart w:id="290" w:name="Seif148"/>
      <w:bookmarkEnd w:id="290"/>
      <w:r>
        <w:rPr>
          <w:rFonts w:cs="Miriam"/>
          <w:lang w:val="he-IL"/>
        </w:rPr>
        <w:pict>
          <v:rect id="_x0000_s3182" style="position:absolute;left:0;text-align:left;margin-left:464.35pt;margin-top:7.1pt;width:75.05pt;height:12.5pt;z-index:251493888" o:allowincell="f" filled="f" stroked="f" strokecolor="lime" strokeweight=".25pt">
            <v:textbox style="mso-next-textbox:#_x0000_s3182" inset="0,0,0,0">
              <w:txbxContent>
                <w:p w:rsidR="00E808A3" w:rsidRDefault="00E808A3" w:rsidP="00800E2D">
                  <w:pPr>
                    <w:spacing w:line="160" w:lineRule="exact"/>
                    <w:rPr>
                      <w:rFonts w:cs="Miriam" w:hint="cs"/>
                      <w:noProof/>
                      <w:sz w:val="18"/>
                      <w:szCs w:val="18"/>
                      <w:rtl/>
                    </w:rPr>
                  </w:pPr>
                  <w:r>
                    <w:rPr>
                      <w:rFonts w:cs="Miriam" w:hint="cs"/>
                      <w:sz w:val="18"/>
                      <w:szCs w:val="18"/>
                      <w:rtl/>
                    </w:rPr>
                    <w:t>תסקיר</w:t>
                  </w:r>
                </w:p>
              </w:txbxContent>
            </v:textbox>
            <w10:anchorlock/>
          </v:rect>
        </w:pict>
      </w:r>
      <w:r>
        <w:rPr>
          <w:rStyle w:val="big-number"/>
          <w:rFonts w:cs="Miriam" w:hint="cs"/>
          <w:rtl/>
        </w:rPr>
        <w:t>148</w:t>
      </w:r>
      <w:r>
        <w:rPr>
          <w:rStyle w:val="default"/>
          <w:rFonts w:cs="FrankRuehl"/>
          <w:rtl/>
        </w:rPr>
        <w:t>.</w:t>
      </w:r>
      <w:r>
        <w:rPr>
          <w:rStyle w:val="default"/>
          <w:rFonts w:cs="FrankRuehl"/>
          <w:rtl/>
        </w:rPr>
        <w:tab/>
      </w:r>
      <w:r w:rsidR="007F0120">
        <w:rPr>
          <w:rStyle w:val="default"/>
          <w:rFonts w:cs="FrankRuehl" w:hint="cs"/>
          <w:rtl/>
        </w:rPr>
        <w:t>(א)</w:t>
      </w:r>
      <w:r w:rsidR="007F0120">
        <w:rPr>
          <w:rStyle w:val="default"/>
          <w:rFonts w:cs="FrankRuehl" w:hint="cs"/>
          <w:rtl/>
        </w:rPr>
        <w:tab/>
        <w:t>הורשע קטין, רשאי בית המשפט הצבאי לנוער, אם סבר כי הדבר הכרחי לצורך גזירת דינו של הקטין, לדרוש תסקיר בכתב של קצין המטה לעניני רווחה במינהל האזרחי או מי שמונה על ידו לענין זה, על כל אלה, ככל שהדבר ניתן לבירור:</w:t>
      </w:r>
    </w:p>
    <w:p w:rsidR="007F0120" w:rsidRDefault="007F0120" w:rsidP="007F01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עברו של הקטין;</w:t>
      </w:r>
    </w:p>
    <w:p w:rsidR="007F0120" w:rsidRDefault="007F0120" w:rsidP="007F01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מצבו המשפחתי של הקטין עם פרטים מלאים ככל האפשר על הוריו, בן זוגו, ילדיו, אחיו ואחיותיו;</w:t>
      </w:r>
    </w:p>
    <w:p w:rsidR="007F0120" w:rsidRDefault="007F0120" w:rsidP="007F012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מצבו הכלכלי של הקטין;</w:t>
      </w:r>
    </w:p>
    <w:p w:rsidR="007F0120" w:rsidRDefault="007F0120" w:rsidP="007F012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מצב בריאותם של הקטין ובני משפחתו;</w:t>
      </w:r>
    </w:p>
    <w:p w:rsidR="007F0120" w:rsidRDefault="007F0120" w:rsidP="007F012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נסיבות אישיות מיוחדות </w:t>
      </w:r>
      <w:r>
        <w:rPr>
          <w:rStyle w:val="default"/>
          <w:rFonts w:cs="FrankRuehl"/>
          <w:rtl/>
        </w:rPr>
        <w:t>–</w:t>
      </w:r>
      <w:r>
        <w:rPr>
          <w:rStyle w:val="default"/>
          <w:rFonts w:cs="FrankRuehl" w:hint="cs"/>
          <w:rtl/>
        </w:rPr>
        <w:t xml:space="preserve"> אם ישנן </w:t>
      </w:r>
      <w:r>
        <w:rPr>
          <w:rStyle w:val="default"/>
          <w:rFonts w:cs="FrankRuehl"/>
          <w:rtl/>
        </w:rPr>
        <w:t>–</w:t>
      </w:r>
      <w:r>
        <w:rPr>
          <w:rStyle w:val="default"/>
          <w:rFonts w:cs="FrankRuehl" w:hint="cs"/>
          <w:rtl/>
        </w:rPr>
        <w:t xml:space="preserve"> שהביאוהו לידי עבירה.</w:t>
      </w:r>
    </w:p>
    <w:p w:rsidR="007F0120" w:rsidRDefault="007F0120" w:rsidP="007F01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בתסקיר כאמור בסעיף קטן (א), רשאי מכין התסקיר להמליץ לפני בית המשפט על הסיכויים להחזיר את הקטין למוטב.</w:t>
      </w:r>
    </w:p>
    <w:p w:rsidR="007F0120" w:rsidRDefault="007F0120" w:rsidP="007F012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העתק התסקיר לפי סעיף קטן זה לא יימסר לבעלי הדין ולבאי כוחם אלא אם בית המשפט הורה הוראה אחרת, אולם רשאים התובע והסניגור של הקטין לעיין במסמכים האמורים בתיק בית המשפט.</w:t>
      </w:r>
    </w:p>
    <w:p w:rsidR="00800E2D" w:rsidRDefault="00800E2D" w:rsidP="0011717F">
      <w:pPr>
        <w:pStyle w:val="P00"/>
        <w:spacing w:before="72"/>
        <w:ind w:left="0" w:right="1134"/>
        <w:rPr>
          <w:rStyle w:val="default"/>
          <w:rFonts w:cs="FrankRuehl" w:hint="cs"/>
          <w:rtl/>
        </w:rPr>
      </w:pPr>
      <w:bookmarkStart w:id="291" w:name="Seif149"/>
      <w:bookmarkEnd w:id="291"/>
      <w:r>
        <w:rPr>
          <w:rFonts w:cs="Miriam"/>
          <w:lang w:val="he-IL"/>
        </w:rPr>
        <w:pict>
          <v:rect id="_x0000_s3183" style="position:absolute;left:0;text-align:left;margin-left:464.35pt;margin-top:7.1pt;width:75.05pt;height:12.5pt;z-index:251494912" o:allowincell="f" filled="f" stroked="f" strokecolor="lime" strokeweight=".25pt">
            <v:textbox style="mso-next-textbox:#_x0000_s3183" inset="0,0,0,0">
              <w:txbxContent>
                <w:p w:rsidR="00E808A3" w:rsidRDefault="00E808A3" w:rsidP="00800E2D">
                  <w:pPr>
                    <w:spacing w:line="160" w:lineRule="exact"/>
                    <w:rPr>
                      <w:rFonts w:cs="Miriam" w:hint="cs"/>
                      <w:noProof/>
                      <w:sz w:val="18"/>
                      <w:szCs w:val="18"/>
                      <w:rtl/>
                    </w:rPr>
                  </w:pPr>
                  <w:r>
                    <w:rPr>
                      <w:rFonts w:cs="Miriam" w:hint="cs"/>
                      <w:sz w:val="18"/>
                      <w:szCs w:val="18"/>
                      <w:rtl/>
                    </w:rPr>
                    <w:t>בתי מעצר לקטינים</w:t>
                  </w:r>
                </w:p>
              </w:txbxContent>
            </v:textbox>
            <w10:anchorlock/>
          </v:rect>
        </w:pict>
      </w:r>
      <w:r>
        <w:rPr>
          <w:rStyle w:val="big-number"/>
          <w:rFonts w:cs="Miriam" w:hint="cs"/>
          <w:rtl/>
        </w:rPr>
        <w:t>14</w:t>
      </w:r>
      <w:r w:rsidR="0011717F">
        <w:rPr>
          <w:rStyle w:val="big-number"/>
          <w:rFonts w:cs="Miriam" w:hint="cs"/>
          <w:rtl/>
        </w:rPr>
        <w:t>9</w:t>
      </w:r>
      <w:r>
        <w:rPr>
          <w:rStyle w:val="default"/>
          <w:rFonts w:cs="FrankRuehl"/>
          <w:rtl/>
        </w:rPr>
        <w:t>.</w:t>
      </w:r>
      <w:r>
        <w:rPr>
          <w:rStyle w:val="default"/>
          <w:rFonts w:cs="FrankRuehl"/>
          <w:rtl/>
        </w:rPr>
        <w:tab/>
      </w:r>
      <w:r w:rsidR="0011717F">
        <w:rPr>
          <w:rStyle w:val="default"/>
          <w:rFonts w:cs="FrankRuehl" w:hint="cs"/>
          <w:rtl/>
        </w:rPr>
        <w:t>(א)</w:t>
      </w:r>
      <w:r w:rsidR="0011717F">
        <w:rPr>
          <w:rStyle w:val="default"/>
          <w:rFonts w:cs="FrankRuehl" w:hint="cs"/>
          <w:rtl/>
        </w:rPr>
        <w:tab/>
        <w:t>לא יוחזק קטין במעצר או במאסר אלא בבית מעצר או במתקן כליאה נפרד לקטינים או באגף בבית מעצר או במתקן כליאה כללי, ובלבד שאותו אגף לא יהיה מופרד לחלוטין, ייועד לקטינים בלבד ולא תהיה גישה בינו לבין אגפיו האחרים של בית המעצר או מתן הכליאה או שוכניו.</w:t>
      </w:r>
    </w:p>
    <w:p w:rsidR="00061022" w:rsidRDefault="00061022" w:rsidP="008A06BA">
      <w:pPr>
        <w:pStyle w:val="P00"/>
        <w:spacing w:before="72"/>
        <w:ind w:left="0" w:right="1134"/>
        <w:rPr>
          <w:rStyle w:val="default"/>
          <w:rFonts w:cs="FrankRuehl" w:hint="cs"/>
          <w:rtl/>
        </w:rPr>
      </w:pPr>
      <w:r>
        <w:rPr>
          <w:rFonts w:cs="FrankRuehl" w:hint="cs"/>
          <w:sz w:val="26"/>
          <w:rtl/>
          <w:lang w:eastAsia="en-US"/>
        </w:rPr>
        <w:pict>
          <v:shape id="_x0000_s3617" type="#_x0000_t202" style="position:absolute;left:0;text-align:left;margin-left:467.1pt;margin-top:7.1pt;width:75.25pt;height:36.3pt;z-index:251721216" filled="f" stroked="f">
            <v:textbox inset="1mm,0,1mm,0">
              <w:txbxContent>
                <w:p w:rsidR="00E808A3" w:rsidRDefault="00E808A3" w:rsidP="00061022">
                  <w:pPr>
                    <w:spacing w:line="160" w:lineRule="exact"/>
                    <w:rPr>
                      <w:rFonts w:cs="Miriam" w:hint="cs"/>
                      <w:noProof/>
                      <w:sz w:val="18"/>
                      <w:szCs w:val="18"/>
                      <w:rtl/>
                    </w:rPr>
                  </w:pPr>
                  <w:r>
                    <w:rPr>
                      <w:rFonts w:cs="Miriam" w:hint="cs"/>
                      <w:noProof/>
                      <w:sz w:val="18"/>
                      <w:szCs w:val="18"/>
                      <w:rtl/>
                    </w:rPr>
                    <w:t>תיקון מס' 10 (מס' 1676) תשע"א-2011</w:t>
                  </w:r>
                </w:p>
                <w:p w:rsidR="00E808A3" w:rsidRDefault="00E808A3" w:rsidP="00061022">
                  <w:pPr>
                    <w:spacing w:line="160" w:lineRule="exact"/>
                    <w:rPr>
                      <w:rFonts w:cs="Miriam" w:hint="cs"/>
                      <w:noProof/>
                      <w:sz w:val="18"/>
                      <w:szCs w:val="18"/>
                      <w:rtl/>
                    </w:rPr>
                  </w:pPr>
                  <w:r>
                    <w:rPr>
                      <w:rFonts w:cs="Miriam" w:hint="cs"/>
                      <w:noProof/>
                      <w:sz w:val="18"/>
                      <w:szCs w:val="18"/>
                      <w:rtl/>
                    </w:rPr>
                    <w:t>תיקון מס' 18 (מס' 1693) תשע"ב-2012</w:t>
                  </w:r>
                </w:p>
              </w:txbxContent>
            </v:textbox>
          </v:shape>
        </w:pict>
      </w:r>
      <w:r>
        <w:rPr>
          <w:rStyle w:val="default"/>
          <w:rFonts w:cs="FrankRuehl" w:hint="cs"/>
          <w:rtl/>
        </w:rPr>
        <w:tab/>
        <w:t>(א1)</w:t>
      </w:r>
      <w:r>
        <w:rPr>
          <w:rStyle w:val="default"/>
          <w:rFonts w:cs="FrankRuehl" w:hint="cs"/>
          <w:rtl/>
        </w:rPr>
        <w:tab/>
        <w:t>על אף האמור בסעיף קטן (א), ניתן להחזיק מי שאינם קטינים באגף המיועד לקטינים בלבד, אם סבר מנהל בית המעצר או מתקן הכליאה כי החזקה כאמור היא לטובת הקטינים שמוחזקים באותו אגף, ובלבד שלא תהיה גישה של מי שאינם קטינים לקטינים בשעות המיועדות על פי נהלי מתקן הכליאה או בית המעצר ללינה.</w:t>
      </w:r>
    </w:p>
    <w:p w:rsidR="0011717F" w:rsidRDefault="0011717F" w:rsidP="001171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מותר להחזיק קטין בתחנת משטרה, ובלבד שיוחזק בנפרד ולא יהיה מגע בינו לבין חשודים או עצירים שאינם קטינים.</w:t>
      </w:r>
    </w:p>
    <w:p w:rsidR="008A06BA" w:rsidRDefault="008A06BA" w:rsidP="008A06BA">
      <w:pPr>
        <w:pStyle w:val="P00"/>
        <w:spacing w:before="72"/>
        <w:ind w:left="0" w:right="1134"/>
        <w:rPr>
          <w:rStyle w:val="default"/>
          <w:rFonts w:cs="FrankRuehl" w:hint="cs"/>
          <w:rtl/>
        </w:rPr>
      </w:pPr>
      <w:r w:rsidRPr="008A06BA">
        <w:rPr>
          <w:rStyle w:val="default"/>
          <w:rFonts w:cs="FrankRuehl" w:hint="cs"/>
          <w:rtl/>
        </w:rPr>
        <w:pict>
          <v:shape id="_x0000_s3732" type="#_x0000_t202" style="position:absolute;left:0;text-align:left;margin-left:467.1pt;margin-top:7.1pt;width:75.25pt;height:23.1pt;z-index:251772416" filled="f" stroked="f">
            <v:textbox inset="1mm,0,1mm,0">
              <w:txbxContent>
                <w:p w:rsidR="00E808A3" w:rsidRDefault="00E808A3" w:rsidP="008A06BA">
                  <w:pPr>
                    <w:spacing w:line="160" w:lineRule="exact"/>
                    <w:rPr>
                      <w:rFonts w:cs="Miriam" w:hint="cs"/>
                      <w:noProof/>
                      <w:sz w:val="18"/>
                      <w:szCs w:val="18"/>
                      <w:rtl/>
                    </w:rPr>
                  </w:pPr>
                  <w:r>
                    <w:rPr>
                      <w:rFonts w:cs="Miriam" w:hint="cs"/>
                      <w:noProof/>
                      <w:sz w:val="18"/>
                      <w:szCs w:val="18"/>
                      <w:rtl/>
                    </w:rPr>
                    <w:t>תיקון מס' 18 (מס' 1693) תשע"ב-2012</w:t>
                  </w:r>
                </w:p>
              </w:txbxContent>
            </v:textbox>
          </v:shape>
        </w:pict>
      </w:r>
      <w:r>
        <w:rPr>
          <w:rStyle w:val="default"/>
          <w:rFonts w:cs="FrankRuehl" w:hint="cs"/>
          <w:rtl/>
        </w:rPr>
        <w:tab/>
        <w:t>(ג)</w:t>
      </w:r>
      <w:r>
        <w:rPr>
          <w:rStyle w:val="default"/>
          <w:rFonts w:cs="FrankRuehl" w:hint="cs"/>
          <w:rtl/>
        </w:rPr>
        <w:tab/>
      </w:r>
      <w:r w:rsidRPr="008A06BA">
        <w:rPr>
          <w:rStyle w:val="default"/>
          <w:rFonts w:cs="FrankRuehl" w:hint="cs"/>
          <w:rtl/>
        </w:rPr>
        <w:t>על אף האמור בסעיף קטן (א), מותר להחזיק קטין במעצר גם במתקן כליאה כללי שאין בו אגף המיועד לקטינים בלבד, ובלבד שיוחזק בתא נפרד, ולא יהיה כל מגע בינו לבין כלואים או עצירים שאינם קטינים, וזאת לפרק זמן שאינו עולה על 12 שעות מרגע מעצרו</w:t>
      </w:r>
      <w:r>
        <w:rPr>
          <w:rStyle w:val="default"/>
          <w:rFonts w:cs="FrankRuehl" w:hint="cs"/>
          <w:rtl/>
        </w:rPr>
        <w:t>.</w:t>
      </w:r>
    </w:p>
    <w:p w:rsidR="00061022" w:rsidRPr="00284F9F" w:rsidRDefault="00061022" w:rsidP="00061022">
      <w:pPr>
        <w:pStyle w:val="P00"/>
        <w:spacing w:before="0"/>
        <w:ind w:left="0" w:right="1134"/>
        <w:rPr>
          <w:rStyle w:val="default"/>
          <w:rFonts w:cs="FrankRuehl" w:hint="cs"/>
          <w:vanish/>
          <w:color w:val="FF0000"/>
          <w:sz w:val="20"/>
          <w:szCs w:val="20"/>
          <w:shd w:val="clear" w:color="auto" w:fill="FFFF99"/>
          <w:rtl/>
        </w:rPr>
      </w:pPr>
      <w:bookmarkStart w:id="292" w:name="Rov436"/>
      <w:r w:rsidRPr="00284F9F">
        <w:rPr>
          <w:rStyle w:val="default"/>
          <w:rFonts w:cs="FrankRuehl" w:hint="cs"/>
          <w:vanish/>
          <w:color w:val="FF0000"/>
          <w:sz w:val="20"/>
          <w:szCs w:val="20"/>
          <w:shd w:val="clear" w:color="auto" w:fill="FFFF99"/>
          <w:rtl/>
        </w:rPr>
        <w:t>מיום 27.9.2011</w:t>
      </w:r>
    </w:p>
    <w:p w:rsidR="00061022" w:rsidRPr="00284F9F" w:rsidRDefault="00061022" w:rsidP="00061022">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10 (מס' 1676) תשע"א-2011</w:t>
      </w:r>
    </w:p>
    <w:p w:rsidR="00BA7B2A" w:rsidRPr="00284F9F" w:rsidRDefault="00BA7B2A" w:rsidP="00BA7B2A">
      <w:pPr>
        <w:pStyle w:val="P00"/>
        <w:spacing w:before="0"/>
        <w:ind w:left="0" w:right="1134"/>
        <w:rPr>
          <w:rStyle w:val="default"/>
          <w:rFonts w:cs="FrankRuehl" w:hint="cs"/>
          <w:vanish/>
          <w:sz w:val="20"/>
          <w:szCs w:val="20"/>
          <w:shd w:val="clear" w:color="auto" w:fill="FFFF99"/>
          <w:rtl/>
        </w:rPr>
      </w:pPr>
      <w:hyperlink r:id="rId148"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6457</w:t>
      </w:r>
    </w:p>
    <w:p w:rsidR="00061022" w:rsidRPr="00284F9F" w:rsidRDefault="00061022" w:rsidP="00061022">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הוספת סעיף קטן 149(א1)</w:t>
      </w:r>
    </w:p>
    <w:p w:rsidR="008A06BA" w:rsidRPr="00284F9F" w:rsidRDefault="008A06BA" w:rsidP="008A06BA">
      <w:pPr>
        <w:pStyle w:val="P00"/>
        <w:spacing w:before="0"/>
        <w:ind w:left="0" w:right="1134"/>
        <w:rPr>
          <w:rStyle w:val="default"/>
          <w:rFonts w:cs="FrankRuehl" w:hint="cs"/>
          <w:vanish/>
          <w:sz w:val="20"/>
          <w:szCs w:val="20"/>
          <w:shd w:val="clear" w:color="auto" w:fill="FFFF99"/>
          <w:rtl/>
        </w:rPr>
      </w:pPr>
    </w:p>
    <w:p w:rsidR="008A06BA" w:rsidRPr="00284F9F" w:rsidRDefault="008A06BA" w:rsidP="008A06BA">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14.4.2012</w:t>
      </w:r>
    </w:p>
    <w:p w:rsidR="008A06BA" w:rsidRPr="00284F9F" w:rsidRDefault="008A06BA" w:rsidP="008A06BA">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18 (מס' 1693) תשע"ב-2012</w:t>
      </w:r>
    </w:p>
    <w:p w:rsidR="008A06BA" w:rsidRPr="00284F9F" w:rsidRDefault="008A06BA" w:rsidP="008A06BA">
      <w:pPr>
        <w:pStyle w:val="P00"/>
        <w:spacing w:before="0"/>
        <w:ind w:left="0" w:right="1134"/>
        <w:rPr>
          <w:rStyle w:val="big-number"/>
          <w:rFonts w:cs="FrankRuehl" w:hint="cs"/>
          <w:vanish/>
          <w:sz w:val="20"/>
          <w:szCs w:val="20"/>
          <w:shd w:val="clear" w:color="auto" w:fill="FFFF99"/>
          <w:rtl/>
        </w:rPr>
      </w:pPr>
      <w:hyperlink r:id="rId149"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6659</w:t>
      </w:r>
    </w:p>
    <w:p w:rsidR="008A06BA" w:rsidRPr="00284F9F" w:rsidRDefault="008A06BA" w:rsidP="008A06BA">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(א1)</w:t>
      </w:r>
      <w:r w:rsidRPr="00284F9F">
        <w:rPr>
          <w:rStyle w:val="default"/>
          <w:rFonts w:cs="FrankRuehl" w:hint="cs"/>
          <w:vanish/>
          <w:sz w:val="22"/>
          <w:szCs w:val="22"/>
          <w:shd w:val="clear" w:color="auto" w:fill="FFFF99"/>
          <w:rtl/>
        </w:rPr>
        <w:tab/>
        <w:t xml:space="preserve">על אף האמור בסעיף קטן (א), ניתן להחזיק מי שאינם קטינים באגף המיועד לקטינים בלבד, </w:t>
      </w:r>
      <w:r w:rsidRPr="00284F9F">
        <w:rPr>
          <w:rStyle w:val="default"/>
          <w:rFonts w:cs="FrankRuehl" w:hint="cs"/>
          <w:strike/>
          <w:vanish/>
          <w:sz w:val="22"/>
          <w:szCs w:val="22"/>
          <w:shd w:val="clear" w:color="auto" w:fill="FFFF99"/>
          <w:rtl/>
        </w:rPr>
        <w:t>ובלבד שבאותו אגף לא מוחזקים קטינים שטרם מלאו להם שש עשרה שנים,</w:t>
      </w:r>
      <w:r w:rsidRPr="00284F9F">
        <w:rPr>
          <w:rStyle w:val="default"/>
          <w:rFonts w:cs="FrankRuehl" w:hint="cs"/>
          <w:vanish/>
          <w:sz w:val="22"/>
          <w:szCs w:val="22"/>
          <w:shd w:val="clear" w:color="auto" w:fill="FFFF99"/>
          <w:rtl/>
        </w:rPr>
        <w:t xml:space="preserve"> אם סבר מנהל בית המעצר או מתקן הכליאה כי החזקה כאמור היא לטובת הקטינים שמוחזקים באותו אגף, ובלבד שלא תהיה גישה של מי שאינם קטינים לקטינים בשעות המיועדות על פי נהלי מתקן הכליאה או בית המעצר ללינה.</w:t>
      </w:r>
    </w:p>
    <w:p w:rsidR="008A06BA" w:rsidRPr="00284F9F" w:rsidRDefault="008A06BA" w:rsidP="008A06BA">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על אף האמור בסעיף קטן (א), מותר להחזיק קטין בתחנת משטרה, ובלבד שיוחזק בנפרד ולא יהיה מגע בינו לבין חשודים או עצירים שאינם קטינים.</w:t>
      </w:r>
    </w:p>
    <w:p w:rsidR="008A06BA" w:rsidRPr="008A06BA" w:rsidRDefault="008A06BA" w:rsidP="008A06BA">
      <w:pPr>
        <w:pStyle w:val="P00"/>
        <w:spacing w:before="0"/>
        <w:ind w:left="0" w:right="1134"/>
        <w:rPr>
          <w:rStyle w:val="default"/>
          <w:rFonts w:cs="FrankRuehl" w:hint="cs"/>
          <w:sz w:val="2"/>
          <w:szCs w:val="2"/>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(ג)</w:t>
      </w:r>
      <w:r w:rsidRPr="00284F9F">
        <w:rPr>
          <w:rStyle w:val="default"/>
          <w:rFonts w:cs="FrankRuehl" w:hint="cs"/>
          <w:vanish/>
          <w:sz w:val="22"/>
          <w:szCs w:val="22"/>
          <w:u w:val="single"/>
          <w:shd w:val="clear" w:color="auto" w:fill="FFFF99"/>
          <w:rtl/>
        </w:rPr>
        <w:tab/>
        <w:t>על אף האמור בסעיף קטן (א), מותר להחזיק קטין במעצר גם במתקן כליאה כללי שאין בו אגף המיועד לקטינים בלבד, ובלבד שיוחזק בתא נפרד, ולא יהיה כל מגע בינו לבין כלואים או עצירים שאינם קטינים, וזאת לפרק זמן שאינו עולה על 12 שעות מרגע מעצרו.</w:t>
      </w:r>
      <w:bookmarkEnd w:id="292"/>
    </w:p>
    <w:p w:rsidR="0011717F" w:rsidRPr="0011717F" w:rsidRDefault="0011717F" w:rsidP="0011717F">
      <w:pPr>
        <w:pStyle w:val="header-2"/>
        <w:ind w:left="0" w:right="1134"/>
        <w:rPr>
          <w:rFonts w:cs="Miriam" w:hint="cs"/>
          <w:rtl/>
        </w:rPr>
      </w:pPr>
      <w:bookmarkStart w:id="293" w:name="hed220"/>
      <w:bookmarkEnd w:id="293"/>
      <w:r w:rsidRPr="0011717F">
        <w:rPr>
          <w:rFonts w:cs="Miriam" w:hint="cs"/>
          <w:rtl/>
        </w:rPr>
        <w:t>סימן ח' – ערעור</w:t>
      </w:r>
    </w:p>
    <w:p w:rsidR="0011717F" w:rsidRDefault="0011717F" w:rsidP="0011717F">
      <w:pPr>
        <w:pStyle w:val="P00"/>
        <w:spacing w:before="72"/>
        <w:ind w:left="0" w:right="1134"/>
        <w:rPr>
          <w:rStyle w:val="default"/>
          <w:rFonts w:cs="FrankRuehl" w:hint="cs"/>
          <w:rtl/>
        </w:rPr>
      </w:pPr>
      <w:bookmarkStart w:id="294" w:name="Seif150"/>
      <w:bookmarkEnd w:id="294"/>
      <w:r>
        <w:rPr>
          <w:rFonts w:cs="Miriam"/>
          <w:lang w:val="he-IL"/>
        </w:rPr>
        <w:pict>
          <v:rect id="_x0000_s3184" style="position:absolute;left:0;text-align:left;margin-left:464.35pt;margin-top:7.1pt;width:75.05pt;height:12.5pt;z-index:251495936" o:allowincell="f" filled="f" stroked="f" strokecolor="lime" strokeweight=".25pt">
            <v:textbox style="mso-next-textbox:#_x0000_s3184" inset="0,0,0,0">
              <w:txbxContent>
                <w:p w:rsidR="00E808A3" w:rsidRDefault="00E808A3" w:rsidP="0011717F">
                  <w:pPr>
                    <w:spacing w:line="160" w:lineRule="exact"/>
                    <w:rPr>
                      <w:rFonts w:cs="Miriam" w:hint="cs"/>
                      <w:noProof/>
                      <w:sz w:val="18"/>
                      <w:szCs w:val="18"/>
                      <w:rtl/>
                    </w:rPr>
                  </w:pPr>
                  <w:r>
                    <w:rPr>
                      <w:rFonts w:cs="Miriam" w:hint="cs"/>
                      <w:sz w:val="18"/>
                      <w:szCs w:val="18"/>
                      <w:rtl/>
                    </w:rPr>
                    <w:t>פסק דין</w:t>
                  </w:r>
                </w:p>
              </w:txbxContent>
            </v:textbox>
            <w10:anchorlock/>
          </v:rect>
        </w:pict>
      </w:r>
      <w:r>
        <w:rPr>
          <w:rStyle w:val="big-number"/>
          <w:rFonts w:cs="Miriam" w:hint="cs"/>
          <w:rtl/>
        </w:rPr>
        <w:t>150</w:t>
      </w:r>
      <w:r>
        <w:rPr>
          <w:rStyle w:val="default"/>
          <w:rFonts w:cs="FrankRuehl"/>
          <w:rtl/>
        </w:rPr>
        <w:t>.</w:t>
      </w:r>
      <w:r>
        <w:rPr>
          <w:rStyle w:val="default"/>
          <w:rFonts w:cs="FrankRuehl"/>
          <w:rtl/>
        </w:rPr>
        <w:tab/>
      </w:r>
      <w:r>
        <w:rPr>
          <w:rStyle w:val="default"/>
          <w:rFonts w:cs="FrankRuehl" w:hint="cs"/>
          <w:rtl/>
        </w:rPr>
        <w:t>לענין סימן זה:</w:t>
      </w:r>
    </w:p>
    <w:p w:rsidR="0011717F" w:rsidRDefault="0011717F" w:rsidP="0011717F">
      <w:pPr>
        <w:pStyle w:val="P00"/>
        <w:spacing w:before="72"/>
        <w:ind w:left="0" w:right="1134"/>
        <w:rPr>
          <w:rStyle w:val="default"/>
          <w:rFonts w:cs="FrankRuehl" w:hint="cs"/>
          <w:rtl/>
        </w:rPr>
      </w:pPr>
      <w:r>
        <w:rPr>
          <w:rStyle w:val="default"/>
          <w:rFonts w:cs="FrankRuehl" w:hint="cs"/>
          <w:rtl/>
        </w:rPr>
        <w:tab/>
        <w:t xml:space="preserve">"פסק דין" </w:t>
      </w:r>
      <w:r>
        <w:rPr>
          <w:rStyle w:val="default"/>
          <w:rFonts w:cs="FrankRuehl"/>
          <w:rtl/>
        </w:rPr>
        <w:t>–</w:t>
      </w:r>
      <w:r>
        <w:rPr>
          <w:rStyle w:val="default"/>
          <w:rFonts w:cs="FrankRuehl" w:hint="cs"/>
          <w:rtl/>
        </w:rPr>
        <w:t xml:space="preserve"> לרבות כל החלטה של בית משפט צבאי של ערכאה ראשונה המסיימת את הדיון בערכאה ראשונה, ולרבות:</w:t>
      </w:r>
    </w:p>
    <w:p w:rsidR="0011717F" w:rsidRDefault="0011717F" w:rsidP="0011717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החלטה לפי סעיפים 130 ו-180;</w:t>
      </w:r>
    </w:p>
    <w:p w:rsidR="0011717F" w:rsidRDefault="0011717F" w:rsidP="001171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החלטה של בית המשפט הצבאי לבטל את כתב האישום;</w:t>
      </w:r>
    </w:p>
    <w:p w:rsidR="0011717F" w:rsidRDefault="0011717F" w:rsidP="0011717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בדבר התנאת העונש, חיוב בפיצויים או שיעורם, עיכוב ביצוע פסק הדין וכל הוראה אחרת שמותר לכללה בגזר הדין;</w:t>
      </w:r>
    </w:p>
    <w:p w:rsidR="0011717F" w:rsidRDefault="00F92057" w:rsidP="00F92057">
      <w:pPr>
        <w:pStyle w:val="P00"/>
        <w:spacing w:before="72"/>
        <w:ind w:left="1021" w:right="1134"/>
        <w:rPr>
          <w:rStyle w:val="default"/>
          <w:rFonts w:cs="FrankRuehl"/>
          <w:rtl/>
        </w:rPr>
      </w:pPr>
      <w:r w:rsidRPr="008A06BA">
        <w:rPr>
          <w:rStyle w:val="default"/>
          <w:rFonts w:cs="FrankRuehl" w:hint="cs"/>
          <w:rtl/>
        </w:rPr>
        <w:pict>
          <v:shape id="_x0000_s4013" type="#_x0000_t202" style="position:absolute;left:0;text-align:left;margin-left:467.1pt;margin-top:7.1pt;width:75.25pt;height:18.1pt;z-index:251949568" filled="f" stroked="f">
            <v:textbox inset="1mm,0,1mm,0">
              <w:txbxContent>
                <w:p w:rsidR="00F92057" w:rsidRDefault="00F92057" w:rsidP="00F92057">
                  <w:pPr>
                    <w:spacing w:line="160" w:lineRule="exact"/>
                    <w:rPr>
                      <w:rFonts w:cs="Miriam" w:hint="cs"/>
                      <w:noProof/>
                      <w:sz w:val="18"/>
                      <w:szCs w:val="18"/>
                      <w:rtl/>
                    </w:rPr>
                  </w:pPr>
                  <w:r>
                    <w:rPr>
                      <w:rFonts w:cs="Miriam" w:hint="cs"/>
                      <w:noProof/>
                      <w:sz w:val="18"/>
                      <w:szCs w:val="18"/>
                      <w:rtl/>
                    </w:rPr>
                    <w:t>תיקון מס' 70 (מס' 2026) תשפ"א-2021</w:t>
                  </w:r>
                </w:p>
              </w:txbxContent>
            </v:textbox>
          </v:shape>
        </w:pict>
      </w:r>
      <w:r>
        <w:rPr>
          <w:rStyle w:val="default"/>
          <w:rFonts w:cs="FrankRuehl" w:hint="cs"/>
          <w:rtl/>
        </w:rPr>
        <w:t>(4)</w:t>
      </w:r>
      <w:r>
        <w:rPr>
          <w:rStyle w:val="default"/>
          <w:rFonts w:cs="FrankRuehl" w:hint="cs"/>
          <w:rtl/>
        </w:rPr>
        <w:tab/>
        <w:t>(בוטלה)</w:t>
      </w:r>
      <w:r w:rsidR="0011717F">
        <w:rPr>
          <w:rStyle w:val="default"/>
          <w:rFonts w:cs="FrankRuehl" w:hint="cs"/>
          <w:rtl/>
        </w:rPr>
        <w:t>.</w:t>
      </w:r>
    </w:p>
    <w:p w:rsidR="00F92057" w:rsidRPr="00284F9F" w:rsidRDefault="00F92057" w:rsidP="00F92057">
      <w:pPr>
        <w:pStyle w:val="P00"/>
        <w:spacing w:before="0"/>
        <w:ind w:left="1021" w:right="1134"/>
        <w:rPr>
          <w:rStyle w:val="default"/>
          <w:rFonts w:cs="FrankRuehl"/>
          <w:vanish/>
          <w:color w:val="FF0000"/>
          <w:sz w:val="20"/>
          <w:szCs w:val="20"/>
          <w:shd w:val="clear" w:color="auto" w:fill="FFFF99"/>
          <w:rtl/>
        </w:rPr>
      </w:pPr>
      <w:bookmarkStart w:id="295" w:name="Rov727"/>
      <w:r w:rsidRPr="00284F9F">
        <w:rPr>
          <w:rStyle w:val="default"/>
          <w:rFonts w:cs="FrankRuehl" w:hint="cs"/>
          <w:vanish/>
          <w:color w:val="FF0000"/>
          <w:sz w:val="20"/>
          <w:szCs w:val="20"/>
          <w:shd w:val="clear" w:color="auto" w:fill="FFFF99"/>
          <w:rtl/>
        </w:rPr>
        <w:t>מיום 14.2.2021</w:t>
      </w:r>
    </w:p>
    <w:p w:rsidR="00F92057" w:rsidRPr="00284F9F" w:rsidRDefault="00F92057" w:rsidP="00F92057">
      <w:pPr>
        <w:pStyle w:val="P00"/>
        <w:spacing w:before="0"/>
        <w:ind w:left="1021"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70 (מס' 2026) תשפ"א-2021</w:t>
      </w:r>
    </w:p>
    <w:p w:rsidR="00D5696A" w:rsidRPr="00284F9F" w:rsidRDefault="00D5696A" w:rsidP="00D5696A">
      <w:pPr>
        <w:pStyle w:val="P00"/>
        <w:spacing w:before="0"/>
        <w:ind w:left="1021" w:right="1134"/>
        <w:rPr>
          <w:rStyle w:val="default"/>
          <w:rFonts w:cs="FrankRuehl"/>
          <w:vanish/>
          <w:sz w:val="20"/>
          <w:szCs w:val="20"/>
          <w:shd w:val="clear" w:color="auto" w:fill="FFFF99"/>
          <w:rtl/>
        </w:rPr>
      </w:pPr>
      <w:hyperlink r:id="rId150" w:history="1">
        <w:r w:rsidRPr="00284F9F">
          <w:rPr>
            <w:rStyle w:val="Hyperlink"/>
            <w:rFonts w:cs="FrankRuehl" w:hint="cs"/>
            <w:vanish/>
            <w:szCs w:val="20"/>
            <w:shd w:val="clear" w:color="auto" w:fill="FFFF99"/>
            <w:rtl/>
          </w:rPr>
          <w:t>קובץ המנשרים מס' 256</w:t>
        </w:r>
      </w:hyperlink>
      <w:r w:rsidRPr="00284F9F">
        <w:rPr>
          <w:rStyle w:val="default"/>
          <w:rFonts w:cs="FrankRuehl" w:hint="cs"/>
          <w:vanish/>
          <w:sz w:val="20"/>
          <w:szCs w:val="20"/>
          <w:shd w:val="clear" w:color="auto" w:fill="FFFF99"/>
          <w:rtl/>
        </w:rPr>
        <w:t xml:space="preserve"> מחודש אפריל 2021 עמ' 11175</w:t>
      </w:r>
    </w:p>
    <w:p w:rsidR="00F92057" w:rsidRPr="00284F9F" w:rsidRDefault="00F92057" w:rsidP="00F92057">
      <w:pPr>
        <w:pStyle w:val="P00"/>
        <w:spacing w:before="0"/>
        <w:ind w:left="1021"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ביטול פסקה 150(4) להגדרת "פסק דין"</w:t>
      </w:r>
    </w:p>
    <w:p w:rsidR="00F92057" w:rsidRPr="00284F9F" w:rsidRDefault="00F92057" w:rsidP="00F92057">
      <w:pPr>
        <w:pStyle w:val="P00"/>
        <w:ind w:left="1021"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F92057" w:rsidRPr="00F92057" w:rsidRDefault="00F92057" w:rsidP="00F92057">
      <w:pPr>
        <w:pStyle w:val="P00"/>
        <w:spacing w:before="0"/>
        <w:ind w:left="1021" w:right="1134"/>
        <w:rPr>
          <w:rStyle w:val="default"/>
          <w:rFonts w:cs="FrankRuehl"/>
          <w:strike/>
          <w:sz w:val="2"/>
          <w:szCs w:val="2"/>
          <w:rtl/>
        </w:rPr>
      </w:pPr>
      <w:r w:rsidRPr="00284F9F">
        <w:rPr>
          <w:rStyle w:val="default"/>
          <w:rFonts w:cs="FrankRuehl" w:hint="cs"/>
          <w:strike/>
          <w:vanish/>
          <w:sz w:val="22"/>
          <w:szCs w:val="22"/>
          <w:shd w:val="clear" w:color="auto" w:fill="FFFF99"/>
          <w:rtl/>
        </w:rPr>
        <w:t>(4)</w:t>
      </w:r>
      <w:r w:rsidRPr="00284F9F">
        <w:rPr>
          <w:rStyle w:val="default"/>
          <w:rFonts w:cs="FrankRuehl" w:hint="cs"/>
          <w:strike/>
          <w:vanish/>
          <w:sz w:val="22"/>
          <w:szCs w:val="22"/>
          <w:shd w:val="clear" w:color="auto" w:fill="FFFF99"/>
          <w:rtl/>
        </w:rPr>
        <w:tab/>
        <w:t>החלטה של שופט בית משפט צבאי שלא לפסול את עצמו מלשבת בדין.</w:t>
      </w:r>
      <w:bookmarkEnd w:id="295"/>
    </w:p>
    <w:p w:rsidR="0011717F" w:rsidRDefault="0011717F" w:rsidP="0011717F">
      <w:pPr>
        <w:pStyle w:val="P00"/>
        <w:spacing w:before="72"/>
        <w:ind w:left="0" w:right="1134"/>
        <w:rPr>
          <w:rStyle w:val="default"/>
          <w:rFonts w:cs="FrankRuehl" w:hint="cs"/>
          <w:rtl/>
        </w:rPr>
      </w:pPr>
      <w:bookmarkStart w:id="296" w:name="Seif151"/>
      <w:bookmarkEnd w:id="296"/>
      <w:r>
        <w:rPr>
          <w:rFonts w:cs="Miriam"/>
          <w:lang w:val="he-IL"/>
        </w:rPr>
        <w:pict>
          <v:rect id="_x0000_s3185" style="position:absolute;left:0;text-align:left;margin-left:464.35pt;margin-top:7.1pt;width:75.05pt;height:12.5pt;z-index:251496960" o:allowincell="f" filled="f" stroked="f" strokecolor="lime" strokeweight=".25pt">
            <v:textbox style="mso-next-textbox:#_x0000_s3185" inset="0,0,0,0">
              <w:txbxContent>
                <w:p w:rsidR="00E808A3" w:rsidRDefault="00E808A3" w:rsidP="0011717F">
                  <w:pPr>
                    <w:spacing w:line="160" w:lineRule="exact"/>
                    <w:rPr>
                      <w:rFonts w:cs="Miriam" w:hint="cs"/>
                      <w:noProof/>
                      <w:sz w:val="18"/>
                      <w:szCs w:val="18"/>
                      <w:rtl/>
                    </w:rPr>
                  </w:pPr>
                  <w:r>
                    <w:rPr>
                      <w:rFonts w:cs="Miriam" w:hint="cs"/>
                      <w:sz w:val="18"/>
                      <w:szCs w:val="18"/>
                      <w:rtl/>
                    </w:rPr>
                    <w:t>הסברת זכות הערעור</w:t>
                  </w:r>
                </w:p>
              </w:txbxContent>
            </v:textbox>
            <w10:anchorlock/>
          </v:rect>
        </w:pict>
      </w:r>
      <w:r>
        <w:rPr>
          <w:rStyle w:val="big-number"/>
          <w:rFonts w:cs="Miriam" w:hint="cs"/>
          <w:rtl/>
        </w:rPr>
        <w:t>151</w:t>
      </w:r>
      <w:r>
        <w:rPr>
          <w:rStyle w:val="default"/>
          <w:rFonts w:cs="FrankRuehl"/>
          <w:rtl/>
        </w:rPr>
        <w:t>.</w:t>
      </w:r>
      <w:r>
        <w:rPr>
          <w:rStyle w:val="default"/>
          <w:rFonts w:cs="FrankRuehl"/>
          <w:rtl/>
        </w:rPr>
        <w:tab/>
      </w:r>
      <w:r>
        <w:rPr>
          <w:rStyle w:val="default"/>
          <w:rFonts w:cs="FrankRuehl" w:hint="cs"/>
          <w:rtl/>
        </w:rPr>
        <w:t>בתום קריאת פסק הדין יסביר בית המשפט הצבאי לנאשם את זכותו לערער על פסק הדין, ויודיע לו על המועד להגשת הערעור.</w:t>
      </w:r>
    </w:p>
    <w:p w:rsidR="0011717F" w:rsidRDefault="0011717F" w:rsidP="0011717F">
      <w:pPr>
        <w:pStyle w:val="P00"/>
        <w:spacing w:before="72"/>
        <w:ind w:left="0" w:right="1134"/>
        <w:rPr>
          <w:rStyle w:val="default"/>
          <w:rFonts w:cs="FrankRuehl" w:hint="cs"/>
          <w:rtl/>
        </w:rPr>
      </w:pPr>
      <w:bookmarkStart w:id="297" w:name="Seif152"/>
      <w:bookmarkEnd w:id="297"/>
      <w:r>
        <w:rPr>
          <w:rFonts w:cs="Miriam"/>
          <w:lang w:val="he-IL"/>
        </w:rPr>
        <w:pict>
          <v:rect id="_x0000_s3186" style="position:absolute;left:0;text-align:left;margin-left:464.35pt;margin-top:7.1pt;width:75.05pt;height:12.5pt;z-index:251497984" o:allowincell="f" filled="f" stroked="f" strokecolor="lime" strokeweight=".25pt">
            <v:textbox style="mso-next-textbox:#_x0000_s3186" inset="0,0,0,0">
              <w:txbxContent>
                <w:p w:rsidR="00E808A3" w:rsidRDefault="00E808A3" w:rsidP="0011717F">
                  <w:pPr>
                    <w:spacing w:line="160" w:lineRule="exact"/>
                    <w:rPr>
                      <w:rFonts w:cs="Miriam" w:hint="cs"/>
                      <w:noProof/>
                      <w:sz w:val="18"/>
                      <w:szCs w:val="18"/>
                      <w:rtl/>
                    </w:rPr>
                  </w:pPr>
                  <w:r>
                    <w:rPr>
                      <w:rFonts w:cs="Miriam" w:hint="cs"/>
                      <w:sz w:val="18"/>
                      <w:szCs w:val="18"/>
                      <w:rtl/>
                    </w:rPr>
                    <w:t>ערעור על פסק הדין</w:t>
                  </w:r>
                </w:p>
              </w:txbxContent>
            </v:textbox>
            <w10:anchorlock/>
          </v:rect>
        </w:pict>
      </w:r>
      <w:r>
        <w:rPr>
          <w:rStyle w:val="big-number"/>
          <w:rFonts w:cs="Miriam" w:hint="cs"/>
          <w:rtl/>
        </w:rPr>
        <w:t>152</w:t>
      </w:r>
      <w:r>
        <w:rPr>
          <w:rStyle w:val="default"/>
          <w:rFonts w:cs="FrankRuehl"/>
          <w:rtl/>
        </w:rPr>
        <w:t>.</w:t>
      </w:r>
      <w:r>
        <w:rPr>
          <w:rStyle w:val="default"/>
          <w:rFonts w:cs="FrankRuehl"/>
          <w:rtl/>
        </w:rPr>
        <w:tab/>
      </w:r>
      <w:r>
        <w:rPr>
          <w:rStyle w:val="default"/>
          <w:rFonts w:cs="FrankRuehl" w:hint="cs"/>
          <w:rtl/>
        </w:rPr>
        <w:t>פסק דין של בית משפט של ערכאה ראשונה ניתן לערעור לפני בית המשפט הצבאי לערעורים.</w:t>
      </w:r>
    </w:p>
    <w:p w:rsidR="0011717F" w:rsidRDefault="0011717F" w:rsidP="0011717F">
      <w:pPr>
        <w:pStyle w:val="P00"/>
        <w:spacing w:before="72"/>
        <w:ind w:left="0" w:right="1134"/>
        <w:rPr>
          <w:rStyle w:val="default"/>
          <w:rFonts w:cs="FrankRuehl" w:hint="cs"/>
          <w:rtl/>
        </w:rPr>
      </w:pPr>
      <w:bookmarkStart w:id="298" w:name="Seif153"/>
      <w:bookmarkEnd w:id="298"/>
      <w:r>
        <w:rPr>
          <w:rFonts w:cs="Miriam"/>
          <w:lang w:val="he-IL"/>
        </w:rPr>
        <w:pict>
          <v:rect id="_x0000_s3187" style="position:absolute;left:0;text-align:left;margin-left:464.35pt;margin-top:7.1pt;width:75.05pt;height:12.5pt;z-index:251499008" o:allowincell="f" filled="f" stroked="f" strokecolor="lime" strokeweight=".25pt">
            <v:textbox style="mso-next-textbox:#_x0000_s3187" inset="0,0,0,0">
              <w:txbxContent>
                <w:p w:rsidR="00E808A3" w:rsidRDefault="00E808A3" w:rsidP="0011717F">
                  <w:pPr>
                    <w:spacing w:line="160" w:lineRule="exact"/>
                    <w:rPr>
                      <w:rFonts w:cs="Miriam" w:hint="cs"/>
                      <w:noProof/>
                      <w:sz w:val="18"/>
                      <w:szCs w:val="18"/>
                      <w:rtl/>
                    </w:rPr>
                  </w:pPr>
                  <w:r>
                    <w:rPr>
                      <w:rFonts w:cs="Miriam" w:hint="cs"/>
                      <w:sz w:val="18"/>
                      <w:szCs w:val="18"/>
                      <w:rtl/>
                    </w:rPr>
                    <w:t>כיצד נוהגים בערעור</w:t>
                  </w:r>
                </w:p>
              </w:txbxContent>
            </v:textbox>
            <w10:anchorlock/>
          </v:rect>
        </w:pict>
      </w:r>
      <w:r>
        <w:rPr>
          <w:rStyle w:val="big-number"/>
          <w:rFonts w:cs="Miriam" w:hint="cs"/>
          <w:rtl/>
        </w:rPr>
        <w:t>153</w:t>
      </w:r>
      <w:r>
        <w:rPr>
          <w:rStyle w:val="default"/>
          <w:rFonts w:cs="FrankRuehl"/>
          <w:rtl/>
        </w:rPr>
        <w:t>.</w:t>
      </w:r>
      <w:r>
        <w:rPr>
          <w:rStyle w:val="default"/>
          <w:rFonts w:cs="FrankRuehl"/>
          <w:rtl/>
        </w:rPr>
        <w:tab/>
      </w:r>
      <w:r>
        <w:rPr>
          <w:rStyle w:val="default"/>
          <w:rFonts w:cs="FrankRuehl" w:hint="cs"/>
          <w:rtl/>
        </w:rPr>
        <w:t>בכל ענין שבערעור, לרבות כל ענין של סמכות בית המשפט הצבאי לערעורים, הגשת הערעור והזמנת בעלי דין ועדים, ינהגו לפי הכללים הנהוגים בבית הדין הצבאי בישראל, בשינוים המחויבים לפי הענין, זולת אם יש לאותו ענין הוראה אחרת בצו זה.</w:t>
      </w:r>
    </w:p>
    <w:p w:rsidR="00651DE6" w:rsidRDefault="0011717F" w:rsidP="004363A2">
      <w:pPr>
        <w:pStyle w:val="P00"/>
        <w:spacing w:before="72"/>
        <w:ind w:left="0" w:right="1134"/>
        <w:rPr>
          <w:rStyle w:val="default"/>
          <w:rFonts w:cs="FrankRuehl" w:hint="cs"/>
          <w:rtl/>
        </w:rPr>
      </w:pPr>
      <w:bookmarkStart w:id="299" w:name="Seif154"/>
      <w:bookmarkEnd w:id="299"/>
      <w:r>
        <w:rPr>
          <w:rFonts w:cs="Miriam"/>
          <w:lang w:val="he-IL"/>
        </w:rPr>
        <w:pict>
          <v:rect id="_x0000_s3188" style="position:absolute;left:0;text-align:left;margin-left:464.35pt;margin-top:7.1pt;width:75.05pt;height:12.5pt;z-index:251500032" o:allowincell="f" filled="f" stroked="f" strokecolor="lime" strokeweight=".25pt">
            <v:textbox style="mso-next-textbox:#_x0000_s3188" inset="0,0,0,0">
              <w:txbxContent>
                <w:p w:rsidR="00E808A3" w:rsidRDefault="00E808A3" w:rsidP="0011717F">
                  <w:pPr>
                    <w:spacing w:line="160" w:lineRule="exact"/>
                    <w:rPr>
                      <w:rFonts w:cs="Miriam" w:hint="cs"/>
                      <w:noProof/>
                      <w:sz w:val="18"/>
                      <w:szCs w:val="18"/>
                      <w:rtl/>
                    </w:rPr>
                  </w:pPr>
                  <w:r>
                    <w:rPr>
                      <w:rFonts w:cs="Miriam" w:hint="cs"/>
                      <w:sz w:val="18"/>
                      <w:szCs w:val="18"/>
                      <w:rtl/>
                    </w:rPr>
                    <w:t>תקופת הערעור</w:t>
                  </w:r>
                </w:p>
              </w:txbxContent>
            </v:textbox>
            <w10:anchorlock/>
          </v:rect>
        </w:pict>
      </w:r>
      <w:r>
        <w:rPr>
          <w:rStyle w:val="big-number"/>
          <w:rFonts w:cs="Miriam" w:hint="cs"/>
          <w:rtl/>
        </w:rPr>
        <w:t>154</w:t>
      </w:r>
      <w:r>
        <w:rPr>
          <w:rStyle w:val="default"/>
          <w:rFonts w:cs="FrankRuehl"/>
          <w:rtl/>
        </w:rPr>
        <w:t>.</w:t>
      </w:r>
      <w:r>
        <w:rPr>
          <w:rStyle w:val="default"/>
          <w:rFonts w:cs="FrankRuehl"/>
          <w:rtl/>
        </w:rPr>
        <w:tab/>
      </w:r>
      <w:r w:rsidR="00651DE6">
        <w:rPr>
          <w:rStyle w:val="default"/>
          <w:rFonts w:cs="FrankRuehl" w:hint="cs"/>
          <w:rtl/>
        </w:rPr>
        <w:t>התקופה להגשת הערעור היא שלושים יום מיום מתן פסק הדין; ניתן פסק דין שלא במעמד הנאשם או התובע יחל מנין התקופה להגשת הערעור, לגבי מי שפסק הדין ניתן שלא במעמדו, מן היום</w:t>
      </w:r>
      <w:r w:rsidR="004363A2">
        <w:rPr>
          <w:rStyle w:val="default"/>
          <w:rFonts w:cs="FrankRuehl" w:hint="cs"/>
          <w:rtl/>
        </w:rPr>
        <w:t xml:space="preserve"> שבו נמסרה לו הודעה על פסק הדין.</w:t>
      </w:r>
    </w:p>
    <w:p w:rsidR="004363A2" w:rsidRDefault="0011717F" w:rsidP="004363A2">
      <w:pPr>
        <w:pStyle w:val="P00"/>
        <w:spacing w:before="72"/>
        <w:ind w:left="0" w:right="1134"/>
        <w:rPr>
          <w:rStyle w:val="default"/>
          <w:rFonts w:cs="FrankRuehl" w:hint="cs"/>
          <w:rtl/>
        </w:rPr>
      </w:pPr>
      <w:bookmarkStart w:id="300" w:name="Seif155"/>
      <w:bookmarkEnd w:id="300"/>
      <w:r>
        <w:rPr>
          <w:rFonts w:cs="Miriam"/>
          <w:lang w:val="he-IL"/>
        </w:rPr>
        <w:pict>
          <v:rect id="_x0000_s3189" style="position:absolute;left:0;text-align:left;margin-left:464.35pt;margin-top:7.1pt;width:75.05pt;height:12.5pt;z-index:251501056" o:allowincell="f" filled="f" stroked="f" strokecolor="lime" strokeweight=".25pt">
            <v:textbox style="mso-next-textbox:#_x0000_s3189" inset="0,0,0,0">
              <w:txbxContent>
                <w:p w:rsidR="00E808A3" w:rsidRDefault="00E808A3" w:rsidP="0011717F">
                  <w:pPr>
                    <w:spacing w:line="160" w:lineRule="exact"/>
                    <w:rPr>
                      <w:rFonts w:cs="Miriam" w:hint="cs"/>
                      <w:noProof/>
                      <w:sz w:val="18"/>
                      <w:szCs w:val="18"/>
                      <w:rtl/>
                    </w:rPr>
                  </w:pPr>
                  <w:r>
                    <w:rPr>
                      <w:rFonts w:cs="Miriam" w:hint="cs"/>
                      <w:sz w:val="18"/>
                      <w:szCs w:val="18"/>
                      <w:rtl/>
                    </w:rPr>
                    <w:t>הארכת מועדים</w:t>
                  </w:r>
                </w:p>
              </w:txbxContent>
            </v:textbox>
            <w10:anchorlock/>
          </v:rect>
        </w:pict>
      </w:r>
      <w:r>
        <w:rPr>
          <w:rStyle w:val="big-number"/>
          <w:rFonts w:cs="Miriam" w:hint="cs"/>
          <w:rtl/>
        </w:rPr>
        <w:t>15</w:t>
      </w:r>
      <w:r w:rsidR="004363A2">
        <w:rPr>
          <w:rStyle w:val="big-number"/>
          <w:rFonts w:cs="Miriam" w:hint="cs"/>
          <w:rtl/>
        </w:rPr>
        <w:t>5</w:t>
      </w:r>
      <w:r>
        <w:rPr>
          <w:rStyle w:val="default"/>
          <w:rFonts w:cs="FrankRuehl"/>
          <w:rtl/>
        </w:rPr>
        <w:t>.</w:t>
      </w:r>
      <w:r>
        <w:rPr>
          <w:rStyle w:val="default"/>
          <w:rFonts w:cs="FrankRuehl"/>
          <w:rtl/>
        </w:rPr>
        <w:tab/>
      </w:r>
      <w:r w:rsidR="004363A2">
        <w:rPr>
          <w:rStyle w:val="default"/>
          <w:rFonts w:cs="FrankRuehl" w:hint="cs"/>
          <w:rtl/>
        </w:rPr>
        <w:t>נשיא או המשנה לנשיא של בית המשפט הצבאי לערעורים רשאי, לפי יוזמתו או לבקשת מערער, להרשות הגשת ערעור לאחר שעברו התקופות האמורות בסעיף 154.</w:t>
      </w:r>
    </w:p>
    <w:p w:rsidR="004363A2" w:rsidRDefault="0011717F" w:rsidP="004363A2">
      <w:pPr>
        <w:pStyle w:val="P00"/>
        <w:spacing w:before="72"/>
        <w:ind w:left="0" w:right="1134"/>
        <w:rPr>
          <w:rStyle w:val="default"/>
          <w:rFonts w:cs="FrankRuehl" w:hint="cs"/>
          <w:rtl/>
        </w:rPr>
      </w:pPr>
      <w:bookmarkStart w:id="301" w:name="Seif156"/>
      <w:bookmarkEnd w:id="301"/>
      <w:r>
        <w:rPr>
          <w:rFonts w:cs="Miriam"/>
          <w:lang w:val="he-IL"/>
        </w:rPr>
        <w:pict>
          <v:rect id="_x0000_s3190" style="position:absolute;left:0;text-align:left;margin-left:464.35pt;margin-top:7.1pt;width:75.05pt;height:12.5pt;z-index:251502080" o:allowincell="f" filled="f" stroked="f" strokecolor="lime" strokeweight=".25pt">
            <v:textbox style="mso-next-textbox:#_x0000_s3190" inset="0,0,0,0">
              <w:txbxContent>
                <w:p w:rsidR="00E808A3" w:rsidRDefault="00E808A3" w:rsidP="0011717F">
                  <w:pPr>
                    <w:spacing w:line="160" w:lineRule="exact"/>
                    <w:rPr>
                      <w:rFonts w:cs="Miriam" w:hint="cs"/>
                      <w:noProof/>
                      <w:sz w:val="18"/>
                      <w:szCs w:val="18"/>
                      <w:rtl/>
                    </w:rPr>
                  </w:pPr>
                  <w:r>
                    <w:rPr>
                      <w:rFonts w:cs="Miriam" w:hint="cs"/>
                      <w:sz w:val="18"/>
                      <w:szCs w:val="18"/>
                      <w:rtl/>
                    </w:rPr>
                    <w:t>ערעור אוטומטי</w:t>
                  </w:r>
                </w:p>
              </w:txbxContent>
            </v:textbox>
            <w10:anchorlock/>
          </v:rect>
        </w:pict>
      </w:r>
      <w:r>
        <w:rPr>
          <w:rStyle w:val="big-number"/>
          <w:rFonts w:cs="Miriam" w:hint="cs"/>
          <w:rtl/>
        </w:rPr>
        <w:t>15</w:t>
      </w:r>
      <w:r w:rsidR="004363A2">
        <w:rPr>
          <w:rStyle w:val="big-number"/>
          <w:rFonts w:cs="Miriam" w:hint="cs"/>
          <w:rtl/>
        </w:rPr>
        <w:t>6</w:t>
      </w:r>
      <w:r>
        <w:rPr>
          <w:rStyle w:val="default"/>
          <w:rFonts w:cs="FrankRuehl"/>
          <w:rtl/>
        </w:rPr>
        <w:t>.</w:t>
      </w:r>
      <w:r>
        <w:rPr>
          <w:rStyle w:val="default"/>
          <w:rFonts w:cs="FrankRuehl"/>
          <w:rtl/>
        </w:rPr>
        <w:tab/>
      </w:r>
      <w:r w:rsidR="004363A2">
        <w:rPr>
          <w:rStyle w:val="default"/>
          <w:rFonts w:cs="FrankRuehl" w:hint="cs"/>
          <w:rtl/>
        </w:rPr>
        <w:t>פסק דין של בית משפט צבאי של ערכאה ראשונה המטיל עונש מוות יהא נדון בערעור, אף אם הנאשם לא ערער עליו.</w:t>
      </w:r>
    </w:p>
    <w:p w:rsidR="004363A2" w:rsidRPr="004363A2" w:rsidRDefault="004363A2" w:rsidP="004363A2">
      <w:pPr>
        <w:pStyle w:val="header-2"/>
        <w:ind w:left="0" w:right="1134"/>
        <w:rPr>
          <w:rFonts w:cs="Miriam" w:hint="cs"/>
          <w:rtl/>
        </w:rPr>
      </w:pPr>
      <w:bookmarkStart w:id="302" w:name="hed221"/>
      <w:bookmarkEnd w:id="302"/>
      <w:r w:rsidRPr="004363A2">
        <w:rPr>
          <w:rFonts w:cs="Miriam" w:hint="cs"/>
          <w:rtl/>
        </w:rPr>
        <w:t>סימן ט' – משפט חוזר</w:t>
      </w:r>
    </w:p>
    <w:p w:rsidR="004363A2" w:rsidRDefault="004363A2" w:rsidP="004363A2">
      <w:pPr>
        <w:pStyle w:val="P00"/>
        <w:spacing w:before="72"/>
        <w:ind w:left="0" w:right="1134"/>
        <w:rPr>
          <w:rStyle w:val="default"/>
          <w:rFonts w:cs="FrankRuehl" w:hint="cs"/>
          <w:rtl/>
        </w:rPr>
      </w:pPr>
      <w:bookmarkStart w:id="303" w:name="Seif157"/>
      <w:bookmarkEnd w:id="303"/>
      <w:r>
        <w:rPr>
          <w:rFonts w:cs="Miriam"/>
          <w:lang w:val="he-IL"/>
        </w:rPr>
        <w:pict>
          <v:rect id="_x0000_s3195" style="position:absolute;left:0;text-align:left;margin-left:464.35pt;margin-top:7.1pt;width:75.05pt;height:27.4pt;z-index:251503104" o:allowincell="f" filled="f" stroked="f" strokecolor="lime" strokeweight=".25pt">
            <v:textbox style="mso-next-textbox:#_x0000_s3195" inset="0,0,0,0">
              <w:txbxContent>
                <w:p w:rsidR="00E808A3" w:rsidRDefault="00E808A3" w:rsidP="004363A2">
                  <w:pPr>
                    <w:spacing w:line="160" w:lineRule="exact"/>
                    <w:rPr>
                      <w:rFonts w:cs="Miriam" w:hint="cs"/>
                      <w:noProof/>
                      <w:sz w:val="18"/>
                      <w:szCs w:val="18"/>
                      <w:rtl/>
                    </w:rPr>
                  </w:pPr>
                  <w:r>
                    <w:rPr>
                      <w:rFonts w:cs="Miriam" w:hint="cs"/>
                      <w:sz w:val="18"/>
                      <w:szCs w:val="18"/>
                      <w:rtl/>
                    </w:rPr>
                    <w:t>קיום משפט חוזר</w:t>
                  </w:r>
                </w:p>
                <w:p w:rsidR="00E808A3" w:rsidRDefault="00E808A3" w:rsidP="004363A2">
                  <w:pPr>
                    <w:spacing w:line="160" w:lineRule="exact"/>
                    <w:rPr>
                      <w:rFonts w:cs="Miriam" w:hint="cs"/>
                      <w:noProof/>
                      <w:sz w:val="18"/>
                      <w:szCs w:val="18"/>
                      <w:rtl/>
                    </w:rPr>
                  </w:pPr>
                  <w:r>
                    <w:rPr>
                      <w:rFonts w:cs="Miriam" w:hint="cs"/>
                      <w:noProof/>
                      <w:sz w:val="18"/>
                      <w:szCs w:val="18"/>
                      <w:rtl/>
                    </w:rPr>
                    <w:t>תיקון מס' 38 (מס' 1738) תשע"ד-2014</w:t>
                  </w:r>
                </w:p>
              </w:txbxContent>
            </v:textbox>
            <w10:anchorlock/>
          </v:rect>
        </w:pict>
      </w:r>
      <w:r>
        <w:rPr>
          <w:rStyle w:val="big-number"/>
          <w:rFonts w:cs="Miriam" w:hint="cs"/>
          <w:rtl/>
        </w:rPr>
        <w:t>157</w:t>
      </w:r>
      <w:r>
        <w:rPr>
          <w:rStyle w:val="default"/>
          <w:rFonts w:cs="FrankRuehl"/>
          <w:rtl/>
        </w:rPr>
        <w:t>.</w:t>
      </w:r>
      <w:r>
        <w:rPr>
          <w:rStyle w:val="default"/>
          <w:rFonts w:cs="FrankRuehl"/>
          <w:rtl/>
        </w:rPr>
        <w:tab/>
      </w:r>
      <w:r>
        <w:rPr>
          <w:rStyle w:val="default"/>
          <w:rFonts w:cs="FrankRuehl" w:hint="cs"/>
          <w:rtl/>
        </w:rPr>
        <w:t>נשיא בית המשפט הצבאי לערעורים</w:t>
      </w:r>
      <w:r w:rsidR="005129FB" w:rsidRPr="005129FB">
        <w:rPr>
          <w:rStyle w:val="default"/>
          <w:rFonts w:cs="FrankRuehl" w:hint="cs"/>
          <w:rtl/>
        </w:rPr>
        <w:t xml:space="preserve">, נבצר ממנו </w:t>
      </w:r>
      <w:r w:rsidR="005129FB" w:rsidRPr="005129FB">
        <w:rPr>
          <w:rStyle w:val="default"/>
          <w:rFonts w:cs="FrankRuehl"/>
          <w:rtl/>
        </w:rPr>
        <w:t>–</w:t>
      </w:r>
      <w:r w:rsidR="005129FB" w:rsidRPr="005129FB">
        <w:rPr>
          <w:rStyle w:val="default"/>
          <w:rFonts w:cs="FrankRuehl" w:hint="cs"/>
          <w:rtl/>
        </w:rPr>
        <w:t xml:space="preserve"> המשנה לנשיא בית המשפט הצבאי לערעורים,</w:t>
      </w:r>
      <w:r>
        <w:rPr>
          <w:rStyle w:val="default"/>
          <w:rFonts w:cs="FrankRuehl" w:hint="cs"/>
          <w:rtl/>
        </w:rPr>
        <w:t xml:space="preserve"> רשאי להורות על עריכת משפט חוזר בענין שניתן בו פסק דין חלוט, אם ראה אחד מאלה:</w:t>
      </w:r>
    </w:p>
    <w:p w:rsidR="004363A2" w:rsidRDefault="004363A2" w:rsidP="000C5C4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בית משפט צבאי או כל ערכאה שיפוטית בת סמך בישראל פסקו, כי ראיה מהראיות שהובאו באותו ענין יסודה היה בשקר או בזיוף, ויש יסוד להניח כי אילולא ראיה </w:t>
      </w:r>
      <w:r w:rsidR="000C5C47">
        <w:rPr>
          <w:rStyle w:val="default"/>
          <w:rFonts w:cs="FrankRuehl" w:hint="cs"/>
          <w:rtl/>
        </w:rPr>
        <w:t>זו,</w:t>
      </w:r>
      <w:r>
        <w:rPr>
          <w:rStyle w:val="default"/>
          <w:rFonts w:cs="FrankRuehl" w:hint="cs"/>
          <w:rtl/>
        </w:rPr>
        <w:t xml:space="preserve"> היה בכך כדי לשנות את תוצאות המשפט לטובת הנדון;</w:t>
      </w:r>
    </w:p>
    <w:p w:rsidR="004363A2" w:rsidRDefault="00375F57" w:rsidP="00375F57">
      <w:pPr>
        <w:pStyle w:val="P00"/>
        <w:spacing w:before="72"/>
        <w:ind w:left="624" w:right="1134"/>
        <w:rPr>
          <w:rStyle w:val="default"/>
          <w:rFonts w:cs="FrankRuehl" w:hint="cs"/>
          <w:rtl/>
        </w:rPr>
      </w:pPr>
      <w:r>
        <w:rPr>
          <w:rFonts w:cs="FrankRuehl" w:hint="cs"/>
          <w:sz w:val="26"/>
          <w:rtl/>
          <w:lang w:eastAsia="en-US"/>
        </w:rPr>
        <w:pict>
          <v:shape id="_x0000_s3567" type="#_x0000_t202" style="position:absolute;left:0;text-align:left;margin-left:470.35pt;margin-top:7.1pt;width:1in;height:18pt;z-index:251689472" filled="f" stroked="f">
            <v:textbox inset="1mm,0,1mm,0">
              <w:txbxContent>
                <w:p w:rsidR="00E808A3" w:rsidRDefault="00E808A3" w:rsidP="00375F57">
                  <w:pPr>
                    <w:spacing w:line="160" w:lineRule="exact"/>
                    <w:rPr>
                      <w:rFonts w:cs="Miriam" w:hint="cs"/>
                      <w:noProof/>
                      <w:sz w:val="18"/>
                      <w:szCs w:val="18"/>
                      <w:rtl/>
                    </w:rPr>
                  </w:pPr>
                  <w:r>
                    <w:rPr>
                      <w:rFonts w:cs="Miriam" w:hint="cs"/>
                      <w:sz w:val="18"/>
                      <w:szCs w:val="18"/>
                      <w:rtl/>
                    </w:rPr>
                    <w:t>תיקון מס' 2 (מס' 1658) תש"ע-2010</w:t>
                  </w:r>
                </w:p>
              </w:txbxContent>
            </v:textbox>
            <w10:anchorlock/>
          </v:shape>
        </w:pict>
      </w:r>
      <w:r w:rsidR="004363A2">
        <w:rPr>
          <w:rStyle w:val="default"/>
          <w:rFonts w:cs="FrankRuehl" w:hint="cs"/>
          <w:rtl/>
        </w:rPr>
        <w:t>(2)</w:t>
      </w:r>
      <w:r w:rsidR="004363A2">
        <w:rPr>
          <w:rStyle w:val="default"/>
          <w:rFonts w:cs="FrankRuehl" w:hint="cs"/>
          <w:rtl/>
        </w:rPr>
        <w:tab/>
      </w:r>
      <w:r>
        <w:rPr>
          <w:rStyle w:val="default"/>
          <w:rFonts w:cs="FrankRuehl" w:hint="cs"/>
          <w:rtl/>
        </w:rPr>
        <w:t>הוצגו</w:t>
      </w:r>
      <w:r w:rsidR="004363A2">
        <w:rPr>
          <w:rStyle w:val="default"/>
          <w:rFonts w:cs="FrankRuehl" w:hint="cs"/>
          <w:rtl/>
        </w:rPr>
        <w:t xml:space="preserve"> עובדות או ראיות העשויות, לבדן או ביחד עם החומר שהיה </w:t>
      </w:r>
      <w:r w:rsidR="000C5C47">
        <w:rPr>
          <w:rStyle w:val="default"/>
          <w:rFonts w:cs="FrankRuehl" w:hint="cs"/>
          <w:rtl/>
        </w:rPr>
        <w:t>ל</w:t>
      </w:r>
      <w:r w:rsidR="004363A2">
        <w:rPr>
          <w:rStyle w:val="default"/>
          <w:rFonts w:cs="FrankRuehl" w:hint="cs"/>
          <w:rtl/>
        </w:rPr>
        <w:t xml:space="preserve">פני בית המשפט </w:t>
      </w:r>
      <w:r w:rsidR="000C5C47">
        <w:rPr>
          <w:rStyle w:val="default"/>
          <w:rFonts w:cs="FrankRuehl" w:hint="cs"/>
          <w:rtl/>
        </w:rPr>
        <w:t xml:space="preserve">הצבאי </w:t>
      </w:r>
      <w:r w:rsidR="004363A2">
        <w:rPr>
          <w:rStyle w:val="default"/>
          <w:rFonts w:cs="FrankRuehl" w:hint="cs"/>
          <w:rtl/>
        </w:rPr>
        <w:t>בראשונה, לשנות את תוצאת המשפט לטובת הנידון;</w:t>
      </w:r>
    </w:p>
    <w:p w:rsidR="004363A2" w:rsidRDefault="004363A2" w:rsidP="000C5C4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אדם אחר הורשע בינתיים בביצוע אותו מעשה העבירה, ומהנסיבות שנתגלו במשפטו של אותו אדם נראה כי מי שהורשע לראשונה בעבירה לא ביצע אותה;</w:t>
      </w:r>
    </w:p>
    <w:p w:rsidR="004363A2" w:rsidRDefault="004363A2" w:rsidP="004363A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נגזר על הנידון במשפט הראשון עונש מוות ויש יסו</w:t>
      </w:r>
      <w:r w:rsidR="000C5C47">
        <w:rPr>
          <w:rStyle w:val="default"/>
          <w:rFonts w:cs="FrankRuehl" w:hint="cs"/>
          <w:rtl/>
        </w:rPr>
        <w:t>ד להניח כי פסק הדין בטעות יסודו</w:t>
      </w:r>
      <w:r w:rsidR="00375F57">
        <w:rPr>
          <w:rStyle w:val="default"/>
          <w:rFonts w:cs="FrankRuehl" w:hint="cs"/>
          <w:rtl/>
        </w:rPr>
        <w:t>;</w:t>
      </w:r>
    </w:p>
    <w:p w:rsidR="00375F57" w:rsidRDefault="00375F57" w:rsidP="00375F57">
      <w:pPr>
        <w:pStyle w:val="P00"/>
        <w:spacing w:before="72"/>
        <w:ind w:left="624" w:right="1134"/>
        <w:rPr>
          <w:rStyle w:val="default"/>
          <w:rFonts w:cs="FrankRuehl" w:hint="cs"/>
          <w:rtl/>
        </w:rPr>
      </w:pPr>
      <w:r w:rsidRPr="00375F57">
        <w:rPr>
          <w:rStyle w:val="default"/>
          <w:rFonts w:cs="FrankRuehl" w:hint="cs"/>
          <w:rtl/>
        </w:rPr>
        <w:pict>
          <v:shape id="_x0000_s3568" type="#_x0000_t202" style="position:absolute;left:0;text-align:left;margin-left:470.35pt;margin-top:7.1pt;width:1in;height:18pt;z-index:251690496" filled="f" stroked="f">
            <v:textbox inset="1mm,0,1mm,0">
              <w:txbxContent>
                <w:p w:rsidR="00E808A3" w:rsidRDefault="00E808A3" w:rsidP="00375F57">
                  <w:pPr>
                    <w:spacing w:line="160" w:lineRule="exact"/>
                    <w:rPr>
                      <w:rFonts w:cs="Miriam" w:hint="cs"/>
                      <w:noProof/>
                      <w:sz w:val="18"/>
                      <w:szCs w:val="18"/>
                      <w:rtl/>
                    </w:rPr>
                  </w:pPr>
                  <w:r>
                    <w:rPr>
                      <w:rFonts w:cs="Miriam" w:hint="cs"/>
                      <w:sz w:val="18"/>
                      <w:szCs w:val="18"/>
                      <w:rtl/>
                    </w:rPr>
                    <w:t>תיקון מס' 2 (מס' 1658) תש"ע-2010</w:t>
                  </w:r>
                </w:p>
              </w:txbxContent>
            </v:textbox>
            <w10:anchorlock/>
          </v:shape>
        </w:pict>
      </w:r>
      <w:r>
        <w:rPr>
          <w:rStyle w:val="default"/>
          <w:rFonts w:cs="FrankRuehl" w:hint="cs"/>
          <w:rtl/>
        </w:rPr>
        <w:t>(</w:t>
      </w:r>
      <w:r w:rsidRPr="00375F57">
        <w:rPr>
          <w:rStyle w:val="default"/>
          <w:rFonts w:cs="FrankRuehl" w:hint="cs"/>
          <w:rtl/>
        </w:rPr>
        <w:t>5)</w:t>
      </w:r>
      <w:r w:rsidRPr="00375F57">
        <w:rPr>
          <w:rStyle w:val="default"/>
          <w:rFonts w:cs="FrankRuehl" w:hint="cs"/>
          <w:rtl/>
        </w:rPr>
        <w:tab/>
        <w:t>נתעורר חשש של ממש כי בהרשעה נגרם עיוות דין.</w:t>
      </w:r>
    </w:p>
    <w:p w:rsidR="00375F57" w:rsidRPr="00284F9F" w:rsidRDefault="00375F57" w:rsidP="00375F57">
      <w:pPr>
        <w:pStyle w:val="P00"/>
        <w:spacing w:before="0"/>
        <w:ind w:left="624" w:right="1134"/>
        <w:rPr>
          <w:rStyle w:val="default"/>
          <w:rFonts w:cs="FrankRuehl" w:hint="cs"/>
          <w:vanish/>
          <w:color w:val="FF0000"/>
          <w:sz w:val="20"/>
          <w:szCs w:val="20"/>
          <w:shd w:val="clear" w:color="auto" w:fill="FFFF99"/>
          <w:rtl/>
        </w:rPr>
      </w:pPr>
      <w:bookmarkStart w:id="304" w:name="Rov512"/>
      <w:r w:rsidRPr="00284F9F">
        <w:rPr>
          <w:rStyle w:val="default"/>
          <w:rFonts w:cs="FrankRuehl" w:hint="cs"/>
          <w:vanish/>
          <w:color w:val="FF0000"/>
          <w:sz w:val="20"/>
          <w:szCs w:val="20"/>
          <w:shd w:val="clear" w:color="auto" w:fill="FFFF99"/>
          <w:rtl/>
        </w:rPr>
        <w:t>מיום 28.4.2010</w:t>
      </w:r>
    </w:p>
    <w:p w:rsidR="00375F57" w:rsidRPr="00284F9F" w:rsidRDefault="00375F57" w:rsidP="00375F57">
      <w:pPr>
        <w:pStyle w:val="P00"/>
        <w:spacing w:before="0"/>
        <w:ind w:left="624"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 (מס' 1658) תש"ע-2010</w:t>
      </w:r>
    </w:p>
    <w:p w:rsidR="00375F57" w:rsidRPr="00284F9F" w:rsidRDefault="00375F57" w:rsidP="00375F57">
      <w:pPr>
        <w:pStyle w:val="P00"/>
        <w:spacing w:before="0"/>
        <w:ind w:left="624" w:right="1134"/>
        <w:rPr>
          <w:rStyle w:val="default"/>
          <w:rFonts w:cs="FrankRuehl" w:hint="cs"/>
          <w:vanish/>
          <w:sz w:val="20"/>
          <w:szCs w:val="20"/>
          <w:shd w:val="clear" w:color="auto" w:fill="FFFF99"/>
          <w:rtl/>
        </w:rPr>
      </w:pPr>
      <w:hyperlink r:id="rId151" w:history="1">
        <w:r w:rsidRPr="00284F9F">
          <w:rPr>
            <w:rStyle w:val="Hyperlink"/>
            <w:rFonts w:cs="FrankRuehl" w:hint="cs"/>
            <w:vanish/>
            <w:szCs w:val="20"/>
            <w:shd w:val="clear" w:color="auto" w:fill="FFFF99"/>
            <w:rtl/>
          </w:rPr>
          <w:t>קובץ המנשרים מס' 236</w:t>
        </w:r>
      </w:hyperlink>
      <w:r w:rsidRPr="00284F9F">
        <w:rPr>
          <w:rStyle w:val="default"/>
          <w:rFonts w:cs="FrankRuehl" w:hint="cs"/>
          <w:vanish/>
          <w:sz w:val="20"/>
          <w:szCs w:val="20"/>
          <w:shd w:val="clear" w:color="auto" w:fill="FFFF99"/>
          <w:rtl/>
        </w:rPr>
        <w:t xml:space="preserve"> מחודש מרץ 2011 עמ' 6174</w:t>
      </w:r>
    </w:p>
    <w:p w:rsidR="00375F57" w:rsidRPr="00284F9F" w:rsidRDefault="00375F57" w:rsidP="00375F57">
      <w:pPr>
        <w:pStyle w:val="P00"/>
        <w:ind w:left="624"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(2)</w:t>
      </w: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נתגלו עובדות חדשות או ראיות חדשות</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הוצגו עובדות או ראיות</w:t>
      </w:r>
      <w:r w:rsidRPr="00284F9F">
        <w:rPr>
          <w:rStyle w:val="default"/>
          <w:rFonts w:cs="FrankRuehl" w:hint="cs"/>
          <w:vanish/>
          <w:sz w:val="22"/>
          <w:szCs w:val="22"/>
          <w:shd w:val="clear" w:color="auto" w:fill="FFFF99"/>
          <w:rtl/>
        </w:rPr>
        <w:t xml:space="preserve"> העשויות, לבדן או ביחד עם החומר שהיה לפני בית המשפט הצבאי בראשונה, לשנות את תוצאת המשפט לטובת הנידון</w:t>
      </w:r>
      <w:r w:rsidRPr="00284F9F">
        <w:rPr>
          <w:rStyle w:val="default"/>
          <w:rFonts w:cs="FrankRuehl" w:hint="cs"/>
          <w:strike/>
          <w:vanish/>
          <w:sz w:val="22"/>
          <w:szCs w:val="22"/>
          <w:shd w:val="clear" w:color="auto" w:fill="FFFF99"/>
          <w:rtl/>
        </w:rPr>
        <w:t>, ובשעת בירור משפטו לא יכולות היו עובדות או ראיות אלו להיות בידי הנידון או להיות ידועות לו</w:t>
      </w:r>
      <w:r w:rsidRPr="00284F9F">
        <w:rPr>
          <w:rStyle w:val="default"/>
          <w:rFonts w:cs="FrankRuehl" w:hint="cs"/>
          <w:vanish/>
          <w:sz w:val="22"/>
          <w:szCs w:val="22"/>
          <w:shd w:val="clear" w:color="auto" w:fill="FFFF99"/>
          <w:rtl/>
        </w:rPr>
        <w:t>;</w:t>
      </w:r>
    </w:p>
    <w:p w:rsidR="00375F57" w:rsidRPr="00284F9F" w:rsidRDefault="00375F57" w:rsidP="00375F57">
      <w:pPr>
        <w:pStyle w:val="P00"/>
        <w:spacing w:before="0"/>
        <w:ind w:left="624"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(3)</w:t>
      </w:r>
      <w:r w:rsidRPr="00284F9F">
        <w:rPr>
          <w:rStyle w:val="default"/>
          <w:rFonts w:cs="FrankRuehl" w:hint="cs"/>
          <w:vanish/>
          <w:sz w:val="22"/>
          <w:szCs w:val="22"/>
          <w:shd w:val="clear" w:color="auto" w:fill="FFFF99"/>
          <w:rtl/>
        </w:rPr>
        <w:tab/>
        <w:t>אדם אחר הורשע בינתיים בביצוע אותו מעשה העבירה, ומהנסיבות שנתגלו במשפטו של אותו אדם נראה כי מי שהורשע לראשונה בעבירה לא ביצע אותה;</w:t>
      </w:r>
    </w:p>
    <w:p w:rsidR="00375F57" w:rsidRPr="00284F9F" w:rsidRDefault="00375F57" w:rsidP="00375F57">
      <w:pPr>
        <w:pStyle w:val="P00"/>
        <w:spacing w:before="0"/>
        <w:ind w:left="624"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(4)</w:t>
      </w:r>
      <w:r w:rsidRPr="00284F9F">
        <w:rPr>
          <w:rStyle w:val="default"/>
          <w:rFonts w:cs="FrankRuehl" w:hint="cs"/>
          <w:vanish/>
          <w:sz w:val="22"/>
          <w:szCs w:val="22"/>
          <w:shd w:val="clear" w:color="auto" w:fill="FFFF99"/>
          <w:rtl/>
        </w:rPr>
        <w:tab/>
        <w:t>נגזר על הנידון במשפט הראשון עונש מוות ויש יסוד להניח כי פסק הדין בטעות יסודו;</w:t>
      </w:r>
    </w:p>
    <w:p w:rsidR="00375F57" w:rsidRPr="00284F9F" w:rsidRDefault="00375F57" w:rsidP="00375F57">
      <w:pPr>
        <w:pStyle w:val="P00"/>
        <w:spacing w:before="0"/>
        <w:ind w:left="624" w:right="1134"/>
        <w:rPr>
          <w:rStyle w:val="default"/>
          <w:rFonts w:cs="FrankRuehl" w:hint="cs"/>
          <w:vanish/>
          <w:sz w:val="22"/>
          <w:szCs w:val="22"/>
          <w:shd w:val="clear" w:color="auto" w:fill="FFFF99"/>
          <w:rtl/>
        </w:rPr>
      </w:pPr>
      <w:r w:rsidRPr="00284F9F">
        <w:rPr>
          <w:rStyle w:val="default"/>
          <w:rFonts w:cs="FrankRuehl" w:hint="cs"/>
          <w:vanish/>
          <w:sz w:val="22"/>
          <w:szCs w:val="22"/>
          <w:u w:val="single"/>
          <w:shd w:val="clear" w:color="auto" w:fill="FFFF99"/>
          <w:rtl/>
        </w:rPr>
        <w:t>(5)</w:t>
      </w:r>
      <w:r w:rsidRPr="00284F9F">
        <w:rPr>
          <w:rStyle w:val="default"/>
          <w:rFonts w:cs="FrankRuehl" w:hint="cs"/>
          <w:vanish/>
          <w:sz w:val="22"/>
          <w:szCs w:val="22"/>
          <w:u w:val="single"/>
          <w:shd w:val="clear" w:color="auto" w:fill="FFFF99"/>
          <w:rtl/>
        </w:rPr>
        <w:tab/>
        <w:t>נתעורר חשש של ממש כי בהרשעה נגרם עיוות דין.</w:t>
      </w:r>
    </w:p>
    <w:p w:rsidR="005129FB" w:rsidRPr="00284F9F" w:rsidRDefault="005129FB" w:rsidP="005129FB">
      <w:pPr>
        <w:pStyle w:val="P00"/>
        <w:spacing w:before="0"/>
        <w:ind w:left="0" w:right="1134"/>
        <w:rPr>
          <w:rStyle w:val="default"/>
          <w:rFonts w:cs="FrankRuehl" w:hint="cs"/>
          <w:vanish/>
          <w:sz w:val="20"/>
          <w:szCs w:val="20"/>
          <w:shd w:val="clear" w:color="auto" w:fill="FFFF99"/>
          <w:rtl/>
        </w:rPr>
      </w:pPr>
    </w:p>
    <w:p w:rsidR="005129FB" w:rsidRPr="00284F9F" w:rsidRDefault="005129FB" w:rsidP="005129FB">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13.4.2014</w:t>
      </w:r>
    </w:p>
    <w:p w:rsidR="005129FB" w:rsidRPr="00284F9F" w:rsidRDefault="005129FB" w:rsidP="005129F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38 (מס' 1738) תשע"ד-2014</w:t>
      </w:r>
    </w:p>
    <w:p w:rsidR="005129FB" w:rsidRPr="00284F9F" w:rsidRDefault="005129FB" w:rsidP="005129FB">
      <w:pPr>
        <w:pStyle w:val="P00"/>
        <w:spacing w:before="0"/>
        <w:ind w:left="0" w:right="1134"/>
        <w:rPr>
          <w:rStyle w:val="default"/>
          <w:rFonts w:cs="FrankRuehl" w:hint="cs"/>
          <w:vanish/>
          <w:sz w:val="20"/>
          <w:szCs w:val="20"/>
          <w:shd w:val="clear" w:color="auto" w:fill="FFFF99"/>
          <w:rtl/>
        </w:rPr>
      </w:pPr>
      <w:hyperlink r:id="rId152" w:history="1">
        <w:r w:rsidRPr="00284F9F">
          <w:rPr>
            <w:rStyle w:val="Hyperlink"/>
            <w:rFonts w:cs="FrankRuehl" w:hint="cs"/>
            <w:vanish/>
            <w:szCs w:val="20"/>
            <w:shd w:val="clear" w:color="auto" w:fill="FFFF99"/>
            <w:rtl/>
          </w:rPr>
          <w:t>קובץ המנשרים מס' 241</w:t>
        </w:r>
      </w:hyperlink>
      <w:r w:rsidRPr="00284F9F">
        <w:rPr>
          <w:rStyle w:val="default"/>
          <w:rFonts w:cs="FrankRuehl" w:hint="cs"/>
          <w:vanish/>
          <w:sz w:val="20"/>
          <w:szCs w:val="20"/>
          <w:shd w:val="clear" w:color="auto" w:fill="FFFF99"/>
          <w:rtl/>
        </w:rPr>
        <w:t xml:space="preserve"> מחודש יולי 2014 עמ' 7057</w:t>
      </w:r>
    </w:p>
    <w:p w:rsidR="005129FB" w:rsidRPr="005129FB" w:rsidRDefault="005129FB" w:rsidP="005129FB">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157</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נשיא בית המשפט הצבאי לערעורים</w:t>
      </w:r>
      <w:r w:rsidRPr="00284F9F">
        <w:rPr>
          <w:rStyle w:val="default"/>
          <w:rFonts w:cs="FrankRuehl" w:hint="cs"/>
          <w:vanish/>
          <w:sz w:val="22"/>
          <w:szCs w:val="22"/>
          <w:u w:val="single"/>
          <w:shd w:val="clear" w:color="auto" w:fill="FFFF99"/>
          <w:rtl/>
        </w:rPr>
        <w:t xml:space="preserve">, נבצר ממנו </w:t>
      </w:r>
      <w:r w:rsidRPr="00284F9F">
        <w:rPr>
          <w:rStyle w:val="default"/>
          <w:rFonts w:cs="FrankRuehl"/>
          <w:vanish/>
          <w:sz w:val="22"/>
          <w:szCs w:val="22"/>
          <w:u w:val="single"/>
          <w:shd w:val="clear" w:color="auto" w:fill="FFFF99"/>
          <w:rtl/>
        </w:rPr>
        <w:t>–</w:t>
      </w:r>
      <w:r w:rsidRPr="00284F9F">
        <w:rPr>
          <w:rStyle w:val="default"/>
          <w:rFonts w:cs="FrankRuehl" w:hint="cs"/>
          <w:vanish/>
          <w:sz w:val="22"/>
          <w:szCs w:val="22"/>
          <w:u w:val="single"/>
          <w:shd w:val="clear" w:color="auto" w:fill="FFFF99"/>
          <w:rtl/>
        </w:rPr>
        <w:t xml:space="preserve"> המשנה לנשיא בית המשפט הצבאי לערעורים,</w:t>
      </w:r>
      <w:r w:rsidRPr="00284F9F">
        <w:rPr>
          <w:rStyle w:val="default"/>
          <w:rFonts w:cs="FrankRuehl" w:hint="cs"/>
          <w:vanish/>
          <w:sz w:val="22"/>
          <w:szCs w:val="22"/>
          <w:shd w:val="clear" w:color="auto" w:fill="FFFF99"/>
          <w:rtl/>
        </w:rPr>
        <w:t xml:space="preserve"> רשאי להורות על עריכת משפט חוזר בענין שניתן בו פסק דין חלוט, אם ראה אחד מאלה:</w:t>
      </w:r>
      <w:bookmarkEnd w:id="304"/>
    </w:p>
    <w:p w:rsidR="003C2D09" w:rsidRDefault="004363A2" w:rsidP="00383020">
      <w:pPr>
        <w:pStyle w:val="P00"/>
        <w:spacing w:before="72"/>
        <w:ind w:left="0" w:right="1134"/>
        <w:rPr>
          <w:rStyle w:val="default"/>
          <w:rFonts w:cs="FrankRuehl" w:hint="cs"/>
          <w:rtl/>
        </w:rPr>
      </w:pPr>
      <w:bookmarkStart w:id="305" w:name="Seif158"/>
      <w:bookmarkEnd w:id="305"/>
      <w:r>
        <w:rPr>
          <w:rFonts w:cs="Miriam"/>
          <w:lang w:val="he-IL"/>
        </w:rPr>
        <w:pict>
          <v:rect id="_x0000_s3196" style="position:absolute;left:0;text-align:left;margin-left:464.35pt;margin-top:7.1pt;width:75.05pt;height:32.25pt;z-index:251504128" o:allowincell="f" filled="f" stroked="f" strokecolor="lime" strokeweight=".25pt">
            <v:textbox style="mso-next-textbox:#_x0000_s3196" inset="0,0,0,0">
              <w:txbxContent>
                <w:p w:rsidR="00E808A3" w:rsidRDefault="00E808A3" w:rsidP="004363A2">
                  <w:pPr>
                    <w:spacing w:line="160" w:lineRule="exact"/>
                    <w:rPr>
                      <w:rFonts w:cs="Miriam" w:hint="cs"/>
                      <w:sz w:val="18"/>
                      <w:szCs w:val="18"/>
                      <w:rtl/>
                    </w:rPr>
                  </w:pPr>
                  <w:r>
                    <w:rPr>
                      <w:rFonts w:cs="Miriam" w:hint="cs"/>
                      <w:sz w:val="18"/>
                      <w:szCs w:val="18"/>
                      <w:rtl/>
                    </w:rPr>
                    <w:t>בקשה למשפט חוזר</w:t>
                  </w:r>
                </w:p>
                <w:p w:rsidR="00E808A3" w:rsidRDefault="00E808A3" w:rsidP="00383020">
                  <w:pPr>
                    <w:spacing w:line="160" w:lineRule="exact"/>
                    <w:rPr>
                      <w:rFonts w:cs="Miriam" w:hint="cs"/>
                      <w:noProof/>
                      <w:sz w:val="18"/>
                      <w:szCs w:val="18"/>
                      <w:rtl/>
                    </w:rPr>
                  </w:pPr>
                  <w:r>
                    <w:rPr>
                      <w:rFonts w:cs="Miriam" w:hint="cs"/>
                      <w:sz w:val="18"/>
                      <w:szCs w:val="18"/>
                      <w:rtl/>
                    </w:rPr>
                    <w:t>תיקון מס' 23 (מס' 1708) תשע"ג-2012</w:t>
                  </w:r>
                </w:p>
              </w:txbxContent>
            </v:textbox>
            <w10:anchorlock/>
          </v:rect>
        </w:pict>
      </w:r>
      <w:r>
        <w:rPr>
          <w:rStyle w:val="big-number"/>
          <w:rFonts w:cs="Miriam" w:hint="cs"/>
          <w:rtl/>
        </w:rPr>
        <w:t>15</w:t>
      </w:r>
      <w:r w:rsidR="000C5C47">
        <w:rPr>
          <w:rStyle w:val="big-number"/>
          <w:rFonts w:cs="Miriam" w:hint="cs"/>
          <w:rtl/>
        </w:rPr>
        <w:t>8</w:t>
      </w:r>
      <w:r>
        <w:rPr>
          <w:rStyle w:val="default"/>
          <w:rFonts w:cs="FrankRuehl"/>
          <w:rtl/>
        </w:rPr>
        <w:t>.</w:t>
      </w:r>
      <w:r>
        <w:rPr>
          <w:rStyle w:val="default"/>
          <w:rFonts w:cs="FrankRuehl"/>
          <w:rtl/>
        </w:rPr>
        <w:tab/>
      </w:r>
      <w:r w:rsidR="003C2D09">
        <w:rPr>
          <w:rStyle w:val="default"/>
          <w:rFonts w:cs="FrankRuehl" w:hint="cs"/>
          <w:rtl/>
        </w:rPr>
        <w:t>(א)</w:t>
      </w:r>
      <w:r w:rsidR="003C2D09">
        <w:rPr>
          <w:rStyle w:val="default"/>
          <w:rFonts w:cs="FrankRuehl" w:hint="cs"/>
          <w:rtl/>
        </w:rPr>
        <w:tab/>
        <w:t xml:space="preserve">הרשות לבקש משפט חוזר נתונה לנידון </w:t>
      </w:r>
      <w:r w:rsidR="00383020">
        <w:rPr>
          <w:rStyle w:val="default"/>
          <w:rFonts w:cs="FrankRuehl" w:hint="cs"/>
          <w:rtl/>
        </w:rPr>
        <w:t>ולפרקליט הצבאי הראשי</w:t>
      </w:r>
      <w:r w:rsidR="003C2D09">
        <w:rPr>
          <w:rStyle w:val="default"/>
          <w:rFonts w:cs="FrankRuehl" w:hint="cs"/>
          <w:rtl/>
        </w:rPr>
        <w:t xml:space="preserve">; מת הנידון </w:t>
      </w:r>
      <w:r w:rsidR="003C2D09">
        <w:rPr>
          <w:rStyle w:val="default"/>
          <w:rFonts w:cs="FrankRuehl"/>
          <w:rtl/>
        </w:rPr>
        <w:t>–</w:t>
      </w:r>
      <w:r w:rsidR="003C2D09">
        <w:rPr>
          <w:rStyle w:val="default"/>
          <w:rFonts w:cs="FrankRuehl" w:hint="cs"/>
          <w:rtl/>
        </w:rPr>
        <w:t xml:space="preserve"> תהיה הרשות האמורה גם לכל אחד </w:t>
      </w:r>
      <w:r w:rsidR="00707F29">
        <w:rPr>
          <w:rStyle w:val="default"/>
          <w:rFonts w:cs="FrankRuehl" w:hint="cs"/>
          <w:rtl/>
        </w:rPr>
        <w:t>מצאצאיו, הוריו, אחיו או אחיותיו.</w:t>
      </w:r>
    </w:p>
    <w:p w:rsidR="003C2D09" w:rsidRDefault="00707F29" w:rsidP="00707F29">
      <w:pPr>
        <w:pStyle w:val="P00"/>
        <w:spacing w:before="72"/>
        <w:ind w:left="0" w:right="1134"/>
        <w:rPr>
          <w:rStyle w:val="default"/>
          <w:rFonts w:cs="FrankRuehl" w:hint="cs"/>
          <w:rtl/>
        </w:rPr>
      </w:pPr>
      <w:r>
        <w:rPr>
          <w:rStyle w:val="default"/>
          <w:rFonts w:cs="FrankRuehl" w:hint="cs"/>
          <w:rtl/>
        </w:rPr>
        <w:tab/>
      </w:r>
      <w:r w:rsidR="003C2D09">
        <w:rPr>
          <w:rStyle w:val="default"/>
          <w:rFonts w:cs="FrankRuehl" w:hint="cs"/>
          <w:rtl/>
        </w:rPr>
        <w:t>(</w:t>
      </w:r>
      <w:r>
        <w:rPr>
          <w:rStyle w:val="default"/>
          <w:rFonts w:cs="FrankRuehl" w:hint="cs"/>
          <w:rtl/>
        </w:rPr>
        <w:t>ב</w:t>
      </w:r>
      <w:r w:rsidR="003C2D09">
        <w:rPr>
          <w:rStyle w:val="default"/>
          <w:rFonts w:cs="FrankRuehl" w:hint="cs"/>
          <w:rtl/>
        </w:rPr>
        <w:t>)</w:t>
      </w:r>
      <w:r w:rsidR="003C2D09">
        <w:rPr>
          <w:rStyle w:val="default"/>
          <w:rFonts w:cs="FrankRuehl" w:hint="cs"/>
          <w:rtl/>
        </w:rPr>
        <w:tab/>
        <w:t xml:space="preserve">בקשה למשפט חוזר תוגש בכתב לנשיא בית המשפט הצבאי לערעורים תוך 90 יום מן היום אשר בו נודע למבקש על קיום אחת העילות האמורות בסעיף </w:t>
      </w:r>
      <w:r>
        <w:rPr>
          <w:rStyle w:val="default"/>
          <w:rFonts w:cs="FrankRuehl" w:hint="cs"/>
          <w:rtl/>
        </w:rPr>
        <w:t>157, ויפורטו בה נימוקיה.</w:t>
      </w:r>
    </w:p>
    <w:p w:rsidR="003C2D09" w:rsidRDefault="00707F29" w:rsidP="00707F29">
      <w:pPr>
        <w:pStyle w:val="P00"/>
        <w:spacing w:before="72"/>
        <w:ind w:left="0" w:right="1134"/>
        <w:rPr>
          <w:rStyle w:val="default"/>
          <w:rFonts w:cs="FrankRuehl" w:hint="cs"/>
          <w:rtl/>
        </w:rPr>
      </w:pPr>
      <w:r>
        <w:rPr>
          <w:rStyle w:val="default"/>
          <w:rFonts w:cs="FrankRuehl" w:hint="cs"/>
          <w:rtl/>
        </w:rPr>
        <w:tab/>
      </w:r>
      <w:r w:rsidR="003C2D09">
        <w:rPr>
          <w:rStyle w:val="default"/>
          <w:rFonts w:cs="FrankRuehl" w:hint="cs"/>
          <w:rtl/>
        </w:rPr>
        <w:t>(</w:t>
      </w:r>
      <w:r>
        <w:rPr>
          <w:rStyle w:val="default"/>
          <w:rFonts w:cs="FrankRuehl" w:hint="cs"/>
          <w:rtl/>
        </w:rPr>
        <w:t>ג</w:t>
      </w:r>
      <w:r w:rsidR="003C2D09">
        <w:rPr>
          <w:rStyle w:val="default"/>
          <w:rFonts w:cs="FrankRuehl" w:hint="cs"/>
          <w:rtl/>
        </w:rPr>
        <w:t>)</w:t>
      </w:r>
      <w:r w:rsidR="003C2D09">
        <w:rPr>
          <w:rStyle w:val="default"/>
          <w:rFonts w:cs="FrankRuehl" w:hint="cs"/>
          <w:rtl/>
        </w:rPr>
        <w:tab/>
      </w:r>
      <w:r>
        <w:rPr>
          <w:rStyle w:val="default"/>
          <w:rFonts w:cs="FrankRuehl" w:hint="cs"/>
          <w:rtl/>
        </w:rPr>
        <w:t xml:space="preserve">סבר </w:t>
      </w:r>
      <w:r w:rsidR="003C2D09">
        <w:rPr>
          <w:rStyle w:val="default"/>
          <w:rFonts w:cs="FrankRuehl" w:hint="cs"/>
          <w:rtl/>
        </w:rPr>
        <w:t>נשיא בית המשפט הצבאי לערעורים, כי איחור בהגשת הבקשה נגרם שלא באשמתו או ברשלנותו של המבקש, רשאי הוא להיזקק לבקשה אם אף הוגשה לאחר תום המועד האמור בפסקה (</w:t>
      </w:r>
      <w:r>
        <w:rPr>
          <w:rStyle w:val="default"/>
          <w:rFonts w:cs="FrankRuehl" w:hint="cs"/>
          <w:rtl/>
        </w:rPr>
        <w:t>2</w:t>
      </w:r>
      <w:r w:rsidR="003C2D09">
        <w:rPr>
          <w:rStyle w:val="default"/>
          <w:rFonts w:cs="FrankRuehl" w:hint="cs"/>
          <w:rtl/>
        </w:rPr>
        <w:t>).</w:t>
      </w:r>
    </w:p>
    <w:p w:rsidR="003C2D09" w:rsidRDefault="00383020" w:rsidP="00383020">
      <w:pPr>
        <w:pStyle w:val="P00"/>
        <w:spacing w:before="72"/>
        <w:ind w:left="0" w:right="1134"/>
        <w:rPr>
          <w:rStyle w:val="default"/>
          <w:rFonts w:cs="FrankRuehl" w:hint="cs"/>
          <w:rtl/>
        </w:rPr>
      </w:pPr>
      <w:r>
        <w:rPr>
          <w:rFonts w:cs="FrankRuehl" w:hint="cs"/>
          <w:sz w:val="26"/>
          <w:rtl/>
          <w:lang w:eastAsia="en-US"/>
        </w:rPr>
        <w:pict>
          <v:shape id="_x0000_s3776" type="#_x0000_t202" style="position:absolute;left:0;text-align:left;margin-left:470.35pt;margin-top:7.1pt;width:1in;height:18pt;z-index:251788800" filled="f" stroked="f">
            <v:textbox inset="1mm,0,1mm,0">
              <w:txbxContent>
                <w:p w:rsidR="00E808A3" w:rsidRDefault="00E808A3" w:rsidP="00383020">
                  <w:pPr>
                    <w:spacing w:line="160" w:lineRule="exact"/>
                    <w:rPr>
                      <w:rFonts w:cs="Miriam" w:hint="cs"/>
                      <w:noProof/>
                      <w:sz w:val="18"/>
                      <w:szCs w:val="18"/>
                      <w:rtl/>
                    </w:rPr>
                  </w:pPr>
                  <w:r>
                    <w:rPr>
                      <w:rFonts w:cs="Miriam" w:hint="cs"/>
                      <w:sz w:val="18"/>
                      <w:szCs w:val="18"/>
                      <w:rtl/>
                    </w:rPr>
                    <w:t>תיקון מס' 23 (מס' 1708) תשע"ג-2012</w:t>
                  </w:r>
                </w:p>
              </w:txbxContent>
            </v:textbox>
          </v:shape>
        </w:pict>
      </w:r>
      <w:r w:rsidR="00707F29">
        <w:rPr>
          <w:rStyle w:val="default"/>
          <w:rFonts w:cs="FrankRuehl" w:hint="cs"/>
          <w:rtl/>
        </w:rPr>
        <w:tab/>
        <w:t>(ד)</w:t>
      </w:r>
      <w:r w:rsidR="00707F29">
        <w:rPr>
          <w:rStyle w:val="default"/>
          <w:rFonts w:cs="FrankRuehl" w:hint="cs"/>
          <w:rtl/>
        </w:rPr>
        <w:tab/>
      </w:r>
      <w:r w:rsidR="003C2D09">
        <w:rPr>
          <w:rStyle w:val="default"/>
          <w:rFonts w:cs="FrankRuehl" w:hint="cs"/>
          <w:rtl/>
        </w:rPr>
        <w:t xml:space="preserve">החלטת נשיא בית המשפט הצבאי לערעורים בבקשה תימסר לנידון </w:t>
      </w:r>
      <w:r>
        <w:rPr>
          <w:rStyle w:val="default"/>
          <w:rFonts w:cs="FrankRuehl" w:hint="cs"/>
          <w:rtl/>
        </w:rPr>
        <w:t xml:space="preserve">ולפרקליט הצבאי הראשי </w:t>
      </w:r>
      <w:r w:rsidR="003C2D09">
        <w:rPr>
          <w:rStyle w:val="default"/>
          <w:rFonts w:cs="FrankRuehl" w:hint="cs"/>
          <w:rtl/>
        </w:rPr>
        <w:t>בכתב, זולת אם הורה נשיא בית ה</w:t>
      </w:r>
      <w:r w:rsidR="00707F29">
        <w:rPr>
          <w:rStyle w:val="default"/>
          <w:rFonts w:cs="FrankRuehl" w:hint="cs"/>
          <w:rtl/>
        </w:rPr>
        <w:t>משפט הצבאי לערעורים על דרך אחרת.</w:t>
      </w:r>
    </w:p>
    <w:p w:rsidR="003C2D09" w:rsidRDefault="00707F29" w:rsidP="00707F29">
      <w:pPr>
        <w:pStyle w:val="P00"/>
        <w:spacing w:before="72"/>
        <w:ind w:left="0" w:right="1134"/>
        <w:rPr>
          <w:rStyle w:val="default"/>
          <w:rFonts w:cs="FrankRuehl" w:hint="cs"/>
          <w:rtl/>
        </w:rPr>
      </w:pPr>
      <w:r>
        <w:rPr>
          <w:rStyle w:val="default"/>
          <w:rFonts w:cs="FrankRuehl" w:hint="cs"/>
          <w:rtl/>
        </w:rPr>
        <w:tab/>
      </w:r>
      <w:r w:rsidR="003C2D09">
        <w:rPr>
          <w:rStyle w:val="default"/>
          <w:rFonts w:cs="FrankRuehl" w:hint="cs"/>
          <w:rtl/>
        </w:rPr>
        <w:t>(</w:t>
      </w:r>
      <w:r>
        <w:rPr>
          <w:rStyle w:val="default"/>
          <w:rFonts w:cs="FrankRuehl" w:hint="cs"/>
          <w:rtl/>
        </w:rPr>
        <w:t>ה</w:t>
      </w:r>
      <w:r w:rsidR="003C2D09">
        <w:rPr>
          <w:rStyle w:val="default"/>
          <w:rFonts w:cs="FrankRuehl" w:hint="cs"/>
          <w:rtl/>
        </w:rPr>
        <w:t>)</w:t>
      </w:r>
      <w:r w:rsidR="003C2D09">
        <w:rPr>
          <w:rStyle w:val="default"/>
          <w:rFonts w:cs="FrankRuehl" w:hint="cs"/>
          <w:rtl/>
        </w:rPr>
        <w:tab/>
        <w:t>בהחלטה על משפט חוזר יקבע נשיא בית המשפט הצבאי לערעורים את בית המשפט הצבאי שיקיים את המשפט החוזר; המשפט ית</w:t>
      </w:r>
      <w:r>
        <w:rPr>
          <w:rStyle w:val="default"/>
          <w:rFonts w:cs="FrankRuehl" w:hint="cs"/>
          <w:rtl/>
        </w:rPr>
        <w:t>ברר בפני בית משפט צבאי של שלושה.</w:t>
      </w:r>
    </w:p>
    <w:p w:rsidR="003C2D09" w:rsidRDefault="00707F29" w:rsidP="00707F29">
      <w:pPr>
        <w:pStyle w:val="P00"/>
        <w:spacing w:before="72"/>
        <w:ind w:left="0" w:right="1134"/>
        <w:rPr>
          <w:rStyle w:val="default"/>
          <w:rFonts w:cs="FrankRuehl" w:hint="cs"/>
          <w:rtl/>
        </w:rPr>
      </w:pPr>
      <w:r>
        <w:rPr>
          <w:rStyle w:val="default"/>
          <w:rFonts w:cs="FrankRuehl" w:hint="cs"/>
          <w:rtl/>
        </w:rPr>
        <w:tab/>
      </w:r>
      <w:r w:rsidR="003C2D09">
        <w:rPr>
          <w:rStyle w:val="default"/>
          <w:rFonts w:cs="FrankRuehl" w:hint="cs"/>
          <w:rtl/>
        </w:rPr>
        <w:t>(</w:t>
      </w:r>
      <w:r>
        <w:rPr>
          <w:rStyle w:val="default"/>
          <w:rFonts w:cs="FrankRuehl" w:hint="cs"/>
          <w:rtl/>
        </w:rPr>
        <w:t>ו</w:t>
      </w:r>
      <w:r w:rsidR="003C2D09">
        <w:rPr>
          <w:rStyle w:val="default"/>
          <w:rFonts w:cs="FrankRuehl" w:hint="cs"/>
          <w:rtl/>
        </w:rPr>
        <w:t>)</w:t>
      </w:r>
      <w:r w:rsidR="003C2D09">
        <w:rPr>
          <w:rStyle w:val="default"/>
          <w:rFonts w:cs="FrankRuehl" w:hint="cs"/>
          <w:rtl/>
        </w:rPr>
        <w:tab/>
        <w:t>סירב נשיא בית המשפט הצבאי לערעורים להורות על משפט חוזר לא תוגש בקשה נוספת או אחרת בשל עילה ששימשה יסוד לבקשה שסירבו לה.</w:t>
      </w:r>
    </w:p>
    <w:p w:rsidR="00383020" w:rsidRPr="00284F9F" w:rsidRDefault="00383020" w:rsidP="00383020">
      <w:pPr>
        <w:pStyle w:val="P00"/>
        <w:spacing w:before="0"/>
        <w:ind w:left="0" w:right="1134"/>
        <w:rPr>
          <w:rStyle w:val="default"/>
          <w:rFonts w:cs="FrankRuehl" w:hint="cs"/>
          <w:vanish/>
          <w:color w:val="FF0000"/>
          <w:sz w:val="20"/>
          <w:szCs w:val="20"/>
          <w:shd w:val="clear" w:color="auto" w:fill="FFFF99"/>
          <w:rtl/>
        </w:rPr>
      </w:pPr>
      <w:bookmarkStart w:id="306" w:name="Rov504"/>
      <w:r w:rsidRPr="00284F9F">
        <w:rPr>
          <w:rStyle w:val="default"/>
          <w:rFonts w:cs="FrankRuehl" w:hint="cs"/>
          <w:vanish/>
          <w:color w:val="FF0000"/>
          <w:sz w:val="20"/>
          <w:szCs w:val="20"/>
          <w:shd w:val="clear" w:color="auto" w:fill="FFFF99"/>
          <w:rtl/>
        </w:rPr>
        <w:t>מיום 20.9.2012</w:t>
      </w:r>
    </w:p>
    <w:p w:rsidR="00383020" w:rsidRPr="00284F9F" w:rsidRDefault="00383020" w:rsidP="00383020">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23 (מס' 1708) תשע"ג-2012</w:t>
      </w:r>
    </w:p>
    <w:p w:rsidR="00383020" w:rsidRPr="00284F9F" w:rsidRDefault="00383020" w:rsidP="00383020">
      <w:pPr>
        <w:pStyle w:val="P00"/>
        <w:spacing w:before="0"/>
        <w:ind w:left="0" w:right="1134"/>
        <w:rPr>
          <w:rStyle w:val="default"/>
          <w:rFonts w:cs="FrankRuehl" w:hint="cs"/>
          <w:vanish/>
          <w:sz w:val="20"/>
          <w:szCs w:val="20"/>
          <w:shd w:val="clear" w:color="auto" w:fill="FFFF99"/>
          <w:rtl/>
        </w:rPr>
      </w:pPr>
      <w:hyperlink r:id="rId153"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6869</w:t>
      </w:r>
    </w:p>
    <w:p w:rsidR="00383020" w:rsidRPr="00284F9F" w:rsidRDefault="00383020" w:rsidP="00383020">
      <w:pPr>
        <w:pStyle w:val="P00"/>
        <w:ind w:left="0" w:right="1134"/>
        <w:rPr>
          <w:rStyle w:val="default"/>
          <w:rFonts w:cs="FrankRuehl" w:hint="cs"/>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 xml:space="preserve">הרשות לבקש משפט חוזר נתונה לנידון </w:t>
      </w:r>
      <w:r w:rsidRPr="00284F9F">
        <w:rPr>
          <w:rStyle w:val="default"/>
          <w:rFonts w:cs="FrankRuehl" w:hint="cs"/>
          <w:strike/>
          <w:vanish/>
          <w:sz w:val="22"/>
          <w:szCs w:val="22"/>
          <w:shd w:val="clear" w:color="auto" w:fill="FFFF99"/>
          <w:rtl/>
        </w:rPr>
        <w:t>וליועץ המשפטי</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ולפרקליט הצבאי הראשי</w:t>
      </w:r>
      <w:r w:rsidRPr="00284F9F">
        <w:rPr>
          <w:rStyle w:val="default"/>
          <w:rFonts w:cs="FrankRuehl" w:hint="cs"/>
          <w:vanish/>
          <w:sz w:val="22"/>
          <w:szCs w:val="22"/>
          <w:shd w:val="clear" w:color="auto" w:fill="FFFF99"/>
          <w:rtl/>
        </w:rPr>
        <w:t xml:space="preserve">; מת הנידון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תהיה הרשות האמורה גם לכל אחד מצאצאיו, הוריו, אחיו או אחיותיו.</w:t>
      </w:r>
    </w:p>
    <w:p w:rsidR="00383020" w:rsidRPr="00284F9F" w:rsidRDefault="00383020" w:rsidP="00383020">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בקשה למשפט חוזר תוגש בכתב לנשיא בית המשפט הצבאי לערעורים תוך 90 יום מן היום אשר בו נודע למבקש על קיום אחת העילות האמורות בסעיף 157, ויפורטו בה נימוקיה.</w:t>
      </w:r>
    </w:p>
    <w:p w:rsidR="00383020" w:rsidRPr="00284F9F" w:rsidRDefault="00383020" w:rsidP="00383020">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(ג)</w:t>
      </w:r>
      <w:r w:rsidRPr="00284F9F">
        <w:rPr>
          <w:rStyle w:val="default"/>
          <w:rFonts w:cs="FrankRuehl" w:hint="cs"/>
          <w:vanish/>
          <w:sz w:val="22"/>
          <w:szCs w:val="22"/>
          <w:shd w:val="clear" w:color="auto" w:fill="FFFF99"/>
          <w:rtl/>
        </w:rPr>
        <w:tab/>
        <w:t>סבר נשיא בית המשפט הצבאי לערעורים, כי איחור בהגשת הבקשה נגרם שלא באשמתו או ברשלנותו של המבקש, רשאי הוא להיזקק לבקשה אם אף הוגשה לאחר תום המועד האמור בפסקה (2).</w:t>
      </w:r>
    </w:p>
    <w:p w:rsidR="00383020" w:rsidRPr="008C458E" w:rsidRDefault="00383020" w:rsidP="008C458E">
      <w:pPr>
        <w:pStyle w:val="P00"/>
        <w:spacing w:before="0"/>
        <w:ind w:left="0" w:right="1134"/>
        <w:rPr>
          <w:rStyle w:val="default"/>
          <w:rFonts w:cs="FrankRuehl" w:hint="cs"/>
          <w:sz w:val="2"/>
          <w:szCs w:val="2"/>
          <w:shd w:val="clear" w:color="auto" w:fill="FFFF99"/>
          <w:rtl/>
        </w:rPr>
      </w:pPr>
      <w:r w:rsidRPr="00284F9F">
        <w:rPr>
          <w:rStyle w:val="default"/>
          <w:rFonts w:cs="FrankRuehl" w:hint="cs"/>
          <w:vanish/>
          <w:sz w:val="22"/>
          <w:szCs w:val="22"/>
          <w:shd w:val="clear" w:color="auto" w:fill="FFFF99"/>
          <w:rtl/>
        </w:rPr>
        <w:tab/>
        <w:t>(ד)</w:t>
      </w:r>
      <w:r w:rsidRPr="00284F9F">
        <w:rPr>
          <w:rStyle w:val="default"/>
          <w:rFonts w:cs="FrankRuehl" w:hint="cs"/>
          <w:vanish/>
          <w:sz w:val="22"/>
          <w:szCs w:val="22"/>
          <w:shd w:val="clear" w:color="auto" w:fill="FFFF99"/>
          <w:rtl/>
        </w:rPr>
        <w:tab/>
        <w:t xml:space="preserve">החלטת נשיא בית המשפט הצבאי לערעורים בבקשה תימסר לנידון </w:t>
      </w:r>
      <w:r w:rsidRPr="00284F9F">
        <w:rPr>
          <w:rStyle w:val="default"/>
          <w:rFonts w:cs="FrankRuehl" w:hint="cs"/>
          <w:strike/>
          <w:vanish/>
          <w:sz w:val="22"/>
          <w:szCs w:val="22"/>
          <w:shd w:val="clear" w:color="auto" w:fill="FFFF99"/>
          <w:rtl/>
        </w:rPr>
        <w:t>וליועץ המשפטי</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ולפרקליט הצבאי הראשי</w:t>
      </w:r>
      <w:r w:rsidRPr="00284F9F">
        <w:rPr>
          <w:rStyle w:val="default"/>
          <w:rFonts w:cs="FrankRuehl" w:hint="cs"/>
          <w:vanish/>
          <w:sz w:val="22"/>
          <w:szCs w:val="22"/>
          <w:shd w:val="clear" w:color="auto" w:fill="FFFF99"/>
          <w:rtl/>
        </w:rPr>
        <w:t xml:space="preserve"> בכתב, זולת אם הורה נשיא בית המשפט הצבאי לערעורים על דרך אחרת.</w:t>
      </w:r>
      <w:bookmarkEnd w:id="306"/>
    </w:p>
    <w:p w:rsidR="002C66FE" w:rsidRDefault="004363A2" w:rsidP="002C66FE">
      <w:pPr>
        <w:pStyle w:val="P00"/>
        <w:spacing w:before="72"/>
        <w:ind w:left="0" w:right="1134"/>
        <w:rPr>
          <w:rStyle w:val="default"/>
          <w:rFonts w:cs="FrankRuehl" w:hint="cs"/>
          <w:rtl/>
        </w:rPr>
      </w:pPr>
      <w:bookmarkStart w:id="307" w:name="Seif159"/>
      <w:bookmarkEnd w:id="307"/>
      <w:r>
        <w:rPr>
          <w:rFonts w:cs="Miriam"/>
          <w:lang w:val="he-IL"/>
        </w:rPr>
        <w:pict>
          <v:rect id="_x0000_s3197" style="position:absolute;left:0;text-align:left;margin-left:464.35pt;margin-top:7.1pt;width:75.05pt;height:16.85pt;z-index:251505152" o:allowincell="f" filled="f" stroked="f" strokecolor="lime" strokeweight=".25pt">
            <v:textbox style="mso-next-textbox:#_x0000_s3197" inset="0,0,0,0">
              <w:txbxContent>
                <w:p w:rsidR="00E808A3" w:rsidRDefault="00E808A3" w:rsidP="004363A2">
                  <w:pPr>
                    <w:spacing w:line="160" w:lineRule="exact"/>
                    <w:rPr>
                      <w:rFonts w:cs="Miriam" w:hint="cs"/>
                      <w:noProof/>
                      <w:sz w:val="18"/>
                      <w:szCs w:val="18"/>
                      <w:rtl/>
                    </w:rPr>
                  </w:pPr>
                  <w:r>
                    <w:rPr>
                      <w:rFonts w:cs="Miriam" w:hint="cs"/>
                      <w:sz w:val="18"/>
                      <w:szCs w:val="18"/>
                      <w:rtl/>
                    </w:rPr>
                    <w:t>חוות דעת לפני משפט חוזר</w:t>
                  </w:r>
                </w:p>
              </w:txbxContent>
            </v:textbox>
            <w10:anchorlock/>
          </v:rect>
        </w:pict>
      </w:r>
      <w:r>
        <w:rPr>
          <w:rStyle w:val="big-number"/>
          <w:rFonts w:cs="Miriam" w:hint="cs"/>
          <w:rtl/>
        </w:rPr>
        <w:t>15</w:t>
      </w:r>
      <w:r w:rsidR="00707F29">
        <w:rPr>
          <w:rStyle w:val="big-number"/>
          <w:rFonts w:cs="Miriam" w:hint="cs"/>
          <w:rtl/>
        </w:rPr>
        <w:t>9</w:t>
      </w:r>
      <w:r>
        <w:rPr>
          <w:rStyle w:val="default"/>
          <w:rFonts w:cs="FrankRuehl"/>
          <w:rtl/>
        </w:rPr>
        <w:t>.</w:t>
      </w:r>
      <w:r>
        <w:rPr>
          <w:rStyle w:val="default"/>
          <w:rFonts w:cs="FrankRuehl"/>
          <w:rtl/>
        </w:rPr>
        <w:tab/>
      </w:r>
      <w:r w:rsidR="002C66FE">
        <w:rPr>
          <w:rStyle w:val="default"/>
          <w:rFonts w:cs="FrankRuehl" w:hint="cs"/>
          <w:rtl/>
        </w:rPr>
        <w:t>(א)</w:t>
      </w:r>
      <w:r w:rsidR="002C66FE">
        <w:rPr>
          <w:rStyle w:val="default"/>
          <w:rFonts w:cs="FrankRuehl" w:hint="cs"/>
          <w:rtl/>
        </w:rPr>
        <w:tab/>
        <w:t>לשם החלטה בבקשה למשפט חוזר, רשאי נשיא בית המשפט הצבאי לערעורים לפנות לפרקליט הצבאי הראשי לקבלת חוות דעתו בכתב.</w:t>
      </w:r>
    </w:p>
    <w:p w:rsidR="002C66FE" w:rsidRDefault="002C66FE" w:rsidP="002C66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לשם חוות דעת כאמור, רשאי הפרקליט הצבאי הראשי להורות על עריכת חקירה בידי המשטרה או בדיקה בידי ועדה שתמונה לענין זה בידי הפרקליט הצבאי הראשי ואשר יושב הראש שלה יהא שופט.</w:t>
      </w:r>
    </w:p>
    <w:p w:rsidR="002C66FE" w:rsidRDefault="002C66FE" w:rsidP="002C66F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ניתנה חוות דעת של הפרקליט הצבאי הראשי כאמור, יימסר למבקש העתק ממנה.</w:t>
      </w:r>
    </w:p>
    <w:p w:rsidR="002C66FE" w:rsidRDefault="00707F29" w:rsidP="002C66FE">
      <w:pPr>
        <w:pStyle w:val="P00"/>
        <w:spacing w:before="72"/>
        <w:ind w:left="0" w:right="1134"/>
        <w:rPr>
          <w:rStyle w:val="default"/>
          <w:rFonts w:cs="FrankRuehl" w:hint="cs"/>
          <w:rtl/>
        </w:rPr>
      </w:pPr>
      <w:bookmarkStart w:id="308" w:name="Seif160"/>
      <w:bookmarkEnd w:id="308"/>
      <w:r>
        <w:rPr>
          <w:rFonts w:cs="Miriam"/>
          <w:lang w:val="he-IL"/>
        </w:rPr>
        <w:pict>
          <v:rect id="_x0000_s3205" style="position:absolute;left:0;text-align:left;margin-left:464.35pt;margin-top:7.1pt;width:75.05pt;height:23.75pt;z-index:251506176" o:allowincell="f" filled="f" stroked="f" strokecolor="lime" strokeweight=".25pt">
            <v:textbox style="mso-next-textbox:#_x0000_s3205" inset="0,0,0,0">
              <w:txbxContent>
                <w:p w:rsidR="00E808A3" w:rsidRDefault="00E808A3" w:rsidP="00707F29">
                  <w:pPr>
                    <w:spacing w:line="160" w:lineRule="exact"/>
                    <w:rPr>
                      <w:rFonts w:cs="Miriam" w:hint="cs"/>
                      <w:noProof/>
                      <w:sz w:val="18"/>
                      <w:szCs w:val="18"/>
                      <w:rtl/>
                    </w:rPr>
                  </w:pPr>
                  <w:r>
                    <w:rPr>
                      <w:rFonts w:cs="Miriam" w:hint="cs"/>
                      <w:sz w:val="18"/>
                      <w:szCs w:val="18"/>
                      <w:rtl/>
                    </w:rPr>
                    <w:t>סדרי הדין במשפט חוזר</w:t>
                  </w:r>
                </w:p>
              </w:txbxContent>
            </v:textbox>
            <w10:anchorlock/>
          </v:rect>
        </w:pict>
      </w:r>
      <w:r>
        <w:rPr>
          <w:rStyle w:val="big-number"/>
          <w:rFonts w:cs="Miriam" w:hint="cs"/>
          <w:rtl/>
        </w:rPr>
        <w:t>160</w:t>
      </w:r>
      <w:r>
        <w:rPr>
          <w:rStyle w:val="default"/>
          <w:rFonts w:cs="FrankRuehl"/>
          <w:rtl/>
        </w:rPr>
        <w:t>.</w:t>
      </w:r>
      <w:r>
        <w:rPr>
          <w:rStyle w:val="default"/>
          <w:rFonts w:cs="FrankRuehl"/>
          <w:rtl/>
        </w:rPr>
        <w:tab/>
      </w:r>
      <w:r w:rsidR="002C66FE">
        <w:rPr>
          <w:rStyle w:val="default"/>
          <w:rFonts w:cs="FrankRuehl" w:hint="cs"/>
          <w:rtl/>
        </w:rPr>
        <w:t>במשפט חוזר יחולו סדרי הדין הרגילים הנוהגים לפני בית משפט צבאי אולם רשאי בית המשפט הצבאי לסטות מהם אם החליט על כך מחמת נסיבות הענין ואם נראה לו שמן הצדק לעשות כן.</w:t>
      </w:r>
    </w:p>
    <w:p w:rsidR="00917FCB" w:rsidRDefault="00707F29" w:rsidP="00917FCB">
      <w:pPr>
        <w:pStyle w:val="P00"/>
        <w:spacing w:before="72"/>
        <w:ind w:left="0" w:right="1134"/>
        <w:rPr>
          <w:rStyle w:val="default"/>
          <w:rFonts w:cs="FrankRuehl" w:hint="cs"/>
          <w:rtl/>
        </w:rPr>
      </w:pPr>
      <w:bookmarkStart w:id="309" w:name="Seif161"/>
      <w:bookmarkEnd w:id="309"/>
      <w:r>
        <w:rPr>
          <w:rFonts w:cs="Miriam"/>
          <w:lang w:val="he-IL"/>
        </w:rPr>
        <w:pict>
          <v:rect id="_x0000_s3206" style="position:absolute;left:0;text-align:left;margin-left:464.35pt;margin-top:7.1pt;width:75.05pt;height:12.5pt;z-index:251507200" o:allowincell="f" filled="f" stroked="f" strokecolor="lime" strokeweight=".25pt">
            <v:textbox style="mso-next-textbox:#_x0000_s3206" inset="0,0,0,0">
              <w:txbxContent>
                <w:p w:rsidR="00E808A3" w:rsidRDefault="00E808A3" w:rsidP="00707F29">
                  <w:pPr>
                    <w:spacing w:line="160" w:lineRule="exact"/>
                    <w:rPr>
                      <w:rFonts w:cs="Miriam" w:hint="cs"/>
                      <w:noProof/>
                      <w:sz w:val="18"/>
                      <w:szCs w:val="18"/>
                      <w:rtl/>
                    </w:rPr>
                  </w:pPr>
                  <w:r>
                    <w:rPr>
                      <w:rFonts w:cs="Miriam" w:hint="cs"/>
                      <w:sz w:val="18"/>
                      <w:szCs w:val="18"/>
                      <w:rtl/>
                    </w:rPr>
                    <w:t>הדיון במשפט חוזר</w:t>
                  </w:r>
                </w:p>
              </w:txbxContent>
            </v:textbox>
            <w10:anchorlock/>
          </v:rect>
        </w:pict>
      </w:r>
      <w:r>
        <w:rPr>
          <w:rStyle w:val="big-number"/>
          <w:rFonts w:cs="Miriam" w:hint="cs"/>
          <w:rtl/>
        </w:rPr>
        <w:t>16</w:t>
      </w:r>
      <w:r w:rsidR="003C6ACF">
        <w:rPr>
          <w:rStyle w:val="big-number"/>
          <w:rFonts w:cs="Miriam" w:hint="cs"/>
          <w:rtl/>
        </w:rPr>
        <w:t>1</w:t>
      </w:r>
      <w:r>
        <w:rPr>
          <w:rStyle w:val="default"/>
          <w:rFonts w:cs="FrankRuehl"/>
          <w:rtl/>
        </w:rPr>
        <w:t>.</w:t>
      </w:r>
      <w:r>
        <w:rPr>
          <w:rStyle w:val="default"/>
          <w:rFonts w:cs="FrankRuehl"/>
          <w:rtl/>
        </w:rPr>
        <w:tab/>
      </w:r>
      <w:r w:rsidR="00917FCB">
        <w:rPr>
          <w:rStyle w:val="default"/>
          <w:rFonts w:cs="FrankRuehl" w:hint="cs"/>
          <w:rtl/>
        </w:rPr>
        <w:t>(א)</w:t>
      </w:r>
      <w:r w:rsidR="00917FCB">
        <w:rPr>
          <w:rStyle w:val="default"/>
          <w:rFonts w:cs="FrankRuehl" w:hint="cs"/>
          <w:rtl/>
        </w:rPr>
        <w:tab/>
        <w:t>בית המשפט הדן במשפט חוזר רשאי, על סמך הבקשה האמורה בסעיף 158 וכל חומר אחר שנצטרף אליה לפי סעיף 159 ועל סמך טענות הצדדים ובלי לשמוע עדויות נוספות, להוציא פסק דין המקיים את פסק הדין שניתן בראשונה או המבטל אותו, כולו או חלקו ומזכה את הנידון מן העבירות שהורשע בהן, כולן או חלקן.</w:t>
      </w:r>
    </w:p>
    <w:p w:rsidR="00917FCB" w:rsidRDefault="00917FCB" w:rsidP="00917F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 בית המשפט כי לשם הכרעת הדין יש לו לשמוע שנית עדויות, יבטל את פסק הדין שניתן במשפט הראשון וינהל את המשפט החוזר כאילו דן בו בפעם ראשונה על-פי כתב האישום שהיה לפני בית המשפט שדן במשפט בראשונה ויוציא בהתאם לכך את פסק דינו, ובלבד שהעונש שיטיל עליו לא יהיה חמור מן העונש שהוטל עליו בפסק הדין שניתן במשפט הראשון והעונש שבוצע לפי פסק הדין שניתן במשפט הראשון יובא בחשבון העונש החדש.</w:t>
      </w:r>
    </w:p>
    <w:p w:rsidR="00917FCB" w:rsidRDefault="00917FCB" w:rsidP="000E286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w:t>
      </w:r>
      <w:r w:rsidR="000E286B">
        <w:rPr>
          <w:rStyle w:val="default"/>
          <w:rFonts w:cs="FrankRuehl" w:hint="cs"/>
          <w:rtl/>
        </w:rPr>
        <w:t>בסעיף קטן</w:t>
      </w:r>
      <w:r>
        <w:rPr>
          <w:rStyle w:val="default"/>
          <w:rFonts w:cs="FrankRuehl" w:hint="cs"/>
          <w:rtl/>
        </w:rPr>
        <w:t xml:space="preserve"> (</w:t>
      </w:r>
      <w:r w:rsidR="000E286B">
        <w:rPr>
          <w:rStyle w:val="default"/>
          <w:rFonts w:cs="FrankRuehl" w:hint="cs"/>
          <w:rtl/>
        </w:rPr>
        <w:t>ב</w:t>
      </w:r>
      <w:r>
        <w:rPr>
          <w:rStyle w:val="default"/>
          <w:rFonts w:cs="FrankRuehl" w:hint="cs"/>
          <w:rtl/>
        </w:rPr>
        <w:t>), רשאי בית המשפט במשפט ח</w:t>
      </w:r>
      <w:r w:rsidR="000E286B">
        <w:rPr>
          <w:rStyle w:val="default"/>
          <w:rFonts w:cs="FrankRuehl" w:hint="cs"/>
          <w:rtl/>
        </w:rPr>
        <w:t>וזר לקבל כראיה עדות שהועדה או א</w:t>
      </w:r>
      <w:r>
        <w:rPr>
          <w:rStyle w:val="default"/>
          <w:rFonts w:cs="FrankRuehl" w:hint="cs"/>
          <w:rtl/>
        </w:rPr>
        <w:t>מרה שנתקבלה במשפט הראשון, אם הוכח להנחת דעתו, שאי</w:t>
      </w:r>
      <w:r w:rsidR="000E286B">
        <w:rPr>
          <w:rStyle w:val="default"/>
          <w:rFonts w:cs="FrankRuehl" w:hint="cs"/>
          <w:rtl/>
        </w:rPr>
        <w:t xml:space="preserve"> </w:t>
      </w:r>
      <w:r>
        <w:rPr>
          <w:rStyle w:val="default"/>
          <w:rFonts w:cs="FrankRuehl" w:hint="cs"/>
          <w:rtl/>
        </w:rPr>
        <w:t>אפשר להביא את העד שהעיד אותה עדות או שמסר אותה אמרה, או אם הוא סבור, שמחמת הזמן שחלף נשתכחו מן העד פרטים שמסר באמרה כאמור או במשפט הראשון.</w:t>
      </w:r>
    </w:p>
    <w:p w:rsidR="000E286B" w:rsidRDefault="00707F29" w:rsidP="000E286B">
      <w:pPr>
        <w:pStyle w:val="P00"/>
        <w:spacing w:before="72"/>
        <w:ind w:left="0" w:right="1134"/>
        <w:rPr>
          <w:rStyle w:val="default"/>
          <w:rFonts w:cs="FrankRuehl" w:hint="cs"/>
          <w:rtl/>
        </w:rPr>
      </w:pPr>
      <w:bookmarkStart w:id="310" w:name="Seif162"/>
      <w:bookmarkEnd w:id="310"/>
      <w:r>
        <w:rPr>
          <w:rFonts w:cs="Miriam"/>
          <w:lang w:val="he-IL"/>
        </w:rPr>
        <w:pict>
          <v:rect id="_x0000_s3207" style="position:absolute;left:0;text-align:left;margin-left:464.35pt;margin-top:7.1pt;width:75.05pt;height:16.7pt;z-index:251508224" o:allowincell="f" filled="f" stroked="f" strokecolor="lime" strokeweight=".25pt">
            <v:textbox style="mso-next-textbox:#_x0000_s3207" inset="0,0,0,0">
              <w:txbxContent>
                <w:p w:rsidR="00E808A3" w:rsidRDefault="00E808A3" w:rsidP="00707F29">
                  <w:pPr>
                    <w:spacing w:line="160" w:lineRule="exact"/>
                    <w:rPr>
                      <w:rFonts w:cs="Miriam" w:hint="cs"/>
                      <w:noProof/>
                      <w:sz w:val="18"/>
                      <w:szCs w:val="18"/>
                      <w:rtl/>
                    </w:rPr>
                  </w:pPr>
                  <w:r>
                    <w:rPr>
                      <w:rFonts w:cs="Miriam" w:hint="cs"/>
                      <w:sz w:val="18"/>
                      <w:szCs w:val="18"/>
                      <w:rtl/>
                    </w:rPr>
                    <w:t>פסק דין שניתן במשפט חוזר</w:t>
                  </w:r>
                </w:p>
              </w:txbxContent>
            </v:textbox>
            <w10:anchorlock/>
          </v:rect>
        </w:pict>
      </w:r>
      <w:r>
        <w:rPr>
          <w:rStyle w:val="big-number"/>
          <w:rFonts w:cs="Miriam" w:hint="cs"/>
          <w:rtl/>
        </w:rPr>
        <w:t>16</w:t>
      </w:r>
      <w:r w:rsidR="000E286B">
        <w:rPr>
          <w:rStyle w:val="big-number"/>
          <w:rFonts w:cs="Miriam" w:hint="cs"/>
          <w:rtl/>
        </w:rPr>
        <w:t>2</w:t>
      </w:r>
      <w:r>
        <w:rPr>
          <w:rStyle w:val="default"/>
          <w:rFonts w:cs="FrankRuehl"/>
          <w:rtl/>
        </w:rPr>
        <w:t>.</w:t>
      </w:r>
      <w:r>
        <w:rPr>
          <w:rStyle w:val="default"/>
          <w:rFonts w:cs="FrankRuehl"/>
          <w:rtl/>
        </w:rPr>
        <w:tab/>
      </w:r>
      <w:r w:rsidR="000E286B">
        <w:rPr>
          <w:rStyle w:val="default"/>
          <w:rFonts w:cs="FrankRuehl" w:hint="cs"/>
          <w:rtl/>
        </w:rPr>
        <w:t>על פסק דין של בית משפט צבאי במשפט חוזר יחולו כל ההוראות החלות על פסק דין של בית משפט צבאי של שלושה.</w:t>
      </w:r>
    </w:p>
    <w:p w:rsidR="000E286B" w:rsidRPr="004176B2" w:rsidRDefault="000E286B" w:rsidP="004176B2">
      <w:pPr>
        <w:pStyle w:val="header-2"/>
        <w:ind w:left="0" w:right="1134"/>
        <w:rPr>
          <w:rFonts w:cs="Miriam" w:hint="cs"/>
          <w:rtl/>
        </w:rPr>
      </w:pPr>
      <w:bookmarkStart w:id="311" w:name="hed222"/>
      <w:bookmarkEnd w:id="311"/>
      <w:r w:rsidRPr="004176B2">
        <w:rPr>
          <w:rFonts w:cs="Miriam" w:hint="cs"/>
          <w:rtl/>
        </w:rPr>
        <w:t>סימן י' – ענישה</w:t>
      </w:r>
    </w:p>
    <w:p w:rsidR="00AC5451" w:rsidRDefault="00707F29" w:rsidP="00A46817">
      <w:pPr>
        <w:pStyle w:val="P00"/>
        <w:spacing w:before="72"/>
        <w:ind w:left="0" w:right="1134"/>
        <w:rPr>
          <w:rStyle w:val="default"/>
          <w:rFonts w:cs="FrankRuehl" w:hint="cs"/>
          <w:rtl/>
        </w:rPr>
      </w:pPr>
      <w:bookmarkStart w:id="312" w:name="Seif163"/>
      <w:bookmarkEnd w:id="312"/>
      <w:r>
        <w:rPr>
          <w:rFonts w:cs="Miriam"/>
          <w:lang w:val="he-IL"/>
        </w:rPr>
        <w:pict>
          <v:rect id="_x0000_s3208" style="position:absolute;left:0;text-align:left;margin-left:464.35pt;margin-top:7.1pt;width:75.05pt;height:12.5pt;z-index:251509248" o:allowincell="f" filled="f" stroked="f" strokecolor="lime" strokeweight=".25pt">
            <v:textbox style="mso-next-textbox:#_x0000_s3208" inset="0,0,0,0">
              <w:txbxContent>
                <w:p w:rsidR="00E808A3" w:rsidRDefault="00E808A3" w:rsidP="00707F29">
                  <w:pPr>
                    <w:spacing w:line="160" w:lineRule="exact"/>
                    <w:rPr>
                      <w:rFonts w:cs="Miriam" w:hint="cs"/>
                      <w:noProof/>
                      <w:sz w:val="18"/>
                      <w:szCs w:val="18"/>
                      <w:rtl/>
                    </w:rPr>
                  </w:pPr>
                  <w:r>
                    <w:rPr>
                      <w:rFonts w:cs="Miriam" w:hint="cs"/>
                      <w:sz w:val="18"/>
                      <w:szCs w:val="18"/>
                      <w:rtl/>
                    </w:rPr>
                    <w:t>ביצוע גזר דין</w:t>
                  </w:r>
                </w:p>
              </w:txbxContent>
            </v:textbox>
            <w10:anchorlock/>
          </v:rect>
        </w:pict>
      </w:r>
      <w:r>
        <w:rPr>
          <w:rStyle w:val="big-number"/>
          <w:rFonts w:cs="Miriam" w:hint="cs"/>
          <w:rtl/>
        </w:rPr>
        <w:t>16</w:t>
      </w:r>
      <w:r w:rsidR="004176B2">
        <w:rPr>
          <w:rStyle w:val="big-number"/>
          <w:rFonts w:cs="Miriam" w:hint="cs"/>
          <w:rtl/>
        </w:rPr>
        <w:t>3</w:t>
      </w:r>
      <w:r>
        <w:rPr>
          <w:rStyle w:val="default"/>
          <w:rFonts w:cs="FrankRuehl"/>
          <w:rtl/>
        </w:rPr>
        <w:t>.</w:t>
      </w:r>
      <w:r>
        <w:rPr>
          <w:rStyle w:val="default"/>
          <w:rFonts w:cs="FrankRuehl"/>
          <w:rtl/>
        </w:rPr>
        <w:tab/>
      </w:r>
      <w:r w:rsidR="00AC5451">
        <w:rPr>
          <w:rStyle w:val="default"/>
          <w:rFonts w:cs="FrankRuehl" w:hint="cs"/>
          <w:rtl/>
        </w:rPr>
        <w:t xml:space="preserve">פסק דין חלוט של בית המשפט </w:t>
      </w:r>
      <w:r w:rsidR="00A46817">
        <w:rPr>
          <w:rStyle w:val="default"/>
          <w:rFonts w:cs="FrankRuehl" w:hint="cs"/>
          <w:rtl/>
        </w:rPr>
        <w:t>הצבאי, ישמש</w:t>
      </w:r>
      <w:r w:rsidR="00AC5451">
        <w:rPr>
          <w:rStyle w:val="default"/>
          <w:rFonts w:cs="FrankRuehl" w:hint="cs"/>
          <w:rtl/>
        </w:rPr>
        <w:t xml:space="preserve"> הרשאה לכל חייל להוציא לפועל את גזר הדין של בית המשפט </w:t>
      </w:r>
      <w:r w:rsidR="00A46817">
        <w:rPr>
          <w:rStyle w:val="default"/>
          <w:rFonts w:cs="FrankRuehl" w:hint="cs"/>
          <w:rtl/>
        </w:rPr>
        <w:t>ה</w:t>
      </w:r>
      <w:r w:rsidR="00AC5451">
        <w:rPr>
          <w:rStyle w:val="default"/>
          <w:rFonts w:cs="FrankRuehl" w:hint="cs"/>
          <w:rtl/>
        </w:rPr>
        <w:t>צבאי.</w:t>
      </w:r>
    </w:p>
    <w:p w:rsidR="00A602E8" w:rsidRDefault="004176B2" w:rsidP="00A602E8">
      <w:pPr>
        <w:pStyle w:val="P00"/>
        <w:spacing w:before="72"/>
        <w:ind w:left="0" w:right="1134"/>
        <w:rPr>
          <w:rStyle w:val="default"/>
          <w:rFonts w:cs="FrankRuehl" w:hint="cs"/>
          <w:rtl/>
        </w:rPr>
      </w:pPr>
      <w:bookmarkStart w:id="313" w:name="Seif164"/>
      <w:bookmarkEnd w:id="313"/>
      <w:r>
        <w:rPr>
          <w:rFonts w:cs="Miriam"/>
          <w:lang w:val="he-IL"/>
        </w:rPr>
        <w:pict>
          <v:rect id="_x0000_s3211" style="position:absolute;left:0;text-align:left;margin-left:464.35pt;margin-top:7.1pt;width:75.05pt;height:12.5pt;z-index:251510272" o:allowincell="f" filled="f" stroked="f" strokecolor="lime" strokeweight=".25pt">
            <v:textbox style="mso-next-textbox:#_x0000_s3211" inset="0,0,0,0">
              <w:txbxContent>
                <w:p w:rsidR="00E808A3" w:rsidRDefault="00E808A3" w:rsidP="004176B2">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16</w:t>
      </w:r>
      <w:r w:rsidR="00A46817">
        <w:rPr>
          <w:rStyle w:val="big-number"/>
          <w:rFonts w:cs="Miriam" w:hint="cs"/>
          <w:rtl/>
        </w:rPr>
        <w:t>4</w:t>
      </w:r>
      <w:r>
        <w:rPr>
          <w:rStyle w:val="default"/>
          <w:rFonts w:cs="FrankRuehl"/>
          <w:rtl/>
        </w:rPr>
        <w:t>.</w:t>
      </w:r>
      <w:r>
        <w:rPr>
          <w:rStyle w:val="default"/>
          <w:rFonts w:cs="FrankRuehl"/>
          <w:rtl/>
        </w:rPr>
        <w:tab/>
      </w:r>
      <w:r w:rsidR="00A602E8">
        <w:rPr>
          <w:rStyle w:val="default"/>
          <w:rFonts w:cs="FrankRuehl" w:hint="cs"/>
          <w:rtl/>
        </w:rPr>
        <w:t>(א)</w:t>
      </w:r>
      <w:r w:rsidR="00A602E8">
        <w:rPr>
          <w:rStyle w:val="default"/>
          <w:rFonts w:cs="FrankRuehl" w:hint="cs"/>
          <w:rtl/>
        </w:rPr>
        <w:tab/>
        <w:t>נתחייב אדם בדין לפני בית משפט צבאי, רשאי בית המשפט לגזור לו כל עונש שאינו עולה על הקבוע לעבירה בדין או בתחיקת בטחון, לפי המקרה, או עונש קל הימנו, ובכלל זה עונש מאסר וקנס גם יחד.</w:t>
      </w:r>
    </w:p>
    <w:p w:rsidR="00A602E8" w:rsidRDefault="00A602E8" w:rsidP="00A602E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במקום שלא נקבע לעבירה כאמור אלא עונש מאסר </w:t>
      </w:r>
      <w:r>
        <w:rPr>
          <w:rStyle w:val="default"/>
          <w:rFonts w:cs="FrankRuehl"/>
          <w:rtl/>
        </w:rPr>
        <w:t>–</w:t>
      </w:r>
      <w:r>
        <w:rPr>
          <w:rStyle w:val="default"/>
          <w:rFonts w:cs="FrankRuehl" w:hint="cs"/>
          <w:rtl/>
        </w:rPr>
        <w:t xml:space="preserve"> ניתן להטיל קנס שלא יעלה על הקנס הקבוע בצו בדבר העלאת קנסות שנקבעו בתחיקת הביטחון, בסעיף המתאים לגבי עונש המאסר הקבוע לעבירה.</w:t>
      </w:r>
    </w:p>
    <w:p w:rsidR="00A602E8" w:rsidRDefault="00A602E8" w:rsidP="00A602E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בשל עבירה שנתכוון בה הנאשם לגרום נזק ממון לאחר או להשיג טובת הנאה לעצמו או לאחר, רשאי בית המשפט הצבאי להטיל על הנאשם קנס פי ארבעה משווים של הנזק שנגרם או של טובת ההנאה שהושגה בידי העבירה, או את הקנס שנקבע בחיקוק, הכל לפי הגדול שבהם.</w:t>
      </w:r>
    </w:p>
    <w:p w:rsidR="003D45B1" w:rsidRDefault="004176B2" w:rsidP="003D45B1">
      <w:pPr>
        <w:pStyle w:val="P00"/>
        <w:spacing w:before="72"/>
        <w:ind w:left="0" w:right="1134"/>
        <w:rPr>
          <w:rStyle w:val="default"/>
          <w:rFonts w:cs="FrankRuehl" w:hint="cs"/>
          <w:rtl/>
        </w:rPr>
      </w:pPr>
      <w:bookmarkStart w:id="314" w:name="Seif165"/>
      <w:bookmarkEnd w:id="314"/>
      <w:r>
        <w:rPr>
          <w:rFonts w:cs="Miriam"/>
          <w:lang w:val="he-IL"/>
        </w:rPr>
        <w:pict>
          <v:rect id="_x0000_s3212" style="position:absolute;left:0;text-align:left;margin-left:464.35pt;margin-top:7.1pt;width:75.05pt;height:12.5pt;z-index:251511296" o:allowincell="f" filled="f" stroked="f" strokecolor="lime" strokeweight=".25pt">
            <v:textbox style="mso-next-textbox:#_x0000_s3212" inset="0,0,0,0">
              <w:txbxContent>
                <w:p w:rsidR="00E808A3" w:rsidRDefault="00E808A3" w:rsidP="004176B2">
                  <w:pPr>
                    <w:spacing w:line="160" w:lineRule="exact"/>
                    <w:rPr>
                      <w:rFonts w:cs="Miriam" w:hint="cs"/>
                      <w:noProof/>
                      <w:sz w:val="18"/>
                      <w:szCs w:val="18"/>
                      <w:rtl/>
                    </w:rPr>
                  </w:pPr>
                  <w:r>
                    <w:rPr>
                      <w:rFonts w:cs="Miriam" w:hint="cs"/>
                      <w:sz w:val="18"/>
                      <w:szCs w:val="18"/>
                      <w:rtl/>
                    </w:rPr>
                    <w:t>עונש מוות</w:t>
                  </w:r>
                </w:p>
              </w:txbxContent>
            </v:textbox>
            <w10:anchorlock/>
          </v:rect>
        </w:pict>
      </w:r>
      <w:r>
        <w:rPr>
          <w:rStyle w:val="big-number"/>
          <w:rFonts w:cs="Miriam" w:hint="cs"/>
          <w:rtl/>
        </w:rPr>
        <w:t>16</w:t>
      </w:r>
      <w:r w:rsidR="00A602E8">
        <w:rPr>
          <w:rStyle w:val="big-number"/>
          <w:rFonts w:cs="Miriam" w:hint="cs"/>
          <w:rtl/>
        </w:rPr>
        <w:t>5</w:t>
      </w:r>
      <w:r>
        <w:rPr>
          <w:rStyle w:val="default"/>
          <w:rFonts w:cs="FrankRuehl"/>
          <w:rtl/>
        </w:rPr>
        <w:t>.</w:t>
      </w:r>
      <w:r>
        <w:rPr>
          <w:rStyle w:val="default"/>
          <w:rFonts w:cs="FrankRuehl"/>
          <w:rtl/>
        </w:rPr>
        <w:tab/>
      </w:r>
      <w:r w:rsidR="003D45B1">
        <w:rPr>
          <w:rStyle w:val="default"/>
          <w:rFonts w:cs="FrankRuehl" w:hint="cs"/>
          <w:rtl/>
        </w:rPr>
        <w:t>(א)</w:t>
      </w:r>
      <w:r w:rsidR="003D45B1">
        <w:rPr>
          <w:rStyle w:val="default"/>
          <w:rFonts w:cs="FrankRuehl" w:hint="cs"/>
          <w:rtl/>
        </w:rPr>
        <w:tab/>
        <w:t>למרות האמור בסעיף קטן 164(א) לא יוטל על הנאשם בבית משפט צבאי גזר-דין מוות, אלא אם כן היה מותב בית המשפט הצבאי מורכב משלושה שופטים שדרגתם איננה פחותה מסגן אלוף וגזר הדין ניתן פה אחד.</w:t>
      </w:r>
    </w:p>
    <w:p w:rsidR="003D45B1" w:rsidRDefault="003D45B1" w:rsidP="003D45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יטיל בית משפט צבאי עונש מוות על נאשם שגילו, בעת ביצוע העבירה, היה למטה מגיל 18.</w:t>
      </w:r>
    </w:p>
    <w:p w:rsidR="008B32BD" w:rsidRDefault="004176B2" w:rsidP="008B32BD">
      <w:pPr>
        <w:pStyle w:val="P00"/>
        <w:spacing w:before="72"/>
        <w:ind w:left="0" w:right="1134"/>
        <w:rPr>
          <w:rStyle w:val="default"/>
          <w:rFonts w:cs="FrankRuehl" w:hint="cs"/>
          <w:rtl/>
        </w:rPr>
      </w:pPr>
      <w:bookmarkStart w:id="315" w:name="Seif166"/>
      <w:bookmarkEnd w:id="315"/>
      <w:r>
        <w:rPr>
          <w:rFonts w:cs="Miriam"/>
          <w:lang w:val="he-IL"/>
        </w:rPr>
        <w:pict>
          <v:rect id="_x0000_s3213" style="position:absolute;left:0;text-align:left;margin-left:464.35pt;margin-top:7.1pt;width:75.05pt;height:12.5pt;z-index:251512320" o:allowincell="f" filled="f" stroked="f" strokecolor="lime" strokeweight=".25pt">
            <v:textbox style="mso-next-textbox:#_x0000_s3213" inset="0,0,0,0">
              <w:txbxContent>
                <w:p w:rsidR="00E808A3" w:rsidRDefault="00E808A3" w:rsidP="004176B2">
                  <w:pPr>
                    <w:spacing w:line="160" w:lineRule="exact"/>
                    <w:rPr>
                      <w:rFonts w:cs="Miriam" w:hint="cs"/>
                      <w:noProof/>
                      <w:sz w:val="18"/>
                      <w:szCs w:val="18"/>
                      <w:rtl/>
                    </w:rPr>
                  </w:pPr>
                  <w:r>
                    <w:rPr>
                      <w:rFonts w:cs="Miriam" w:hint="cs"/>
                      <w:sz w:val="18"/>
                      <w:szCs w:val="18"/>
                      <w:rtl/>
                    </w:rPr>
                    <w:t>דין עונשים מסויימים</w:t>
                  </w:r>
                </w:p>
              </w:txbxContent>
            </v:textbox>
            <w10:anchorlock/>
          </v:rect>
        </w:pict>
      </w:r>
      <w:r>
        <w:rPr>
          <w:rStyle w:val="big-number"/>
          <w:rFonts w:cs="Miriam" w:hint="cs"/>
          <w:rtl/>
        </w:rPr>
        <w:t>16</w:t>
      </w:r>
      <w:r w:rsidR="008B32BD">
        <w:rPr>
          <w:rStyle w:val="big-number"/>
          <w:rFonts w:cs="Miriam" w:hint="cs"/>
          <w:rtl/>
        </w:rPr>
        <w:t>6</w:t>
      </w:r>
      <w:r>
        <w:rPr>
          <w:rStyle w:val="default"/>
          <w:rFonts w:cs="FrankRuehl"/>
          <w:rtl/>
        </w:rPr>
        <w:t>.</w:t>
      </w:r>
      <w:r>
        <w:rPr>
          <w:rStyle w:val="default"/>
          <w:rFonts w:cs="FrankRuehl"/>
          <w:rtl/>
        </w:rPr>
        <w:tab/>
      </w:r>
      <w:r w:rsidR="008B32BD">
        <w:rPr>
          <w:rStyle w:val="default"/>
          <w:rFonts w:cs="FrankRuehl" w:hint="cs"/>
          <w:rtl/>
        </w:rPr>
        <w:t>כל הוראה בדין, הקובעת עונש חבישה או מאסר עולם עם עבודת פרך או עבודת פרך זמנית או מתייחסת אליהם, יראו אותה כאילו קבעה עונש מאסר או התייחסה אל עונש כאמור, הכל לפי המקרה</w:t>
      </w:r>
      <w:r>
        <w:rPr>
          <w:rStyle w:val="default"/>
          <w:rFonts w:cs="FrankRuehl" w:hint="cs"/>
          <w:rtl/>
        </w:rPr>
        <w:t>.</w:t>
      </w:r>
    </w:p>
    <w:p w:rsidR="008B32BD" w:rsidRDefault="003D45B1" w:rsidP="008B32BD">
      <w:pPr>
        <w:pStyle w:val="P00"/>
        <w:spacing w:before="72"/>
        <w:ind w:left="0" w:right="1134"/>
        <w:rPr>
          <w:rStyle w:val="default"/>
          <w:rFonts w:cs="FrankRuehl" w:hint="cs"/>
          <w:rtl/>
        </w:rPr>
      </w:pPr>
      <w:bookmarkStart w:id="316" w:name="Seif167"/>
      <w:bookmarkEnd w:id="316"/>
      <w:r>
        <w:rPr>
          <w:rFonts w:cs="Miriam"/>
          <w:lang w:val="he-IL"/>
        </w:rPr>
        <w:pict>
          <v:rect id="_x0000_s3218" style="position:absolute;left:0;text-align:left;margin-left:464.35pt;margin-top:7.1pt;width:75.05pt;height:12.5pt;z-index:251513344" o:allowincell="f" filled="f" stroked="f" strokecolor="lime" strokeweight=".25pt">
            <v:textbox style="mso-next-textbox:#_x0000_s3218" inset="0,0,0,0">
              <w:txbxContent>
                <w:p w:rsidR="00E808A3" w:rsidRDefault="00E808A3" w:rsidP="003D45B1">
                  <w:pPr>
                    <w:spacing w:line="160" w:lineRule="exact"/>
                    <w:rPr>
                      <w:rFonts w:cs="Miriam" w:hint="cs"/>
                      <w:noProof/>
                      <w:sz w:val="18"/>
                      <w:szCs w:val="18"/>
                      <w:rtl/>
                    </w:rPr>
                  </w:pPr>
                  <w:r>
                    <w:rPr>
                      <w:rFonts w:cs="Miriam" w:hint="cs"/>
                      <w:sz w:val="18"/>
                      <w:szCs w:val="18"/>
                      <w:rtl/>
                    </w:rPr>
                    <w:t>ריצוי עונש מאסר</w:t>
                  </w:r>
                </w:p>
              </w:txbxContent>
            </v:textbox>
            <w10:anchorlock/>
          </v:rect>
        </w:pict>
      </w:r>
      <w:r>
        <w:rPr>
          <w:rStyle w:val="big-number"/>
          <w:rFonts w:cs="Miriam" w:hint="cs"/>
          <w:rtl/>
        </w:rPr>
        <w:t>16</w:t>
      </w:r>
      <w:r w:rsidR="008B32BD">
        <w:rPr>
          <w:rStyle w:val="big-number"/>
          <w:rFonts w:cs="Miriam" w:hint="cs"/>
          <w:rtl/>
        </w:rPr>
        <w:t>7</w:t>
      </w:r>
      <w:r>
        <w:rPr>
          <w:rStyle w:val="default"/>
          <w:rFonts w:cs="FrankRuehl"/>
          <w:rtl/>
        </w:rPr>
        <w:t>.</w:t>
      </w:r>
      <w:r>
        <w:rPr>
          <w:rStyle w:val="default"/>
          <w:rFonts w:cs="FrankRuehl"/>
          <w:rtl/>
        </w:rPr>
        <w:tab/>
      </w:r>
      <w:r w:rsidR="008B32BD">
        <w:rPr>
          <w:rStyle w:val="default"/>
          <w:rFonts w:cs="FrankRuehl" w:hint="cs"/>
          <w:rtl/>
        </w:rPr>
        <w:t>(א)</w:t>
      </w:r>
      <w:r w:rsidR="008B32BD">
        <w:rPr>
          <w:rStyle w:val="default"/>
          <w:rFonts w:cs="FrankRuehl" w:hint="cs"/>
          <w:rtl/>
        </w:rPr>
        <w:tab/>
        <w:t>פסק דין המטיל עונש מאסר יבוצע עם קריאתו, אלא אם כן הורה אחרת בית המשפט הצבאי שהטיל את העונש.</w:t>
      </w:r>
    </w:p>
    <w:p w:rsidR="008B32BD" w:rsidRDefault="008B32BD" w:rsidP="002960AF">
      <w:pPr>
        <w:pStyle w:val="P00"/>
        <w:spacing w:before="72"/>
        <w:ind w:left="0" w:right="1134"/>
        <w:rPr>
          <w:rStyle w:val="default"/>
          <w:rFonts w:cs="FrankRuehl" w:hint="cs"/>
          <w:rtl/>
        </w:rPr>
      </w:pPr>
      <w:r>
        <w:rPr>
          <w:rStyle w:val="big-number"/>
          <w:rFonts w:cs="FrankRuehl"/>
          <w:sz w:val="26"/>
          <w:szCs w:val="26"/>
          <w:rtl/>
        </w:rPr>
        <w:tab/>
      </w:r>
      <w:r>
        <w:rPr>
          <w:rStyle w:val="big-number"/>
          <w:rFonts w:cs="FrankRuehl" w:hint="cs"/>
          <w:sz w:val="26"/>
          <w:szCs w:val="26"/>
          <w:rtl/>
        </w:rPr>
        <w:t>(ב)</w:t>
      </w:r>
      <w:r>
        <w:rPr>
          <w:rStyle w:val="big-number"/>
          <w:rFonts w:cs="FrankRuehl" w:hint="cs"/>
          <w:sz w:val="26"/>
          <w:szCs w:val="26"/>
          <w:rtl/>
        </w:rPr>
        <w:tab/>
      </w:r>
      <w:r>
        <w:rPr>
          <w:rStyle w:val="default"/>
          <w:rFonts w:cs="FrankRuehl" w:hint="cs"/>
          <w:rtl/>
        </w:rPr>
        <w:t>הטיל בית</w:t>
      </w:r>
      <w:r w:rsidR="002960AF">
        <w:rPr>
          <w:rStyle w:val="default"/>
          <w:rFonts w:cs="FrankRuehl" w:hint="cs"/>
          <w:rtl/>
        </w:rPr>
        <w:t xml:space="preserve"> </w:t>
      </w:r>
      <w:r>
        <w:rPr>
          <w:rStyle w:val="default"/>
          <w:rFonts w:cs="FrankRuehl" w:hint="cs"/>
          <w:rtl/>
        </w:rPr>
        <w:t xml:space="preserve">משפט צבאי עונש מאסר על </w:t>
      </w:r>
      <w:r w:rsidR="002960AF">
        <w:rPr>
          <w:rStyle w:val="default"/>
          <w:rFonts w:cs="FrankRuehl" w:hint="cs"/>
          <w:rtl/>
        </w:rPr>
        <w:t>ה</w:t>
      </w:r>
      <w:r>
        <w:rPr>
          <w:rStyle w:val="default"/>
          <w:rFonts w:cs="FrankRuehl" w:hint="cs"/>
          <w:rtl/>
        </w:rPr>
        <w:t>נדון יכלול בתקו</w:t>
      </w:r>
      <w:r w:rsidR="002960AF">
        <w:rPr>
          <w:rStyle w:val="default"/>
          <w:rFonts w:cs="FrankRuehl" w:hint="cs"/>
          <w:rtl/>
        </w:rPr>
        <w:t>פת המאסר גם כל תקופה שבה היה הנ</w:t>
      </w:r>
      <w:r>
        <w:rPr>
          <w:rStyle w:val="default"/>
          <w:rFonts w:cs="FrankRuehl" w:hint="cs"/>
          <w:rtl/>
        </w:rPr>
        <w:t>דון נתון במעצר בקשר לאותה עבירה לפ</w:t>
      </w:r>
      <w:r w:rsidR="002960AF">
        <w:rPr>
          <w:rStyle w:val="default"/>
          <w:rFonts w:cs="FrankRuehl" w:hint="cs"/>
          <w:rtl/>
        </w:rPr>
        <w:t>נ</w:t>
      </w:r>
      <w:r>
        <w:rPr>
          <w:rStyle w:val="default"/>
          <w:rFonts w:cs="FrankRuehl" w:hint="cs"/>
          <w:rtl/>
        </w:rPr>
        <w:t>י גזר הדין.</w:t>
      </w:r>
    </w:p>
    <w:p w:rsidR="008B32BD" w:rsidRDefault="008B32BD" w:rsidP="003878C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נידון שנגזר עליו עונש מאסר וביום שנגזר עליו העונש כאמור או לפניו כבר ריצה את מלוא העונש, הרי על אף האמור בסעיף קטן (</w:t>
      </w:r>
      <w:r w:rsidR="003878C2">
        <w:rPr>
          <w:rStyle w:val="default"/>
          <w:rFonts w:cs="FrankRuehl" w:hint="cs"/>
          <w:rtl/>
        </w:rPr>
        <w:t>א</w:t>
      </w:r>
      <w:r>
        <w:rPr>
          <w:rStyle w:val="default"/>
          <w:rFonts w:cs="FrankRuehl" w:hint="cs"/>
          <w:rtl/>
        </w:rPr>
        <w:t>), ישוחרר מיד, אם אין להחזיקו במעצר מסיבות אחרות.</w:t>
      </w:r>
    </w:p>
    <w:p w:rsidR="008B32BD" w:rsidRDefault="008F5CD1" w:rsidP="003878C2">
      <w:pPr>
        <w:pStyle w:val="P00"/>
        <w:spacing w:before="72"/>
        <w:ind w:left="0" w:right="1134"/>
        <w:rPr>
          <w:rStyle w:val="default"/>
          <w:rFonts w:cs="FrankRuehl" w:hint="cs"/>
          <w:rtl/>
        </w:rPr>
      </w:pPr>
      <w:r>
        <w:rPr>
          <w:rFonts w:cs="FrankRuehl" w:hint="cs"/>
          <w:sz w:val="26"/>
          <w:rtl/>
          <w:lang w:eastAsia="en-US"/>
        </w:rPr>
        <w:pict>
          <v:shape id="_x0000_s3635" type="#_x0000_t202" style="position:absolute;left:0;text-align:left;margin-left:470.35pt;margin-top:7.15pt;width:1in;height:15.65pt;z-index:251727360" filled="f" stroked="f">
            <v:textbox inset="1mm,0,1mm,0">
              <w:txbxContent>
                <w:p w:rsidR="00E808A3" w:rsidRDefault="00E808A3" w:rsidP="008F5CD1">
                  <w:pPr>
                    <w:spacing w:line="160" w:lineRule="exact"/>
                    <w:rPr>
                      <w:rFonts w:cs="Miriam" w:hint="cs"/>
                      <w:noProof/>
                      <w:sz w:val="18"/>
                      <w:szCs w:val="18"/>
                      <w:rtl/>
                    </w:rPr>
                  </w:pPr>
                  <w:r>
                    <w:rPr>
                      <w:rFonts w:cs="Miriam" w:hint="cs"/>
                      <w:sz w:val="18"/>
                      <w:szCs w:val="18"/>
                      <w:rtl/>
                    </w:rPr>
                    <w:t>תיקון מס' 12 (מס' 1680) תשע"ב-2011</w:t>
                  </w:r>
                </w:p>
              </w:txbxContent>
            </v:textbox>
          </v:shape>
        </w:pict>
      </w:r>
      <w:r w:rsidR="008B32BD">
        <w:rPr>
          <w:rStyle w:val="default"/>
          <w:rFonts w:cs="FrankRuehl" w:hint="cs"/>
          <w:rtl/>
        </w:rPr>
        <w:tab/>
        <w:t>(</w:t>
      </w:r>
      <w:r w:rsidR="003878C2">
        <w:rPr>
          <w:rStyle w:val="default"/>
          <w:rFonts w:cs="FrankRuehl" w:hint="cs"/>
          <w:rtl/>
        </w:rPr>
        <w:t>ד</w:t>
      </w:r>
      <w:r w:rsidR="008B32BD">
        <w:rPr>
          <w:rStyle w:val="default"/>
          <w:rFonts w:cs="FrankRuehl" w:hint="cs"/>
          <w:rtl/>
        </w:rPr>
        <w:t>)</w:t>
      </w:r>
      <w:r w:rsidR="008B32BD">
        <w:rPr>
          <w:rStyle w:val="default"/>
          <w:rFonts w:cs="FrankRuehl" w:hint="cs"/>
          <w:rtl/>
        </w:rPr>
        <w:tab/>
        <w:t>מי שנידון למאסר,</w:t>
      </w:r>
      <w:r>
        <w:rPr>
          <w:rStyle w:val="default"/>
          <w:rFonts w:cs="FrankRuehl" w:hint="cs"/>
          <w:rtl/>
        </w:rPr>
        <w:t xml:space="preserve"> באזור או בישראל,</w:t>
      </w:r>
      <w:r w:rsidR="008B32BD">
        <w:rPr>
          <w:rStyle w:val="default"/>
          <w:rFonts w:cs="FrankRuehl" w:hint="cs"/>
          <w:rtl/>
        </w:rPr>
        <w:t xml:space="preserve"> למעט מאסר בשל אי תשלום קנס, ולפני שנשא כל עונשו חזר ונידון למאסר בשל עבירה אחרת, תתחיל תקופת העונש השניה מיד ובמקביל לראשונה, זולת אם הורה בית</w:t>
      </w:r>
      <w:r w:rsidR="003878C2">
        <w:rPr>
          <w:rStyle w:val="default"/>
          <w:rFonts w:cs="FrankRuehl" w:hint="cs"/>
          <w:rtl/>
        </w:rPr>
        <w:t xml:space="preserve"> </w:t>
      </w:r>
      <w:r w:rsidR="008B32BD">
        <w:rPr>
          <w:rStyle w:val="default"/>
          <w:rFonts w:cs="FrankRuehl" w:hint="cs"/>
          <w:rtl/>
        </w:rPr>
        <w:t>המשפט הצבאי אחרת.</w:t>
      </w:r>
    </w:p>
    <w:p w:rsidR="008B32BD" w:rsidRDefault="008B32BD" w:rsidP="003878C2">
      <w:pPr>
        <w:pStyle w:val="P00"/>
        <w:spacing w:before="72"/>
        <w:ind w:left="0" w:right="1134"/>
        <w:rPr>
          <w:rStyle w:val="default"/>
          <w:rFonts w:cs="FrankRuehl" w:hint="cs"/>
          <w:rtl/>
        </w:rPr>
      </w:pPr>
      <w:r>
        <w:rPr>
          <w:rStyle w:val="default"/>
          <w:rFonts w:cs="FrankRuehl" w:hint="cs"/>
          <w:rtl/>
        </w:rPr>
        <w:tab/>
        <w:t>(</w:t>
      </w:r>
      <w:r w:rsidR="003878C2">
        <w:rPr>
          <w:rStyle w:val="default"/>
          <w:rFonts w:cs="FrankRuehl" w:hint="cs"/>
          <w:rtl/>
        </w:rPr>
        <w:t>ה</w:t>
      </w:r>
      <w:r>
        <w:rPr>
          <w:rStyle w:val="default"/>
          <w:rFonts w:cs="FrankRuehl" w:hint="cs"/>
          <w:rtl/>
        </w:rPr>
        <w:t>)</w:t>
      </w:r>
      <w:r>
        <w:rPr>
          <w:rStyle w:val="default"/>
          <w:rFonts w:cs="FrankRuehl" w:hint="cs"/>
          <w:rtl/>
        </w:rPr>
        <w:tab/>
        <w:t>הטיל בית</w:t>
      </w:r>
      <w:r w:rsidR="003878C2">
        <w:rPr>
          <w:rStyle w:val="default"/>
          <w:rFonts w:cs="FrankRuehl" w:hint="cs"/>
          <w:rtl/>
        </w:rPr>
        <w:t xml:space="preserve"> </w:t>
      </w:r>
      <w:r>
        <w:rPr>
          <w:rStyle w:val="default"/>
          <w:rFonts w:cs="FrankRuehl" w:hint="cs"/>
          <w:rtl/>
        </w:rPr>
        <w:t>המשפט הצבאי בפסק דין אחד עונשי מאסר לתקופות שונות רשאי הוא להורות שהנידון ישא כולם או מקצתם בזה אחר זה. לא הורה כן תתחיל תקופת כולם ביום אחד.</w:t>
      </w:r>
    </w:p>
    <w:p w:rsidR="003878C2" w:rsidRDefault="003878C2" w:rsidP="003878C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חישוב תקופת המאסר והפחתת המאסר של מי שמרצה עונש מאסר על-פי פסק דין של בית משפט צבאי, לא יחולו הוראות הדין הקובעות כללים בדבר הפחתת עונשים בעבור התנהגות טובה בבית הסוהר.</w:t>
      </w:r>
    </w:p>
    <w:p w:rsidR="003878C2" w:rsidRDefault="003878C2" w:rsidP="003878C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עונש מאסר ירוצה במקום מאסר שייקבע בידי מפקד כוחות צה"ל באזור.</w:t>
      </w:r>
    </w:p>
    <w:p w:rsidR="008F5CD1" w:rsidRPr="00284F9F" w:rsidRDefault="008F5CD1" w:rsidP="008F5CD1">
      <w:pPr>
        <w:pStyle w:val="P00"/>
        <w:spacing w:before="0"/>
        <w:ind w:left="0" w:right="1134"/>
        <w:rPr>
          <w:rStyle w:val="default"/>
          <w:rFonts w:cs="FrankRuehl" w:hint="cs"/>
          <w:vanish/>
          <w:color w:val="FF0000"/>
          <w:sz w:val="20"/>
          <w:szCs w:val="20"/>
          <w:shd w:val="clear" w:color="auto" w:fill="FFFF99"/>
          <w:rtl/>
        </w:rPr>
      </w:pPr>
      <w:bookmarkStart w:id="317" w:name="Rov388"/>
      <w:r w:rsidRPr="00284F9F">
        <w:rPr>
          <w:rStyle w:val="default"/>
          <w:rFonts w:cs="FrankRuehl" w:hint="cs"/>
          <w:vanish/>
          <w:color w:val="FF0000"/>
          <w:sz w:val="20"/>
          <w:szCs w:val="20"/>
          <w:shd w:val="clear" w:color="auto" w:fill="FFFF99"/>
          <w:rtl/>
        </w:rPr>
        <w:t>מיום 27.10.2011</w:t>
      </w:r>
    </w:p>
    <w:p w:rsidR="008F5CD1" w:rsidRPr="00284F9F" w:rsidRDefault="008F5CD1" w:rsidP="008F5CD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12 (מס' 1680) תשע"ב-2011</w:t>
      </w:r>
    </w:p>
    <w:p w:rsidR="00F43819" w:rsidRPr="00284F9F" w:rsidRDefault="00F43819" w:rsidP="00F43819">
      <w:pPr>
        <w:pStyle w:val="P00"/>
        <w:spacing w:before="0"/>
        <w:ind w:left="0" w:right="1134"/>
        <w:rPr>
          <w:rStyle w:val="default"/>
          <w:rFonts w:cs="FrankRuehl" w:hint="cs"/>
          <w:vanish/>
          <w:sz w:val="20"/>
          <w:szCs w:val="20"/>
          <w:shd w:val="clear" w:color="auto" w:fill="FFFF99"/>
          <w:rtl/>
        </w:rPr>
      </w:pPr>
      <w:hyperlink r:id="rId154"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6462</w:t>
      </w:r>
    </w:p>
    <w:p w:rsidR="008F5CD1" w:rsidRPr="008F5CD1" w:rsidRDefault="008F5CD1" w:rsidP="008F5CD1">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ab/>
        <w:t>(ד)</w:t>
      </w:r>
      <w:r w:rsidRPr="00284F9F">
        <w:rPr>
          <w:rStyle w:val="default"/>
          <w:rFonts w:cs="FrankRuehl" w:hint="cs"/>
          <w:vanish/>
          <w:sz w:val="22"/>
          <w:szCs w:val="22"/>
          <w:shd w:val="clear" w:color="auto" w:fill="FFFF99"/>
          <w:rtl/>
        </w:rPr>
        <w:tab/>
        <w:t xml:space="preserve">מי שנידון למאסר, </w:t>
      </w:r>
      <w:r w:rsidRPr="00284F9F">
        <w:rPr>
          <w:rStyle w:val="default"/>
          <w:rFonts w:cs="FrankRuehl" w:hint="cs"/>
          <w:vanish/>
          <w:sz w:val="22"/>
          <w:szCs w:val="22"/>
          <w:u w:val="single"/>
          <w:shd w:val="clear" w:color="auto" w:fill="FFFF99"/>
          <w:rtl/>
        </w:rPr>
        <w:t>באזור או בישראל,</w:t>
      </w:r>
      <w:r w:rsidRPr="00284F9F">
        <w:rPr>
          <w:rStyle w:val="default"/>
          <w:rFonts w:cs="FrankRuehl" w:hint="cs"/>
          <w:vanish/>
          <w:sz w:val="22"/>
          <w:szCs w:val="22"/>
          <w:shd w:val="clear" w:color="auto" w:fill="FFFF99"/>
          <w:rtl/>
        </w:rPr>
        <w:t xml:space="preserve"> למעט מאסר בשל אי תשלום קנס, ולפני שנשא כל עונשו חזר ונידון למאסר בשל עבירה אחרת, תתחיל תקופת העונש השניה מיד ובמקביל לראשונה, זולת אם הורה בית המשפט הצבאי אחרת.</w:t>
      </w:r>
      <w:bookmarkEnd w:id="317"/>
    </w:p>
    <w:p w:rsidR="003878C2" w:rsidRDefault="003D45B1" w:rsidP="00ED2A29">
      <w:pPr>
        <w:pStyle w:val="P00"/>
        <w:spacing w:before="72"/>
        <w:ind w:left="0" w:right="1134"/>
        <w:rPr>
          <w:rStyle w:val="default"/>
          <w:rFonts w:cs="FrankRuehl" w:hint="cs"/>
          <w:rtl/>
        </w:rPr>
      </w:pPr>
      <w:bookmarkStart w:id="318" w:name="Seif168"/>
      <w:bookmarkEnd w:id="318"/>
      <w:r>
        <w:rPr>
          <w:rFonts w:cs="Miriam"/>
          <w:lang w:val="he-IL"/>
        </w:rPr>
        <w:pict>
          <v:rect id="_x0000_s3219" style="position:absolute;left:0;text-align:left;margin-left:464.35pt;margin-top:7.1pt;width:75.05pt;height:12.5pt;z-index:251514368" o:allowincell="f" filled="f" stroked="f" strokecolor="lime" strokeweight=".25pt">
            <v:textbox style="mso-next-textbox:#_x0000_s3219" inset="0,0,0,0">
              <w:txbxContent>
                <w:p w:rsidR="00E808A3" w:rsidRDefault="00E808A3" w:rsidP="003D45B1">
                  <w:pPr>
                    <w:spacing w:line="160" w:lineRule="exact"/>
                    <w:rPr>
                      <w:rFonts w:cs="Miriam" w:hint="cs"/>
                      <w:noProof/>
                      <w:sz w:val="18"/>
                      <w:szCs w:val="18"/>
                      <w:rtl/>
                    </w:rPr>
                  </w:pPr>
                  <w:r>
                    <w:rPr>
                      <w:rFonts w:cs="Miriam" w:hint="cs"/>
                      <w:sz w:val="18"/>
                      <w:szCs w:val="18"/>
                      <w:rtl/>
                    </w:rPr>
                    <w:t>מאסר קטין</w:t>
                  </w:r>
                </w:p>
              </w:txbxContent>
            </v:textbox>
            <w10:anchorlock/>
          </v:rect>
        </w:pict>
      </w:r>
      <w:r>
        <w:rPr>
          <w:rStyle w:val="big-number"/>
          <w:rFonts w:cs="Miriam" w:hint="cs"/>
          <w:rtl/>
        </w:rPr>
        <w:t>16</w:t>
      </w:r>
      <w:r w:rsidR="003878C2">
        <w:rPr>
          <w:rStyle w:val="big-number"/>
          <w:rFonts w:cs="Miriam" w:hint="cs"/>
          <w:rtl/>
        </w:rPr>
        <w:t>8</w:t>
      </w:r>
      <w:r>
        <w:rPr>
          <w:rStyle w:val="default"/>
          <w:rFonts w:cs="FrankRuehl"/>
          <w:rtl/>
        </w:rPr>
        <w:t>.</w:t>
      </w:r>
      <w:r>
        <w:rPr>
          <w:rStyle w:val="default"/>
          <w:rFonts w:cs="FrankRuehl"/>
          <w:rtl/>
        </w:rPr>
        <w:tab/>
      </w:r>
      <w:r w:rsidR="00ED2A29">
        <w:rPr>
          <w:rStyle w:val="default"/>
          <w:rFonts w:cs="FrankRuehl" w:hint="cs"/>
          <w:rtl/>
        </w:rPr>
        <w:t>(א)</w:t>
      </w:r>
      <w:r w:rsidR="00ED2A29">
        <w:rPr>
          <w:rStyle w:val="default"/>
          <w:rFonts w:cs="FrankRuehl" w:hint="cs"/>
          <w:rtl/>
        </w:rPr>
        <w:tab/>
        <w:t>בקביעת עונשו של נער או בוגר רך יתחשב בית המשפט הצבאי, בין השאר, בגילו בשעת ביצוע העבירה.</w:t>
      </w:r>
    </w:p>
    <w:p w:rsidR="00ED2A29" w:rsidRDefault="00EB5B85" w:rsidP="00EB5B85">
      <w:pPr>
        <w:pStyle w:val="P00"/>
        <w:spacing w:before="72"/>
        <w:ind w:left="0" w:right="1134"/>
        <w:rPr>
          <w:rStyle w:val="default"/>
          <w:rFonts w:cs="FrankRuehl" w:hint="cs"/>
          <w:rtl/>
        </w:rPr>
      </w:pPr>
      <w:r>
        <w:rPr>
          <w:rFonts w:cs="FrankRuehl" w:hint="cs"/>
          <w:sz w:val="26"/>
          <w:rtl/>
          <w:lang w:eastAsia="en-US"/>
        </w:rPr>
        <w:pict>
          <v:shape id="_x0000_s4008" type="#_x0000_t202" style="position:absolute;left:0;text-align:left;margin-left:470.35pt;margin-top:7.1pt;width:1in;height:18pt;z-index:251944448" filled="f" stroked="f">
            <v:textbox inset="1mm,0,1mm,0">
              <w:txbxContent>
                <w:p w:rsidR="00EB5B85" w:rsidRDefault="00EB5B85" w:rsidP="00EB5B85">
                  <w:pPr>
                    <w:spacing w:line="160" w:lineRule="exact"/>
                    <w:rPr>
                      <w:rFonts w:cs="Miriam" w:hint="cs"/>
                      <w:noProof/>
                      <w:sz w:val="18"/>
                      <w:szCs w:val="18"/>
                      <w:rtl/>
                    </w:rPr>
                  </w:pPr>
                  <w:r>
                    <w:rPr>
                      <w:rFonts w:cs="Miriam" w:hint="cs"/>
                      <w:sz w:val="18"/>
                      <w:szCs w:val="18"/>
                      <w:rtl/>
                    </w:rPr>
                    <w:t>תיקון מס' 68 (מס' 1885) תש"ף-2020</w:t>
                  </w:r>
                </w:p>
              </w:txbxContent>
            </v:textbox>
          </v:shape>
        </w:pict>
      </w:r>
      <w:r>
        <w:rPr>
          <w:rStyle w:val="default"/>
          <w:rFonts w:cs="FrankRuehl" w:hint="cs"/>
          <w:rtl/>
        </w:rPr>
        <w:tab/>
        <w:t>(</w:t>
      </w:r>
      <w:r w:rsidR="00ED2A29">
        <w:rPr>
          <w:rStyle w:val="default"/>
          <w:rFonts w:cs="FrankRuehl" w:hint="cs"/>
          <w:rtl/>
        </w:rPr>
        <w:t>ב)</w:t>
      </w:r>
      <w:r w:rsidR="00ED2A29">
        <w:rPr>
          <w:rStyle w:val="default"/>
          <w:rFonts w:cs="FrankRuehl" w:hint="cs"/>
          <w:rtl/>
        </w:rPr>
        <w:tab/>
        <w:t xml:space="preserve">היה הנידון ביום גזר הדין נער והחליט בית המשפט הצבאי לגזור עליו עונש מאסר </w:t>
      </w:r>
      <w:r w:rsidR="00ED2A29">
        <w:rPr>
          <w:rStyle w:val="default"/>
          <w:rFonts w:cs="FrankRuehl"/>
          <w:rtl/>
        </w:rPr>
        <w:t>–</w:t>
      </w:r>
      <w:r w:rsidR="00ED2A29">
        <w:rPr>
          <w:rStyle w:val="default"/>
          <w:rFonts w:cs="FrankRuehl" w:hint="cs"/>
          <w:rtl/>
        </w:rPr>
        <w:t xml:space="preserve"> לא תעלה תקופת המאסר על ששה חודשים</w:t>
      </w:r>
      <w:r>
        <w:rPr>
          <w:rStyle w:val="default"/>
          <w:rFonts w:cs="FrankRuehl" w:hint="cs"/>
          <w:rtl/>
        </w:rPr>
        <w:t xml:space="preserve"> </w:t>
      </w:r>
      <w:r w:rsidRPr="00EB5B85">
        <w:rPr>
          <w:rStyle w:val="default"/>
          <w:rFonts w:cs="FrankRuehl" w:hint="cs"/>
          <w:rtl/>
        </w:rPr>
        <w:t>אלא אם כן הורשע בעבירה או בניסיון לעבור עבירה לפי סעיפים 209, 210 או 210א</w:t>
      </w:r>
      <w:r w:rsidR="00ED2A29">
        <w:rPr>
          <w:rStyle w:val="default"/>
          <w:rFonts w:cs="FrankRuehl" w:hint="cs"/>
          <w:rtl/>
        </w:rPr>
        <w:t>.</w:t>
      </w:r>
    </w:p>
    <w:p w:rsidR="00ED2A29" w:rsidRDefault="00ED2A29" w:rsidP="00ED2A2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היה הנידון ביום גזר הדין בוגר רך והחליט בית המשפט הצבאי לגזור עליו עונש מאסר </w:t>
      </w:r>
      <w:r>
        <w:rPr>
          <w:rStyle w:val="default"/>
          <w:rFonts w:cs="FrankRuehl"/>
          <w:rtl/>
        </w:rPr>
        <w:t>–</w:t>
      </w:r>
      <w:r>
        <w:rPr>
          <w:rStyle w:val="default"/>
          <w:rFonts w:cs="FrankRuehl" w:hint="cs"/>
          <w:rtl/>
        </w:rPr>
        <w:t xml:space="preserve"> לא תעלה תקופת המאסר על שנה אחת אלא אם כן הורשע בעבירה שהעונש המרבי הקבוע בצדה עולה על חמש שנות מאסר.</w:t>
      </w:r>
    </w:p>
    <w:p w:rsidR="00CE603D" w:rsidRDefault="00CE603D" w:rsidP="00CE603D">
      <w:pPr>
        <w:pStyle w:val="P00"/>
        <w:spacing w:before="72"/>
        <w:ind w:left="0" w:right="1134"/>
        <w:rPr>
          <w:rStyle w:val="default"/>
          <w:rFonts w:cs="FrankRuehl" w:hint="cs"/>
          <w:rtl/>
        </w:rPr>
      </w:pPr>
      <w:r>
        <w:rPr>
          <w:rFonts w:cs="FrankRuehl" w:hint="cs"/>
          <w:sz w:val="26"/>
          <w:rtl/>
          <w:lang w:eastAsia="en-US"/>
        </w:rPr>
        <w:pict>
          <v:shape id="_x0000_s3823" type="#_x0000_t202" style="position:absolute;left:0;text-align:left;margin-left:470.35pt;margin-top:7.1pt;width:1in;height:18pt;z-index:251808256" filled="f" stroked="f">
            <v:textbox inset="1mm,0,1mm,0">
              <w:txbxContent>
                <w:p w:rsidR="00E808A3" w:rsidRDefault="00E808A3" w:rsidP="00CE603D">
                  <w:pPr>
                    <w:spacing w:line="160" w:lineRule="exact"/>
                    <w:rPr>
                      <w:rFonts w:cs="Miriam" w:hint="cs"/>
                      <w:noProof/>
                      <w:sz w:val="18"/>
                      <w:szCs w:val="18"/>
                      <w:rtl/>
                    </w:rPr>
                  </w:pPr>
                  <w:r>
                    <w:rPr>
                      <w:rFonts w:cs="Miriam" w:hint="cs"/>
                      <w:sz w:val="18"/>
                      <w:szCs w:val="18"/>
                      <w:rtl/>
                    </w:rPr>
                    <w:t>תיקון מס' 51 (מס' 1771) תשע"ו-2016</w:t>
                  </w:r>
                </w:p>
              </w:txbxContent>
            </v:textbox>
          </v:shape>
        </w:pict>
      </w:r>
      <w:r>
        <w:rPr>
          <w:rStyle w:val="default"/>
          <w:rFonts w:cs="FrankRuehl" w:hint="cs"/>
          <w:rtl/>
        </w:rPr>
        <w:tab/>
        <w:t>(ד)</w:t>
      </w:r>
      <w:r>
        <w:rPr>
          <w:rStyle w:val="default"/>
          <w:rFonts w:cs="FrankRuehl" w:hint="cs"/>
          <w:rtl/>
        </w:rPr>
        <w:tab/>
        <w:t>אדם שהיה קטין ביום ביצוע העבירה, אין חובה להטיל עליו מאסר חובה או עונש מינימום.</w:t>
      </w:r>
    </w:p>
    <w:p w:rsidR="00CE603D" w:rsidRPr="00284F9F" w:rsidRDefault="00CE603D" w:rsidP="00CE603D">
      <w:pPr>
        <w:pStyle w:val="P00"/>
        <w:spacing w:before="0"/>
        <w:ind w:left="0" w:right="1134"/>
        <w:rPr>
          <w:rStyle w:val="default"/>
          <w:rFonts w:cs="FrankRuehl" w:hint="cs"/>
          <w:vanish/>
          <w:color w:val="FF0000"/>
          <w:sz w:val="20"/>
          <w:szCs w:val="20"/>
          <w:shd w:val="clear" w:color="auto" w:fill="FFFF99"/>
          <w:rtl/>
        </w:rPr>
      </w:pPr>
      <w:bookmarkStart w:id="319" w:name="Rov723"/>
      <w:r w:rsidRPr="00284F9F">
        <w:rPr>
          <w:rStyle w:val="default"/>
          <w:rFonts w:cs="FrankRuehl" w:hint="cs"/>
          <w:vanish/>
          <w:color w:val="FF0000"/>
          <w:sz w:val="20"/>
          <w:szCs w:val="20"/>
          <w:shd w:val="clear" w:color="auto" w:fill="FFFF99"/>
          <w:rtl/>
        </w:rPr>
        <w:t>מיום 12.4.2016</w:t>
      </w:r>
    </w:p>
    <w:p w:rsidR="00CE603D" w:rsidRPr="00284F9F" w:rsidRDefault="00CE603D" w:rsidP="00CE603D">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51 (מס' 1771) תשע"ו-2016</w:t>
      </w:r>
    </w:p>
    <w:p w:rsidR="003D7E4F" w:rsidRPr="00284F9F" w:rsidRDefault="003D7E4F" w:rsidP="00CE603D">
      <w:pPr>
        <w:pStyle w:val="P00"/>
        <w:spacing w:before="0"/>
        <w:ind w:left="0" w:right="1134"/>
        <w:rPr>
          <w:rStyle w:val="default"/>
          <w:rFonts w:cs="FrankRuehl" w:hint="cs"/>
          <w:vanish/>
          <w:sz w:val="20"/>
          <w:szCs w:val="20"/>
          <w:shd w:val="clear" w:color="auto" w:fill="FFFF99"/>
          <w:rtl/>
        </w:rPr>
      </w:pPr>
      <w:hyperlink r:id="rId155" w:history="1">
        <w:r w:rsidRPr="00284F9F">
          <w:rPr>
            <w:rStyle w:val="Hyperlink"/>
            <w:rFonts w:cs="FrankRuehl" w:hint="cs"/>
            <w:vanish/>
            <w:szCs w:val="20"/>
            <w:shd w:val="clear" w:color="auto" w:fill="FFFF99"/>
            <w:rtl/>
          </w:rPr>
          <w:t>קובץ המנשרים מס' 244</w:t>
        </w:r>
      </w:hyperlink>
      <w:r w:rsidRPr="00284F9F">
        <w:rPr>
          <w:rStyle w:val="default"/>
          <w:rFonts w:cs="FrankRuehl" w:hint="cs"/>
          <w:vanish/>
          <w:sz w:val="20"/>
          <w:szCs w:val="20"/>
          <w:shd w:val="clear" w:color="auto" w:fill="FFFF99"/>
          <w:rtl/>
        </w:rPr>
        <w:t xml:space="preserve"> מחודש אוגוסט 2016 עמ' 7465</w:t>
      </w:r>
    </w:p>
    <w:p w:rsidR="00CE603D" w:rsidRPr="00284F9F" w:rsidRDefault="00CE603D" w:rsidP="00CE603D">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הוספת סעיף קטן 168(ד)</w:t>
      </w:r>
    </w:p>
    <w:p w:rsidR="00EB5B85" w:rsidRPr="00284F9F" w:rsidRDefault="00EB5B85" w:rsidP="00CE603D">
      <w:pPr>
        <w:pStyle w:val="P00"/>
        <w:spacing w:before="0"/>
        <w:ind w:left="0" w:right="1134"/>
        <w:rPr>
          <w:rStyle w:val="default"/>
          <w:rFonts w:cs="FrankRuehl"/>
          <w:vanish/>
          <w:sz w:val="20"/>
          <w:szCs w:val="20"/>
          <w:shd w:val="clear" w:color="auto" w:fill="FFFF99"/>
          <w:rtl/>
        </w:rPr>
      </w:pPr>
    </w:p>
    <w:p w:rsidR="00EB5B85" w:rsidRPr="00284F9F" w:rsidRDefault="00EB5B85" w:rsidP="00CE603D">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19.5.2020</w:t>
      </w:r>
    </w:p>
    <w:p w:rsidR="00EB5B85" w:rsidRPr="00284F9F" w:rsidRDefault="00EB5B85" w:rsidP="00CE603D">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68 (מס' 1885) תש"ף-2020</w:t>
      </w:r>
    </w:p>
    <w:bookmarkStart w:id="320" w:name="_Hlk45704408"/>
    <w:p w:rsidR="00BE2A16" w:rsidRPr="00284F9F" w:rsidRDefault="00BE2A16" w:rsidP="00BE2A16">
      <w:pPr>
        <w:pStyle w:val="P00"/>
        <w:spacing w:before="0"/>
        <w:ind w:left="0" w:right="1134"/>
        <w:rPr>
          <w:rStyle w:val="default"/>
          <w:rFonts w:ascii="FrankRuehl" w:hAnsi="FrankRuehl" w:cs="FrankRuehl"/>
          <w:vanish/>
          <w:sz w:val="20"/>
          <w:szCs w:val="20"/>
          <w:shd w:val="clear" w:color="auto" w:fill="FFFF99"/>
          <w:rtl/>
        </w:rPr>
      </w:pPr>
      <w:r w:rsidRPr="00284F9F">
        <w:rPr>
          <w:rStyle w:val="default"/>
          <w:rFonts w:ascii="FrankRuehl" w:hAnsi="FrankRuehl" w:cs="FrankRuehl"/>
          <w:vanish/>
          <w:sz w:val="20"/>
          <w:szCs w:val="20"/>
          <w:shd w:val="clear" w:color="auto" w:fill="FFFF99"/>
          <w:rtl/>
        </w:rPr>
        <w:fldChar w:fldCharType="begin"/>
      </w:r>
      <w:r w:rsidRPr="00284F9F">
        <w:rPr>
          <w:rStyle w:val="default"/>
          <w:rFonts w:ascii="FrankRuehl" w:hAnsi="FrankRuehl" w:cs="FrankRuehl"/>
          <w:vanish/>
          <w:sz w:val="20"/>
          <w:szCs w:val="20"/>
          <w:shd w:val="clear" w:color="auto" w:fill="FFFF99"/>
        </w:rPr>
        <w:instrText>HYPERLINK</w:instrText>
      </w:r>
      <w:r w:rsidRPr="00284F9F">
        <w:rPr>
          <w:rStyle w:val="default"/>
          <w:rFonts w:ascii="FrankRuehl" w:hAnsi="FrankRuehl" w:cs="FrankRuehl"/>
          <w:vanish/>
          <w:sz w:val="20"/>
          <w:szCs w:val="20"/>
          <w:shd w:val="clear" w:color="auto" w:fill="FFFF99"/>
          <w:rtl/>
        </w:rPr>
        <w:instrText xml:space="preserve"> "</w:instrText>
      </w:r>
      <w:r w:rsidRPr="00284F9F">
        <w:rPr>
          <w:rStyle w:val="default"/>
          <w:rFonts w:ascii="FrankRuehl" w:hAnsi="FrankRuehl" w:cs="FrankRuehl"/>
          <w:vanish/>
          <w:sz w:val="20"/>
          <w:szCs w:val="20"/>
          <w:shd w:val="clear" w:color="auto" w:fill="FFFF99"/>
        </w:rPr>
        <w:instrText>https://www.nevo.co.il/law_word/law70/zava-0253.pdf</w:instrText>
      </w:r>
      <w:r w:rsidRPr="00284F9F">
        <w:rPr>
          <w:rStyle w:val="default"/>
          <w:rFonts w:ascii="FrankRuehl" w:hAnsi="FrankRuehl" w:cs="FrankRuehl"/>
          <w:vanish/>
          <w:sz w:val="20"/>
          <w:szCs w:val="20"/>
          <w:shd w:val="clear" w:color="auto" w:fill="FFFF99"/>
          <w:rtl/>
        </w:rPr>
        <w:instrText>"</w:instrText>
      </w:r>
      <w:r w:rsidR="002724AB" w:rsidRPr="00284F9F">
        <w:rPr>
          <w:rFonts w:ascii="FrankRuehl" w:hAnsi="FrankRuehl" w:cs="FrankRuehl"/>
          <w:vanish/>
          <w:szCs w:val="20"/>
          <w:shd w:val="clear" w:color="auto" w:fill="FFFF99"/>
        </w:rPr>
      </w:r>
      <w:r w:rsidRPr="00284F9F">
        <w:rPr>
          <w:rStyle w:val="default"/>
          <w:rFonts w:ascii="FrankRuehl" w:hAnsi="FrankRuehl" w:cs="FrankRuehl"/>
          <w:vanish/>
          <w:sz w:val="20"/>
          <w:szCs w:val="20"/>
          <w:shd w:val="clear" w:color="auto" w:fill="FFFF99"/>
          <w:rtl/>
        </w:rPr>
        <w:fldChar w:fldCharType="separate"/>
      </w:r>
      <w:r w:rsidRPr="00284F9F">
        <w:rPr>
          <w:rStyle w:val="Hyperlink"/>
          <w:rFonts w:ascii="FrankRuehl" w:hAnsi="FrankRuehl" w:cs="FrankRuehl"/>
          <w:vanish/>
          <w:szCs w:val="20"/>
          <w:shd w:val="clear" w:color="auto" w:fill="FFFF99"/>
          <w:rtl/>
        </w:rPr>
        <w:t>קובץ המנשרים מס' 253</w:t>
      </w:r>
      <w:r w:rsidRPr="00284F9F">
        <w:rPr>
          <w:rStyle w:val="default"/>
          <w:rFonts w:ascii="FrankRuehl" w:hAnsi="FrankRuehl" w:cs="FrankRuehl"/>
          <w:vanish/>
          <w:sz w:val="20"/>
          <w:szCs w:val="20"/>
          <w:shd w:val="clear" w:color="auto" w:fill="FFFF99"/>
          <w:rtl/>
        </w:rPr>
        <w:fldChar w:fldCharType="end"/>
      </w:r>
      <w:r w:rsidRPr="00284F9F">
        <w:rPr>
          <w:rStyle w:val="default"/>
          <w:rFonts w:ascii="FrankRuehl" w:hAnsi="FrankRuehl" w:cs="FrankRuehl"/>
          <w:vanish/>
          <w:sz w:val="20"/>
          <w:szCs w:val="20"/>
          <w:shd w:val="clear" w:color="auto" w:fill="FFFF99"/>
          <w:rtl/>
        </w:rPr>
        <w:t xml:space="preserve"> מחודש יולי 2020 עמ' 100</w:t>
      </w:r>
      <w:r w:rsidRPr="00284F9F">
        <w:rPr>
          <w:rStyle w:val="default"/>
          <w:rFonts w:ascii="FrankRuehl" w:hAnsi="FrankRuehl" w:cs="FrankRuehl" w:hint="cs"/>
          <w:vanish/>
          <w:sz w:val="20"/>
          <w:szCs w:val="20"/>
          <w:shd w:val="clear" w:color="auto" w:fill="FFFF99"/>
          <w:rtl/>
        </w:rPr>
        <w:t>43</w:t>
      </w:r>
    </w:p>
    <w:bookmarkEnd w:id="320"/>
    <w:p w:rsidR="00EB5B85" w:rsidRPr="00EB5B85" w:rsidRDefault="00EB5B85" w:rsidP="00EB5B85">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היה הנידון ביום גזר הדין נער והחליט בית המשפט הצבאי לגזור עליו עונש מאסר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לא תעלה תקופת המאסר על ששה חודשים </w:t>
      </w:r>
      <w:r w:rsidRPr="00284F9F">
        <w:rPr>
          <w:rStyle w:val="default"/>
          <w:rFonts w:cs="FrankRuehl" w:hint="cs"/>
          <w:vanish/>
          <w:sz w:val="22"/>
          <w:szCs w:val="22"/>
          <w:u w:val="single"/>
          <w:shd w:val="clear" w:color="auto" w:fill="FFFF99"/>
          <w:rtl/>
        </w:rPr>
        <w:t>אלא אם כן הורשע בעבירה או בניסיון לעבור עבירה לפי סעיפים 209, 210 או 210א</w:t>
      </w:r>
      <w:r w:rsidRPr="00284F9F">
        <w:rPr>
          <w:rStyle w:val="default"/>
          <w:rFonts w:cs="FrankRuehl" w:hint="cs"/>
          <w:vanish/>
          <w:sz w:val="22"/>
          <w:szCs w:val="22"/>
          <w:shd w:val="clear" w:color="auto" w:fill="FFFF99"/>
          <w:rtl/>
        </w:rPr>
        <w:t>.</w:t>
      </w:r>
      <w:bookmarkEnd w:id="319"/>
    </w:p>
    <w:p w:rsidR="00BD62D1" w:rsidRDefault="003D45B1" w:rsidP="00BD62D1">
      <w:pPr>
        <w:pStyle w:val="P00"/>
        <w:spacing w:before="72"/>
        <w:ind w:left="0" w:right="1134"/>
        <w:rPr>
          <w:rStyle w:val="default"/>
          <w:rFonts w:cs="FrankRuehl" w:hint="cs"/>
          <w:rtl/>
        </w:rPr>
      </w:pPr>
      <w:bookmarkStart w:id="321" w:name="Seif169"/>
      <w:bookmarkEnd w:id="321"/>
      <w:r>
        <w:rPr>
          <w:rFonts w:cs="Miriam"/>
          <w:lang w:val="he-IL"/>
        </w:rPr>
        <w:pict>
          <v:rect id="_x0000_s3220" style="position:absolute;left:0;text-align:left;margin-left:464.35pt;margin-top:7.1pt;width:75.05pt;height:12.5pt;z-index:251515392" o:allowincell="f" filled="f" stroked="f" strokecolor="lime" strokeweight=".25pt">
            <v:textbox style="mso-next-textbox:#_x0000_s3220" inset="0,0,0,0">
              <w:txbxContent>
                <w:p w:rsidR="00E808A3" w:rsidRDefault="00E808A3" w:rsidP="003D45B1">
                  <w:pPr>
                    <w:spacing w:line="160" w:lineRule="exact"/>
                    <w:rPr>
                      <w:rFonts w:cs="Miriam" w:hint="cs"/>
                      <w:noProof/>
                      <w:sz w:val="18"/>
                      <w:szCs w:val="18"/>
                      <w:rtl/>
                    </w:rPr>
                  </w:pPr>
                  <w:r>
                    <w:rPr>
                      <w:rFonts w:cs="Miriam" w:hint="cs"/>
                      <w:sz w:val="18"/>
                      <w:szCs w:val="18"/>
                      <w:rtl/>
                    </w:rPr>
                    <w:t>מאסר על תנאי</w:t>
                  </w:r>
                </w:p>
              </w:txbxContent>
            </v:textbox>
            <w10:anchorlock/>
          </v:rect>
        </w:pict>
      </w:r>
      <w:r>
        <w:rPr>
          <w:rStyle w:val="big-number"/>
          <w:rFonts w:cs="Miriam" w:hint="cs"/>
          <w:rtl/>
        </w:rPr>
        <w:t>16</w:t>
      </w:r>
      <w:r w:rsidR="00ED2A29">
        <w:rPr>
          <w:rStyle w:val="big-number"/>
          <w:rFonts w:cs="Miriam" w:hint="cs"/>
          <w:rtl/>
        </w:rPr>
        <w:t>9</w:t>
      </w:r>
      <w:r>
        <w:rPr>
          <w:rStyle w:val="default"/>
          <w:rFonts w:cs="FrankRuehl"/>
          <w:rtl/>
        </w:rPr>
        <w:t>.</w:t>
      </w:r>
      <w:r>
        <w:rPr>
          <w:rStyle w:val="default"/>
          <w:rFonts w:cs="FrankRuehl"/>
          <w:rtl/>
        </w:rPr>
        <w:tab/>
      </w:r>
      <w:r w:rsidR="00BD62D1">
        <w:rPr>
          <w:rStyle w:val="default"/>
          <w:rFonts w:cs="FrankRuehl" w:hint="cs"/>
          <w:rtl/>
        </w:rPr>
        <w:t>(א)</w:t>
      </w:r>
      <w:r w:rsidR="00BD62D1">
        <w:rPr>
          <w:rStyle w:val="default"/>
          <w:rFonts w:cs="FrankRuehl" w:hint="cs"/>
          <w:rtl/>
        </w:rPr>
        <w:tab/>
        <w:t>בית משפט צבאי שהטיל עונש מאסר לתקופה קצובה, למעט מאסר בשל אי תשלום קנס, רשאי להורות שהעונש, כולו או מקצתו יהיה על תנאי.</w:t>
      </w:r>
    </w:p>
    <w:p w:rsidR="00BD62D1" w:rsidRDefault="008F1FE7" w:rsidP="00BD62D1">
      <w:pPr>
        <w:pStyle w:val="P00"/>
        <w:spacing w:before="72"/>
        <w:ind w:left="0" w:right="1134"/>
        <w:rPr>
          <w:rStyle w:val="default"/>
          <w:rFonts w:cs="FrankRuehl" w:hint="cs"/>
          <w:rtl/>
        </w:rPr>
      </w:pPr>
      <w:r>
        <w:rPr>
          <w:rFonts w:cs="FrankRuehl" w:hint="cs"/>
          <w:sz w:val="26"/>
          <w:rtl/>
          <w:lang w:eastAsia="en-US"/>
        </w:rPr>
        <w:pict>
          <v:shape id="_x0000_s3711" type="#_x0000_t202" style="position:absolute;left:0;text-align:left;margin-left:470.35pt;margin-top:7.1pt;width:1in;height:18pt;z-index:251764224" filled="f" stroked="f">
            <v:textbox inset="1mm,0,1mm,0">
              <w:txbxContent>
                <w:p w:rsidR="00E808A3" w:rsidRDefault="00E808A3" w:rsidP="008F1FE7">
                  <w:pPr>
                    <w:spacing w:line="160" w:lineRule="exact"/>
                    <w:rPr>
                      <w:rFonts w:cs="Miriam" w:hint="cs"/>
                      <w:noProof/>
                      <w:sz w:val="18"/>
                      <w:szCs w:val="18"/>
                      <w:rtl/>
                    </w:rPr>
                  </w:pPr>
                  <w:r>
                    <w:rPr>
                      <w:rFonts w:cs="Miriam" w:hint="cs"/>
                      <w:sz w:val="18"/>
                      <w:szCs w:val="18"/>
                      <w:rtl/>
                    </w:rPr>
                    <w:t>תיקון מס' 28 (מס' 1714) תשע"ג-2012</w:t>
                  </w:r>
                </w:p>
              </w:txbxContent>
            </v:textbox>
          </v:shape>
        </w:pict>
      </w:r>
      <w:r w:rsidR="00BD62D1">
        <w:rPr>
          <w:rStyle w:val="default"/>
          <w:rFonts w:cs="FrankRuehl" w:hint="cs"/>
          <w:rtl/>
        </w:rPr>
        <w:tab/>
        <w:t>(ב)</w:t>
      </w:r>
      <w:r w:rsidR="00BD62D1">
        <w:rPr>
          <w:rStyle w:val="default"/>
          <w:rFonts w:cs="FrankRuehl" w:hint="cs"/>
          <w:rtl/>
        </w:rPr>
        <w:tab/>
        <w:t xml:space="preserve">מי שנידון למאסר על תנאי לא ישא את עונשו, אלא אם כן עבר בתוך התקופה שנקבעה בגזר הדין (להלן בסעיף זה </w:t>
      </w:r>
      <w:r w:rsidR="00BD62D1">
        <w:rPr>
          <w:rStyle w:val="default"/>
          <w:rFonts w:cs="FrankRuehl"/>
          <w:rtl/>
        </w:rPr>
        <w:t>–</w:t>
      </w:r>
      <w:r w:rsidR="00BD62D1">
        <w:rPr>
          <w:rStyle w:val="default"/>
          <w:rFonts w:cs="FrankRuehl" w:hint="cs"/>
          <w:rtl/>
        </w:rPr>
        <w:t xml:space="preserve"> "תקופת התנאי") אחת העבירות שנקבעו בגזר הדין (להלן בסעיף זה </w:t>
      </w:r>
      <w:r w:rsidR="00BD62D1">
        <w:rPr>
          <w:rStyle w:val="default"/>
          <w:rFonts w:cs="FrankRuehl"/>
          <w:rtl/>
        </w:rPr>
        <w:t>–</w:t>
      </w:r>
      <w:r w:rsidR="00BD62D1">
        <w:rPr>
          <w:rStyle w:val="default"/>
          <w:rFonts w:cs="FrankRuehl" w:hint="cs"/>
          <w:rtl/>
        </w:rPr>
        <w:t xml:space="preserve"> "עבירה נוספת"); תקופת התנאי לא</w:t>
      </w:r>
      <w:r w:rsidR="00FB3857">
        <w:rPr>
          <w:rStyle w:val="default"/>
          <w:rFonts w:cs="FrankRuehl" w:hint="cs"/>
          <w:rtl/>
        </w:rPr>
        <w:t xml:space="preserve"> תפחת משנה אחת ולא</w:t>
      </w:r>
      <w:r w:rsidR="00BD62D1">
        <w:rPr>
          <w:rStyle w:val="default"/>
          <w:rFonts w:cs="FrankRuehl" w:hint="cs"/>
          <w:rtl/>
        </w:rPr>
        <w:t xml:space="preserve"> תעלה על חמש שנים.</w:t>
      </w:r>
    </w:p>
    <w:p w:rsidR="00BD62D1" w:rsidRDefault="00BD62D1" w:rsidP="00BD62D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תקופת התנאי תתחיל מיום גזר הדין, ואם הנדון נושא אותו זמן עונש מאסר </w:t>
      </w:r>
      <w:r>
        <w:rPr>
          <w:rStyle w:val="default"/>
          <w:rFonts w:cs="FrankRuehl"/>
          <w:rtl/>
        </w:rPr>
        <w:t>–</w:t>
      </w:r>
      <w:r>
        <w:rPr>
          <w:rStyle w:val="default"/>
          <w:rFonts w:cs="FrankRuehl" w:hint="cs"/>
          <w:rtl/>
        </w:rPr>
        <w:t xml:space="preserve"> מיום שחרורו מן המאסר. אולם תקופה שאסיר נמצא בה מחוץ לבית הסוהר בשל שחרור בערובה מכח צו זה, יראו אותה כתקופת תנאי מצטברת לתקופת התנאי שקבע בית המשפט הצבאי והכל כשבית המשפט לא הורה אחרת.</w:t>
      </w:r>
    </w:p>
    <w:p w:rsidR="00FB3857" w:rsidRPr="00284F9F" w:rsidRDefault="00FB3857" w:rsidP="00FB3857">
      <w:pPr>
        <w:pStyle w:val="P00"/>
        <w:spacing w:before="0"/>
        <w:ind w:left="0" w:right="1134"/>
        <w:rPr>
          <w:rStyle w:val="default"/>
          <w:rFonts w:cs="FrankRuehl" w:hint="cs"/>
          <w:vanish/>
          <w:color w:val="FF0000"/>
          <w:sz w:val="20"/>
          <w:szCs w:val="20"/>
          <w:shd w:val="clear" w:color="auto" w:fill="FFFF99"/>
          <w:rtl/>
        </w:rPr>
      </w:pPr>
      <w:bookmarkStart w:id="322" w:name="Rov432"/>
      <w:r w:rsidRPr="00284F9F">
        <w:rPr>
          <w:rStyle w:val="default"/>
          <w:rFonts w:cs="FrankRuehl" w:hint="cs"/>
          <w:vanish/>
          <w:color w:val="FF0000"/>
          <w:sz w:val="20"/>
          <w:szCs w:val="20"/>
          <w:shd w:val="clear" w:color="auto" w:fill="FFFF99"/>
          <w:rtl/>
        </w:rPr>
        <w:t>מיום 30.12.2012</w:t>
      </w:r>
    </w:p>
    <w:p w:rsidR="00FB3857" w:rsidRPr="00284F9F" w:rsidRDefault="00FB3857" w:rsidP="00FB3857">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28 (מס' 1714) תשע"ג-2012</w:t>
      </w:r>
    </w:p>
    <w:p w:rsidR="00530A6F" w:rsidRPr="00284F9F" w:rsidRDefault="00530A6F" w:rsidP="00530A6F">
      <w:pPr>
        <w:pStyle w:val="P00"/>
        <w:spacing w:before="0"/>
        <w:ind w:left="0" w:right="1134"/>
        <w:rPr>
          <w:rStyle w:val="default"/>
          <w:rFonts w:cs="FrankRuehl" w:hint="cs"/>
          <w:vanish/>
          <w:sz w:val="20"/>
          <w:szCs w:val="20"/>
          <w:shd w:val="clear" w:color="auto" w:fill="FFFF99"/>
          <w:rtl/>
        </w:rPr>
      </w:pPr>
      <w:hyperlink r:id="rId156"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6876</w:t>
      </w:r>
    </w:p>
    <w:p w:rsidR="00FB3857" w:rsidRPr="008F1FE7" w:rsidRDefault="00FB3857" w:rsidP="008F1FE7">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מי שנידון למאסר על תנאי לא ישא את עונשו, אלא אם כן עבר בתוך התקופה שנקבעה בגזר הדין (להלן בסעיף זה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"תקופת התנאי") אחת העבירות שנקבעו בגזר הדין (להלן בסעיף זה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"עבירה נוספת"); תקופת התנאי לא </w:t>
      </w:r>
      <w:r w:rsidRPr="00284F9F">
        <w:rPr>
          <w:rStyle w:val="default"/>
          <w:rFonts w:cs="FrankRuehl" w:hint="cs"/>
          <w:vanish/>
          <w:sz w:val="22"/>
          <w:szCs w:val="22"/>
          <w:u w:val="single"/>
          <w:shd w:val="clear" w:color="auto" w:fill="FFFF99"/>
          <w:rtl/>
        </w:rPr>
        <w:t>תפחת משנה אחת ולא</w:t>
      </w:r>
      <w:r w:rsidRPr="00284F9F">
        <w:rPr>
          <w:rStyle w:val="default"/>
          <w:rFonts w:cs="FrankRuehl" w:hint="cs"/>
          <w:vanish/>
          <w:sz w:val="22"/>
          <w:szCs w:val="22"/>
          <w:shd w:val="clear" w:color="auto" w:fill="FFFF99"/>
          <w:rtl/>
        </w:rPr>
        <w:t xml:space="preserve"> תעלה על חמש שנים.</w:t>
      </w:r>
      <w:bookmarkEnd w:id="322"/>
    </w:p>
    <w:p w:rsidR="00BD62D1" w:rsidRDefault="00ED2A29" w:rsidP="00BD62D1">
      <w:pPr>
        <w:pStyle w:val="P00"/>
        <w:spacing w:before="72"/>
        <w:ind w:left="0" w:right="1134"/>
        <w:rPr>
          <w:rStyle w:val="default"/>
          <w:rFonts w:cs="FrankRuehl" w:hint="cs"/>
          <w:rtl/>
        </w:rPr>
      </w:pPr>
      <w:bookmarkStart w:id="323" w:name="Seif170"/>
      <w:bookmarkEnd w:id="323"/>
      <w:r>
        <w:rPr>
          <w:rFonts w:cs="Miriam"/>
          <w:lang w:val="he-IL"/>
        </w:rPr>
        <w:pict>
          <v:rect id="_x0000_s3227" style="position:absolute;left:0;text-align:left;margin-left:464.35pt;margin-top:7.1pt;width:75.05pt;height:20.6pt;z-index:251516416" o:allowincell="f" filled="f" stroked="f" strokecolor="lime" strokeweight=".25pt">
            <v:textbox style="mso-next-textbox:#_x0000_s3227" inset="0,0,0,0">
              <w:txbxContent>
                <w:p w:rsidR="00E808A3" w:rsidRDefault="00E808A3" w:rsidP="00ED2A29">
                  <w:pPr>
                    <w:spacing w:line="160" w:lineRule="exact"/>
                    <w:rPr>
                      <w:rFonts w:cs="Miriam" w:hint="cs"/>
                      <w:noProof/>
                      <w:sz w:val="18"/>
                      <w:szCs w:val="18"/>
                      <w:rtl/>
                    </w:rPr>
                  </w:pPr>
                  <w:r>
                    <w:rPr>
                      <w:rFonts w:cs="Miriam" w:hint="cs"/>
                      <w:sz w:val="18"/>
                      <w:szCs w:val="18"/>
                      <w:rtl/>
                    </w:rPr>
                    <w:t>הפעלת מאסר על תנאי</w:t>
                  </w:r>
                </w:p>
              </w:txbxContent>
            </v:textbox>
            <w10:anchorlock/>
          </v:rect>
        </w:pict>
      </w:r>
      <w:r>
        <w:rPr>
          <w:rStyle w:val="big-number"/>
          <w:rFonts w:cs="Miriam" w:hint="cs"/>
          <w:rtl/>
        </w:rPr>
        <w:t>1</w:t>
      </w:r>
      <w:r w:rsidR="00BD62D1">
        <w:rPr>
          <w:rStyle w:val="big-number"/>
          <w:rFonts w:cs="Miriam" w:hint="cs"/>
          <w:rtl/>
        </w:rPr>
        <w:t>7</w:t>
      </w:r>
      <w:r>
        <w:rPr>
          <w:rStyle w:val="big-number"/>
          <w:rFonts w:cs="Miriam" w:hint="cs"/>
          <w:rtl/>
        </w:rPr>
        <w:t>0</w:t>
      </w:r>
      <w:r>
        <w:rPr>
          <w:rStyle w:val="default"/>
          <w:rFonts w:cs="FrankRuehl"/>
          <w:rtl/>
        </w:rPr>
        <w:t>.</w:t>
      </w:r>
      <w:r>
        <w:rPr>
          <w:rStyle w:val="default"/>
          <w:rFonts w:cs="FrankRuehl"/>
          <w:rtl/>
        </w:rPr>
        <w:tab/>
      </w:r>
      <w:r w:rsidR="00BD62D1">
        <w:rPr>
          <w:rStyle w:val="default"/>
          <w:rFonts w:cs="FrankRuehl" w:hint="cs"/>
          <w:rtl/>
        </w:rPr>
        <w:t>(א)</w:t>
      </w:r>
      <w:r w:rsidR="00BD62D1">
        <w:rPr>
          <w:rStyle w:val="default"/>
          <w:rFonts w:cs="FrankRuehl" w:hint="cs"/>
          <w:rtl/>
        </w:rPr>
        <w:tab/>
        <w:t>הוטל מאסר על תנאי והורשע הנידון בתוך תקופת התנאי או לאחריה, בעבירה נוספת יצווה בית המשפט על הפעלת המאסר על תנאי ורשאי בית המשפט הצבאי להורות שהפעלת המאסר על תנאי תהיה בכפוף לתוצאות הערעור על ההרשעה בשל העבירה הנוספת.</w:t>
      </w:r>
    </w:p>
    <w:p w:rsidR="00BD62D1" w:rsidRDefault="00BD62D1" w:rsidP="00BD62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הורשע הנידון כאמור בסעיף קטן (א), ובית המשפט הצבאי לא דן בהפעלת המאסר על תנאי, רשאי תובע צבאי, לא יאוחר מארבעה חודשים מיום גזר הדין, לבקש מכל שופט של בית המשפט הצבאי את הפעלת המאסר על תנאי, וגם על בקשה זו יחול סעיף 171(א).</w:t>
      </w:r>
    </w:p>
    <w:p w:rsidR="00BD62D1" w:rsidRDefault="00BD62D1" w:rsidP="00BD62D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שהוטל עליו עונש מאסר בשל עבירה נוספת והופעל נגדו עונש מאסר על תנאי ישא את שתי תקופות הכליאה בזו אחר זו, זולת אם הורה בית המשפט הצבאי מטעמים שיירשמו, ששתי התקופות, כולן או מקצתן, יהיו חופפות.</w:t>
      </w:r>
    </w:p>
    <w:p w:rsidR="00BD62D1" w:rsidRDefault="00ED2A29" w:rsidP="00BD62D1">
      <w:pPr>
        <w:pStyle w:val="P00"/>
        <w:spacing w:before="72"/>
        <w:ind w:left="0" w:right="1134"/>
        <w:rPr>
          <w:rStyle w:val="default"/>
          <w:rFonts w:cs="FrankRuehl" w:hint="cs"/>
          <w:rtl/>
        </w:rPr>
      </w:pPr>
      <w:bookmarkStart w:id="324" w:name="Seif171"/>
      <w:bookmarkEnd w:id="324"/>
      <w:r>
        <w:rPr>
          <w:rFonts w:cs="Miriam"/>
          <w:lang w:val="he-IL"/>
        </w:rPr>
        <w:pict>
          <v:rect id="_x0000_s3228" style="position:absolute;left:0;text-align:left;margin-left:464.35pt;margin-top:7.1pt;width:75.05pt;height:15.45pt;z-index:251517440" o:allowincell="f" filled="f" stroked="f" strokecolor="lime" strokeweight=".25pt">
            <v:textbox style="mso-next-textbox:#_x0000_s3228" inset="0,0,0,0">
              <w:txbxContent>
                <w:p w:rsidR="00E808A3" w:rsidRDefault="00E808A3" w:rsidP="00ED2A29">
                  <w:pPr>
                    <w:spacing w:line="160" w:lineRule="exact"/>
                    <w:rPr>
                      <w:rFonts w:cs="Miriam" w:hint="cs"/>
                      <w:noProof/>
                      <w:sz w:val="18"/>
                      <w:szCs w:val="18"/>
                      <w:rtl/>
                    </w:rPr>
                  </w:pPr>
                  <w:r>
                    <w:rPr>
                      <w:rFonts w:cs="Miriam" w:hint="cs"/>
                      <w:sz w:val="18"/>
                      <w:szCs w:val="18"/>
                      <w:rtl/>
                    </w:rPr>
                    <w:t>הארכת מאסר על תנאי</w:t>
                  </w:r>
                </w:p>
              </w:txbxContent>
            </v:textbox>
            <w10:anchorlock/>
          </v:rect>
        </w:pict>
      </w:r>
      <w:r w:rsidR="00BD62D1">
        <w:rPr>
          <w:rStyle w:val="big-number"/>
          <w:rFonts w:cs="Miriam" w:hint="cs"/>
          <w:rtl/>
        </w:rPr>
        <w:t>171</w:t>
      </w:r>
      <w:r>
        <w:rPr>
          <w:rStyle w:val="default"/>
          <w:rFonts w:cs="FrankRuehl"/>
          <w:rtl/>
        </w:rPr>
        <w:t>.</w:t>
      </w:r>
      <w:r>
        <w:rPr>
          <w:rStyle w:val="default"/>
          <w:rFonts w:cs="FrankRuehl"/>
          <w:rtl/>
        </w:rPr>
        <w:tab/>
      </w:r>
      <w:r w:rsidR="00BD62D1">
        <w:rPr>
          <w:rStyle w:val="default"/>
          <w:rFonts w:cs="FrankRuehl" w:hint="cs"/>
          <w:rtl/>
        </w:rPr>
        <w:t>(א)</w:t>
      </w:r>
      <w:r w:rsidR="00BD62D1">
        <w:rPr>
          <w:rStyle w:val="default"/>
          <w:rFonts w:cs="FrankRuehl" w:hint="cs"/>
          <w:rtl/>
        </w:rPr>
        <w:tab/>
        <w:t>בית משפט צבאי שהרשיע נידון בשל עבירה נוספת ולא הטיל עליו בשל אותה עבירה עונש מאסר רשאי, על אף האמור בסעיף 170(א) ובמקום לצוות על הפעלת המאסר על תנאי, לצוות, מטעמים שיירשמו, על הארכת תקופת התנאי, או חידושה, לתקופה נוספת שלא תעלה על שלוש שנים, אם שוכנע בית המשפט שבנסיבות הענין לא יהיה צודק להפעיל את המאסר על תנאי. לא ישתמש בית המשפט הצבאי בסמכות לפי פסקה זו אלא לגבי ההרשעה הראשונה של הנידון בשל עבירה נוספת.</w:t>
      </w:r>
    </w:p>
    <w:p w:rsidR="00BD62D1" w:rsidRDefault="00BD62D1" w:rsidP="00BD62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האריך בית המשפט הצבאי את תקופת התנאי לתקופה נוספת לפני תום תקופת התנאי, תחל תקופת התנאי הנוספת בתום תקופת התנאי; חידש בית המשפט הצבאי את תקופת התנאי לאחר שתמה תקופת התנאי, תחל תקופת התנאי הנוספת מיום מתן פסק הדין</w:t>
      </w:r>
      <w:r w:rsidR="00D82B09">
        <w:rPr>
          <w:rStyle w:val="default"/>
          <w:rFonts w:cs="FrankRuehl" w:hint="cs"/>
          <w:rtl/>
        </w:rPr>
        <w:t>, והכל כשבית המשפט לא הורה אחרת.</w:t>
      </w:r>
    </w:p>
    <w:p w:rsidR="00D82B09" w:rsidRDefault="00ED2A29" w:rsidP="00D82B09">
      <w:pPr>
        <w:pStyle w:val="P00"/>
        <w:spacing w:before="72"/>
        <w:ind w:left="0" w:right="1134"/>
        <w:rPr>
          <w:rStyle w:val="default"/>
          <w:rFonts w:cs="FrankRuehl" w:hint="cs"/>
          <w:rtl/>
        </w:rPr>
      </w:pPr>
      <w:bookmarkStart w:id="325" w:name="Seif172"/>
      <w:bookmarkEnd w:id="325"/>
      <w:r>
        <w:rPr>
          <w:rFonts w:cs="Miriam"/>
          <w:lang w:val="he-IL"/>
        </w:rPr>
        <w:pict>
          <v:rect id="_x0000_s3229" style="position:absolute;left:0;text-align:left;margin-left:464.35pt;margin-top:7.1pt;width:75.05pt;height:12.5pt;z-index:251518464" o:allowincell="f" filled="f" stroked="f" strokecolor="lime" strokeweight=".25pt">
            <v:textbox style="mso-next-textbox:#_x0000_s3229" inset="0,0,0,0">
              <w:txbxContent>
                <w:p w:rsidR="00E808A3" w:rsidRDefault="00E808A3" w:rsidP="00ED2A29">
                  <w:pPr>
                    <w:spacing w:line="160" w:lineRule="exact"/>
                    <w:rPr>
                      <w:rFonts w:cs="Miriam" w:hint="cs"/>
                      <w:noProof/>
                      <w:sz w:val="18"/>
                      <w:szCs w:val="18"/>
                      <w:rtl/>
                    </w:rPr>
                  </w:pPr>
                  <w:r>
                    <w:rPr>
                      <w:rFonts w:cs="Miriam" w:hint="cs"/>
                      <w:sz w:val="18"/>
                      <w:szCs w:val="18"/>
                      <w:rtl/>
                    </w:rPr>
                    <w:t>דין צו בגזר דין</w:t>
                  </w:r>
                </w:p>
              </w:txbxContent>
            </v:textbox>
            <w10:anchorlock/>
          </v:rect>
        </w:pict>
      </w:r>
      <w:r w:rsidR="00D82B09">
        <w:rPr>
          <w:rStyle w:val="big-number"/>
          <w:rFonts w:cs="Miriam" w:hint="cs"/>
          <w:rtl/>
        </w:rPr>
        <w:t>172</w:t>
      </w:r>
      <w:r>
        <w:rPr>
          <w:rStyle w:val="default"/>
          <w:rFonts w:cs="FrankRuehl"/>
          <w:rtl/>
        </w:rPr>
        <w:t>.</w:t>
      </w:r>
      <w:r>
        <w:rPr>
          <w:rStyle w:val="default"/>
          <w:rFonts w:cs="FrankRuehl"/>
          <w:rtl/>
        </w:rPr>
        <w:tab/>
      </w:r>
      <w:r w:rsidR="00D82B09">
        <w:rPr>
          <w:rStyle w:val="default"/>
          <w:rFonts w:cs="FrankRuehl" w:hint="cs"/>
          <w:rtl/>
        </w:rPr>
        <w:t>צו שניתן לפי סעיפים 170 ו-171, דינו לכל דבר כדין גזר-דין של בית משפט צבאי.</w:t>
      </w:r>
    </w:p>
    <w:p w:rsidR="00D82B09" w:rsidRDefault="00D82B09" w:rsidP="00D82B09">
      <w:pPr>
        <w:pStyle w:val="P00"/>
        <w:spacing w:before="72"/>
        <w:ind w:left="0" w:right="1134"/>
        <w:rPr>
          <w:rStyle w:val="default"/>
          <w:rFonts w:cs="FrankRuehl" w:hint="cs"/>
          <w:rtl/>
        </w:rPr>
      </w:pPr>
      <w:bookmarkStart w:id="326" w:name="Seif173"/>
      <w:bookmarkEnd w:id="326"/>
      <w:r>
        <w:rPr>
          <w:rFonts w:cs="Miriam"/>
          <w:lang w:val="he-IL"/>
        </w:rPr>
        <w:pict>
          <v:rect id="_x0000_s3239" style="position:absolute;left:0;text-align:left;margin-left:464.35pt;margin-top:7.1pt;width:75.05pt;height:12.5pt;z-index:251519488" o:allowincell="f" filled="f" stroked="f" strokecolor="lime" strokeweight=".25pt">
            <v:textbox style="mso-next-textbox:#_x0000_s3239" inset="0,0,0,0">
              <w:txbxContent>
                <w:p w:rsidR="00E808A3" w:rsidRDefault="00E808A3" w:rsidP="00D82B09">
                  <w:pPr>
                    <w:spacing w:line="160" w:lineRule="exact"/>
                    <w:rPr>
                      <w:rFonts w:cs="Miriam" w:hint="cs"/>
                      <w:noProof/>
                      <w:sz w:val="18"/>
                      <w:szCs w:val="18"/>
                      <w:rtl/>
                    </w:rPr>
                  </w:pPr>
                  <w:r>
                    <w:rPr>
                      <w:rFonts w:cs="Miriam" w:hint="cs"/>
                      <w:sz w:val="18"/>
                      <w:szCs w:val="18"/>
                      <w:rtl/>
                    </w:rPr>
                    <w:t>תשלום קנס</w:t>
                  </w:r>
                </w:p>
              </w:txbxContent>
            </v:textbox>
            <w10:anchorlock/>
          </v:rect>
        </w:pict>
      </w:r>
      <w:r>
        <w:rPr>
          <w:rStyle w:val="big-number"/>
          <w:rFonts w:cs="Miriam" w:hint="cs"/>
          <w:rtl/>
        </w:rPr>
        <w:t>173</w:t>
      </w:r>
      <w:r>
        <w:rPr>
          <w:rStyle w:val="default"/>
          <w:rFonts w:cs="FrankRuehl"/>
          <w:rtl/>
        </w:rPr>
        <w:t>.</w:t>
      </w:r>
      <w:r>
        <w:rPr>
          <w:rStyle w:val="default"/>
          <w:rFonts w:cs="FrankRuehl"/>
          <w:rtl/>
        </w:rPr>
        <w:tab/>
      </w:r>
      <w:r>
        <w:rPr>
          <w:rStyle w:val="default"/>
          <w:rFonts w:cs="FrankRuehl" w:hint="cs"/>
          <w:rtl/>
        </w:rPr>
        <w:t>קנס שהוטל ישולם מיד, אך רשאי בית המשפט לצוות שהקנס ישולם בתוך תקופה שקבע ובתנאים שקבע.</w:t>
      </w:r>
    </w:p>
    <w:p w:rsidR="00D82B09" w:rsidRDefault="00D82B09" w:rsidP="00D82B09">
      <w:pPr>
        <w:pStyle w:val="P00"/>
        <w:spacing w:before="72"/>
        <w:ind w:left="0" w:right="1134"/>
        <w:rPr>
          <w:rStyle w:val="default"/>
          <w:rFonts w:cs="FrankRuehl" w:hint="cs"/>
          <w:rtl/>
        </w:rPr>
      </w:pPr>
      <w:bookmarkStart w:id="327" w:name="Seif174"/>
      <w:bookmarkEnd w:id="327"/>
      <w:r>
        <w:rPr>
          <w:rFonts w:cs="Miriam"/>
          <w:lang w:val="he-IL"/>
        </w:rPr>
        <w:pict>
          <v:rect id="_x0000_s3240" style="position:absolute;left:0;text-align:left;margin-left:464.35pt;margin-top:7.1pt;width:75.05pt;height:12.5pt;z-index:251520512" o:allowincell="f" filled="f" stroked="f" strokecolor="lime" strokeweight=".25pt">
            <v:textbox style="mso-next-textbox:#_x0000_s3240" inset="0,0,0,0">
              <w:txbxContent>
                <w:p w:rsidR="00E808A3" w:rsidRDefault="00E808A3" w:rsidP="00D82B09">
                  <w:pPr>
                    <w:spacing w:line="160" w:lineRule="exact"/>
                    <w:rPr>
                      <w:rFonts w:cs="Miriam" w:hint="cs"/>
                      <w:noProof/>
                      <w:sz w:val="18"/>
                      <w:szCs w:val="18"/>
                      <w:rtl/>
                    </w:rPr>
                  </w:pPr>
                  <w:r>
                    <w:rPr>
                      <w:rFonts w:cs="Miriam" w:hint="cs"/>
                      <w:sz w:val="18"/>
                      <w:szCs w:val="18"/>
                      <w:rtl/>
                    </w:rPr>
                    <w:t>פיגורים</w:t>
                  </w:r>
                </w:p>
              </w:txbxContent>
            </v:textbox>
            <w10:anchorlock/>
          </v:rect>
        </w:pict>
      </w:r>
      <w:r>
        <w:rPr>
          <w:rStyle w:val="big-number"/>
          <w:rFonts w:cs="Miriam" w:hint="cs"/>
          <w:rtl/>
        </w:rPr>
        <w:t>174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קנס שלא שולם, כולו או מקצתו, במועד הקבוע, תיווסף עליו תוספת פיגור (להלן בסעיף זה </w:t>
      </w:r>
      <w:r>
        <w:rPr>
          <w:rStyle w:val="default"/>
          <w:rFonts w:cs="FrankRuehl"/>
          <w:rtl/>
        </w:rPr>
        <w:t>–</w:t>
      </w:r>
      <w:r>
        <w:rPr>
          <w:rStyle w:val="default"/>
          <w:rFonts w:cs="FrankRuehl" w:hint="cs"/>
          <w:rtl/>
        </w:rPr>
        <w:t xml:space="preserve"> התוספת).</w:t>
      </w:r>
    </w:p>
    <w:p w:rsidR="00D82B09" w:rsidRDefault="00D82B09" w:rsidP="00D82B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שיעור התוספת יהיה חמישים אחוזים מן הקנס או מחלקו שלא שולם, לפי הענין; בתום כל תקופה של ששה חודשים, שעברו מן המועד הקבוע </w:t>
      </w:r>
      <w:r>
        <w:rPr>
          <w:rStyle w:val="default"/>
          <w:rFonts w:cs="FrankRuehl"/>
          <w:rtl/>
        </w:rPr>
        <w:t>–</w:t>
      </w:r>
      <w:r>
        <w:rPr>
          <w:rStyle w:val="default"/>
          <w:rFonts w:cs="FrankRuehl" w:hint="cs"/>
          <w:rtl/>
        </w:rPr>
        <w:t xml:space="preserve"> חמישים אחוזים נוספים מן הקנס או מחלקו כאמור.</w:t>
      </w:r>
    </w:p>
    <w:p w:rsidR="00D82B09" w:rsidRDefault="00D82B09" w:rsidP="00D82B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ששולם או נגבה על חשבון קנס שנתווספה עליו תוספת, ייזקף תחילה על חשבון התוספת.</w:t>
      </w:r>
    </w:p>
    <w:p w:rsidR="00D82B09" w:rsidRDefault="00D82B09" w:rsidP="00D82B0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חוק גביית הכספים הציבוריים, מס' 6 לשנת 1952 יחולו על גבייתו של קנס שלא שולם, כולו או מקצתו, במועדו, לרבות תוספת הפיגור, כאילו היה כספים ציבוריים כמשמעותם באותו חוק.</w:t>
      </w:r>
    </w:p>
    <w:p w:rsidR="00D82B09" w:rsidRDefault="00D82B09" w:rsidP="00D82B09">
      <w:pPr>
        <w:pStyle w:val="P00"/>
        <w:spacing w:before="72"/>
        <w:ind w:left="0" w:right="1134"/>
        <w:rPr>
          <w:rStyle w:val="default"/>
          <w:rFonts w:cs="FrankRuehl" w:hint="cs"/>
          <w:rtl/>
        </w:rPr>
      </w:pPr>
      <w:bookmarkStart w:id="328" w:name="Seif175"/>
      <w:bookmarkEnd w:id="328"/>
      <w:r>
        <w:rPr>
          <w:rFonts w:cs="Miriam"/>
          <w:lang w:val="he-IL"/>
        </w:rPr>
        <w:pict>
          <v:rect id="_x0000_s3241" style="position:absolute;left:0;text-align:left;margin-left:464.35pt;margin-top:7.1pt;width:75.05pt;height:22.3pt;z-index:251521536" o:allowincell="f" filled="f" stroked="f" strokecolor="lime" strokeweight=".25pt">
            <v:textbox style="mso-next-textbox:#_x0000_s3241" inset="0,0,0,0">
              <w:txbxContent>
                <w:p w:rsidR="00E808A3" w:rsidRDefault="00E808A3" w:rsidP="00D82B09">
                  <w:pPr>
                    <w:spacing w:line="160" w:lineRule="exact"/>
                    <w:rPr>
                      <w:rFonts w:cs="Miriam" w:hint="cs"/>
                      <w:noProof/>
                      <w:sz w:val="18"/>
                      <w:szCs w:val="18"/>
                      <w:rtl/>
                    </w:rPr>
                  </w:pPr>
                  <w:r>
                    <w:rPr>
                      <w:rFonts w:cs="Miriam" w:hint="cs"/>
                      <w:sz w:val="18"/>
                      <w:szCs w:val="18"/>
                      <w:rtl/>
                    </w:rPr>
                    <w:t>מאסר בשל אי-תשלום קנס</w:t>
                  </w:r>
                </w:p>
              </w:txbxContent>
            </v:textbox>
            <w10:anchorlock/>
          </v:rect>
        </w:pict>
      </w:r>
      <w:r>
        <w:rPr>
          <w:rStyle w:val="big-number"/>
          <w:rFonts w:cs="Miriam" w:hint="cs"/>
          <w:rtl/>
        </w:rPr>
        <w:t>175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בית משפט צבאי רשאי לגזור מאסר בשל אי תשלום קנס לתקופה שתיראה בעיניו, ובלבד שלא תעלה על שלוש שנים וזאת בנוסף על כל עונש מאסר שיגזר על ידו.</w:t>
      </w:r>
    </w:p>
    <w:p w:rsidR="00D82B09" w:rsidRDefault="00D82B09" w:rsidP="00D82B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הוטל בידי בית משפט צבאי על נאשם מאסר בשל אי תשלום קנס כאמור בסעיף קטן (א) רשאי בית משפט צבאי להטילו בצו על פי בקשת תובע צבאי, שהוגשה לאחר שהקנס לא שולם במועדו.</w:t>
      </w:r>
    </w:p>
    <w:p w:rsidR="00D82B09" w:rsidRDefault="00D82B09" w:rsidP="00D82B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Pr="006F3170">
        <w:rPr>
          <w:rStyle w:val="default"/>
          <w:rFonts w:cs="FrankRuehl" w:hint="cs"/>
          <w:rtl/>
        </w:rPr>
        <w:t>מאסר בשל אי</w:t>
      </w:r>
      <w:r>
        <w:rPr>
          <w:rStyle w:val="default"/>
          <w:rFonts w:cs="FrankRuehl" w:hint="cs"/>
          <w:rtl/>
        </w:rPr>
        <w:t>-</w:t>
      </w:r>
      <w:r w:rsidRPr="006F3170">
        <w:rPr>
          <w:rStyle w:val="default"/>
          <w:rFonts w:cs="FrankRuehl" w:hint="cs"/>
          <w:rtl/>
        </w:rPr>
        <w:t>תשלום קנס, ירוצה תחילה לפני כל עונש מאסר שעל הנידון לרצות. היה הנידון במאסר פלילי בעת שהוטל עליו מאסר בשל אי תשלום קנס, יופסק אותו מאסר לשם נשיאת המאסר בשל אי תשלום הקנס וישוב ויימשך משתם המאסר האמור</w:t>
      </w:r>
      <w:r>
        <w:rPr>
          <w:rStyle w:val="default"/>
          <w:rFonts w:cs="FrankRuehl" w:hint="cs"/>
          <w:rtl/>
        </w:rPr>
        <w:t>.</w:t>
      </w:r>
    </w:p>
    <w:p w:rsidR="00D82B09" w:rsidRDefault="00D82B09" w:rsidP="00D82B0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הוטל בידי בית משפט צבאי מאסר בשל אי תשלום קנס, ולפני שנשא הנדון כל עונשו שולם חלק מן הקנס, תקוצר תקופת המאסר לפי היחס שבין הסכום ששולם לבין הקנס כולו.</w:t>
      </w:r>
    </w:p>
    <w:p w:rsidR="00D82B09" w:rsidRDefault="00D82B09" w:rsidP="00D82B0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Pr="006F3170">
        <w:rPr>
          <w:rStyle w:val="default"/>
          <w:rFonts w:cs="FrankRuehl" w:hint="cs"/>
          <w:rtl/>
        </w:rPr>
        <w:t>נשא אדם מאסר בשל אי-תשלום קנס, לא יחוייב בתשלום הקנס והתוספת; נשא חלק מתקופת המאסר, לא יחוייב בתשלום חלק הקנס היחסי לתקופה שנשא עליו מאסר, והתוספת שיהיה חייב בה תחושב לפי אותו חלק מן הקנס שלא נשא עליו מאסר</w:t>
      </w:r>
      <w:r>
        <w:rPr>
          <w:rStyle w:val="default"/>
          <w:rFonts w:cs="FrankRuehl" w:hint="cs"/>
          <w:rtl/>
        </w:rPr>
        <w:t>.</w:t>
      </w:r>
    </w:p>
    <w:p w:rsidR="00A2183C" w:rsidRDefault="00D82B09" w:rsidP="005839F2">
      <w:pPr>
        <w:pStyle w:val="P00"/>
        <w:spacing w:before="72"/>
        <w:ind w:left="0" w:right="1134"/>
        <w:rPr>
          <w:rStyle w:val="default"/>
          <w:rFonts w:cs="FrankRuehl" w:hint="cs"/>
          <w:rtl/>
        </w:rPr>
      </w:pPr>
      <w:bookmarkStart w:id="329" w:name="Seif176"/>
      <w:bookmarkEnd w:id="329"/>
      <w:r>
        <w:rPr>
          <w:rFonts w:cs="Miriam"/>
          <w:lang w:val="he-IL"/>
        </w:rPr>
        <w:pict>
          <v:rect id="_x0000_s3242" style="position:absolute;left:0;text-align:left;margin-left:464.35pt;margin-top:7.1pt;width:75.05pt;height:15.6pt;z-index:251522560" o:allowincell="f" filled="f" stroked="f" strokecolor="lime" strokeweight=".25pt">
            <v:textbox style="mso-next-textbox:#_x0000_s3242" inset="0,0,0,0">
              <w:txbxContent>
                <w:p w:rsidR="00E808A3" w:rsidRDefault="00E808A3" w:rsidP="00D82B09">
                  <w:pPr>
                    <w:spacing w:line="160" w:lineRule="exact"/>
                    <w:rPr>
                      <w:rFonts w:cs="Miriam" w:hint="cs"/>
                      <w:noProof/>
                      <w:sz w:val="18"/>
                      <w:szCs w:val="18"/>
                      <w:rtl/>
                    </w:rPr>
                  </w:pPr>
                  <w:r>
                    <w:rPr>
                      <w:rFonts w:cs="Miriam" w:hint="cs"/>
                      <w:sz w:val="18"/>
                      <w:szCs w:val="18"/>
                      <w:rtl/>
                    </w:rPr>
                    <w:t>חיוב הורים או אפוטרופסים</w:t>
                  </w:r>
                </w:p>
              </w:txbxContent>
            </v:textbox>
            <w10:anchorlock/>
          </v:rect>
        </w:pict>
      </w:r>
      <w:r>
        <w:rPr>
          <w:rStyle w:val="big-number"/>
          <w:rFonts w:cs="Miriam" w:hint="cs"/>
          <w:rtl/>
        </w:rPr>
        <w:t>17</w:t>
      </w:r>
      <w:r w:rsidR="00A2183C">
        <w:rPr>
          <w:rStyle w:val="big-number"/>
          <w:rFonts w:cs="Miriam" w:hint="cs"/>
          <w:rtl/>
        </w:rPr>
        <w:t>6</w:t>
      </w:r>
      <w:r>
        <w:rPr>
          <w:rStyle w:val="default"/>
          <w:rFonts w:cs="FrankRuehl"/>
          <w:rtl/>
        </w:rPr>
        <w:t>.</w:t>
      </w:r>
      <w:r>
        <w:rPr>
          <w:rStyle w:val="default"/>
          <w:rFonts w:cs="FrankRuehl"/>
          <w:rtl/>
        </w:rPr>
        <w:tab/>
      </w:r>
      <w:r w:rsidR="005839F2">
        <w:rPr>
          <w:rStyle w:val="default"/>
          <w:rFonts w:cs="FrankRuehl" w:hint="cs"/>
          <w:rtl/>
        </w:rPr>
        <w:t xml:space="preserve">לא מלאו לנידון שמונה עשרה שנים ביום גזר הדין, והחליט בית המשפט הצבאי לגזור עליו עונש קנס, אם כעונש יחיד ואם בנוסף על כל עונש אחר, רשאי בית המשפט לחייב בתשלום הקנס את אבי הנידון או את אימו, או אם הוא נתון לאפוטרופסותו של אחר </w:t>
      </w:r>
      <w:r w:rsidR="005839F2">
        <w:rPr>
          <w:rStyle w:val="default"/>
          <w:rFonts w:cs="FrankRuehl"/>
          <w:rtl/>
        </w:rPr>
        <w:t>–</w:t>
      </w:r>
      <w:r w:rsidR="005839F2">
        <w:rPr>
          <w:rStyle w:val="default"/>
          <w:rFonts w:cs="FrankRuehl" w:hint="cs"/>
          <w:rtl/>
        </w:rPr>
        <w:t xml:space="preserve"> את אפוטרופסו, ולענין תשלום הקנס לרבות ריצוי עונש מאסר תמורתו </w:t>
      </w:r>
      <w:r w:rsidR="005839F2">
        <w:rPr>
          <w:rStyle w:val="default"/>
          <w:rFonts w:cs="FrankRuehl"/>
          <w:rtl/>
        </w:rPr>
        <w:t>–</w:t>
      </w:r>
      <w:r w:rsidR="005839F2">
        <w:rPr>
          <w:rStyle w:val="default"/>
          <w:rFonts w:cs="FrankRuehl" w:hint="cs"/>
          <w:rtl/>
        </w:rPr>
        <w:t xml:space="preserve"> יהיה דין האב, האם או האפוטרופוס כדין הנידון</w:t>
      </w:r>
      <w:r>
        <w:rPr>
          <w:rStyle w:val="default"/>
          <w:rFonts w:cs="FrankRuehl" w:hint="cs"/>
          <w:rtl/>
        </w:rPr>
        <w:t>.</w:t>
      </w:r>
    </w:p>
    <w:p w:rsidR="005839F2" w:rsidRDefault="00A2183C" w:rsidP="005839F2">
      <w:pPr>
        <w:pStyle w:val="P00"/>
        <w:spacing w:before="72"/>
        <w:ind w:left="0" w:right="1134"/>
        <w:rPr>
          <w:rStyle w:val="default"/>
          <w:rFonts w:cs="FrankRuehl" w:hint="cs"/>
          <w:rtl/>
        </w:rPr>
      </w:pPr>
      <w:bookmarkStart w:id="330" w:name="Seif177"/>
      <w:bookmarkEnd w:id="330"/>
      <w:r>
        <w:rPr>
          <w:rFonts w:cs="Miriam"/>
          <w:lang w:val="he-IL"/>
        </w:rPr>
        <w:pict>
          <v:rect id="_x0000_s3254" style="position:absolute;left:0;text-align:left;margin-left:464.35pt;margin-top:7.1pt;width:75.05pt;height:24.65pt;z-index:251523584" o:allowincell="f" filled="f" stroked="f" strokecolor="lime" strokeweight=".25pt">
            <v:textbox style="mso-next-textbox:#_x0000_s3254" inset="0,0,0,0">
              <w:txbxContent>
                <w:p w:rsidR="00E808A3" w:rsidRDefault="00E808A3" w:rsidP="00A2183C">
                  <w:pPr>
                    <w:spacing w:line="160" w:lineRule="exact"/>
                    <w:rPr>
                      <w:rFonts w:cs="Miriam" w:hint="cs"/>
                      <w:noProof/>
                      <w:sz w:val="18"/>
                      <w:szCs w:val="18"/>
                      <w:rtl/>
                    </w:rPr>
                  </w:pPr>
                  <w:r>
                    <w:rPr>
                      <w:rFonts w:cs="Miriam" w:hint="cs"/>
                      <w:sz w:val="18"/>
                      <w:szCs w:val="18"/>
                      <w:rtl/>
                    </w:rPr>
                    <w:t>חיוב הורים או אפוטרופסים בערובה</w:t>
                  </w:r>
                </w:p>
              </w:txbxContent>
            </v:textbox>
            <w10:anchorlock/>
          </v:rect>
        </w:pict>
      </w:r>
      <w:r>
        <w:rPr>
          <w:rStyle w:val="big-number"/>
          <w:rFonts w:cs="Miriam" w:hint="cs"/>
          <w:rtl/>
        </w:rPr>
        <w:t>17</w:t>
      </w:r>
      <w:r w:rsidR="005839F2">
        <w:rPr>
          <w:rStyle w:val="big-number"/>
          <w:rFonts w:cs="Miriam" w:hint="cs"/>
          <w:rtl/>
        </w:rPr>
        <w:t>7</w:t>
      </w:r>
      <w:r>
        <w:rPr>
          <w:rStyle w:val="default"/>
          <w:rFonts w:cs="FrankRuehl"/>
          <w:rtl/>
        </w:rPr>
        <w:t>.</w:t>
      </w:r>
      <w:r>
        <w:rPr>
          <w:rStyle w:val="default"/>
          <w:rFonts w:cs="FrankRuehl"/>
          <w:rtl/>
        </w:rPr>
        <w:tab/>
      </w:r>
      <w:r w:rsidR="005839F2">
        <w:rPr>
          <w:rStyle w:val="default"/>
          <w:rFonts w:cs="FrankRuehl" w:hint="cs"/>
          <w:rtl/>
        </w:rPr>
        <w:t>(א)</w:t>
      </w:r>
      <w:r w:rsidR="005839F2">
        <w:rPr>
          <w:rStyle w:val="default"/>
          <w:rFonts w:cs="FrankRuehl" w:hint="cs"/>
          <w:rtl/>
        </w:rPr>
        <w:tab/>
        <w:t xml:space="preserve">לא מלאו לנידון שמונה עשרה שנים ולא נהג בית המשפט הצבאי על פי האמור בסעיף 176, רשאי בית המשפט הצבאי לצוות על אבי הנידון או על עמו או על אפוטרופסו, ליתן התחייבות כספית (להלן בסעיף זה </w:t>
      </w:r>
      <w:r w:rsidR="005839F2">
        <w:rPr>
          <w:rStyle w:val="default"/>
          <w:rFonts w:cs="FrankRuehl"/>
          <w:rtl/>
        </w:rPr>
        <w:t>–</w:t>
      </w:r>
      <w:r w:rsidR="005839F2">
        <w:rPr>
          <w:rStyle w:val="default"/>
          <w:rFonts w:cs="FrankRuehl" w:hint="cs"/>
          <w:rtl/>
        </w:rPr>
        <w:t xml:space="preserve"> ערובה) בסכום שלא יעלה על הקנס אותו רשאי היה לגזור בגין העבירה, כדי להבטיח כי הנידון לא יעבור עבירה שינקוב בית המשפט בצו (להלן בסעיף זה </w:t>
      </w:r>
      <w:r w:rsidR="005839F2">
        <w:rPr>
          <w:rStyle w:val="default"/>
          <w:rFonts w:cs="FrankRuehl"/>
          <w:rtl/>
        </w:rPr>
        <w:t>–</w:t>
      </w:r>
      <w:r w:rsidR="005839F2">
        <w:rPr>
          <w:rStyle w:val="default"/>
          <w:rFonts w:cs="FrankRuehl" w:hint="cs"/>
          <w:rtl/>
        </w:rPr>
        <w:t xml:space="preserve"> עבירה נוספת) במשך תקופה שלא תעלה על שנה אחת (להלן בסעיף זה </w:t>
      </w:r>
      <w:r w:rsidR="005839F2">
        <w:rPr>
          <w:rStyle w:val="default"/>
          <w:rFonts w:cs="FrankRuehl"/>
          <w:rtl/>
        </w:rPr>
        <w:t>–</w:t>
      </w:r>
      <w:r w:rsidR="005839F2">
        <w:rPr>
          <w:rStyle w:val="default"/>
          <w:rFonts w:cs="FrankRuehl" w:hint="cs"/>
          <w:rtl/>
        </w:rPr>
        <w:t xml:space="preserve"> תקופת ערובה).</w:t>
      </w:r>
    </w:p>
    <w:p w:rsidR="005839F2" w:rsidRDefault="005839F2" w:rsidP="00583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ציווה בית המשפט הצבאי על אדם לפי סעיף קטן (א) ליתן התחייבות להבטיח כי הנידון לא יעבור עבירה נוספת בתוספת הערובה, רשאי בית המשפט לכפותו לציית לצו וליתן את ההתחייבות על-ידי שיטיל עליו קנס שלא יעלה על הקנס הקבוע בסעיף 1(א)(1) לצו בדבר העלאת קנסות שנקבעו בתחיקת הביטחון. דין קנס שהוטל לפי סעיף זה כדין קנס שהוטל לאחר הרשעה בדין.</w:t>
      </w:r>
    </w:p>
    <w:p w:rsidR="005839F2" w:rsidRDefault="005839F2" w:rsidP="005839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הורשע הנידון בעבירה נוספת שעבר בתקופת הערובה יורה בית המשפט הצבאי בצו על מימוש הערובה ודין הצו כדין פסק דין המטיל עונש קנס על הנושא בהתחייבות, ורשאי בית המשפט לקבוע מאסר תמורתו ובלבד שתקופת המאסר לא תעלה על ששה חדשים.</w:t>
      </w:r>
    </w:p>
    <w:p w:rsidR="00CE603D" w:rsidRDefault="00CE603D" w:rsidP="00CE603D">
      <w:pPr>
        <w:pStyle w:val="P00"/>
        <w:spacing w:before="72"/>
        <w:ind w:left="0" w:right="1134"/>
        <w:rPr>
          <w:rStyle w:val="default"/>
          <w:rFonts w:cs="FrankRuehl"/>
          <w:rtl/>
        </w:rPr>
      </w:pPr>
      <w:r>
        <w:rPr>
          <w:rFonts w:cs="Miriam"/>
          <w:lang w:val="he-IL"/>
        </w:rPr>
        <w:pict>
          <v:rect id="_x0000_s3820" style="position:absolute;left:0;text-align:left;margin-left:464.35pt;margin-top:7.1pt;width:75.05pt;height:27.4pt;z-index:251807232" o:allowincell="f" filled="f" stroked="f" strokecolor="lime" strokeweight=".25pt">
            <v:textbox style="mso-next-textbox:#_x0000_s3820" inset="0,0,0,0">
              <w:txbxContent>
                <w:p w:rsidR="00E808A3" w:rsidRDefault="00E808A3" w:rsidP="00CE603D">
                  <w:pPr>
                    <w:spacing w:line="160" w:lineRule="exact"/>
                    <w:rPr>
                      <w:rFonts w:cs="Miriam" w:hint="cs"/>
                      <w:noProof/>
                      <w:sz w:val="18"/>
                      <w:szCs w:val="18"/>
                      <w:rtl/>
                    </w:rPr>
                  </w:pPr>
                  <w:r>
                    <w:rPr>
                      <w:rFonts w:cs="Miriam" w:hint="cs"/>
                      <w:sz w:val="18"/>
                      <w:szCs w:val="18"/>
                      <w:rtl/>
                    </w:rPr>
                    <w:t>תיקון מס' 50 (הוראת שעה) (מס' 1770) תשע"ו-2016</w:t>
                  </w:r>
                </w:p>
              </w:txbxContent>
            </v:textbox>
            <w10:anchorlock/>
          </v:rect>
        </w:pict>
      </w:r>
      <w:r>
        <w:rPr>
          <w:rStyle w:val="big-number"/>
          <w:rFonts w:cs="Miriam" w:hint="cs"/>
          <w:rtl/>
        </w:rPr>
        <w:t>177</w:t>
      </w:r>
      <w:r>
        <w:rPr>
          <w:rStyle w:val="default"/>
          <w:rFonts w:cs="FrankRuehl" w:hint="cs"/>
          <w:rtl/>
        </w:rPr>
        <w:t>א</w:t>
      </w:r>
      <w:r>
        <w:rPr>
          <w:rStyle w:val="default"/>
          <w:rFonts w:cs="FrankRuehl"/>
          <w:rtl/>
        </w:rPr>
        <w:t>.</w:t>
      </w:r>
      <w:r>
        <w:rPr>
          <w:rStyle w:val="default"/>
          <w:rFonts w:cs="FrankRuehl" w:hint="cs"/>
          <w:rtl/>
        </w:rPr>
        <w:t xml:space="preserve"> (</w:t>
      </w:r>
      <w:r w:rsidR="001C0F2D">
        <w:rPr>
          <w:rStyle w:val="default"/>
          <w:rFonts w:cs="FrankRuehl" w:hint="cs"/>
          <w:rtl/>
        </w:rPr>
        <w:t>פקע)</w:t>
      </w:r>
      <w:r>
        <w:rPr>
          <w:rStyle w:val="default"/>
          <w:rFonts w:cs="FrankRuehl" w:hint="cs"/>
          <w:rtl/>
        </w:rPr>
        <w:t>.</w:t>
      </w:r>
    </w:p>
    <w:p w:rsidR="001C0F2D" w:rsidRPr="00284F9F" w:rsidRDefault="001C0F2D" w:rsidP="001C0F2D">
      <w:pPr>
        <w:pStyle w:val="P00"/>
        <w:spacing w:before="0"/>
        <w:ind w:left="0" w:right="1134"/>
        <w:rPr>
          <w:rStyle w:val="default"/>
          <w:rFonts w:cs="FrankRuehl" w:hint="cs"/>
          <w:vanish/>
          <w:color w:val="FF0000"/>
          <w:sz w:val="20"/>
          <w:szCs w:val="20"/>
          <w:shd w:val="clear" w:color="auto" w:fill="FFFF99"/>
          <w:rtl/>
        </w:rPr>
      </w:pPr>
      <w:bookmarkStart w:id="331" w:name="Rov633"/>
      <w:r w:rsidRPr="00284F9F">
        <w:rPr>
          <w:rStyle w:val="default"/>
          <w:rFonts w:cs="FrankRuehl" w:hint="cs"/>
          <w:vanish/>
          <w:color w:val="FF0000"/>
          <w:sz w:val="20"/>
          <w:szCs w:val="20"/>
          <w:shd w:val="clear" w:color="auto" w:fill="FFFF99"/>
          <w:rtl/>
        </w:rPr>
        <w:t>מיום 7.4.2016 עד יום 8.4.2018</w:t>
      </w:r>
    </w:p>
    <w:p w:rsidR="001C0F2D" w:rsidRPr="00284F9F" w:rsidRDefault="001C0F2D" w:rsidP="001C0F2D">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50 (הוראת שעה) (מס' 1770) תשע"ו-2016</w:t>
      </w:r>
    </w:p>
    <w:p w:rsidR="008809C7" w:rsidRPr="00284F9F" w:rsidRDefault="008809C7" w:rsidP="001C0F2D">
      <w:pPr>
        <w:pStyle w:val="P00"/>
        <w:spacing w:before="0"/>
        <w:ind w:left="0" w:right="1134"/>
        <w:rPr>
          <w:rStyle w:val="default"/>
          <w:rFonts w:cs="FrankRuehl" w:hint="cs"/>
          <w:vanish/>
          <w:sz w:val="20"/>
          <w:szCs w:val="20"/>
          <w:shd w:val="clear" w:color="auto" w:fill="FFFF99"/>
          <w:rtl/>
        </w:rPr>
      </w:pPr>
      <w:hyperlink r:id="rId157" w:history="1">
        <w:r w:rsidRPr="00284F9F">
          <w:rPr>
            <w:rStyle w:val="Hyperlink"/>
            <w:rFonts w:cs="FrankRuehl" w:hint="cs"/>
            <w:vanish/>
            <w:szCs w:val="20"/>
            <w:shd w:val="clear" w:color="auto" w:fill="FFFF99"/>
            <w:rtl/>
          </w:rPr>
          <w:t>קובץ המנשרים מס' 244</w:t>
        </w:r>
      </w:hyperlink>
      <w:r w:rsidRPr="00284F9F">
        <w:rPr>
          <w:rStyle w:val="default"/>
          <w:rFonts w:cs="FrankRuehl" w:hint="cs"/>
          <w:vanish/>
          <w:sz w:val="20"/>
          <w:szCs w:val="20"/>
          <w:shd w:val="clear" w:color="auto" w:fill="FFFF99"/>
          <w:rtl/>
        </w:rPr>
        <w:t xml:space="preserve"> מחודש אוגוסט 2016 עמ' 7464</w:t>
      </w:r>
    </w:p>
    <w:p w:rsidR="001C0F2D" w:rsidRPr="00284F9F" w:rsidRDefault="001C0F2D" w:rsidP="001C0F2D">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הוספת סעיף 177א</w:t>
      </w:r>
    </w:p>
    <w:p w:rsidR="001C0F2D" w:rsidRPr="00284F9F" w:rsidRDefault="001C0F2D" w:rsidP="001C0F2D">
      <w:pPr>
        <w:pStyle w:val="P00"/>
        <w:ind w:left="0" w:right="1134"/>
        <w:rPr>
          <w:rStyle w:val="default"/>
          <w:rFonts w:cs="FrankRuehl"/>
          <w:vanish/>
          <w:sz w:val="20"/>
          <w:szCs w:val="20"/>
          <w:shd w:val="clear" w:color="auto" w:fill="FFFF99"/>
          <w:rtl/>
        </w:rPr>
      </w:pPr>
      <w:r w:rsidRPr="00284F9F">
        <w:rPr>
          <w:rStyle w:val="default"/>
          <w:rFonts w:cs="FrankRuehl" w:hint="cs"/>
          <w:vanish/>
          <w:sz w:val="20"/>
          <w:szCs w:val="20"/>
          <w:shd w:val="clear" w:color="auto" w:fill="FFFF99"/>
          <w:rtl/>
        </w:rPr>
        <w:t>הנוסח:</w:t>
      </w:r>
    </w:p>
    <w:p w:rsidR="001C0F2D" w:rsidRPr="00284F9F" w:rsidRDefault="001C0F2D" w:rsidP="001C0F2D">
      <w:pPr>
        <w:pStyle w:val="P00"/>
        <w:spacing w:before="20"/>
        <w:ind w:left="0" w:right="1134"/>
        <w:rPr>
          <w:rStyle w:val="default"/>
          <w:rFonts w:ascii="Miriam" w:hAnsi="Miriam" w:cs="Miriam"/>
          <w:strike/>
          <w:vanish/>
          <w:sz w:val="16"/>
          <w:szCs w:val="16"/>
          <w:shd w:val="clear" w:color="auto" w:fill="FFFF99"/>
          <w:rtl/>
        </w:rPr>
      </w:pPr>
      <w:r w:rsidRPr="00284F9F">
        <w:rPr>
          <w:rStyle w:val="default"/>
          <w:rFonts w:ascii="Miriam" w:hAnsi="Miriam" w:cs="Miriam"/>
          <w:strike/>
          <w:vanish/>
          <w:sz w:val="16"/>
          <w:szCs w:val="16"/>
          <w:shd w:val="clear" w:color="auto" w:fill="FFFF99"/>
          <w:rtl/>
        </w:rPr>
        <w:t>חיוב הורה בפיצוי</w:t>
      </w:r>
    </w:p>
    <w:p w:rsidR="001C0F2D" w:rsidRPr="00284F9F" w:rsidRDefault="001C0F2D" w:rsidP="001C0F2D">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177א</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(א)</w:t>
      </w:r>
      <w:r w:rsidRPr="00284F9F">
        <w:rPr>
          <w:rStyle w:val="default"/>
          <w:rFonts w:cs="FrankRuehl" w:hint="cs"/>
          <w:strike/>
          <w:vanish/>
          <w:sz w:val="22"/>
          <w:szCs w:val="22"/>
          <w:shd w:val="clear" w:color="auto" w:fill="FFFF99"/>
          <w:rtl/>
        </w:rPr>
        <w:tab/>
        <w:t xml:space="preserve">בנוסף לאמור בסעיף 176 וסעיף 177, רשאי בית המשפט הצבאי, לאחר שהרשיע את הקטין וגזר את דינו, לצוות, נוסף על העונש שהטיל, על חיוב הקטין או הוריו, או אם הוא נתון לאפוטרופסות של אחר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על אפוטרופסו, בתשלום פיצוי לאדם שניזוק באותה עבירה, והכול אם מצא, כי קיימות נסיבות המצדיקות לעשות כן.</w:t>
      </w:r>
    </w:p>
    <w:p w:rsidR="001C0F2D" w:rsidRPr="001C0F2D" w:rsidRDefault="001C0F2D" w:rsidP="001C0F2D">
      <w:pPr>
        <w:pStyle w:val="P00"/>
        <w:spacing w:before="0"/>
        <w:ind w:left="0" w:right="1134"/>
        <w:rPr>
          <w:rStyle w:val="default"/>
          <w:rFonts w:cs="FrankRuehl" w:hint="cs"/>
          <w:sz w:val="2"/>
          <w:szCs w:val="2"/>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(ב)</w:t>
      </w:r>
      <w:r w:rsidRPr="00284F9F">
        <w:rPr>
          <w:rStyle w:val="default"/>
          <w:rFonts w:cs="FrankRuehl" w:hint="cs"/>
          <w:strike/>
          <w:vanish/>
          <w:sz w:val="22"/>
          <w:szCs w:val="22"/>
          <w:shd w:val="clear" w:color="auto" w:fill="FFFF99"/>
          <w:rtl/>
        </w:rPr>
        <w:tab/>
        <w:t>חיוב שהוטל על הורה קטין או אפוטרופסו לפי סעיף זה, לא יעלה על 10,000 שקלים חדשים.</w:t>
      </w:r>
      <w:bookmarkEnd w:id="331"/>
    </w:p>
    <w:p w:rsidR="001C0F2D" w:rsidRDefault="001C0F2D" w:rsidP="00CE603D">
      <w:pPr>
        <w:pStyle w:val="P00"/>
        <w:spacing w:before="72"/>
        <w:ind w:left="0" w:right="1134"/>
        <w:rPr>
          <w:rStyle w:val="default"/>
          <w:rFonts w:cs="FrankRuehl" w:hint="cs"/>
          <w:rtl/>
        </w:rPr>
      </w:pPr>
    </w:p>
    <w:p w:rsidR="00A2183C" w:rsidRDefault="00A2183C" w:rsidP="005839F2">
      <w:pPr>
        <w:pStyle w:val="P00"/>
        <w:spacing w:before="72"/>
        <w:ind w:left="0" w:right="1134"/>
        <w:rPr>
          <w:rStyle w:val="default"/>
          <w:rFonts w:cs="FrankRuehl" w:hint="cs"/>
          <w:rtl/>
        </w:rPr>
      </w:pPr>
      <w:bookmarkStart w:id="332" w:name="Seif178"/>
      <w:bookmarkEnd w:id="332"/>
      <w:r>
        <w:rPr>
          <w:rFonts w:cs="Miriam"/>
          <w:lang w:val="he-IL"/>
        </w:rPr>
        <w:pict>
          <v:rect id="_x0000_s3255" style="position:absolute;left:0;text-align:left;margin-left:464.35pt;margin-top:7.1pt;width:75.05pt;height:36.95pt;z-index:251524608" o:allowincell="f" filled="f" stroked="f" strokecolor="lime" strokeweight=".25pt">
            <v:textbox style="mso-next-textbox:#_x0000_s3255" inset="0,0,0,0">
              <w:txbxContent>
                <w:p w:rsidR="00E808A3" w:rsidRDefault="00E808A3" w:rsidP="00A2183C">
                  <w:pPr>
                    <w:spacing w:line="160" w:lineRule="exact"/>
                    <w:rPr>
                      <w:rFonts w:cs="Miriam" w:hint="cs"/>
                      <w:noProof/>
                      <w:sz w:val="18"/>
                      <w:szCs w:val="18"/>
                      <w:rtl/>
                    </w:rPr>
                  </w:pPr>
                  <w:r>
                    <w:rPr>
                      <w:rFonts w:cs="Miriam" w:hint="cs"/>
                      <w:sz w:val="18"/>
                      <w:szCs w:val="18"/>
                      <w:rtl/>
                    </w:rPr>
                    <w:t>שמיעת הורה לקטין</w:t>
                  </w:r>
                </w:p>
                <w:p w:rsidR="00E808A3" w:rsidRDefault="00E808A3" w:rsidP="00CE603D">
                  <w:pPr>
                    <w:spacing w:line="160" w:lineRule="exact"/>
                    <w:rPr>
                      <w:rFonts w:cs="Miriam" w:hint="cs"/>
                      <w:noProof/>
                      <w:sz w:val="18"/>
                      <w:szCs w:val="18"/>
                      <w:rtl/>
                    </w:rPr>
                  </w:pPr>
                  <w:r>
                    <w:rPr>
                      <w:rFonts w:cs="Miriam" w:hint="cs"/>
                      <w:sz w:val="18"/>
                      <w:szCs w:val="18"/>
                      <w:rtl/>
                    </w:rPr>
                    <w:t>תיקון מס' 50 (הוראת שעה) (מס' 1770) תשע"ו-2016</w:t>
                  </w:r>
                </w:p>
              </w:txbxContent>
            </v:textbox>
            <w10:anchorlock/>
          </v:rect>
        </w:pict>
      </w:r>
      <w:r>
        <w:rPr>
          <w:rStyle w:val="big-number"/>
          <w:rFonts w:cs="Miriam" w:hint="cs"/>
          <w:rtl/>
        </w:rPr>
        <w:t>17</w:t>
      </w:r>
      <w:r w:rsidR="005839F2">
        <w:rPr>
          <w:rStyle w:val="big-number"/>
          <w:rFonts w:cs="Miriam" w:hint="cs"/>
          <w:rtl/>
        </w:rPr>
        <w:t>8</w:t>
      </w:r>
      <w:r>
        <w:rPr>
          <w:rStyle w:val="default"/>
          <w:rFonts w:cs="FrankRuehl"/>
          <w:rtl/>
        </w:rPr>
        <w:t>.</w:t>
      </w:r>
      <w:r>
        <w:rPr>
          <w:rStyle w:val="default"/>
          <w:rFonts w:cs="FrankRuehl"/>
          <w:rtl/>
        </w:rPr>
        <w:tab/>
      </w:r>
      <w:r w:rsidR="005839F2">
        <w:rPr>
          <w:rStyle w:val="default"/>
          <w:rFonts w:cs="FrankRuehl" w:hint="cs"/>
          <w:rtl/>
        </w:rPr>
        <w:t>לא יעשה בית המשפט הצבאי שמוש בסמכותו לפי סעיפים 176, 177 או 180 אם יש בכך כדי לחייב את הורה הקטין או אפוטרופסו, אלא לאחר שניתנה להורה או לאפוטרופוס הזדמנות נאותה להשמיע טענותיו</w:t>
      </w:r>
      <w:r>
        <w:rPr>
          <w:rStyle w:val="default"/>
          <w:rFonts w:cs="FrankRuehl" w:hint="cs"/>
          <w:rtl/>
        </w:rPr>
        <w:t>.</w:t>
      </w:r>
    </w:p>
    <w:p w:rsidR="00CE603D" w:rsidRPr="00284F9F" w:rsidRDefault="00CE603D" w:rsidP="00CE603D">
      <w:pPr>
        <w:pStyle w:val="P00"/>
        <w:spacing w:before="0"/>
        <w:ind w:left="0" w:right="1134"/>
        <w:rPr>
          <w:rStyle w:val="default"/>
          <w:rFonts w:cs="FrankRuehl" w:hint="cs"/>
          <w:vanish/>
          <w:color w:val="FF0000"/>
          <w:sz w:val="20"/>
          <w:szCs w:val="20"/>
          <w:shd w:val="clear" w:color="auto" w:fill="FFFF99"/>
          <w:rtl/>
        </w:rPr>
      </w:pPr>
      <w:bookmarkStart w:id="333" w:name="Rov521"/>
      <w:r w:rsidRPr="00284F9F">
        <w:rPr>
          <w:rStyle w:val="default"/>
          <w:rFonts w:cs="FrankRuehl" w:hint="cs"/>
          <w:vanish/>
          <w:color w:val="FF0000"/>
          <w:sz w:val="20"/>
          <w:szCs w:val="20"/>
          <w:shd w:val="clear" w:color="auto" w:fill="FFFF99"/>
          <w:rtl/>
        </w:rPr>
        <w:t>מיום 7.4.2016 עד יום 8.4.2018</w:t>
      </w:r>
    </w:p>
    <w:p w:rsidR="00CE603D" w:rsidRPr="00284F9F" w:rsidRDefault="00CE603D" w:rsidP="00CE603D">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50 (הוראת שעה) (מס' 1770) תשע"ו-2016</w:t>
      </w:r>
    </w:p>
    <w:p w:rsidR="00CE603D" w:rsidRPr="00CE603D" w:rsidRDefault="00CE603D" w:rsidP="00CE603D">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178</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לא יעשה בית המשפט הצבאי שמוש בסמכותו לפי סעיפים 176, 177</w:t>
      </w:r>
      <w:r w:rsidRPr="00284F9F">
        <w:rPr>
          <w:rStyle w:val="default"/>
          <w:rFonts w:cs="FrankRuehl" w:hint="cs"/>
          <w:vanish/>
          <w:sz w:val="22"/>
          <w:szCs w:val="22"/>
          <w:u w:val="single"/>
          <w:shd w:val="clear" w:color="auto" w:fill="FFFF99"/>
          <w:rtl/>
        </w:rPr>
        <w:t>, 177א</w:t>
      </w:r>
      <w:r w:rsidRPr="00284F9F">
        <w:rPr>
          <w:rStyle w:val="default"/>
          <w:rFonts w:cs="FrankRuehl" w:hint="cs"/>
          <w:vanish/>
          <w:sz w:val="22"/>
          <w:szCs w:val="22"/>
          <w:shd w:val="clear" w:color="auto" w:fill="FFFF99"/>
          <w:rtl/>
        </w:rPr>
        <w:t xml:space="preserve"> או 180 אם יש בכך כדי לחייב את הורה הקטין או אפוטרופסו, אלא לאחר שניתנה להורה או לאפוטרופוס הזדמנות נאותה להשמיע טענותיו.</w:t>
      </w:r>
      <w:bookmarkEnd w:id="333"/>
    </w:p>
    <w:p w:rsidR="00A2183C" w:rsidRDefault="00A2183C" w:rsidP="005839F2">
      <w:pPr>
        <w:pStyle w:val="P00"/>
        <w:spacing w:before="72"/>
        <w:ind w:left="0" w:right="1134"/>
        <w:rPr>
          <w:rStyle w:val="default"/>
          <w:rFonts w:cs="FrankRuehl" w:hint="cs"/>
          <w:rtl/>
        </w:rPr>
      </w:pPr>
      <w:bookmarkStart w:id="334" w:name="Seif179"/>
      <w:bookmarkEnd w:id="334"/>
      <w:r>
        <w:rPr>
          <w:rFonts w:cs="Miriam"/>
          <w:lang w:val="he-IL"/>
        </w:rPr>
        <w:pict>
          <v:rect id="_x0000_s3256" style="position:absolute;left:0;text-align:left;margin-left:464.35pt;margin-top:7.1pt;width:75.05pt;height:12.5pt;z-index:251525632" o:allowincell="f" filled="f" stroked="f" strokecolor="lime" strokeweight=".25pt">
            <v:textbox style="mso-next-textbox:#_x0000_s3256" inset="0,0,0,0">
              <w:txbxContent>
                <w:p w:rsidR="00E808A3" w:rsidRDefault="00E808A3" w:rsidP="00A2183C">
                  <w:pPr>
                    <w:spacing w:line="160" w:lineRule="exact"/>
                    <w:rPr>
                      <w:rFonts w:cs="Miriam" w:hint="cs"/>
                      <w:noProof/>
                      <w:sz w:val="18"/>
                      <w:szCs w:val="18"/>
                      <w:rtl/>
                    </w:rPr>
                  </w:pPr>
                  <w:r>
                    <w:rPr>
                      <w:rFonts w:cs="Miriam" w:hint="cs"/>
                      <w:sz w:val="18"/>
                      <w:szCs w:val="18"/>
                      <w:rtl/>
                    </w:rPr>
                    <w:t>תפיסת נכסים</w:t>
                  </w:r>
                </w:p>
              </w:txbxContent>
            </v:textbox>
            <w10:anchorlock/>
          </v:rect>
        </w:pict>
      </w:r>
      <w:r>
        <w:rPr>
          <w:rStyle w:val="big-number"/>
          <w:rFonts w:cs="Miriam" w:hint="cs"/>
          <w:rtl/>
        </w:rPr>
        <w:t>17</w:t>
      </w:r>
      <w:r w:rsidR="005839F2">
        <w:rPr>
          <w:rStyle w:val="big-number"/>
          <w:rFonts w:cs="Miriam" w:hint="cs"/>
          <w:rtl/>
        </w:rPr>
        <w:t>9</w:t>
      </w:r>
      <w:r>
        <w:rPr>
          <w:rStyle w:val="default"/>
          <w:rFonts w:cs="FrankRuehl"/>
          <w:rtl/>
        </w:rPr>
        <w:t>.</w:t>
      </w:r>
      <w:r>
        <w:rPr>
          <w:rStyle w:val="default"/>
          <w:rFonts w:cs="FrankRuehl"/>
          <w:rtl/>
        </w:rPr>
        <w:tab/>
      </w:r>
      <w:r w:rsidR="005839F2">
        <w:rPr>
          <w:rStyle w:val="default"/>
          <w:rFonts w:cs="FrankRuehl" w:hint="cs"/>
          <w:rtl/>
        </w:rPr>
        <w:t>(א)</w:t>
      </w:r>
      <w:r w:rsidR="005839F2">
        <w:rPr>
          <w:rStyle w:val="default"/>
          <w:rFonts w:cs="FrankRuehl" w:hint="cs"/>
          <w:rtl/>
        </w:rPr>
        <w:tab/>
        <w:t>נתחייב אדם בפסק דין חלוט, של בית משפט צבאי של ערכאה ראשונה או של בית המשפט הצבאי לערעורים, בתשלום קנס ולא שילמו, רשאי מפקד צבאי באזור להורות על תפיסת נכסיו ועל מכירתם לשם הבטחת תשלום הקנס.</w:t>
      </w:r>
    </w:p>
    <w:p w:rsidR="005839F2" w:rsidRDefault="005839F2" w:rsidP="00583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לצורך מימוש ההוראה על תפיסת הנכסים ומכירתם כאמור בסעיף קטן (א), רשאי מפקד צבאי למנות כונס נכסים, וכן לקבוע בכתב המינוי הוראות בדבר דרכי פעולתו, חובותיו סמכויותיו ותשלום שכרו, וכן לתת לכונס הנכסים מעת לעת הוראות בעניינים המנויים לעיל.</w:t>
      </w:r>
    </w:p>
    <w:p w:rsidR="005839F2" w:rsidRDefault="005839F2" w:rsidP="005839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אדם המפריע לכונס הנכסים במילוי תפקידיו ייאשם בעבירה על צו זה.</w:t>
      </w:r>
    </w:p>
    <w:p w:rsidR="005839F2" w:rsidRDefault="00A2183C" w:rsidP="00EB67CD">
      <w:pPr>
        <w:pStyle w:val="P00"/>
        <w:spacing w:before="72"/>
        <w:ind w:left="0" w:right="1134"/>
        <w:rPr>
          <w:rStyle w:val="default"/>
          <w:rFonts w:cs="FrankRuehl" w:hint="cs"/>
          <w:rtl/>
        </w:rPr>
      </w:pPr>
      <w:bookmarkStart w:id="335" w:name="Seif180"/>
      <w:bookmarkEnd w:id="335"/>
      <w:r>
        <w:rPr>
          <w:rFonts w:cs="Miriam"/>
          <w:lang w:val="he-IL"/>
        </w:rPr>
        <w:pict>
          <v:rect id="_x0000_s3257" style="position:absolute;left:0;text-align:left;margin-left:464.35pt;margin-top:7.1pt;width:75.05pt;height:23.5pt;z-index:251526656" o:allowincell="f" filled="f" stroked="f" strokecolor="lime" strokeweight=".25pt">
            <v:textbox style="mso-next-textbox:#_x0000_s3257" inset="0,0,0,0">
              <w:txbxContent>
                <w:p w:rsidR="00E808A3" w:rsidRDefault="00E808A3" w:rsidP="00A2183C">
                  <w:pPr>
                    <w:spacing w:line="160" w:lineRule="exact"/>
                    <w:rPr>
                      <w:rFonts w:cs="Miriam" w:hint="cs"/>
                      <w:noProof/>
                      <w:sz w:val="18"/>
                      <w:szCs w:val="18"/>
                      <w:rtl/>
                    </w:rPr>
                  </w:pPr>
                  <w:r>
                    <w:rPr>
                      <w:rFonts w:cs="Miriam" w:hint="cs"/>
                      <w:sz w:val="18"/>
                      <w:szCs w:val="18"/>
                      <w:rtl/>
                    </w:rPr>
                    <w:t>התחייבות נאשם להימנע מעבירה</w:t>
                  </w:r>
                </w:p>
              </w:txbxContent>
            </v:textbox>
            <w10:anchorlock/>
          </v:rect>
        </w:pict>
      </w:r>
      <w:r w:rsidR="005839F2">
        <w:rPr>
          <w:rStyle w:val="big-number"/>
          <w:rFonts w:cs="Miriam" w:hint="cs"/>
          <w:rtl/>
        </w:rPr>
        <w:t>180</w:t>
      </w:r>
      <w:r>
        <w:rPr>
          <w:rStyle w:val="default"/>
          <w:rFonts w:cs="FrankRuehl"/>
          <w:rtl/>
        </w:rPr>
        <w:t>.</w:t>
      </w:r>
      <w:r>
        <w:rPr>
          <w:rStyle w:val="default"/>
          <w:rFonts w:cs="FrankRuehl"/>
          <w:rtl/>
        </w:rPr>
        <w:tab/>
      </w:r>
      <w:r w:rsidR="005839F2">
        <w:rPr>
          <w:rStyle w:val="default"/>
          <w:rFonts w:cs="FrankRuehl" w:hint="cs"/>
          <w:rtl/>
        </w:rPr>
        <w:t>(א)</w:t>
      </w:r>
      <w:r w:rsidR="005839F2">
        <w:rPr>
          <w:rStyle w:val="default"/>
          <w:rFonts w:cs="FrankRuehl" w:hint="cs"/>
          <w:rtl/>
        </w:rPr>
        <w:tab/>
        <w:t>בית משפט צבאי שהרשיע אדם, רשאי, נוסף על העונש שהטיל או במקומו, לצוות שהנידון ייתן התחייבות להימנע מעבירה בתוך תקופה שיקבע בית המשפט ושלא תעלה על שלוש שנים; ההתחייבות תהיה בערבים או בלי ערבים ובסכום שלא יעלה על סכום הקנס שמותר להטיל בשל העבירה שבה הורשע הנידון, הכל כפי שיצווה בית</w:t>
      </w:r>
      <w:r w:rsidR="00EB67CD">
        <w:rPr>
          <w:rStyle w:val="default"/>
          <w:rFonts w:cs="FrankRuehl" w:hint="cs"/>
          <w:rtl/>
        </w:rPr>
        <w:t xml:space="preserve"> </w:t>
      </w:r>
      <w:r w:rsidR="005839F2">
        <w:rPr>
          <w:rStyle w:val="default"/>
          <w:rFonts w:cs="FrankRuehl" w:hint="cs"/>
          <w:rtl/>
        </w:rPr>
        <w:t>המשפט.</w:t>
      </w:r>
    </w:p>
    <w:p w:rsidR="005839F2" w:rsidRDefault="005839F2" w:rsidP="00EB6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ציווה בית</w:t>
      </w:r>
      <w:r w:rsidR="00EB67CD">
        <w:rPr>
          <w:rStyle w:val="default"/>
          <w:rFonts w:cs="FrankRuehl" w:hint="cs"/>
          <w:rtl/>
        </w:rPr>
        <w:t xml:space="preserve"> </w:t>
      </w:r>
      <w:r>
        <w:rPr>
          <w:rStyle w:val="default"/>
          <w:rFonts w:cs="FrankRuehl" w:hint="cs"/>
          <w:rtl/>
        </w:rPr>
        <w:t>המשפט הצבאי על אדם לפי סעיף קטן (א) ליתן התחייבות להימנע מעבירה, רשאי בית</w:t>
      </w:r>
      <w:r w:rsidR="00EB67CD">
        <w:rPr>
          <w:rStyle w:val="default"/>
          <w:rFonts w:cs="FrankRuehl" w:hint="cs"/>
          <w:rtl/>
        </w:rPr>
        <w:t xml:space="preserve"> </w:t>
      </w:r>
      <w:r>
        <w:rPr>
          <w:rStyle w:val="default"/>
          <w:rFonts w:cs="FrankRuehl" w:hint="cs"/>
          <w:rtl/>
        </w:rPr>
        <w:t>המשפט הצבאי לכפותו לציית לצו וליתן את ההתחייבות על-ידי שיטיל עליו מאסר לתקופה שלא תעלה על שלושה חודשים.</w:t>
      </w:r>
    </w:p>
    <w:p w:rsidR="005839F2" w:rsidRDefault="005839F2" w:rsidP="00EB6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הורשע אדם בעבירה שהתחייב לפי סעיף קטן (א) להימנע ממנה ולא שילם </w:t>
      </w:r>
      <w:r w:rsidR="00EB67CD">
        <w:rPr>
          <w:rStyle w:val="default"/>
          <w:rFonts w:cs="FrankRuehl" w:hint="cs"/>
          <w:rtl/>
        </w:rPr>
        <w:t xml:space="preserve">את </w:t>
      </w:r>
      <w:r>
        <w:rPr>
          <w:rStyle w:val="default"/>
          <w:rFonts w:cs="FrankRuehl" w:hint="cs"/>
          <w:rtl/>
        </w:rPr>
        <w:t xml:space="preserve">סכום ההתחייבות, </w:t>
      </w:r>
      <w:r w:rsidR="00EB67CD">
        <w:rPr>
          <w:rStyle w:val="default"/>
          <w:rFonts w:cs="FrankRuehl" w:hint="cs"/>
          <w:rtl/>
        </w:rPr>
        <w:t>יראו</w:t>
      </w:r>
      <w:r>
        <w:rPr>
          <w:rStyle w:val="default"/>
          <w:rFonts w:cs="FrankRuehl" w:hint="cs"/>
          <w:rtl/>
        </w:rPr>
        <w:t xml:space="preserve"> סכום זה, לענין גבייתו מן המורשע ולענין מאסר במקום תשלום, כאילו היה קנס שהוטל על-ידי בית</w:t>
      </w:r>
      <w:r w:rsidR="00EB67CD">
        <w:rPr>
          <w:rStyle w:val="default"/>
          <w:rFonts w:cs="FrankRuehl" w:hint="cs"/>
          <w:rtl/>
        </w:rPr>
        <w:t xml:space="preserve"> ה</w:t>
      </w:r>
      <w:r>
        <w:rPr>
          <w:rStyle w:val="default"/>
          <w:rFonts w:cs="FrankRuehl" w:hint="cs"/>
          <w:rtl/>
        </w:rPr>
        <w:t>משפט שציווה על מתן ההתחייבות. היתה ההתחייבות בערבים, ייגבה מן הערבים כל סכום שלא שילם המורשע, כאילו היה קנס שלא שולם במועדו.</w:t>
      </w:r>
    </w:p>
    <w:p w:rsidR="005839F2" w:rsidRDefault="005839F2" w:rsidP="00EF49D0">
      <w:pPr>
        <w:pStyle w:val="P00"/>
        <w:spacing w:before="72"/>
        <w:ind w:left="0" w:right="1134"/>
        <w:rPr>
          <w:rStyle w:val="default"/>
          <w:rFonts w:cs="FrankRuehl" w:hint="cs"/>
          <w:rtl/>
        </w:rPr>
      </w:pPr>
      <w:bookmarkStart w:id="336" w:name="Seif181"/>
      <w:bookmarkEnd w:id="336"/>
      <w:r>
        <w:rPr>
          <w:rFonts w:cs="Miriam"/>
          <w:lang w:val="he-IL"/>
        </w:rPr>
        <w:pict>
          <v:rect id="_x0000_s3258" style="position:absolute;left:0;text-align:left;margin-left:464.35pt;margin-top:7.1pt;width:75.05pt;height:16.7pt;z-index:251527680" o:allowincell="f" filled="f" stroked="f" strokecolor="lime" strokeweight=".25pt">
            <v:textbox style="mso-next-textbox:#_x0000_s3258" inset="0,0,0,0">
              <w:txbxContent>
                <w:p w:rsidR="00E808A3" w:rsidRDefault="00E808A3" w:rsidP="005839F2">
                  <w:pPr>
                    <w:spacing w:line="160" w:lineRule="exact"/>
                    <w:rPr>
                      <w:rFonts w:cs="Miriam" w:hint="cs"/>
                      <w:noProof/>
                      <w:sz w:val="18"/>
                      <w:szCs w:val="18"/>
                      <w:rtl/>
                    </w:rPr>
                  </w:pPr>
                  <w:r>
                    <w:rPr>
                      <w:rFonts w:cs="Miriam" w:hint="cs"/>
                      <w:sz w:val="18"/>
                      <w:szCs w:val="18"/>
                      <w:rtl/>
                    </w:rPr>
                    <w:t>שחרור קטין תוך התחייבות</w:t>
                  </w:r>
                </w:p>
              </w:txbxContent>
            </v:textbox>
            <w10:anchorlock/>
          </v:rect>
        </w:pict>
      </w:r>
      <w:r>
        <w:rPr>
          <w:rStyle w:val="big-number"/>
          <w:rFonts w:cs="Miriam" w:hint="cs"/>
          <w:rtl/>
        </w:rPr>
        <w:t>18</w:t>
      </w:r>
      <w:r w:rsidR="00EB67CD">
        <w:rPr>
          <w:rStyle w:val="big-number"/>
          <w:rFonts w:cs="Miriam" w:hint="cs"/>
          <w:rtl/>
        </w:rPr>
        <w:t>1</w:t>
      </w:r>
      <w:r>
        <w:rPr>
          <w:rStyle w:val="default"/>
          <w:rFonts w:cs="FrankRuehl"/>
          <w:rtl/>
        </w:rPr>
        <w:t>.</w:t>
      </w:r>
      <w:r>
        <w:rPr>
          <w:rStyle w:val="default"/>
          <w:rFonts w:cs="FrankRuehl"/>
          <w:rtl/>
        </w:rPr>
        <w:tab/>
      </w:r>
      <w:r w:rsidR="00EF49D0">
        <w:rPr>
          <w:rStyle w:val="default"/>
          <w:rFonts w:cs="FrankRuehl" w:hint="cs"/>
          <w:rtl/>
        </w:rPr>
        <w:t>(א)</w:t>
      </w:r>
      <w:r w:rsidR="00EF49D0">
        <w:rPr>
          <w:rStyle w:val="default"/>
          <w:rFonts w:cs="FrankRuehl" w:hint="cs"/>
          <w:rtl/>
        </w:rPr>
        <w:tab/>
        <w:t>לענין סעיף זה:</w:t>
      </w:r>
    </w:p>
    <w:p w:rsidR="00EF49D0" w:rsidRDefault="00EF49D0" w:rsidP="00EF49D0">
      <w:pPr>
        <w:pStyle w:val="P00"/>
        <w:spacing w:before="72"/>
        <w:ind w:left="0" w:right="1134"/>
        <w:rPr>
          <w:rStyle w:val="default"/>
          <w:rFonts w:cs="FrankRuehl" w:hint="cs"/>
          <w:rtl/>
        </w:rPr>
      </w:pPr>
      <w:r>
        <w:rPr>
          <w:rStyle w:val="default"/>
          <w:rFonts w:cs="FrankRuehl" w:hint="cs"/>
          <w:rtl/>
        </w:rPr>
        <w:tab/>
        <w:t xml:space="preserve">"קטין" </w:t>
      </w:r>
      <w:r>
        <w:rPr>
          <w:rStyle w:val="default"/>
          <w:rFonts w:cs="FrankRuehl"/>
          <w:rtl/>
        </w:rPr>
        <w:t>–</w:t>
      </w:r>
      <w:r>
        <w:rPr>
          <w:rStyle w:val="default"/>
          <w:rFonts w:cs="FrankRuehl" w:hint="cs"/>
          <w:rtl/>
        </w:rPr>
        <w:t xml:space="preserve"> אדם שמלאו לו שתים-עשרה שנה אך טרם מלאו לו שמונה-עשרה שנה;</w:t>
      </w:r>
    </w:p>
    <w:p w:rsidR="00EF49D0" w:rsidRDefault="00EF49D0" w:rsidP="00EF49D0">
      <w:pPr>
        <w:pStyle w:val="P00"/>
        <w:spacing w:before="72"/>
        <w:ind w:left="0" w:right="1134"/>
        <w:rPr>
          <w:rStyle w:val="default"/>
          <w:rFonts w:cs="FrankRuehl" w:hint="cs"/>
          <w:rtl/>
        </w:rPr>
      </w:pPr>
      <w:r>
        <w:rPr>
          <w:rStyle w:val="default"/>
          <w:rFonts w:cs="FrankRuehl" w:hint="cs"/>
          <w:rtl/>
        </w:rPr>
        <w:tab/>
        <w:t xml:space="preserve">"מפקד צבאי" </w:t>
      </w:r>
      <w:r>
        <w:rPr>
          <w:rStyle w:val="default"/>
          <w:rFonts w:cs="FrankRuehl"/>
          <w:rtl/>
        </w:rPr>
        <w:t>–</w:t>
      </w:r>
      <w:r>
        <w:rPr>
          <w:rStyle w:val="default"/>
          <w:rFonts w:cs="FrankRuehl" w:hint="cs"/>
          <w:rtl/>
        </w:rPr>
        <w:t xml:space="preserve"> מפקד צבאי כמשמעו בסעיף 3 וכן קצין בדרגת רב-סרן ומעלה או קצין משטרה בדרגת פקד ומעלה שהוסמכו לענין צו זה על-ידי מפקד צבאי;</w:t>
      </w:r>
    </w:p>
    <w:p w:rsidR="00EF49D0" w:rsidRDefault="00EF49D0" w:rsidP="00EF49D0">
      <w:pPr>
        <w:pStyle w:val="P00"/>
        <w:spacing w:before="72"/>
        <w:ind w:left="0" w:right="1134"/>
        <w:rPr>
          <w:rStyle w:val="default"/>
          <w:rFonts w:cs="FrankRuehl" w:hint="cs"/>
          <w:rtl/>
        </w:rPr>
      </w:pPr>
      <w:r>
        <w:rPr>
          <w:rStyle w:val="default"/>
          <w:rFonts w:cs="FrankRuehl" w:hint="cs"/>
          <w:rtl/>
        </w:rPr>
        <w:tab/>
        <w:t xml:space="preserve">"הורה" </w:t>
      </w:r>
      <w:r>
        <w:rPr>
          <w:rStyle w:val="default"/>
          <w:rFonts w:cs="FrankRuehl"/>
          <w:rtl/>
        </w:rPr>
        <w:t>–</w:t>
      </w:r>
      <w:r>
        <w:rPr>
          <w:rStyle w:val="default"/>
          <w:rFonts w:cs="FrankRuehl" w:hint="cs"/>
          <w:rtl/>
        </w:rPr>
        <w:t xml:space="preserve"> אב או אם או אפוטרופוס;</w:t>
      </w:r>
    </w:p>
    <w:p w:rsidR="00EF49D0" w:rsidRDefault="00EF49D0" w:rsidP="00EF49D0">
      <w:pPr>
        <w:pStyle w:val="P00"/>
        <w:spacing w:before="72"/>
        <w:ind w:left="0" w:right="1134"/>
        <w:rPr>
          <w:rStyle w:val="default"/>
          <w:rFonts w:cs="FrankRuehl" w:hint="cs"/>
          <w:rtl/>
        </w:rPr>
      </w:pPr>
      <w:r>
        <w:rPr>
          <w:rStyle w:val="default"/>
          <w:rFonts w:cs="FrankRuehl" w:hint="cs"/>
          <w:rtl/>
        </w:rPr>
        <w:tab/>
        <w:t xml:space="preserve">"הפרשי הצמדה" </w:t>
      </w:r>
      <w:r>
        <w:rPr>
          <w:rStyle w:val="default"/>
          <w:rFonts w:cs="FrankRuehl"/>
          <w:rtl/>
        </w:rPr>
        <w:t>–</w:t>
      </w:r>
      <w:r>
        <w:rPr>
          <w:rStyle w:val="default"/>
          <w:rFonts w:cs="FrankRuehl" w:hint="cs"/>
          <w:rtl/>
        </w:rPr>
        <w:t xml:space="preserve"> תוספת לסכום שיש להחזירו, לפי שיעור עליית מדד המחירים לצרכן באזור, כפי שיפורסם מעת לעת על-ידי קמ"ט סטטיסטיקה במינהל האזרחי.</w:t>
      </w:r>
    </w:p>
    <w:p w:rsidR="00EF49D0" w:rsidRDefault="00EE7A8B" w:rsidP="00EE7A8B">
      <w:pPr>
        <w:pStyle w:val="P00"/>
        <w:spacing w:before="72"/>
        <w:ind w:left="0" w:right="1134"/>
        <w:rPr>
          <w:rStyle w:val="default"/>
          <w:rFonts w:cs="FrankRuehl" w:hint="cs"/>
          <w:rtl/>
        </w:rPr>
      </w:pPr>
      <w:r>
        <w:rPr>
          <w:rFonts w:cs="FrankRuehl" w:hint="cs"/>
          <w:sz w:val="26"/>
          <w:rtl/>
          <w:lang w:eastAsia="en-US"/>
        </w:rPr>
        <w:pict>
          <v:shape id="_x0000_s3653" type="#_x0000_t202" style="position:absolute;left:0;text-align:left;margin-left:470.35pt;margin-top:7.1pt;width:1in;height:9pt;z-index:251738624" filled="f" stroked="f">
            <v:textbox inset="1mm,0,1mm,0">
              <w:txbxContent>
                <w:p w:rsidR="00E808A3" w:rsidRDefault="00E808A3" w:rsidP="00EE7A8B">
                  <w:pPr>
                    <w:spacing w:line="160" w:lineRule="exact"/>
                    <w:rPr>
                      <w:rFonts w:cs="Miriam" w:hint="cs"/>
                      <w:noProof/>
                      <w:sz w:val="18"/>
                      <w:szCs w:val="18"/>
                      <w:rtl/>
                    </w:rPr>
                  </w:pPr>
                  <w:r>
                    <w:rPr>
                      <w:rFonts w:cs="Miriam" w:hint="cs"/>
                      <w:sz w:val="18"/>
                      <w:szCs w:val="18"/>
                      <w:rtl/>
                    </w:rPr>
                    <w:t>ת"ט תש"ע-2010</w:t>
                  </w:r>
                </w:p>
              </w:txbxContent>
            </v:textbox>
          </v:shape>
        </w:pict>
      </w:r>
      <w:r w:rsidR="00EF49D0">
        <w:rPr>
          <w:rStyle w:val="default"/>
          <w:rFonts w:cs="FrankRuehl" w:hint="cs"/>
          <w:rtl/>
        </w:rPr>
        <w:tab/>
        <w:t>(ב)</w:t>
      </w:r>
      <w:r w:rsidR="00EF49D0">
        <w:rPr>
          <w:rStyle w:val="default"/>
          <w:rFonts w:cs="FrankRuehl" w:hint="cs"/>
          <w:rtl/>
        </w:rPr>
        <w:tab/>
        <w:t xml:space="preserve">נעצר קטין, כחשוד בביצוע עבירה על הדין או על תחיקת הביטחון, ותובע צבאי אישר כי יש ראיות לכאורה לביצוע העבירה, רשאי מפקד צבאי להורות כי לא יועמד לדין בבית משפט צבאי בגין העבירה שהוא חשוד בביצועה ואשר תפורט על ידי המפקד הצבאי בהוראות, בתנאי שיינתנו על ידי אביו אמו או אפוטרופסו התחייבות כספית או ערבון כספי (להלן </w:t>
      </w:r>
      <w:r w:rsidR="00EF49D0">
        <w:rPr>
          <w:rStyle w:val="default"/>
          <w:rFonts w:cs="FrankRuehl"/>
          <w:rtl/>
        </w:rPr>
        <w:t>–</w:t>
      </w:r>
      <w:r w:rsidR="00EF49D0">
        <w:rPr>
          <w:rStyle w:val="default"/>
          <w:rFonts w:cs="FrankRuehl" w:hint="cs"/>
          <w:rtl/>
        </w:rPr>
        <w:t xml:space="preserve"> ערובה) בסכום שלא יעלה על סכום הקנס הקבוע בסעיף 1(א)(4) </w:t>
      </w:r>
      <w:r w:rsidRPr="00EE7A8B">
        <w:rPr>
          <w:rStyle w:val="default"/>
          <w:rFonts w:cs="FrankRuehl" w:hint="cs"/>
          <w:rtl/>
        </w:rPr>
        <w:t>לצו בדבר העלאת קנסות שנקבעו בתחיקת בטחון</w:t>
      </w:r>
      <w:r w:rsidR="00EF49D0">
        <w:rPr>
          <w:rStyle w:val="default"/>
          <w:rFonts w:cs="FrankRuehl" w:hint="cs"/>
          <w:rtl/>
        </w:rPr>
        <w:t xml:space="preserve">, והכל לפי שיורה המפקד הצבאי על מנת להבטיח כי הקטין לא יעבור עבירה נוספת במשך תקופה שלא תעלה על שנה (להלן בסעיף זה </w:t>
      </w:r>
      <w:r w:rsidR="00EF49D0">
        <w:rPr>
          <w:rStyle w:val="default"/>
          <w:rFonts w:cs="FrankRuehl"/>
          <w:rtl/>
        </w:rPr>
        <w:t>–</w:t>
      </w:r>
      <w:r w:rsidR="00EF49D0">
        <w:rPr>
          <w:rStyle w:val="default"/>
          <w:rFonts w:cs="FrankRuehl" w:hint="cs"/>
          <w:rtl/>
        </w:rPr>
        <w:t xml:space="preserve"> תקופת הערובה).</w:t>
      </w:r>
    </w:p>
    <w:p w:rsidR="00EF49D0" w:rsidRDefault="00EF49D0" w:rsidP="00EF49D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914B2">
        <w:rPr>
          <w:rStyle w:val="default"/>
          <w:rFonts w:cs="FrankRuehl" w:hint="cs"/>
          <w:rtl/>
        </w:rPr>
        <w:t>הורה שלא מילא אחר הוראת מפקד צבאי כאמור, דינו מאסר שנה.</w:t>
      </w:r>
    </w:p>
    <w:p w:rsidR="000914B2" w:rsidRDefault="00DE3BEC" w:rsidP="00DE3BEC">
      <w:pPr>
        <w:pStyle w:val="P00"/>
        <w:spacing w:before="72"/>
        <w:ind w:left="0" w:right="1134"/>
        <w:rPr>
          <w:rStyle w:val="default"/>
          <w:rFonts w:cs="FrankRuehl" w:hint="cs"/>
          <w:rtl/>
        </w:rPr>
      </w:pPr>
      <w:r>
        <w:rPr>
          <w:rFonts w:cs="FrankRuehl" w:hint="cs"/>
          <w:sz w:val="26"/>
          <w:rtl/>
          <w:lang w:eastAsia="en-US"/>
        </w:rPr>
        <w:pict>
          <v:shape id="_x0000_s3726" type="#_x0000_t202" style="position:absolute;left:0;text-align:left;margin-left:470.35pt;margin-top:7.1pt;width:1in;height:9pt;z-index:251769344" filled="f" stroked="f">
            <v:textbox inset="1mm,0,1mm,0">
              <w:txbxContent>
                <w:p w:rsidR="00E808A3" w:rsidRDefault="00E808A3" w:rsidP="00DE3BEC">
                  <w:pPr>
                    <w:spacing w:line="160" w:lineRule="exact"/>
                    <w:rPr>
                      <w:rFonts w:cs="Miriam" w:hint="cs"/>
                      <w:noProof/>
                      <w:sz w:val="18"/>
                      <w:szCs w:val="18"/>
                      <w:rtl/>
                    </w:rPr>
                  </w:pPr>
                  <w:r>
                    <w:rPr>
                      <w:rFonts w:cs="Miriam" w:hint="cs"/>
                      <w:sz w:val="18"/>
                      <w:szCs w:val="18"/>
                      <w:rtl/>
                    </w:rPr>
                    <w:t>ת"ט תשע"ב-2012</w:t>
                  </w:r>
                </w:p>
              </w:txbxContent>
            </v:textbox>
          </v:shape>
        </w:pict>
      </w:r>
      <w:r w:rsidR="000914B2">
        <w:rPr>
          <w:rStyle w:val="default"/>
          <w:rFonts w:cs="FrankRuehl" w:hint="cs"/>
          <w:rtl/>
        </w:rPr>
        <w:tab/>
        <w:t>(ד)</w:t>
      </w:r>
      <w:r w:rsidR="000914B2">
        <w:rPr>
          <w:rStyle w:val="default"/>
          <w:rFonts w:cs="FrankRuehl" w:hint="cs"/>
          <w:rtl/>
        </w:rPr>
        <w:tab/>
        <w:t>מי שהוטלה עליו ערובה לפי סעיף קטן (</w:t>
      </w:r>
      <w:r>
        <w:rPr>
          <w:rStyle w:val="default"/>
          <w:rFonts w:cs="FrankRuehl" w:hint="cs"/>
          <w:rtl/>
        </w:rPr>
        <w:t>ב</w:t>
      </w:r>
      <w:r w:rsidR="000914B2">
        <w:rPr>
          <w:rStyle w:val="default"/>
          <w:rFonts w:cs="FrankRuehl" w:hint="cs"/>
          <w:rtl/>
        </w:rPr>
        <w:t>) רשאי לערור לפני בית המשפט הצבאי על חיובו בערובה ועל גובה ההתחייבות הכספית או הערבון.</w:t>
      </w:r>
    </w:p>
    <w:p w:rsidR="000914B2" w:rsidRDefault="000914B2" w:rsidP="00EF49D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בהליך לפי סעיף קטן (ד) יחולו סדרי הדין ודיני הראיות החלים על בית המשפט הצבאי, בשינויים המחוייבים.</w:t>
      </w:r>
    </w:p>
    <w:p w:rsidR="000914B2" w:rsidRDefault="008171E8" w:rsidP="00DE3BEC">
      <w:pPr>
        <w:pStyle w:val="P00"/>
        <w:spacing w:before="72"/>
        <w:ind w:left="0" w:right="1134"/>
        <w:rPr>
          <w:rStyle w:val="default"/>
          <w:rFonts w:cs="FrankRuehl" w:hint="cs"/>
          <w:rtl/>
        </w:rPr>
      </w:pPr>
      <w:r>
        <w:rPr>
          <w:rFonts w:cs="FrankRuehl" w:hint="cs"/>
          <w:sz w:val="26"/>
          <w:rtl/>
          <w:lang w:eastAsia="en-US"/>
        </w:rPr>
        <w:pict>
          <v:shape id="_x0000_s3687" type="#_x0000_t202" style="position:absolute;left:0;text-align:left;margin-left:470.35pt;margin-top:7.1pt;width:1in;height:26.1pt;z-index:251753984" filled="f" stroked="f">
            <v:textbox style="mso-next-textbox:#_x0000_s3687" inset="1mm,0,1mm,0">
              <w:txbxContent>
                <w:p w:rsidR="00E808A3" w:rsidRDefault="00E808A3" w:rsidP="008171E8">
                  <w:pPr>
                    <w:spacing w:line="160" w:lineRule="exact"/>
                    <w:rPr>
                      <w:rFonts w:cs="Miriam" w:hint="cs"/>
                      <w:sz w:val="18"/>
                      <w:szCs w:val="18"/>
                      <w:rtl/>
                    </w:rPr>
                  </w:pPr>
                  <w:r>
                    <w:rPr>
                      <w:rFonts w:cs="Miriam" w:hint="cs"/>
                      <w:sz w:val="18"/>
                      <w:szCs w:val="18"/>
                      <w:rtl/>
                    </w:rPr>
                    <w:t>תיקון מס' 17 (מס' 1692) תשע"ב-2012</w:t>
                  </w:r>
                </w:p>
                <w:p w:rsidR="00E808A3" w:rsidRDefault="00E808A3" w:rsidP="008171E8">
                  <w:pPr>
                    <w:spacing w:line="160" w:lineRule="exact"/>
                    <w:rPr>
                      <w:rFonts w:cs="Miriam" w:hint="cs"/>
                      <w:noProof/>
                      <w:sz w:val="18"/>
                      <w:szCs w:val="18"/>
                      <w:rtl/>
                    </w:rPr>
                  </w:pPr>
                  <w:r>
                    <w:rPr>
                      <w:rFonts w:cs="Miriam" w:hint="cs"/>
                      <w:sz w:val="18"/>
                      <w:szCs w:val="18"/>
                      <w:rtl/>
                    </w:rPr>
                    <w:t>ת"ט תשע"ב-2012</w:t>
                  </w:r>
                </w:p>
              </w:txbxContent>
            </v:textbox>
          </v:shape>
        </w:pict>
      </w:r>
      <w:r w:rsidR="000914B2">
        <w:rPr>
          <w:rStyle w:val="default"/>
          <w:rFonts w:cs="FrankRuehl" w:hint="cs"/>
          <w:rtl/>
        </w:rPr>
        <w:tab/>
        <w:t>(ו)</w:t>
      </w:r>
      <w:r w:rsidR="000914B2">
        <w:rPr>
          <w:rStyle w:val="default"/>
          <w:rFonts w:cs="FrankRuehl" w:hint="cs"/>
          <w:rtl/>
        </w:rPr>
        <w:tab/>
        <w:t>הורשע קטין שניתנה לגביו ערובה, כאמור בסעיף קטן (</w:t>
      </w:r>
      <w:r w:rsidR="00DE3BEC">
        <w:rPr>
          <w:rStyle w:val="default"/>
          <w:rFonts w:cs="FrankRuehl" w:hint="cs"/>
          <w:rtl/>
        </w:rPr>
        <w:t>ב</w:t>
      </w:r>
      <w:r w:rsidR="000914B2">
        <w:rPr>
          <w:rStyle w:val="default"/>
          <w:rFonts w:cs="FrankRuehl" w:hint="cs"/>
          <w:rtl/>
        </w:rPr>
        <w:t>), בעבירה נוספת</w:t>
      </w:r>
      <w:r>
        <w:rPr>
          <w:rStyle w:val="default"/>
          <w:rFonts w:cs="FrankRuehl" w:hint="cs"/>
          <w:rtl/>
        </w:rPr>
        <w:t xml:space="preserve"> </w:t>
      </w:r>
      <w:r w:rsidRPr="008171E8">
        <w:rPr>
          <w:rStyle w:val="default"/>
          <w:rFonts w:cs="FrankRuehl" w:hint="cs"/>
          <w:rtl/>
        </w:rPr>
        <w:t>שעבר בתקופת הערובה,</w:t>
      </w:r>
      <w:r w:rsidR="000914B2">
        <w:rPr>
          <w:rStyle w:val="default"/>
          <w:rFonts w:cs="FrankRuehl" w:hint="cs"/>
          <w:rtl/>
        </w:rPr>
        <w:t xml:space="preserve"> רשאי בית משפט צבאי לבקשת תובע צבאי להורות בצו על מימוש הערובה ודין הצו כדין פסק דין המטיל עונש קנס על נותן הערובה.</w:t>
      </w:r>
    </w:p>
    <w:p w:rsidR="000914B2" w:rsidRDefault="008171E8" w:rsidP="00DE3BEC">
      <w:pPr>
        <w:pStyle w:val="P00"/>
        <w:spacing w:before="72"/>
        <w:ind w:left="1021" w:right="1134" w:hanging="1021"/>
        <w:rPr>
          <w:rStyle w:val="default"/>
          <w:rFonts w:cs="FrankRuehl" w:hint="cs"/>
          <w:rtl/>
        </w:rPr>
      </w:pPr>
      <w:r>
        <w:rPr>
          <w:rFonts w:cs="FrankRuehl" w:hint="cs"/>
          <w:sz w:val="26"/>
          <w:rtl/>
          <w:lang w:eastAsia="en-US"/>
        </w:rPr>
        <w:pict>
          <v:shape id="_x0000_s3690" type="#_x0000_t202" style="position:absolute;left:0;text-align:left;margin-left:470.35pt;margin-top:7.1pt;width:1in;height:28.5pt;z-index:251755008" filled="f" stroked="f">
            <v:textbox style="mso-next-textbox:#_x0000_s3690" inset="1mm,0,1mm,0">
              <w:txbxContent>
                <w:p w:rsidR="00E808A3" w:rsidRDefault="00E808A3" w:rsidP="008171E8">
                  <w:pPr>
                    <w:spacing w:line="160" w:lineRule="exact"/>
                    <w:rPr>
                      <w:rFonts w:cs="Miriam" w:hint="cs"/>
                      <w:sz w:val="18"/>
                      <w:szCs w:val="18"/>
                      <w:rtl/>
                    </w:rPr>
                  </w:pPr>
                  <w:r>
                    <w:rPr>
                      <w:rFonts w:cs="Miriam" w:hint="cs"/>
                      <w:sz w:val="18"/>
                      <w:szCs w:val="18"/>
                      <w:rtl/>
                    </w:rPr>
                    <w:t>תיקון מס' 17 (מס' 1692) תשע"ב-2012</w:t>
                  </w:r>
                </w:p>
                <w:p w:rsidR="00E808A3" w:rsidRDefault="00E808A3" w:rsidP="00DE3BEC">
                  <w:pPr>
                    <w:spacing w:line="160" w:lineRule="exact"/>
                    <w:rPr>
                      <w:rFonts w:cs="Miriam" w:hint="cs"/>
                      <w:noProof/>
                      <w:sz w:val="18"/>
                      <w:szCs w:val="18"/>
                      <w:rtl/>
                    </w:rPr>
                  </w:pPr>
                  <w:r>
                    <w:rPr>
                      <w:rFonts w:cs="Miriam" w:hint="cs"/>
                      <w:sz w:val="18"/>
                      <w:szCs w:val="18"/>
                      <w:rtl/>
                    </w:rPr>
                    <w:t>ת"ט תשע"ב-2012</w:t>
                  </w:r>
                </w:p>
              </w:txbxContent>
            </v:textbox>
          </v:shape>
        </w:pict>
      </w:r>
      <w:r w:rsidR="000914B2">
        <w:rPr>
          <w:rStyle w:val="default"/>
          <w:rFonts w:cs="FrankRuehl" w:hint="cs"/>
          <w:rtl/>
        </w:rPr>
        <w:tab/>
        <w:t>(ז)</w:t>
      </w:r>
      <w:r w:rsidR="000914B2">
        <w:rPr>
          <w:rStyle w:val="default"/>
          <w:rFonts w:cs="FrankRuehl" w:hint="cs"/>
          <w:rtl/>
        </w:rPr>
        <w:tab/>
        <w:t>(1)</w:t>
      </w:r>
      <w:r w:rsidR="000914B2">
        <w:rPr>
          <w:rStyle w:val="default"/>
          <w:rFonts w:cs="FrankRuehl" w:hint="cs"/>
          <w:rtl/>
        </w:rPr>
        <w:tab/>
        <w:t>הופקד ערבון כספי, כאמור בסעיף קטן (</w:t>
      </w:r>
      <w:r w:rsidR="00DE3BEC">
        <w:rPr>
          <w:rStyle w:val="default"/>
          <w:rFonts w:cs="FrankRuehl" w:hint="cs"/>
          <w:rtl/>
        </w:rPr>
        <w:t>ב</w:t>
      </w:r>
      <w:r w:rsidR="000914B2">
        <w:rPr>
          <w:rStyle w:val="default"/>
          <w:rFonts w:cs="FrankRuehl" w:hint="cs"/>
          <w:rtl/>
        </w:rPr>
        <w:t>) והגיע המועד של תום תקופת הערובה, זכאי ההורה לדרוש את החזרת הערבון</w:t>
      </w:r>
      <w:r w:rsidRPr="008171E8">
        <w:rPr>
          <w:rStyle w:val="default"/>
          <w:rFonts w:cs="FrankRuehl" w:hint="cs"/>
          <w:rtl/>
        </w:rPr>
        <w:t>; ואולם, אם הוגש כתב אישום כנגד הקטין בגין עבירה נוספת שעבר בתקופת הערובה, זכאי ההורה לדרוש את החזרת הערבון רק לאחר שניתן פסק דין חלוט בעניינו</w:t>
      </w:r>
      <w:r w:rsidR="000914B2">
        <w:rPr>
          <w:rStyle w:val="default"/>
          <w:rFonts w:cs="FrankRuehl" w:hint="cs"/>
          <w:rtl/>
        </w:rPr>
        <w:t>;</w:t>
      </w:r>
    </w:p>
    <w:p w:rsidR="000914B2" w:rsidRDefault="008171E8" w:rsidP="000914B2">
      <w:pPr>
        <w:pStyle w:val="P00"/>
        <w:spacing w:before="72"/>
        <w:ind w:left="1021" w:right="1134"/>
        <w:rPr>
          <w:rStyle w:val="default"/>
          <w:rFonts w:cs="FrankRuehl" w:hint="cs"/>
          <w:rtl/>
        </w:rPr>
      </w:pPr>
      <w:r>
        <w:rPr>
          <w:rFonts w:cs="FrankRuehl" w:hint="cs"/>
          <w:sz w:val="26"/>
          <w:rtl/>
          <w:lang w:eastAsia="en-US"/>
        </w:rPr>
        <w:pict>
          <v:shape id="_x0000_s3693" type="#_x0000_t202" style="position:absolute;left:0;text-align:left;margin-left:470.35pt;margin-top:7.1pt;width:1in;height:18pt;z-index:251756032" filled="f" stroked="f">
            <v:textbox style="mso-next-textbox:#_x0000_s3693" inset="1mm,0,1mm,0">
              <w:txbxContent>
                <w:p w:rsidR="00E808A3" w:rsidRDefault="00E808A3" w:rsidP="008171E8">
                  <w:pPr>
                    <w:spacing w:line="160" w:lineRule="exact"/>
                    <w:rPr>
                      <w:rFonts w:cs="Miriam" w:hint="cs"/>
                      <w:noProof/>
                      <w:sz w:val="18"/>
                      <w:szCs w:val="18"/>
                      <w:rtl/>
                    </w:rPr>
                  </w:pPr>
                  <w:r>
                    <w:rPr>
                      <w:rFonts w:cs="Miriam" w:hint="cs"/>
                      <w:sz w:val="18"/>
                      <w:szCs w:val="18"/>
                      <w:rtl/>
                    </w:rPr>
                    <w:t>תיקון מס' 17 (מס' 1692) תשע"ב-2012</w:t>
                  </w:r>
                </w:p>
              </w:txbxContent>
            </v:textbox>
          </v:shape>
        </w:pict>
      </w:r>
      <w:r w:rsidR="000914B2">
        <w:rPr>
          <w:rStyle w:val="default"/>
          <w:rFonts w:cs="FrankRuehl" w:hint="cs"/>
          <w:rtl/>
        </w:rPr>
        <w:t>(2)</w:t>
      </w:r>
      <w:r w:rsidR="000914B2">
        <w:rPr>
          <w:rStyle w:val="default"/>
          <w:rFonts w:cs="FrankRuehl" w:hint="cs"/>
          <w:rtl/>
        </w:rPr>
        <w:tab/>
        <w:t>הוגשה בקשת ההורה תוך 30 ימים מיום תום תקופת הערובה</w:t>
      </w:r>
      <w:r>
        <w:rPr>
          <w:rStyle w:val="default"/>
          <w:rFonts w:cs="FrankRuehl" w:hint="cs"/>
          <w:rtl/>
        </w:rPr>
        <w:t xml:space="preserve"> </w:t>
      </w:r>
      <w:r w:rsidRPr="008171E8">
        <w:rPr>
          <w:rStyle w:val="default"/>
          <w:rFonts w:cs="FrankRuehl" w:hint="cs"/>
          <w:rtl/>
        </w:rPr>
        <w:t>או מתן פסק דין חלוט בעניינו של הקטין, כאמור בפסקה (1)</w:t>
      </w:r>
      <w:r w:rsidR="000914B2">
        <w:rPr>
          <w:rStyle w:val="default"/>
          <w:rFonts w:cs="FrankRuehl" w:hint="cs"/>
          <w:rtl/>
        </w:rPr>
        <w:t xml:space="preserve"> </w:t>
      </w:r>
      <w:r w:rsidR="000914B2">
        <w:rPr>
          <w:rStyle w:val="default"/>
          <w:rFonts w:cs="FrankRuehl"/>
          <w:rtl/>
        </w:rPr>
        <w:t>–</w:t>
      </w:r>
      <w:r w:rsidR="000914B2">
        <w:rPr>
          <w:rStyle w:val="default"/>
          <w:rFonts w:cs="FrankRuehl" w:hint="cs"/>
          <w:rtl/>
        </w:rPr>
        <w:t xml:space="preserve"> יתוספו לסכום הערבון הפרשי הצמדה לתקופה שמיום ההפקדה עד יום תשלומו בפועל;</w:t>
      </w:r>
    </w:p>
    <w:p w:rsidR="000914B2" w:rsidRDefault="008171E8" w:rsidP="008171E8">
      <w:pPr>
        <w:pStyle w:val="P00"/>
        <w:spacing w:before="72"/>
        <w:ind w:left="1021" w:right="1134"/>
        <w:rPr>
          <w:rStyle w:val="default"/>
          <w:rFonts w:cs="FrankRuehl" w:hint="cs"/>
          <w:rtl/>
        </w:rPr>
      </w:pPr>
      <w:r>
        <w:rPr>
          <w:rFonts w:cs="FrankRuehl" w:hint="cs"/>
          <w:sz w:val="26"/>
          <w:rtl/>
          <w:lang w:eastAsia="en-US"/>
        </w:rPr>
        <w:pict>
          <v:shape id="_x0000_s3696" type="#_x0000_t202" style="position:absolute;left:0;text-align:left;margin-left:470.35pt;margin-top:7.1pt;width:1in;height:18pt;z-index:251757056" filled="f" stroked="f">
            <v:textbox inset="1mm,0,1mm,0">
              <w:txbxContent>
                <w:p w:rsidR="00E808A3" w:rsidRDefault="00E808A3" w:rsidP="008171E8">
                  <w:pPr>
                    <w:spacing w:line="160" w:lineRule="exact"/>
                    <w:rPr>
                      <w:rFonts w:cs="Miriam" w:hint="cs"/>
                      <w:noProof/>
                      <w:sz w:val="18"/>
                      <w:szCs w:val="18"/>
                      <w:rtl/>
                    </w:rPr>
                  </w:pPr>
                  <w:r>
                    <w:rPr>
                      <w:rFonts w:cs="Miriam" w:hint="cs"/>
                      <w:sz w:val="18"/>
                      <w:szCs w:val="18"/>
                      <w:rtl/>
                    </w:rPr>
                    <w:t>תיקון מס' 17 (מס' 1692) תשע"ב-2012</w:t>
                  </w:r>
                </w:p>
              </w:txbxContent>
            </v:textbox>
          </v:shape>
        </w:pict>
      </w:r>
      <w:r w:rsidR="000914B2">
        <w:rPr>
          <w:rStyle w:val="default"/>
          <w:rFonts w:cs="FrankRuehl" w:hint="cs"/>
          <w:rtl/>
        </w:rPr>
        <w:t>(3)</w:t>
      </w:r>
      <w:r w:rsidR="000914B2">
        <w:rPr>
          <w:rStyle w:val="default"/>
          <w:rFonts w:cs="FrankRuehl" w:hint="cs"/>
          <w:rtl/>
        </w:rPr>
        <w:tab/>
        <w:t xml:space="preserve">הוגשה בקשת ההורה לאחר תום 30 ימים מיום </w:t>
      </w:r>
      <w:r w:rsidRPr="008171E8">
        <w:rPr>
          <w:rStyle w:val="default"/>
          <w:rFonts w:cs="FrankRuehl" w:hint="cs"/>
          <w:rtl/>
        </w:rPr>
        <w:t>תום תקופת הערובה או מתן פסק דין חלוט בעניינו של הקטין, בפסקה (1)</w:t>
      </w:r>
      <w:r w:rsidR="000914B2">
        <w:rPr>
          <w:rStyle w:val="default"/>
          <w:rFonts w:cs="FrankRuehl" w:hint="cs"/>
          <w:rtl/>
        </w:rPr>
        <w:t xml:space="preserve"> </w:t>
      </w:r>
      <w:r w:rsidR="000914B2">
        <w:rPr>
          <w:rStyle w:val="default"/>
          <w:rFonts w:cs="FrankRuehl"/>
          <w:rtl/>
        </w:rPr>
        <w:t>–</w:t>
      </w:r>
      <w:r w:rsidR="000914B2">
        <w:rPr>
          <w:rStyle w:val="default"/>
          <w:rFonts w:cs="FrankRuehl" w:hint="cs"/>
          <w:rtl/>
        </w:rPr>
        <w:t xml:space="preserve"> יתוספו לסכום הערבון:</w:t>
      </w:r>
    </w:p>
    <w:p w:rsidR="000914B2" w:rsidRDefault="000914B2" w:rsidP="000914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הפרשי הצמדה לתקופה שמיום ההפקדה ועד ליום תום תקופת הערובה;</w:t>
      </w:r>
    </w:p>
    <w:p w:rsidR="000914B2" w:rsidRDefault="000914B2" w:rsidP="000914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הפרשי הצמדה בשיעור של 50% לתקופה שמיום תום תקופת הערובה ועד יום התשלום בפועל.</w:t>
      </w:r>
    </w:p>
    <w:p w:rsidR="000914B2" w:rsidRDefault="000914B2" w:rsidP="00EF49D0">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האמור בסעיף זה בא להוסיף על האמור בכל תחיקת בטחון ולא לגרוע הימנה.</w:t>
      </w:r>
    </w:p>
    <w:p w:rsidR="00EE7A8B" w:rsidRPr="00284F9F" w:rsidRDefault="00EE7A8B" w:rsidP="00EE7A8B">
      <w:pPr>
        <w:pStyle w:val="P00"/>
        <w:spacing w:before="0"/>
        <w:ind w:left="0" w:right="1134"/>
        <w:rPr>
          <w:rStyle w:val="default"/>
          <w:rFonts w:cs="FrankRuehl" w:hint="cs"/>
          <w:vanish/>
          <w:color w:val="FF0000"/>
          <w:sz w:val="20"/>
          <w:szCs w:val="20"/>
          <w:shd w:val="clear" w:color="auto" w:fill="FFFF99"/>
          <w:rtl/>
        </w:rPr>
      </w:pPr>
      <w:bookmarkStart w:id="337" w:name="Rov425"/>
      <w:r w:rsidRPr="00284F9F">
        <w:rPr>
          <w:rStyle w:val="default"/>
          <w:rFonts w:cs="FrankRuehl" w:hint="cs"/>
          <w:vanish/>
          <w:color w:val="FF0000"/>
          <w:sz w:val="20"/>
          <w:szCs w:val="20"/>
          <w:shd w:val="clear" w:color="auto" w:fill="FFFF99"/>
          <w:rtl/>
        </w:rPr>
        <w:t>מיום 2.5.2010</w:t>
      </w:r>
    </w:p>
    <w:p w:rsidR="00EE7A8B" w:rsidRPr="00284F9F" w:rsidRDefault="00EE7A8B" w:rsidP="00EE7A8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ת"ט תש"ע-2010</w:t>
      </w:r>
    </w:p>
    <w:p w:rsidR="00EE7A8B" w:rsidRPr="00284F9F" w:rsidRDefault="00EE7A8B" w:rsidP="00EE7A8B">
      <w:pPr>
        <w:pStyle w:val="P00"/>
        <w:spacing w:before="0"/>
        <w:ind w:left="0" w:right="1134"/>
        <w:rPr>
          <w:rStyle w:val="default"/>
          <w:rFonts w:cs="FrankRuehl" w:hint="cs"/>
          <w:vanish/>
          <w:sz w:val="20"/>
          <w:szCs w:val="20"/>
          <w:shd w:val="clear" w:color="auto" w:fill="FFFF99"/>
          <w:rtl/>
        </w:rPr>
      </w:pPr>
      <w:hyperlink r:id="rId158"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6469</w:t>
      </w:r>
    </w:p>
    <w:p w:rsidR="00EE7A8B" w:rsidRPr="00284F9F" w:rsidRDefault="00EE7A8B" w:rsidP="00EE7A8B">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נעצר קטין, כחשוד בביצוע עבירה על הדין או על תחיקת הביטחון, ותובע צבאי אישר כי יש ראיות לכאורה לביצוע העבירה, רשאי מפקד צבאי להורות כי לא יועמד לדין בבית משפט צבאי בגין העבירה שהוא חשוד בביצועה ואשר תפורט על ידי המפקד הצבאי בהוראות, בתנאי שיינתנו על ידי אביו אמו או אפוטרופסו התחייבות כספית או ערבון כספי (להלן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ערובה) בסכום שלא יעלה על סכום הקנס הקבוע בסעיף 1(א)(4) </w:t>
      </w:r>
      <w:r w:rsidRPr="00284F9F">
        <w:rPr>
          <w:rStyle w:val="default"/>
          <w:rFonts w:cs="FrankRuehl" w:hint="cs"/>
          <w:strike/>
          <w:vanish/>
          <w:sz w:val="22"/>
          <w:szCs w:val="22"/>
          <w:shd w:val="clear" w:color="auto" w:fill="FFFF99"/>
          <w:rtl/>
        </w:rPr>
        <w:t>לצו הקנסות</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לצו בדבר העלאת קנסות שנקבעו בתחיקת בטחון</w:t>
      </w:r>
      <w:r w:rsidRPr="00284F9F">
        <w:rPr>
          <w:rStyle w:val="default"/>
          <w:rFonts w:cs="FrankRuehl" w:hint="cs"/>
          <w:vanish/>
          <w:sz w:val="22"/>
          <w:szCs w:val="22"/>
          <w:shd w:val="clear" w:color="auto" w:fill="FFFF99"/>
          <w:rtl/>
        </w:rPr>
        <w:t xml:space="preserve">, והכל לפי שיורה המפקד הצבאי על מנת להבטיח כי הקטין לא יעבור עבירה נוספת במשך תקופה שלא תעלה על שנה (להלן בסעיף זה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תקופת הערובה).</w:t>
      </w:r>
    </w:p>
    <w:p w:rsidR="008171E8" w:rsidRPr="00284F9F" w:rsidRDefault="008171E8" w:rsidP="008171E8">
      <w:pPr>
        <w:pStyle w:val="P00"/>
        <w:spacing w:before="0"/>
        <w:ind w:left="0" w:right="1134"/>
        <w:rPr>
          <w:rStyle w:val="default"/>
          <w:rFonts w:cs="FrankRuehl" w:hint="cs"/>
          <w:vanish/>
          <w:sz w:val="20"/>
          <w:szCs w:val="20"/>
          <w:shd w:val="clear" w:color="auto" w:fill="FFFF99"/>
          <w:rtl/>
        </w:rPr>
      </w:pPr>
    </w:p>
    <w:p w:rsidR="00DE3BEC" w:rsidRPr="00284F9F" w:rsidRDefault="00DE3BEC" w:rsidP="008171E8">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2.5.2010</w:t>
      </w:r>
    </w:p>
    <w:p w:rsidR="00DE3BEC" w:rsidRPr="00284F9F" w:rsidRDefault="00DE3BEC" w:rsidP="008171E8">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ת"ט תשע"ב-2012</w:t>
      </w:r>
    </w:p>
    <w:p w:rsidR="00DE3BEC" w:rsidRPr="00284F9F" w:rsidRDefault="00DE3BEC" w:rsidP="00DE3BEC">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(ד)</w:t>
      </w:r>
      <w:r w:rsidRPr="00284F9F">
        <w:rPr>
          <w:rStyle w:val="default"/>
          <w:rFonts w:cs="FrankRuehl" w:hint="cs"/>
          <w:vanish/>
          <w:sz w:val="22"/>
          <w:szCs w:val="22"/>
          <w:shd w:val="clear" w:color="auto" w:fill="FFFF99"/>
          <w:rtl/>
        </w:rPr>
        <w:tab/>
        <w:t xml:space="preserve">מי שהוטלה עליו ערובה לפי </w:t>
      </w:r>
      <w:r w:rsidRPr="00284F9F">
        <w:rPr>
          <w:rStyle w:val="default"/>
          <w:rFonts w:cs="FrankRuehl" w:hint="cs"/>
          <w:strike/>
          <w:vanish/>
          <w:sz w:val="22"/>
          <w:szCs w:val="22"/>
          <w:shd w:val="clear" w:color="auto" w:fill="FFFF99"/>
          <w:rtl/>
        </w:rPr>
        <w:t>סעיף קטן (א)</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סעיף קטן (ב)</w:t>
      </w:r>
      <w:r w:rsidRPr="00284F9F">
        <w:rPr>
          <w:rStyle w:val="default"/>
          <w:rFonts w:cs="FrankRuehl" w:hint="cs"/>
          <w:vanish/>
          <w:sz w:val="22"/>
          <w:szCs w:val="22"/>
          <w:shd w:val="clear" w:color="auto" w:fill="FFFF99"/>
          <w:rtl/>
        </w:rPr>
        <w:t xml:space="preserve"> רשאי לערור לפני בית המשפט הצבאי על חיובו בערובה ועל גובה ההתחייבות הכספית או הערבון.</w:t>
      </w:r>
    </w:p>
    <w:p w:rsidR="00DE3BEC" w:rsidRPr="00284F9F" w:rsidRDefault="00DE3BEC" w:rsidP="00DE3BEC">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(ה)</w:t>
      </w:r>
      <w:r w:rsidRPr="00284F9F">
        <w:rPr>
          <w:rStyle w:val="default"/>
          <w:rFonts w:cs="FrankRuehl" w:hint="cs"/>
          <w:vanish/>
          <w:sz w:val="22"/>
          <w:szCs w:val="22"/>
          <w:shd w:val="clear" w:color="auto" w:fill="FFFF99"/>
          <w:rtl/>
        </w:rPr>
        <w:tab/>
        <w:t>בהליך לפי סעיף קטן (ד) יחולו סדרי הדין ודיני הראיות החלים על בית המשפט הצבאי, בשינויים המחוייבים.</w:t>
      </w:r>
    </w:p>
    <w:p w:rsidR="00DE3BEC" w:rsidRPr="00284F9F" w:rsidRDefault="00DE3BEC" w:rsidP="00DE3BEC">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(ו)</w:t>
      </w:r>
      <w:r w:rsidRPr="00284F9F">
        <w:rPr>
          <w:rStyle w:val="default"/>
          <w:rFonts w:cs="FrankRuehl" w:hint="cs"/>
          <w:vanish/>
          <w:sz w:val="22"/>
          <w:szCs w:val="22"/>
          <w:shd w:val="clear" w:color="auto" w:fill="FFFF99"/>
          <w:rtl/>
        </w:rPr>
        <w:tab/>
        <w:t xml:space="preserve">הורשע קטין שניתנה לגביו ערובה, כאמור </w:t>
      </w:r>
      <w:r w:rsidRPr="00284F9F">
        <w:rPr>
          <w:rStyle w:val="default"/>
          <w:rFonts w:cs="FrankRuehl" w:hint="cs"/>
          <w:strike/>
          <w:vanish/>
          <w:sz w:val="22"/>
          <w:szCs w:val="22"/>
          <w:shd w:val="clear" w:color="auto" w:fill="FFFF99"/>
          <w:rtl/>
        </w:rPr>
        <w:t>בסעיף קטן (א)</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בסעיף קטן (ב)</w:t>
      </w:r>
      <w:r w:rsidRPr="00284F9F">
        <w:rPr>
          <w:rStyle w:val="default"/>
          <w:rFonts w:cs="FrankRuehl" w:hint="cs"/>
          <w:vanish/>
          <w:sz w:val="22"/>
          <w:szCs w:val="22"/>
          <w:shd w:val="clear" w:color="auto" w:fill="FFFF99"/>
          <w:rtl/>
        </w:rPr>
        <w:t>, במשך תקופת הערובה, בעבירה נוספת רשאי בית משפט צבאי לבקשת תובע צבאי להורות בצו על מימוש הערובה ודין הצו כדין פסק דין המטיל עונש קנס על נותן הערובה.</w:t>
      </w:r>
    </w:p>
    <w:p w:rsidR="00DE3BEC" w:rsidRPr="00284F9F" w:rsidRDefault="00DE3BEC" w:rsidP="00DE3BEC">
      <w:pPr>
        <w:pStyle w:val="P00"/>
        <w:spacing w:before="0"/>
        <w:ind w:left="1021" w:right="1134" w:hanging="1021"/>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(ז)</w:t>
      </w:r>
      <w:r w:rsidRPr="00284F9F">
        <w:rPr>
          <w:rStyle w:val="default"/>
          <w:rFonts w:cs="FrankRuehl" w:hint="cs"/>
          <w:vanish/>
          <w:sz w:val="22"/>
          <w:szCs w:val="22"/>
          <w:shd w:val="clear" w:color="auto" w:fill="FFFF99"/>
          <w:rtl/>
        </w:rPr>
        <w:tab/>
        <w:t>(1)</w:t>
      </w:r>
      <w:r w:rsidRPr="00284F9F">
        <w:rPr>
          <w:rStyle w:val="default"/>
          <w:rFonts w:cs="FrankRuehl" w:hint="cs"/>
          <w:vanish/>
          <w:sz w:val="22"/>
          <w:szCs w:val="22"/>
          <w:shd w:val="clear" w:color="auto" w:fill="FFFF99"/>
          <w:rtl/>
        </w:rPr>
        <w:tab/>
        <w:t xml:space="preserve">הופקד ערבון כספי, כאמור </w:t>
      </w:r>
      <w:r w:rsidRPr="00284F9F">
        <w:rPr>
          <w:rStyle w:val="default"/>
          <w:rFonts w:cs="FrankRuehl" w:hint="cs"/>
          <w:strike/>
          <w:vanish/>
          <w:sz w:val="22"/>
          <w:szCs w:val="22"/>
          <w:shd w:val="clear" w:color="auto" w:fill="FFFF99"/>
          <w:rtl/>
        </w:rPr>
        <w:t>בסעיף קטן (א)</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בסעיף קטן (ב)</w:t>
      </w:r>
      <w:r w:rsidRPr="00284F9F">
        <w:rPr>
          <w:rStyle w:val="default"/>
          <w:rFonts w:cs="FrankRuehl" w:hint="cs"/>
          <w:vanish/>
          <w:sz w:val="22"/>
          <w:szCs w:val="22"/>
          <w:shd w:val="clear" w:color="auto" w:fill="FFFF99"/>
          <w:rtl/>
        </w:rPr>
        <w:t xml:space="preserve"> והגיע המועד של תום תקופת הערובה, זכאי ההורה לדרוש את החזרת הערבון;</w:t>
      </w:r>
    </w:p>
    <w:p w:rsidR="00DE3BEC" w:rsidRPr="00284F9F" w:rsidRDefault="00DE3BEC" w:rsidP="00DE3BEC">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(2)</w:t>
      </w:r>
      <w:r w:rsidRPr="00284F9F">
        <w:rPr>
          <w:rStyle w:val="default"/>
          <w:rFonts w:cs="FrankRuehl" w:hint="cs"/>
          <w:vanish/>
          <w:sz w:val="22"/>
          <w:szCs w:val="22"/>
          <w:shd w:val="clear" w:color="auto" w:fill="FFFF99"/>
          <w:rtl/>
        </w:rPr>
        <w:tab/>
        <w:t xml:space="preserve">הוגשה בקשת ההורה תוך 30 ימים מיום תום תקופת הערובה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יתוספו לסכום הערבון הפרשי הצמדה לתקופה שמיום ההפקדה עד יום תשלומו בפועל;</w:t>
      </w:r>
    </w:p>
    <w:p w:rsidR="00DE3BEC" w:rsidRPr="00284F9F" w:rsidRDefault="00DE3BEC" w:rsidP="00DE3BEC">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(3)</w:t>
      </w:r>
      <w:r w:rsidRPr="00284F9F">
        <w:rPr>
          <w:rStyle w:val="default"/>
          <w:rFonts w:cs="FrankRuehl" w:hint="cs"/>
          <w:vanish/>
          <w:sz w:val="22"/>
          <w:szCs w:val="22"/>
          <w:shd w:val="clear" w:color="auto" w:fill="FFFF99"/>
          <w:rtl/>
        </w:rPr>
        <w:tab/>
        <w:t xml:space="preserve">הוגשה בקשת ההורה לאחר תום 30 ימים מיום תום תקופת הערבון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יתוספו לסכום הערבון:</w:t>
      </w:r>
    </w:p>
    <w:p w:rsidR="00DE3BEC" w:rsidRPr="00284F9F" w:rsidRDefault="00DE3BEC" w:rsidP="00DE3BEC">
      <w:pPr>
        <w:pStyle w:val="P00"/>
        <w:spacing w:before="0"/>
        <w:ind w:left="1474"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הפרשי הצמדה לתקופה שמיום ההפקדה ועד ליום תום תקופת הערובה;</w:t>
      </w:r>
    </w:p>
    <w:p w:rsidR="00DE3BEC" w:rsidRPr="00284F9F" w:rsidRDefault="00DE3BEC" w:rsidP="00DE3BEC">
      <w:pPr>
        <w:pStyle w:val="P00"/>
        <w:spacing w:before="0"/>
        <w:ind w:left="1474" w:right="1134"/>
        <w:rPr>
          <w:rStyle w:val="default"/>
          <w:rFonts w:cs="FrankRuehl" w:hint="cs"/>
          <w:vanish/>
          <w:sz w:val="2"/>
          <w:szCs w:val="2"/>
          <w:rtl/>
        </w:rPr>
      </w:pPr>
      <w:r w:rsidRPr="00284F9F">
        <w:rPr>
          <w:rStyle w:val="default"/>
          <w:rFonts w:cs="FrankRuehl" w:hint="cs"/>
          <w:vanish/>
          <w:sz w:val="22"/>
          <w:szCs w:val="22"/>
          <w:shd w:val="clear" w:color="auto" w:fill="FFFF99"/>
          <w:rtl/>
        </w:rPr>
        <w:t>ב.</w:t>
      </w:r>
      <w:r w:rsidRPr="00284F9F">
        <w:rPr>
          <w:rStyle w:val="default"/>
          <w:rFonts w:cs="FrankRuehl" w:hint="cs"/>
          <w:vanish/>
          <w:sz w:val="22"/>
          <w:szCs w:val="22"/>
          <w:shd w:val="clear" w:color="auto" w:fill="FFFF99"/>
          <w:rtl/>
        </w:rPr>
        <w:tab/>
        <w:t>הפרשי הצמדה בשיעור של 50% לתקופה שמיום תום תקופת הערובה ועד יום התשלום בפועל.</w:t>
      </w:r>
    </w:p>
    <w:p w:rsidR="00DE3BEC" w:rsidRPr="00284F9F" w:rsidRDefault="00DE3BEC" w:rsidP="008171E8">
      <w:pPr>
        <w:pStyle w:val="P00"/>
        <w:spacing w:before="0"/>
        <w:ind w:left="0" w:right="1134"/>
        <w:rPr>
          <w:rStyle w:val="default"/>
          <w:rFonts w:cs="FrankRuehl" w:hint="cs"/>
          <w:vanish/>
          <w:sz w:val="20"/>
          <w:szCs w:val="20"/>
          <w:shd w:val="clear" w:color="auto" w:fill="FFFF99"/>
          <w:rtl/>
        </w:rPr>
      </w:pPr>
    </w:p>
    <w:p w:rsidR="008171E8" w:rsidRPr="00284F9F" w:rsidRDefault="008171E8" w:rsidP="008171E8">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15.3.2012</w:t>
      </w:r>
    </w:p>
    <w:p w:rsidR="008171E8" w:rsidRPr="00284F9F" w:rsidRDefault="008171E8" w:rsidP="008A06BA">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w:t>
      </w:r>
      <w:r w:rsidR="008A06BA" w:rsidRPr="00284F9F">
        <w:rPr>
          <w:rStyle w:val="default"/>
          <w:rFonts w:cs="FrankRuehl" w:hint="cs"/>
          <w:b/>
          <w:bCs/>
          <w:vanish/>
          <w:sz w:val="20"/>
          <w:szCs w:val="20"/>
          <w:shd w:val="clear" w:color="auto" w:fill="FFFF99"/>
          <w:rtl/>
        </w:rPr>
        <w:t>7</w:t>
      </w:r>
      <w:r w:rsidRPr="00284F9F">
        <w:rPr>
          <w:rStyle w:val="default"/>
          <w:rFonts w:cs="FrankRuehl" w:hint="cs"/>
          <w:b/>
          <w:bCs/>
          <w:vanish/>
          <w:sz w:val="20"/>
          <w:szCs w:val="20"/>
          <w:shd w:val="clear" w:color="auto" w:fill="FFFF99"/>
          <w:rtl/>
        </w:rPr>
        <w:t xml:space="preserve"> (מס' 1692) תשע"ב-2012</w:t>
      </w:r>
    </w:p>
    <w:p w:rsidR="008A06BA" w:rsidRPr="00284F9F" w:rsidRDefault="008A06BA" w:rsidP="008A06BA">
      <w:pPr>
        <w:pStyle w:val="P00"/>
        <w:spacing w:before="0"/>
        <w:ind w:left="0" w:right="1134"/>
        <w:rPr>
          <w:rStyle w:val="big-number"/>
          <w:rFonts w:cs="FrankRuehl" w:hint="cs"/>
          <w:vanish/>
          <w:sz w:val="20"/>
          <w:szCs w:val="20"/>
          <w:shd w:val="clear" w:color="auto" w:fill="FFFF99"/>
          <w:rtl/>
        </w:rPr>
      </w:pPr>
      <w:hyperlink r:id="rId159"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6658</w:t>
      </w:r>
    </w:p>
    <w:p w:rsidR="008171E8" w:rsidRPr="00284F9F" w:rsidRDefault="008171E8" w:rsidP="00DE3BEC">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(ו)</w:t>
      </w:r>
      <w:r w:rsidRPr="00284F9F">
        <w:rPr>
          <w:rStyle w:val="default"/>
          <w:rFonts w:cs="FrankRuehl" w:hint="cs"/>
          <w:vanish/>
          <w:sz w:val="22"/>
          <w:szCs w:val="22"/>
          <w:shd w:val="clear" w:color="auto" w:fill="FFFF99"/>
          <w:rtl/>
        </w:rPr>
        <w:tab/>
        <w:t>הורשע קטין שניתנה לגביו ערובה, כאמור בסעיף קטן (</w:t>
      </w:r>
      <w:r w:rsidR="00DE3BEC" w:rsidRPr="00284F9F">
        <w:rPr>
          <w:rStyle w:val="default"/>
          <w:rFonts w:cs="FrankRuehl" w:hint="cs"/>
          <w:vanish/>
          <w:sz w:val="22"/>
          <w:szCs w:val="22"/>
          <w:shd w:val="clear" w:color="auto" w:fill="FFFF99"/>
          <w:rtl/>
        </w:rPr>
        <w:t>ב</w:t>
      </w:r>
      <w:r w:rsidRPr="00284F9F">
        <w:rPr>
          <w:rStyle w:val="default"/>
          <w:rFonts w:cs="FrankRuehl" w:hint="cs"/>
          <w:vanish/>
          <w:sz w:val="22"/>
          <w:szCs w:val="22"/>
          <w:shd w:val="clear" w:color="auto" w:fill="FFFF99"/>
          <w:rtl/>
        </w:rPr>
        <w:t xml:space="preserve">), </w:t>
      </w:r>
      <w:r w:rsidRPr="00284F9F">
        <w:rPr>
          <w:rStyle w:val="default"/>
          <w:rFonts w:cs="FrankRuehl" w:hint="cs"/>
          <w:strike/>
          <w:vanish/>
          <w:sz w:val="22"/>
          <w:szCs w:val="22"/>
          <w:shd w:val="clear" w:color="auto" w:fill="FFFF99"/>
          <w:rtl/>
        </w:rPr>
        <w:t>במשך תקופת הערובה,</w:t>
      </w:r>
      <w:r w:rsidRPr="00284F9F">
        <w:rPr>
          <w:rStyle w:val="default"/>
          <w:rFonts w:cs="FrankRuehl" w:hint="cs"/>
          <w:vanish/>
          <w:sz w:val="22"/>
          <w:szCs w:val="22"/>
          <w:shd w:val="clear" w:color="auto" w:fill="FFFF99"/>
          <w:rtl/>
        </w:rPr>
        <w:t xml:space="preserve"> בעבירה נוספת </w:t>
      </w:r>
      <w:r w:rsidRPr="00284F9F">
        <w:rPr>
          <w:rStyle w:val="default"/>
          <w:rFonts w:cs="FrankRuehl" w:hint="cs"/>
          <w:vanish/>
          <w:sz w:val="22"/>
          <w:szCs w:val="22"/>
          <w:u w:val="single"/>
          <w:shd w:val="clear" w:color="auto" w:fill="FFFF99"/>
          <w:rtl/>
        </w:rPr>
        <w:t>שעבר בתקופת הערובה,</w:t>
      </w:r>
      <w:r w:rsidRPr="00284F9F">
        <w:rPr>
          <w:rStyle w:val="default"/>
          <w:rFonts w:cs="FrankRuehl" w:hint="cs"/>
          <w:vanish/>
          <w:sz w:val="22"/>
          <w:szCs w:val="22"/>
          <w:shd w:val="clear" w:color="auto" w:fill="FFFF99"/>
          <w:rtl/>
        </w:rPr>
        <w:t xml:space="preserve"> רשאי בית משפט צבאי לבקשת תובע צבאי להורות בצו על מימוש הערובה ודין הצו כדין פסק דין המטיל עונש קנס על נותן הערובה.</w:t>
      </w:r>
    </w:p>
    <w:p w:rsidR="008171E8" w:rsidRPr="00284F9F" w:rsidRDefault="008171E8" w:rsidP="00DE3BEC">
      <w:pPr>
        <w:pStyle w:val="P00"/>
        <w:spacing w:before="0"/>
        <w:ind w:left="1021" w:right="1134" w:hanging="1021"/>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(ז)</w:t>
      </w:r>
      <w:r w:rsidRPr="00284F9F">
        <w:rPr>
          <w:rStyle w:val="default"/>
          <w:rFonts w:cs="FrankRuehl" w:hint="cs"/>
          <w:vanish/>
          <w:sz w:val="22"/>
          <w:szCs w:val="22"/>
          <w:shd w:val="clear" w:color="auto" w:fill="FFFF99"/>
          <w:rtl/>
        </w:rPr>
        <w:tab/>
        <w:t>(1)</w:t>
      </w:r>
      <w:r w:rsidRPr="00284F9F">
        <w:rPr>
          <w:rStyle w:val="default"/>
          <w:rFonts w:cs="FrankRuehl" w:hint="cs"/>
          <w:vanish/>
          <w:sz w:val="22"/>
          <w:szCs w:val="22"/>
          <w:shd w:val="clear" w:color="auto" w:fill="FFFF99"/>
          <w:rtl/>
        </w:rPr>
        <w:tab/>
        <w:t>הופקד ערבון כספי, כאמור בסעיף קטן (</w:t>
      </w:r>
      <w:r w:rsidR="00DE3BEC" w:rsidRPr="00284F9F">
        <w:rPr>
          <w:rStyle w:val="default"/>
          <w:rFonts w:cs="FrankRuehl" w:hint="cs"/>
          <w:vanish/>
          <w:sz w:val="22"/>
          <w:szCs w:val="22"/>
          <w:shd w:val="clear" w:color="auto" w:fill="FFFF99"/>
          <w:rtl/>
        </w:rPr>
        <w:t>ב</w:t>
      </w:r>
      <w:r w:rsidRPr="00284F9F">
        <w:rPr>
          <w:rStyle w:val="default"/>
          <w:rFonts w:cs="FrankRuehl" w:hint="cs"/>
          <w:vanish/>
          <w:sz w:val="22"/>
          <w:szCs w:val="22"/>
          <w:shd w:val="clear" w:color="auto" w:fill="FFFF99"/>
          <w:rtl/>
        </w:rPr>
        <w:t>) והגיע המועד של תום תקופת הערובה, זכאי ההורה לדרוש את החזרת הערבון</w:t>
      </w:r>
      <w:r w:rsidRPr="00284F9F">
        <w:rPr>
          <w:rStyle w:val="default"/>
          <w:rFonts w:cs="FrankRuehl" w:hint="cs"/>
          <w:vanish/>
          <w:sz w:val="22"/>
          <w:szCs w:val="22"/>
          <w:u w:val="single"/>
          <w:shd w:val="clear" w:color="auto" w:fill="FFFF99"/>
          <w:rtl/>
        </w:rPr>
        <w:t>; ואולם, אם הוגש כתב אישום כנגד הקטין בגין עבירה נוספת שעבר בתקופת הערובה, זכאי ההורה לדרוש את החזרת הערבון רק לאחר שניתן פסק דין חלוט בעניינו</w:t>
      </w:r>
      <w:r w:rsidRPr="00284F9F">
        <w:rPr>
          <w:rStyle w:val="default"/>
          <w:rFonts w:cs="FrankRuehl" w:hint="cs"/>
          <w:vanish/>
          <w:sz w:val="22"/>
          <w:szCs w:val="22"/>
          <w:shd w:val="clear" w:color="auto" w:fill="FFFF99"/>
          <w:rtl/>
        </w:rPr>
        <w:t>;</w:t>
      </w:r>
    </w:p>
    <w:p w:rsidR="008171E8" w:rsidRPr="00284F9F" w:rsidRDefault="008171E8" w:rsidP="008171E8">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(2)</w:t>
      </w:r>
      <w:r w:rsidRPr="00284F9F">
        <w:rPr>
          <w:rStyle w:val="default"/>
          <w:rFonts w:cs="FrankRuehl" w:hint="cs"/>
          <w:vanish/>
          <w:sz w:val="22"/>
          <w:szCs w:val="22"/>
          <w:shd w:val="clear" w:color="auto" w:fill="FFFF99"/>
          <w:rtl/>
        </w:rPr>
        <w:tab/>
        <w:t xml:space="preserve">הוגשה בקשת ההורה תוך 30 ימים מיום תום תקופת הערובה </w:t>
      </w:r>
      <w:r w:rsidRPr="00284F9F">
        <w:rPr>
          <w:rStyle w:val="default"/>
          <w:rFonts w:cs="FrankRuehl" w:hint="cs"/>
          <w:vanish/>
          <w:sz w:val="22"/>
          <w:szCs w:val="22"/>
          <w:u w:val="single"/>
          <w:shd w:val="clear" w:color="auto" w:fill="FFFF99"/>
          <w:rtl/>
        </w:rPr>
        <w:t>או מתן פסק דין חלוט בעניינו של הקטין, כאמור בפסקה (1)</w:t>
      </w:r>
      <w:r w:rsidRPr="00284F9F">
        <w:rPr>
          <w:rStyle w:val="default"/>
          <w:rFonts w:cs="FrankRuehl" w:hint="cs"/>
          <w:vanish/>
          <w:sz w:val="22"/>
          <w:szCs w:val="22"/>
          <w:shd w:val="clear" w:color="auto" w:fill="FFFF99"/>
          <w:rtl/>
        </w:rPr>
        <w:t xml:space="preserve">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יתוספו לסכום הערבון הפרשי הצמדה לתקופה שמיום ההפקדה עד יום תשלומו בפועל;</w:t>
      </w:r>
    </w:p>
    <w:p w:rsidR="008171E8" w:rsidRPr="00284F9F" w:rsidRDefault="008171E8" w:rsidP="008171E8">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(3)</w:t>
      </w:r>
      <w:r w:rsidRPr="00284F9F">
        <w:rPr>
          <w:rStyle w:val="default"/>
          <w:rFonts w:cs="FrankRuehl" w:hint="cs"/>
          <w:vanish/>
          <w:sz w:val="22"/>
          <w:szCs w:val="22"/>
          <w:shd w:val="clear" w:color="auto" w:fill="FFFF99"/>
          <w:rtl/>
        </w:rPr>
        <w:tab/>
        <w:t xml:space="preserve">הוגשה בקשת ההורה לאחר תום 30 ימים מיום </w:t>
      </w:r>
      <w:r w:rsidRPr="00284F9F">
        <w:rPr>
          <w:rStyle w:val="default"/>
          <w:rFonts w:cs="FrankRuehl" w:hint="cs"/>
          <w:strike/>
          <w:vanish/>
          <w:sz w:val="22"/>
          <w:szCs w:val="22"/>
          <w:shd w:val="clear" w:color="auto" w:fill="FFFF99"/>
          <w:rtl/>
        </w:rPr>
        <w:t>תום תקופת הערבון</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תום תקופת הערובה או מתן פסק דין חלוט בעניינו של הקטין, בפסקה (1)</w:t>
      </w:r>
      <w:r w:rsidRPr="00284F9F">
        <w:rPr>
          <w:rStyle w:val="default"/>
          <w:rFonts w:cs="FrankRuehl" w:hint="cs"/>
          <w:vanish/>
          <w:sz w:val="22"/>
          <w:szCs w:val="22"/>
          <w:shd w:val="clear" w:color="auto" w:fill="FFFF99"/>
          <w:rtl/>
        </w:rPr>
        <w:t xml:space="preserve">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יתוספו לסכום הערבון:</w:t>
      </w:r>
    </w:p>
    <w:p w:rsidR="008171E8" w:rsidRPr="00284F9F" w:rsidRDefault="008171E8" w:rsidP="008171E8">
      <w:pPr>
        <w:pStyle w:val="P00"/>
        <w:spacing w:before="0"/>
        <w:ind w:left="1474"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הפרשי הצמדה לתקופה שמיום ההפקדה ועד ליום תום תקופת הערובה;</w:t>
      </w:r>
    </w:p>
    <w:p w:rsidR="008171E8" w:rsidRPr="008171E8" w:rsidRDefault="008171E8" w:rsidP="008171E8">
      <w:pPr>
        <w:pStyle w:val="P00"/>
        <w:spacing w:before="0"/>
        <w:ind w:left="1474" w:right="1134"/>
        <w:rPr>
          <w:rStyle w:val="default"/>
          <w:rFonts w:cs="FrankRuehl" w:hint="cs"/>
          <w:sz w:val="2"/>
          <w:szCs w:val="2"/>
          <w:rtl/>
        </w:rPr>
      </w:pPr>
      <w:r w:rsidRPr="00284F9F">
        <w:rPr>
          <w:rStyle w:val="default"/>
          <w:rFonts w:cs="FrankRuehl" w:hint="cs"/>
          <w:vanish/>
          <w:sz w:val="22"/>
          <w:szCs w:val="22"/>
          <w:shd w:val="clear" w:color="auto" w:fill="FFFF99"/>
          <w:rtl/>
        </w:rPr>
        <w:t>ב.</w:t>
      </w:r>
      <w:r w:rsidRPr="00284F9F">
        <w:rPr>
          <w:rStyle w:val="default"/>
          <w:rFonts w:cs="FrankRuehl" w:hint="cs"/>
          <w:vanish/>
          <w:sz w:val="22"/>
          <w:szCs w:val="22"/>
          <w:shd w:val="clear" w:color="auto" w:fill="FFFF99"/>
          <w:rtl/>
        </w:rPr>
        <w:tab/>
        <w:t>הפרשי הצמדה בשיעור של 50% לתקופה שמיום תום תקופת הערובה ועד יום התשלום בפועל.</w:t>
      </w:r>
      <w:bookmarkEnd w:id="337"/>
    </w:p>
    <w:p w:rsidR="00D45764" w:rsidRDefault="005839F2" w:rsidP="00D45764">
      <w:pPr>
        <w:pStyle w:val="P00"/>
        <w:spacing w:before="72"/>
        <w:ind w:left="0" w:right="1134"/>
        <w:rPr>
          <w:rStyle w:val="default"/>
          <w:rFonts w:cs="FrankRuehl" w:hint="cs"/>
          <w:rtl/>
        </w:rPr>
      </w:pPr>
      <w:bookmarkStart w:id="338" w:name="Seif182"/>
      <w:bookmarkEnd w:id="338"/>
      <w:r>
        <w:rPr>
          <w:rFonts w:cs="Miriam"/>
          <w:lang w:val="he-IL"/>
        </w:rPr>
        <w:pict>
          <v:rect id="_x0000_s3259" style="position:absolute;left:0;text-align:left;margin-left:464.35pt;margin-top:7.1pt;width:75.05pt;height:12.5pt;z-index:251528704" o:allowincell="f" filled="f" stroked="f" strokecolor="lime" strokeweight=".25pt">
            <v:textbox style="mso-next-textbox:#_x0000_s3259" inset="0,0,0,0">
              <w:txbxContent>
                <w:p w:rsidR="00E808A3" w:rsidRDefault="00E808A3" w:rsidP="005839F2">
                  <w:pPr>
                    <w:spacing w:line="160" w:lineRule="exact"/>
                    <w:rPr>
                      <w:rFonts w:cs="Miriam" w:hint="cs"/>
                      <w:noProof/>
                      <w:sz w:val="18"/>
                      <w:szCs w:val="18"/>
                      <w:rtl/>
                    </w:rPr>
                  </w:pPr>
                  <w:r>
                    <w:rPr>
                      <w:rFonts w:cs="Miriam" w:hint="cs"/>
                      <w:sz w:val="18"/>
                      <w:szCs w:val="18"/>
                      <w:rtl/>
                    </w:rPr>
                    <w:t>חיוב בפיצויים</w:t>
                  </w:r>
                </w:p>
              </w:txbxContent>
            </v:textbox>
            <w10:anchorlock/>
          </v:rect>
        </w:pict>
      </w:r>
      <w:r>
        <w:rPr>
          <w:rStyle w:val="big-number"/>
          <w:rFonts w:cs="Miriam" w:hint="cs"/>
          <w:rtl/>
        </w:rPr>
        <w:t>18</w:t>
      </w:r>
      <w:r w:rsidR="000914B2">
        <w:rPr>
          <w:rStyle w:val="big-number"/>
          <w:rFonts w:cs="Miriam" w:hint="cs"/>
          <w:rtl/>
        </w:rPr>
        <w:t>2</w:t>
      </w:r>
      <w:r>
        <w:rPr>
          <w:rStyle w:val="default"/>
          <w:rFonts w:cs="FrankRuehl"/>
          <w:rtl/>
        </w:rPr>
        <w:t>.</w:t>
      </w:r>
      <w:r>
        <w:rPr>
          <w:rStyle w:val="default"/>
          <w:rFonts w:cs="FrankRuehl"/>
          <w:rtl/>
        </w:rPr>
        <w:tab/>
      </w:r>
      <w:r w:rsidR="00D45764">
        <w:rPr>
          <w:rStyle w:val="default"/>
          <w:rFonts w:cs="FrankRuehl" w:hint="cs"/>
          <w:rtl/>
        </w:rPr>
        <w:t>(א)</w:t>
      </w:r>
      <w:r w:rsidR="00D45764">
        <w:rPr>
          <w:rStyle w:val="default"/>
          <w:rFonts w:cs="FrankRuehl" w:hint="cs"/>
          <w:rtl/>
        </w:rPr>
        <w:tab/>
        <w:t>בית משפט צבאי שהרשיע אדם, רשאי לחייבו, בנוסף על עונש, לשלם למי שניזוק עקב העבירה את ערך הנזק, כולו או חלקו, בתורת פיצוי על הנזק או הסבל שנגרם לו.</w:t>
      </w:r>
    </w:p>
    <w:p w:rsidR="00D45764" w:rsidRDefault="00D45764" w:rsidP="008F61F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יחייב בית</w:t>
      </w:r>
      <w:r w:rsidR="008F61F1">
        <w:rPr>
          <w:rStyle w:val="default"/>
          <w:rFonts w:cs="FrankRuehl" w:hint="cs"/>
          <w:rtl/>
        </w:rPr>
        <w:t xml:space="preserve"> </w:t>
      </w:r>
      <w:r>
        <w:rPr>
          <w:rStyle w:val="default"/>
          <w:rFonts w:cs="FrankRuehl" w:hint="cs"/>
          <w:rtl/>
        </w:rPr>
        <w:t>משפט צבאי בפיצויים כאמור בסעיף קטן (א) אלא לאחר שנתן אפשרות לניזוק ולנאשם להביא ראיות שיהיה בהם כדי להצביע על שיעור הנזק.</w:t>
      </w:r>
    </w:p>
    <w:p w:rsidR="00D45764" w:rsidRDefault="00D45764" w:rsidP="008F61F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קביעת הפיצויים לפי סעיף זה תהא לפי ערך הנזק או הסבל שנגרמו, ביום ביצוע עבירה או ביום מתן ההחלטה על הפיצויים, הכל לפי הגדול יותר.</w:t>
      </w:r>
    </w:p>
    <w:p w:rsidR="00D45764" w:rsidRDefault="000B4979" w:rsidP="000B4979">
      <w:pPr>
        <w:pStyle w:val="P00"/>
        <w:spacing w:before="72"/>
        <w:ind w:left="0" w:right="1134"/>
        <w:rPr>
          <w:rStyle w:val="default"/>
          <w:rFonts w:cs="FrankRuehl"/>
          <w:rtl/>
        </w:rPr>
      </w:pPr>
      <w:r>
        <w:rPr>
          <w:rFonts w:cs="FrankRuehl" w:hint="cs"/>
          <w:sz w:val="26"/>
          <w:rtl/>
          <w:lang w:eastAsia="en-US"/>
        </w:rPr>
        <w:pict>
          <v:shape id="_x0000_s3974" type="#_x0000_t202" style="position:absolute;left:0;text-align:left;margin-left:464.35pt;margin-top:7.1pt;width:78pt;height:18pt;z-index:251912704" filled="f" stroked="f">
            <v:textbox inset="1mm,0,1mm,0">
              <w:txbxContent>
                <w:p w:rsidR="000B4979" w:rsidRDefault="000B4979" w:rsidP="000B4979">
                  <w:pPr>
                    <w:spacing w:line="160" w:lineRule="exact"/>
                    <w:rPr>
                      <w:rFonts w:cs="Miriam" w:hint="cs"/>
                      <w:noProof/>
                      <w:sz w:val="18"/>
                      <w:szCs w:val="18"/>
                      <w:rtl/>
                    </w:rPr>
                  </w:pPr>
                  <w:r>
                    <w:rPr>
                      <w:rFonts w:cs="Miriam" w:hint="cs"/>
                      <w:sz w:val="18"/>
                      <w:szCs w:val="18"/>
                      <w:rtl/>
                    </w:rPr>
                    <w:t>תיקון מס' 60 (מס' 1801) תשע"ח-2018</w:t>
                  </w:r>
                </w:p>
              </w:txbxContent>
            </v:textbox>
          </v:shape>
        </w:pict>
      </w:r>
      <w:r>
        <w:rPr>
          <w:rStyle w:val="default"/>
          <w:rFonts w:cs="FrankRuehl" w:hint="cs"/>
          <w:rtl/>
        </w:rPr>
        <w:tab/>
        <w:t>(</w:t>
      </w:r>
      <w:r w:rsidR="00D45764">
        <w:rPr>
          <w:rStyle w:val="default"/>
          <w:rFonts w:cs="FrankRuehl" w:hint="cs"/>
          <w:rtl/>
        </w:rPr>
        <w:t>ד)</w:t>
      </w:r>
      <w:r w:rsidR="00D45764">
        <w:rPr>
          <w:rStyle w:val="default"/>
          <w:rFonts w:cs="FrankRuehl" w:hint="cs"/>
          <w:rtl/>
        </w:rPr>
        <w:tab/>
        <w:t>דין פיצויים שלא שולמו כדין קנס שלא שולם במועדו</w:t>
      </w:r>
      <w:r w:rsidRPr="000B4979">
        <w:rPr>
          <w:rStyle w:val="default"/>
          <w:rFonts w:cs="FrankRuehl" w:hint="cs"/>
          <w:rtl/>
        </w:rPr>
        <w:t>; סכום ששולם או נגבה על חשבון קנס שיש בצדו חובת פיצויים, ייזקף תחילה על חשבון הפיצויים</w:t>
      </w:r>
      <w:r w:rsidR="00D45764">
        <w:rPr>
          <w:rStyle w:val="default"/>
          <w:rFonts w:cs="FrankRuehl" w:hint="cs"/>
          <w:rtl/>
        </w:rPr>
        <w:t>.</w:t>
      </w:r>
    </w:p>
    <w:p w:rsidR="000B4979" w:rsidRPr="00284F9F" w:rsidRDefault="000B4979" w:rsidP="000B4979">
      <w:pPr>
        <w:pStyle w:val="P00"/>
        <w:spacing w:before="0"/>
        <w:ind w:left="0" w:right="1134"/>
        <w:rPr>
          <w:rStyle w:val="default"/>
          <w:rFonts w:cs="FrankRuehl"/>
          <w:vanish/>
          <w:color w:val="FF0000"/>
          <w:sz w:val="20"/>
          <w:szCs w:val="20"/>
          <w:shd w:val="clear" w:color="auto" w:fill="FFFF99"/>
          <w:rtl/>
        </w:rPr>
      </w:pPr>
      <w:bookmarkStart w:id="339" w:name="Rov669"/>
      <w:r w:rsidRPr="00284F9F">
        <w:rPr>
          <w:rStyle w:val="default"/>
          <w:rFonts w:cs="FrankRuehl" w:hint="cs"/>
          <w:vanish/>
          <w:color w:val="FF0000"/>
          <w:sz w:val="20"/>
          <w:szCs w:val="20"/>
          <w:shd w:val="clear" w:color="auto" w:fill="FFFF99"/>
          <w:rtl/>
        </w:rPr>
        <w:t>מיום 14.8.2018</w:t>
      </w:r>
    </w:p>
    <w:p w:rsidR="000B4979" w:rsidRPr="00284F9F" w:rsidRDefault="000B4979" w:rsidP="000B497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60 (מס' 1801) תשע"ח-2018</w:t>
      </w:r>
    </w:p>
    <w:p w:rsidR="000B4979" w:rsidRPr="00284F9F" w:rsidRDefault="000B4979" w:rsidP="000B4979">
      <w:pPr>
        <w:pStyle w:val="P00"/>
        <w:spacing w:before="0"/>
        <w:ind w:left="0" w:right="1134"/>
        <w:rPr>
          <w:rStyle w:val="default"/>
          <w:rFonts w:cs="FrankRuehl"/>
          <w:vanish/>
          <w:sz w:val="20"/>
          <w:szCs w:val="20"/>
          <w:shd w:val="clear" w:color="auto" w:fill="FFFF99"/>
          <w:rtl/>
        </w:rPr>
      </w:pPr>
      <w:hyperlink r:id="rId160"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8531</w:t>
      </w:r>
    </w:p>
    <w:p w:rsidR="000B4979" w:rsidRPr="000B4979" w:rsidRDefault="000B4979" w:rsidP="000B4979">
      <w:pPr>
        <w:pStyle w:val="P00"/>
        <w:ind w:left="0" w:right="1134"/>
        <w:rPr>
          <w:rStyle w:val="default"/>
          <w:rFonts w:cs="FrankRuehl"/>
          <w:sz w:val="2"/>
          <w:szCs w:val="2"/>
          <w:rtl/>
        </w:rPr>
      </w:pPr>
      <w:r w:rsidRPr="00284F9F">
        <w:rPr>
          <w:rStyle w:val="default"/>
          <w:rFonts w:cs="FrankRuehl" w:hint="cs"/>
          <w:vanish/>
          <w:sz w:val="22"/>
          <w:szCs w:val="22"/>
          <w:shd w:val="clear" w:color="auto" w:fill="FFFF99"/>
          <w:rtl/>
        </w:rPr>
        <w:tab/>
        <w:t>(ד)</w:t>
      </w:r>
      <w:r w:rsidRPr="00284F9F">
        <w:rPr>
          <w:rStyle w:val="default"/>
          <w:rFonts w:cs="FrankRuehl" w:hint="cs"/>
          <w:vanish/>
          <w:sz w:val="22"/>
          <w:szCs w:val="22"/>
          <w:shd w:val="clear" w:color="auto" w:fill="FFFF99"/>
          <w:rtl/>
        </w:rPr>
        <w:tab/>
        <w:t>דין פיצויים שלא שולמו כדין קנס שלא שולם במועדו</w:t>
      </w:r>
      <w:r w:rsidRPr="00284F9F">
        <w:rPr>
          <w:rStyle w:val="default"/>
          <w:rFonts w:cs="FrankRuehl" w:hint="cs"/>
          <w:vanish/>
          <w:sz w:val="22"/>
          <w:szCs w:val="22"/>
          <w:u w:val="single"/>
          <w:shd w:val="clear" w:color="auto" w:fill="FFFF99"/>
          <w:rtl/>
        </w:rPr>
        <w:t>; סכום ששולם או נגבה על חשבון קנס שיש בצדו חובת פיצויים, ייזקף תחילה על חשבון הפיצויים</w:t>
      </w:r>
      <w:r w:rsidRPr="00284F9F">
        <w:rPr>
          <w:rStyle w:val="default"/>
          <w:rFonts w:cs="FrankRuehl" w:hint="cs"/>
          <w:vanish/>
          <w:sz w:val="22"/>
          <w:szCs w:val="22"/>
          <w:shd w:val="clear" w:color="auto" w:fill="FFFF99"/>
          <w:rtl/>
        </w:rPr>
        <w:t>.</w:t>
      </w:r>
      <w:bookmarkEnd w:id="339"/>
    </w:p>
    <w:p w:rsidR="00DD5F74" w:rsidRDefault="005839F2" w:rsidP="00DD5F74">
      <w:pPr>
        <w:pStyle w:val="P00"/>
        <w:spacing w:before="72"/>
        <w:ind w:left="0" w:right="1134"/>
        <w:rPr>
          <w:rStyle w:val="default"/>
          <w:rFonts w:cs="FrankRuehl" w:hint="cs"/>
          <w:rtl/>
        </w:rPr>
      </w:pPr>
      <w:bookmarkStart w:id="340" w:name="Seif183"/>
      <w:bookmarkEnd w:id="340"/>
      <w:r>
        <w:rPr>
          <w:rFonts w:cs="Miriam"/>
          <w:lang w:val="he-IL"/>
        </w:rPr>
        <w:pict>
          <v:rect id="_x0000_s3260" style="position:absolute;left:0;text-align:left;margin-left:464.35pt;margin-top:7.1pt;width:75.05pt;height:12.5pt;z-index:251529728" o:allowincell="f" filled="f" stroked="f" strokecolor="lime" strokeweight=".25pt">
            <v:textbox style="mso-next-textbox:#_x0000_s3260" inset="0,0,0,0">
              <w:txbxContent>
                <w:p w:rsidR="00E808A3" w:rsidRDefault="00E808A3" w:rsidP="005839F2">
                  <w:pPr>
                    <w:spacing w:line="160" w:lineRule="exact"/>
                    <w:rPr>
                      <w:rFonts w:cs="Miriam" w:hint="cs"/>
                      <w:noProof/>
                      <w:sz w:val="18"/>
                      <w:szCs w:val="18"/>
                      <w:rtl/>
                    </w:rPr>
                  </w:pPr>
                  <w:r>
                    <w:rPr>
                      <w:rFonts w:cs="Miriam" w:hint="cs"/>
                      <w:sz w:val="18"/>
                      <w:szCs w:val="18"/>
                      <w:rtl/>
                    </w:rPr>
                    <w:t>פיצוי לנאשם שזוכה</w:t>
                  </w:r>
                </w:p>
              </w:txbxContent>
            </v:textbox>
            <w10:anchorlock/>
          </v:rect>
        </w:pict>
      </w:r>
      <w:r>
        <w:rPr>
          <w:rStyle w:val="big-number"/>
          <w:rFonts w:cs="Miriam" w:hint="cs"/>
          <w:rtl/>
        </w:rPr>
        <w:t>18</w:t>
      </w:r>
      <w:r w:rsidR="00462AEF">
        <w:rPr>
          <w:rStyle w:val="big-number"/>
          <w:rFonts w:cs="Miriam" w:hint="cs"/>
          <w:rtl/>
        </w:rPr>
        <w:t>3</w:t>
      </w:r>
      <w:r>
        <w:rPr>
          <w:rStyle w:val="default"/>
          <w:rFonts w:cs="FrankRuehl"/>
          <w:rtl/>
        </w:rPr>
        <w:t>.</w:t>
      </w:r>
      <w:r>
        <w:rPr>
          <w:rStyle w:val="default"/>
          <w:rFonts w:cs="FrankRuehl"/>
          <w:rtl/>
        </w:rPr>
        <w:tab/>
      </w:r>
      <w:r w:rsidR="00DD5F74">
        <w:rPr>
          <w:rStyle w:val="default"/>
          <w:rFonts w:cs="FrankRuehl" w:hint="cs"/>
          <w:rtl/>
        </w:rPr>
        <w:t>(א)</w:t>
      </w:r>
      <w:r w:rsidR="00DD5F74">
        <w:rPr>
          <w:rStyle w:val="default"/>
          <w:rFonts w:cs="FrankRuehl" w:hint="cs"/>
          <w:rtl/>
        </w:rPr>
        <w:tab/>
        <w:t>זוכה נאשם ובית המשפט הצבאי שהחליט על הזיכוי ראה שלא היה יסוד לאשמה או שהיו נסיבות אחרות המצדיקות זאת, רשאי הוא לצוות, לבקשת הנאשם או מיוזמתו, במעמד מתן הכרעת הדין, כי מפקד כוחות צה"ל באזור ישלם לנאשם הוצאות הגנתו ופיצוי על מעצרו או מאסרו בשל האשמה שממנה זוכה, בסכום שייראה לבית המשפט.</w:t>
      </w:r>
    </w:p>
    <w:p w:rsidR="00DD5F74" w:rsidRDefault="004534B4" w:rsidP="00DD5F74">
      <w:pPr>
        <w:pStyle w:val="P00"/>
        <w:spacing w:before="72"/>
        <w:ind w:left="0" w:right="1134"/>
        <w:rPr>
          <w:rStyle w:val="default"/>
          <w:rFonts w:cs="FrankRuehl" w:hint="cs"/>
          <w:rtl/>
        </w:rPr>
      </w:pPr>
      <w:r>
        <w:rPr>
          <w:rFonts w:cs="FrankRuehl" w:hint="cs"/>
          <w:sz w:val="26"/>
          <w:rtl/>
          <w:lang w:eastAsia="en-US"/>
        </w:rPr>
        <w:pict>
          <v:shape id="_x0000_s3638" type="#_x0000_t202" style="position:absolute;left:0;text-align:left;margin-left:470.35pt;margin-top:7.1pt;width:1in;height:18pt;z-index:251728384" filled="f" stroked="f">
            <v:textbox inset="1mm,0,1mm,0">
              <w:txbxContent>
                <w:p w:rsidR="00E808A3" w:rsidRDefault="00E808A3" w:rsidP="004534B4">
                  <w:pPr>
                    <w:spacing w:line="160" w:lineRule="exact"/>
                    <w:rPr>
                      <w:rFonts w:cs="Miriam" w:hint="cs"/>
                      <w:noProof/>
                      <w:sz w:val="18"/>
                      <w:szCs w:val="18"/>
                      <w:rtl/>
                    </w:rPr>
                  </w:pPr>
                  <w:r>
                    <w:rPr>
                      <w:rFonts w:cs="Miriam" w:hint="cs"/>
                      <w:sz w:val="18"/>
                      <w:szCs w:val="18"/>
                      <w:rtl/>
                    </w:rPr>
                    <w:t>תיקון מס' 13 (מס' 1681) תשע"ב-2011</w:t>
                  </w:r>
                </w:p>
              </w:txbxContent>
            </v:textbox>
          </v:shape>
        </w:pict>
      </w:r>
      <w:r w:rsidR="00DD5F74">
        <w:rPr>
          <w:rStyle w:val="default"/>
          <w:rFonts w:cs="FrankRuehl" w:hint="cs"/>
          <w:rtl/>
        </w:rPr>
        <w:tab/>
        <w:t>(ב)</w:t>
      </w:r>
      <w:r w:rsidR="00DD5F74">
        <w:rPr>
          <w:rStyle w:val="default"/>
          <w:rFonts w:cs="FrankRuehl" w:hint="cs"/>
          <w:rtl/>
        </w:rPr>
        <w:tab/>
        <w:t>לא דן בית המשפט המזכה במתן צו כאמור בסעיף קטן (א) בעת הכרעת הדין, רשאי הנאשם, בתוך ששים ימים מאותו מועד, לבקש מנשיאו של בית המשפט המזכה להורות על קיום דיון בבקשה</w:t>
      </w:r>
      <w:r w:rsidRPr="004534B4">
        <w:rPr>
          <w:rStyle w:val="default"/>
          <w:rFonts w:cs="FrankRuehl" w:hint="cs"/>
          <w:rtl/>
        </w:rPr>
        <w:t>; ואולם, רשאי נשיא בית המשפט הצבאי לערעורים להאריך את התקופה האמורה, מנימוקים שיירשמו</w:t>
      </w:r>
      <w:r w:rsidR="00DD5F74">
        <w:rPr>
          <w:rStyle w:val="default"/>
          <w:rFonts w:cs="FrankRuehl" w:hint="cs"/>
          <w:rtl/>
        </w:rPr>
        <w:t>; הדיון יתקיים לפני מותב בית המשפט הצבאי שפסק בעניינו של הנאשם או לפני מותב אחר שיורכב לעניין זה בידי נשיאו.</w:t>
      </w:r>
    </w:p>
    <w:p w:rsidR="00DD5F74" w:rsidRDefault="00DD5F74" w:rsidP="00DD5F7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ערעור, דין צו להוצאות או לפיצויים לפי סעיף זה או דחיית בקשה לתתו, כדין פסק הדין; ואולם לא יהיה במתן החלטה לפי סעיף זה לאחר מועד קריאת פסק הדין כדי להאריך את המועד להגשת ערעור או בקשת ערעור לגבי פסק הדין עצמו.</w:t>
      </w:r>
    </w:p>
    <w:p w:rsidR="00DD5F74" w:rsidRDefault="00DD5F74" w:rsidP="0090574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בית המשפט הצבאי </w:t>
      </w:r>
      <w:r w:rsidR="0090574C">
        <w:rPr>
          <w:rStyle w:val="default"/>
          <w:rFonts w:cs="FrankRuehl" w:hint="cs"/>
          <w:rtl/>
        </w:rPr>
        <w:t xml:space="preserve">לא </w:t>
      </w:r>
      <w:r>
        <w:rPr>
          <w:rStyle w:val="default"/>
          <w:rFonts w:cs="FrankRuehl" w:hint="cs"/>
          <w:rtl/>
        </w:rPr>
        <w:t>ייתן צו כאמור בסעיף קטן (</w:t>
      </w:r>
      <w:r w:rsidR="0090574C">
        <w:rPr>
          <w:rStyle w:val="default"/>
          <w:rFonts w:cs="FrankRuehl" w:hint="cs"/>
          <w:rtl/>
        </w:rPr>
        <w:t>א</w:t>
      </w:r>
      <w:r>
        <w:rPr>
          <w:rStyle w:val="default"/>
          <w:rFonts w:cs="FrankRuehl" w:hint="cs"/>
          <w:rtl/>
        </w:rPr>
        <w:t xml:space="preserve">), </w:t>
      </w:r>
      <w:r w:rsidR="0090574C">
        <w:rPr>
          <w:rStyle w:val="default"/>
          <w:rFonts w:cs="FrankRuehl" w:hint="cs"/>
          <w:rtl/>
        </w:rPr>
        <w:t xml:space="preserve">אלא </w:t>
      </w:r>
      <w:r>
        <w:rPr>
          <w:rStyle w:val="default"/>
          <w:rFonts w:cs="FrankRuehl" w:hint="cs"/>
          <w:rtl/>
        </w:rPr>
        <w:t xml:space="preserve">לאחר שנתן לצדדים הזדמנות לטעון את טענותיהם. שוקל בית המשפט </w:t>
      </w:r>
      <w:r w:rsidR="0090574C">
        <w:rPr>
          <w:rStyle w:val="default"/>
          <w:rFonts w:cs="FrankRuehl" w:hint="cs"/>
          <w:rtl/>
        </w:rPr>
        <w:t xml:space="preserve">הצבאי </w:t>
      </w:r>
      <w:r>
        <w:rPr>
          <w:rStyle w:val="default"/>
          <w:rFonts w:cs="FrankRuehl" w:hint="cs"/>
          <w:rtl/>
        </w:rPr>
        <w:t>לתת צו כאמור בסעיף קטן (</w:t>
      </w:r>
      <w:r w:rsidR="0090574C">
        <w:rPr>
          <w:rStyle w:val="default"/>
          <w:rFonts w:cs="FrankRuehl" w:hint="cs"/>
          <w:rtl/>
        </w:rPr>
        <w:t>א</w:t>
      </w:r>
      <w:r>
        <w:rPr>
          <w:rStyle w:val="default"/>
          <w:rFonts w:cs="FrankRuehl" w:hint="cs"/>
          <w:rtl/>
        </w:rPr>
        <w:t xml:space="preserve">) מחמת שמתקיימות נסיבות אחרות המצדיקות זאת, רשאי הוא להתיר לתובע צבאי להציג </w:t>
      </w:r>
      <w:r w:rsidR="0090574C">
        <w:rPr>
          <w:rStyle w:val="default"/>
          <w:rFonts w:cs="FrankRuehl" w:hint="cs"/>
          <w:rtl/>
        </w:rPr>
        <w:t>ל</w:t>
      </w:r>
      <w:r>
        <w:rPr>
          <w:rStyle w:val="default"/>
          <w:rFonts w:cs="FrankRuehl" w:hint="cs"/>
          <w:rtl/>
        </w:rPr>
        <w:t>פניו ראיות חסויות, במעמ</w:t>
      </w:r>
      <w:r w:rsidR="0090574C">
        <w:rPr>
          <w:rStyle w:val="default"/>
          <w:rFonts w:cs="FrankRuehl" w:hint="cs"/>
          <w:rtl/>
        </w:rPr>
        <w:t>ד צד אחד, הנוגעות למתן צו כאמור.</w:t>
      </w:r>
    </w:p>
    <w:p w:rsidR="00DD5F74" w:rsidRDefault="0090574C" w:rsidP="0090574C">
      <w:pPr>
        <w:pStyle w:val="P00"/>
        <w:spacing w:before="72"/>
        <w:ind w:left="0" w:right="1134"/>
        <w:rPr>
          <w:rStyle w:val="default"/>
          <w:rFonts w:cs="FrankRuehl" w:hint="cs"/>
          <w:rtl/>
        </w:rPr>
      </w:pPr>
      <w:r>
        <w:rPr>
          <w:rStyle w:val="default"/>
          <w:rFonts w:cs="FrankRuehl" w:hint="cs"/>
          <w:rtl/>
        </w:rPr>
        <w:tab/>
      </w:r>
      <w:r w:rsidR="00DD5F74">
        <w:rPr>
          <w:rStyle w:val="default"/>
          <w:rFonts w:cs="FrankRuehl" w:hint="cs"/>
          <w:rtl/>
        </w:rPr>
        <w:t>(</w:t>
      </w:r>
      <w:r>
        <w:rPr>
          <w:rStyle w:val="default"/>
          <w:rFonts w:cs="FrankRuehl" w:hint="cs"/>
          <w:rtl/>
        </w:rPr>
        <w:t>ה</w:t>
      </w:r>
      <w:r w:rsidR="00DD5F74">
        <w:rPr>
          <w:rStyle w:val="default"/>
          <w:rFonts w:cs="FrankRuehl" w:hint="cs"/>
          <w:rtl/>
        </w:rPr>
        <w:t>)</w:t>
      </w:r>
      <w:r w:rsidR="00DD5F74">
        <w:rPr>
          <w:rStyle w:val="default"/>
          <w:rFonts w:cs="FrankRuehl" w:hint="cs"/>
          <w:rtl/>
        </w:rPr>
        <w:tab/>
        <w:t xml:space="preserve">מפקד </w:t>
      </w:r>
      <w:r>
        <w:rPr>
          <w:rStyle w:val="default"/>
          <w:rFonts w:cs="FrankRuehl" w:hint="cs"/>
          <w:rtl/>
        </w:rPr>
        <w:t>כוחות צה"ל ב</w:t>
      </w:r>
      <w:r w:rsidR="00DD5F74">
        <w:rPr>
          <w:rStyle w:val="default"/>
          <w:rFonts w:cs="FrankRuehl" w:hint="cs"/>
          <w:rtl/>
        </w:rPr>
        <w:t>אזור רשאי לקבוע בתקנות סכומים מרביים להוצאות ולפיצויים האמורים בסעיף קטן (</w:t>
      </w:r>
      <w:r>
        <w:rPr>
          <w:rStyle w:val="default"/>
          <w:rFonts w:cs="FrankRuehl" w:hint="cs"/>
          <w:rtl/>
        </w:rPr>
        <w:t>א</w:t>
      </w:r>
      <w:r w:rsidR="00DD5F74">
        <w:rPr>
          <w:rStyle w:val="default"/>
          <w:rFonts w:cs="FrankRuehl" w:hint="cs"/>
          <w:rtl/>
        </w:rPr>
        <w:t>).</w:t>
      </w:r>
    </w:p>
    <w:p w:rsidR="00202EB2" w:rsidRPr="00284F9F" w:rsidRDefault="00202EB2" w:rsidP="00202EB2">
      <w:pPr>
        <w:pStyle w:val="P00"/>
        <w:spacing w:before="0"/>
        <w:ind w:left="0" w:right="1134"/>
        <w:rPr>
          <w:rStyle w:val="default"/>
          <w:rFonts w:cs="FrankRuehl" w:hint="cs"/>
          <w:vanish/>
          <w:color w:val="FF0000"/>
          <w:sz w:val="20"/>
          <w:szCs w:val="20"/>
          <w:shd w:val="clear" w:color="auto" w:fill="FFFF99"/>
          <w:rtl/>
        </w:rPr>
      </w:pPr>
      <w:bookmarkStart w:id="341" w:name="Rov389"/>
      <w:r w:rsidRPr="00284F9F">
        <w:rPr>
          <w:rStyle w:val="default"/>
          <w:rFonts w:cs="FrankRuehl" w:hint="cs"/>
          <w:vanish/>
          <w:color w:val="FF0000"/>
          <w:sz w:val="20"/>
          <w:szCs w:val="20"/>
          <w:shd w:val="clear" w:color="auto" w:fill="FFFF99"/>
          <w:rtl/>
        </w:rPr>
        <w:t>מיום 27.10.2011</w:t>
      </w:r>
    </w:p>
    <w:p w:rsidR="00202EB2" w:rsidRPr="00284F9F" w:rsidRDefault="00202EB2" w:rsidP="00202EB2">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13 (מס' 1681) תשע"ב-2011</w:t>
      </w:r>
    </w:p>
    <w:p w:rsidR="00AB5516" w:rsidRPr="00284F9F" w:rsidRDefault="00AB5516" w:rsidP="00AB5516">
      <w:pPr>
        <w:pStyle w:val="P00"/>
        <w:spacing w:before="0"/>
        <w:ind w:left="0" w:right="1134"/>
        <w:rPr>
          <w:rStyle w:val="default"/>
          <w:rFonts w:cs="FrankRuehl" w:hint="cs"/>
          <w:vanish/>
          <w:sz w:val="20"/>
          <w:szCs w:val="20"/>
          <w:shd w:val="clear" w:color="auto" w:fill="FFFF99"/>
          <w:rtl/>
        </w:rPr>
      </w:pPr>
      <w:hyperlink r:id="rId161"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6463</w:t>
      </w:r>
    </w:p>
    <w:p w:rsidR="00202EB2" w:rsidRPr="004534B4" w:rsidRDefault="00202EB2" w:rsidP="004534B4">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לא דן בית המשפט המזכה במתן צו כאמור בסעיף קטן (א) בעת הכרעת הדין, רשאי הנאשם, בתוך ששים ימים מאותו מועד, לבקש מנשיאו של בית המשפט המזכה להורות על קיום דיון בבקשה; </w:t>
      </w:r>
      <w:r w:rsidRPr="00284F9F">
        <w:rPr>
          <w:rStyle w:val="default"/>
          <w:rFonts w:cs="FrankRuehl" w:hint="cs"/>
          <w:vanish/>
          <w:sz w:val="22"/>
          <w:szCs w:val="22"/>
          <w:u w:val="single"/>
          <w:shd w:val="clear" w:color="auto" w:fill="FFFF99"/>
          <w:rtl/>
        </w:rPr>
        <w:t>ואולם, רשאי נשיא בית המשפט הצבאי לערעורים להאריך את התקופה האמורה, מנימוקים שיירשמו;</w:t>
      </w:r>
      <w:r w:rsidRPr="00284F9F">
        <w:rPr>
          <w:rStyle w:val="default"/>
          <w:rFonts w:cs="FrankRuehl" w:hint="cs"/>
          <w:vanish/>
          <w:sz w:val="22"/>
          <w:szCs w:val="22"/>
          <w:shd w:val="clear" w:color="auto" w:fill="FFFF99"/>
          <w:rtl/>
        </w:rPr>
        <w:t xml:space="preserve"> הדיון יתקיים לפני מותב בית המשפט הצבאי שפסק בעניינו של הנאשם או לפני מותב אחר שיורכב לעניין זה בידי נשיאו.</w:t>
      </w:r>
      <w:bookmarkEnd w:id="341"/>
    </w:p>
    <w:p w:rsidR="00462AEF" w:rsidRPr="0090574C" w:rsidRDefault="0090574C" w:rsidP="0090574C">
      <w:pPr>
        <w:pStyle w:val="header-2"/>
        <w:ind w:left="0" w:right="1134"/>
        <w:rPr>
          <w:rFonts w:cs="Miriam" w:hint="cs"/>
          <w:rtl/>
        </w:rPr>
      </w:pPr>
      <w:bookmarkStart w:id="342" w:name="hed223"/>
      <w:bookmarkEnd w:id="342"/>
      <w:r w:rsidRPr="0090574C">
        <w:rPr>
          <w:rFonts w:cs="Miriam" w:hint="cs"/>
          <w:rtl/>
        </w:rPr>
        <w:t>סימן י"א – חנינה והקלה בעונש על תנאי</w:t>
      </w:r>
    </w:p>
    <w:p w:rsidR="009514D9" w:rsidRDefault="00462AEF" w:rsidP="00051CFE">
      <w:pPr>
        <w:pStyle w:val="P00"/>
        <w:spacing w:before="72"/>
        <w:ind w:left="0" w:right="1134"/>
        <w:rPr>
          <w:rStyle w:val="default"/>
          <w:rFonts w:cs="FrankRuehl" w:hint="cs"/>
          <w:rtl/>
        </w:rPr>
      </w:pPr>
      <w:bookmarkStart w:id="343" w:name="Seif184"/>
      <w:bookmarkEnd w:id="343"/>
      <w:r>
        <w:rPr>
          <w:rFonts w:cs="Miriam"/>
          <w:lang w:val="he-IL"/>
        </w:rPr>
        <w:pict>
          <v:rect id="_x0000_s3264" style="position:absolute;left:0;text-align:left;margin-left:464.35pt;margin-top:7.1pt;width:75.05pt;height:20.7pt;z-index:251530752" o:allowincell="f" filled="f" stroked="f" strokecolor="lime" strokeweight=".25pt">
            <v:textbox style="mso-next-textbox:#_x0000_s3264" inset="0,0,0,0">
              <w:txbxContent>
                <w:p w:rsidR="00E808A3" w:rsidRDefault="00E808A3" w:rsidP="00462AEF">
                  <w:pPr>
                    <w:spacing w:line="160" w:lineRule="exact"/>
                    <w:rPr>
                      <w:rFonts w:cs="Miriam" w:hint="cs"/>
                      <w:noProof/>
                      <w:sz w:val="18"/>
                      <w:szCs w:val="18"/>
                      <w:rtl/>
                    </w:rPr>
                  </w:pPr>
                  <w:r>
                    <w:rPr>
                      <w:rFonts w:cs="Miriam" w:hint="cs"/>
                      <w:sz w:val="18"/>
                      <w:szCs w:val="18"/>
                      <w:rtl/>
                    </w:rPr>
                    <w:t>חנינה והקלה בעונש על תנאי</w:t>
                  </w:r>
                </w:p>
              </w:txbxContent>
            </v:textbox>
            <w10:anchorlock/>
          </v:rect>
        </w:pict>
      </w:r>
      <w:r>
        <w:rPr>
          <w:rStyle w:val="big-number"/>
          <w:rFonts w:cs="Miriam" w:hint="cs"/>
          <w:rtl/>
        </w:rPr>
        <w:t>18</w:t>
      </w:r>
      <w:r w:rsidR="0090574C">
        <w:rPr>
          <w:rStyle w:val="big-number"/>
          <w:rFonts w:cs="Miriam" w:hint="cs"/>
          <w:rtl/>
        </w:rPr>
        <w:t>4</w:t>
      </w:r>
      <w:r>
        <w:rPr>
          <w:rStyle w:val="default"/>
          <w:rFonts w:cs="FrankRuehl"/>
          <w:rtl/>
        </w:rPr>
        <w:t>.</w:t>
      </w:r>
      <w:r>
        <w:rPr>
          <w:rStyle w:val="default"/>
          <w:rFonts w:cs="FrankRuehl"/>
          <w:rtl/>
        </w:rPr>
        <w:tab/>
      </w:r>
      <w:r w:rsidR="009514D9">
        <w:rPr>
          <w:rStyle w:val="default"/>
          <w:rFonts w:cs="FrankRuehl" w:hint="cs"/>
          <w:rtl/>
        </w:rPr>
        <w:t>(א)</w:t>
      </w:r>
      <w:r w:rsidR="009514D9">
        <w:rPr>
          <w:rStyle w:val="default"/>
          <w:rFonts w:cs="FrankRuehl" w:hint="cs"/>
          <w:rtl/>
        </w:rPr>
        <w:tab/>
      </w:r>
      <w:r w:rsidR="009514D9" w:rsidRPr="00915AB6">
        <w:rPr>
          <w:rStyle w:val="default"/>
          <w:rFonts w:cs="FrankRuehl" w:hint="cs"/>
          <w:rtl/>
        </w:rPr>
        <w:t>מפקד כוחות צה"ל באזור</w:t>
      </w:r>
      <w:r w:rsidR="009514D9">
        <w:rPr>
          <w:rStyle w:val="default"/>
          <w:rFonts w:cs="FrankRuehl" w:hint="cs"/>
          <w:rtl/>
        </w:rPr>
        <w:t xml:space="preserve"> רשאי להקל על תנאי בעונשו של מי שנידון </w:t>
      </w:r>
      <w:r w:rsidR="00051CFE">
        <w:rPr>
          <w:rStyle w:val="default"/>
          <w:rFonts w:cs="FrankRuehl" w:hint="cs"/>
          <w:rtl/>
        </w:rPr>
        <w:t>ב</w:t>
      </w:r>
      <w:r w:rsidR="009514D9">
        <w:rPr>
          <w:rStyle w:val="default"/>
          <w:rFonts w:cs="FrankRuehl" w:hint="cs"/>
          <w:rtl/>
        </w:rPr>
        <w:t xml:space="preserve">ידי בית משפט צבאי או לחון אותו על תנאי (להלן </w:t>
      </w:r>
      <w:r w:rsidR="00051CFE">
        <w:rPr>
          <w:rStyle w:val="default"/>
          <w:rFonts w:cs="FrankRuehl" w:hint="cs"/>
          <w:rtl/>
        </w:rPr>
        <w:t>בסימן זה</w:t>
      </w:r>
      <w:r w:rsidR="009514D9">
        <w:rPr>
          <w:rStyle w:val="default"/>
          <w:rFonts w:cs="FrankRuehl" w:hint="cs"/>
          <w:rtl/>
        </w:rPr>
        <w:t xml:space="preserve"> </w:t>
      </w:r>
      <w:r w:rsidR="009514D9">
        <w:rPr>
          <w:rStyle w:val="default"/>
          <w:rFonts w:cs="FrankRuehl"/>
          <w:rtl/>
        </w:rPr>
        <w:t>–</w:t>
      </w:r>
      <w:r w:rsidR="009514D9">
        <w:rPr>
          <w:rStyle w:val="default"/>
          <w:rFonts w:cs="FrankRuehl" w:hint="cs"/>
          <w:rtl/>
        </w:rPr>
        <w:t xml:space="preserve"> "הקלה בעונש על תנאי").</w:t>
      </w:r>
    </w:p>
    <w:p w:rsidR="009514D9" w:rsidRDefault="00375F57" w:rsidP="00051CFE">
      <w:pPr>
        <w:pStyle w:val="P00"/>
        <w:spacing w:before="72"/>
        <w:ind w:left="0" w:right="1134"/>
        <w:rPr>
          <w:rStyle w:val="default"/>
          <w:rFonts w:cs="FrankRuehl" w:hint="cs"/>
          <w:rtl/>
        </w:rPr>
      </w:pPr>
      <w:r>
        <w:rPr>
          <w:rFonts w:cs="FrankRuehl" w:hint="cs"/>
          <w:sz w:val="26"/>
          <w:rtl/>
          <w:lang w:eastAsia="en-US"/>
        </w:rPr>
        <w:pict>
          <v:shape id="_x0000_s3566" type="#_x0000_t202" style="position:absolute;left:0;text-align:left;margin-left:470.35pt;margin-top:7.1pt;width:1in;height:33.75pt;z-index:251688448" filled="f" stroked="f">
            <v:textbox style="mso-next-textbox:#_x0000_s3566" inset="1mm,0,1mm,0">
              <w:txbxContent>
                <w:p w:rsidR="00E808A3" w:rsidRDefault="00E808A3" w:rsidP="00375F57">
                  <w:pPr>
                    <w:spacing w:line="160" w:lineRule="exact"/>
                    <w:rPr>
                      <w:rFonts w:cs="Miriam" w:hint="cs"/>
                      <w:sz w:val="18"/>
                      <w:szCs w:val="18"/>
                      <w:rtl/>
                    </w:rPr>
                  </w:pPr>
                  <w:r>
                    <w:rPr>
                      <w:rFonts w:cs="Miriam" w:hint="cs"/>
                      <w:sz w:val="18"/>
                      <w:szCs w:val="18"/>
                      <w:rtl/>
                    </w:rPr>
                    <w:t>תיקון מס' 1 (מס' 1656) תש"ע-2010</w:t>
                  </w:r>
                </w:p>
                <w:p w:rsidR="00E808A3" w:rsidRDefault="00E808A3" w:rsidP="00375F57">
                  <w:pPr>
                    <w:spacing w:line="160" w:lineRule="exact"/>
                    <w:rPr>
                      <w:rFonts w:cs="Miriam" w:hint="cs"/>
                      <w:noProof/>
                      <w:sz w:val="18"/>
                      <w:szCs w:val="18"/>
                      <w:rtl/>
                    </w:rPr>
                  </w:pPr>
                  <w:r>
                    <w:rPr>
                      <w:rFonts w:cs="Miriam" w:hint="cs"/>
                      <w:sz w:val="18"/>
                      <w:szCs w:val="18"/>
                      <w:rtl/>
                    </w:rPr>
                    <w:t>תיקון מס' 11 (מס' 1677) תשע"ב-2011</w:t>
                  </w:r>
                </w:p>
              </w:txbxContent>
            </v:textbox>
            <w10:anchorlock/>
          </v:shape>
        </w:pict>
      </w:r>
      <w:r w:rsidR="009514D9">
        <w:rPr>
          <w:rStyle w:val="default"/>
          <w:rFonts w:cs="FrankRuehl" w:hint="cs"/>
          <w:rtl/>
        </w:rPr>
        <w:tab/>
        <w:t>(ב)</w:t>
      </w:r>
      <w:r w:rsidR="009514D9">
        <w:rPr>
          <w:rStyle w:val="default"/>
          <w:rFonts w:cs="FrankRuehl" w:hint="cs"/>
          <w:rtl/>
        </w:rPr>
        <w:tab/>
        <w:t xml:space="preserve">התנאי שבו מותנה שחרורו לפי הוראות סעיף </w:t>
      </w:r>
      <w:r w:rsidR="00051CFE">
        <w:rPr>
          <w:rStyle w:val="default"/>
          <w:rFonts w:cs="FrankRuehl" w:hint="cs"/>
          <w:rtl/>
        </w:rPr>
        <w:t xml:space="preserve">קטן </w:t>
      </w:r>
      <w:r w:rsidR="009514D9">
        <w:rPr>
          <w:rStyle w:val="default"/>
          <w:rFonts w:cs="FrankRuehl" w:hint="cs"/>
          <w:rtl/>
        </w:rPr>
        <w:t xml:space="preserve">(א) של מי שנידון </w:t>
      </w:r>
      <w:r w:rsidR="00051CFE">
        <w:rPr>
          <w:rStyle w:val="default"/>
          <w:rFonts w:cs="FrankRuehl" w:hint="cs"/>
          <w:rtl/>
        </w:rPr>
        <w:t>ב</w:t>
      </w:r>
      <w:r w:rsidR="009514D9">
        <w:rPr>
          <w:rStyle w:val="default"/>
          <w:rFonts w:cs="FrankRuehl" w:hint="cs"/>
          <w:rtl/>
        </w:rPr>
        <w:t xml:space="preserve">ידי בית משפט צבאי (להלן </w:t>
      </w:r>
      <w:r w:rsidR="00051CFE">
        <w:rPr>
          <w:rStyle w:val="default"/>
          <w:rFonts w:cs="FrankRuehl" w:hint="cs"/>
          <w:rtl/>
        </w:rPr>
        <w:t>בסימן זה</w:t>
      </w:r>
      <w:r w:rsidR="009514D9">
        <w:rPr>
          <w:rStyle w:val="default"/>
          <w:rFonts w:cs="FrankRuehl" w:hint="cs"/>
          <w:rtl/>
        </w:rPr>
        <w:t xml:space="preserve"> </w:t>
      </w:r>
      <w:r w:rsidR="009514D9">
        <w:rPr>
          <w:rStyle w:val="default"/>
          <w:rFonts w:cs="FrankRuehl"/>
          <w:rtl/>
        </w:rPr>
        <w:t>–</w:t>
      </w:r>
      <w:r w:rsidR="009514D9">
        <w:rPr>
          <w:rStyle w:val="default"/>
          <w:rFonts w:cs="FrankRuehl" w:hint="cs"/>
          <w:rtl/>
        </w:rPr>
        <w:t xml:space="preserve"> "הנידון"), הוא שהנידון לא יעבור עבירה שעונשה שלושה חודשי מאסר או יותר (להלן </w:t>
      </w:r>
      <w:r w:rsidR="009514D9">
        <w:rPr>
          <w:rStyle w:val="default"/>
          <w:rFonts w:cs="FrankRuehl"/>
          <w:rtl/>
        </w:rPr>
        <w:t>–</w:t>
      </w:r>
      <w:r w:rsidR="009514D9">
        <w:rPr>
          <w:rStyle w:val="default"/>
          <w:rFonts w:cs="FrankRuehl" w:hint="cs"/>
          <w:rtl/>
        </w:rPr>
        <w:t xml:space="preserve"> "עבירה נוספת") בתוך תקופת התנאי שתיקבע לפי סעיפים קטנים (ד) או (ה) (להלן </w:t>
      </w:r>
      <w:r w:rsidR="00051CFE">
        <w:rPr>
          <w:rStyle w:val="default"/>
          <w:rFonts w:cs="FrankRuehl" w:hint="cs"/>
          <w:rtl/>
        </w:rPr>
        <w:t>בסימן זה</w:t>
      </w:r>
      <w:r w:rsidR="009514D9">
        <w:rPr>
          <w:rStyle w:val="default"/>
          <w:rFonts w:cs="FrankRuehl" w:hint="cs"/>
          <w:rtl/>
        </w:rPr>
        <w:t xml:space="preserve"> </w:t>
      </w:r>
      <w:r w:rsidR="009514D9">
        <w:rPr>
          <w:rStyle w:val="default"/>
          <w:rFonts w:cs="FrankRuehl"/>
          <w:rtl/>
        </w:rPr>
        <w:t>–</w:t>
      </w:r>
      <w:r w:rsidR="009514D9">
        <w:rPr>
          <w:rStyle w:val="default"/>
          <w:rFonts w:cs="FrankRuehl" w:hint="cs"/>
          <w:rtl/>
        </w:rPr>
        <w:t xml:space="preserve"> "תקופת התנאי"); ורשאי מפקד כוחות צה"ל </w:t>
      </w:r>
      <w:r w:rsidR="00051CFE">
        <w:rPr>
          <w:rStyle w:val="default"/>
          <w:rFonts w:cs="FrankRuehl" w:hint="cs"/>
          <w:rtl/>
        </w:rPr>
        <w:t>באזור</w:t>
      </w:r>
      <w:r w:rsidR="009514D9">
        <w:rPr>
          <w:rStyle w:val="default"/>
          <w:rFonts w:cs="FrankRuehl" w:hint="cs"/>
          <w:rtl/>
        </w:rPr>
        <w:t xml:space="preserve"> להתנות שחרורו של נידון בתנאים נוספים</w:t>
      </w:r>
      <w:r w:rsidR="00061022">
        <w:rPr>
          <w:rStyle w:val="default"/>
          <w:rFonts w:cs="FrankRuehl" w:hint="cs"/>
          <w:rtl/>
        </w:rPr>
        <w:t xml:space="preserve"> או בתנאים אחרים</w:t>
      </w:r>
      <w:r w:rsidR="009514D9">
        <w:rPr>
          <w:rStyle w:val="default"/>
          <w:rFonts w:cs="FrankRuehl" w:hint="cs"/>
          <w:rtl/>
        </w:rPr>
        <w:t>.</w:t>
      </w:r>
    </w:p>
    <w:p w:rsidR="009514D9" w:rsidRDefault="00FB3857" w:rsidP="00051CFE">
      <w:pPr>
        <w:pStyle w:val="P00"/>
        <w:spacing w:before="72"/>
        <w:ind w:left="0" w:right="1134"/>
        <w:rPr>
          <w:rStyle w:val="default"/>
          <w:rFonts w:cs="FrankRuehl" w:hint="cs"/>
          <w:rtl/>
        </w:rPr>
      </w:pPr>
      <w:r>
        <w:rPr>
          <w:rFonts w:cs="FrankRuehl" w:hint="cs"/>
          <w:sz w:val="26"/>
          <w:rtl/>
          <w:lang w:eastAsia="en-US"/>
        </w:rPr>
        <w:pict>
          <v:shape id="_x0000_s3702" type="#_x0000_t202" style="position:absolute;left:0;text-align:left;margin-left:470.35pt;margin-top:7.1pt;width:1in;height:18pt;z-index:251761152" filled="f" stroked="f">
            <v:textbox inset="1mm,0,1mm,0">
              <w:txbxContent>
                <w:p w:rsidR="00E808A3" w:rsidRDefault="00E808A3" w:rsidP="00FB3857">
                  <w:pPr>
                    <w:spacing w:line="160" w:lineRule="exact"/>
                    <w:rPr>
                      <w:rFonts w:cs="Miriam" w:hint="cs"/>
                      <w:noProof/>
                      <w:sz w:val="18"/>
                      <w:szCs w:val="18"/>
                      <w:rtl/>
                    </w:rPr>
                  </w:pPr>
                  <w:r>
                    <w:rPr>
                      <w:rFonts w:cs="Miriam" w:hint="cs"/>
                      <w:sz w:val="18"/>
                      <w:szCs w:val="18"/>
                      <w:rtl/>
                    </w:rPr>
                    <w:t>תיקון מס' 21 (מס' 1703) תשע"ב-2012</w:t>
                  </w:r>
                </w:p>
              </w:txbxContent>
            </v:textbox>
          </v:shape>
        </w:pict>
      </w:r>
      <w:r w:rsidR="009514D9">
        <w:rPr>
          <w:rStyle w:val="default"/>
          <w:rFonts w:cs="FrankRuehl" w:hint="cs"/>
          <w:rtl/>
        </w:rPr>
        <w:tab/>
        <w:t>(ג)</w:t>
      </w:r>
      <w:r w:rsidR="009514D9">
        <w:rPr>
          <w:rStyle w:val="default"/>
          <w:rFonts w:cs="FrankRuehl" w:hint="cs"/>
          <w:rtl/>
        </w:rPr>
        <w:tab/>
        <w:t xml:space="preserve">על אף האמור ברישא של סעיף קטן (ב) רשאי מפקד כוחות צה"ל </w:t>
      </w:r>
      <w:r w:rsidR="00051CFE">
        <w:rPr>
          <w:rStyle w:val="default"/>
          <w:rFonts w:cs="FrankRuehl" w:hint="cs"/>
          <w:rtl/>
        </w:rPr>
        <w:t>באזור</w:t>
      </w:r>
      <w:r w:rsidR="009514D9">
        <w:rPr>
          <w:rStyle w:val="default"/>
          <w:rFonts w:cs="FrankRuehl" w:hint="cs"/>
          <w:rtl/>
        </w:rPr>
        <w:t xml:space="preserve"> להקל בעונשו של נידון או לחון אותו,</w:t>
      </w:r>
      <w:r>
        <w:rPr>
          <w:rStyle w:val="default"/>
          <w:rFonts w:cs="FrankRuehl" w:hint="cs"/>
          <w:rtl/>
        </w:rPr>
        <w:t xml:space="preserve"> </w:t>
      </w:r>
      <w:r w:rsidRPr="00FB3857">
        <w:rPr>
          <w:rStyle w:val="default"/>
          <w:rFonts w:cs="FrankRuehl" w:hint="cs"/>
          <w:rtl/>
        </w:rPr>
        <w:t>ובכלל זה, אף להמירו, לבקשתו, בכל עונש אחר, שהוסמך בית המשפט הצבאי להטיל על פי הדין ותחיקת הביטחון,</w:t>
      </w:r>
      <w:r w:rsidR="009514D9">
        <w:rPr>
          <w:rStyle w:val="default"/>
          <w:rFonts w:cs="FrankRuehl" w:hint="cs"/>
          <w:rtl/>
        </w:rPr>
        <w:t xml:space="preserve"> שלא בתנאים, מטעמים מיוחדים.</w:t>
      </w:r>
    </w:p>
    <w:p w:rsidR="009514D9" w:rsidRDefault="008F5CD1" w:rsidP="008F5CD1">
      <w:pPr>
        <w:pStyle w:val="P00"/>
        <w:spacing w:before="72"/>
        <w:ind w:left="0" w:right="1134"/>
        <w:rPr>
          <w:rStyle w:val="default"/>
          <w:rFonts w:cs="FrankRuehl" w:hint="cs"/>
          <w:rtl/>
        </w:rPr>
      </w:pPr>
      <w:r>
        <w:rPr>
          <w:rFonts w:cs="FrankRuehl" w:hint="cs"/>
          <w:sz w:val="26"/>
          <w:rtl/>
          <w:lang w:eastAsia="en-US"/>
        </w:rPr>
        <w:pict>
          <v:shape id="_x0000_s3622" type="#_x0000_t202" style="position:absolute;left:0;text-align:left;margin-left:470.35pt;margin-top:7.1pt;width:1in;height:16.55pt;z-index:251723264" filled="f" stroked="f">
            <v:textbox style="mso-next-textbox:#_x0000_s3622" inset="1mm,0,1mm,0">
              <w:txbxContent>
                <w:p w:rsidR="00E808A3" w:rsidRDefault="00E808A3" w:rsidP="008F5CD1">
                  <w:pPr>
                    <w:spacing w:line="160" w:lineRule="exact"/>
                    <w:rPr>
                      <w:rFonts w:cs="Miriam" w:hint="cs"/>
                      <w:noProof/>
                      <w:sz w:val="18"/>
                      <w:szCs w:val="18"/>
                      <w:rtl/>
                    </w:rPr>
                  </w:pPr>
                  <w:r>
                    <w:rPr>
                      <w:rFonts w:cs="Miriam" w:hint="cs"/>
                      <w:sz w:val="18"/>
                      <w:szCs w:val="18"/>
                      <w:rtl/>
                    </w:rPr>
                    <w:t>תיקון מס' 11 (מס' 1677) תשע"ב-2011</w:t>
                  </w:r>
                </w:p>
              </w:txbxContent>
            </v:textbox>
          </v:shape>
        </w:pict>
      </w:r>
      <w:r w:rsidR="009514D9">
        <w:rPr>
          <w:rStyle w:val="default"/>
          <w:rFonts w:cs="FrankRuehl" w:hint="cs"/>
          <w:rtl/>
        </w:rPr>
        <w:tab/>
        <w:t>(ד)</w:t>
      </w:r>
      <w:r w:rsidR="009514D9">
        <w:rPr>
          <w:rStyle w:val="default"/>
          <w:rFonts w:cs="FrankRuehl" w:hint="cs"/>
          <w:rtl/>
        </w:rPr>
        <w:tab/>
        <w:t>תקופת התנאי היא התקופה שמיום שחרורו של הנידון מן המאסר ועד ליום סיום תקופת המאסר שהיה נושא, אילולא הוקל בעונשו.</w:t>
      </w:r>
      <w:r>
        <w:rPr>
          <w:rStyle w:val="default"/>
          <w:rFonts w:cs="FrankRuehl" w:hint="cs"/>
          <w:rtl/>
        </w:rPr>
        <w:t xml:space="preserve"> </w:t>
      </w:r>
      <w:r w:rsidRPr="008F5CD1">
        <w:rPr>
          <w:rStyle w:val="default"/>
          <w:rFonts w:cs="FrankRuehl" w:hint="cs"/>
          <w:rtl/>
        </w:rPr>
        <w:t xml:space="preserve">הייתה תקופת המאסר שהיה נושא הנידון אילולא הוקל בעונשו </w:t>
      </w:r>
      <w:r w:rsidRPr="008F5CD1">
        <w:rPr>
          <w:rStyle w:val="default"/>
          <w:rFonts w:cs="FrankRuehl"/>
          <w:rtl/>
        </w:rPr>
        <w:t>–</w:t>
      </w:r>
      <w:r w:rsidRPr="008F5CD1">
        <w:rPr>
          <w:rStyle w:val="default"/>
          <w:rFonts w:cs="FrankRuehl" w:hint="cs"/>
          <w:rtl/>
        </w:rPr>
        <w:t xml:space="preserve"> מאסר עולם, תהא תקופת התנאי תקופה בלתי קצובה, שתחל מיום שחרורו של הנידון מן המאסר.</w:t>
      </w:r>
    </w:p>
    <w:p w:rsidR="009514D9" w:rsidRDefault="008F5CD1" w:rsidP="008F5CD1">
      <w:pPr>
        <w:pStyle w:val="P00"/>
        <w:spacing w:before="72"/>
        <w:ind w:left="0" w:right="1134"/>
        <w:rPr>
          <w:rStyle w:val="default"/>
          <w:rFonts w:cs="FrankRuehl" w:hint="cs"/>
          <w:rtl/>
        </w:rPr>
      </w:pPr>
      <w:r>
        <w:rPr>
          <w:rFonts w:cs="FrankRuehl" w:hint="cs"/>
          <w:sz w:val="26"/>
          <w:rtl/>
          <w:lang w:eastAsia="en-US"/>
        </w:rPr>
        <w:pict>
          <v:shape id="_x0000_s3625" type="#_x0000_t202" style="position:absolute;left:0;text-align:left;margin-left:470.35pt;margin-top:7.1pt;width:1in;height:18pt;z-index:251724288" filled="f" stroked="f">
            <v:textbox inset="1mm,0,1mm,0">
              <w:txbxContent>
                <w:p w:rsidR="00E808A3" w:rsidRDefault="00E808A3" w:rsidP="008F5CD1">
                  <w:pPr>
                    <w:spacing w:line="160" w:lineRule="exact"/>
                    <w:rPr>
                      <w:rFonts w:cs="Miriam" w:hint="cs"/>
                      <w:noProof/>
                      <w:sz w:val="18"/>
                      <w:szCs w:val="18"/>
                      <w:rtl/>
                    </w:rPr>
                  </w:pPr>
                  <w:r>
                    <w:rPr>
                      <w:rFonts w:cs="Miriam" w:hint="cs"/>
                      <w:sz w:val="18"/>
                      <w:szCs w:val="18"/>
                      <w:rtl/>
                    </w:rPr>
                    <w:t>תיקון מס' 11 (מס' 1677) תשע"ב-2011</w:t>
                  </w:r>
                </w:p>
              </w:txbxContent>
            </v:textbox>
          </v:shape>
        </w:pict>
      </w:r>
      <w:r w:rsidR="009514D9">
        <w:rPr>
          <w:rStyle w:val="default"/>
          <w:rFonts w:cs="FrankRuehl" w:hint="cs"/>
          <w:rtl/>
        </w:rPr>
        <w:tab/>
        <w:t>(ה)</w:t>
      </w:r>
      <w:r w:rsidR="009514D9">
        <w:rPr>
          <w:rStyle w:val="default"/>
          <w:rFonts w:cs="FrankRuehl" w:hint="cs"/>
          <w:rtl/>
        </w:rPr>
        <w:tab/>
      </w:r>
      <w:r w:rsidRPr="008F5CD1">
        <w:rPr>
          <w:rStyle w:val="default"/>
          <w:rFonts w:cs="FrankRuehl" w:hint="cs"/>
          <w:rtl/>
        </w:rPr>
        <w:t xml:space="preserve">על אף האמור בסעיף קטן (ד) </w:t>
      </w:r>
      <w:r w:rsidRPr="008F5CD1">
        <w:rPr>
          <w:rStyle w:val="default"/>
          <w:rFonts w:cs="FrankRuehl"/>
          <w:rtl/>
        </w:rPr>
        <w:t>–</w:t>
      </w:r>
    </w:p>
    <w:p w:rsidR="008F5CD1" w:rsidRPr="008F5CD1" w:rsidRDefault="008F5CD1" w:rsidP="008F5CD1">
      <w:pPr>
        <w:pStyle w:val="P00"/>
        <w:spacing w:before="72"/>
        <w:ind w:left="1021" w:right="1134"/>
        <w:rPr>
          <w:rStyle w:val="default"/>
          <w:rFonts w:cs="FrankRuehl" w:hint="cs"/>
          <w:rtl/>
        </w:rPr>
      </w:pPr>
      <w:r w:rsidRPr="008F5CD1">
        <w:rPr>
          <w:rStyle w:val="default"/>
          <w:rFonts w:cs="FrankRuehl" w:hint="cs"/>
          <w:rtl/>
        </w:rPr>
        <w:t>(1)</w:t>
      </w:r>
      <w:r w:rsidRPr="008F5CD1">
        <w:rPr>
          <w:rStyle w:val="default"/>
          <w:rFonts w:cs="FrankRuehl" w:hint="cs"/>
          <w:rtl/>
        </w:rPr>
        <w:tab/>
        <w:t>הייתה תקופת התנאי האמורה ברישה של סעיף קטן (ד) קצרה מחמש שנים, רשאי מפקד כוחות צה"ל באזור לקבוע כתקופת תנאי תקופה העולה על התקופה האמורה, ובלבד שלא תעלה על חמש שנים;</w:t>
      </w:r>
    </w:p>
    <w:p w:rsidR="008F5CD1" w:rsidRPr="008F5CD1" w:rsidRDefault="008F5CD1" w:rsidP="008F5CD1">
      <w:pPr>
        <w:pStyle w:val="P00"/>
        <w:spacing w:before="72"/>
        <w:ind w:left="1021" w:right="1134"/>
        <w:rPr>
          <w:rStyle w:val="default"/>
          <w:rFonts w:cs="FrankRuehl" w:hint="cs"/>
          <w:rtl/>
        </w:rPr>
      </w:pPr>
      <w:r w:rsidRPr="008F5CD1">
        <w:rPr>
          <w:rStyle w:val="default"/>
          <w:rFonts w:cs="FrankRuehl" w:hint="cs"/>
          <w:rtl/>
        </w:rPr>
        <w:t>(2)</w:t>
      </w:r>
      <w:r w:rsidRPr="008F5CD1">
        <w:rPr>
          <w:rStyle w:val="default"/>
          <w:rFonts w:cs="FrankRuehl" w:hint="cs"/>
          <w:rtl/>
        </w:rPr>
        <w:tab/>
        <w:t>רשאי מפקד כוחות צה"ל באזור, מטעמים מיוחדים, לקבוע תקופה קצרה יותר כתקופת התנאי, וכן רשאי הוא לקצוב תקופת תנאי בלתי קצובה.</w:t>
      </w:r>
    </w:p>
    <w:p w:rsidR="00375F57" w:rsidRPr="00284F9F" w:rsidRDefault="00375F57" w:rsidP="00375F57">
      <w:pPr>
        <w:pStyle w:val="P00"/>
        <w:spacing w:before="0"/>
        <w:ind w:left="0" w:right="1134"/>
        <w:rPr>
          <w:rStyle w:val="default"/>
          <w:rFonts w:cs="FrankRuehl" w:hint="cs"/>
          <w:vanish/>
          <w:color w:val="FF0000"/>
          <w:sz w:val="20"/>
          <w:szCs w:val="20"/>
          <w:shd w:val="clear" w:color="auto" w:fill="FFFF99"/>
          <w:rtl/>
        </w:rPr>
      </w:pPr>
      <w:bookmarkStart w:id="344" w:name="Rov430"/>
      <w:r w:rsidRPr="00284F9F">
        <w:rPr>
          <w:rStyle w:val="default"/>
          <w:rFonts w:cs="FrankRuehl" w:hint="cs"/>
          <w:vanish/>
          <w:color w:val="FF0000"/>
          <w:sz w:val="20"/>
          <w:szCs w:val="20"/>
          <w:shd w:val="clear" w:color="auto" w:fill="FFFF99"/>
          <w:rtl/>
        </w:rPr>
        <w:t>מיום 8.2.2010</w:t>
      </w:r>
    </w:p>
    <w:p w:rsidR="00375F57" w:rsidRPr="00284F9F" w:rsidRDefault="00375F57" w:rsidP="00375F57">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 (מס' 1656) תש"ע-2010</w:t>
      </w:r>
    </w:p>
    <w:p w:rsidR="00375F57" w:rsidRPr="00284F9F" w:rsidRDefault="00375F57" w:rsidP="00375F57">
      <w:pPr>
        <w:pStyle w:val="P00"/>
        <w:spacing w:before="0"/>
        <w:ind w:left="0" w:right="1134"/>
        <w:rPr>
          <w:rStyle w:val="default"/>
          <w:rFonts w:cs="FrankRuehl" w:hint="cs"/>
          <w:vanish/>
          <w:sz w:val="20"/>
          <w:szCs w:val="20"/>
          <w:shd w:val="clear" w:color="auto" w:fill="FFFF99"/>
          <w:rtl/>
        </w:rPr>
      </w:pPr>
      <w:hyperlink r:id="rId162" w:history="1">
        <w:r w:rsidRPr="00284F9F">
          <w:rPr>
            <w:rStyle w:val="Hyperlink"/>
            <w:rFonts w:cs="FrankRuehl" w:hint="cs"/>
            <w:vanish/>
            <w:szCs w:val="20"/>
            <w:shd w:val="clear" w:color="auto" w:fill="FFFF99"/>
            <w:rtl/>
          </w:rPr>
          <w:t>קובץ המנשרים מס' 236</w:t>
        </w:r>
      </w:hyperlink>
      <w:r w:rsidRPr="00284F9F">
        <w:rPr>
          <w:rStyle w:val="default"/>
          <w:rFonts w:cs="FrankRuehl" w:hint="cs"/>
          <w:vanish/>
          <w:sz w:val="20"/>
          <w:szCs w:val="20"/>
          <w:shd w:val="clear" w:color="auto" w:fill="FFFF99"/>
          <w:rtl/>
        </w:rPr>
        <w:t xml:space="preserve"> מחודש מרץ 2011 עמ' 6172</w:t>
      </w:r>
    </w:p>
    <w:p w:rsidR="00375F57" w:rsidRPr="00284F9F" w:rsidRDefault="00375F57" w:rsidP="00375F57">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התנאי שבו מותנה שחרורו לפי הוראות סעיף קטן (א) של מי שנידון בידי בית משפט צבאי (להלן בסימן זה </w:t>
      </w:r>
      <w:r w:rsidRPr="00284F9F">
        <w:rPr>
          <w:rStyle w:val="default"/>
          <w:rFonts w:cs="FrankRuehl"/>
          <w:vanish/>
          <w:sz w:val="22"/>
          <w:szCs w:val="22"/>
          <w:u w:val="single"/>
          <w:shd w:val="clear" w:color="auto" w:fill="FFFF99"/>
          <w:rtl/>
        </w:rPr>
        <w:t>–</w:t>
      </w:r>
      <w:r w:rsidRPr="00284F9F">
        <w:rPr>
          <w:rStyle w:val="default"/>
          <w:rFonts w:cs="FrankRuehl" w:hint="cs"/>
          <w:vanish/>
          <w:sz w:val="22"/>
          <w:szCs w:val="22"/>
          <w:u w:val="single"/>
          <w:shd w:val="clear" w:color="auto" w:fill="FFFF99"/>
          <w:rtl/>
        </w:rPr>
        <w:t xml:space="preserve"> "הנידון"</w:t>
      </w:r>
      <w:r w:rsidRPr="00284F9F">
        <w:rPr>
          <w:rStyle w:val="default"/>
          <w:rFonts w:cs="FrankRuehl" w:hint="cs"/>
          <w:vanish/>
          <w:sz w:val="22"/>
          <w:szCs w:val="22"/>
          <w:shd w:val="clear" w:color="auto" w:fill="FFFF99"/>
          <w:rtl/>
        </w:rPr>
        <w:t xml:space="preserve">), הוא שהנידון לא יעבור עבירה שעונשה שלושה חודשי מאסר או יותר (להלן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"עבירה נוספת") בתוך תקופת התנאי שתיקבע לפי סעיפים קטנים (ד) או (ה) (להלן בסימן זה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"תקופת התנאי"); ורשאי מפקד כוחות צה"ל באזור להתנות שחרורו של נידון בתנאים נוספים.</w:t>
      </w:r>
    </w:p>
    <w:p w:rsidR="00061022" w:rsidRPr="00284F9F" w:rsidRDefault="00061022" w:rsidP="00061022">
      <w:pPr>
        <w:pStyle w:val="P00"/>
        <w:spacing w:before="0"/>
        <w:ind w:left="0" w:right="1134"/>
        <w:rPr>
          <w:rStyle w:val="default"/>
          <w:rFonts w:cs="FrankRuehl" w:hint="cs"/>
          <w:vanish/>
          <w:sz w:val="20"/>
          <w:szCs w:val="20"/>
          <w:shd w:val="clear" w:color="auto" w:fill="FFFF99"/>
          <w:rtl/>
        </w:rPr>
      </w:pPr>
    </w:p>
    <w:p w:rsidR="00061022" w:rsidRPr="00284F9F" w:rsidRDefault="00061022" w:rsidP="00061022">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16.10.2011</w:t>
      </w:r>
    </w:p>
    <w:p w:rsidR="00061022" w:rsidRPr="00284F9F" w:rsidRDefault="00061022" w:rsidP="00061022">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11 (מס' 1677) תשע"ב-2011</w:t>
      </w:r>
    </w:p>
    <w:p w:rsidR="00BA7B2A" w:rsidRPr="00284F9F" w:rsidRDefault="00BA7B2A" w:rsidP="00BA7B2A">
      <w:pPr>
        <w:pStyle w:val="P00"/>
        <w:spacing w:before="0"/>
        <w:ind w:left="0" w:right="1134"/>
        <w:rPr>
          <w:rStyle w:val="default"/>
          <w:rFonts w:cs="FrankRuehl" w:hint="cs"/>
          <w:vanish/>
          <w:sz w:val="20"/>
          <w:szCs w:val="20"/>
          <w:shd w:val="clear" w:color="auto" w:fill="FFFF99"/>
          <w:rtl/>
        </w:rPr>
      </w:pPr>
      <w:hyperlink r:id="rId163"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6458</w:t>
      </w:r>
    </w:p>
    <w:p w:rsidR="00061022" w:rsidRPr="00284F9F" w:rsidRDefault="00061022" w:rsidP="00061022">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התנאי שבו מותנה שחרורו לפי הוראות סעיף קטן (א) של מי שנידון בידי בית משפט צבאי (להלן בסימן זה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"הנידון"), הוא שהנידון לא יעבור עבירה שעונשה שלושה חודשי מאסר או יותר (להלן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"עבירה נוספת") בתוך תקופת התנאי שתיקבע לפי סעיפים קטנים (ד) או (ה) (להלן בסימן זה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"תקופת התנאי"); ורשאי מפקד כוחות צה"ל באזור להתנות שחרורו של נידון בתנאים נוספים </w:t>
      </w:r>
      <w:r w:rsidRPr="00284F9F">
        <w:rPr>
          <w:rStyle w:val="default"/>
          <w:rFonts w:cs="FrankRuehl" w:hint="cs"/>
          <w:vanish/>
          <w:sz w:val="22"/>
          <w:szCs w:val="22"/>
          <w:u w:val="single"/>
          <w:shd w:val="clear" w:color="auto" w:fill="FFFF99"/>
          <w:rtl/>
        </w:rPr>
        <w:t>או בתנאים אחרים</w:t>
      </w:r>
      <w:r w:rsidRPr="00284F9F">
        <w:rPr>
          <w:rStyle w:val="default"/>
          <w:rFonts w:cs="FrankRuehl" w:hint="cs"/>
          <w:vanish/>
          <w:sz w:val="22"/>
          <w:szCs w:val="22"/>
          <w:shd w:val="clear" w:color="auto" w:fill="FFFF99"/>
          <w:rtl/>
        </w:rPr>
        <w:t>.</w:t>
      </w:r>
    </w:p>
    <w:p w:rsidR="00061022" w:rsidRPr="00284F9F" w:rsidRDefault="00061022" w:rsidP="00061022">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(ג)</w:t>
      </w:r>
      <w:r w:rsidRPr="00284F9F">
        <w:rPr>
          <w:rStyle w:val="default"/>
          <w:rFonts w:cs="FrankRuehl" w:hint="cs"/>
          <w:vanish/>
          <w:sz w:val="22"/>
          <w:szCs w:val="22"/>
          <w:shd w:val="clear" w:color="auto" w:fill="FFFF99"/>
          <w:rtl/>
        </w:rPr>
        <w:tab/>
        <w:t>על אף האמור ברישא של סעיף קטן (ב) רשאי מפקד כוחות צה"ל באזור להקל בעונשו של נידון או לחון אותו, שלא בתנאים, מטעמים מיוחדים.</w:t>
      </w:r>
    </w:p>
    <w:p w:rsidR="00061022" w:rsidRPr="00284F9F" w:rsidRDefault="00061022" w:rsidP="00061022">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(ד)</w:t>
      </w:r>
      <w:r w:rsidRPr="00284F9F">
        <w:rPr>
          <w:rStyle w:val="default"/>
          <w:rFonts w:cs="FrankRuehl" w:hint="cs"/>
          <w:vanish/>
          <w:sz w:val="22"/>
          <w:szCs w:val="22"/>
          <w:shd w:val="clear" w:color="auto" w:fill="FFFF99"/>
          <w:rtl/>
        </w:rPr>
        <w:tab/>
        <w:t>תקופת התנאי היא התקופה שמיום שחרורו של הנידון מן המאסר ועד ליום סיום תקופת המאסר שהיה נושא, אילולא הוקל בעונשו</w:t>
      </w:r>
      <w:r w:rsidRPr="00284F9F">
        <w:rPr>
          <w:rStyle w:val="default"/>
          <w:rFonts w:cs="FrankRuehl" w:hint="cs"/>
          <w:strike/>
          <w:vanish/>
          <w:sz w:val="22"/>
          <w:szCs w:val="22"/>
          <w:shd w:val="clear" w:color="auto" w:fill="FFFF99"/>
          <w:rtl/>
        </w:rPr>
        <w:t>, ובלבד שלא תעלה על עשרים וחמש שנים; אלא אם החליט מפקד כוחות צה"ל באזור, מטעמים מיוחדים, לקבוע תקופה קצרה יותר כתקופת התנאי</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 xml:space="preserve">הייתה תקופת המאסר שהיה נושא הנידון אילולא הוקל בעונשו </w:t>
      </w:r>
      <w:r w:rsidRPr="00284F9F">
        <w:rPr>
          <w:rStyle w:val="default"/>
          <w:rFonts w:cs="FrankRuehl"/>
          <w:vanish/>
          <w:sz w:val="22"/>
          <w:szCs w:val="22"/>
          <w:u w:val="single"/>
          <w:shd w:val="clear" w:color="auto" w:fill="FFFF99"/>
          <w:rtl/>
        </w:rPr>
        <w:t>–</w:t>
      </w:r>
      <w:r w:rsidRPr="00284F9F">
        <w:rPr>
          <w:rStyle w:val="default"/>
          <w:rFonts w:cs="FrankRuehl" w:hint="cs"/>
          <w:vanish/>
          <w:sz w:val="22"/>
          <w:szCs w:val="22"/>
          <w:u w:val="single"/>
          <w:shd w:val="clear" w:color="auto" w:fill="FFFF99"/>
          <w:rtl/>
        </w:rPr>
        <w:t xml:space="preserve"> מאסר עולם, תהא תקופת התנאי תקופה בלתי קצובה, שתחל מיום שחרורו של הנידון מן המאסר.</w:t>
      </w:r>
    </w:p>
    <w:p w:rsidR="00061022" w:rsidRPr="00284F9F" w:rsidRDefault="00061022" w:rsidP="00061022">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(ה)</w:t>
      </w:r>
      <w:r w:rsidRPr="00284F9F">
        <w:rPr>
          <w:rStyle w:val="default"/>
          <w:rFonts w:cs="FrankRuehl" w:hint="cs"/>
          <w:strike/>
          <w:vanish/>
          <w:sz w:val="22"/>
          <w:szCs w:val="22"/>
          <w:shd w:val="clear" w:color="auto" w:fill="FFFF99"/>
          <w:rtl/>
        </w:rPr>
        <w:tab/>
        <w:t>על אף האמור בסעיף קטן (ד), הייתה התקופה האמורה ברישא של סעיף קטן (ד) קצרה מחמש שנים, רשאי מפקד כוחות צה"ל באזור לקבוע כתקופת התנאי תקופה העולה על התקופה האמורה ברישא של סעיף קטן (ד), ובלבד שלא תעלה על חמש שנים.</w:t>
      </w:r>
    </w:p>
    <w:p w:rsidR="00061022" w:rsidRPr="00284F9F" w:rsidRDefault="00061022" w:rsidP="00061022">
      <w:pPr>
        <w:pStyle w:val="P00"/>
        <w:spacing w:before="0"/>
        <w:ind w:left="0" w:right="1134"/>
        <w:rPr>
          <w:rStyle w:val="default"/>
          <w:rFonts w:cs="FrankRuehl" w:hint="cs"/>
          <w:vanish/>
          <w:sz w:val="22"/>
          <w:szCs w:val="22"/>
          <w:u w:val="single"/>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(ה)</w:t>
      </w:r>
      <w:r w:rsidRPr="00284F9F">
        <w:rPr>
          <w:rStyle w:val="default"/>
          <w:rFonts w:cs="FrankRuehl" w:hint="cs"/>
          <w:vanish/>
          <w:sz w:val="22"/>
          <w:szCs w:val="22"/>
          <w:u w:val="single"/>
          <w:shd w:val="clear" w:color="auto" w:fill="FFFF99"/>
          <w:rtl/>
        </w:rPr>
        <w:tab/>
        <w:t xml:space="preserve">על אף האמור בסעיף קטן (ד) </w:t>
      </w:r>
      <w:r w:rsidRPr="00284F9F">
        <w:rPr>
          <w:rStyle w:val="default"/>
          <w:rFonts w:cs="FrankRuehl"/>
          <w:vanish/>
          <w:sz w:val="22"/>
          <w:szCs w:val="22"/>
          <w:u w:val="single"/>
          <w:shd w:val="clear" w:color="auto" w:fill="FFFF99"/>
          <w:rtl/>
        </w:rPr>
        <w:t>–</w:t>
      </w:r>
    </w:p>
    <w:p w:rsidR="00061022" w:rsidRPr="00284F9F" w:rsidRDefault="00061022" w:rsidP="00061022">
      <w:pPr>
        <w:pStyle w:val="P00"/>
        <w:spacing w:before="0"/>
        <w:ind w:left="1021" w:right="1134"/>
        <w:rPr>
          <w:rStyle w:val="default"/>
          <w:rFonts w:cs="FrankRuehl" w:hint="cs"/>
          <w:vanish/>
          <w:sz w:val="22"/>
          <w:szCs w:val="22"/>
          <w:u w:val="single"/>
          <w:shd w:val="clear" w:color="auto" w:fill="FFFF99"/>
          <w:rtl/>
        </w:rPr>
      </w:pPr>
      <w:r w:rsidRPr="00284F9F">
        <w:rPr>
          <w:rStyle w:val="default"/>
          <w:rFonts w:cs="FrankRuehl" w:hint="cs"/>
          <w:vanish/>
          <w:sz w:val="22"/>
          <w:szCs w:val="22"/>
          <w:u w:val="single"/>
          <w:shd w:val="clear" w:color="auto" w:fill="FFFF99"/>
          <w:rtl/>
        </w:rPr>
        <w:t>(1)</w:t>
      </w:r>
      <w:r w:rsidRPr="00284F9F">
        <w:rPr>
          <w:rStyle w:val="default"/>
          <w:rFonts w:cs="FrankRuehl" w:hint="cs"/>
          <w:vanish/>
          <w:sz w:val="22"/>
          <w:szCs w:val="22"/>
          <w:u w:val="single"/>
          <w:shd w:val="clear" w:color="auto" w:fill="FFFF99"/>
          <w:rtl/>
        </w:rPr>
        <w:tab/>
        <w:t>הייתה תקופת התנאי האמורה ברישה של סעיף קטן (ד) קצרה מחמש שנים, רשאי מפקד כוחות צה"ל באזור לקבוע כתקופת תנאי תקופה העולה על התקופה האמורה, ובלבד שלא תעלה על חמש שנים;</w:t>
      </w:r>
    </w:p>
    <w:p w:rsidR="00061022" w:rsidRPr="00284F9F" w:rsidRDefault="00061022" w:rsidP="008F5CD1">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u w:val="single"/>
          <w:shd w:val="clear" w:color="auto" w:fill="FFFF99"/>
          <w:rtl/>
        </w:rPr>
        <w:t>(2)</w:t>
      </w:r>
      <w:r w:rsidRPr="00284F9F">
        <w:rPr>
          <w:rStyle w:val="default"/>
          <w:rFonts w:cs="FrankRuehl" w:hint="cs"/>
          <w:vanish/>
          <w:sz w:val="22"/>
          <w:szCs w:val="22"/>
          <w:u w:val="single"/>
          <w:shd w:val="clear" w:color="auto" w:fill="FFFF99"/>
          <w:rtl/>
        </w:rPr>
        <w:tab/>
        <w:t>רשאי מפקד כוחות צה"ל באזור, מטעמים מיוחדים, לקבוע תקופה קצרה יותר כתקופת התנאי, וכן רשאי הוא לקצוב תקופת תנאי בלתי קצובה.</w:t>
      </w:r>
    </w:p>
    <w:p w:rsidR="00FB3857" w:rsidRPr="00284F9F" w:rsidRDefault="00FB3857" w:rsidP="00FB3857">
      <w:pPr>
        <w:pStyle w:val="P00"/>
        <w:spacing w:before="0"/>
        <w:ind w:left="0" w:right="1134"/>
        <w:rPr>
          <w:rStyle w:val="default"/>
          <w:rFonts w:cs="FrankRuehl" w:hint="cs"/>
          <w:vanish/>
          <w:sz w:val="20"/>
          <w:szCs w:val="20"/>
          <w:shd w:val="clear" w:color="auto" w:fill="FFFF99"/>
          <w:rtl/>
        </w:rPr>
      </w:pPr>
    </w:p>
    <w:p w:rsidR="00FB3857" w:rsidRPr="00284F9F" w:rsidRDefault="00FB3857" w:rsidP="00FB3857">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20.8.2012</w:t>
      </w:r>
    </w:p>
    <w:p w:rsidR="00FB3857" w:rsidRPr="00284F9F" w:rsidRDefault="00FB3857" w:rsidP="00FB3857">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21 (מס' 1703) תשע"ב-2012</w:t>
      </w:r>
    </w:p>
    <w:p w:rsidR="00DA22AC" w:rsidRPr="00284F9F" w:rsidRDefault="00DA22AC" w:rsidP="00DA22AC">
      <w:pPr>
        <w:pStyle w:val="P00"/>
        <w:spacing w:before="0"/>
        <w:ind w:left="0" w:right="1134"/>
        <w:rPr>
          <w:rStyle w:val="default"/>
          <w:rFonts w:cs="FrankRuehl" w:hint="cs"/>
          <w:vanish/>
          <w:sz w:val="20"/>
          <w:szCs w:val="20"/>
          <w:shd w:val="clear" w:color="auto" w:fill="FFFF99"/>
          <w:rtl/>
        </w:rPr>
      </w:pPr>
      <w:hyperlink r:id="rId164"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6863</w:t>
      </w:r>
    </w:p>
    <w:p w:rsidR="00FB3857" w:rsidRPr="00FB3857" w:rsidRDefault="00FB3857" w:rsidP="00FB3857">
      <w:pPr>
        <w:pStyle w:val="P00"/>
        <w:ind w:left="0" w:right="1134"/>
        <w:rPr>
          <w:rStyle w:val="default"/>
          <w:rFonts w:cs="FrankRuehl" w:hint="cs"/>
          <w:sz w:val="2"/>
          <w:szCs w:val="2"/>
          <w:shd w:val="clear" w:color="auto" w:fill="FFFF99"/>
          <w:rtl/>
        </w:rPr>
      </w:pPr>
      <w:r w:rsidRPr="00284F9F">
        <w:rPr>
          <w:rStyle w:val="default"/>
          <w:rFonts w:cs="FrankRuehl" w:hint="cs"/>
          <w:vanish/>
          <w:sz w:val="22"/>
          <w:szCs w:val="22"/>
          <w:shd w:val="clear" w:color="auto" w:fill="FFFF99"/>
          <w:rtl/>
        </w:rPr>
        <w:tab/>
        <w:t>(ג)</w:t>
      </w:r>
      <w:r w:rsidRPr="00284F9F">
        <w:rPr>
          <w:rStyle w:val="default"/>
          <w:rFonts w:cs="FrankRuehl" w:hint="cs"/>
          <w:vanish/>
          <w:sz w:val="22"/>
          <w:szCs w:val="22"/>
          <w:shd w:val="clear" w:color="auto" w:fill="FFFF99"/>
          <w:rtl/>
        </w:rPr>
        <w:tab/>
        <w:t xml:space="preserve">על אף האמור ברישא של סעיף קטן (ב) רשאי מפקד כוחות צה"ל באזור להקל בעונשו של נידון או לחון אותו, </w:t>
      </w:r>
      <w:r w:rsidRPr="00284F9F">
        <w:rPr>
          <w:rStyle w:val="default"/>
          <w:rFonts w:cs="FrankRuehl" w:hint="cs"/>
          <w:vanish/>
          <w:sz w:val="22"/>
          <w:szCs w:val="22"/>
          <w:u w:val="single"/>
          <w:shd w:val="clear" w:color="auto" w:fill="FFFF99"/>
          <w:rtl/>
        </w:rPr>
        <w:t>ובכלל זה, אף להמירו, לבקשתו, בכל עונש אחר, שהוסמך בית המשפט הצבאי להטיל על פי הדין ותחיקת הביטחון,</w:t>
      </w:r>
      <w:r w:rsidRPr="00284F9F">
        <w:rPr>
          <w:rStyle w:val="default"/>
          <w:rFonts w:cs="FrankRuehl" w:hint="cs"/>
          <w:vanish/>
          <w:sz w:val="22"/>
          <w:szCs w:val="22"/>
          <w:shd w:val="clear" w:color="auto" w:fill="FFFF99"/>
          <w:rtl/>
        </w:rPr>
        <w:t xml:space="preserve"> שלא בתנאים, מטעמים מיוחדים.</w:t>
      </w:r>
      <w:bookmarkEnd w:id="344"/>
    </w:p>
    <w:p w:rsidR="00051CFE" w:rsidRDefault="00462AEF" w:rsidP="008F5CD1">
      <w:pPr>
        <w:pStyle w:val="P00"/>
        <w:spacing w:before="72"/>
        <w:ind w:left="0" w:right="1134"/>
        <w:rPr>
          <w:rStyle w:val="default"/>
          <w:rFonts w:cs="FrankRuehl" w:hint="cs"/>
          <w:rtl/>
        </w:rPr>
      </w:pPr>
      <w:bookmarkStart w:id="345" w:name="Seif185"/>
      <w:bookmarkEnd w:id="345"/>
      <w:r>
        <w:rPr>
          <w:rFonts w:cs="Miriam"/>
          <w:lang w:val="he-IL"/>
        </w:rPr>
        <w:pict>
          <v:rect id="_x0000_s3265" style="position:absolute;left:0;text-align:left;margin-left:464.35pt;margin-top:7.1pt;width:75.05pt;height:31.3pt;z-index:251531776" o:allowincell="f" filled="f" stroked="f" strokecolor="lime" strokeweight=".25pt">
            <v:textbox style="mso-next-textbox:#_x0000_s3265" inset="0,0,0,0">
              <w:txbxContent>
                <w:p w:rsidR="00E808A3" w:rsidRDefault="00E808A3" w:rsidP="00462AEF">
                  <w:pPr>
                    <w:spacing w:line="160" w:lineRule="exact"/>
                    <w:rPr>
                      <w:rFonts w:cs="Miriam" w:hint="cs"/>
                      <w:noProof/>
                      <w:sz w:val="18"/>
                      <w:szCs w:val="18"/>
                      <w:rtl/>
                    </w:rPr>
                  </w:pPr>
                  <w:r>
                    <w:rPr>
                      <w:rFonts w:cs="Miriam" w:hint="cs"/>
                      <w:sz w:val="18"/>
                      <w:szCs w:val="18"/>
                      <w:rtl/>
                    </w:rPr>
                    <w:t>ביטול ההקלה בעונש אגב הרשעה</w:t>
                  </w:r>
                </w:p>
                <w:p w:rsidR="00E808A3" w:rsidRDefault="00E808A3" w:rsidP="008F5CD1">
                  <w:pPr>
                    <w:spacing w:line="160" w:lineRule="exact"/>
                    <w:rPr>
                      <w:rFonts w:cs="Miriam" w:hint="cs"/>
                      <w:noProof/>
                      <w:sz w:val="18"/>
                      <w:szCs w:val="18"/>
                      <w:rtl/>
                    </w:rPr>
                  </w:pPr>
                  <w:r>
                    <w:rPr>
                      <w:rFonts w:cs="Miriam" w:hint="cs"/>
                      <w:sz w:val="18"/>
                      <w:szCs w:val="18"/>
                      <w:rtl/>
                    </w:rPr>
                    <w:t>תיקון מס' 11 (מס' 1677) תשע"ב-2011</w:t>
                  </w:r>
                </w:p>
              </w:txbxContent>
            </v:textbox>
            <w10:anchorlock/>
          </v:rect>
        </w:pict>
      </w:r>
      <w:r>
        <w:rPr>
          <w:rStyle w:val="big-number"/>
          <w:rFonts w:cs="Miriam" w:hint="cs"/>
          <w:rtl/>
        </w:rPr>
        <w:t>18</w:t>
      </w:r>
      <w:r w:rsidR="00051CFE">
        <w:rPr>
          <w:rStyle w:val="big-number"/>
          <w:rFonts w:cs="Miriam" w:hint="cs"/>
          <w:rtl/>
        </w:rPr>
        <w:t>5</w:t>
      </w:r>
      <w:r>
        <w:rPr>
          <w:rStyle w:val="default"/>
          <w:rFonts w:cs="FrankRuehl"/>
          <w:rtl/>
        </w:rPr>
        <w:t>.</w:t>
      </w:r>
      <w:r>
        <w:rPr>
          <w:rStyle w:val="default"/>
          <w:rFonts w:cs="FrankRuehl"/>
          <w:rtl/>
        </w:rPr>
        <w:tab/>
      </w:r>
      <w:r w:rsidR="00051CFE">
        <w:rPr>
          <w:rStyle w:val="default"/>
          <w:rFonts w:cs="FrankRuehl" w:hint="cs"/>
          <w:rtl/>
        </w:rPr>
        <w:t>(א)</w:t>
      </w:r>
      <w:r w:rsidR="00051CFE">
        <w:rPr>
          <w:rStyle w:val="default"/>
          <w:rFonts w:cs="FrankRuehl" w:hint="cs"/>
          <w:rtl/>
        </w:rPr>
        <w:tab/>
        <w:t xml:space="preserve">נידון ששוחרר בהתאם להוראות סעיף </w:t>
      </w:r>
      <w:r w:rsidR="0038721C">
        <w:rPr>
          <w:rStyle w:val="default"/>
          <w:rFonts w:cs="FrankRuehl" w:hint="cs"/>
          <w:rtl/>
        </w:rPr>
        <w:t>184</w:t>
      </w:r>
      <w:r w:rsidR="00051CFE">
        <w:rPr>
          <w:rStyle w:val="default"/>
          <w:rFonts w:cs="FrankRuehl" w:hint="cs"/>
          <w:rtl/>
        </w:rPr>
        <w:t xml:space="preserve">(א), והורשע בתוך תקופת התנאי או לאחריה בעבירה נוספת, שבוצעה בתוך תקופת התנאי, יצווה בית משפט </w:t>
      </w:r>
      <w:r w:rsidR="0038721C">
        <w:rPr>
          <w:rStyle w:val="default"/>
          <w:rFonts w:cs="FrankRuehl" w:hint="cs"/>
          <w:rtl/>
        </w:rPr>
        <w:t xml:space="preserve">צבאי </w:t>
      </w:r>
      <w:r w:rsidR="00051CFE">
        <w:rPr>
          <w:rStyle w:val="default"/>
          <w:rFonts w:cs="FrankRuehl" w:hint="cs"/>
          <w:rtl/>
        </w:rPr>
        <w:t xml:space="preserve">שהרשיע את הנידון על ביטול ההקלה בעונש </w:t>
      </w:r>
      <w:r w:rsidR="008F5CD1" w:rsidRPr="008F5CD1">
        <w:rPr>
          <w:rStyle w:val="default"/>
          <w:rFonts w:cs="FrankRuehl" w:hint="cs"/>
          <w:rtl/>
        </w:rPr>
        <w:t>ועל ביצוע גזר הדין שהושת על הנידון, כאילו לא ניתנה בו כל הקלה, למעט אותו חלק של גזר הדין שבוצע לפני ההקלה</w:t>
      </w:r>
      <w:r w:rsidR="00051CFE">
        <w:rPr>
          <w:rStyle w:val="default"/>
          <w:rFonts w:cs="FrankRuehl" w:hint="cs"/>
          <w:rtl/>
        </w:rPr>
        <w:t>.</w:t>
      </w:r>
    </w:p>
    <w:p w:rsidR="00051CFE" w:rsidRDefault="00051CFE" w:rsidP="003872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w:t>
      </w:r>
      <w:r w:rsidR="0038721C">
        <w:rPr>
          <w:rStyle w:val="default"/>
          <w:rFonts w:cs="FrankRuehl" w:hint="cs"/>
          <w:rtl/>
        </w:rPr>
        <w:t>סימן י' לפרק זה,</w:t>
      </w:r>
      <w:r>
        <w:rPr>
          <w:rStyle w:val="default"/>
          <w:rFonts w:cs="FrankRuehl" w:hint="cs"/>
          <w:rtl/>
        </w:rPr>
        <w:t xml:space="preserve"> בוטלה הקלה בעונש על-תנאי לפי סעיף </w:t>
      </w:r>
      <w:r w:rsidR="0038721C">
        <w:rPr>
          <w:rStyle w:val="default"/>
          <w:rFonts w:cs="FrankRuehl" w:hint="cs"/>
          <w:rtl/>
        </w:rPr>
        <w:t xml:space="preserve">קטן </w:t>
      </w:r>
      <w:r>
        <w:rPr>
          <w:rStyle w:val="default"/>
          <w:rFonts w:cs="FrankRuehl" w:hint="cs"/>
          <w:rtl/>
        </w:rPr>
        <w:t xml:space="preserve">(א), יישא הנידון את יתרת תקופת המאסר שעליו לשאת בשל ביטול ההקלה בעונשו לפני ובמצטבר לכל מאסר אחר שהוטל עליו, ואם עבר עבירה נוספת בתקופת התנאי </w:t>
      </w:r>
      <w:r>
        <w:rPr>
          <w:rStyle w:val="default"/>
          <w:rFonts w:cs="FrankRuehl"/>
          <w:rtl/>
        </w:rPr>
        <w:t>–</w:t>
      </w:r>
      <w:r>
        <w:rPr>
          <w:rStyle w:val="default"/>
          <w:rFonts w:cs="FrankRuehl" w:hint="cs"/>
          <w:rtl/>
        </w:rPr>
        <w:t xml:space="preserve"> גם לפני ובמצטבר לכל מאסר שיוטל עליו בשל אותה עבירה; היה הנידון נושא מאסר בעת שבוטלה ההקלה בעונשו, יופסק אותו מאסר לשם נשיאת יתרת תקופת המאסר שעליו לשאת בשל ביטול השחרור וישוב ויימשך מתום אותה תקופה; לענין זה, "מאסר" </w:t>
      </w:r>
      <w:r>
        <w:rPr>
          <w:rStyle w:val="default"/>
          <w:rFonts w:cs="FrankRuehl"/>
          <w:rtl/>
        </w:rPr>
        <w:t>–</w:t>
      </w:r>
      <w:r>
        <w:rPr>
          <w:rStyle w:val="default"/>
          <w:rFonts w:cs="FrankRuehl" w:hint="cs"/>
          <w:rtl/>
        </w:rPr>
        <w:t xml:space="preserve"> לרבות מאסר בשל אי-תשלום קנס.</w:t>
      </w:r>
    </w:p>
    <w:p w:rsidR="008F5CD1" w:rsidRPr="00284F9F" w:rsidRDefault="008F5CD1" w:rsidP="008F5CD1">
      <w:pPr>
        <w:pStyle w:val="P00"/>
        <w:spacing w:before="0"/>
        <w:ind w:left="0" w:right="1134"/>
        <w:rPr>
          <w:rStyle w:val="default"/>
          <w:rFonts w:cs="FrankRuehl" w:hint="cs"/>
          <w:vanish/>
          <w:color w:val="FF0000"/>
          <w:sz w:val="20"/>
          <w:szCs w:val="20"/>
          <w:shd w:val="clear" w:color="auto" w:fill="FFFF99"/>
          <w:rtl/>
        </w:rPr>
      </w:pPr>
      <w:bookmarkStart w:id="346" w:name="Rov386"/>
      <w:r w:rsidRPr="00284F9F">
        <w:rPr>
          <w:rStyle w:val="default"/>
          <w:rFonts w:cs="FrankRuehl" w:hint="cs"/>
          <w:vanish/>
          <w:color w:val="FF0000"/>
          <w:sz w:val="20"/>
          <w:szCs w:val="20"/>
          <w:shd w:val="clear" w:color="auto" w:fill="FFFF99"/>
          <w:rtl/>
        </w:rPr>
        <w:t>מיום 16.10.2011</w:t>
      </w:r>
    </w:p>
    <w:p w:rsidR="008F5CD1" w:rsidRPr="00284F9F" w:rsidRDefault="008F5CD1" w:rsidP="008F5CD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11 (מס' 1677) תשע"ב-2011</w:t>
      </w:r>
    </w:p>
    <w:p w:rsidR="00BA7B2A" w:rsidRPr="00284F9F" w:rsidRDefault="00BA7B2A" w:rsidP="00BA7B2A">
      <w:pPr>
        <w:pStyle w:val="P00"/>
        <w:spacing w:before="0"/>
        <w:ind w:left="0" w:right="1134"/>
        <w:rPr>
          <w:rStyle w:val="default"/>
          <w:rFonts w:cs="FrankRuehl" w:hint="cs"/>
          <w:vanish/>
          <w:sz w:val="20"/>
          <w:szCs w:val="20"/>
          <w:shd w:val="clear" w:color="auto" w:fill="FFFF99"/>
          <w:rtl/>
        </w:rPr>
      </w:pPr>
      <w:hyperlink r:id="rId165"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6458</w:t>
      </w:r>
    </w:p>
    <w:p w:rsidR="008F5CD1" w:rsidRPr="008F5CD1" w:rsidRDefault="008F5CD1" w:rsidP="008F5CD1">
      <w:pPr>
        <w:pStyle w:val="P00"/>
        <w:ind w:left="0" w:right="1134"/>
        <w:rPr>
          <w:rStyle w:val="default"/>
          <w:rFonts w:cs="FrankRuehl" w:hint="cs"/>
          <w:sz w:val="2"/>
          <w:szCs w:val="2"/>
          <w:rtl/>
        </w:rPr>
      </w:pP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 xml:space="preserve">נידון ששוחרר בהתאם להוראות סעיף 184(א), והורשע בתוך תקופת התנאי או לאחריה בעבירה נוספת, שבוצעה בתוך תקופת התנאי, יצווה בית משפט צבאי שהרשיע את הנידון על ביטול ההקלה בעונש </w:t>
      </w:r>
      <w:r w:rsidRPr="00284F9F">
        <w:rPr>
          <w:rStyle w:val="default"/>
          <w:rFonts w:cs="FrankRuehl" w:hint="cs"/>
          <w:strike/>
          <w:vanish/>
          <w:sz w:val="22"/>
          <w:szCs w:val="22"/>
          <w:shd w:val="clear" w:color="auto" w:fill="FFFF99"/>
          <w:rtl/>
        </w:rPr>
        <w:t xml:space="preserve">ויחייב את הנידון לשאת מאסר שאורכו כאורך תקופת התנאי; ואם נקבעה תקופת התנאי לפי סעיף 184(ה)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יחייב את הנידון לשאת מאסר שאורכו כאורך התקופה מיום שחרורו ועד ליום סיום תקופת המאסר שהיה נושא, אילולא הוקל בעונשו</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ועל ביצוע גזר הדין שהושת על הנידון, כאילו לא ניתנה בו כל הקלה, למעט אותו חלק של גזר הדין שבוצע לפני ההקלה</w:t>
      </w:r>
      <w:r w:rsidRPr="00284F9F">
        <w:rPr>
          <w:rStyle w:val="default"/>
          <w:rFonts w:cs="FrankRuehl" w:hint="cs"/>
          <w:vanish/>
          <w:sz w:val="22"/>
          <w:szCs w:val="22"/>
          <w:shd w:val="clear" w:color="auto" w:fill="FFFF99"/>
          <w:rtl/>
        </w:rPr>
        <w:t>.</w:t>
      </w:r>
      <w:bookmarkEnd w:id="346"/>
    </w:p>
    <w:p w:rsidR="00C73D94" w:rsidRDefault="00462AEF" w:rsidP="00C73D94">
      <w:pPr>
        <w:pStyle w:val="P00"/>
        <w:spacing w:before="72"/>
        <w:ind w:left="0" w:right="1134"/>
        <w:rPr>
          <w:rStyle w:val="default"/>
          <w:rFonts w:cs="FrankRuehl" w:hint="cs"/>
          <w:rtl/>
        </w:rPr>
      </w:pPr>
      <w:bookmarkStart w:id="347" w:name="Seif186"/>
      <w:bookmarkEnd w:id="347"/>
      <w:r>
        <w:rPr>
          <w:rFonts w:cs="Miriam"/>
          <w:lang w:val="he-IL"/>
        </w:rPr>
        <w:pict>
          <v:rect id="_x0000_s3266" style="position:absolute;left:0;text-align:left;margin-left:464.35pt;margin-top:7.1pt;width:75.05pt;height:15.85pt;z-index:251532800" o:allowincell="f" filled="f" stroked="f" strokecolor="lime" strokeweight=".25pt">
            <v:textbox style="mso-next-textbox:#_x0000_s3266" inset="0,0,0,0">
              <w:txbxContent>
                <w:p w:rsidR="00E808A3" w:rsidRDefault="00E808A3" w:rsidP="00462AEF">
                  <w:pPr>
                    <w:spacing w:line="160" w:lineRule="exact"/>
                    <w:rPr>
                      <w:rFonts w:cs="Miriam" w:hint="cs"/>
                      <w:noProof/>
                      <w:sz w:val="18"/>
                      <w:szCs w:val="18"/>
                      <w:rtl/>
                    </w:rPr>
                  </w:pPr>
                  <w:r>
                    <w:rPr>
                      <w:rFonts w:cs="Miriam" w:hint="cs"/>
                      <w:sz w:val="18"/>
                      <w:szCs w:val="18"/>
                      <w:rtl/>
                    </w:rPr>
                    <w:t>ביטול ההקלה בעונש שלא אגב הרשעה</w:t>
                  </w:r>
                </w:p>
              </w:txbxContent>
            </v:textbox>
            <w10:anchorlock/>
          </v:rect>
        </w:pict>
      </w:r>
      <w:r>
        <w:rPr>
          <w:rStyle w:val="big-number"/>
          <w:rFonts w:cs="Miriam" w:hint="cs"/>
          <w:rtl/>
        </w:rPr>
        <w:t>18</w:t>
      </w:r>
      <w:r w:rsidR="00B61049">
        <w:rPr>
          <w:rStyle w:val="big-number"/>
          <w:rFonts w:cs="Miriam" w:hint="cs"/>
          <w:rtl/>
        </w:rPr>
        <w:t>6</w:t>
      </w:r>
      <w:r>
        <w:rPr>
          <w:rStyle w:val="default"/>
          <w:rFonts w:cs="FrankRuehl"/>
          <w:rtl/>
        </w:rPr>
        <w:t>.</w:t>
      </w:r>
      <w:r>
        <w:rPr>
          <w:rStyle w:val="default"/>
          <w:rFonts w:cs="FrankRuehl"/>
          <w:rtl/>
        </w:rPr>
        <w:tab/>
      </w:r>
      <w:r w:rsidR="00C73D94">
        <w:rPr>
          <w:rStyle w:val="default"/>
          <w:rFonts w:cs="FrankRuehl" w:hint="cs"/>
          <w:rtl/>
        </w:rPr>
        <w:t>(א)</w:t>
      </w:r>
      <w:r w:rsidR="00C73D94">
        <w:rPr>
          <w:rStyle w:val="default"/>
          <w:rFonts w:cs="FrankRuehl" w:hint="cs"/>
          <w:rtl/>
        </w:rPr>
        <w:tab/>
        <w:t xml:space="preserve">מוקמת בזאת ועדה לבחינת הפרת תנאי הקלה בעונש על תנאי, שניתנה לפי סעיף 184 (להלן בסעיף זה </w:t>
      </w:r>
      <w:r w:rsidR="00C73D94">
        <w:rPr>
          <w:rStyle w:val="default"/>
          <w:rFonts w:cs="FrankRuehl"/>
          <w:rtl/>
        </w:rPr>
        <w:t>–</w:t>
      </w:r>
      <w:r w:rsidR="00C73D94">
        <w:rPr>
          <w:rStyle w:val="default"/>
          <w:rFonts w:cs="FrankRuehl" w:hint="cs"/>
          <w:rtl/>
        </w:rPr>
        <w:t xml:space="preserve"> "הוועדה").</w:t>
      </w:r>
    </w:p>
    <w:p w:rsidR="00C73D94" w:rsidRDefault="00C73D94" w:rsidP="00C73D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כוחות צה"ל באזור ימנה קצינים שדרגתם רב סרן או דרגה גבוהה מזו, הכשירים לכהן כשופטים של בית משפט צבאי של ערכאה ראשונה, כחברים בוועדה.</w:t>
      </w:r>
    </w:p>
    <w:p w:rsidR="00C73D94" w:rsidRDefault="00C73D94" w:rsidP="00C73D9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מפקד כוחות צה"ל באזור ימנה אחד מחברי הוועדה לכהן כנגיד הוועדה.</w:t>
      </w:r>
    </w:p>
    <w:p w:rsidR="00C73D94" w:rsidRDefault="00C73D94" w:rsidP="00C73D9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תדון בדן יחיד שייקבע בידי נגיד הוועדה, ואולם לבקשת נציג המפקד הצבאי או לפי החלטת נגיד הוועדה תדון הוועדה בשלושה; מותב של שלושה ויושב ראש המותב ייקבעו בידי הנגיד.</w:t>
      </w:r>
    </w:p>
    <w:p w:rsidR="004534B4" w:rsidRDefault="004534B4" w:rsidP="004534B4">
      <w:pPr>
        <w:pStyle w:val="P00"/>
        <w:spacing w:before="72"/>
        <w:ind w:left="0" w:right="1134"/>
        <w:rPr>
          <w:rStyle w:val="default"/>
          <w:rFonts w:cs="FrankRuehl" w:hint="cs"/>
          <w:rtl/>
        </w:rPr>
      </w:pPr>
      <w:r>
        <w:rPr>
          <w:rFonts w:cs="FrankRuehl" w:hint="cs"/>
          <w:sz w:val="26"/>
          <w:rtl/>
          <w:lang w:eastAsia="en-US"/>
        </w:rPr>
        <w:pict>
          <v:shape id="_x0000_s3639" type="#_x0000_t202" style="position:absolute;left:0;text-align:left;margin-left:470.35pt;margin-top:7.1pt;width:1in;height:18pt;z-index:251729408" filled="f" stroked="f">
            <v:textbox style="mso-next-textbox:#_x0000_s3639" inset="1mm,0,1mm,0">
              <w:txbxContent>
                <w:p w:rsidR="00E808A3" w:rsidRDefault="00E808A3" w:rsidP="004534B4">
                  <w:pPr>
                    <w:spacing w:line="160" w:lineRule="exact"/>
                    <w:rPr>
                      <w:rFonts w:cs="Miriam" w:hint="cs"/>
                      <w:noProof/>
                      <w:sz w:val="18"/>
                      <w:szCs w:val="18"/>
                      <w:rtl/>
                    </w:rPr>
                  </w:pPr>
                  <w:r>
                    <w:rPr>
                      <w:rFonts w:cs="Miriam" w:hint="cs"/>
                      <w:sz w:val="18"/>
                      <w:szCs w:val="18"/>
                      <w:rtl/>
                    </w:rPr>
                    <w:t>תיקון מס' 14 (מס' 1683) תשע"ב-2012</w:t>
                  </w:r>
                </w:p>
              </w:txbxContent>
            </v:textbox>
          </v:shape>
        </w:pict>
      </w:r>
      <w:r>
        <w:rPr>
          <w:rStyle w:val="default"/>
          <w:rFonts w:cs="FrankRuehl" w:hint="cs"/>
          <w:rtl/>
        </w:rPr>
        <w:tab/>
        <w:t>(ד1)</w:t>
      </w:r>
      <w:r>
        <w:rPr>
          <w:rStyle w:val="default"/>
          <w:rFonts w:cs="FrankRuehl" w:hint="cs"/>
          <w:rtl/>
        </w:rPr>
        <w:tab/>
        <w:t>חייל רשאי לעצור, ללא פקודת מעצר, כל אדם אשר הפר תנאי להקלה בעונש על תנאי, או שיש מקום לחשוד בו שהפר תנאי להקלה בעונש על תנאי, ויראו אותו אדם כאילו נעצר לפי סעיף 31(א).</w:t>
      </w:r>
    </w:p>
    <w:p w:rsidR="00C73D94" w:rsidRDefault="00383020" w:rsidP="00383020">
      <w:pPr>
        <w:pStyle w:val="P00"/>
        <w:spacing w:before="72"/>
        <w:ind w:left="0" w:right="1134"/>
        <w:rPr>
          <w:rStyle w:val="default"/>
          <w:rFonts w:cs="FrankRuehl" w:hint="cs"/>
          <w:rtl/>
        </w:rPr>
      </w:pPr>
      <w:r>
        <w:rPr>
          <w:rFonts w:cs="FrankRuehl" w:hint="cs"/>
          <w:sz w:val="26"/>
          <w:rtl/>
          <w:lang w:eastAsia="en-US"/>
        </w:rPr>
        <w:pict>
          <v:shape id="_x0000_s3779" type="#_x0000_t202" style="position:absolute;left:0;text-align:left;margin-left:470.35pt;margin-top:7.1pt;width:1in;height:24.65pt;z-index:251789824" filled="f" stroked="f">
            <v:textbox inset="1mm,0,1mm,0">
              <w:txbxContent>
                <w:p w:rsidR="00E808A3" w:rsidRDefault="00E808A3" w:rsidP="00383020">
                  <w:pPr>
                    <w:spacing w:line="160" w:lineRule="exact"/>
                    <w:rPr>
                      <w:rFonts w:cs="Miriam" w:hint="cs"/>
                      <w:noProof/>
                      <w:sz w:val="18"/>
                      <w:szCs w:val="18"/>
                      <w:rtl/>
                    </w:rPr>
                  </w:pPr>
                  <w:r>
                    <w:rPr>
                      <w:rFonts w:cs="Miriam" w:hint="cs"/>
                      <w:sz w:val="18"/>
                      <w:szCs w:val="18"/>
                      <w:rtl/>
                    </w:rPr>
                    <w:t>תיקון מס' 23 (מס' 1708) תשע"ג-2012</w:t>
                  </w:r>
                </w:p>
              </w:txbxContent>
            </v:textbox>
          </v:shape>
        </w:pict>
      </w:r>
      <w:r w:rsidR="00C73D94">
        <w:rPr>
          <w:rStyle w:val="default"/>
          <w:rFonts w:cs="FrankRuehl" w:hint="cs"/>
          <w:rtl/>
        </w:rPr>
        <w:tab/>
        <w:t>(ה)</w:t>
      </w:r>
      <w:r w:rsidR="00C73D94">
        <w:rPr>
          <w:rStyle w:val="default"/>
          <w:rFonts w:cs="FrankRuehl" w:hint="cs"/>
          <w:rtl/>
        </w:rPr>
        <w:tab/>
        <w:t xml:space="preserve">הפר הנידון תנאי מהתנאים להקלה בעונשו על תנאי, רשאי בא כוח המפקד הצבאי, באישור </w:t>
      </w:r>
      <w:r w:rsidRPr="00383020">
        <w:rPr>
          <w:rStyle w:val="default"/>
          <w:rFonts w:cs="FrankRuehl" w:hint="cs"/>
          <w:rtl/>
        </w:rPr>
        <w:t>פרקליט אזור יהודה והשומרון</w:t>
      </w:r>
      <w:r w:rsidR="00C73D94">
        <w:rPr>
          <w:rStyle w:val="default"/>
          <w:rFonts w:cs="FrankRuehl" w:hint="cs"/>
          <w:rtl/>
        </w:rPr>
        <w:t>, לפנות בכתב לוועדה בבקשה להורות על הבאת הנידון בפניה ועל ביטול ההקלה בעונש.</w:t>
      </w:r>
    </w:p>
    <w:p w:rsidR="00C73D94" w:rsidRDefault="00C73D94" w:rsidP="00C73D9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החלטת הוועדה בבקשה להבאת הנדון לדיון לפניה לפי סעיף קטן (ה), תשמש אסמכתה להחזקת הנידון במשמורת עד לקבלת החלטתה הסופית של הוועדה בבקשה לפי סעיף קטן (ה); דיון בבקשה להבאת הנידון לפני הוועדה יכול שיתקיים שלא בנוכחות הנידון או בא כוחו.</w:t>
      </w:r>
    </w:p>
    <w:p w:rsidR="00C73D94" w:rsidRDefault="008F5CD1" w:rsidP="008F5CD1">
      <w:pPr>
        <w:pStyle w:val="P00"/>
        <w:spacing w:before="72"/>
        <w:ind w:left="0" w:right="1134"/>
        <w:rPr>
          <w:rStyle w:val="default"/>
          <w:rFonts w:cs="FrankRuehl" w:hint="cs"/>
          <w:rtl/>
        </w:rPr>
      </w:pPr>
      <w:r>
        <w:rPr>
          <w:rFonts w:cs="FrankRuehl" w:hint="cs"/>
          <w:sz w:val="26"/>
          <w:rtl/>
          <w:lang w:eastAsia="en-US"/>
        </w:rPr>
        <w:pict>
          <v:shape id="_x0000_s3629" type="#_x0000_t202" style="position:absolute;left:0;text-align:left;margin-left:470.35pt;margin-top:7.1pt;width:1in;height:18pt;z-index:251725312" filled="f" stroked="f">
            <v:textbox inset="1mm,0,1mm,0">
              <w:txbxContent>
                <w:p w:rsidR="00E808A3" w:rsidRDefault="00E808A3" w:rsidP="008F5CD1">
                  <w:pPr>
                    <w:spacing w:line="160" w:lineRule="exact"/>
                    <w:rPr>
                      <w:rFonts w:cs="Miriam" w:hint="cs"/>
                      <w:noProof/>
                      <w:sz w:val="18"/>
                      <w:szCs w:val="18"/>
                      <w:rtl/>
                    </w:rPr>
                  </w:pPr>
                  <w:r>
                    <w:rPr>
                      <w:rFonts w:cs="Miriam" w:hint="cs"/>
                      <w:sz w:val="18"/>
                      <w:szCs w:val="18"/>
                      <w:rtl/>
                    </w:rPr>
                    <w:t>תיקון מס' 11 (מס' 1677) תשע"ב-2011</w:t>
                  </w:r>
                </w:p>
              </w:txbxContent>
            </v:textbox>
          </v:shape>
        </w:pict>
      </w:r>
      <w:r w:rsidR="00C73D94">
        <w:rPr>
          <w:rStyle w:val="default"/>
          <w:rFonts w:cs="FrankRuehl" w:hint="cs"/>
          <w:rtl/>
        </w:rPr>
        <w:tab/>
        <w:t>(ז)</w:t>
      </w:r>
      <w:r w:rsidR="00C73D94">
        <w:rPr>
          <w:rStyle w:val="default"/>
          <w:rFonts w:cs="FrankRuehl" w:hint="cs"/>
          <w:rtl/>
        </w:rPr>
        <w:tab/>
        <w:t xml:space="preserve">הפר הנידון תנאי להקלה בעונשו על תנאי לפי סעיף 184, תורה הוועדה על ביטול ההקלה בעונש, </w:t>
      </w:r>
      <w:r w:rsidRPr="008F5CD1">
        <w:rPr>
          <w:rStyle w:val="default"/>
          <w:rFonts w:cs="FrankRuehl" w:hint="cs"/>
          <w:rtl/>
        </w:rPr>
        <w:t>ועל ביצוע גזר הדין שהושת על הנידון, כאילו לא ניתנה בו כל הקלה, למעט אותו חלק של גזר הדין שבוצע לפני ההקלה</w:t>
      </w:r>
      <w:r w:rsidR="00C73D94">
        <w:rPr>
          <w:rStyle w:val="default"/>
          <w:rFonts w:cs="FrankRuehl" w:hint="cs"/>
          <w:rtl/>
        </w:rPr>
        <w:t>.</w:t>
      </w:r>
    </w:p>
    <w:p w:rsidR="00C73D94" w:rsidRDefault="00C73D94" w:rsidP="00C73D94">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עבר הנידון עבירה נוספת בתוך תקופת התנאי שנקבעה, אחת היא, לענין החלטת הוועדה לפי סעיף קטן (ז), אם הורשע הנידון בעבירה הנוספת אם לאו.</w:t>
      </w:r>
    </w:p>
    <w:p w:rsidR="00C73D94" w:rsidRDefault="00C73D94" w:rsidP="00C73D94">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על אף האמור בסעיף קטן (ז), הפר נידון תנאי מתנאי ההקלה בעונשו על תנאי, שאינו ביצוע של עבירה נוספת בתוך תקופת התנאי, רשאית הוועדה, מנימוקים שיירשמו </w:t>
      </w:r>
      <w:r>
        <w:rPr>
          <w:rStyle w:val="default"/>
          <w:rFonts w:cs="FrankRuehl"/>
          <w:rtl/>
        </w:rPr>
        <w:t>–</w:t>
      </w:r>
    </w:p>
    <w:p w:rsidR="00C73D94" w:rsidRDefault="00C73D94" w:rsidP="00C73D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להחליט על המשך השחרור של הנידון בתנאים שנקבעו בהחלטה להקל בעונשו על תנאי או בתנאים נוספים שתקבע; החליטה הוועדה על המשך השחרור, תחל לגבי הנידון תקופת תנאי חדשה; לעניין זה "תקופת תנאי חדשה" </w:t>
      </w:r>
      <w:r>
        <w:rPr>
          <w:rStyle w:val="default"/>
          <w:rFonts w:cs="FrankRuehl"/>
          <w:rtl/>
        </w:rPr>
        <w:t>–</w:t>
      </w:r>
      <w:r>
        <w:rPr>
          <w:rStyle w:val="default"/>
          <w:rFonts w:cs="FrankRuehl" w:hint="cs"/>
          <w:rtl/>
        </w:rPr>
        <w:t xml:space="preserve"> תקופה שתחילתה ביום החלטת הוועדה ואורכה כאורך תקופת התנאי. החלטה כאמור לא תינתן לגבי אותו נידון אלא פעם אחת בלבד;</w:t>
      </w:r>
    </w:p>
    <w:p w:rsidR="00C73D94" w:rsidRDefault="008F5CD1" w:rsidP="008F5CD1">
      <w:pPr>
        <w:pStyle w:val="P00"/>
        <w:spacing w:before="72"/>
        <w:ind w:left="1021" w:right="1134"/>
        <w:rPr>
          <w:rStyle w:val="default"/>
          <w:rFonts w:cs="FrankRuehl" w:hint="cs"/>
          <w:rtl/>
        </w:rPr>
      </w:pPr>
      <w:r>
        <w:rPr>
          <w:rFonts w:cs="FrankRuehl" w:hint="cs"/>
          <w:sz w:val="26"/>
          <w:rtl/>
          <w:lang w:eastAsia="en-US"/>
        </w:rPr>
        <w:pict>
          <v:shape id="_x0000_s3632" type="#_x0000_t202" style="position:absolute;left:0;text-align:left;margin-left:470.35pt;margin-top:7.1pt;width:1in;height:18pt;z-index:251726336" filled="f" stroked="f">
            <v:textbox inset="1mm,0,1mm,0">
              <w:txbxContent>
                <w:p w:rsidR="00E808A3" w:rsidRDefault="00E808A3" w:rsidP="008F5CD1">
                  <w:pPr>
                    <w:spacing w:line="160" w:lineRule="exact"/>
                    <w:rPr>
                      <w:rFonts w:cs="Miriam" w:hint="cs"/>
                      <w:noProof/>
                      <w:sz w:val="18"/>
                      <w:szCs w:val="18"/>
                      <w:rtl/>
                    </w:rPr>
                  </w:pPr>
                  <w:r>
                    <w:rPr>
                      <w:rFonts w:cs="Miriam" w:hint="cs"/>
                      <w:sz w:val="18"/>
                      <w:szCs w:val="18"/>
                      <w:rtl/>
                    </w:rPr>
                    <w:t>תיקון מס' 11 (מס' 1677) תשע"ב-2011</w:t>
                  </w:r>
                </w:p>
              </w:txbxContent>
            </v:textbox>
          </v:shape>
        </w:pict>
      </w:r>
      <w:r w:rsidR="00C73D94">
        <w:rPr>
          <w:rStyle w:val="default"/>
          <w:rFonts w:cs="FrankRuehl" w:hint="cs"/>
          <w:rtl/>
        </w:rPr>
        <w:t>(2)</w:t>
      </w:r>
      <w:r w:rsidR="00C73D94">
        <w:rPr>
          <w:rStyle w:val="default"/>
          <w:rFonts w:cs="FrankRuehl" w:hint="cs"/>
          <w:rtl/>
        </w:rPr>
        <w:tab/>
        <w:t xml:space="preserve">להורות בהחלטתה לפי סעיף קטן (ז) שהנידון ישוב לשאת מאסר שאורכו לתקופה קצרה מאורך תקופת התנאי; הורתה הוועדה </w:t>
      </w:r>
      <w:r>
        <w:rPr>
          <w:rStyle w:val="default"/>
          <w:rFonts w:cs="FrankRuehl" w:hint="cs"/>
          <w:rtl/>
        </w:rPr>
        <w:t>כאמור</w:t>
      </w:r>
      <w:r w:rsidR="00C73D94">
        <w:rPr>
          <w:rStyle w:val="default"/>
          <w:rFonts w:cs="FrankRuehl" w:hint="cs"/>
          <w:rtl/>
        </w:rPr>
        <w:t xml:space="preserve"> </w:t>
      </w:r>
      <w:r w:rsidR="00C73D94">
        <w:rPr>
          <w:rStyle w:val="default"/>
          <w:rFonts w:cs="FrankRuehl"/>
          <w:rtl/>
        </w:rPr>
        <w:t>–</w:t>
      </w:r>
      <w:r w:rsidR="00C73D94">
        <w:rPr>
          <w:rStyle w:val="default"/>
          <w:rFonts w:cs="FrankRuehl" w:hint="cs"/>
          <w:rtl/>
        </w:rPr>
        <w:t xml:space="preserve"> תהא התקופה שהנידון לא נשא, לפי הוראת הוועדה, תקופת תנאי שתחל עם שחרורו של הנידון מתקופת המאסר שנשא, ותצטבר לכל תקופת תנאי אחרת שלו.</w:t>
      </w:r>
    </w:p>
    <w:p w:rsidR="00C73D94" w:rsidRDefault="00C73D94" w:rsidP="00C73D94">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החלטת הוועדה בדבר ביטול ההקלה בעונש, דינה כדין צו למאסרו של הנידון.</w:t>
      </w:r>
    </w:p>
    <w:p w:rsidR="00C73D94" w:rsidRDefault="00C73D94" w:rsidP="00C73D94">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הוראת סעיף 185(ב) תחול גם על ביטול הקלה בעונש לפי סעיף זה.</w:t>
      </w:r>
    </w:p>
    <w:p w:rsidR="00C73D94" w:rsidRDefault="00C73D94" w:rsidP="00CB4A5A">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 xml:space="preserve">הוראות </w:t>
      </w:r>
      <w:r w:rsidR="00CB4A5A">
        <w:rPr>
          <w:rStyle w:val="default"/>
          <w:rFonts w:cs="FrankRuehl" w:hint="cs"/>
          <w:rtl/>
        </w:rPr>
        <w:t>סעיפים קטנים 296(ו) ו-296(ז)</w:t>
      </w:r>
      <w:r>
        <w:rPr>
          <w:rStyle w:val="default"/>
          <w:rFonts w:cs="FrankRuehl" w:hint="cs"/>
          <w:rtl/>
        </w:rPr>
        <w:t>, בשינויים המחויבים, יחולו על ההליכים לפי סעיף זה.</w:t>
      </w:r>
    </w:p>
    <w:p w:rsidR="00C73D94" w:rsidRDefault="00C73D94" w:rsidP="00C73D94">
      <w:pPr>
        <w:pStyle w:val="P00"/>
        <w:spacing w:before="72"/>
        <w:ind w:left="0" w:right="1134"/>
        <w:rPr>
          <w:rStyle w:val="default"/>
          <w:rFonts w:cs="FrankRuehl" w:hint="cs"/>
          <w:rtl/>
        </w:rPr>
      </w:pPr>
      <w:r>
        <w:rPr>
          <w:rStyle w:val="default"/>
          <w:rFonts w:cs="FrankRuehl" w:hint="cs"/>
          <w:rtl/>
        </w:rPr>
        <w:tab/>
        <w:t>(יג)</w:t>
      </w:r>
      <w:r>
        <w:rPr>
          <w:rStyle w:val="default"/>
          <w:rFonts w:cs="FrankRuehl" w:hint="cs"/>
          <w:rtl/>
        </w:rPr>
        <w:tab/>
        <w:t>בכפוף לאמור בסעיפים קטנים (ו) ו-(יב), ז</w:t>
      </w:r>
      <w:r w:rsidR="00CB4A5A">
        <w:rPr>
          <w:rStyle w:val="default"/>
          <w:rFonts w:cs="FrankRuehl" w:hint="cs"/>
          <w:rtl/>
        </w:rPr>
        <w:t>כאי הנידון להיות נוכח בכל דיון ל</w:t>
      </w:r>
      <w:r>
        <w:rPr>
          <w:rStyle w:val="default"/>
          <w:rFonts w:cs="FrankRuehl" w:hint="cs"/>
          <w:rtl/>
        </w:rPr>
        <w:t>פני הוועדה לפי סעיף זה.</w:t>
      </w:r>
    </w:p>
    <w:p w:rsidR="00C73D94" w:rsidRDefault="00C73D94" w:rsidP="00C73D94">
      <w:pPr>
        <w:pStyle w:val="P00"/>
        <w:spacing w:before="72"/>
        <w:ind w:left="0" w:right="1134"/>
        <w:rPr>
          <w:rStyle w:val="default"/>
          <w:rFonts w:cs="FrankRuehl" w:hint="cs"/>
          <w:rtl/>
        </w:rPr>
      </w:pPr>
      <w:r>
        <w:rPr>
          <w:rStyle w:val="default"/>
          <w:rFonts w:cs="FrankRuehl" w:hint="cs"/>
          <w:rtl/>
        </w:rPr>
        <w:tab/>
        <w:t>(יד)</w:t>
      </w:r>
      <w:r>
        <w:rPr>
          <w:rStyle w:val="default"/>
          <w:rFonts w:cs="FrankRuehl" w:hint="cs"/>
          <w:rtl/>
        </w:rPr>
        <w:tab/>
        <w:t>בכל ענין של סדר דין שלא נקבע בסעיף זה, תדון הוועדה בדרך הנראית לה מועילה ביותר להכרעה צודקת ומהירה בענין.</w:t>
      </w:r>
    </w:p>
    <w:p w:rsidR="00CB4A5A" w:rsidRDefault="00CB4A5A" w:rsidP="00CB4A5A">
      <w:pPr>
        <w:pStyle w:val="P00"/>
        <w:spacing w:before="72"/>
        <w:ind w:left="0" w:right="1134"/>
        <w:rPr>
          <w:rStyle w:val="default"/>
          <w:rFonts w:cs="FrankRuehl" w:hint="cs"/>
          <w:rtl/>
        </w:rPr>
      </w:pPr>
      <w:r>
        <w:rPr>
          <w:rStyle w:val="default"/>
          <w:rFonts w:cs="FrankRuehl" w:hint="cs"/>
          <w:rtl/>
        </w:rPr>
        <w:tab/>
        <w:t>(טו)</w:t>
      </w:r>
      <w:r>
        <w:rPr>
          <w:rStyle w:val="default"/>
          <w:rFonts w:cs="FrankRuehl" w:hint="cs"/>
          <w:rtl/>
        </w:rPr>
        <w:tab/>
        <w:t>הוועדה רשאית, לבקשת בא כוח המפקד הצבאי או הנידון, להורות על השהיית ביצוע החלטתה לתקופה שלא תעלה על 72 שעות ממועד החלטתה; לענין זה לא יבואו שבתות ומועדים במנין השעות.</w:t>
      </w:r>
    </w:p>
    <w:p w:rsidR="00CB4A5A" w:rsidRDefault="00CB4A5A" w:rsidP="00CB4A5A">
      <w:pPr>
        <w:pStyle w:val="P00"/>
        <w:spacing w:before="72"/>
        <w:ind w:left="0" w:right="1134"/>
        <w:rPr>
          <w:rStyle w:val="default"/>
          <w:rFonts w:cs="FrankRuehl" w:hint="cs"/>
          <w:rtl/>
        </w:rPr>
      </w:pPr>
      <w:r>
        <w:rPr>
          <w:rStyle w:val="default"/>
          <w:rFonts w:cs="FrankRuehl" w:hint="cs"/>
          <w:rtl/>
        </w:rPr>
        <w:tab/>
        <w:t>(טז)</w:t>
      </w:r>
      <w:r>
        <w:rPr>
          <w:rStyle w:val="default"/>
          <w:rFonts w:cs="FrankRuehl" w:hint="cs"/>
          <w:rtl/>
        </w:rPr>
        <w:tab/>
        <w:t xml:space="preserve">על החלטת הוועדה לפי סעיף זה ניתן להגיש ערר לפני ועדת עררים שימנה נשיא בית המשפט הצבאי לערעורים (להלן בסעיף זה </w:t>
      </w:r>
      <w:r>
        <w:rPr>
          <w:rStyle w:val="default"/>
          <w:rFonts w:cs="FrankRuehl"/>
          <w:rtl/>
        </w:rPr>
        <w:t>–</w:t>
      </w:r>
      <w:r>
        <w:rPr>
          <w:rStyle w:val="default"/>
          <w:rFonts w:cs="FrankRuehl" w:hint="cs"/>
          <w:rtl/>
        </w:rPr>
        <w:t xml:space="preserve"> "ועדת העררים"); ועדת העררים יכול שתהיה מורכבת מחבר אחד; כחבר בוועדת העררים ימונה קצין צה"ל שדרגתו סגן אלוף או דרגה גבוהה מזו, הכשיר לכהן כשופט של בית המשפט הצבאי לערעורים.</w:t>
      </w:r>
    </w:p>
    <w:p w:rsidR="00697044" w:rsidRDefault="00697044" w:rsidP="00B11F3C">
      <w:pPr>
        <w:pStyle w:val="P00"/>
        <w:spacing w:before="72"/>
        <w:ind w:left="1021" w:right="1134" w:hanging="1021"/>
        <w:rPr>
          <w:rStyle w:val="default"/>
          <w:rFonts w:cs="FrankRuehl" w:hint="cs"/>
          <w:rtl/>
        </w:rPr>
      </w:pPr>
      <w:r>
        <w:rPr>
          <w:rFonts w:cs="FrankRuehl" w:hint="cs"/>
          <w:sz w:val="26"/>
          <w:rtl/>
          <w:lang w:eastAsia="en-US"/>
        </w:rPr>
        <w:pict>
          <v:shape id="_x0000_s3817" type="#_x0000_t202" style="position:absolute;left:0;text-align:left;margin-left:470.35pt;margin-top:7.1pt;width:1in;height:18pt;z-index:251804160" filled="f" stroked="f">
            <v:textbox style="mso-next-textbox:#_x0000_s3817" inset="1mm,0,1mm,0">
              <w:txbxContent>
                <w:p w:rsidR="00E808A3" w:rsidRDefault="00E808A3" w:rsidP="00697044">
                  <w:pPr>
                    <w:spacing w:line="160" w:lineRule="exact"/>
                    <w:rPr>
                      <w:rFonts w:cs="Miriam" w:hint="cs"/>
                      <w:noProof/>
                      <w:sz w:val="18"/>
                      <w:szCs w:val="18"/>
                      <w:rtl/>
                    </w:rPr>
                  </w:pPr>
                  <w:r>
                    <w:rPr>
                      <w:rFonts w:cs="Miriam" w:hint="cs"/>
                      <w:sz w:val="18"/>
                      <w:szCs w:val="18"/>
                      <w:rtl/>
                    </w:rPr>
                    <w:t>תיקון מס' 47 (מס' 1766) תשע"ו-2016</w:t>
                  </w:r>
                </w:p>
              </w:txbxContent>
            </v:textbox>
          </v:shape>
        </w:pict>
      </w:r>
      <w:r>
        <w:rPr>
          <w:rStyle w:val="default"/>
          <w:rFonts w:cs="FrankRuehl" w:hint="cs"/>
          <w:rtl/>
        </w:rPr>
        <w:tab/>
        <w:t>(טז1) (1)</w:t>
      </w:r>
      <w:r>
        <w:rPr>
          <w:rStyle w:val="default"/>
          <w:rFonts w:cs="FrankRuehl" w:hint="cs"/>
          <w:rtl/>
        </w:rPr>
        <w:tab/>
        <w:t>ערר על החלטת הוועדה לפי סעיפים 186(ז) ו-186(ט) יוגש בתוך 30 ימים מיום שניתנה ההחלטה בפני העורר, או מיום שנמסרה לו ההחלטה אם ניתנה שלא בפניו;</w:t>
      </w:r>
    </w:p>
    <w:p w:rsidR="00697044" w:rsidRDefault="00697044" w:rsidP="00B11F3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B11F3C">
        <w:rPr>
          <w:rStyle w:val="default"/>
          <w:rFonts w:cs="FrankRuehl" w:hint="cs"/>
          <w:rtl/>
        </w:rPr>
        <w:t>ועדת העררים רשאית להאריך את המועד להגשת ערר כאמור בסעיף קטן (1); ועדת העררים תיתן לצד שכנגד הזדמנות להגיב לבקשת ההארכה לפני שתחליט בה, אם ראתה הצדקה לכך.</w:t>
      </w:r>
    </w:p>
    <w:p w:rsidR="00CB4A5A" w:rsidRDefault="00CB4A5A" w:rsidP="00CB4A5A">
      <w:pPr>
        <w:pStyle w:val="P00"/>
        <w:spacing w:before="72"/>
        <w:ind w:left="0" w:right="1134"/>
        <w:rPr>
          <w:rStyle w:val="default"/>
          <w:rFonts w:cs="FrankRuehl" w:hint="cs"/>
          <w:rtl/>
        </w:rPr>
      </w:pPr>
      <w:r>
        <w:rPr>
          <w:rStyle w:val="default"/>
          <w:rFonts w:cs="FrankRuehl" w:hint="cs"/>
          <w:rtl/>
        </w:rPr>
        <w:tab/>
        <w:t>(יז)</w:t>
      </w:r>
      <w:r>
        <w:rPr>
          <w:rStyle w:val="default"/>
          <w:rFonts w:cs="FrankRuehl" w:hint="cs"/>
          <w:rtl/>
        </w:rPr>
        <w:tab/>
        <w:t>לוועדת העררים יהיו כל הסמכויות הנתונות לוועדה.</w:t>
      </w:r>
    </w:p>
    <w:p w:rsidR="00CB4A5A" w:rsidRDefault="00CB4A5A" w:rsidP="00CB4A5A">
      <w:pPr>
        <w:pStyle w:val="P00"/>
        <w:spacing w:before="72"/>
        <w:ind w:left="0" w:right="1134"/>
        <w:rPr>
          <w:rStyle w:val="default"/>
          <w:rFonts w:cs="FrankRuehl"/>
          <w:rtl/>
        </w:rPr>
      </w:pPr>
      <w:r>
        <w:rPr>
          <w:rStyle w:val="default"/>
          <w:rFonts w:cs="FrankRuehl" w:hint="cs"/>
          <w:rtl/>
        </w:rPr>
        <w:tab/>
        <w:t>(יח)</w:t>
      </w:r>
      <w:r>
        <w:rPr>
          <w:rStyle w:val="default"/>
          <w:rFonts w:cs="FrankRuehl" w:hint="cs"/>
          <w:rtl/>
        </w:rPr>
        <w:tab/>
        <w:t>דיון בערר לפי סעיף קטן (טז) יתנהל בהתאם להוראות סעיף זה, בשינויים המחויבים.</w:t>
      </w:r>
    </w:p>
    <w:p w:rsidR="006159EB" w:rsidRPr="00284F9F" w:rsidRDefault="006159EB" w:rsidP="006159EB">
      <w:pPr>
        <w:pStyle w:val="P00"/>
        <w:spacing w:before="0"/>
        <w:ind w:left="0" w:right="1134"/>
        <w:rPr>
          <w:rStyle w:val="default"/>
          <w:rFonts w:cs="FrankRuehl" w:hint="cs"/>
          <w:vanish/>
          <w:color w:val="FF0000"/>
          <w:sz w:val="20"/>
          <w:szCs w:val="20"/>
          <w:shd w:val="clear" w:color="auto" w:fill="FFFF99"/>
          <w:rtl/>
        </w:rPr>
      </w:pPr>
      <w:bookmarkStart w:id="348" w:name="Rov517"/>
      <w:r w:rsidRPr="00284F9F">
        <w:rPr>
          <w:rStyle w:val="default"/>
          <w:rFonts w:cs="FrankRuehl" w:hint="cs"/>
          <w:vanish/>
          <w:color w:val="FF0000"/>
          <w:sz w:val="20"/>
          <w:szCs w:val="20"/>
          <w:shd w:val="clear" w:color="auto" w:fill="FFFF99"/>
          <w:rtl/>
        </w:rPr>
        <w:t>מיום 16.10.2011</w:t>
      </w:r>
    </w:p>
    <w:p w:rsidR="006159EB" w:rsidRPr="00284F9F" w:rsidRDefault="006159EB" w:rsidP="006159E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11 (מס' 1677) תשע"ב-2011</w:t>
      </w:r>
    </w:p>
    <w:p w:rsidR="006159EB" w:rsidRPr="00284F9F" w:rsidRDefault="006159EB" w:rsidP="006159EB">
      <w:pPr>
        <w:pStyle w:val="P00"/>
        <w:spacing w:before="0"/>
        <w:ind w:left="0" w:right="1134"/>
        <w:rPr>
          <w:rStyle w:val="default"/>
          <w:rFonts w:cs="FrankRuehl" w:hint="cs"/>
          <w:vanish/>
          <w:sz w:val="20"/>
          <w:szCs w:val="20"/>
          <w:shd w:val="clear" w:color="auto" w:fill="FFFF99"/>
          <w:rtl/>
        </w:rPr>
      </w:pPr>
      <w:hyperlink r:id="rId166"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6458</w:t>
      </w:r>
    </w:p>
    <w:p w:rsidR="006159EB" w:rsidRPr="00284F9F" w:rsidRDefault="006159EB" w:rsidP="006159EB">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(ז)</w:t>
      </w:r>
      <w:r w:rsidRPr="00284F9F">
        <w:rPr>
          <w:rStyle w:val="default"/>
          <w:rFonts w:cs="FrankRuehl" w:hint="cs"/>
          <w:vanish/>
          <w:sz w:val="22"/>
          <w:szCs w:val="22"/>
          <w:shd w:val="clear" w:color="auto" w:fill="FFFF99"/>
          <w:rtl/>
        </w:rPr>
        <w:tab/>
        <w:t xml:space="preserve">הפר הנידון תנאי להקלה בעונשו על תנאי לפי סעיף 184, תורה הוועדה על ביטול ההקלה בעונש, </w:t>
      </w:r>
      <w:r w:rsidRPr="00284F9F">
        <w:rPr>
          <w:rStyle w:val="default"/>
          <w:rFonts w:cs="FrankRuehl" w:hint="cs"/>
          <w:strike/>
          <w:vanish/>
          <w:sz w:val="22"/>
          <w:szCs w:val="22"/>
          <w:shd w:val="clear" w:color="auto" w:fill="FFFF99"/>
          <w:rtl/>
        </w:rPr>
        <w:t xml:space="preserve">ותחייב את הנידון לשאת מאסר שאורכו כאורך תקופת התנאי; ואם נקבעה תקופת התנאי לפי סעיף 184(ה)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תחייב את הנידון לשאת מאסר שאורכו כאורך התקופה מיום שחרורו ועד ליום סיום תקופת המאסר שהיה נושא, אילולא הוקל בעונשו</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ועל ביצוע גזר הדין שהושת על הנידון, כאילו לא ניתנה בו כל הקלה, למעט אותו חלק של גזר הדין שבוצע לפני ההקלה</w:t>
      </w:r>
      <w:r w:rsidRPr="00284F9F">
        <w:rPr>
          <w:rStyle w:val="default"/>
          <w:rFonts w:cs="FrankRuehl" w:hint="cs"/>
          <w:vanish/>
          <w:sz w:val="22"/>
          <w:szCs w:val="22"/>
          <w:shd w:val="clear" w:color="auto" w:fill="FFFF99"/>
          <w:rtl/>
        </w:rPr>
        <w:t>.</w:t>
      </w:r>
    </w:p>
    <w:p w:rsidR="006159EB" w:rsidRPr="00284F9F" w:rsidRDefault="006159EB" w:rsidP="006159EB">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(ח)</w:t>
      </w:r>
      <w:r w:rsidRPr="00284F9F">
        <w:rPr>
          <w:rStyle w:val="default"/>
          <w:rFonts w:cs="FrankRuehl" w:hint="cs"/>
          <w:vanish/>
          <w:sz w:val="22"/>
          <w:szCs w:val="22"/>
          <w:shd w:val="clear" w:color="auto" w:fill="FFFF99"/>
          <w:rtl/>
        </w:rPr>
        <w:tab/>
        <w:t>עבר הנידון עבירה נוספת בתוך תקופת התנאי שנקבעה, אחת היא, לענין החלטת הוועדה לפי סעיף קטן (ז), אם הורשע הנידון בעבירה הנוספת אם לאו.</w:t>
      </w:r>
    </w:p>
    <w:p w:rsidR="006159EB" w:rsidRPr="00284F9F" w:rsidRDefault="006159EB" w:rsidP="006159EB">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(ט)</w:t>
      </w:r>
      <w:r w:rsidRPr="00284F9F">
        <w:rPr>
          <w:rStyle w:val="default"/>
          <w:rFonts w:cs="FrankRuehl" w:hint="cs"/>
          <w:vanish/>
          <w:sz w:val="22"/>
          <w:szCs w:val="22"/>
          <w:shd w:val="clear" w:color="auto" w:fill="FFFF99"/>
          <w:rtl/>
        </w:rPr>
        <w:tab/>
        <w:t xml:space="preserve">על אף האמור בסעיף קטן (ז), הפר נידון תנאי מתנאי ההקלה בעונשו על תנאי, שאינו ביצוע של עבירה נוספת בתוך תקופת התנאי, רשאית הוועדה, מנימוקים שיירשמו </w:t>
      </w:r>
      <w:r w:rsidRPr="00284F9F">
        <w:rPr>
          <w:rStyle w:val="default"/>
          <w:rFonts w:cs="FrankRuehl"/>
          <w:vanish/>
          <w:sz w:val="22"/>
          <w:szCs w:val="22"/>
          <w:shd w:val="clear" w:color="auto" w:fill="FFFF99"/>
          <w:rtl/>
        </w:rPr>
        <w:t>–</w:t>
      </w:r>
    </w:p>
    <w:p w:rsidR="006159EB" w:rsidRPr="00284F9F" w:rsidRDefault="006159EB" w:rsidP="006159EB">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 xml:space="preserve">להחליט על המשך השחרור של הנידון בתנאים שנקבעו בהחלטה להקל בעונשו על תנאי או בתנאים נוספים שתקבע; החליטה הוועדה על המשך השחרור, תחל לגבי הנידון תקופת תנאי חדשה; לעניין זה "תקופת תנאי חדשה"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תקופה שתחילתה ביום החלטת הוועדה ואורכה כאורך תקופת התנאי. החלטה כאמור לא תינתן לגבי אותו נידון אלא פעם אחת בלבד;</w:t>
      </w:r>
    </w:p>
    <w:p w:rsidR="006159EB" w:rsidRPr="00284F9F" w:rsidRDefault="006159EB" w:rsidP="006159EB">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(2)</w:t>
      </w:r>
      <w:r w:rsidRPr="00284F9F">
        <w:rPr>
          <w:rStyle w:val="default"/>
          <w:rFonts w:cs="FrankRuehl" w:hint="cs"/>
          <w:vanish/>
          <w:sz w:val="22"/>
          <w:szCs w:val="22"/>
          <w:shd w:val="clear" w:color="auto" w:fill="FFFF99"/>
          <w:rtl/>
        </w:rPr>
        <w:tab/>
        <w:t xml:space="preserve">להורות בהחלטתה לפי סעיף קטן (ז) שהנידון ישוב לשאת מאסר שאורכו לתקופה קצרה מאורך תקופת התנאי; הורתה הוועדה </w:t>
      </w:r>
      <w:r w:rsidRPr="00284F9F">
        <w:rPr>
          <w:rStyle w:val="default"/>
          <w:rFonts w:cs="FrankRuehl" w:hint="cs"/>
          <w:strike/>
          <w:vanish/>
          <w:sz w:val="22"/>
          <w:szCs w:val="22"/>
          <w:shd w:val="clear" w:color="auto" w:fill="FFFF99"/>
          <w:rtl/>
        </w:rPr>
        <w:t>שהנידון יישא מאסר לתקופה קצרה מאורך תקופת התנאי</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כאמור</w:t>
      </w:r>
      <w:r w:rsidRPr="00284F9F">
        <w:rPr>
          <w:rStyle w:val="default"/>
          <w:rFonts w:cs="FrankRuehl" w:hint="cs"/>
          <w:vanish/>
          <w:sz w:val="22"/>
          <w:szCs w:val="22"/>
          <w:shd w:val="clear" w:color="auto" w:fill="FFFF99"/>
          <w:rtl/>
        </w:rPr>
        <w:t xml:space="preserve">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תהא התקופה שהנידון לא נשא, לפי הוראת הוועדה, תקופת תנאי שתחל עם שחרורו של הנידון מתקופת המאסר שנשא, ותצטבר לכל תקופת תנאי אחרת שלו.</w:t>
      </w:r>
    </w:p>
    <w:p w:rsidR="006159EB" w:rsidRPr="00284F9F" w:rsidRDefault="006159EB" w:rsidP="006159EB">
      <w:pPr>
        <w:pStyle w:val="P00"/>
        <w:spacing w:before="0"/>
        <w:ind w:left="0" w:right="1134"/>
        <w:rPr>
          <w:rStyle w:val="default"/>
          <w:rFonts w:cs="FrankRuehl" w:hint="cs"/>
          <w:vanish/>
          <w:sz w:val="20"/>
          <w:szCs w:val="20"/>
          <w:shd w:val="clear" w:color="auto" w:fill="FFFF99"/>
          <w:rtl/>
        </w:rPr>
      </w:pPr>
    </w:p>
    <w:p w:rsidR="006159EB" w:rsidRPr="00284F9F" w:rsidRDefault="006159EB" w:rsidP="006159EB">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3.1.2012</w:t>
      </w:r>
    </w:p>
    <w:p w:rsidR="006159EB" w:rsidRPr="00284F9F" w:rsidRDefault="006159EB" w:rsidP="006159E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14 (מס' 1683) תשע"ב-2012</w:t>
      </w:r>
    </w:p>
    <w:p w:rsidR="006159EB" w:rsidRPr="00284F9F" w:rsidRDefault="006159EB" w:rsidP="006159EB">
      <w:pPr>
        <w:pStyle w:val="P00"/>
        <w:spacing w:before="0"/>
        <w:ind w:left="0" w:right="1134"/>
        <w:rPr>
          <w:rStyle w:val="default"/>
          <w:rFonts w:cs="FrankRuehl" w:hint="cs"/>
          <w:vanish/>
          <w:sz w:val="20"/>
          <w:szCs w:val="20"/>
          <w:shd w:val="clear" w:color="auto" w:fill="FFFF99"/>
          <w:rtl/>
        </w:rPr>
      </w:pPr>
      <w:hyperlink r:id="rId167"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6465</w:t>
      </w:r>
    </w:p>
    <w:p w:rsidR="006159EB" w:rsidRPr="00284F9F" w:rsidRDefault="006159EB" w:rsidP="006159E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הוספת סעיף קטן 186(ד1)</w:t>
      </w:r>
    </w:p>
    <w:p w:rsidR="006159EB" w:rsidRPr="00284F9F" w:rsidRDefault="006159EB" w:rsidP="006159EB">
      <w:pPr>
        <w:pStyle w:val="P00"/>
        <w:spacing w:before="0"/>
        <w:ind w:left="0" w:right="1134"/>
        <w:rPr>
          <w:rStyle w:val="default"/>
          <w:rFonts w:cs="FrankRuehl" w:hint="cs"/>
          <w:vanish/>
          <w:sz w:val="20"/>
          <w:szCs w:val="20"/>
          <w:shd w:val="clear" w:color="auto" w:fill="FFFF99"/>
          <w:rtl/>
        </w:rPr>
      </w:pPr>
    </w:p>
    <w:p w:rsidR="006159EB" w:rsidRPr="00284F9F" w:rsidRDefault="006159EB" w:rsidP="006159EB">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20.9.2012</w:t>
      </w:r>
    </w:p>
    <w:p w:rsidR="006159EB" w:rsidRPr="00284F9F" w:rsidRDefault="006159EB" w:rsidP="006159E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23 (מס' 1708) תשע"ג-2012</w:t>
      </w:r>
    </w:p>
    <w:p w:rsidR="006159EB" w:rsidRPr="00284F9F" w:rsidRDefault="006159EB" w:rsidP="006159EB">
      <w:pPr>
        <w:pStyle w:val="P00"/>
        <w:spacing w:before="0"/>
        <w:ind w:left="0" w:right="1134"/>
        <w:rPr>
          <w:rStyle w:val="default"/>
          <w:rFonts w:cs="FrankRuehl" w:hint="cs"/>
          <w:vanish/>
          <w:sz w:val="20"/>
          <w:szCs w:val="20"/>
          <w:shd w:val="clear" w:color="auto" w:fill="FFFF99"/>
          <w:rtl/>
        </w:rPr>
      </w:pPr>
      <w:hyperlink r:id="rId168"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6869</w:t>
      </w:r>
    </w:p>
    <w:p w:rsidR="006159EB" w:rsidRPr="00284F9F" w:rsidRDefault="006159EB" w:rsidP="006159EB">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(ה)</w:t>
      </w:r>
      <w:r w:rsidRPr="00284F9F">
        <w:rPr>
          <w:rStyle w:val="default"/>
          <w:rFonts w:cs="FrankRuehl" w:hint="cs"/>
          <w:vanish/>
          <w:sz w:val="22"/>
          <w:szCs w:val="22"/>
          <w:shd w:val="clear" w:color="auto" w:fill="FFFF99"/>
          <w:rtl/>
        </w:rPr>
        <w:tab/>
        <w:t xml:space="preserve">הפר הנידון תנאי מהתנאים להקלה בעונשו על תנאי, רשאי בא כוח המפקד הצבאי, באישור </w:t>
      </w:r>
      <w:r w:rsidRPr="00284F9F">
        <w:rPr>
          <w:rStyle w:val="default"/>
          <w:rFonts w:cs="FrankRuehl" w:hint="cs"/>
          <w:strike/>
          <w:vanish/>
          <w:sz w:val="22"/>
          <w:szCs w:val="22"/>
          <w:shd w:val="clear" w:color="auto" w:fill="FFFF99"/>
          <w:rtl/>
        </w:rPr>
        <w:t>היועץ המשפטי</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פרקליט אזור יהודה והשומרון</w:t>
      </w:r>
      <w:r w:rsidRPr="00284F9F">
        <w:rPr>
          <w:rStyle w:val="default"/>
          <w:rFonts w:cs="FrankRuehl" w:hint="cs"/>
          <w:vanish/>
          <w:sz w:val="22"/>
          <w:szCs w:val="22"/>
          <w:shd w:val="clear" w:color="auto" w:fill="FFFF99"/>
          <w:rtl/>
        </w:rPr>
        <w:t>, לפנות בכתב לוועדה בבקשה להורות על הבאת הנידון בפניה ועל ביטול ההקלה בעונש.</w:t>
      </w:r>
    </w:p>
    <w:p w:rsidR="006159EB" w:rsidRPr="00284F9F" w:rsidRDefault="006159EB" w:rsidP="006159EB">
      <w:pPr>
        <w:pStyle w:val="P00"/>
        <w:spacing w:before="0"/>
        <w:ind w:left="0" w:right="1134"/>
        <w:rPr>
          <w:rStyle w:val="default"/>
          <w:rFonts w:cs="FrankRuehl" w:hint="cs"/>
          <w:vanish/>
          <w:sz w:val="20"/>
          <w:szCs w:val="20"/>
          <w:shd w:val="clear" w:color="auto" w:fill="FFFF99"/>
          <w:rtl/>
        </w:rPr>
      </w:pPr>
    </w:p>
    <w:p w:rsidR="006159EB" w:rsidRPr="00284F9F" w:rsidRDefault="006159EB" w:rsidP="006159EB">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26.1.2016</w:t>
      </w:r>
    </w:p>
    <w:p w:rsidR="006159EB" w:rsidRPr="00284F9F" w:rsidRDefault="006159EB" w:rsidP="006159E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47 (מס' 1766) תשע"ו-2016</w:t>
      </w:r>
    </w:p>
    <w:p w:rsidR="006159EB" w:rsidRPr="00284F9F" w:rsidRDefault="006159EB" w:rsidP="006159EB">
      <w:pPr>
        <w:pStyle w:val="P00"/>
        <w:spacing w:before="0"/>
        <w:ind w:left="0" w:right="1134"/>
        <w:rPr>
          <w:rStyle w:val="default"/>
          <w:rFonts w:cs="FrankRuehl" w:hint="cs"/>
          <w:vanish/>
          <w:sz w:val="20"/>
          <w:szCs w:val="20"/>
          <w:shd w:val="clear" w:color="auto" w:fill="FFFF99"/>
          <w:rtl/>
        </w:rPr>
      </w:pPr>
      <w:hyperlink r:id="rId169" w:history="1">
        <w:r w:rsidRPr="00284F9F">
          <w:rPr>
            <w:rStyle w:val="Hyperlink"/>
            <w:rFonts w:cs="FrankRuehl" w:hint="cs"/>
            <w:vanish/>
            <w:szCs w:val="20"/>
            <w:shd w:val="clear" w:color="auto" w:fill="FFFF99"/>
            <w:rtl/>
          </w:rPr>
          <w:t>קובץ המנשרים מס' 244</w:t>
        </w:r>
      </w:hyperlink>
      <w:r w:rsidRPr="00284F9F">
        <w:rPr>
          <w:rStyle w:val="default"/>
          <w:rFonts w:cs="FrankRuehl" w:hint="cs"/>
          <w:vanish/>
          <w:sz w:val="20"/>
          <w:szCs w:val="20"/>
          <w:shd w:val="clear" w:color="auto" w:fill="FFFF99"/>
          <w:rtl/>
        </w:rPr>
        <w:t xml:space="preserve"> מחודש אוגוסט 2016 עמ' 7459</w:t>
      </w:r>
    </w:p>
    <w:p w:rsidR="006159EB" w:rsidRPr="00B11F3C" w:rsidRDefault="006159EB" w:rsidP="006159EB">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קטן 186(טז1)</w:t>
      </w:r>
      <w:bookmarkEnd w:id="348"/>
    </w:p>
    <w:p w:rsidR="006159EB" w:rsidRPr="00515305" w:rsidRDefault="006159EB" w:rsidP="006159EB">
      <w:pPr>
        <w:pStyle w:val="header-2"/>
        <w:ind w:left="0" w:right="1134"/>
        <w:rPr>
          <w:rFonts w:cs="Miriam" w:hint="cs"/>
          <w:rtl/>
        </w:rPr>
      </w:pPr>
      <w:bookmarkStart w:id="349" w:name="hed224"/>
      <w:bookmarkEnd w:id="349"/>
      <w:r>
        <w:rPr>
          <w:rFonts w:cs="Miriam" w:hint="cs"/>
          <w:rtl/>
          <w:lang w:eastAsia="en-US"/>
        </w:rPr>
        <w:pict>
          <v:shape id="_x0000_s3939" type="#_x0000_t202" style="position:absolute;left:0;text-align:left;margin-left:467.1pt;margin-top:12.75pt;width:75.25pt;height:22.65pt;z-index:251877888" filled="f" stroked="f">
            <v:textbox inset="1mm,0,1mm,0">
              <w:txbxContent>
                <w:p w:rsidR="00E808A3" w:rsidRDefault="00E808A3" w:rsidP="006159EB">
                  <w:pPr>
                    <w:spacing w:line="160" w:lineRule="exact"/>
                    <w:rPr>
                      <w:rFonts w:cs="Miriam" w:hint="cs"/>
                      <w:noProof/>
                      <w:sz w:val="18"/>
                      <w:szCs w:val="18"/>
                      <w:rtl/>
                    </w:rPr>
                  </w:pPr>
                  <w:r>
                    <w:rPr>
                      <w:rFonts w:cs="Miriam" w:hint="cs"/>
                      <w:sz w:val="18"/>
                      <w:szCs w:val="18"/>
                      <w:rtl/>
                    </w:rPr>
                    <w:t>תיקון מס' 58 (מס' 1799) תשע"ח-2018</w:t>
                  </w:r>
                </w:p>
              </w:txbxContent>
            </v:textbox>
            <w10:anchorlock/>
          </v:shape>
        </w:pict>
      </w:r>
      <w:r w:rsidRPr="00515305">
        <w:rPr>
          <w:rFonts w:cs="Miriam" w:hint="cs"/>
          <w:rtl/>
        </w:rPr>
        <w:t xml:space="preserve">סימן </w:t>
      </w:r>
      <w:r w:rsidR="00782099">
        <w:rPr>
          <w:rFonts w:cs="Miriam" w:hint="cs"/>
          <w:rtl/>
        </w:rPr>
        <w:t>י"א 1</w:t>
      </w:r>
      <w:r w:rsidRPr="00515305">
        <w:rPr>
          <w:rFonts w:cs="Miriam" w:hint="cs"/>
          <w:rtl/>
        </w:rPr>
        <w:t xml:space="preserve"> – </w:t>
      </w:r>
      <w:r w:rsidR="00782099">
        <w:rPr>
          <w:rFonts w:cs="Miriam" w:hint="cs"/>
          <w:rtl/>
        </w:rPr>
        <w:t>זכויות נפגעי עבירה</w:t>
      </w:r>
    </w:p>
    <w:p w:rsidR="00782099" w:rsidRPr="00284F9F" w:rsidRDefault="00782099" w:rsidP="00782099">
      <w:pPr>
        <w:pStyle w:val="P00"/>
        <w:spacing w:before="0"/>
        <w:ind w:left="0" w:right="1134"/>
        <w:rPr>
          <w:rStyle w:val="default"/>
          <w:rFonts w:cs="FrankRuehl"/>
          <w:vanish/>
          <w:color w:val="FF0000"/>
          <w:sz w:val="20"/>
          <w:szCs w:val="20"/>
          <w:shd w:val="clear" w:color="auto" w:fill="FFFF99"/>
          <w:rtl/>
        </w:rPr>
      </w:pPr>
      <w:bookmarkStart w:id="350" w:name="Rov642"/>
      <w:r w:rsidRPr="00284F9F">
        <w:rPr>
          <w:rStyle w:val="default"/>
          <w:rFonts w:cs="FrankRuehl" w:hint="cs"/>
          <w:vanish/>
          <w:color w:val="FF0000"/>
          <w:sz w:val="20"/>
          <w:szCs w:val="20"/>
          <w:shd w:val="clear" w:color="auto" w:fill="FFFF99"/>
          <w:rtl/>
        </w:rPr>
        <w:t>מיום 28.9.2018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170"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8518</w:t>
      </w:r>
    </w:p>
    <w:p w:rsidR="00782099" w:rsidRPr="00782099" w:rsidRDefault="00782099" w:rsidP="00782099">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סימן י"א 1</w:t>
      </w:r>
      <w:bookmarkEnd w:id="350"/>
    </w:p>
    <w:p w:rsidR="00782099" w:rsidRDefault="00782099" w:rsidP="00782099">
      <w:pPr>
        <w:pStyle w:val="P00"/>
        <w:spacing w:before="72"/>
        <w:ind w:left="0" w:right="1134"/>
        <w:rPr>
          <w:rStyle w:val="default"/>
          <w:rFonts w:cs="FrankRuehl"/>
          <w:rtl/>
        </w:rPr>
      </w:pPr>
      <w:bookmarkStart w:id="351" w:name="Seif401"/>
      <w:bookmarkEnd w:id="351"/>
      <w:r>
        <w:rPr>
          <w:rFonts w:cs="Miriam"/>
          <w:lang w:val="he-IL"/>
        </w:rPr>
        <w:pict>
          <v:rect id="_x0000_s3940" style="position:absolute;left:0;text-align:left;margin-left:464.35pt;margin-top:7.1pt;width:75.05pt;height:26.8pt;z-index:251878912" o:allowincell="f" filled="f" stroked="f" strokecolor="lime" strokeweight=".25pt">
            <v:textbox style="mso-next-textbox:#_x0000_s3940" inset="0,0,0,0">
              <w:txbxContent>
                <w:p w:rsidR="00E808A3" w:rsidRDefault="00E808A3" w:rsidP="00782099">
                  <w:pPr>
                    <w:spacing w:line="160" w:lineRule="exact"/>
                    <w:rPr>
                      <w:rFonts w:cs="Miriam"/>
                      <w:noProof/>
                      <w:sz w:val="18"/>
                      <w:szCs w:val="18"/>
                      <w:rtl/>
                    </w:rPr>
                  </w:pPr>
                  <w:r>
                    <w:rPr>
                      <w:rFonts w:cs="Miriam" w:hint="cs"/>
                      <w:sz w:val="18"/>
                      <w:szCs w:val="18"/>
                      <w:rtl/>
                    </w:rPr>
                    <w:t>הגדרות</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Pr>
          <w:rStyle w:val="big-number"/>
          <w:rFonts w:cs="Miriam" w:hint="cs"/>
          <w:rtl/>
        </w:rPr>
        <w:t>186</w:t>
      </w:r>
      <w:r>
        <w:rPr>
          <w:rStyle w:val="default"/>
          <w:rFonts w:cs="FrankRuehl" w:hint="cs"/>
          <w:rtl/>
        </w:rPr>
        <w:t>א</w:t>
      </w:r>
      <w:r>
        <w:rPr>
          <w:rStyle w:val="default"/>
          <w:rFonts w:cs="FrankRuehl"/>
          <w:rtl/>
        </w:rPr>
        <w:t>.</w:t>
      </w:r>
      <w:r>
        <w:rPr>
          <w:rStyle w:val="default"/>
          <w:rFonts w:cs="FrankRuehl" w:hint="cs"/>
          <w:rtl/>
        </w:rPr>
        <w:t xml:space="preserve"> לעניין סימן זה:</w:t>
      </w:r>
    </w:p>
    <w:p w:rsidR="00782099" w:rsidRDefault="00782099" w:rsidP="0078209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"בן זוג" </w:t>
      </w:r>
      <w:r>
        <w:rPr>
          <w:rStyle w:val="default"/>
          <w:rFonts w:cs="FrankRuehl"/>
          <w:rtl/>
        </w:rPr>
        <w:t>–</w:t>
      </w:r>
      <w:r>
        <w:rPr>
          <w:rStyle w:val="default"/>
          <w:rFonts w:cs="FrankRuehl" w:hint="cs"/>
          <w:rtl/>
        </w:rPr>
        <w:t xml:space="preserve"> לענין מי שהעבירה גרמה למותו, לרבות הידוע בציבור כבן זוגו, ובלבד שערב מותו גר עמו וניהל עמו משק בית משותף במשך שנתיים לפחות;</w:t>
      </w:r>
    </w:p>
    <w:p w:rsidR="00782099" w:rsidRDefault="00782099" w:rsidP="0078209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"בן משפחה" </w:t>
      </w:r>
      <w:r>
        <w:rPr>
          <w:rStyle w:val="default"/>
          <w:rFonts w:cs="FrankRuehl"/>
          <w:rtl/>
        </w:rPr>
        <w:t>–</w:t>
      </w:r>
      <w:r>
        <w:rPr>
          <w:rStyle w:val="default"/>
          <w:rFonts w:cs="FrankRuehl" w:hint="cs"/>
          <w:rtl/>
        </w:rPr>
        <w:t xml:space="preserve"> בן זוג, הורה או בן זוג של הורה, בן או בת, אח או אחות;</w:t>
      </w:r>
    </w:p>
    <w:p w:rsidR="00782099" w:rsidRDefault="00782099" w:rsidP="0078209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"הגוף החוקר" </w:t>
      </w:r>
      <w:r>
        <w:rPr>
          <w:rStyle w:val="default"/>
          <w:rFonts w:cs="FrankRuehl"/>
          <w:rtl/>
        </w:rPr>
        <w:t>–</w:t>
      </w:r>
      <w:r>
        <w:rPr>
          <w:rStyle w:val="default"/>
          <w:rFonts w:cs="FrankRuehl" w:hint="cs"/>
          <w:rtl/>
        </w:rPr>
        <w:t xml:space="preserve"> משטרת ישראל;</w:t>
      </w:r>
    </w:p>
    <w:p w:rsidR="00782099" w:rsidRDefault="00782099" w:rsidP="0078209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"חשוד" </w:t>
      </w:r>
      <w:r>
        <w:rPr>
          <w:rStyle w:val="default"/>
          <w:rFonts w:cs="FrankRuehl"/>
          <w:rtl/>
        </w:rPr>
        <w:t>–</w:t>
      </w:r>
      <w:r>
        <w:rPr>
          <w:rStyle w:val="default"/>
          <w:rFonts w:cs="FrankRuehl" w:hint="cs"/>
          <w:rtl/>
        </w:rPr>
        <w:t xml:space="preserve"> מי שחשוד בביצוע העבירה שפגעה בנפגע;</w:t>
      </w:r>
    </w:p>
    <w:p w:rsidR="00782099" w:rsidRDefault="00782099" w:rsidP="0078209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"נאשם" </w:t>
      </w:r>
      <w:r>
        <w:rPr>
          <w:rStyle w:val="default"/>
          <w:rFonts w:cs="FrankRuehl"/>
          <w:rtl/>
        </w:rPr>
        <w:t>–</w:t>
      </w:r>
      <w:r>
        <w:rPr>
          <w:rStyle w:val="default"/>
          <w:rFonts w:cs="FrankRuehl" w:hint="cs"/>
          <w:rtl/>
        </w:rPr>
        <w:t xml:space="preserve"> מי שנאשם בעבירה שפגעה בנפגע;</w:t>
      </w:r>
    </w:p>
    <w:p w:rsidR="00782099" w:rsidRDefault="00782099" w:rsidP="0078209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"נידון" </w:t>
      </w:r>
      <w:r>
        <w:rPr>
          <w:rStyle w:val="default"/>
          <w:rFonts w:cs="FrankRuehl"/>
          <w:rtl/>
        </w:rPr>
        <w:t>–</w:t>
      </w:r>
      <w:r>
        <w:rPr>
          <w:rStyle w:val="default"/>
          <w:rFonts w:cs="FrankRuehl" w:hint="cs"/>
          <w:rtl/>
        </w:rPr>
        <w:t xml:space="preserve"> מי שנגזר דינו בשל העבירה שפגעה בנפגע;</w:t>
      </w:r>
    </w:p>
    <w:p w:rsidR="00782099" w:rsidRDefault="00782099" w:rsidP="0078209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"נפגע עבירה" </w:t>
      </w:r>
      <w:r>
        <w:rPr>
          <w:rStyle w:val="default"/>
          <w:rFonts w:cs="FrankRuehl"/>
          <w:rtl/>
        </w:rPr>
        <w:t>–</w:t>
      </w:r>
      <w:r>
        <w:rPr>
          <w:rStyle w:val="default"/>
          <w:rFonts w:cs="FrankRuehl" w:hint="cs"/>
          <w:rtl/>
        </w:rPr>
        <w:t xml:space="preserve"> מי שנפגע במישרין מעבירה, וכן בן משפחה של מי שהעבירה גרמה למותו, למעט החשוד, הנאשם או הנידון;</w:t>
      </w:r>
    </w:p>
    <w:p w:rsidR="00782099" w:rsidRDefault="00782099" w:rsidP="00782099">
      <w:pPr>
        <w:pStyle w:val="P00"/>
        <w:spacing w:before="72"/>
        <w:ind w:left="0" w:right="1134"/>
        <w:rPr>
          <w:rStyle w:val="default"/>
          <w:rFonts w:cs="FrankRuehl"/>
          <w:rtl/>
        </w:rPr>
      </w:pPr>
      <w:r>
        <w:rPr>
          <w:rStyle w:val="default"/>
          <w:rFonts w:cs="FrankRuehl"/>
          <w:rtl/>
        </w:rPr>
        <w:tab/>
      </w:r>
      <w:r w:rsidR="00E02CE1">
        <w:rPr>
          <w:rStyle w:val="default"/>
          <w:rFonts w:cs="FrankRuehl" w:hint="cs"/>
          <w:rtl/>
        </w:rPr>
        <w:t xml:space="preserve">"עבירה" </w:t>
      </w:r>
      <w:r w:rsidR="00E02CE1">
        <w:rPr>
          <w:rStyle w:val="default"/>
          <w:rFonts w:cs="FrankRuehl"/>
          <w:rtl/>
        </w:rPr>
        <w:t>–</w:t>
      </w:r>
      <w:r w:rsidR="00E02CE1">
        <w:rPr>
          <w:rStyle w:val="default"/>
          <w:rFonts w:cs="FrankRuehl" w:hint="cs"/>
          <w:rtl/>
        </w:rPr>
        <w:t xml:space="preserve"> עבירה, למעט עבירת תעבורה שמתקיימים בה כל אלה:</w:t>
      </w:r>
    </w:p>
    <w:p w:rsidR="00E02CE1" w:rsidRDefault="00E02CE1" w:rsidP="00E02CE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היא עבירה שעונשה שלושה חודשי מאסר או יותר;</w:t>
      </w:r>
    </w:p>
    <w:p w:rsidR="00E02CE1" w:rsidRDefault="00E02CE1" w:rsidP="00E02CE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היא נעברה באזור, ואם נעברה מחוץ לאזור בית משפט צבאי דן בה;</w:t>
      </w:r>
    </w:p>
    <w:p w:rsidR="00E02CE1" w:rsidRDefault="00E02CE1" w:rsidP="00E02CE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חקירתה תעשה בידי הגוף החוקר והתביעה בה תנוהל בידי תובע;</w:t>
      </w:r>
    </w:p>
    <w:p w:rsidR="00E02CE1" w:rsidRDefault="00E02CE1" w:rsidP="0078209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"עבירת מין או אלימות" </w:t>
      </w:r>
      <w:r>
        <w:rPr>
          <w:rStyle w:val="default"/>
          <w:rFonts w:cs="FrankRuehl"/>
          <w:rtl/>
        </w:rPr>
        <w:t>–</w:t>
      </w:r>
      <w:r>
        <w:rPr>
          <w:rStyle w:val="default"/>
          <w:rFonts w:cs="FrankRuehl" w:hint="cs"/>
          <w:rtl/>
        </w:rPr>
        <w:t xml:space="preserve"> עבירה מן העבירות המנויות בתוספת החמישית;</w:t>
      </w:r>
    </w:p>
    <w:p w:rsidR="00E02CE1" w:rsidRDefault="00E02CE1" w:rsidP="0078209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"עבירת מין או אלימות חמורה" </w:t>
      </w:r>
      <w:r>
        <w:rPr>
          <w:rStyle w:val="default"/>
          <w:rFonts w:cs="FrankRuehl"/>
          <w:rtl/>
        </w:rPr>
        <w:t>–</w:t>
      </w:r>
      <w:r>
        <w:rPr>
          <w:rStyle w:val="default"/>
          <w:rFonts w:cs="FrankRuehl" w:hint="cs"/>
          <w:rtl/>
        </w:rPr>
        <w:t xml:space="preserve"> עבירת מין או אלימות המנויה בחלק א' או בחלק ב' בתוספת החמישית א';</w:t>
      </w:r>
    </w:p>
    <w:p w:rsidR="00E02CE1" w:rsidRDefault="00E27478" w:rsidP="00E27478">
      <w:pPr>
        <w:pStyle w:val="P00"/>
        <w:spacing w:before="72"/>
        <w:ind w:left="0" w:right="1134"/>
        <w:rPr>
          <w:rStyle w:val="default"/>
          <w:rFonts w:cs="FrankRuehl"/>
          <w:rtl/>
        </w:rPr>
      </w:pPr>
      <w:r w:rsidRPr="00E27478">
        <w:rPr>
          <w:rStyle w:val="default"/>
          <w:rFonts w:cs="FrankRuehl" w:hint="cs"/>
          <w:rtl/>
        </w:rPr>
        <w:pict>
          <v:shape id="_x0000_s3975" type="#_x0000_t202" style="position:absolute;left:0;text-align:left;margin-left:470.35pt;margin-top:7.1pt;width:1in;height:11.65pt;z-index:251913728" filled="f" stroked="f">
            <v:textbox style="mso-next-textbox:#_x0000_s3975" inset="1mm,0,1mm,0">
              <w:txbxContent>
                <w:p w:rsidR="00E27478" w:rsidRDefault="00E27478" w:rsidP="00E27478">
                  <w:pPr>
                    <w:spacing w:line="160" w:lineRule="exact"/>
                    <w:rPr>
                      <w:rFonts w:cs="Miriam" w:hint="cs"/>
                      <w:noProof/>
                      <w:sz w:val="18"/>
                      <w:szCs w:val="18"/>
                      <w:rtl/>
                    </w:rPr>
                  </w:pPr>
                  <w:r>
                    <w:rPr>
                      <w:rFonts w:cs="Miriam" w:hint="cs"/>
                      <w:sz w:val="18"/>
                      <w:szCs w:val="18"/>
                      <w:rtl/>
                    </w:rPr>
                    <w:t>תיקון תשע"ט-2018</w:t>
                  </w:r>
                </w:p>
              </w:txbxContent>
            </v:textbox>
          </v:shape>
        </w:pict>
      </w:r>
      <w:r>
        <w:rPr>
          <w:rStyle w:val="default"/>
          <w:rFonts w:cs="FrankRuehl" w:hint="cs"/>
          <w:rtl/>
        </w:rPr>
        <w:tab/>
        <w:t xml:space="preserve">"עבירת </w:t>
      </w:r>
      <w:r w:rsidR="00E02CE1">
        <w:rPr>
          <w:rStyle w:val="default"/>
          <w:rFonts w:cs="FrankRuehl" w:hint="cs"/>
          <w:rtl/>
        </w:rPr>
        <w:t xml:space="preserve">תעבורה" </w:t>
      </w:r>
      <w:r w:rsidR="00E02CE1">
        <w:rPr>
          <w:rStyle w:val="default"/>
          <w:rFonts w:cs="FrankRuehl"/>
          <w:rtl/>
        </w:rPr>
        <w:t>–</w:t>
      </w:r>
      <w:r w:rsidR="00E02CE1">
        <w:rPr>
          <w:rStyle w:val="default"/>
          <w:rFonts w:cs="FrankRuehl" w:hint="cs"/>
          <w:rtl/>
        </w:rPr>
        <w:t xml:space="preserve"> כמשמעותה בצו בדבר </w:t>
      </w:r>
      <w:r w:rsidRPr="00E27478">
        <w:rPr>
          <w:rStyle w:val="default"/>
          <w:rFonts w:cs="FrankRuehl" w:hint="cs"/>
          <w:rtl/>
        </w:rPr>
        <w:t>תעבורה [נוסח משולב] (יהודה ושומרון) (מס' 1805), התשע"ט-2018</w:t>
      </w:r>
      <w:r w:rsidR="00E02CE1">
        <w:rPr>
          <w:rStyle w:val="default"/>
          <w:rFonts w:cs="FrankRuehl" w:hint="cs"/>
          <w:rtl/>
        </w:rPr>
        <w:t>;</w:t>
      </w:r>
    </w:p>
    <w:p w:rsidR="00E02CE1" w:rsidRDefault="00E02CE1" w:rsidP="0078209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"תובע" </w:t>
      </w:r>
      <w:r>
        <w:rPr>
          <w:rStyle w:val="default"/>
          <w:rFonts w:cs="FrankRuehl"/>
          <w:rtl/>
        </w:rPr>
        <w:t>–</w:t>
      </w:r>
      <w:r>
        <w:rPr>
          <w:rStyle w:val="default"/>
          <w:rFonts w:cs="FrankRuehl" w:hint="cs"/>
          <w:rtl/>
        </w:rPr>
        <w:t xml:space="preserve"> כמשמעותו בסעיף 75;</w:t>
      </w:r>
    </w:p>
    <w:p w:rsidR="00E02CE1" w:rsidRDefault="00E02CE1" w:rsidP="0078209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"הקצין הממונה" </w:t>
      </w:r>
      <w:r>
        <w:rPr>
          <w:rStyle w:val="default"/>
          <w:rFonts w:cs="FrankRuehl"/>
          <w:rtl/>
        </w:rPr>
        <w:t>–</w:t>
      </w:r>
      <w:r>
        <w:rPr>
          <w:rStyle w:val="default"/>
          <w:rFonts w:cs="FrankRuehl" w:hint="cs"/>
          <w:rtl/>
        </w:rPr>
        <w:t xml:space="preserve"> כמשמעותו בסעיף 136א;</w:t>
      </w:r>
    </w:p>
    <w:p w:rsidR="00E02CE1" w:rsidRDefault="00E02CE1" w:rsidP="0078209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"הרשויות" </w:t>
      </w:r>
      <w:r>
        <w:rPr>
          <w:rStyle w:val="default"/>
          <w:rFonts w:cs="FrankRuehl"/>
          <w:rtl/>
        </w:rPr>
        <w:t>–</w:t>
      </w:r>
      <w:r>
        <w:rPr>
          <w:rStyle w:val="default"/>
          <w:rFonts w:cs="FrankRuehl" w:hint="cs"/>
          <w:rtl/>
        </w:rPr>
        <w:t xml:space="preserve"> רשויות החקירה, התביעה וכל רשות ציבורית אחרת שהטיפול בנפגעי עבירה בהליך הפלילי הוא בין תפקידיה;</w:t>
      </w:r>
    </w:p>
    <w:p w:rsidR="00E02CE1" w:rsidRDefault="00E02CE1" w:rsidP="00782099">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"אדם עם מוגבלות" </w:t>
      </w:r>
      <w:r>
        <w:rPr>
          <w:rStyle w:val="default"/>
          <w:rFonts w:cs="FrankRuehl"/>
          <w:rtl/>
        </w:rPr>
        <w:t>–</w:t>
      </w:r>
      <w:r>
        <w:rPr>
          <w:rStyle w:val="default"/>
          <w:rFonts w:cs="FrankRuehl" w:hint="cs"/>
          <w:rtl/>
        </w:rPr>
        <w:t xml:space="preserve"> אדם עם לקות פיסית, נפשית או שכלית לרבות קוגניטיבית, קבועה או זמנית, אשר בשלה מוגבל תפקודו באופן מהותי בתחום אחד או יותר מתחומי החיים העיקריים.</w:t>
      </w:r>
    </w:p>
    <w:p w:rsidR="00782099" w:rsidRPr="00284F9F" w:rsidRDefault="00782099" w:rsidP="00782099">
      <w:pPr>
        <w:pStyle w:val="P00"/>
        <w:spacing w:before="0"/>
        <w:ind w:left="0" w:right="1134"/>
        <w:rPr>
          <w:rStyle w:val="default"/>
          <w:rFonts w:cs="FrankRuehl"/>
          <w:vanish/>
          <w:color w:val="FF0000"/>
          <w:sz w:val="20"/>
          <w:szCs w:val="20"/>
          <w:shd w:val="clear" w:color="auto" w:fill="FFFF99"/>
          <w:rtl/>
        </w:rPr>
      </w:pPr>
      <w:bookmarkStart w:id="352" w:name="Rov682"/>
      <w:r w:rsidRPr="00284F9F">
        <w:rPr>
          <w:rStyle w:val="default"/>
          <w:rFonts w:cs="FrankRuehl" w:hint="cs"/>
          <w:vanish/>
          <w:color w:val="FF0000"/>
          <w:sz w:val="20"/>
          <w:szCs w:val="20"/>
          <w:shd w:val="clear" w:color="auto" w:fill="FFFF99"/>
          <w:rtl/>
        </w:rPr>
        <w:t>מיום 28.9.2018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171"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8518</w:t>
      </w:r>
    </w:p>
    <w:p w:rsidR="00782099" w:rsidRPr="00284F9F" w:rsidRDefault="00782099" w:rsidP="00E02CE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הוספת סעיף 186א</w:t>
      </w:r>
    </w:p>
    <w:p w:rsidR="00501705" w:rsidRPr="00284F9F" w:rsidRDefault="00501705" w:rsidP="00E02CE1">
      <w:pPr>
        <w:pStyle w:val="P00"/>
        <w:spacing w:before="0"/>
        <w:ind w:left="0" w:right="1134"/>
        <w:rPr>
          <w:rStyle w:val="default"/>
          <w:rFonts w:cs="FrankRuehl"/>
          <w:vanish/>
          <w:sz w:val="20"/>
          <w:szCs w:val="20"/>
          <w:shd w:val="clear" w:color="auto" w:fill="FFFF99"/>
          <w:rtl/>
        </w:rPr>
      </w:pPr>
    </w:p>
    <w:p w:rsidR="00501705" w:rsidRPr="00284F9F" w:rsidRDefault="00501705" w:rsidP="00E02CE1">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8.11.2018</w:t>
      </w:r>
    </w:p>
    <w:p w:rsidR="00501705" w:rsidRPr="00284F9F" w:rsidRDefault="00501705" w:rsidP="00E02CE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 xml:space="preserve">תיקון </w:t>
      </w:r>
      <w:r w:rsidR="009017CE" w:rsidRPr="00284F9F">
        <w:rPr>
          <w:rStyle w:val="default"/>
          <w:rFonts w:cs="FrankRuehl" w:hint="cs"/>
          <w:b/>
          <w:bCs/>
          <w:vanish/>
          <w:sz w:val="20"/>
          <w:szCs w:val="20"/>
          <w:shd w:val="clear" w:color="auto" w:fill="FFFF99"/>
          <w:rtl/>
        </w:rPr>
        <w:t xml:space="preserve">מס' 61 </w:t>
      </w:r>
      <w:r w:rsidRPr="00284F9F">
        <w:rPr>
          <w:rStyle w:val="default"/>
          <w:rFonts w:cs="FrankRuehl" w:hint="cs"/>
          <w:b/>
          <w:bCs/>
          <w:vanish/>
          <w:sz w:val="20"/>
          <w:szCs w:val="20"/>
          <w:shd w:val="clear" w:color="auto" w:fill="FFFF99"/>
          <w:rtl/>
        </w:rPr>
        <w:t>תשע"ט-2018</w:t>
      </w:r>
    </w:p>
    <w:p w:rsidR="009017CE" w:rsidRPr="00284F9F" w:rsidRDefault="009017CE" w:rsidP="00E02CE1">
      <w:pPr>
        <w:pStyle w:val="P00"/>
        <w:spacing w:before="0"/>
        <w:ind w:left="0" w:right="1134"/>
        <w:rPr>
          <w:rStyle w:val="default"/>
          <w:rFonts w:cs="FrankRuehl"/>
          <w:vanish/>
          <w:sz w:val="20"/>
          <w:szCs w:val="20"/>
          <w:shd w:val="clear" w:color="auto" w:fill="FFFF99"/>
          <w:rtl/>
        </w:rPr>
      </w:pPr>
      <w:hyperlink r:id="rId172" w:history="1">
        <w:r w:rsidRPr="00284F9F">
          <w:rPr>
            <w:rStyle w:val="Hyperlink"/>
            <w:rFonts w:cs="FrankRuehl" w:hint="cs"/>
            <w:vanish/>
            <w:szCs w:val="20"/>
            <w:shd w:val="clear" w:color="auto" w:fill="FFFF99"/>
            <w:rtl/>
          </w:rPr>
          <w:t>קובץ המנשרים מס' 249</w:t>
        </w:r>
      </w:hyperlink>
      <w:r w:rsidRPr="00284F9F">
        <w:rPr>
          <w:rStyle w:val="default"/>
          <w:rFonts w:cs="FrankRuehl" w:hint="cs"/>
          <w:vanish/>
          <w:sz w:val="20"/>
          <w:szCs w:val="20"/>
          <w:shd w:val="clear" w:color="auto" w:fill="FFFF99"/>
          <w:rtl/>
        </w:rPr>
        <w:t xml:space="preserve"> מחודש מרץ 2019 עמ' 8721</w:t>
      </w:r>
    </w:p>
    <w:p w:rsidR="00501705" w:rsidRPr="00E27478" w:rsidRDefault="00501705" w:rsidP="00E27478">
      <w:pPr>
        <w:pStyle w:val="P00"/>
        <w:ind w:left="0" w:right="1134"/>
        <w:rPr>
          <w:rStyle w:val="default"/>
          <w:rFonts w:cs="FrankRuehl"/>
          <w:sz w:val="2"/>
          <w:szCs w:val="2"/>
          <w:rtl/>
        </w:rPr>
      </w:pP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 xml:space="preserve">"עבירת תעבורה"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כמשמעותה </w:t>
      </w:r>
      <w:r w:rsidRPr="00284F9F">
        <w:rPr>
          <w:rStyle w:val="default"/>
          <w:rFonts w:cs="FrankRuehl" w:hint="cs"/>
          <w:strike/>
          <w:vanish/>
          <w:sz w:val="22"/>
          <w:szCs w:val="22"/>
          <w:shd w:val="clear" w:color="auto" w:fill="FFFF99"/>
          <w:rtl/>
        </w:rPr>
        <w:t>בצו בדבר התעבורה (יהודה והשומרון) (מס' 1310), התשנ"ב-1992</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בצו בדבר תעבורה [נוסח משולב] (יהודה ושומרון) (מס' 1805), התשע"ט-2018</w:t>
      </w:r>
      <w:r w:rsidRPr="00284F9F">
        <w:rPr>
          <w:rStyle w:val="default"/>
          <w:rFonts w:cs="FrankRuehl" w:hint="cs"/>
          <w:vanish/>
          <w:sz w:val="22"/>
          <w:szCs w:val="22"/>
          <w:shd w:val="clear" w:color="auto" w:fill="FFFF99"/>
          <w:rtl/>
        </w:rPr>
        <w:t>;</w:t>
      </w:r>
      <w:bookmarkEnd w:id="352"/>
    </w:p>
    <w:p w:rsidR="00782099" w:rsidRDefault="00782099" w:rsidP="00782099">
      <w:pPr>
        <w:pStyle w:val="P00"/>
        <w:spacing w:before="72"/>
        <w:ind w:left="0" w:right="1134"/>
        <w:rPr>
          <w:rStyle w:val="default"/>
          <w:rFonts w:cs="FrankRuehl" w:hint="cs"/>
          <w:rtl/>
        </w:rPr>
      </w:pPr>
      <w:bookmarkStart w:id="353" w:name="Seif402"/>
      <w:bookmarkEnd w:id="353"/>
      <w:r>
        <w:rPr>
          <w:rFonts w:cs="Miriam"/>
          <w:lang w:val="he-IL"/>
        </w:rPr>
        <w:pict>
          <v:rect id="_x0000_s3941" style="position:absolute;left:0;text-align:left;margin-left:464.35pt;margin-top:7.1pt;width:75.05pt;height:25.8pt;z-index:251879936" o:allowincell="f" filled="f" stroked="f" strokecolor="lime" strokeweight=".25pt">
            <v:textbox style="mso-next-textbox:#_x0000_s3941" inset="0,0,0,0">
              <w:txbxContent>
                <w:p w:rsidR="00E808A3" w:rsidRDefault="00E808A3" w:rsidP="00782099">
                  <w:pPr>
                    <w:spacing w:line="160" w:lineRule="exact"/>
                    <w:rPr>
                      <w:rFonts w:cs="Miriam"/>
                      <w:noProof/>
                      <w:sz w:val="18"/>
                      <w:szCs w:val="18"/>
                      <w:rtl/>
                    </w:rPr>
                  </w:pPr>
                  <w:r>
                    <w:rPr>
                      <w:rFonts w:cs="Miriam" w:hint="cs"/>
                      <w:sz w:val="18"/>
                      <w:szCs w:val="18"/>
                      <w:rtl/>
                    </w:rPr>
                    <w:t>עקרונות</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Pr>
          <w:rStyle w:val="big-number"/>
          <w:rFonts w:cs="Miriam" w:hint="cs"/>
          <w:rtl/>
        </w:rPr>
        <w:t>186</w:t>
      </w:r>
      <w:r w:rsidR="00E02CE1">
        <w:rPr>
          <w:rStyle w:val="default"/>
          <w:rFonts w:cs="FrankRuehl" w:hint="cs"/>
          <w:rtl/>
        </w:rPr>
        <w:t>ב</w:t>
      </w:r>
      <w:r>
        <w:rPr>
          <w:rStyle w:val="default"/>
          <w:rFonts w:cs="FrankRuehl"/>
          <w:rtl/>
        </w:rPr>
        <w:t>.</w:t>
      </w:r>
      <w:r>
        <w:rPr>
          <w:rStyle w:val="default"/>
          <w:rFonts w:cs="FrankRuehl" w:hint="cs"/>
          <w:rtl/>
        </w:rPr>
        <w:t xml:space="preserve"> </w:t>
      </w:r>
      <w:r w:rsidR="00E02CE1">
        <w:rPr>
          <w:rStyle w:val="default"/>
          <w:rFonts w:cs="FrankRuehl" w:hint="cs"/>
          <w:rtl/>
        </w:rPr>
        <w:t>מתן הזכויות לנפגע עבירה ייעשה תוך התחשבות בו ובצרכיו, שמירה על כבודו והגנה על פרטיותו ובתוך זמן סביר, כל זאת מבלי לפגוע בזכויותיהם על פי דין של חשודים, נאשמים ונידונים, ובכפוף לשיקולי ביטחון.</w:t>
      </w:r>
    </w:p>
    <w:p w:rsidR="00782099" w:rsidRPr="00284F9F" w:rsidRDefault="00782099" w:rsidP="00782099">
      <w:pPr>
        <w:pStyle w:val="P00"/>
        <w:spacing w:before="0"/>
        <w:ind w:left="0" w:right="1134"/>
        <w:rPr>
          <w:rStyle w:val="default"/>
          <w:rFonts w:cs="FrankRuehl"/>
          <w:vanish/>
          <w:color w:val="FF0000"/>
          <w:sz w:val="20"/>
          <w:szCs w:val="20"/>
          <w:shd w:val="clear" w:color="auto" w:fill="FFFF99"/>
          <w:rtl/>
        </w:rPr>
      </w:pPr>
      <w:bookmarkStart w:id="354" w:name="Rov644"/>
      <w:r w:rsidRPr="00284F9F">
        <w:rPr>
          <w:rStyle w:val="default"/>
          <w:rFonts w:cs="FrankRuehl" w:hint="cs"/>
          <w:vanish/>
          <w:color w:val="FF0000"/>
          <w:sz w:val="20"/>
          <w:szCs w:val="20"/>
          <w:shd w:val="clear" w:color="auto" w:fill="FFFF99"/>
          <w:rtl/>
        </w:rPr>
        <w:t>מיום 28.9.2018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173"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8519</w:t>
      </w:r>
    </w:p>
    <w:p w:rsidR="00782099" w:rsidRPr="00E02CE1" w:rsidRDefault="00782099" w:rsidP="00E02CE1">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E02CE1" w:rsidRPr="00284F9F">
        <w:rPr>
          <w:rStyle w:val="default"/>
          <w:rFonts w:cs="FrankRuehl" w:hint="cs"/>
          <w:b/>
          <w:bCs/>
          <w:vanish/>
          <w:sz w:val="20"/>
          <w:szCs w:val="20"/>
          <w:shd w:val="clear" w:color="auto" w:fill="FFFF99"/>
          <w:rtl/>
        </w:rPr>
        <w:t>ב</w:t>
      </w:r>
      <w:bookmarkEnd w:id="354"/>
    </w:p>
    <w:p w:rsidR="00782099" w:rsidRDefault="00782099" w:rsidP="00782099">
      <w:pPr>
        <w:pStyle w:val="P00"/>
        <w:spacing w:before="72"/>
        <w:ind w:left="0" w:right="1134"/>
        <w:rPr>
          <w:rStyle w:val="default"/>
          <w:rFonts w:cs="FrankRuehl"/>
          <w:rtl/>
        </w:rPr>
      </w:pPr>
      <w:bookmarkStart w:id="355" w:name="Seif403"/>
      <w:bookmarkEnd w:id="355"/>
      <w:r>
        <w:rPr>
          <w:rFonts w:cs="Miriam"/>
          <w:lang w:val="he-IL"/>
        </w:rPr>
        <w:pict>
          <v:rect id="_x0000_s3942" style="position:absolute;left:0;text-align:left;margin-left:464.35pt;margin-top:7.1pt;width:75.05pt;height:33.2pt;z-index:251880960" o:allowincell="f" filled="f" stroked="f" strokecolor="lime" strokeweight=".25pt">
            <v:textbox style="mso-next-textbox:#_x0000_s3942" inset="0,0,0,0">
              <w:txbxContent>
                <w:p w:rsidR="00E808A3" w:rsidRDefault="00E808A3" w:rsidP="00782099">
                  <w:pPr>
                    <w:spacing w:line="160" w:lineRule="exact"/>
                    <w:rPr>
                      <w:rFonts w:cs="Miriam"/>
                      <w:noProof/>
                      <w:sz w:val="18"/>
                      <w:szCs w:val="18"/>
                      <w:rtl/>
                    </w:rPr>
                  </w:pPr>
                  <w:r>
                    <w:rPr>
                      <w:rFonts w:cs="Miriam" w:hint="cs"/>
                      <w:sz w:val="18"/>
                      <w:szCs w:val="18"/>
                      <w:rtl/>
                    </w:rPr>
                    <w:t>דרכי התאמה במימוש זכויות נפגעי עבירה</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Pr>
          <w:rStyle w:val="big-number"/>
          <w:rFonts w:cs="Miriam" w:hint="cs"/>
          <w:rtl/>
        </w:rPr>
        <w:t>186</w:t>
      </w:r>
      <w:r w:rsidR="00E02CE1">
        <w:rPr>
          <w:rStyle w:val="default"/>
          <w:rFonts w:cs="FrankRuehl" w:hint="cs"/>
          <w:rtl/>
        </w:rPr>
        <w:t>ג</w:t>
      </w:r>
      <w:r>
        <w:rPr>
          <w:rStyle w:val="default"/>
          <w:rFonts w:cs="FrankRuehl"/>
          <w:rtl/>
        </w:rPr>
        <w:t>.</w:t>
      </w:r>
      <w:r>
        <w:rPr>
          <w:rStyle w:val="default"/>
          <w:rFonts w:cs="FrankRuehl" w:hint="cs"/>
          <w:rtl/>
        </w:rPr>
        <w:t xml:space="preserve"> </w:t>
      </w:r>
      <w:r w:rsidR="00E02CE1">
        <w:rPr>
          <w:rStyle w:val="default"/>
          <w:rFonts w:cs="FrankRuehl" w:hint="cs"/>
          <w:rtl/>
        </w:rPr>
        <w:t>(א)</w:t>
      </w:r>
      <w:r w:rsidR="00E02CE1">
        <w:rPr>
          <w:rStyle w:val="default"/>
          <w:rFonts w:cs="FrankRuehl"/>
          <w:rtl/>
        </w:rPr>
        <w:tab/>
      </w:r>
      <w:r w:rsidR="00E02CE1">
        <w:rPr>
          <w:rStyle w:val="default"/>
          <w:rFonts w:cs="FrankRuehl" w:hint="cs"/>
          <w:rtl/>
        </w:rPr>
        <w:t>מתן הזכויות לנפגע עבירה שהוא קטין ייעשה תוך ביצוע ההתאמות הנדרשות בנסיבות הענין בהתחשב בגילו ובמידת בגרותו של הקטין.</w:t>
      </w:r>
    </w:p>
    <w:p w:rsidR="00E02CE1" w:rsidRDefault="00E02CE1" w:rsidP="0078209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מתן הזכויות לנפגע עבירה שהוא אדם עם מוגבלות ייעשה תוך הגנה על כבודו וחירותו של אדם עם מוגבלות וכן באופן שייתן מענה הולם לצרכיו המיוחדים.</w:t>
      </w:r>
    </w:p>
    <w:p w:rsidR="00E02CE1" w:rsidRDefault="00E02CE1" w:rsidP="00782099">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מידע והודעות לפי הוראות סימן זה יימסרו, ככל הניתן, בשפה מובנת לנפגע העבירה.</w:t>
      </w:r>
    </w:p>
    <w:p w:rsidR="00782099" w:rsidRPr="00284F9F" w:rsidRDefault="00782099" w:rsidP="00782099">
      <w:pPr>
        <w:pStyle w:val="P00"/>
        <w:spacing w:before="0"/>
        <w:ind w:left="0" w:right="1134"/>
        <w:rPr>
          <w:rStyle w:val="default"/>
          <w:rFonts w:cs="FrankRuehl"/>
          <w:vanish/>
          <w:color w:val="FF0000"/>
          <w:sz w:val="20"/>
          <w:szCs w:val="20"/>
          <w:shd w:val="clear" w:color="auto" w:fill="FFFF99"/>
          <w:rtl/>
        </w:rPr>
      </w:pPr>
      <w:bookmarkStart w:id="356" w:name="Rov645"/>
      <w:r w:rsidRPr="00284F9F">
        <w:rPr>
          <w:rStyle w:val="default"/>
          <w:rFonts w:cs="FrankRuehl" w:hint="cs"/>
          <w:vanish/>
          <w:color w:val="FF0000"/>
          <w:sz w:val="20"/>
          <w:szCs w:val="20"/>
          <w:shd w:val="clear" w:color="auto" w:fill="FFFF99"/>
          <w:rtl/>
        </w:rPr>
        <w:t>מיום 28.9.2018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174"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8519</w:t>
      </w:r>
    </w:p>
    <w:p w:rsidR="00782099" w:rsidRPr="00E02CE1" w:rsidRDefault="00782099" w:rsidP="00E02CE1">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E02CE1" w:rsidRPr="00284F9F">
        <w:rPr>
          <w:rStyle w:val="default"/>
          <w:rFonts w:cs="FrankRuehl" w:hint="cs"/>
          <w:b/>
          <w:bCs/>
          <w:vanish/>
          <w:sz w:val="20"/>
          <w:szCs w:val="20"/>
          <w:shd w:val="clear" w:color="auto" w:fill="FFFF99"/>
          <w:rtl/>
        </w:rPr>
        <w:t>ג</w:t>
      </w:r>
      <w:bookmarkEnd w:id="356"/>
    </w:p>
    <w:p w:rsidR="00782099" w:rsidRDefault="00782099" w:rsidP="00782099">
      <w:pPr>
        <w:pStyle w:val="P00"/>
        <w:spacing w:before="72"/>
        <w:ind w:left="0" w:right="1134"/>
        <w:rPr>
          <w:rStyle w:val="default"/>
          <w:rFonts w:cs="FrankRuehl" w:hint="cs"/>
          <w:rtl/>
        </w:rPr>
      </w:pPr>
      <w:bookmarkStart w:id="357" w:name="Seif404"/>
      <w:bookmarkEnd w:id="357"/>
      <w:r>
        <w:rPr>
          <w:rFonts w:cs="Miriam"/>
          <w:lang w:val="he-IL"/>
        </w:rPr>
        <w:pict>
          <v:rect id="_x0000_s3943" style="position:absolute;left:0;text-align:left;margin-left:464.35pt;margin-top:7.1pt;width:75.05pt;height:27.05pt;z-index:251881984" o:allowincell="f" filled="f" stroked="f" strokecolor="lime" strokeweight=".25pt">
            <v:textbox style="mso-next-textbox:#_x0000_s3943" inset="0,0,0,0">
              <w:txbxContent>
                <w:p w:rsidR="00E808A3" w:rsidRDefault="00E808A3" w:rsidP="00782099">
                  <w:pPr>
                    <w:spacing w:line="160" w:lineRule="exact"/>
                    <w:rPr>
                      <w:rFonts w:cs="Miriam"/>
                      <w:noProof/>
                      <w:sz w:val="18"/>
                      <w:szCs w:val="18"/>
                      <w:rtl/>
                    </w:rPr>
                  </w:pPr>
                  <w:r>
                    <w:rPr>
                      <w:rFonts w:cs="Miriam" w:hint="cs"/>
                      <w:sz w:val="18"/>
                      <w:szCs w:val="18"/>
                      <w:rtl/>
                    </w:rPr>
                    <w:t>הבטחת זכויות</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Pr>
          <w:rStyle w:val="big-number"/>
          <w:rFonts w:cs="Miriam" w:hint="cs"/>
          <w:rtl/>
        </w:rPr>
        <w:t>186</w:t>
      </w:r>
      <w:r w:rsidR="00E02CE1">
        <w:rPr>
          <w:rStyle w:val="default"/>
          <w:rFonts w:cs="FrankRuehl" w:hint="cs"/>
          <w:rtl/>
        </w:rPr>
        <w:t>ד</w:t>
      </w:r>
      <w:r>
        <w:rPr>
          <w:rStyle w:val="default"/>
          <w:rFonts w:cs="FrankRuehl"/>
          <w:rtl/>
        </w:rPr>
        <w:t>.</w:t>
      </w:r>
      <w:r>
        <w:rPr>
          <w:rStyle w:val="default"/>
          <w:rFonts w:cs="FrankRuehl" w:hint="cs"/>
          <w:rtl/>
        </w:rPr>
        <w:t xml:space="preserve"> </w:t>
      </w:r>
      <w:r w:rsidR="00E02CE1">
        <w:rPr>
          <w:rStyle w:val="default"/>
          <w:rFonts w:cs="FrankRuehl" w:hint="cs"/>
          <w:rtl/>
        </w:rPr>
        <w:t xml:space="preserve">בית המשפט הצבאי והרשויות, כל אחד בתחומו, ינקטו צעדים הדרושים להבטחת זכויות נפגע עבירה לפי </w:t>
      </w:r>
      <w:r w:rsidR="00C83FA8">
        <w:rPr>
          <w:rStyle w:val="default"/>
          <w:rFonts w:cs="FrankRuehl" w:hint="cs"/>
          <w:rtl/>
        </w:rPr>
        <w:t>צו</w:t>
      </w:r>
      <w:r w:rsidR="00E02CE1">
        <w:rPr>
          <w:rStyle w:val="default"/>
          <w:rFonts w:cs="FrankRuehl" w:hint="cs"/>
          <w:rtl/>
        </w:rPr>
        <w:t xml:space="preserve"> זה.</w:t>
      </w:r>
    </w:p>
    <w:p w:rsidR="00782099" w:rsidRPr="00284F9F" w:rsidRDefault="00782099" w:rsidP="00782099">
      <w:pPr>
        <w:pStyle w:val="P00"/>
        <w:spacing w:before="0"/>
        <w:ind w:left="0" w:right="1134"/>
        <w:rPr>
          <w:rStyle w:val="default"/>
          <w:rFonts w:cs="FrankRuehl"/>
          <w:vanish/>
          <w:color w:val="FF0000"/>
          <w:sz w:val="20"/>
          <w:szCs w:val="20"/>
          <w:shd w:val="clear" w:color="auto" w:fill="FFFF99"/>
          <w:rtl/>
        </w:rPr>
      </w:pPr>
      <w:bookmarkStart w:id="358" w:name="Rov646"/>
      <w:r w:rsidRPr="00284F9F">
        <w:rPr>
          <w:rStyle w:val="default"/>
          <w:rFonts w:cs="FrankRuehl" w:hint="cs"/>
          <w:vanish/>
          <w:color w:val="FF0000"/>
          <w:sz w:val="20"/>
          <w:szCs w:val="20"/>
          <w:shd w:val="clear" w:color="auto" w:fill="FFFF99"/>
          <w:rtl/>
        </w:rPr>
        <w:t>מיום 28.9.2018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175"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8519</w:t>
      </w:r>
    </w:p>
    <w:p w:rsidR="00C83FA8" w:rsidRPr="00284F9F" w:rsidRDefault="00C83FA8"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ת"ט (מס' 4) תשע"ח-2018</w:t>
      </w:r>
    </w:p>
    <w:p w:rsidR="00C83FA8" w:rsidRPr="00284F9F" w:rsidRDefault="00C83FA8" w:rsidP="00782099">
      <w:pPr>
        <w:pStyle w:val="P00"/>
        <w:spacing w:before="0"/>
        <w:ind w:left="0" w:right="1134"/>
        <w:rPr>
          <w:rStyle w:val="default"/>
          <w:rFonts w:cs="FrankRuehl"/>
          <w:vanish/>
          <w:sz w:val="20"/>
          <w:szCs w:val="20"/>
          <w:shd w:val="clear" w:color="auto" w:fill="FFFF99"/>
          <w:rtl/>
        </w:rPr>
      </w:pPr>
      <w:hyperlink r:id="rId176"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8557</w:t>
      </w:r>
    </w:p>
    <w:p w:rsidR="00782099" w:rsidRPr="00E02CE1" w:rsidRDefault="00782099" w:rsidP="00E02CE1">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E02CE1" w:rsidRPr="00284F9F">
        <w:rPr>
          <w:rStyle w:val="default"/>
          <w:rFonts w:cs="FrankRuehl" w:hint="cs"/>
          <w:b/>
          <w:bCs/>
          <w:vanish/>
          <w:sz w:val="20"/>
          <w:szCs w:val="20"/>
          <w:shd w:val="clear" w:color="auto" w:fill="FFFF99"/>
          <w:rtl/>
        </w:rPr>
        <w:t>ד</w:t>
      </w:r>
      <w:bookmarkEnd w:id="358"/>
    </w:p>
    <w:p w:rsidR="00782099" w:rsidRPr="00284F9F" w:rsidRDefault="00782099" w:rsidP="00782099">
      <w:pPr>
        <w:pStyle w:val="P00"/>
        <w:spacing w:before="72"/>
        <w:ind w:left="0" w:right="1134"/>
        <w:rPr>
          <w:rStyle w:val="default"/>
          <w:rFonts w:cs="FrankRuehl"/>
          <w:vanish/>
          <w:shd w:val="clear" w:color="auto" w:fill="FFFF99"/>
          <w:rtl/>
        </w:rPr>
      </w:pPr>
      <w:bookmarkStart w:id="359" w:name="Rov770"/>
      <w:r w:rsidRPr="00284F9F">
        <w:rPr>
          <w:rFonts w:cs="Miriam"/>
          <w:vanish/>
          <w:shd w:val="clear" w:color="auto" w:fill="FFFF99"/>
          <w:lang w:val="he-IL"/>
        </w:rPr>
        <w:pict>
          <v:rect id="_x0000_s3944" style="position:absolute;left:0;text-align:left;margin-left:464.35pt;margin-top:7.1pt;width:75.05pt;height:27pt;z-index:251883008" o:allowincell="f" filled="f" stroked="f" strokecolor="lime" strokeweight=".25pt">
            <v:textbox style="mso-next-textbox:#_x0000_s3944" inset="0,0,0,0">
              <w:txbxContent>
                <w:p w:rsidR="00E808A3" w:rsidRDefault="00E808A3" w:rsidP="00782099">
                  <w:pPr>
                    <w:spacing w:line="160" w:lineRule="exact"/>
                    <w:rPr>
                      <w:rFonts w:cs="Miriam"/>
                      <w:noProof/>
                      <w:sz w:val="18"/>
                      <w:szCs w:val="18"/>
                      <w:rtl/>
                    </w:rPr>
                  </w:pPr>
                  <w:r>
                    <w:rPr>
                      <w:rFonts w:cs="Miriam" w:hint="cs"/>
                      <w:sz w:val="18"/>
                      <w:szCs w:val="18"/>
                      <w:rtl/>
                    </w:rPr>
                    <w:t>הגנה</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sidRPr="00284F9F">
        <w:rPr>
          <w:rStyle w:val="big-number"/>
          <w:rFonts w:cs="Miriam" w:hint="cs"/>
          <w:vanish/>
          <w:shd w:val="clear" w:color="auto" w:fill="FFFF99"/>
          <w:rtl/>
        </w:rPr>
        <w:t>186</w:t>
      </w:r>
      <w:r w:rsidR="00E02CE1" w:rsidRPr="00284F9F">
        <w:rPr>
          <w:rStyle w:val="default"/>
          <w:rFonts w:cs="FrankRuehl" w:hint="cs"/>
          <w:vanish/>
          <w:shd w:val="clear" w:color="auto" w:fill="FFFF99"/>
          <w:rtl/>
        </w:rPr>
        <w:t>ה</w:t>
      </w:r>
      <w:r w:rsidRPr="00284F9F">
        <w:rPr>
          <w:rStyle w:val="default"/>
          <w:rFonts w:cs="FrankRuehl"/>
          <w:vanish/>
          <w:shd w:val="clear" w:color="auto" w:fill="FFFF99"/>
          <w:rtl/>
        </w:rPr>
        <w:t>.</w:t>
      </w:r>
      <w:r w:rsidRPr="00284F9F">
        <w:rPr>
          <w:rStyle w:val="default"/>
          <w:rFonts w:cs="FrankRuehl" w:hint="cs"/>
          <w:vanish/>
          <w:shd w:val="clear" w:color="auto" w:fill="FFFF99"/>
          <w:rtl/>
        </w:rPr>
        <w:t xml:space="preserve"> </w:t>
      </w:r>
      <w:r w:rsidR="0039094A" w:rsidRPr="00284F9F">
        <w:rPr>
          <w:rStyle w:val="default"/>
          <w:rFonts w:cs="FrankRuehl" w:hint="cs"/>
          <w:vanish/>
          <w:shd w:val="clear" w:color="auto" w:fill="FFFF99"/>
          <w:rtl/>
        </w:rPr>
        <w:t xml:space="preserve">במהלך ההליך הפלילי זכאי נפגע עבירה </w:t>
      </w:r>
      <w:r w:rsidR="0039094A" w:rsidRPr="00284F9F">
        <w:rPr>
          <w:rStyle w:val="default"/>
          <w:rFonts w:cs="FrankRuehl"/>
          <w:vanish/>
          <w:shd w:val="clear" w:color="auto" w:fill="FFFF99"/>
          <w:rtl/>
        </w:rPr>
        <w:t>–</w:t>
      </w:r>
    </w:p>
    <w:p w:rsidR="0039094A" w:rsidRPr="00284F9F" w:rsidRDefault="0039094A" w:rsidP="0039094A">
      <w:pPr>
        <w:pStyle w:val="P00"/>
        <w:spacing w:before="72"/>
        <w:ind w:left="624" w:right="1134"/>
        <w:rPr>
          <w:rStyle w:val="default"/>
          <w:rFonts w:cs="FrankRuehl"/>
          <w:vanish/>
          <w:shd w:val="clear" w:color="auto" w:fill="FFFF99"/>
          <w:rtl/>
        </w:rPr>
      </w:pPr>
      <w:r w:rsidRPr="00284F9F">
        <w:rPr>
          <w:rStyle w:val="default"/>
          <w:rFonts w:cs="FrankRuehl" w:hint="cs"/>
          <w:vanish/>
          <w:shd w:val="clear" w:color="auto" w:fill="FFFF99"/>
          <w:rtl/>
        </w:rPr>
        <w:t>(1)</w:t>
      </w:r>
      <w:r w:rsidRPr="00284F9F">
        <w:rPr>
          <w:rStyle w:val="default"/>
          <w:rFonts w:cs="FrankRuehl"/>
          <w:vanish/>
          <w:shd w:val="clear" w:color="auto" w:fill="FFFF99"/>
          <w:rtl/>
        </w:rPr>
        <w:tab/>
      </w:r>
      <w:r w:rsidRPr="00284F9F">
        <w:rPr>
          <w:rStyle w:val="default"/>
          <w:rFonts w:cs="FrankRuehl" w:hint="cs"/>
          <w:vanish/>
          <w:shd w:val="clear" w:color="auto" w:fill="FFFF99"/>
          <w:rtl/>
        </w:rPr>
        <w:t>להגנה, ככל הניתן ועל פי הצורך, מפני החשוד, הנאשם או הנידון ומפני שלוחיו או מקורביו;</w:t>
      </w:r>
    </w:p>
    <w:p w:rsidR="0039094A" w:rsidRPr="00284F9F" w:rsidRDefault="0039094A" w:rsidP="0039094A">
      <w:pPr>
        <w:pStyle w:val="P00"/>
        <w:spacing w:before="72"/>
        <w:ind w:left="624" w:right="1134"/>
        <w:rPr>
          <w:rStyle w:val="default"/>
          <w:rFonts w:cs="FrankRuehl"/>
          <w:vanish/>
          <w:shd w:val="clear" w:color="auto" w:fill="FFFF99"/>
          <w:rtl/>
        </w:rPr>
      </w:pPr>
      <w:r w:rsidRPr="00284F9F">
        <w:rPr>
          <w:rStyle w:val="default"/>
          <w:rFonts w:cs="FrankRuehl" w:hint="cs"/>
          <w:vanish/>
          <w:shd w:val="clear" w:color="auto" w:fill="FFFF99"/>
          <w:rtl/>
        </w:rPr>
        <w:t>(2)</w:t>
      </w:r>
      <w:r w:rsidRPr="00284F9F">
        <w:rPr>
          <w:rStyle w:val="default"/>
          <w:rFonts w:cs="FrankRuehl"/>
          <w:vanish/>
          <w:shd w:val="clear" w:color="auto" w:fill="FFFF99"/>
          <w:rtl/>
        </w:rPr>
        <w:tab/>
      </w:r>
      <w:r w:rsidRPr="00284F9F">
        <w:rPr>
          <w:rStyle w:val="default"/>
          <w:rFonts w:cs="FrankRuehl" w:hint="cs"/>
          <w:vanish/>
          <w:shd w:val="clear" w:color="auto" w:fill="FFFF99"/>
          <w:rtl/>
        </w:rPr>
        <w:t>לקבל בבית המשפט, ככל הניתן, הגנה מפני מגע או קשר בלתי נחוץ בינו לבין כל אחד מהמפורטים בסעיף קטן (2);</w:t>
      </w:r>
    </w:p>
    <w:p w:rsidR="0039094A" w:rsidRPr="00284F9F" w:rsidRDefault="0039094A" w:rsidP="0039094A">
      <w:pPr>
        <w:pStyle w:val="P00"/>
        <w:spacing w:before="72"/>
        <w:ind w:left="624" w:right="1134"/>
        <w:rPr>
          <w:rStyle w:val="default"/>
          <w:rFonts w:cs="FrankRuehl" w:hint="cs"/>
          <w:vanish/>
          <w:shd w:val="clear" w:color="auto" w:fill="FFFF99"/>
          <w:rtl/>
        </w:rPr>
      </w:pPr>
      <w:r w:rsidRPr="00284F9F">
        <w:rPr>
          <w:rStyle w:val="default"/>
          <w:rFonts w:cs="FrankRuehl" w:hint="cs"/>
          <w:vanish/>
          <w:shd w:val="clear" w:color="auto" w:fill="FFFF99"/>
          <w:rtl/>
        </w:rPr>
        <w:t>(3)</w:t>
      </w:r>
      <w:r w:rsidRPr="00284F9F">
        <w:rPr>
          <w:rStyle w:val="default"/>
          <w:rFonts w:cs="FrankRuehl"/>
          <w:vanish/>
          <w:shd w:val="clear" w:color="auto" w:fill="FFFF99"/>
          <w:rtl/>
        </w:rPr>
        <w:tab/>
      </w:r>
      <w:r w:rsidRPr="00284F9F">
        <w:rPr>
          <w:rStyle w:val="default"/>
          <w:rFonts w:cs="FrankRuehl" w:hint="cs"/>
          <w:vanish/>
          <w:shd w:val="clear" w:color="auto" w:fill="FFFF99"/>
          <w:rtl/>
        </w:rPr>
        <w:t>לקבל מהמשטרה מידע לגבי אפשרויות קיימות להגנה מפני כל אחד מהמפורטים בסעיף קטן (1).</w:t>
      </w:r>
    </w:p>
    <w:p w:rsidR="00782099" w:rsidRPr="00284F9F" w:rsidRDefault="00782099" w:rsidP="00782099">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 xml:space="preserve">מיום </w:t>
      </w:r>
      <w:r w:rsidR="00E02CE1" w:rsidRPr="00284F9F">
        <w:rPr>
          <w:rStyle w:val="default"/>
          <w:rFonts w:cs="FrankRuehl" w:hint="cs"/>
          <w:vanish/>
          <w:color w:val="FF0000"/>
          <w:sz w:val="20"/>
          <w:szCs w:val="20"/>
          <w:shd w:val="clear" w:color="auto" w:fill="FFFF99"/>
          <w:rtl/>
        </w:rPr>
        <w:t>1.1.202</w:t>
      </w:r>
      <w:r w:rsidR="009B1BB7" w:rsidRPr="00284F9F">
        <w:rPr>
          <w:rStyle w:val="default"/>
          <w:rFonts w:cs="FrankRuehl" w:hint="cs"/>
          <w:vanish/>
          <w:color w:val="FF0000"/>
          <w:sz w:val="20"/>
          <w:szCs w:val="20"/>
          <w:shd w:val="clear" w:color="auto" w:fill="FFFF99"/>
          <w:rtl/>
        </w:rPr>
        <w:t>4</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177"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8519</w:t>
      </w:r>
    </w:p>
    <w:p w:rsidR="009623D9" w:rsidRPr="00284F9F" w:rsidRDefault="009623D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69 (מס' 1982) תשפ"א-2020</w:t>
      </w:r>
    </w:p>
    <w:p w:rsidR="002E75B6" w:rsidRPr="00284F9F" w:rsidRDefault="002E75B6" w:rsidP="00782099">
      <w:pPr>
        <w:pStyle w:val="P00"/>
        <w:spacing w:before="0"/>
        <w:ind w:left="0" w:right="1134"/>
        <w:rPr>
          <w:rStyle w:val="default"/>
          <w:rFonts w:cs="FrankRuehl"/>
          <w:vanish/>
          <w:sz w:val="20"/>
          <w:szCs w:val="20"/>
          <w:shd w:val="clear" w:color="auto" w:fill="FFFF99"/>
          <w:rtl/>
        </w:rPr>
      </w:pPr>
      <w:hyperlink r:id="rId178" w:history="1">
        <w:r w:rsidRPr="00284F9F">
          <w:rPr>
            <w:rStyle w:val="Hyperlink"/>
            <w:rFonts w:cs="FrankRuehl" w:hint="cs"/>
            <w:vanish/>
            <w:szCs w:val="20"/>
            <w:shd w:val="clear" w:color="auto" w:fill="FFFF99"/>
            <w:rtl/>
          </w:rPr>
          <w:t>קובץ המנשרים מס' 255</w:t>
        </w:r>
      </w:hyperlink>
      <w:r w:rsidRPr="00284F9F">
        <w:rPr>
          <w:rStyle w:val="default"/>
          <w:rFonts w:cs="FrankRuehl" w:hint="cs"/>
          <w:vanish/>
          <w:sz w:val="20"/>
          <w:szCs w:val="20"/>
          <w:shd w:val="clear" w:color="auto" w:fill="FFFF99"/>
          <w:rtl/>
        </w:rPr>
        <w:t xml:space="preserve"> מחודש פברואר 2021 עמ' 10700</w:t>
      </w:r>
    </w:p>
    <w:p w:rsidR="008B5955" w:rsidRPr="00284F9F" w:rsidRDefault="008B5955"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2099) תשפ"ב-2021</w:t>
      </w:r>
    </w:p>
    <w:p w:rsidR="00932686" w:rsidRPr="00284F9F" w:rsidRDefault="00932686" w:rsidP="00782099">
      <w:pPr>
        <w:pStyle w:val="P00"/>
        <w:spacing w:before="0"/>
        <w:ind w:left="0" w:right="1134"/>
        <w:rPr>
          <w:rStyle w:val="default"/>
          <w:rFonts w:cs="FrankRuehl"/>
          <w:vanish/>
          <w:sz w:val="20"/>
          <w:szCs w:val="20"/>
          <w:shd w:val="clear" w:color="auto" w:fill="FFFF99"/>
          <w:rtl/>
        </w:rPr>
      </w:pPr>
      <w:hyperlink r:id="rId179"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11892</w:t>
      </w:r>
    </w:p>
    <w:p w:rsidR="009B1BB7" w:rsidRPr="00284F9F" w:rsidRDefault="009B1BB7"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 (מס' 2136) תשפ"ג-2022</w:t>
      </w:r>
    </w:p>
    <w:p w:rsidR="00F86CB5" w:rsidRPr="00284F9F" w:rsidRDefault="00F86CB5" w:rsidP="00F86CB5">
      <w:pPr>
        <w:pStyle w:val="P00"/>
        <w:spacing w:before="0"/>
        <w:ind w:left="0" w:right="1134"/>
        <w:rPr>
          <w:rStyle w:val="default"/>
          <w:rFonts w:cs="FrankRuehl"/>
          <w:vanish/>
          <w:sz w:val="20"/>
          <w:szCs w:val="20"/>
          <w:shd w:val="clear" w:color="auto" w:fill="FFFF99"/>
          <w:rtl/>
        </w:rPr>
      </w:pPr>
      <w:hyperlink r:id="rId180" w:history="1">
        <w:r w:rsidRPr="00284F9F">
          <w:rPr>
            <w:rStyle w:val="Hyperlink"/>
            <w:rFonts w:cs="FrankRuehl" w:hint="cs"/>
            <w:vanish/>
            <w:szCs w:val="20"/>
            <w:shd w:val="clear" w:color="auto" w:fill="FFFF99"/>
            <w:rtl/>
          </w:rPr>
          <w:t>קובץ המנשרים מס' 264</w:t>
        </w:r>
      </w:hyperlink>
      <w:r w:rsidRPr="00284F9F">
        <w:rPr>
          <w:rStyle w:val="default"/>
          <w:rFonts w:cs="FrankRuehl" w:hint="cs"/>
          <w:vanish/>
          <w:sz w:val="20"/>
          <w:szCs w:val="20"/>
          <w:shd w:val="clear" w:color="auto" w:fill="FFFF99"/>
          <w:rtl/>
        </w:rPr>
        <w:t xml:space="preserve"> מחודש ינואר 2023 עמ' 12413</w:t>
      </w:r>
    </w:p>
    <w:p w:rsidR="00782099" w:rsidRPr="009B1BB7" w:rsidRDefault="00782099" w:rsidP="009B1BB7">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E02CE1" w:rsidRPr="00284F9F">
        <w:rPr>
          <w:rStyle w:val="default"/>
          <w:rFonts w:cs="FrankRuehl" w:hint="cs"/>
          <w:b/>
          <w:bCs/>
          <w:vanish/>
          <w:sz w:val="20"/>
          <w:szCs w:val="20"/>
          <w:shd w:val="clear" w:color="auto" w:fill="FFFF99"/>
          <w:rtl/>
        </w:rPr>
        <w:t>ה</w:t>
      </w:r>
      <w:bookmarkEnd w:id="359"/>
    </w:p>
    <w:p w:rsidR="00782099" w:rsidRDefault="00782099" w:rsidP="00782099">
      <w:pPr>
        <w:pStyle w:val="P00"/>
        <w:spacing w:before="72"/>
        <w:ind w:left="0" w:right="1134"/>
        <w:rPr>
          <w:rStyle w:val="default"/>
          <w:rFonts w:cs="FrankRuehl"/>
          <w:rtl/>
        </w:rPr>
      </w:pPr>
      <w:bookmarkStart w:id="360" w:name="Seif405"/>
      <w:bookmarkEnd w:id="360"/>
      <w:r>
        <w:rPr>
          <w:rFonts w:cs="Miriam"/>
          <w:lang w:val="he-IL"/>
        </w:rPr>
        <w:pict>
          <v:rect id="_x0000_s3945" style="position:absolute;left:0;text-align:left;margin-left:464.35pt;margin-top:7.1pt;width:75.05pt;height:43.2pt;z-index:251884032" o:allowincell="f" filled="f" stroked="f" strokecolor="lime" strokeweight=".25pt">
            <v:textbox style="mso-next-textbox:#_x0000_s3945" inset="0,0,0,0">
              <w:txbxContent>
                <w:p w:rsidR="00E808A3" w:rsidRDefault="00E808A3" w:rsidP="00782099">
                  <w:pPr>
                    <w:spacing w:line="160" w:lineRule="exact"/>
                    <w:rPr>
                      <w:rFonts w:cs="Miriam"/>
                      <w:noProof/>
                      <w:sz w:val="18"/>
                      <w:szCs w:val="18"/>
                      <w:rtl/>
                    </w:rPr>
                  </w:pPr>
                  <w:r>
                    <w:rPr>
                      <w:rFonts w:cs="Miriam" w:hint="cs"/>
                      <w:sz w:val="18"/>
                      <w:szCs w:val="18"/>
                      <w:rtl/>
                    </w:rPr>
                    <w:t>הגבלת מסירת פרטים אישיים של נפגע עבירה</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Pr>
          <w:rStyle w:val="big-number"/>
          <w:rFonts w:cs="Miriam" w:hint="cs"/>
          <w:rtl/>
        </w:rPr>
        <w:t>186</w:t>
      </w:r>
      <w:r w:rsidR="0039094A">
        <w:rPr>
          <w:rStyle w:val="default"/>
          <w:rFonts w:cs="FrankRuehl" w:hint="cs"/>
          <w:rtl/>
        </w:rPr>
        <w:t>ו</w:t>
      </w:r>
      <w:r>
        <w:rPr>
          <w:rStyle w:val="default"/>
          <w:rFonts w:cs="FrankRuehl"/>
          <w:rtl/>
        </w:rPr>
        <w:t>.</w:t>
      </w:r>
      <w:r>
        <w:rPr>
          <w:rStyle w:val="default"/>
          <w:rFonts w:cs="FrankRuehl" w:hint="cs"/>
          <w:rtl/>
        </w:rPr>
        <w:t xml:space="preserve"> </w:t>
      </w:r>
      <w:r w:rsidR="003F5CAF">
        <w:rPr>
          <w:rStyle w:val="default"/>
          <w:rFonts w:cs="FrankRuehl" w:hint="cs"/>
          <w:rtl/>
        </w:rPr>
        <w:t>(א)</w:t>
      </w:r>
      <w:r w:rsidR="003F5CAF">
        <w:rPr>
          <w:rStyle w:val="default"/>
          <w:rFonts w:cs="FrankRuehl"/>
          <w:rtl/>
        </w:rPr>
        <w:tab/>
      </w:r>
      <w:r w:rsidR="003F5CAF">
        <w:rPr>
          <w:rStyle w:val="default"/>
          <w:rFonts w:cs="FrankRuehl" w:hint="cs"/>
          <w:rtl/>
        </w:rPr>
        <w:t xml:space="preserve">בסעיף זה </w:t>
      </w:r>
      <w:r w:rsidR="003F5CAF">
        <w:rPr>
          <w:rStyle w:val="default"/>
          <w:rFonts w:cs="FrankRuehl"/>
          <w:rtl/>
        </w:rPr>
        <w:t>–</w:t>
      </w:r>
    </w:p>
    <w:p w:rsidR="003F5CAF" w:rsidRDefault="003F5CAF" w:rsidP="0078209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"מסירה" </w:t>
      </w:r>
      <w:r>
        <w:rPr>
          <w:rStyle w:val="default"/>
          <w:rFonts w:cs="FrankRuehl"/>
          <w:rtl/>
        </w:rPr>
        <w:t>–</w:t>
      </w:r>
      <w:r>
        <w:rPr>
          <w:rStyle w:val="default"/>
          <w:rFonts w:cs="FrankRuehl" w:hint="cs"/>
          <w:rtl/>
        </w:rPr>
        <w:t xml:space="preserve"> לרבות בדרך של העמדה לעיון או להעתקה;</w:t>
      </w:r>
    </w:p>
    <w:p w:rsidR="003F5CAF" w:rsidRDefault="003F5CAF" w:rsidP="0078209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"פרטים אישיים", לגבי נפגע עבירה </w:t>
      </w:r>
      <w:r>
        <w:rPr>
          <w:rStyle w:val="default"/>
          <w:rFonts w:cs="FrankRuehl"/>
          <w:rtl/>
        </w:rPr>
        <w:t>–</w:t>
      </w:r>
      <w:r>
        <w:rPr>
          <w:rStyle w:val="default"/>
          <w:rFonts w:cs="FrankRuehl" w:hint="cs"/>
          <w:rtl/>
        </w:rPr>
        <w:t xml:space="preserve"> כתובת מגוריו, כתובת מקום עבודתו ומספרי הטלפון שלו.</w:t>
      </w:r>
    </w:p>
    <w:p w:rsidR="003F5CAF" w:rsidRDefault="003F5CAF" w:rsidP="0078209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6C4C6B">
        <w:rPr>
          <w:rStyle w:val="default"/>
          <w:rFonts w:cs="FrankRuehl" w:hint="cs"/>
          <w:rtl/>
        </w:rPr>
        <w:t>הרשויות לא ימסרו לאדם, לרבות לנאשם ולסניגורו, כחלק מחומר החקירה או כחלק מכתב האישום, את הפרטים האישיים של נפגע עבירת מין או אלימות חמורה המנויה בחלק א' בתוספת החמישית א' שבשלה נפתחה חקירה או הוגש כתב האישום.</w:t>
      </w:r>
    </w:p>
    <w:p w:rsidR="006C4C6B" w:rsidRDefault="006C4C6B" w:rsidP="0078209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הוראות סעיף קטן (ב), רשאית כל אחת מן הרשויות, בכפוף, להוראות כל דין החלות עליה, למסור את הפרטים האישיים של נפגע עבירת מין או אלימות חמורה המנויה בחלק א' בתוספת החמישית א', כולם או חלקם, אם מצאה כי המסירה נדרשת לצורך ההליכים הפליליים שענינם העבירה שבשלה נפתחה חקירה או הוגש כתב האישום, לפי הענין, או לצורך הגנה וטיפול בנפגע, והתקיים אחד מאלה:</w:t>
      </w:r>
    </w:p>
    <w:p w:rsidR="006C4C6B" w:rsidRDefault="006C4C6B" w:rsidP="006C4C6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הפרטים האישיים של הנפגע הם חלק מתיאור העובדות בכתב האישום המהוות את העבירה;</w:t>
      </w:r>
    </w:p>
    <w:p w:rsidR="006C4C6B" w:rsidRDefault="006C4C6B" w:rsidP="006C4C6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המסירה היא בתוך רשות, בין רשות לרשות או מהרשויות לבית משפט.</w:t>
      </w:r>
    </w:p>
    <w:p w:rsidR="006C4C6B" w:rsidRDefault="006C4C6B" w:rsidP="0078209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הוראות סעיף קטן (ב) לא יחולו אם נתן הנפגע את הסכמתו למסירה.</w:t>
      </w:r>
    </w:p>
    <w:p w:rsidR="006C4C6B" w:rsidRDefault="006C4C6B" w:rsidP="0078209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תובע רשאי שלא למסור לנאשם ולסניגורו, כחלק מחומר החקירה או כחלק מכתב האישום, את הפרטים האישיים של נפגע עבירה שאינה מנויה בחלק א' לתוספת החמישית א', אם קיים לדעתו חשש לפגיעה בשלומו של נפגע העבירה.</w:t>
      </w:r>
    </w:p>
    <w:p w:rsidR="006C4C6B" w:rsidRDefault="006C4C6B" w:rsidP="00782099">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בית משפט רשאי, לבקשת הנאשם או סניגורו, להורות על גילוי פרטים אישיים של נפגע עבירה, כולם או חלקם, שלא נמסרו להם לפי הוראות סעיפים קטנים (ב) או (ה), </w:t>
      </w:r>
      <w:r w:rsidR="007B418A">
        <w:rPr>
          <w:rStyle w:val="default"/>
          <w:rFonts w:cs="FrankRuehl" w:hint="cs"/>
          <w:rtl/>
        </w:rPr>
        <w:t>אם מצא כי מסירת הפרטים נדרשת לצורך ניהול הגנת הנאשם.</w:t>
      </w:r>
    </w:p>
    <w:p w:rsidR="007B418A" w:rsidRDefault="007B418A" w:rsidP="00782099">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sidR="00A255DA">
        <w:rPr>
          <w:rStyle w:val="default"/>
          <w:rFonts w:cs="FrankRuehl" w:hint="cs"/>
          <w:rtl/>
        </w:rPr>
        <w:t>הורה בית המשפט על גילוי פרטים אישיים של נפגע עבירה כאמור בסעיף קטן (ו), רשאי הוא לקבוע תנאים או סייגים לגילוי הפרטים, שתכליתם להגן על פרטיותו של הנפגע.</w:t>
      </w:r>
    </w:p>
    <w:p w:rsidR="00A255DA" w:rsidRDefault="00A255DA" w:rsidP="00782099">
      <w:pPr>
        <w:pStyle w:val="P00"/>
        <w:spacing w:before="72"/>
        <w:ind w:left="0" w:right="1134"/>
        <w:rPr>
          <w:rStyle w:val="default"/>
          <w:rFonts w:cs="FrankRuehl" w:hint="cs"/>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הוראות סעיף זה אינן באות לגרוע מכל דין אחר הקובע איסור או הגבלות על מסירת מידע, או חיסיון.</w:t>
      </w:r>
    </w:p>
    <w:p w:rsidR="00782099" w:rsidRPr="00284F9F" w:rsidRDefault="00782099" w:rsidP="00782099">
      <w:pPr>
        <w:pStyle w:val="P00"/>
        <w:spacing w:before="0"/>
        <w:ind w:left="0" w:right="1134"/>
        <w:rPr>
          <w:rStyle w:val="default"/>
          <w:rFonts w:cs="FrankRuehl"/>
          <w:vanish/>
          <w:color w:val="FF0000"/>
          <w:sz w:val="20"/>
          <w:szCs w:val="20"/>
          <w:shd w:val="clear" w:color="auto" w:fill="FFFF99"/>
          <w:rtl/>
        </w:rPr>
      </w:pPr>
      <w:bookmarkStart w:id="361" w:name="Rov648"/>
      <w:r w:rsidRPr="00284F9F">
        <w:rPr>
          <w:rStyle w:val="default"/>
          <w:rFonts w:cs="FrankRuehl" w:hint="cs"/>
          <w:vanish/>
          <w:color w:val="FF0000"/>
          <w:sz w:val="20"/>
          <w:szCs w:val="20"/>
          <w:shd w:val="clear" w:color="auto" w:fill="FFFF99"/>
          <w:rtl/>
        </w:rPr>
        <w:t>מיום 28.9.2018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181"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8519</w:t>
      </w:r>
    </w:p>
    <w:p w:rsidR="00782099" w:rsidRPr="00A255DA" w:rsidRDefault="00782099" w:rsidP="00A255DA">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39094A" w:rsidRPr="00284F9F">
        <w:rPr>
          <w:rStyle w:val="default"/>
          <w:rFonts w:cs="FrankRuehl" w:hint="cs"/>
          <w:b/>
          <w:bCs/>
          <w:vanish/>
          <w:sz w:val="20"/>
          <w:szCs w:val="20"/>
          <w:shd w:val="clear" w:color="auto" w:fill="FFFF99"/>
          <w:rtl/>
        </w:rPr>
        <w:t>ו</w:t>
      </w:r>
      <w:bookmarkEnd w:id="361"/>
    </w:p>
    <w:p w:rsidR="00782099" w:rsidRPr="00284F9F" w:rsidRDefault="00782099" w:rsidP="00782099">
      <w:pPr>
        <w:pStyle w:val="P00"/>
        <w:spacing w:before="72"/>
        <w:ind w:left="0" w:right="1134"/>
        <w:rPr>
          <w:rStyle w:val="default"/>
          <w:rFonts w:cs="FrankRuehl"/>
          <w:vanish/>
          <w:shd w:val="clear" w:color="auto" w:fill="FFFF99"/>
          <w:rtl/>
        </w:rPr>
      </w:pPr>
      <w:bookmarkStart w:id="362" w:name="Rov771"/>
      <w:r w:rsidRPr="00284F9F">
        <w:rPr>
          <w:rFonts w:cs="Miriam"/>
          <w:vanish/>
          <w:shd w:val="clear" w:color="auto" w:fill="FFFF99"/>
          <w:lang w:val="he-IL"/>
        </w:rPr>
        <w:pict>
          <v:rect id="_x0000_s3946" style="position:absolute;left:0;text-align:left;margin-left:464.35pt;margin-top:7.1pt;width:75.05pt;height:33.2pt;z-index:251885056" o:allowincell="f" filled="f" stroked="f" strokecolor="lime" strokeweight=".25pt">
            <v:textbox style="mso-next-textbox:#_x0000_s3946" inset="0,0,0,0">
              <w:txbxContent>
                <w:p w:rsidR="00E808A3" w:rsidRDefault="00E808A3" w:rsidP="00782099">
                  <w:pPr>
                    <w:spacing w:line="160" w:lineRule="exact"/>
                    <w:rPr>
                      <w:rFonts w:cs="Miriam"/>
                      <w:noProof/>
                      <w:sz w:val="18"/>
                      <w:szCs w:val="18"/>
                      <w:rtl/>
                    </w:rPr>
                  </w:pPr>
                  <w:r>
                    <w:rPr>
                      <w:rFonts w:cs="Miriam" w:hint="cs"/>
                      <w:sz w:val="18"/>
                      <w:szCs w:val="18"/>
                      <w:rtl/>
                    </w:rPr>
                    <w:t>זכות לקבלת מידע על ההליך הפלילי</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sidRPr="00284F9F">
        <w:rPr>
          <w:rStyle w:val="big-number"/>
          <w:rFonts w:cs="Miriam" w:hint="cs"/>
          <w:vanish/>
          <w:shd w:val="clear" w:color="auto" w:fill="FFFF99"/>
          <w:rtl/>
        </w:rPr>
        <w:t>186</w:t>
      </w:r>
      <w:r w:rsidR="00A255DA" w:rsidRPr="00284F9F">
        <w:rPr>
          <w:rStyle w:val="default"/>
          <w:rFonts w:cs="FrankRuehl" w:hint="cs"/>
          <w:vanish/>
          <w:shd w:val="clear" w:color="auto" w:fill="FFFF99"/>
          <w:rtl/>
        </w:rPr>
        <w:t>ז</w:t>
      </w:r>
      <w:r w:rsidRPr="00284F9F">
        <w:rPr>
          <w:rStyle w:val="default"/>
          <w:rFonts w:cs="FrankRuehl"/>
          <w:vanish/>
          <w:shd w:val="clear" w:color="auto" w:fill="FFFF99"/>
          <w:rtl/>
        </w:rPr>
        <w:t>.</w:t>
      </w:r>
      <w:r w:rsidRPr="00284F9F">
        <w:rPr>
          <w:rStyle w:val="default"/>
          <w:rFonts w:cs="FrankRuehl" w:hint="cs"/>
          <w:vanish/>
          <w:shd w:val="clear" w:color="auto" w:fill="FFFF99"/>
          <w:rtl/>
        </w:rPr>
        <w:t xml:space="preserve"> </w:t>
      </w:r>
      <w:r w:rsidR="00A255DA" w:rsidRPr="00284F9F">
        <w:rPr>
          <w:rStyle w:val="default"/>
          <w:rFonts w:cs="FrankRuehl" w:hint="cs"/>
          <w:vanish/>
          <w:shd w:val="clear" w:color="auto" w:fill="FFFF99"/>
          <w:rtl/>
        </w:rPr>
        <w:t>(א)</w:t>
      </w:r>
      <w:r w:rsidR="00A255DA" w:rsidRPr="00284F9F">
        <w:rPr>
          <w:rStyle w:val="default"/>
          <w:rFonts w:cs="FrankRuehl"/>
          <w:vanish/>
          <w:shd w:val="clear" w:color="auto" w:fill="FFFF99"/>
          <w:rtl/>
        </w:rPr>
        <w:tab/>
      </w:r>
      <w:r w:rsidR="00A255DA" w:rsidRPr="00284F9F">
        <w:rPr>
          <w:rStyle w:val="default"/>
          <w:rFonts w:cs="FrankRuehl" w:hint="cs"/>
          <w:vanish/>
          <w:shd w:val="clear" w:color="auto" w:fill="FFFF99"/>
          <w:rtl/>
        </w:rPr>
        <w:t>נפגע עבירה זכאי לקבל מידע על זכויותיו כנפגע עבירה ועל הדרך שבה מתנהל הליך פלילי, כפי שייקבע בתקנות על ידי מפקד כוחות צה"ל באזור.</w:t>
      </w:r>
    </w:p>
    <w:p w:rsidR="00A255DA" w:rsidRPr="00284F9F" w:rsidRDefault="00A255DA" w:rsidP="00782099">
      <w:pPr>
        <w:pStyle w:val="P00"/>
        <w:spacing w:before="72"/>
        <w:ind w:left="0" w:right="1134"/>
        <w:rPr>
          <w:rStyle w:val="default"/>
          <w:rFonts w:cs="FrankRuehl"/>
          <w:vanish/>
          <w:shd w:val="clear" w:color="auto" w:fill="FFFF99"/>
          <w:rtl/>
        </w:rPr>
      </w:pPr>
      <w:r w:rsidRPr="00284F9F">
        <w:rPr>
          <w:rStyle w:val="default"/>
          <w:rFonts w:cs="FrankRuehl"/>
          <w:vanish/>
          <w:shd w:val="clear" w:color="auto" w:fill="FFFF99"/>
          <w:rtl/>
        </w:rPr>
        <w:tab/>
      </w:r>
      <w:r w:rsidRPr="00284F9F">
        <w:rPr>
          <w:rStyle w:val="default"/>
          <w:rFonts w:cs="FrankRuehl" w:hint="cs"/>
          <w:vanish/>
          <w:shd w:val="clear" w:color="auto" w:fill="FFFF99"/>
          <w:rtl/>
        </w:rPr>
        <w:t>(ב)</w:t>
      </w:r>
      <w:r w:rsidRPr="00284F9F">
        <w:rPr>
          <w:rStyle w:val="default"/>
          <w:rFonts w:cs="FrankRuehl"/>
          <w:vanish/>
          <w:shd w:val="clear" w:color="auto" w:fill="FFFF99"/>
          <w:rtl/>
        </w:rPr>
        <w:tab/>
      </w:r>
      <w:r w:rsidRPr="00284F9F">
        <w:rPr>
          <w:rStyle w:val="default"/>
          <w:rFonts w:cs="FrankRuehl" w:hint="cs"/>
          <w:vanish/>
          <w:shd w:val="clear" w:color="auto" w:fill="FFFF99"/>
          <w:rtl/>
        </w:rPr>
        <w:t>נפגע עבירה זכאי לקבל מידע על השלב שבו מצוי ההליך הפלילי בקשר לעבירה שממנה נפגע; ואולם לא ייכלל במידע לפי סעיף קטן זה, מידע שמסירתו אסורה לפי כל דין או שיש במסירתו, לפי שיקול דעתו של האחראי על החקירה או התביעה, כדי לפגוע בחקירה או בפרטיותו או בשלומו של אדם; מפקד כוחות צה"ל באזור יקבע בתקנות את דרכי קבלת המידע ותוכנו.</w:t>
      </w:r>
    </w:p>
    <w:p w:rsidR="00A255DA" w:rsidRPr="00284F9F" w:rsidRDefault="00A255DA" w:rsidP="00782099">
      <w:pPr>
        <w:pStyle w:val="P00"/>
        <w:spacing w:before="72"/>
        <w:ind w:left="0" w:right="1134"/>
        <w:rPr>
          <w:rStyle w:val="default"/>
          <w:rFonts w:cs="FrankRuehl"/>
          <w:vanish/>
          <w:shd w:val="clear" w:color="auto" w:fill="FFFF99"/>
          <w:rtl/>
        </w:rPr>
      </w:pPr>
      <w:r w:rsidRPr="00284F9F">
        <w:rPr>
          <w:rStyle w:val="default"/>
          <w:rFonts w:cs="FrankRuehl"/>
          <w:vanish/>
          <w:shd w:val="clear" w:color="auto" w:fill="FFFF99"/>
          <w:rtl/>
        </w:rPr>
        <w:tab/>
      </w:r>
      <w:r w:rsidRPr="00284F9F">
        <w:rPr>
          <w:rStyle w:val="default"/>
          <w:rFonts w:cs="FrankRuehl" w:hint="cs"/>
          <w:vanish/>
          <w:shd w:val="clear" w:color="auto" w:fill="FFFF99"/>
          <w:rtl/>
        </w:rPr>
        <w:t>(ג)</w:t>
      </w:r>
      <w:r w:rsidRPr="00284F9F">
        <w:rPr>
          <w:rStyle w:val="default"/>
          <w:rFonts w:cs="FrankRuehl"/>
          <w:vanish/>
          <w:shd w:val="clear" w:color="auto" w:fill="FFFF99"/>
          <w:rtl/>
        </w:rPr>
        <w:tab/>
      </w:r>
      <w:r w:rsidRPr="00284F9F">
        <w:rPr>
          <w:rStyle w:val="default"/>
          <w:rFonts w:cs="FrankRuehl" w:hint="cs"/>
          <w:vanish/>
          <w:shd w:val="clear" w:color="auto" w:fill="FFFF99"/>
          <w:rtl/>
        </w:rPr>
        <w:t xml:space="preserve">נוסף על הוראות סעיף קטן (ב) </w:t>
      </w:r>
      <w:r w:rsidRPr="00284F9F">
        <w:rPr>
          <w:rStyle w:val="default"/>
          <w:rFonts w:cs="FrankRuehl"/>
          <w:vanish/>
          <w:shd w:val="clear" w:color="auto" w:fill="FFFF99"/>
          <w:rtl/>
        </w:rPr>
        <w:t>–</w:t>
      </w:r>
    </w:p>
    <w:p w:rsidR="00A255DA" w:rsidRPr="00284F9F" w:rsidRDefault="00A255DA" w:rsidP="00A255DA">
      <w:pPr>
        <w:pStyle w:val="P00"/>
        <w:spacing w:before="72"/>
        <w:ind w:left="1021" w:right="1134"/>
        <w:rPr>
          <w:rStyle w:val="default"/>
          <w:rFonts w:cs="FrankRuehl"/>
          <w:vanish/>
          <w:shd w:val="clear" w:color="auto" w:fill="FFFF99"/>
          <w:rtl/>
        </w:rPr>
      </w:pPr>
      <w:r w:rsidRPr="00284F9F">
        <w:rPr>
          <w:rStyle w:val="default"/>
          <w:rFonts w:cs="FrankRuehl" w:hint="cs"/>
          <w:vanish/>
          <w:shd w:val="clear" w:color="auto" w:fill="FFFF99"/>
          <w:rtl/>
        </w:rPr>
        <w:t>(1)</w:t>
      </w:r>
      <w:r w:rsidRPr="00284F9F">
        <w:rPr>
          <w:rStyle w:val="default"/>
          <w:rFonts w:cs="FrankRuehl"/>
          <w:vanish/>
          <w:shd w:val="clear" w:color="auto" w:fill="FFFF99"/>
          <w:rtl/>
        </w:rPr>
        <w:tab/>
      </w:r>
      <w:r w:rsidRPr="00284F9F">
        <w:rPr>
          <w:rStyle w:val="default"/>
          <w:rFonts w:cs="FrankRuehl" w:hint="cs"/>
          <w:vanish/>
          <w:shd w:val="clear" w:color="auto" w:fill="FFFF99"/>
          <w:rtl/>
        </w:rPr>
        <w:t>נפגע עבירה שביקש זאת זכאי לכך שהגופים המפורטים בתוספת השישית יידעו אותו על שלבים בהליך פלילי בקשר לעבירה שממנה נפגע, כמפורט באותה תוספת;</w:t>
      </w:r>
    </w:p>
    <w:p w:rsidR="00A255DA" w:rsidRPr="00284F9F" w:rsidRDefault="00A255DA" w:rsidP="00A255DA">
      <w:pPr>
        <w:pStyle w:val="P00"/>
        <w:spacing w:before="72"/>
        <w:ind w:left="1021" w:right="1134"/>
        <w:rPr>
          <w:rStyle w:val="default"/>
          <w:rFonts w:cs="FrankRuehl" w:hint="cs"/>
          <w:vanish/>
          <w:shd w:val="clear" w:color="auto" w:fill="FFFF99"/>
          <w:rtl/>
        </w:rPr>
      </w:pPr>
      <w:r w:rsidRPr="00284F9F">
        <w:rPr>
          <w:rStyle w:val="default"/>
          <w:rFonts w:cs="FrankRuehl" w:hint="cs"/>
          <w:vanish/>
          <w:shd w:val="clear" w:color="auto" w:fill="FFFF99"/>
          <w:rtl/>
        </w:rPr>
        <w:t>(2)</w:t>
      </w:r>
      <w:r w:rsidRPr="00284F9F">
        <w:rPr>
          <w:rStyle w:val="default"/>
          <w:rFonts w:cs="FrankRuehl"/>
          <w:vanish/>
          <w:shd w:val="clear" w:color="auto" w:fill="FFFF99"/>
          <w:rtl/>
        </w:rPr>
        <w:tab/>
      </w:r>
      <w:r w:rsidRPr="00284F9F">
        <w:rPr>
          <w:rStyle w:val="default"/>
          <w:rFonts w:cs="FrankRuehl" w:hint="cs"/>
          <w:vanish/>
          <w:shd w:val="clear" w:color="auto" w:fill="FFFF99"/>
          <w:rtl/>
        </w:rPr>
        <w:t>נפגע עבירת מין או אלימות חמורה שביקש זאת, זכאי לכך שהגופים המפורטים בתוספת השביעית יידעו אותו על פרטים נוספים בהליך הפלילי בקשר לעבירה שממנה נפגע, לרבות לענין זכותו לפי סעיפים 186טז ו-186יז כמפורט באותה תוספת.</w:t>
      </w:r>
    </w:p>
    <w:p w:rsidR="00782099" w:rsidRPr="00284F9F" w:rsidRDefault="00782099" w:rsidP="00782099">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 xml:space="preserve">מיום </w:t>
      </w:r>
      <w:r w:rsidR="00A255DA" w:rsidRPr="00284F9F">
        <w:rPr>
          <w:rStyle w:val="default"/>
          <w:rFonts w:cs="FrankRuehl" w:hint="cs"/>
          <w:vanish/>
          <w:color w:val="FF0000"/>
          <w:sz w:val="20"/>
          <w:szCs w:val="20"/>
          <w:shd w:val="clear" w:color="auto" w:fill="FFFF99"/>
          <w:rtl/>
        </w:rPr>
        <w:t>1.1.202</w:t>
      </w:r>
      <w:r w:rsidR="009B1BB7" w:rsidRPr="00284F9F">
        <w:rPr>
          <w:rStyle w:val="default"/>
          <w:rFonts w:cs="FrankRuehl" w:hint="cs"/>
          <w:vanish/>
          <w:color w:val="FF0000"/>
          <w:sz w:val="20"/>
          <w:szCs w:val="20"/>
          <w:shd w:val="clear" w:color="auto" w:fill="FFFF99"/>
          <w:rtl/>
        </w:rPr>
        <w:t>4</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182"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8520</w:t>
      </w:r>
    </w:p>
    <w:p w:rsidR="009623D9" w:rsidRPr="00284F9F" w:rsidRDefault="009623D9" w:rsidP="009623D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69 (מס' 1982) תשפ"א-2020</w:t>
      </w:r>
    </w:p>
    <w:p w:rsidR="002E75B6" w:rsidRPr="00284F9F" w:rsidRDefault="002E75B6" w:rsidP="002E75B6">
      <w:pPr>
        <w:pStyle w:val="P00"/>
        <w:spacing w:before="0"/>
        <w:ind w:left="0" w:right="1134"/>
        <w:rPr>
          <w:rStyle w:val="default"/>
          <w:rFonts w:cs="FrankRuehl"/>
          <w:vanish/>
          <w:sz w:val="20"/>
          <w:szCs w:val="20"/>
          <w:shd w:val="clear" w:color="auto" w:fill="FFFF99"/>
          <w:rtl/>
        </w:rPr>
      </w:pPr>
      <w:hyperlink r:id="rId183" w:history="1">
        <w:r w:rsidRPr="00284F9F">
          <w:rPr>
            <w:rStyle w:val="Hyperlink"/>
            <w:rFonts w:cs="FrankRuehl" w:hint="cs"/>
            <w:vanish/>
            <w:szCs w:val="20"/>
            <w:shd w:val="clear" w:color="auto" w:fill="FFFF99"/>
            <w:rtl/>
          </w:rPr>
          <w:t>קובץ המנשרים מס' 255</w:t>
        </w:r>
      </w:hyperlink>
      <w:r w:rsidRPr="00284F9F">
        <w:rPr>
          <w:rStyle w:val="default"/>
          <w:rFonts w:cs="FrankRuehl" w:hint="cs"/>
          <w:vanish/>
          <w:sz w:val="20"/>
          <w:szCs w:val="20"/>
          <w:shd w:val="clear" w:color="auto" w:fill="FFFF99"/>
          <w:rtl/>
        </w:rPr>
        <w:t xml:space="preserve"> מחודש פברואר 2021 עמ' 10700</w:t>
      </w:r>
    </w:p>
    <w:p w:rsidR="008B5955" w:rsidRPr="00284F9F" w:rsidRDefault="008B5955" w:rsidP="008B595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2099) תשפ"ב-2021</w:t>
      </w:r>
    </w:p>
    <w:p w:rsidR="00932686" w:rsidRPr="00284F9F" w:rsidRDefault="00932686" w:rsidP="00932686">
      <w:pPr>
        <w:pStyle w:val="P00"/>
        <w:spacing w:before="0"/>
        <w:ind w:left="0" w:right="1134"/>
        <w:rPr>
          <w:rStyle w:val="default"/>
          <w:rFonts w:cs="FrankRuehl"/>
          <w:vanish/>
          <w:sz w:val="20"/>
          <w:szCs w:val="20"/>
          <w:shd w:val="clear" w:color="auto" w:fill="FFFF99"/>
          <w:rtl/>
        </w:rPr>
      </w:pPr>
      <w:hyperlink r:id="rId184"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11892</w:t>
      </w:r>
    </w:p>
    <w:p w:rsidR="009B1BB7" w:rsidRPr="00284F9F" w:rsidRDefault="009B1BB7" w:rsidP="009B1BB7">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 (מס' 2136) תשפ"ג-2022</w:t>
      </w:r>
    </w:p>
    <w:p w:rsidR="00F86CB5" w:rsidRPr="00284F9F" w:rsidRDefault="00F86CB5" w:rsidP="00F86CB5">
      <w:pPr>
        <w:pStyle w:val="P00"/>
        <w:spacing w:before="0"/>
        <w:ind w:left="0" w:right="1134"/>
        <w:rPr>
          <w:rStyle w:val="default"/>
          <w:rFonts w:cs="FrankRuehl"/>
          <w:vanish/>
          <w:sz w:val="20"/>
          <w:szCs w:val="20"/>
          <w:shd w:val="clear" w:color="auto" w:fill="FFFF99"/>
          <w:rtl/>
        </w:rPr>
      </w:pPr>
      <w:hyperlink r:id="rId185" w:history="1">
        <w:r w:rsidRPr="00284F9F">
          <w:rPr>
            <w:rStyle w:val="Hyperlink"/>
            <w:rFonts w:cs="FrankRuehl" w:hint="cs"/>
            <w:vanish/>
            <w:szCs w:val="20"/>
            <w:shd w:val="clear" w:color="auto" w:fill="FFFF99"/>
            <w:rtl/>
          </w:rPr>
          <w:t>קובץ המנשרים מס' 264</w:t>
        </w:r>
      </w:hyperlink>
      <w:r w:rsidRPr="00284F9F">
        <w:rPr>
          <w:rStyle w:val="default"/>
          <w:rFonts w:cs="FrankRuehl" w:hint="cs"/>
          <w:vanish/>
          <w:sz w:val="20"/>
          <w:szCs w:val="20"/>
          <w:shd w:val="clear" w:color="auto" w:fill="FFFF99"/>
          <w:rtl/>
        </w:rPr>
        <w:t xml:space="preserve"> מחודש ינואר 2023 עמ' 12413</w:t>
      </w:r>
    </w:p>
    <w:p w:rsidR="00782099" w:rsidRPr="009B1BB7" w:rsidRDefault="00782099" w:rsidP="009B1BB7">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A255DA" w:rsidRPr="00284F9F">
        <w:rPr>
          <w:rStyle w:val="default"/>
          <w:rFonts w:cs="FrankRuehl" w:hint="cs"/>
          <w:b/>
          <w:bCs/>
          <w:vanish/>
          <w:sz w:val="20"/>
          <w:szCs w:val="20"/>
          <w:shd w:val="clear" w:color="auto" w:fill="FFFF99"/>
          <w:rtl/>
        </w:rPr>
        <w:t>ז</w:t>
      </w:r>
      <w:bookmarkEnd w:id="362"/>
    </w:p>
    <w:p w:rsidR="00782099" w:rsidRDefault="00782099" w:rsidP="00782099">
      <w:pPr>
        <w:pStyle w:val="P00"/>
        <w:spacing w:before="72"/>
        <w:ind w:left="0" w:right="1134"/>
        <w:rPr>
          <w:rStyle w:val="default"/>
          <w:rFonts w:cs="FrankRuehl"/>
          <w:rtl/>
        </w:rPr>
      </w:pPr>
      <w:bookmarkStart w:id="363" w:name="Seif406"/>
      <w:bookmarkEnd w:id="363"/>
      <w:r>
        <w:rPr>
          <w:rFonts w:cs="Miriam"/>
          <w:lang w:val="he-IL"/>
        </w:rPr>
        <w:pict>
          <v:rect id="_x0000_s3947" style="position:absolute;left:0;text-align:left;margin-left:464.35pt;margin-top:7.1pt;width:75.05pt;height:28.45pt;z-index:251886080" o:allowincell="f" filled="f" stroked="f" strokecolor="lime" strokeweight=".25pt">
            <v:textbox style="mso-next-textbox:#_x0000_s3947" inset="0,0,0,0">
              <w:txbxContent>
                <w:p w:rsidR="00E808A3" w:rsidRDefault="00E808A3" w:rsidP="00782099">
                  <w:pPr>
                    <w:spacing w:line="160" w:lineRule="exact"/>
                    <w:rPr>
                      <w:rFonts w:cs="Miriam"/>
                      <w:noProof/>
                      <w:sz w:val="18"/>
                      <w:szCs w:val="18"/>
                      <w:rtl/>
                    </w:rPr>
                  </w:pPr>
                  <w:r>
                    <w:rPr>
                      <w:rFonts w:cs="Miriam" w:hint="cs"/>
                      <w:sz w:val="18"/>
                      <w:szCs w:val="18"/>
                      <w:rtl/>
                    </w:rPr>
                    <w:t>זכות בכתב אישום</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Pr>
          <w:rStyle w:val="big-number"/>
          <w:rFonts w:cs="Miriam" w:hint="cs"/>
          <w:rtl/>
        </w:rPr>
        <w:t>186</w:t>
      </w:r>
      <w:r w:rsidR="00A255DA">
        <w:rPr>
          <w:rStyle w:val="default"/>
          <w:rFonts w:cs="FrankRuehl" w:hint="cs"/>
          <w:rtl/>
        </w:rPr>
        <w:t>ח</w:t>
      </w:r>
      <w:r>
        <w:rPr>
          <w:rStyle w:val="default"/>
          <w:rFonts w:cs="FrankRuehl"/>
          <w:rtl/>
        </w:rPr>
        <w:t>.</w:t>
      </w:r>
      <w:r>
        <w:rPr>
          <w:rStyle w:val="default"/>
          <w:rFonts w:cs="FrankRuehl" w:hint="cs"/>
          <w:rtl/>
        </w:rPr>
        <w:t xml:space="preserve"> </w:t>
      </w:r>
      <w:r w:rsidR="005A2F17">
        <w:rPr>
          <w:rStyle w:val="default"/>
          <w:rFonts w:cs="FrankRuehl" w:hint="cs"/>
          <w:rtl/>
        </w:rPr>
        <w:t>נפגע עבירה זכאי, לבקשתו או לבקשת בא כוחו, לעיין בכתב האישום נגד הנאשם, ולקבל העתק ממנו, אלא אם כן התקיים אחד מאלה:</w:t>
      </w:r>
    </w:p>
    <w:p w:rsidR="005A2F17" w:rsidRDefault="005A2F17" w:rsidP="005A2F1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עיון כאמור בכתב האישום </w:t>
      </w:r>
      <w:r>
        <w:rPr>
          <w:rStyle w:val="default"/>
          <w:rFonts w:cs="FrankRuehl"/>
          <w:rtl/>
        </w:rPr>
        <w:t>–</w:t>
      </w:r>
      <w:r>
        <w:rPr>
          <w:rStyle w:val="default"/>
          <w:rFonts w:cs="FrankRuehl" w:hint="cs"/>
          <w:rtl/>
        </w:rPr>
        <w:t xml:space="preserve"> אסור על פי דין;</w:t>
      </w:r>
    </w:p>
    <w:p w:rsidR="005A2F17" w:rsidRDefault="005A2F17" w:rsidP="005A2F17">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סבר פרקליט אזור יהודה והשומרון או ראש יחידת התביעות באזור שומרון ויהודה במשטרה, לפי הענין, כי מטעמים מיוחדים שיירשמו אין להרשות את העיון או את קבלת ההעתק כאמור.</w:t>
      </w:r>
    </w:p>
    <w:p w:rsidR="00782099" w:rsidRPr="00284F9F" w:rsidRDefault="00782099" w:rsidP="00782099">
      <w:pPr>
        <w:pStyle w:val="P00"/>
        <w:spacing w:before="0"/>
        <w:ind w:left="0" w:right="1134"/>
        <w:rPr>
          <w:rStyle w:val="default"/>
          <w:rFonts w:cs="FrankRuehl"/>
          <w:vanish/>
          <w:color w:val="FF0000"/>
          <w:sz w:val="20"/>
          <w:szCs w:val="20"/>
          <w:shd w:val="clear" w:color="auto" w:fill="FFFF99"/>
          <w:rtl/>
        </w:rPr>
      </w:pPr>
      <w:bookmarkStart w:id="364" w:name="Rov650"/>
      <w:r w:rsidRPr="00284F9F">
        <w:rPr>
          <w:rStyle w:val="default"/>
          <w:rFonts w:cs="FrankRuehl" w:hint="cs"/>
          <w:vanish/>
          <w:color w:val="FF0000"/>
          <w:sz w:val="20"/>
          <w:szCs w:val="20"/>
          <w:shd w:val="clear" w:color="auto" w:fill="FFFF99"/>
          <w:rtl/>
        </w:rPr>
        <w:t>מיום 28.9.2018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186"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8521</w:t>
      </w:r>
    </w:p>
    <w:p w:rsidR="00782099" w:rsidRPr="005A2F17" w:rsidRDefault="00782099" w:rsidP="005A2F17">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A255DA" w:rsidRPr="00284F9F">
        <w:rPr>
          <w:rStyle w:val="default"/>
          <w:rFonts w:cs="FrankRuehl" w:hint="cs"/>
          <w:b/>
          <w:bCs/>
          <w:vanish/>
          <w:sz w:val="20"/>
          <w:szCs w:val="20"/>
          <w:shd w:val="clear" w:color="auto" w:fill="FFFF99"/>
          <w:rtl/>
        </w:rPr>
        <w:t>ח</w:t>
      </w:r>
      <w:bookmarkEnd w:id="364"/>
    </w:p>
    <w:p w:rsidR="00782099" w:rsidRPr="00284F9F" w:rsidRDefault="00782099" w:rsidP="00782099">
      <w:pPr>
        <w:pStyle w:val="P00"/>
        <w:spacing w:before="72"/>
        <w:ind w:left="0" w:right="1134"/>
        <w:rPr>
          <w:rStyle w:val="default"/>
          <w:rFonts w:cs="FrankRuehl" w:hint="cs"/>
          <w:vanish/>
          <w:shd w:val="clear" w:color="auto" w:fill="FFFF99"/>
          <w:rtl/>
        </w:rPr>
      </w:pPr>
      <w:bookmarkStart w:id="365" w:name="Rov772"/>
      <w:r w:rsidRPr="00284F9F">
        <w:rPr>
          <w:rFonts w:cs="Miriam"/>
          <w:vanish/>
          <w:shd w:val="clear" w:color="auto" w:fill="FFFF99"/>
          <w:lang w:val="he-IL"/>
        </w:rPr>
        <w:pict>
          <v:rect id="_x0000_s3948" style="position:absolute;left:0;text-align:left;margin-left:464.35pt;margin-top:7.1pt;width:75.05pt;height:44.3pt;z-index:251887104" o:allowincell="f" filled="f" stroked="f" strokecolor="lime" strokeweight=".25pt">
            <v:textbox style="mso-next-textbox:#_x0000_s3948" inset="0,0,0,0">
              <w:txbxContent>
                <w:p w:rsidR="00E808A3" w:rsidRDefault="00E808A3" w:rsidP="00782099">
                  <w:pPr>
                    <w:spacing w:line="160" w:lineRule="exact"/>
                    <w:rPr>
                      <w:rFonts w:cs="Miriam"/>
                      <w:noProof/>
                      <w:sz w:val="18"/>
                      <w:szCs w:val="18"/>
                      <w:rtl/>
                    </w:rPr>
                  </w:pPr>
                  <w:r>
                    <w:rPr>
                      <w:rFonts w:cs="Miriam" w:hint="cs"/>
                      <w:sz w:val="18"/>
                      <w:szCs w:val="18"/>
                      <w:rtl/>
                    </w:rPr>
                    <w:t>זכות לקבל מידע על מאסר או משמורת אחרת</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sidRPr="00284F9F">
        <w:rPr>
          <w:rStyle w:val="big-number"/>
          <w:rFonts w:cs="Miriam" w:hint="cs"/>
          <w:vanish/>
          <w:shd w:val="clear" w:color="auto" w:fill="FFFF99"/>
          <w:rtl/>
        </w:rPr>
        <w:t>186</w:t>
      </w:r>
      <w:r w:rsidR="005A2F17" w:rsidRPr="00284F9F">
        <w:rPr>
          <w:rStyle w:val="default"/>
          <w:rFonts w:cs="FrankRuehl" w:hint="cs"/>
          <w:vanish/>
          <w:shd w:val="clear" w:color="auto" w:fill="FFFF99"/>
          <w:rtl/>
        </w:rPr>
        <w:t>ט</w:t>
      </w:r>
      <w:r w:rsidRPr="00284F9F">
        <w:rPr>
          <w:rStyle w:val="default"/>
          <w:rFonts w:cs="FrankRuehl"/>
          <w:vanish/>
          <w:shd w:val="clear" w:color="auto" w:fill="FFFF99"/>
          <w:rtl/>
        </w:rPr>
        <w:t>.</w:t>
      </w:r>
      <w:r w:rsidRPr="00284F9F">
        <w:rPr>
          <w:rStyle w:val="default"/>
          <w:rFonts w:cs="FrankRuehl" w:hint="cs"/>
          <w:vanish/>
          <w:shd w:val="clear" w:color="auto" w:fill="FFFF99"/>
          <w:rtl/>
        </w:rPr>
        <w:t xml:space="preserve"> </w:t>
      </w:r>
      <w:r w:rsidR="005A2F17" w:rsidRPr="00284F9F">
        <w:rPr>
          <w:rStyle w:val="default"/>
          <w:rFonts w:cs="FrankRuehl" w:hint="cs"/>
          <w:vanish/>
          <w:shd w:val="clear" w:color="auto" w:fill="FFFF99"/>
          <w:rtl/>
        </w:rPr>
        <w:t>נפגע עבירת מין או אלימות שביקש זאת, זכאי לכך שהגופים המפורטים בתוספת השמינית יידעו אותו על מהלך מאסרו של הנידון, או על מהלך שהייתו של הנאשם או הנידון במשמורת חוקית אחרת בעקבות העבירה, לרבות לענין זכותו לפי סעיף 186יט כמפורט באותה תוספת.</w:t>
      </w:r>
    </w:p>
    <w:p w:rsidR="00782099" w:rsidRPr="00284F9F" w:rsidRDefault="005A2F17" w:rsidP="00782099">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1.1.202</w:t>
      </w:r>
      <w:r w:rsidR="009B1BB7" w:rsidRPr="00284F9F">
        <w:rPr>
          <w:rStyle w:val="default"/>
          <w:rFonts w:cs="FrankRuehl" w:hint="cs"/>
          <w:vanish/>
          <w:color w:val="FF0000"/>
          <w:sz w:val="20"/>
          <w:szCs w:val="20"/>
          <w:shd w:val="clear" w:color="auto" w:fill="FFFF99"/>
          <w:rtl/>
        </w:rPr>
        <w:t>4</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187"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8521</w:t>
      </w:r>
    </w:p>
    <w:p w:rsidR="009623D9" w:rsidRPr="00284F9F" w:rsidRDefault="009623D9" w:rsidP="009623D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69 (מס' 1982) תשפ"א-2020</w:t>
      </w:r>
    </w:p>
    <w:p w:rsidR="002E75B6" w:rsidRPr="00284F9F" w:rsidRDefault="002E75B6" w:rsidP="002E75B6">
      <w:pPr>
        <w:pStyle w:val="P00"/>
        <w:spacing w:before="0"/>
        <w:ind w:left="0" w:right="1134"/>
        <w:rPr>
          <w:rStyle w:val="default"/>
          <w:rFonts w:cs="FrankRuehl"/>
          <w:vanish/>
          <w:sz w:val="20"/>
          <w:szCs w:val="20"/>
          <w:shd w:val="clear" w:color="auto" w:fill="FFFF99"/>
          <w:rtl/>
        </w:rPr>
      </w:pPr>
      <w:hyperlink r:id="rId188" w:history="1">
        <w:r w:rsidRPr="00284F9F">
          <w:rPr>
            <w:rStyle w:val="Hyperlink"/>
            <w:rFonts w:cs="FrankRuehl" w:hint="cs"/>
            <w:vanish/>
            <w:szCs w:val="20"/>
            <w:shd w:val="clear" w:color="auto" w:fill="FFFF99"/>
            <w:rtl/>
          </w:rPr>
          <w:t>קובץ המנשרים מס' 255</w:t>
        </w:r>
      </w:hyperlink>
      <w:r w:rsidRPr="00284F9F">
        <w:rPr>
          <w:rStyle w:val="default"/>
          <w:rFonts w:cs="FrankRuehl" w:hint="cs"/>
          <w:vanish/>
          <w:sz w:val="20"/>
          <w:szCs w:val="20"/>
          <w:shd w:val="clear" w:color="auto" w:fill="FFFF99"/>
          <w:rtl/>
        </w:rPr>
        <w:t xml:space="preserve"> מחודש פברואר 2021 עמ' 10700</w:t>
      </w:r>
    </w:p>
    <w:p w:rsidR="008B5955" w:rsidRPr="00284F9F" w:rsidRDefault="008B5955" w:rsidP="008B595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2099) תשפ"ב-2021</w:t>
      </w:r>
    </w:p>
    <w:p w:rsidR="00932686" w:rsidRPr="00284F9F" w:rsidRDefault="00932686" w:rsidP="00932686">
      <w:pPr>
        <w:pStyle w:val="P00"/>
        <w:spacing w:before="0"/>
        <w:ind w:left="0" w:right="1134"/>
        <w:rPr>
          <w:rStyle w:val="default"/>
          <w:rFonts w:cs="FrankRuehl"/>
          <w:vanish/>
          <w:sz w:val="20"/>
          <w:szCs w:val="20"/>
          <w:shd w:val="clear" w:color="auto" w:fill="FFFF99"/>
          <w:rtl/>
        </w:rPr>
      </w:pPr>
      <w:hyperlink r:id="rId189"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11892</w:t>
      </w:r>
    </w:p>
    <w:p w:rsidR="009B1BB7" w:rsidRPr="00284F9F" w:rsidRDefault="009B1BB7" w:rsidP="009B1BB7">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 (מס' 2136) תשפ"ג-2022</w:t>
      </w:r>
    </w:p>
    <w:p w:rsidR="00F86CB5" w:rsidRPr="00284F9F" w:rsidRDefault="00F86CB5" w:rsidP="00F86CB5">
      <w:pPr>
        <w:pStyle w:val="P00"/>
        <w:spacing w:before="0"/>
        <w:ind w:left="0" w:right="1134"/>
        <w:rPr>
          <w:rStyle w:val="default"/>
          <w:rFonts w:cs="FrankRuehl"/>
          <w:vanish/>
          <w:sz w:val="20"/>
          <w:szCs w:val="20"/>
          <w:shd w:val="clear" w:color="auto" w:fill="FFFF99"/>
          <w:rtl/>
        </w:rPr>
      </w:pPr>
      <w:hyperlink r:id="rId190" w:history="1">
        <w:r w:rsidRPr="00284F9F">
          <w:rPr>
            <w:rStyle w:val="Hyperlink"/>
            <w:rFonts w:cs="FrankRuehl" w:hint="cs"/>
            <w:vanish/>
            <w:szCs w:val="20"/>
            <w:shd w:val="clear" w:color="auto" w:fill="FFFF99"/>
            <w:rtl/>
          </w:rPr>
          <w:t>קובץ המנשרים מס' 264</w:t>
        </w:r>
      </w:hyperlink>
      <w:r w:rsidRPr="00284F9F">
        <w:rPr>
          <w:rStyle w:val="default"/>
          <w:rFonts w:cs="FrankRuehl" w:hint="cs"/>
          <w:vanish/>
          <w:sz w:val="20"/>
          <w:szCs w:val="20"/>
          <w:shd w:val="clear" w:color="auto" w:fill="FFFF99"/>
          <w:rtl/>
        </w:rPr>
        <w:t xml:space="preserve"> מחודש ינואר 2023 עמ' 12413</w:t>
      </w:r>
    </w:p>
    <w:p w:rsidR="00782099" w:rsidRPr="00284F9F" w:rsidRDefault="00782099" w:rsidP="00633813">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הוספת סעיף 186</w:t>
      </w:r>
      <w:r w:rsidR="005A2F17" w:rsidRPr="00284F9F">
        <w:rPr>
          <w:rStyle w:val="default"/>
          <w:rFonts w:cs="FrankRuehl" w:hint="cs"/>
          <w:b/>
          <w:bCs/>
          <w:vanish/>
          <w:sz w:val="20"/>
          <w:szCs w:val="20"/>
          <w:shd w:val="clear" w:color="auto" w:fill="FFFF99"/>
          <w:rtl/>
        </w:rPr>
        <w:t>ט</w:t>
      </w:r>
    </w:p>
    <w:p w:rsidR="00782099" w:rsidRPr="00284F9F" w:rsidRDefault="00782099" w:rsidP="00782099">
      <w:pPr>
        <w:pStyle w:val="P00"/>
        <w:spacing w:before="72"/>
        <w:ind w:left="0" w:right="1134"/>
        <w:rPr>
          <w:rStyle w:val="default"/>
          <w:rFonts w:cs="FrankRuehl" w:hint="cs"/>
          <w:vanish/>
          <w:shd w:val="clear" w:color="auto" w:fill="FFFF99"/>
          <w:rtl/>
        </w:rPr>
      </w:pPr>
      <w:r w:rsidRPr="00284F9F">
        <w:rPr>
          <w:rFonts w:cs="Miriam"/>
          <w:vanish/>
          <w:shd w:val="clear" w:color="auto" w:fill="FFFF99"/>
          <w:lang w:val="he-IL"/>
        </w:rPr>
        <w:pict>
          <v:rect id="_x0000_s3949" style="position:absolute;left:0;text-align:left;margin-left:464.35pt;margin-top:7.1pt;width:75.05pt;height:33.2pt;z-index:251888128" o:allowincell="f" filled="f" stroked="f" strokecolor="lime" strokeweight=".25pt">
            <v:textbox style="mso-next-textbox:#_x0000_s3949" inset="0,0,0,0">
              <w:txbxContent>
                <w:p w:rsidR="00E808A3" w:rsidRDefault="00E808A3" w:rsidP="00782099">
                  <w:pPr>
                    <w:spacing w:line="160" w:lineRule="exact"/>
                    <w:rPr>
                      <w:rFonts w:cs="Miriam"/>
                      <w:noProof/>
                      <w:sz w:val="18"/>
                      <w:szCs w:val="18"/>
                      <w:rtl/>
                    </w:rPr>
                  </w:pPr>
                  <w:r>
                    <w:rPr>
                      <w:rFonts w:cs="Miriam" w:hint="cs"/>
                      <w:sz w:val="18"/>
                      <w:szCs w:val="18"/>
                      <w:rtl/>
                    </w:rPr>
                    <w:t>זכות לקבל מידע על שירותי סיוע</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sidRPr="00284F9F">
        <w:rPr>
          <w:rStyle w:val="big-number"/>
          <w:rFonts w:cs="Miriam" w:hint="cs"/>
          <w:vanish/>
          <w:shd w:val="clear" w:color="auto" w:fill="FFFF99"/>
          <w:rtl/>
        </w:rPr>
        <w:t>186</w:t>
      </w:r>
      <w:r w:rsidR="005A2F17" w:rsidRPr="00284F9F">
        <w:rPr>
          <w:rStyle w:val="default"/>
          <w:rFonts w:cs="FrankRuehl" w:hint="cs"/>
          <w:vanish/>
          <w:shd w:val="clear" w:color="auto" w:fill="FFFF99"/>
          <w:rtl/>
        </w:rPr>
        <w:t>י</w:t>
      </w:r>
      <w:r w:rsidRPr="00284F9F">
        <w:rPr>
          <w:rStyle w:val="default"/>
          <w:rFonts w:cs="FrankRuehl"/>
          <w:vanish/>
          <w:shd w:val="clear" w:color="auto" w:fill="FFFF99"/>
          <w:rtl/>
        </w:rPr>
        <w:t>.</w:t>
      </w:r>
      <w:r w:rsidRPr="00284F9F">
        <w:rPr>
          <w:rStyle w:val="default"/>
          <w:rFonts w:cs="FrankRuehl" w:hint="cs"/>
          <w:vanish/>
          <w:shd w:val="clear" w:color="auto" w:fill="FFFF99"/>
          <w:rtl/>
        </w:rPr>
        <w:t xml:space="preserve"> </w:t>
      </w:r>
      <w:r w:rsidR="005A2F17" w:rsidRPr="00284F9F">
        <w:rPr>
          <w:rStyle w:val="default"/>
          <w:rFonts w:cs="FrankRuehl" w:hint="cs"/>
          <w:vanish/>
          <w:shd w:val="clear" w:color="auto" w:fill="FFFF99"/>
          <w:rtl/>
        </w:rPr>
        <w:t>נפגע עבירה זכאי לקבל מידע על שירותי סיוע הניתנים לנפגעי עבירה כפי שייקבע בתקנות על ידי מפקד כוחות צה"ל באזור.</w:t>
      </w:r>
    </w:p>
    <w:p w:rsidR="00782099" w:rsidRPr="00284F9F" w:rsidRDefault="005A2F17" w:rsidP="00782099">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1.1.202</w:t>
      </w:r>
      <w:r w:rsidR="009B1BB7" w:rsidRPr="00284F9F">
        <w:rPr>
          <w:rStyle w:val="default"/>
          <w:rFonts w:cs="FrankRuehl" w:hint="cs"/>
          <w:vanish/>
          <w:color w:val="FF0000"/>
          <w:sz w:val="20"/>
          <w:szCs w:val="20"/>
          <w:shd w:val="clear" w:color="auto" w:fill="FFFF99"/>
          <w:rtl/>
        </w:rPr>
        <w:t>4</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191"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8521</w:t>
      </w:r>
    </w:p>
    <w:p w:rsidR="009623D9" w:rsidRPr="00284F9F" w:rsidRDefault="009623D9" w:rsidP="009623D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69 (מס' 1982) תשפ"א-2020</w:t>
      </w:r>
    </w:p>
    <w:p w:rsidR="002E75B6" w:rsidRPr="00284F9F" w:rsidRDefault="002E75B6" w:rsidP="002E75B6">
      <w:pPr>
        <w:pStyle w:val="P00"/>
        <w:spacing w:before="0"/>
        <w:ind w:left="0" w:right="1134"/>
        <w:rPr>
          <w:rStyle w:val="default"/>
          <w:rFonts w:cs="FrankRuehl"/>
          <w:vanish/>
          <w:sz w:val="20"/>
          <w:szCs w:val="20"/>
          <w:shd w:val="clear" w:color="auto" w:fill="FFFF99"/>
          <w:rtl/>
        </w:rPr>
      </w:pPr>
      <w:hyperlink r:id="rId192" w:history="1">
        <w:r w:rsidRPr="00284F9F">
          <w:rPr>
            <w:rStyle w:val="Hyperlink"/>
            <w:rFonts w:cs="FrankRuehl" w:hint="cs"/>
            <w:vanish/>
            <w:szCs w:val="20"/>
            <w:shd w:val="clear" w:color="auto" w:fill="FFFF99"/>
            <w:rtl/>
          </w:rPr>
          <w:t>קובץ המנשרים מס' 255</w:t>
        </w:r>
      </w:hyperlink>
      <w:r w:rsidRPr="00284F9F">
        <w:rPr>
          <w:rStyle w:val="default"/>
          <w:rFonts w:cs="FrankRuehl" w:hint="cs"/>
          <w:vanish/>
          <w:sz w:val="20"/>
          <w:szCs w:val="20"/>
          <w:shd w:val="clear" w:color="auto" w:fill="FFFF99"/>
          <w:rtl/>
        </w:rPr>
        <w:t xml:space="preserve"> מחודש פברואר 2021 עמ' 10700</w:t>
      </w:r>
    </w:p>
    <w:p w:rsidR="008B5955" w:rsidRPr="00284F9F" w:rsidRDefault="008B5955" w:rsidP="008B595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2099) תשפ"ב-2021</w:t>
      </w:r>
    </w:p>
    <w:p w:rsidR="00932686" w:rsidRPr="00284F9F" w:rsidRDefault="00932686" w:rsidP="00932686">
      <w:pPr>
        <w:pStyle w:val="P00"/>
        <w:spacing w:before="0"/>
        <w:ind w:left="0" w:right="1134"/>
        <w:rPr>
          <w:rStyle w:val="default"/>
          <w:rFonts w:cs="FrankRuehl"/>
          <w:vanish/>
          <w:sz w:val="20"/>
          <w:szCs w:val="20"/>
          <w:shd w:val="clear" w:color="auto" w:fill="FFFF99"/>
          <w:rtl/>
        </w:rPr>
      </w:pPr>
      <w:hyperlink r:id="rId193"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11892</w:t>
      </w:r>
    </w:p>
    <w:p w:rsidR="009B1BB7" w:rsidRPr="00284F9F" w:rsidRDefault="009B1BB7" w:rsidP="009B1BB7">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 (מס' 2136) תשפ"ג-2022</w:t>
      </w:r>
    </w:p>
    <w:p w:rsidR="00F86CB5" w:rsidRPr="00284F9F" w:rsidRDefault="00F86CB5" w:rsidP="00F86CB5">
      <w:pPr>
        <w:pStyle w:val="P00"/>
        <w:spacing w:before="0"/>
        <w:ind w:left="0" w:right="1134"/>
        <w:rPr>
          <w:rStyle w:val="default"/>
          <w:rFonts w:cs="FrankRuehl"/>
          <w:vanish/>
          <w:sz w:val="20"/>
          <w:szCs w:val="20"/>
          <w:shd w:val="clear" w:color="auto" w:fill="FFFF99"/>
          <w:rtl/>
        </w:rPr>
      </w:pPr>
      <w:hyperlink r:id="rId194" w:history="1">
        <w:r w:rsidRPr="00284F9F">
          <w:rPr>
            <w:rStyle w:val="Hyperlink"/>
            <w:rFonts w:cs="FrankRuehl" w:hint="cs"/>
            <w:vanish/>
            <w:szCs w:val="20"/>
            <w:shd w:val="clear" w:color="auto" w:fill="FFFF99"/>
            <w:rtl/>
          </w:rPr>
          <w:t>קובץ המנשרים מס' 264</w:t>
        </w:r>
      </w:hyperlink>
      <w:r w:rsidRPr="00284F9F">
        <w:rPr>
          <w:rStyle w:val="default"/>
          <w:rFonts w:cs="FrankRuehl" w:hint="cs"/>
          <w:vanish/>
          <w:sz w:val="20"/>
          <w:szCs w:val="20"/>
          <w:shd w:val="clear" w:color="auto" w:fill="FFFF99"/>
          <w:rtl/>
        </w:rPr>
        <w:t xml:space="preserve"> מחודש ינואר 2023 עמ' 12413</w:t>
      </w:r>
    </w:p>
    <w:p w:rsidR="00782099" w:rsidRPr="009B1BB7" w:rsidRDefault="00782099" w:rsidP="009B1BB7">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5A2F17" w:rsidRPr="00284F9F">
        <w:rPr>
          <w:rStyle w:val="default"/>
          <w:rFonts w:cs="FrankRuehl" w:hint="cs"/>
          <w:b/>
          <w:bCs/>
          <w:vanish/>
          <w:sz w:val="20"/>
          <w:szCs w:val="20"/>
          <w:shd w:val="clear" w:color="auto" w:fill="FFFF99"/>
          <w:rtl/>
        </w:rPr>
        <w:t>י</w:t>
      </w:r>
      <w:bookmarkEnd w:id="365"/>
    </w:p>
    <w:p w:rsidR="00782099" w:rsidRDefault="00782099" w:rsidP="00782099">
      <w:pPr>
        <w:pStyle w:val="P00"/>
        <w:spacing w:before="72"/>
        <w:ind w:left="0" w:right="1134"/>
        <w:rPr>
          <w:rStyle w:val="default"/>
          <w:rFonts w:cs="FrankRuehl"/>
          <w:rtl/>
        </w:rPr>
      </w:pPr>
      <w:bookmarkStart w:id="366" w:name="Seif407"/>
      <w:bookmarkEnd w:id="366"/>
      <w:r>
        <w:rPr>
          <w:rFonts w:cs="Miriam"/>
          <w:lang w:val="he-IL"/>
        </w:rPr>
        <w:pict>
          <v:rect id="_x0000_s3950" style="position:absolute;left:0;text-align:left;margin-left:464.35pt;margin-top:7.1pt;width:75.05pt;height:33.2pt;z-index:251889152" o:allowincell="f" filled="f" stroked="f" strokecolor="lime" strokeweight=".25pt">
            <v:textbox style="mso-next-textbox:#_x0000_s3950" inset="0,0,0,0">
              <w:txbxContent>
                <w:p w:rsidR="00E808A3" w:rsidRDefault="00E808A3" w:rsidP="00782099">
                  <w:pPr>
                    <w:spacing w:line="160" w:lineRule="exact"/>
                    <w:rPr>
                      <w:rFonts w:cs="Miriam"/>
                      <w:noProof/>
                      <w:sz w:val="18"/>
                      <w:szCs w:val="18"/>
                      <w:rtl/>
                    </w:rPr>
                  </w:pPr>
                  <w:r>
                    <w:rPr>
                      <w:rFonts w:cs="Miriam" w:hint="cs"/>
                      <w:sz w:val="18"/>
                      <w:szCs w:val="18"/>
                      <w:rtl/>
                    </w:rPr>
                    <w:t>ניהול ההליכים בזמן סביר</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Pr>
          <w:rStyle w:val="big-number"/>
          <w:rFonts w:cs="Miriam" w:hint="cs"/>
          <w:rtl/>
        </w:rPr>
        <w:t>186</w:t>
      </w:r>
      <w:r w:rsidR="005A2F17">
        <w:rPr>
          <w:rStyle w:val="default"/>
          <w:rFonts w:cs="FrankRuehl" w:hint="cs"/>
          <w:rtl/>
        </w:rPr>
        <w:t>י</w:t>
      </w:r>
      <w:r>
        <w:rPr>
          <w:rStyle w:val="default"/>
          <w:rFonts w:cs="FrankRuehl" w:hint="cs"/>
          <w:rtl/>
        </w:rPr>
        <w:t>א</w:t>
      </w:r>
      <w:r>
        <w:rPr>
          <w:rStyle w:val="default"/>
          <w:rFonts w:cs="FrankRuehl"/>
          <w:rtl/>
        </w:rPr>
        <w:t>.</w:t>
      </w:r>
      <w:r>
        <w:rPr>
          <w:rStyle w:val="default"/>
          <w:rFonts w:cs="FrankRuehl" w:hint="cs"/>
          <w:rtl/>
        </w:rPr>
        <w:t xml:space="preserve"> </w:t>
      </w:r>
      <w:r w:rsidR="005A2F17">
        <w:rPr>
          <w:rStyle w:val="default"/>
          <w:rFonts w:cs="FrankRuehl" w:hint="cs"/>
          <w:rtl/>
        </w:rPr>
        <w:t>ההליכים הנוגעים לעבירת מין או אלימות יקוימו בתוך זמן סביר, כדי למנוע עינוי דין.</w:t>
      </w:r>
    </w:p>
    <w:p w:rsidR="005A2F17" w:rsidRPr="00284F9F" w:rsidRDefault="005A2F17" w:rsidP="005A2F17">
      <w:pPr>
        <w:pStyle w:val="P00"/>
        <w:spacing w:before="0"/>
        <w:ind w:left="0" w:right="1134"/>
        <w:rPr>
          <w:rStyle w:val="default"/>
          <w:rFonts w:cs="FrankRuehl"/>
          <w:vanish/>
          <w:color w:val="FF0000"/>
          <w:sz w:val="20"/>
          <w:szCs w:val="20"/>
          <w:shd w:val="clear" w:color="auto" w:fill="FFFF99"/>
          <w:rtl/>
        </w:rPr>
      </w:pPr>
      <w:bookmarkStart w:id="367" w:name="Rov652"/>
      <w:r w:rsidRPr="00284F9F">
        <w:rPr>
          <w:rStyle w:val="default"/>
          <w:rFonts w:cs="FrankRuehl" w:hint="cs"/>
          <w:vanish/>
          <w:color w:val="FF0000"/>
          <w:sz w:val="20"/>
          <w:szCs w:val="20"/>
          <w:shd w:val="clear" w:color="auto" w:fill="FFFF99"/>
          <w:rtl/>
        </w:rPr>
        <w:t>מיום 28.9.2018</w:t>
      </w:r>
    </w:p>
    <w:p w:rsidR="005A2F17" w:rsidRPr="00284F9F" w:rsidRDefault="005A2F17" w:rsidP="005A2F17">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5A2F17" w:rsidRPr="00284F9F" w:rsidRDefault="005A2F17" w:rsidP="005A2F17">
      <w:pPr>
        <w:pStyle w:val="P00"/>
        <w:spacing w:before="0"/>
        <w:ind w:left="0" w:right="1134"/>
        <w:rPr>
          <w:rStyle w:val="default"/>
          <w:rFonts w:cs="FrankRuehl"/>
          <w:vanish/>
          <w:sz w:val="20"/>
          <w:szCs w:val="20"/>
          <w:shd w:val="clear" w:color="auto" w:fill="FFFF99"/>
          <w:rtl/>
        </w:rPr>
      </w:pPr>
      <w:hyperlink r:id="rId195"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8521</w:t>
      </w:r>
    </w:p>
    <w:p w:rsidR="005A2F17" w:rsidRPr="005A2F17" w:rsidRDefault="005A2F17" w:rsidP="005A2F17">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סעיף 186יא</w:t>
      </w:r>
      <w:bookmarkEnd w:id="367"/>
    </w:p>
    <w:p w:rsidR="005A2F17" w:rsidRDefault="005A2F17" w:rsidP="00782099">
      <w:pPr>
        <w:pStyle w:val="P00"/>
        <w:spacing w:before="72"/>
        <w:ind w:left="0" w:right="1134"/>
        <w:rPr>
          <w:rStyle w:val="default"/>
          <w:rFonts w:cs="FrankRuehl" w:hint="cs"/>
          <w:rtl/>
        </w:rPr>
      </w:pPr>
    </w:p>
    <w:p w:rsidR="00782099" w:rsidRDefault="00782099" w:rsidP="00782099">
      <w:pPr>
        <w:pStyle w:val="P00"/>
        <w:spacing w:before="72"/>
        <w:ind w:left="0" w:right="1134"/>
        <w:rPr>
          <w:rStyle w:val="default"/>
          <w:rFonts w:cs="FrankRuehl"/>
          <w:rtl/>
        </w:rPr>
      </w:pPr>
      <w:bookmarkStart w:id="368" w:name="Seif408"/>
      <w:bookmarkEnd w:id="368"/>
      <w:r>
        <w:rPr>
          <w:rFonts w:cs="Miriam"/>
          <w:lang w:val="he-IL"/>
        </w:rPr>
        <w:pict>
          <v:rect id="_x0000_s3951" style="position:absolute;left:0;text-align:left;margin-left:464.35pt;margin-top:7.1pt;width:75.05pt;height:33.2pt;z-index:251890176" o:allowincell="f" filled="f" stroked="f" strokecolor="lime" strokeweight=".25pt">
            <v:textbox style="mso-next-textbox:#_x0000_s3951" inset="0,0,0,0">
              <w:txbxContent>
                <w:p w:rsidR="00E808A3" w:rsidRDefault="00E808A3" w:rsidP="00782099">
                  <w:pPr>
                    <w:spacing w:line="160" w:lineRule="exact"/>
                    <w:rPr>
                      <w:rFonts w:cs="Miriam"/>
                      <w:noProof/>
                      <w:sz w:val="18"/>
                      <w:szCs w:val="18"/>
                      <w:rtl/>
                    </w:rPr>
                  </w:pPr>
                  <w:r>
                    <w:rPr>
                      <w:rFonts w:cs="Miriam" w:hint="cs"/>
                      <w:sz w:val="18"/>
                      <w:szCs w:val="18"/>
                      <w:rtl/>
                    </w:rPr>
                    <w:t>חקירה של גוף חוקר בדבר עבר מיני</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Pr>
          <w:rStyle w:val="big-number"/>
          <w:rFonts w:cs="Miriam" w:hint="cs"/>
          <w:rtl/>
        </w:rPr>
        <w:t>186</w:t>
      </w:r>
      <w:r w:rsidR="005A2F17">
        <w:rPr>
          <w:rStyle w:val="default"/>
          <w:rFonts w:cs="FrankRuehl" w:hint="cs"/>
          <w:rtl/>
        </w:rPr>
        <w:t>יב</w:t>
      </w:r>
      <w:r>
        <w:rPr>
          <w:rStyle w:val="default"/>
          <w:rFonts w:cs="FrankRuehl"/>
          <w:rtl/>
        </w:rPr>
        <w:t>.</w:t>
      </w:r>
      <w:r>
        <w:rPr>
          <w:rStyle w:val="default"/>
          <w:rFonts w:cs="FrankRuehl" w:hint="cs"/>
          <w:rtl/>
        </w:rPr>
        <w:t xml:space="preserve"> </w:t>
      </w:r>
      <w:r w:rsidR="00097E60">
        <w:rPr>
          <w:rStyle w:val="default"/>
          <w:rFonts w:cs="FrankRuehl" w:hint="cs"/>
          <w:rtl/>
        </w:rPr>
        <w:t>(א) במהלך חקירת תלונה בגוף החוקר בדבר עבירת מין או אלימות לא ייחקר נפגע העבירה על עברו המיני, למעט חקירה הנדרשת בנסיבות הענין בדבר קשר מיני קודם עם החשוד, אלא אם כן קבע הקצין הממונה מטעמים שיירשמו, כי חקירה זו חיונית כדי להגיע לחקר האמת.</w:t>
      </w:r>
    </w:p>
    <w:p w:rsidR="00097E60" w:rsidRDefault="00097E60" w:rsidP="00782099">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sidR="00DC02F0">
        <w:rPr>
          <w:rStyle w:val="default"/>
          <w:rFonts w:cs="FrankRuehl" w:hint="cs"/>
          <w:rtl/>
        </w:rPr>
        <w:t>חקירה על עברו המיני של נפגע עבירת מין או אלימות לפי הוראות סעיף קטן (א) תיעשה תוך שמירה קפדנית על כבודו ופרטיותו של הנפגע.</w:t>
      </w:r>
    </w:p>
    <w:p w:rsidR="00782099" w:rsidRPr="00284F9F" w:rsidRDefault="00782099" w:rsidP="00782099">
      <w:pPr>
        <w:pStyle w:val="P00"/>
        <w:spacing w:before="0"/>
        <w:ind w:left="0" w:right="1134"/>
        <w:rPr>
          <w:rStyle w:val="default"/>
          <w:rFonts w:cs="FrankRuehl"/>
          <w:vanish/>
          <w:color w:val="FF0000"/>
          <w:sz w:val="20"/>
          <w:szCs w:val="20"/>
          <w:shd w:val="clear" w:color="auto" w:fill="FFFF99"/>
          <w:rtl/>
        </w:rPr>
      </w:pPr>
      <w:bookmarkStart w:id="369" w:name="Rov653"/>
      <w:r w:rsidRPr="00284F9F">
        <w:rPr>
          <w:rStyle w:val="default"/>
          <w:rFonts w:cs="FrankRuehl" w:hint="cs"/>
          <w:vanish/>
          <w:color w:val="FF0000"/>
          <w:sz w:val="20"/>
          <w:szCs w:val="20"/>
          <w:shd w:val="clear" w:color="auto" w:fill="FFFF99"/>
          <w:rtl/>
        </w:rPr>
        <w:t>מיום 28.9.2018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196"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8521</w:t>
      </w:r>
    </w:p>
    <w:p w:rsidR="00782099" w:rsidRPr="00DC02F0" w:rsidRDefault="00782099" w:rsidP="00DC02F0">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5A2F17" w:rsidRPr="00284F9F">
        <w:rPr>
          <w:rStyle w:val="default"/>
          <w:rFonts w:cs="FrankRuehl" w:hint="cs"/>
          <w:b/>
          <w:bCs/>
          <w:vanish/>
          <w:sz w:val="20"/>
          <w:szCs w:val="20"/>
          <w:shd w:val="clear" w:color="auto" w:fill="FFFF99"/>
          <w:rtl/>
        </w:rPr>
        <w:t>יב</w:t>
      </w:r>
      <w:bookmarkEnd w:id="369"/>
    </w:p>
    <w:p w:rsidR="00782099" w:rsidRDefault="00782099" w:rsidP="00782099">
      <w:pPr>
        <w:pStyle w:val="P00"/>
        <w:spacing w:before="72"/>
        <w:ind w:left="0" w:right="1134"/>
        <w:rPr>
          <w:rStyle w:val="default"/>
          <w:rFonts w:cs="FrankRuehl" w:hint="cs"/>
          <w:rtl/>
        </w:rPr>
      </w:pPr>
      <w:bookmarkStart w:id="370" w:name="Seif409"/>
      <w:bookmarkEnd w:id="370"/>
      <w:r>
        <w:rPr>
          <w:rFonts w:cs="Miriam"/>
          <w:lang w:val="he-IL"/>
        </w:rPr>
        <w:pict>
          <v:rect id="_x0000_s3952" style="position:absolute;left:0;text-align:left;margin-left:464.35pt;margin-top:7.1pt;width:75.05pt;height:33.2pt;z-index:251891200" o:allowincell="f" filled="f" stroked="f" strokecolor="lime" strokeweight=".25pt">
            <v:textbox style="mso-next-textbox:#_x0000_s3952" inset="0,0,0,0">
              <w:txbxContent>
                <w:p w:rsidR="00E808A3" w:rsidRDefault="00E808A3" w:rsidP="00782099">
                  <w:pPr>
                    <w:spacing w:line="160" w:lineRule="exact"/>
                    <w:rPr>
                      <w:rFonts w:cs="Miriam"/>
                      <w:noProof/>
                      <w:sz w:val="18"/>
                      <w:szCs w:val="18"/>
                      <w:rtl/>
                    </w:rPr>
                  </w:pPr>
                  <w:r>
                    <w:rPr>
                      <w:rFonts w:cs="Miriam" w:hint="cs"/>
                      <w:sz w:val="18"/>
                      <w:szCs w:val="18"/>
                      <w:rtl/>
                    </w:rPr>
                    <w:t>זכות לנוכחות מלווה בחקירה</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Pr>
          <w:rStyle w:val="big-number"/>
          <w:rFonts w:cs="Miriam" w:hint="cs"/>
          <w:rtl/>
        </w:rPr>
        <w:t>186</w:t>
      </w:r>
      <w:r w:rsidR="00DC02F0">
        <w:rPr>
          <w:rStyle w:val="default"/>
          <w:rFonts w:cs="FrankRuehl" w:hint="cs"/>
          <w:rtl/>
        </w:rPr>
        <w:t>יג</w:t>
      </w:r>
      <w:r>
        <w:rPr>
          <w:rStyle w:val="default"/>
          <w:rFonts w:cs="FrankRuehl"/>
          <w:rtl/>
        </w:rPr>
        <w:t>.</w:t>
      </w:r>
      <w:r>
        <w:rPr>
          <w:rStyle w:val="default"/>
          <w:rFonts w:cs="FrankRuehl" w:hint="cs"/>
          <w:rtl/>
        </w:rPr>
        <w:t xml:space="preserve"> </w:t>
      </w:r>
      <w:r w:rsidR="00BC53EF">
        <w:rPr>
          <w:rStyle w:val="default"/>
          <w:rFonts w:cs="FrankRuehl" w:hint="cs"/>
          <w:rtl/>
        </w:rPr>
        <w:t>נפגע עבירת מין או אלימות זכאי שאדם המלווה אותו, לפי בחירתו, יהיה נוכח בעת חקירתו בגוף החוקר, אלא אם כן סבר הקצין הממונה, כי יש בכך כדי לפגוע בחקירה.</w:t>
      </w:r>
    </w:p>
    <w:p w:rsidR="00782099" w:rsidRPr="00284F9F" w:rsidRDefault="00782099" w:rsidP="00782099">
      <w:pPr>
        <w:pStyle w:val="P00"/>
        <w:spacing w:before="0"/>
        <w:ind w:left="0" w:right="1134"/>
        <w:rPr>
          <w:rStyle w:val="default"/>
          <w:rFonts w:cs="FrankRuehl"/>
          <w:vanish/>
          <w:color w:val="FF0000"/>
          <w:sz w:val="20"/>
          <w:szCs w:val="20"/>
          <w:shd w:val="clear" w:color="auto" w:fill="FFFF99"/>
          <w:rtl/>
        </w:rPr>
      </w:pPr>
      <w:bookmarkStart w:id="371" w:name="Rov654"/>
      <w:r w:rsidRPr="00284F9F">
        <w:rPr>
          <w:rStyle w:val="default"/>
          <w:rFonts w:cs="FrankRuehl" w:hint="cs"/>
          <w:vanish/>
          <w:color w:val="FF0000"/>
          <w:sz w:val="20"/>
          <w:szCs w:val="20"/>
          <w:shd w:val="clear" w:color="auto" w:fill="FFFF99"/>
          <w:rtl/>
        </w:rPr>
        <w:t>מיום 28.9.2018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197"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8521</w:t>
      </w:r>
    </w:p>
    <w:p w:rsidR="00782099" w:rsidRPr="00BC53EF" w:rsidRDefault="00782099" w:rsidP="00BC53EF">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DC02F0" w:rsidRPr="00284F9F">
        <w:rPr>
          <w:rStyle w:val="default"/>
          <w:rFonts w:cs="FrankRuehl" w:hint="cs"/>
          <w:b/>
          <w:bCs/>
          <w:vanish/>
          <w:sz w:val="20"/>
          <w:szCs w:val="20"/>
          <w:shd w:val="clear" w:color="auto" w:fill="FFFF99"/>
          <w:rtl/>
        </w:rPr>
        <w:t>יג</w:t>
      </w:r>
      <w:bookmarkEnd w:id="371"/>
    </w:p>
    <w:p w:rsidR="00782099" w:rsidRDefault="00782099" w:rsidP="00782099">
      <w:pPr>
        <w:pStyle w:val="P00"/>
        <w:spacing w:before="72"/>
        <w:ind w:left="0" w:right="1134"/>
        <w:rPr>
          <w:rStyle w:val="default"/>
          <w:rFonts w:cs="FrankRuehl"/>
          <w:rtl/>
        </w:rPr>
      </w:pPr>
      <w:bookmarkStart w:id="372" w:name="Seif410"/>
      <w:bookmarkEnd w:id="372"/>
      <w:r>
        <w:rPr>
          <w:rFonts w:cs="Miriam"/>
          <w:lang w:val="he-IL"/>
        </w:rPr>
        <w:pict>
          <v:rect id="_x0000_s3953" style="position:absolute;left:0;text-align:left;margin-left:464.35pt;margin-top:7.1pt;width:75.05pt;height:33.2pt;z-index:251892224" o:allowincell="f" filled="f" stroked="f" strokecolor="lime" strokeweight=".25pt">
            <v:textbox style="mso-next-textbox:#_x0000_s3953" inset="0,0,0,0">
              <w:txbxContent>
                <w:p w:rsidR="00E808A3" w:rsidRDefault="00E808A3" w:rsidP="00782099">
                  <w:pPr>
                    <w:spacing w:line="160" w:lineRule="exact"/>
                    <w:rPr>
                      <w:rFonts w:cs="Miriam"/>
                      <w:noProof/>
                      <w:sz w:val="18"/>
                      <w:szCs w:val="18"/>
                      <w:rtl/>
                    </w:rPr>
                  </w:pPr>
                  <w:r>
                    <w:rPr>
                      <w:rFonts w:cs="Miriam" w:hint="cs"/>
                      <w:sz w:val="18"/>
                      <w:szCs w:val="18"/>
                      <w:rtl/>
                    </w:rPr>
                    <w:t>זכות נפגע עבירת מין לבחור את מין החוקר</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Pr>
          <w:rStyle w:val="big-number"/>
          <w:rFonts w:cs="Miriam" w:hint="cs"/>
          <w:rtl/>
        </w:rPr>
        <w:t>186</w:t>
      </w:r>
      <w:r w:rsidR="00BC53EF">
        <w:rPr>
          <w:rStyle w:val="default"/>
          <w:rFonts w:cs="FrankRuehl" w:hint="cs"/>
          <w:rtl/>
        </w:rPr>
        <w:t>יד</w:t>
      </w:r>
      <w:r>
        <w:rPr>
          <w:rStyle w:val="default"/>
          <w:rFonts w:cs="FrankRuehl"/>
          <w:rtl/>
        </w:rPr>
        <w:t>.</w:t>
      </w:r>
      <w:r>
        <w:rPr>
          <w:rStyle w:val="default"/>
          <w:rFonts w:cs="FrankRuehl" w:hint="cs"/>
          <w:rtl/>
        </w:rPr>
        <w:t xml:space="preserve"> </w:t>
      </w:r>
      <w:r w:rsidR="00BC53EF">
        <w:rPr>
          <w:rStyle w:val="default"/>
          <w:rFonts w:cs="FrankRuehl" w:hint="cs"/>
          <w:rtl/>
        </w:rPr>
        <w:t>(א)</w:t>
      </w:r>
      <w:r w:rsidR="00BC53EF">
        <w:rPr>
          <w:rStyle w:val="default"/>
          <w:rFonts w:cs="FrankRuehl"/>
          <w:rtl/>
        </w:rPr>
        <w:tab/>
      </w:r>
      <w:r w:rsidR="00BC53EF">
        <w:rPr>
          <w:rStyle w:val="default"/>
          <w:rFonts w:cs="FrankRuehl" w:hint="cs"/>
          <w:rtl/>
        </w:rPr>
        <w:t>נפגע עבירת מין זכאי לבחור את מין החוקר, והוא ייחקר כאמור בהתאם לבקשתו, אלא אם כן התקיים אחד מאלה:</w:t>
      </w:r>
    </w:p>
    <w:p w:rsidR="00BC53EF" w:rsidRDefault="00BC53EF" w:rsidP="00BC53E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הקצין הממונה סבר כי מטעמים מיוחדים שיירשמו לא ניתן להיענות לבקשה;</w:t>
      </w:r>
    </w:p>
    <w:p w:rsidR="00BC53EF" w:rsidRDefault="00BC53EF" w:rsidP="00BC53E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החוקר האחראי על חקירת העבירה סבר כי מטעמים מיוחדים שיירשמו יש בכך כדי לפגוע בחקירה, ובשל דחיפות העניין לא ניתן לקבל את עמדתו של הקצין הממונה.</w:t>
      </w:r>
    </w:p>
    <w:p w:rsidR="00BC53EF" w:rsidRDefault="00BC53EF" w:rsidP="0078209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נענתה בקשתו של נפגע העבירה מאחד הטעמים המנויים בסעיף קטן (א)(1) או (2), ייחקר הנפגע בנוכחות שוטר או עובד הגוף החוקר בן המין שביקש הנפגע כי יחקור אותו, אם נכח באותה עת במקום החקירה, ונפגע העבירה מעוניין בכך.</w:t>
      </w:r>
    </w:p>
    <w:p w:rsidR="00BC53EF" w:rsidRDefault="00BC53EF" w:rsidP="0078209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בתחילת החקירה, יידע החוקר את נפגע העבירה בדבר זכותו כאמור בסעיף קטן (א).</w:t>
      </w:r>
    </w:p>
    <w:p w:rsidR="00BC53EF" w:rsidRDefault="00BC53EF" w:rsidP="00782099">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לעניין זה, "עבירת מין" </w:t>
      </w:r>
      <w:r>
        <w:rPr>
          <w:rStyle w:val="default"/>
          <w:rFonts w:cs="FrankRuehl"/>
          <w:rtl/>
        </w:rPr>
        <w:t>–</w:t>
      </w:r>
      <w:r>
        <w:rPr>
          <w:rStyle w:val="default"/>
          <w:rFonts w:cs="FrankRuehl" w:hint="cs"/>
          <w:rtl/>
        </w:rPr>
        <w:t xml:space="preserve"> עבירה לפי סעיפים 285, 292, 293, 296</w:t>
      </w:r>
      <w:r w:rsidR="00D62803">
        <w:rPr>
          <w:rStyle w:val="default"/>
          <w:rFonts w:cs="FrankRuehl" w:hint="cs"/>
          <w:rtl/>
        </w:rPr>
        <w:t xml:space="preserve"> עד 302, 305, 306, 311, 314, 319 ו-320 המנויים בפרט 2 לתוספת החמישית.</w:t>
      </w:r>
    </w:p>
    <w:p w:rsidR="00782099" w:rsidRPr="00284F9F" w:rsidRDefault="00782099" w:rsidP="00782099">
      <w:pPr>
        <w:pStyle w:val="P00"/>
        <w:spacing w:before="0"/>
        <w:ind w:left="0" w:right="1134"/>
        <w:rPr>
          <w:rStyle w:val="default"/>
          <w:rFonts w:cs="FrankRuehl"/>
          <w:vanish/>
          <w:color w:val="FF0000"/>
          <w:sz w:val="20"/>
          <w:szCs w:val="20"/>
          <w:shd w:val="clear" w:color="auto" w:fill="FFFF99"/>
          <w:rtl/>
        </w:rPr>
      </w:pPr>
      <w:bookmarkStart w:id="373" w:name="Rov655"/>
      <w:r w:rsidRPr="00284F9F">
        <w:rPr>
          <w:rStyle w:val="default"/>
          <w:rFonts w:cs="FrankRuehl" w:hint="cs"/>
          <w:vanish/>
          <w:color w:val="FF0000"/>
          <w:sz w:val="20"/>
          <w:szCs w:val="20"/>
          <w:shd w:val="clear" w:color="auto" w:fill="FFFF99"/>
          <w:rtl/>
        </w:rPr>
        <w:t>מיום 28.9.2018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198"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8521</w:t>
      </w:r>
    </w:p>
    <w:p w:rsidR="00782099" w:rsidRPr="00D62803" w:rsidRDefault="00782099" w:rsidP="00D62803">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BC53EF" w:rsidRPr="00284F9F">
        <w:rPr>
          <w:rStyle w:val="default"/>
          <w:rFonts w:cs="FrankRuehl" w:hint="cs"/>
          <w:b/>
          <w:bCs/>
          <w:vanish/>
          <w:sz w:val="20"/>
          <w:szCs w:val="20"/>
          <w:shd w:val="clear" w:color="auto" w:fill="FFFF99"/>
          <w:rtl/>
        </w:rPr>
        <w:t>יד</w:t>
      </w:r>
      <w:bookmarkEnd w:id="373"/>
    </w:p>
    <w:p w:rsidR="00782099" w:rsidRDefault="00782099" w:rsidP="00782099">
      <w:pPr>
        <w:pStyle w:val="P00"/>
        <w:spacing w:before="72"/>
        <w:ind w:left="0" w:right="1134"/>
        <w:rPr>
          <w:rStyle w:val="default"/>
          <w:rFonts w:cs="FrankRuehl"/>
          <w:rtl/>
        </w:rPr>
      </w:pPr>
      <w:bookmarkStart w:id="374" w:name="Seif411"/>
      <w:bookmarkEnd w:id="374"/>
      <w:r>
        <w:rPr>
          <w:rFonts w:cs="Miriam"/>
          <w:lang w:val="he-IL"/>
        </w:rPr>
        <w:pict>
          <v:rect id="_x0000_s3954" style="position:absolute;left:0;text-align:left;margin-left:464.35pt;margin-top:7.1pt;width:75.05pt;height:44.6pt;z-index:251893248" o:allowincell="f" filled="f" stroked="f" strokecolor="lime" strokeweight=".25pt">
            <v:textbox style="mso-next-textbox:#_x0000_s3954" inset="0,0,0,0">
              <w:txbxContent>
                <w:p w:rsidR="00E808A3" w:rsidRDefault="00E808A3" w:rsidP="00782099">
                  <w:pPr>
                    <w:spacing w:line="160" w:lineRule="exact"/>
                    <w:rPr>
                      <w:rFonts w:cs="Miriam"/>
                      <w:noProof/>
                      <w:sz w:val="18"/>
                      <w:szCs w:val="18"/>
                      <w:rtl/>
                    </w:rPr>
                  </w:pPr>
                  <w:r>
                    <w:rPr>
                      <w:rFonts w:cs="Miriam" w:hint="cs"/>
                      <w:sz w:val="18"/>
                      <w:szCs w:val="18"/>
                      <w:rtl/>
                    </w:rPr>
                    <w:t>זכות לנוכחות בדיון הנערך בדלתיים סגורות</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Pr>
          <w:rStyle w:val="big-number"/>
          <w:rFonts w:cs="Miriam" w:hint="cs"/>
          <w:rtl/>
        </w:rPr>
        <w:t>186</w:t>
      </w:r>
      <w:r w:rsidR="00D62803">
        <w:rPr>
          <w:rStyle w:val="default"/>
          <w:rFonts w:cs="FrankRuehl" w:hint="cs"/>
          <w:rtl/>
        </w:rPr>
        <w:t>טו</w:t>
      </w:r>
      <w:r>
        <w:rPr>
          <w:rStyle w:val="default"/>
          <w:rFonts w:cs="FrankRuehl"/>
          <w:rtl/>
        </w:rPr>
        <w:t>.</w:t>
      </w:r>
      <w:r>
        <w:rPr>
          <w:rStyle w:val="default"/>
          <w:rFonts w:cs="FrankRuehl" w:hint="cs"/>
          <w:rtl/>
        </w:rPr>
        <w:t xml:space="preserve"> </w:t>
      </w:r>
      <w:r w:rsidR="00BB566B">
        <w:rPr>
          <w:rStyle w:val="default"/>
          <w:rFonts w:cs="FrankRuehl" w:hint="cs"/>
          <w:rtl/>
        </w:rPr>
        <w:t>(א) בכפוף לדין, נפגע עבירה זכאי להיות נוכח בדיון בבית המשפט בענין העבירה שממנה נפגע, הנערך בדלתיים סגורות לפי סעיף 89 לצו זה, וכן זכאי הוא שאדם המלווה אותו, לפי בחירתו, יהיה נוכח עמו בדיון כאמור.</w:t>
      </w:r>
    </w:p>
    <w:p w:rsidR="00BB566B" w:rsidRDefault="00BB566B" w:rsidP="00782099">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הוראות סעיף קטן (א) רשאי בית המשפט, מטעמים מיוחדים שיירשמו, שלא לאפשר את נוכחותו של נפגע העבירה או של האדם המלווה אותו בדיון בבית המשפט.</w:t>
      </w:r>
    </w:p>
    <w:p w:rsidR="00782099" w:rsidRPr="00284F9F" w:rsidRDefault="00782099" w:rsidP="00782099">
      <w:pPr>
        <w:pStyle w:val="P00"/>
        <w:spacing w:before="0"/>
        <w:ind w:left="0" w:right="1134"/>
        <w:rPr>
          <w:rStyle w:val="default"/>
          <w:rFonts w:cs="FrankRuehl"/>
          <w:vanish/>
          <w:color w:val="FF0000"/>
          <w:sz w:val="20"/>
          <w:szCs w:val="20"/>
          <w:shd w:val="clear" w:color="auto" w:fill="FFFF99"/>
          <w:rtl/>
        </w:rPr>
      </w:pPr>
      <w:bookmarkStart w:id="375" w:name="Rov656"/>
      <w:r w:rsidRPr="00284F9F">
        <w:rPr>
          <w:rStyle w:val="default"/>
          <w:rFonts w:cs="FrankRuehl" w:hint="cs"/>
          <w:vanish/>
          <w:color w:val="FF0000"/>
          <w:sz w:val="20"/>
          <w:szCs w:val="20"/>
          <w:shd w:val="clear" w:color="auto" w:fill="FFFF99"/>
          <w:rtl/>
        </w:rPr>
        <w:t>מיום 28.9.2018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199"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8522</w:t>
      </w:r>
    </w:p>
    <w:p w:rsidR="00782099" w:rsidRPr="00BB566B" w:rsidRDefault="00782099" w:rsidP="00BB566B">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D62803" w:rsidRPr="00284F9F">
        <w:rPr>
          <w:rStyle w:val="default"/>
          <w:rFonts w:cs="FrankRuehl" w:hint="cs"/>
          <w:b/>
          <w:bCs/>
          <w:vanish/>
          <w:sz w:val="20"/>
          <w:szCs w:val="20"/>
          <w:shd w:val="clear" w:color="auto" w:fill="FFFF99"/>
          <w:rtl/>
        </w:rPr>
        <w:t>טו</w:t>
      </w:r>
      <w:bookmarkEnd w:id="375"/>
    </w:p>
    <w:p w:rsidR="00782099" w:rsidRPr="00284F9F" w:rsidRDefault="00782099" w:rsidP="00782099">
      <w:pPr>
        <w:pStyle w:val="P00"/>
        <w:spacing w:before="72"/>
        <w:ind w:left="0" w:right="1134"/>
        <w:rPr>
          <w:rStyle w:val="default"/>
          <w:rFonts w:cs="FrankRuehl" w:hint="cs"/>
          <w:vanish/>
          <w:shd w:val="clear" w:color="auto" w:fill="FFFF99"/>
          <w:rtl/>
        </w:rPr>
      </w:pPr>
      <w:bookmarkStart w:id="376" w:name="Rov758"/>
      <w:r w:rsidRPr="00284F9F">
        <w:rPr>
          <w:rFonts w:cs="Miriam"/>
          <w:vanish/>
          <w:shd w:val="clear" w:color="auto" w:fill="FFFF99"/>
          <w:lang w:val="he-IL"/>
        </w:rPr>
        <w:pict>
          <v:rect id="_x0000_s3955" style="position:absolute;left:0;text-align:left;margin-left:464.35pt;margin-top:7.1pt;width:75.05pt;height:33.2pt;z-index:251894272" o:allowincell="f" filled="f" stroked="f" strokecolor="lime" strokeweight=".25pt">
            <v:textbox style="mso-next-textbox:#_x0000_s3955" inset="0,0,0,0">
              <w:txbxContent>
                <w:p w:rsidR="00E808A3" w:rsidRDefault="00E808A3" w:rsidP="00782099">
                  <w:pPr>
                    <w:spacing w:line="160" w:lineRule="exact"/>
                    <w:rPr>
                      <w:rFonts w:cs="Miriam"/>
                      <w:noProof/>
                      <w:sz w:val="18"/>
                      <w:szCs w:val="18"/>
                      <w:rtl/>
                    </w:rPr>
                  </w:pPr>
                  <w:r>
                    <w:rPr>
                      <w:rFonts w:cs="Miriam" w:hint="cs"/>
                      <w:sz w:val="18"/>
                      <w:szCs w:val="18"/>
                      <w:rtl/>
                    </w:rPr>
                    <w:t>זכות להביע עמדה לענין עיכוב הליכים</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sidRPr="00284F9F">
        <w:rPr>
          <w:rStyle w:val="big-number"/>
          <w:rFonts w:cs="Miriam" w:hint="cs"/>
          <w:vanish/>
          <w:shd w:val="clear" w:color="auto" w:fill="FFFF99"/>
          <w:rtl/>
        </w:rPr>
        <w:t>186</w:t>
      </w:r>
      <w:r w:rsidR="00BB566B" w:rsidRPr="00284F9F">
        <w:rPr>
          <w:rStyle w:val="default"/>
          <w:rFonts w:cs="FrankRuehl" w:hint="cs"/>
          <w:vanish/>
          <w:shd w:val="clear" w:color="auto" w:fill="FFFF99"/>
          <w:rtl/>
        </w:rPr>
        <w:t>טז</w:t>
      </w:r>
      <w:r w:rsidRPr="00284F9F">
        <w:rPr>
          <w:rStyle w:val="default"/>
          <w:rFonts w:cs="FrankRuehl"/>
          <w:vanish/>
          <w:shd w:val="clear" w:color="auto" w:fill="FFFF99"/>
          <w:rtl/>
        </w:rPr>
        <w:t>.</w:t>
      </w:r>
      <w:r w:rsidRPr="00284F9F">
        <w:rPr>
          <w:rStyle w:val="default"/>
          <w:rFonts w:cs="FrankRuehl" w:hint="cs"/>
          <w:vanish/>
          <w:shd w:val="clear" w:color="auto" w:fill="FFFF99"/>
          <w:rtl/>
        </w:rPr>
        <w:t xml:space="preserve"> </w:t>
      </w:r>
      <w:r w:rsidR="007444FA" w:rsidRPr="00284F9F">
        <w:rPr>
          <w:rStyle w:val="default"/>
          <w:rFonts w:cs="FrankRuehl" w:hint="cs"/>
          <w:vanish/>
          <w:shd w:val="clear" w:color="auto" w:fill="FFFF99"/>
          <w:rtl/>
        </w:rPr>
        <w:t>נפגע עבירת מין או אלימות חמורה, שקיבל הודעה לפי סעיף 186ז(ג)(2) על כוונה לעכב את ההליך הפלילי נגד הנאשם, זכאי שתינתן לו הזדמנות להביע את עמדתו בענין בכתב לפני מפקד כוחות צה"ל באזור או הפרקליט הצבאי הראשי או פרקליט אזור יהודה והשומרון או מי שהוסמך לכך על ידו, לפני קבלת החלטה בעניין במועד ובדרך שייקבעו בתקנות על-ידי מפקד כוחות צה"ל באזור.</w:t>
      </w:r>
    </w:p>
    <w:p w:rsidR="00782099" w:rsidRPr="00284F9F" w:rsidRDefault="007444FA" w:rsidP="00782099">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1.1.202</w:t>
      </w:r>
      <w:r w:rsidR="00A217A7" w:rsidRPr="00284F9F">
        <w:rPr>
          <w:rStyle w:val="default"/>
          <w:rFonts w:cs="FrankRuehl" w:hint="cs"/>
          <w:vanish/>
          <w:color w:val="FF0000"/>
          <w:sz w:val="20"/>
          <w:szCs w:val="20"/>
          <w:shd w:val="clear" w:color="auto" w:fill="FFFF99"/>
          <w:rtl/>
        </w:rPr>
        <w:t>4</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200"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8522</w:t>
      </w:r>
    </w:p>
    <w:p w:rsidR="009623D9" w:rsidRPr="00284F9F" w:rsidRDefault="009623D9" w:rsidP="009623D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69 (מס' 1982) תשפ"א-2020</w:t>
      </w:r>
    </w:p>
    <w:p w:rsidR="002E75B6" w:rsidRPr="00284F9F" w:rsidRDefault="002E75B6" w:rsidP="002E75B6">
      <w:pPr>
        <w:pStyle w:val="P00"/>
        <w:spacing w:before="0"/>
        <w:ind w:left="0" w:right="1134"/>
        <w:rPr>
          <w:rStyle w:val="default"/>
          <w:rFonts w:cs="FrankRuehl"/>
          <w:vanish/>
          <w:sz w:val="20"/>
          <w:szCs w:val="20"/>
          <w:shd w:val="clear" w:color="auto" w:fill="FFFF99"/>
          <w:rtl/>
        </w:rPr>
      </w:pPr>
      <w:hyperlink r:id="rId201" w:history="1">
        <w:r w:rsidRPr="00284F9F">
          <w:rPr>
            <w:rStyle w:val="Hyperlink"/>
            <w:rFonts w:cs="FrankRuehl" w:hint="cs"/>
            <w:vanish/>
            <w:szCs w:val="20"/>
            <w:shd w:val="clear" w:color="auto" w:fill="FFFF99"/>
            <w:rtl/>
          </w:rPr>
          <w:t>קובץ המנשרים מס' 255</w:t>
        </w:r>
      </w:hyperlink>
      <w:r w:rsidRPr="00284F9F">
        <w:rPr>
          <w:rStyle w:val="default"/>
          <w:rFonts w:cs="FrankRuehl" w:hint="cs"/>
          <w:vanish/>
          <w:sz w:val="20"/>
          <w:szCs w:val="20"/>
          <w:shd w:val="clear" w:color="auto" w:fill="FFFF99"/>
          <w:rtl/>
        </w:rPr>
        <w:t xml:space="preserve"> מחודש פברואר 2021 עמ' 10700</w:t>
      </w:r>
    </w:p>
    <w:p w:rsidR="008B5955" w:rsidRPr="00284F9F" w:rsidRDefault="008B5955" w:rsidP="008B595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2099) תשפ"ב-2021</w:t>
      </w:r>
    </w:p>
    <w:p w:rsidR="00932686" w:rsidRPr="00284F9F" w:rsidRDefault="00932686" w:rsidP="00932686">
      <w:pPr>
        <w:pStyle w:val="P00"/>
        <w:spacing w:before="0"/>
        <w:ind w:left="0" w:right="1134"/>
        <w:rPr>
          <w:rStyle w:val="default"/>
          <w:rFonts w:cs="FrankRuehl"/>
          <w:vanish/>
          <w:sz w:val="20"/>
          <w:szCs w:val="20"/>
          <w:shd w:val="clear" w:color="auto" w:fill="FFFF99"/>
          <w:rtl/>
        </w:rPr>
      </w:pPr>
      <w:hyperlink r:id="rId202"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11892</w:t>
      </w:r>
    </w:p>
    <w:p w:rsidR="00A217A7" w:rsidRPr="00284F9F" w:rsidRDefault="00A217A7" w:rsidP="00A217A7">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 (מס' 2136) תשפ"ג-2022</w:t>
      </w:r>
    </w:p>
    <w:p w:rsidR="00F86CB5" w:rsidRPr="00284F9F" w:rsidRDefault="00F86CB5" w:rsidP="00F86CB5">
      <w:pPr>
        <w:pStyle w:val="P00"/>
        <w:spacing w:before="0"/>
        <w:ind w:left="0" w:right="1134"/>
        <w:rPr>
          <w:rStyle w:val="default"/>
          <w:rFonts w:cs="FrankRuehl"/>
          <w:vanish/>
          <w:sz w:val="20"/>
          <w:szCs w:val="20"/>
          <w:shd w:val="clear" w:color="auto" w:fill="FFFF99"/>
          <w:rtl/>
        </w:rPr>
      </w:pPr>
      <w:hyperlink r:id="rId203" w:history="1">
        <w:r w:rsidRPr="00284F9F">
          <w:rPr>
            <w:rStyle w:val="Hyperlink"/>
            <w:rFonts w:cs="FrankRuehl" w:hint="cs"/>
            <w:vanish/>
            <w:szCs w:val="20"/>
            <w:shd w:val="clear" w:color="auto" w:fill="FFFF99"/>
            <w:rtl/>
          </w:rPr>
          <w:t>קובץ המנשרים מס' 264</w:t>
        </w:r>
      </w:hyperlink>
      <w:r w:rsidRPr="00284F9F">
        <w:rPr>
          <w:rStyle w:val="default"/>
          <w:rFonts w:cs="FrankRuehl" w:hint="cs"/>
          <w:vanish/>
          <w:sz w:val="20"/>
          <w:szCs w:val="20"/>
          <w:shd w:val="clear" w:color="auto" w:fill="FFFF99"/>
          <w:rtl/>
        </w:rPr>
        <w:t xml:space="preserve"> מחודש ינואר 2023 עמ' 12413</w:t>
      </w:r>
    </w:p>
    <w:p w:rsidR="00782099" w:rsidRPr="00284F9F" w:rsidRDefault="00782099" w:rsidP="00633813">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הוספת סעיף 186</w:t>
      </w:r>
      <w:r w:rsidR="00BB566B" w:rsidRPr="00284F9F">
        <w:rPr>
          <w:rStyle w:val="default"/>
          <w:rFonts w:cs="FrankRuehl" w:hint="cs"/>
          <w:b/>
          <w:bCs/>
          <w:vanish/>
          <w:sz w:val="20"/>
          <w:szCs w:val="20"/>
          <w:shd w:val="clear" w:color="auto" w:fill="FFFF99"/>
          <w:rtl/>
        </w:rPr>
        <w:t>טז</w:t>
      </w:r>
    </w:p>
    <w:p w:rsidR="00782099" w:rsidRPr="00284F9F" w:rsidRDefault="00782099" w:rsidP="00782099">
      <w:pPr>
        <w:pStyle w:val="P00"/>
        <w:spacing w:before="72"/>
        <w:ind w:left="0" w:right="1134"/>
        <w:rPr>
          <w:rStyle w:val="default"/>
          <w:rFonts w:cs="FrankRuehl"/>
          <w:vanish/>
          <w:shd w:val="clear" w:color="auto" w:fill="FFFF99"/>
          <w:rtl/>
        </w:rPr>
      </w:pPr>
      <w:r w:rsidRPr="00284F9F">
        <w:rPr>
          <w:rFonts w:cs="Miriam"/>
          <w:vanish/>
          <w:shd w:val="clear" w:color="auto" w:fill="FFFF99"/>
          <w:lang w:val="he-IL"/>
        </w:rPr>
        <w:pict>
          <v:rect id="_x0000_s3956" style="position:absolute;left:0;text-align:left;margin-left:464.35pt;margin-top:7.1pt;width:75.05pt;height:33.2pt;z-index:251895296" o:allowincell="f" filled="f" stroked="f" strokecolor="lime" strokeweight=".25pt">
            <v:textbox style="mso-next-textbox:#_x0000_s3956" inset="0,0,0,0">
              <w:txbxContent>
                <w:p w:rsidR="00E808A3" w:rsidRDefault="00E808A3" w:rsidP="00782099">
                  <w:pPr>
                    <w:spacing w:line="160" w:lineRule="exact"/>
                    <w:rPr>
                      <w:rFonts w:cs="Miriam"/>
                      <w:noProof/>
                      <w:sz w:val="18"/>
                      <w:szCs w:val="18"/>
                      <w:rtl/>
                    </w:rPr>
                  </w:pPr>
                  <w:r>
                    <w:rPr>
                      <w:rFonts w:cs="Miriam" w:hint="cs"/>
                      <w:sz w:val="18"/>
                      <w:szCs w:val="18"/>
                      <w:rtl/>
                    </w:rPr>
                    <w:t>זכות להביע עמדה לענין הסדר טיעון</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sidRPr="00284F9F">
        <w:rPr>
          <w:rStyle w:val="big-number"/>
          <w:rFonts w:cs="Miriam" w:hint="cs"/>
          <w:vanish/>
          <w:shd w:val="clear" w:color="auto" w:fill="FFFF99"/>
          <w:rtl/>
        </w:rPr>
        <w:t>186</w:t>
      </w:r>
      <w:r w:rsidR="007444FA" w:rsidRPr="00284F9F">
        <w:rPr>
          <w:rStyle w:val="default"/>
          <w:rFonts w:cs="FrankRuehl" w:hint="cs"/>
          <w:vanish/>
          <w:shd w:val="clear" w:color="auto" w:fill="FFFF99"/>
          <w:rtl/>
        </w:rPr>
        <w:t>יז</w:t>
      </w:r>
      <w:r w:rsidRPr="00284F9F">
        <w:rPr>
          <w:rStyle w:val="default"/>
          <w:rFonts w:cs="FrankRuehl"/>
          <w:vanish/>
          <w:shd w:val="clear" w:color="auto" w:fill="FFFF99"/>
          <w:rtl/>
        </w:rPr>
        <w:t>.</w:t>
      </w:r>
      <w:r w:rsidRPr="00284F9F">
        <w:rPr>
          <w:rStyle w:val="default"/>
          <w:rFonts w:cs="FrankRuehl" w:hint="cs"/>
          <w:vanish/>
          <w:shd w:val="clear" w:color="auto" w:fill="FFFF99"/>
          <w:rtl/>
        </w:rPr>
        <w:t xml:space="preserve"> </w:t>
      </w:r>
      <w:r w:rsidR="007444FA" w:rsidRPr="00284F9F">
        <w:rPr>
          <w:rStyle w:val="default"/>
          <w:rFonts w:cs="FrankRuehl" w:hint="cs"/>
          <w:vanish/>
          <w:shd w:val="clear" w:color="auto" w:fill="FFFF99"/>
          <w:rtl/>
        </w:rPr>
        <w:t>(א)</w:t>
      </w:r>
      <w:r w:rsidR="007444FA" w:rsidRPr="00284F9F">
        <w:rPr>
          <w:rStyle w:val="default"/>
          <w:rFonts w:cs="FrankRuehl"/>
          <w:vanish/>
          <w:shd w:val="clear" w:color="auto" w:fill="FFFF99"/>
          <w:rtl/>
        </w:rPr>
        <w:tab/>
      </w:r>
      <w:r w:rsidR="007444FA" w:rsidRPr="00284F9F">
        <w:rPr>
          <w:rStyle w:val="default"/>
          <w:rFonts w:cs="FrankRuehl" w:hint="cs"/>
          <w:vanish/>
          <w:shd w:val="clear" w:color="auto" w:fill="FFFF99"/>
          <w:rtl/>
        </w:rPr>
        <w:t>נפגע עבירת מין או אלימות חמורה שקיבל הודעה לפי סעיף 186ז(ג)(2) על האפשרות שהתביעה תגיע להסדר טיעון עם הנאשם או על פרטיו של הסדר טיעון המתגבש עם הנאשם זכאי שתינתן לו הזדמנות להביע את עמדתו לפני התובע, לפני קבלת החלטה בענין.</w:t>
      </w:r>
    </w:p>
    <w:p w:rsidR="007444FA" w:rsidRPr="00284F9F" w:rsidRDefault="007444FA" w:rsidP="00782099">
      <w:pPr>
        <w:pStyle w:val="P00"/>
        <w:spacing w:before="72"/>
        <w:ind w:left="0" w:right="1134"/>
        <w:rPr>
          <w:rStyle w:val="default"/>
          <w:rFonts w:cs="FrankRuehl"/>
          <w:vanish/>
          <w:shd w:val="clear" w:color="auto" w:fill="FFFF99"/>
          <w:rtl/>
        </w:rPr>
      </w:pPr>
      <w:r w:rsidRPr="00284F9F">
        <w:rPr>
          <w:rStyle w:val="default"/>
          <w:rFonts w:cs="FrankRuehl"/>
          <w:vanish/>
          <w:shd w:val="clear" w:color="auto" w:fill="FFFF99"/>
          <w:rtl/>
        </w:rPr>
        <w:tab/>
      </w:r>
      <w:r w:rsidRPr="00284F9F">
        <w:rPr>
          <w:rStyle w:val="default"/>
          <w:rFonts w:cs="FrankRuehl" w:hint="cs"/>
          <w:vanish/>
          <w:shd w:val="clear" w:color="auto" w:fill="FFFF99"/>
          <w:rtl/>
        </w:rPr>
        <w:t>(ב)</w:t>
      </w:r>
      <w:r w:rsidRPr="00284F9F">
        <w:rPr>
          <w:rStyle w:val="default"/>
          <w:rFonts w:cs="FrankRuehl"/>
          <w:vanish/>
          <w:shd w:val="clear" w:color="auto" w:fill="FFFF99"/>
          <w:rtl/>
        </w:rPr>
        <w:tab/>
      </w:r>
      <w:r w:rsidRPr="00284F9F">
        <w:rPr>
          <w:rStyle w:val="default"/>
          <w:rFonts w:cs="FrankRuehl" w:hint="cs"/>
          <w:vanish/>
          <w:shd w:val="clear" w:color="auto" w:fill="FFFF99"/>
          <w:rtl/>
        </w:rPr>
        <w:t>זכויותיו של נפגע עבירת מין או אלימות חמורה לקבל הודעה על פרטיו של הסדר טיעון המתגבש עם הנאשם, ולהביע עמדה בעניין זה כאמור בסעיף קטן (א), לא יחולו לגבי העבירות המפורטות להלן, אלא אם כן ביקש נפגע העבירה להביע את עמדתו לעניין פרטיו של הסדר הטיעון:</w:t>
      </w:r>
    </w:p>
    <w:p w:rsidR="007444FA" w:rsidRPr="00284F9F" w:rsidRDefault="007444FA" w:rsidP="007444FA">
      <w:pPr>
        <w:pStyle w:val="P00"/>
        <w:spacing w:before="72"/>
        <w:ind w:left="1021" w:right="1134"/>
        <w:rPr>
          <w:rStyle w:val="default"/>
          <w:rFonts w:cs="FrankRuehl"/>
          <w:vanish/>
          <w:shd w:val="clear" w:color="auto" w:fill="FFFF99"/>
          <w:rtl/>
        </w:rPr>
      </w:pPr>
      <w:r w:rsidRPr="00284F9F">
        <w:rPr>
          <w:rStyle w:val="default"/>
          <w:rFonts w:cs="FrankRuehl" w:hint="cs"/>
          <w:vanish/>
          <w:shd w:val="clear" w:color="auto" w:fill="FFFF99"/>
          <w:rtl/>
        </w:rPr>
        <w:t>(1)</w:t>
      </w:r>
      <w:r w:rsidRPr="00284F9F">
        <w:rPr>
          <w:rStyle w:val="default"/>
          <w:rFonts w:cs="FrankRuehl"/>
          <w:vanish/>
          <w:shd w:val="clear" w:color="auto" w:fill="FFFF99"/>
          <w:rtl/>
        </w:rPr>
        <w:tab/>
      </w:r>
      <w:r w:rsidRPr="00284F9F">
        <w:rPr>
          <w:rStyle w:val="default"/>
          <w:rFonts w:cs="FrankRuehl" w:hint="cs"/>
          <w:vanish/>
          <w:shd w:val="clear" w:color="auto" w:fill="FFFF99"/>
          <w:rtl/>
        </w:rPr>
        <w:t xml:space="preserve">עבירה לפי סעיף 249 ו-250 לצו, אם נפגע העבירה הוא בן משפחתו של הנאשם; בפסקה זו, "בן משפחתו" </w:t>
      </w:r>
      <w:r w:rsidRPr="00284F9F">
        <w:rPr>
          <w:rStyle w:val="default"/>
          <w:rFonts w:cs="FrankRuehl"/>
          <w:vanish/>
          <w:shd w:val="clear" w:color="auto" w:fill="FFFF99"/>
          <w:rtl/>
        </w:rPr>
        <w:t>–</w:t>
      </w:r>
      <w:r w:rsidRPr="00284F9F">
        <w:rPr>
          <w:rStyle w:val="default"/>
          <w:rFonts w:cs="FrankRuehl" w:hint="cs"/>
          <w:vanish/>
          <w:shd w:val="clear" w:color="auto" w:fill="FFFF99"/>
          <w:rtl/>
        </w:rPr>
        <w:t xml:space="preserve"> כהגדרתו בחלק ב' לתוספת חמישית א';</w:t>
      </w:r>
    </w:p>
    <w:p w:rsidR="007444FA" w:rsidRPr="00284F9F" w:rsidRDefault="007444FA" w:rsidP="007444FA">
      <w:pPr>
        <w:pStyle w:val="P00"/>
        <w:spacing w:before="72"/>
        <w:ind w:left="1021" w:right="1134"/>
        <w:rPr>
          <w:rStyle w:val="default"/>
          <w:rFonts w:cs="FrankRuehl"/>
          <w:vanish/>
          <w:shd w:val="clear" w:color="auto" w:fill="FFFF99"/>
          <w:rtl/>
        </w:rPr>
      </w:pPr>
      <w:r w:rsidRPr="00284F9F">
        <w:rPr>
          <w:rStyle w:val="default"/>
          <w:rFonts w:cs="FrankRuehl" w:hint="cs"/>
          <w:vanish/>
          <w:shd w:val="clear" w:color="auto" w:fill="FFFF99"/>
          <w:rtl/>
        </w:rPr>
        <w:t>(2)</w:t>
      </w:r>
      <w:r w:rsidRPr="00284F9F">
        <w:rPr>
          <w:rStyle w:val="default"/>
          <w:rFonts w:cs="FrankRuehl"/>
          <w:vanish/>
          <w:shd w:val="clear" w:color="auto" w:fill="FFFF99"/>
          <w:rtl/>
        </w:rPr>
        <w:tab/>
      </w:r>
      <w:r w:rsidRPr="00284F9F">
        <w:rPr>
          <w:rStyle w:val="default"/>
          <w:rFonts w:cs="FrankRuehl" w:hint="cs"/>
          <w:vanish/>
          <w:shd w:val="clear" w:color="auto" w:fill="FFFF99"/>
          <w:rtl/>
        </w:rPr>
        <w:t>עבירה לפי סעיף 211א לצו.</w:t>
      </w:r>
    </w:p>
    <w:p w:rsidR="007444FA" w:rsidRPr="00284F9F" w:rsidRDefault="007444FA" w:rsidP="00782099">
      <w:pPr>
        <w:pStyle w:val="P00"/>
        <w:spacing w:before="72"/>
        <w:ind w:left="0" w:right="1134"/>
        <w:rPr>
          <w:rStyle w:val="default"/>
          <w:rFonts w:cs="FrankRuehl"/>
          <w:vanish/>
          <w:shd w:val="clear" w:color="auto" w:fill="FFFF99"/>
          <w:rtl/>
        </w:rPr>
      </w:pPr>
      <w:r w:rsidRPr="00284F9F">
        <w:rPr>
          <w:rStyle w:val="default"/>
          <w:rFonts w:cs="FrankRuehl"/>
          <w:vanish/>
          <w:shd w:val="clear" w:color="auto" w:fill="FFFF99"/>
          <w:rtl/>
        </w:rPr>
        <w:tab/>
      </w:r>
      <w:r w:rsidRPr="00284F9F">
        <w:rPr>
          <w:rStyle w:val="default"/>
          <w:rFonts w:cs="FrankRuehl" w:hint="cs"/>
          <w:vanish/>
          <w:shd w:val="clear" w:color="auto" w:fill="FFFF99"/>
          <w:rtl/>
        </w:rPr>
        <w:t>(ג)</w:t>
      </w:r>
      <w:r w:rsidRPr="00284F9F">
        <w:rPr>
          <w:rStyle w:val="default"/>
          <w:rFonts w:cs="FrankRuehl"/>
          <w:vanish/>
          <w:shd w:val="clear" w:color="auto" w:fill="FFFF99"/>
          <w:rtl/>
        </w:rPr>
        <w:tab/>
      </w:r>
      <w:r w:rsidRPr="00284F9F">
        <w:rPr>
          <w:rStyle w:val="default"/>
          <w:rFonts w:cs="FrankRuehl" w:hint="cs"/>
          <w:vanish/>
          <w:shd w:val="clear" w:color="auto" w:fill="FFFF99"/>
          <w:rtl/>
        </w:rPr>
        <w:t xml:space="preserve">נפגע עבירת מין או אלימות חמורה המפורטת בתוספת חמישית ב', שקיבל הודעה לפי סעיף 186ז(ג)(2) לצו על פרטיו של הסדר טיעון שהתגבש עם הנאשם, זכאי להביע את עמדתו לעניין הסדר הטיעון, לפני הגורם המאשר, בעל פה או בכתב, על פי בחירתו, טרם קבלת ההחלטה על הסדר הטיעון; בסעיף קטן זה, "גורם מאשר" </w:t>
      </w:r>
      <w:r w:rsidRPr="00284F9F">
        <w:rPr>
          <w:rStyle w:val="default"/>
          <w:rFonts w:cs="FrankRuehl"/>
          <w:vanish/>
          <w:shd w:val="clear" w:color="auto" w:fill="FFFF99"/>
          <w:rtl/>
        </w:rPr>
        <w:t>–</w:t>
      </w:r>
      <w:r w:rsidRPr="00284F9F">
        <w:rPr>
          <w:rStyle w:val="default"/>
          <w:rFonts w:cs="FrankRuehl" w:hint="cs"/>
          <w:vanish/>
          <w:shd w:val="clear" w:color="auto" w:fill="FFFF99"/>
          <w:rtl/>
        </w:rPr>
        <w:t xml:space="preserve"> פרקליט אזור יהודה והשומרון או ראש יחידת התביעות במחוז שומרון ויהודה במשטרה, או מי שהוסמך על ידם.</w:t>
      </w:r>
    </w:p>
    <w:p w:rsidR="007444FA" w:rsidRPr="00284F9F" w:rsidRDefault="007444FA" w:rsidP="00782099">
      <w:pPr>
        <w:pStyle w:val="P00"/>
        <w:spacing w:before="72"/>
        <w:ind w:left="0" w:right="1134"/>
        <w:rPr>
          <w:rStyle w:val="default"/>
          <w:rFonts w:cs="FrankRuehl"/>
          <w:vanish/>
          <w:shd w:val="clear" w:color="auto" w:fill="FFFF99"/>
          <w:rtl/>
        </w:rPr>
      </w:pPr>
      <w:r w:rsidRPr="00284F9F">
        <w:rPr>
          <w:rStyle w:val="default"/>
          <w:rFonts w:cs="FrankRuehl"/>
          <w:vanish/>
          <w:shd w:val="clear" w:color="auto" w:fill="FFFF99"/>
          <w:rtl/>
        </w:rPr>
        <w:tab/>
      </w:r>
      <w:r w:rsidRPr="00284F9F">
        <w:rPr>
          <w:rStyle w:val="default"/>
          <w:rFonts w:cs="FrankRuehl" w:hint="cs"/>
          <w:vanish/>
          <w:shd w:val="clear" w:color="auto" w:fill="FFFF99"/>
          <w:rtl/>
        </w:rPr>
        <w:t>(ד)</w:t>
      </w:r>
      <w:r w:rsidRPr="00284F9F">
        <w:rPr>
          <w:rStyle w:val="default"/>
          <w:rFonts w:cs="FrankRuehl"/>
          <w:vanish/>
          <w:shd w:val="clear" w:color="auto" w:fill="FFFF99"/>
          <w:rtl/>
        </w:rPr>
        <w:tab/>
      </w:r>
      <w:r w:rsidRPr="00284F9F">
        <w:rPr>
          <w:rStyle w:val="default"/>
          <w:rFonts w:cs="FrankRuehl" w:hint="cs"/>
          <w:vanish/>
          <w:shd w:val="clear" w:color="auto" w:fill="FFFF99"/>
          <w:rtl/>
        </w:rPr>
        <w:t xml:space="preserve">בדיון לגבי כתב אישום בעבירת מין או אלימות חמורה, שבו מציג התובע לפני בית המשפט הסדר טיעון שאליו הגיע עם הנאשם, יברר בית המשפט האם קוימו הוראות </w:t>
      </w:r>
      <w:r w:rsidR="00C83FA8" w:rsidRPr="00284F9F">
        <w:rPr>
          <w:rStyle w:val="default"/>
          <w:rFonts w:cs="FrankRuehl" w:hint="cs"/>
          <w:vanish/>
          <w:shd w:val="clear" w:color="auto" w:fill="FFFF99"/>
          <w:rtl/>
        </w:rPr>
        <w:t>צו</w:t>
      </w:r>
      <w:r w:rsidRPr="00284F9F">
        <w:rPr>
          <w:rStyle w:val="default"/>
          <w:rFonts w:cs="FrankRuehl" w:hint="cs"/>
          <w:vanish/>
          <w:shd w:val="clear" w:color="auto" w:fill="FFFF99"/>
          <w:rtl/>
        </w:rPr>
        <w:t xml:space="preserve"> זה לעניין זכויותיו של נפגע עבירת מין או אלימות חמורה לפי סעיף זה, לרבות האם הובאו פרטיו של הסדר הטיעון המוצג לפניו, כאמור בסעיף זה, לפני נפגע עבירה כאמור.</w:t>
      </w:r>
    </w:p>
    <w:p w:rsidR="007444FA" w:rsidRPr="00284F9F" w:rsidRDefault="007444FA" w:rsidP="00782099">
      <w:pPr>
        <w:pStyle w:val="P00"/>
        <w:spacing w:before="72"/>
        <w:ind w:left="0" w:right="1134"/>
        <w:rPr>
          <w:rStyle w:val="default"/>
          <w:rFonts w:cs="FrankRuehl"/>
          <w:vanish/>
          <w:shd w:val="clear" w:color="auto" w:fill="FFFF99"/>
          <w:rtl/>
        </w:rPr>
      </w:pPr>
      <w:r w:rsidRPr="00284F9F">
        <w:rPr>
          <w:rStyle w:val="default"/>
          <w:rFonts w:cs="FrankRuehl"/>
          <w:vanish/>
          <w:shd w:val="clear" w:color="auto" w:fill="FFFF99"/>
          <w:rtl/>
        </w:rPr>
        <w:tab/>
      </w:r>
      <w:r w:rsidRPr="00284F9F">
        <w:rPr>
          <w:rStyle w:val="default"/>
          <w:rFonts w:cs="FrankRuehl" w:hint="cs"/>
          <w:vanish/>
          <w:shd w:val="clear" w:color="auto" w:fill="FFFF99"/>
          <w:rtl/>
        </w:rPr>
        <w:t>(ה)</w:t>
      </w:r>
      <w:r w:rsidRPr="00284F9F">
        <w:rPr>
          <w:rStyle w:val="default"/>
          <w:rFonts w:cs="FrankRuehl"/>
          <w:vanish/>
          <w:shd w:val="clear" w:color="auto" w:fill="FFFF99"/>
          <w:rtl/>
        </w:rPr>
        <w:tab/>
      </w:r>
      <w:r w:rsidR="000E3353" w:rsidRPr="00284F9F">
        <w:rPr>
          <w:rStyle w:val="default"/>
          <w:rFonts w:cs="FrankRuehl" w:hint="cs"/>
          <w:vanish/>
          <w:shd w:val="clear" w:color="auto" w:fill="FFFF99"/>
          <w:rtl/>
        </w:rPr>
        <w:t>הוראות סעיפים קטנים (א) עד (ג) יחולו, אלא אם כן קבע פרקליט אזור יהודה והשומרון או ראש יחידת התביעות במחוז שומרון ויהודה במשטרה לפי העניין, כי יש בכך כדי לפגוע באופן ממשי בניהול ההליך.</w:t>
      </w:r>
    </w:p>
    <w:p w:rsidR="000E3353" w:rsidRPr="00284F9F" w:rsidRDefault="000E3353" w:rsidP="00782099">
      <w:pPr>
        <w:pStyle w:val="P00"/>
        <w:spacing w:before="72"/>
        <w:ind w:left="0" w:right="1134"/>
        <w:rPr>
          <w:rStyle w:val="default"/>
          <w:rFonts w:cs="FrankRuehl" w:hint="cs"/>
          <w:vanish/>
          <w:shd w:val="clear" w:color="auto" w:fill="FFFF99"/>
          <w:rtl/>
        </w:rPr>
      </w:pPr>
      <w:r w:rsidRPr="00284F9F">
        <w:rPr>
          <w:rStyle w:val="default"/>
          <w:rFonts w:cs="FrankRuehl"/>
          <w:vanish/>
          <w:shd w:val="clear" w:color="auto" w:fill="FFFF99"/>
          <w:rtl/>
        </w:rPr>
        <w:tab/>
      </w:r>
      <w:r w:rsidRPr="00284F9F">
        <w:rPr>
          <w:rStyle w:val="default"/>
          <w:rFonts w:cs="FrankRuehl" w:hint="cs"/>
          <w:vanish/>
          <w:shd w:val="clear" w:color="auto" w:fill="FFFF99"/>
          <w:rtl/>
        </w:rPr>
        <w:t>(ו)</w:t>
      </w:r>
      <w:r w:rsidRPr="00284F9F">
        <w:rPr>
          <w:rStyle w:val="default"/>
          <w:rFonts w:cs="FrankRuehl"/>
          <w:vanish/>
          <w:shd w:val="clear" w:color="auto" w:fill="FFFF99"/>
          <w:rtl/>
        </w:rPr>
        <w:tab/>
      </w:r>
      <w:r w:rsidRPr="00284F9F">
        <w:rPr>
          <w:rStyle w:val="default"/>
          <w:rFonts w:cs="FrankRuehl" w:hint="cs"/>
          <w:vanish/>
          <w:shd w:val="clear" w:color="auto" w:fill="FFFF99"/>
          <w:rtl/>
        </w:rPr>
        <w:t>המועדים והדרכים למימוש זכויותיו של נפגע העבירה לפי סעיף זה ייקבעו בתקנות על ידי מפקד כוחות צה"ל באזור.</w:t>
      </w:r>
    </w:p>
    <w:p w:rsidR="00782099" w:rsidRPr="00284F9F" w:rsidRDefault="007444FA" w:rsidP="00782099">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1.1.202</w:t>
      </w:r>
      <w:r w:rsidR="00A217A7" w:rsidRPr="00284F9F">
        <w:rPr>
          <w:rStyle w:val="default"/>
          <w:rFonts w:cs="FrankRuehl" w:hint="cs"/>
          <w:vanish/>
          <w:color w:val="FF0000"/>
          <w:sz w:val="20"/>
          <w:szCs w:val="20"/>
          <w:shd w:val="clear" w:color="auto" w:fill="FFFF99"/>
          <w:rtl/>
        </w:rPr>
        <w:t>4</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204"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8522</w:t>
      </w:r>
    </w:p>
    <w:p w:rsidR="00C83FA8" w:rsidRPr="00284F9F" w:rsidRDefault="00C83FA8" w:rsidP="00C83FA8">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ת"ט (מס' 4) תשע"ח-2018</w:t>
      </w:r>
    </w:p>
    <w:p w:rsidR="00C83FA8" w:rsidRPr="00284F9F" w:rsidRDefault="00C83FA8" w:rsidP="00C83FA8">
      <w:pPr>
        <w:pStyle w:val="P00"/>
        <w:spacing w:before="0"/>
        <w:ind w:left="0" w:right="1134"/>
        <w:rPr>
          <w:rStyle w:val="default"/>
          <w:rFonts w:cs="FrankRuehl"/>
          <w:vanish/>
          <w:sz w:val="20"/>
          <w:szCs w:val="20"/>
          <w:shd w:val="clear" w:color="auto" w:fill="FFFF99"/>
          <w:rtl/>
        </w:rPr>
      </w:pPr>
      <w:hyperlink r:id="rId205"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8557</w:t>
      </w:r>
    </w:p>
    <w:p w:rsidR="009623D9" w:rsidRPr="00284F9F" w:rsidRDefault="009623D9" w:rsidP="009623D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69 (מס' 1982) תשפ"א-2020</w:t>
      </w:r>
    </w:p>
    <w:p w:rsidR="002E75B6" w:rsidRPr="00284F9F" w:rsidRDefault="002E75B6" w:rsidP="002E75B6">
      <w:pPr>
        <w:pStyle w:val="P00"/>
        <w:spacing w:before="0"/>
        <w:ind w:left="0" w:right="1134"/>
        <w:rPr>
          <w:rStyle w:val="default"/>
          <w:rFonts w:cs="FrankRuehl"/>
          <w:vanish/>
          <w:sz w:val="20"/>
          <w:szCs w:val="20"/>
          <w:shd w:val="clear" w:color="auto" w:fill="FFFF99"/>
          <w:rtl/>
        </w:rPr>
      </w:pPr>
      <w:hyperlink r:id="rId206" w:history="1">
        <w:r w:rsidRPr="00284F9F">
          <w:rPr>
            <w:rStyle w:val="Hyperlink"/>
            <w:rFonts w:cs="FrankRuehl" w:hint="cs"/>
            <w:vanish/>
            <w:szCs w:val="20"/>
            <w:shd w:val="clear" w:color="auto" w:fill="FFFF99"/>
            <w:rtl/>
          </w:rPr>
          <w:t>קובץ המנשרים מס' 255</w:t>
        </w:r>
      </w:hyperlink>
      <w:r w:rsidRPr="00284F9F">
        <w:rPr>
          <w:rStyle w:val="default"/>
          <w:rFonts w:cs="FrankRuehl" w:hint="cs"/>
          <w:vanish/>
          <w:sz w:val="20"/>
          <w:szCs w:val="20"/>
          <w:shd w:val="clear" w:color="auto" w:fill="FFFF99"/>
          <w:rtl/>
        </w:rPr>
        <w:t xml:space="preserve"> מחודש פברואר 2021 עמ' 10700</w:t>
      </w:r>
    </w:p>
    <w:p w:rsidR="008B5955" w:rsidRPr="00284F9F" w:rsidRDefault="008B5955" w:rsidP="008B595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2099) תשפ"ב-2021</w:t>
      </w:r>
    </w:p>
    <w:p w:rsidR="00932686" w:rsidRPr="00284F9F" w:rsidRDefault="00932686" w:rsidP="00932686">
      <w:pPr>
        <w:pStyle w:val="P00"/>
        <w:spacing w:before="0"/>
        <w:ind w:left="0" w:right="1134"/>
        <w:rPr>
          <w:rStyle w:val="default"/>
          <w:rFonts w:cs="FrankRuehl"/>
          <w:vanish/>
          <w:sz w:val="20"/>
          <w:szCs w:val="20"/>
          <w:shd w:val="clear" w:color="auto" w:fill="FFFF99"/>
          <w:rtl/>
        </w:rPr>
      </w:pPr>
      <w:hyperlink r:id="rId207"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11892</w:t>
      </w:r>
    </w:p>
    <w:p w:rsidR="00A217A7" w:rsidRPr="00284F9F" w:rsidRDefault="00A217A7" w:rsidP="00A217A7">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 (מס' 2136) תשפ"ג-2022</w:t>
      </w:r>
    </w:p>
    <w:p w:rsidR="00284F9F" w:rsidRPr="00284F9F" w:rsidRDefault="00284F9F" w:rsidP="00284F9F">
      <w:pPr>
        <w:pStyle w:val="P00"/>
        <w:spacing w:before="0"/>
        <w:ind w:left="0" w:right="1134"/>
        <w:rPr>
          <w:rStyle w:val="default"/>
          <w:rFonts w:cs="FrankRuehl"/>
          <w:vanish/>
          <w:sz w:val="20"/>
          <w:szCs w:val="20"/>
          <w:shd w:val="clear" w:color="auto" w:fill="FFFF99"/>
          <w:rtl/>
        </w:rPr>
      </w:pPr>
      <w:hyperlink r:id="rId208" w:history="1">
        <w:r w:rsidRPr="00284F9F">
          <w:rPr>
            <w:rStyle w:val="Hyperlink"/>
            <w:rFonts w:cs="FrankRuehl" w:hint="cs"/>
            <w:vanish/>
            <w:szCs w:val="20"/>
            <w:shd w:val="clear" w:color="auto" w:fill="FFFF99"/>
            <w:rtl/>
          </w:rPr>
          <w:t>קובץ המנשרים מס' 264</w:t>
        </w:r>
      </w:hyperlink>
      <w:r w:rsidRPr="00284F9F">
        <w:rPr>
          <w:rStyle w:val="default"/>
          <w:rFonts w:cs="FrankRuehl" w:hint="cs"/>
          <w:vanish/>
          <w:sz w:val="20"/>
          <w:szCs w:val="20"/>
          <w:shd w:val="clear" w:color="auto" w:fill="FFFF99"/>
          <w:rtl/>
        </w:rPr>
        <w:t xml:space="preserve"> מחודש ינואר 2023 עמ' 12413</w:t>
      </w:r>
    </w:p>
    <w:p w:rsidR="00782099" w:rsidRPr="00284F9F" w:rsidRDefault="00782099" w:rsidP="00633813">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הוספת סעיף 186</w:t>
      </w:r>
      <w:r w:rsidR="007444FA" w:rsidRPr="00284F9F">
        <w:rPr>
          <w:rStyle w:val="default"/>
          <w:rFonts w:cs="FrankRuehl" w:hint="cs"/>
          <w:b/>
          <w:bCs/>
          <w:vanish/>
          <w:sz w:val="20"/>
          <w:szCs w:val="20"/>
          <w:shd w:val="clear" w:color="auto" w:fill="FFFF99"/>
          <w:rtl/>
        </w:rPr>
        <w:t>יז</w:t>
      </w:r>
    </w:p>
    <w:p w:rsidR="00782099" w:rsidRPr="00284F9F" w:rsidRDefault="00782099" w:rsidP="00782099">
      <w:pPr>
        <w:pStyle w:val="P00"/>
        <w:spacing w:before="72"/>
        <w:ind w:left="0" w:right="1134"/>
        <w:rPr>
          <w:rStyle w:val="default"/>
          <w:rFonts w:cs="FrankRuehl"/>
          <w:vanish/>
          <w:shd w:val="clear" w:color="auto" w:fill="FFFF99"/>
          <w:rtl/>
        </w:rPr>
      </w:pPr>
      <w:r w:rsidRPr="00284F9F">
        <w:rPr>
          <w:rFonts w:cs="Miriam"/>
          <w:vanish/>
          <w:shd w:val="clear" w:color="auto" w:fill="FFFF99"/>
          <w:lang w:val="he-IL"/>
        </w:rPr>
        <w:pict>
          <v:rect id="_x0000_s3957" style="position:absolute;left:0;text-align:left;margin-left:464.35pt;margin-top:7.1pt;width:75.05pt;height:25.7pt;z-index:251896320" o:allowincell="f" filled="f" stroked="f" strokecolor="lime" strokeweight=".25pt">
            <v:textbox style="mso-next-textbox:#_x0000_s3957" inset="0,0,0,0">
              <w:txbxContent>
                <w:p w:rsidR="00E808A3" w:rsidRDefault="00E808A3" w:rsidP="00782099">
                  <w:pPr>
                    <w:spacing w:line="160" w:lineRule="exact"/>
                    <w:rPr>
                      <w:rFonts w:cs="Miriam"/>
                      <w:noProof/>
                      <w:sz w:val="18"/>
                      <w:szCs w:val="18"/>
                      <w:rtl/>
                    </w:rPr>
                  </w:pPr>
                  <w:r>
                    <w:rPr>
                      <w:rFonts w:cs="Miriam" w:hint="cs"/>
                      <w:sz w:val="18"/>
                      <w:szCs w:val="18"/>
                      <w:rtl/>
                    </w:rPr>
                    <w:t>הצהרת נפגע</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sidRPr="00284F9F">
        <w:rPr>
          <w:rStyle w:val="big-number"/>
          <w:rFonts w:cs="Miriam" w:hint="cs"/>
          <w:vanish/>
          <w:shd w:val="clear" w:color="auto" w:fill="FFFF99"/>
          <w:rtl/>
        </w:rPr>
        <w:t>186</w:t>
      </w:r>
      <w:r w:rsidR="000E3353" w:rsidRPr="00284F9F">
        <w:rPr>
          <w:rStyle w:val="default"/>
          <w:rFonts w:cs="FrankRuehl" w:hint="cs"/>
          <w:vanish/>
          <w:shd w:val="clear" w:color="auto" w:fill="FFFF99"/>
          <w:rtl/>
        </w:rPr>
        <w:t>יח</w:t>
      </w:r>
      <w:r w:rsidRPr="00284F9F">
        <w:rPr>
          <w:rStyle w:val="default"/>
          <w:rFonts w:cs="FrankRuehl"/>
          <w:vanish/>
          <w:shd w:val="clear" w:color="auto" w:fill="FFFF99"/>
          <w:rtl/>
        </w:rPr>
        <w:t>.</w:t>
      </w:r>
      <w:r w:rsidRPr="00284F9F">
        <w:rPr>
          <w:rStyle w:val="default"/>
          <w:rFonts w:cs="FrankRuehl" w:hint="cs"/>
          <w:vanish/>
          <w:shd w:val="clear" w:color="auto" w:fill="FFFF99"/>
          <w:rtl/>
        </w:rPr>
        <w:t xml:space="preserve"> </w:t>
      </w:r>
      <w:r w:rsidR="006E252D" w:rsidRPr="00284F9F">
        <w:rPr>
          <w:rStyle w:val="default"/>
          <w:rFonts w:cs="FrankRuehl" w:hint="cs"/>
          <w:vanish/>
          <w:shd w:val="clear" w:color="auto" w:fill="FFFF99"/>
          <w:rtl/>
        </w:rPr>
        <w:t>(א) נפגע עבירה זכאי למסור הצהרה בכתב לגוף החוקר או לתובע, על כל פגיעה ונזק שנגרמו לו בשל העבירה, לרבות נזק גוף, נזק נפשי או נזק לרכוש; מסר הנפגע הצהרה כאמור, זכאי הוא שהתובע יביא את הצהרתו לפני בית המשפט בדיון בענין גזר דינו של הנאשם, לפי הוראות סעיף 129.</w:t>
      </w:r>
    </w:p>
    <w:p w:rsidR="006E252D" w:rsidRPr="00284F9F" w:rsidRDefault="006E252D" w:rsidP="00782099">
      <w:pPr>
        <w:pStyle w:val="P00"/>
        <w:spacing w:before="72"/>
        <w:ind w:left="0" w:right="1134"/>
        <w:rPr>
          <w:rStyle w:val="default"/>
          <w:rFonts w:cs="FrankRuehl"/>
          <w:vanish/>
          <w:shd w:val="clear" w:color="auto" w:fill="FFFF99"/>
          <w:rtl/>
        </w:rPr>
      </w:pPr>
      <w:r w:rsidRPr="00284F9F">
        <w:rPr>
          <w:rStyle w:val="default"/>
          <w:rFonts w:cs="FrankRuehl"/>
          <w:vanish/>
          <w:shd w:val="clear" w:color="auto" w:fill="FFFF99"/>
          <w:rtl/>
        </w:rPr>
        <w:tab/>
      </w:r>
      <w:r w:rsidRPr="00284F9F">
        <w:rPr>
          <w:rStyle w:val="default"/>
          <w:rFonts w:cs="FrankRuehl" w:hint="cs"/>
          <w:vanish/>
          <w:shd w:val="clear" w:color="auto" w:fill="FFFF99"/>
          <w:rtl/>
        </w:rPr>
        <w:t>(ב)</w:t>
      </w:r>
      <w:r w:rsidRPr="00284F9F">
        <w:rPr>
          <w:rStyle w:val="default"/>
          <w:rFonts w:cs="FrankRuehl"/>
          <w:vanish/>
          <w:shd w:val="clear" w:color="auto" w:fill="FFFF99"/>
          <w:rtl/>
        </w:rPr>
        <w:tab/>
      </w:r>
      <w:r w:rsidRPr="00284F9F">
        <w:rPr>
          <w:rStyle w:val="default"/>
          <w:rFonts w:cs="FrankRuehl" w:hint="cs"/>
          <w:vanish/>
          <w:shd w:val="clear" w:color="auto" w:fill="FFFF99"/>
          <w:rtl/>
        </w:rPr>
        <w:t>אין בהגשת הצהרת נפגע לבית המשפט לפי הוראות סעיף קטן (א) כדי לגרוע מהוראות סעיף 129(ג).</w:t>
      </w:r>
    </w:p>
    <w:p w:rsidR="006E252D" w:rsidRPr="00284F9F" w:rsidRDefault="006E252D" w:rsidP="00782099">
      <w:pPr>
        <w:pStyle w:val="P00"/>
        <w:spacing w:before="72"/>
        <w:ind w:left="0" w:right="1134"/>
        <w:rPr>
          <w:rStyle w:val="default"/>
          <w:rFonts w:cs="FrankRuehl" w:hint="cs"/>
          <w:vanish/>
          <w:shd w:val="clear" w:color="auto" w:fill="FFFF99"/>
          <w:rtl/>
        </w:rPr>
      </w:pPr>
      <w:r w:rsidRPr="00284F9F">
        <w:rPr>
          <w:rStyle w:val="default"/>
          <w:rFonts w:cs="FrankRuehl"/>
          <w:vanish/>
          <w:shd w:val="clear" w:color="auto" w:fill="FFFF99"/>
          <w:rtl/>
        </w:rPr>
        <w:tab/>
      </w:r>
      <w:r w:rsidRPr="00284F9F">
        <w:rPr>
          <w:rStyle w:val="default"/>
          <w:rFonts w:cs="FrankRuehl" w:hint="cs"/>
          <w:vanish/>
          <w:shd w:val="clear" w:color="auto" w:fill="FFFF99"/>
          <w:rtl/>
        </w:rPr>
        <w:t>(ג)</w:t>
      </w:r>
      <w:r w:rsidRPr="00284F9F">
        <w:rPr>
          <w:rStyle w:val="default"/>
          <w:rFonts w:cs="FrankRuehl"/>
          <w:vanish/>
          <w:shd w:val="clear" w:color="auto" w:fill="FFFF99"/>
          <w:rtl/>
        </w:rPr>
        <w:tab/>
      </w:r>
      <w:r w:rsidRPr="00284F9F">
        <w:rPr>
          <w:rStyle w:val="default"/>
          <w:rFonts w:cs="FrankRuehl" w:hint="cs"/>
          <w:vanish/>
          <w:shd w:val="clear" w:color="auto" w:fill="FFFF99"/>
          <w:rtl/>
        </w:rPr>
        <w:t>הוראות לענין הצהרת נפגע לפי סעיף זה, לרבות לענין דרכי הגשתה, תוכנה ועדכונה ייקבעו בתקנות על ידי מפקד כוחות צה"ל באזור.</w:t>
      </w:r>
    </w:p>
    <w:p w:rsidR="00782099" w:rsidRPr="00284F9F" w:rsidRDefault="007444FA" w:rsidP="00782099">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1.1.202</w:t>
      </w:r>
      <w:r w:rsidR="009B1BB7" w:rsidRPr="00284F9F">
        <w:rPr>
          <w:rStyle w:val="default"/>
          <w:rFonts w:cs="FrankRuehl" w:hint="cs"/>
          <w:vanish/>
          <w:color w:val="FF0000"/>
          <w:sz w:val="20"/>
          <w:szCs w:val="20"/>
          <w:shd w:val="clear" w:color="auto" w:fill="FFFF99"/>
          <w:rtl/>
        </w:rPr>
        <w:t>4</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209"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8523</w:t>
      </w:r>
    </w:p>
    <w:p w:rsidR="009623D9" w:rsidRPr="00284F9F" w:rsidRDefault="009623D9" w:rsidP="009623D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69 (מס' 1982) תשפ"א-2020</w:t>
      </w:r>
    </w:p>
    <w:p w:rsidR="002E75B6" w:rsidRPr="00284F9F" w:rsidRDefault="002E75B6" w:rsidP="002E75B6">
      <w:pPr>
        <w:pStyle w:val="P00"/>
        <w:spacing w:before="0"/>
        <w:ind w:left="0" w:right="1134"/>
        <w:rPr>
          <w:rStyle w:val="default"/>
          <w:rFonts w:cs="FrankRuehl"/>
          <w:vanish/>
          <w:sz w:val="20"/>
          <w:szCs w:val="20"/>
          <w:shd w:val="clear" w:color="auto" w:fill="FFFF99"/>
          <w:rtl/>
        </w:rPr>
      </w:pPr>
      <w:hyperlink r:id="rId210" w:history="1">
        <w:r w:rsidRPr="00284F9F">
          <w:rPr>
            <w:rStyle w:val="Hyperlink"/>
            <w:rFonts w:cs="FrankRuehl" w:hint="cs"/>
            <w:vanish/>
            <w:szCs w:val="20"/>
            <w:shd w:val="clear" w:color="auto" w:fill="FFFF99"/>
            <w:rtl/>
          </w:rPr>
          <w:t>קובץ המנשרים מס' 255</w:t>
        </w:r>
      </w:hyperlink>
      <w:r w:rsidRPr="00284F9F">
        <w:rPr>
          <w:rStyle w:val="default"/>
          <w:rFonts w:cs="FrankRuehl" w:hint="cs"/>
          <w:vanish/>
          <w:sz w:val="20"/>
          <w:szCs w:val="20"/>
          <w:shd w:val="clear" w:color="auto" w:fill="FFFF99"/>
          <w:rtl/>
        </w:rPr>
        <w:t xml:space="preserve"> מחודש פברואר 2021 עמ' 10700</w:t>
      </w:r>
    </w:p>
    <w:p w:rsidR="008B5955" w:rsidRPr="00284F9F" w:rsidRDefault="008B5955" w:rsidP="008B595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2099) תשפ"ב-2021</w:t>
      </w:r>
    </w:p>
    <w:p w:rsidR="00932686" w:rsidRPr="00284F9F" w:rsidRDefault="00932686" w:rsidP="00932686">
      <w:pPr>
        <w:pStyle w:val="P00"/>
        <w:spacing w:before="0"/>
        <w:ind w:left="0" w:right="1134"/>
        <w:rPr>
          <w:rStyle w:val="default"/>
          <w:rFonts w:cs="FrankRuehl"/>
          <w:vanish/>
          <w:sz w:val="20"/>
          <w:szCs w:val="20"/>
          <w:shd w:val="clear" w:color="auto" w:fill="FFFF99"/>
          <w:rtl/>
        </w:rPr>
      </w:pPr>
      <w:hyperlink r:id="rId211"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11892</w:t>
      </w:r>
    </w:p>
    <w:p w:rsidR="009B1BB7" w:rsidRPr="00284F9F" w:rsidRDefault="009B1BB7" w:rsidP="009B1BB7">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 (מס' 2136) תשפ"ג-2022</w:t>
      </w:r>
    </w:p>
    <w:p w:rsidR="00284F9F" w:rsidRPr="00284F9F" w:rsidRDefault="00284F9F" w:rsidP="00284F9F">
      <w:pPr>
        <w:pStyle w:val="P00"/>
        <w:spacing w:before="0"/>
        <w:ind w:left="0" w:right="1134"/>
        <w:rPr>
          <w:rStyle w:val="default"/>
          <w:rFonts w:cs="FrankRuehl"/>
          <w:vanish/>
          <w:sz w:val="20"/>
          <w:szCs w:val="20"/>
          <w:shd w:val="clear" w:color="auto" w:fill="FFFF99"/>
          <w:rtl/>
        </w:rPr>
      </w:pPr>
      <w:hyperlink r:id="rId212" w:history="1">
        <w:r w:rsidRPr="00284F9F">
          <w:rPr>
            <w:rStyle w:val="Hyperlink"/>
            <w:rFonts w:cs="FrankRuehl" w:hint="cs"/>
            <w:vanish/>
            <w:szCs w:val="20"/>
            <w:shd w:val="clear" w:color="auto" w:fill="FFFF99"/>
            <w:rtl/>
          </w:rPr>
          <w:t>קובץ המנשרים מס' 264</w:t>
        </w:r>
      </w:hyperlink>
      <w:r w:rsidRPr="00284F9F">
        <w:rPr>
          <w:rStyle w:val="default"/>
          <w:rFonts w:cs="FrankRuehl" w:hint="cs"/>
          <w:vanish/>
          <w:sz w:val="20"/>
          <w:szCs w:val="20"/>
          <w:shd w:val="clear" w:color="auto" w:fill="FFFF99"/>
          <w:rtl/>
        </w:rPr>
        <w:t xml:space="preserve"> מחודש ינואר 2023 עמ' 12413</w:t>
      </w:r>
    </w:p>
    <w:p w:rsidR="00782099" w:rsidRPr="00284F9F" w:rsidRDefault="00782099" w:rsidP="00633813">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הוספת סעיף 186</w:t>
      </w:r>
      <w:r w:rsidR="000E3353" w:rsidRPr="00284F9F">
        <w:rPr>
          <w:rStyle w:val="default"/>
          <w:rFonts w:cs="FrankRuehl" w:hint="cs"/>
          <w:b/>
          <w:bCs/>
          <w:vanish/>
          <w:sz w:val="20"/>
          <w:szCs w:val="20"/>
          <w:shd w:val="clear" w:color="auto" w:fill="FFFF99"/>
          <w:rtl/>
        </w:rPr>
        <w:t>יח</w:t>
      </w:r>
    </w:p>
    <w:p w:rsidR="00782099" w:rsidRPr="00284F9F" w:rsidRDefault="00782099" w:rsidP="00782099">
      <w:pPr>
        <w:pStyle w:val="P00"/>
        <w:spacing w:before="72"/>
        <w:ind w:left="0" w:right="1134"/>
        <w:rPr>
          <w:rStyle w:val="default"/>
          <w:rFonts w:cs="FrankRuehl" w:hint="cs"/>
          <w:vanish/>
          <w:shd w:val="clear" w:color="auto" w:fill="FFFF99"/>
          <w:rtl/>
        </w:rPr>
      </w:pPr>
      <w:r w:rsidRPr="00284F9F">
        <w:rPr>
          <w:rFonts w:cs="Miriam"/>
          <w:vanish/>
          <w:shd w:val="clear" w:color="auto" w:fill="FFFF99"/>
          <w:lang w:val="he-IL"/>
        </w:rPr>
        <w:pict>
          <v:rect id="_x0000_s3958" style="position:absolute;left:0;text-align:left;margin-left:464.35pt;margin-top:7.1pt;width:75.05pt;height:33.2pt;z-index:251897344" o:allowincell="f" filled="f" stroked="f" strokecolor="lime" strokeweight=".25pt">
            <v:textbox style="mso-next-textbox:#_x0000_s3958" inset="0,0,0,0">
              <w:txbxContent>
                <w:p w:rsidR="00E808A3" w:rsidRDefault="00E808A3" w:rsidP="00782099">
                  <w:pPr>
                    <w:spacing w:line="160" w:lineRule="exact"/>
                    <w:rPr>
                      <w:rFonts w:cs="Miriam"/>
                      <w:noProof/>
                      <w:sz w:val="18"/>
                      <w:szCs w:val="18"/>
                      <w:rtl/>
                    </w:rPr>
                  </w:pPr>
                  <w:r>
                    <w:rPr>
                      <w:rFonts w:cs="Miriam" w:hint="cs"/>
                      <w:sz w:val="18"/>
                      <w:szCs w:val="18"/>
                      <w:rtl/>
                    </w:rPr>
                    <w:t>זכות להביע עמדה לענין חנינה</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sidRPr="00284F9F">
        <w:rPr>
          <w:rStyle w:val="big-number"/>
          <w:rFonts w:cs="Miriam" w:hint="cs"/>
          <w:vanish/>
          <w:shd w:val="clear" w:color="auto" w:fill="FFFF99"/>
          <w:rtl/>
        </w:rPr>
        <w:t>186</w:t>
      </w:r>
      <w:r w:rsidR="006E252D" w:rsidRPr="00284F9F">
        <w:rPr>
          <w:rStyle w:val="default"/>
          <w:rFonts w:cs="FrankRuehl" w:hint="cs"/>
          <w:vanish/>
          <w:shd w:val="clear" w:color="auto" w:fill="FFFF99"/>
          <w:rtl/>
        </w:rPr>
        <w:t>יט</w:t>
      </w:r>
      <w:r w:rsidRPr="00284F9F">
        <w:rPr>
          <w:rStyle w:val="default"/>
          <w:rFonts w:cs="FrankRuehl"/>
          <w:vanish/>
          <w:shd w:val="clear" w:color="auto" w:fill="FFFF99"/>
          <w:rtl/>
        </w:rPr>
        <w:t>.</w:t>
      </w:r>
      <w:r w:rsidRPr="00284F9F">
        <w:rPr>
          <w:rStyle w:val="default"/>
          <w:rFonts w:cs="FrankRuehl" w:hint="cs"/>
          <w:vanish/>
          <w:shd w:val="clear" w:color="auto" w:fill="FFFF99"/>
          <w:rtl/>
        </w:rPr>
        <w:t xml:space="preserve"> </w:t>
      </w:r>
      <w:r w:rsidR="006E252D" w:rsidRPr="00284F9F">
        <w:rPr>
          <w:rStyle w:val="default"/>
          <w:rFonts w:cs="FrankRuehl" w:hint="cs"/>
          <w:vanish/>
          <w:shd w:val="clear" w:color="auto" w:fill="FFFF99"/>
          <w:rtl/>
        </w:rPr>
        <w:t>נפגע עבירת מין או אלימות, שקיבל הודעה לפי הוראות סעיף 186ט על בקשת הנידון לחנינה או להקלה בעונשו ממפקד כוחות צה"ל באזור, זכאי שתינתן לו הזדמנות להביע את עמדתו בכתב בפני מפקד כוחות צה"ל באזור בבקשה כאמור, במועד ובדרך שייקבעו בתקנות.</w:t>
      </w:r>
    </w:p>
    <w:p w:rsidR="00782099" w:rsidRPr="00284F9F" w:rsidRDefault="007444FA" w:rsidP="00782099">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1.1.202</w:t>
      </w:r>
      <w:r w:rsidR="009B1BB7" w:rsidRPr="00284F9F">
        <w:rPr>
          <w:rStyle w:val="default"/>
          <w:rFonts w:cs="FrankRuehl" w:hint="cs"/>
          <w:vanish/>
          <w:color w:val="FF0000"/>
          <w:sz w:val="20"/>
          <w:szCs w:val="20"/>
          <w:shd w:val="clear" w:color="auto" w:fill="FFFF99"/>
          <w:rtl/>
        </w:rPr>
        <w:t>4</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213"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8523</w:t>
      </w:r>
    </w:p>
    <w:p w:rsidR="009623D9" w:rsidRPr="00284F9F" w:rsidRDefault="009623D9" w:rsidP="009623D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69 (מס' 1982) תשפ"א-2020</w:t>
      </w:r>
    </w:p>
    <w:p w:rsidR="002E75B6" w:rsidRPr="00284F9F" w:rsidRDefault="002E75B6" w:rsidP="002E75B6">
      <w:pPr>
        <w:pStyle w:val="P00"/>
        <w:spacing w:before="0"/>
        <w:ind w:left="0" w:right="1134"/>
        <w:rPr>
          <w:rStyle w:val="default"/>
          <w:rFonts w:cs="FrankRuehl"/>
          <w:vanish/>
          <w:sz w:val="20"/>
          <w:szCs w:val="20"/>
          <w:shd w:val="clear" w:color="auto" w:fill="FFFF99"/>
          <w:rtl/>
        </w:rPr>
      </w:pPr>
      <w:hyperlink r:id="rId214" w:history="1">
        <w:r w:rsidRPr="00284F9F">
          <w:rPr>
            <w:rStyle w:val="Hyperlink"/>
            <w:rFonts w:cs="FrankRuehl" w:hint="cs"/>
            <w:vanish/>
            <w:szCs w:val="20"/>
            <w:shd w:val="clear" w:color="auto" w:fill="FFFF99"/>
            <w:rtl/>
          </w:rPr>
          <w:t>קובץ המנשרים מס' 255</w:t>
        </w:r>
      </w:hyperlink>
      <w:r w:rsidRPr="00284F9F">
        <w:rPr>
          <w:rStyle w:val="default"/>
          <w:rFonts w:cs="FrankRuehl" w:hint="cs"/>
          <w:vanish/>
          <w:sz w:val="20"/>
          <w:szCs w:val="20"/>
          <w:shd w:val="clear" w:color="auto" w:fill="FFFF99"/>
          <w:rtl/>
        </w:rPr>
        <w:t xml:space="preserve"> מחודש פברואר 2021 עמ' 10700</w:t>
      </w:r>
    </w:p>
    <w:p w:rsidR="008B5955" w:rsidRPr="00284F9F" w:rsidRDefault="008B5955" w:rsidP="008B595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2099) תשפ"ב-2021</w:t>
      </w:r>
    </w:p>
    <w:p w:rsidR="00932686" w:rsidRPr="00284F9F" w:rsidRDefault="00932686" w:rsidP="00932686">
      <w:pPr>
        <w:pStyle w:val="P00"/>
        <w:spacing w:before="0"/>
        <w:ind w:left="0" w:right="1134"/>
        <w:rPr>
          <w:rStyle w:val="default"/>
          <w:rFonts w:cs="FrankRuehl"/>
          <w:vanish/>
          <w:sz w:val="20"/>
          <w:szCs w:val="20"/>
          <w:shd w:val="clear" w:color="auto" w:fill="FFFF99"/>
          <w:rtl/>
        </w:rPr>
      </w:pPr>
      <w:hyperlink r:id="rId215"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11892</w:t>
      </w:r>
    </w:p>
    <w:p w:rsidR="009B1BB7" w:rsidRPr="00284F9F" w:rsidRDefault="009B1BB7" w:rsidP="009B1BB7">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 (מס' 2136) תשפ"ג-2022</w:t>
      </w:r>
    </w:p>
    <w:p w:rsidR="00284F9F" w:rsidRPr="00284F9F" w:rsidRDefault="00284F9F" w:rsidP="00284F9F">
      <w:pPr>
        <w:pStyle w:val="P00"/>
        <w:spacing w:before="0"/>
        <w:ind w:left="0" w:right="1134"/>
        <w:rPr>
          <w:rStyle w:val="default"/>
          <w:rFonts w:cs="FrankRuehl"/>
          <w:vanish/>
          <w:sz w:val="20"/>
          <w:szCs w:val="20"/>
          <w:shd w:val="clear" w:color="auto" w:fill="FFFF99"/>
          <w:rtl/>
        </w:rPr>
      </w:pPr>
      <w:hyperlink r:id="rId216" w:history="1">
        <w:r w:rsidRPr="00284F9F">
          <w:rPr>
            <w:rStyle w:val="Hyperlink"/>
            <w:rFonts w:cs="FrankRuehl" w:hint="cs"/>
            <w:vanish/>
            <w:szCs w:val="20"/>
            <w:shd w:val="clear" w:color="auto" w:fill="FFFF99"/>
            <w:rtl/>
          </w:rPr>
          <w:t>קובץ המנשרים מס' 264</w:t>
        </w:r>
      </w:hyperlink>
      <w:r w:rsidRPr="00284F9F">
        <w:rPr>
          <w:rStyle w:val="default"/>
          <w:rFonts w:cs="FrankRuehl" w:hint="cs"/>
          <w:vanish/>
          <w:sz w:val="20"/>
          <w:szCs w:val="20"/>
          <w:shd w:val="clear" w:color="auto" w:fill="FFFF99"/>
          <w:rtl/>
        </w:rPr>
        <w:t xml:space="preserve"> מחודש ינואר 2023 עמ' 12413</w:t>
      </w:r>
    </w:p>
    <w:p w:rsidR="00782099" w:rsidRPr="00A217A7" w:rsidRDefault="00782099" w:rsidP="00A217A7">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6E252D" w:rsidRPr="00284F9F">
        <w:rPr>
          <w:rStyle w:val="default"/>
          <w:rFonts w:cs="FrankRuehl" w:hint="cs"/>
          <w:b/>
          <w:bCs/>
          <w:vanish/>
          <w:sz w:val="20"/>
          <w:szCs w:val="20"/>
          <w:shd w:val="clear" w:color="auto" w:fill="FFFF99"/>
          <w:rtl/>
        </w:rPr>
        <w:t>יט</w:t>
      </w:r>
      <w:bookmarkEnd w:id="376"/>
    </w:p>
    <w:p w:rsidR="00782099" w:rsidRDefault="00782099" w:rsidP="00782099">
      <w:pPr>
        <w:pStyle w:val="P00"/>
        <w:spacing w:before="72"/>
        <w:ind w:left="0" w:right="1134"/>
        <w:rPr>
          <w:rStyle w:val="default"/>
          <w:rFonts w:cs="FrankRuehl" w:hint="cs"/>
          <w:rtl/>
        </w:rPr>
      </w:pPr>
      <w:bookmarkStart w:id="377" w:name="Seif412"/>
      <w:bookmarkEnd w:id="377"/>
      <w:r>
        <w:rPr>
          <w:rFonts w:cs="Miriam"/>
          <w:lang w:val="he-IL"/>
        </w:rPr>
        <w:pict>
          <v:rect id="_x0000_s3959" style="position:absolute;left:0;text-align:left;margin-left:464.35pt;margin-top:7.1pt;width:75.05pt;height:33.2pt;z-index:251898368" o:allowincell="f" filled="f" stroked="f" strokecolor="lime" strokeweight=".25pt">
            <v:textbox style="mso-next-textbox:#_x0000_s3959" inset="0,0,0,0">
              <w:txbxContent>
                <w:p w:rsidR="00E808A3" w:rsidRDefault="00E808A3" w:rsidP="00782099">
                  <w:pPr>
                    <w:spacing w:line="160" w:lineRule="exact"/>
                    <w:rPr>
                      <w:rFonts w:cs="Miriam"/>
                      <w:noProof/>
                      <w:sz w:val="18"/>
                      <w:szCs w:val="18"/>
                      <w:rtl/>
                    </w:rPr>
                  </w:pPr>
                  <w:r>
                    <w:rPr>
                      <w:rFonts w:cs="Miriam" w:hint="cs"/>
                      <w:sz w:val="18"/>
                      <w:szCs w:val="18"/>
                      <w:rtl/>
                    </w:rPr>
                    <w:t>הגנה מפני משפט פלילי או אזרחי</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Pr>
          <w:rStyle w:val="big-number"/>
          <w:rFonts w:cs="Miriam" w:hint="cs"/>
          <w:rtl/>
        </w:rPr>
        <w:t>186</w:t>
      </w:r>
      <w:r w:rsidR="006E252D">
        <w:rPr>
          <w:rStyle w:val="default"/>
          <w:rFonts w:cs="FrankRuehl" w:hint="cs"/>
          <w:rtl/>
        </w:rPr>
        <w:t>כ</w:t>
      </w:r>
      <w:r>
        <w:rPr>
          <w:rStyle w:val="default"/>
          <w:rFonts w:cs="FrankRuehl"/>
          <w:rtl/>
        </w:rPr>
        <w:t>.</w:t>
      </w:r>
      <w:r>
        <w:rPr>
          <w:rStyle w:val="default"/>
          <w:rFonts w:cs="FrankRuehl" w:hint="cs"/>
          <w:rtl/>
        </w:rPr>
        <w:t xml:space="preserve"> </w:t>
      </w:r>
      <w:r w:rsidR="006B1B2C">
        <w:rPr>
          <w:rStyle w:val="default"/>
          <w:rFonts w:cs="FrankRuehl" w:hint="cs"/>
          <w:rtl/>
        </w:rPr>
        <w:t xml:space="preserve">אי קיום זכות מהזכויות הקבועות </w:t>
      </w:r>
      <w:r w:rsidR="00C83FA8">
        <w:rPr>
          <w:rStyle w:val="default"/>
          <w:rFonts w:cs="FrankRuehl" w:hint="cs"/>
          <w:rtl/>
        </w:rPr>
        <w:t>בצו</w:t>
      </w:r>
      <w:r w:rsidR="006B1B2C">
        <w:rPr>
          <w:rStyle w:val="default"/>
          <w:rFonts w:cs="FrankRuehl" w:hint="cs"/>
          <w:rtl/>
        </w:rPr>
        <w:t xml:space="preserve"> זה אין בו כשלעצמו כדי לפסול הליך פלילי, או כדי להוות עילה למשפט פלילי או אזרחי נגד רשות ציבורית או עובד ציבור; ואולם אין בהוראות סעיף זה כדי למנוע נקיטת הליך משמעתי לפי כל דין.</w:t>
      </w:r>
    </w:p>
    <w:p w:rsidR="00782099" w:rsidRPr="00284F9F" w:rsidRDefault="00782099" w:rsidP="00782099">
      <w:pPr>
        <w:pStyle w:val="P00"/>
        <w:spacing w:before="0"/>
        <w:ind w:left="0" w:right="1134"/>
        <w:rPr>
          <w:rStyle w:val="default"/>
          <w:rFonts w:cs="FrankRuehl"/>
          <w:vanish/>
          <w:color w:val="FF0000"/>
          <w:sz w:val="20"/>
          <w:szCs w:val="20"/>
          <w:shd w:val="clear" w:color="auto" w:fill="FFFF99"/>
          <w:rtl/>
        </w:rPr>
      </w:pPr>
      <w:bookmarkStart w:id="378" w:name="Rov658"/>
      <w:r w:rsidRPr="00284F9F">
        <w:rPr>
          <w:rStyle w:val="default"/>
          <w:rFonts w:cs="FrankRuehl" w:hint="cs"/>
          <w:vanish/>
          <w:color w:val="FF0000"/>
          <w:sz w:val="20"/>
          <w:szCs w:val="20"/>
          <w:shd w:val="clear" w:color="auto" w:fill="FFFF99"/>
          <w:rtl/>
        </w:rPr>
        <w:t>מיום 28.9.2018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217"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8523</w:t>
      </w:r>
    </w:p>
    <w:p w:rsidR="00C83FA8" w:rsidRPr="00284F9F" w:rsidRDefault="00C83FA8" w:rsidP="00C83FA8">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ת"ט (מס' 4) תשע"ח-2018</w:t>
      </w:r>
    </w:p>
    <w:p w:rsidR="00C83FA8" w:rsidRPr="00284F9F" w:rsidRDefault="00C83FA8" w:rsidP="00C83FA8">
      <w:pPr>
        <w:pStyle w:val="P00"/>
        <w:spacing w:before="0"/>
        <w:ind w:left="0" w:right="1134"/>
        <w:rPr>
          <w:rStyle w:val="default"/>
          <w:rFonts w:cs="FrankRuehl"/>
          <w:vanish/>
          <w:sz w:val="20"/>
          <w:szCs w:val="20"/>
          <w:shd w:val="clear" w:color="auto" w:fill="FFFF99"/>
          <w:rtl/>
        </w:rPr>
      </w:pPr>
      <w:hyperlink r:id="rId218"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8557</w:t>
      </w:r>
    </w:p>
    <w:p w:rsidR="00782099" w:rsidRPr="006B1B2C" w:rsidRDefault="00782099" w:rsidP="006B1B2C">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6E252D" w:rsidRPr="00284F9F">
        <w:rPr>
          <w:rStyle w:val="default"/>
          <w:rFonts w:cs="FrankRuehl" w:hint="cs"/>
          <w:b/>
          <w:bCs/>
          <w:vanish/>
          <w:sz w:val="20"/>
          <w:szCs w:val="20"/>
          <w:shd w:val="clear" w:color="auto" w:fill="FFFF99"/>
          <w:rtl/>
        </w:rPr>
        <w:t>כ</w:t>
      </w:r>
      <w:bookmarkEnd w:id="378"/>
    </w:p>
    <w:p w:rsidR="00782099" w:rsidRDefault="00782099" w:rsidP="00782099">
      <w:pPr>
        <w:pStyle w:val="P00"/>
        <w:spacing w:before="72"/>
        <w:ind w:left="0" w:right="1134"/>
        <w:rPr>
          <w:rStyle w:val="default"/>
          <w:rFonts w:cs="FrankRuehl"/>
          <w:rtl/>
        </w:rPr>
      </w:pPr>
      <w:bookmarkStart w:id="379" w:name="Seif413"/>
      <w:bookmarkEnd w:id="379"/>
      <w:r>
        <w:rPr>
          <w:rFonts w:cs="Miriam"/>
          <w:lang w:val="he-IL"/>
        </w:rPr>
        <w:pict>
          <v:rect id="_x0000_s3960" style="position:absolute;left:0;text-align:left;margin-left:464.35pt;margin-top:7.1pt;width:75.05pt;height:27.8pt;z-index:251899392" o:allowincell="f" filled="f" stroked="f" strokecolor="lime" strokeweight=".25pt">
            <v:textbox style="mso-next-textbox:#_x0000_s3960" inset="0,0,0,0">
              <w:txbxContent>
                <w:p w:rsidR="00E808A3" w:rsidRDefault="00E808A3" w:rsidP="00782099">
                  <w:pPr>
                    <w:spacing w:line="160" w:lineRule="exact"/>
                    <w:rPr>
                      <w:rFonts w:cs="Miriam"/>
                      <w:sz w:val="18"/>
                      <w:szCs w:val="18"/>
                      <w:rtl/>
                    </w:rPr>
                  </w:pPr>
                  <w:r>
                    <w:rPr>
                      <w:rFonts w:cs="Miriam" w:hint="cs"/>
                      <w:sz w:val="18"/>
                      <w:szCs w:val="18"/>
                      <w:rtl/>
                    </w:rPr>
                    <w:t>זכאות בני משפחה</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Pr>
          <w:rStyle w:val="big-number"/>
          <w:rFonts w:cs="Miriam" w:hint="cs"/>
          <w:rtl/>
        </w:rPr>
        <w:t>186</w:t>
      </w:r>
      <w:r w:rsidR="006B1B2C">
        <w:rPr>
          <w:rStyle w:val="default"/>
          <w:rFonts w:cs="FrankRuehl" w:hint="cs"/>
          <w:rtl/>
        </w:rPr>
        <w:t>כ</w:t>
      </w:r>
      <w:r>
        <w:rPr>
          <w:rStyle w:val="default"/>
          <w:rFonts w:cs="FrankRuehl" w:hint="cs"/>
          <w:rtl/>
        </w:rPr>
        <w:t>א</w:t>
      </w:r>
      <w:r>
        <w:rPr>
          <w:rStyle w:val="default"/>
          <w:rFonts w:cs="FrankRuehl"/>
          <w:rtl/>
        </w:rPr>
        <w:t>.</w:t>
      </w:r>
      <w:r>
        <w:rPr>
          <w:rStyle w:val="default"/>
          <w:rFonts w:cs="FrankRuehl" w:hint="cs"/>
          <w:rtl/>
        </w:rPr>
        <w:t xml:space="preserve"> </w:t>
      </w:r>
      <w:r w:rsidR="006B1B2C">
        <w:rPr>
          <w:rStyle w:val="default"/>
          <w:rFonts w:cs="FrankRuehl" w:hint="cs"/>
          <w:rtl/>
        </w:rPr>
        <w:t xml:space="preserve">גרמה העבירה למותו של אדם, יוענקו הזכויות לפי </w:t>
      </w:r>
      <w:r w:rsidR="00C83FA8">
        <w:rPr>
          <w:rStyle w:val="default"/>
          <w:rFonts w:cs="FrankRuehl" w:hint="cs"/>
          <w:rtl/>
        </w:rPr>
        <w:t>צו</w:t>
      </w:r>
      <w:r w:rsidR="006B1B2C">
        <w:rPr>
          <w:rStyle w:val="default"/>
          <w:rFonts w:cs="FrankRuehl" w:hint="cs"/>
          <w:rtl/>
        </w:rPr>
        <w:t xml:space="preserve"> זה לבני משפחתו של נפגע העבירה, לפי סדר הקדימויות שלהלן:</w:t>
      </w:r>
    </w:p>
    <w:p w:rsidR="006B1B2C" w:rsidRDefault="006B1B2C" w:rsidP="006B1B2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למי שהיה בן זוגו בעת מותו;</w:t>
      </w:r>
    </w:p>
    <w:p w:rsidR="006B1B2C" w:rsidRDefault="006B1B2C" w:rsidP="006B1B2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לילדיו;</w:t>
      </w:r>
    </w:p>
    <w:p w:rsidR="006B1B2C" w:rsidRDefault="006B1B2C" w:rsidP="006B1B2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להוריו;</w:t>
      </w:r>
    </w:p>
    <w:p w:rsidR="006B1B2C" w:rsidRDefault="006B1B2C" w:rsidP="006B1B2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לאחיו;</w:t>
      </w:r>
    </w:p>
    <w:p w:rsidR="006B1B2C" w:rsidRDefault="006B1B2C" w:rsidP="006B1B2C">
      <w:pPr>
        <w:pStyle w:val="P00"/>
        <w:spacing w:before="72"/>
        <w:ind w:left="624" w:right="1134"/>
        <w:rPr>
          <w:rStyle w:val="default"/>
          <w:rFonts w:cs="FrankRuehl" w:hint="cs"/>
          <w:rtl/>
        </w:rPr>
      </w:pPr>
      <w:r>
        <w:rPr>
          <w:rStyle w:val="default"/>
          <w:rFonts w:cs="FrankRuehl" w:hint="cs"/>
          <w:rtl/>
        </w:rPr>
        <w:t>בהעדרם של כל אלה למי שהיה אפוטרופסו בעת מותו.</w:t>
      </w:r>
    </w:p>
    <w:p w:rsidR="00782099" w:rsidRPr="00284F9F" w:rsidRDefault="00782099" w:rsidP="00782099">
      <w:pPr>
        <w:pStyle w:val="P00"/>
        <w:spacing w:before="0"/>
        <w:ind w:left="0" w:right="1134"/>
        <w:rPr>
          <w:rStyle w:val="default"/>
          <w:rFonts w:cs="FrankRuehl"/>
          <w:vanish/>
          <w:color w:val="FF0000"/>
          <w:sz w:val="20"/>
          <w:szCs w:val="20"/>
          <w:shd w:val="clear" w:color="auto" w:fill="FFFF99"/>
          <w:rtl/>
        </w:rPr>
      </w:pPr>
      <w:bookmarkStart w:id="380" w:name="Rov659"/>
      <w:r w:rsidRPr="00284F9F">
        <w:rPr>
          <w:rStyle w:val="default"/>
          <w:rFonts w:cs="FrankRuehl" w:hint="cs"/>
          <w:vanish/>
          <w:color w:val="FF0000"/>
          <w:sz w:val="20"/>
          <w:szCs w:val="20"/>
          <w:shd w:val="clear" w:color="auto" w:fill="FFFF99"/>
          <w:rtl/>
        </w:rPr>
        <w:t>מיום 28.9.2018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219"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8523</w:t>
      </w:r>
    </w:p>
    <w:p w:rsidR="00C83FA8" w:rsidRPr="00284F9F" w:rsidRDefault="00C83FA8" w:rsidP="00C83FA8">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ת"ט (מס' 4) תשע"ח-2018</w:t>
      </w:r>
    </w:p>
    <w:p w:rsidR="00C83FA8" w:rsidRPr="00284F9F" w:rsidRDefault="00C83FA8" w:rsidP="00C83FA8">
      <w:pPr>
        <w:pStyle w:val="P00"/>
        <w:spacing w:before="0"/>
        <w:ind w:left="0" w:right="1134"/>
        <w:rPr>
          <w:rStyle w:val="default"/>
          <w:rFonts w:cs="FrankRuehl"/>
          <w:vanish/>
          <w:sz w:val="20"/>
          <w:szCs w:val="20"/>
          <w:shd w:val="clear" w:color="auto" w:fill="FFFF99"/>
          <w:rtl/>
        </w:rPr>
      </w:pPr>
      <w:hyperlink r:id="rId220"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8557</w:t>
      </w:r>
    </w:p>
    <w:p w:rsidR="00782099" w:rsidRPr="006B1B2C" w:rsidRDefault="00782099" w:rsidP="006B1B2C">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6B1B2C" w:rsidRPr="00284F9F">
        <w:rPr>
          <w:rStyle w:val="default"/>
          <w:rFonts w:cs="FrankRuehl" w:hint="cs"/>
          <w:b/>
          <w:bCs/>
          <w:vanish/>
          <w:sz w:val="20"/>
          <w:szCs w:val="20"/>
          <w:shd w:val="clear" w:color="auto" w:fill="FFFF99"/>
          <w:rtl/>
        </w:rPr>
        <w:t>כ</w:t>
      </w:r>
      <w:r w:rsidRPr="00284F9F">
        <w:rPr>
          <w:rStyle w:val="default"/>
          <w:rFonts w:cs="FrankRuehl" w:hint="cs"/>
          <w:b/>
          <w:bCs/>
          <w:vanish/>
          <w:sz w:val="20"/>
          <w:szCs w:val="20"/>
          <w:shd w:val="clear" w:color="auto" w:fill="FFFF99"/>
          <w:rtl/>
        </w:rPr>
        <w:t>א</w:t>
      </w:r>
      <w:bookmarkEnd w:id="380"/>
    </w:p>
    <w:p w:rsidR="00782099" w:rsidRPr="00284F9F" w:rsidRDefault="00782099" w:rsidP="00782099">
      <w:pPr>
        <w:pStyle w:val="P00"/>
        <w:spacing w:before="72"/>
        <w:ind w:left="0" w:right="1134"/>
        <w:rPr>
          <w:rStyle w:val="default"/>
          <w:rFonts w:cs="FrankRuehl" w:hint="cs"/>
          <w:vanish/>
          <w:shd w:val="clear" w:color="auto" w:fill="FFFF99"/>
          <w:rtl/>
        </w:rPr>
      </w:pPr>
      <w:bookmarkStart w:id="381" w:name="Rov759"/>
      <w:r w:rsidRPr="00284F9F">
        <w:rPr>
          <w:rFonts w:cs="Miriam"/>
          <w:vanish/>
          <w:shd w:val="clear" w:color="auto" w:fill="FFFF99"/>
          <w:lang w:val="he-IL"/>
        </w:rPr>
        <w:pict>
          <v:rect id="_x0000_s3961" style="position:absolute;left:0;text-align:left;margin-left:464.35pt;margin-top:7.1pt;width:75.05pt;height:28.05pt;z-index:251900416" o:allowincell="f" filled="f" stroked="f" strokecolor="lime" strokeweight=".25pt">
            <v:textbox style="mso-next-textbox:#_x0000_s3961" inset="0,0,0,0">
              <w:txbxContent>
                <w:p w:rsidR="00E808A3" w:rsidRDefault="00E808A3" w:rsidP="00782099">
                  <w:pPr>
                    <w:spacing w:line="160" w:lineRule="exact"/>
                    <w:rPr>
                      <w:rFonts w:cs="Miriam"/>
                      <w:noProof/>
                      <w:sz w:val="18"/>
                      <w:szCs w:val="18"/>
                      <w:rtl/>
                    </w:rPr>
                  </w:pPr>
                  <w:r>
                    <w:rPr>
                      <w:rFonts w:cs="Miriam" w:hint="cs"/>
                      <w:sz w:val="18"/>
                      <w:szCs w:val="18"/>
                      <w:rtl/>
                    </w:rPr>
                    <w:t>שלילת זכויות</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sidRPr="00284F9F">
        <w:rPr>
          <w:rStyle w:val="big-number"/>
          <w:rFonts w:cs="Miriam" w:hint="cs"/>
          <w:vanish/>
          <w:shd w:val="clear" w:color="auto" w:fill="FFFF99"/>
          <w:rtl/>
        </w:rPr>
        <w:t>186</w:t>
      </w:r>
      <w:r w:rsidR="006B1B2C" w:rsidRPr="00284F9F">
        <w:rPr>
          <w:rStyle w:val="default"/>
          <w:rFonts w:cs="FrankRuehl" w:hint="cs"/>
          <w:vanish/>
          <w:shd w:val="clear" w:color="auto" w:fill="FFFF99"/>
          <w:rtl/>
        </w:rPr>
        <w:t>כב</w:t>
      </w:r>
      <w:r w:rsidRPr="00284F9F">
        <w:rPr>
          <w:rStyle w:val="default"/>
          <w:rFonts w:cs="FrankRuehl"/>
          <w:vanish/>
          <w:shd w:val="clear" w:color="auto" w:fill="FFFF99"/>
          <w:rtl/>
        </w:rPr>
        <w:t>.</w:t>
      </w:r>
      <w:r w:rsidRPr="00284F9F">
        <w:rPr>
          <w:rStyle w:val="default"/>
          <w:rFonts w:cs="FrankRuehl" w:hint="cs"/>
          <w:vanish/>
          <w:shd w:val="clear" w:color="auto" w:fill="FFFF99"/>
          <w:rtl/>
        </w:rPr>
        <w:t xml:space="preserve"> </w:t>
      </w:r>
      <w:r w:rsidR="006B1B2C" w:rsidRPr="00284F9F">
        <w:rPr>
          <w:rStyle w:val="default"/>
          <w:rFonts w:cs="FrankRuehl" w:hint="cs"/>
          <w:vanish/>
          <w:shd w:val="clear" w:color="auto" w:fill="FFFF99"/>
          <w:rtl/>
        </w:rPr>
        <w:t>נפגע עבירה זכאי לקבל את מלוא זכויותיו לפי הוראות סימן זה, אלא אם כן סבר פרקליט אזור יהודה והשומרון, כי מטעמי ביטחון או מטעמים מיוחדים שיירשמו אין להעניק לנפגע העבירה את זכויותיו.</w:t>
      </w:r>
    </w:p>
    <w:p w:rsidR="00782099" w:rsidRPr="00284F9F" w:rsidRDefault="006B1B2C" w:rsidP="00782099">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1.1.202</w:t>
      </w:r>
      <w:r w:rsidR="00A217A7" w:rsidRPr="00284F9F">
        <w:rPr>
          <w:rStyle w:val="default"/>
          <w:rFonts w:cs="FrankRuehl" w:hint="cs"/>
          <w:vanish/>
          <w:color w:val="FF0000"/>
          <w:sz w:val="20"/>
          <w:szCs w:val="20"/>
          <w:shd w:val="clear" w:color="auto" w:fill="FFFF99"/>
          <w:rtl/>
        </w:rPr>
        <w:t>4</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221"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8524</w:t>
      </w:r>
    </w:p>
    <w:p w:rsidR="009623D9" w:rsidRPr="00284F9F" w:rsidRDefault="009623D9" w:rsidP="009623D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69 (מס' 1982) תשפ"א-2020</w:t>
      </w:r>
    </w:p>
    <w:p w:rsidR="002E75B6" w:rsidRPr="00284F9F" w:rsidRDefault="002E75B6" w:rsidP="002E75B6">
      <w:pPr>
        <w:pStyle w:val="P00"/>
        <w:spacing w:before="0"/>
        <w:ind w:left="0" w:right="1134"/>
        <w:rPr>
          <w:rStyle w:val="default"/>
          <w:rFonts w:cs="FrankRuehl"/>
          <w:vanish/>
          <w:sz w:val="20"/>
          <w:szCs w:val="20"/>
          <w:shd w:val="clear" w:color="auto" w:fill="FFFF99"/>
          <w:rtl/>
        </w:rPr>
      </w:pPr>
      <w:hyperlink r:id="rId222" w:history="1">
        <w:r w:rsidRPr="00284F9F">
          <w:rPr>
            <w:rStyle w:val="Hyperlink"/>
            <w:rFonts w:cs="FrankRuehl" w:hint="cs"/>
            <w:vanish/>
            <w:szCs w:val="20"/>
            <w:shd w:val="clear" w:color="auto" w:fill="FFFF99"/>
            <w:rtl/>
          </w:rPr>
          <w:t>קובץ המנשרים מס' 255</w:t>
        </w:r>
      </w:hyperlink>
      <w:r w:rsidRPr="00284F9F">
        <w:rPr>
          <w:rStyle w:val="default"/>
          <w:rFonts w:cs="FrankRuehl" w:hint="cs"/>
          <w:vanish/>
          <w:sz w:val="20"/>
          <w:szCs w:val="20"/>
          <w:shd w:val="clear" w:color="auto" w:fill="FFFF99"/>
          <w:rtl/>
        </w:rPr>
        <w:t xml:space="preserve"> מחודש פברואר 2021 עמ' 10700</w:t>
      </w:r>
    </w:p>
    <w:p w:rsidR="008B5955" w:rsidRPr="00284F9F" w:rsidRDefault="008B5955" w:rsidP="008B595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2099) תשפ"ב-2021</w:t>
      </w:r>
    </w:p>
    <w:p w:rsidR="00932686" w:rsidRPr="00284F9F" w:rsidRDefault="00932686" w:rsidP="00932686">
      <w:pPr>
        <w:pStyle w:val="P00"/>
        <w:spacing w:before="0"/>
        <w:ind w:left="0" w:right="1134"/>
        <w:rPr>
          <w:rStyle w:val="default"/>
          <w:rFonts w:cs="FrankRuehl"/>
          <w:vanish/>
          <w:sz w:val="20"/>
          <w:szCs w:val="20"/>
          <w:shd w:val="clear" w:color="auto" w:fill="FFFF99"/>
          <w:rtl/>
        </w:rPr>
      </w:pPr>
      <w:hyperlink r:id="rId223"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11892</w:t>
      </w:r>
    </w:p>
    <w:p w:rsidR="00A217A7" w:rsidRPr="00284F9F" w:rsidRDefault="00A217A7" w:rsidP="00A217A7">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 (מס' 2136) תשפ"ג-2022</w:t>
      </w:r>
    </w:p>
    <w:p w:rsidR="00284F9F" w:rsidRPr="00284F9F" w:rsidRDefault="00284F9F" w:rsidP="00284F9F">
      <w:pPr>
        <w:pStyle w:val="P00"/>
        <w:spacing w:before="0"/>
        <w:ind w:left="0" w:right="1134"/>
        <w:rPr>
          <w:rStyle w:val="default"/>
          <w:rFonts w:cs="FrankRuehl"/>
          <w:vanish/>
          <w:sz w:val="20"/>
          <w:szCs w:val="20"/>
          <w:shd w:val="clear" w:color="auto" w:fill="FFFF99"/>
          <w:rtl/>
        </w:rPr>
      </w:pPr>
      <w:hyperlink r:id="rId224" w:history="1">
        <w:r w:rsidRPr="00284F9F">
          <w:rPr>
            <w:rStyle w:val="Hyperlink"/>
            <w:rFonts w:cs="FrankRuehl" w:hint="cs"/>
            <w:vanish/>
            <w:szCs w:val="20"/>
            <w:shd w:val="clear" w:color="auto" w:fill="FFFF99"/>
            <w:rtl/>
          </w:rPr>
          <w:t>קובץ המנשרים מס' 264</w:t>
        </w:r>
      </w:hyperlink>
      <w:r w:rsidRPr="00284F9F">
        <w:rPr>
          <w:rStyle w:val="default"/>
          <w:rFonts w:cs="FrankRuehl" w:hint="cs"/>
          <w:vanish/>
          <w:sz w:val="20"/>
          <w:szCs w:val="20"/>
          <w:shd w:val="clear" w:color="auto" w:fill="FFFF99"/>
          <w:rtl/>
        </w:rPr>
        <w:t xml:space="preserve"> מחודש ינואר 2023 עמ' 12413</w:t>
      </w:r>
    </w:p>
    <w:p w:rsidR="00782099" w:rsidRPr="00284F9F" w:rsidRDefault="00782099" w:rsidP="00633813">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הוספת סעיף 186</w:t>
      </w:r>
      <w:r w:rsidR="006B1B2C" w:rsidRPr="00284F9F">
        <w:rPr>
          <w:rStyle w:val="default"/>
          <w:rFonts w:cs="FrankRuehl" w:hint="cs"/>
          <w:b/>
          <w:bCs/>
          <w:vanish/>
          <w:sz w:val="20"/>
          <w:szCs w:val="20"/>
          <w:shd w:val="clear" w:color="auto" w:fill="FFFF99"/>
          <w:rtl/>
        </w:rPr>
        <w:t>כב</w:t>
      </w:r>
    </w:p>
    <w:p w:rsidR="00782099" w:rsidRPr="00284F9F" w:rsidRDefault="00782099" w:rsidP="00782099">
      <w:pPr>
        <w:pStyle w:val="P00"/>
        <w:spacing w:before="72"/>
        <w:ind w:left="0" w:right="1134"/>
        <w:rPr>
          <w:rStyle w:val="default"/>
          <w:rFonts w:cs="FrankRuehl"/>
          <w:vanish/>
          <w:shd w:val="clear" w:color="auto" w:fill="FFFF99"/>
          <w:rtl/>
        </w:rPr>
      </w:pPr>
      <w:r w:rsidRPr="00284F9F">
        <w:rPr>
          <w:rFonts w:cs="Miriam"/>
          <w:vanish/>
          <w:shd w:val="clear" w:color="auto" w:fill="FFFF99"/>
          <w:lang w:val="he-IL"/>
        </w:rPr>
        <w:pict>
          <v:rect id="_x0000_s3962" style="position:absolute;left:0;text-align:left;margin-left:464.35pt;margin-top:7.1pt;width:75.05pt;height:33.2pt;z-index:251901440" o:allowincell="f" filled="f" stroked="f" strokecolor="lime" strokeweight=".25pt">
            <v:textbox style="mso-next-textbox:#_x0000_s3962" inset="0,0,0,0">
              <w:txbxContent>
                <w:p w:rsidR="00E808A3" w:rsidRDefault="00E808A3" w:rsidP="00782099">
                  <w:pPr>
                    <w:spacing w:line="160" w:lineRule="exact"/>
                    <w:rPr>
                      <w:rFonts w:cs="Miriam"/>
                      <w:noProof/>
                      <w:sz w:val="18"/>
                      <w:szCs w:val="18"/>
                      <w:rtl/>
                    </w:rPr>
                  </w:pPr>
                  <w:r>
                    <w:rPr>
                      <w:rFonts w:cs="Miriam" w:hint="cs"/>
                      <w:sz w:val="18"/>
                      <w:szCs w:val="18"/>
                      <w:rtl/>
                    </w:rPr>
                    <w:t>הקמת יחידות סיוע בפרקליטות</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sidRPr="00284F9F">
        <w:rPr>
          <w:rStyle w:val="big-number"/>
          <w:rFonts w:cs="Miriam" w:hint="cs"/>
          <w:vanish/>
          <w:shd w:val="clear" w:color="auto" w:fill="FFFF99"/>
          <w:rtl/>
        </w:rPr>
        <w:t>186</w:t>
      </w:r>
      <w:r w:rsidR="006B1B2C" w:rsidRPr="00284F9F">
        <w:rPr>
          <w:rStyle w:val="default"/>
          <w:rFonts w:cs="FrankRuehl" w:hint="cs"/>
          <w:vanish/>
          <w:shd w:val="clear" w:color="auto" w:fill="FFFF99"/>
          <w:rtl/>
        </w:rPr>
        <w:t>כג</w:t>
      </w:r>
      <w:r w:rsidRPr="00284F9F">
        <w:rPr>
          <w:rStyle w:val="default"/>
          <w:rFonts w:cs="FrankRuehl"/>
          <w:vanish/>
          <w:shd w:val="clear" w:color="auto" w:fill="FFFF99"/>
          <w:rtl/>
        </w:rPr>
        <w:t>.</w:t>
      </w:r>
      <w:r w:rsidRPr="00284F9F">
        <w:rPr>
          <w:rStyle w:val="default"/>
          <w:rFonts w:cs="FrankRuehl" w:hint="cs"/>
          <w:vanish/>
          <w:shd w:val="clear" w:color="auto" w:fill="FFFF99"/>
          <w:rtl/>
        </w:rPr>
        <w:t xml:space="preserve"> </w:t>
      </w:r>
      <w:r w:rsidR="006B1B2C" w:rsidRPr="00284F9F">
        <w:rPr>
          <w:rStyle w:val="default"/>
          <w:rFonts w:cs="FrankRuehl" w:hint="cs"/>
          <w:vanish/>
          <w:shd w:val="clear" w:color="auto" w:fill="FFFF99"/>
          <w:rtl/>
        </w:rPr>
        <w:t>בפרקליטות אזור יהודה והשומרון יוקמו יחידות סיוע, שתפקידן להבטיח את מימוש זכויות נפגע העבירה לפי הוראות צו זה, ובין השאר:</w:t>
      </w:r>
    </w:p>
    <w:p w:rsidR="006B1B2C" w:rsidRPr="00284F9F" w:rsidRDefault="006B1B2C" w:rsidP="006B1B2C">
      <w:pPr>
        <w:pStyle w:val="P00"/>
        <w:spacing w:before="72"/>
        <w:ind w:left="624" w:right="1134"/>
        <w:rPr>
          <w:rStyle w:val="default"/>
          <w:rFonts w:cs="FrankRuehl"/>
          <w:vanish/>
          <w:shd w:val="clear" w:color="auto" w:fill="FFFF99"/>
          <w:rtl/>
        </w:rPr>
      </w:pPr>
      <w:r w:rsidRPr="00284F9F">
        <w:rPr>
          <w:rStyle w:val="default"/>
          <w:rFonts w:cs="FrankRuehl" w:hint="cs"/>
          <w:vanish/>
          <w:shd w:val="clear" w:color="auto" w:fill="FFFF99"/>
          <w:rtl/>
        </w:rPr>
        <w:t>(1)</w:t>
      </w:r>
      <w:r w:rsidRPr="00284F9F">
        <w:rPr>
          <w:rStyle w:val="default"/>
          <w:rFonts w:cs="FrankRuehl"/>
          <w:vanish/>
          <w:shd w:val="clear" w:color="auto" w:fill="FFFF99"/>
          <w:rtl/>
        </w:rPr>
        <w:tab/>
      </w:r>
      <w:r w:rsidRPr="00284F9F">
        <w:rPr>
          <w:rStyle w:val="default"/>
          <w:rFonts w:cs="FrankRuehl" w:hint="cs"/>
          <w:vanish/>
          <w:shd w:val="clear" w:color="auto" w:fill="FFFF99"/>
          <w:rtl/>
        </w:rPr>
        <w:t>להבטיח את העברת המידע מהפרקליטות לנפגעי העבירות ומנפגעי העבירות לפרקליטות;</w:t>
      </w:r>
    </w:p>
    <w:p w:rsidR="006B1B2C" w:rsidRPr="00284F9F" w:rsidRDefault="006B1B2C" w:rsidP="006B1B2C">
      <w:pPr>
        <w:pStyle w:val="P00"/>
        <w:spacing w:before="72"/>
        <w:ind w:left="624" w:right="1134"/>
        <w:rPr>
          <w:rStyle w:val="default"/>
          <w:rFonts w:cs="FrankRuehl"/>
          <w:vanish/>
          <w:shd w:val="clear" w:color="auto" w:fill="FFFF99"/>
          <w:rtl/>
        </w:rPr>
      </w:pPr>
      <w:r w:rsidRPr="00284F9F">
        <w:rPr>
          <w:rStyle w:val="default"/>
          <w:rFonts w:cs="FrankRuehl" w:hint="cs"/>
          <w:vanish/>
          <w:shd w:val="clear" w:color="auto" w:fill="FFFF99"/>
          <w:rtl/>
        </w:rPr>
        <w:t>(2)</w:t>
      </w:r>
      <w:r w:rsidRPr="00284F9F">
        <w:rPr>
          <w:rStyle w:val="default"/>
          <w:rFonts w:cs="FrankRuehl"/>
          <w:vanish/>
          <w:shd w:val="clear" w:color="auto" w:fill="FFFF99"/>
          <w:rtl/>
        </w:rPr>
        <w:tab/>
      </w:r>
      <w:r w:rsidRPr="00284F9F">
        <w:rPr>
          <w:rStyle w:val="default"/>
          <w:rFonts w:cs="FrankRuehl" w:hint="cs"/>
          <w:vanish/>
          <w:shd w:val="clear" w:color="auto" w:fill="FFFF99"/>
          <w:rtl/>
        </w:rPr>
        <w:t xml:space="preserve">להנחות את התובעים ולסייע להם ביישום ההוראות לפי </w:t>
      </w:r>
      <w:r w:rsidR="00C83FA8" w:rsidRPr="00284F9F">
        <w:rPr>
          <w:rStyle w:val="default"/>
          <w:rFonts w:cs="FrankRuehl" w:hint="cs"/>
          <w:vanish/>
          <w:shd w:val="clear" w:color="auto" w:fill="FFFF99"/>
          <w:rtl/>
        </w:rPr>
        <w:t>צו</w:t>
      </w:r>
      <w:r w:rsidRPr="00284F9F">
        <w:rPr>
          <w:rStyle w:val="default"/>
          <w:rFonts w:cs="FrankRuehl" w:hint="cs"/>
          <w:vanish/>
          <w:shd w:val="clear" w:color="auto" w:fill="FFFF99"/>
          <w:rtl/>
        </w:rPr>
        <w:t xml:space="preserve"> זה;</w:t>
      </w:r>
    </w:p>
    <w:p w:rsidR="006B1B2C" w:rsidRPr="00284F9F" w:rsidRDefault="006B1B2C" w:rsidP="006B1B2C">
      <w:pPr>
        <w:pStyle w:val="P00"/>
        <w:spacing w:before="72"/>
        <w:ind w:left="624" w:right="1134"/>
        <w:rPr>
          <w:rStyle w:val="default"/>
          <w:rFonts w:cs="FrankRuehl" w:hint="cs"/>
          <w:vanish/>
          <w:shd w:val="clear" w:color="auto" w:fill="FFFF99"/>
          <w:rtl/>
        </w:rPr>
      </w:pPr>
      <w:r w:rsidRPr="00284F9F">
        <w:rPr>
          <w:rStyle w:val="default"/>
          <w:rFonts w:cs="FrankRuehl" w:hint="cs"/>
          <w:vanish/>
          <w:shd w:val="clear" w:color="auto" w:fill="FFFF99"/>
          <w:rtl/>
        </w:rPr>
        <w:t>(3)</w:t>
      </w:r>
      <w:r w:rsidRPr="00284F9F">
        <w:rPr>
          <w:rStyle w:val="default"/>
          <w:rFonts w:cs="FrankRuehl"/>
          <w:vanish/>
          <w:shd w:val="clear" w:color="auto" w:fill="FFFF99"/>
          <w:rtl/>
        </w:rPr>
        <w:tab/>
      </w:r>
      <w:r w:rsidRPr="00284F9F">
        <w:rPr>
          <w:rStyle w:val="default"/>
          <w:rFonts w:cs="FrankRuehl" w:hint="cs"/>
          <w:vanish/>
          <w:shd w:val="clear" w:color="auto" w:fill="FFFF99"/>
          <w:rtl/>
        </w:rPr>
        <w:t>לאסוף מידע עדכני בדבר שירותי סיוע לנפגעי עבירות, ולהפיצו לתובעים.</w:t>
      </w:r>
    </w:p>
    <w:p w:rsidR="00782099" w:rsidRPr="00284F9F" w:rsidRDefault="006B1B2C" w:rsidP="00782099">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1.1.202</w:t>
      </w:r>
      <w:r w:rsidR="00A217A7" w:rsidRPr="00284F9F">
        <w:rPr>
          <w:rStyle w:val="default"/>
          <w:rFonts w:cs="FrankRuehl" w:hint="cs"/>
          <w:vanish/>
          <w:color w:val="FF0000"/>
          <w:sz w:val="20"/>
          <w:szCs w:val="20"/>
          <w:shd w:val="clear" w:color="auto" w:fill="FFFF99"/>
          <w:rtl/>
        </w:rPr>
        <w:t>4</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225"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8524</w:t>
      </w:r>
    </w:p>
    <w:p w:rsidR="00C83FA8" w:rsidRPr="00284F9F" w:rsidRDefault="00C83FA8" w:rsidP="00C83FA8">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ת"ט (מס' 4) תשע"ח-2018</w:t>
      </w:r>
    </w:p>
    <w:p w:rsidR="00C83FA8" w:rsidRPr="00284F9F" w:rsidRDefault="00C83FA8" w:rsidP="00C83FA8">
      <w:pPr>
        <w:pStyle w:val="P00"/>
        <w:spacing w:before="0"/>
        <w:ind w:left="0" w:right="1134"/>
        <w:rPr>
          <w:rStyle w:val="default"/>
          <w:rFonts w:cs="FrankRuehl"/>
          <w:vanish/>
          <w:sz w:val="20"/>
          <w:szCs w:val="20"/>
          <w:shd w:val="clear" w:color="auto" w:fill="FFFF99"/>
          <w:rtl/>
        </w:rPr>
      </w:pPr>
      <w:hyperlink r:id="rId226"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8557</w:t>
      </w:r>
    </w:p>
    <w:p w:rsidR="009623D9" w:rsidRPr="00284F9F" w:rsidRDefault="009623D9" w:rsidP="009623D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69 (מס' 1982) תשפ"א-2020</w:t>
      </w:r>
    </w:p>
    <w:p w:rsidR="002E75B6" w:rsidRPr="00284F9F" w:rsidRDefault="002E75B6" w:rsidP="002E75B6">
      <w:pPr>
        <w:pStyle w:val="P00"/>
        <w:spacing w:before="0"/>
        <w:ind w:left="0" w:right="1134"/>
        <w:rPr>
          <w:rStyle w:val="default"/>
          <w:rFonts w:cs="FrankRuehl"/>
          <w:vanish/>
          <w:sz w:val="20"/>
          <w:szCs w:val="20"/>
          <w:shd w:val="clear" w:color="auto" w:fill="FFFF99"/>
          <w:rtl/>
        </w:rPr>
      </w:pPr>
      <w:hyperlink r:id="rId227" w:history="1">
        <w:r w:rsidRPr="00284F9F">
          <w:rPr>
            <w:rStyle w:val="Hyperlink"/>
            <w:rFonts w:cs="FrankRuehl" w:hint="cs"/>
            <w:vanish/>
            <w:szCs w:val="20"/>
            <w:shd w:val="clear" w:color="auto" w:fill="FFFF99"/>
            <w:rtl/>
          </w:rPr>
          <w:t>קובץ המנשרים מס' 255</w:t>
        </w:r>
      </w:hyperlink>
      <w:r w:rsidRPr="00284F9F">
        <w:rPr>
          <w:rStyle w:val="default"/>
          <w:rFonts w:cs="FrankRuehl" w:hint="cs"/>
          <w:vanish/>
          <w:sz w:val="20"/>
          <w:szCs w:val="20"/>
          <w:shd w:val="clear" w:color="auto" w:fill="FFFF99"/>
          <w:rtl/>
        </w:rPr>
        <w:t xml:space="preserve"> מחודש פברואר 2021 עמ' 10700</w:t>
      </w:r>
    </w:p>
    <w:p w:rsidR="00A217A7" w:rsidRPr="00284F9F" w:rsidRDefault="00A217A7" w:rsidP="00A217A7">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 (מס' 2136) תשפ"ג-2022</w:t>
      </w:r>
    </w:p>
    <w:p w:rsidR="00284F9F" w:rsidRPr="00284F9F" w:rsidRDefault="00284F9F" w:rsidP="00284F9F">
      <w:pPr>
        <w:pStyle w:val="P00"/>
        <w:spacing w:before="0"/>
        <w:ind w:left="0" w:right="1134"/>
        <w:rPr>
          <w:rStyle w:val="default"/>
          <w:rFonts w:cs="FrankRuehl"/>
          <w:vanish/>
          <w:sz w:val="20"/>
          <w:szCs w:val="20"/>
          <w:shd w:val="clear" w:color="auto" w:fill="FFFF99"/>
          <w:rtl/>
        </w:rPr>
      </w:pPr>
      <w:hyperlink r:id="rId228" w:history="1">
        <w:r w:rsidRPr="00284F9F">
          <w:rPr>
            <w:rStyle w:val="Hyperlink"/>
            <w:rFonts w:cs="FrankRuehl" w:hint="cs"/>
            <w:vanish/>
            <w:szCs w:val="20"/>
            <w:shd w:val="clear" w:color="auto" w:fill="FFFF99"/>
            <w:rtl/>
          </w:rPr>
          <w:t>קובץ המנשרים מס' 264</w:t>
        </w:r>
      </w:hyperlink>
      <w:r w:rsidRPr="00284F9F">
        <w:rPr>
          <w:rStyle w:val="default"/>
          <w:rFonts w:cs="FrankRuehl" w:hint="cs"/>
          <w:vanish/>
          <w:sz w:val="20"/>
          <w:szCs w:val="20"/>
          <w:shd w:val="clear" w:color="auto" w:fill="FFFF99"/>
          <w:rtl/>
        </w:rPr>
        <w:t xml:space="preserve"> מחודש ינואר 2023 עמ' 12413</w:t>
      </w:r>
    </w:p>
    <w:p w:rsidR="00782099" w:rsidRPr="00284F9F" w:rsidRDefault="00782099" w:rsidP="00633813">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הוספת סעיף 186</w:t>
      </w:r>
      <w:r w:rsidR="006B1B2C" w:rsidRPr="00284F9F">
        <w:rPr>
          <w:rStyle w:val="default"/>
          <w:rFonts w:cs="FrankRuehl" w:hint="cs"/>
          <w:b/>
          <w:bCs/>
          <w:vanish/>
          <w:sz w:val="20"/>
          <w:szCs w:val="20"/>
          <w:shd w:val="clear" w:color="auto" w:fill="FFFF99"/>
          <w:rtl/>
        </w:rPr>
        <w:t>כג</w:t>
      </w:r>
    </w:p>
    <w:p w:rsidR="00782099" w:rsidRPr="00284F9F" w:rsidRDefault="00782099" w:rsidP="00782099">
      <w:pPr>
        <w:pStyle w:val="P00"/>
        <w:spacing w:before="72"/>
        <w:ind w:left="0" w:right="1134"/>
        <w:rPr>
          <w:rStyle w:val="default"/>
          <w:rFonts w:cs="FrankRuehl"/>
          <w:vanish/>
          <w:shd w:val="clear" w:color="auto" w:fill="FFFF99"/>
          <w:rtl/>
        </w:rPr>
      </w:pPr>
      <w:r w:rsidRPr="00284F9F">
        <w:rPr>
          <w:rFonts w:cs="Miriam"/>
          <w:vanish/>
          <w:shd w:val="clear" w:color="auto" w:fill="FFFF99"/>
          <w:lang w:val="he-IL"/>
        </w:rPr>
        <w:pict>
          <v:rect id="_x0000_s3963" style="position:absolute;left:0;text-align:left;margin-left:464.35pt;margin-top:7.1pt;width:75.05pt;height:33.2pt;z-index:251902464" o:allowincell="f" filled="f" stroked="f" strokecolor="lime" strokeweight=".25pt">
            <v:textbox style="mso-next-textbox:#_x0000_s3963" inset="0,0,0,0">
              <w:txbxContent>
                <w:p w:rsidR="00E808A3" w:rsidRDefault="00E808A3" w:rsidP="00782099">
                  <w:pPr>
                    <w:spacing w:line="160" w:lineRule="exact"/>
                    <w:rPr>
                      <w:rFonts w:cs="Miriam"/>
                      <w:noProof/>
                      <w:sz w:val="18"/>
                      <w:szCs w:val="18"/>
                      <w:rtl/>
                    </w:rPr>
                  </w:pPr>
                  <w:r>
                    <w:rPr>
                      <w:rFonts w:cs="Miriam" w:hint="cs"/>
                      <w:sz w:val="18"/>
                      <w:szCs w:val="18"/>
                      <w:rtl/>
                    </w:rPr>
                    <w:t>מינוי אחראים במשטרת ישראל</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sidRPr="00284F9F">
        <w:rPr>
          <w:rStyle w:val="big-number"/>
          <w:rFonts w:cs="Miriam" w:hint="cs"/>
          <w:vanish/>
          <w:shd w:val="clear" w:color="auto" w:fill="FFFF99"/>
          <w:rtl/>
        </w:rPr>
        <w:t>186</w:t>
      </w:r>
      <w:r w:rsidR="006B1B2C" w:rsidRPr="00284F9F">
        <w:rPr>
          <w:rStyle w:val="default"/>
          <w:rFonts w:cs="FrankRuehl" w:hint="cs"/>
          <w:vanish/>
          <w:shd w:val="clear" w:color="auto" w:fill="FFFF99"/>
          <w:rtl/>
        </w:rPr>
        <w:t>כד</w:t>
      </w:r>
      <w:r w:rsidRPr="00284F9F">
        <w:rPr>
          <w:rStyle w:val="default"/>
          <w:rFonts w:cs="FrankRuehl"/>
          <w:vanish/>
          <w:shd w:val="clear" w:color="auto" w:fill="FFFF99"/>
          <w:rtl/>
        </w:rPr>
        <w:t>.</w:t>
      </w:r>
      <w:r w:rsidRPr="00284F9F">
        <w:rPr>
          <w:rStyle w:val="default"/>
          <w:rFonts w:cs="FrankRuehl" w:hint="cs"/>
          <w:vanish/>
          <w:shd w:val="clear" w:color="auto" w:fill="FFFF99"/>
          <w:rtl/>
        </w:rPr>
        <w:t xml:space="preserve"> </w:t>
      </w:r>
      <w:r w:rsidR="006B1B2C" w:rsidRPr="00284F9F">
        <w:rPr>
          <w:rStyle w:val="default"/>
          <w:rFonts w:cs="FrankRuehl" w:hint="cs"/>
          <w:vanish/>
          <w:shd w:val="clear" w:color="auto" w:fill="FFFF99"/>
          <w:rtl/>
        </w:rPr>
        <w:t xml:space="preserve">משטרת ישראל תמנה שוטרים אחראים לענין </w:t>
      </w:r>
      <w:r w:rsidR="00C83FA8" w:rsidRPr="00284F9F">
        <w:rPr>
          <w:rStyle w:val="default"/>
          <w:rFonts w:cs="FrankRuehl" w:hint="cs"/>
          <w:vanish/>
          <w:shd w:val="clear" w:color="auto" w:fill="FFFF99"/>
          <w:rtl/>
        </w:rPr>
        <w:t>צו</w:t>
      </w:r>
      <w:r w:rsidR="006B1B2C" w:rsidRPr="00284F9F">
        <w:rPr>
          <w:rStyle w:val="default"/>
          <w:rFonts w:cs="FrankRuehl" w:hint="cs"/>
          <w:vanish/>
          <w:shd w:val="clear" w:color="auto" w:fill="FFFF99"/>
          <w:rtl/>
        </w:rPr>
        <w:t xml:space="preserve"> זה, שתפקידם להבטיח את מימוש זכויות נפגע העבירה לפי הוראות סימן זה ובין השאר:</w:t>
      </w:r>
    </w:p>
    <w:p w:rsidR="006B1B2C" w:rsidRPr="00284F9F" w:rsidRDefault="006B1B2C" w:rsidP="006B1B2C">
      <w:pPr>
        <w:pStyle w:val="P00"/>
        <w:spacing w:before="72"/>
        <w:ind w:left="624" w:right="1134"/>
        <w:rPr>
          <w:rStyle w:val="default"/>
          <w:rFonts w:cs="FrankRuehl"/>
          <w:vanish/>
          <w:shd w:val="clear" w:color="auto" w:fill="FFFF99"/>
          <w:rtl/>
        </w:rPr>
      </w:pPr>
      <w:r w:rsidRPr="00284F9F">
        <w:rPr>
          <w:rStyle w:val="default"/>
          <w:rFonts w:cs="FrankRuehl" w:hint="cs"/>
          <w:vanish/>
          <w:shd w:val="clear" w:color="auto" w:fill="FFFF99"/>
          <w:rtl/>
        </w:rPr>
        <w:t>(1)</w:t>
      </w:r>
      <w:r w:rsidRPr="00284F9F">
        <w:rPr>
          <w:rStyle w:val="default"/>
          <w:rFonts w:cs="FrankRuehl"/>
          <w:vanish/>
          <w:shd w:val="clear" w:color="auto" w:fill="FFFF99"/>
          <w:rtl/>
        </w:rPr>
        <w:tab/>
      </w:r>
      <w:r w:rsidRPr="00284F9F">
        <w:rPr>
          <w:rStyle w:val="default"/>
          <w:rFonts w:cs="FrankRuehl" w:hint="cs"/>
          <w:vanish/>
          <w:shd w:val="clear" w:color="auto" w:fill="FFFF99"/>
          <w:rtl/>
        </w:rPr>
        <w:t>להבטיח את העברת המידע מהמשטרה לנפגעי העבירות ומנפגעי העבירות למשטרה;</w:t>
      </w:r>
    </w:p>
    <w:p w:rsidR="006B1B2C" w:rsidRPr="00284F9F" w:rsidRDefault="006B1B2C" w:rsidP="006B1B2C">
      <w:pPr>
        <w:pStyle w:val="P00"/>
        <w:spacing w:before="72"/>
        <w:ind w:left="624" w:right="1134"/>
        <w:rPr>
          <w:rStyle w:val="default"/>
          <w:rFonts w:cs="FrankRuehl"/>
          <w:vanish/>
          <w:shd w:val="clear" w:color="auto" w:fill="FFFF99"/>
          <w:rtl/>
        </w:rPr>
      </w:pPr>
      <w:r w:rsidRPr="00284F9F">
        <w:rPr>
          <w:rStyle w:val="default"/>
          <w:rFonts w:cs="FrankRuehl" w:hint="cs"/>
          <w:vanish/>
          <w:shd w:val="clear" w:color="auto" w:fill="FFFF99"/>
          <w:rtl/>
        </w:rPr>
        <w:t>(2)</w:t>
      </w:r>
      <w:r w:rsidRPr="00284F9F">
        <w:rPr>
          <w:rStyle w:val="default"/>
          <w:rFonts w:cs="FrankRuehl"/>
          <w:vanish/>
          <w:shd w:val="clear" w:color="auto" w:fill="FFFF99"/>
          <w:rtl/>
        </w:rPr>
        <w:tab/>
      </w:r>
      <w:r w:rsidRPr="00284F9F">
        <w:rPr>
          <w:rStyle w:val="default"/>
          <w:rFonts w:cs="FrankRuehl" w:hint="cs"/>
          <w:vanish/>
          <w:shd w:val="clear" w:color="auto" w:fill="FFFF99"/>
          <w:rtl/>
        </w:rPr>
        <w:t xml:space="preserve">להנחות שוטרים ולסייע להם ביישום ההוראות לפי </w:t>
      </w:r>
      <w:r w:rsidR="00C83FA8" w:rsidRPr="00284F9F">
        <w:rPr>
          <w:rStyle w:val="default"/>
          <w:rFonts w:cs="FrankRuehl" w:hint="cs"/>
          <w:vanish/>
          <w:shd w:val="clear" w:color="auto" w:fill="FFFF99"/>
          <w:rtl/>
        </w:rPr>
        <w:t>צו</w:t>
      </w:r>
      <w:r w:rsidRPr="00284F9F">
        <w:rPr>
          <w:rStyle w:val="default"/>
          <w:rFonts w:cs="FrankRuehl" w:hint="cs"/>
          <w:vanish/>
          <w:shd w:val="clear" w:color="auto" w:fill="FFFF99"/>
          <w:rtl/>
        </w:rPr>
        <w:t xml:space="preserve"> זה;</w:t>
      </w:r>
    </w:p>
    <w:p w:rsidR="006B1B2C" w:rsidRPr="00284F9F" w:rsidRDefault="006B1B2C" w:rsidP="006B1B2C">
      <w:pPr>
        <w:pStyle w:val="P00"/>
        <w:spacing w:before="72"/>
        <w:ind w:left="624" w:right="1134"/>
        <w:rPr>
          <w:rStyle w:val="default"/>
          <w:rFonts w:cs="FrankRuehl" w:hint="cs"/>
          <w:vanish/>
          <w:shd w:val="clear" w:color="auto" w:fill="FFFF99"/>
          <w:rtl/>
        </w:rPr>
      </w:pPr>
      <w:r w:rsidRPr="00284F9F">
        <w:rPr>
          <w:rStyle w:val="default"/>
          <w:rFonts w:cs="FrankRuehl" w:hint="cs"/>
          <w:vanish/>
          <w:shd w:val="clear" w:color="auto" w:fill="FFFF99"/>
          <w:rtl/>
        </w:rPr>
        <w:t>(3)</w:t>
      </w:r>
      <w:r w:rsidRPr="00284F9F">
        <w:rPr>
          <w:rStyle w:val="default"/>
          <w:rFonts w:cs="FrankRuehl"/>
          <w:vanish/>
          <w:shd w:val="clear" w:color="auto" w:fill="FFFF99"/>
          <w:rtl/>
        </w:rPr>
        <w:tab/>
      </w:r>
      <w:r w:rsidRPr="00284F9F">
        <w:rPr>
          <w:rStyle w:val="default"/>
          <w:rFonts w:cs="FrankRuehl" w:hint="cs"/>
          <w:vanish/>
          <w:shd w:val="clear" w:color="auto" w:fill="FFFF99"/>
          <w:rtl/>
        </w:rPr>
        <w:t>לאסוף מידע עדכני בדבר שירותי סיוע לנפגעי עבירות ולהפיצו לשוטרים.</w:t>
      </w:r>
    </w:p>
    <w:p w:rsidR="00782099" w:rsidRPr="00284F9F" w:rsidRDefault="006B1B2C" w:rsidP="00782099">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1.1.202</w:t>
      </w:r>
      <w:r w:rsidR="00A217A7" w:rsidRPr="00284F9F">
        <w:rPr>
          <w:rStyle w:val="default"/>
          <w:rFonts w:cs="FrankRuehl" w:hint="cs"/>
          <w:vanish/>
          <w:color w:val="FF0000"/>
          <w:sz w:val="20"/>
          <w:szCs w:val="20"/>
          <w:shd w:val="clear" w:color="auto" w:fill="FFFF99"/>
          <w:rtl/>
        </w:rPr>
        <w:t>4</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229"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8524</w:t>
      </w:r>
    </w:p>
    <w:p w:rsidR="00C83FA8" w:rsidRPr="00284F9F" w:rsidRDefault="00C83FA8" w:rsidP="00C83FA8">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ת"ט (מס' 4) תשע"ח-2018</w:t>
      </w:r>
    </w:p>
    <w:p w:rsidR="00C83FA8" w:rsidRPr="00284F9F" w:rsidRDefault="00C83FA8" w:rsidP="00C83FA8">
      <w:pPr>
        <w:pStyle w:val="P00"/>
        <w:spacing w:before="0"/>
        <w:ind w:left="0" w:right="1134"/>
        <w:rPr>
          <w:rStyle w:val="default"/>
          <w:rFonts w:cs="FrankRuehl"/>
          <w:vanish/>
          <w:sz w:val="20"/>
          <w:szCs w:val="20"/>
          <w:shd w:val="clear" w:color="auto" w:fill="FFFF99"/>
          <w:rtl/>
        </w:rPr>
      </w:pPr>
      <w:hyperlink r:id="rId230"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8557</w:t>
      </w:r>
    </w:p>
    <w:p w:rsidR="009623D9" w:rsidRPr="00284F9F" w:rsidRDefault="009623D9" w:rsidP="009623D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69 (מס' 1982) תשפ"א-2020</w:t>
      </w:r>
    </w:p>
    <w:p w:rsidR="002E75B6" w:rsidRPr="00284F9F" w:rsidRDefault="002E75B6" w:rsidP="002E75B6">
      <w:pPr>
        <w:pStyle w:val="P00"/>
        <w:spacing w:before="0"/>
        <w:ind w:left="0" w:right="1134"/>
        <w:rPr>
          <w:rStyle w:val="default"/>
          <w:rFonts w:cs="FrankRuehl"/>
          <w:vanish/>
          <w:sz w:val="20"/>
          <w:szCs w:val="20"/>
          <w:shd w:val="clear" w:color="auto" w:fill="FFFF99"/>
          <w:rtl/>
        </w:rPr>
      </w:pPr>
      <w:hyperlink r:id="rId231" w:history="1">
        <w:r w:rsidRPr="00284F9F">
          <w:rPr>
            <w:rStyle w:val="Hyperlink"/>
            <w:rFonts w:cs="FrankRuehl" w:hint="cs"/>
            <w:vanish/>
            <w:szCs w:val="20"/>
            <w:shd w:val="clear" w:color="auto" w:fill="FFFF99"/>
            <w:rtl/>
          </w:rPr>
          <w:t>קובץ המנשרים מס' 255</w:t>
        </w:r>
      </w:hyperlink>
      <w:r w:rsidRPr="00284F9F">
        <w:rPr>
          <w:rStyle w:val="default"/>
          <w:rFonts w:cs="FrankRuehl" w:hint="cs"/>
          <w:vanish/>
          <w:sz w:val="20"/>
          <w:szCs w:val="20"/>
          <w:shd w:val="clear" w:color="auto" w:fill="FFFF99"/>
          <w:rtl/>
        </w:rPr>
        <w:t xml:space="preserve"> מחודש פברואר 2021 עמ' 10700</w:t>
      </w:r>
    </w:p>
    <w:p w:rsidR="008B5955" w:rsidRPr="00284F9F" w:rsidRDefault="008B5955" w:rsidP="008B595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2099) תשפ"ב-2021</w:t>
      </w:r>
    </w:p>
    <w:p w:rsidR="00932686" w:rsidRPr="00284F9F" w:rsidRDefault="00932686" w:rsidP="00932686">
      <w:pPr>
        <w:pStyle w:val="P00"/>
        <w:spacing w:before="0"/>
        <w:ind w:left="0" w:right="1134"/>
        <w:rPr>
          <w:rStyle w:val="default"/>
          <w:rFonts w:cs="FrankRuehl"/>
          <w:vanish/>
          <w:sz w:val="20"/>
          <w:szCs w:val="20"/>
          <w:shd w:val="clear" w:color="auto" w:fill="FFFF99"/>
          <w:rtl/>
        </w:rPr>
      </w:pPr>
      <w:hyperlink r:id="rId232"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11892</w:t>
      </w:r>
    </w:p>
    <w:p w:rsidR="00A217A7" w:rsidRPr="00284F9F" w:rsidRDefault="00A217A7" w:rsidP="00A217A7">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(תיקון מס' 2) (מס' 2136) תשפ"ג-2022</w:t>
      </w:r>
    </w:p>
    <w:p w:rsidR="00284F9F" w:rsidRPr="00284F9F" w:rsidRDefault="00284F9F" w:rsidP="00284F9F">
      <w:pPr>
        <w:pStyle w:val="P00"/>
        <w:spacing w:before="0"/>
        <w:ind w:left="0" w:right="1134"/>
        <w:rPr>
          <w:rStyle w:val="default"/>
          <w:rFonts w:cs="FrankRuehl"/>
          <w:vanish/>
          <w:sz w:val="20"/>
          <w:szCs w:val="20"/>
          <w:shd w:val="clear" w:color="auto" w:fill="FFFF99"/>
          <w:rtl/>
        </w:rPr>
      </w:pPr>
      <w:hyperlink r:id="rId233" w:history="1">
        <w:r w:rsidRPr="00284F9F">
          <w:rPr>
            <w:rStyle w:val="Hyperlink"/>
            <w:rFonts w:cs="FrankRuehl" w:hint="cs"/>
            <w:vanish/>
            <w:szCs w:val="20"/>
            <w:shd w:val="clear" w:color="auto" w:fill="FFFF99"/>
            <w:rtl/>
          </w:rPr>
          <w:t>קובץ המנשרים מס' 264</w:t>
        </w:r>
      </w:hyperlink>
      <w:r w:rsidRPr="00284F9F">
        <w:rPr>
          <w:rStyle w:val="default"/>
          <w:rFonts w:cs="FrankRuehl" w:hint="cs"/>
          <w:vanish/>
          <w:sz w:val="20"/>
          <w:szCs w:val="20"/>
          <w:shd w:val="clear" w:color="auto" w:fill="FFFF99"/>
          <w:rtl/>
        </w:rPr>
        <w:t xml:space="preserve"> מחודש ינואר 2023 עמ' 12413</w:t>
      </w:r>
    </w:p>
    <w:p w:rsidR="00782099" w:rsidRPr="00A217A7" w:rsidRDefault="00782099" w:rsidP="00A217A7">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6B1B2C" w:rsidRPr="00284F9F">
        <w:rPr>
          <w:rStyle w:val="default"/>
          <w:rFonts w:cs="FrankRuehl" w:hint="cs"/>
          <w:b/>
          <w:bCs/>
          <w:vanish/>
          <w:sz w:val="20"/>
          <w:szCs w:val="20"/>
          <w:shd w:val="clear" w:color="auto" w:fill="FFFF99"/>
          <w:rtl/>
        </w:rPr>
        <w:t>כד</w:t>
      </w:r>
      <w:bookmarkEnd w:id="381"/>
    </w:p>
    <w:p w:rsidR="00782099" w:rsidRDefault="00782099" w:rsidP="00782099">
      <w:pPr>
        <w:pStyle w:val="P00"/>
        <w:spacing w:before="72"/>
        <w:ind w:left="0" w:right="1134"/>
        <w:rPr>
          <w:rStyle w:val="default"/>
          <w:rFonts w:cs="FrankRuehl" w:hint="cs"/>
          <w:rtl/>
        </w:rPr>
      </w:pPr>
      <w:bookmarkStart w:id="382" w:name="Seif414"/>
      <w:bookmarkEnd w:id="382"/>
      <w:r>
        <w:rPr>
          <w:rFonts w:cs="Miriam"/>
          <w:lang w:val="he-IL"/>
        </w:rPr>
        <w:pict>
          <v:rect id="_x0000_s3964" style="position:absolute;left:0;text-align:left;margin-left:464.35pt;margin-top:7.1pt;width:75.05pt;height:27.05pt;z-index:251903488" o:allowincell="f" filled="f" stroked="f" strokecolor="lime" strokeweight=".25pt">
            <v:textbox style="mso-next-textbox:#_x0000_s3964" inset="0,0,0,0">
              <w:txbxContent>
                <w:p w:rsidR="00E808A3" w:rsidRDefault="00E808A3" w:rsidP="00782099">
                  <w:pPr>
                    <w:spacing w:line="160" w:lineRule="exact"/>
                    <w:rPr>
                      <w:rFonts w:cs="Miriam"/>
                      <w:noProof/>
                      <w:sz w:val="18"/>
                      <w:szCs w:val="18"/>
                      <w:rtl/>
                    </w:rPr>
                  </w:pPr>
                  <w:r>
                    <w:rPr>
                      <w:rFonts w:cs="Miriam" w:hint="cs"/>
                      <w:sz w:val="18"/>
                      <w:szCs w:val="18"/>
                      <w:rtl/>
                    </w:rPr>
                    <w:t>הודעות</w:t>
                  </w:r>
                </w:p>
                <w:p w:rsidR="00E808A3" w:rsidRDefault="00E808A3" w:rsidP="00782099">
                  <w:pPr>
                    <w:spacing w:line="160" w:lineRule="exact"/>
                    <w:rPr>
                      <w:rFonts w:cs="Miriam" w:hint="cs"/>
                      <w:noProof/>
                      <w:sz w:val="18"/>
                      <w:szCs w:val="18"/>
                      <w:rtl/>
                    </w:rPr>
                  </w:pPr>
                  <w:r>
                    <w:rPr>
                      <w:rFonts w:cs="Miriam" w:hint="cs"/>
                      <w:sz w:val="18"/>
                      <w:szCs w:val="18"/>
                      <w:rtl/>
                    </w:rPr>
                    <w:t>תיקון מס' 58 (מס' 1799) תשע"ח-2018</w:t>
                  </w:r>
                </w:p>
              </w:txbxContent>
            </v:textbox>
            <w10:anchorlock/>
          </v:rect>
        </w:pict>
      </w:r>
      <w:r>
        <w:rPr>
          <w:rStyle w:val="big-number"/>
          <w:rFonts w:cs="Miriam" w:hint="cs"/>
          <w:rtl/>
        </w:rPr>
        <w:t>186</w:t>
      </w:r>
      <w:r w:rsidR="006B1B2C">
        <w:rPr>
          <w:rStyle w:val="default"/>
          <w:rFonts w:cs="FrankRuehl" w:hint="cs"/>
          <w:rtl/>
        </w:rPr>
        <w:t>כה</w:t>
      </w:r>
      <w:r>
        <w:rPr>
          <w:rStyle w:val="default"/>
          <w:rFonts w:cs="FrankRuehl"/>
          <w:rtl/>
        </w:rPr>
        <w:t>.</w:t>
      </w:r>
      <w:r>
        <w:rPr>
          <w:rStyle w:val="default"/>
          <w:rFonts w:cs="FrankRuehl" w:hint="cs"/>
          <w:rtl/>
        </w:rPr>
        <w:t xml:space="preserve"> </w:t>
      </w:r>
      <w:r w:rsidR="006B1B2C">
        <w:rPr>
          <w:rStyle w:val="default"/>
          <w:rFonts w:cs="FrankRuehl" w:hint="cs"/>
          <w:rtl/>
        </w:rPr>
        <w:t xml:space="preserve">הודעות לפי </w:t>
      </w:r>
      <w:r w:rsidR="00C83FA8">
        <w:rPr>
          <w:rStyle w:val="default"/>
          <w:rFonts w:cs="FrankRuehl" w:hint="cs"/>
          <w:rtl/>
        </w:rPr>
        <w:t>צו</w:t>
      </w:r>
      <w:r w:rsidR="006B1B2C">
        <w:rPr>
          <w:rStyle w:val="default"/>
          <w:rFonts w:cs="FrankRuehl" w:hint="cs"/>
          <w:rtl/>
        </w:rPr>
        <w:t xml:space="preserve"> זה יישלחו לנפגע העבירה לפי הכתובת שמסר לשם כך או יימסרו לו באמצעות מספר הטלפון שמסר לשם כך, הכל בדרך שייקבע בתקנות ידי מפקד כוחות צה"ל באזור יהודה והשומרון; הודעות שנשלחו לכתובת שמסר נפגע העבירה כאמור או שנעשה מאמץ סביר לשלוח או למסור אותן בדרך אחרת שייקבע בתקנות על ידי מפקד כוחות צה"ל באזור יהודה והשומרון, יראו אותן כאילו נמסרו לו.</w:t>
      </w:r>
    </w:p>
    <w:p w:rsidR="00782099" w:rsidRPr="00284F9F" w:rsidRDefault="00782099" w:rsidP="00782099">
      <w:pPr>
        <w:pStyle w:val="P00"/>
        <w:spacing w:before="0"/>
        <w:ind w:left="0" w:right="1134"/>
        <w:rPr>
          <w:rStyle w:val="default"/>
          <w:rFonts w:cs="FrankRuehl"/>
          <w:vanish/>
          <w:color w:val="FF0000"/>
          <w:sz w:val="20"/>
          <w:szCs w:val="20"/>
          <w:shd w:val="clear" w:color="auto" w:fill="FFFF99"/>
          <w:rtl/>
        </w:rPr>
      </w:pPr>
      <w:bookmarkStart w:id="383" w:name="Rov661"/>
      <w:r w:rsidRPr="00284F9F">
        <w:rPr>
          <w:rStyle w:val="default"/>
          <w:rFonts w:cs="FrankRuehl" w:hint="cs"/>
          <w:vanish/>
          <w:color w:val="FF0000"/>
          <w:sz w:val="20"/>
          <w:szCs w:val="20"/>
          <w:shd w:val="clear" w:color="auto" w:fill="FFFF99"/>
          <w:rtl/>
        </w:rPr>
        <w:t>מיום 28.9.2018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782099" w:rsidRPr="00284F9F" w:rsidRDefault="00782099" w:rsidP="00782099">
      <w:pPr>
        <w:pStyle w:val="P00"/>
        <w:spacing w:before="0"/>
        <w:ind w:left="0" w:right="1134"/>
        <w:rPr>
          <w:rStyle w:val="default"/>
          <w:rFonts w:cs="FrankRuehl"/>
          <w:vanish/>
          <w:sz w:val="20"/>
          <w:szCs w:val="20"/>
          <w:shd w:val="clear" w:color="auto" w:fill="FFFF99"/>
          <w:rtl/>
        </w:rPr>
      </w:pPr>
      <w:hyperlink r:id="rId234"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8524</w:t>
      </w:r>
    </w:p>
    <w:p w:rsidR="00C83FA8" w:rsidRPr="00284F9F" w:rsidRDefault="00C83FA8" w:rsidP="00C83FA8">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ת"ט (מס' 4) תשע"ח-2018</w:t>
      </w:r>
    </w:p>
    <w:p w:rsidR="00C83FA8" w:rsidRPr="00284F9F" w:rsidRDefault="00C83FA8" w:rsidP="00C83FA8">
      <w:pPr>
        <w:pStyle w:val="P00"/>
        <w:spacing w:before="0"/>
        <w:ind w:left="0" w:right="1134"/>
        <w:rPr>
          <w:rStyle w:val="default"/>
          <w:rFonts w:cs="FrankRuehl"/>
          <w:vanish/>
          <w:sz w:val="20"/>
          <w:szCs w:val="20"/>
          <w:shd w:val="clear" w:color="auto" w:fill="FFFF99"/>
          <w:rtl/>
        </w:rPr>
      </w:pPr>
      <w:hyperlink r:id="rId235"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8557</w:t>
      </w:r>
    </w:p>
    <w:p w:rsidR="00782099" w:rsidRPr="006B1B2C" w:rsidRDefault="00782099" w:rsidP="006B1B2C">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סעיף 186</w:t>
      </w:r>
      <w:r w:rsidR="006B1B2C" w:rsidRPr="00284F9F">
        <w:rPr>
          <w:rStyle w:val="default"/>
          <w:rFonts w:cs="FrankRuehl" w:hint="cs"/>
          <w:b/>
          <w:bCs/>
          <w:vanish/>
          <w:sz w:val="20"/>
          <w:szCs w:val="20"/>
          <w:shd w:val="clear" w:color="auto" w:fill="FFFF99"/>
          <w:rtl/>
        </w:rPr>
        <w:t>כה</w:t>
      </w:r>
      <w:bookmarkEnd w:id="383"/>
    </w:p>
    <w:p w:rsidR="00B61049" w:rsidRDefault="00CB4A5A" w:rsidP="00CB4A5A">
      <w:pPr>
        <w:pStyle w:val="medium2-header"/>
        <w:keepLines w:val="0"/>
        <w:spacing w:before="72"/>
        <w:ind w:left="0" w:right="1134"/>
        <w:rPr>
          <w:rFonts w:cs="FrankRuehl" w:hint="cs"/>
          <w:noProof/>
          <w:rtl/>
        </w:rPr>
      </w:pPr>
      <w:bookmarkStart w:id="384" w:name="med5"/>
      <w:bookmarkEnd w:id="384"/>
      <w:r w:rsidRPr="00CB4A5A">
        <w:rPr>
          <w:rFonts w:cs="FrankRuehl" w:hint="cs"/>
          <w:noProof/>
          <w:rtl/>
        </w:rPr>
        <w:t>פרק ו' – כללי האחריות לעבירה</w:t>
      </w:r>
    </w:p>
    <w:p w:rsidR="00FD4716" w:rsidRPr="00515305" w:rsidRDefault="00FD4716" w:rsidP="00FD4716">
      <w:pPr>
        <w:pStyle w:val="header-2"/>
        <w:ind w:left="0" w:right="1134"/>
        <w:rPr>
          <w:rFonts w:cs="Miriam" w:hint="cs"/>
          <w:rtl/>
        </w:rPr>
      </w:pPr>
      <w:bookmarkStart w:id="385" w:name="hed225"/>
      <w:bookmarkEnd w:id="385"/>
      <w:r>
        <w:rPr>
          <w:rFonts w:cs="Miriam" w:hint="cs"/>
          <w:rtl/>
          <w:lang w:eastAsia="en-US"/>
        </w:rPr>
        <w:pict>
          <v:shape id="_x0000_s3842" type="#_x0000_t202" style="position:absolute;left:0;text-align:left;margin-left:467.1pt;margin-top:12.75pt;width:75.25pt;height:22.65pt;z-index:251816448" filled="f" stroked="f">
            <v:textbox inset="1mm,0,1mm,0">
              <w:txbxContent>
                <w:p w:rsidR="00E808A3" w:rsidRDefault="00E808A3" w:rsidP="00FD4716">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sidRPr="00515305">
        <w:rPr>
          <w:rFonts w:cs="Miriam" w:hint="cs"/>
          <w:rtl/>
        </w:rPr>
        <w:t xml:space="preserve">סימן א' – הוראות </w:t>
      </w:r>
      <w:r>
        <w:rPr>
          <w:rFonts w:cs="Miriam" w:hint="cs"/>
          <w:rtl/>
        </w:rPr>
        <w:t>יסוד</w:t>
      </w:r>
    </w:p>
    <w:p w:rsidR="00FD4716" w:rsidRPr="00284F9F" w:rsidRDefault="00FD4716" w:rsidP="00FD4716">
      <w:pPr>
        <w:pStyle w:val="P00"/>
        <w:spacing w:before="0"/>
        <w:ind w:left="0" w:right="1134"/>
        <w:rPr>
          <w:rStyle w:val="default"/>
          <w:rFonts w:cs="FrankRuehl" w:hint="cs"/>
          <w:vanish/>
          <w:color w:val="FF0000"/>
          <w:sz w:val="20"/>
          <w:szCs w:val="20"/>
          <w:shd w:val="clear" w:color="auto" w:fill="FFFF99"/>
          <w:rtl/>
        </w:rPr>
      </w:pPr>
      <w:bookmarkStart w:id="386" w:name="Rov530"/>
      <w:r w:rsidRPr="00284F9F">
        <w:rPr>
          <w:rStyle w:val="default"/>
          <w:rFonts w:cs="FrankRuehl" w:hint="cs"/>
          <w:vanish/>
          <w:color w:val="FF0000"/>
          <w:sz w:val="20"/>
          <w:szCs w:val="20"/>
          <w:shd w:val="clear" w:color="auto" w:fill="FFFF99"/>
          <w:rtl/>
        </w:rPr>
        <w:t xml:space="preserve">מיום </w:t>
      </w:r>
      <w:r w:rsidR="007D355D" w:rsidRPr="00284F9F">
        <w:rPr>
          <w:rStyle w:val="default"/>
          <w:rFonts w:cs="FrankRuehl" w:hint="cs"/>
          <w:vanish/>
          <w:color w:val="FF0000"/>
          <w:sz w:val="20"/>
          <w:szCs w:val="20"/>
          <w:shd w:val="clear" w:color="auto" w:fill="FFFF99"/>
          <w:rtl/>
        </w:rPr>
        <w:t>24.3</w:t>
      </w:r>
      <w:r w:rsidRPr="00284F9F">
        <w:rPr>
          <w:rStyle w:val="default"/>
          <w:rFonts w:cs="FrankRuehl" w:hint="cs"/>
          <w:vanish/>
          <w:color w:val="FF0000"/>
          <w:sz w:val="20"/>
          <w:szCs w:val="20"/>
          <w:shd w:val="clear" w:color="auto" w:fill="FFFF99"/>
          <w:rtl/>
        </w:rPr>
        <w:t>.2015</w:t>
      </w:r>
    </w:p>
    <w:p w:rsidR="00FD4716" w:rsidRPr="00284F9F" w:rsidRDefault="00FD4716" w:rsidP="00FD4716">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C3764E" w:rsidRPr="00284F9F" w:rsidRDefault="00C3764E" w:rsidP="00FD4716">
      <w:pPr>
        <w:pStyle w:val="P00"/>
        <w:spacing w:before="0"/>
        <w:ind w:left="0" w:right="1134"/>
        <w:rPr>
          <w:rStyle w:val="default"/>
          <w:rFonts w:cs="FrankRuehl" w:hint="cs"/>
          <w:vanish/>
          <w:sz w:val="20"/>
          <w:szCs w:val="20"/>
          <w:shd w:val="clear" w:color="auto" w:fill="FFFF99"/>
          <w:rtl/>
        </w:rPr>
      </w:pPr>
      <w:hyperlink r:id="rId236"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7273</w:t>
      </w:r>
    </w:p>
    <w:p w:rsidR="00FD4716" w:rsidRPr="00455D15" w:rsidRDefault="00FD4716" w:rsidP="00455D15">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כותרת סימן א'</w:t>
      </w:r>
      <w:bookmarkEnd w:id="386"/>
    </w:p>
    <w:p w:rsidR="00B61049" w:rsidRDefault="00B61049" w:rsidP="00CB4A5A">
      <w:pPr>
        <w:pStyle w:val="P00"/>
        <w:spacing w:before="72"/>
        <w:ind w:left="0" w:right="1134"/>
        <w:rPr>
          <w:rStyle w:val="default"/>
          <w:rFonts w:cs="FrankRuehl" w:hint="cs"/>
          <w:rtl/>
        </w:rPr>
      </w:pPr>
      <w:bookmarkStart w:id="387" w:name="Seif187"/>
      <w:bookmarkEnd w:id="387"/>
      <w:r>
        <w:rPr>
          <w:rFonts w:cs="Miriam"/>
          <w:lang w:val="he-IL"/>
        </w:rPr>
        <w:pict>
          <v:rect id="_x0000_s3270" style="position:absolute;left:0;text-align:left;margin-left:464.35pt;margin-top:7.1pt;width:75.05pt;height:12.5pt;z-index:251533824" o:allowincell="f" filled="f" stroked="f" strokecolor="lime" strokeweight=".25pt">
            <v:textbox style="mso-next-textbox:#_x0000_s3270" inset="0,0,0,0">
              <w:txbxContent>
                <w:p w:rsidR="00E808A3" w:rsidRDefault="00E808A3" w:rsidP="00B6104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18</w:t>
      </w:r>
      <w:r w:rsidR="00CB4A5A">
        <w:rPr>
          <w:rStyle w:val="big-number"/>
          <w:rFonts w:cs="Miriam" w:hint="cs"/>
          <w:rtl/>
        </w:rPr>
        <w:t>7</w:t>
      </w:r>
      <w:r>
        <w:rPr>
          <w:rStyle w:val="default"/>
          <w:rFonts w:cs="FrankRuehl"/>
          <w:rtl/>
        </w:rPr>
        <w:t>.</w:t>
      </w:r>
      <w:r>
        <w:rPr>
          <w:rStyle w:val="default"/>
          <w:rFonts w:cs="FrankRuehl"/>
          <w:rtl/>
        </w:rPr>
        <w:tab/>
      </w:r>
      <w:r w:rsidR="00CB4A5A">
        <w:rPr>
          <w:rStyle w:val="default"/>
          <w:rFonts w:cs="FrankRuehl" w:hint="cs"/>
          <w:rtl/>
        </w:rPr>
        <w:t xml:space="preserve">בפרק זה </w:t>
      </w:r>
      <w:r w:rsidR="00CB4A5A">
        <w:rPr>
          <w:rStyle w:val="default"/>
          <w:rFonts w:cs="FrankRuehl"/>
          <w:rtl/>
        </w:rPr>
        <w:t>–</w:t>
      </w:r>
    </w:p>
    <w:p w:rsidR="00CB4A5A" w:rsidRDefault="00CB4A5A" w:rsidP="00CB4A5A">
      <w:pPr>
        <w:pStyle w:val="P00"/>
        <w:spacing w:before="72"/>
        <w:ind w:left="0" w:right="1134"/>
        <w:rPr>
          <w:rStyle w:val="default"/>
          <w:rFonts w:cs="FrankRuehl" w:hint="cs"/>
          <w:rtl/>
        </w:rPr>
      </w:pPr>
      <w:r>
        <w:rPr>
          <w:rStyle w:val="default"/>
          <w:rFonts w:cs="FrankRuehl" w:hint="cs"/>
          <w:rtl/>
        </w:rPr>
        <w:tab/>
        <w:t xml:space="preserve">"עבירה" </w:t>
      </w:r>
      <w:r>
        <w:rPr>
          <w:rStyle w:val="default"/>
          <w:rFonts w:cs="FrankRuehl"/>
          <w:rtl/>
        </w:rPr>
        <w:t>–</w:t>
      </w:r>
      <w:r>
        <w:rPr>
          <w:rStyle w:val="default"/>
          <w:rFonts w:cs="FrankRuehl" w:hint="cs"/>
          <w:rtl/>
        </w:rPr>
        <w:t xml:space="preserve"> מעשה, מחדל או נסיון, שהם בנ</w:t>
      </w:r>
      <w:r w:rsidR="00FD4716">
        <w:rPr>
          <w:rStyle w:val="default"/>
          <w:rFonts w:cs="FrankRuehl" w:hint="cs"/>
          <w:rtl/>
        </w:rPr>
        <w:t>י עונשין לפי דין או תחיקת בטחון;</w:t>
      </w:r>
    </w:p>
    <w:p w:rsidR="00FD4716" w:rsidRDefault="00FD4716" w:rsidP="00CB4A5A">
      <w:pPr>
        <w:pStyle w:val="P00"/>
        <w:spacing w:before="72"/>
        <w:ind w:left="0" w:right="1134"/>
        <w:rPr>
          <w:rStyle w:val="default"/>
          <w:rFonts w:cs="FrankRuehl"/>
          <w:rtl/>
        </w:rPr>
      </w:pPr>
      <w:r>
        <w:rPr>
          <w:rFonts w:cs="FrankRuehl" w:hint="cs"/>
          <w:sz w:val="26"/>
          <w:rtl/>
          <w:lang w:eastAsia="en-US"/>
        </w:rPr>
        <w:pict>
          <v:shape id="_x0000_s3845" type="#_x0000_t202" style="position:absolute;left:0;text-align:left;margin-left:467.1pt;margin-top:7.1pt;width:75.25pt;height:20.6pt;z-index:251817472" filled="f" stroked="f">
            <v:textbox inset="1mm,0,1mm,0">
              <w:txbxContent>
                <w:p w:rsidR="00E808A3" w:rsidRDefault="00E808A3" w:rsidP="00FD4716">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Pr>
          <w:rStyle w:val="default"/>
          <w:rFonts w:cs="FrankRuehl" w:hint="cs"/>
          <w:rtl/>
        </w:rPr>
        <w:tab/>
        <w:t xml:space="preserve">"רשות מוסמכת" </w:t>
      </w:r>
      <w:r w:rsidR="00455D15">
        <w:rPr>
          <w:rStyle w:val="default"/>
          <w:rFonts w:cs="FrankRuehl"/>
          <w:rtl/>
        </w:rPr>
        <w:t>–</w:t>
      </w:r>
      <w:r>
        <w:rPr>
          <w:rStyle w:val="default"/>
          <w:rFonts w:cs="FrankRuehl" w:hint="cs"/>
          <w:rtl/>
        </w:rPr>
        <w:t xml:space="preserve"> </w:t>
      </w:r>
      <w:r w:rsidR="00455D15">
        <w:rPr>
          <w:rStyle w:val="default"/>
          <w:rFonts w:cs="FrankRuehl" w:hint="cs"/>
          <w:rtl/>
        </w:rPr>
        <w:t>רשויות צה"ל, וכן גוף אחר הפועל מכוחו של מפקד כוחות צה"ל באזור. למען הסר ספק, לא יראו כרשות מוסמכת את הרשות הפלסטינית, כהגדרתה במנשר בדבר יישום הסכם הביניים (יהודה והשומרון) (מס' 7), התשנ"ו-1995, או גופים אחרים הפועלים מכוחה.</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388" w:name="Rov529"/>
      <w:r w:rsidRPr="00284F9F">
        <w:rPr>
          <w:rStyle w:val="default"/>
          <w:rFonts w:cs="FrankRuehl" w:hint="cs"/>
          <w:vanish/>
          <w:color w:val="FF0000"/>
          <w:sz w:val="20"/>
          <w:szCs w:val="20"/>
          <w:shd w:val="clear" w:color="auto" w:fill="FFFF99"/>
          <w:rtl/>
        </w:rPr>
        <w:t>מיום 24.3.2015</w:t>
      </w:r>
    </w:p>
    <w:p w:rsidR="00C3764E" w:rsidRPr="00284F9F" w:rsidRDefault="00C3764E" w:rsidP="00C3764E">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C3764E" w:rsidRPr="00284F9F" w:rsidRDefault="00C3764E" w:rsidP="00C3764E">
      <w:pPr>
        <w:pStyle w:val="P00"/>
        <w:spacing w:before="0"/>
        <w:ind w:left="0" w:right="1134"/>
        <w:rPr>
          <w:rStyle w:val="default"/>
          <w:rFonts w:cs="FrankRuehl" w:hint="cs"/>
          <w:vanish/>
          <w:sz w:val="20"/>
          <w:szCs w:val="20"/>
          <w:shd w:val="clear" w:color="auto" w:fill="FFFF99"/>
          <w:rtl/>
        </w:rPr>
      </w:pPr>
      <w:hyperlink r:id="rId237"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7273</w:t>
      </w:r>
    </w:p>
    <w:p w:rsidR="00FD4716" w:rsidRPr="00455D15" w:rsidRDefault="00FD4716" w:rsidP="00455D15">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הגדרת "רשות מוסמכת"</w:t>
      </w:r>
      <w:bookmarkEnd w:id="388"/>
    </w:p>
    <w:p w:rsidR="00B61049" w:rsidRDefault="00B61049" w:rsidP="00455D15">
      <w:pPr>
        <w:pStyle w:val="P00"/>
        <w:spacing w:before="72"/>
        <w:ind w:left="0" w:right="1134"/>
        <w:rPr>
          <w:rStyle w:val="default"/>
          <w:rFonts w:cs="FrankRuehl" w:hint="cs"/>
          <w:rtl/>
        </w:rPr>
      </w:pPr>
      <w:bookmarkStart w:id="389" w:name="Seif188"/>
      <w:bookmarkEnd w:id="389"/>
      <w:r>
        <w:rPr>
          <w:rFonts w:cs="Miriam"/>
          <w:lang w:val="he-IL"/>
        </w:rPr>
        <w:pict>
          <v:rect id="_x0000_s3271" style="position:absolute;left:0;text-align:left;margin-left:464.35pt;margin-top:7.1pt;width:75.05pt;height:38pt;z-index:251534848" o:allowincell="f" filled="f" stroked="f" strokecolor="lime" strokeweight=".25pt">
            <v:textbox style="mso-next-textbox:#_x0000_s3271" inset="0,0,0,0">
              <w:txbxContent>
                <w:p w:rsidR="00E808A3" w:rsidRDefault="00E808A3" w:rsidP="00B61049">
                  <w:pPr>
                    <w:spacing w:line="160" w:lineRule="exact"/>
                    <w:rPr>
                      <w:rFonts w:cs="Miriam" w:hint="cs"/>
                      <w:noProof/>
                      <w:sz w:val="18"/>
                      <w:szCs w:val="18"/>
                      <w:rtl/>
                    </w:rPr>
                  </w:pPr>
                  <w:r>
                    <w:rPr>
                      <w:rFonts w:cs="Miriam" w:hint="cs"/>
                      <w:sz w:val="18"/>
                      <w:szCs w:val="18"/>
                      <w:rtl/>
                    </w:rPr>
                    <w:t>אין דנים פעמיים בשל מעשה אחד</w:t>
                  </w:r>
                </w:p>
                <w:p w:rsidR="00E808A3" w:rsidRDefault="00E808A3" w:rsidP="00455D1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18</w:t>
      </w:r>
      <w:r w:rsidR="00BD1B1C">
        <w:rPr>
          <w:rStyle w:val="big-number"/>
          <w:rFonts w:cs="Miriam" w:hint="cs"/>
          <w:rtl/>
        </w:rPr>
        <w:t>8</w:t>
      </w:r>
      <w:r>
        <w:rPr>
          <w:rStyle w:val="default"/>
          <w:rFonts w:cs="FrankRuehl"/>
          <w:rtl/>
        </w:rPr>
        <w:t>.</w:t>
      </w:r>
      <w:r>
        <w:rPr>
          <w:rStyle w:val="default"/>
          <w:rFonts w:cs="FrankRuehl"/>
          <w:rtl/>
        </w:rPr>
        <w:tab/>
      </w:r>
      <w:r w:rsidR="00BD1B1C">
        <w:rPr>
          <w:rStyle w:val="default"/>
          <w:rFonts w:cs="FrankRuehl" w:hint="cs"/>
          <w:rtl/>
        </w:rPr>
        <w:t>(א)</w:t>
      </w:r>
      <w:r w:rsidR="00BD1B1C">
        <w:rPr>
          <w:rStyle w:val="default"/>
          <w:rFonts w:cs="FrankRuehl" w:hint="cs"/>
          <w:rtl/>
        </w:rPr>
        <w:tab/>
      </w:r>
      <w:r w:rsidR="00455D15">
        <w:rPr>
          <w:rStyle w:val="default"/>
          <w:rFonts w:cs="FrankRuehl" w:hint="cs"/>
          <w:rtl/>
        </w:rPr>
        <w:t>(בוטל).</w:t>
      </w:r>
    </w:p>
    <w:p w:rsidR="00BD1B1C" w:rsidRDefault="00BD1B1C" w:rsidP="00BD1B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דנים אדם על מעשה, שזוכה או הרשע קודם לכן בשל עבירה שבו, בפסק דין שניתן בידי בית משפט צבאי באזור או באזור מוחזק או בידי בית משפט בישראל; אולם אם גרם המעשה למותו של אדם, דנים אותו על כך אף אם הורשע קודם לכן בעבירה אחרת בשל אותו מעשה.</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390" w:name="Rov531"/>
      <w:r w:rsidRPr="00284F9F">
        <w:rPr>
          <w:rStyle w:val="default"/>
          <w:rFonts w:cs="FrankRuehl" w:hint="cs"/>
          <w:vanish/>
          <w:color w:val="FF0000"/>
          <w:sz w:val="20"/>
          <w:szCs w:val="20"/>
          <w:shd w:val="clear" w:color="auto" w:fill="FFFF99"/>
          <w:rtl/>
        </w:rPr>
        <w:t>מיום 24.3.2015</w:t>
      </w:r>
    </w:p>
    <w:p w:rsidR="00C3764E" w:rsidRPr="00284F9F" w:rsidRDefault="00C3764E" w:rsidP="00C3764E">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C3764E" w:rsidRPr="00284F9F" w:rsidRDefault="00C3764E" w:rsidP="00C3764E">
      <w:pPr>
        <w:pStyle w:val="P00"/>
        <w:spacing w:before="0"/>
        <w:ind w:left="0" w:right="1134"/>
        <w:rPr>
          <w:rStyle w:val="default"/>
          <w:rFonts w:cs="FrankRuehl" w:hint="cs"/>
          <w:vanish/>
          <w:sz w:val="20"/>
          <w:szCs w:val="20"/>
          <w:shd w:val="clear" w:color="auto" w:fill="FFFF99"/>
          <w:rtl/>
        </w:rPr>
      </w:pPr>
      <w:hyperlink r:id="rId238"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7273</w:t>
      </w:r>
    </w:p>
    <w:p w:rsidR="00455D15" w:rsidRPr="00284F9F" w:rsidRDefault="00455D15" w:rsidP="00455D15">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ביטול סעיף קטן 188(א)</w:t>
      </w:r>
    </w:p>
    <w:p w:rsidR="00455D15" w:rsidRPr="00284F9F" w:rsidRDefault="00455D15" w:rsidP="00455D15">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455D15" w:rsidRPr="00284F9F" w:rsidRDefault="00455D15" w:rsidP="00455D15">
      <w:pPr>
        <w:pStyle w:val="P00"/>
        <w:spacing w:before="0"/>
        <w:ind w:left="0" w:right="1134"/>
        <w:rPr>
          <w:rStyle w:val="default"/>
          <w:rFonts w:cs="FrankRuehl" w:hint="cs"/>
          <w:strike/>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strike/>
          <w:vanish/>
          <w:sz w:val="22"/>
          <w:szCs w:val="22"/>
          <w:shd w:val="clear" w:color="auto" w:fill="FFFF99"/>
          <w:rtl/>
        </w:rPr>
        <w:t>(א)</w:t>
      </w:r>
      <w:r w:rsidRPr="00284F9F">
        <w:rPr>
          <w:rStyle w:val="default"/>
          <w:rFonts w:cs="FrankRuehl" w:hint="cs"/>
          <w:strike/>
          <w:vanish/>
          <w:sz w:val="22"/>
          <w:szCs w:val="22"/>
          <w:shd w:val="clear" w:color="auto" w:fill="FFFF99"/>
          <w:rtl/>
        </w:rPr>
        <w:tab/>
        <w:t xml:space="preserve">בסעיף זה </w:t>
      </w:r>
      <w:r w:rsidRPr="00284F9F">
        <w:rPr>
          <w:rStyle w:val="default"/>
          <w:rFonts w:cs="FrankRuehl"/>
          <w:strike/>
          <w:vanish/>
          <w:sz w:val="22"/>
          <w:szCs w:val="22"/>
          <w:shd w:val="clear" w:color="auto" w:fill="FFFF99"/>
          <w:rtl/>
        </w:rPr>
        <w:t>–</w:t>
      </w:r>
    </w:p>
    <w:p w:rsidR="00455D15" w:rsidRPr="00455D15" w:rsidRDefault="00455D15" w:rsidP="00455D15">
      <w:pPr>
        <w:pStyle w:val="P00"/>
        <w:spacing w:before="0"/>
        <w:ind w:left="0" w:right="1134"/>
        <w:rPr>
          <w:rStyle w:val="default"/>
          <w:rFonts w:cs="FrankRuehl" w:hint="cs"/>
          <w:sz w:val="2"/>
          <w:szCs w:val="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 xml:space="preserve">"מעשה"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לרבות מחדל.</w:t>
      </w:r>
      <w:bookmarkEnd w:id="390"/>
    </w:p>
    <w:p w:rsidR="00455D15" w:rsidRDefault="00455D15" w:rsidP="00455D15">
      <w:pPr>
        <w:pStyle w:val="P00"/>
        <w:spacing w:before="72"/>
        <w:ind w:left="0" w:right="1134"/>
        <w:rPr>
          <w:rStyle w:val="default"/>
          <w:rFonts w:cs="FrankRuehl"/>
          <w:rtl/>
        </w:rPr>
      </w:pPr>
      <w:bookmarkStart w:id="391" w:name="Seif371"/>
      <w:bookmarkEnd w:id="391"/>
      <w:r>
        <w:rPr>
          <w:rFonts w:cs="Miriam"/>
          <w:lang w:val="he-IL"/>
        </w:rPr>
        <w:pict>
          <v:rect id="_x0000_s3847" style="position:absolute;left:0;text-align:left;margin-left:464.35pt;margin-top:7.1pt;width:75.05pt;height:38pt;z-index:251818496" o:allowincell="f" filled="f" stroked="f" strokecolor="lime" strokeweight=".25pt">
            <v:textbox style="mso-next-textbox:#_x0000_s3847" inset="0,0,0,0">
              <w:txbxContent>
                <w:p w:rsidR="00E808A3" w:rsidRDefault="00E808A3" w:rsidP="00455D15">
                  <w:pPr>
                    <w:spacing w:line="160" w:lineRule="exact"/>
                    <w:rPr>
                      <w:rFonts w:cs="Miriam" w:hint="cs"/>
                      <w:noProof/>
                      <w:sz w:val="18"/>
                      <w:szCs w:val="18"/>
                      <w:rtl/>
                    </w:rPr>
                  </w:pPr>
                  <w:r>
                    <w:rPr>
                      <w:rFonts w:cs="Miriam" w:hint="cs"/>
                      <w:sz w:val="18"/>
                      <w:szCs w:val="18"/>
                      <w:rtl/>
                    </w:rPr>
                    <w:t>אין ענישה אלא לפי דין או תחיקת בטחון</w:t>
                  </w:r>
                </w:p>
                <w:p w:rsidR="00E808A3" w:rsidRDefault="00E808A3" w:rsidP="00455D1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188</w:t>
      </w:r>
      <w:r>
        <w:rPr>
          <w:rStyle w:val="default"/>
          <w:rFonts w:cs="FrankRuehl" w:hint="cs"/>
          <w:rtl/>
        </w:rPr>
        <w:t>א. אין עבירה ואין עונש עליה אלא אם כן נקבעו בדין או בתחיקת בטחון.</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392" w:name="Rov532"/>
      <w:r w:rsidRPr="00284F9F">
        <w:rPr>
          <w:rStyle w:val="default"/>
          <w:rFonts w:cs="FrankRuehl" w:hint="cs"/>
          <w:vanish/>
          <w:color w:val="FF0000"/>
          <w:sz w:val="20"/>
          <w:szCs w:val="20"/>
          <w:shd w:val="clear" w:color="auto" w:fill="FFFF99"/>
          <w:rtl/>
        </w:rPr>
        <w:t>מיום 24.3.2015</w:t>
      </w:r>
    </w:p>
    <w:p w:rsidR="00C3764E" w:rsidRPr="00284F9F" w:rsidRDefault="00C3764E" w:rsidP="00C3764E">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C3764E" w:rsidRPr="00284F9F" w:rsidRDefault="00C3764E" w:rsidP="00C3764E">
      <w:pPr>
        <w:pStyle w:val="P00"/>
        <w:spacing w:before="0"/>
        <w:ind w:left="0" w:right="1134"/>
        <w:rPr>
          <w:rStyle w:val="default"/>
          <w:rFonts w:cs="FrankRuehl" w:hint="cs"/>
          <w:vanish/>
          <w:sz w:val="20"/>
          <w:szCs w:val="20"/>
          <w:shd w:val="clear" w:color="auto" w:fill="FFFF99"/>
          <w:rtl/>
        </w:rPr>
      </w:pPr>
      <w:hyperlink r:id="rId239"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7273</w:t>
      </w:r>
    </w:p>
    <w:p w:rsidR="00455D15" w:rsidRPr="00455D15" w:rsidRDefault="00455D15" w:rsidP="00455D15">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188א</w:t>
      </w:r>
      <w:bookmarkEnd w:id="392"/>
    </w:p>
    <w:p w:rsidR="00455D15" w:rsidRDefault="00455D15" w:rsidP="00455D15">
      <w:pPr>
        <w:pStyle w:val="P00"/>
        <w:spacing w:before="72"/>
        <w:ind w:left="0" w:right="1134"/>
        <w:rPr>
          <w:rStyle w:val="default"/>
          <w:rFonts w:cs="FrankRuehl" w:hint="cs"/>
          <w:rtl/>
        </w:rPr>
      </w:pPr>
    </w:p>
    <w:p w:rsidR="00455D15" w:rsidRDefault="00455D15" w:rsidP="00455D15">
      <w:pPr>
        <w:pStyle w:val="P00"/>
        <w:spacing w:before="72"/>
        <w:ind w:left="0" w:right="1134"/>
        <w:rPr>
          <w:rStyle w:val="default"/>
          <w:rFonts w:cs="FrankRuehl" w:hint="cs"/>
          <w:rtl/>
        </w:rPr>
      </w:pPr>
      <w:bookmarkStart w:id="393" w:name="Seif372"/>
      <w:bookmarkEnd w:id="393"/>
      <w:r>
        <w:rPr>
          <w:rFonts w:cs="Miriam"/>
          <w:lang w:val="he-IL"/>
        </w:rPr>
        <w:pict>
          <v:rect id="_x0000_s3848" style="position:absolute;left:0;text-align:left;margin-left:464.35pt;margin-top:7.1pt;width:75.05pt;height:31.95pt;z-index:251819520" o:allowincell="f" filled="f" stroked="f" strokecolor="lime" strokeweight=".25pt">
            <v:textbox style="mso-next-textbox:#_x0000_s3848" inset="0,0,0,0">
              <w:txbxContent>
                <w:p w:rsidR="00E808A3" w:rsidRDefault="00E808A3" w:rsidP="00455D15">
                  <w:pPr>
                    <w:spacing w:line="160" w:lineRule="exact"/>
                    <w:rPr>
                      <w:rFonts w:cs="Miriam" w:hint="cs"/>
                      <w:noProof/>
                      <w:sz w:val="18"/>
                      <w:szCs w:val="18"/>
                      <w:rtl/>
                    </w:rPr>
                  </w:pPr>
                  <w:r>
                    <w:rPr>
                      <w:rFonts w:cs="Miriam" w:hint="cs"/>
                      <w:sz w:val="18"/>
                      <w:szCs w:val="18"/>
                      <w:rtl/>
                    </w:rPr>
                    <w:t>אין עונשין למפרע</w:t>
                  </w:r>
                </w:p>
                <w:p w:rsidR="00E808A3" w:rsidRDefault="00E808A3" w:rsidP="00455D1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188</w:t>
      </w:r>
      <w:r>
        <w:rPr>
          <w:rStyle w:val="default"/>
          <w:rFonts w:cs="FrankRuehl" w:hint="cs"/>
          <w:rtl/>
        </w:rPr>
        <w:t>ב. (א)</w:t>
      </w:r>
      <w:r>
        <w:rPr>
          <w:rStyle w:val="default"/>
          <w:rFonts w:cs="FrankRuehl" w:hint="cs"/>
          <w:rtl/>
        </w:rPr>
        <w:tab/>
        <w:t>תחיקת בטחון היוצרת עבירה לא תחול על מעשה שנעשה לפני חתימתה או יום כניסתה לתוקף, לפי המאוחר.</w:t>
      </w:r>
    </w:p>
    <w:p w:rsidR="00455D15" w:rsidRDefault="00455D15" w:rsidP="00455D15">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תחיקת בטחון הקובעת לעבירה עונש חמור מזה שנקבע לה בשעת ביצוע העבירה, לא תחול על מעשה שנעשה לפני חתימתה או יום כניסתה לתוקף לפי המאוחר; אך אין רואים בעדכון שיעורו של קנס החמרה בעונש.</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394" w:name="Rov533"/>
      <w:r w:rsidRPr="00284F9F">
        <w:rPr>
          <w:rStyle w:val="default"/>
          <w:rFonts w:cs="FrankRuehl" w:hint="cs"/>
          <w:vanish/>
          <w:color w:val="FF0000"/>
          <w:sz w:val="20"/>
          <w:szCs w:val="20"/>
          <w:shd w:val="clear" w:color="auto" w:fill="FFFF99"/>
          <w:rtl/>
        </w:rPr>
        <w:t>מיום 24.3.2015</w:t>
      </w:r>
    </w:p>
    <w:p w:rsidR="00C3764E" w:rsidRPr="00284F9F" w:rsidRDefault="00C3764E" w:rsidP="00C3764E">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C3764E" w:rsidRPr="00284F9F" w:rsidRDefault="00C3764E" w:rsidP="00C3764E">
      <w:pPr>
        <w:pStyle w:val="P00"/>
        <w:spacing w:before="0"/>
        <w:ind w:left="0" w:right="1134"/>
        <w:rPr>
          <w:rStyle w:val="default"/>
          <w:rFonts w:cs="FrankRuehl" w:hint="cs"/>
          <w:vanish/>
          <w:sz w:val="20"/>
          <w:szCs w:val="20"/>
          <w:shd w:val="clear" w:color="auto" w:fill="FFFF99"/>
          <w:rtl/>
        </w:rPr>
      </w:pPr>
      <w:hyperlink r:id="rId240"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7273</w:t>
      </w:r>
    </w:p>
    <w:p w:rsidR="00455D15" w:rsidRPr="00455D15" w:rsidRDefault="00455D15" w:rsidP="00455D15">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188ב</w:t>
      </w:r>
      <w:bookmarkEnd w:id="394"/>
    </w:p>
    <w:p w:rsidR="00455D15" w:rsidRDefault="00455D15" w:rsidP="00455D15">
      <w:pPr>
        <w:pStyle w:val="header-2"/>
        <w:ind w:left="0" w:right="1134"/>
        <w:rPr>
          <w:rFonts w:cs="Miriam"/>
          <w:rtl/>
        </w:rPr>
      </w:pPr>
      <w:bookmarkStart w:id="395" w:name="hed226"/>
      <w:bookmarkEnd w:id="395"/>
      <w:r>
        <w:rPr>
          <w:rFonts w:cs="Miriam" w:hint="cs"/>
          <w:rtl/>
          <w:lang w:eastAsia="en-US"/>
        </w:rPr>
        <w:pict>
          <v:shape id="_x0000_s3849" type="#_x0000_t202" style="position:absolute;left:0;text-align:left;margin-left:467.1pt;margin-top:12.75pt;width:75.25pt;height:22.65pt;z-index:251820544" filled="f" stroked="f">
            <v:textbox inset="1mm,0,1mm,0">
              <w:txbxContent>
                <w:p w:rsidR="00E808A3" w:rsidRDefault="00E808A3" w:rsidP="00455D15">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sidRPr="00515305">
        <w:rPr>
          <w:rFonts w:cs="Miriam" w:hint="cs"/>
          <w:rtl/>
        </w:rPr>
        <w:t xml:space="preserve">סימן </w:t>
      </w:r>
      <w:r>
        <w:rPr>
          <w:rFonts w:cs="Miriam" w:hint="cs"/>
          <w:rtl/>
        </w:rPr>
        <w:t xml:space="preserve">ב' </w:t>
      </w:r>
      <w:r>
        <w:rPr>
          <w:rFonts w:cs="Miriam"/>
          <w:rtl/>
        </w:rPr>
        <w:t>–</w:t>
      </w:r>
      <w:r>
        <w:rPr>
          <w:rFonts w:cs="Miriam" w:hint="cs"/>
          <w:rtl/>
        </w:rPr>
        <w:t xml:space="preserve"> תחולה לפי זמן ומקום עשיית העבירה</w:t>
      </w:r>
    </w:p>
    <w:p w:rsidR="00A217A7" w:rsidRPr="00284F9F" w:rsidRDefault="00A217A7" w:rsidP="00A217A7">
      <w:pPr>
        <w:pStyle w:val="P00"/>
        <w:spacing w:before="0"/>
        <w:ind w:left="0" w:right="1134"/>
        <w:rPr>
          <w:rStyle w:val="default"/>
          <w:rFonts w:cs="FrankRuehl" w:hint="cs"/>
          <w:vanish/>
          <w:color w:val="FF0000"/>
          <w:sz w:val="20"/>
          <w:szCs w:val="20"/>
          <w:shd w:val="clear" w:color="auto" w:fill="FFFF99"/>
          <w:rtl/>
        </w:rPr>
      </w:pPr>
      <w:bookmarkStart w:id="396" w:name="Rov534"/>
      <w:r w:rsidRPr="00284F9F">
        <w:rPr>
          <w:rStyle w:val="default"/>
          <w:rFonts w:cs="FrankRuehl" w:hint="cs"/>
          <w:vanish/>
          <w:color w:val="FF0000"/>
          <w:sz w:val="20"/>
          <w:szCs w:val="20"/>
          <w:shd w:val="clear" w:color="auto" w:fill="FFFF99"/>
          <w:rtl/>
        </w:rPr>
        <w:t>מיום 24.3.2015</w:t>
      </w:r>
    </w:p>
    <w:p w:rsidR="00A217A7" w:rsidRPr="00284F9F" w:rsidRDefault="00A217A7" w:rsidP="00A217A7">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A217A7" w:rsidRPr="00284F9F" w:rsidRDefault="00A217A7" w:rsidP="00A217A7">
      <w:pPr>
        <w:pStyle w:val="P00"/>
        <w:spacing w:before="0"/>
        <w:ind w:left="0" w:right="1134"/>
        <w:rPr>
          <w:rStyle w:val="default"/>
          <w:rFonts w:cs="FrankRuehl" w:hint="cs"/>
          <w:vanish/>
          <w:sz w:val="20"/>
          <w:szCs w:val="20"/>
          <w:shd w:val="clear" w:color="auto" w:fill="FFFF99"/>
          <w:rtl/>
        </w:rPr>
      </w:pPr>
      <w:hyperlink r:id="rId241"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7273</w:t>
      </w:r>
    </w:p>
    <w:p w:rsidR="00A217A7" w:rsidRPr="00455D15" w:rsidRDefault="00A217A7" w:rsidP="00A217A7">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כותרת סימן ב'</w:t>
      </w:r>
      <w:bookmarkEnd w:id="396"/>
    </w:p>
    <w:p w:rsidR="00A217A7" w:rsidRPr="00A217A7" w:rsidRDefault="00A217A7" w:rsidP="00A217A7">
      <w:pPr>
        <w:pStyle w:val="P00"/>
        <w:spacing w:before="72"/>
        <w:ind w:left="0" w:right="1134"/>
        <w:rPr>
          <w:rStyle w:val="default"/>
          <w:rFonts w:cs="FrankRuehl" w:hint="cs"/>
          <w:rtl/>
        </w:rPr>
      </w:pPr>
    </w:p>
    <w:p w:rsidR="00B61049" w:rsidRDefault="00B61049" w:rsidP="00BD1B1C">
      <w:pPr>
        <w:pStyle w:val="P00"/>
        <w:spacing w:before="72"/>
        <w:ind w:left="0" w:right="1134"/>
        <w:rPr>
          <w:rStyle w:val="default"/>
          <w:rFonts w:cs="FrankRuehl" w:hint="cs"/>
          <w:rtl/>
        </w:rPr>
      </w:pPr>
      <w:bookmarkStart w:id="397" w:name="Seif189"/>
      <w:bookmarkEnd w:id="397"/>
      <w:r>
        <w:rPr>
          <w:rFonts w:cs="Miriam"/>
          <w:lang w:val="he-IL"/>
        </w:rPr>
        <w:pict>
          <v:rect id="_x0000_s3272" style="position:absolute;left:0;text-align:left;margin-left:464.35pt;margin-top:7.1pt;width:75.05pt;height:25.65pt;z-index:251535872" o:allowincell="f" filled="f" stroked="f" strokecolor="lime" strokeweight=".25pt">
            <v:textbox style="mso-next-textbox:#_x0000_s3272" inset="0,0,0,0">
              <w:txbxContent>
                <w:p w:rsidR="00E808A3" w:rsidRDefault="00E808A3" w:rsidP="00B61049">
                  <w:pPr>
                    <w:spacing w:line="160" w:lineRule="exact"/>
                    <w:rPr>
                      <w:rFonts w:cs="Miriam" w:hint="cs"/>
                      <w:noProof/>
                      <w:sz w:val="18"/>
                      <w:szCs w:val="18"/>
                      <w:rtl/>
                    </w:rPr>
                  </w:pPr>
                  <w:r>
                    <w:rPr>
                      <w:rFonts w:cs="Miriam" w:hint="cs"/>
                      <w:sz w:val="18"/>
                      <w:szCs w:val="18"/>
                      <w:rtl/>
                    </w:rPr>
                    <w:t>עבירות שנעשו מקצתן בתוך האזור ומקצתן מחוץ לאזור</w:t>
                  </w:r>
                </w:p>
              </w:txbxContent>
            </v:textbox>
            <w10:anchorlock/>
          </v:rect>
        </w:pict>
      </w:r>
      <w:r>
        <w:rPr>
          <w:rStyle w:val="big-number"/>
          <w:rFonts w:cs="Miriam" w:hint="cs"/>
          <w:rtl/>
        </w:rPr>
        <w:t>18</w:t>
      </w:r>
      <w:r w:rsidR="00BD1B1C">
        <w:rPr>
          <w:rStyle w:val="big-number"/>
          <w:rFonts w:cs="Miriam" w:hint="cs"/>
          <w:rtl/>
        </w:rPr>
        <w:t>9</w:t>
      </w:r>
      <w:r>
        <w:rPr>
          <w:rStyle w:val="default"/>
          <w:rFonts w:cs="FrankRuehl"/>
          <w:rtl/>
        </w:rPr>
        <w:t>.</w:t>
      </w:r>
      <w:r>
        <w:rPr>
          <w:rStyle w:val="default"/>
          <w:rFonts w:cs="FrankRuehl"/>
          <w:rtl/>
        </w:rPr>
        <w:tab/>
      </w:r>
      <w:r w:rsidR="00BD1B1C">
        <w:rPr>
          <w:rStyle w:val="default"/>
          <w:rFonts w:cs="FrankRuehl" w:hint="cs"/>
          <w:rtl/>
        </w:rPr>
        <w:t>ניתן לשפוט ולהעניש אדם, העושה באזור חלק ממעשה אשר היה נחשב לעבירה, אילו נעשה כולו בתוך האזור, והוא נעשה מקצתו בתוך תחומי האזור ומקצתו מחוץ לתחומי האזור, כאילו נעשה המעשה כולו בתוך תחומי האזור</w:t>
      </w:r>
      <w:r>
        <w:rPr>
          <w:rStyle w:val="default"/>
          <w:rFonts w:cs="FrankRuehl" w:hint="cs"/>
          <w:rtl/>
        </w:rPr>
        <w:t>.</w:t>
      </w:r>
    </w:p>
    <w:p w:rsidR="00B61049" w:rsidRDefault="00B61049" w:rsidP="00785C91">
      <w:pPr>
        <w:pStyle w:val="P00"/>
        <w:spacing w:before="72"/>
        <w:ind w:left="0" w:right="1134"/>
        <w:rPr>
          <w:rStyle w:val="default"/>
          <w:rFonts w:cs="FrankRuehl"/>
          <w:rtl/>
        </w:rPr>
      </w:pPr>
      <w:bookmarkStart w:id="398" w:name="Seif190"/>
      <w:bookmarkEnd w:id="398"/>
      <w:r>
        <w:rPr>
          <w:rFonts w:cs="Miriam"/>
          <w:lang w:val="he-IL"/>
        </w:rPr>
        <w:pict>
          <v:rect id="_x0000_s3273" style="position:absolute;left:0;text-align:left;margin-left:464.35pt;margin-top:7.1pt;width:75.05pt;height:36.3pt;z-index:251536896" o:allowincell="f" filled="f" stroked="f" strokecolor="lime" strokeweight=".25pt">
            <v:textbox style="mso-next-textbox:#_x0000_s3273" inset="0,0,0,0">
              <w:txbxContent>
                <w:p w:rsidR="00E808A3" w:rsidRDefault="00E808A3" w:rsidP="00B61049">
                  <w:pPr>
                    <w:spacing w:line="160" w:lineRule="exact"/>
                    <w:rPr>
                      <w:rFonts w:cs="Miriam" w:hint="cs"/>
                      <w:noProof/>
                      <w:sz w:val="18"/>
                      <w:szCs w:val="18"/>
                      <w:rtl/>
                    </w:rPr>
                  </w:pPr>
                  <w:r>
                    <w:rPr>
                      <w:rFonts w:cs="Miriam" w:hint="cs"/>
                      <w:sz w:val="18"/>
                      <w:szCs w:val="18"/>
                      <w:rtl/>
                    </w:rPr>
                    <w:t>ביטול העבירה לאחר עשייתה</w:t>
                  </w:r>
                </w:p>
                <w:p w:rsidR="00E808A3" w:rsidRDefault="00E808A3" w:rsidP="00785C91">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sidR="00BD1B1C">
        <w:rPr>
          <w:rStyle w:val="big-number"/>
          <w:rFonts w:cs="Miriam" w:hint="cs"/>
          <w:rtl/>
        </w:rPr>
        <w:t>19</w:t>
      </w:r>
      <w:r>
        <w:rPr>
          <w:rStyle w:val="big-number"/>
          <w:rFonts w:cs="Miriam" w:hint="cs"/>
          <w:rtl/>
        </w:rPr>
        <w:t>0</w:t>
      </w:r>
      <w:r>
        <w:rPr>
          <w:rStyle w:val="default"/>
          <w:rFonts w:cs="FrankRuehl"/>
          <w:rtl/>
        </w:rPr>
        <w:t>.</w:t>
      </w:r>
      <w:r>
        <w:rPr>
          <w:rStyle w:val="default"/>
          <w:rFonts w:cs="FrankRuehl"/>
          <w:rtl/>
        </w:rPr>
        <w:tab/>
      </w:r>
      <w:r w:rsidR="00785C91">
        <w:rPr>
          <w:rStyle w:val="default"/>
          <w:rFonts w:cs="FrankRuehl" w:hint="cs"/>
          <w:rtl/>
        </w:rPr>
        <w:t xml:space="preserve">נעברה עבירה ובוטל בתחיקת בטחון האיסור עליה </w:t>
      </w:r>
      <w:r w:rsidR="00785C91">
        <w:rPr>
          <w:rStyle w:val="default"/>
          <w:rFonts w:cs="FrankRuehl"/>
          <w:rtl/>
        </w:rPr>
        <w:t>–</w:t>
      </w:r>
      <w:r w:rsidR="00785C91">
        <w:rPr>
          <w:rStyle w:val="default"/>
          <w:rFonts w:cs="FrankRuehl" w:hint="cs"/>
          <w:rtl/>
        </w:rPr>
        <w:t xml:space="preserve"> תתבטל האחריות הפלילית לעשייתה; ההליכים שהוחל בהם </w:t>
      </w:r>
      <w:r w:rsidR="00785C91">
        <w:rPr>
          <w:rStyle w:val="default"/>
          <w:rFonts w:cs="FrankRuehl"/>
          <w:rtl/>
        </w:rPr>
        <w:t>–</w:t>
      </w:r>
      <w:r w:rsidR="00785C91">
        <w:rPr>
          <w:rStyle w:val="default"/>
          <w:rFonts w:cs="FrankRuehl" w:hint="cs"/>
          <w:rtl/>
        </w:rPr>
        <w:t xml:space="preserve"> יופסקו; ניתן גזר-דין </w:t>
      </w:r>
      <w:r w:rsidR="00785C91">
        <w:rPr>
          <w:rStyle w:val="default"/>
          <w:rFonts w:cs="FrankRuehl"/>
          <w:rtl/>
        </w:rPr>
        <w:t>–</w:t>
      </w:r>
      <w:r w:rsidR="00785C91">
        <w:rPr>
          <w:rStyle w:val="default"/>
          <w:rFonts w:cs="FrankRuehl" w:hint="cs"/>
          <w:rtl/>
        </w:rPr>
        <w:t xml:space="preserve"> יופסק ביצועו; ולא יהיו בעתיד עוד תוצאות נובעות מן ההרשעה</w:t>
      </w:r>
      <w:r>
        <w:rPr>
          <w:rStyle w:val="default"/>
          <w:rFonts w:cs="FrankRuehl" w:hint="cs"/>
          <w:rtl/>
        </w:rPr>
        <w:t>.</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399" w:name="Rov535"/>
      <w:r w:rsidRPr="00284F9F">
        <w:rPr>
          <w:rStyle w:val="default"/>
          <w:rFonts w:cs="FrankRuehl" w:hint="cs"/>
          <w:vanish/>
          <w:color w:val="FF0000"/>
          <w:sz w:val="20"/>
          <w:szCs w:val="20"/>
          <w:shd w:val="clear" w:color="auto" w:fill="FFFF99"/>
          <w:rtl/>
        </w:rPr>
        <w:t>מיום 24.3.2015</w:t>
      </w:r>
    </w:p>
    <w:p w:rsidR="00C3764E" w:rsidRPr="00284F9F" w:rsidRDefault="00C3764E" w:rsidP="00C3764E">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C3764E" w:rsidRPr="00284F9F" w:rsidRDefault="00C3764E" w:rsidP="00C3764E">
      <w:pPr>
        <w:pStyle w:val="P00"/>
        <w:spacing w:before="0"/>
        <w:ind w:left="0" w:right="1134"/>
        <w:rPr>
          <w:rStyle w:val="default"/>
          <w:rFonts w:cs="FrankRuehl" w:hint="cs"/>
          <w:vanish/>
          <w:sz w:val="20"/>
          <w:szCs w:val="20"/>
          <w:shd w:val="clear" w:color="auto" w:fill="FFFF99"/>
          <w:rtl/>
        </w:rPr>
      </w:pPr>
      <w:hyperlink r:id="rId242"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7274</w:t>
      </w:r>
    </w:p>
    <w:p w:rsidR="00455D15" w:rsidRPr="00284F9F" w:rsidRDefault="00455D15" w:rsidP="00455D15">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החלפת סעיף 190</w:t>
      </w:r>
    </w:p>
    <w:p w:rsidR="00455D15" w:rsidRPr="00284F9F" w:rsidRDefault="00455D15" w:rsidP="00455D15">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455D15" w:rsidRPr="00284F9F" w:rsidRDefault="00455D15" w:rsidP="00455D15">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אי ידיעת דין או תחיקת בטחון</w:t>
      </w:r>
    </w:p>
    <w:p w:rsidR="00455D15" w:rsidRPr="00785C91" w:rsidRDefault="00455D15" w:rsidP="00785C91">
      <w:pPr>
        <w:pStyle w:val="P00"/>
        <w:spacing w:before="0"/>
        <w:ind w:left="0" w:right="1134"/>
        <w:rPr>
          <w:rStyle w:val="default"/>
          <w:rFonts w:cs="FrankRuehl" w:hint="cs"/>
          <w:strike/>
          <w:sz w:val="2"/>
          <w:szCs w:val="2"/>
          <w:shd w:val="clear" w:color="auto" w:fill="FFFF99"/>
          <w:rtl/>
        </w:rPr>
      </w:pPr>
      <w:r w:rsidRPr="00284F9F">
        <w:rPr>
          <w:rStyle w:val="default"/>
          <w:rFonts w:cs="FrankRuehl" w:hint="cs"/>
          <w:strike/>
          <w:vanish/>
          <w:sz w:val="22"/>
          <w:szCs w:val="22"/>
          <w:shd w:val="clear" w:color="auto" w:fill="FFFF99"/>
          <w:rtl/>
        </w:rPr>
        <w:t>190</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אי ידיעת דין או תחיקת בטחון, אינה משמשת הצדקה לכל מעשה או מחדל, אשר באופן אחר היו מהווים עבירה, מלבד אם נאמר בפרוש שידיעת העבריין את הדין או את תחיקת הבטחון היא יסוד מיסודות העבירה.</w:t>
      </w:r>
      <w:bookmarkEnd w:id="399"/>
    </w:p>
    <w:p w:rsidR="00BD1B1C" w:rsidRDefault="00BD1B1C" w:rsidP="00785C91">
      <w:pPr>
        <w:pStyle w:val="P00"/>
        <w:spacing w:before="72"/>
        <w:ind w:left="0" w:right="1134"/>
        <w:rPr>
          <w:rStyle w:val="default"/>
          <w:rFonts w:cs="FrankRuehl" w:hint="cs"/>
          <w:rtl/>
        </w:rPr>
      </w:pPr>
      <w:bookmarkStart w:id="400" w:name="Seif191"/>
      <w:bookmarkEnd w:id="400"/>
      <w:r>
        <w:rPr>
          <w:rFonts w:cs="Miriam"/>
          <w:lang w:val="he-IL"/>
        </w:rPr>
        <w:pict>
          <v:rect id="_x0000_s3275" style="position:absolute;left:0;text-align:left;margin-left:464.35pt;margin-top:7.1pt;width:75.05pt;height:34.4pt;z-index:251537920" o:allowincell="f" filled="f" stroked="f" strokecolor="lime" strokeweight=".25pt">
            <v:textbox style="mso-next-textbox:#_x0000_s3275" inset="0,0,0,0">
              <w:txbxContent>
                <w:p w:rsidR="00E808A3" w:rsidRDefault="00E808A3" w:rsidP="00BD1B1C">
                  <w:pPr>
                    <w:spacing w:line="160" w:lineRule="exact"/>
                    <w:rPr>
                      <w:rFonts w:cs="Miriam" w:hint="cs"/>
                      <w:sz w:val="18"/>
                      <w:szCs w:val="18"/>
                      <w:rtl/>
                    </w:rPr>
                  </w:pPr>
                  <w:r>
                    <w:rPr>
                      <w:rFonts w:cs="Miriam" w:hint="cs"/>
                      <w:sz w:val="18"/>
                      <w:szCs w:val="18"/>
                      <w:rtl/>
                    </w:rPr>
                    <w:t>שינוי תחיקת בטחון לאחר עשיית העבירה</w:t>
                  </w:r>
                </w:p>
                <w:p w:rsidR="00E808A3" w:rsidRDefault="00E808A3" w:rsidP="00785C91">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785C91">
        <w:rPr>
          <w:rStyle w:val="default"/>
          <w:rFonts w:cs="FrankRuehl" w:hint="cs"/>
          <w:rtl/>
        </w:rPr>
        <w:t xml:space="preserve">נעברה עבירה ובטרם ניתן פסק-דין חלוט לגביה, חל שינוי בנוגע להגדרתה או לאחריות לה, או בנוגע לעונש שנקבע לה, תחול על העניין תחיקת בטחון המקלה עם העושה; "אחריות לה" </w:t>
      </w:r>
      <w:r w:rsidR="00785C91">
        <w:rPr>
          <w:rStyle w:val="default"/>
          <w:rFonts w:cs="FrankRuehl"/>
          <w:rtl/>
        </w:rPr>
        <w:t>–</w:t>
      </w:r>
      <w:r w:rsidR="00785C91">
        <w:rPr>
          <w:rStyle w:val="default"/>
          <w:rFonts w:cs="FrankRuehl" w:hint="cs"/>
          <w:rtl/>
        </w:rPr>
        <w:t xml:space="preserve"> לרבות תחולת סייגים לאחריות הפלילית למעשה</w:t>
      </w:r>
      <w:r>
        <w:rPr>
          <w:rStyle w:val="default"/>
          <w:rFonts w:cs="FrankRuehl" w:hint="cs"/>
          <w:rtl/>
        </w:rPr>
        <w:t>.</w:t>
      </w:r>
    </w:p>
    <w:p w:rsidR="00BD1B1C" w:rsidRDefault="00BD1B1C" w:rsidP="00785C91">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sidR="00785C91">
        <w:rPr>
          <w:rStyle w:val="default"/>
          <w:rFonts w:cs="FrankRuehl" w:hint="cs"/>
          <w:rtl/>
        </w:rPr>
        <w:t xml:space="preserve">הורשע אדם בעבירה בפסק דין חלוט ולאחר מכן נקבע לאותה עבירה בתחיקת בטחון עונש, שלפי מידתו או סוגו הוא קל מזה שהוטל עליו </w:t>
      </w:r>
      <w:r w:rsidR="00785C91">
        <w:rPr>
          <w:rStyle w:val="default"/>
          <w:rFonts w:cs="FrankRuehl"/>
          <w:rtl/>
        </w:rPr>
        <w:t>–</w:t>
      </w:r>
      <w:r w:rsidR="00785C91">
        <w:rPr>
          <w:rStyle w:val="default"/>
          <w:rFonts w:cs="FrankRuehl" w:hint="cs"/>
          <w:rtl/>
        </w:rPr>
        <w:t xml:space="preserve"> יהיה עונשו העונש המרבי שנקבע בתחיקת בטחון, כאילו הוטל מלכתחילה</w:t>
      </w:r>
      <w:r>
        <w:rPr>
          <w:rStyle w:val="default"/>
          <w:rFonts w:cs="FrankRuehl" w:hint="cs"/>
          <w:rtl/>
        </w:rPr>
        <w:t>.</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401" w:name="Rov536"/>
      <w:r w:rsidRPr="00284F9F">
        <w:rPr>
          <w:rStyle w:val="default"/>
          <w:rFonts w:cs="FrankRuehl" w:hint="cs"/>
          <w:vanish/>
          <w:color w:val="FF0000"/>
          <w:sz w:val="20"/>
          <w:szCs w:val="20"/>
          <w:shd w:val="clear" w:color="auto" w:fill="FFFF99"/>
          <w:rtl/>
        </w:rPr>
        <w:t>מיום 24.3.2015</w:t>
      </w:r>
    </w:p>
    <w:p w:rsidR="00C3764E" w:rsidRPr="00284F9F" w:rsidRDefault="00C3764E" w:rsidP="00C3764E">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C3764E" w:rsidRPr="00284F9F" w:rsidRDefault="00C3764E" w:rsidP="00C3764E">
      <w:pPr>
        <w:pStyle w:val="P00"/>
        <w:spacing w:before="0"/>
        <w:ind w:left="0" w:right="1134"/>
        <w:rPr>
          <w:rStyle w:val="default"/>
          <w:rFonts w:cs="FrankRuehl" w:hint="cs"/>
          <w:vanish/>
          <w:sz w:val="20"/>
          <w:szCs w:val="20"/>
          <w:shd w:val="clear" w:color="auto" w:fill="FFFF99"/>
          <w:rtl/>
        </w:rPr>
      </w:pPr>
      <w:hyperlink r:id="rId243"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7274</w:t>
      </w:r>
    </w:p>
    <w:p w:rsidR="00455D15" w:rsidRPr="00284F9F" w:rsidRDefault="00455D15" w:rsidP="00785C9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החלפת סעיף 19</w:t>
      </w:r>
      <w:r w:rsidR="00785C91" w:rsidRPr="00284F9F">
        <w:rPr>
          <w:rStyle w:val="default"/>
          <w:rFonts w:cs="FrankRuehl" w:hint="cs"/>
          <w:b/>
          <w:bCs/>
          <w:vanish/>
          <w:sz w:val="20"/>
          <w:szCs w:val="20"/>
          <w:shd w:val="clear" w:color="auto" w:fill="FFFF99"/>
          <w:rtl/>
        </w:rPr>
        <w:t>1</w:t>
      </w:r>
    </w:p>
    <w:p w:rsidR="00455D15" w:rsidRPr="00284F9F" w:rsidRDefault="00455D15" w:rsidP="00455D15">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455D15" w:rsidRPr="00284F9F" w:rsidRDefault="00785C91" w:rsidP="00455D15">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אחריות פלילית של קטין</w:t>
      </w:r>
    </w:p>
    <w:p w:rsidR="00785C91" w:rsidRPr="00284F9F" w:rsidRDefault="00785C91" w:rsidP="00785C91">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191</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(א)</w:t>
      </w:r>
      <w:r w:rsidRPr="00284F9F">
        <w:rPr>
          <w:rStyle w:val="default"/>
          <w:rFonts w:cs="FrankRuehl" w:hint="cs"/>
          <w:strike/>
          <w:vanish/>
          <w:sz w:val="22"/>
          <w:szCs w:val="22"/>
          <w:shd w:val="clear" w:color="auto" w:fill="FFFF99"/>
          <w:rtl/>
        </w:rPr>
        <w:tab/>
        <w:t>ילד לא ישא באחריות פלילית בשל כל מעשה או מחדל.</w:t>
      </w:r>
    </w:p>
    <w:p w:rsidR="00785C91" w:rsidRPr="00785C91" w:rsidRDefault="00785C91" w:rsidP="00785C91">
      <w:pPr>
        <w:pStyle w:val="P00"/>
        <w:spacing w:before="0"/>
        <w:ind w:left="0" w:right="1134"/>
        <w:rPr>
          <w:rStyle w:val="default"/>
          <w:rFonts w:cs="FrankRuehl" w:hint="cs"/>
          <w:strike/>
          <w:sz w:val="2"/>
          <w:szCs w:val="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(ב)</w:t>
      </w:r>
      <w:r w:rsidRPr="00284F9F">
        <w:rPr>
          <w:rStyle w:val="default"/>
          <w:rFonts w:cs="FrankRuehl" w:hint="cs"/>
          <w:strike/>
          <w:vanish/>
          <w:sz w:val="22"/>
          <w:szCs w:val="22"/>
          <w:shd w:val="clear" w:color="auto" w:fill="FFFF99"/>
          <w:rtl/>
        </w:rPr>
        <w:tab/>
        <w:t>אדם שעבר עבירה בהיותו ילד, לא ייעצר ולא יובא עליה לדין פלילי לפני בית משפט צבאי.</w:t>
      </w:r>
      <w:bookmarkEnd w:id="401"/>
    </w:p>
    <w:p w:rsidR="00BD1B1C" w:rsidRDefault="00BD1B1C" w:rsidP="00785C91">
      <w:pPr>
        <w:pStyle w:val="P00"/>
        <w:spacing w:before="72"/>
        <w:ind w:left="0" w:right="1134"/>
        <w:rPr>
          <w:rStyle w:val="default"/>
          <w:rFonts w:cs="FrankRuehl"/>
          <w:rtl/>
        </w:rPr>
      </w:pPr>
      <w:bookmarkStart w:id="402" w:name="Seif192"/>
      <w:bookmarkEnd w:id="402"/>
      <w:r>
        <w:rPr>
          <w:rFonts w:cs="Miriam"/>
          <w:lang w:val="he-IL"/>
        </w:rPr>
        <w:pict>
          <v:rect id="_x0000_s3276" style="position:absolute;left:0;text-align:left;margin-left:464.35pt;margin-top:7.1pt;width:75.05pt;height:25.85pt;z-index:251538944" o:allowincell="f" filled="f" stroked="f" strokecolor="lime" strokeweight=".25pt">
            <v:textbox style="mso-next-textbox:#_x0000_s3276" inset="0,0,0,0">
              <w:txbxContent>
                <w:p w:rsidR="00E808A3" w:rsidRDefault="00E808A3" w:rsidP="00BD1B1C">
                  <w:pPr>
                    <w:spacing w:line="160" w:lineRule="exact"/>
                    <w:rPr>
                      <w:rFonts w:cs="Miriam" w:hint="cs"/>
                      <w:noProof/>
                      <w:sz w:val="18"/>
                      <w:szCs w:val="18"/>
                      <w:rtl/>
                    </w:rPr>
                  </w:pPr>
                  <w:r>
                    <w:rPr>
                      <w:rFonts w:cs="Miriam" w:hint="cs"/>
                      <w:sz w:val="18"/>
                      <w:szCs w:val="18"/>
                      <w:rtl/>
                    </w:rPr>
                    <w:t>עבירות שהזמן גרמן</w:t>
                  </w:r>
                </w:p>
                <w:p w:rsidR="00E808A3" w:rsidRDefault="00E808A3" w:rsidP="00785C91">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192</w:t>
      </w:r>
      <w:r>
        <w:rPr>
          <w:rStyle w:val="default"/>
          <w:rFonts w:cs="FrankRuehl"/>
          <w:rtl/>
        </w:rPr>
        <w:t>.</w:t>
      </w:r>
      <w:r>
        <w:rPr>
          <w:rStyle w:val="default"/>
          <w:rFonts w:cs="FrankRuehl"/>
          <w:rtl/>
        </w:rPr>
        <w:tab/>
      </w:r>
      <w:r w:rsidR="00785C91">
        <w:rPr>
          <w:rStyle w:val="default"/>
          <w:rFonts w:cs="FrankRuehl" w:hint="cs"/>
          <w:rtl/>
        </w:rPr>
        <w:t>הוראות סעיפים 190 ו-191 לא יחולו על עבירה לפי דין או תחיקת בטחון שנקבעו בהם או לגביהם שיעמדו בתוקפם לתקופה מסוימת, או שנובע מטיבם שהם נתונים לשינויים מזמן לזמן</w:t>
      </w:r>
      <w:r>
        <w:rPr>
          <w:rStyle w:val="default"/>
          <w:rFonts w:cs="FrankRuehl" w:hint="cs"/>
          <w:rtl/>
        </w:rPr>
        <w:t>.</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403" w:name="Rov537"/>
      <w:r w:rsidRPr="00284F9F">
        <w:rPr>
          <w:rStyle w:val="default"/>
          <w:rFonts w:cs="FrankRuehl" w:hint="cs"/>
          <w:vanish/>
          <w:color w:val="FF0000"/>
          <w:sz w:val="20"/>
          <w:szCs w:val="20"/>
          <w:shd w:val="clear" w:color="auto" w:fill="FFFF99"/>
          <w:rtl/>
        </w:rPr>
        <w:t>מיום 24.3.2015</w:t>
      </w:r>
    </w:p>
    <w:p w:rsidR="00C3764E" w:rsidRPr="00284F9F" w:rsidRDefault="00C3764E" w:rsidP="00C3764E">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C3764E" w:rsidRPr="00284F9F" w:rsidRDefault="00C3764E" w:rsidP="00C3764E">
      <w:pPr>
        <w:pStyle w:val="P00"/>
        <w:spacing w:before="0"/>
        <w:ind w:left="0" w:right="1134"/>
        <w:rPr>
          <w:rStyle w:val="default"/>
          <w:rFonts w:cs="FrankRuehl" w:hint="cs"/>
          <w:vanish/>
          <w:sz w:val="20"/>
          <w:szCs w:val="20"/>
          <w:shd w:val="clear" w:color="auto" w:fill="FFFF99"/>
          <w:rtl/>
        </w:rPr>
      </w:pPr>
      <w:hyperlink r:id="rId244"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7274</w:t>
      </w:r>
    </w:p>
    <w:p w:rsidR="00455D15" w:rsidRPr="00284F9F" w:rsidRDefault="00455D15" w:rsidP="00785C9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החלפת סעיף 19</w:t>
      </w:r>
      <w:r w:rsidR="00785C91" w:rsidRPr="00284F9F">
        <w:rPr>
          <w:rStyle w:val="default"/>
          <w:rFonts w:cs="FrankRuehl" w:hint="cs"/>
          <w:b/>
          <w:bCs/>
          <w:vanish/>
          <w:sz w:val="20"/>
          <w:szCs w:val="20"/>
          <w:shd w:val="clear" w:color="auto" w:fill="FFFF99"/>
          <w:rtl/>
        </w:rPr>
        <w:t>2</w:t>
      </w:r>
    </w:p>
    <w:p w:rsidR="00455D15" w:rsidRPr="00284F9F" w:rsidRDefault="00455D15" w:rsidP="00455D15">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455D15" w:rsidRPr="00284F9F" w:rsidRDefault="00785C91" w:rsidP="00455D15">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כוונה או מניע</w:t>
      </w:r>
    </w:p>
    <w:p w:rsidR="00785C91" w:rsidRPr="00284F9F" w:rsidRDefault="00785C91" w:rsidP="00785C91">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192</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(א)</w:t>
      </w:r>
      <w:r w:rsidRPr="00284F9F">
        <w:rPr>
          <w:rStyle w:val="default"/>
          <w:rFonts w:cs="FrankRuehl" w:hint="cs"/>
          <w:strike/>
          <w:vanish/>
          <w:sz w:val="22"/>
          <w:szCs w:val="22"/>
          <w:shd w:val="clear" w:color="auto" w:fill="FFFF99"/>
          <w:rtl/>
        </w:rPr>
        <w:tab/>
        <w:t>בכפוף להוראות המפורטות בדין או בתחיקת בטחון בקשר למעשים או למחדלים רשלניים, לא ישא אדם באחריות פלילית בשל מעשה או מחדל שחלו שלא ברצונו, אלא בשל מאורע שאירע בדרך מקרה.</w:t>
      </w:r>
    </w:p>
    <w:p w:rsidR="00785C91" w:rsidRPr="00284F9F" w:rsidRDefault="00785C91" w:rsidP="00785C91">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(ב)</w:t>
      </w:r>
      <w:r w:rsidRPr="00284F9F">
        <w:rPr>
          <w:rStyle w:val="default"/>
          <w:rFonts w:cs="FrankRuehl" w:hint="cs"/>
          <w:strike/>
          <w:vanish/>
          <w:sz w:val="22"/>
          <w:szCs w:val="22"/>
          <w:shd w:val="clear" w:color="auto" w:fill="FFFF99"/>
          <w:rtl/>
        </w:rPr>
        <w:tab/>
        <w:t>מלבד אם נאמר בפירוש שהכוונה לגרום לתוצאה מיוחדת היא יסוד מיסודות העבירה שנעשתה כולה או מקצתה, על ידי מעשה או מחדל, אחת היא אם העבריין התכוון או לא התכוון לגרום לאותה התוצאה על ידי מעשה ומחדל.</w:t>
      </w:r>
    </w:p>
    <w:p w:rsidR="00785C91" w:rsidRPr="00785C91" w:rsidRDefault="00785C91" w:rsidP="00785C91">
      <w:pPr>
        <w:pStyle w:val="P00"/>
        <w:spacing w:before="0"/>
        <w:ind w:left="0" w:right="1134"/>
        <w:rPr>
          <w:rStyle w:val="default"/>
          <w:rFonts w:cs="FrankRuehl" w:hint="cs"/>
          <w:strike/>
          <w:sz w:val="2"/>
          <w:szCs w:val="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(ג)</w:t>
      </w:r>
      <w:r w:rsidRPr="00284F9F">
        <w:rPr>
          <w:rStyle w:val="default"/>
          <w:rFonts w:cs="FrankRuehl" w:hint="cs"/>
          <w:strike/>
          <w:vanish/>
          <w:sz w:val="22"/>
          <w:szCs w:val="22"/>
          <w:shd w:val="clear" w:color="auto" w:fill="FFFF99"/>
          <w:rtl/>
        </w:rPr>
        <w:tab/>
        <w:t>מלבד אם נאמר בפירוש אחרת, הרי בכל הנוגע לאחריות פלילית, אחת היא מהו המניע הממריץ אדם לעשות או לחדול או ליצור איזו כוונה.</w:t>
      </w:r>
      <w:bookmarkEnd w:id="403"/>
    </w:p>
    <w:p w:rsidR="00785C91" w:rsidRPr="00515305" w:rsidRDefault="00785C91" w:rsidP="00785C91">
      <w:pPr>
        <w:pStyle w:val="header-2"/>
        <w:ind w:left="0" w:right="1134"/>
        <w:rPr>
          <w:rFonts w:cs="Miriam" w:hint="cs"/>
          <w:rtl/>
        </w:rPr>
      </w:pPr>
      <w:bookmarkStart w:id="404" w:name="hed227"/>
      <w:bookmarkEnd w:id="404"/>
      <w:r>
        <w:rPr>
          <w:rFonts w:cs="Miriam" w:hint="cs"/>
          <w:rtl/>
          <w:lang w:eastAsia="en-US"/>
        </w:rPr>
        <w:pict>
          <v:shape id="_x0000_s3853" type="#_x0000_t202" style="position:absolute;left:0;text-align:left;margin-left:467.1pt;margin-top:12.75pt;width:75.25pt;height:22.65pt;z-index:251821568" filled="f" stroked="f">
            <v:textbox inset="1mm,0,1mm,0">
              <w:txbxContent>
                <w:p w:rsidR="00E808A3" w:rsidRDefault="00E808A3" w:rsidP="00785C91">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sidRPr="00515305">
        <w:rPr>
          <w:rFonts w:cs="Miriam" w:hint="cs"/>
          <w:rtl/>
        </w:rPr>
        <w:t xml:space="preserve">סימן </w:t>
      </w:r>
      <w:r>
        <w:rPr>
          <w:rFonts w:cs="Miriam" w:hint="cs"/>
          <w:rtl/>
        </w:rPr>
        <w:t xml:space="preserve">ג'1 </w:t>
      </w:r>
      <w:r>
        <w:rPr>
          <w:rFonts w:cs="Miriam"/>
          <w:rtl/>
        </w:rPr>
        <w:t>–</w:t>
      </w:r>
      <w:r>
        <w:rPr>
          <w:rFonts w:cs="Miriam" w:hint="cs"/>
          <w:rtl/>
        </w:rPr>
        <w:t xml:space="preserve"> העבירה הפלילית והאחריות לה </w:t>
      </w:r>
      <w:r>
        <w:rPr>
          <w:rFonts w:cs="Miriam"/>
          <w:rtl/>
        </w:rPr>
        <w:t>–</w:t>
      </w:r>
      <w:r>
        <w:rPr>
          <w:rFonts w:cs="Miriam" w:hint="cs"/>
          <w:rtl/>
        </w:rPr>
        <w:t xml:space="preserve"> היסוד העובדתי שבעבירה</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405" w:name="Rov538"/>
      <w:r w:rsidRPr="00284F9F">
        <w:rPr>
          <w:rStyle w:val="default"/>
          <w:rFonts w:cs="FrankRuehl" w:hint="cs"/>
          <w:vanish/>
          <w:color w:val="FF0000"/>
          <w:sz w:val="20"/>
          <w:szCs w:val="20"/>
          <w:shd w:val="clear" w:color="auto" w:fill="FFFF99"/>
          <w:rtl/>
        </w:rPr>
        <w:t>מיום 24.3.2015</w:t>
      </w:r>
    </w:p>
    <w:p w:rsidR="00C3764E" w:rsidRPr="00284F9F" w:rsidRDefault="00C3764E" w:rsidP="00C3764E">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C3764E" w:rsidRPr="00284F9F" w:rsidRDefault="00C3764E" w:rsidP="00C3764E">
      <w:pPr>
        <w:pStyle w:val="P00"/>
        <w:spacing w:before="0"/>
        <w:ind w:left="0" w:right="1134"/>
        <w:rPr>
          <w:rStyle w:val="default"/>
          <w:rFonts w:cs="FrankRuehl" w:hint="cs"/>
          <w:vanish/>
          <w:sz w:val="20"/>
          <w:szCs w:val="20"/>
          <w:shd w:val="clear" w:color="auto" w:fill="FFFF99"/>
          <w:rtl/>
        </w:rPr>
      </w:pPr>
      <w:hyperlink r:id="rId245"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7274</w:t>
      </w:r>
    </w:p>
    <w:p w:rsidR="00785C91" w:rsidRPr="00785C91" w:rsidRDefault="00785C91" w:rsidP="00785C91">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כותרת סימן ג'1</w:t>
      </w:r>
      <w:bookmarkEnd w:id="405"/>
    </w:p>
    <w:p w:rsidR="00BD1B1C" w:rsidRDefault="00BD1B1C" w:rsidP="00785C91">
      <w:pPr>
        <w:pStyle w:val="P00"/>
        <w:spacing w:before="72"/>
        <w:ind w:left="0" w:right="1134"/>
        <w:rPr>
          <w:rStyle w:val="default"/>
          <w:rFonts w:cs="FrankRuehl" w:hint="cs"/>
          <w:rtl/>
        </w:rPr>
      </w:pPr>
      <w:bookmarkStart w:id="406" w:name="Seif193"/>
      <w:bookmarkEnd w:id="406"/>
      <w:r>
        <w:rPr>
          <w:rFonts w:cs="Miriam"/>
          <w:lang w:val="he-IL"/>
        </w:rPr>
        <w:pict>
          <v:rect id="_x0000_s3277" style="position:absolute;left:0;text-align:left;margin-left:464.35pt;margin-top:7.1pt;width:75.05pt;height:29.35pt;z-index:251539968" o:allowincell="f" filled="f" stroked="f" strokecolor="lime" strokeweight=".25pt">
            <v:textbox style="mso-next-textbox:#_x0000_s3277" inset="0,0,0,0">
              <w:txbxContent>
                <w:p w:rsidR="00E808A3" w:rsidRDefault="00E808A3" w:rsidP="00BD1B1C">
                  <w:pPr>
                    <w:spacing w:line="160" w:lineRule="exact"/>
                    <w:rPr>
                      <w:rFonts w:cs="Miriam" w:hint="cs"/>
                      <w:noProof/>
                      <w:sz w:val="18"/>
                      <w:szCs w:val="18"/>
                      <w:rtl/>
                    </w:rPr>
                  </w:pPr>
                  <w:r>
                    <w:rPr>
                      <w:rFonts w:cs="Miriam" w:hint="cs"/>
                      <w:sz w:val="18"/>
                      <w:szCs w:val="18"/>
                      <w:rtl/>
                    </w:rPr>
                    <w:t>מבנה היסוד העובדתי</w:t>
                  </w:r>
                </w:p>
                <w:p w:rsidR="00E808A3" w:rsidRDefault="00E808A3" w:rsidP="00785C91">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193</w:t>
      </w:r>
      <w:r>
        <w:rPr>
          <w:rStyle w:val="default"/>
          <w:rFonts w:cs="FrankRuehl"/>
          <w:rtl/>
        </w:rPr>
        <w:t>.</w:t>
      </w:r>
      <w:r>
        <w:rPr>
          <w:rStyle w:val="default"/>
          <w:rFonts w:cs="FrankRuehl"/>
          <w:rtl/>
        </w:rPr>
        <w:tab/>
      </w:r>
      <w:r w:rsidR="00785C91">
        <w:rPr>
          <w:rStyle w:val="default"/>
          <w:rFonts w:cs="FrankRuehl" w:hint="cs"/>
          <w:rtl/>
        </w:rPr>
        <w:t>(א)</w:t>
      </w:r>
      <w:r w:rsidR="00785C91">
        <w:rPr>
          <w:rStyle w:val="default"/>
          <w:rFonts w:cs="FrankRuehl" w:hint="cs"/>
          <w:rtl/>
        </w:rPr>
        <w:tab/>
        <w:t xml:space="preserve">"פרט", לעניין עבירה </w:t>
      </w:r>
      <w:r w:rsidR="00785C91">
        <w:rPr>
          <w:rStyle w:val="default"/>
          <w:rFonts w:cs="FrankRuehl"/>
          <w:rtl/>
        </w:rPr>
        <w:t>–</w:t>
      </w:r>
      <w:r w:rsidR="00785C91">
        <w:rPr>
          <w:rStyle w:val="default"/>
          <w:rFonts w:cs="FrankRuehl" w:hint="cs"/>
          <w:rtl/>
        </w:rPr>
        <w:t xml:space="preserve"> המעשה בהתאם להגדרתה, וכן נסיבה או תוצאה שנגרמה על ידי המעשה, מקום שהן נמנות עם הגדרת אותה עבירה</w:t>
      </w:r>
      <w:r>
        <w:rPr>
          <w:rStyle w:val="default"/>
          <w:rFonts w:cs="FrankRuehl" w:hint="cs"/>
          <w:rtl/>
        </w:rPr>
        <w:t>.</w:t>
      </w:r>
    </w:p>
    <w:p w:rsidR="00785C91" w:rsidRDefault="00785C91" w:rsidP="00785C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"מעשה" </w:t>
      </w:r>
      <w:r>
        <w:rPr>
          <w:rStyle w:val="default"/>
          <w:rFonts w:cs="FrankRuehl"/>
          <w:rtl/>
        </w:rPr>
        <w:t>–</w:t>
      </w:r>
      <w:r>
        <w:rPr>
          <w:rStyle w:val="default"/>
          <w:rFonts w:cs="FrankRuehl" w:hint="cs"/>
          <w:rtl/>
        </w:rPr>
        <w:t xml:space="preserve"> לרבות מחדל, אם לא נאמר אחרת.</w:t>
      </w:r>
    </w:p>
    <w:p w:rsidR="00785C91" w:rsidRDefault="00785C91" w:rsidP="00785C91">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 xml:space="preserve">"מחדל" </w:t>
      </w:r>
      <w:r>
        <w:rPr>
          <w:rStyle w:val="default"/>
          <w:rFonts w:cs="FrankRuehl"/>
          <w:rtl/>
        </w:rPr>
        <w:t>–</w:t>
      </w:r>
      <w:r>
        <w:rPr>
          <w:rStyle w:val="default"/>
          <w:rFonts w:cs="FrankRuehl" w:hint="cs"/>
          <w:rtl/>
        </w:rPr>
        <w:t xml:space="preserve"> הימנעות מעשייה שהיא חובה לפי הדין, תחיקת בטחון או חוזה.</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407" w:name="Rov539"/>
      <w:r w:rsidRPr="00284F9F">
        <w:rPr>
          <w:rStyle w:val="default"/>
          <w:rFonts w:cs="FrankRuehl" w:hint="cs"/>
          <w:vanish/>
          <w:color w:val="FF0000"/>
          <w:sz w:val="20"/>
          <w:szCs w:val="20"/>
          <w:shd w:val="clear" w:color="auto" w:fill="FFFF99"/>
          <w:rtl/>
        </w:rPr>
        <w:t>מיום 24.3.2015</w:t>
      </w:r>
    </w:p>
    <w:p w:rsidR="00C3764E" w:rsidRPr="00284F9F" w:rsidRDefault="00C3764E" w:rsidP="00C3764E">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C3764E" w:rsidRPr="00284F9F" w:rsidRDefault="00C3764E" w:rsidP="00C3764E">
      <w:pPr>
        <w:pStyle w:val="P00"/>
        <w:spacing w:before="0"/>
        <w:ind w:left="0" w:right="1134"/>
        <w:rPr>
          <w:rStyle w:val="default"/>
          <w:rFonts w:cs="FrankRuehl" w:hint="cs"/>
          <w:vanish/>
          <w:sz w:val="20"/>
          <w:szCs w:val="20"/>
          <w:shd w:val="clear" w:color="auto" w:fill="FFFF99"/>
          <w:rtl/>
        </w:rPr>
      </w:pPr>
      <w:hyperlink r:id="rId246"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7274</w:t>
      </w:r>
    </w:p>
    <w:p w:rsidR="00455D15" w:rsidRPr="00284F9F" w:rsidRDefault="00455D15" w:rsidP="00785C9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החלפת סעיף 19</w:t>
      </w:r>
      <w:r w:rsidR="00785C91" w:rsidRPr="00284F9F">
        <w:rPr>
          <w:rStyle w:val="default"/>
          <w:rFonts w:cs="FrankRuehl" w:hint="cs"/>
          <w:b/>
          <w:bCs/>
          <w:vanish/>
          <w:sz w:val="20"/>
          <w:szCs w:val="20"/>
          <w:shd w:val="clear" w:color="auto" w:fill="FFFF99"/>
          <w:rtl/>
        </w:rPr>
        <w:t>3</w:t>
      </w:r>
    </w:p>
    <w:p w:rsidR="00455D15" w:rsidRPr="00284F9F" w:rsidRDefault="00455D15" w:rsidP="00455D15">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455D15" w:rsidRPr="00284F9F" w:rsidRDefault="00785C91" w:rsidP="00455D15">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טעות בעובדה</w:t>
      </w:r>
    </w:p>
    <w:p w:rsidR="00785C91" w:rsidRPr="00785C91" w:rsidRDefault="00785C91" w:rsidP="00785C91">
      <w:pPr>
        <w:pStyle w:val="P00"/>
        <w:spacing w:before="0"/>
        <w:ind w:left="0" w:right="1134"/>
        <w:rPr>
          <w:rStyle w:val="default"/>
          <w:rFonts w:cs="FrankRuehl" w:hint="cs"/>
          <w:strike/>
          <w:sz w:val="2"/>
          <w:szCs w:val="2"/>
          <w:shd w:val="clear" w:color="auto" w:fill="FFFF99"/>
          <w:rtl/>
        </w:rPr>
      </w:pPr>
      <w:r w:rsidRPr="00284F9F">
        <w:rPr>
          <w:rStyle w:val="default"/>
          <w:rFonts w:cs="FrankRuehl" w:hint="cs"/>
          <w:strike/>
          <w:vanish/>
          <w:sz w:val="22"/>
          <w:szCs w:val="22"/>
          <w:shd w:val="clear" w:color="auto" w:fill="FFFF99"/>
          <w:rtl/>
        </w:rPr>
        <w:t>193</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אדם העושה איזה מעשה או שאינו עושה אותו מתוך אמונה כנה וסבירה, אך מוטעית, במציאות של איזה מצב דברים, לא ישא באחריות פלילית בשל המעשה או המחדל במידה יותר גדולה משהיה נושא בה אילו היה מצב הדברים הממשי כפי שהאמין.</w:t>
      </w:r>
      <w:bookmarkEnd w:id="407"/>
    </w:p>
    <w:p w:rsidR="00785C91" w:rsidRPr="00515305" w:rsidRDefault="00785C91" w:rsidP="00785C91">
      <w:pPr>
        <w:pStyle w:val="header-2"/>
        <w:ind w:left="0" w:right="1134"/>
        <w:rPr>
          <w:rFonts w:cs="Miriam" w:hint="cs"/>
          <w:rtl/>
        </w:rPr>
      </w:pPr>
      <w:bookmarkStart w:id="408" w:name="hed228"/>
      <w:bookmarkEnd w:id="408"/>
      <w:r>
        <w:rPr>
          <w:rFonts w:cs="Miriam" w:hint="cs"/>
          <w:rtl/>
          <w:lang w:eastAsia="en-US"/>
        </w:rPr>
        <w:pict>
          <v:shape id="_x0000_s3856" type="#_x0000_t202" style="position:absolute;left:0;text-align:left;margin-left:467.1pt;margin-top:12.75pt;width:75.25pt;height:22.65pt;z-index:251822592" filled="f" stroked="f">
            <v:textbox inset="1mm,0,1mm,0">
              <w:txbxContent>
                <w:p w:rsidR="00E808A3" w:rsidRDefault="00E808A3" w:rsidP="00785C91">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sidRPr="00515305">
        <w:rPr>
          <w:rFonts w:cs="Miriam" w:hint="cs"/>
          <w:rtl/>
        </w:rPr>
        <w:t xml:space="preserve">סימן </w:t>
      </w:r>
      <w:r>
        <w:rPr>
          <w:rFonts w:cs="Miriam" w:hint="cs"/>
          <w:rtl/>
        </w:rPr>
        <w:t xml:space="preserve">ג'2 </w:t>
      </w:r>
      <w:r>
        <w:rPr>
          <w:rFonts w:cs="Miriam"/>
          <w:rtl/>
        </w:rPr>
        <w:t>–</w:t>
      </w:r>
      <w:r>
        <w:rPr>
          <w:rFonts w:cs="Miriam" w:hint="cs"/>
          <w:rtl/>
        </w:rPr>
        <w:t xml:space="preserve"> העבירה הפלילית והאחריות לה </w:t>
      </w:r>
      <w:r>
        <w:rPr>
          <w:rFonts w:cs="Miriam"/>
          <w:rtl/>
        </w:rPr>
        <w:t>–</w:t>
      </w:r>
      <w:r>
        <w:rPr>
          <w:rFonts w:cs="Miriam" w:hint="cs"/>
          <w:rtl/>
        </w:rPr>
        <w:t xml:space="preserve"> היסוד הנפשי שבעבירה</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409" w:name="Rov540"/>
      <w:r w:rsidRPr="00284F9F">
        <w:rPr>
          <w:rStyle w:val="default"/>
          <w:rFonts w:cs="FrankRuehl" w:hint="cs"/>
          <w:vanish/>
          <w:color w:val="FF0000"/>
          <w:sz w:val="20"/>
          <w:szCs w:val="20"/>
          <w:shd w:val="clear" w:color="auto" w:fill="FFFF99"/>
          <w:rtl/>
        </w:rPr>
        <w:t>מיום 24.3.2015</w:t>
      </w:r>
    </w:p>
    <w:p w:rsidR="00C3764E" w:rsidRPr="00284F9F" w:rsidRDefault="00C3764E" w:rsidP="00C3764E">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C3764E" w:rsidRPr="00284F9F" w:rsidRDefault="00C3764E" w:rsidP="00C3764E">
      <w:pPr>
        <w:pStyle w:val="P00"/>
        <w:spacing w:before="0"/>
        <w:ind w:left="0" w:right="1134"/>
        <w:rPr>
          <w:rStyle w:val="default"/>
          <w:rFonts w:cs="FrankRuehl" w:hint="cs"/>
          <w:vanish/>
          <w:sz w:val="20"/>
          <w:szCs w:val="20"/>
          <w:shd w:val="clear" w:color="auto" w:fill="FFFF99"/>
          <w:rtl/>
        </w:rPr>
      </w:pPr>
      <w:hyperlink r:id="rId247"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7274</w:t>
      </w:r>
    </w:p>
    <w:p w:rsidR="00785C91" w:rsidRPr="00785C91" w:rsidRDefault="00785C91" w:rsidP="00785C91">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כותרת סימן ג'2</w:t>
      </w:r>
      <w:bookmarkEnd w:id="409"/>
    </w:p>
    <w:p w:rsidR="00BD1B1C" w:rsidRDefault="00BD1B1C" w:rsidP="00785C91">
      <w:pPr>
        <w:pStyle w:val="P00"/>
        <w:spacing w:before="72"/>
        <w:ind w:left="0" w:right="1134"/>
        <w:rPr>
          <w:rStyle w:val="default"/>
          <w:rFonts w:cs="FrankRuehl"/>
          <w:rtl/>
        </w:rPr>
      </w:pPr>
      <w:bookmarkStart w:id="410" w:name="Seif194"/>
      <w:bookmarkEnd w:id="410"/>
      <w:r>
        <w:rPr>
          <w:rFonts w:cs="Miriam"/>
          <w:lang w:val="he-IL"/>
        </w:rPr>
        <w:pict>
          <v:rect id="_x0000_s3278" style="position:absolute;left:0;text-align:left;margin-left:464.35pt;margin-top:7.1pt;width:75.05pt;height:35.6pt;z-index:251540992" o:allowincell="f" filled="f" stroked="f" strokecolor="lime" strokeweight=".25pt">
            <v:textbox style="mso-next-textbox:#_x0000_s3278" inset="0,0,0,0">
              <w:txbxContent>
                <w:p w:rsidR="00E808A3" w:rsidRDefault="00E808A3" w:rsidP="00BD1B1C">
                  <w:pPr>
                    <w:spacing w:line="160" w:lineRule="exact"/>
                    <w:rPr>
                      <w:rFonts w:cs="Miriam" w:hint="cs"/>
                      <w:sz w:val="18"/>
                      <w:szCs w:val="18"/>
                      <w:rtl/>
                    </w:rPr>
                  </w:pPr>
                  <w:r>
                    <w:rPr>
                      <w:rFonts w:cs="Miriam" w:hint="cs"/>
                      <w:sz w:val="18"/>
                      <w:szCs w:val="18"/>
                      <w:rtl/>
                    </w:rPr>
                    <w:t>דרישת מחשבה פלילית</w:t>
                  </w:r>
                </w:p>
                <w:p w:rsidR="00E808A3" w:rsidRDefault="00E808A3" w:rsidP="00785C91">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194</w:t>
      </w:r>
      <w:r>
        <w:rPr>
          <w:rStyle w:val="default"/>
          <w:rFonts w:cs="FrankRuehl"/>
          <w:rtl/>
        </w:rPr>
        <w:t>.</w:t>
      </w:r>
      <w:r>
        <w:rPr>
          <w:rStyle w:val="default"/>
          <w:rFonts w:cs="FrankRuehl"/>
          <w:rtl/>
        </w:rPr>
        <w:tab/>
      </w:r>
      <w:r w:rsidR="00785C91">
        <w:rPr>
          <w:rStyle w:val="default"/>
          <w:rFonts w:cs="FrankRuehl" w:hint="cs"/>
          <w:rtl/>
        </w:rPr>
        <w:t xml:space="preserve">אדם מבצע עבירה רק אם עשאה במחשבה פלילית, זולת אם </w:t>
      </w:r>
      <w:r w:rsidR="00785C91">
        <w:rPr>
          <w:rStyle w:val="default"/>
          <w:rFonts w:cs="FrankRuehl"/>
          <w:rtl/>
        </w:rPr>
        <w:t>–</w:t>
      </w:r>
    </w:p>
    <w:p w:rsidR="00785C91" w:rsidRDefault="00785C91" w:rsidP="00785C9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נקבע בהגדרת העבירה כי רשלנות היא היסוד הנפשי הדרוש לשם התהוותה; או</w:t>
      </w:r>
    </w:p>
    <w:p w:rsidR="00785C91" w:rsidRDefault="00785C91" w:rsidP="00785C9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העבירה היא מסוג העבירות של אחריות קפידה.</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411" w:name="Rov541"/>
      <w:r w:rsidRPr="00284F9F">
        <w:rPr>
          <w:rStyle w:val="default"/>
          <w:rFonts w:cs="FrankRuehl" w:hint="cs"/>
          <w:vanish/>
          <w:color w:val="FF0000"/>
          <w:sz w:val="20"/>
          <w:szCs w:val="20"/>
          <w:shd w:val="clear" w:color="auto" w:fill="FFFF99"/>
          <w:rtl/>
        </w:rPr>
        <w:t>מיום 24.3.2015</w:t>
      </w:r>
    </w:p>
    <w:p w:rsidR="00C3764E" w:rsidRPr="00284F9F" w:rsidRDefault="00C3764E" w:rsidP="00C3764E">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C3764E" w:rsidRPr="00284F9F" w:rsidRDefault="00C3764E" w:rsidP="00C3764E">
      <w:pPr>
        <w:pStyle w:val="P00"/>
        <w:spacing w:before="0"/>
        <w:ind w:left="0" w:right="1134"/>
        <w:rPr>
          <w:rStyle w:val="default"/>
          <w:rFonts w:cs="FrankRuehl" w:hint="cs"/>
          <w:vanish/>
          <w:sz w:val="20"/>
          <w:szCs w:val="20"/>
          <w:shd w:val="clear" w:color="auto" w:fill="FFFF99"/>
          <w:rtl/>
        </w:rPr>
      </w:pPr>
      <w:hyperlink r:id="rId248"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7274</w:t>
      </w:r>
    </w:p>
    <w:p w:rsidR="00455D15" w:rsidRPr="00284F9F" w:rsidRDefault="00455D15" w:rsidP="00785C9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החלפת סעיף 19</w:t>
      </w:r>
      <w:r w:rsidR="00785C91" w:rsidRPr="00284F9F">
        <w:rPr>
          <w:rStyle w:val="default"/>
          <w:rFonts w:cs="FrankRuehl" w:hint="cs"/>
          <w:b/>
          <w:bCs/>
          <w:vanish/>
          <w:sz w:val="20"/>
          <w:szCs w:val="20"/>
          <w:shd w:val="clear" w:color="auto" w:fill="FFFF99"/>
          <w:rtl/>
        </w:rPr>
        <w:t>4</w:t>
      </w:r>
    </w:p>
    <w:p w:rsidR="00455D15" w:rsidRPr="00284F9F" w:rsidRDefault="00455D15" w:rsidP="00455D15">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455D15" w:rsidRPr="00284F9F" w:rsidRDefault="00785C91" w:rsidP="00455D15">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הנחה של צלילות הדעת</w:t>
      </w:r>
    </w:p>
    <w:p w:rsidR="00785C91" w:rsidRPr="00655D69" w:rsidRDefault="00785C91" w:rsidP="00655D69">
      <w:pPr>
        <w:pStyle w:val="P00"/>
        <w:spacing w:before="0"/>
        <w:ind w:left="0" w:right="1134"/>
        <w:rPr>
          <w:rStyle w:val="default"/>
          <w:rFonts w:cs="FrankRuehl" w:hint="cs"/>
          <w:strike/>
          <w:sz w:val="2"/>
          <w:szCs w:val="2"/>
          <w:shd w:val="clear" w:color="auto" w:fill="FFFF99"/>
          <w:rtl/>
        </w:rPr>
      </w:pPr>
      <w:r w:rsidRPr="00284F9F">
        <w:rPr>
          <w:rStyle w:val="default"/>
          <w:rFonts w:cs="FrankRuehl" w:hint="cs"/>
          <w:strike/>
          <w:vanish/>
          <w:sz w:val="22"/>
          <w:szCs w:val="22"/>
          <w:shd w:val="clear" w:color="auto" w:fill="FFFF99"/>
          <w:rtl/>
        </w:rPr>
        <w:t>194</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מניחים שכל אדם הוא בדעה צלולה וכי היה בדעה תלולה בכל עת הבאה בחשבון, עד שלא יוכח ההיפך.</w:t>
      </w:r>
      <w:bookmarkEnd w:id="411"/>
    </w:p>
    <w:p w:rsidR="00BD1B1C" w:rsidRDefault="00BD1B1C" w:rsidP="00655D69">
      <w:pPr>
        <w:pStyle w:val="P00"/>
        <w:spacing w:before="72"/>
        <w:ind w:left="0" w:right="1134"/>
        <w:rPr>
          <w:rStyle w:val="default"/>
          <w:rFonts w:cs="FrankRuehl" w:hint="cs"/>
          <w:rtl/>
        </w:rPr>
      </w:pPr>
      <w:bookmarkStart w:id="412" w:name="Seif195"/>
      <w:bookmarkEnd w:id="412"/>
      <w:r>
        <w:rPr>
          <w:rFonts w:cs="Miriam"/>
          <w:lang w:val="he-IL"/>
        </w:rPr>
        <w:pict>
          <v:rect id="_x0000_s3279" style="position:absolute;left:0;text-align:left;margin-left:464.35pt;margin-top:7.1pt;width:75.05pt;height:26.5pt;z-index:251542016" o:allowincell="f" filled="f" stroked="f" strokecolor="lime" strokeweight=".25pt">
            <v:textbox style="mso-next-textbox:#_x0000_s3279" inset="0,0,0,0">
              <w:txbxContent>
                <w:p w:rsidR="00E808A3" w:rsidRDefault="00E808A3" w:rsidP="00BD1B1C">
                  <w:pPr>
                    <w:spacing w:line="160" w:lineRule="exact"/>
                    <w:rPr>
                      <w:rFonts w:cs="Miriam" w:hint="cs"/>
                      <w:noProof/>
                      <w:sz w:val="18"/>
                      <w:szCs w:val="18"/>
                      <w:rtl/>
                    </w:rPr>
                  </w:pPr>
                  <w:r>
                    <w:rPr>
                      <w:rFonts w:cs="Miriam" w:hint="cs"/>
                      <w:sz w:val="18"/>
                      <w:szCs w:val="18"/>
                      <w:rtl/>
                    </w:rPr>
                    <w:t>מחשבה פלילית</w:t>
                  </w:r>
                </w:p>
                <w:p w:rsidR="00E808A3" w:rsidRDefault="00E808A3" w:rsidP="00655D69">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w:t>
      </w:r>
      <w:r w:rsidR="00874258">
        <w:rPr>
          <w:rStyle w:val="big-number"/>
          <w:rFonts w:cs="Miriam" w:hint="cs"/>
          <w:rtl/>
        </w:rPr>
        <w:t>5</w:t>
      </w:r>
      <w:r>
        <w:rPr>
          <w:rStyle w:val="default"/>
          <w:rFonts w:cs="FrankRuehl"/>
          <w:rtl/>
        </w:rPr>
        <w:t>.</w:t>
      </w:r>
      <w:r>
        <w:rPr>
          <w:rStyle w:val="default"/>
          <w:rFonts w:cs="FrankRuehl"/>
          <w:rtl/>
        </w:rPr>
        <w:tab/>
      </w:r>
      <w:r w:rsidR="00655D69">
        <w:rPr>
          <w:rStyle w:val="default"/>
          <w:rFonts w:cs="FrankRuehl" w:hint="cs"/>
          <w:rtl/>
        </w:rPr>
        <w:t>(א)</w:t>
      </w:r>
      <w:r w:rsidR="00655D69">
        <w:rPr>
          <w:rStyle w:val="default"/>
          <w:rFonts w:cs="FrankRuehl" w:hint="cs"/>
          <w:rtl/>
        </w:rPr>
        <w:tab/>
        <w:t xml:space="preserve">מחשבה פלילית </w:t>
      </w:r>
      <w:r w:rsidR="00FB6F77">
        <w:rPr>
          <w:rStyle w:val="default"/>
          <w:rFonts w:cs="FrankRuehl"/>
          <w:rtl/>
        </w:rPr>
        <w:t>–</w:t>
      </w:r>
      <w:r w:rsidR="00655D69">
        <w:rPr>
          <w:rStyle w:val="default"/>
          <w:rFonts w:cs="FrankRuehl" w:hint="cs"/>
          <w:rtl/>
        </w:rPr>
        <w:t xml:space="preserve"> </w:t>
      </w:r>
      <w:r w:rsidR="00FB6F77">
        <w:rPr>
          <w:rStyle w:val="default"/>
          <w:rFonts w:cs="FrankRuehl" w:hint="cs"/>
          <w:rtl/>
        </w:rPr>
        <w:t>מודעות לטיב המעשה, לקיום הנסיבות ולאפשרות הגרימה לתוצאות המעשה, הנמנים עם פרטי העבירה, ולעניין התוצאות גם אחת מאלה:</w:t>
      </w:r>
    </w:p>
    <w:p w:rsidR="00FB6F77" w:rsidRDefault="00FB6F77" w:rsidP="00FB6F7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כוונה </w:t>
      </w:r>
      <w:r>
        <w:rPr>
          <w:rStyle w:val="default"/>
          <w:rFonts w:cs="FrankRuehl"/>
          <w:rtl/>
        </w:rPr>
        <w:t>–</w:t>
      </w:r>
      <w:r>
        <w:rPr>
          <w:rStyle w:val="default"/>
          <w:rFonts w:cs="FrankRuehl" w:hint="cs"/>
          <w:rtl/>
        </w:rPr>
        <w:t xml:space="preserve"> במטרה לגרום לאותן תוצאות;</w:t>
      </w:r>
    </w:p>
    <w:p w:rsidR="00FB6F77" w:rsidRDefault="00FB6F77" w:rsidP="00FB6F77">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פזיזות שבאחת מאלה:</w:t>
      </w:r>
    </w:p>
    <w:p w:rsidR="00FB6F77" w:rsidRDefault="00FB6F77" w:rsidP="00FB6F7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אדישות </w:t>
      </w:r>
      <w:r>
        <w:rPr>
          <w:rStyle w:val="default"/>
          <w:rFonts w:cs="FrankRuehl"/>
          <w:rtl/>
        </w:rPr>
        <w:t>–</w:t>
      </w:r>
      <w:r>
        <w:rPr>
          <w:rStyle w:val="default"/>
          <w:rFonts w:cs="FrankRuehl" w:hint="cs"/>
          <w:rtl/>
        </w:rPr>
        <w:t xml:space="preserve"> בשוויון נפש לאפשרות גרימת התוצאות האמורות;</w:t>
      </w:r>
    </w:p>
    <w:p w:rsidR="00FB6F77" w:rsidRDefault="00FB6F77" w:rsidP="00FB6F7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קלות דעת </w:t>
      </w:r>
      <w:r>
        <w:rPr>
          <w:rStyle w:val="default"/>
          <w:rFonts w:cs="FrankRuehl"/>
          <w:rtl/>
        </w:rPr>
        <w:t>–</w:t>
      </w:r>
      <w:r>
        <w:rPr>
          <w:rStyle w:val="default"/>
          <w:rFonts w:cs="FrankRuehl" w:hint="cs"/>
          <w:rtl/>
        </w:rPr>
        <w:t xml:space="preserve"> בנטילת סיכון בלתי סביר לאפשרות גרימת התוצאות האמורות, מתוך תקווה להצליח למענן.</w:t>
      </w:r>
    </w:p>
    <w:p w:rsidR="00FB6F77" w:rsidRDefault="00FB6F77" w:rsidP="00655D69">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לעניין כוונה, ראייה מראש את התרחשות התוצאות, כאפשרות קרובה לוודאי, כמוה כמטרה לגרמן.</w:t>
      </w:r>
    </w:p>
    <w:p w:rsidR="00FB6F77" w:rsidRDefault="00FB6F77" w:rsidP="00655D6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לעניין סעיף זה </w:t>
      </w:r>
      <w:r>
        <w:rPr>
          <w:rStyle w:val="default"/>
          <w:rFonts w:cs="FrankRuehl"/>
          <w:rtl/>
        </w:rPr>
        <w:t>–</w:t>
      </w:r>
    </w:p>
    <w:p w:rsidR="00FB6F77" w:rsidRDefault="00FB6F77" w:rsidP="00FB6F7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רואים אדם שחשד בדבר טיב ההתנהגות או בדבר אפשרות קיום הנסיבות, כמי שהיה מודע להם, אם נמנע מלבררם;</w:t>
      </w:r>
    </w:p>
    <w:p w:rsidR="00FB6F77" w:rsidRDefault="00FB6F77" w:rsidP="00FB6F77">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אין נפקה מינה אם נעשה המעשה באדם אחר או בנכס אחר, מזה שלגביו אמור היה המעשה להיעשות.</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413" w:name="Rov542"/>
      <w:r w:rsidRPr="00284F9F">
        <w:rPr>
          <w:rStyle w:val="default"/>
          <w:rFonts w:cs="FrankRuehl" w:hint="cs"/>
          <w:vanish/>
          <w:color w:val="FF0000"/>
          <w:sz w:val="20"/>
          <w:szCs w:val="20"/>
          <w:shd w:val="clear" w:color="auto" w:fill="FFFF99"/>
          <w:rtl/>
        </w:rPr>
        <w:t>מיום 24.3.2015</w:t>
      </w:r>
    </w:p>
    <w:p w:rsidR="00762F73" w:rsidRPr="00284F9F" w:rsidRDefault="00762F73" w:rsidP="00762F73">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762F73" w:rsidRPr="00284F9F" w:rsidRDefault="00762F73" w:rsidP="00762F73">
      <w:pPr>
        <w:pStyle w:val="P00"/>
        <w:spacing w:before="0"/>
        <w:ind w:left="0" w:right="1134"/>
        <w:rPr>
          <w:rStyle w:val="default"/>
          <w:rFonts w:cs="FrankRuehl" w:hint="cs"/>
          <w:vanish/>
          <w:sz w:val="20"/>
          <w:szCs w:val="20"/>
          <w:shd w:val="clear" w:color="auto" w:fill="FFFF99"/>
          <w:rtl/>
        </w:rPr>
      </w:pPr>
      <w:hyperlink r:id="rId249"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7275</w:t>
      </w:r>
    </w:p>
    <w:p w:rsidR="00455D15" w:rsidRPr="00284F9F" w:rsidRDefault="00455D15" w:rsidP="00655D69">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החלפת סעיף 19</w:t>
      </w:r>
      <w:r w:rsidR="00655D69" w:rsidRPr="00284F9F">
        <w:rPr>
          <w:rStyle w:val="default"/>
          <w:rFonts w:cs="FrankRuehl" w:hint="cs"/>
          <w:b/>
          <w:bCs/>
          <w:vanish/>
          <w:sz w:val="20"/>
          <w:szCs w:val="20"/>
          <w:shd w:val="clear" w:color="auto" w:fill="FFFF99"/>
          <w:rtl/>
        </w:rPr>
        <w:t>5</w:t>
      </w:r>
    </w:p>
    <w:p w:rsidR="00455D15" w:rsidRPr="00284F9F" w:rsidRDefault="00455D15" w:rsidP="00455D15">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455D15" w:rsidRPr="00284F9F" w:rsidRDefault="00655D69" w:rsidP="00455D15">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טירוף הדעת</w:t>
      </w:r>
    </w:p>
    <w:p w:rsidR="00655D69" w:rsidRPr="00FB6F77" w:rsidRDefault="00655D69" w:rsidP="00FB6F77">
      <w:pPr>
        <w:pStyle w:val="P00"/>
        <w:spacing w:before="0"/>
        <w:ind w:left="0" w:right="1134"/>
        <w:rPr>
          <w:rStyle w:val="default"/>
          <w:rFonts w:cs="FrankRuehl" w:hint="cs"/>
          <w:strike/>
          <w:sz w:val="2"/>
          <w:szCs w:val="2"/>
          <w:shd w:val="clear" w:color="auto" w:fill="FFFF99"/>
          <w:rtl/>
        </w:rPr>
      </w:pPr>
      <w:r w:rsidRPr="00284F9F">
        <w:rPr>
          <w:rStyle w:val="default"/>
          <w:rFonts w:cs="FrankRuehl" w:hint="cs"/>
          <w:strike/>
          <w:vanish/>
          <w:sz w:val="22"/>
          <w:szCs w:val="22"/>
          <w:shd w:val="clear" w:color="auto" w:fill="FFFF99"/>
          <w:rtl/>
        </w:rPr>
        <w:t>195</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לא ישא אדם באחריות בשל מעשה או מחדל אם בשעת עשותו את המעשה או המחדל היה בלתי מוכשר להבין את אשר עשה, או לדעת שאסור היה לו לעשות את המעשה או לחדול את המחדל מחמת מחלה שפגעה בצלילות דעתו. אך ייתכן שיהא אדם אחראי אחריות פלילית בשל מעשה או מחדל גם אם נפגעה צלילות דעתו בידי מחלה, אם אין המחלה הזאת מולידה באמת ברוחו אחת התוצאות הנזכרות לעיל ביחס לאותו המעשה או המחדל.</w:t>
      </w:r>
      <w:bookmarkEnd w:id="413"/>
    </w:p>
    <w:p w:rsidR="00BD1B1C" w:rsidRDefault="00BD1B1C" w:rsidP="00FB6F77">
      <w:pPr>
        <w:pStyle w:val="P00"/>
        <w:spacing w:before="72"/>
        <w:ind w:left="0" w:right="1134"/>
        <w:rPr>
          <w:rStyle w:val="default"/>
          <w:rFonts w:cs="FrankRuehl" w:hint="cs"/>
          <w:rtl/>
        </w:rPr>
      </w:pPr>
      <w:bookmarkStart w:id="414" w:name="Seif196"/>
      <w:bookmarkEnd w:id="414"/>
      <w:r>
        <w:rPr>
          <w:rFonts w:cs="Miriam"/>
          <w:lang w:val="he-IL"/>
        </w:rPr>
        <w:pict>
          <v:rect id="_x0000_s3280" style="position:absolute;left:0;text-align:left;margin-left:464.35pt;margin-top:7.1pt;width:75.05pt;height:23.8pt;z-index:251543040" o:allowincell="f" filled="f" stroked="f" strokecolor="lime" strokeweight=".25pt">
            <v:textbox style="mso-next-textbox:#_x0000_s3280" inset="0,0,0,0">
              <w:txbxContent>
                <w:p w:rsidR="00E808A3" w:rsidRDefault="00E808A3" w:rsidP="00BD1B1C">
                  <w:pPr>
                    <w:spacing w:line="160" w:lineRule="exact"/>
                    <w:rPr>
                      <w:rFonts w:cs="Miriam" w:hint="cs"/>
                      <w:noProof/>
                      <w:sz w:val="18"/>
                      <w:szCs w:val="18"/>
                      <w:rtl/>
                    </w:rPr>
                  </w:pPr>
                  <w:r>
                    <w:rPr>
                      <w:rFonts w:cs="Miriam" w:hint="cs"/>
                      <w:sz w:val="18"/>
                      <w:szCs w:val="18"/>
                      <w:rtl/>
                    </w:rPr>
                    <w:t>רשלנות</w:t>
                  </w:r>
                </w:p>
                <w:p w:rsidR="00E808A3" w:rsidRDefault="00E808A3" w:rsidP="00FB6F77">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w:t>
      </w:r>
      <w:r w:rsidR="00874258">
        <w:rPr>
          <w:rStyle w:val="big-number"/>
          <w:rFonts w:cs="Miriam" w:hint="cs"/>
          <w:rtl/>
        </w:rPr>
        <w:t>6</w:t>
      </w:r>
      <w:r>
        <w:rPr>
          <w:rStyle w:val="default"/>
          <w:rFonts w:cs="FrankRuehl"/>
          <w:rtl/>
        </w:rPr>
        <w:t>.</w:t>
      </w:r>
      <w:r>
        <w:rPr>
          <w:rStyle w:val="default"/>
          <w:rFonts w:cs="FrankRuehl"/>
          <w:rtl/>
        </w:rPr>
        <w:tab/>
      </w:r>
      <w:r w:rsidR="00874258">
        <w:rPr>
          <w:rStyle w:val="default"/>
          <w:rFonts w:cs="FrankRuehl" w:hint="cs"/>
          <w:rtl/>
        </w:rPr>
        <w:t>(א)</w:t>
      </w:r>
      <w:r w:rsidR="00874258">
        <w:rPr>
          <w:rStyle w:val="default"/>
          <w:rFonts w:cs="FrankRuehl" w:hint="cs"/>
          <w:rtl/>
        </w:rPr>
        <w:tab/>
      </w:r>
      <w:r w:rsidR="00FB6F77">
        <w:rPr>
          <w:rStyle w:val="default"/>
          <w:rFonts w:cs="FrankRuehl" w:hint="cs"/>
          <w:rtl/>
        </w:rPr>
        <w:t xml:space="preserve">רשלנות </w:t>
      </w:r>
      <w:r w:rsidR="00FB6F77">
        <w:rPr>
          <w:rStyle w:val="default"/>
          <w:rFonts w:cs="FrankRuehl"/>
          <w:rtl/>
        </w:rPr>
        <w:t>–</w:t>
      </w:r>
      <w:r w:rsidR="00FB6F77">
        <w:rPr>
          <w:rStyle w:val="default"/>
          <w:rFonts w:cs="FrankRuehl" w:hint="cs"/>
          <w:rtl/>
        </w:rPr>
        <w:t xml:space="preserve"> אי מודעות לטיב המעשה, לקיום הנסיבות או לאפשרות הגרימה לתוצאות המעשה, הנמנים עם פרטי העבירה, כשאדם מן היישוב יכול היה, בנסיבות העניין, להיות מודע לאותו פרט, ובלבד </w:t>
      </w:r>
      <w:r w:rsidR="00FB6F77">
        <w:rPr>
          <w:rStyle w:val="default"/>
          <w:rFonts w:cs="FrankRuehl"/>
          <w:rtl/>
        </w:rPr>
        <w:t>–</w:t>
      </w:r>
    </w:p>
    <w:p w:rsidR="00FB6F77" w:rsidRDefault="00FB6F77" w:rsidP="00FB6F7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שלעניין הפרטים הנותרים הייתה לפחות רשלנות כאמור;</w:t>
      </w:r>
    </w:p>
    <w:p w:rsidR="00FB6F77" w:rsidRDefault="00FB6F77" w:rsidP="00FB6F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שאפשרות גרימת התוצאות לא הייתה בגדר הסיכון הסביר.</w:t>
      </w:r>
    </w:p>
    <w:p w:rsidR="00FB6F77" w:rsidRDefault="00FB6F77" w:rsidP="00FB6F77">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בכל עבירה בדין או בתחיקת בטחון שבה היסוד הנפשי הנדרש להתהוות העבירה הוא רשלנות, ולאותה עבירה נקבע עונש מאסר העולה על שלוש שנים </w:t>
      </w:r>
      <w:r>
        <w:rPr>
          <w:rStyle w:val="default"/>
          <w:rFonts w:cs="FrankRuehl"/>
          <w:rtl/>
        </w:rPr>
        <w:t>–</w:t>
      </w:r>
      <w:r>
        <w:rPr>
          <w:rStyle w:val="default"/>
          <w:rFonts w:cs="FrankRuehl" w:hint="cs"/>
          <w:rtl/>
        </w:rPr>
        <w:t xml:space="preserve"> יהיה העונש בשל אותה עבירה, מאסר שלוש שנים.</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415" w:name="Rov543"/>
      <w:r w:rsidRPr="00284F9F">
        <w:rPr>
          <w:rStyle w:val="default"/>
          <w:rFonts w:cs="FrankRuehl" w:hint="cs"/>
          <w:vanish/>
          <w:color w:val="FF0000"/>
          <w:sz w:val="20"/>
          <w:szCs w:val="20"/>
          <w:shd w:val="clear" w:color="auto" w:fill="FFFF99"/>
          <w:rtl/>
        </w:rPr>
        <w:t>מיום 24.3.2015</w:t>
      </w:r>
    </w:p>
    <w:p w:rsidR="00762F73" w:rsidRPr="00284F9F" w:rsidRDefault="00762F73" w:rsidP="00762F73">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762F73" w:rsidRPr="00284F9F" w:rsidRDefault="00762F73" w:rsidP="00762F73">
      <w:pPr>
        <w:pStyle w:val="P00"/>
        <w:spacing w:before="0"/>
        <w:ind w:left="0" w:right="1134"/>
        <w:rPr>
          <w:rStyle w:val="default"/>
          <w:rFonts w:cs="FrankRuehl" w:hint="cs"/>
          <w:vanish/>
          <w:sz w:val="20"/>
          <w:szCs w:val="20"/>
          <w:shd w:val="clear" w:color="auto" w:fill="FFFF99"/>
          <w:rtl/>
        </w:rPr>
      </w:pPr>
      <w:hyperlink r:id="rId250"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7275</w:t>
      </w:r>
    </w:p>
    <w:p w:rsidR="00455D15" w:rsidRPr="00284F9F" w:rsidRDefault="00455D15" w:rsidP="00FB6F77">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החלפת סעיף 19</w:t>
      </w:r>
      <w:r w:rsidR="00FB6F77" w:rsidRPr="00284F9F">
        <w:rPr>
          <w:rStyle w:val="default"/>
          <w:rFonts w:cs="FrankRuehl" w:hint="cs"/>
          <w:b/>
          <w:bCs/>
          <w:vanish/>
          <w:sz w:val="20"/>
          <w:szCs w:val="20"/>
          <w:shd w:val="clear" w:color="auto" w:fill="FFFF99"/>
          <w:rtl/>
        </w:rPr>
        <w:t>6</w:t>
      </w:r>
    </w:p>
    <w:p w:rsidR="00455D15" w:rsidRPr="00284F9F" w:rsidRDefault="00455D15" w:rsidP="00455D15">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455D15" w:rsidRPr="00284F9F" w:rsidRDefault="00FB6F77" w:rsidP="00455D15">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שיכרות</w:t>
      </w:r>
    </w:p>
    <w:p w:rsidR="00FB6F77" w:rsidRPr="00284F9F" w:rsidRDefault="00FB6F77" w:rsidP="00FB6F77">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196</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(א)</w:t>
      </w:r>
      <w:r w:rsidRPr="00284F9F">
        <w:rPr>
          <w:rStyle w:val="default"/>
          <w:rFonts w:cs="FrankRuehl" w:hint="cs"/>
          <w:strike/>
          <w:vanish/>
          <w:sz w:val="22"/>
          <w:szCs w:val="22"/>
          <w:shd w:val="clear" w:color="auto" w:fill="FFFF99"/>
          <w:rtl/>
        </w:rPr>
        <w:tab/>
        <w:t>לצרכי סעיף זה "שיכרות" לרבות מצב הנוצר מתוך שימוש בסמים משכרים.</w:t>
      </w:r>
    </w:p>
    <w:p w:rsidR="00FB6F77" w:rsidRPr="00284F9F" w:rsidRDefault="00FB6F77" w:rsidP="00FB6F77">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(ב)</w:t>
      </w:r>
      <w:r w:rsidRPr="00284F9F">
        <w:rPr>
          <w:rStyle w:val="default"/>
          <w:rFonts w:cs="FrankRuehl" w:hint="cs"/>
          <w:strike/>
          <w:vanish/>
          <w:sz w:val="22"/>
          <w:szCs w:val="22"/>
          <w:shd w:val="clear" w:color="auto" w:fill="FFFF99"/>
          <w:rtl/>
        </w:rPr>
        <w:tab/>
        <w:t>פרט לאמור בסעיף זה, לא תשמש שיכרות כהגנה מפני כל האשמה.</w:t>
      </w:r>
    </w:p>
    <w:p w:rsidR="00FB6F77" w:rsidRPr="00284F9F" w:rsidRDefault="00FB6F77" w:rsidP="00FB6F77">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(ג)</w:t>
      </w:r>
      <w:r w:rsidRPr="00284F9F">
        <w:rPr>
          <w:rStyle w:val="default"/>
          <w:rFonts w:cs="FrankRuehl" w:hint="cs"/>
          <w:strike/>
          <w:vanish/>
          <w:sz w:val="22"/>
          <w:szCs w:val="22"/>
          <w:shd w:val="clear" w:color="auto" w:fill="FFFF99"/>
          <w:rtl/>
        </w:rPr>
        <w:tab/>
        <w:t xml:space="preserve">שיכרות תשמש הגנה מפני כל אשמה אם בשעת עשיית המעשה או המחדל שעליהם מאשימים, לא ידע הנאשם מסיבת שיכרותו, כי אותה עשייה או מחדל היו שלא כשורה או שלא ידע את אשר הוא עושה, וכן </w:t>
      </w:r>
      <w:r w:rsidRPr="00284F9F">
        <w:rPr>
          <w:rStyle w:val="default"/>
          <w:rFonts w:cs="FrankRuehl"/>
          <w:strike/>
          <w:vanish/>
          <w:sz w:val="22"/>
          <w:szCs w:val="22"/>
          <w:shd w:val="clear" w:color="auto" w:fill="FFFF99"/>
          <w:rtl/>
        </w:rPr>
        <w:t>–</w:t>
      </w:r>
    </w:p>
    <w:p w:rsidR="00FB6F77" w:rsidRPr="00284F9F" w:rsidRDefault="00FB6F77" w:rsidP="00FB6F77">
      <w:pPr>
        <w:pStyle w:val="P00"/>
        <w:spacing w:before="0"/>
        <w:ind w:left="1021"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(1)</w:t>
      </w:r>
      <w:r w:rsidRPr="00284F9F">
        <w:rPr>
          <w:rStyle w:val="default"/>
          <w:rFonts w:cs="FrankRuehl" w:hint="cs"/>
          <w:strike/>
          <w:vanish/>
          <w:sz w:val="22"/>
          <w:szCs w:val="22"/>
          <w:shd w:val="clear" w:color="auto" w:fill="FFFF99"/>
          <w:rtl/>
        </w:rPr>
        <w:tab/>
        <w:t>אם מצב שיכרותו נגרם שלא בהסכמתו בידי מעשה זדון או רשלנות מצד אדם אחר; או</w:t>
      </w:r>
    </w:p>
    <w:p w:rsidR="00FB6F77" w:rsidRPr="00284F9F" w:rsidRDefault="00FB6F77" w:rsidP="00FB6F77">
      <w:pPr>
        <w:pStyle w:val="P00"/>
        <w:spacing w:before="0"/>
        <w:ind w:left="1021"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(2)</w:t>
      </w:r>
      <w:r w:rsidRPr="00284F9F">
        <w:rPr>
          <w:rStyle w:val="default"/>
          <w:rFonts w:cs="FrankRuehl" w:hint="cs"/>
          <w:strike/>
          <w:vanish/>
          <w:sz w:val="22"/>
          <w:szCs w:val="22"/>
          <w:shd w:val="clear" w:color="auto" w:fill="FFFF99"/>
          <w:rtl/>
        </w:rPr>
        <w:tab/>
        <w:t>אם מחמת שיכרותו היה הנאשם, בשעת עשיית המעשה או אי עשייתו, במצב של טירוף הדעת, כמשמעו בסעיף 195.</w:t>
      </w:r>
    </w:p>
    <w:p w:rsidR="00FB6F77" w:rsidRPr="00284F9F" w:rsidRDefault="00FB6F77" w:rsidP="00FB6F77">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(ד)</w:t>
      </w:r>
      <w:r w:rsidRPr="00284F9F">
        <w:rPr>
          <w:rStyle w:val="default"/>
          <w:rFonts w:cs="FrankRuehl" w:hint="cs"/>
          <w:strike/>
          <w:vanish/>
          <w:sz w:val="22"/>
          <w:szCs w:val="22"/>
          <w:shd w:val="clear" w:color="auto" w:fill="FFFF99"/>
          <w:rtl/>
        </w:rPr>
        <w:tab/>
        <w:t>מקום שההגנה על-פי סעיף קטן (ג) הוכחה, הרי אם היה זה ענין הנופל בגדר פסקה (1) של סעיף קטן (ג), ישוחרר הנאשם, ואם היה זה ענין הנופל בגדר פסקה (2) של סעיף קטן (ג), יחולו הוראות סעיף 194.</w:t>
      </w:r>
    </w:p>
    <w:p w:rsidR="00FB6F77" w:rsidRPr="00FB6F77" w:rsidRDefault="00FB6F77" w:rsidP="00FB6F77">
      <w:pPr>
        <w:pStyle w:val="P00"/>
        <w:spacing w:before="0"/>
        <w:ind w:left="0" w:right="1134"/>
        <w:rPr>
          <w:rStyle w:val="default"/>
          <w:rFonts w:cs="FrankRuehl" w:hint="cs"/>
          <w:strike/>
          <w:sz w:val="2"/>
          <w:szCs w:val="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(ה)</w:t>
      </w:r>
      <w:r w:rsidRPr="00284F9F">
        <w:rPr>
          <w:rStyle w:val="default"/>
          <w:rFonts w:cs="FrankRuehl" w:hint="cs"/>
          <w:strike/>
          <w:vanish/>
          <w:sz w:val="22"/>
          <w:szCs w:val="22"/>
          <w:shd w:val="clear" w:color="auto" w:fill="FFFF99"/>
          <w:rtl/>
        </w:rPr>
        <w:tab/>
        <w:t>יש להתחשב בשיכרות כשיבואו לקבוע אם היתה לנאשם כוונה מיוחדת או אחרת, אשר בהעדרה לא היה אשם בעבירה שעבר.</w:t>
      </w:r>
      <w:bookmarkEnd w:id="415"/>
    </w:p>
    <w:p w:rsidR="00FB6F77" w:rsidRPr="00515305" w:rsidRDefault="00FB6F77" w:rsidP="00337B7E">
      <w:pPr>
        <w:pStyle w:val="header-2"/>
        <w:ind w:left="0" w:right="1134"/>
        <w:rPr>
          <w:rFonts w:cs="Miriam" w:hint="cs"/>
          <w:rtl/>
        </w:rPr>
      </w:pPr>
      <w:bookmarkStart w:id="416" w:name="hed229"/>
      <w:bookmarkEnd w:id="416"/>
      <w:r>
        <w:rPr>
          <w:rFonts w:cs="Miriam" w:hint="cs"/>
          <w:rtl/>
          <w:lang w:eastAsia="en-US"/>
        </w:rPr>
        <w:pict>
          <v:shape id="_x0000_s3860" type="#_x0000_t202" style="position:absolute;left:0;text-align:left;margin-left:467.1pt;margin-top:12.75pt;width:75.25pt;height:22.65pt;z-index:251823616" filled="f" stroked="f">
            <v:textbox inset="1mm,0,1mm,0">
              <w:txbxContent>
                <w:p w:rsidR="00E808A3" w:rsidRDefault="00E808A3" w:rsidP="00FB6F77">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sidRPr="00515305">
        <w:rPr>
          <w:rFonts w:cs="Miriam" w:hint="cs"/>
          <w:rtl/>
        </w:rPr>
        <w:t xml:space="preserve">סימן </w:t>
      </w:r>
      <w:r w:rsidR="00337B7E">
        <w:rPr>
          <w:rFonts w:cs="Miriam" w:hint="cs"/>
          <w:rtl/>
        </w:rPr>
        <w:t xml:space="preserve">ג'3 </w:t>
      </w:r>
      <w:r w:rsidR="00337B7E">
        <w:rPr>
          <w:rFonts w:cs="Miriam"/>
          <w:rtl/>
        </w:rPr>
        <w:t>–</w:t>
      </w:r>
      <w:r w:rsidR="00337B7E">
        <w:rPr>
          <w:rFonts w:cs="Miriam" w:hint="cs"/>
          <w:rtl/>
        </w:rPr>
        <w:t xml:space="preserve"> העבירה הפלילית והאחריות לה </w:t>
      </w:r>
      <w:r w:rsidR="00337B7E">
        <w:rPr>
          <w:rFonts w:cs="Miriam"/>
          <w:rtl/>
        </w:rPr>
        <w:t>–</w:t>
      </w:r>
      <w:r w:rsidR="00337B7E">
        <w:rPr>
          <w:rFonts w:cs="Miriam" w:hint="cs"/>
          <w:rtl/>
        </w:rPr>
        <w:t xml:space="preserve"> אחריות קפידה</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417" w:name="Rov544"/>
      <w:r w:rsidRPr="00284F9F">
        <w:rPr>
          <w:rStyle w:val="default"/>
          <w:rFonts w:cs="FrankRuehl" w:hint="cs"/>
          <w:vanish/>
          <w:color w:val="FF0000"/>
          <w:sz w:val="20"/>
          <w:szCs w:val="20"/>
          <w:shd w:val="clear" w:color="auto" w:fill="FFFF99"/>
          <w:rtl/>
        </w:rPr>
        <w:t>מיום 24.3.2015</w:t>
      </w:r>
    </w:p>
    <w:p w:rsidR="00762F73" w:rsidRPr="00284F9F" w:rsidRDefault="00762F73" w:rsidP="00762F73">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762F73" w:rsidRPr="00284F9F" w:rsidRDefault="00762F73" w:rsidP="00762F73">
      <w:pPr>
        <w:pStyle w:val="P00"/>
        <w:spacing w:before="0"/>
        <w:ind w:left="0" w:right="1134"/>
        <w:rPr>
          <w:rStyle w:val="default"/>
          <w:rFonts w:cs="FrankRuehl" w:hint="cs"/>
          <w:vanish/>
          <w:sz w:val="20"/>
          <w:szCs w:val="20"/>
          <w:shd w:val="clear" w:color="auto" w:fill="FFFF99"/>
          <w:rtl/>
        </w:rPr>
      </w:pPr>
      <w:hyperlink r:id="rId251"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7275</w:t>
      </w:r>
    </w:p>
    <w:p w:rsidR="00FB6F77" w:rsidRPr="00337B7E" w:rsidRDefault="00FB6F77" w:rsidP="00337B7E">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כותרת סימן ג'3</w:t>
      </w:r>
      <w:bookmarkEnd w:id="417"/>
    </w:p>
    <w:p w:rsidR="00BD1B1C" w:rsidRDefault="00BD1B1C" w:rsidP="00337B7E">
      <w:pPr>
        <w:pStyle w:val="P00"/>
        <w:spacing w:before="72"/>
        <w:ind w:left="0" w:right="1134"/>
        <w:rPr>
          <w:rStyle w:val="default"/>
          <w:rFonts w:cs="FrankRuehl"/>
          <w:rtl/>
        </w:rPr>
      </w:pPr>
      <w:bookmarkStart w:id="418" w:name="Seif197"/>
      <w:bookmarkEnd w:id="418"/>
      <w:r>
        <w:rPr>
          <w:rFonts w:cs="Miriam"/>
          <w:lang w:val="he-IL"/>
        </w:rPr>
        <w:pict>
          <v:rect id="_x0000_s3281" style="position:absolute;left:0;text-align:left;margin-left:464.35pt;margin-top:7.1pt;width:75.05pt;height:39.3pt;z-index:251544064" o:allowincell="f" filled="f" stroked="f" strokecolor="lime" strokeweight=".25pt">
            <v:textbox style="mso-next-textbox:#_x0000_s3281" inset="0,0,0,0">
              <w:txbxContent>
                <w:p w:rsidR="00E808A3" w:rsidRDefault="00E808A3" w:rsidP="00BD1B1C">
                  <w:pPr>
                    <w:spacing w:line="160" w:lineRule="exact"/>
                    <w:rPr>
                      <w:rFonts w:cs="Miriam" w:hint="cs"/>
                      <w:sz w:val="18"/>
                      <w:szCs w:val="18"/>
                      <w:rtl/>
                    </w:rPr>
                  </w:pPr>
                  <w:r>
                    <w:rPr>
                      <w:rFonts w:cs="Miriam" w:hint="cs"/>
                      <w:sz w:val="18"/>
                      <w:szCs w:val="18"/>
                      <w:rtl/>
                    </w:rPr>
                    <w:t>אחריות קפידה והיקפה</w:t>
                  </w:r>
                </w:p>
                <w:p w:rsidR="00E808A3" w:rsidRDefault="00E808A3" w:rsidP="00337B7E">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w:t>
      </w:r>
      <w:r w:rsidR="00874258">
        <w:rPr>
          <w:rStyle w:val="big-number"/>
          <w:rFonts w:cs="Miriam" w:hint="cs"/>
          <w:rtl/>
        </w:rPr>
        <w:t>7</w:t>
      </w:r>
      <w:r>
        <w:rPr>
          <w:rStyle w:val="default"/>
          <w:rFonts w:cs="FrankRuehl"/>
          <w:rtl/>
        </w:rPr>
        <w:t>.</w:t>
      </w:r>
      <w:r>
        <w:rPr>
          <w:rStyle w:val="default"/>
          <w:rFonts w:cs="FrankRuehl"/>
          <w:rtl/>
        </w:rPr>
        <w:tab/>
      </w:r>
      <w:r w:rsidR="00337B7E">
        <w:rPr>
          <w:rStyle w:val="default"/>
          <w:rFonts w:cs="FrankRuehl" w:hint="cs"/>
          <w:rtl/>
        </w:rPr>
        <w:t>(א)</w:t>
      </w:r>
      <w:r w:rsidR="00337B7E">
        <w:rPr>
          <w:rStyle w:val="default"/>
          <w:rFonts w:cs="FrankRuehl" w:hint="cs"/>
          <w:rtl/>
        </w:rPr>
        <w:tab/>
        <w:t>אדם נושא באחריות קפידה בשל עבירה, אם נקבע בדין או בתחיקת בטחון שהעבירה אינה טעונה הוכחת מחשבה פלילית או רשלנות; ואולם, אין בהוראות סעיף קטן זה כדי לבטל את האחריות בשל עבירות שחוקקו טרם כניסתו לתוקף של סעיף זה ונקבע בדין או בתחיקת בטחון, לרבות בהלכה הפסוקה, שאינן טעונות הוכחת מחשבה פלילית או רשלנות</w:t>
      </w:r>
      <w:r>
        <w:rPr>
          <w:rStyle w:val="default"/>
          <w:rFonts w:cs="FrankRuehl" w:hint="cs"/>
          <w:rtl/>
        </w:rPr>
        <w:t>.</w:t>
      </w:r>
    </w:p>
    <w:p w:rsidR="00337B7E" w:rsidRDefault="00337B7E" w:rsidP="00337B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יישא אדם באחריות לפי סעיף זה אם נהג ללא מחשבה פלילית וללא רשלנות ועשה כל שניתן למנוע את העבירה; הטוען טענה כאמור </w:t>
      </w:r>
      <w:r>
        <w:rPr>
          <w:rStyle w:val="default"/>
          <w:rFonts w:cs="FrankRuehl"/>
          <w:rtl/>
        </w:rPr>
        <w:t>–</w:t>
      </w:r>
      <w:r>
        <w:rPr>
          <w:rStyle w:val="default"/>
          <w:rFonts w:cs="FrankRuehl" w:hint="cs"/>
          <w:rtl/>
        </w:rPr>
        <w:t xml:space="preserve"> עליו הראיה.</w:t>
      </w:r>
    </w:p>
    <w:p w:rsidR="00337B7E" w:rsidRDefault="00337B7E" w:rsidP="00337B7E">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לעניין אחריות לפי סעיף זה, לא יידון אדם למאסר, אלא אם כן הוכחה מחשבה פלילית או רשלנות.</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419" w:name="Rov545"/>
      <w:r w:rsidRPr="00284F9F">
        <w:rPr>
          <w:rStyle w:val="default"/>
          <w:rFonts w:cs="FrankRuehl" w:hint="cs"/>
          <w:vanish/>
          <w:color w:val="FF0000"/>
          <w:sz w:val="20"/>
          <w:szCs w:val="20"/>
          <w:shd w:val="clear" w:color="auto" w:fill="FFFF99"/>
          <w:rtl/>
        </w:rPr>
        <w:t>מיום 24.3.2015</w:t>
      </w:r>
    </w:p>
    <w:p w:rsidR="00B674D8" w:rsidRPr="00284F9F" w:rsidRDefault="00B674D8" w:rsidP="00B674D8">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B674D8" w:rsidRPr="00284F9F" w:rsidRDefault="00B674D8" w:rsidP="00B674D8">
      <w:pPr>
        <w:pStyle w:val="P00"/>
        <w:spacing w:before="0"/>
        <w:ind w:left="0" w:right="1134"/>
        <w:rPr>
          <w:rStyle w:val="default"/>
          <w:rFonts w:cs="FrankRuehl" w:hint="cs"/>
          <w:vanish/>
          <w:sz w:val="20"/>
          <w:szCs w:val="20"/>
          <w:shd w:val="clear" w:color="auto" w:fill="FFFF99"/>
          <w:rtl/>
        </w:rPr>
      </w:pPr>
      <w:hyperlink r:id="rId252"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7276</w:t>
      </w:r>
    </w:p>
    <w:p w:rsidR="00455D15" w:rsidRPr="00284F9F" w:rsidRDefault="00455D15" w:rsidP="00337B7E">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החלפת סעיף 19</w:t>
      </w:r>
      <w:r w:rsidR="00337B7E" w:rsidRPr="00284F9F">
        <w:rPr>
          <w:rStyle w:val="default"/>
          <w:rFonts w:cs="FrankRuehl" w:hint="cs"/>
          <w:b/>
          <w:bCs/>
          <w:vanish/>
          <w:sz w:val="20"/>
          <w:szCs w:val="20"/>
          <w:shd w:val="clear" w:color="auto" w:fill="FFFF99"/>
          <w:rtl/>
        </w:rPr>
        <w:t>7</w:t>
      </w:r>
    </w:p>
    <w:p w:rsidR="00455D15" w:rsidRPr="00284F9F" w:rsidRDefault="00455D15" w:rsidP="00455D15">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455D15" w:rsidRPr="00284F9F" w:rsidRDefault="00337B7E" w:rsidP="00455D15">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הכרח</w:t>
      </w:r>
    </w:p>
    <w:p w:rsidR="00337B7E" w:rsidRPr="00337B7E" w:rsidRDefault="00337B7E" w:rsidP="00337B7E">
      <w:pPr>
        <w:pStyle w:val="P00"/>
        <w:spacing w:before="0"/>
        <w:ind w:left="0" w:right="1134"/>
        <w:rPr>
          <w:rStyle w:val="default"/>
          <w:rFonts w:cs="FrankRuehl" w:hint="cs"/>
          <w:strike/>
          <w:sz w:val="2"/>
          <w:szCs w:val="2"/>
          <w:shd w:val="clear" w:color="auto" w:fill="FFFF99"/>
          <w:rtl/>
        </w:rPr>
      </w:pPr>
      <w:r w:rsidRPr="00284F9F">
        <w:rPr>
          <w:rStyle w:val="default"/>
          <w:rFonts w:cs="FrankRuehl" w:hint="cs"/>
          <w:strike/>
          <w:vanish/>
          <w:sz w:val="22"/>
          <w:szCs w:val="22"/>
          <w:shd w:val="clear" w:color="auto" w:fill="FFFF99"/>
          <w:rtl/>
        </w:rPr>
        <w:t>197</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 xml:space="preserve">פרט למעשה רצח ולעבירות שנענשים עליהן בעונש מוות, הרי שום מעשה שנעשה בידי אדם שהיה אנוס לעשותו מחמת איומים, שבשעת עשותו את המעשה נתנו יסוד סביר לחשוש שהתוצאה תהיה מיתה או חבלה חמורה, בו ברגע, לאותו אדם, אם לא ייכנע לאיומים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אינו עבירה; בתנאי שהאדם שעשה את המעשה לא העמיד את עצמו מרצונו הטוב במצב שבו נעשה כפות להכרח כזה.</w:t>
      </w:r>
      <w:bookmarkEnd w:id="419"/>
    </w:p>
    <w:p w:rsidR="00337B7E" w:rsidRPr="00515305" w:rsidRDefault="00337B7E" w:rsidP="00337B7E">
      <w:pPr>
        <w:pStyle w:val="header-2"/>
        <w:ind w:left="0" w:right="1134"/>
        <w:rPr>
          <w:rFonts w:cs="Miriam" w:hint="cs"/>
          <w:rtl/>
        </w:rPr>
      </w:pPr>
      <w:bookmarkStart w:id="420" w:name="hed230"/>
      <w:bookmarkEnd w:id="420"/>
      <w:r>
        <w:rPr>
          <w:rFonts w:cs="Miriam" w:hint="cs"/>
          <w:rtl/>
          <w:lang w:eastAsia="en-US"/>
        </w:rPr>
        <w:pict>
          <v:shape id="_x0000_s3862" type="#_x0000_t202" style="position:absolute;left:0;text-align:left;margin-left:467.1pt;margin-top:12.75pt;width:75.25pt;height:22.65pt;z-index:251824640" filled="f" stroked="f">
            <v:textbox inset="1mm,0,1mm,0">
              <w:txbxContent>
                <w:p w:rsidR="00E808A3" w:rsidRDefault="00E808A3" w:rsidP="00337B7E">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sidRPr="00515305">
        <w:rPr>
          <w:rFonts w:cs="Miriam" w:hint="cs"/>
          <w:rtl/>
        </w:rPr>
        <w:t xml:space="preserve">סימן </w:t>
      </w:r>
      <w:r>
        <w:rPr>
          <w:rFonts w:cs="Miriam" w:hint="cs"/>
          <w:rtl/>
        </w:rPr>
        <w:t xml:space="preserve">ד'1 </w:t>
      </w:r>
      <w:r>
        <w:rPr>
          <w:rFonts w:cs="Miriam"/>
          <w:rtl/>
        </w:rPr>
        <w:t>–</w:t>
      </w:r>
      <w:r>
        <w:rPr>
          <w:rFonts w:cs="Miriam" w:hint="cs"/>
          <w:rtl/>
        </w:rPr>
        <w:t xml:space="preserve"> עבירות נגזרות </w:t>
      </w:r>
      <w:r>
        <w:rPr>
          <w:rFonts w:cs="Miriam"/>
          <w:rtl/>
        </w:rPr>
        <w:t>–</w:t>
      </w:r>
      <w:r>
        <w:rPr>
          <w:rFonts w:cs="Miriam" w:hint="cs"/>
          <w:rtl/>
        </w:rPr>
        <w:t xml:space="preserve"> הניסיון</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421" w:name="Rov547"/>
      <w:r w:rsidRPr="00284F9F">
        <w:rPr>
          <w:rStyle w:val="default"/>
          <w:rFonts w:cs="FrankRuehl" w:hint="cs"/>
          <w:vanish/>
          <w:color w:val="FF0000"/>
          <w:sz w:val="20"/>
          <w:szCs w:val="20"/>
          <w:shd w:val="clear" w:color="auto" w:fill="FFFF99"/>
          <w:rtl/>
        </w:rPr>
        <w:t>מיום 24.3.2015</w:t>
      </w:r>
    </w:p>
    <w:p w:rsidR="00B674D8" w:rsidRPr="00284F9F" w:rsidRDefault="00B674D8" w:rsidP="00B674D8">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B674D8" w:rsidRPr="00284F9F" w:rsidRDefault="00B674D8" w:rsidP="00B674D8">
      <w:pPr>
        <w:pStyle w:val="P00"/>
        <w:spacing w:before="0"/>
        <w:ind w:left="0" w:right="1134"/>
        <w:rPr>
          <w:rStyle w:val="default"/>
          <w:rFonts w:cs="FrankRuehl" w:hint="cs"/>
          <w:vanish/>
          <w:sz w:val="20"/>
          <w:szCs w:val="20"/>
          <w:shd w:val="clear" w:color="auto" w:fill="FFFF99"/>
          <w:rtl/>
        </w:rPr>
      </w:pPr>
      <w:hyperlink r:id="rId253"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7276</w:t>
      </w:r>
    </w:p>
    <w:p w:rsidR="00337B7E" w:rsidRPr="00614E85" w:rsidRDefault="00337B7E" w:rsidP="00614E85">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כותרת סימן ד'1</w:t>
      </w:r>
      <w:bookmarkEnd w:id="421"/>
    </w:p>
    <w:p w:rsidR="00874258" w:rsidRDefault="00874258" w:rsidP="00337B7E">
      <w:pPr>
        <w:pStyle w:val="P00"/>
        <w:spacing w:before="72"/>
        <w:ind w:left="0" w:right="1134"/>
        <w:rPr>
          <w:rStyle w:val="default"/>
          <w:rFonts w:cs="FrankRuehl"/>
          <w:rtl/>
        </w:rPr>
      </w:pPr>
      <w:bookmarkStart w:id="422" w:name="Seif198"/>
      <w:bookmarkEnd w:id="422"/>
      <w:r>
        <w:rPr>
          <w:rFonts w:cs="Miriam"/>
          <w:lang w:val="he-IL"/>
        </w:rPr>
        <w:pict>
          <v:rect id="_x0000_s3282" style="position:absolute;left:0;text-align:left;margin-left:464.35pt;margin-top:7.1pt;width:75.05pt;height:23.9pt;z-index:251545088" o:allowincell="f" filled="f" stroked="f" strokecolor="lime" strokeweight=".25pt">
            <v:textbox style="mso-next-textbox:#_x0000_s3282" inset="0,0,0,0">
              <w:txbxContent>
                <w:p w:rsidR="00E808A3" w:rsidRDefault="00E808A3" w:rsidP="00874258">
                  <w:pPr>
                    <w:spacing w:line="160" w:lineRule="exact"/>
                    <w:rPr>
                      <w:rFonts w:cs="Miriam" w:hint="cs"/>
                      <w:sz w:val="18"/>
                      <w:szCs w:val="18"/>
                      <w:rtl/>
                    </w:rPr>
                  </w:pPr>
                  <w:r>
                    <w:rPr>
                      <w:rFonts w:cs="Miriam" w:hint="cs"/>
                      <w:sz w:val="18"/>
                      <w:szCs w:val="18"/>
                      <w:rtl/>
                    </w:rPr>
                    <w:t>ניסיון מהו</w:t>
                  </w:r>
                </w:p>
                <w:p w:rsidR="00E808A3" w:rsidRDefault="00E808A3" w:rsidP="00337B7E">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w:t>
      </w:r>
      <w:r w:rsidR="00490230">
        <w:rPr>
          <w:rStyle w:val="big-number"/>
          <w:rFonts w:cs="Miriam" w:hint="cs"/>
          <w:rtl/>
        </w:rPr>
        <w:t>8</w:t>
      </w:r>
      <w:r>
        <w:rPr>
          <w:rStyle w:val="default"/>
          <w:rFonts w:cs="FrankRuehl"/>
          <w:rtl/>
        </w:rPr>
        <w:t>.</w:t>
      </w:r>
      <w:r>
        <w:rPr>
          <w:rStyle w:val="default"/>
          <w:rFonts w:cs="FrankRuehl"/>
          <w:rtl/>
        </w:rPr>
        <w:tab/>
      </w:r>
      <w:r w:rsidR="00337B7E">
        <w:rPr>
          <w:rStyle w:val="default"/>
          <w:rFonts w:cs="FrankRuehl" w:hint="cs"/>
          <w:rtl/>
        </w:rPr>
        <w:t>אדם מנסה לעבור עבירה אם, במטרה לבצעה, עשה מעשה שאין בו הכנה בלבד והעבירה לא הושלמה</w:t>
      </w:r>
      <w:r>
        <w:rPr>
          <w:rStyle w:val="default"/>
          <w:rFonts w:cs="FrankRuehl" w:hint="cs"/>
          <w:rtl/>
        </w:rPr>
        <w:t>.</w:t>
      </w:r>
    </w:p>
    <w:p w:rsidR="007D355D" w:rsidRPr="00284F9F" w:rsidRDefault="007D355D" w:rsidP="007D355D">
      <w:pPr>
        <w:pStyle w:val="P00"/>
        <w:spacing w:before="0"/>
        <w:ind w:left="0" w:right="1134"/>
        <w:rPr>
          <w:rStyle w:val="default"/>
          <w:rFonts w:cs="FrankRuehl" w:hint="cs"/>
          <w:vanish/>
          <w:color w:val="FF0000"/>
          <w:sz w:val="20"/>
          <w:szCs w:val="20"/>
          <w:shd w:val="clear" w:color="auto" w:fill="FFFF99"/>
          <w:rtl/>
        </w:rPr>
      </w:pPr>
      <w:bookmarkStart w:id="423" w:name="Rov546"/>
      <w:r w:rsidRPr="00284F9F">
        <w:rPr>
          <w:rStyle w:val="default"/>
          <w:rFonts w:cs="FrankRuehl" w:hint="cs"/>
          <w:vanish/>
          <w:color w:val="FF0000"/>
          <w:sz w:val="20"/>
          <w:szCs w:val="20"/>
          <w:shd w:val="clear" w:color="auto" w:fill="FFFF99"/>
          <w:rtl/>
        </w:rPr>
        <w:t>מיום 24.3.2015</w:t>
      </w:r>
    </w:p>
    <w:p w:rsidR="008749ED" w:rsidRPr="00284F9F" w:rsidRDefault="008749ED" w:rsidP="008749ED">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8749ED" w:rsidRPr="00284F9F" w:rsidRDefault="008749ED" w:rsidP="008749ED">
      <w:pPr>
        <w:pStyle w:val="P00"/>
        <w:spacing w:before="0"/>
        <w:ind w:left="0" w:right="1134"/>
        <w:rPr>
          <w:rStyle w:val="default"/>
          <w:rFonts w:cs="FrankRuehl" w:hint="cs"/>
          <w:vanish/>
          <w:sz w:val="20"/>
          <w:szCs w:val="20"/>
          <w:shd w:val="clear" w:color="auto" w:fill="FFFF99"/>
          <w:rtl/>
        </w:rPr>
      </w:pPr>
      <w:hyperlink r:id="rId254"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7276</w:t>
      </w:r>
    </w:p>
    <w:p w:rsidR="00455D15" w:rsidRPr="00284F9F" w:rsidRDefault="00455D15" w:rsidP="00337B7E">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החלפת סעיף 19</w:t>
      </w:r>
      <w:r w:rsidR="00337B7E" w:rsidRPr="00284F9F">
        <w:rPr>
          <w:rStyle w:val="default"/>
          <w:rFonts w:cs="FrankRuehl" w:hint="cs"/>
          <w:b/>
          <w:bCs/>
          <w:vanish/>
          <w:sz w:val="20"/>
          <w:szCs w:val="20"/>
          <w:shd w:val="clear" w:color="auto" w:fill="FFFF99"/>
          <w:rtl/>
        </w:rPr>
        <w:t>8</w:t>
      </w:r>
    </w:p>
    <w:p w:rsidR="00455D15" w:rsidRPr="00284F9F" w:rsidRDefault="00455D15" w:rsidP="00455D15">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455D15" w:rsidRPr="00284F9F" w:rsidRDefault="00337B7E" w:rsidP="00455D15">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צורך</w:t>
      </w:r>
    </w:p>
    <w:p w:rsidR="00337B7E" w:rsidRPr="00337B7E" w:rsidRDefault="00337B7E" w:rsidP="00337B7E">
      <w:pPr>
        <w:pStyle w:val="P00"/>
        <w:spacing w:before="0"/>
        <w:ind w:left="0" w:right="1134"/>
        <w:rPr>
          <w:rStyle w:val="default"/>
          <w:rFonts w:cs="FrankRuehl" w:hint="cs"/>
          <w:strike/>
          <w:sz w:val="2"/>
          <w:szCs w:val="2"/>
          <w:shd w:val="clear" w:color="auto" w:fill="FFFF99"/>
          <w:rtl/>
        </w:rPr>
      </w:pPr>
      <w:r w:rsidRPr="00284F9F">
        <w:rPr>
          <w:rStyle w:val="default"/>
          <w:rFonts w:cs="FrankRuehl" w:hint="cs"/>
          <w:strike/>
          <w:vanish/>
          <w:sz w:val="22"/>
          <w:szCs w:val="22"/>
          <w:shd w:val="clear" w:color="auto" w:fill="FFFF99"/>
          <w:rtl/>
        </w:rPr>
        <w:t>198</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מעשה או מחדל, שהיו נחשבים באופן אחר לעבירה ייסלחו לנאשם, אם יוכל להראות, שהמעשה נעשה או לא נעשה רק כדי למנוע תוצאות אשר אי אפשר היה למנוע באופן אחר, ואשר אילו באו אותן התוצאות, היו גורמות נזק או חבלה חמורה לגופו או לכבודו או לנכסיו הוא או לגופם או לכבודם של אנשים אחרים, שהיה חייב להגן עליהם, או לנכסים שנמסרו להשגחתו; בתנאי שבעשותו זאת לא עשה יותר משהיה צורך באופן סביר לעשות למטרה זו, ובתנאי שהנזק או שהחבלה שנגרמה על-ידי המעשה או המחדל שלו אינם גדולים מן הנזק או החבלה שבקש למנעה.</w:t>
      </w:r>
      <w:bookmarkEnd w:id="423"/>
    </w:p>
    <w:p w:rsidR="00874258" w:rsidRDefault="00874258" w:rsidP="00614E85">
      <w:pPr>
        <w:pStyle w:val="P00"/>
        <w:spacing w:before="72"/>
        <w:ind w:left="0" w:right="1134"/>
        <w:rPr>
          <w:rStyle w:val="default"/>
          <w:rFonts w:cs="FrankRuehl"/>
          <w:rtl/>
        </w:rPr>
      </w:pPr>
      <w:bookmarkStart w:id="424" w:name="Seif199"/>
      <w:bookmarkEnd w:id="424"/>
      <w:r>
        <w:rPr>
          <w:rFonts w:cs="Miriam"/>
          <w:lang w:val="he-IL"/>
        </w:rPr>
        <w:pict>
          <v:rect id="_x0000_s3283" style="position:absolute;left:0;text-align:left;margin-left:464.35pt;margin-top:7.1pt;width:75.05pt;height:35pt;z-index:251546112" o:allowincell="f" filled="f" stroked="f" strokecolor="lime" strokeweight=".25pt">
            <v:textbox style="mso-next-textbox:#_x0000_s3283" inset="0,0,0,0">
              <w:txbxContent>
                <w:p w:rsidR="00E808A3" w:rsidRDefault="00E808A3" w:rsidP="00874258">
                  <w:pPr>
                    <w:spacing w:line="160" w:lineRule="exact"/>
                    <w:rPr>
                      <w:rFonts w:cs="Miriam" w:hint="cs"/>
                      <w:sz w:val="18"/>
                      <w:szCs w:val="18"/>
                      <w:rtl/>
                    </w:rPr>
                  </w:pPr>
                  <w:r>
                    <w:rPr>
                      <w:rFonts w:cs="Miriam" w:hint="cs"/>
                      <w:sz w:val="18"/>
                      <w:szCs w:val="18"/>
                      <w:rtl/>
                    </w:rPr>
                    <w:t>חוסר אפשרות לעשיית העבירה</w:t>
                  </w:r>
                </w:p>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w:t>
      </w:r>
      <w:r w:rsidR="00490230">
        <w:rPr>
          <w:rStyle w:val="big-number"/>
          <w:rFonts w:cs="Miriam" w:hint="cs"/>
          <w:rtl/>
        </w:rPr>
        <w:t>9</w:t>
      </w:r>
      <w:r>
        <w:rPr>
          <w:rStyle w:val="default"/>
          <w:rFonts w:cs="FrankRuehl"/>
          <w:rtl/>
        </w:rPr>
        <w:t>.</w:t>
      </w:r>
      <w:r>
        <w:rPr>
          <w:rStyle w:val="default"/>
          <w:rFonts w:cs="FrankRuehl"/>
          <w:rtl/>
        </w:rPr>
        <w:tab/>
      </w:r>
      <w:r w:rsidR="00614E85">
        <w:rPr>
          <w:rStyle w:val="default"/>
          <w:rFonts w:cs="FrankRuehl" w:hint="cs"/>
          <w:rtl/>
        </w:rPr>
        <w:t>לעניין נסיון, אין נפקה מינה אם עשיית העבירה לא הייתה אפשרית מחמת מצב דברים שהמנסה לא היה מודע לו או טעה לגביו.</w:t>
      </w:r>
    </w:p>
    <w:p w:rsidR="002373CB" w:rsidRPr="00284F9F" w:rsidRDefault="002373CB" w:rsidP="002373CB">
      <w:pPr>
        <w:pStyle w:val="P00"/>
        <w:spacing w:before="0"/>
        <w:ind w:left="0" w:right="1134"/>
        <w:rPr>
          <w:rStyle w:val="default"/>
          <w:rFonts w:cs="FrankRuehl" w:hint="cs"/>
          <w:vanish/>
          <w:color w:val="FF0000"/>
          <w:sz w:val="20"/>
          <w:szCs w:val="20"/>
          <w:shd w:val="clear" w:color="auto" w:fill="FFFF99"/>
          <w:rtl/>
        </w:rPr>
      </w:pPr>
      <w:bookmarkStart w:id="425" w:name="Rov548"/>
      <w:r w:rsidRPr="00284F9F">
        <w:rPr>
          <w:rStyle w:val="default"/>
          <w:rFonts w:cs="FrankRuehl" w:hint="cs"/>
          <w:vanish/>
          <w:color w:val="FF0000"/>
          <w:sz w:val="20"/>
          <w:szCs w:val="20"/>
          <w:shd w:val="clear" w:color="auto" w:fill="FFFF99"/>
          <w:rtl/>
        </w:rPr>
        <w:t>מיום 24.3.2015</w:t>
      </w:r>
    </w:p>
    <w:p w:rsidR="002373CB" w:rsidRPr="00284F9F" w:rsidRDefault="002373CB" w:rsidP="002373C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2373CB" w:rsidRPr="00284F9F" w:rsidRDefault="002373CB" w:rsidP="002373CB">
      <w:pPr>
        <w:pStyle w:val="P00"/>
        <w:spacing w:before="0"/>
        <w:ind w:left="0" w:right="1134"/>
        <w:rPr>
          <w:rStyle w:val="default"/>
          <w:rFonts w:cs="FrankRuehl" w:hint="cs"/>
          <w:vanish/>
          <w:sz w:val="20"/>
          <w:szCs w:val="20"/>
          <w:shd w:val="clear" w:color="auto" w:fill="FFFF99"/>
          <w:rtl/>
        </w:rPr>
      </w:pPr>
      <w:hyperlink r:id="rId255"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7276</w:t>
      </w:r>
    </w:p>
    <w:p w:rsidR="00455D15" w:rsidRPr="00284F9F" w:rsidRDefault="00455D15" w:rsidP="00614E85">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החלפת סעיף 19</w:t>
      </w:r>
      <w:r w:rsidR="00614E85" w:rsidRPr="00284F9F">
        <w:rPr>
          <w:rStyle w:val="default"/>
          <w:rFonts w:cs="FrankRuehl" w:hint="cs"/>
          <w:b/>
          <w:bCs/>
          <w:vanish/>
          <w:sz w:val="20"/>
          <w:szCs w:val="20"/>
          <w:shd w:val="clear" w:color="auto" w:fill="FFFF99"/>
          <w:rtl/>
        </w:rPr>
        <w:t>9</w:t>
      </w:r>
    </w:p>
    <w:p w:rsidR="00455D15" w:rsidRPr="00284F9F" w:rsidRDefault="00455D15" w:rsidP="00455D15">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455D15" w:rsidRPr="00284F9F" w:rsidRDefault="00614E85" w:rsidP="00455D15">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צידוק</w:t>
      </w:r>
    </w:p>
    <w:p w:rsidR="00614E85" w:rsidRPr="00284F9F" w:rsidRDefault="00614E85" w:rsidP="00614E85">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199</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(א)</w:t>
      </w:r>
      <w:r w:rsidRPr="00284F9F">
        <w:rPr>
          <w:rStyle w:val="default"/>
          <w:rFonts w:cs="FrankRuehl" w:hint="cs"/>
          <w:strike/>
          <w:vanish/>
          <w:sz w:val="22"/>
          <w:szCs w:val="22"/>
          <w:shd w:val="clear" w:color="auto" w:fill="FFFF99"/>
          <w:rtl/>
        </w:rPr>
        <w:tab/>
        <w:t>לא ישא אדם באחריות פלילית בשל מעשה או מחדל אם עשה או חדל מלעשות את המעשה באחת מן הנסיבות דלקמן, דהיינו:</w:t>
      </w:r>
    </w:p>
    <w:p w:rsidR="00614E85" w:rsidRPr="00284F9F" w:rsidRDefault="00614E85" w:rsidP="00614E85">
      <w:pPr>
        <w:pStyle w:val="P00"/>
        <w:spacing w:before="0"/>
        <w:ind w:left="1021"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(1)</w:t>
      </w:r>
      <w:r w:rsidRPr="00284F9F">
        <w:rPr>
          <w:rStyle w:val="default"/>
          <w:rFonts w:cs="FrankRuehl" w:hint="cs"/>
          <w:strike/>
          <w:vanish/>
          <w:sz w:val="22"/>
          <w:szCs w:val="22"/>
          <w:shd w:val="clear" w:color="auto" w:fill="FFFF99"/>
          <w:rtl/>
        </w:rPr>
        <w:tab/>
        <w:t>תוך כדי ביצוע תחיקת בטחון או דין;</w:t>
      </w:r>
    </w:p>
    <w:p w:rsidR="00614E85" w:rsidRPr="00284F9F" w:rsidRDefault="00614E85" w:rsidP="00614E85">
      <w:pPr>
        <w:pStyle w:val="P00"/>
        <w:spacing w:before="0"/>
        <w:ind w:left="1021"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(2)</w:t>
      </w:r>
      <w:r w:rsidRPr="00284F9F">
        <w:rPr>
          <w:rStyle w:val="default"/>
          <w:rFonts w:cs="FrankRuehl" w:hint="cs"/>
          <w:strike/>
          <w:vanish/>
          <w:sz w:val="22"/>
          <w:szCs w:val="22"/>
          <w:shd w:val="clear" w:color="auto" w:fill="FFFF99"/>
          <w:rtl/>
        </w:rPr>
        <w:tab/>
        <w:t>תוך ציות לצו של רשות "בת סמך" שתחיקת בטחון מחייבתו להישמע לה, מלבד אם הצו הוא בבירור בלתי חוקי.</w:t>
      </w:r>
    </w:p>
    <w:p w:rsidR="00614E85" w:rsidRPr="00614E85" w:rsidRDefault="00614E85" w:rsidP="00614E85">
      <w:pPr>
        <w:pStyle w:val="P00"/>
        <w:spacing w:before="0"/>
        <w:ind w:left="0" w:right="1134"/>
        <w:rPr>
          <w:rStyle w:val="default"/>
          <w:rFonts w:cs="FrankRuehl" w:hint="cs"/>
          <w:strike/>
          <w:sz w:val="2"/>
          <w:szCs w:val="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(ב)</w:t>
      </w:r>
      <w:r w:rsidRPr="00284F9F">
        <w:rPr>
          <w:rStyle w:val="default"/>
          <w:rFonts w:cs="FrankRuehl" w:hint="cs"/>
          <w:strike/>
          <w:vanish/>
          <w:sz w:val="22"/>
          <w:szCs w:val="22"/>
          <w:shd w:val="clear" w:color="auto" w:fill="FFFF99"/>
          <w:rtl/>
        </w:rPr>
        <w:tab/>
        <w:t>השאלה אם צו היא בבירור בלתי חוקי או לא, היא שאלת חוק.</w:t>
      </w:r>
      <w:bookmarkEnd w:id="425"/>
    </w:p>
    <w:p w:rsidR="00614E85" w:rsidRDefault="00614E85" w:rsidP="00614E85">
      <w:pPr>
        <w:pStyle w:val="P00"/>
        <w:spacing w:before="72"/>
        <w:ind w:left="0" w:right="1134"/>
        <w:rPr>
          <w:rStyle w:val="default"/>
          <w:rFonts w:cs="FrankRuehl"/>
          <w:rtl/>
        </w:rPr>
      </w:pPr>
      <w:bookmarkStart w:id="426" w:name="Seif373"/>
      <w:bookmarkEnd w:id="426"/>
      <w:r>
        <w:rPr>
          <w:rFonts w:cs="Miriam"/>
          <w:lang w:val="he-IL"/>
        </w:rPr>
        <w:pict>
          <v:rect id="_x0000_s3865" style="position:absolute;left:0;text-align:left;margin-left:464.35pt;margin-top:7.1pt;width:75.05pt;height:29.9pt;z-index:251825664" o:allowincell="f" filled="f" stroked="f" strokecolor="lime" strokeweight=".25pt">
            <v:textbox style="mso-next-textbox:#_x0000_s3865" inset="0,0,0,0">
              <w:txbxContent>
                <w:p w:rsidR="00E808A3" w:rsidRDefault="00E808A3" w:rsidP="00614E85">
                  <w:pPr>
                    <w:spacing w:line="160" w:lineRule="exact"/>
                    <w:rPr>
                      <w:rFonts w:cs="Miriam" w:hint="cs"/>
                      <w:sz w:val="18"/>
                      <w:szCs w:val="18"/>
                      <w:rtl/>
                    </w:rPr>
                  </w:pPr>
                  <w:r>
                    <w:rPr>
                      <w:rFonts w:cs="Miriam" w:hint="cs"/>
                      <w:sz w:val="18"/>
                      <w:szCs w:val="18"/>
                      <w:rtl/>
                    </w:rPr>
                    <w:t>עונש מיוחד על ניסיון</w:t>
                  </w:r>
                </w:p>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199</w:t>
      </w:r>
      <w:r>
        <w:rPr>
          <w:rStyle w:val="default"/>
          <w:rFonts w:cs="FrankRuehl" w:hint="cs"/>
          <w:rtl/>
        </w:rPr>
        <w:t>א</w:t>
      </w:r>
      <w:r>
        <w:rPr>
          <w:rStyle w:val="default"/>
          <w:rFonts w:cs="FrankRuehl"/>
          <w:rtl/>
        </w:rPr>
        <w:t>.</w:t>
      </w:r>
      <w:r>
        <w:rPr>
          <w:rStyle w:val="default"/>
          <w:rFonts w:cs="FrankRuehl" w:hint="cs"/>
          <w:rtl/>
        </w:rPr>
        <w:t xml:space="preserve"> הוראה שבה נקבע לעבירה עונש חובה או שנקבע לה עונש מזערי, לא תחול על ניסיון לעבור אותה.</w:t>
      </w:r>
    </w:p>
    <w:p w:rsidR="002373CB" w:rsidRPr="00284F9F" w:rsidRDefault="002373CB" w:rsidP="002373CB">
      <w:pPr>
        <w:pStyle w:val="P00"/>
        <w:spacing w:before="0"/>
        <w:ind w:left="0" w:right="1134"/>
        <w:rPr>
          <w:rStyle w:val="default"/>
          <w:rFonts w:cs="FrankRuehl" w:hint="cs"/>
          <w:vanish/>
          <w:color w:val="FF0000"/>
          <w:sz w:val="20"/>
          <w:szCs w:val="20"/>
          <w:shd w:val="clear" w:color="auto" w:fill="FFFF99"/>
          <w:rtl/>
        </w:rPr>
      </w:pPr>
      <w:bookmarkStart w:id="427" w:name="Rov549"/>
      <w:r w:rsidRPr="00284F9F">
        <w:rPr>
          <w:rStyle w:val="default"/>
          <w:rFonts w:cs="FrankRuehl" w:hint="cs"/>
          <w:vanish/>
          <w:color w:val="FF0000"/>
          <w:sz w:val="20"/>
          <w:szCs w:val="20"/>
          <w:shd w:val="clear" w:color="auto" w:fill="FFFF99"/>
          <w:rtl/>
        </w:rPr>
        <w:t>מיום 24.3.2015</w:t>
      </w:r>
    </w:p>
    <w:p w:rsidR="002373CB" w:rsidRPr="00284F9F" w:rsidRDefault="002373CB" w:rsidP="002373C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2373CB" w:rsidRPr="00284F9F" w:rsidRDefault="002373CB" w:rsidP="002373CB">
      <w:pPr>
        <w:pStyle w:val="P00"/>
        <w:spacing w:before="0"/>
        <w:ind w:left="0" w:right="1134"/>
        <w:rPr>
          <w:rStyle w:val="default"/>
          <w:rFonts w:cs="FrankRuehl" w:hint="cs"/>
          <w:vanish/>
          <w:sz w:val="20"/>
          <w:szCs w:val="20"/>
          <w:shd w:val="clear" w:color="auto" w:fill="FFFF99"/>
          <w:rtl/>
        </w:rPr>
      </w:pPr>
      <w:hyperlink r:id="rId256"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7276</w:t>
      </w:r>
    </w:p>
    <w:p w:rsidR="00614E85" w:rsidRPr="00614E85" w:rsidRDefault="00614E85" w:rsidP="00614E85">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199א</w:t>
      </w:r>
      <w:bookmarkEnd w:id="427"/>
    </w:p>
    <w:p w:rsidR="00614E85" w:rsidRDefault="00614E85" w:rsidP="00614E85">
      <w:pPr>
        <w:pStyle w:val="P00"/>
        <w:spacing w:before="72"/>
        <w:ind w:left="0" w:right="1134"/>
        <w:rPr>
          <w:rStyle w:val="default"/>
          <w:rFonts w:cs="FrankRuehl"/>
          <w:rtl/>
        </w:rPr>
      </w:pPr>
      <w:bookmarkStart w:id="428" w:name="Seif374"/>
      <w:bookmarkEnd w:id="428"/>
      <w:r>
        <w:rPr>
          <w:rFonts w:cs="Miriam"/>
          <w:lang w:val="he-IL"/>
        </w:rPr>
        <w:pict>
          <v:rect id="_x0000_s3866" style="position:absolute;left:0;text-align:left;margin-left:464.35pt;margin-top:7.1pt;width:75.05pt;height:35pt;z-index:251826688" o:allowincell="f" filled="f" stroked="f" strokecolor="lime" strokeweight=".25pt">
            <v:textbox style="mso-next-textbox:#_x0000_s3866" inset="0,0,0,0">
              <w:txbxContent>
                <w:p w:rsidR="00E808A3" w:rsidRDefault="00E808A3" w:rsidP="00614E85">
                  <w:pPr>
                    <w:spacing w:line="160" w:lineRule="exact"/>
                    <w:rPr>
                      <w:rFonts w:cs="Miriam" w:hint="cs"/>
                      <w:sz w:val="18"/>
                      <w:szCs w:val="18"/>
                      <w:rtl/>
                    </w:rPr>
                  </w:pPr>
                  <w:r>
                    <w:rPr>
                      <w:rFonts w:cs="Miriam" w:hint="cs"/>
                      <w:sz w:val="18"/>
                      <w:szCs w:val="18"/>
                      <w:rtl/>
                    </w:rPr>
                    <w:t>פטור עקב חרטה לניסיון</w:t>
                  </w:r>
                </w:p>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199</w:t>
      </w:r>
      <w:r>
        <w:rPr>
          <w:rStyle w:val="default"/>
          <w:rFonts w:cs="FrankRuehl" w:hint="cs"/>
          <w:rtl/>
        </w:rPr>
        <w:t>ב</w:t>
      </w:r>
      <w:r>
        <w:rPr>
          <w:rStyle w:val="default"/>
          <w:rFonts w:cs="FrankRuehl"/>
          <w:rtl/>
        </w:rPr>
        <w:t>.</w:t>
      </w:r>
      <w:r>
        <w:rPr>
          <w:rStyle w:val="default"/>
          <w:rFonts w:cs="FrankRuehl" w:hint="cs"/>
          <w:rtl/>
        </w:rPr>
        <w:t xml:space="preserve"> מי שניסה לעבור עבירה, לא יישא באחריות פלילית לנסיון, אם הוכיח שמחפץ נפשו בלבד ומתוך חרטה, חדל מהשלמת המעשה או תרם תרומה של ממש למניעת התוצאות שבהן מותנית השלמת העבירה; ואולם, אין באמור כדי לגרוע מאחריותו הפלילית בשל עבירה מושלמת אחרת שבמעשה.</w:t>
      </w:r>
    </w:p>
    <w:p w:rsidR="002373CB" w:rsidRPr="00284F9F" w:rsidRDefault="002373CB" w:rsidP="002373CB">
      <w:pPr>
        <w:pStyle w:val="P00"/>
        <w:spacing w:before="0"/>
        <w:ind w:left="0" w:right="1134"/>
        <w:rPr>
          <w:rStyle w:val="default"/>
          <w:rFonts w:cs="FrankRuehl" w:hint="cs"/>
          <w:vanish/>
          <w:color w:val="FF0000"/>
          <w:sz w:val="20"/>
          <w:szCs w:val="20"/>
          <w:shd w:val="clear" w:color="auto" w:fill="FFFF99"/>
          <w:rtl/>
        </w:rPr>
      </w:pPr>
      <w:bookmarkStart w:id="429" w:name="Rov550"/>
      <w:r w:rsidRPr="00284F9F">
        <w:rPr>
          <w:rStyle w:val="default"/>
          <w:rFonts w:cs="FrankRuehl" w:hint="cs"/>
          <w:vanish/>
          <w:color w:val="FF0000"/>
          <w:sz w:val="20"/>
          <w:szCs w:val="20"/>
          <w:shd w:val="clear" w:color="auto" w:fill="FFFF99"/>
          <w:rtl/>
        </w:rPr>
        <w:t>מיום 24.3.2015</w:t>
      </w:r>
    </w:p>
    <w:p w:rsidR="002373CB" w:rsidRPr="00284F9F" w:rsidRDefault="002373CB" w:rsidP="002373C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2373CB" w:rsidRPr="00284F9F" w:rsidRDefault="002373CB" w:rsidP="002373CB">
      <w:pPr>
        <w:pStyle w:val="P00"/>
        <w:spacing w:before="0"/>
        <w:ind w:left="0" w:right="1134"/>
        <w:rPr>
          <w:rStyle w:val="default"/>
          <w:rFonts w:cs="FrankRuehl" w:hint="cs"/>
          <w:vanish/>
          <w:sz w:val="20"/>
          <w:szCs w:val="20"/>
          <w:shd w:val="clear" w:color="auto" w:fill="FFFF99"/>
          <w:rtl/>
        </w:rPr>
      </w:pPr>
      <w:hyperlink r:id="rId257"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7276</w:t>
      </w:r>
    </w:p>
    <w:p w:rsidR="00614E85" w:rsidRPr="00614E85" w:rsidRDefault="00614E85" w:rsidP="00614E85">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199ב</w:t>
      </w:r>
      <w:bookmarkEnd w:id="429"/>
    </w:p>
    <w:p w:rsidR="00614E85" w:rsidRPr="00515305" w:rsidRDefault="00614E85" w:rsidP="00614E85">
      <w:pPr>
        <w:pStyle w:val="header-2"/>
        <w:ind w:left="0" w:right="1134"/>
        <w:rPr>
          <w:rFonts w:cs="Miriam" w:hint="cs"/>
          <w:rtl/>
        </w:rPr>
      </w:pPr>
      <w:bookmarkStart w:id="430" w:name="hed231"/>
      <w:bookmarkEnd w:id="430"/>
      <w:r>
        <w:rPr>
          <w:rFonts w:cs="Miriam" w:hint="cs"/>
          <w:rtl/>
          <w:lang w:eastAsia="en-US"/>
        </w:rPr>
        <w:pict>
          <v:shape id="_x0000_s3867" type="#_x0000_t202" style="position:absolute;left:0;text-align:left;margin-left:467.1pt;margin-top:12.75pt;width:75.25pt;height:22.65pt;z-index:251827712" filled="f" stroked="f">
            <v:textbox inset="1mm,0,1mm,0">
              <w:txbxContent>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sidRPr="00515305">
        <w:rPr>
          <w:rFonts w:cs="Miriam" w:hint="cs"/>
          <w:rtl/>
        </w:rPr>
        <w:t xml:space="preserve">סימן </w:t>
      </w:r>
      <w:r>
        <w:rPr>
          <w:rFonts w:cs="Miriam" w:hint="cs"/>
          <w:rtl/>
        </w:rPr>
        <w:t xml:space="preserve">ד'2 </w:t>
      </w:r>
      <w:r>
        <w:rPr>
          <w:rFonts w:cs="Miriam"/>
          <w:rtl/>
        </w:rPr>
        <w:t>–</w:t>
      </w:r>
      <w:r>
        <w:rPr>
          <w:rFonts w:cs="Miriam" w:hint="cs"/>
          <w:rtl/>
        </w:rPr>
        <w:t xml:space="preserve"> עבירות נגזרות </w:t>
      </w:r>
      <w:r>
        <w:rPr>
          <w:rFonts w:cs="Miriam"/>
          <w:rtl/>
        </w:rPr>
        <w:t>–</w:t>
      </w:r>
      <w:r>
        <w:rPr>
          <w:rFonts w:cs="Miriam" w:hint="cs"/>
          <w:rtl/>
        </w:rPr>
        <w:t xml:space="preserve"> צדדים לעבירה</w:t>
      </w:r>
    </w:p>
    <w:p w:rsidR="002373CB" w:rsidRPr="00284F9F" w:rsidRDefault="002373CB" w:rsidP="002373CB">
      <w:pPr>
        <w:pStyle w:val="P00"/>
        <w:spacing w:before="0"/>
        <w:ind w:left="0" w:right="1134"/>
        <w:rPr>
          <w:rStyle w:val="default"/>
          <w:rFonts w:cs="FrankRuehl" w:hint="cs"/>
          <w:vanish/>
          <w:color w:val="FF0000"/>
          <w:sz w:val="20"/>
          <w:szCs w:val="20"/>
          <w:shd w:val="clear" w:color="auto" w:fill="FFFF99"/>
          <w:rtl/>
        </w:rPr>
      </w:pPr>
      <w:bookmarkStart w:id="431" w:name="Rov551"/>
      <w:r w:rsidRPr="00284F9F">
        <w:rPr>
          <w:rStyle w:val="default"/>
          <w:rFonts w:cs="FrankRuehl" w:hint="cs"/>
          <w:vanish/>
          <w:color w:val="FF0000"/>
          <w:sz w:val="20"/>
          <w:szCs w:val="20"/>
          <w:shd w:val="clear" w:color="auto" w:fill="FFFF99"/>
          <w:rtl/>
        </w:rPr>
        <w:t>מיום 24.3.2015</w:t>
      </w:r>
    </w:p>
    <w:p w:rsidR="002373CB" w:rsidRPr="00284F9F" w:rsidRDefault="002373CB" w:rsidP="002373C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2373CB" w:rsidRPr="00284F9F" w:rsidRDefault="002373CB" w:rsidP="002373CB">
      <w:pPr>
        <w:pStyle w:val="P00"/>
        <w:spacing w:before="0"/>
        <w:ind w:left="0" w:right="1134"/>
        <w:rPr>
          <w:rStyle w:val="default"/>
          <w:rFonts w:cs="FrankRuehl" w:hint="cs"/>
          <w:vanish/>
          <w:sz w:val="20"/>
          <w:szCs w:val="20"/>
          <w:shd w:val="clear" w:color="auto" w:fill="FFFF99"/>
          <w:rtl/>
        </w:rPr>
      </w:pPr>
      <w:hyperlink r:id="rId258"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7276</w:t>
      </w:r>
    </w:p>
    <w:p w:rsidR="00614E85" w:rsidRPr="00614E85" w:rsidRDefault="00614E85" w:rsidP="00614E85">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כותרת סימן ד'2</w:t>
      </w:r>
      <w:bookmarkEnd w:id="431"/>
    </w:p>
    <w:p w:rsidR="00614E85" w:rsidRDefault="00614E85" w:rsidP="00614E85">
      <w:pPr>
        <w:pStyle w:val="P00"/>
        <w:spacing w:before="72"/>
        <w:ind w:left="0" w:right="1134"/>
        <w:rPr>
          <w:rStyle w:val="default"/>
          <w:rFonts w:cs="FrankRuehl"/>
          <w:rtl/>
        </w:rPr>
      </w:pPr>
      <w:bookmarkStart w:id="432" w:name="Seif375"/>
      <w:bookmarkEnd w:id="432"/>
      <w:r>
        <w:rPr>
          <w:rFonts w:cs="Miriam"/>
          <w:lang w:val="he-IL"/>
        </w:rPr>
        <w:pict>
          <v:rect id="_x0000_s3868" style="position:absolute;left:0;text-align:left;margin-left:464.35pt;margin-top:7.1pt;width:75.05pt;height:29.85pt;z-index:251828736" o:allowincell="f" filled="f" stroked="f" strokecolor="lime" strokeweight=".25pt">
            <v:textbox style="mso-next-textbox:#_x0000_s3868" inset="0,0,0,0">
              <w:txbxContent>
                <w:p w:rsidR="00E808A3" w:rsidRDefault="00E808A3" w:rsidP="00614E85">
                  <w:pPr>
                    <w:spacing w:line="160" w:lineRule="exact"/>
                    <w:rPr>
                      <w:rFonts w:cs="Miriam" w:hint="cs"/>
                      <w:sz w:val="18"/>
                      <w:szCs w:val="18"/>
                      <w:rtl/>
                    </w:rPr>
                  </w:pPr>
                  <w:r>
                    <w:rPr>
                      <w:rFonts w:cs="Miriam" w:hint="cs"/>
                      <w:sz w:val="18"/>
                      <w:szCs w:val="18"/>
                      <w:rtl/>
                    </w:rPr>
                    <w:t>מבצע</w:t>
                  </w:r>
                </w:p>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199</w:t>
      </w:r>
      <w:r>
        <w:rPr>
          <w:rStyle w:val="default"/>
          <w:rFonts w:cs="FrankRuehl" w:hint="cs"/>
          <w:rtl/>
        </w:rPr>
        <w:t>ג</w:t>
      </w:r>
      <w:r>
        <w:rPr>
          <w:rStyle w:val="default"/>
          <w:rFonts w:cs="FrankRuehl"/>
          <w:rtl/>
        </w:rPr>
        <w:t>.</w:t>
      </w:r>
      <w:r>
        <w:rPr>
          <w:rStyle w:val="default"/>
          <w:rFonts w:cs="FrankRuehl" w:hint="cs"/>
          <w:rtl/>
        </w:rPr>
        <w:t xml:space="preserve"> (א)</w:t>
      </w:r>
      <w:r>
        <w:rPr>
          <w:rStyle w:val="default"/>
          <w:rFonts w:cs="FrankRuehl" w:hint="cs"/>
          <w:rtl/>
        </w:rPr>
        <w:tab/>
        <w:t xml:space="preserve">מבצע עבירה </w:t>
      </w:r>
      <w:r>
        <w:rPr>
          <w:rStyle w:val="default"/>
          <w:rFonts w:cs="FrankRuehl"/>
          <w:rtl/>
        </w:rPr>
        <w:t>–</w:t>
      </w:r>
      <w:r>
        <w:rPr>
          <w:rStyle w:val="default"/>
          <w:rFonts w:cs="FrankRuehl" w:hint="cs"/>
          <w:rtl/>
        </w:rPr>
        <w:t xml:space="preserve"> לרבות מבצעה בצוותא או באמצעות אחר.</w:t>
      </w:r>
    </w:p>
    <w:p w:rsidR="00614E85" w:rsidRDefault="00614E85" w:rsidP="00614E85">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המשתתפים בביצוע עבירה תוך עשיית מעשים לביצועה, הם מבצעים בצוותא, ואין נפקה מינה אם כל המעשים נעשו ביחד, או אם נעשו מקצתם בידי אחד ומקצתם בידי אחר.</w:t>
      </w:r>
    </w:p>
    <w:p w:rsidR="00614E85" w:rsidRDefault="00614E85" w:rsidP="00614E8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מבצע באמצעות אחר הוא אדם שתרם לעשיית המעשה על-ידי אדם אחר שעשאו ככלי בידיו, כשהאחר היה נתון במצב כגון אחד המצבים הבאים, כמשמעותם בצו זה:</w:t>
      </w:r>
    </w:p>
    <w:p w:rsidR="00614E85" w:rsidRDefault="00614E85" w:rsidP="00614E8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קטינות או אי שפיות הדעת;</w:t>
      </w:r>
    </w:p>
    <w:p w:rsidR="00614E85" w:rsidRDefault="00614E85" w:rsidP="00614E8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העדר שליטה;</w:t>
      </w:r>
    </w:p>
    <w:p w:rsidR="00614E85" w:rsidRDefault="00614E85" w:rsidP="00614E8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ללא מחשבה פלילית;</w:t>
      </w:r>
    </w:p>
    <w:p w:rsidR="00614E85" w:rsidRDefault="00614E85" w:rsidP="00614E8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טעות במצב דברים;</w:t>
      </w:r>
    </w:p>
    <w:p w:rsidR="00614E85" w:rsidRDefault="00614E85" w:rsidP="00614E8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כורח או צידוק.</w:t>
      </w:r>
    </w:p>
    <w:p w:rsidR="00614E85" w:rsidRDefault="00614E85" w:rsidP="00614E85">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לעניין סעיף קטן (ג), אם העבירה מותנית בעושה מיוחד, יהיה אדם מבצע אותה עבירה גם כאשר הייחוד מתקיים באדם האחר בלבד.</w:t>
      </w:r>
    </w:p>
    <w:p w:rsidR="002373CB" w:rsidRPr="00284F9F" w:rsidRDefault="002373CB" w:rsidP="002373CB">
      <w:pPr>
        <w:pStyle w:val="P00"/>
        <w:spacing w:before="0"/>
        <w:ind w:left="0" w:right="1134"/>
        <w:rPr>
          <w:rStyle w:val="default"/>
          <w:rFonts w:cs="FrankRuehl" w:hint="cs"/>
          <w:vanish/>
          <w:color w:val="FF0000"/>
          <w:sz w:val="20"/>
          <w:szCs w:val="20"/>
          <w:shd w:val="clear" w:color="auto" w:fill="FFFF99"/>
          <w:rtl/>
        </w:rPr>
      </w:pPr>
      <w:bookmarkStart w:id="433" w:name="Rov552"/>
      <w:r w:rsidRPr="00284F9F">
        <w:rPr>
          <w:rStyle w:val="default"/>
          <w:rFonts w:cs="FrankRuehl" w:hint="cs"/>
          <w:vanish/>
          <w:color w:val="FF0000"/>
          <w:sz w:val="20"/>
          <w:szCs w:val="20"/>
          <w:shd w:val="clear" w:color="auto" w:fill="FFFF99"/>
          <w:rtl/>
        </w:rPr>
        <w:t>מיום 24.3.2015</w:t>
      </w:r>
    </w:p>
    <w:p w:rsidR="002373CB" w:rsidRPr="00284F9F" w:rsidRDefault="002373CB" w:rsidP="002373C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2373CB" w:rsidRPr="00284F9F" w:rsidRDefault="002373CB" w:rsidP="002373CB">
      <w:pPr>
        <w:pStyle w:val="P00"/>
        <w:spacing w:before="0"/>
        <w:ind w:left="0" w:right="1134"/>
        <w:rPr>
          <w:rStyle w:val="default"/>
          <w:rFonts w:cs="FrankRuehl" w:hint="cs"/>
          <w:vanish/>
          <w:sz w:val="20"/>
          <w:szCs w:val="20"/>
          <w:shd w:val="clear" w:color="auto" w:fill="FFFF99"/>
          <w:rtl/>
        </w:rPr>
      </w:pPr>
      <w:hyperlink r:id="rId259"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7276</w:t>
      </w:r>
    </w:p>
    <w:p w:rsidR="00614E85" w:rsidRPr="00614E85" w:rsidRDefault="00614E85" w:rsidP="00614E85">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199ג</w:t>
      </w:r>
      <w:bookmarkEnd w:id="433"/>
    </w:p>
    <w:p w:rsidR="00614E85" w:rsidRDefault="00614E85" w:rsidP="00614E85">
      <w:pPr>
        <w:pStyle w:val="P00"/>
        <w:spacing w:before="72"/>
        <w:ind w:left="0" w:right="1134"/>
        <w:rPr>
          <w:rStyle w:val="default"/>
          <w:rFonts w:cs="FrankRuehl"/>
          <w:rtl/>
        </w:rPr>
      </w:pPr>
      <w:bookmarkStart w:id="434" w:name="Seif376"/>
      <w:bookmarkEnd w:id="434"/>
      <w:r>
        <w:rPr>
          <w:rFonts w:cs="Miriam"/>
          <w:lang w:val="he-IL"/>
        </w:rPr>
        <w:pict>
          <v:rect id="_x0000_s3869" style="position:absolute;left:0;text-align:left;margin-left:464.35pt;margin-top:7.1pt;width:75.05pt;height:26.15pt;z-index:251829760" o:allowincell="f" filled="f" stroked="f" strokecolor="lime" strokeweight=".25pt">
            <v:textbox style="mso-next-textbox:#_x0000_s3869" inset="0,0,0,0">
              <w:txbxContent>
                <w:p w:rsidR="00E808A3" w:rsidRDefault="00E808A3" w:rsidP="00614E85">
                  <w:pPr>
                    <w:spacing w:line="160" w:lineRule="exact"/>
                    <w:rPr>
                      <w:rFonts w:cs="Miriam" w:hint="cs"/>
                      <w:sz w:val="18"/>
                      <w:szCs w:val="18"/>
                      <w:rtl/>
                    </w:rPr>
                  </w:pPr>
                  <w:r>
                    <w:rPr>
                      <w:rFonts w:cs="Miriam" w:hint="cs"/>
                      <w:sz w:val="18"/>
                      <w:szCs w:val="18"/>
                      <w:rtl/>
                    </w:rPr>
                    <w:t>משדל</w:t>
                  </w:r>
                </w:p>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199</w:t>
      </w:r>
      <w:r>
        <w:rPr>
          <w:rStyle w:val="default"/>
          <w:rFonts w:cs="FrankRuehl" w:hint="cs"/>
          <w:rtl/>
        </w:rPr>
        <w:t>ד</w:t>
      </w:r>
      <w:r>
        <w:rPr>
          <w:rStyle w:val="default"/>
          <w:rFonts w:cs="FrankRuehl"/>
          <w:rtl/>
        </w:rPr>
        <w:t>.</w:t>
      </w:r>
      <w:r>
        <w:rPr>
          <w:rStyle w:val="default"/>
          <w:rFonts w:cs="FrankRuehl" w:hint="cs"/>
          <w:rtl/>
        </w:rPr>
        <w:t xml:space="preserve"> המביא אחר לידי עשיית עבירה בשכנוע, בעידוד, בדרישה, בהפצרה או בכל דרך שיש בה משום הפעלת לחץ, הוא משדל לדבר עבירה.</w:t>
      </w:r>
    </w:p>
    <w:p w:rsidR="002373CB" w:rsidRPr="00284F9F" w:rsidRDefault="002373CB" w:rsidP="002373CB">
      <w:pPr>
        <w:pStyle w:val="P00"/>
        <w:spacing w:before="0"/>
        <w:ind w:left="0" w:right="1134"/>
        <w:rPr>
          <w:rStyle w:val="default"/>
          <w:rFonts w:cs="FrankRuehl" w:hint="cs"/>
          <w:vanish/>
          <w:color w:val="FF0000"/>
          <w:sz w:val="20"/>
          <w:szCs w:val="20"/>
          <w:shd w:val="clear" w:color="auto" w:fill="FFFF99"/>
          <w:rtl/>
        </w:rPr>
      </w:pPr>
      <w:bookmarkStart w:id="435" w:name="Rov553"/>
      <w:r w:rsidRPr="00284F9F">
        <w:rPr>
          <w:rStyle w:val="default"/>
          <w:rFonts w:cs="FrankRuehl" w:hint="cs"/>
          <w:vanish/>
          <w:color w:val="FF0000"/>
          <w:sz w:val="20"/>
          <w:szCs w:val="20"/>
          <w:shd w:val="clear" w:color="auto" w:fill="FFFF99"/>
          <w:rtl/>
        </w:rPr>
        <w:t>מיום 24.3.2015</w:t>
      </w:r>
    </w:p>
    <w:p w:rsidR="002373CB" w:rsidRPr="00284F9F" w:rsidRDefault="002373CB" w:rsidP="002373C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2373CB" w:rsidRPr="00284F9F" w:rsidRDefault="002373CB" w:rsidP="002373CB">
      <w:pPr>
        <w:pStyle w:val="P00"/>
        <w:spacing w:before="0"/>
        <w:ind w:left="0" w:right="1134"/>
        <w:rPr>
          <w:rStyle w:val="default"/>
          <w:rFonts w:cs="FrankRuehl" w:hint="cs"/>
          <w:vanish/>
          <w:sz w:val="20"/>
          <w:szCs w:val="20"/>
          <w:shd w:val="clear" w:color="auto" w:fill="FFFF99"/>
          <w:rtl/>
        </w:rPr>
      </w:pPr>
      <w:hyperlink r:id="rId260"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7277</w:t>
      </w:r>
    </w:p>
    <w:p w:rsidR="00614E85" w:rsidRPr="00614E85" w:rsidRDefault="00614E85" w:rsidP="00614E85">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199ד</w:t>
      </w:r>
      <w:bookmarkEnd w:id="435"/>
    </w:p>
    <w:p w:rsidR="00614E85" w:rsidRDefault="00614E85" w:rsidP="00614E85">
      <w:pPr>
        <w:pStyle w:val="P00"/>
        <w:spacing w:before="72"/>
        <w:ind w:left="0" w:right="1134"/>
        <w:rPr>
          <w:rStyle w:val="default"/>
          <w:rFonts w:cs="FrankRuehl"/>
          <w:rtl/>
        </w:rPr>
      </w:pPr>
      <w:bookmarkStart w:id="436" w:name="Seif377"/>
      <w:bookmarkEnd w:id="436"/>
      <w:r>
        <w:rPr>
          <w:rFonts w:cs="Miriam"/>
          <w:lang w:val="he-IL"/>
        </w:rPr>
        <w:pict>
          <v:rect id="_x0000_s3870" style="position:absolute;left:0;text-align:left;margin-left:464.35pt;margin-top:7.1pt;width:75.05pt;height:25.85pt;z-index:251830784" o:allowincell="f" filled="f" stroked="f" strokecolor="lime" strokeweight=".25pt">
            <v:textbox style="mso-next-textbox:#_x0000_s3870" inset="0,0,0,0">
              <w:txbxContent>
                <w:p w:rsidR="00E808A3" w:rsidRDefault="00E808A3" w:rsidP="00614E85">
                  <w:pPr>
                    <w:spacing w:line="160" w:lineRule="exact"/>
                    <w:rPr>
                      <w:rFonts w:cs="Miriam" w:hint="cs"/>
                      <w:sz w:val="18"/>
                      <w:szCs w:val="18"/>
                      <w:rtl/>
                    </w:rPr>
                  </w:pPr>
                  <w:r>
                    <w:rPr>
                      <w:rFonts w:cs="Miriam" w:hint="cs"/>
                      <w:sz w:val="18"/>
                      <w:szCs w:val="18"/>
                      <w:rtl/>
                    </w:rPr>
                    <w:t>מסייע</w:t>
                  </w:r>
                </w:p>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199</w:t>
      </w:r>
      <w:r>
        <w:rPr>
          <w:rStyle w:val="default"/>
          <w:rFonts w:cs="FrankRuehl" w:hint="cs"/>
          <w:rtl/>
        </w:rPr>
        <w:t>ה</w:t>
      </w:r>
      <w:r>
        <w:rPr>
          <w:rStyle w:val="default"/>
          <w:rFonts w:cs="FrankRuehl"/>
          <w:rtl/>
        </w:rPr>
        <w:t>.</w:t>
      </w:r>
      <w:r>
        <w:rPr>
          <w:rStyle w:val="default"/>
          <w:rFonts w:cs="FrankRuehl" w:hint="cs"/>
          <w:rtl/>
        </w:rPr>
        <w:t xml:space="preserve"> מי אשר, לפני עשיית העבירה או בשעת עשייתה, עשה מעשה כדי לאפשר את הביצוע, להקל עליו או לאבטח אותו, או למנוע את תפיסת המבצע, גילוי העבירה או שללה, או כדי לתרום בדרך אחרת ליצירת תנאים לשם עשיית העבירה, הוא מסייע.</w:t>
      </w:r>
    </w:p>
    <w:p w:rsidR="002373CB" w:rsidRPr="00284F9F" w:rsidRDefault="002373CB" w:rsidP="002373CB">
      <w:pPr>
        <w:pStyle w:val="P00"/>
        <w:spacing w:before="0"/>
        <w:ind w:left="0" w:right="1134"/>
        <w:rPr>
          <w:rStyle w:val="default"/>
          <w:rFonts w:cs="FrankRuehl" w:hint="cs"/>
          <w:vanish/>
          <w:color w:val="FF0000"/>
          <w:sz w:val="20"/>
          <w:szCs w:val="20"/>
          <w:shd w:val="clear" w:color="auto" w:fill="FFFF99"/>
          <w:rtl/>
        </w:rPr>
      </w:pPr>
      <w:bookmarkStart w:id="437" w:name="Rov554"/>
      <w:r w:rsidRPr="00284F9F">
        <w:rPr>
          <w:rStyle w:val="default"/>
          <w:rFonts w:cs="FrankRuehl" w:hint="cs"/>
          <w:vanish/>
          <w:color w:val="FF0000"/>
          <w:sz w:val="20"/>
          <w:szCs w:val="20"/>
          <w:shd w:val="clear" w:color="auto" w:fill="FFFF99"/>
          <w:rtl/>
        </w:rPr>
        <w:t>מיום 24.3.2015</w:t>
      </w:r>
    </w:p>
    <w:p w:rsidR="002373CB" w:rsidRPr="00284F9F" w:rsidRDefault="002373CB" w:rsidP="002373C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2373CB" w:rsidRPr="00284F9F" w:rsidRDefault="002373CB" w:rsidP="002373CB">
      <w:pPr>
        <w:pStyle w:val="P00"/>
        <w:spacing w:before="0"/>
        <w:ind w:left="0" w:right="1134"/>
        <w:rPr>
          <w:rStyle w:val="default"/>
          <w:rFonts w:cs="FrankRuehl" w:hint="cs"/>
          <w:vanish/>
          <w:sz w:val="20"/>
          <w:szCs w:val="20"/>
          <w:shd w:val="clear" w:color="auto" w:fill="FFFF99"/>
          <w:rtl/>
        </w:rPr>
      </w:pPr>
      <w:hyperlink r:id="rId261"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7277</w:t>
      </w:r>
    </w:p>
    <w:p w:rsidR="00614E85" w:rsidRPr="00614E85" w:rsidRDefault="00614E85" w:rsidP="00614E85">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199ה</w:t>
      </w:r>
      <w:bookmarkEnd w:id="437"/>
    </w:p>
    <w:p w:rsidR="00614E85" w:rsidRDefault="00614E85" w:rsidP="00614E85">
      <w:pPr>
        <w:pStyle w:val="P00"/>
        <w:spacing w:before="72"/>
        <w:ind w:left="0" w:right="1134"/>
        <w:rPr>
          <w:rStyle w:val="default"/>
          <w:rFonts w:cs="FrankRuehl" w:hint="cs"/>
          <w:rtl/>
        </w:rPr>
      </w:pPr>
      <w:bookmarkStart w:id="438" w:name="Seif378"/>
      <w:bookmarkEnd w:id="438"/>
      <w:r>
        <w:rPr>
          <w:rFonts w:cs="Miriam"/>
          <w:lang w:val="he-IL"/>
        </w:rPr>
        <w:pict>
          <v:rect id="_x0000_s3871" style="position:absolute;left:0;text-align:left;margin-left:464.35pt;margin-top:7.1pt;width:75.05pt;height:31.3pt;z-index:251831808" o:allowincell="f" filled="f" stroked="f" strokecolor="lime" strokeweight=".25pt">
            <v:textbox style="mso-next-textbox:#_x0000_s3871" inset="0,0,0,0">
              <w:txbxContent>
                <w:p w:rsidR="00E808A3" w:rsidRDefault="00E808A3" w:rsidP="00614E85">
                  <w:pPr>
                    <w:spacing w:line="160" w:lineRule="exact"/>
                    <w:rPr>
                      <w:rFonts w:cs="Miriam" w:hint="cs"/>
                      <w:sz w:val="18"/>
                      <w:szCs w:val="18"/>
                      <w:rtl/>
                    </w:rPr>
                  </w:pPr>
                  <w:r>
                    <w:rPr>
                      <w:rFonts w:cs="Miriam" w:hint="cs"/>
                      <w:sz w:val="18"/>
                      <w:szCs w:val="18"/>
                      <w:rtl/>
                    </w:rPr>
                    <w:t>עונש על סיוע</w:t>
                  </w:r>
                </w:p>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199</w:t>
      </w:r>
      <w:r>
        <w:rPr>
          <w:rStyle w:val="default"/>
          <w:rFonts w:cs="FrankRuehl" w:hint="cs"/>
          <w:rtl/>
        </w:rPr>
        <w:t>ו</w:t>
      </w:r>
      <w:r>
        <w:rPr>
          <w:rStyle w:val="default"/>
          <w:rFonts w:cs="FrankRuehl"/>
          <w:rtl/>
        </w:rPr>
        <w:t>.</w:t>
      </w:r>
      <w:r>
        <w:rPr>
          <w:rStyle w:val="default"/>
          <w:rFonts w:cs="FrankRuehl" w:hint="cs"/>
          <w:rtl/>
        </w:rPr>
        <w:t xml:space="preserve"> (א)</w:t>
      </w:r>
      <w:r>
        <w:rPr>
          <w:rStyle w:val="default"/>
          <w:rFonts w:cs="FrankRuehl" w:hint="cs"/>
          <w:rtl/>
        </w:rPr>
        <w:tab/>
        <w:t xml:space="preserve">הסיוע לעבור עבירה שאינה עבירת ביטחון, עונשו </w:t>
      </w:r>
      <w:r>
        <w:rPr>
          <w:rStyle w:val="default"/>
          <w:rFonts w:cs="FrankRuehl"/>
          <w:rtl/>
        </w:rPr>
        <w:t>–</w:t>
      </w:r>
      <w:r>
        <w:rPr>
          <w:rStyle w:val="default"/>
          <w:rFonts w:cs="FrankRuehl" w:hint="cs"/>
          <w:rtl/>
        </w:rPr>
        <w:t xml:space="preserve"> מחצית העונש שנקבע בדין או בתחיקת בטחון בשל ביצועה העיקרי; ואולם אם נקבע לה </w:t>
      </w:r>
      <w:r>
        <w:rPr>
          <w:rStyle w:val="default"/>
          <w:rFonts w:cs="FrankRuehl"/>
          <w:rtl/>
        </w:rPr>
        <w:t>–</w:t>
      </w:r>
    </w:p>
    <w:p w:rsidR="00614E85" w:rsidRDefault="00614E85" w:rsidP="0068236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עונש מיתה או מאסר עולם </w:t>
      </w:r>
      <w:r>
        <w:rPr>
          <w:rStyle w:val="default"/>
          <w:rFonts w:cs="FrankRuehl"/>
          <w:rtl/>
        </w:rPr>
        <w:t>–</w:t>
      </w:r>
      <w:r>
        <w:rPr>
          <w:rStyle w:val="default"/>
          <w:rFonts w:cs="FrankRuehl" w:hint="cs"/>
          <w:rtl/>
        </w:rPr>
        <w:t xml:space="preserve"> עונשו מאסר עשרים שנה;</w:t>
      </w:r>
    </w:p>
    <w:p w:rsidR="00614E85" w:rsidRDefault="00614E85" w:rsidP="0068236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עונש מזערי </w:t>
      </w:r>
      <w:r>
        <w:rPr>
          <w:rStyle w:val="default"/>
          <w:rFonts w:cs="FrankRuehl"/>
          <w:rtl/>
        </w:rPr>
        <w:t>–</w:t>
      </w:r>
      <w:r>
        <w:rPr>
          <w:rStyle w:val="default"/>
          <w:rFonts w:cs="FrankRuehl" w:hint="cs"/>
          <w:rtl/>
        </w:rPr>
        <w:t xml:space="preserve"> עונשו לא יפחת ממחצית העונש המזערי;</w:t>
      </w:r>
    </w:p>
    <w:p w:rsidR="00614E85" w:rsidRDefault="00614E85" w:rsidP="0068236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68236D">
        <w:rPr>
          <w:rStyle w:val="default"/>
          <w:rFonts w:cs="FrankRuehl" w:hint="cs"/>
          <w:rtl/>
        </w:rPr>
        <w:t xml:space="preserve">עונש חובה כלשהו </w:t>
      </w:r>
      <w:r w:rsidR="0068236D">
        <w:rPr>
          <w:rStyle w:val="default"/>
          <w:rFonts w:cs="FrankRuehl"/>
          <w:rtl/>
        </w:rPr>
        <w:t>–</w:t>
      </w:r>
      <w:r w:rsidR="0068236D">
        <w:rPr>
          <w:rStyle w:val="default"/>
          <w:rFonts w:cs="FrankRuehl" w:hint="cs"/>
          <w:rtl/>
        </w:rPr>
        <w:t xml:space="preserve"> הוא יהיה עונש מירבי, ומחציתו תהא עונש מזערי.</w:t>
      </w:r>
    </w:p>
    <w:p w:rsidR="0068236D" w:rsidRDefault="0068236D" w:rsidP="00614E85">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הסיוע לעבור עבירה שהיא עבירת ביטחון, עונשו </w:t>
      </w:r>
      <w:r>
        <w:rPr>
          <w:rStyle w:val="default"/>
          <w:rFonts w:cs="FrankRuehl"/>
          <w:rtl/>
        </w:rPr>
        <w:t>–</w:t>
      </w:r>
      <w:r>
        <w:rPr>
          <w:rStyle w:val="default"/>
          <w:rFonts w:cs="FrankRuehl" w:hint="cs"/>
          <w:rtl/>
        </w:rPr>
        <w:t xml:space="preserve"> העונש שנקבע בדין או בתחיקת בטחון לביצועה העיקרי; ואולם הוראה שבה נקבע לעבירה עונש חובה או שנקבע לה עונש מזערי, לא תחול על סיוע לעבור אותה.</w:t>
      </w:r>
    </w:p>
    <w:p w:rsidR="002373CB" w:rsidRPr="00284F9F" w:rsidRDefault="002373CB" w:rsidP="002373CB">
      <w:pPr>
        <w:pStyle w:val="P00"/>
        <w:spacing w:before="0"/>
        <w:ind w:left="0" w:right="1134"/>
        <w:rPr>
          <w:rStyle w:val="default"/>
          <w:rFonts w:cs="FrankRuehl" w:hint="cs"/>
          <w:vanish/>
          <w:color w:val="FF0000"/>
          <w:sz w:val="20"/>
          <w:szCs w:val="20"/>
          <w:shd w:val="clear" w:color="auto" w:fill="FFFF99"/>
          <w:rtl/>
        </w:rPr>
      </w:pPr>
      <w:bookmarkStart w:id="439" w:name="Rov555"/>
      <w:r w:rsidRPr="00284F9F">
        <w:rPr>
          <w:rStyle w:val="default"/>
          <w:rFonts w:cs="FrankRuehl" w:hint="cs"/>
          <w:vanish/>
          <w:color w:val="FF0000"/>
          <w:sz w:val="20"/>
          <w:szCs w:val="20"/>
          <w:shd w:val="clear" w:color="auto" w:fill="FFFF99"/>
          <w:rtl/>
        </w:rPr>
        <w:t>מיום 24.3.2015</w:t>
      </w:r>
    </w:p>
    <w:p w:rsidR="002373CB" w:rsidRPr="00284F9F" w:rsidRDefault="002373CB" w:rsidP="002373C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2373CB" w:rsidRPr="00284F9F" w:rsidRDefault="002373CB" w:rsidP="002373CB">
      <w:pPr>
        <w:pStyle w:val="P00"/>
        <w:spacing w:before="0"/>
        <w:ind w:left="0" w:right="1134"/>
        <w:rPr>
          <w:rStyle w:val="default"/>
          <w:rFonts w:cs="FrankRuehl" w:hint="cs"/>
          <w:vanish/>
          <w:sz w:val="20"/>
          <w:szCs w:val="20"/>
          <w:shd w:val="clear" w:color="auto" w:fill="FFFF99"/>
          <w:rtl/>
        </w:rPr>
      </w:pPr>
      <w:hyperlink r:id="rId262"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7277</w:t>
      </w:r>
    </w:p>
    <w:p w:rsidR="00614E85" w:rsidRPr="0068236D" w:rsidRDefault="00614E85" w:rsidP="0068236D">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199ו</w:t>
      </w:r>
      <w:bookmarkEnd w:id="439"/>
    </w:p>
    <w:p w:rsidR="00614E85" w:rsidRDefault="00614E85" w:rsidP="00107DA0">
      <w:pPr>
        <w:pStyle w:val="P00"/>
        <w:spacing w:before="72"/>
        <w:ind w:left="0" w:right="1134"/>
        <w:rPr>
          <w:rStyle w:val="default"/>
          <w:rFonts w:cs="FrankRuehl" w:hint="cs"/>
          <w:rtl/>
        </w:rPr>
      </w:pPr>
      <w:bookmarkStart w:id="440" w:name="Seif379"/>
      <w:bookmarkEnd w:id="440"/>
      <w:r>
        <w:rPr>
          <w:rFonts w:cs="Miriam"/>
          <w:lang w:val="he-IL"/>
        </w:rPr>
        <w:pict>
          <v:rect id="_x0000_s3872" style="position:absolute;left:0;text-align:left;margin-left:464.35pt;margin-top:7.1pt;width:75.05pt;height:31pt;z-index:251832832" o:allowincell="f" filled="f" stroked="f" strokecolor="lime" strokeweight=".25pt">
            <v:textbox style="mso-next-textbox:#_x0000_s3872" inset="0,0,0,0">
              <w:txbxContent>
                <w:p w:rsidR="00E808A3" w:rsidRDefault="00E808A3" w:rsidP="00614E85">
                  <w:pPr>
                    <w:spacing w:line="160" w:lineRule="exact"/>
                    <w:rPr>
                      <w:rFonts w:cs="Miriam" w:hint="cs"/>
                      <w:sz w:val="18"/>
                      <w:szCs w:val="18"/>
                      <w:rtl/>
                    </w:rPr>
                  </w:pPr>
                  <w:r>
                    <w:rPr>
                      <w:rFonts w:cs="Miriam" w:hint="cs"/>
                      <w:sz w:val="18"/>
                      <w:szCs w:val="18"/>
                      <w:rtl/>
                    </w:rPr>
                    <w:t>ניסיון לשידול</w:t>
                  </w:r>
                </w:p>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199</w:t>
      </w:r>
      <w:r w:rsidR="0068236D">
        <w:rPr>
          <w:rStyle w:val="default"/>
          <w:rFonts w:cs="FrankRuehl" w:hint="cs"/>
          <w:rtl/>
        </w:rPr>
        <w:t>ז</w:t>
      </w:r>
      <w:r>
        <w:rPr>
          <w:rStyle w:val="default"/>
          <w:rFonts w:cs="FrankRuehl"/>
          <w:rtl/>
        </w:rPr>
        <w:t>.</w:t>
      </w:r>
      <w:r>
        <w:rPr>
          <w:rStyle w:val="default"/>
          <w:rFonts w:cs="FrankRuehl" w:hint="cs"/>
          <w:rtl/>
        </w:rPr>
        <w:t xml:space="preserve"> </w:t>
      </w:r>
      <w:r w:rsidR="00107DA0">
        <w:rPr>
          <w:rStyle w:val="default"/>
          <w:rFonts w:cs="FrankRuehl" w:hint="cs"/>
          <w:rtl/>
        </w:rPr>
        <w:t xml:space="preserve">הניסיון לשדל אדם לבצע עבירה, עונשו </w:t>
      </w:r>
      <w:r w:rsidR="00107DA0">
        <w:rPr>
          <w:rStyle w:val="default"/>
          <w:rFonts w:cs="FrankRuehl"/>
          <w:rtl/>
        </w:rPr>
        <w:t>–</w:t>
      </w:r>
      <w:r w:rsidR="00107DA0">
        <w:rPr>
          <w:rStyle w:val="default"/>
          <w:rFonts w:cs="FrankRuehl" w:hint="cs"/>
          <w:rtl/>
        </w:rPr>
        <w:t xml:space="preserve"> מחצית העונש שנקבע בדין או בתחיקת בטחון לביצועה העיקרי; ואולם אם נקבע לה </w:t>
      </w:r>
      <w:r w:rsidR="00107DA0">
        <w:rPr>
          <w:rStyle w:val="default"/>
          <w:rFonts w:cs="FrankRuehl"/>
          <w:rtl/>
        </w:rPr>
        <w:t>–</w:t>
      </w:r>
    </w:p>
    <w:p w:rsidR="00107DA0" w:rsidRDefault="00107DA0" w:rsidP="00107DA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עונש מיתה או מאסר עולם </w:t>
      </w:r>
      <w:r>
        <w:rPr>
          <w:rStyle w:val="default"/>
          <w:rFonts w:cs="FrankRuehl"/>
          <w:rtl/>
        </w:rPr>
        <w:t>–</w:t>
      </w:r>
      <w:r>
        <w:rPr>
          <w:rStyle w:val="default"/>
          <w:rFonts w:cs="FrankRuehl" w:hint="cs"/>
          <w:rtl/>
        </w:rPr>
        <w:t xml:space="preserve"> עונשו מאסר עשרים שנים, ואם הייתה עבירת בטחון </w:t>
      </w:r>
      <w:r>
        <w:rPr>
          <w:rStyle w:val="default"/>
          <w:rFonts w:cs="FrankRuehl"/>
          <w:rtl/>
        </w:rPr>
        <w:t>–</w:t>
      </w:r>
      <w:r>
        <w:rPr>
          <w:rStyle w:val="default"/>
          <w:rFonts w:cs="FrankRuehl" w:hint="cs"/>
          <w:rtl/>
        </w:rPr>
        <w:t xml:space="preserve"> עונשו מאסר שלושים שנים;</w:t>
      </w:r>
    </w:p>
    <w:p w:rsidR="00107DA0" w:rsidRDefault="00107DA0" w:rsidP="00107DA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עונש מזערי </w:t>
      </w:r>
      <w:r>
        <w:rPr>
          <w:rStyle w:val="default"/>
          <w:rFonts w:cs="FrankRuehl"/>
          <w:rtl/>
        </w:rPr>
        <w:t>–</w:t>
      </w:r>
      <w:r>
        <w:rPr>
          <w:rStyle w:val="default"/>
          <w:rFonts w:cs="FrankRuehl" w:hint="cs"/>
          <w:rtl/>
        </w:rPr>
        <w:t xml:space="preserve"> עונשו לא יפחת ממחצית העונש המזערי;</w:t>
      </w:r>
    </w:p>
    <w:p w:rsidR="00107DA0" w:rsidRDefault="00107DA0" w:rsidP="00107DA0">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 xml:space="preserve">עונש חובה כלשהו </w:t>
      </w:r>
      <w:r>
        <w:rPr>
          <w:rStyle w:val="default"/>
          <w:rFonts w:cs="FrankRuehl"/>
          <w:rtl/>
        </w:rPr>
        <w:t>–</w:t>
      </w:r>
      <w:r>
        <w:rPr>
          <w:rStyle w:val="default"/>
          <w:rFonts w:cs="FrankRuehl" w:hint="cs"/>
          <w:rtl/>
        </w:rPr>
        <w:t xml:space="preserve"> הוא יהיה עונש מרבי, ומחציתו תהא עונש מזערי.</w:t>
      </w:r>
    </w:p>
    <w:p w:rsidR="005D00B1" w:rsidRPr="00284F9F" w:rsidRDefault="005D00B1" w:rsidP="005D00B1">
      <w:pPr>
        <w:pStyle w:val="P00"/>
        <w:spacing w:before="0"/>
        <w:ind w:left="0" w:right="1134"/>
        <w:rPr>
          <w:rStyle w:val="default"/>
          <w:rFonts w:cs="FrankRuehl" w:hint="cs"/>
          <w:vanish/>
          <w:color w:val="FF0000"/>
          <w:sz w:val="20"/>
          <w:szCs w:val="20"/>
          <w:shd w:val="clear" w:color="auto" w:fill="FFFF99"/>
          <w:rtl/>
        </w:rPr>
      </w:pPr>
      <w:bookmarkStart w:id="441" w:name="Rov556"/>
      <w:r w:rsidRPr="00284F9F">
        <w:rPr>
          <w:rStyle w:val="default"/>
          <w:rFonts w:cs="FrankRuehl" w:hint="cs"/>
          <w:vanish/>
          <w:color w:val="FF0000"/>
          <w:sz w:val="20"/>
          <w:szCs w:val="20"/>
          <w:shd w:val="clear" w:color="auto" w:fill="FFFF99"/>
          <w:rtl/>
        </w:rPr>
        <w:t>מיום 24.3.2015</w:t>
      </w:r>
    </w:p>
    <w:p w:rsidR="005D00B1" w:rsidRPr="00284F9F" w:rsidRDefault="005D00B1" w:rsidP="005D00B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5D00B1" w:rsidRPr="00284F9F" w:rsidRDefault="005D00B1" w:rsidP="005D00B1">
      <w:pPr>
        <w:pStyle w:val="P00"/>
        <w:spacing w:before="0"/>
        <w:ind w:left="0" w:right="1134"/>
        <w:rPr>
          <w:rStyle w:val="default"/>
          <w:rFonts w:cs="FrankRuehl" w:hint="cs"/>
          <w:vanish/>
          <w:sz w:val="20"/>
          <w:szCs w:val="20"/>
          <w:shd w:val="clear" w:color="auto" w:fill="FFFF99"/>
          <w:rtl/>
        </w:rPr>
      </w:pPr>
      <w:hyperlink r:id="rId263"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7277</w:t>
      </w:r>
    </w:p>
    <w:p w:rsidR="00614E85" w:rsidRPr="00107DA0" w:rsidRDefault="00614E85" w:rsidP="00107DA0">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199</w:t>
      </w:r>
      <w:r w:rsidR="0068236D" w:rsidRPr="00284F9F">
        <w:rPr>
          <w:rStyle w:val="default"/>
          <w:rFonts w:cs="FrankRuehl" w:hint="cs"/>
          <w:b/>
          <w:bCs/>
          <w:vanish/>
          <w:sz w:val="20"/>
          <w:szCs w:val="20"/>
          <w:shd w:val="clear" w:color="auto" w:fill="FFFF99"/>
          <w:rtl/>
        </w:rPr>
        <w:t>ז</w:t>
      </w:r>
      <w:bookmarkEnd w:id="441"/>
    </w:p>
    <w:p w:rsidR="00614E85" w:rsidRDefault="00614E85" w:rsidP="00107DA0">
      <w:pPr>
        <w:pStyle w:val="P00"/>
        <w:spacing w:before="72"/>
        <w:ind w:left="0" w:right="1134"/>
        <w:rPr>
          <w:rStyle w:val="default"/>
          <w:rFonts w:cs="FrankRuehl"/>
          <w:rtl/>
        </w:rPr>
      </w:pPr>
      <w:bookmarkStart w:id="442" w:name="Seif380"/>
      <w:bookmarkEnd w:id="442"/>
      <w:r>
        <w:rPr>
          <w:rFonts w:cs="Miriam"/>
          <w:lang w:val="he-IL"/>
        </w:rPr>
        <w:pict>
          <v:rect id="_x0000_s3873" style="position:absolute;left:0;text-align:left;margin-left:464.35pt;margin-top:7.1pt;width:75.05pt;height:35pt;z-index:251833856" o:allowincell="f" filled="f" stroked="f" strokecolor="lime" strokeweight=".25pt">
            <v:textbox style="mso-next-textbox:#_x0000_s3873" inset="0,0,0,0">
              <w:txbxContent>
                <w:p w:rsidR="00E808A3" w:rsidRDefault="00E808A3" w:rsidP="00614E85">
                  <w:pPr>
                    <w:spacing w:line="160" w:lineRule="exact"/>
                    <w:rPr>
                      <w:rFonts w:cs="Miriam" w:hint="cs"/>
                      <w:sz w:val="18"/>
                      <w:szCs w:val="18"/>
                      <w:rtl/>
                    </w:rPr>
                  </w:pPr>
                  <w:r>
                    <w:rPr>
                      <w:rFonts w:cs="Miriam" w:hint="cs"/>
                      <w:sz w:val="18"/>
                      <w:szCs w:val="18"/>
                      <w:rtl/>
                    </w:rPr>
                    <w:t>פטור עקב חרטה למשדל או מסייע</w:t>
                  </w:r>
                </w:p>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199</w:t>
      </w:r>
      <w:r w:rsidR="00107DA0">
        <w:rPr>
          <w:rStyle w:val="default"/>
          <w:rFonts w:cs="FrankRuehl" w:hint="cs"/>
          <w:rtl/>
        </w:rPr>
        <w:t>ח</w:t>
      </w:r>
      <w:r>
        <w:rPr>
          <w:rStyle w:val="default"/>
          <w:rFonts w:cs="FrankRuehl"/>
          <w:rtl/>
        </w:rPr>
        <w:t>.</w:t>
      </w:r>
      <w:r>
        <w:rPr>
          <w:rStyle w:val="default"/>
          <w:rFonts w:cs="FrankRuehl" w:hint="cs"/>
          <w:rtl/>
        </w:rPr>
        <w:t xml:space="preserve"> </w:t>
      </w:r>
      <w:r w:rsidR="00107DA0">
        <w:rPr>
          <w:rStyle w:val="default"/>
          <w:rFonts w:cs="FrankRuehl" w:hint="cs"/>
          <w:rtl/>
        </w:rPr>
        <w:t>משדל או מסייע לא יישא באחריות פלילית לשידול או לסיוע, או לניסיון לשידול, אם מנע את עשיית העבירה או את השלמתה, או אם הודיע בעוד מועד לרשות מוסמכת, אשר נתונה לה סמכות על פי דין או תחיקת בטחון למנוע את עשיית העבירה או את השלמתה, על העבירה לשם מניעת עשייתה או השלמתה ועשה למטרה זו כמיטב יכולתו בדרך אחרת; ואולם, אין באמור כדי לגרוע מאחריות פלילית לעבירה מושלמת אחרת שבמעשה.</w:t>
      </w:r>
    </w:p>
    <w:p w:rsidR="005D00B1" w:rsidRPr="00284F9F" w:rsidRDefault="005D00B1" w:rsidP="005D00B1">
      <w:pPr>
        <w:pStyle w:val="P00"/>
        <w:spacing w:before="0"/>
        <w:ind w:left="0" w:right="1134"/>
        <w:rPr>
          <w:rStyle w:val="default"/>
          <w:rFonts w:cs="FrankRuehl" w:hint="cs"/>
          <w:vanish/>
          <w:color w:val="FF0000"/>
          <w:sz w:val="20"/>
          <w:szCs w:val="20"/>
          <w:shd w:val="clear" w:color="auto" w:fill="FFFF99"/>
          <w:rtl/>
        </w:rPr>
      </w:pPr>
      <w:bookmarkStart w:id="443" w:name="Rov557"/>
      <w:r w:rsidRPr="00284F9F">
        <w:rPr>
          <w:rStyle w:val="default"/>
          <w:rFonts w:cs="FrankRuehl" w:hint="cs"/>
          <w:vanish/>
          <w:color w:val="FF0000"/>
          <w:sz w:val="20"/>
          <w:szCs w:val="20"/>
          <w:shd w:val="clear" w:color="auto" w:fill="FFFF99"/>
          <w:rtl/>
        </w:rPr>
        <w:t>מיום 24.3.2015</w:t>
      </w:r>
    </w:p>
    <w:p w:rsidR="005D00B1" w:rsidRPr="00284F9F" w:rsidRDefault="005D00B1" w:rsidP="005D00B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5D00B1" w:rsidRPr="00284F9F" w:rsidRDefault="005D00B1" w:rsidP="005D00B1">
      <w:pPr>
        <w:pStyle w:val="P00"/>
        <w:spacing w:before="0"/>
        <w:ind w:left="0" w:right="1134"/>
        <w:rPr>
          <w:rStyle w:val="default"/>
          <w:rFonts w:cs="FrankRuehl" w:hint="cs"/>
          <w:vanish/>
          <w:sz w:val="20"/>
          <w:szCs w:val="20"/>
          <w:shd w:val="clear" w:color="auto" w:fill="FFFF99"/>
          <w:rtl/>
        </w:rPr>
      </w:pPr>
      <w:hyperlink r:id="rId264"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7278</w:t>
      </w:r>
    </w:p>
    <w:p w:rsidR="00614E85" w:rsidRPr="00107DA0" w:rsidRDefault="00614E85" w:rsidP="00107DA0">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199</w:t>
      </w:r>
      <w:r w:rsidR="00107DA0" w:rsidRPr="00284F9F">
        <w:rPr>
          <w:rStyle w:val="default"/>
          <w:rFonts w:cs="FrankRuehl" w:hint="cs"/>
          <w:b/>
          <w:bCs/>
          <w:vanish/>
          <w:sz w:val="20"/>
          <w:szCs w:val="20"/>
          <w:shd w:val="clear" w:color="auto" w:fill="FFFF99"/>
          <w:rtl/>
        </w:rPr>
        <w:t>ח</w:t>
      </w:r>
      <w:bookmarkEnd w:id="443"/>
    </w:p>
    <w:p w:rsidR="00614E85" w:rsidRDefault="00614E85" w:rsidP="00107DA0">
      <w:pPr>
        <w:pStyle w:val="P00"/>
        <w:spacing w:before="72"/>
        <w:ind w:left="0" w:right="1134"/>
        <w:rPr>
          <w:rStyle w:val="default"/>
          <w:rFonts w:cs="FrankRuehl" w:hint="cs"/>
          <w:rtl/>
        </w:rPr>
      </w:pPr>
      <w:bookmarkStart w:id="444" w:name="Seif381"/>
      <w:bookmarkEnd w:id="444"/>
      <w:r>
        <w:rPr>
          <w:rFonts w:cs="Miriam"/>
          <w:lang w:val="he-IL"/>
        </w:rPr>
        <w:pict>
          <v:rect id="_x0000_s3874" style="position:absolute;left:0;text-align:left;margin-left:464.35pt;margin-top:7.1pt;width:75.05pt;height:35pt;z-index:251834880" o:allowincell="f" filled="f" stroked="f" strokecolor="lime" strokeweight=".25pt">
            <v:textbox style="mso-next-textbox:#_x0000_s3874" inset="0,0,0,0">
              <w:txbxContent>
                <w:p w:rsidR="00E808A3" w:rsidRDefault="00E808A3" w:rsidP="00614E85">
                  <w:pPr>
                    <w:spacing w:line="160" w:lineRule="exact"/>
                    <w:rPr>
                      <w:rFonts w:cs="Miriam" w:hint="cs"/>
                      <w:sz w:val="18"/>
                      <w:szCs w:val="18"/>
                      <w:rtl/>
                    </w:rPr>
                  </w:pPr>
                  <w:r>
                    <w:rPr>
                      <w:rFonts w:cs="Miriam" w:hint="cs"/>
                      <w:sz w:val="18"/>
                      <w:szCs w:val="18"/>
                      <w:rtl/>
                    </w:rPr>
                    <w:t>עבירה שונה או נוספת</w:t>
                  </w:r>
                </w:p>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199</w:t>
      </w:r>
      <w:r w:rsidR="00107DA0">
        <w:rPr>
          <w:rStyle w:val="default"/>
          <w:rFonts w:cs="FrankRuehl" w:hint="cs"/>
          <w:rtl/>
        </w:rPr>
        <w:t>ט</w:t>
      </w:r>
      <w:r>
        <w:rPr>
          <w:rStyle w:val="default"/>
          <w:rFonts w:cs="FrankRuehl"/>
          <w:rtl/>
        </w:rPr>
        <w:t>.</w:t>
      </w:r>
      <w:r>
        <w:rPr>
          <w:rStyle w:val="default"/>
          <w:rFonts w:cs="FrankRuehl" w:hint="cs"/>
          <w:rtl/>
        </w:rPr>
        <w:t xml:space="preserve"> </w:t>
      </w:r>
      <w:r w:rsidR="00107DA0">
        <w:rPr>
          <w:rStyle w:val="default"/>
          <w:rFonts w:cs="FrankRuehl" w:hint="cs"/>
          <w:rtl/>
        </w:rPr>
        <w:t>(א)</w:t>
      </w:r>
      <w:r w:rsidR="00107DA0">
        <w:rPr>
          <w:rStyle w:val="default"/>
          <w:rFonts w:cs="FrankRuehl" w:hint="cs"/>
          <w:rtl/>
        </w:rPr>
        <w:tab/>
        <w:t xml:space="preserve">עבר מבצע, אגב עשיית העבירה, עבירה שונה ממנה או נוספת לה, כאשר בנסיבות העניין, אדם מן היישוב יכול היה להיות מודע לאפשרות עשייתה </w:t>
      </w:r>
      <w:r w:rsidR="00107DA0">
        <w:rPr>
          <w:rStyle w:val="default"/>
          <w:rFonts w:cs="FrankRuehl"/>
          <w:rtl/>
        </w:rPr>
        <w:t>–</w:t>
      </w:r>
    </w:p>
    <w:p w:rsidR="00107DA0" w:rsidRDefault="00107DA0" w:rsidP="00107DA0">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יישאו באחריות לה גם המבצעים בצוותא הנותרים; ואולם, נעברה העבירה השונה או הנוספת בכוונה, יישאו המבצעים הנותרים באחריות לה כעל עבירה של אדישות בלבד;</w:t>
      </w:r>
    </w:p>
    <w:p w:rsidR="00107DA0" w:rsidRDefault="00107DA0" w:rsidP="00107DA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יישא באחריות לה גם המשדל או המסייע, כעבירה של רשלנות, אם קיימת עבירה כזאת באותו יסוד עובדתי.</w:t>
      </w:r>
    </w:p>
    <w:p w:rsidR="00107DA0" w:rsidRDefault="00107DA0" w:rsidP="00107DA0">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הרשיע בית המשפט נאשם על פי סעיף קטן (א)(1) בעבירה שנקבע לה עונש חובה, רשאי הוא להטיל עליו עונש קל ממנו.</w:t>
      </w:r>
    </w:p>
    <w:p w:rsidR="005D00B1" w:rsidRPr="00284F9F" w:rsidRDefault="005D00B1" w:rsidP="005D00B1">
      <w:pPr>
        <w:pStyle w:val="P00"/>
        <w:spacing w:before="0"/>
        <w:ind w:left="0" w:right="1134"/>
        <w:rPr>
          <w:rStyle w:val="default"/>
          <w:rFonts w:cs="FrankRuehl" w:hint="cs"/>
          <w:vanish/>
          <w:color w:val="FF0000"/>
          <w:sz w:val="20"/>
          <w:szCs w:val="20"/>
          <w:shd w:val="clear" w:color="auto" w:fill="FFFF99"/>
          <w:rtl/>
        </w:rPr>
      </w:pPr>
      <w:bookmarkStart w:id="445" w:name="Rov558"/>
      <w:r w:rsidRPr="00284F9F">
        <w:rPr>
          <w:rStyle w:val="default"/>
          <w:rFonts w:cs="FrankRuehl" w:hint="cs"/>
          <w:vanish/>
          <w:color w:val="FF0000"/>
          <w:sz w:val="20"/>
          <w:szCs w:val="20"/>
          <w:shd w:val="clear" w:color="auto" w:fill="FFFF99"/>
          <w:rtl/>
        </w:rPr>
        <w:t>מיום 24.3.2015</w:t>
      </w:r>
    </w:p>
    <w:p w:rsidR="005D00B1" w:rsidRPr="00284F9F" w:rsidRDefault="005D00B1" w:rsidP="005D00B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5D00B1" w:rsidRPr="00284F9F" w:rsidRDefault="005D00B1" w:rsidP="005D00B1">
      <w:pPr>
        <w:pStyle w:val="P00"/>
        <w:spacing w:before="0"/>
        <w:ind w:left="0" w:right="1134"/>
        <w:rPr>
          <w:rStyle w:val="default"/>
          <w:rFonts w:cs="FrankRuehl" w:hint="cs"/>
          <w:vanish/>
          <w:sz w:val="20"/>
          <w:szCs w:val="20"/>
          <w:shd w:val="clear" w:color="auto" w:fill="FFFF99"/>
          <w:rtl/>
        </w:rPr>
      </w:pPr>
      <w:hyperlink r:id="rId265"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7278</w:t>
      </w:r>
    </w:p>
    <w:p w:rsidR="00614E85" w:rsidRPr="00107DA0" w:rsidRDefault="00614E85" w:rsidP="00107DA0">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199</w:t>
      </w:r>
      <w:r w:rsidR="00107DA0" w:rsidRPr="00284F9F">
        <w:rPr>
          <w:rStyle w:val="default"/>
          <w:rFonts w:cs="FrankRuehl" w:hint="cs"/>
          <w:b/>
          <w:bCs/>
          <w:vanish/>
          <w:sz w:val="20"/>
          <w:szCs w:val="20"/>
          <w:shd w:val="clear" w:color="auto" w:fill="FFFF99"/>
          <w:rtl/>
        </w:rPr>
        <w:t>ט</w:t>
      </w:r>
      <w:bookmarkEnd w:id="445"/>
    </w:p>
    <w:p w:rsidR="00614E85" w:rsidRDefault="00614E85" w:rsidP="00107DA0">
      <w:pPr>
        <w:pStyle w:val="P00"/>
        <w:spacing w:before="72"/>
        <w:ind w:left="0" w:right="1134"/>
        <w:rPr>
          <w:rStyle w:val="default"/>
          <w:rFonts w:cs="FrankRuehl"/>
          <w:rtl/>
        </w:rPr>
      </w:pPr>
      <w:bookmarkStart w:id="446" w:name="Seif382"/>
      <w:bookmarkEnd w:id="446"/>
      <w:r>
        <w:rPr>
          <w:rFonts w:cs="Miriam"/>
          <w:lang w:val="he-IL"/>
        </w:rPr>
        <w:pict>
          <v:rect id="_x0000_s3875" style="position:absolute;left:0;text-align:left;margin-left:464.35pt;margin-top:7.1pt;width:75.05pt;height:35pt;z-index:251835904" o:allowincell="f" filled="f" stroked="f" strokecolor="lime" strokeweight=".25pt">
            <v:textbox style="mso-next-textbox:#_x0000_s3875" inset="0,0,0,0">
              <w:txbxContent>
                <w:p w:rsidR="00E808A3" w:rsidRDefault="00E808A3" w:rsidP="00614E85">
                  <w:pPr>
                    <w:spacing w:line="160" w:lineRule="exact"/>
                    <w:rPr>
                      <w:rFonts w:cs="Miriam" w:hint="cs"/>
                      <w:sz w:val="18"/>
                      <w:szCs w:val="18"/>
                      <w:rtl/>
                    </w:rPr>
                  </w:pPr>
                  <w:r>
                    <w:rPr>
                      <w:rFonts w:cs="Miriam" w:hint="cs"/>
                      <w:sz w:val="18"/>
                      <w:szCs w:val="18"/>
                      <w:rtl/>
                    </w:rPr>
                    <w:t>נתונים ענייניים ואישיים</w:t>
                  </w:r>
                </w:p>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199</w:t>
      </w:r>
      <w:r w:rsidR="00107DA0">
        <w:rPr>
          <w:rStyle w:val="default"/>
          <w:rFonts w:cs="FrankRuehl" w:hint="cs"/>
          <w:rtl/>
        </w:rPr>
        <w:t>י</w:t>
      </w:r>
      <w:r>
        <w:rPr>
          <w:rStyle w:val="default"/>
          <w:rFonts w:cs="FrankRuehl"/>
          <w:rtl/>
        </w:rPr>
        <w:t>.</w:t>
      </w:r>
      <w:r>
        <w:rPr>
          <w:rStyle w:val="default"/>
          <w:rFonts w:cs="FrankRuehl" w:hint="cs"/>
          <w:rtl/>
        </w:rPr>
        <w:t xml:space="preserve"> </w:t>
      </w:r>
      <w:r w:rsidR="00107DA0">
        <w:rPr>
          <w:rStyle w:val="default"/>
          <w:rFonts w:cs="FrankRuehl" w:hint="cs"/>
          <w:rtl/>
        </w:rPr>
        <w:t>נתון שהוא תנאי להתהוות עבירה, תהיה לו נפקות לגבי כל צד לאותה עבירה, אף אם אינו מתקיים בו; ואולם נתון אישי שנפקותו מכוח דין או תחיקת בטחון להחמיר בעונש, להקל בו, לשנותו בדרך אחרת, או למנעו, תהיה הנפקות לגבי אותו צד בלבד שבו הוא מתקיים.</w:t>
      </w:r>
    </w:p>
    <w:p w:rsidR="005D00B1" w:rsidRPr="00284F9F" w:rsidRDefault="005D00B1" w:rsidP="005D00B1">
      <w:pPr>
        <w:pStyle w:val="P00"/>
        <w:spacing w:before="0"/>
        <w:ind w:left="0" w:right="1134"/>
        <w:rPr>
          <w:rStyle w:val="default"/>
          <w:rFonts w:cs="FrankRuehl" w:hint="cs"/>
          <w:vanish/>
          <w:color w:val="FF0000"/>
          <w:sz w:val="20"/>
          <w:szCs w:val="20"/>
          <w:shd w:val="clear" w:color="auto" w:fill="FFFF99"/>
          <w:rtl/>
        </w:rPr>
      </w:pPr>
      <w:bookmarkStart w:id="447" w:name="Rov559"/>
      <w:r w:rsidRPr="00284F9F">
        <w:rPr>
          <w:rStyle w:val="default"/>
          <w:rFonts w:cs="FrankRuehl" w:hint="cs"/>
          <w:vanish/>
          <w:color w:val="FF0000"/>
          <w:sz w:val="20"/>
          <w:szCs w:val="20"/>
          <w:shd w:val="clear" w:color="auto" w:fill="FFFF99"/>
          <w:rtl/>
        </w:rPr>
        <w:t>מיום 24.3.2015</w:t>
      </w:r>
    </w:p>
    <w:p w:rsidR="005D00B1" w:rsidRPr="00284F9F" w:rsidRDefault="005D00B1" w:rsidP="005D00B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5D00B1" w:rsidRPr="00284F9F" w:rsidRDefault="005D00B1" w:rsidP="005D00B1">
      <w:pPr>
        <w:pStyle w:val="P00"/>
        <w:spacing w:before="0"/>
        <w:ind w:left="0" w:right="1134"/>
        <w:rPr>
          <w:rStyle w:val="default"/>
          <w:rFonts w:cs="FrankRuehl" w:hint="cs"/>
          <w:vanish/>
          <w:sz w:val="20"/>
          <w:szCs w:val="20"/>
          <w:shd w:val="clear" w:color="auto" w:fill="FFFF99"/>
          <w:rtl/>
        </w:rPr>
      </w:pPr>
      <w:hyperlink r:id="rId266"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7278</w:t>
      </w:r>
    </w:p>
    <w:p w:rsidR="00614E85" w:rsidRPr="00107DA0" w:rsidRDefault="00614E85" w:rsidP="00107DA0">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199</w:t>
      </w:r>
      <w:r w:rsidR="00107DA0" w:rsidRPr="00284F9F">
        <w:rPr>
          <w:rStyle w:val="default"/>
          <w:rFonts w:cs="FrankRuehl" w:hint="cs"/>
          <w:b/>
          <w:bCs/>
          <w:vanish/>
          <w:sz w:val="20"/>
          <w:szCs w:val="20"/>
          <w:shd w:val="clear" w:color="auto" w:fill="FFFF99"/>
          <w:rtl/>
        </w:rPr>
        <w:t>י</w:t>
      </w:r>
      <w:bookmarkEnd w:id="447"/>
    </w:p>
    <w:p w:rsidR="00614E85" w:rsidRPr="00515305" w:rsidRDefault="00614E85" w:rsidP="00107DA0">
      <w:pPr>
        <w:pStyle w:val="header-2"/>
        <w:ind w:left="0" w:right="1134"/>
        <w:rPr>
          <w:rFonts w:cs="Miriam" w:hint="cs"/>
          <w:rtl/>
        </w:rPr>
      </w:pPr>
      <w:bookmarkStart w:id="448" w:name="hed232"/>
      <w:bookmarkEnd w:id="448"/>
      <w:r>
        <w:rPr>
          <w:rFonts w:cs="Miriam" w:hint="cs"/>
          <w:rtl/>
          <w:lang w:eastAsia="en-US"/>
        </w:rPr>
        <w:pict>
          <v:shape id="_x0000_s3876" type="#_x0000_t202" style="position:absolute;left:0;text-align:left;margin-left:467.1pt;margin-top:12.75pt;width:75.25pt;height:22.65pt;z-index:251836928" filled="f" stroked="f">
            <v:textbox inset="1mm,0,1mm,0">
              <w:txbxContent>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sidRPr="00515305">
        <w:rPr>
          <w:rFonts w:cs="Miriam" w:hint="cs"/>
          <w:rtl/>
        </w:rPr>
        <w:t xml:space="preserve">סימן </w:t>
      </w:r>
      <w:r w:rsidR="00107DA0">
        <w:rPr>
          <w:rFonts w:cs="Miriam" w:hint="cs"/>
          <w:rtl/>
        </w:rPr>
        <w:t xml:space="preserve">ד'3 </w:t>
      </w:r>
      <w:r w:rsidR="00107DA0">
        <w:rPr>
          <w:rFonts w:cs="Miriam"/>
          <w:rtl/>
        </w:rPr>
        <w:t>–</w:t>
      </w:r>
      <w:r w:rsidR="00107DA0">
        <w:rPr>
          <w:rFonts w:cs="Miriam" w:hint="cs"/>
          <w:rtl/>
        </w:rPr>
        <w:t xml:space="preserve"> עבירות נגזרות </w:t>
      </w:r>
      <w:r w:rsidR="00107DA0">
        <w:rPr>
          <w:rFonts w:cs="Miriam"/>
          <w:rtl/>
        </w:rPr>
        <w:t>–</w:t>
      </w:r>
      <w:r w:rsidR="00107DA0">
        <w:rPr>
          <w:rFonts w:cs="Miriam" w:hint="cs"/>
          <w:rtl/>
        </w:rPr>
        <w:t xml:space="preserve"> הוראות משותפות</w:t>
      </w:r>
    </w:p>
    <w:p w:rsidR="005D00B1" w:rsidRPr="00284F9F" w:rsidRDefault="005D00B1" w:rsidP="005D00B1">
      <w:pPr>
        <w:pStyle w:val="P00"/>
        <w:spacing w:before="0"/>
        <w:ind w:left="0" w:right="1134"/>
        <w:rPr>
          <w:rStyle w:val="default"/>
          <w:rFonts w:cs="FrankRuehl" w:hint="cs"/>
          <w:vanish/>
          <w:color w:val="FF0000"/>
          <w:sz w:val="20"/>
          <w:szCs w:val="20"/>
          <w:shd w:val="clear" w:color="auto" w:fill="FFFF99"/>
          <w:rtl/>
        </w:rPr>
      </w:pPr>
      <w:bookmarkStart w:id="449" w:name="Rov560"/>
      <w:r w:rsidRPr="00284F9F">
        <w:rPr>
          <w:rStyle w:val="default"/>
          <w:rFonts w:cs="FrankRuehl" w:hint="cs"/>
          <w:vanish/>
          <w:color w:val="FF0000"/>
          <w:sz w:val="20"/>
          <w:szCs w:val="20"/>
          <w:shd w:val="clear" w:color="auto" w:fill="FFFF99"/>
          <w:rtl/>
        </w:rPr>
        <w:t>מיום 24.3.2015</w:t>
      </w:r>
    </w:p>
    <w:p w:rsidR="005D00B1" w:rsidRPr="00284F9F" w:rsidRDefault="005D00B1" w:rsidP="005D00B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5D00B1" w:rsidRPr="00284F9F" w:rsidRDefault="005D00B1" w:rsidP="005D00B1">
      <w:pPr>
        <w:pStyle w:val="P00"/>
        <w:spacing w:before="0"/>
        <w:ind w:left="0" w:right="1134"/>
        <w:rPr>
          <w:rStyle w:val="default"/>
          <w:rFonts w:cs="FrankRuehl" w:hint="cs"/>
          <w:vanish/>
          <w:sz w:val="20"/>
          <w:szCs w:val="20"/>
          <w:shd w:val="clear" w:color="auto" w:fill="FFFF99"/>
          <w:rtl/>
        </w:rPr>
      </w:pPr>
      <w:hyperlink r:id="rId267"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7278</w:t>
      </w:r>
    </w:p>
    <w:p w:rsidR="00614E85" w:rsidRPr="00107DA0" w:rsidRDefault="00614E85" w:rsidP="00107DA0">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כותרת סימן ד'1</w:t>
      </w:r>
      <w:bookmarkEnd w:id="449"/>
    </w:p>
    <w:p w:rsidR="00614E85" w:rsidRDefault="00614E85" w:rsidP="00AE1887">
      <w:pPr>
        <w:pStyle w:val="P00"/>
        <w:spacing w:before="72"/>
        <w:ind w:left="0" w:right="1134"/>
        <w:rPr>
          <w:rStyle w:val="default"/>
          <w:rFonts w:cs="FrankRuehl"/>
          <w:rtl/>
        </w:rPr>
      </w:pPr>
      <w:bookmarkStart w:id="450" w:name="Seif383"/>
      <w:bookmarkEnd w:id="450"/>
      <w:r>
        <w:rPr>
          <w:rFonts w:cs="Miriam"/>
          <w:lang w:val="he-IL"/>
        </w:rPr>
        <w:pict>
          <v:rect id="_x0000_s3877" style="position:absolute;left:0;text-align:left;margin-left:464.35pt;margin-top:7.1pt;width:75.05pt;height:35pt;z-index:251837952" o:allowincell="f" filled="f" stroked="f" strokecolor="lime" strokeweight=".25pt">
            <v:textbox style="mso-next-textbox:#_x0000_s3877" inset="0,0,0,0">
              <w:txbxContent>
                <w:p w:rsidR="00E808A3" w:rsidRDefault="00E808A3" w:rsidP="00614E85">
                  <w:pPr>
                    <w:spacing w:line="160" w:lineRule="exact"/>
                    <w:rPr>
                      <w:rFonts w:cs="Miriam" w:hint="cs"/>
                      <w:sz w:val="18"/>
                      <w:szCs w:val="18"/>
                      <w:rtl/>
                    </w:rPr>
                  </w:pPr>
                  <w:r>
                    <w:rPr>
                      <w:rFonts w:cs="Miriam" w:hint="cs"/>
                      <w:sz w:val="18"/>
                      <w:szCs w:val="18"/>
                      <w:rtl/>
                    </w:rPr>
                    <w:t>סייג לניסיון, לשידול ולסיוע</w:t>
                  </w:r>
                </w:p>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199</w:t>
      </w:r>
      <w:r w:rsidR="00107DA0">
        <w:rPr>
          <w:rStyle w:val="default"/>
          <w:rFonts w:cs="FrankRuehl" w:hint="cs"/>
          <w:rtl/>
        </w:rPr>
        <w:t>יא</w:t>
      </w:r>
      <w:r>
        <w:rPr>
          <w:rStyle w:val="default"/>
          <w:rFonts w:cs="FrankRuehl"/>
          <w:rtl/>
        </w:rPr>
        <w:t>.</w:t>
      </w:r>
      <w:r>
        <w:rPr>
          <w:rStyle w:val="default"/>
          <w:rFonts w:cs="FrankRuehl" w:hint="cs"/>
          <w:rtl/>
        </w:rPr>
        <w:t xml:space="preserve"> </w:t>
      </w:r>
      <w:r w:rsidR="00AE1887">
        <w:rPr>
          <w:rStyle w:val="default"/>
          <w:rFonts w:cs="FrankRuehl" w:hint="cs"/>
          <w:rtl/>
        </w:rPr>
        <w:t xml:space="preserve">הניסיון, השידול, הניסיון לשידול או הסיוע, לעבירה שנקבע לה עונש מאסר לתקופה שאינה עולה על שלושה חודשים, ואם העונש הוא קנס בלבד </w:t>
      </w:r>
      <w:r w:rsidR="00AE1887">
        <w:rPr>
          <w:rStyle w:val="default"/>
          <w:rFonts w:cs="FrankRuehl"/>
          <w:rtl/>
        </w:rPr>
        <w:t>–</w:t>
      </w:r>
      <w:r w:rsidR="00AE1887">
        <w:rPr>
          <w:rStyle w:val="default"/>
          <w:rFonts w:cs="FrankRuehl" w:hint="cs"/>
          <w:rtl/>
        </w:rPr>
        <w:t xml:space="preserve"> קנס שאינו עולה על שיעור הקנס שניתן להטיל בשל עבירה שעונשה הוא קנס שלא נקבע לו סכום, אינם בני עונש.</w:t>
      </w:r>
    </w:p>
    <w:p w:rsidR="005D00B1" w:rsidRPr="00284F9F" w:rsidRDefault="005D00B1" w:rsidP="005D00B1">
      <w:pPr>
        <w:pStyle w:val="P00"/>
        <w:spacing w:before="0"/>
        <w:ind w:left="0" w:right="1134"/>
        <w:rPr>
          <w:rStyle w:val="default"/>
          <w:rFonts w:cs="FrankRuehl" w:hint="cs"/>
          <w:vanish/>
          <w:color w:val="FF0000"/>
          <w:sz w:val="20"/>
          <w:szCs w:val="20"/>
          <w:shd w:val="clear" w:color="auto" w:fill="FFFF99"/>
          <w:rtl/>
        </w:rPr>
      </w:pPr>
      <w:bookmarkStart w:id="451" w:name="Rov561"/>
      <w:r w:rsidRPr="00284F9F">
        <w:rPr>
          <w:rStyle w:val="default"/>
          <w:rFonts w:cs="FrankRuehl" w:hint="cs"/>
          <w:vanish/>
          <w:color w:val="FF0000"/>
          <w:sz w:val="20"/>
          <w:szCs w:val="20"/>
          <w:shd w:val="clear" w:color="auto" w:fill="FFFF99"/>
          <w:rtl/>
        </w:rPr>
        <w:t>מיום 24.3.2015</w:t>
      </w:r>
    </w:p>
    <w:p w:rsidR="005D00B1" w:rsidRPr="00284F9F" w:rsidRDefault="005D00B1" w:rsidP="005D00B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5D00B1" w:rsidRPr="00284F9F" w:rsidRDefault="005D00B1" w:rsidP="005D00B1">
      <w:pPr>
        <w:pStyle w:val="P00"/>
        <w:spacing w:before="0"/>
        <w:ind w:left="0" w:right="1134"/>
        <w:rPr>
          <w:rStyle w:val="default"/>
          <w:rFonts w:cs="FrankRuehl" w:hint="cs"/>
          <w:vanish/>
          <w:sz w:val="20"/>
          <w:szCs w:val="20"/>
          <w:shd w:val="clear" w:color="auto" w:fill="FFFF99"/>
          <w:rtl/>
        </w:rPr>
      </w:pPr>
      <w:hyperlink r:id="rId268"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7278</w:t>
      </w:r>
    </w:p>
    <w:p w:rsidR="00614E85" w:rsidRPr="00AE1887" w:rsidRDefault="00614E85" w:rsidP="00AE1887">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199</w:t>
      </w:r>
      <w:r w:rsidR="00107DA0" w:rsidRPr="00284F9F">
        <w:rPr>
          <w:rStyle w:val="default"/>
          <w:rFonts w:cs="FrankRuehl" w:hint="cs"/>
          <w:b/>
          <w:bCs/>
          <w:vanish/>
          <w:sz w:val="20"/>
          <w:szCs w:val="20"/>
          <w:shd w:val="clear" w:color="auto" w:fill="FFFF99"/>
          <w:rtl/>
        </w:rPr>
        <w:t>י</w:t>
      </w:r>
      <w:r w:rsidRPr="00284F9F">
        <w:rPr>
          <w:rStyle w:val="default"/>
          <w:rFonts w:cs="FrankRuehl" w:hint="cs"/>
          <w:b/>
          <w:bCs/>
          <w:vanish/>
          <w:sz w:val="20"/>
          <w:szCs w:val="20"/>
          <w:shd w:val="clear" w:color="auto" w:fill="FFFF99"/>
          <w:rtl/>
        </w:rPr>
        <w:t>א</w:t>
      </w:r>
      <w:bookmarkEnd w:id="451"/>
    </w:p>
    <w:p w:rsidR="00614E85" w:rsidRDefault="00614E85" w:rsidP="00AE1887">
      <w:pPr>
        <w:pStyle w:val="P00"/>
        <w:spacing w:before="72"/>
        <w:ind w:left="0" w:right="1134"/>
        <w:rPr>
          <w:rStyle w:val="default"/>
          <w:rFonts w:cs="FrankRuehl"/>
          <w:rtl/>
        </w:rPr>
      </w:pPr>
      <w:bookmarkStart w:id="452" w:name="Seif384"/>
      <w:bookmarkEnd w:id="452"/>
      <w:r>
        <w:rPr>
          <w:rFonts w:cs="Miriam"/>
          <w:lang w:val="he-IL"/>
        </w:rPr>
        <w:pict>
          <v:rect id="_x0000_s3878" style="position:absolute;left:0;text-align:left;margin-left:464.35pt;margin-top:7.1pt;width:75.05pt;height:31.6pt;z-index:251838976" o:allowincell="f" filled="f" stroked="f" strokecolor="lime" strokeweight=".25pt">
            <v:textbox style="mso-next-textbox:#_x0000_s3878" inset="0,0,0,0">
              <w:txbxContent>
                <w:p w:rsidR="00E808A3" w:rsidRDefault="00E808A3" w:rsidP="00614E85">
                  <w:pPr>
                    <w:spacing w:line="160" w:lineRule="exact"/>
                    <w:rPr>
                      <w:rFonts w:cs="Miriam" w:hint="cs"/>
                      <w:sz w:val="18"/>
                      <w:szCs w:val="18"/>
                      <w:rtl/>
                    </w:rPr>
                  </w:pPr>
                  <w:r>
                    <w:rPr>
                      <w:rFonts w:cs="Miriam" w:hint="cs"/>
                      <w:sz w:val="18"/>
                      <w:szCs w:val="18"/>
                      <w:rtl/>
                    </w:rPr>
                    <w:t>תחולת דין העבירה</w:t>
                  </w:r>
                </w:p>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199</w:t>
      </w:r>
      <w:r w:rsidR="00AE1887">
        <w:rPr>
          <w:rStyle w:val="default"/>
          <w:rFonts w:cs="FrankRuehl" w:hint="cs"/>
          <w:rtl/>
        </w:rPr>
        <w:t>יב</w:t>
      </w:r>
      <w:r>
        <w:rPr>
          <w:rStyle w:val="default"/>
          <w:rFonts w:cs="FrankRuehl"/>
          <w:rtl/>
        </w:rPr>
        <w:t>.</w:t>
      </w:r>
      <w:r>
        <w:rPr>
          <w:rStyle w:val="default"/>
          <w:rFonts w:cs="FrankRuehl" w:hint="cs"/>
          <w:rtl/>
        </w:rPr>
        <w:t xml:space="preserve"> </w:t>
      </w:r>
      <w:r w:rsidR="00AE1887">
        <w:rPr>
          <w:rStyle w:val="default"/>
          <w:rFonts w:cs="FrankRuehl" w:hint="cs"/>
          <w:rtl/>
        </w:rPr>
        <w:t>מלבד אם נאמר בדין או בתחיקת בטחון או משתמ</w:t>
      </w:r>
      <w:r w:rsidR="005D00B1">
        <w:rPr>
          <w:rStyle w:val="default"/>
          <w:rFonts w:cs="FrankRuehl" w:hint="cs"/>
          <w:rtl/>
        </w:rPr>
        <w:t>ע</w:t>
      </w:r>
      <w:r w:rsidR="00AE1887">
        <w:rPr>
          <w:rStyle w:val="default"/>
          <w:rFonts w:cs="FrankRuehl" w:hint="cs"/>
          <w:rtl/>
        </w:rPr>
        <w:t xml:space="preserve"> מהם אחרת, כל דין או תחיקת בטחון החלים על הביצוע העיקרי של העבירה המושלמת חלים גם על ניסיון, שידול, ניסיון לשידול או סיוע, לאותה עבירה.</w:t>
      </w:r>
    </w:p>
    <w:p w:rsidR="005D00B1" w:rsidRPr="00284F9F" w:rsidRDefault="005D00B1" w:rsidP="005D00B1">
      <w:pPr>
        <w:pStyle w:val="P00"/>
        <w:spacing w:before="0"/>
        <w:ind w:left="0" w:right="1134"/>
        <w:rPr>
          <w:rStyle w:val="default"/>
          <w:rFonts w:cs="FrankRuehl" w:hint="cs"/>
          <w:vanish/>
          <w:color w:val="FF0000"/>
          <w:sz w:val="20"/>
          <w:szCs w:val="20"/>
          <w:shd w:val="clear" w:color="auto" w:fill="FFFF99"/>
          <w:rtl/>
        </w:rPr>
      </w:pPr>
      <w:bookmarkStart w:id="453" w:name="Rov562"/>
      <w:r w:rsidRPr="00284F9F">
        <w:rPr>
          <w:rStyle w:val="default"/>
          <w:rFonts w:cs="FrankRuehl" w:hint="cs"/>
          <w:vanish/>
          <w:color w:val="FF0000"/>
          <w:sz w:val="20"/>
          <w:szCs w:val="20"/>
          <w:shd w:val="clear" w:color="auto" w:fill="FFFF99"/>
          <w:rtl/>
        </w:rPr>
        <w:t>מיום 24.3.2015</w:t>
      </w:r>
    </w:p>
    <w:p w:rsidR="005D00B1" w:rsidRPr="00284F9F" w:rsidRDefault="005D00B1" w:rsidP="005D00B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5D00B1" w:rsidRPr="00284F9F" w:rsidRDefault="005D00B1" w:rsidP="005D00B1">
      <w:pPr>
        <w:pStyle w:val="P00"/>
        <w:spacing w:before="0"/>
        <w:ind w:left="0" w:right="1134"/>
        <w:rPr>
          <w:rStyle w:val="default"/>
          <w:rFonts w:cs="FrankRuehl" w:hint="cs"/>
          <w:vanish/>
          <w:sz w:val="20"/>
          <w:szCs w:val="20"/>
          <w:shd w:val="clear" w:color="auto" w:fill="FFFF99"/>
          <w:rtl/>
        </w:rPr>
      </w:pPr>
      <w:hyperlink r:id="rId269"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7279</w:t>
      </w:r>
    </w:p>
    <w:p w:rsidR="00614E85" w:rsidRPr="00AE1887" w:rsidRDefault="00614E85" w:rsidP="00AE1887">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199</w:t>
      </w:r>
      <w:r w:rsidR="00AE1887" w:rsidRPr="00284F9F">
        <w:rPr>
          <w:rStyle w:val="default"/>
          <w:rFonts w:cs="FrankRuehl" w:hint="cs"/>
          <w:b/>
          <w:bCs/>
          <w:vanish/>
          <w:sz w:val="20"/>
          <w:szCs w:val="20"/>
          <w:shd w:val="clear" w:color="auto" w:fill="FFFF99"/>
          <w:rtl/>
        </w:rPr>
        <w:t>יב</w:t>
      </w:r>
      <w:bookmarkEnd w:id="453"/>
    </w:p>
    <w:p w:rsidR="00614E85" w:rsidRPr="00515305" w:rsidRDefault="00614E85" w:rsidP="00AE1887">
      <w:pPr>
        <w:pStyle w:val="header-2"/>
        <w:ind w:left="0" w:right="1134"/>
        <w:rPr>
          <w:rFonts w:cs="Miriam" w:hint="cs"/>
          <w:rtl/>
        </w:rPr>
      </w:pPr>
      <w:bookmarkStart w:id="454" w:name="hed233"/>
      <w:bookmarkEnd w:id="454"/>
      <w:r>
        <w:rPr>
          <w:rFonts w:cs="Miriam" w:hint="cs"/>
          <w:rtl/>
          <w:lang w:eastAsia="en-US"/>
        </w:rPr>
        <w:pict>
          <v:shape id="_x0000_s3879" type="#_x0000_t202" style="position:absolute;left:0;text-align:left;margin-left:467.1pt;margin-top:12.75pt;width:75.25pt;height:22.65pt;z-index:251840000" filled="f" stroked="f">
            <v:textbox inset="1mm,0,1mm,0">
              <w:txbxContent>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sidRPr="00515305">
        <w:rPr>
          <w:rFonts w:cs="Miriam" w:hint="cs"/>
          <w:rtl/>
        </w:rPr>
        <w:t xml:space="preserve">סימן </w:t>
      </w:r>
      <w:r w:rsidR="00AE1887">
        <w:rPr>
          <w:rFonts w:cs="Miriam" w:hint="cs"/>
          <w:rtl/>
        </w:rPr>
        <w:t xml:space="preserve">ה'1 </w:t>
      </w:r>
      <w:r w:rsidR="00AE1887">
        <w:rPr>
          <w:rFonts w:cs="Miriam"/>
          <w:rtl/>
        </w:rPr>
        <w:t>–</w:t>
      </w:r>
      <w:r w:rsidR="00AE1887">
        <w:rPr>
          <w:rFonts w:cs="Miriam" w:hint="cs"/>
          <w:rtl/>
        </w:rPr>
        <w:t xml:space="preserve"> סייגים לאחריות פלילית </w:t>
      </w:r>
      <w:r w:rsidR="00AE1887">
        <w:rPr>
          <w:rFonts w:cs="Miriam"/>
          <w:rtl/>
        </w:rPr>
        <w:t>–</w:t>
      </w:r>
      <w:r w:rsidR="00AE1887">
        <w:rPr>
          <w:rFonts w:cs="Miriam" w:hint="cs"/>
          <w:rtl/>
        </w:rPr>
        <w:t xml:space="preserve"> הוראות כלליות</w:t>
      </w:r>
    </w:p>
    <w:p w:rsidR="005D00B1" w:rsidRPr="00284F9F" w:rsidRDefault="005D00B1" w:rsidP="005D00B1">
      <w:pPr>
        <w:pStyle w:val="P00"/>
        <w:spacing w:before="0"/>
        <w:ind w:left="0" w:right="1134"/>
        <w:rPr>
          <w:rStyle w:val="default"/>
          <w:rFonts w:cs="FrankRuehl" w:hint="cs"/>
          <w:vanish/>
          <w:color w:val="FF0000"/>
          <w:sz w:val="20"/>
          <w:szCs w:val="20"/>
          <w:shd w:val="clear" w:color="auto" w:fill="FFFF99"/>
          <w:rtl/>
        </w:rPr>
      </w:pPr>
      <w:bookmarkStart w:id="455" w:name="Rov563"/>
      <w:r w:rsidRPr="00284F9F">
        <w:rPr>
          <w:rStyle w:val="default"/>
          <w:rFonts w:cs="FrankRuehl" w:hint="cs"/>
          <w:vanish/>
          <w:color w:val="FF0000"/>
          <w:sz w:val="20"/>
          <w:szCs w:val="20"/>
          <w:shd w:val="clear" w:color="auto" w:fill="FFFF99"/>
          <w:rtl/>
        </w:rPr>
        <w:t>מיום 24.3.2015</w:t>
      </w:r>
    </w:p>
    <w:p w:rsidR="005D00B1" w:rsidRPr="00284F9F" w:rsidRDefault="005D00B1" w:rsidP="005D00B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5D00B1" w:rsidRPr="00284F9F" w:rsidRDefault="005D00B1" w:rsidP="005D00B1">
      <w:pPr>
        <w:pStyle w:val="P00"/>
        <w:spacing w:before="0"/>
        <w:ind w:left="0" w:right="1134"/>
        <w:rPr>
          <w:rStyle w:val="default"/>
          <w:rFonts w:cs="FrankRuehl" w:hint="cs"/>
          <w:vanish/>
          <w:sz w:val="20"/>
          <w:szCs w:val="20"/>
          <w:shd w:val="clear" w:color="auto" w:fill="FFFF99"/>
          <w:rtl/>
        </w:rPr>
      </w:pPr>
      <w:hyperlink r:id="rId270"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7279</w:t>
      </w:r>
    </w:p>
    <w:p w:rsidR="00614E85" w:rsidRPr="00AE1887" w:rsidRDefault="00614E85" w:rsidP="00AE1887">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 xml:space="preserve">הוספת כותרת סימן </w:t>
      </w:r>
      <w:r w:rsidR="00AE1887" w:rsidRPr="00284F9F">
        <w:rPr>
          <w:rStyle w:val="default"/>
          <w:rFonts w:cs="FrankRuehl" w:hint="cs"/>
          <w:b/>
          <w:bCs/>
          <w:vanish/>
          <w:sz w:val="20"/>
          <w:szCs w:val="20"/>
          <w:shd w:val="clear" w:color="auto" w:fill="FFFF99"/>
          <w:rtl/>
        </w:rPr>
        <w:t>ה</w:t>
      </w:r>
      <w:r w:rsidRPr="00284F9F">
        <w:rPr>
          <w:rStyle w:val="default"/>
          <w:rFonts w:cs="FrankRuehl" w:hint="cs"/>
          <w:b/>
          <w:bCs/>
          <w:vanish/>
          <w:sz w:val="20"/>
          <w:szCs w:val="20"/>
          <w:shd w:val="clear" w:color="auto" w:fill="FFFF99"/>
          <w:rtl/>
        </w:rPr>
        <w:t>'1</w:t>
      </w:r>
      <w:bookmarkEnd w:id="455"/>
    </w:p>
    <w:p w:rsidR="00614E85" w:rsidRDefault="00614E85" w:rsidP="00AE1887">
      <w:pPr>
        <w:pStyle w:val="P00"/>
        <w:spacing w:before="72"/>
        <w:ind w:left="0" w:right="1134"/>
        <w:rPr>
          <w:rStyle w:val="default"/>
          <w:rFonts w:cs="FrankRuehl"/>
          <w:rtl/>
        </w:rPr>
      </w:pPr>
      <w:bookmarkStart w:id="456" w:name="Seif385"/>
      <w:bookmarkEnd w:id="456"/>
      <w:r>
        <w:rPr>
          <w:rFonts w:cs="Miriam"/>
          <w:lang w:val="he-IL"/>
        </w:rPr>
        <w:pict>
          <v:rect id="_x0000_s3880" style="position:absolute;left:0;text-align:left;margin-left:464.35pt;margin-top:7.1pt;width:75.05pt;height:31.1pt;z-index:251841024" o:allowincell="f" filled="f" stroked="f" strokecolor="lime" strokeweight=".25pt">
            <v:textbox style="mso-next-textbox:#_x0000_s3880" inset="0,0,0,0">
              <w:txbxContent>
                <w:p w:rsidR="00E808A3" w:rsidRDefault="00E808A3" w:rsidP="00614E85">
                  <w:pPr>
                    <w:spacing w:line="160" w:lineRule="exact"/>
                    <w:rPr>
                      <w:rFonts w:cs="Miriam" w:hint="cs"/>
                      <w:sz w:val="18"/>
                      <w:szCs w:val="18"/>
                      <w:rtl/>
                    </w:rPr>
                  </w:pPr>
                  <w:r>
                    <w:rPr>
                      <w:rFonts w:cs="Miriam" w:hint="cs"/>
                      <w:sz w:val="18"/>
                      <w:szCs w:val="18"/>
                      <w:rtl/>
                    </w:rPr>
                    <w:t>נטל ההוכחה</w:t>
                  </w:r>
                </w:p>
                <w:p w:rsidR="00E808A3" w:rsidRDefault="00E808A3" w:rsidP="00614E85">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199</w:t>
      </w:r>
      <w:r w:rsidR="00AE1887">
        <w:rPr>
          <w:rStyle w:val="default"/>
          <w:rFonts w:cs="FrankRuehl" w:hint="cs"/>
          <w:rtl/>
        </w:rPr>
        <w:t>יג</w:t>
      </w:r>
      <w:r>
        <w:rPr>
          <w:rStyle w:val="default"/>
          <w:rFonts w:cs="FrankRuehl"/>
          <w:rtl/>
        </w:rPr>
        <w:t>.</w:t>
      </w:r>
      <w:r>
        <w:rPr>
          <w:rStyle w:val="default"/>
          <w:rFonts w:cs="FrankRuehl" w:hint="cs"/>
          <w:rtl/>
        </w:rPr>
        <w:t xml:space="preserve"> </w:t>
      </w:r>
      <w:r w:rsidR="00AE1887">
        <w:rPr>
          <w:rStyle w:val="default"/>
          <w:rFonts w:cs="FrankRuehl" w:hint="cs"/>
          <w:rtl/>
        </w:rPr>
        <w:t>מלבד אם נאמר בדין ובתחיקת בטחון אחרת, חזקה על מעשה שנעשה בתנאים שאין בהם סייג לאחריות פלילית.</w:t>
      </w:r>
    </w:p>
    <w:p w:rsidR="005D00B1" w:rsidRPr="00284F9F" w:rsidRDefault="005D00B1" w:rsidP="005D00B1">
      <w:pPr>
        <w:pStyle w:val="P00"/>
        <w:spacing w:before="0"/>
        <w:ind w:left="0" w:right="1134"/>
        <w:rPr>
          <w:rStyle w:val="default"/>
          <w:rFonts w:cs="FrankRuehl" w:hint="cs"/>
          <w:vanish/>
          <w:color w:val="FF0000"/>
          <w:sz w:val="20"/>
          <w:szCs w:val="20"/>
          <w:shd w:val="clear" w:color="auto" w:fill="FFFF99"/>
          <w:rtl/>
        </w:rPr>
      </w:pPr>
      <w:bookmarkStart w:id="457" w:name="Rov564"/>
      <w:r w:rsidRPr="00284F9F">
        <w:rPr>
          <w:rStyle w:val="default"/>
          <w:rFonts w:cs="FrankRuehl" w:hint="cs"/>
          <w:vanish/>
          <w:color w:val="FF0000"/>
          <w:sz w:val="20"/>
          <w:szCs w:val="20"/>
          <w:shd w:val="clear" w:color="auto" w:fill="FFFF99"/>
          <w:rtl/>
        </w:rPr>
        <w:t>מיום 24.3.2015</w:t>
      </w:r>
    </w:p>
    <w:p w:rsidR="005D00B1" w:rsidRPr="00284F9F" w:rsidRDefault="005D00B1" w:rsidP="005D00B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5D00B1" w:rsidRPr="00284F9F" w:rsidRDefault="005D00B1" w:rsidP="005D00B1">
      <w:pPr>
        <w:pStyle w:val="P00"/>
        <w:spacing w:before="0"/>
        <w:ind w:left="0" w:right="1134"/>
        <w:rPr>
          <w:rStyle w:val="default"/>
          <w:rFonts w:cs="FrankRuehl" w:hint="cs"/>
          <w:vanish/>
          <w:sz w:val="20"/>
          <w:szCs w:val="20"/>
          <w:shd w:val="clear" w:color="auto" w:fill="FFFF99"/>
          <w:rtl/>
        </w:rPr>
      </w:pPr>
      <w:hyperlink r:id="rId271"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7279</w:t>
      </w:r>
    </w:p>
    <w:p w:rsidR="00614E85" w:rsidRPr="00AE1887" w:rsidRDefault="00614E85" w:rsidP="00AE1887">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199</w:t>
      </w:r>
      <w:r w:rsidR="00AE1887" w:rsidRPr="00284F9F">
        <w:rPr>
          <w:rStyle w:val="default"/>
          <w:rFonts w:cs="FrankRuehl" w:hint="cs"/>
          <w:b/>
          <w:bCs/>
          <w:vanish/>
          <w:sz w:val="20"/>
          <w:szCs w:val="20"/>
          <w:shd w:val="clear" w:color="auto" w:fill="FFFF99"/>
          <w:rtl/>
        </w:rPr>
        <w:t>יג</w:t>
      </w:r>
      <w:bookmarkEnd w:id="457"/>
    </w:p>
    <w:p w:rsidR="00874258" w:rsidRDefault="00874258" w:rsidP="00490230">
      <w:pPr>
        <w:pStyle w:val="P00"/>
        <w:spacing w:before="72"/>
        <w:ind w:left="0" w:right="1134"/>
        <w:rPr>
          <w:rStyle w:val="default"/>
          <w:rFonts w:cs="FrankRuehl" w:hint="cs"/>
          <w:rtl/>
        </w:rPr>
      </w:pPr>
      <w:bookmarkStart w:id="458" w:name="Seif200"/>
      <w:bookmarkEnd w:id="458"/>
      <w:r>
        <w:rPr>
          <w:rFonts w:cs="Miriam"/>
          <w:lang w:val="he-IL"/>
        </w:rPr>
        <w:pict>
          <v:rect id="_x0000_s3284" style="position:absolute;left:0;text-align:left;margin-left:464.35pt;margin-top:7.1pt;width:75.05pt;height:12.5pt;z-index:251547136" o:allowincell="f" filled="f" stroked="f" strokecolor="lime" strokeweight=".25pt">
            <v:textbox style="mso-next-textbox:#_x0000_s3284" inset="0,0,0,0">
              <w:txbxContent>
                <w:p w:rsidR="00E808A3" w:rsidRDefault="00E808A3" w:rsidP="00874258">
                  <w:pPr>
                    <w:spacing w:line="160" w:lineRule="exact"/>
                    <w:rPr>
                      <w:rFonts w:cs="Miriam" w:hint="cs"/>
                      <w:noProof/>
                      <w:sz w:val="18"/>
                      <w:szCs w:val="18"/>
                      <w:rtl/>
                    </w:rPr>
                  </w:pPr>
                  <w:r>
                    <w:rPr>
                      <w:rFonts w:cs="Miriam" w:hint="cs"/>
                      <w:sz w:val="18"/>
                      <w:szCs w:val="18"/>
                      <w:rtl/>
                    </w:rPr>
                    <w:t>כפיה על ידי הבעל</w:t>
                  </w:r>
                </w:p>
              </w:txbxContent>
            </v:textbox>
            <w10:anchorlock/>
          </v:rect>
        </w:pict>
      </w:r>
      <w:r w:rsidR="00490230">
        <w:rPr>
          <w:rStyle w:val="big-number"/>
          <w:rFonts w:cs="Miriam" w:hint="cs"/>
          <w:rtl/>
        </w:rPr>
        <w:t>200</w:t>
      </w:r>
      <w:r>
        <w:rPr>
          <w:rStyle w:val="default"/>
          <w:rFonts w:cs="FrankRuehl"/>
          <w:rtl/>
        </w:rPr>
        <w:t>.</w:t>
      </w:r>
      <w:r>
        <w:rPr>
          <w:rStyle w:val="default"/>
          <w:rFonts w:cs="FrankRuehl"/>
          <w:rtl/>
        </w:rPr>
        <w:tab/>
      </w:r>
      <w:r w:rsidR="00490230">
        <w:rPr>
          <w:rStyle w:val="default"/>
          <w:rFonts w:cs="FrankRuehl" w:hint="cs"/>
          <w:rtl/>
        </w:rPr>
        <w:t>אשה נשואה אינה פטורה מאחריות פלילית על מעשה או מחדל, אך ורק מחמת שהמעשה או המחדל נעשה בנוכחות הבעל</w:t>
      </w:r>
      <w:r>
        <w:rPr>
          <w:rStyle w:val="default"/>
          <w:rFonts w:cs="FrankRuehl" w:hint="cs"/>
          <w:rtl/>
        </w:rPr>
        <w:t>.</w:t>
      </w:r>
    </w:p>
    <w:p w:rsidR="00AE1887" w:rsidRPr="00515305" w:rsidRDefault="00AE1887" w:rsidP="00AE1887">
      <w:pPr>
        <w:pStyle w:val="header-2"/>
        <w:ind w:left="0" w:right="1134"/>
        <w:rPr>
          <w:rFonts w:cs="Miriam" w:hint="cs"/>
          <w:rtl/>
        </w:rPr>
      </w:pPr>
      <w:bookmarkStart w:id="459" w:name="hed234"/>
      <w:bookmarkEnd w:id="459"/>
      <w:r>
        <w:rPr>
          <w:rFonts w:cs="Miriam" w:hint="cs"/>
          <w:rtl/>
          <w:lang w:eastAsia="en-US"/>
        </w:rPr>
        <w:pict>
          <v:shape id="_x0000_s3881" type="#_x0000_t202" style="position:absolute;left:0;text-align:left;margin-left:467.1pt;margin-top:12.75pt;width:75.25pt;height:22.65pt;z-index:251842048" filled="f" stroked="f">
            <v:textbox inset="1mm,0,1mm,0">
              <w:txbxContent>
                <w:p w:rsidR="00E808A3" w:rsidRDefault="00E808A3" w:rsidP="00AE1887">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sidRPr="00515305">
        <w:rPr>
          <w:rFonts w:cs="Miriam" w:hint="cs"/>
          <w:rtl/>
        </w:rPr>
        <w:t xml:space="preserve">סימן </w:t>
      </w:r>
      <w:r>
        <w:rPr>
          <w:rFonts w:cs="Miriam" w:hint="cs"/>
          <w:rtl/>
        </w:rPr>
        <w:t xml:space="preserve">ה'2 </w:t>
      </w:r>
      <w:r>
        <w:rPr>
          <w:rFonts w:cs="Miriam"/>
          <w:rtl/>
        </w:rPr>
        <w:t>–</w:t>
      </w:r>
      <w:r>
        <w:rPr>
          <w:rFonts w:cs="Miriam" w:hint="cs"/>
          <w:rtl/>
        </w:rPr>
        <w:t xml:space="preserve"> סייגים לאחריות פלילית </w:t>
      </w:r>
      <w:r>
        <w:rPr>
          <w:rFonts w:cs="Miriam"/>
          <w:rtl/>
        </w:rPr>
        <w:t>–</w:t>
      </w:r>
      <w:r>
        <w:rPr>
          <w:rFonts w:cs="Miriam" w:hint="cs"/>
          <w:rtl/>
        </w:rPr>
        <w:t xml:space="preserve"> סייגים לפליליות המעשה</w:t>
      </w:r>
    </w:p>
    <w:p w:rsidR="005D00B1" w:rsidRPr="00284F9F" w:rsidRDefault="005D00B1" w:rsidP="005D00B1">
      <w:pPr>
        <w:pStyle w:val="P00"/>
        <w:spacing w:before="0"/>
        <w:ind w:left="0" w:right="1134"/>
        <w:rPr>
          <w:rStyle w:val="default"/>
          <w:rFonts w:cs="FrankRuehl" w:hint="cs"/>
          <w:vanish/>
          <w:color w:val="FF0000"/>
          <w:sz w:val="20"/>
          <w:szCs w:val="20"/>
          <w:shd w:val="clear" w:color="auto" w:fill="FFFF99"/>
          <w:rtl/>
        </w:rPr>
      </w:pPr>
      <w:bookmarkStart w:id="460" w:name="Rov565"/>
      <w:r w:rsidRPr="00284F9F">
        <w:rPr>
          <w:rStyle w:val="default"/>
          <w:rFonts w:cs="FrankRuehl" w:hint="cs"/>
          <w:vanish/>
          <w:color w:val="FF0000"/>
          <w:sz w:val="20"/>
          <w:szCs w:val="20"/>
          <w:shd w:val="clear" w:color="auto" w:fill="FFFF99"/>
          <w:rtl/>
        </w:rPr>
        <w:t>מיום 24.3.2015</w:t>
      </w:r>
    </w:p>
    <w:p w:rsidR="005D00B1" w:rsidRPr="00284F9F" w:rsidRDefault="005D00B1" w:rsidP="005D00B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5D00B1" w:rsidRPr="00284F9F" w:rsidRDefault="005D00B1" w:rsidP="005D00B1">
      <w:pPr>
        <w:pStyle w:val="P00"/>
        <w:spacing w:before="0"/>
        <w:ind w:left="0" w:right="1134"/>
        <w:rPr>
          <w:rStyle w:val="default"/>
          <w:rFonts w:cs="FrankRuehl" w:hint="cs"/>
          <w:vanish/>
          <w:sz w:val="20"/>
          <w:szCs w:val="20"/>
          <w:shd w:val="clear" w:color="auto" w:fill="FFFF99"/>
          <w:rtl/>
        </w:rPr>
      </w:pPr>
      <w:hyperlink r:id="rId272"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7279</w:t>
      </w:r>
    </w:p>
    <w:p w:rsidR="00AE1887" w:rsidRPr="00AE1887" w:rsidRDefault="00AE1887" w:rsidP="00AE1887">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כותרת סימן ה'1</w:t>
      </w:r>
      <w:bookmarkEnd w:id="460"/>
    </w:p>
    <w:p w:rsidR="00490230" w:rsidRDefault="00490230" w:rsidP="00AE1887">
      <w:pPr>
        <w:pStyle w:val="P00"/>
        <w:spacing w:before="72"/>
        <w:ind w:left="0" w:right="1134"/>
        <w:rPr>
          <w:rStyle w:val="default"/>
          <w:rFonts w:cs="FrankRuehl"/>
          <w:rtl/>
        </w:rPr>
      </w:pPr>
      <w:bookmarkStart w:id="461" w:name="Seif201"/>
      <w:bookmarkEnd w:id="461"/>
      <w:r>
        <w:rPr>
          <w:rFonts w:cs="Miriam"/>
          <w:lang w:val="he-IL"/>
        </w:rPr>
        <w:pict>
          <v:rect id="_x0000_s3285" style="position:absolute;left:0;text-align:left;margin-left:464.35pt;margin-top:7.1pt;width:75.05pt;height:23.8pt;z-index:251548160" o:allowincell="f" filled="f" stroked="f" strokecolor="lime" strokeweight=".25pt">
            <v:textbox style="mso-next-textbox:#_x0000_s3285" inset="0,0,0,0">
              <w:txbxContent>
                <w:p w:rsidR="00E808A3" w:rsidRDefault="00E808A3" w:rsidP="00490230">
                  <w:pPr>
                    <w:spacing w:line="160" w:lineRule="exact"/>
                    <w:rPr>
                      <w:rFonts w:cs="Miriam" w:hint="cs"/>
                      <w:sz w:val="18"/>
                      <w:szCs w:val="18"/>
                      <w:rtl/>
                    </w:rPr>
                  </w:pPr>
                  <w:r>
                    <w:rPr>
                      <w:rFonts w:cs="Miriam" w:hint="cs"/>
                      <w:sz w:val="18"/>
                      <w:szCs w:val="18"/>
                      <w:rtl/>
                    </w:rPr>
                    <w:t>קטינות</w:t>
                  </w:r>
                </w:p>
                <w:p w:rsidR="00E808A3" w:rsidRDefault="00E808A3" w:rsidP="00AE1887">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201</w:t>
      </w:r>
      <w:r>
        <w:rPr>
          <w:rStyle w:val="default"/>
          <w:rFonts w:cs="FrankRuehl"/>
          <w:rtl/>
        </w:rPr>
        <w:t>.</w:t>
      </w:r>
      <w:r>
        <w:rPr>
          <w:rStyle w:val="default"/>
          <w:rFonts w:cs="FrankRuehl"/>
          <w:rtl/>
        </w:rPr>
        <w:tab/>
      </w:r>
      <w:r w:rsidR="00AE1887">
        <w:rPr>
          <w:rStyle w:val="default"/>
          <w:rFonts w:cs="FrankRuehl" w:hint="cs"/>
          <w:rtl/>
        </w:rPr>
        <w:t>לא יישא אדם באחריות פלילית בשל מעשה שעשה בטרם מלאו לו שתיים עשרה שנים.</w:t>
      </w:r>
    </w:p>
    <w:p w:rsidR="005D00B1" w:rsidRPr="00284F9F" w:rsidRDefault="005D00B1" w:rsidP="005D00B1">
      <w:pPr>
        <w:pStyle w:val="P00"/>
        <w:spacing w:before="0"/>
        <w:ind w:left="0" w:right="1134"/>
        <w:rPr>
          <w:rStyle w:val="default"/>
          <w:rFonts w:cs="FrankRuehl" w:hint="cs"/>
          <w:vanish/>
          <w:color w:val="FF0000"/>
          <w:sz w:val="20"/>
          <w:szCs w:val="20"/>
          <w:shd w:val="clear" w:color="auto" w:fill="FFFF99"/>
          <w:rtl/>
        </w:rPr>
      </w:pPr>
      <w:bookmarkStart w:id="462" w:name="Rov566"/>
      <w:r w:rsidRPr="00284F9F">
        <w:rPr>
          <w:rStyle w:val="default"/>
          <w:rFonts w:cs="FrankRuehl" w:hint="cs"/>
          <w:vanish/>
          <w:color w:val="FF0000"/>
          <w:sz w:val="20"/>
          <w:szCs w:val="20"/>
          <w:shd w:val="clear" w:color="auto" w:fill="FFFF99"/>
          <w:rtl/>
        </w:rPr>
        <w:t>מיום 24.3.2015</w:t>
      </w:r>
    </w:p>
    <w:p w:rsidR="005D00B1" w:rsidRPr="00284F9F" w:rsidRDefault="005D00B1" w:rsidP="005D00B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5D00B1" w:rsidRPr="00284F9F" w:rsidRDefault="005D00B1" w:rsidP="005D00B1">
      <w:pPr>
        <w:pStyle w:val="P00"/>
        <w:spacing w:before="0"/>
        <w:ind w:left="0" w:right="1134"/>
        <w:rPr>
          <w:rStyle w:val="default"/>
          <w:rFonts w:cs="FrankRuehl" w:hint="cs"/>
          <w:vanish/>
          <w:sz w:val="20"/>
          <w:szCs w:val="20"/>
          <w:shd w:val="clear" w:color="auto" w:fill="FFFF99"/>
          <w:rtl/>
        </w:rPr>
      </w:pPr>
      <w:hyperlink r:id="rId273"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7279</w:t>
      </w:r>
    </w:p>
    <w:p w:rsidR="00D5339B" w:rsidRPr="00284F9F" w:rsidRDefault="00D5339B" w:rsidP="00D5339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החלפת סעיף 201</w:t>
      </w:r>
    </w:p>
    <w:p w:rsidR="00D5339B" w:rsidRPr="00284F9F" w:rsidRDefault="00D5339B" w:rsidP="00D5339B">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D5339B" w:rsidRPr="00284F9F" w:rsidRDefault="00D5339B" w:rsidP="00D5339B">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עבריינים עיקריים</w:t>
      </w:r>
    </w:p>
    <w:p w:rsidR="00D5339B" w:rsidRPr="00284F9F" w:rsidRDefault="00D5339B" w:rsidP="00D5339B">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201</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(א)</w:t>
      </w:r>
      <w:r w:rsidRPr="00284F9F">
        <w:rPr>
          <w:rStyle w:val="default"/>
          <w:rFonts w:cs="FrankRuehl" w:hint="cs"/>
          <w:strike/>
          <w:vanish/>
          <w:sz w:val="22"/>
          <w:szCs w:val="22"/>
          <w:shd w:val="clear" w:color="auto" w:fill="FFFF99"/>
          <w:rtl/>
        </w:rPr>
        <w:tab/>
        <w:t>אם בוצעה עבירה ייחשב כל אחד מן האנשים להלן, כאילו השתתף בביצוע העבירה וכאילו אשם בעבירה, ואפשר להאשימו בביצוע העבירה:</w:t>
      </w:r>
    </w:p>
    <w:p w:rsidR="00D5339B" w:rsidRPr="00284F9F" w:rsidRDefault="00D5339B" w:rsidP="00D5339B">
      <w:pPr>
        <w:pStyle w:val="P00"/>
        <w:spacing w:before="0"/>
        <w:ind w:left="1021"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(1)</w:t>
      </w:r>
      <w:r w:rsidRPr="00284F9F">
        <w:rPr>
          <w:rStyle w:val="default"/>
          <w:rFonts w:cs="FrankRuehl" w:hint="cs"/>
          <w:strike/>
          <w:vanish/>
          <w:sz w:val="22"/>
          <w:szCs w:val="22"/>
          <w:shd w:val="clear" w:color="auto" w:fill="FFFF99"/>
          <w:rtl/>
        </w:rPr>
        <w:tab/>
        <w:t xml:space="preserve">מבצע עיקרי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כל אדם שבפועל עשה את המעשה או את אחד המעשים או אשר חדל את המחדל או אחד המחדלים, המהווים את העבירה;</w:t>
      </w:r>
    </w:p>
    <w:p w:rsidR="00D5339B" w:rsidRPr="00284F9F" w:rsidRDefault="00D5339B" w:rsidP="00D5339B">
      <w:pPr>
        <w:pStyle w:val="P00"/>
        <w:spacing w:before="0"/>
        <w:ind w:left="1021"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(2)</w:t>
      </w:r>
      <w:r w:rsidRPr="00284F9F">
        <w:rPr>
          <w:rStyle w:val="default"/>
          <w:rFonts w:cs="FrankRuehl" w:hint="cs"/>
          <w:strike/>
          <w:vanish/>
          <w:sz w:val="22"/>
          <w:szCs w:val="22"/>
          <w:shd w:val="clear" w:color="auto" w:fill="FFFF99"/>
          <w:rtl/>
        </w:rPr>
        <w:tab/>
        <w:t xml:space="preserve">שותף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כל העושה או חדל מלעשות איזה מעשה כדי לאפשר לאדם אחר את ביצוע העבירה או כדי לסייע בידיו בביצוע העבירה;</w:t>
      </w:r>
    </w:p>
    <w:p w:rsidR="00D5339B" w:rsidRPr="00284F9F" w:rsidRDefault="00D5339B" w:rsidP="00D5339B">
      <w:pPr>
        <w:pStyle w:val="P00"/>
        <w:spacing w:before="0"/>
        <w:ind w:left="1021"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(3)</w:t>
      </w:r>
      <w:r w:rsidRPr="00284F9F">
        <w:rPr>
          <w:rStyle w:val="default"/>
          <w:rFonts w:cs="FrankRuehl" w:hint="cs"/>
          <w:strike/>
          <w:vanish/>
          <w:sz w:val="22"/>
          <w:szCs w:val="22"/>
          <w:shd w:val="clear" w:color="auto" w:fill="FFFF99"/>
          <w:rtl/>
        </w:rPr>
        <w:tab/>
        <w:t xml:space="preserve">מסייע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כל אדם המסייע בידי אדם אחר בביצוע העבירה בין שהוא נוכח בשעת ביצוע העבירה ובין שאינו נוכח בשעת ביצוע העבירה;</w:t>
      </w:r>
    </w:p>
    <w:p w:rsidR="00D5339B" w:rsidRPr="00284F9F" w:rsidRDefault="00D5339B" w:rsidP="00D5339B">
      <w:pPr>
        <w:pStyle w:val="P00"/>
        <w:spacing w:before="0"/>
        <w:ind w:left="1021"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אדם נחשב כאילו סייע, אם נוכח במקום שבו נעשתה העבירה כדי להתגבר על התנגדות או כדי לחזק את החלטתו של מבצע העבירה האמיתי או כדי להבטיח את ההוצאה לפועל של העבירה העומדת להיעשות;</w:t>
      </w:r>
    </w:p>
    <w:p w:rsidR="00D5339B" w:rsidRPr="00284F9F" w:rsidRDefault="00D5339B" w:rsidP="00D5339B">
      <w:pPr>
        <w:pStyle w:val="P00"/>
        <w:spacing w:before="0"/>
        <w:ind w:left="1021"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(4)</w:t>
      </w:r>
      <w:r w:rsidRPr="00284F9F">
        <w:rPr>
          <w:rStyle w:val="default"/>
          <w:rFonts w:cs="FrankRuehl" w:hint="cs"/>
          <w:strike/>
          <w:vanish/>
          <w:sz w:val="22"/>
          <w:szCs w:val="22"/>
          <w:shd w:val="clear" w:color="auto" w:fill="FFFF99"/>
          <w:rtl/>
        </w:rPr>
        <w:tab/>
        <w:t xml:space="preserve">מייעץ או משל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כל אדם המייעץ או משדל אחר לבצע את העבירה, בין שהוא נוכח ובין שאינו נוכח בשעת ביצוע העבירה.</w:t>
      </w:r>
    </w:p>
    <w:p w:rsidR="00D5339B" w:rsidRPr="00284F9F" w:rsidRDefault="00D5339B" w:rsidP="00D5339B">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(ב)</w:t>
      </w:r>
      <w:r w:rsidRPr="00284F9F">
        <w:rPr>
          <w:rStyle w:val="default"/>
          <w:rFonts w:cs="FrankRuehl" w:hint="cs"/>
          <w:strike/>
          <w:vanish/>
          <w:sz w:val="22"/>
          <w:szCs w:val="22"/>
          <w:shd w:val="clear" w:color="auto" w:fill="FFFF99"/>
          <w:rtl/>
        </w:rPr>
        <w:tab/>
        <w:t>במקרה הנדון בפסקה (4) לסעיף קטן (א) אפשר להאשים את האדם בביצוע העבירה או במתן עצה או בשידול לבצעה.</w:t>
      </w:r>
    </w:p>
    <w:p w:rsidR="00D5339B" w:rsidRPr="00284F9F" w:rsidRDefault="00D5339B" w:rsidP="00D5339B">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(ג)</w:t>
      </w:r>
      <w:r w:rsidRPr="00284F9F">
        <w:rPr>
          <w:rStyle w:val="default"/>
          <w:rFonts w:cs="FrankRuehl" w:hint="cs"/>
          <w:strike/>
          <w:vanish/>
          <w:sz w:val="22"/>
          <w:szCs w:val="22"/>
          <w:shd w:val="clear" w:color="auto" w:fill="FFFF99"/>
          <w:rtl/>
        </w:rPr>
        <w:tab/>
        <w:t>כשמחייבים אדם בדין על שייעץ לאדם אחר או שידל אותו לבצע עבירה, הרי כרוכות בחיוב זה כל אותן התוצאות הכרוכות בחיוב על ביצוע העבירה גופה.</w:t>
      </w:r>
    </w:p>
    <w:p w:rsidR="00D5339B" w:rsidRPr="00D5339B" w:rsidRDefault="00D5339B" w:rsidP="00D5339B">
      <w:pPr>
        <w:pStyle w:val="P00"/>
        <w:spacing w:before="0"/>
        <w:ind w:left="0" w:right="1134"/>
        <w:rPr>
          <w:rStyle w:val="default"/>
          <w:rFonts w:cs="FrankRuehl" w:hint="cs"/>
          <w:strike/>
          <w:sz w:val="2"/>
          <w:szCs w:val="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(ד)</w:t>
      </w:r>
      <w:r w:rsidRPr="00284F9F">
        <w:rPr>
          <w:rStyle w:val="default"/>
          <w:rFonts w:cs="FrankRuehl" w:hint="cs"/>
          <w:strike/>
          <w:vanish/>
          <w:sz w:val="22"/>
          <w:szCs w:val="22"/>
          <w:shd w:val="clear" w:color="auto" w:fill="FFFF99"/>
          <w:rtl/>
        </w:rPr>
        <w:tab/>
        <w:t>כל המשדל אחר לעשות או לבלי עשות מעשה, אשר אילו היה הוא עצמו עושה או לא עושה אותו, היה המעשה, או המחדל, מהווה עבירה מצידו, ייאשם בעבירה מאותו המין ויהא צפוי לאותו העונש ממש כאילו הוא עצמו עשה את המעשה או חדל את המחדל.</w:t>
      </w:r>
      <w:bookmarkEnd w:id="462"/>
    </w:p>
    <w:p w:rsidR="00D5339B" w:rsidRDefault="00D5339B" w:rsidP="00AE1887">
      <w:pPr>
        <w:pStyle w:val="P00"/>
        <w:spacing w:before="72"/>
        <w:ind w:left="0" w:right="1134"/>
        <w:rPr>
          <w:rStyle w:val="default"/>
          <w:rFonts w:cs="FrankRuehl" w:hint="cs"/>
          <w:rtl/>
        </w:rPr>
      </w:pPr>
    </w:p>
    <w:p w:rsidR="00490230" w:rsidRDefault="00490230" w:rsidP="00D5339B">
      <w:pPr>
        <w:pStyle w:val="P00"/>
        <w:spacing w:before="72"/>
        <w:ind w:left="0" w:right="1134"/>
        <w:rPr>
          <w:rStyle w:val="default"/>
          <w:rFonts w:cs="FrankRuehl"/>
          <w:rtl/>
        </w:rPr>
      </w:pPr>
      <w:bookmarkStart w:id="463" w:name="Seif202"/>
      <w:bookmarkEnd w:id="463"/>
      <w:r>
        <w:rPr>
          <w:rFonts w:cs="Miriam"/>
          <w:lang w:val="he-IL"/>
        </w:rPr>
        <w:pict>
          <v:rect id="_x0000_s3286" style="position:absolute;left:0;text-align:left;margin-left:464.35pt;margin-top:7.1pt;width:75.05pt;height:27.2pt;z-index:251549184" o:allowincell="f" filled="f" stroked="f" strokecolor="lime" strokeweight=".25pt">
            <v:textbox style="mso-next-textbox:#_x0000_s3286" inset="0,0,0,0">
              <w:txbxContent>
                <w:p w:rsidR="00E808A3" w:rsidRDefault="00E808A3" w:rsidP="00B33EDA">
                  <w:pPr>
                    <w:spacing w:line="160" w:lineRule="exact"/>
                    <w:rPr>
                      <w:rFonts w:cs="Miriam" w:hint="cs"/>
                      <w:sz w:val="18"/>
                      <w:szCs w:val="18"/>
                      <w:rtl/>
                    </w:rPr>
                  </w:pPr>
                  <w:r>
                    <w:rPr>
                      <w:rFonts w:cs="Miriam" w:hint="cs"/>
                      <w:sz w:val="18"/>
                      <w:szCs w:val="18"/>
                      <w:rtl/>
                    </w:rPr>
                    <w:t>היעדר שליטה</w:t>
                  </w:r>
                </w:p>
                <w:p w:rsidR="00E808A3" w:rsidRDefault="00E808A3" w:rsidP="00D5339B">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w:t>
      </w:r>
      <w:r w:rsidR="00B33EDA">
        <w:rPr>
          <w:rStyle w:val="big-number"/>
          <w:rFonts w:cs="Miriam" w:hint="cs"/>
          <w:rtl/>
        </w:rPr>
        <w:t>2</w:t>
      </w:r>
      <w:r>
        <w:rPr>
          <w:rStyle w:val="default"/>
          <w:rFonts w:cs="FrankRuehl"/>
          <w:rtl/>
        </w:rPr>
        <w:t>.</w:t>
      </w:r>
      <w:r>
        <w:rPr>
          <w:rStyle w:val="default"/>
          <w:rFonts w:cs="FrankRuehl"/>
          <w:rtl/>
        </w:rPr>
        <w:tab/>
      </w:r>
      <w:r w:rsidR="00D5339B">
        <w:rPr>
          <w:rStyle w:val="default"/>
          <w:rFonts w:cs="FrankRuehl" w:hint="cs"/>
          <w:rtl/>
        </w:rPr>
        <w:t>לא יישא אדם באחריות פלילית למעשה שעשה ולא היה בידו לבחור בין עשייתו לבין ההימנעות ממנו מחמת העדר שליטה על תנועותיו הגופניות, לעניין אותו מעשה, כמו מעשה שנעשה עקב כפייה גופנית שהעושה לא יכול להתגבר עליה, תוך תגובה רפלקטורית או עוויתית, בשעת שינה, או במצב של אוטומטיזם או של היפנוזה</w:t>
      </w:r>
      <w:r>
        <w:rPr>
          <w:rStyle w:val="default"/>
          <w:rFonts w:cs="FrankRuehl" w:hint="cs"/>
          <w:rtl/>
        </w:rPr>
        <w:t>.</w:t>
      </w:r>
    </w:p>
    <w:p w:rsidR="005D00B1" w:rsidRPr="00284F9F" w:rsidRDefault="005D00B1" w:rsidP="005D00B1">
      <w:pPr>
        <w:pStyle w:val="P00"/>
        <w:spacing w:before="0"/>
        <w:ind w:left="0" w:right="1134"/>
        <w:rPr>
          <w:rStyle w:val="default"/>
          <w:rFonts w:cs="FrankRuehl" w:hint="cs"/>
          <w:vanish/>
          <w:color w:val="FF0000"/>
          <w:sz w:val="20"/>
          <w:szCs w:val="20"/>
          <w:shd w:val="clear" w:color="auto" w:fill="FFFF99"/>
          <w:rtl/>
        </w:rPr>
      </w:pPr>
      <w:bookmarkStart w:id="464" w:name="Rov567"/>
      <w:r w:rsidRPr="00284F9F">
        <w:rPr>
          <w:rStyle w:val="default"/>
          <w:rFonts w:cs="FrankRuehl" w:hint="cs"/>
          <w:vanish/>
          <w:color w:val="FF0000"/>
          <w:sz w:val="20"/>
          <w:szCs w:val="20"/>
          <w:shd w:val="clear" w:color="auto" w:fill="FFFF99"/>
          <w:rtl/>
        </w:rPr>
        <w:t>מיום 24.3.2015</w:t>
      </w:r>
    </w:p>
    <w:p w:rsidR="005D00B1" w:rsidRPr="00284F9F" w:rsidRDefault="005D00B1" w:rsidP="005D00B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5D00B1" w:rsidRPr="00284F9F" w:rsidRDefault="005D00B1" w:rsidP="005D00B1">
      <w:pPr>
        <w:pStyle w:val="P00"/>
        <w:spacing w:before="0"/>
        <w:ind w:left="0" w:right="1134"/>
        <w:rPr>
          <w:rStyle w:val="default"/>
          <w:rFonts w:cs="FrankRuehl" w:hint="cs"/>
          <w:vanish/>
          <w:sz w:val="20"/>
          <w:szCs w:val="20"/>
          <w:shd w:val="clear" w:color="auto" w:fill="FFFF99"/>
          <w:rtl/>
        </w:rPr>
      </w:pPr>
      <w:hyperlink r:id="rId274"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7279</w:t>
      </w:r>
    </w:p>
    <w:p w:rsidR="00D5339B" w:rsidRPr="00284F9F" w:rsidRDefault="00D5339B" w:rsidP="00D5339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החלפת סעיף 202</w:t>
      </w:r>
    </w:p>
    <w:p w:rsidR="00D5339B" w:rsidRPr="00284F9F" w:rsidRDefault="00D5339B" w:rsidP="00D5339B">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D5339B" w:rsidRPr="00284F9F" w:rsidRDefault="00D5339B" w:rsidP="00D5339B">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עבירות שנעשו לשם השגת מטרה משותפת</w:t>
      </w:r>
    </w:p>
    <w:p w:rsidR="00D5339B" w:rsidRPr="00D5339B" w:rsidRDefault="00D5339B" w:rsidP="00D5339B">
      <w:pPr>
        <w:pStyle w:val="P00"/>
        <w:spacing w:before="0"/>
        <w:ind w:left="0" w:right="1134"/>
        <w:rPr>
          <w:rStyle w:val="default"/>
          <w:rFonts w:cs="FrankRuehl" w:hint="cs"/>
          <w:strike/>
          <w:sz w:val="2"/>
          <w:szCs w:val="2"/>
          <w:shd w:val="clear" w:color="auto" w:fill="FFFF99"/>
          <w:rtl/>
        </w:rPr>
      </w:pPr>
      <w:r w:rsidRPr="00284F9F">
        <w:rPr>
          <w:rStyle w:val="default"/>
          <w:rFonts w:cs="FrankRuehl" w:hint="cs"/>
          <w:strike/>
          <w:vanish/>
          <w:sz w:val="22"/>
          <w:szCs w:val="22"/>
          <w:shd w:val="clear" w:color="auto" w:fill="FFFF99"/>
          <w:rtl/>
        </w:rPr>
        <w:t>202</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כאשר שני אנשים או יותר יוצרים כוונה משותפת לקדם ביחד מטרה בלתי חוקית, ותוך כדי קידום מטרה כזאת מבוצעת איזו עבירה או עבירות מסוג כזה שביצועה הוא תוצאה אפשרית של קידום מטרה כזאת, ייחשב כל אחד מן האנשים האלה הנוכח בשעת ביצוע עבירה מן העבירות הללו כאילו ביצע את העבירה או את העבירות.</w:t>
      </w:r>
      <w:bookmarkEnd w:id="464"/>
    </w:p>
    <w:p w:rsidR="00490230" w:rsidRDefault="00490230" w:rsidP="00D5339B">
      <w:pPr>
        <w:pStyle w:val="P00"/>
        <w:spacing w:before="72"/>
        <w:ind w:left="0" w:right="1134"/>
        <w:rPr>
          <w:rStyle w:val="default"/>
          <w:rFonts w:cs="FrankRuehl"/>
          <w:rtl/>
        </w:rPr>
      </w:pPr>
      <w:bookmarkStart w:id="465" w:name="Seif203"/>
      <w:bookmarkEnd w:id="465"/>
      <w:r>
        <w:rPr>
          <w:rFonts w:cs="Miriam"/>
          <w:lang w:val="he-IL"/>
        </w:rPr>
        <w:pict>
          <v:rect id="_x0000_s3287" style="position:absolute;left:0;text-align:left;margin-left:464.35pt;margin-top:7.1pt;width:75.05pt;height:26.3pt;z-index:251550208" o:allowincell="f" filled="f" stroked="f" strokecolor="lime" strokeweight=".25pt">
            <v:textbox style="mso-next-textbox:#_x0000_s3287" inset="0,0,0,0">
              <w:txbxContent>
                <w:p w:rsidR="00E808A3" w:rsidRDefault="00E808A3" w:rsidP="00490230">
                  <w:pPr>
                    <w:spacing w:line="160" w:lineRule="exact"/>
                    <w:rPr>
                      <w:rFonts w:cs="Miriam" w:hint="cs"/>
                      <w:noProof/>
                      <w:sz w:val="18"/>
                      <w:szCs w:val="18"/>
                      <w:rtl/>
                    </w:rPr>
                  </w:pPr>
                  <w:r>
                    <w:rPr>
                      <w:rFonts w:cs="Miriam" w:hint="cs"/>
                      <w:sz w:val="18"/>
                      <w:szCs w:val="18"/>
                      <w:rtl/>
                    </w:rPr>
                    <w:t>אי שפיות הדעת</w:t>
                  </w:r>
                </w:p>
                <w:p w:rsidR="00E808A3" w:rsidRDefault="00E808A3" w:rsidP="00D5339B">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w:t>
      </w:r>
      <w:r w:rsidR="002D78E0">
        <w:rPr>
          <w:rStyle w:val="big-number"/>
          <w:rFonts w:cs="Miriam" w:hint="cs"/>
          <w:rtl/>
        </w:rPr>
        <w:t>3</w:t>
      </w:r>
      <w:r>
        <w:rPr>
          <w:rStyle w:val="default"/>
          <w:rFonts w:cs="FrankRuehl"/>
          <w:rtl/>
        </w:rPr>
        <w:t>.</w:t>
      </w:r>
      <w:r>
        <w:rPr>
          <w:rStyle w:val="default"/>
          <w:rFonts w:cs="FrankRuehl"/>
          <w:rtl/>
        </w:rPr>
        <w:tab/>
      </w:r>
      <w:r w:rsidR="00D5339B">
        <w:rPr>
          <w:rStyle w:val="default"/>
          <w:rFonts w:cs="FrankRuehl" w:hint="cs"/>
          <w:rtl/>
        </w:rPr>
        <w:t xml:space="preserve">לא יישא אדם באחריות פלילית למעשה שעשה אם, בשעת המעשה, בשל מחלה שפגעה ברוחו או בשל ליקוי בכושרו השכלי, היה חסר יכולת של ממש </w:t>
      </w:r>
      <w:r w:rsidR="00D5339B">
        <w:rPr>
          <w:rStyle w:val="default"/>
          <w:rFonts w:cs="FrankRuehl"/>
          <w:rtl/>
        </w:rPr>
        <w:t>–</w:t>
      </w:r>
    </w:p>
    <w:p w:rsidR="00D5339B" w:rsidRDefault="00D5339B" w:rsidP="00D5339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להבין את אשר הוא עושה או את הפסול שבמעשהו; או</w:t>
      </w:r>
    </w:p>
    <w:p w:rsidR="00D5339B" w:rsidRDefault="00D5339B" w:rsidP="00D5339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להימנע מעשיית המעשה.</w:t>
      </w:r>
    </w:p>
    <w:p w:rsidR="005D00B1" w:rsidRPr="00284F9F" w:rsidRDefault="005D00B1" w:rsidP="005D00B1">
      <w:pPr>
        <w:pStyle w:val="P00"/>
        <w:spacing w:before="0"/>
        <w:ind w:left="0" w:right="1134"/>
        <w:rPr>
          <w:rStyle w:val="default"/>
          <w:rFonts w:cs="FrankRuehl" w:hint="cs"/>
          <w:vanish/>
          <w:color w:val="FF0000"/>
          <w:sz w:val="20"/>
          <w:szCs w:val="20"/>
          <w:shd w:val="clear" w:color="auto" w:fill="FFFF99"/>
          <w:rtl/>
        </w:rPr>
      </w:pPr>
      <w:bookmarkStart w:id="466" w:name="Rov568"/>
      <w:r w:rsidRPr="00284F9F">
        <w:rPr>
          <w:rStyle w:val="default"/>
          <w:rFonts w:cs="FrankRuehl" w:hint="cs"/>
          <w:vanish/>
          <w:color w:val="FF0000"/>
          <w:sz w:val="20"/>
          <w:szCs w:val="20"/>
          <w:shd w:val="clear" w:color="auto" w:fill="FFFF99"/>
          <w:rtl/>
        </w:rPr>
        <w:t>מיום 24.3.2015</w:t>
      </w:r>
    </w:p>
    <w:p w:rsidR="005D00B1" w:rsidRPr="00284F9F" w:rsidRDefault="005D00B1" w:rsidP="005D00B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5D00B1" w:rsidRPr="00284F9F" w:rsidRDefault="005D00B1" w:rsidP="005D00B1">
      <w:pPr>
        <w:pStyle w:val="P00"/>
        <w:spacing w:before="0"/>
        <w:ind w:left="0" w:right="1134"/>
        <w:rPr>
          <w:rStyle w:val="default"/>
          <w:rFonts w:cs="FrankRuehl" w:hint="cs"/>
          <w:vanish/>
          <w:sz w:val="20"/>
          <w:szCs w:val="20"/>
          <w:shd w:val="clear" w:color="auto" w:fill="FFFF99"/>
          <w:rtl/>
        </w:rPr>
      </w:pPr>
      <w:hyperlink r:id="rId275"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7279</w:t>
      </w:r>
    </w:p>
    <w:p w:rsidR="00D5339B" w:rsidRPr="00284F9F" w:rsidRDefault="00D5339B" w:rsidP="00D5339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החלפת סעיף 203</w:t>
      </w:r>
    </w:p>
    <w:p w:rsidR="00D5339B" w:rsidRPr="00284F9F" w:rsidRDefault="00D5339B" w:rsidP="00D5339B">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D5339B" w:rsidRPr="00284F9F" w:rsidRDefault="00D5339B" w:rsidP="00D5339B">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אופן ההוצאה לפועל אינו חשוב</w:t>
      </w:r>
    </w:p>
    <w:p w:rsidR="00D5339B" w:rsidRPr="00284F9F" w:rsidRDefault="00D5339B" w:rsidP="00D5339B">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203</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(א)</w:t>
      </w:r>
      <w:r w:rsidRPr="00284F9F">
        <w:rPr>
          <w:rStyle w:val="default"/>
          <w:rFonts w:cs="FrankRuehl" w:hint="cs"/>
          <w:strike/>
          <w:vanish/>
          <w:sz w:val="22"/>
          <w:szCs w:val="22"/>
          <w:shd w:val="clear" w:color="auto" w:fill="FFFF99"/>
          <w:rtl/>
        </w:rPr>
        <w:tab/>
        <w:t>כשאדם מייעץ לחברו לבצע עבירה, ומקבל העצה ביצע עבירה לאחר קבלו את העצה, אחת היא אם העבירה שנעשתה בפועל היא אותה העבירה שיעוצוהו לבצע או עבירה שונה ממנה, או אם העבירה בוצעה באופן שיעצוהו לבצעה או באופן שונה מזה; בתנאי שבכל אחד מן המקרים האמורים תהיינה העובדות המהוות את העבירה שבוצעה בפועל תוצאה אפשרית של קיום העצה.</w:t>
      </w:r>
    </w:p>
    <w:p w:rsidR="00D5339B" w:rsidRPr="00D5339B" w:rsidRDefault="00D5339B" w:rsidP="00D5339B">
      <w:pPr>
        <w:pStyle w:val="P00"/>
        <w:spacing w:before="0"/>
        <w:ind w:left="0" w:right="1134"/>
        <w:rPr>
          <w:rStyle w:val="default"/>
          <w:rFonts w:cs="FrankRuehl" w:hint="cs"/>
          <w:strike/>
          <w:sz w:val="2"/>
          <w:szCs w:val="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(ב)</w:t>
      </w:r>
      <w:r w:rsidRPr="00284F9F">
        <w:rPr>
          <w:rStyle w:val="default"/>
          <w:rFonts w:cs="FrankRuehl" w:hint="cs"/>
          <w:strike/>
          <w:vanish/>
          <w:sz w:val="22"/>
          <w:szCs w:val="22"/>
          <w:shd w:val="clear" w:color="auto" w:fill="FFFF99"/>
          <w:rtl/>
        </w:rPr>
        <w:tab/>
        <w:t>בכל אחד מן המקרים האמורים ייחשב נותן העצה כאילו יעץ את האדם האחר לעבור את העבירה שהוא ביצע באמת ובתנאי שאם איזה אדם שידל או יעץ אדם אחר באיזה אופן שהוא לבצע עבירה, ולפני ביצועה חזר בו וביטל את העצה, לא ייחשב כאילו ביצע את העבירה, אם בוצעה העבירה לאחר מכן.</w:t>
      </w:r>
      <w:bookmarkEnd w:id="466"/>
    </w:p>
    <w:p w:rsidR="002D78E0" w:rsidRDefault="002D78E0" w:rsidP="00D5339B">
      <w:pPr>
        <w:pStyle w:val="P00"/>
        <w:spacing w:before="72"/>
        <w:ind w:left="0" w:right="1134"/>
        <w:rPr>
          <w:rStyle w:val="default"/>
          <w:rFonts w:cs="FrankRuehl"/>
          <w:rtl/>
        </w:rPr>
      </w:pPr>
      <w:bookmarkStart w:id="467" w:name="Seif204"/>
      <w:bookmarkEnd w:id="467"/>
      <w:r>
        <w:rPr>
          <w:rFonts w:cs="Miriam"/>
          <w:lang w:val="he-IL"/>
        </w:rPr>
        <w:pict>
          <v:rect id="_x0000_s3288" style="position:absolute;left:0;text-align:left;margin-left:464.35pt;margin-top:7.1pt;width:75.05pt;height:31.2pt;z-index:251551232" o:allowincell="f" filled="f" stroked="f" strokecolor="lime" strokeweight=".25pt">
            <v:textbox style="mso-next-textbox:#_x0000_s3288" inset="0,0,0,0">
              <w:txbxContent>
                <w:p w:rsidR="00E808A3" w:rsidRDefault="00E808A3" w:rsidP="002D78E0">
                  <w:pPr>
                    <w:spacing w:line="160" w:lineRule="exact"/>
                    <w:rPr>
                      <w:rFonts w:cs="Miriam" w:hint="cs"/>
                      <w:sz w:val="18"/>
                      <w:szCs w:val="18"/>
                      <w:rtl/>
                    </w:rPr>
                  </w:pPr>
                  <w:r>
                    <w:rPr>
                      <w:rFonts w:cs="Miriam" w:hint="cs"/>
                      <w:sz w:val="18"/>
                      <w:szCs w:val="18"/>
                      <w:rtl/>
                    </w:rPr>
                    <w:t>שיכרות</w:t>
                  </w:r>
                </w:p>
                <w:p w:rsidR="00E808A3" w:rsidRDefault="00E808A3" w:rsidP="00D5339B">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w:t>
      </w:r>
      <w:r w:rsidR="00823FDC">
        <w:rPr>
          <w:rStyle w:val="big-number"/>
          <w:rFonts w:cs="Miriam" w:hint="cs"/>
          <w:rtl/>
        </w:rPr>
        <w:t>4</w:t>
      </w:r>
      <w:r>
        <w:rPr>
          <w:rStyle w:val="default"/>
          <w:rFonts w:cs="FrankRuehl"/>
          <w:rtl/>
        </w:rPr>
        <w:t>.</w:t>
      </w:r>
      <w:r>
        <w:rPr>
          <w:rStyle w:val="default"/>
          <w:rFonts w:cs="FrankRuehl"/>
          <w:rtl/>
        </w:rPr>
        <w:tab/>
      </w:r>
      <w:r w:rsidR="00D5339B">
        <w:rPr>
          <w:rStyle w:val="default"/>
          <w:rFonts w:cs="FrankRuehl" w:hint="cs"/>
          <w:rtl/>
        </w:rPr>
        <w:t>(א)</w:t>
      </w:r>
      <w:r w:rsidR="00D5339B">
        <w:rPr>
          <w:rStyle w:val="default"/>
          <w:rFonts w:cs="FrankRuehl" w:hint="cs"/>
          <w:rtl/>
        </w:rPr>
        <w:tab/>
        <w:t>לא יישא אדם באחריות פלילית למעשה שעשה במצב של שכרות שנגרמה שלא בהתנהגותו הנשלטת או שלא מדעתו</w:t>
      </w:r>
      <w:r>
        <w:rPr>
          <w:rStyle w:val="default"/>
          <w:rFonts w:cs="FrankRuehl" w:hint="cs"/>
          <w:rtl/>
        </w:rPr>
        <w:t>.</w:t>
      </w:r>
    </w:p>
    <w:p w:rsidR="00D5339B" w:rsidRDefault="00D5339B" w:rsidP="00D5339B">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עשה אדם מעשה במצב של שכרות והוא גרם למצב זה בהתנהגותו הנשלטת ומדעת, רואים אותו כמי שעשה את המעשה במחשבה פלילית, אם העבירה היא של התנהגות, או באדישות אם העבירה מותנית גם בתוצאה.</w:t>
      </w:r>
    </w:p>
    <w:p w:rsidR="00D5339B" w:rsidRDefault="00D5339B" w:rsidP="00D5339B">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גרם אדם למצב השכרות כדי לעבור בו את העבירה, רואים אותו כמי שעבר אותה במחשבה פלילית אם היא עבירה של התנהגות, או בכוונה אם היא מותנית גם בתוצאה.</w:t>
      </w:r>
    </w:p>
    <w:p w:rsidR="00D5339B" w:rsidRDefault="00D5339B" w:rsidP="00D5339B">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 xml:space="preserve">בסעיף זה, "מצב של שכרות" </w:t>
      </w:r>
      <w:r>
        <w:rPr>
          <w:rStyle w:val="default"/>
          <w:rFonts w:cs="FrankRuehl"/>
          <w:rtl/>
        </w:rPr>
        <w:t>–</w:t>
      </w:r>
      <w:r>
        <w:rPr>
          <w:rStyle w:val="default"/>
          <w:rFonts w:cs="FrankRuehl" w:hint="cs"/>
          <w:rtl/>
        </w:rPr>
        <w:t xml:space="preserve"> מצב שבו נמצא אדם בהשפעת חומר אלכוהולי, סם מסוכן או גורם מסמם אחר, ועקב כך הוא היה חסר יכולת של ממש, בשעת המעשה, להבין את אשר עשה או את הפסול שבמעשהו, או להימנע מעשיית המעשה.</w:t>
      </w:r>
    </w:p>
    <w:p w:rsidR="00D5339B" w:rsidRDefault="00D5339B" w:rsidP="00D5339B">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r>
      <w:r w:rsidR="008D08EB">
        <w:rPr>
          <w:rStyle w:val="default"/>
          <w:rFonts w:cs="FrankRuehl" w:hint="cs"/>
          <w:rtl/>
        </w:rPr>
        <w:t>סעיפים קטנים (א), (ב) ו-(ג) חלים גם על מי שלא היה חסר יכולת כאמור בסעיף קטן (ד), אך עקב שכרות חלקית לא היה מודע, בשעת מעשה, לפרט מפרטי העבירה.</w:t>
      </w:r>
    </w:p>
    <w:p w:rsidR="005D00B1" w:rsidRPr="00284F9F" w:rsidRDefault="005D00B1" w:rsidP="005D00B1">
      <w:pPr>
        <w:pStyle w:val="P00"/>
        <w:spacing w:before="0"/>
        <w:ind w:left="0" w:right="1134"/>
        <w:rPr>
          <w:rStyle w:val="default"/>
          <w:rFonts w:cs="FrankRuehl" w:hint="cs"/>
          <w:vanish/>
          <w:color w:val="FF0000"/>
          <w:sz w:val="20"/>
          <w:szCs w:val="20"/>
          <w:shd w:val="clear" w:color="auto" w:fill="FFFF99"/>
          <w:rtl/>
        </w:rPr>
      </w:pPr>
      <w:bookmarkStart w:id="468" w:name="Rov569"/>
      <w:r w:rsidRPr="00284F9F">
        <w:rPr>
          <w:rStyle w:val="default"/>
          <w:rFonts w:cs="FrankRuehl" w:hint="cs"/>
          <w:vanish/>
          <w:color w:val="FF0000"/>
          <w:sz w:val="20"/>
          <w:szCs w:val="20"/>
          <w:shd w:val="clear" w:color="auto" w:fill="FFFF99"/>
          <w:rtl/>
        </w:rPr>
        <w:t>מיום 24.3.2015</w:t>
      </w:r>
    </w:p>
    <w:p w:rsidR="005D00B1" w:rsidRPr="00284F9F" w:rsidRDefault="005D00B1" w:rsidP="005D00B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5D00B1" w:rsidRPr="00284F9F" w:rsidRDefault="005D00B1" w:rsidP="005D00B1">
      <w:pPr>
        <w:pStyle w:val="P00"/>
        <w:spacing w:before="0"/>
        <w:ind w:left="0" w:right="1134"/>
        <w:rPr>
          <w:rStyle w:val="default"/>
          <w:rFonts w:cs="FrankRuehl" w:hint="cs"/>
          <w:vanish/>
          <w:sz w:val="20"/>
          <w:szCs w:val="20"/>
          <w:shd w:val="clear" w:color="auto" w:fill="FFFF99"/>
          <w:rtl/>
        </w:rPr>
      </w:pPr>
      <w:hyperlink r:id="rId276"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7279</w:t>
      </w:r>
    </w:p>
    <w:p w:rsidR="00D5339B" w:rsidRPr="00284F9F" w:rsidRDefault="00D5339B" w:rsidP="00D5339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החלפת סעיף 204</w:t>
      </w:r>
    </w:p>
    <w:p w:rsidR="00D5339B" w:rsidRPr="00284F9F" w:rsidRDefault="00D5339B" w:rsidP="00D5339B">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D5339B" w:rsidRPr="00284F9F" w:rsidRDefault="00D5339B" w:rsidP="00D5339B">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נסיונות</w:t>
      </w:r>
    </w:p>
    <w:p w:rsidR="00D5339B" w:rsidRPr="008D08EB" w:rsidRDefault="00D5339B" w:rsidP="008D08EB">
      <w:pPr>
        <w:pStyle w:val="P00"/>
        <w:spacing w:before="0"/>
        <w:ind w:left="0" w:right="1134"/>
        <w:rPr>
          <w:rStyle w:val="default"/>
          <w:rFonts w:cs="FrankRuehl" w:hint="cs"/>
          <w:strike/>
          <w:sz w:val="2"/>
          <w:szCs w:val="2"/>
          <w:shd w:val="clear" w:color="auto" w:fill="FFFF99"/>
          <w:rtl/>
        </w:rPr>
      </w:pPr>
      <w:r w:rsidRPr="00284F9F">
        <w:rPr>
          <w:rStyle w:val="default"/>
          <w:rFonts w:cs="FrankRuehl" w:hint="cs"/>
          <w:strike/>
          <w:vanish/>
          <w:sz w:val="22"/>
          <w:szCs w:val="22"/>
          <w:shd w:val="clear" w:color="auto" w:fill="FFFF99"/>
          <w:rtl/>
        </w:rPr>
        <w:t>204</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מלבד אם נאמר בחיקוק או משתמע ממנו אחרת, כל דין החל על הביצוע של העבירה המושלמת חל גם על ניסיון לעבור אותה.</w:t>
      </w:r>
      <w:bookmarkEnd w:id="468"/>
    </w:p>
    <w:p w:rsidR="002D78E0" w:rsidRDefault="002D78E0" w:rsidP="008D08EB">
      <w:pPr>
        <w:pStyle w:val="P00"/>
        <w:spacing w:before="72"/>
        <w:ind w:left="0" w:right="1134"/>
        <w:rPr>
          <w:rStyle w:val="default"/>
          <w:rFonts w:cs="FrankRuehl"/>
          <w:rtl/>
        </w:rPr>
      </w:pPr>
      <w:bookmarkStart w:id="469" w:name="Seif205"/>
      <w:bookmarkEnd w:id="469"/>
      <w:r>
        <w:rPr>
          <w:rFonts w:cs="Miriam"/>
          <w:lang w:val="he-IL"/>
        </w:rPr>
        <w:pict>
          <v:rect id="_x0000_s3289" style="position:absolute;left:0;text-align:left;margin-left:464.35pt;margin-top:7.1pt;width:75.05pt;height:23.85pt;z-index:251552256" o:allowincell="f" filled="f" stroked="f" strokecolor="lime" strokeweight=".25pt">
            <v:textbox style="mso-next-textbox:#_x0000_s3289" inset="0,0,0,0">
              <w:txbxContent>
                <w:p w:rsidR="00E808A3" w:rsidRDefault="00E808A3" w:rsidP="002D78E0">
                  <w:pPr>
                    <w:spacing w:line="160" w:lineRule="exact"/>
                    <w:rPr>
                      <w:rFonts w:cs="Miriam" w:hint="cs"/>
                      <w:noProof/>
                      <w:sz w:val="18"/>
                      <w:szCs w:val="18"/>
                      <w:rtl/>
                    </w:rPr>
                  </w:pPr>
                  <w:r>
                    <w:rPr>
                      <w:rFonts w:cs="Miriam" w:hint="cs"/>
                      <w:sz w:val="18"/>
                      <w:szCs w:val="18"/>
                      <w:rtl/>
                    </w:rPr>
                    <w:t>הגנה עצמית</w:t>
                  </w:r>
                </w:p>
                <w:p w:rsidR="00E808A3" w:rsidRDefault="00E808A3" w:rsidP="008D08EB">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w:t>
      </w:r>
      <w:r w:rsidR="00823FDC">
        <w:rPr>
          <w:rStyle w:val="big-number"/>
          <w:rFonts w:cs="Miriam" w:hint="cs"/>
          <w:rtl/>
        </w:rPr>
        <w:t>5</w:t>
      </w:r>
      <w:r>
        <w:rPr>
          <w:rStyle w:val="default"/>
          <w:rFonts w:cs="FrankRuehl"/>
          <w:rtl/>
        </w:rPr>
        <w:t>.</w:t>
      </w:r>
      <w:r>
        <w:rPr>
          <w:rStyle w:val="default"/>
          <w:rFonts w:cs="FrankRuehl"/>
          <w:rtl/>
        </w:rPr>
        <w:tab/>
      </w:r>
      <w:r w:rsidR="008D08EB">
        <w:rPr>
          <w:rStyle w:val="default"/>
          <w:rFonts w:cs="FrankRuehl" w:hint="cs"/>
          <w:rtl/>
        </w:rPr>
        <w:t>לא יישא אדם באחריות פלילית למעשה שהיה דרוש באופן מיידי כדי להדוף תקיפה שלא כדין שנשקפה ממנה סכנה מוחשית של פגיעה בחייו, בחירותו, בגופו או ברכושו, שלו או של זולתו; ואולם, אין אדם פועל תוך הגנה עצמית מקום שהביא בהתנהגותו הפסולה לתקיפה תוך שהוא צופה מראש את אפשרות התפתחות הדברים</w:t>
      </w:r>
      <w:r w:rsidR="00A72E01">
        <w:rPr>
          <w:rStyle w:val="default"/>
          <w:rFonts w:cs="FrankRuehl" w:hint="cs"/>
          <w:rtl/>
        </w:rPr>
        <w:t>.</w:t>
      </w:r>
    </w:p>
    <w:p w:rsidR="00AB32E7" w:rsidRPr="00284F9F" w:rsidRDefault="00AB32E7" w:rsidP="00AB32E7">
      <w:pPr>
        <w:pStyle w:val="P00"/>
        <w:spacing w:before="0"/>
        <w:ind w:left="0" w:right="1134"/>
        <w:rPr>
          <w:rStyle w:val="default"/>
          <w:rFonts w:cs="FrankRuehl" w:hint="cs"/>
          <w:vanish/>
          <w:color w:val="FF0000"/>
          <w:sz w:val="20"/>
          <w:szCs w:val="20"/>
          <w:shd w:val="clear" w:color="auto" w:fill="FFFF99"/>
          <w:rtl/>
        </w:rPr>
      </w:pPr>
      <w:bookmarkStart w:id="470" w:name="Rov570"/>
      <w:r w:rsidRPr="00284F9F">
        <w:rPr>
          <w:rStyle w:val="default"/>
          <w:rFonts w:cs="FrankRuehl" w:hint="cs"/>
          <w:vanish/>
          <w:color w:val="FF0000"/>
          <w:sz w:val="20"/>
          <w:szCs w:val="20"/>
          <w:shd w:val="clear" w:color="auto" w:fill="FFFF99"/>
          <w:rtl/>
        </w:rPr>
        <w:t>מיום 24.3.2015</w:t>
      </w:r>
    </w:p>
    <w:p w:rsidR="00AB32E7" w:rsidRPr="00284F9F" w:rsidRDefault="00AB32E7" w:rsidP="00AB32E7">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AB32E7" w:rsidRPr="00284F9F" w:rsidRDefault="00AB32E7" w:rsidP="00AB32E7">
      <w:pPr>
        <w:pStyle w:val="P00"/>
        <w:spacing w:before="0"/>
        <w:ind w:left="0" w:right="1134"/>
        <w:rPr>
          <w:rStyle w:val="default"/>
          <w:rFonts w:cs="FrankRuehl" w:hint="cs"/>
          <w:vanish/>
          <w:sz w:val="20"/>
          <w:szCs w:val="20"/>
          <w:shd w:val="clear" w:color="auto" w:fill="FFFF99"/>
          <w:rtl/>
        </w:rPr>
      </w:pPr>
      <w:hyperlink r:id="rId277"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7280</w:t>
      </w:r>
    </w:p>
    <w:p w:rsidR="00D5339B" w:rsidRPr="00284F9F" w:rsidRDefault="00D5339B" w:rsidP="008D08E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החלפת סעיף 20</w:t>
      </w:r>
      <w:r w:rsidR="008D08EB" w:rsidRPr="00284F9F">
        <w:rPr>
          <w:rStyle w:val="default"/>
          <w:rFonts w:cs="FrankRuehl" w:hint="cs"/>
          <w:b/>
          <w:bCs/>
          <w:vanish/>
          <w:sz w:val="20"/>
          <w:szCs w:val="20"/>
          <w:shd w:val="clear" w:color="auto" w:fill="FFFF99"/>
          <w:rtl/>
        </w:rPr>
        <w:t>5</w:t>
      </w:r>
    </w:p>
    <w:p w:rsidR="00D5339B" w:rsidRPr="00284F9F" w:rsidRDefault="00D5339B" w:rsidP="00D5339B">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D5339B" w:rsidRPr="00284F9F" w:rsidRDefault="008D08EB" w:rsidP="00D5339B">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הגדרות נסיון</w:t>
      </w:r>
    </w:p>
    <w:p w:rsidR="008D08EB" w:rsidRPr="00284F9F" w:rsidRDefault="008D08EB" w:rsidP="008D08EB">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205</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(א)</w:t>
      </w:r>
      <w:r w:rsidRPr="00284F9F">
        <w:rPr>
          <w:rStyle w:val="default"/>
          <w:rFonts w:cs="FrankRuehl" w:hint="cs"/>
          <w:strike/>
          <w:vanish/>
          <w:sz w:val="22"/>
          <w:szCs w:val="22"/>
          <w:shd w:val="clear" w:color="auto" w:fill="FFFF99"/>
          <w:rtl/>
        </w:rPr>
        <w:tab/>
        <w:t>אדם נחשב כאילו הוא מנסה לעבור עבירה כשהוא מתחיל להוציא מן הכוח אל הפועל את כוונתו לעשות את העבירה באמצעים מתאימים לביצוע כוונתו וכשהוא מביא לידי ביטוי את כוונתו בידי מעשה גלוי, אך אין הוא מבצע את כוונתו עד כדי השלמת העבירה.</w:t>
      </w:r>
    </w:p>
    <w:p w:rsidR="008D08EB" w:rsidRPr="00284F9F" w:rsidRDefault="008D08EB" w:rsidP="008D08EB">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(ב)</w:t>
      </w:r>
      <w:r w:rsidRPr="00284F9F">
        <w:rPr>
          <w:rStyle w:val="default"/>
          <w:rFonts w:cs="FrankRuehl" w:hint="cs"/>
          <w:strike/>
          <w:vanish/>
          <w:sz w:val="22"/>
          <w:szCs w:val="22"/>
          <w:shd w:val="clear" w:color="auto" w:fill="FFFF99"/>
          <w:rtl/>
        </w:rPr>
        <w:tab/>
        <w:t>אחת היא, מלבד בכל הנוגע לעונש, אם העבריין עושה את כל הנחוץ מצדו כדי להביא את מעשה העבירה לידי גמר או אם הביצוע השלם של כוונתו נמנע מחמת נסיבות שאין לו שליטה בהן, או אם נמנע מרצונו הוא מלהוסיף ולבצע את כוונתו.</w:t>
      </w:r>
    </w:p>
    <w:p w:rsidR="008D08EB" w:rsidRPr="00284F9F" w:rsidRDefault="008D08EB" w:rsidP="008D08EB">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(ג)</w:t>
      </w:r>
      <w:r w:rsidRPr="00284F9F">
        <w:rPr>
          <w:rStyle w:val="default"/>
          <w:rFonts w:cs="FrankRuehl" w:hint="cs"/>
          <w:strike/>
          <w:vanish/>
          <w:sz w:val="22"/>
          <w:szCs w:val="22"/>
          <w:shd w:val="clear" w:color="auto" w:fill="FFFF99"/>
          <w:rtl/>
        </w:rPr>
        <w:tab/>
        <w:t>אחת היא, אם, בשל נסיבות שאינן ידועות לעבריין, לא היתה אפשרות למעשה לעבור את העבירה.</w:t>
      </w:r>
    </w:p>
    <w:p w:rsidR="008D08EB" w:rsidRPr="008C5B37" w:rsidRDefault="008D08EB" w:rsidP="008C5B37">
      <w:pPr>
        <w:pStyle w:val="P00"/>
        <w:spacing w:before="0"/>
        <w:ind w:left="0" w:right="1134"/>
        <w:rPr>
          <w:rStyle w:val="default"/>
          <w:rFonts w:cs="FrankRuehl" w:hint="cs"/>
          <w:strike/>
          <w:sz w:val="2"/>
          <w:szCs w:val="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(ד)</w:t>
      </w:r>
      <w:r w:rsidRPr="00284F9F">
        <w:rPr>
          <w:rStyle w:val="default"/>
          <w:rFonts w:cs="FrankRuehl" w:hint="cs"/>
          <w:strike/>
          <w:vanish/>
          <w:sz w:val="22"/>
          <w:szCs w:val="22"/>
          <w:shd w:val="clear" w:color="auto" w:fill="FFFF99"/>
          <w:rtl/>
        </w:rPr>
        <w:tab/>
        <w:t>הוראה שבה נקבע לעבירה עונש חובה או שנקבע לה עונש מזערי לא תחול על ניסיון לעבור אותה.</w:t>
      </w:r>
      <w:bookmarkEnd w:id="470"/>
    </w:p>
    <w:p w:rsidR="002D78E0" w:rsidRDefault="002D78E0" w:rsidP="008C5B37">
      <w:pPr>
        <w:pStyle w:val="P00"/>
        <w:spacing w:before="72"/>
        <w:ind w:left="0" w:right="1134"/>
        <w:rPr>
          <w:rStyle w:val="default"/>
          <w:rFonts w:cs="FrankRuehl"/>
          <w:rtl/>
        </w:rPr>
      </w:pPr>
      <w:bookmarkStart w:id="471" w:name="Seif206"/>
      <w:bookmarkEnd w:id="471"/>
      <w:r>
        <w:rPr>
          <w:rFonts w:cs="Miriam"/>
          <w:lang w:val="he-IL"/>
        </w:rPr>
        <w:pict>
          <v:rect id="_x0000_s3290" style="position:absolute;left:0;text-align:left;margin-left:464.35pt;margin-top:7.1pt;width:75.05pt;height:26.95pt;z-index:251553280" o:allowincell="f" filled="f" stroked="f" strokecolor="lime" strokeweight=".25pt">
            <v:textbox style="mso-next-textbox:#_x0000_s3290" inset="0,0,0,0">
              <w:txbxContent>
                <w:p w:rsidR="00E808A3" w:rsidRDefault="00E808A3" w:rsidP="002D78E0">
                  <w:pPr>
                    <w:spacing w:line="160" w:lineRule="exact"/>
                    <w:rPr>
                      <w:rFonts w:cs="Miriam" w:hint="cs"/>
                      <w:noProof/>
                      <w:sz w:val="18"/>
                      <w:szCs w:val="18"/>
                      <w:rtl/>
                    </w:rPr>
                  </w:pPr>
                  <w:r>
                    <w:rPr>
                      <w:rFonts w:cs="Miriam" w:hint="cs"/>
                      <w:sz w:val="18"/>
                      <w:szCs w:val="18"/>
                      <w:rtl/>
                    </w:rPr>
                    <w:t>צורך</w:t>
                  </w:r>
                </w:p>
                <w:p w:rsidR="00E808A3" w:rsidRDefault="00E808A3" w:rsidP="008C5B37">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w:t>
      </w:r>
      <w:r w:rsidR="00A72E01">
        <w:rPr>
          <w:rStyle w:val="big-number"/>
          <w:rFonts w:cs="Miriam" w:hint="cs"/>
          <w:rtl/>
        </w:rPr>
        <w:t>6</w:t>
      </w:r>
      <w:r>
        <w:rPr>
          <w:rStyle w:val="default"/>
          <w:rFonts w:cs="FrankRuehl"/>
          <w:rtl/>
        </w:rPr>
        <w:t>.</w:t>
      </w:r>
      <w:r>
        <w:rPr>
          <w:rStyle w:val="default"/>
          <w:rFonts w:cs="FrankRuehl"/>
          <w:rtl/>
        </w:rPr>
        <w:tab/>
      </w:r>
      <w:r w:rsidR="008C5B37">
        <w:rPr>
          <w:rStyle w:val="default"/>
          <w:rFonts w:cs="FrankRuehl" w:hint="cs"/>
          <w:rtl/>
        </w:rPr>
        <w:t>לא יישא אדם באחריות פלילית למעשה שהיה דרוש באופן מיידי להצלת חייו, חירותו, גופו או רכושו, שלו או של זולתו, מסכנה מוחשית של פגיעה חמורה הנובעת ממצב דברים נתון בשעת המעשה, ולא הייתה לו דרך אחרת אלא לעשותו</w:t>
      </w:r>
      <w:r>
        <w:rPr>
          <w:rStyle w:val="default"/>
          <w:rFonts w:cs="FrankRuehl" w:hint="cs"/>
          <w:rtl/>
        </w:rPr>
        <w:t>.</w:t>
      </w:r>
    </w:p>
    <w:p w:rsidR="00AB32E7" w:rsidRPr="00284F9F" w:rsidRDefault="00AB32E7" w:rsidP="00AB32E7">
      <w:pPr>
        <w:pStyle w:val="P00"/>
        <w:spacing w:before="0"/>
        <w:ind w:left="0" w:right="1134"/>
        <w:rPr>
          <w:rStyle w:val="default"/>
          <w:rFonts w:cs="FrankRuehl" w:hint="cs"/>
          <w:vanish/>
          <w:color w:val="FF0000"/>
          <w:sz w:val="20"/>
          <w:szCs w:val="20"/>
          <w:shd w:val="clear" w:color="auto" w:fill="FFFF99"/>
          <w:rtl/>
        </w:rPr>
      </w:pPr>
      <w:bookmarkStart w:id="472" w:name="Rov571"/>
      <w:r w:rsidRPr="00284F9F">
        <w:rPr>
          <w:rStyle w:val="default"/>
          <w:rFonts w:cs="FrankRuehl" w:hint="cs"/>
          <w:vanish/>
          <w:color w:val="FF0000"/>
          <w:sz w:val="20"/>
          <w:szCs w:val="20"/>
          <w:shd w:val="clear" w:color="auto" w:fill="FFFF99"/>
          <w:rtl/>
        </w:rPr>
        <w:t>מיום 24.3.2015</w:t>
      </w:r>
    </w:p>
    <w:p w:rsidR="00AB32E7" w:rsidRPr="00284F9F" w:rsidRDefault="00AB32E7" w:rsidP="00AB32E7">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AB32E7" w:rsidRPr="00284F9F" w:rsidRDefault="00AB32E7" w:rsidP="00AB32E7">
      <w:pPr>
        <w:pStyle w:val="P00"/>
        <w:spacing w:before="0"/>
        <w:ind w:left="0" w:right="1134"/>
        <w:rPr>
          <w:rStyle w:val="default"/>
          <w:rFonts w:cs="FrankRuehl" w:hint="cs"/>
          <w:vanish/>
          <w:sz w:val="20"/>
          <w:szCs w:val="20"/>
          <w:shd w:val="clear" w:color="auto" w:fill="FFFF99"/>
          <w:rtl/>
        </w:rPr>
      </w:pPr>
      <w:hyperlink r:id="rId278"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7280</w:t>
      </w:r>
    </w:p>
    <w:p w:rsidR="00512936" w:rsidRPr="00284F9F" w:rsidRDefault="00512936" w:rsidP="00512936">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החלפת סעיף 206</w:t>
      </w:r>
    </w:p>
    <w:p w:rsidR="00512936" w:rsidRPr="00284F9F" w:rsidRDefault="00512936" w:rsidP="00512936">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512936" w:rsidRPr="00284F9F" w:rsidRDefault="00512936" w:rsidP="00512936">
      <w:pPr>
        <w:pStyle w:val="P00"/>
        <w:spacing w:before="20"/>
        <w:ind w:left="0" w:right="1134"/>
        <w:rPr>
          <w:rStyle w:val="default"/>
          <w:rFonts w:cs="Miriam" w:hint="cs"/>
          <w:strike/>
          <w:vanish/>
          <w:sz w:val="16"/>
          <w:szCs w:val="16"/>
          <w:shd w:val="clear" w:color="auto" w:fill="FFFF99"/>
          <w:rtl/>
        </w:rPr>
      </w:pPr>
      <w:r w:rsidRPr="00284F9F">
        <w:rPr>
          <w:rStyle w:val="default"/>
          <w:rFonts w:cs="Miriam" w:hint="cs"/>
          <w:strike/>
          <w:vanish/>
          <w:sz w:val="16"/>
          <w:szCs w:val="16"/>
          <w:shd w:val="clear" w:color="auto" w:fill="FFFF99"/>
          <w:rtl/>
        </w:rPr>
        <w:t>נסיונות לשדל להדיח או להסית למעשה עבירה</w:t>
      </w:r>
    </w:p>
    <w:p w:rsidR="00512936" w:rsidRPr="00B8386B" w:rsidRDefault="00512936" w:rsidP="00B8386B">
      <w:pPr>
        <w:pStyle w:val="P00"/>
        <w:spacing w:before="0"/>
        <w:ind w:left="0" w:right="1134"/>
        <w:rPr>
          <w:rStyle w:val="default"/>
          <w:rFonts w:cs="FrankRuehl" w:hint="cs"/>
          <w:strike/>
          <w:sz w:val="2"/>
          <w:szCs w:val="2"/>
          <w:shd w:val="clear" w:color="auto" w:fill="FFFF99"/>
          <w:rtl/>
        </w:rPr>
      </w:pPr>
      <w:r w:rsidRPr="00284F9F">
        <w:rPr>
          <w:rStyle w:val="default"/>
          <w:rFonts w:cs="FrankRuehl" w:hint="cs"/>
          <w:strike/>
          <w:vanish/>
          <w:sz w:val="22"/>
          <w:szCs w:val="22"/>
          <w:shd w:val="clear" w:color="auto" w:fill="FFFF99"/>
          <w:rtl/>
        </w:rPr>
        <w:t>206</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 xml:space="preserve">כל המנסה לשדל או להדיח או להסית אדם אחר לעשות או לא לעשות באזור או במקום אחר מעשה או מחדל מסוג כזה אשר אילו נעשה המעשה או אירע המחדל היתה נעשית בזה עבירה על פי הדין או על פי תחיקת הבטחון, על ידו הוא או על ידי אותו אדם אחר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ייאשם בעבירה מאותו הסוג ויהיה צפוי לאותו עונש כאילו הוא עצמו היה מנסה לעשות את המעשה או לחדול אותו מחדל באזור.</w:t>
      </w:r>
      <w:bookmarkEnd w:id="472"/>
    </w:p>
    <w:p w:rsidR="00512936" w:rsidRDefault="00512936" w:rsidP="00B8386B">
      <w:pPr>
        <w:pStyle w:val="P00"/>
        <w:spacing w:before="72"/>
        <w:ind w:left="0" w:right="1134"/>
        <w:rPr>
          <w:rStyle w:val="default"/>
          <w:rFonts w:cs="FrankRuehl" w:hint="cs"/>
          <w:rtl/>
        </w:rPr>
      </w:pPr>
      <w:bookmarkStart w:id="473" w:name="Seif386"/>
      <w:bookmarkEnd w:id="473"/>
      <w:r>
        <w:rPr>
          <w:rFonts w:cs="Miriam"/>
          <w:lang w:val="he-IL"/>
        </w:rPr>
        <w:pict>
          <v:rect id="_x0000_s3889" style="position:absolute;left:0;text-align:left;margin-left:464.35pt;margin-top:7.1pt;width:75.05pt;height:26.95pt;z-index:251844096" o:allowincell="f" filled="f" stroked="f" strokecolor="lime" strokeweight=".25pt">
            <v:textbox style="mso-next-textbox:#_x0000_s3889" inset="0,0,0,0">
              <w:txbxContent>
                <w:p w:rsidR="00E808A3" w:rsidRDefault="00E808A3" w:rsidP="00512936">
                  <w:pPr>
                    <w:spacing w:line="160" w:lineRule="exact"/>
                    <w:rPr>
                      <w:rFonts w:cs="Miriam" w:hint="cs"/>
                      <w:noProof/>
                      <w:sz w:val="18"/>
                      <w:szCs w:val="18"/>
                      <w:rtl/>
                    </w:rPr>
                  </w:pPr>
                  <w:r>
                    <w:rPr>
                      <w:rFonts w:cs="Miriam" w:hint="cs"/>
                      <w:sz w:val="18"/>
                      <w:szCs w:val="18"/>
                      <w:rtl/>
                    </w:rPr>
                    <w:t>כורח</w:t>
                  </w:r>
                </w:p>
                <w:p w:rsidR="00E808A3" w:rsidRDefault="00E808A3" w:rsidP="00512936">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206</w:t>
      </w:r>
      <w:r>
        <w:rPr>
          <w:rStyle w:val="default"/>
          <w:rFonts w:cs="FrankRuehl" w:hint="cs"/>
          <w:rtl/>
        </w:rPr>
        <w:t>א</w:t>
      </w:r>
      <w:r>
        <w:rPr>
          <w:rStyle w:val="default"/>
          <w:rFonts w:cs="FrankRuehl"/>
          <w:rtl/>
        </w:rPr>
        <w:t>.</w:t>
      </w:r>
      <w:r>
        <w:rPr>
          <w:rStyle w:val="default"/>
          <w:rFonts w:cs="FrankRuehl" w:hint="cs"/>
          <w:rtl/>
        </w:rPr>
        <w:t xml:space="preserve"> </w:t>
      </w:r>
      <w:r w:rsidR="00B8386B">
        <w:rPr>
          <w:rStyle w:val="default"/>
          <w:rFonts w:cs="FrankRuehl" w:hint="cs"/>
          <w:rtl/>
        </w:rPr>
        <w:t>(א)</w:t>
      </w:r>
      <w:r w:rsidR="00B8386B">
        <w:rPr>
          <w:rStyle w:val="default"/>
          <w:rFonts w:cs="FrankRuehl" w:hint="cs"/>
          <w:rtl/>
        </w:rPr>
        <w:tab/>
        <w:t>לא יישא אדם באחריות פלילית למעשה שנצטווה לעשותו תוך איום שנשקפה ממנו סכנה מוחשית של פגיעה חמורה בחייו, בחירותו, בגופו או ברכושו, שלו או של זולתו, ושאנוס היה לעשותו עקב כך.</w:t>
      </w:r>
    </w:p>
    <w:p w:rsidR="00B8386B" w:rsidRDefault="00B8386B" w:rsidP="00B8386B">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הוראת סעיף קטן (א) לא תחול ביחס לעבירה שעונשה מוות ועבירה לפי סעיף 209 לצו זה, וכן ניסיון, שידול, ניסיון לשידול או סיוע לעבירות האמורות.</w:t>
      </w:r>
    </w:p>
    <w:p w:rsidR="00AB32E7" w:rsidRPr="00284F9F" w:rsidRDefault="00AB32E7" w:rsidP="00AB32E7">
      <w:pPr>
        <w:pStyle w:val="P00"/>
        <w:spacing w:before="0"/>
        <w:ind w:left="0" w:right="1134"/>
        <w:rPr>
          <w:rStyle w:val="default"/>
          <w:rFonts w:cs="FrankRuehl" w:hint="cs"/>
          <w:vanish/>
          <w:color w:val="FF0000"/>
          <w:sz w:val="20"/>
          <w:szCs w:val="20"/>
          <w:shd w:val="clear" w:color="auto" w:fill="FFFF99"/>
          <w:rtl/>
        </w:rPr>
      </w:pPr>
      <w:bookmarkStart w:id="474" w:name="Rov572"/>
      <w:r w:rsidRPr="00284F9F">
        <w:rPr>
          <w:rStyle w:val="default"/>
          <w:rFonts w:cs="FrankRuehl" w:hint="cs"/>
          <w:vanish/>
          <w:color w:val="FF0000"/>
          <w:sz w:val="20"/>
          <w:szCs w:val="20"/>
          <w:shd w:val="clear" w:color="auto" w:fill="FFFF99"/>
          <w:rtl/>
        </w:rPr>
        <w:t>מיום 24.3.2015</w:t>
      </w:r>
    </w:p>
    <w:p w:rsidR="00AB32E7" w:rsidRPr="00284F9F" w:rsidRDefault="00AB32E7" w:rsidP="00AB32E7">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AB32E7" w:rsidRPr="00284F9F" w:rsidRDefault="00AB32E7" w:rsidP="00AB32E7">
      <w:pPr>
        <w:pStyle w:val="P00"/>
        <w:spacing w:before="0"/>
        <w:ind w:left="0" w:right="1134"/>
        <w:rPr>
          <w:rStyle w:val="default"/>
          <w:rFonts w:cs="FrankRuehl" w:hint="cs"/>
          <w:vanish/>
          <w:sz w:val="20"/>
          <w:szCs w:val="20"/>
          <w:shd w:val="clear" w:color="auto" w:fill="FFFF99"/>
          <w:rtl/>
        </w:rPr>
      </w:pPr>
      <w:hyperlink r:id="rId279"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7280</w:t>
      </w:r>
    </w:p>
    <w:p w:rsidR="00512936" w:rsidRPr="00B8386B" w:rsidRDefault="00512936" w:rsidP="00B8386B">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206א</w:t>
      </w:r>
      <w:bookmarkEnd w:id="474"/>
    </w:p>
    <w:p w:rsidR="00B8386B" w:rsidRDefault="00B8386B" w:rsidP="00B8386B">
      <w:pPr>
        <w:pStyle w:val="P00"/>
        <w:spacing w:before="72"/>
        <w:ind w:left="0" w:right="1134"/>
        <w:rPr>
          <w:rStyle w:val="default"/>
          <w:rFonts w:cs="FrankRuehl" w:hint="cs"/>
          <w:rtl/>
        </w:rPr>
      </w:pPr>
      <w:bookmarkStart w:id="475" w:name="Seif387"/>
      <w:bookmarkEnd w:id="475"/>
      <w:r>
        <w:rPr>
          <w:rFonts w:cs="Miriam"/>
          <w:lang w:val="he-IL"/>
        </w:rPr>
        <w:pict>
          <v:rect id="_x0000_s3890" style="position:absolute;left:0;text-align:left;margin-left:464.35pt;margin-top:7.1pt;width:75.05pt;height:26.95pt;z-index:251845120" o:allowincell="f" filled="f" stroked="f" strokecolor="lime" strokeweight=".25pt">
            <v:textbox style="mso-next-textbox:#_x0000_s3890" inset="0,0,0,0">
              <w:txbxContent>
                <w:p w:rsidR="00E808A3" w:rsidRDefault="00E808A3" w:rsidP="00B8386B">
                  <w:pPr>
                    <w:spacing w:line="160" w:lineRule="exact"/>
                    <w:rPr>
                      <w:rFonts w:cs="Miriam" w:hint="cs"/>
                      <w:noProof/>
                      <w:sz w:val="18"/>
                      <w:szCs w:val="18"/>
                      <w:rtl/>
                    </w:rPr>
                  </w:pPr>
                  <w:r>
                    <w:rPr>
                      <w:rFonts w:cs="Miriam" w:hint="cs"/>
                      <w:sz w:val="18"/>
                      <w:szCs w:val="18"/>
                      <w:rtl/>
                    </w:rPr>
                    <w:t>צידוק</w:t>
                  </w:r>
                </w:p>
                <w:p w:rsidR="00E808A3" w:rsidRDefault="00E808A3" w:rsidP="00B8386B">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206</w:t>
      </w:r>
      <w:r>
        <w:rPr>
          <w:rStyle w:val="default"/>
          <w:rFonts w:cs="FrankRuehl" w:hint="cs"/>
          <w:rtl/>
        </w:rPr>
        <w:t>ב</w:t>
      </w:r>
      <w:r>
        <w:rPr>
          <w:rStyle w:val="default"/>
          <w:rFonts w:cs="FrankRuehl"/>
          <w:rtl/>
        </w:rPr>
        <w:t>.</w:t>
      </w:r>
      <w:r>
        <w:rPr>
          <w:rStyle w:val="default"/>
          <w:rFonts w:cs="FrankRuehl" w:hint="cs"/>
          <w:rtl/>
        </w:rPr>
        <w:t xml:space="preserve"> לא יישא אדם באחריות פלילית למעשה שעשה באחד מאלה:</w:t>
      </w:r>
    </w:p>
    <w:p w:rsidR="00B8386B" w:rsidRDefault="00B8386B" w:rsidP="00B8386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היה חייב או מוסמך, לפי דין או לפי תחיקת בטחון, לעשותו;</w:t>
      </w:r>
    </w:p>
    <w:p w:rsidR="00B8386B" w:rsidRDefault="00B8386B" w:rsidP="00B8386B">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עשהו על-פי צו של רשות מוסמכת</w:t>
      </w:r>
      <w:r w:rsidR="004D75E8">
        <w:rPr>
          <w:rStyle w:val="default"/>
          <w:rFonts w:cs="FrankRuehl" w:hint="cs"/>
          <w:rtl/>
        </w:rPr>
        <w:t xml:space="preserve"> שהיה חייב לפי דין או תחיקת בטחון לציית לה, זולת אם הצו הוא בעליל שלא כדין;</w:t>
      </w:r>
    </w:p>
    <w:p w:rsidR="004D75E8" w:rsidRDefault="004D75E8" w:rsidP="00B8386B">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במעשה הטעון לפי דין או תחיקת בטחון הסכמה, כאשר המעשה היה דרוש באופן מיידי לשם הצלת חיי אדם, שלמות גופו, או למניעת נזק חמור לבריאותו, ואם בנסיבות העניין לא היה בידו להשיג את ההסכמה;</w:t>
      </w:r>
    </w:p>
    <w:p w:rsidR="004D75E8" w:rsidRDefault="004D75E8" w:rsidP="00B8386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עשהו באדם בהסכמה כדין, תוך פעולה או טיפול רפואיים, שתכליתם טובתו או טובת הזולת;</w:t>
      </w:r>
    </w:p>
    <w:p w:rsidR="004D75E8" w:rsidRDefault="004D75E8" w:rsidP="00B8386B">
      <w:pPr>
        <w:pStyle w:val="P00"/>
        <w:spacing w:before="72"/>
        <w:ind w:left="624" w:right="1134"/>
        <w:rPr>
          <w:rStyle w:val="default"/>
          <w:rFonts w:cs="FrankRuehl"/>
          <w:rtl/>
        </w:rPr>
      </w:pPr>
      <w:r>
        <w:rPr>
          <w:rStyle w:val="default"/>
          <w:rFonts w:cs="FrankRuehl" w:hint="cs"/>
          <w:rtl/>
        </w:rPr>
        <w:t>(5)</w:t>
      </w:r>
      <w:r>
        <w:rPr>
          <w:rStyle w:val="default"/>
          <w:rFonts w:cs="FrankRuehl" w:hint="cs"/>
          <w:rtl/>
        </w:rPr>
        <w:tab/>
        <w:t>עשהו תוך פעילות ספורטיבית או משחק ספורטיבי, שאינם אסורים לפי דין או תחיקת בטחון ואינם נוגדים את תקנת הציבור, ובהתאם לכללים הנהוגים בהם.</w:t>
      </w:r>
    </w:p>
    <w:p w:rsidR="00AB32E7" w:rsidRPr="00284F9F" w:rsidRDefault="00AB32E7" w:rsidP="00AB32E7">
      <w:pPr>
        <w:pStyle w:val="P00"/>
        <w:spacing w:before="0"/>
        <w:ind w:left="0" w:right="1134"/>
        <w:rPr>
          <w:rStyle w:val="default"/>
          <w:rFonts w:cs="FrankRuehl" w:hint="cs"/>
          <w:vanish/>
          <w:color w:val="FF0000"/>
          <w:sz w:val="20"/>
          <w:szCs w:val="20"/>
          <w:shd w:val="clear" w:color="auto" w:fill="FFFF99"/>
          <w:rtl/>
        </w:rPr>
      </w:pPr>
      <w:bookmarkStart w:id="476" w:name="Rov573"/>
      <w:r w:rsidRPr="00284F9F">
        <w:rPr>
          <w:rStyle w:val="default"/>
          <w:rFonts w:cs="FrankRuehl" w:hint="cs"/>
          <w:vanish/>
          <w:color w:val="FF0000"/>
          <w:sz w:val="20"/>
          <w:szCs w:val="20"/>
          <w:shd w:val="clear" w:color="auto" w:fill="FFFF99"/>
          <w:rtl/>
        </w:rPr>
        <w:t>מיום 24.3.2015</w:t>
      </w:r>
    </w:p>
    <w:p w:rsidR="00AB32E7" w:rsidRPr="00284F9F" w:rsidRDefault="00AB32E7" w:rsidP="00AB32E7">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AB32E7" w:rsidRPr="00284F9F" w:rsidRDefault="00AB32E7" w:rsidP="00AB32E7">
      <w:pPr>
        <w:pStyle w:val="P00"/>
        <w:spacing w:before="0"/>
        <w:ind w:left="0" w:right="1134"/>
        <w:rPr>
          <w:rStyle w:val="default"/>
          <w:rFonts w:cs="FrankRuehl" w:hint="cs"/>
          <w:vanish/>
          <w:sz w:val="20"/>
          <w:szCs w:val="20"/>
          <w:shd w:val="clear" w:color="auto" w:fill="FFFF99"/>
          <w:rtl/>
        </w:rPr>
      </w:pPr>
      <w:hyperlink r:id="rId280"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7281</w:t>
      </w:r>
    </w:p>
    <w:p w:rsidR="00B8386B" w:rsidRPr="004D75E8" w:rsidRDefault="00B8386B" w:rsidP="004D75E8">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206ב</w:t>
      </w:r>
      <w:bookmarkEnd w:id="476"/>
    </w:p>
    <w:p w:rsidR="00B8386B" w:rsidRDefault="00B8386B" w:rsidP="006822FC">
      <w:pPr>
        <w:pStyle w:val="P00"/>
        <w:spacing w:before="72"/>
        <w:ind w:left="0" w:right="1134"/>
        <w:rPr>
          <w:rStyle w:val="default"/>
          <w:rFonts w:cs="FrankRuehl" w:hint="cs"/>
          <w:rtl/>
        </w:rPr>
      </w:pPr>
      <w:bookmarkStart w:id="477" w:name="Seif388"/>
      <w:bookmarkEnd w:id="477"/>
      <w:r>
        <w:rPr>
          <w:rFonts w:cs="Miriam"/>
          <w:lang w:val="he-IL"/>
        </w:rPr>
        <w:pict>
          <v:rect id="_x0000_s3891" style="position:absolute;left:0;text-align:left;margin-left:464.35pt;margin-top:7.1pt;width:75.05pt;height:31.6pt;z-index:251846144" o:allowincell="f" filled="f" stroked="f" strokecolor="lime" strokeweight=".25pt">
            <v:textbox style="mso-next-textbox:#_x0000_s3891" inset="0,0,0,0">
              <w:txbxContent>
                <w:p w:rsidR="00E808A3" w:rsidRDefault="00E808A3" w:rsidP="00B8386B">
                  <w:pPr>
                    <w:spacing w:line="160" w:lineRule="exact"/>
                    <w:rPr>
                      <w:rFonts w:cs="Miriam" w:hint="cs"/>
                      <w:noProof/>
                      <w:sz w:val="18"/>
                      <w:szCs w:val="18"/>
                      <w:rtl/>
                    </w:rPr>
                  </w:pPr>
                  <w:r>
                    <w:rPr>
                      <w:rFonts w:cs="Miriam" w:hint="cs"/>
                      <w:sz w:val="18"/>
                      <w:szCs w:val="18"/>
                      <w:rtl/>
                    </w:rPr>
                    <w:t>כניסה למצב בהתנהגות פסולה</w:t>
                  </w:r>
                </w:p>
                <w:p w:rsidR="00E808A3" w:rsidRDefault="00E808A3" w:rsidP="00B8386B">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206</w:t>
      </w:r>
      <w:r w:rsidR="004D75E8">
        <w:rPr>
          <w:rStyle w:val="default"/>
          <w:rFonts w:cs="FrankRuehl" w:hint="cs"/>
          <w:rtl/>
        </w:rPr>
        <w:t>ג</w:t>
      </w:r>
      <w:r>
        <w:rPr>
          <w:rStyle w:val="default"/>
          <w:rFonts w:cs="FrankRuehl"/>
          <w:rtl/>
        </w:rPr>
        <w:t>.</w:t>
      </w:r>
      <w:r>
        <w:rPr>
          <w:rStyle w:val="default"/>
          <w:rFonts w:cs="FrankRuehl" w:hint="cs"/>
          <w:rtl/>
        </w:rPr>
        <w:t xml:space="preserve"> </w:t>
      </w:r>
      <w:r w:rsidR="006822FC">
        <w:rPr>
          <w:rStyle w:val="default"/>
          <w:rFonts w:cs="FrankRuehl" w:hint="cs"/>
          <w:rtl/>
        </w:rPr>
        <w:t>(א)</w:t>
      </w:r>
      <w:r w:rsidR="006822FC">
        <w:rPr>
          <w:rStyle w:val="default"/>
          <w:rFonts w:cs="FrankRuehl" w:hint="cs"/>
          <w:rtl/>
        </w:rPr>
        <w:tab/>
        <w:t xml:space="preserve">הוראות סעיפים </w:t>
      </w:r>
      <w:r w:rsidR="007A7D2F">
        <w:rPr>
          <w:rStyle w:val="default"/>
          <w:rFonts w:cs="FrankRuehl" w:hint="cs"/>
          <w:rtl/>
        </w:rPr>
        <w:t>202, 206 ו-206א לא יחולו אם העושה היה מודע או אם אדם מן הישוב במקומו יכול היה, בנסיבות העניין, להיות מודע, לפני היווצרות המצב שבו עשה את מעשהו, כי הוא עלול לעשותו במצב זה, ואם העמיד את עצמו בהתנהגות נשלטת ופסולה באותו מצב; ובלבד שענינו של המעשה שנעשה במצבים האמורים בסעיף 206 או בסעיף 206א, לא היה הצלת אינטרס הזולת.</w:t>
      </w:r>
    </w:p>
    <w:p w:rsidR="007A7D2F" w:rsidRDefault="007A7D2F" w:rsidP="006822FC">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sidR="009C4B2E">
        <w:rPr>
          <w:rStyle w:val="default"/>
          <w:rFonts w:cs="FrankRuehl" w:hint="cs"/>
          <w:rtl/>
        </w:rPr>
        <w:t>במקרה כאמור בסעיף קטן (א), רואים את האדם כמי שעשה את המעשה במחשבה פלילית, אם העבירה היא של התנהגות, או באדישות אם העבירה מותנית גם בתוצאה; נכנס אדם למצב כדי לעבור את העבירה, והיא מותנית גם בתוצאה, רואים אותו כמי שעבר את העבירה בכוונה.</w:t>
      </w:r>
    </w:p>
    <w:p w:rsidR="00B51ED5" w:rsidRPr="00284F9F" w:rsidRDefault="00B51ED5" w:rsidP="00B51ED5">
      <w:pPr>
        <w:pStyle w:val="P00"/>
        <w:spacing w:before="0"/>
        <w:ind w:left="0" w:right="1134"/>
        <w:rPr>
          <w:rStyle w:val="default"/>
          <w:rFonts w:cs="FrankRuehl" w:hint="cs"/>
          <w:vanish/>
          <w:color w:val="FF0000"/>
          <w:sz w:val="20"/>
          <w:szCs w:val="20"/>
          <w:shd w:val="clear" w:color="auto" w:fill="FFFF99"/>
          <w:rtl/>
        </w:rPr>
      </w:pPr>
      <w:bookmarkStart w:id="478" w:name="Rov574"/>
      <w:r w:rsidRPr="00284F9F">
        <w:rPr>
          <w:rStyle w:val="default"/>
          <w:rFonts w:cs="FrankRuehl" w:hint="cs"/>
          <w:vanish/>
          <w:color w:val="FF0000"/>
          <w:sz w:val="20"/>
          <w:szCs w:val="20"/>
          <w:shd w:val="clear" w:color="auto" w:fill="FFFF99"/>
          <w:rtl/>
        </w:rPr>
        <w:t>מיום 24.3.2015</w:t>
      </w:r>
    </w:p>
    <w:p w:rsidR="00B51ED5" w:rsidRPr="00284F9F" w:rsidRDefault="00B51ED5" w:rsidP="00B51ED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B51ED5" w:rsidRPr="00284F9F" w:rsidRDefault="00B51ED5" w:rsidP="00B51ED5">
      <w:pPr>
        <w:pStyle w:val="P00"/>
        <w:spacing w:before="0"/>
        <w:ind w:left="0" w:right="1134"/>
        <w:rPr>
          <w:rStyle w:val="default"/>
          <w:rFonts w:cs="FrankRuehl" w:hint="cs"/>
          <w:vanish/>
          <w:sz w:val="20"/>
          <w:szCs w:val="20"/>
          <w:shd w:val="clear" w:color="auto" w:fill="FFFF99"/>
          <w:rtl/>
        </w:rPr>
      </w:pPr>
      <w:hyperlink r:id="rId281"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7281</w:t>
      </w:r>
    </w:p>
    <w:p w:rsidR="00B8386B" w:rsidRPr="009C4B2E" w:rsidRDefault="00B8386B" w:rsidP="009C4B2E">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206</w:t>
      </w:r>
      <w:r w:rsidR="004D75E8" w:rsidRPr="00284F9F">
        <w:rPr>
          <w:rStyle w:val="default"/>
          <w:rFonts w:cs="FrankRuehl" w:hint="cs"/>
          <w:b/>
          <w:bCs/>
          <w:vanish/>
          <w:sz w:val="20"/>
          <w:szCs w:val="20"/>
          <w:shd w:val="clear" w:color="auto" w:fill="FFFF99"/>
          <w:rtl/>
        </w:rPr>
        <w:t>ג</w:t>
      </w:r>
      <w:bookmarkEnd w:id="478"/>
    </w:p>
    <w:p w:rsidR="00B8386B" w:rsidRDefault="00B8386B" w:rsidP="00A067DC">
      <w:pPr>
        <w:pStyle w:val="P00"/>
        <w:spacing w:before="72"/>
        <w:ind w:left="0" w:right="1134"/>
        <w:rPr>
          <w:rStyle w:val="default"/>
          <w:rFonts w:cs="FrankRuehl"/>
          <w:rtl/>
        </w:rPr>
      </w:pPr>
      <w:bookmarkStart w:id="479" w:name="Seif389"/>
      <w:bookmarkEnd w:id="479"/>
      <w:r>
        <w:rPr>
          <w:rFonts w:cs="Miriam"/>
          <w:lang w:val="he-IL"/>
        </w:rPr>
        <w:pict>
          <v:rect id="_x0000_s3892" style="position:absolute;left:0;text-align:left;margin-left:464.35pt;margin-top:7.1pt;width:75.05pt;height:33.7pt;z-index:251847168" o:allowincell="f" filled="f" stroked="f" strokecolor="lime" strokeweight=".25pt">
            <v:textbox style="mso-next-textbox:#_x0000_s3892" inset="0,0,0,0">
              <w:txbxContent>
                <w:p w:rsidR="00E808A3" w:rsidRDefault="00E808A3" w:rsidP="00B8386B">
                  <w:pPr>
                    <w:spacing w:line="160" w:lineRule="exact"/>
                    <w:rPr>
                      <w:rFonts w:cs="Miriam" w:hint="cs"/>
                      <w:noProof/>
                      <w:sz w:val="18"/>
                      <w:szCs w:val="18"/>
                      <w:rtl/>
                    </w:rPr>
                  </w:pPr>
                  <w:r>
                    <w:rPr>
                      <w:rFonts w:cs="Miriam" w:hint="cs"/>
                      <w:sz w:val="18"/>
                      <w:szCs w:val="18"/>
                      <w:rtl/>
                    </w:rPr>
                    <w:t>חובה לעמוד בסכנה או באיום</w:t>
                  </w:r>
                </w:p>
                <w:p w:rsidR="00E808A3" w:rsidRDefault="00E808A3" w:rsidP="00B8386B">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206</w:t>
      </w:r>
      <w:r w:rsidR="009C4B2E">
        <w:rPr>
          <w:rStyle w:val="default"/>
          <w:rFonts w:cs="FrankRuehl" w:hint="cs"/>
          <w:rtl/>
        </w:rPr>
        <w:t>ד</w:t>
      </w:r>
      <w:r>
        <w:rPr>
          <w:rStyle w:val="default"/>
          <w:rFonts w:cs="FrankRuehl"/>
          <w:rtl/>
        </w:rPr>
        <w:t>.</w:t>
      </w:r>
      <w:r>
        <w:rPr>
          <w:rStyle w:val="default"/>
          <w:rFonts w:cs="FrankRuehl" w:hint="cs"/>
          <w:rtl/>
        </w:rPr>
        <w:t xml:space="preserve"> </w:t>
      </w:r>
      <w:r w:rsidR="00A067DC">
        <w:rPr>
          <w:rStyle w:val="default"/>
          <w:rFonts w:cs="FrankRuehl" w:hint="cs"/>
          <w:rtl/>
        </w:rPr>
        <w:t>הוראות סעיפים 206 ו-206א לא יחולו כאשר הייתה מוטלת על האדם חובה על-פי דין, תחיקת בטחון או מכוח תפקידו לעמוד בסכנה או באיום.</w:t>
      </w:r>
    </w:p>
    <w:p w:rsidR="00B51ED5" w:rsidRPr="00284F9F" w:rsidRDefault="00B51ED5" w:rsidP="00B51ED5">
      <w:pPr>
        <w:pStyle w:val="P00"/>
        <w:spacing w:before="0"/>
        <w:ind w:left="0" w:right="1134"/>
        <w:rPr>
          <w:rStyle w:val="default"/>
          <w:rFonts w:cs="FrankRuehl" w:hint="cs"/>
          <w:vanish/>
          <w:color w:val="FF0000"/>
          <w:sz w:val="20"/>
          <w:szCs w:val="20"/>
          <w:shd w:val="clear" w:color="auto" w:fill="FFFF99"/>
          <w:rtl/>
        </w:rPr>
      </w:pPr>
      <w:bookmarkStart w:id="480" w:name="Rov575"/>
      <w:r w:rsidRPr="00284F9F">
        <w:rPr>
          <w:rStyle w:val="default"/>
          <w:rFonts w:cs="FrankRuehl" w:hint="cs"/>
          <w:vanish/>
          <w:color w:val="FF0000"/>
          <w:sz w:val="20"/>
          <w:szCs w:val="20"/>
          <w:shd w:val="clear" w:color="auto" w:fill="FFFF99"/>
          <w:rtl/>
        </w:rPr>
        <w:t>מיום 24.3.2015</w:t>
      </w:r>
    </w:p>
    <w:p w:rsidR="00B51ED5" w:rsidRPr="00284F9F" w:rsidRDefault="00B51ED5" w:rsidP="00B51ED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B51ED5" w:rsidRPr="00284F9F" w:rsidRDefault="00B51ED5" w:rsidP="00B51ED5">
      <w:pPr>
        <w:pStyle w:val="P00"/>
        <w:spacing w:before="0"/>
        <w:ind w:left="0" w:right="1134"/>
        <w:rPr>
          <w:rStyle w:val="default"/>
          <w:rFonts w:cs="FrankRuehl" w:hint="cs"/>
          <w:vanish/>
          <w:sz w:val="20"/>
          <w:szCs w:val="20"/>
          <w:shd w:val="clear" w:color="auto" w:fill="FFFF99"/>
          <w:rtl/>
        </w:rPr>
      </w:pPr>
      <w:hyperlink r:id="rId282"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7281</w:t>
      </w:r>
    </w:p>
    <w:p w:rsidR="00B8386B" w:rsidRPr="00A067DC" w:rsidRDefault="00B8386B" w:rsidP="00A067DC">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206</w:t>
      </w:r>
      <w:r w:rsidR="009C4B2E" w:rsidRPr="00284F9F">
        <w:rPr>
          <w:rStyle w:val="default"/>
          <w:rFonts w:cs="FrankRuehl" w:hint="cs"/>
          <w:b/>
          <w:bCs/>
          <w:vanish/>
          <w:sz w:val="20"/>
          <w:szCs w:val="20"/>
          <w:shd w:val="clear" w:color="auto" w:fill="FFFF99"/>
          <w:rtl/>
        </w:rPr>
        <w:t>ד</w:t>
      </w:r>
      <w:bookmarkEnd w:id="480"/>
    </w:p>
    <w:p w:rsidR="00B8386B" w:rsidRDefault="00B8386B" w:rsidP="00A067DC">
      <w:pPr>
        <w:pStyle w:val="P00"/>
        <w:spacing w:before="72"/>
        <w:ind w:left="0" w:right="1134"/>
        <w:rPr>
          <w:rStyle w:val="default"/>
          <w:rFonts w:cs="FrankRuehl"/>
          <w:rtl/>
        </w:rPr>
      </w:pPr>
      <w:bookmarkStart w:id="481" w:name="Seif390"/>
      <w:bookmarkEnd w:id="481"/>
      <w:r>
        <w:rPr>
          <w:rFonts w:cs="Miriam"/>
          <w:lang w:val="he-IL"/>
        </w:rPr>
        <w:pict>
          <v:rect id="_x0000_s3893" style="position:absolute;left:0;text-align:left;margin-left:464.35pt;margin-top:7.1pt;width:75.05pt;height:26.95pt;z-index:251848192" o:allowincell="f" filled="f" stroked="f" strokecolor="lime" strokeweight=".25pt">
            <v:textbox style="mso-next-textbox:#_x0000_s3893" inset="0,0,0,0">
              <w:txbxContent>
                <w:p w:rsidR="00E808A3" w:rsidRDefault="00E808A3" w:rsidP="00B8386B">
                  <w:pPr>
                    <w:spacing w:line="160" w:lineRule="exact"/>
                    <w:rPr>
                      <w:rFonts w:cs="Miriam" w:hint="cs"/>
                      <w:noProof/>
                      <w:sz w:val="18"/>
                      <w:szCs w:val="18"/>
                      <w:rtl/>
                    </w:rPr>
                  </w:pPr>
                  <w:r>
                    <w:rPr>
                      <w:rFonts w:cs="Miriam" w:hint="cs"/>
                      <w:sz w:val="18"/>
                      <w:szCs w:val="18"/>
                      <w:rtl/>
                    </w:rPr>
                    <w:t>חריגה מן הסביר</w:t>
                  </w:r>
                </w:p>
                <w:p w:rsidR="00E808A3" w:rsidRDefault="00E808A3" w:rsidP="00B8386B">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206</w:t>
      </w:r>
      <w:r w:rsidR="00A067DC">
        <w:rPr>
          <w:rStyle w:val="default"/>
          <w:rFonts w:cs="FrankRuehl" w:hint="cs"/>
          <w:rtl/>
        </w:rPr>
        <w:t>ה</w:t>
      </w:r>
      <w:r>
        <w:rPr>
          <w:rStyle w:val="default"/>
          <w:rFonts w:cs="FrankRuehl"/>
          <w:rtl/>
        </w:rPr>
        <w:t>.</w:t>
      </w:r>
      <w:r>
        <w:rPr>
          <w:rStyle w:val="default"/>
          <w:rFonts w:cs="FrankRuehl" w:hint="cs"/>
          <w:rtl/>
        </w:rPr>
        <w:t xml:space="preserve"> </w:t>
      </w:r>
      <w:r w:rsidR="00A067DC">
        <w:rPr>
          <w:rStyle w:val="default"/>
          <w:rFonts w:cs="FrankRuehl" w:hint="cs"/>
          <w:rtl/>
        </w:rPr>
        <w:t>הוראות סעיפים 205, 206 ו-206א לא יחולו כאשר המעשה לא היה סביר בנסיבות העניין לשם מניעת הפגיעה.</w:t>
      </w:r>
    </w:p>
    <w:p w:rsidR="00B51ED5" w:rsidRPr="00284F9F" w:rsidRDefault="00B51ED5" w:rsidP="00B51ED5">
      <w:pPr>
        <w:pStyle w:val="P00"/>
        <w:spacing w:before="0"/>
        <w:ind w:left="0" w:right="1134"/>
        <w:rPr>
          <w:rStyle w:val="default"/>
          <w:rFonts w:cs="FrankRuehl" w:hint="cs"/>
          <w:vanish/>
          <w:color w:val="FF0000"/>
          <w:sz w:val="20"/>
          <w:szCs w:val="20"/>
          <w:shd w:val="clear" w:color="auto" w:fill="FFFF99"/>
          <w:rtl/>
        </w:rPr>
      </w:pPr>
      <w:bookmarkStart w:id="482" w:name="Rov576"/>
      <w:r w:rsidRPr="00284F9F">
        <w:rPr>
          <w:rStyle w:val="default"/>
          <w:rFonts w:cs="FrankRuehl" w:hint="cs"/>
          <w:vanish/>
          <w:color w:val="FF0000"/>
          <w:sz w:val="20"/>
          <w:szCs w:val="20"/>
          <w:shd w:val="clear" w:color="auto" w:fill="FFFF99"/>
          <w:rtl/>
        </w:rPr>
        <w:t>מיום 24.3.2015</w:t>
      </w:r>
    </w:p>
    <w:p w:rsidR="00B51ED5" w:rsidRPr="00284F9F" w:rsidRDefault="00B51ED5" w:rsidP="00B51ED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B51ED5" w:rsidRPr="00284F9F" w:rsidRDefault="00B51ED5" w:rsidP="00B51ED5">
      <w:pPr>
        <w:pStyle w:val="P00"/>
        <w:spacing w:before="0"/>
        <w:ind w:left="0" w:right="1134"/>
        <w:rPr>
          <w:rStyle w:val="default"/>
          <w:rFonts w:cs="FrankRuehl" w:hint="cs"/>
          <w:vanish/>
          <w:sz w:val="20"/>
          <w:szCs w:val="20"/>
          <w:shd w:val="clear" w:color="auto" w:fill="FFFF99"/>
          <w:rtl/>
        </w:rPr>
      </w:pPr>
      <w:hyperlink r:id="rId283"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7282</w:t>
      </w:r>
    </w:p>
    <w:p w:rsidR="00B8386B" w:rsidRPr="00A067DC" w:rsidRDefault="00B8386B" w:rsidP="00A067DC">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206</w:t>
      </w:r>
      <w:r w:rsidR="00A067DC" w:rsidRPr="00284F9F">
        <w:rPr>
          <w:rStyle w:val="default"/>
          <w:rFonts w:cs="FrankRuehl" w:hint="cs"/>
          <w:b/>
          <w:bCs/>
          <w:vanish/>
          <w:sz w:val="20"/>
          <w:szCs w:val="20"/>
          <w:shd w:val="clear" w:color="auto" w:fill="FFFF99"/>
          <w:rtl/>
        </w:rPr>
        <w:t>ה</w:t>
      </w:r>
      <w:bookmarkEnd w:id="482"/>
    </w:p>
    <w:p w:rsidR="00B8386B" w:rsidRDefault="00B8386B" w:rsidP="00A067DC">
      <w:pPr>
        <w:pStyle w:val="P00"/>
        <w:spacing w:before="72"/>
        <w:ind w:left="0" w:right="1134"/>
        <w:rPr>
          <w:rStyle w:val="default"/>
          <w:rFonts w:cs="FrankRuehl"/>
          <w:rtl/>
        </w:rPr>
      </w:pPr>
      <w:bookmarkStart w:id="483" w:name="Seif391"/>
      <w:bookmarkEnd w:id="483"/>
      <w:r>
        <w:rPr>
          <w:rFonts w:cs="Miriam"/>
          <w:lang w:val="he-IL"/>
        </w:rPr>
        <w:pict>
          <v:rect id="_x0000_s3894" style="position:absolute;left:0;text-align:left;margin-left:464.35pt;margin-top:7.1pt;width:75.05pt;height:26.95pt;z-index:251849216" o:allowincell="f" filled="f" stroked="f" strokecolor="lime" strokeweight=".25pt">
            <v:textbox style="mso-next-textbox:#_x0000_s3894" inset="0,0,0,0">
              <w:txbxContent>
                <w:p w:rsidR="00E808A3" w:rsidRDefault="00E808A3" w:rsidP="00B8386B">
                  <w:pPr>
                    <w:spacing w:line="160" w:lineRule="exact"/>
                    <w:rPr>
                      <w:rFonts w:cs="Miriam" w:hint="cs"/>
                      <w:noProof/>
                      <w:sz w:val="18"/>
                      <w:szCs w:val="18"/>
                      <w:rtl/>
                    </w:rPr>
                  </w:pPr>
                  <w:r>
                    <w:rPr>
                      <w:rFonts w:cs="Miriam" w:hint="cs"/>
                      <w:sz w:val="18"/>
                      <w:szCs w:val="18"/>
                      <w:rtl/>
                    </w:rPr>
                    <w:t>זוטי דברים</w:t>
                  </w:r>
                </w:p>
                <w:p w:rsidR="00E808A3" w:rsidRDefault="00E808A3" w:rsidP="00B8386B">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206</w:t>
      </w:r>
      <w:r w:rsidR="00A067DC">
        <w:rPr>
          <w:rStyle w:val="default"/>
          <w:rFonts w:cs="FrankRuehl" w:hint="cs"/>
          <w:rtl/>
        </w:rPr>
        <w:t>ו</w:t>
      </w:r>
      <w:r>
        <w:rPr>
          <w:rStyle w:val="default"/>
          <w:rFonts w:cs="FrankRuehl"/>
          <w:rtl/>
        </w:rPr>
        <w:t>.</w:t>
      </w:r>
      <w:r>
        <w:rPr>
          <w:rStyle w:val="default"/>
          <w:rFonts w:cs="FrankRuehl" w:hint="cs"/>
          <w:rtl/>
        </w:rPr>
        <w:t xml:space="preserve"> </w:t>
      </w:r>
      <w:r w:rsidR="00A067DC">
        <w:rPr>
          <w:rStyle w:val="default"/>
          <w:rFonts w:cs="FrankRuehl" w:hint="cs"/>
          <w:rtl/>
        </w:rPr>
        <w:t>לא יישא אדם באחריות פלילית למעשה, אם, לאור טיבו של המעשה, נסיבותיו, תוצאותיו והאינטרס הציבורי, המעשה הוא קל ערך.</w:t>
      </w:r>
    </w:p>
    <w:p w:rsidR="00B51ED5" w:rsidRPr="00284F9F" w:rsidRDefault="00B51ED5" w:rsidP="00B51ED5">
      <w:pPr>
        <w:pStyle w:val="P00"/>
        <w:spacing w:before="0"/>
        <w:ind w:left="0" w:right="1134"/>
        <w:rPr>
          <w:rStyle w:val="default"/>
          <w:rFonts w:cs="FrankRuehl" w:hint="cs"/>
          <w:vanish/>
          <w:color w:val="FF0000"/>
          <w:sz w:val="20"/>
          <w:szCs w:val="20"/>
          <w:shd w:val="clear" w:color="auto" w:fill="FFFF99"/>
          <w:rtl/>
        </w:rPr>
      </w:pPr>
      <w:bookmarkStart w:id="484" w:name="Rov577"/>
      <w:r w:rsidRPr="00284F9F">
        <w:rPr>
          <w:rStyle w:val="default"/>
          <w:rFonts w:cs="FrankRuehl" w:hint="cs"/>
          <w:vanish/>
          <w:color w:val="FF0000"/>
          <w:sz w:val="20"/>
          <w:szCs w:val="20"/>
          <w:shd w:val="clear" w:color="auto" w:fill="FFFF99"/>
          <w:rtl/>
        </w:rPr>
        <w:t>מיום 24.3.2015</w:t>
      </w:r>
    </w:p>
    <w:p w:rsidR="00B51ED5" w:rsidRPr="00284F9F" w:rsidRDefault="00B51ED5" w:rsidP="00B51ED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B51ED5" w:rsidRPr="00284F9F" w:rsidRDefault="00B51ED5" w:rsidP="00B51ED5">
      <w:pPr>
        <w:pStyle w:val="P00"/>
        <w:spacing w:before="0"/>
        <w:ind w:left="0" w:right="1134"/>
        <w:rPr>
          <w:rStyle w:val="default"/>
          <w:rFonts w:cs="FrankRuehl" w:hint="cs"/>
          <w:vanish/>
          <w:sz w:val="20"/>
          <w:szCs w:val="20"/>
          <w:shd w:val="clear" w:color="auto" w:fill="FFFF99"/>
          <w:rtl/>
        </w:rPr>
      </w:pPr>
      <w:hyperlink r:id="rId284"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7282</w:t>
      </w:r>
    </w:p>
    <w:p w:rsidR="00B8386B" w:rsidRPr="00A067DC" w:rsidRDefault="00B8386B" w:rsidP="00A067DC">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206</w:t>
      </w:r>
      <w:r w:rsidR="00A067DC" w:rsidRPr="00284F9F">
        <w:rPr>
          <w:rStyle w:val="default"/>
          <w:rFonts w:cs="FrankRuehl" w:hint="cs"/>
          <w:b/>
          <w:bCs/>
          <w:vanish/>
          <w:sz w:val="20"/>
          <w:szCs w:val="20"/>
          <w:shd w:val="clear" w:color="auto" w:fill="FFFF99"/>
          <w:rtl/>
        </w:rPr>
        <w:t>ו</w:t>
      </w:r>
      <w:bookmarkEnd w:id="484"/>
    </w:p>
    <w:p w:rsidR="00B8386B" w:rsidRDefault="00B8386B" w:rsidP="00A067DC">
      <w:pPr>
        <w:pStyle w:val="P00"/>
        <w:spacing w:before="72"/>
        <w:ind w:left="0" w:right="1134"/>
        <w:rPr>
          <w:rStyle w:val="default"/>
          <w:rFonts w:cs="FrankRuehl" w:hint="cs"/>
          <w:rtl/>
        </w:rPr>
      </w:pPr>
      <w:bookmarkStart w:id="485" w:name="Seif392"/>
      <w:bookmarkEnd w:id="485"/>
      <w:r>
        <w:rPr>
          <w:rFonts w:cs="Miriam"/>
          <w:lang w:val="he-IL"/>
        </w:rPr>
        <w:pict>
          <v:rect id="_x0000_s3895" style="position:absolute;left:0;text-align:left;margin-left:464.35pt;margin-top:7.1pt;width:75.05pt;height:26.95pt;z-index:251850240" o:allowincell="f" filled="f" stroked="f" strokecolor="lime" strokeweight=".25pt">
            <v:textbox style="mso-next-textbox:#_x0000_s3895" inset="0,0,0,0">
              <w:txbxContent>
                <w:p w:rsidR="00E808A3" w:rsidRDefault="00E808A3" w:rsidP="00B8386B">
                  <w:pPr>
                    <w:spacing w:line="160" w:lineRule="exact"/>
                    <w:rPr>
                      <w:rFonts w:cs="Miriam" w:hint="cs"/>
                      <w:noProof/>
                      <w:sz w:val="18"/>
                      <w:szCs w:val="18"/>
                      <w:rtl/>
                    </w:rPr>
                  </w:pPr>
                  <w:r>
                    <w:rPr>
                      <w:rFonts w:cs="Miriam" w:hint="cs"/>
                      <w:sz w:val="18"/>
                      <w:szCs w:val="18"/>
                      <w:rtl/>
                    </w:rPr>
                    <w:t>טעות במצב דברים</w:t>
                  </w:r>
                </w:p>
                <w:p w:rsidR="00E808A3" w:rsidRDefault="00E808A3" w:rsidP="00B8386B">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206</w:t>
      </w:r>
      <w:r w:rsidR="00A067DC">
        <w:rPr>
          <w:rStyle w:val="default"/>
          <w:rFonts w:cs="FrankRuehl" w:hint="cs"/>
          <w:rtl/>
        </w:rPr>
        <w:t>ז</w:t>
      </w:r>
      <w:r>
        <w:rPr>
          <w:rStyle w:val="default"/>
          <w:rFonts w:cs="FrankRuehl"/>
          <w:rtl/>
        </w:rPr>
        <w:t>.</w:t>
      </w:r>
      <w:r>
        <w:rPr>
          <w:rStyle w:val="default"/>
          <w:rFonts w:cs="FrankRuehl" w:hint="cs"/>
          <w:rtl/>
        </w:rPr>
        <w:t xml:space="preserve"> </w:t>
      </w:r>
      <w:r w:rsidR="00A067DC">
        <w:rPr>
          <w:rStyle w:val="default"/>
          <w:rFonts w:cs="FrankRuehl" w:hint="cs"/>
          <w:rtl/>
        </w:rPr>
        <w:t>(א)</w:t>
      </w:r>
      <w:r w:rsidR="00A067DC">
        <w:rPr>
          <w:rStyle w:val="default"/>
          <w:rFonts w:cs="FrankRuehl" w:hint="cs"/>
          <w:rtl/>
        </w:rPr>
        <w:tab/>
        <w:t>העושה מעשה בדמותו מצב דברים שאינו קיים, לא יישא באחריות פלילית אלא במידה שהיה נושא בה אילו היה המצב לאמיתו כפי שדימה אותו.</w:t>
      </w:r>
    </w:p>
    <w:p w:rsidR="00A067DC" w:rsidRDefault="00A067DC" w:rsidP="00A067DC">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סעיף קטן (א) יחול גם על עבירת רשלנות, ובלבד שהטעות היתה סבירה, ועל עבירה של אחריות קפידה בכפוף לאמור בסעיף 197(ב).</w:t>
      </w:r>
    </w:p>
    <w:p w:rsidR="00B51ED5" w:rsidRPr="00284F9F" w:rsidRDefault="00B51ED5" w:rsidP="00B51ED5">
      <w:pPr>
        <w:pStyle w:val="P00"/>
        <w:spacing w:before="0"/>
        <w:ind w:left="0" w:right="1134"/>
        <w:rPr>
          <w:rStyle w:val="default"/>
          <w:rFonts w:cs="FrankRuehl" w:hint="cs"/>
          <w:vanish/>
          <w:color w:val="FF0000"/>
          <w:sz w:val="20"/>
          <w:szCs w:val="20"/>
          <w:shd w:val="clear" w:color="auto" w:fill="FFFF99"/>
          <w:rtl/>
        </w:rPr>
      </w:pPr>
      <w:bookmarkStart w:id="486" w:name="Rov578"/>
      <w:r w:rsidRPr="00284F9F">
        <w:rPr>
          <w:rStyle w:val="default"/>
          <w:rFonts w:cs="FrankRuehl" w:hint="cs"/>
          <w:vanish/>
          <w:color w:val="FF0000"/>
          <w:sz w:val="20"/>
          <w:szCs w:val="20"/>
          <w:shd w:val="clear" w:color="auto" w:fill="FFFF99"/>
          <w:rtl/>
        </w:rPr>
        <w:t>מיום 24.3.2015</w:t>
      </w:r>
    </w:p>
    <w:p w:rsidR="00B51ED5" w:rsidRPr="00284F9F" w:rsidRDefault="00B51ED5" w:rsidP="00B51ED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B51ED5" w:rsidRPr="00284F9F" w:rsidRDefault="00B51ED5" w:rsidP="00B51ED5">
      <w:pPr>
        <w:pStyle w:val="P00"/>
        <w:spacing w:before="0"/>
        <w:ind w:left="0" w:right="1134"/>
        <w:rPr>
          <w:rStyle w:val="default"/>
          <w:rFonts w:ascii="FrankRuehl" w:hAnsi="FrankRuehl" w:cs="FrankRuehl"/>
          <w:vanish/>
          <w:sz w:val="20"/>
          <w:szCs w:val="20"/>
          <w:shd w:val="clear" w:color="auto" w:fill="FFFF99"/>
          <w:rtl/>
        </w:rPr>
      </w:pPr>
      <w:hyperlink r:id="rId285" w:history="1">
        <w:r w:rsidRPr="00284F9F">
          <w:rPr>
            <w:rStyle w:val="Hyperlink"/>
            <w:rFonts w:ascii="FrankRuehl" w:hAnsi="FrankRuehl" w:cs="FrankRuehl"/>
            <w:vanish/>
            <w:szCs w:val="20"/>
            <w:shd w:val="clear" w:color="auto" w:fill="FFFF99"/>
            <w:rtl/>
          </w:rPr>
          <w:t>קובץ המנשרים מס' 243</w:t>
        </w:r>
      </w:hyperlink>
      <w:r w:rsidRPr="00284F9F">
        <w:rPr>
          <w:rStyle w:val="default"/>
          <w:rFonts w:ascii="FrankRuehl" w:hAnsi="FrankRuehl" w:cs="FrankRuehl"/>
          <w:vanish/>
          <w:sz w:val="20"/>
          <w:szCs w:val="20"/>
          <w:shd w:val="clear" w:color="auto" w:fill="FFFF99"/>
          <w:rtl/>
        </w:rPr>
        <w:t xml:space="preserve"> מחודש מרץ 2016 עמ' 7282</w:t>
      </w:r>
    </w:p>
    <w:p w:rsidR="00B8386B" w:rsidRPr="00A067DC" w:rsidRDefault="00B8386B" w:rsidP="00A067DC">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206</w:t>
      </w:r>
      <w:r w:rsidR="00A067DC" w:rsidRPr="00284F9F">
        <w:rPr>
          <w:rStyle w:val="default"/>
          <w:rFonts w:cs="FrankRuehl" w:hint="cs"/>
          <w:b/>
          <w:bCs/>
          <w:vanish/>
          <w:sz w:val="20"/>
          <w:szCs w:val="20"/>
          <w:shd w:val="clear" w:color="auto" w:fill="FFFF99"/>
          <w:rtl/>
        </w:rPr>
        <w:t>ז</w:t>
      </w:r>
      <w:bookmarkEnd w:id="486"/>
    </w:p>
    <w:p w:rsidR="00B8386B" w:rsidRDefault="00B8386B" w:rsidP="00A067DC">
      <w:pPr>
        <w:pStyle w:val="P00"/>
        <w:spacing w:before="72"/>
        <w:ind w:left="0" w:right="1134"/>
        <w:rPr>
          <w:rStyle w:val="default"/>
          <w:rFonts w:cs="FrankRuehl"/>
          <w:rtl/>
        </w:rPr>
      </w:pPr>
      <w:bookmarkStart w:id="487" w:name="Seif393"/>
      <w:bookmarkEnd w:id="487"/>
      <w:r>
        <w:rPr>
          <w:rFonts w:cs="Miriam"/>
          <w:lang w:val="he-IL"/>
        </w:rPr>
        <w:pict>
          <v:rect id="_x0000_s3896" style="position:absolute;left:0;text-align:left;margin-left:464.35pt;margin-top:7.1pt;width:75.05pt;height:26.95pt;z-index:251851264" o:allowincell="f" filled="f" stroked="f" strokecolor="lime" strokeweight=".25pt">
            <v:textbox style="mso-next-textbox:#_x0000_s3896" inset="0,0,0,0">
              <w:txbxContent>
                <w:p w:rsidR="00E808A3" w:rsidRDefault="00E808A3" w:rsidP="00B8386B">
                  <w:pPr>
                    <w:spacing w:line="160" w:lineRule="exact"/>
                    <w:rPr>
                      <w:rFonts w:cs="Miriam" w:hint="cs"/>
                      <w:noProof/>
                      <w:sz w:val="18"/>
                      <w:szCs w:val="18"/>
                      <w:rtl/>
                    </w:rPr>
                  </w:pPr>
                  <w:r>
                    <w:rPr>
                      <w:rFonts w:cs="Miriam" w:hint="cs"/>
                      <w:sz w:val="18"/>
                      <w:szCs w:val="18"/>
                      <w:rtl/>
                    </w:rPr>
                    <w:t>טעות במצב משפטי</w:t>
                  </w:r>
                </w:p>
                <w:p w:rsidR="00E808A3" w:rsidRDefault="00E808A3" w:rsidP="00B8386B">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206</w:t>
      </w:r>
      <w:r w:rsidR="00A067DC">
        <w:rPr>
          <w:rStyle w:val="default"/>
          <w:rFonts w:cs="FrankRuehl" w:hint="cs"/>
          <w:rtl/>
        </w:rPr>
        <w:t>ח</w:t>
      </w:r>
      <w:r>
        <w:rPr>
          <w:rStyle w:val="default"/>
          <w:rFonts w:cs="FrankRuehl"/>
          <w:rtl/>
        </w:rPr>
        <w:t>.</w:t>
      </w:r>
      <w:r>
        <w:rPr>
          <w:rStyle w:val="default"/>
          <w:rFonts w:cs="FrankRuehl" w:hint="cs"/>
          <w:rtl/>
        </w:rPr>
        <w:t xml:space="preserve"> </w:t>
      </w:r>
      <w:r w:rsidR="00A067DC">
        <w:rPr>
          <w:rStyle w:val="default"/>
          <w:rFonts w:cs="FrankRuehl" w:hint="cs"/>
          <w:rtl/>
        </w:rPr>
        <w:t>לענין האחריות הפלילית אין נפקא מינה</w:t>
      </w:r>
      <w:r w:rsidR="00907409">
        <w:rPr>
          <w:rStyle w:val="default"/>
          <w:rFonts w:cs="FrankRuehl" w:hint="cs"/>
          <w:rtl/>
        </w:rPr>
        <w:t xml:space="preserve"> אם האדם דימה שמעשהו אינו אסור על פי דין או תחיקת בטחון, עקב טעות בדבר קיומו של איסור פלילי שנקבע בדין או בתחיקת בטחון, או בדבר הבנתו את האיסור, זולת אם הטעות היתה בלתי נמנעת באורח סביר.</w:t>
      </w:r>
    </w:p>
    <w:p w:rsidR="00B51ED5" w:rsidRPr="00284F9F" w:rsidRDefault="00B51ED5" w:rsidP="00B51ED5">
      <w:pPr>
        <w:pStyle w:val="P00"/>
        <w:spacing w:before="0"/>
        <w:ind w:left="0" w:right="1134"/>
        <w:rPr>
          <w:rStyle w:val="default"/>
          <w:rFonts w:cs="FrankRuehl" w:hint="cs"/>
          <w:vanish/>
          <w:color w:val="FF0000"/>
          <w:sz w:val="20"/>
          <w:szCs w:val="20"/>
          <w:shd w:val="clear" w:color="auto" w:fill="FFFF99"/>
          <w:rtl/>
        </w:rPr>
      </w:pPr>
      <w:bookmarkStart w:id="488" w:name="Rov579"/>
      <w:r w:rsidRPr="00284F9F">
        <w:rPr>
          <w:rStyle w:val="default"/>
          <w:rFonts w:cs="FrankRuehl" w:hint="cs"/>
          <w:vanish/>
          <w:color w:val="FF0000"/>
          <w:sz w:val="20"/>
          <w:szCs w:val="20"/>
          <w:shd w:val="clear" w:color="auto" w:fill="FFFF99"/>
          <w:rtl/>
        </w:rPr>
        <w:t>מיום 24.3.2015</w:t>
      </w:r>
    </w:p>
    <w:p w:rsidR="00B51ED5" w:rsidRPr="00284F9F" w:rsidRDefault="00B51ED5" w:rsidP="00B51ED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B51ED5" w:rsidRPr="00284F9F" w:rsidRDefault="00B51ED5" w:rsidP="00B51ED5">
      <w:pPr>
        <w:pStyle w:val="P00"/>
        <w:spacing w:before="0"/>
        <w:ind w:left="0" w:right="1134"/>
        <w:rPr>
          <w:rStyle w:val="default"/>
          <w:rFonts w:ascii="FrankRuehl" w:hAnsi="FrankRuehl" w:cs="FrankRuehl"/>
          <w:vanish/>
          <w:sz w:val="20"/>
          <w:szCs w:val="20"/>
          <w:shd w:val="clear" w:color="auto" w:fill="FFFF99"/>
          <w:rtl/>
        </w:rPr>
      </w:pPr>
      <w:hyperlink r:id="rId286" w:history="1">
        <w:r w:rsidRPr="00284F9F">
          <w:rPr>
            <w:rStyle w:val="Hyperlink"/>
            <w:rFonts w:ascii="FrankRuehl" w:hAnsi="FrankRuehl" w:cs="FrankRuehl"/>
            <w:vanish/>
            <w:szCs w:val="20"/>
            <w:shd w:val="clear" w:color="auto" w:fill="FFFF99"/>
            <w:rtl/>
          </w:rPr>
          <w:t>קובץ המנשרים מס' 243</w:t>
        </w:r>
      </w:hyperlink>
      <w:r w:rsidRPr="00284F9F">
        <w:rPr>
          <w:rStyle w:val="default"/>
          <w:rFonts w:ascii="FrankRuehl" w:hAnsi="FrankRuehl" w:cs="FrankRuehl"/>
          <w:vanish/>
          <w:sz w:val="20"/>
          <w:szCs w:val="20"/>
          <w:shd w:val="clear" w:color="auto" w:fill="FFFF99"/>
          <w:rtl/>
        </w:rPr>
        <w:t xml:space="preserve"> מחודש מרץ 2016 עמ' 7282</w:t>
      </w:r>
    </w:p>
    <w:p w:rsidR="00B8386B" w:rsidRPr="00907409" w:rsidRDefault="00B8386B" w:rsidP="00907409">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206</w:t>
      </w:r>
      <w:r w:rsidR="00A067DC" w:rsidRPr="00284F9F">
        <w:rPr>
          <w:rStyle w:val="default"/>
          <w:rFonts w:cs="FrankRuehl" w:hint="cs"/>
          <w:b/>
          <w:bCs/>
          <w:vanish/>
          <w:sz w:val="20"/>
          <w:szCs w:val="20"/>
          <w:shd w:val="clear" w:color="auto" w:fill="FFFF99"/>
          <w:rtl/>
        </w:rPr>
        <w:t>ח</w:t>
      </w:r>
      <w:bookmarkEnd w:id="488"/>
    </w:p>
    <w:p w:rsidR="00AE1887" w:rsidRPr="00515305" w:rsidRDefault="00AE1887" w:rsidP="00907409">
      <w:pPr>
        <w:pStyle w:val="header-2"/>
        <w:ind w:left="0" w:right="1134"/>
        <w:rPr>
          <w:rFonts w:cs="Miriam" w:hint="cs"/>
          <w:rtl/>
        </w:rPr>
      </w:pPr>
      <w:bookmarkStart w:id="489" w:name="hed235"/>
      <w:bookmarkEnd w:id="489"/>
      <w:r>
        <w:rPr>
          <w:rFonts w:cs="Miriam" w:hint="cs"/>
          <w:rtl/>
          <w:lang w:eastAsia="en-US"/>
        </w:rPr>
        <w:pict>
          <v:shape id="_x0000_s3882" type="#_x0000_t202" style="position:absolute;left:0;text-align:left;margin-left:467.1pt;margin-top:12.75pt;width:75.25pt;height:22.65pt;z-index:251843072" filled="f" stroked="f">
            <v:textbox inset="1mm,0,1mm,0">
              <w:txbxContent>
                <w:p w:rsidR="00E808A3" w:rsidRDefault="00E808A3" w:rsidP="00AE1887">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sidRPr="00515305">
        <w:rPr>
          <w:rFonts w:cs="Miriam" w:hint="cs"/>
          <w:rtl/>
        </w:rPr>
        <w:t xml:space="preserve">סימן </w:t>
      </w:r>
      <w:r w:rsidR="00907409">
        <w:rPr>
          <w:rFonts w:cs="Miriam" w:hint="cs"/>
          <w:rtl/>
        </w:rPr>
        <w:t xml:space="preserve">ו' </w:t>
      </w:r>
      <w:r w:rsidR="00907409">
        <w:rPr>
          <w:rFonts w:cs="Miriam"/>
          <w:rtl/>
        </w:rPr>
        <w:t>–</w:t>
      </w:r>
      <w:r w:rsidR="00907409">
        <w:rPr>
          <w:rFonts w:cs="Miriam" w:hint="cs"/>
          <w:rtl/>
        </w:rPr>
        <w:t xml:space="preserve"> אחריות פלילית של תאגיד</w:t>
      </w:r>
    </w:p>
    <w:p w:rsidR="00B51ED5" w:rsidRPr="00284F9F" w:rsidRDefault="00B51ED5" w:rsidP="00B51ED5">
      <w:pPr>
        <w:pStyle w:val="P00"/>
        <w:spacing w:before="0"/>
        <w:ind w:left="0" w:right="1134"/>
        <w:rPr>
          <w:rStyle w:val="default"/>
          <w:rFonts w:cs="FrankRuehl" w:hint="cs"/>
          <w:vanish/>
          <w:color w:val="FF0000"/>
          <w:sz w:val="20"/>
          <w:szCs w:val="20"/>
          <w:shd w:val="clear" w:color="auto" w:fill="FFFF99"/>
          <w:rtl/>
        </w:rPr>
      </w:pPr>
      <w:bookmarkStart w:id="490" w:name="Rov580"/>
      <w:r w:rsidRPr="00284F9F">
        <w:rPr>
          <w:rStyle w:val="default"/>
          <w:rFonts w:cs="FrankRuehl" w:hint="cs"/>
          <w:vanish/>
          <w:color w:val="FF0000"/>
          <w:sz w:val="20"/>
          <w:szCs w:val="20"/>
          <w:shd w:val="clear" w:color="auto" w:fill="FFFF99"/>
          <w:rtl/>
        </w:rPr>
        <w:t>מיום 24.3.2015</w:t>
      </w:r>
    </w:p>
    <w:p w:rsidR="00B51ED5" w:rsidRPr="00284F9F" w:rsidRDefault="00B51ED5" w:rsidP="00B51ED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B51ED5" w:rsidRPr="00284F9F" w:rsidRDefault="00B51ED5" w:rsidP="00B51ED5">
      <w:pPr>
        <w:pStyle w:val="P00"/>
        <w:spacing w:before="0"/>
        <w:ind w:left="0" w:right="1134"/>
        <w:rPr>
          <w:rStyle w:val="default"/>
          <w:rFonts w:ascii="FrankRuehl" w:hAnsi="FrankRuehl" w:cs="FrankRuehl"/>
          <w:vanish/>
          <w:sz w:val="20"/>
          <w:szCs w:val="20"/>
          <w:shd w:val="clear" w:color="auto" w:fill="FFFF99"/>
          <w:rtl/>
        </w:rPr>
      </w:pPr>
      <w:hyperlink r:id="rId287" w:history="1">
        <w:r w:rsidRPr="00284F9F">
          <w:rPr>
            <w:rStyle w:val="Hyperlink"/>
            <w:rFonts w:ascii="FrankRuehl" w:hAnsi="FrankRuehl" w:cs="FrankRuehl"/>
            <w:vanish/>
            <w:szCs w:val="20"/>
            <w:shd w:val="clear" w:color="auto" w:fill="FFFF99"/>
            <w:rtl/>
          </w:rPr>
          <w:t>קובץ המנשרים מס' 243</w:t>
        </w:r>
      </w:hyperlink>
      <w:r w:rsidRPr="00284F9F">
        <w:rPr>
          <w:rStyle w:val="default"/>
          <w:rFonts w:ascii="FrankRuehl" w:hAnsi="FrankRuehl" w:cs="FrankRuehl"/>
          <w:vanish/>
          <w:sz w:val="20"/>
          <w:szCs w:val="20"/>
          <w:shd w:val="clear" w:color="auto" w:fill="FFFF99"/>
          <w:rtl/>
        </w:rPr>
        <w:t xml:space="preserve"> מחודש מרץ 2016 עמ' 7282</w:t>
      </w:r>
    </w:p>
    <w:p w:rsidR="00AE1887" w:rsidRPr="00907409" w:rsidRDefault="00AE1887" w:rsidP="00907409">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 xml:space="preserve">הוספת כותרת סימן </w:t>
      </w:r>
      <w:r w:rsidR="00907409" w:rsidRPr="00284F9F">
        <w:rPr>
          <w:rStyle w:val="default"/>
          <w:rFonts w:cs="FrankRuehl" w:hint="cs"/>
          <w:b/>
          <w:bCs/>
          <w:vanish/>
          <w:sz w:val="20"/>
          <w:szCs w:val="20"/>
          <w:shd w:val="clear" w:color="auto" w:fill="FFFF99"/>
          <w:rtl/>
        </w:rPr>
        <w:t>ו'</w:t>
      </w:r>
      <w:bookmarkEnd w:id="490"/>
    </w:p>
    <w:p w:rsidR="00B8386B" w:rsidRDefault="00B8386B" w:rsidP="00907409">
      <w:pPr>
        <w:pStyle w:val="P00"/>
        <w:spacing w:before="72"/>
        <w:ind w:left="0" w:right="1134"/>
        <w:rPr>
          <w:rStyle w:val="default"/>
          <w:rFonts w:cs="FrankRuehl" w:hint="cs"/>
          <w:rtl/>
        </w:rPr>
      </w:pPr>
      <w:bookmarkStart w:id="491" w:name="Seif394"/>
      <w:bookmarkEnd w:id="491"/>
      <w:r>
        <w:rPr>
          <w:rFonts w:cs="Miriam"/>
          <w:lang w:val="he-IL"/>
        </w:rPr>
        <w:pict>
          <v:rect id="_x0000_s3897" style="position:absolute;left:0;text-align:left;margin-left:464.35pt;margin-top:7.1pt;width:75.05pt;height:32.3pt;z-index:251852288" o:allowincell="f" filled="f" stroked="f" strokecolor="lime" strokeweight=".25pt">
            <v:textbox style="mso-next-textbox:#_x0000_s3897" inset="0,0,0,0">
              <w:txbxContent>
                <w:p w:rsidR="00E808A3" w:rsidRDefault="00E808A3" w:rsidP="00B8386B">
                  <w:pPr>
                    <w:spacing w:line="160" w:lineRule="exact"/>
                    <w:rPr>
                      <w:rFonts w:cs="Miriam" w:hint="cs"/>
                      <w:noProof/>
                      <w:sz w:val="18"/>
                      <w:szCs w:val="18"/>
                      <w:rtl/>
                    </w:rPr>
                  </w:pPr>
                  <w:r>
                    <w:rPr>
                      <w:rFonts w:cs="Miriam" w:hint="cs"/>
                      <w:sz w:val="18"/>
                      <w:szCs w:val="18"/>
                      <w:rtl/>
                    </w:rPr>
                    <w:t>היקף אחריותו הפלילית של תאגיד</w:t>
                  </w:r>
                </w:p>
                <w:p w:rsidR="00E808A3" w:rsidRDefault="00E808A3" w:rsidP="00B8386B">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206</w:t>
      </w:r>
      <w:r w:rsidR="00907409">
        <w:rPr>
          <w:rStyle w:val="default"/>
          <w:rFonts w:cs="FrankRuehl" w:hint="cs"/>
          <w:rtl/>
        </w:rPr>
        <w:t>ט</w:t>
      </w:r>
      <w:r>
        <w:rPr>
          <w:rStyle w:val="default"/>
          <w:rFonts w:cs="FrankRuehl"/>
          <w:rtl/>
        </w:rPr>
        <w:t>.</w:t>
      </w:r>
      <w:r>
        <w:rPr>
          <w:rStyle w:val="default"/>
          <w:rFonts w:cs="FrankRuehl" w:hint="cs"/>
          <w:rtl/>
        </w:rPr>
        <w:t xml:space="preserve"> </w:t>
      </w:r>
      <w:r w:rsidR="00907409">
        <w:rPr>
          <w:rStyle w:val="default"/>
          <w:rFonts w:cs="FrankRuehl" w:hint="cs"/>
          <w:rtl/>
        </w:rPr>
        <w:t>(א)</w:t>
      </w:r>
      <w:r w:rsidR="00907409">
        <w:rPr>
          <w:rStyle w:val="default"/>
          <w:rFonts w:cs="FrankRuehl" w:hint="cs"/>
          <w:rtl/>
        </w:rPr>
        <w:tab/>
        <w:t xml:space="preserve">תאגיד יישא באחריות פלילית </w:t>
      </w:r>
      <w:r w:rsidR="00907409">
        <w:rPr>
          <w:rStyle w:val="default"/>
          <w:rFonts w:cs="FrankRuehl"/>
          <w:rtl/>
        </w:rPr>
        <w:t>–</w:t>
      </w:r>
    </w:p>
    <w:p w:rsidR="00907409" w:rsidRDefault="00907409" w:rsidP="0090740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לפי סעיף 197, כשהעבירה נעברה על ידי אדם במהלך מילוי תפקידו בתאגיד;</w:t>
      </w:r>
    </w:p>
    <w:p w:rsidR="00907409" w:rsidRDefault="00907409" w:rsidP="0090740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לעבירה המצריכה הוכחת מחשבה פלילית או רשלנות, אם, בנסיבות הענין ולאור תפקידו של האדם, סמכותו ואחריותו בניהול עניני התאגיד, יש לראות במעשה שבו עבר את העבירה, ובמחשבתו הפלילית או ברשלנותו, את מעשהו, ומחשבתו או רשלנותו, של התאגיד.</w:t>
      </w:r>
    </w:p>
    <w:p w:rsidR="00907409" w:rsidRDefault="00907409" w:rsidP="00907409">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בעבירה שנעברה במחדל, כאשר חובת העשיה מוטלת במישרין על התאגיד, אין נפקה מינה אם ניתן לייחס את העבירה גם לבעל תפקיד פלוני בתאגיד, אם לאו.</w:t>
      </w:r>
    </w:p>
    <w:p w:rsidR="00B51ED5" w:rsidRPr="00284F9F" w:rsidRDefault="00B51ED5" w:rsidP="00B51ED5">
      <w:pPr>
        <w:pStyle w:val="P00"/>
        <w:spacing w:before="0"/>
        <w:ind w:left="0" w:right="1134"/>
        <w:rPr>
          <w:rStyle w:val="default"/>
          <w:rFonts w:cs="FrankRuehl" w:hint="cs"/>
          <w:vanish/>
          <w:color w:val="FF0000"/>
          <w:sz w:val="20"/>
          <w:szCs w:val="20"/>
          <w:shd w:val="clear" w:color="auto" w:fill="FFFF99"/>
          <w:rtl/>
        </w:rPr>
      </w:pPr>
      <w:bookmarkStart w:id="492" w:name="Rov581"/>
      <w:r w:rsidRPr="00284F9F">
        <w:rPr>
          <w:rStyle w:val="default"/>
          <w:rFonts w:cs="FrankRuehl" w:hint="cs"/>
          <w:vanish/>
          <w:color w:val="FF0000"/>
          <w:sz w:val="20"/>
          <w:szCs w:val="20"/>
          <w:shd w:val="clear" w:color="auto" w:fill="FFFF99"/>
          <w:rtl/>
        </w:rPr>
        <w:t>מיום 24.3.2015</w:t>
      </w:r>
    </w:p>
    <w:p w:rsidR="00B51ED5" w:rsidRPr="00284F9F" w:rsidRDefault="00B51ED5" w:rsidP="00B51ED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B51ED5" w:rsidRPr="00284F9F" w:rsidRDefault="00B51ED5" w:rsidP="00B51ED5">
      <w:pPr>
        <w:pStyle w:val="P00"/>
        <w:spacing w:before="0"/>
        <w:ind w:left="0" w:right="1134"/>
        <w:rPr>
          <w:rStyle w:val="default"/>
          <w:rFonts w:ascii="FrankRuehl" w:hAnsi="FrankRuehl" w:cs="FrankRuehl"/>
          <w:vanish/>
          <w:sz w:val="20"/>
          <w:szCs w:val="20"/>
          <w:shd w:val="clear" w:color="auto" w:fill="FFFF99"/>
          <w:rtl/>
        </w:rPr>
      </w:pPr>
      <w:hyperlink r:id="rId288" w:history="1">
        <w:r w:rsidRPr="00284F9F">
          <w:rPr>
            <w:rStyle w:val="Hyperlink"/>
            <w:rFonts w:ascii="FrankRuehl" w:hAnsi="FrankRuehl" w:cs="FrankRuehl"/>
            <w:vanish/>
            <w:szCs w:val="20"/>
            <w:shd w:val="clear" w:color="auto" w:fill="FFFF99"/>
            <w:rtl/>
          </w:rPr>
          <w:t>קובץ המנשרים מס' 243</w:t>
        </w:r>
      </w:hyperlink>
      <w:r w:rsidRPr="00284F9F">
        <w:rPr>
          <w:rStyle w:val="default"/>
          <w:rFonts w:ascii="FrankRuehl" w:hAnsi="FrankRuehl" w:cs="FrankRuehl"/>
          <w:vanish/>
          <w:sz w:val="20"/>
          <w:szCs w:val="20"/>
          <w:shd w:val="clear" w:color="auto" w:fill="FFFF99"/>
          <w:rtl/>
        </w:rPr>
        <w:t xml:space="preserve"> מחודש מרץ 2016 עמ' 7282</w:t>
      </w:r>
    </w:p>
    <w:p w:rsidR="00B8386B" w:rsidRPr="00487239" w:rsidRDefault="00B8386B" w:rsidP="00487239">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206</w:t>
      </w:r>
      <w:r w:rsidR="00907409" w:rsidRPr="00284F9F">
        <w:rPr>
          <w:rStyle w:val="default"/>
          <w:rFonts w:cs="FrankRuehl" w:hint="cs"/>
          <w:b/>
          <w:bCs/>
          <w:vanish/>
          <w:sz w:val="20"/>
          <w:szCs w:val="20"/>
          <w:shd w:val="clear" w:color="auto" w:fill="FFFF99"/>
          <w:rtl/>
        </w:rPr>
        <w:t>ט</w:t>
      </w:r>
      <w:bookmarkEnd w:id="492"/>
    </w:p>
    <w:p w:rsidR="002D78E0" w:rsidRDefault="002D78E0" w:rsidP="00A72E01">
      <w:pPr>
        <w:pStyle w:val="P00"/>
        <w:spacing w:before="72"/>
        <w:ind w:left="0" w:right="1134"/>
        <w:rPr>
          <w:rStyle w:val="default"/>
          <w:rFonts w:cs="FrankRuehl" w:hint="cs"/>
          <w:rtl/>
        </w:rPr>
      </w:pPr>
      <w:bookmarkStart w:id="493" w:name="Seif207"/>
      <w:bookmarkEnd w:id="493"/>
      <w:r>
        <w:rPr>
          <w:rFonts w:cs="Miriam"/>
          <w:lang w:val="he-IL"/>
        </w:rPr>
        <w:pict>
          <v:rect id="_x0000_s3291" style="position:absolute;left:0;text-align:left;margin-left:464.35pt;margin-top:7.1pt;width:75.05pt;height:12.5pt;z-index:251554304" o:allowincell="f" filled="f" stroked="f" strokecolor="lime" strokeweight=".25pt">
            <v:textbox style="mso-next-textbox:#_x0000_s3291" inset="0,0,0,0">
              <w:txbxContent>
                <w:p w:rsidR="00E808A3" w:rsidRDefault="00E808A3" w:rsidP="002D78E0">
                  <w:pPr>
                    <w:spacing w:line="160" w:lineRule="exact"/>
                    <w:rPr>
                      <w:rFonts w:cs="Miriam" w:hint="cs"/>
                      <w:noProof/>
                      <w:sz w:val="18"/>
                      <w:szCs w:val="18"/>
                      <w:rtl/>
                    </w:rPr>
                  </w:pPr>
                  <w:r>
                    <w:rPr>
                      <w:rFonts w:cs="Miriam" w:hint="cs"/>
                      <w:sz w:val="18"/>
                      <w:szCs w:val="18"/>
                      <w:rtl/>
                    </w:rPr>
                    <w:t>עבירות של תאגיד</w:t>
                  </w:r>
                </w:p>
              </w:txbxContent>
            </v:textbox>
            <w10:anchorlock/>
          </v:rect>
        </w:pict>
      </w:r>
      <w:r>
        <w:rPr>
          <w:rStyle w:val="big-number"/>
          <w:rFonts w:cs="Miriam" w:hint="cs"/>
          <w:rtl/>
        </w:rPr>
        <w:t>20</w:t>
      </w:r>
      <w:r w:rsidR="00A72E01">
        <w:rPr>
          <w:rStyle w:val="big-number"/>
          <w:rFonts w:cs="Miriam" w:hint="cs"/>
          <w:rtl/>
        </w:rPr>
        <w:t>7</w:t>
      </w:r>
      <w:r>
        <w:rPr>
          <w:rStyle w:val="default"/>
          <w:rFonts w:cs="FrankRuehl"/>
          <w:rtl/>
        </w:rPr>
        <w:t>.</w:t>
      </w:r>
      <w:r>
        <w:rPr>
          <w:rStyle w:val="default"/>
          <w:rFonts w:cs="FrankRuehl"/>
          <w:rtl/>
        </w:rPr>
        <w:tab/>
      </w:r>
      <w:r w:rsidR="00A72E01">
        <w:rPr>
          <w:rStyle w:val="default"/>
          <w:rFonts w:cs="FrankRuehl" w:hint="cs"/>
          <w:rtl/>
        </w:rPr>
        <w:t>נתחייב בדין תאגיד, בעבירה על תחיקת בטחון או על הדין, יראו כל אדם שהיה בזמן העבירה מנהלו או פקידו של התאגיד, כאשם באותה עבירה אלא אם כן יוכח שהעבירה בוצעה בלא ידיעתו או שהוא נקט בכל האמצעים הסבירים למניעת ביצועה</w:t>
      </w:r>
      <w:r>
        <w:rPr>
          <w:rStyle w:val="default"/>
          <w:rFonts w:cs="FrankRuehl" w:hint="cs"/>
          <w:rtl/>
        </w:rPr>
        <w:t>.</w:t>
      </w:r>
    </w:p>
    <w:p w:rsidR="00B8386B" w:rsidRPr="00515305" w:rsidRDefault="00B8386B" w:rsidP="00487239">
      <w:pPr>
        <w:pStyle w:val="header-2"/>
        <w:ind w:left="0" w:right="1134"/>
        <w:rPr>
          <w:rFonts w:cs="Miriam" w:hint="cs"/>
          <w:rtl/>
        </w:rPr>
      </w:pPr>
      <w:bookmarkStart w:id="494" w:name="hed236"/>
      <w:bookmarkEnd w:id="494"/>
      <w:r>
        <w:rPr>
          <w:rFonts w:cs="Miriam" w:hint="cs"/>
          <w:rtl/>
          <w:lang w:eastAsia="en-US"/>
        </w:rPr>
        <w:pict>
          <v:shape id="_x0000_s3898" type="#_x0000_t202" style="position:absolute;left:0;text-align:left;margin-left:467.1pt;margin-top:12.75pt;width:75.25pt;height:22.65pt;z-index:251853312" filled="f" stroked="f">
            <v:textbox inset="1mm,0,1mm,0">
              <w:txbxContent>
                <w:p w:rsidR="00E808A3" w:rsidRDefault="00E808A3" w:rsidP="00B8386B">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sidRPr="00515305">
        <w:rPr>
          <w:rFonts w:cs="Miriam" w:hint="cs"/>
          <w:rtl/>
        </w:rPr>
        <w:t xml:space="preserve">סימן </w:t>
      </w:r>
      <w:r w:rsidR="00487239">
        <w:rPr>
          <w:rFonts w:cs="Miriam" w:hint="cs"/>
          <w:rtl/>
        </w:rPr>
        <w:t xml:space="preserve">ן'1 </w:t>
      </w:r>
      <w:r w:rsidR="00487239">
        <w:rPr>
          <w:rFonts w:cs="Miriam"/>
          <w:rtl/>
        </w:rPr>
        <w:t>–</w:t>
      </w:r>
      <w:r w:rsidR="00487239">
        <w:rPr>
          <w:rFonts w:cs="Miriam" w:hint="cs"/>
          <w:rtl/>
        </w:rPr>
        <w:t xml:space="preserve"> הוראות שונות</w:t>
      </w:r>
    </w:p>
    <w:p w:rsidR="00B51ED5" w:rsidRPr="00284F9F" w:rsidRDefault="00B51ED5" w:rsidP="00B51ED5">
      <w:pPr>
        <w:pStyle w:val="P00"/>
        <w:spacing w:before="0"/>
        <w:ind w:left="0" w:right="1134"/>
        <w:rPr>
          <w:rStyle w:val="default"/>
          <w:rFonts w:cs="FrankRuehl" w:hint="cs"/>
          <w:vanish/>
          <w:color w:val="FF0000"/>
          <w:sz w:val="20"/>
          <w:szCs w:val="20"/>
          <w:shd w:val="clear" w:color="auto" w:fill="FFFF99"/>
          <w:rtl/>
        </w:rPr>
      </w:pPr>
      <w:bookmarkStart w:id="495" w:name="Rov582"/>
      <w:r w:rsidRPr="00284F9F">
        <w:rPr>
          <w:rStyle w:val="default"/>
          <w:rFonts w:cs="FrankRuehl" w:hint="cs"/>
          <w:vanish/>
          <w:color w:val="FF0000"/>
          <w:sz w:val="20"/>
          <w:szCs w:val="20"/>
          <w:shd w:val="clear" w:color="auto" w:fill="FFFF99"/>
          <w:rtl/>
        </w:rPr>
        <w:t>מיום 24.3.2015</w:t>
      </w:r>
    </w:p>
    <w:p w:rsidR="00B51ED5" w:rsidRPr="00284F9F" w:rsidRDefault="00B51ED5" w:rsidP="00B51ED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B51ED5" w:rsidRPr="00284F9F" w:rsidRDefault="00B51ED5" w:rsidP="00B51ED5">
      <w:pPr>
        <w:pStyle w:val="P00"/>
        <w:spacing w:before="0"/>
        <w:ind w:left="0" w:right="1134"/>
        <w:rPr>
          <w:rStyle w:val="default"/>
          <w:rFonts w:ascii="FrankRuehl" w:hAnsi="FrankRuehl" w:cs="FrankRuehl"/>
          <w:vanish/>
          <w:sz w:val="20"/>
          <w:szCs w:val="20"/>
          <w:shd w:val="clear" w:color="auto" w:fill="FFFF99"/>
          <w:rtl/>
        </w:rPr>
      </w:pPr>
      <w:hyperlink r:id="rId289" w:history="1">
        <w:r w:rsidRPr="00284F9F">
          <w:rPr>
            <w:rStyle w:val="Hyperlink"/>
            <w:rFonts w:ascii="FrankRuehl" w:hAnsi="FrankRuehl" w:cs="FrankRuehl"/>
            <w:vanish/>
            <w:szCs w:val="20"/>
            <w:shd w:val="clear" w:color="auto" w:fill="FFFF99"/>
            <w:rtl/>
          </w:rPr>
          <w:t>קובץ המנשרים מס' 243</w:t>
        </w:r>
      </w:hyperlink>
      <w:r w:rsidRPr="00284F9F">
        <w:rPr>
          <w:rStyle w:val="default"/>
          <w:rFonts w:ascii="FrankRuehl" w:hAnsi="FrankRuehl" w:cs="FrankRuehl"/>
          <w:vanish/>
          <w:sz w:val="20"/>
          <w:szCs w:val="20"/>
          <w:shd w:val="clear" w:color="auto" w:fill="FFFF99"/>
          <w:rtl/>
        </w:rPr>
        <w:t xml:space="preserve"> מחודש מרץ 2016 עמ' 728</w:t>
      </w:r>
      <w:r w:rsidRPr="00284F9F">
        <w:rPr>
          <w:rStyle w:val="default"/>
          <w:rFonts w:ascii="FrankRuehl" w:hAnsi="FrankRuehl" w:cs="FrankRuehl" w:hint="cs"/>
          <w:vanish/>
          <w:sz w:val="20"/>
          <w:szCs w:val="20"/>
          <w:shd w:val="clear" w:color="auto" w:fill="FFFF99"/>
          <w:rtl/>
        </w:rPr>
        <w:t>3</w:t>
      </w:r>
    </w:p>
    <w:p w:rsidR="00B8386B" w:rsidRPr="00487239" w:rsidRDefault="00B8386B" w:rsidP="00487239">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 xml:space="preserve">הוספת כותרת סימן </w:t>
      </w:r>
      <w:r w:rsidR="00487239" w:rsidRPr="00284F9F">
        <w:rPr>
          <w:rStyle w:val="default"/>
          <w:rFonts w:cs="FrankRuehl" w:hint="cs"/>
          <w:b/>
          <w:bCs/>
          <w:vanish/>
          <w:sz w:val="20"/>
          <w:szCs w:val="20"/>
          <w:shd w:val="clear" w:color="auto" w:fill="FFFF99"/>
          <w:rtl/>
        </w:rPr>
        <w:t>ו</w:t>
      </w:r>
      <w:r w:rsidRPr="00284F9F">
        <w:rPr>
          <w:rStyle w:val="default"/>
          <w:rFonts w:cs="FrankRuehl" w:hint="cs"/>
          <w:b/>
          <w:bCs/>
          <w:vanish/>
          <w:sz w:val="20"/>
          <w:szCs w:val="20"/>
          <w:shd w:val="clear" w:color="auto" w:fill="FFFF99"/>
          <w:rtl/>
        </w:rPr>
        <w:t>'1</w:t>
      </w:r>
      <w:bookmarkEnd w:id="495"/>
    </w:p>
    <w:p w:rsidR="00B8386B" w:rsidRDefault="00B8386B" w:rsidP="00487239">
      <w:pPr>
        <w:pStyle w:val="P00"/>
        <w:spacing w:before="72"/>
        <w:ind w:left="0" w:right="1134"/>
        <w:rPr>
          <w:rStyle w:val="default"/>
          <w:rFonts w:cs="FrankRuehl"/>
          <w:rtl/>
        </w:rPr>
      </w:pPr>
      <w:bookmarkStart w:id="496" w:name="Seif395"/>
      <w:bookmarkEnd w:id="496"/>
      <w:r>
        <w:rPr>
          <w:rFonts w:cs="Miriam"/>
          <w:lang w:val="he-IL"/>
        </w:rPr>
        <w:pict>
          <v:rect id="_x0000_s3899" style="position:absolute;left:0;text-align:left;margin-left:464.35pt;margin-top:7.1pt;width:75.05pt;height:26.95pt;z-index:251854336" o:allowincell="f" filled="f" stroked="f" strokecolor="lime" strokeweight=".25pt">
            <v:textbox style="mso-next-textbox:#_x0000_s3899" inset="0,0,0,0">
              <w:txbxContent>
                <w:p w:rsidR="00E808A3" w:rsidRDefault="00E808A3" w:rsidP="00B8386B">
                  <w:pPr>
                    <w:spacing w:line="160" w:lineRule="exact"/>
                    <w:rPr>
                      <w:rFonts w:cs="Miriam" w:hint="cs"/>
                      <w:noProof/>
                      <w:sz w:val="18"/>
                      <w:szCs w:val="18"/>
                      <w:rtl/>
                    </w:rPr>
                  </w:pPr>
                  <w:r>
                    <w:rPr>
                      <w:rFonts w:cs="Miriam" w:hint="cs"/>
                      <w:sz w:val="18"/>
                      <w:szCs w:val="18"/>
                      <w:rtl/>
                    </w:rPr>
                    <w:t>פרשנות</w:t>
                  </w:r>
                </w:p>
                <w:p w:rsidR="00E808A3" w:rsidRDefault="00E808A3" w:rsidP="00B8386B">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207</w:t>
      </w:r>
      <w:r>
        <w:rPr>
          <w:rStyle w:val="default"/>
          <w:rFonts w:cs="FrankRuehl" w:hint="cs"/>
          <w:rtl/>
        </w:rPr>
        <w:t>א</w:t>
      </w:r>
      <w:r>
        <w:rPr>
          <w:rStyle w:val="default"/>
          <w:rFonts w:cs="FrankRuehl"/>
          <w:rtl/>
        </w:rPr>
        <w:t>.</w:t>
      </w:r>
      <w:r>
        <w:rPr>
          <w:rStyle w:val="default"/>
          <w:rFonts w:cs="FrankRuehl" w:hint="cs"/>
          <w:rtl/>
        </w:rPr>
        <w:t xml:space="preserve"> </w:t>
      </w:r>
      <w:r w:rsidR="00487239">
        <w:rPr>
          <w:rStyle w:val="default"/>
          <w:rFonts w:cs="FrankRuehl" w:hint="cs"/>
          <w:rtl/>
        </w:rPr>
        <w:t>ניתן דין או תחיקת בטחון לפירושים סבירים אחדים לפי תכליתם, יוכרע הענין לפי הפירוש המקל ביותר עם מי שאמור לשאת באחריות פלילית לפי אותו דין או תחיקת בטחון.</w:t>
      </w:r>
    </w:p>
    <w:p w:rsidR="00B51ED5" w:rsidRPr="00284F9F" w:rsidRDefault="00B51ED5" w:rsidP="00B51ED5">
      <w:pPr>
        <w:pStyle w:val="P00"/>
        <w:spacing w:before="0"/>
        <w:ind w:left="0" w:right="1134"/>
        <w:rPr>
          <w:rStyle w:val="default"/>
          <w:rFonts w:cs="FrankRuehl" w:hint="cs"/>
          <w:vanish/>
          <w:color w:val="FF0000"/>
          <w:sz w:val="20"/>
          <w:szCs w:val="20"/>
          <w:shd w:val="clear" w:color="auto" w:fill="FFFF99"/>
          <w:rtl/>
        </w:rPr>
      </w:pPr>
      <w:bookmarkStart w:id="497" w:name="Rov583"/>
      <w:r w:rsidRPr="00284F9F">
        <w:rPr>
          <w:rStyle w:val="default"/>
          <w:rFonts w:cs="FrankRuehl" w:hint="cs"/>
          <w:vanish/>
          <w:color w:val="FF0000"/>
          <w:sz w:val="20"/>
          <w:szCs w:val="20"/>
          <w:shd w:val="clear" w:color="auto" w:fill="FFFF99"/>
          <w:rtl/>
        </w:rPr>
        <w:t>מיום 24.3.2015</w:t>
      </w:r>
    </w:p>
    <w:p w:rsidR="00B51ED5" w:rsidRPr="00284F9F" w:rsidRDefault="00B51ED5" w:rsidP="00B51ED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B51ED5" w:rsidRPr="00284F9F" w:rsidRDefault="00B51ED5" w:rsidP="00B51ED5">
      <w:pPr>
        <w:pStyle w:val="P00"/>
        <w:spacing w:before="0"/>
        <w:ind w:left="0" w:right="1134"/>
        <w:rPr>
          <w:rStyle w:val="default"/>
          <w:rFonts w:ascii="FrankRuehl" w:hAnsi="FrankRuehl" w:cs="FrankRuehl"/>
          <w:vanish/>
          <w:sz w:val="20"/>
          <w:szCs w:val="20"/>
          <w:shd w:val="clear" w:color="auto" w:fill="FFFF99"/>
          <w:rtl/>
        </w:rPr>
      </w:pPr>
      <w:hyperlink r:id="rId290" w:history="1">
        <w:r w:rsidRPr="00284F9F">
          <w:rPr>
            <w:rStyle w:val="Hyperlink"/>
            <w:rFonts w:ascii="FrankRuehl" w:hAnsi="FrankRuehl" w:cs="FrankRuehl"/>
            <w:vanish/>
            <w:szCs w:val="20"/>
            <w:shd w:val="clear" w:color="auto" w:fill="FFFF99"/>
            <w:rtl/>
          </w:rPr>
          <w:t>קובץ המנשרים מס' 243</w:t>
        </w:r>
      </w:hyperlink>
      <w:r w:rsidRPr="00284F9F">
        <w:rPr>
          <w:rStyle w:val="default"/>
          <w:rFonts w:ascii="FrankRuehl" w:hAnsi="FrankRuehl" w:cs="FrankRuehl"/>
          <w:vanish/>
          <w:sz w:val="20"/>
          <w:szCs w:val="20"/>
          <w:shd w:val="clear" w:color="auto" w:fill="FFFF99"/>
          <w:rtl/>
        </w:rPr>
        <w:t xml:space="preserve"> מחודש מרץ 2016 עמ' 728</w:t>
      </w:r>
      <w:r w:rsidRPr="00284F9F">
        <w:rPr>
          <w:rStyle w:val="default"/>
          <w:rFonts w:ascii="FrankRuehl" w:hAnsi="FrankRuehl" w:cs="FrankRuehl" w:hint="cs"/>
          <w:vanish/>
          <w:sz w:val="20"/>
          <w:szCs w:val="20"/>
          <w:shd w:val="clear" w:color="auto" w:fill="FFFF99"/>
          <w:rtl/>
        </w:rPr>
        <w:t>3</w:t>
      </w:r>
    </w:p>
    <w:p w:rsidR="00B8386B" w:rsidRPr="00487239" w:rsidRDefault="00B8386B" w:rsidP="00487239">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207א</w:t>
      </w:r>
      <w:bookmarkEnd w:id="497"/>
    </w:p>
    <w:p w:rsidR="00487239" w:rsidRDefault="00487239" w:rsidP="00487239">
      <w:pPr>
        <w:pStyle w:val="P00"/>
        <w:spacing w:before="72"/>
        <w:ind w:left="0" w:right="1134"/>
        <w:rPr>
          <w:rStyle w:val="default"/>
          <w:rFonts w:cs="FrankRuehl" w:hint="cs"/>
          <w:rtl/>
        </w:rPr>
      </w:pPr>
      <w:bookmarkStart w:id="498" w:name="Seif396"/>
      <w:bookmarkEnd w:id="498"/>
      <w:r>
        <w:rPr>
          <w:rFonts w:cs="Miriam"/>
          <w:lang w:val="he-IL"/>
        </w:rPr>
        <w:pict>
          <v:rect id="_x0000_s3900" style="position:absolute;left:0;text-align:left;margin-left:464.35pt;margin-top:7.1pt;width:75.05pt;height:26.95pt;z-index:251855360" o:allowincell="f" filled="f" stroked="f" strokecolor="lime" strokeweight=".25pt">
            <v:textbox style="mso-next-textbox:#_x0000_s3900" inset="0,0,0,0">
              <w:txbxContent>
                <w:p w:rsidR="00E808A3" w:rsidRDefault="00E808A3" w:rsidP="00487239">
                  <w:pPr>
                    <w:spacing w:line="160" w:lineRule="exact"/>
                    <w:rPr>
                      <w:rFonts w:cs="Miriam" w:hint="cs"/>
                      <w:noProof/>
                      <w:sz w:val="18"/>
                      <w:szCs w:val="18"/>
                      <w:rtl/>
                    </w:rPr>
                  </w:pPr>
                  <w:r>
                    <w:rPr>
                      <w:rFonts w:cs="Miriam" w:hint="cs"/>
                      <w:sz w:val="18"/>
                      <w:szCs w:val="18"/>
                      <w:rtl/>
                    </w:rPr>
                    <w:t>נפקותו של ספק</w:t>
                  </w:r>
                </w:p>
                <w:p w:rsidR="00E808A3" w:rsidRDefault="00E808A3" w:rsidP="00487239">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207</w:t>
      </w:r>
      <w:r>
        <w:rPr>
          <w:rStyle w:val="default"/>
          <w:rFonts w:cs="FrankRuehl" w:hint="cs"/>
          <w:rtl/>
        </w:rPr>
        <w:t>ב</w:t>
      </w:r>
      <w:r>
        <w:rPr>
          <w:rStyle w:val="default"/>
          <w:rFonts w:cs="FrankRuehl"/>
          <w:rtl/>
        </w:rPr>
        <w:t>.</w:t>
      </w:r>
      <w:r>
        <w:rPr>
          <w:rStyle w:val="default"/>
          <w:rFonts w:cs="FrankRuehl" w:hint="cs"/>
          <w:rtl/>
        </w:rPr>
        <w:t xml:space="preserve"> (א)</w:t>
      </w:r>
      <w:r>
        <w:rPr>
          <w:rStyle w:val="default"/>
          <w:rFonts w:cs="FrankRuehl" w:hint="cs"/>
          <w:rtl/>
        </w:rPr>
        <w:tab/>
        <w:t>לא יישא אדם באחריות פלילית לעבירה אלא אם כן היא הוכחה מעבר לספק סביר.</w:t>
      </w:r>
    </w:p>
    <w:p w:rsidR="00487239" w:rsidRDefault="00487239" w:rsidP="00487239">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התעורר ספק סביר שמא קיים סייג לאחריות פלילית, והספק לא הוסר, יחול הסייג.</w:t>
      </w:r>
    </w:p>
    <w:p w:rsidR="00B51ED5" w:rsidRPr="00284F9F" w:rsidRDefault="00B51ED5" w:rsidP="00B51ED5">
      <w:pPr>
        <w:pStyle w:val="P00"/>
        <w:spacing w:before="0"/>
        <w:ind w:left="0" w:right="1134"/>
        <w:rPr>
          <w:rStyle w:val="default"/>
          <w:rFonts w:cs="FrankRuehl" w:hint="cs"/>
          <w:vanish/>
          <w:color w:val="FF0000"/>
          <w:sz w:val="20"/>
          <w:szCs w:val="20"/>
          <w:shd w:val="clear" w:color="auto" w:fill="FFFF99"/>
          <w:rtl/>
        </w:rPr>
      </w:pPr>
      <w:bookmarkStart w:id="499" w:name="Rov584"/>
      <w:r w:rsidRPr="00284F9F">
        <w:rPr>
          <w:rStyle w:val="default"/>
          <w:rFonts w:cs="FrankRuehl" w:hint="cs"/>
          <w:vanish/>
          <w:color w:val="FF0000"/>
          <w:sz w:val="20"/>
          <w:szCs w:val="20"/>
          <w:shd w:val="clear" w:color="auto" w:fill="FFFF99"/>
          <w:rtl/>
        </w:rPr>
        <w:t>מיום 24.3.2015</w:t>
      </w:r>
    </w:p>
    <w:p w:rsidR="00B51ED5" w:rsidRPr="00284F9F" w:rsidRDefault="00B51ED5" w:rsidP="00B51ED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B51ED5" w:rsidRPr="00284F9F" w:rsidRDefault="00B51ED5" w:rsidP="00B51ED5">
      <w:pPr>
        <w:pStyle w:val="P00"/>
        <w:spacing w:before="0"/>
        <w:ind w:left="0" w:right="1134"/>
        <w:rPr>
          <w:rStyle w:val="default"/>
          <w:rFonts w:ascii="FrankRuehl" w:hAnsi="FrankRuehl" w:cs="FrankRuehl"/>
          <w:vanish/>
          <w:sz w:val="20"/>
          <w:szCs w:val="20"/>
          <w:shd w:val="clear" w:color="auto" w:fill="FFFF99"/>
          <w:rtl/>
        </w:rPr>
      </w:pPr>
      <w:hyperlink r:id="rId291" w:history="1">
        <w:r w:rsidRPr="00284F9F">
          <w:rPr>
            <w:rStyle w:val="Hyperlink"/>
            <w:rFonts w:ascii="FrankRuehl" w:hAnsi="FrankRuehl" w:cs="FrankRuehl"/>
            <w:vanish/>
            <w:szCs w:val="20"/>
            <w:shd w:val="clear" w:color="auto" w:fill="FFFF99"/>
            <w:rtl/>
          </w:rPr>
          <w:t>קובץ המנשרים מס' 243</w:t>
        </w:r>
      </w:hyperlink>
      <w:r w:rsidRPr="00284F9F">
        <w:rPr>
          <w:rStyle w:val="default"/>
          <w:rFonts w:ascii="FrankRuehl" w:hAnsi="FrankRuehl" w:cs="FrankRuehl"/>
          <w:vanish/>
          <w:sz w:val="20"/>
          <w:szCs w:val="20"/>
          <w:shd w:val="clear" w:color="auto" w:fill="FFFF99"/>
          <w:rtl/>
        </w:rPr>
        <w:t xml:space="preserve"> מחודש מרץ 2016 עמ' 728</w:t>
      </w:r>
      <w:r w:rsidRPr="00284F9F">
        <w:rPr>
          <w:rStyle w:val="default"/>
          <w:rFonts w:ascii="FrankRuehl" w:hAnsi="FrankRuehl" w:cs="FrankRuehl" w:hint="cs"/>
          <w:vanish/>
          <w:sz w:val="20"/>
          <w:szCs w:val="20"/>
          <w:shd w:val="clear" w:color="auto" w:fill="FFFF99"/>
          <w:rtl/>
        </w:rPr>
        <w:t>3</w:t>
      </w:r>
    </w:p>
    <w:p w:rsidR="00487239" w:rsidRPr="00487239" w:rsidRDefault="00487239" w:rsidP="00487239">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207ב</w:t>
      </w:r>
      <w:bookmarkEnd w:id="499"/>
    </w:p>
    <w:p w:rsidR="00487239" w:rsidRDefault="00487239" w:rsidP="00487239">
      <w:pPr>
        <w:pStyle w:val="P00"/>
        <w:spacing w:before="72"/>
        <w:ind w:left="0" w:right="1134"/>
        <w:rPr>
          <w:rStyle w:val="default"/>
          <w:rFonts w:cs="FrankRuehl"/>
          <w:rtl/>
        </w:rPr>
      </w:pPr>
      <w:bookmarkStart w:id="500" w:name="Seif397"/>
      <w:bookmarkEnd w:id="500"/>
      <w:r>
        <w:rPr>
          <w:rFonts w:cs="Miriam"/>
          <w:lang w:val="he-IL"/>
        </w:rPr>
        <w:pict>
          <v:rect id="_x0000_s3901" style="position:absolute;left:0;text-align:left;margin-left:464.35pt;margin-top:7.1pt;width:75.05pt;height:48pt;z-index:251856384" o:allowincell="f" filled="f" stroked="f" strokecolor="lime" strokeweight=".25pt">
            <v:textbox style="mso-next-textbox:#_x0000_s3901" inset="0,0,0,0">
              <w:txbxContent>
                <w:p w:rsidR="00E808A3" w:rsidRDefault="00E808A3" w:rsidP="00487239">
                  <w:pPr>
                    <w:spacing w:line="160" w:lineRule="exact"/>
                    <w:rPr>
                      <w:rFonts w:cs="Miriam" w:hint="cs"/>
                      <w:noProof/>
                      <w:sz w:val="18"/>
                      <w:szCs w:val="18"/>
                      <w:rtl/>
                    </w:rPr>
                  </w:pPr>
                  <w:r>
                    <w:rPr>
                      <w:rFonts w:cs="Miriam" w:hint="cs"/>
                      <w:sz w:val="18"/>
                      <w:szCs w:val="18"/>
                      <w:rtl/>
                    </w:rPr>
                    <w:t>פרשנות הדין בדבר היסוד הנפשי שבעבירה</w:t>
                  </w:r>
                </w:p>
                <w:p w:rsidR="00E808A3" w:rsidRDefault="00E808A3" w:rsidP="00487239">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207</w:t>
      </w:r>
      <w:r>
        <w:rPr>
          <w:rStyle w:val="default"/>
          <w:rFonts w:cs="FrankRuehl" w:hint="cs"/>
          <w:rtl/>
        </w:rPr>
        <w:t>ג</w:t>
      </w:r>
      <w:r>
        <w:rPr>
          <w:rStyle w:val="default"/>
          <w:rFonts w:cs="FrankRuehl"/>
          <w:rtl/>
        </w:rPr>
        <w:t>.</w:t>
      </w:r>
      <w:r>
        <w:rPr>
          <w:rStyle w:val="default"/>
          <w:rFonts w:cs="FrankRuehl" w:hint="cs"/>
          <w:rtl/>
        </w:rPr>
        <w:t xml:space="preserve"> בכל מקום בדין או בתחיקת בטחון שנחקק לפני תחילת תוקפו של סעיף זה, ושבו היסוד הנפשי שבעבירה בא לידי ביטוי במונח </w:t>
      </w:r>
      <w:r>
        <w:rPr>
          <w:rStyle w:val="default"/>
          <w:rFonts w:cs="FrankRuehl"/>
          <w:rtl/>
        </w:rPr>
        <w:t>–</w:t>
      </w:r>
    </w:p>
    <w:p w:rsidR="00487239" w:rsidRDefault="00487239" w:rsidP="0048723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"זדון" או "מזיד" </w:t>
      </w:r>
      <w:r>
        <w:rPr>
          <w:rStyle w:val="default"/>
          <w:rFonts w:cs="FrankRuehl"/>
          <w:rtl/>
        </w:rPr>
        <w:t>–</w:t>
      </w:r>
      <w:r>
        <w:rPr>
          <w:rStyle w:val="default"/>
          <w:rFonts w:cs="FrankRuehl" w:hint="cs"/>
          <w:rtl/>
        </w:rPr>
        <w:t xml:space="preserve"> יהיה היסוד הנפשי הדרוש להתהוות העבירה </w:t>
      </w:r>
      <w:r>
        <w:rPr>
          <w:rStyle w:val="default"/>
          <w:rFonts w:cs="FrankRuehl"/>
          <w:rtl/>
        </w:rPr>
        <w:t>–</w:t>
      </w:r>
      <w:r>
        <w:rPr>
          <w:rStyle w:val="default"/>
          <w:rFonts w:cs="FrankRuehl" w:hint="cs"/>
          <w:rtl/>
        </w:rPr>
        <w:t xml:space="preserve"> מודעות כאמור בסעיף 195(א) רישה, ולעניין תוצאת המעשה הנמנית עם פרטי העבירה </w:t>
      </w:r>
      <w:r>
        <w:rPr>
          <w:rStyle w:val="default"/>
          <w:rFonts w:cs="FrankRuehl"/>
          <w:rtl/>
        </w:rPr>
        <w:t>–</w:t>
      </w:r>
      <w:r>
        <w:rPr>
          <w:rStyle w:val="default"/>
          <w:rFonts w:cs="FrankRuehl" w:hint="cs"/>
          <w:rtl/>
        </w:rPr>
        <w:t xml:space="preserve"> גם פזיזות;</w:t>
      </w:r>
    </w:p>
    <w:p w:rsidR="00487239" w:rsidRDefault="00487239" w:rsidP="00487239">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 xml:space="preserve">"בכוונה" </w:t>
      </w:r>
      <w:r>
        <w:rPr>
          <w:rStyle w:val="default"/>
          <w:rFonts w:cs="FrankRuehl"/>
          <w:rtl/>
        </w:rPr>
        <w:t>–</w:t>
      </w:r>
      <w:r>
        <w:rPr>
          <w:rStyle w:val="default"/>
          <w:rFonts w:cs="FrankRuehl" w:hint="cs"/>
          <w:rtl/>
        </w:rPr>
        <w:t xml:space="preserve"> מקום שהמונח אינו מתייחס לתוצאת המעשה הנמנית עם פרטי העבירה, יתפרש המונח כמניע שמתוכו נעשה המעשה או כמטרה להשיג יעד כפי שנקבע בעבירה, לפי ההקשר;</w:t>
      </w:r>
    </w:p>
    <w:p w:rsidR="00487239" w:rsidRDefault="00487239" w:rsidP="00487239">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 xml:space="preserve">"ביודעין" או מונח בעל משמעות דומה </w:t>
      </w:r>
      <w:r>
        <w:rPr>
          <w:rStyle w:val="default"/>
          <w:rFonts w:cs="FrankRuehl"/>
          <w:rtl/>
        </w:rPr>
        <w:t>–</w:t>
      </w:r>
      <w:r>
        <w:rPr>
          <w:rStyle w:val="default"/>
          <w:rFonts w:cs="FrankRuehl" w:hint="cs"/>
          <w:rtl/>
        </w:rPr>
        <w:t xml:space="preserve"> יתפרש המונח כמחשבה פלילית כאמור בסעיף 195(א);</w:t>
      </w:r>
    </w:p>
    <w:p w:rsidR="00487239" w:rsidRDefault="00487239" w:rsidP="0048723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"יש לו יסוד להניח" או ביטוי בעל משמעות דומה </w:t>
      </w:r>
      <w:r>
        <w:rPr>
          <w:rStyle w:val="default"/>
          <w:rFonts w:cs="FrankRuehl"/>
          <w:rtl/>
        </w:rPr>
        <w:t>–</w:t>
      </w:r>
      <w:r>
        <w:rPr>
          <w:rStyle w:val="default"/>
          <w:rFonts w:cs="FrankRuehl" w:hint="cs"/>
          <w:rtl/>
        </w:rPr>
        <w:t xml:space="preserve"> יתפרש הביטוי כאדם שחשד, כאמור בסעיף 195(ג)(1);</w:t>
      </w:r>
    </w:p>
    <w:p w:rsidR="00487239" w:rsidRDefault="00487239" w:rsidP="00487239">
      <w:pPr>
        <w:pStyle w:val="P00"/>
        <w:spacing w:before="72"/>
        <w:ind w:left="624" w:right="1134"/>
        <w:rPr>
          <w:rStyle w:val="default"/>
          <w:rFonts w:cs="FrankRuehl"/>
          <w:rtl/>
        </w:rPr>
      </w:pPr>
      <w:r>
        <w:rPr>
          <w:rStyle w:val="default"/>
          <w:rFonts w:cs="FrankRuehl" w:hint="cs"/>
          <w:rtl/>
        </w:rPr>
        <w:t>(5)</w:t>
      </w:r>
      <w:r>
        <w:rPr>
          <w:rStyle w:val="default"/>
          <w:rFonts w:cs="FrankRuehl" w:hint="cs"/>
          <w:rtl/>
        </w:rPr>
        <w:tab/>
        <w:t xml:space="preserve">"התרשלות" </w:t>
      </w:r>
      <w:r>
        <w:rPr>
          <w:rStyle w:val="default"/>
          <w:rFonts w:cs="FrankRuehl"/>
          <w:rtl/>
        </w:rPr>
        <w:t>–</w:t>
      </w:r>
      <w:r>
        <w:rPr>
          <w:rStyle w:val="default"/>
          <w:rFonts w:cs="FrankRuehl" w:hint="cs"/>
          <w:rtl/>
        </w:rPr>
        <w:t xml:space="preserve"> יתפרש המונח כרשלנות כאמור בסעיף 196.</w:t>
      </w:r>
    </w:p>
    <w:p w:rsidR="00B51ED5" w:rsidRPr="00284F9F" w:rsidRDefault="00B51ED5" w:rsidP="00B51ED5">
      <w:pPr>
        <w:pStyle w:val="P00"/>
        <w:spacing w:before="0"/>
        <w:ind w:left="0" w:right="1134"/>
        <w:rPr>
          <w:rStyle w:val="default"/>
          <w:rFonts w:cs="FrankRuehl" w:hint="cs"/>
          <w:vanish/>
          <w:color w:val="FF0000"/>
          <w:sz w:val="20"/>
          <w:szCs w:val="20"/>
          <w:shd w:val="clear" w:color="auto" w:fill="FFFF99"/>
          <w:rtl/>
        </w:rPr>
      </w:pPr>
      <w:bookmarkStart w:id="501" w:name="Rov585"/>
      <w:r w:rsidRPr="00284F9F">
        <w:rPr>
          <w:rStyle w:val="default"/>
          <w:rFonts w:cs="FrankRuehl" w:hint="cs"/>
          <w:vanish/>
          <w:color w:val="FF0000"/>
          <w:sz w:val="20"/>
          <w:szCs w:val="20"/>
          <w:shd w:val="clear" w:color="auto" w:fill="FFFF99"/>
          <w:rtl/>
        </w:rPr>
        <w:t>מיום 24.3.2015</w:t>
      </w:r>
    </w:p>
    <w:p w:rsidR="00B51ED5" w:rsidRPr="00284F9F" w:rsidRDefault="00B51ED5" w:rsidP="00B51ED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B51ED5" w:rsidRPr="00284F9F" w:rsidRDefault="00B51ED5" w:rsidP="00B51ED5">
      <w:pPr>
        <w:pStyle w:val="P00"/>
        <w:spacing w:before="0"/>
        <w:ind w:left="0" w:right="1134"/>
        <w:rPr>
          <w:rStyle w:val="default"/>
          <w:rFonts w:ascii="FrankRuehl" w:hAnsi="FrankRuehl" w:cs="FrankRuehl"/>
          <w:vanish/>
          <w:sz w:val="20"/>
          <w:szCs w:val="20"/>
          <w:shd w:val="clear" w:color="auto" w:fill="FFFF99"/>
          <w:rtl/>
        </w:rPr>
      </w:pPr>
      <w:hyperlink r:id="rId292" w:history="1">
        <w:r w:rsidRPr="00284F9F">
          <w:rPr>
            <w:rStyle w:val="Hyperlink"/>
            <w:rFonts w:ascii="FrankRuehl" w:hAnsi="FrankRuehl" w:cs="FrankRuehl"/>
            <w:vanish/>
            <w:szCs w:val="20"/>
            <w:shd w:val="clear" w:color="auto" w:fill="FFFF99"/>
            <w:rtl/>
          </w:rPr>
          <w:t>קובץ המנשרים מס' 243</w:t>
        </w:r>
      </w:hyperlink>
      <w:r w:rsidRPr="00284F9F">
        <w:rPr>
          <w:rStyle w:val="default"/>
          <w:rFonts w:ascii="FrankRuehl" w:hAnsi="FrankRuehl" w:cs="FrankRuehl"/>
          <w:vanish/>
          <w:sz w:val="20"/>
          <w:szCs w:val="20"/>
          <w:shd w:val="clear" w:color="auto" w:fill="FFFF99"/>
          <w:rtl/>
        </w:rPr>
        <w:t xml:space="preserve"> מחודש מרץ 2016 עמ' 728</w:t>
      </w:r>
      <w:r w:rsidRPr="00284F9F">
        <w:rPr>
          <w:rStyle w:val="default"/>
          <w:rFonts w:ascii="FrankRuehl" w:hAnsi="FrankRuehl" w:cs="FrankRuehl" w:hint="cs"/>
          <w:vanish/>
          <w:sz w:val="20"/>
          <w:szCs w:val="20"/>
          <w:shd w:val="clear" w:color="auto" w:fill="FFFF99"/>
          <w:rtl/>
        </w:rPr>
        <w:t>3</w:t>
      </w:r>
    </w:p>
    <w:p w:rsidR="00487239" w:rsidRPr="00487239" w:rsidRDefault="00487239" w:rsidP="00487239">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207ג</w:t>
      </w:r>
      <w:bookmarkEnd w:id="501"/>
    </w:p>
    <w:p w:rsidR="00A72E01" w:rsidRDefault="00A72E01" w:rsidP="00A35C88">
      <w:pPr>
        <w:pStyle w:val="P00"/>
        <w:spacing w:before="72"/>
        <w:ind w:left="0" w:right="1134"/>
        <w:rPr>
          <w:rStyle w:val="default"/>
          <w:rFonts w:cs="FrankRuehl"/>
          <w:rtl/>
        </w:rPr>
      </w:pPr>
      <w:bookmarkStart w:id="502" w:name="Seif208"/>
      <w:bookmarkEnd w:id="502"/>
      <w:r>
        <w:rPr>
          <w:rFonts w:cs="Miriam"/>
          <w:lang w:val="he-IL"/>
        </w:rPr>
        <w:pict>
          <v:rect id="_x0000_s3292" style="position:absolute;left:0;text-align:left;margin-left:464.35pt;margin-top:7.1pt;width:75.05pt;height:30.1pt;z-index:251555328" o:allowincell="f" filled="f" stroked="f" strokecolor="lime" strokeweight=".25pt">
            <v:textbox style="mso-next-textbox:#_x0000_s3292" inset="0,0,0,0">
              <w:txbxContent>
                <w:p w:rsidR="00E808A3" w:rsidRDefault="00E808A3" w:rsidP="00A72E01">
                  <w:pPr>
                    <w:spacing w:line="160" w:lineRule="exact"/>
                    <w:rPr>
                      <w:rFonts w:cs="Miriam" w:hint="cs"/>
                      <w:noProof/>
                      <w:sz w:val="18"/>
                      <w:szCs w:val="18"/>
                      <w:rtl/>
                    </w:rPr>
                  </w:pPr>
                  <w:r>
                    <w:rPr>
                      <w:rFonts w:cs="Miriam" w:hint="cs"/>
                      <w:sz w:val="18"/>
                      <w:szCs w:val="18"/>
                      <w:rtl/>
                    </w:rPr>
                    <w:t>נטל ההוכחה</w:t>
                  </w:r>
                </w:p>
                <w:p w:rsidR="00E808A3" w:rsidRDefault="00E808A3" w:rsidP="00A35C88">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208</w:t>
      </w:r>
      <w:r>
        <w:rPr>
          <w:rStyle w:val="default"/>
          <w:rFonts w:cs="FrankRuehl"/>
          <w:rtl/>
        </w:rPr>
        <w:t>.</w:t>
      </w:r>
      <w:r>
        <w:rPr>
          <w:rStyle w:val="default"/>
          <w:rFonts w:cs="FrankRuehl"/>
          <w:rtl/>
        </w:rPr>
        <w:tab/>
      </w:r>
      <w:r>
        <w:rPr>
          <w:rStyle w:val="default"/>
          <w:rFonts w:cs="FrankRuehl" w:hint="cs"/>
          <w:rtl/>
        </w:rPr>
        <w:t>אדם שנאשם בעבירה על תחיקת בטחון עליו ההוכחה שהחזיק בכל רשיון, תעודת היתר, הסכמה או הרשאה.</w:t>
      </w:r>
    </w:p>
    <w:p w:rsidR="00B51ED5" w:rsidRPr="00284F9F" w:rsidRDefault="00B51ED5" w:rsidP="00B51ED5">
      <w:pPr>
        <w:pStyle w:val="P00"/>
        <w:spacing w:before="0"/>
        <w:ind w:left="0" w:right="1134"/>
        <w:rPr>
          <w:rStyle w:val="default"/>
          <w:rFonts w:cs="FrankRuehl" w:hint="cs"/>
          <w:vanish/>
          <w:color w:val="FF0000"/>
          <w:sz w:val="20"/>
          <w:szCs w:val="20"/>
          <w:shd w:val="clear" w:color="auto" w:fill="FFFF99"/>
          <w:rtl/>
        </w:rPr>
      </w:pPr>
      <w:bookmarkStart w:id="503" w:name="Rov586"/>
      <w:r w:rsidRPr="00284F9F">
        <w:rPr>
          <w:rStyle w:val="default"/>
          <w:rFonts w:cs="FrankRuehl" w:hint="cs"/>
          <w:vanish/>
          <w:color w:val="FF0000"/>
          <w:sz w:val="20"/>
          <w:szCs w:val="20"/>
          <w:shd w:val="clear" w:color="auto" w:fill="FFFF99"/>
          <w:rtl/>
        </w:rPr>
        <w:t>מיום 24.3.2015</w:t>
      </w:r>
    </w:p>
    <w:p w:rsidR="00B51ED5" w:rsidRPr="00284F9F" w:rsidRDefault="00B51ED5" w:rsidP="00B51ED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B51ED5" w:rsidRPr="00284F9F" w:rsidRDefault="00B51ED5" w:rsidP="00B51ED5">
      <w:pPr>
        <w:pStyle w:val="P00"/>
        <w:spacing w:before="0"/>
        <w:ind w:left="0" w:right="1134"/>
        <w:rPr>
          <w:rStyle w:val="default"/>
          <w:rFonts w:ascii="FrankRuehl" w:hAnsi="FrankRuehl" w:cs="FrankRuehl"/>
          <w:vanish/>
          <w:sz w:val="20"/>
          <w:szCs w:val="20"/>
          <w:shd w:val="clear" w:color="auto" w:fill="FFFF99"/>
          <w:rtl/>
        </w:rPr>
      </w:pPr>
      <w:hyperlink r:id="rId293" w:history="1">
        <w:r w:rsidRPr="00284F9F">
          <w:rPr>
            <w:rStyle w:val="Hyperlink"/>
            <w:rFonts w:ascii="FrankRuehl" w:hAnsi="FrankRuehl" w:cs="FrankRuehl"/>
            <w:vanish/>
            <w:szCs w:val="20"/>
            <w:shd w:val="clear" w:color="auto" w:fill="FFFF99"/>
            <w:rtl/>
          </w:rPr>
          <w:t>קובץ המנשרים מס' 243</w:t>
        </w:r>
      </w:hyperlink>
      <w:r w:rsidRPr="00284F9F">
        <w:rPr>
          <w:rStyle w:val="default"/>
          <w:rFonts w:ascii="FrankRuehl" w:hAnsi="FrankRuehl" w:cs="FrankRuehl"/>
          <w:vanish/>
          <w:sz w:val="20"/>
          <w:szCs w:val="20"/>
          <w:shd w:val="clear" w:color="auto" w:fill="FFFF99"/>
          <w:rtl/>
        </w:rPr>
        <w:t xml:space="preserve"> מחודש מרץ 2016 עמ' 728</w:t>
      </w:r>
      <w:r w:rsidR="009A415D" w:rsidRPr="00284F9F">
        <w:rPr>
          <w:rStyle w:val="default"/>
          <w:rFonts w:ascii="FrankRuehl" w:hAnsi="FrankRuehl" w:cs="FrankRuehl" w:hint="cs"/>
          <w:vanish/>
          <w:sz w:val="20"/>
          <w:szCs w:val="20"/>
          <w:shd w:val="clear" w:color="auto" w:fill="FFFF99"/>
          <w:rtl/>
        </w:rPr>
        <w:t>4</w:t>
      </w:r>
    </w:p>
    <w:p w:rsidR="00487239" w:rsidRPr="00A35C88" w:rsidRDefault="00487239" w:rsidP="00A35C88">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208</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 xml:space="preserve">אדם שנאשם בעבירה על תחיקת בטחון עליו ההוכחה </w:t>
      </w:r>
      <w:r w:rsidRPr="00284F9F">
        <w:rPr>
          <w:rStyle w:val="default"/>
          <w:rFonts w:cs="FrankRuehl" w:hint="cs"/>
          <w:strike/>
          <w:vanish/>
          <w:sz w:val="22"/>
          <w:szCs w:val="22"/>
          <w:shd w:val="clear" w:color="auto" w:fill="FFFF99"/>
          <w:rtl/>
        </w:rPr>
        <w:t>כי עניינו נמצא בגדר פטור, היתר או הצדק שהוא טוען להם, או</w:t>
      </w:r>
      <w:r w:rsidRPr="00284F9F">
        <w:rPr>
          <w:rStyle w:val="default"/>
          <w:rFonts w:cs="FrankRuehl" w:hint="cs"/>
          <w:vanish/>
          <w:sz w:val="22"/>
          <w:szCs w:val="22"/>
          <w:shd w:val="clear" w:color="auto" w:fill="FFFF99"/>
          <w:rtl/>
        </w:rPr>
        <w:t xml:space="preserve"> שהחזיק בכל רשיון, תעודת היתר, הסכמה או הרשאה.</w:t>
      </w:r>
      <w:bookmarkEnd w:id="503"/>
    </w:p>
    <w:p w:rsidR="00A72E01" w:rsidRPr="00A72E01" w:rsidRDefault="00A72E01" w:rsidP="00A72E01">
      <w:pPr>
        <w:pStyle w:val="medium2-header"/>
        <w:keepLines w:val="0"/>
        <w:spacing w:before="72"/>
        <w:ind w:left="0" w:right="1134"/>
        <w:rPr>
          <w:rFonts w:cs="FrankRuehl" w:hint="cs"/>
          <w:noProof/>
          <w:rtl/>
        </w:rPr>
      </w:pPr>
      <w:bookmarkStart w:id="504" w:name="med6"/>
      <w:bookmarkEnd w:id="504"/>
      <w:r w:rsidRPr="00A72E01">
        <w:rPr>
          <w:rFonts w:cs="FrankRuehl" w:hint="cs"/>
          <w:noProof/>
          <w:rtl/>
        </w:rPr>
        <w:t>פרק ז' – עבירות</w:t>
      </w:r>
    </w:p>
    <w:p w:rsidR="00A72E01" w:rsidRPr="00A72E01" w:rsidRDefault="00A72E01" w:rsidP="00A72E01">
      <w:pPr>
        <w:pStyle w:val="header-2"/>
        <w:ind w:left="0" w:right="1134"/>
        <w:rPr>
          <w:rFonts w:cs="Miriam" w:hint="cs"/>
          <w:rtl/>
        </w:rPr>
      </w:pPr>
      <w:bookmarkStart w:id="505" w:name="hed237"/>
      <w:bookmarkEnd w:id="505"/>
      <w:r w:rsidRPr="00A72E01">
        <w:rPr>
          <w:rFonts w:cs="Miriam" w:hint="cs"/>
          <w:rtl/>
        </w:rPr>
        <w:t>סימן א' – פגיעה בגוף</w:t>
      </w:r>
    </w:p>
    <w:p w:rsidR="00A72E01" w:rsidRDefault="00A72E01" w:rsidP="004E1FB5">
      <w:pPr>
        <w:pStyle w:val="P00"/>
        <w:spacing w:before="72"/>
        <w:ind w:left="0" w:right="1134"/>
        <w:rPr>
          <w:rStyle w:val="default"/>
          <w:rFonts w:cs="FrankRuehl" w:hint="cs"/>
          <w:rtl/>
        </w:rPr>
      </w:pPr>
      <w:bookmarkStart w:id="506" w:name="Seif209"/>
      <w:bookmarkEnd w:id="506"/>
      <w:r>
        <w:rPr>
          <w:rFonts w:cs="Miriam"/>
          <w:lang w:val="he-IL"/>
        </w:rPr>
        <w:pict>
          <v:rect id="_x0000_s3293" style="position:absolute;left:0;text-align:left;margin-left:464.35pt;margin-top:7.1pt;width:75.05pt;height:12.5pt;z-index:251556352" o:allowincell="f" filled="f" stroked="f" strokecolor="lime" strokeweight=".25pt">
            <v:textbox style="mso-next-textbox:#_x0000_s3293" inset="0,0,0,0">
              <w:txbxContent>
                <w:p w:rsidR="00E808A3" w:rsidRDefault="00E808A3" w:rsidP="00A72E01">
                  <w:pPr>
                    <w:spacing w:line="160" w:lineRule="exact"/>
                    <w:rPr>
                      <w:rFonts w:cs="Miriam" w:hint="cs"/>
                      <w:noProof/>
                      <w:sz w:val="18"/>
                      <w:szCs w:val="18"/>
                      <w:rtl/>
                    </w:rPr>
                  </w:pPr>
                  <w:r>
                    <w:rPr>
                      <w:rFonts w:cs="Miriam" w:hint="cs"/>
                      <w:sz w:val="18"/>
                      <w:szCs w:val="18"/>
                      <w:rtl/>
                    </w:rPr>
                    <w:t>גרימת מוות בכוונה</w:t>
                  </w:r>
                </w:p>
              </w:txbxContent>
            </v:textbox>
            <w10:anchorlock/>
          </v:rect>
        </w:pict>
      </w:r>
      <w:r>
        <w:rPr>
          <w:rStyle w:val="big-number"/>
          <w:rFonts w:cs="Miriam" w:hint="cs"/>
          <w:rtl/>
        </w:rPr>
        <w:t>209</w:t>
      </w:r>
      <w:r>
        <w:rPr>
          <w:rStyle w:val="default"/>
          <w:rFonts w:cs="FrankRuehl"/>
          <w:rtl/>
        </w:rPr>
        <w:t>.</w:t>
      </w:r>
      <w:r>
        <w:rPr>
          <w:rStyle w:val="default"/>
          <w:rFonts w:cs="FrankRuehl"/>
          <w:rtl/>
        </w:rPr>
        <w:tab/>
      </w:r>
      <w:r w:rsidR="004E1FB5">
        <w:rPr>
          <w:rStyle w:val="default"/>
          <w:rFonts w:cs="FrankRuehl" w:hint="cs"/>
          <w:rtl/>
        </w:rPr>
        <w:t>(א)</w:t>
      </w:r>
      <w:r w:rsidR="004E1FB5">
        <w:rPr>
          <w:rStyle w:val="default"/>
          <w:rFonts w:cs="FrankRuehl" w:hint="cs"/>
          <w:rtl/>
        </w:rPr>
        <w:tab/>
        <w:t>הגורם בכוונה למותו של אחר, דינו מוות.</w:t>
      </w:r>
    </w:p>
    <w:p w:rsidR="004E1FB5" w:rsidRDefault="004E1FB5" w:rsidP="004E1F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בקבוצה, שחבר אחד או יותר בה עוברים או עברו, בזמן היותם בקבוצה, עבירה על סעיף זה, דינו מאסר עולם.</w:t>
      </w:r>
    </w:p>
    <w:p w:rsidR="00A35C88" w:rsidRDefault="00A35C88" w:rsidP="004E1FB5">
      <w:pPr>
        <w:pStyle w:val="P00"/>
        <w:spacing w:before="72"/>
        <w:ind w:left="0" w:right="1134"/>
        <w:rPr>
          <w:rStyle w:val="default"/>
          <w:rFonts w:cs="FrankRuehl" w:hint="cs"/>
          <w:rtl/>
        </w:rPr>
      </w:pPr>
      <w:r>
        <w:rPr>
          <w:rFonts w:cs="FrankRuehl" w:hint="cs"/>
          <w:sz w:val="26"/>
          <w:rtl/>
          <w:lang w:eastAsia="en-US"/>
        </w:rPr>
        <w:pict>
          <v:shape id="_x0000_s3905" type="#_x0000_t202" style="position:absolute;left:0;text-align:left;margin-left:467.1pt;margin-top:7.1pt;width:75.25pt;height:17.85pt;z-index:251857408" filled="f" stroked="f">
            <v:textbox inset="1mm,0,1mm,0">
              <w:txbxContent>
                <w:p w:rsidR="00E808A3" w:rsidRDefault="00E808A3" w:rsidP="00A35C88">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Pr>
          <w:rStyle w:val="default"/>
          <w:rFonts w:cs="FrankRuehl" w:hint="cs"/>
          <w:rtl/>
        </w:rPr>
        <w:tab/>
        <w:t>(ג)</w:t>
      </w:r>
      <w:r>
        <w:rPr>
          <w:rStyle w:val="default"/>
          <w:rFonts w:cs="FrankRuehl" w:hint="cs"/>
          <w:rtl/>
        </w:rPr>
        <w:tab/>
        <w:t xml:space="preserve">בסעיף זה </w:t>
      </w:r>
      <w:r>
        <w:rPr>
          <w:rStyle w:val="default"/>
          <w:rFonts w:cs="FrankRuehl"/>
          <w:rtl/>
        </w:rPr>
        <w:t>–</w:t>
      </w:r>
      <w:r>
        <w:rPr>
          <w:rStyle w:val="default"/>
          <w:rFonts w:cs="FrankRuehl" w:hint="cs"/>
          <w:rtl/>
        </w:rPr>
        <w:t xml:space="preserve"> "הגורם בכוונה למותו של אחר", לרבות:</w:t>
      </w:r>
    </w:p>
    <w:p w:rsidR="00A35C88" w:rsidRDefault="00DB626F" w:rsidP="00DB626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הגורם למותו של אדם תוך ביצוע עבירה או תוך הכנות לביצועה או כדי להקל על ביצועה;</w:t>
      </w:r>
    </w:p>
    <w:p w:rsidR="00DB626F" w:rsidRDefault="00DB626F" w:rsidP="00DB626F">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הגורם למותו של אדם כשנעברה עבירה אחרת, כדי להבטיח לעצמו, או למי שהשתתף בביצוע אותה עבירה, בריחה או הימלטות מעונש.</w:t>
      </w:r>
    </w:p>
    <w:p w:rsidR="009A415D" w:rsidRPr="00284F9F" w:rsidRDefault="009A415D" w:rsidP="009A415D">
      <w:pPr>
        <w:pStyle w:val="P00"/>
        <w:spacing w:before="0"/>
        <w:ind w:left="0" w:right="1134"/>
        <w:rPr>
          <w:rStyle w:val="default"/>
          <w:rFonts w:cs="FrankRuehl" w:hint="cs"/>
          <w:vanish/>
          <w:color w:val="FF0000"/>
          <w:sz w:val="20"/>
          <w:szCs w:val="20"/>
          <w:shd w:val="clear" w:color="auto" w:fill="FFFF99"/>
          <w:rtl/>
        </w:rPr>
      </w:pPr>
      <w:bookmarkStart w:id="507" w:name="Rov587"/>
      <w:r w:rsidRPr="00284F9F">
        <w:rPr>
          <w:rStyle w:val="default"/>
          <w:rFonts w:cs="FrankRuehl" w:hint="cs"/>
          <w:vanish/>
          <w:color w:val="FF0000"/>
          <w:sz w:val="20"/>
          <w:szCs w:val="20"/>
          <w:shd w:val="clear" w:color="auto" w:fill="FFFF99"/>
          <w:rtl/>
        </w:rPr>
        <w:t>מיום 24.3.2015</w:t>
      </w:r>
    </w:p>
    <w:p w:rsidR="009A415D" w:rsidRPr="00284F9F" w:rsidRDefault="009A415D" w:rsidP="009A415D">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9A415D" w:rsidRPr="00284F9F" w:rsidRDefault="009A415D" w:rsidP="009A415D">
      <w:pPr>
        <w:pStyle w:val="P00"/>
        <w:spacing w:before="0"/>
        <w:ind w:left="0" w:right="1134"/>
        <w:rPr>
          <w:rStyle w:val="default"/>
          <w:rFonts w:ascii="FrankRuehl" w:hAnsi="FrankRuehl" w:cs="FrankRuehl"/>
          <w:vanish/>
          <w:sz w:val="20"/>
          <w:szCs w:val="20"/>
          <w:shd w:val="clear" w:color="auto" w:fill="FFFF99"/>
          <w:rtl/>
        </w:rPr>
      </w:pPr>
      <w:hyperlink r:id="rId294" w:history="1">
        <w:r w:rsidRPr="00284F9F">
          <w:rPr>
            <w:rStyle w:val="Hyperlink"/>
            <w:rFonts w:ascii="FrankRuehl" w:hAnsi="FrankRuehl" w:cs="FrankRuehl"/>
            <w:vanish/>
            <w:szCs w:val="20"/>
            <w:shd w:val="clear" w:color="auto" w:fill="FFFF99"/>
            <w:rtl/>
          </w:rPr>
          <w:t>קובץ המנשרים מס' 243</w:t>
        </w:r>
      </w:hyperlink>
      <w:r w:rsidRPr="00284F9F">
        <w:rPr>
          <w:rStyle w:val="default"/>
          <w:rFonts w:ascii="FrankRuehl" w:hAnsi="FrankRuehl" w:cs="FrankRuehl"/>
          <w:vanish/>
          <w:sz w:val="20"/>
          <w:szCs w:val="20"/>
          <w:shd w:val="clear" w:color="auto" w:fill="FFFF99"/>
          <w:rtl/>
        </w:rPr>
        <w:t xml:space="preserve"> מחודש מרץ 2016 עמ' 728</w:t>
      </w:r>
      <w:r w:rsidRPr="00284F9F">
        <w:rPr>
          <w:rStyle w:val="default"/>
          <w:rFonts w:ascii="FrankRuehl" w:hAnsi="FrankRuehl" w:cs="FrankRuehl" w:hint="cs"/>
          <w:vanish/>
          <w:sz w:val="20"/>
          <w:szCs w:val="20"/>
          <w:shd w:val="clear" w:color="auto" w:fill="FFFF99"/>
          <w:rtl/>
        </w:rPr>
        <w:t>4</w:t>
      </w:r>
    </w:p>
    <w:p w:rsidR="00A35C88" w:rsidRPr="00DB626F" w:rsidRDefault="00A35C88" w:rsidP="00DB626F">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קטן 209(ג)</w:t>
      </w:r>
      <w:bookmarkEnd w:id="507"/>
    </w:p>
    <w:p w:rsidR="00F6538D" w:rsidRDefault="00A72E01" w:rsidP="00F6538D">
      <w:pPr>
        <w:pStyle w:val="P00"/>
        <w:spacing w:before="72"/>
        <w:ind w:left="0" w:right="1134"/>
        <w:rPr>
          <w:rStyle w:val="default"/>
          <w:rFonts w:cs="FrankRuehl" w:hint="cs"/>
          <w:rtl/>
        </w:rPr>
      </w:pPr>
      <w:bookmarkStart w:id="508" w:name="Seif210"/>
      <w:bookmarkEnd w:id="508"/>
      <w:r>
        <w:rPr>
          <w:rFonts w:cs="Miriam"/>
          <w:lang w:val="he-IL"/>
        </w:rPr>
        <w:pict>
          <v:rect id="_x0000_s3294" style="position:absolute;left:0;text-align:left;margin-left:464.35pt;margin-top:7.1pt;width:75.05pt;height:12.5pt;z-index:251557376" o:allowincell="f" filled="f" stroked="f" strokecolor="lime" strokeweight=".25pt">
            <v:textbox style="mso-next-textbox:#_x0000_s3294" inset="0,0,0,0">
              <w:txbxContent>
                <w:p w:rsidR="00E808A3" w:rsidRDefault="00E808A3" w:rsidP="00A72E01">
                  <w:pPr>
                    <w:spacing w:line="160" w:lineRule="exact"/>
                    <w:rPr>
                      <w:rFonts w:cs="Miriam" w:hint="cs"/>
                      <w:noProof/>
                      <w:sz w:val="18"/>
                      <w:szCs w:val="18"/>
                      <w:rtl/>
                    </w:rPr>
                  </w:pPr>
                  <w:r>
                    <w:rPr>
                      <w:rFonts w:cs="Miriam" w:hint="cs"/>
                      <w:sz w:val="18"/>
                      <w:szCs w:val="18"/>
                      <w:rtl/>
                    </w:rPr>
                    <w:t>הריגה</w:t>
                  </w:r>
                </w:p>
              </w:txbxContent>
            </v:textbox>
            <w10:anchorlock/>
          </v:rect>
        </w:pict>
      </w:r>
      <w:r w:rsidR="00F6538D">
        <w:rPr>
          <w:rStyle w:val="big-number"/>
          <w:rFonts w:cs="Miriam" w:hint="cs"/>
          <w:rtl/>
        </w:rPr>
        <w:t>21</w:t>
      </w:r>
      <w:r>
        <w:rPr>
          <w:rStyle w:val="big-number"/>
          <w:rFonts w:cs="Miriam" w:hint="cs"/>
          <w:rtl/>
        </w:rPr>
        <w:t>0</w:t>
      </w:r>
      <w:r>
        <w:rPr>
          <w:rStyle w:val="default"/>
          <w:rFonts w:cs="FrankRuehl"/>
          <w:rtl/>
        </w:rPr>
        <w:t>.</w:t>
      </w:r>
      <w:r>
        <w:rPr>
          <w:rStyle w:val="default"/>
          <w:rFonts w:cs="FrankRuehl"/>
          <w:rtl/>
        </w:rPr>
        <w:tab/>
      </w:r>
      <w:r w:rsidR="00F6538D">
        <w:rPr>
          <w:rStyle w:val="default"/>
          <w:rFonts w:cs="FrankRuehl" w:hint="cs"/>
          <w:rtl/>
        </w:rPr>
        <w:t>(א)</w:t>
      </w:r>
      <w:r w:rsidR="00F6538D">
        <w:rPr>
          <w:rStyle w:val="default"/>
          <w:rFonts w:cs="FrankRuehl" w:hint="cs"/>
          <w:rtl/>
        </w:rPr>
        <w:tab/>
        <w:t>הגורם במעשה או במחדל אסורים למותו של אדם, ייאשם בהריגה, ודינו, מאסר עולם.</w:t>
      </w:r>
    </w:p>
    <w:p w:rsidR="00F6538D" w:rsidRDefault="00F6538D" w:rsidP="00F653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מחדל אסור הוא מחדל, העולה כדי התרשלות פושעת במילוי חובה, בין שיש עמו כוונה לגרום למוות או חבלת גוף, ובין שאין עמו כוונה כזאת.</w:t>
      </w:r>
    </w:p>
    <w:p w:rsidR="00B928C8" w:rsidRDefault="00B928C8" w:rsidP="00B928C8">
      <w:pPr>
        <w:pStyle w:val="P00"/>
        <w:spacing w:before="72"/>
        <w:ind w:left="0" w:right="1134"/>
        <w:rPr>
          <w:rStyle w:val="default"/>
          <w:rFonts w:cs="FrankRuehl" w:hint="cs"/>
          <w:rtl/>
        </w:rPr>
      </w:pPr>
      <w:bookmarkStart w:id="509" w:name="Seif362"/>
      <w:bookmarkEnd w:id="509"/>
      <w:r>
        <w:rPr>
          <w:rFonts w:cs="Miriam"/>
          <w:lang w:val="he-IL"/>
        </w:rPr>
        <w:pict>
          <v:rect id="_x0000_s3743" style="position:absolute;left:0;text-align:left;margin-left:464.35pt;margin-top:7.1pt;width:75.05pt;height:32.5pt;z-index:251777536" o:allowincell="f" filled="f" stroked="f" strokecolor="lime" strokeweight=".25pt">
            <v:textbox style="mso-next-textbox:#_x0000_s3743" inset="0,0,0,0">
              <w:txbxContent>
                <w:p w:rsidR="00E808A3" w:rsidRDefault="00E808A3" w:rsidP="00B928C8">
                  <w:pPr>
                    <w:spacing w:line="160" w:lineRule="exact"/>
                    <w:rPr>
                      <w:rFonts w:cs="Miriam" w:hint="cs"/>
                      <w:sz w:val="18"/>
                      <w:szCs w:val="18"/>
                      <w:rtl/>
                    </w:rPr>
                  </w:pPr>
                  <w:r>
                    <w:rPr>
                      <w:rFonts w:cs="Miriam" w:hint="cs"/>
                      <w:sz w:val="18"/>
                      <w:szCs w:val="18"/>
                      <w:rtl/>
                    </w:rPr>
                    <w:t>חבלה בכוונה מחמירה</w:t>
                  </w:r>
                </w:p>
                <w:p w:rsidR="00E808A3" w:rsidRDefault="00E808A3" w:rsidP="00B928C8">
                  <w:pPr>
                    <w:spacing w:line="160" w:lineRule="exact"/>
                    <w:rPr>
                      <w:rFonts w:cs="Miriam" w:hint="cs"/>
                      <w:noProof/>
                      <w:sz w:val="18"/>
                      <w:szCs w:val="18"/>
                      <w:rtl/>
                    </w:rPr>
                  </w:pPr>
                  <w:r>
                    <w:rPr>
                      <w:rFonts w:cs="Miriam" w:hint="cs"/>
                      <w:sz w:val="18"/>
                      <w:szCs w:val="18"/>
                      <w:rtl/>
                    </w:rPr>
                    <w:t>תיקון מס' 33 (מס' 1724) תשע"ג-2013</w:t>
                  </w:r>
                </w:p>
              </w:txbxContent>
            </v:textbox>
            <w10:anchorlock/>
          </v:rect>
        </w:pict>
      </w:r>
      <w:r>
        <w:rPr>
          <w:rStyle w:val="big-number"/>
          <w:rFonts w:cs="Miriam" w:hint="cs"/>
          <w:rtl/>
        </w:rPr>
        <w:t>210</w:t>
      </w:r>
      <w:r>
        <w:rPr>
          <w:rStyle w:val="default"/>
          <w:rFonts w:cs="FrankRuehl" w:hint="cs"/>
          <w:rtl/>
        </w:rPr>
        <w:t>א</w:t>
      </w:r>
      <w:r>
        <w:rPr>
          <w:rStyle w:val="default"/>
          <w:rFonts w:cs="FrankRuehl"/>
          <w:rtl/>
        </w:rPr>
        <w:t>.</w:t>
      </w:r>
      <w:r>
        <w:rPr>
          <w:rStyle w:val="default"/>
          <w:rFonts w:cs="FrankRuehl" w:hint="cs"/>
          <w:rtl/>
        </w:rPr>
        <w:t xml:space="preserve"> העושה אחת מאלה בכוונה להטיל באדם נכות או מום, או לגרום לו חברה של ממש, או להתנגד למעצר או לעיכוב כדין, שלו או של זולתו, או למנוע מעצר או עיכוב כאמור, דינו </w:t>
      </w:r>
      <w:r>
        <w:rPr>
          <w:rStyle w:val="default"/>
          <w:rFonts w:cs="FrankRuehl"/>
          <w:rtl/>
        </w:rPr>
        <w:t>–</w:t>
      </w:r>
      <w:r>
        <w:rPr>
          <w:rStyle w:val="default"/>
          <w:rFonts w:cs="FrankRuehl" w:hint="cs"/>
          <w:rtl/>
        </w:rPr>
        <w:t xml:space="preserve"> מאסר עשרים שנים:</w:t>
      </w:r>
    </w:p>
    <w:p w:rsidR="00B928C8" w:rsidRDefault="00B928C8" w:rsidP="006227F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גורם לאדם חבלה של ממש;</w:t>
      </w:r>
    </w:p>
    <w:p w:rsidR="00B928C8" w:rsidRDefault="008B7E08" w:rsidP="006227F1">
      <w:pPr>
        <w:pStyle w:val="P00"/>
        <w:spacing w:before="72"/>
        <w:ind w:left="624" w:right="1134"/>
        <w:rPr>
          <w:rStyle w:val="default"/>
          <w:rFonts w:cs="FrankRuehl" w:hint="cs"/>
          <w:rtl/>
        </w:rPr>
      </w:pPr>
      <w:r>
        <w:rPr>
          <w:rFonts w:cs="FrankRuehl" w:hint="cs"/>
          <w:sz w:val="26"/>
          <w:rtl/>
          <w:lang w:eastAsia="en-US"/>
        </w:rPr>
        <w:pict>
          <v:shape id="_x0000_s3827" type="#_x0000_t202" style="position:absolute;left:0;text-align:left;margin-left:470.35pt;margin-top:7.1pt;width:1in;height:18pt;z-index:251810304" filled="f" stroked="f">
            <v:textbox inset="1mm,0,1mm,0">
              <w:txbxContent>
                <w:p w:rsidR="00E808A3" w:rsidRDefault="00E808A3" w:rsidP="008B7E08">
                  <w:pPr>
                    <w:spacing w:line="160" w:lineRule="exact"/>
                    <w:rPr>
                      <w:rFonts w:cs="Miriam" w:hint="cs"/>
                      <w:noProof/>
                      <w:sz w:val="18"/>
                      <w:szCs w:val="18"/>
                      <w:rtl/>
                    </w:rPr>
                  </w:pPr>
                  <w:r>
                    <w:rPr>
                      <w:rFonts w:cs="Miriam" w:hint="cs"/>
                      <w:sz w:val="18"/>
                      <w:szCs w:val="18"/>
                      <w:rtl/>
                    </w:rPr>
                    <w:t>תיקון מס' 51 (מס' 1771) תשע"ו-2016</w:t>
                  </w:r>
                </w:p>
              </w:txbxContent>
            </v:textbox>
            <w10:anchorlock/>
          </v:shape>
        </w:pict>
      </w:r>
      <w:r w:rsidR="00B928C8">
        <w:rPr>
          <w:rStyle w:val="default"/>
          <w:rFonts w:cs="FrankRuehl" w:hint="cs"/>
          <w:rtl/>
        </w:rPr>
        <w:t>(2)</w:t>
      </w:r>
      <w:r w:rsidR="00B928C8">
        <w:rPr>
          <w:rStyle w:val="default"/>
          <w:rFonts w:cs="FrankRuehl" w:hint="cs"/>
          <w:rtl/>
        </w:rPr>
        <w:tab/>
        <w:t>מנסה שלא כדין לפגוע באדם בקליע, בסכין</w:t>
      </w:r>
      <w:r>
        <w:rPr>
          <w:rStyle w:val="default"/>
          <w:rFonts w:cs="FrankRuehl" w:hint="cs"/>
          <w:rtl/>
        </w:rPr>
        <w:t>, באבן</w:t>
      </w:r>
      <w:r w:rsidR="00B928C8">
        <w:rPr>
          <w:rStyle w:val="default"/>
          <w:rFonts w:cs="FrankRuehl" w:hint="cs"/>
          <w:rtl/>
        </w:rPr>
        <w:t xml:space="preserve"> או בנשק מסוכן או פוגעני אחר;</w:t>
      </w:r>
    </w:p>
    <w:p w:rsidR="00B928C8" w:rsidRDefault="00B928C8" w:rsidP="006227F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גורם שלא כדין להתפוצצותו של חומר נפיץ;</w:t>
      </w:r>
    </w:p>
    <w:p w:rsidR="00B928C8" w:rsidRDefault="00B928C8" w:rsidP="006227F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3D6B5D">
        <w:rPr>
          <w:rStyle w:val="default"/>
          <w:rFonts w:cs="FrankRuehl" w:hint="cs"/>
          <w:rtl/>
        </w:rPr>
        <w:t>שולח או מוסר לאדם חומר נפיץ או כל דבר מסוכן או מזיק אחר או גורם לאדם שיקבל כל חומר או דבר כאמור;</w:t>
      </w:r>
    </w:p>
    <w:p w:rsidR="003D6B5D" w:rsidRDefault="006227F1" w:rsidP="006227F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מניח, בכל מקום שהוא, חומר מרסק או נפיץ או נוזל מ</w:t>
      </w:r>
      <w:r w:rsidR="00106E3B">
        <w:rPr>
          <w:rStyle w:val="default"/>
          <w:rFonts w:cs="FrankRuehl" w:hint="cs"/>
          <w:rtl/>
        </w:rPr>
        <w:t>ְ</w:t>
      </w:r>
      <w:r>
        <w:rPr>
          <w:rStyle w:val="default"/>
          <w:rFonts w:cs="FrankRuehl" w:hint="cs"/>
          <w:rtl/>
        </w:rPr>
        <w:t>ש</w:t>
      </w:r>
      <w:r w:rsidR="00106E3B">
        <w:rPr>
          <w:rStyle w:val="default"/>
          <w:rFonts w:cs="FrankRuehl" w:hint="cs"/>
          <w:rtl/>
        </w:rPr>
        <w:t>ַּ</w:t>
      </w:r>
      <w:r>
        <w:rPr>
          <w:rStyle w:val="default"/>
          <w:rFonts w:cs="FrankRuehl" w:hint="cs"/>
          <w:rtl/>
        </w:rPr>
        <w:t>ת</w:t>
      </w:r>
      <w:r w:rsidR="00106E3B">
        <w:rPr>
          <w:rStyle w:val="default"/>
          <w:rFonts w:cs="FrankRuehl" w:hint="cs"/>
          <w:rtl/>
        </w:rPr>
        <w:t>ֵּ</w:t>
      </w:r>
      <w:r>
        <w:rPr>
          <w:rStyle w:val="default"/>
          <w:rFonts w:cs="FrankRuehl" w:hint="cs"/>
          <w:rtl/>
        </w:rPr>
        <w:t>ך;</w:t>
      </w:r>
    </w:p>
    <w:p w:rsidR="006227F1" w:rsidRDefault="006227F1" w:rsidP="006227F1">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זורק על אדם חומר או נוזל כאמור בפסקה (5), או משתמש בהם על גופו בדרך אחרת.</w:t>
      </w:r>
    </w:p>
    <w:p w:rsidR="00B928C8" w:rsidRPr="00284F9F" w:rsidRDefault="00B928C8" w:rsidP="00B928C8">
      <w:pPr>
        <w:pStyle w:val="P00"/>
        <w:spacing w:before="0"/>
        <w:ind w:left="0" w:right="1134"/>
        <w:rPr>
          <w:rStyle w:val="default"/>
          <w:rFonts w:cs="FrankRuehl" w:hint="cs"/>
          <w:vanish/>
          <w:color w:val="FF0000"/>
          <w:sz w:val="20"/>
          <w:szCs w:val="20"/>
          <w:shd w:val="clear" w:color="auto" w:fill="FFFF99"/>
          <w:rtl/>
        </w:rPr>
      </w:pPr>
      <w:bookmarkStart w:id="510" w:name="Rov523"/>
      <w:r w:rsidRPr="00284F9F">
        <w:rPr>
          <w:rStyle w:val="default"/>
          <w:rFonts w:cs="FrankRuehl" w:hint="cs"/>
          <w:vanish/>
          <w:color w:val="FF0000"/>
          <w:sz w:val="20"/>
          <w:szCs w:val="20"/>
          <w:shd w:val="clear" w:color="auto" w:fill="FFFF99"/>
          <w:rtl/>
        </w:rPr>
        <w:t>מיום 12.8.2013</w:t>
      </w:r>
    </w:p>
    <w:p w:rsidR="00B928C8" w:rsidRPr="00284F9F" w:rsidRDefault="00B928C8" w:rsidP="00B928C8">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33 (מס' 1724) תשע"ג-2013</w:t>
      </w:r>
    </w:p>
    <w:p w:rsidR="00130B2C" w:rsidRPr="00284F9F" w:rsidRDefault="00130B2C" w:rsidP="00130B2C">
      <w:pPr>
        <w:pStyle w:val="P00"/>
        <w:spacing w:before="0"/>
        <w:ind w:left="0" w:right="1134"/>
        <w:rPr>
          <w:rStyle w:val="default"/>
          <w:rFonts w:cs="FrankRuehl" w:hint="cs"/>
          <w:vanish/>
          <w:sz w:val="20"/>
          <w:szCs w:val="20"/>
          <w:shd w:val="clear" w:color="auto" w:fill="FFFF99"/>
          <w:rtl/>
        </w:rPr>
      </w:pPr>
      <w:hyperlink r:id="rId295"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6887</w:t>
      </w:r>
    </w:p>
    <w:p w:rsidR="00B928C8" w:rsidRPr="00284F9F" w:rsidRDefault="00B928C8" w:rsidP="006227F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הוספת סעיף 210א</w:t>
      </w:r>
    </w:p>
    <w:p w:rsidR="008B7E08" w:rsidRPr="00284F9F" w:rsidRDefault="008B7E08" w:rsidP="006227F1">
      <w:pPr>
        <w:pStyle w:val="P00"/>
        <w:spacing w:before="0"/>
        <w:ind w:left="0" w:right="1134"/>
        <w:rPr>
          <w:rStyle w:val="default"/>
          <w:rFonts w:cs="FrankRuehl" w:hint="cs"/>
          <w:vanish/>
          <w:sz w:val="20"/>
          <w:szCs w:val="20"/>
          <w:shd w:val="clear" w:color="auto" w:fill="FFFF99"/>
          <w:rtl/>
        </w:rPr>
      </w:pPr>
    </w:p>
    <w:p w:rsidR="008B7E08" w:rsidRPr="00284F9F" w:rsidRDefault="008B7E08" w:rsidP="008B7E08">
      <w:pPr>
        <w:pStyle w:val="P00"/>
        <w:spacing w:before="0"/>
        <w:ind w:left="624"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12.4.2016</w:t>
      </w:r>
    </w:p>
    <w:p w:rsidR="008B7E08" w:rsidRPr="00284F9F" w:rsidRDefault="008B7E08" w:rsidP="008B7E08">
      <w:pPr>
        <w:pStyle w:val="P00"/>
        <w:spacing w:before="0"/>
        <w:ind w:left="624"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51 (מס' 1771) תשע"ו-2016</w:t>
      </w:r>
    </w:p>
    <w:p w:rsidR="003D7E4F" w:rsidRPr="00284F9F" w:rsidRDefault="003D7E4F" w:rsidP="003D7E4F">
      <w:pPr>
        <w:pStyle w:val="P00"/>
        <w:spacing w:before="0"/>
        <w:ind w:left="624" w:right="1134"/>
        <w:rPr>
          <w:rStyle w:val="default"/>
          <w:rFonts w:cs="FrankRuehl" w:hint="cs"/>
          <w:vanish/>
          <w:sz w:val="20"/>
          <w:szCs w:val="20"/>
          <w:shd w:val="clear" w:color="auto" w:fill="FFFF99"/>
          <w:rtl/>
        </w:rPr>
      </w:pPr>
      <w:hyperlink r:id="rId296" w:history="1">
        <w:r w:rsidRPr="00284F9F">
          <w:rPr>
            <w:rStyle w:val="Hyperlink"/>
            <w:rFonts w:cs="FrankRuehl" w:hint="cs"/>
            <w:vanish/>
            <w:szCs w:val="20"/>
            <w:shd w:val="clear" w:color="auto" w:fill="FFFF99"/>
            <w:rtl/>
          </w:rPr>
          <w:t>קובץ המנשרים מס' 244</w:t>
        </w:r>
      </w:hyperlink>
      <w:r w:rsidRPr="00284F9F">
        <w:rPr>
          <w:rStyle w:val="default"/>
          <w:rFonts w:cs="FrankRuehl" w:hint="cs"/>
          <w:vanish/>
          <w:sz w:val="20"/>
          <w:szCs w:val="20"/>
          <w:shd w:val="clear" w:color="auto" w:fill="FFFF99"/>
          <w:rtl/>
        </w:rPr>
        <w:t xml:space="preserve"> מחודש אוגוסט 2016 עמ' 7465</w:t>
      </w:r>
    </w:p>
    <w:p w:rsidR="008B7E08" w:rsidRPr="008B7E08" w:rsidRDefault="008B7E08" w:rsidP="003D7E4F">
      <w:pPr>
        <w:pStyle w:val="P00"/>
        <w:ind w:left="624" w:right="1134"/>
        <w:rPr>
          <w:rStyle w:val="default"/>
          <w:rFonts w:cs="FrankRuehl" w:hint="cs"/>
          <w:sz w:val="2"/>
          <w:szCs w:val="2"/>
          <w:rtl/>
        </w:rPr>
      </w:pPr>
      <w:r w:rsidRPr="00284F9F">
        <w:rPr>
          <w:rStyle w:val="default"/>
          <w:rFonts w:cs="FrankRuehl" w:hint="cs"/>
          <w:vanish/>
          <w:sz w:val="22"/>
          <w:szCs w:val="22"/>
          <w:shd w:val="clear" w:color="auto" w:fill="FFFF99"/>
          <w:rtl/>
        </w:rPr>
        <w:t>(2)</w:t>
      </w:r>
      <w:r w:rsidRPr="00284F9F">
        <w:rPr>
          <w:rStyle w:val="default"/>
          <w:rFonts w:cs="FrankRuehl" w:hint="cs"/>
          <w:vanish/>
          <w:sz w:val="22"/>
          <w:szCs w:val="22"/>
          <w:shd w:val="clear" w:color="auto" w:fill="FFFF99"/>
          <w:rtl/>
        </w:rPr>
        <w:tab/>
        <w:t>מנסה שלא כדין לפגוע באדם בקליע, בסכין</w:t>
      </w:r>
      <w:r w:rsidRPr="00284F9F">
        <w:rPr>
          <w:rStyle w:val="default"/>
          <w:rFonts w:cs="FrankRuehl" w:hint="cs"/>
          <w:vanish/>
          <w:sz w:val="22"/>
          <w:szCs w:val="22"/>
          <w:u w:val="single"/>
          <w:shd w:val="clear" w:color="auto" w:fill="FFFF99"/>
          <w:rtl/>
        </w:rPr>
        <w:t>, באבן</w:t>
      </w:r>
      <w:r w:rsidRPr="00284F9F">
        <w:rPr>
          <w:rStyle w:val="default"/>
          <w:rFonts w:cs="FrankRuehl" w:hint="cs"/>
          <w:vanish/>
          <w:sz w:val="22"/>
          <w:szCs w:val="22"/>
          <w:shd w:val="clear" w:color="auto" w:fill="FFFF99"/>
          <w:rtl/>
        </w:rPr>
        <w:t xml:space="preserve"> או בנשק מסוכן או פוגעני אחר;</w:t>
      </w:r>
      <w:bookmarkEnd w:id="510"/>
    </w:p>
    <w:p w:rsidR="008B7E08" w:rsidRDefault="008B7E08" w:rsidP="008B7E08">
      <w:pPr>
        <w:pStyle w:val="P00"/>
        <w:spacing w:before="72"/>
        <w:ind w:left="0" w:right="1134"/>
        <w:rPr>
          <w:rStyle w:val="default"/>
          <w:rFonts w:cs="FrankRuehl" w:hint="cs"/>
          <w:rtl/>
        </w:rPr>
      </w:pPr>
      <w:r>
        <w:rPr>
          <w:rFonts w:cs="Miriam"/>
          <w:lang w:val="he-IL"/>
        </w:rPr>
        <w:pict>
          <v:rect id="_x0000_s3824" style="position:absolute;left:0;text-align:left;margin-left:464.35pt;margin-top:7.1pt;width:75.05pt;height:16pt;z-index:251809280" o:allowincell="f" filled="f" stroked="f" strokecolor="lime" strokeweight=".25pt">
            <v:textbox style="mso-next-textbox:#_x0000_s3824" inset="0,0,0,0">
              <w:txbxContent>
                <w:p w:rsidR="00E808A3" w:rsidRDefault="00E808A3" w:rsidP="008B7E08">
                  <w:pPr>
                    <w:spacing w:line="160" w:lineRule="exact"/>
                    <w:rPr>
                      <w:rFonts w:cs="Miriam" w:hint="cs"/>
                      <w:noProof/>
                      <w:sz w:val="18"/>
                      <w:szCs w:val="18"/>
                      <w:rtl/>
                    </w:rPr>
                  </w:pPr>
                  <w:r>
                    <w:rPr>
                      <w:rFonts w:cs="Miriam" w:hint="cs"/>
                      <w:sz w:val="18"/>
                      <w:szCs w:val="18"/>
                      <w:rtl/>
                    </w:rPr>
                    <w:t>תיקון מס' 51 (מס' 1771) תשע"ו-2016</w:t>
                  </w:r>
                </w:p>
              </w:txbxContent>
            </v:textbox>
            <w10:anchorlock/>
          </v:rect>
        </w:pict>
      </w:r>
      <w:r>
        <w:rPr>
          <w:rStyle w:val="big-number"/>
          <w:rFonts w:cs="Miriam" w:hint="cs"/>
          <w:rtl/>
        </w:rPr>
        <w:t>210</w:t>
      </w:r>
      <w:r>
        <w:rPr>
          <w:rStyle w:val="default"/>
          <w:rFonts w:cs="FrankRuehl" w:hint="cs"/>
          <w:rtl/>
        </w:rPr>
        <w:t>ב</w:t>
      </w:r>
      <w:r>
        <w:rPr>
          <w:rStyle w:val="default"/>
          <w:rFonts w:cs="FrankRuehl"/>
          <w:rtl/>
        </w:rPr>
        <w:t>.</w:t>
      </w:r>
      <w:r>
        <w:rPr>
          <w:rStyle w:val="default"/>
          <w:rFonts w:cs="FrankRuehl" w:hint="cs"/>
          <w:rtl/>
        </w:rPr>
        <w:t xml:space="preserve"> </w:t>
      </w:r>
      <w:r w:rsidR="00615F2B">
        <w:rPr>
          <w:rStyle w:val="default"/>
          <w:rFonts w:cs="FrankRuehl" w:hint="cs"/>
          <w:rtl/>
        </w:rPr>
        <w:t>(פקע)</w:t>
      </w:r>
      <w:r>
        <w:rPr>
          <w:rStyle w:val="default"/>
          <w:rFonts w:cs="FrankRuehl" w:hint="cs"/>
          <w:rtl/>
        </w:rPr>
        <w:t>.</w:t>
      </w:r>
    </w:p>
    <w:p w:rsidR="008B7E08" w:rsidRPr="00284F9F" w:rsidRDefault="008B7E08" w:rsidP="008B7E08">
      <w:pPr>
        <w:pStyle w:val="P00"/>
        <w:spacing w:before="0"/>
        <w:ind w:left="0" w:right="1134"/>
        <w:rPr>
          <w:rStyle w:val="default"/>
          <w:rFonts w:cs="FrankRuehl" w:hint="cs"/>
          <w:vanish/>
          <w:color w:val="FF0000"/>
          <w:sz w:val="20"/>
          <w:szCs w:val="20"/>
          <w:shd w:val="clear" w:color="auto" w:fill="FFFF99"/>
          <w:rtl/>
        </w:rPr>
      </w:pPr>
      <w:bookmarkStart w:id="511" w:name="Rov685"/>
      <w:r w:rsidRPr="00284F9F">
        <w:rPr>
          <w:rStyle w:val="default"/>
          <w:rFonts w:cs="FrankRuehl" w:hint="cs"/>
          <w:vanish/>
          <w:color w:val="FF0000"/>
          <w:sz w:val="20"/>
          <w:szCs w:val="20"/>
          <w:shd w:val="clear" w:color="auto" w:fill="FFFF99"/>
          <w:rtl/>
        </w:rPr>
        <w:t>מיום 12.4.2016 עד יום 1.6.2019</w:t>
      </w:r>
    </w:p>
    <w:p w:rsidR="008B7E08" w:rsidRPr="00284F9F" w:rsidRDefault="008B7E08" w:rsidP="008B7E08">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51 (מס' 1771) תשע"ו-2016</w:t>
      </w:r>
    </w:p>
    <w:p w:rsidR="003D7E4F" w:rsidRPr="00284F9F" w:rsidRDefault="003D7E4F" w:rsidP="003D7E4F">
      <w:pPr>
        <w:pStyle w:val="P00"/>
        <w:spacing w:before="0"/>
        <w:ind w:left="0" w:right="1134"/>
        <w:rPr>
          <w:rStyle w:val="default"/>
          <w:rFonts w:cs="FrankRuehl" w:hint="cs"/>
          <w:vanish/>
          <w:sz w:val="20"/>
          <w:szCs w:val="20"/>
          <w:shd w:val="clear" w:color="auto" w:fill="FFFF99"/>
          <w:rtl/>
        </w:rPr>
      </w:pPr>
      <w:hyperlink r:id="rId297" w:history="1">
        <w:r w:rsidRPr="00284F9F">
          <w:rPr>
            <w:rStyle w:val="Hyperlink"/>
            <w:rFonts w:cs="FrankRuehl" w:hint="cs"/>
            <w:vanish/>
            <w:szCs w:val="20"/>
            <w:shd w:val="clear" w:color="auto" w:fill="FFFF99"/>
            <w:rtl/>
          </w:rPr>
          <w:t>קובץ המנשרים מס' 244</w:t>
        </w:r>
      </w:hyperlink>
      <w:r w:rsidRPr="00284F9F">
        <w:rPr>
          <w:rStyle w:val="default"/>
          <w:rFonts w:cs="FrankRuehl" w:hint="cs"/>
          <w:vanish/>
          <w:sz w:val="20"/>
          <w:szCs w:val="20"/>
          <w:shd w:val="clear" w:color="auto" w:fill="FFFF99"/>
          <w:rtl/>
        </w:rPr>
        <w:t xml:space="preserve"> מחודש אוגוסט 2016 עמ' 7465</w:t>
      </w:r>
    </w:p>
    <w:p w:rsidR="008B7E08" w:rsidRPr="00284F9F" w:rsidRDefault="008B7E08" w:rsidP="008B7E08">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הוספת סעיף 210ב</w:t>
      </w:r>
    </w:p>
    <w:p w:rsidR="00615F2B" w:rsidRPr="00284F9F" w:rsidRDefault="00615F2B" w:rsidP="00615F2B">
      <w:pPr>
        <w:pStyle w:val="P00"/>
        <w:ind w:left="0" w:right="1134"/>
        <w:rPr>
          <w:rStyle w:val="default"/>
          <w:rFonts w:cs="FrankRuehl"/>
          <w:vanish/>
          <w:sz w:val="20"/>
          <w:szCs w:val="20"/>
          <w:shd w:val="clear" w:color="auto" w:fill="FFFF99"/>
          <w:rtl/>
        </w:rPr>
      </w:pPr>
      <w:r w:rsidRPr="00284F9F">
        <w:rPr>
          <w:rStyle w:val="default"/>
          <w:rFonts w:cs="FrankRuehl" w:hint="cs"/>
          <w:vanish/>
          <w:sz w:val="20"/>
          <w:szCs w:val="20"/>
          <w:shd w:val="clear" w:color="auto" w:fill="FFFF99"/>
          <w:rtl/>
        </w:rPr>
        <w:t>הנוסח:</w:t>
      </w:r>
    </w:p>
    <w:p w:rsidR="00615F2B" w:rsidRPr="00615F2B" w:rsidRDefault="00615F2B" w:rsidP="00615F2B">
      <w:pPr>
        <w:pStyle w:val="P00"/>
        <w:spacing w:before="0"/>
        <w:ind w:left="0" w:right="1134"/>
        <w:rPr>
          <w:rStyle w:val="default"/>
          <w:rFonts w:cs="FrankRuehl" w:hint="cs"/>
          <w:sz w:val="2"/>
          <w:szCs w:val="2"/>
          <w:rtl/>
        </w:rPr>
      </w:pPr>
      <w:r w:rsidRPr="00284F9F">
        <w:rPr>
          <w:rStyle w:val="default"/>
          <w:rFonts w:cs="FrankRuehl" w:hint="cs"/>
          <w:vanish/>
          <w:sz w:val="22"/>
          <w:szCs w:val="22"/>
          <w:shd w:val="clear" w:color="auto" w:fill="FFFF99"/>
          <w:rtl/>
        </w:rPr>
        <w:t>210ב</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הורשע אדם בעבירה לפי סעיף 210א(2), לא יפחת עונשו מחמישית העונש המרבי שנקבע לאותה עבירה, אלא אם כן החליט בית המשפט, מטעמים מיוחדים שיירשמו, להקל בעונשו; עונש מאסר לפי סעיף זה לא יהיה, בהיעדר טעמים מיוחדים, כולו על-תנאי.</w:t>
      </w:r>
      <w:bookmarkEnd w:id="511"/>
    </w:p>
    <w:p w:rsidR="00F6538D" w:rsidRDefault="00F6538D" w:rsidP="00F6538D">
      <w:pPr>
        <w:pStyle w:val="P00"/>
        <w:spacing w:before="72"/>
        <w:ind w:left="0" w:right="1134"/>
        <w:rPr>
          <w:rStyle w:val="default"/>
          <w:rFonts w:cs="FrankRuehl" w:hint="cs"/>
          <w:rtl/>
        </w:rPr>
      </w:pPr>
      <w:bookmarkStart w:id="512" w:name="Seif211"/>
      <w:bookmarkEnd w:id="512"/>
      <w:r>
        <w:rPr>
          <w:rFonts w:cs="Miriam"/>
          <w:lang w:val="he-IL"/>
        </w:rPr>
        <w:pict>
          <v:rect id="_x0000_s3295" style="position:absolute;left:0;text-align:left;margin-left:464.35pt;margin-top:7.1pt;width:75.05pt;height:12.5pt;z-index:251558400" o:allowincell="f" filled="f" stroked="f" strokecolor="lime" strokeweight=".25pt">
            <v:textbox style="mso-next-textbox:#_x0000_s3295" inset="0,0,0,0">
              <w:txbxContent>
                <w:p w:rsidR="00E808A3" w:rsidRDefault="00E808A3" w:rsidP="00F6538D">
                  <w:pPr>
                    <w:spacing w:line="160" w:lineRule="exact"/>
                    <w:rPr>
                      <w:rFonts w:cs="Miriam" w:hint="cs"/>
                      <w:noProof/>
                      <w:sz w:val="18"/>
                      <w:szCs w:val="18"/>
                      <w:rtl/>
                    </w:rPr>
                  </w:pPr>
                  <w:r>
                    <w:rPr>
                      <w:rFonts w:cs="Miriam" w:hint="cs"/>
                      <w:sz w:val="18"/>
                      <w:szCs w:val="18"/>
                      <w:rtl/>
                    </w:rPr>
                    <w:t>תקיפה</w:t>
                  </w:r>
                </w:p>
              </w:txbxContent>
            </v:textbox>
            <w10:anchorlock/>
          </v:rect>
        </w:pict>
      </w:r>
      <w:r>
        <w:rPr>
          <w:rStyle w:val="big-number"/>
          <w:rFonts w:cs="Miriam" w:hint="cs"/>
          <w:rtl/>
        </w:rPr>
        <w:t>211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התוקף שלא כדין, דינו </w:t>
      </w:r>
      <w:r>
        <w:rPr>
          <w:rStyle w:val="default"/>
          <w:rFonts w:cs="FrankRuehl"/>
          <w:rtl/>
        </w:rPr>
        <w:t>–</w:t>
      </w:r>
      <w:r>
        <w:rPr>
          <w:rStyle w:val="default"/>
          <w:rFonts w:cs="FrankRuehl" w:hint="cs"/>
          <w:rtl/>
        </w:rPr>
        <w:t xml:space="preserve"> מאסר חמש שנים, והוא אם לא נקבע בצו זה עונש אחר לעבירה זו מחמת נסיבותיה; גרם התוקף לאחר חבלה של ממש </w:t>
      </w:r>
      <w:r>
        <w:rPr>
          <w:rStyle w:val="default"/>
          <w:rFonts w:cs="FrankRuehl"/>
          <w:rtl/>
        </w:rPr>
        <w:t>–</w:t>
      </w:r>
      <w:r>
        <w:rPr>
          <w:rStyle w:val="default"/>
          <w:rFonts w:cs="FrankRuehl" w:hint="cs"/>
          <w:rtl/>
        </w:rPr>
        <w:t xml:space="preserve"> דינו מאסר שבע שנים.</w:t>
      </w:r>
    </w:p>
    <w:p w:rsidR="00F6538D" w:rsidRDefault="006227F1" w:rsidP="006227F1">
      <w:pPr>
        <w:pStyle w:val="P00"/>
        <w:spacing w:before="72"/>
        <w:ind w:left="0" w:right="1134"/>
        <w:rPr>
          <w:rStyle w:val="default"/>
          <w:rFonts w:cs="FrankRuehl" w:hint="cs"/>
          <w:rtl/>
        </w:rPr>
      </w:pPr>
      <w:r>
        <w:rPr>
          <w:rFonts w:cs="FrankRuehl" w:hint="cs"/>
          <w:sz w:val="26"/>
          <w:rtl/>
          <w:lang w:eastAsia="en-US"/>
        </w:rPr>
        <w:pict>
          <v:shape id="_x0000_s3746" type="#_x0000_t202" style="position:absolute;left:0;text-align:left;margin-left:470.35pt;margin-top:7.1pt;width:1in;height:18pt;z-index:251778560" filled="f" stroked="f">
            <v:textbox inset="1mm,0,1mm,0">
              <w:txbxContent>
                <w:p w:rsidR="00E808A3" w:rsidRDefault="00E808A3" w:rsidP="006227F1">
                  <w:pPr>
                    <w:spacing w:line="160" w:lineRule="exact"/>
                    <w:rPr>
                      <w:rFonts w:cs="Miriam" w:hint="cs"/>
                      <w:noProof/>
                      <w:sz w:val="18"/>
                      <w:szCs w:val="18"/>
                      <w:rtl/>
                    </w:rPr>
                  </w:pPr>
                  <w:r>
                    <w:rPr>
                      <w:rFonts w:cs="Miriam" w:hint="cs"/>
                      <w:sz w:val="18"/>
                      <w:szCs w:val="18"/>
                      <w:rtl/>
                    </w:rPr>
                    <w:t>תיקון מס' 33 (מס' 1724) תשע"ג-2013</w:t>
                  </w:r>
                </w:p>
              </w:txbxContent>
            </v:textbox>
          </v:shape>
        </w:pict>
      </w:r>
      <w:r w:rsidR="00F6538D">
        <w:rPr>
          <w:rStyle w:val="default"/>
          <w:rFonts w:cs="FrankRuehl" w:hint="cs"/>
          <w:rtl/>
        </w:rPr>
        <w:tab/>
        <w:t>(ב)</w:t>
      </w:r>
      <w:r w:rsidR="00F6538D">
        <w:rPr>
          <w:rStyle w:val="default"/>
          <w:rFonts w:cs="FrankRuehl" w:hint="cs"/>
          <w:rtl/>
        </w:rPr>
        <w:tab/>
      </w:r>
      <w:r>
        <w:rPr>
          <w:rStyle w:val="default"/>
          <w:rFonts w:cs="FrankRuehl" w:hint="cs"/>
          <w:rtl/>
        </w:rPr>
        <w:t>(בוטל)</w:t>
      </w:r>
      <w:r w:rsidR="00F6538D">
        <w:rPr>
          <w:rStyle w:val="default"/>
          <w:rFonts w:cs="FrankRuehl" w:hint="cs"/>
          <w:rtl/>
        </w:rPr>
        <w:t>.</w:t>
      </w:r>
    </w:p>
    <w:p w:rsidR="006227F1" w:rsidRPr="00284F9F" w:rsidRDefault="006227F1" w:rsidP="006227F1">
      <w:pPr>
        <w:pStyle w:val="P00"/>
        <w:spacing w:before="0"/>
        <w:ind w:left="0" w:right="1134"/>
        <w:rPr>
          <w:rStyle w:val="default"/>
          <w:rFonts w:cs="FrankRuehl" w:hint="cs"/>
          <w:vanish/>
          <w:color w:val="FF0000"/>
          <w:sz w:val="20"/>
          <w:szCs w:val="20"/>
          <w:shd w:val="clear" w:color="auto" w:fill="FFFF99"/>
          <w:rtl/>
        </w:rPr>
      </w:pPr>
      <w:bookmarkStart w:id="513" w:name="Rov443"/>
      <w:r w:rsidRPr="00284F9F">
        <w:rPr>
          <w:rStyle w:val="default"/>
          <w:rFonts w:cs="FrankRuehl" w:hint="cs"/>
          <w:vanish/>
          <w:color w:val="FF0000"/>
          <w:sz w:val="20"/>
          <w:szCs w:val="20"/>
          <w:shd w:val="clear" w:color="auto" w:fill="FFFF99"/>
          <w:rtl/>
        </w:rPr>
        <w:t>מיום 12.8.2013</w:t>
      </w:r>
    </w:p>
    <w:p w:rsidR="006227F1" w:rsidRPr="00284F9F" w:rsidRDefault="006227F1" w:rsidP="006227F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33 (מס' 1724) תשע"ג-2013</w:t>
      </w:r>
    </w:p>
    <w:p w:rsidR="00130B2C" w:rsidRPr="00284F9F" w:rsidRDefault="00130B2C" w:rsidP="00130B2C">
      <w:pPr>
        <w:pStyle w:val="P00"/>
        <w:spacing w:before="0"/>
        <w:ind w:left="0" w:right="1134"/>
        <w:rPr>
          <w:rStyle w:val="default"/>
          <w:rFonts w:cs="FrankRuehl" w:hint="cs"/>
          <w:vanish/>
          <w:sz w:val="20"/>
          <w:szCs w:val="20"/>
          <w:shd w:val="clear" w:color="auto" w:fill="FFFF99"/>
          <w:rtl/>
        </w:rPr>
      </w:pPr>
      <w:hyperlink r:id="rId298"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6887</w:t>
      </w:r>
    </w:p>
    <w:p w:rsidR="006227F1" w:rsidRPr="00284F9F" w:rsidRDefault="006227F1" w:rsidP="006227F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ביטול סעיף קטן 211(ב)</w:t>
      </w:r>
    </w:p>
    <w:p w:rsidR="006227F1" w:rsidRPr="00284F9F" w:rsidRDefault="006227F1" w:rsidP="006227F1">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6227F1" w:rsidRPr="006227F1" w:rsidRDefault="006227F1" w:rsidP="006227F1">
      <w:pPr>
        <w:pStyle w:val="P00"/>
        <w:spacing w:before="0"/>
        <w:ind w:left="0" w:right="1134"/>
        <w:rPr>
          <w:rStyle w:val="default"/>
          <w:rFonts w:cs="FrankRuehl" w:hint="cs"/>
          <w:strike/>
          <w:sz w:val="2"/>
          <w:szCs w:val="2"/>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(ב)</w:t>
      </w:r>
      <w:r w:rsidRPr="00284F9F">
        <w:rPr>
          <w:rStyle w:val="default"/>
          <w:rFonts w:cs="FrankRuehl" w:hint="cs"/>
          <w:strike/>
          <w:vanish/>
          <w:sz w:val="22"/>
          <w:szCs w:val="22"/>
          <w:shd w:val="clear" w:color="auto" w:fill="FFFF99"/>
          <w:rtl/>
        </w:rPr>
        <w:tab/>
        <w:t xml:space="preserve">נעברה עבירה לפי סעיף קטן (א) כשהיו נוכחים שניים או יותר שחברו יחד לביצוע המעשה בידי אחד או אחדים מהם, דינו של כל אחד מהם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מאסר עשר שנים.</w:t>
      </w:r>
      <w:bookmarkEnd w:id="513"/>
    </w:p>
    <w:p w:rsidR="006227F1" w:rsidRDefault="006227F1" w:rsidP="006227F1">
      <w:pPr>
        <w:pStyle w:val="P00"/>
        <w:spacing w:before="72"/>
        <w:ind w:left="0" w:right="1134"/>
        <w:rPr>
          <w:rStyle w:val="default"/>
          <w:rFonts w:cs="FrankRuehl" w:hint="cs"/>
          <w:rtl/>
        </w:rPr>
      </w:pPr>
      <w:bookmarkStart w:id="514" w:name="Seif363"/>
      <w:bookmarkEnd w:id="514"/>
      <w:r>
        <w:rPr>
          <w:rFonts w:cs="Miriam"/>
          <w:lang w:val="he-IL"/>
        </w:rPr>
        <w:pict>
          <v:rect id="_x0000_s3747" style="position:absolute;left:0;text-align:left;margin-left:464.35pt;margin-top:7.1pt;width:75.05pt;height:38.45pt;z-index:251779584" o:allowincell="f" filled="f" stroked="f" strokecolor="lime" strokeweight=".25pt">
            <v:textbox style="mso-next-textbox:#_x0000_s3747" inset="0,0,0,0">
              <w:txbxContent>
                <w:p w:rsidR="00E808A3" w:rsidRDefault="00E808A3" w:rsidP="006227F1">
                  <w:pPr>
                    <w:spacing w:line="160" w:lineRule="exact"/>
                    <w:rPr>
                      <w:rFonts w:cs="Miriam" w:hint="cs"/>
                      <w:sz w:val="18"/>
                      <w:szCs w:val="18"/>
                      <w:rtl/>
                    </w:rPr>
                  </w:pPr>
                  <w:r>
                    <w:rPr>
                      <w:rFonts w:cs="Miriam" w:hint="cs"/>
                      <w:sz w:val="18"/>
                      <w:szCs w:val="18"/>
                      <w:rtl/>
                    </w:rPr>
                    <w:t>תקיפה או פגיעה בנסיבות מחמירות</w:t>
                  </w:r>
                </w:p>
                <w:p w:rsidR="00E808A3" w:rsidRDefault="00E808A3" w:rsidP="006227F1">
                  <w:pPr>
                    <w:spacing w:line="160" w:lineRule="exact"/>
                    <w:rPr>
                      <w:rFonts w:cs="Miriam" w:hint="cs"/>
                      <w:noProof/>
                      <w:sz w:val="18"/>
                      <w:szCs w:val="18"/>
                      <w:rtl/>
                    </w:rPr>
                  </w:pPr>
                  <w:r>
                    <w:rPr>
                      <w:rFonts w:cs="Miriam" w:hint="cs"/>
                      <w:sz w:val="18"/>
                      <w:szCs w:val="18"/>
                      <w:rtl/>
                    </w:rPr>
                    <w:t>תיקון מס' 33 (מס' 1724) תשע"ג-2013</w:t>
                  </w:r>
                </w:p>
              </w:txbxContent>
            </v:textbox>
            <w10:anchorlock/>
          </v:rect>
        </w:pict>
      </w:r>
      <w:r>
        <w:rPr>
          <w:rStyle w:val="big-number"/>
          <w:rFonts w:cs="Miriam" w:hint="cs"/>
          <w:rtl/>
        </w:rPr>
        <w:t>211</w:t>
      </w:r>
      <w:r>
        <w:rPr>
          <w:rStyle w:val="default"/>
          <w:rFonts w:cs="FrankRuehl" w:hint="cs"/>
          <w:rtl/>
        </w:rPr>
        <w:t>א</w:t>
      </w:r>
      <w:r>
        <w:rPr>
          <w:rStyle w:val="default"/>
          <w:rFonts w:cs="FrankRuehl"/>
          <w:rtl/>
        </w:rPr>
        <w:t>.</w:t>
      </w:r>
      <w:r>
        <w:rPr>
          <w:rStyle w:val="default"/>
          <w:rFonts w:cs="FrankRuehl" w:hint="cs"/>
          <w:rtl/>
        </w:rPr>
        <w:t xml:space="preserve"> נעברה עבירה לפי סעיפים 211, 215 או 217 </w:t>
      </w:r>
      <w:r>
        <w:rPr>
          <w:rStyle w:val="default"/>
          <w:rFonts w:cs="FrankRuehl"/>
          <w:rtl/>
        </w:rPr>
        <w:t>–</w:t>
      </w:r>
    </w:p>
    <w:p w:rsidR="006227F1" w:rsidRDefault="006227F1" w:rsidP="006227F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כשהעבריין נושא נשק חם או קר, דינו </w:t>
      </w:r>
      <w:r>
        <w:rPr>
          <w:rStyle w:val="default"/>
          <w:rFonts w:cs="FrankRuehl"/>
          <w:rtl/>
        </w:rPr>
        <w:t>–</w:t>
      </w:r>
      <w:r>
        <w:rPr>
          <w:rStyle w:val="default"/>
          <w:rFonts w:cs="FrankRuehl" w:hint="cs"/>
          <w:rtl/>
        </w:rPr>
        <w:t xml:space="preserve"> כפל העונש הקבוע לעבירה;</w:t>
      </w:r>
    </w:p>
    <w:p w:rsidR="006227F1" w:rsidRDefault="006227F1" w:rsidP="006227F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כשהיו נוכחים שניים או יותר שחברו יחד לביצוע המעשה בידי אחד או אחדים מהם, דינו של כל אחד מהם </w:t>
      </w:r>
      <w:r>
        <w:rPr>
          <w:rStyle w:val="default"/>
          <w:rFonts w:cs="FrankRuehl"/>
          <w:rtl/>
        </w:rPr>
        <w:t>–</w:t>
      </w:r>
      <w:r>
        <w:rPr>
          <w:rStyle w:val="default"/>
          <w:rFonts w:cs="FrankRuehl" w:hint="cs"/>
          <w:rtl/>
        </w:rPr>
        <w:t xml:space="preserve"> כפל העונש הקבוע לעבירה.</w:t>
      </w:r>
    </w:p>
    <w:p w:rsidR="006227F1" w:rsidRPr="00284F9F" w:rsidRDefault="006227F1" w:rsidP="006227F1">
      <w:pPr>
        <w:pStyle w:val="P00"/>
        <w:spacing w:before="0"/>
        <w:ind w:left="0" w:right="1134"/>
        <w:rPr>
          <w:rStyle w:val="default"/>
          <w:rFonts w:cs="FrankRuehl" w:hint="cs"/>
          <w:vanish/>
          <w:color w:val="FF0000"/>
          <w:sz w:val="20"/>
          <w:szCs w:val="20"/>
          <w:shd w:val="clear" w:color="auto" w:fill="FFFF99"/>
          <w:rtl/>
        </w:rPr>
      </w:pPr>
      <w:bookmarkStart w:id="515" w:name="Rov444"/>
      <w:r w:rsidRPr="00284F9F">
        <w:rPr>
          <w:rStyle w:val="default"/>
          <w:rFonts w:cs="FrankRuehl" w:hint="cs"/>
          <w:vanish/>
          <w:color w:val="FF0000"/>
          <w:sz w:val="20"/>
          <w:szCs w:val="20"/>
          <w:shd w:val="clear" w:color="auto" w:fill="FFFF99"/>
          <w:rtl/>
        </w:rPr>
        <w:t>מיום 12.8.2013</w:t>
      </w:r>
    </w:p>
    <w:p w:rsidR="006227F1" w:rsidRPr="00284F9F" w:rsidRDefault="006227F1" w:rsidP="006227F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33 (מס' 1724) תשע"ג-2013</w:t>
      </w:r>
    </w:p>
    <w:p w:rsidR="00130B2C" w:rsidRPr="00284F9F" w:rsidRDefault="00130B2C" w:rsidP="00130B2C">
      <w:pPr>
        <w:pStyle w:val="P00"/>
        <w:spacing w:before="0"/>
        <w:ind w:left="0" w:right="1134"/>
        <w:rPr>
          <w:rStyle w:val="default"/>
          <w:rFonts w:cs="FrankRuehl" w:hint="cs"/>
          <w:vanish/>
          <w:sz w:val="20"/>
          <w:szCs w:val="20"/>
          <w:shd w:val="clear" w:color="auto" w:fill="FFFF99"/>
          <w:rtl/>
        </w:rPr>
      </w:pPr>
      <w:hyperlink r:id="rId299"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6888</w:t>
      </w:r>
    </w:p>
    <w:p w:rsidR="006227F1" w:rsidRPr="006227F1" w:rsidRDefault="006227F1" w:rsidP="006227F1">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211א</w:t>
      </w:r>
      <w:bookmarkEnd w:id="515"/>
    </w:p>
    <w:p w:rsidR="004F54A6" w:rsidRDefault="00F6538D" w:rsidP="004F54A6">
      <w:pPr>
        <w:pStyle w:val="P00"/>
        <w:spacing w:before="72"/>
        <w:ind w:left="0" w:right="1134"/>
        <w:rPr>
          <w:rStyle w:val="default"/>
          <w:rFonts w:cs="FrankRuehl" w:hint="cs"/>
          <w:rtl/>
        </w:rPr>
      </w:pPr>
      <w:bookmarkStart w:id="516" w:name="Seif212"/>
      <w:bookmarkEnd w:id="516"/>
      <w:r>
        <w:rPr>
          <w:rFonts w:cs="Miriam"/>
          <w:lang w:val="he-IL"/>
        </w:rPr>
        <w:pict>
          <v:rect id="_x0000_s3296" style="position:absolute;left:0;text-align:left;margin-left:464.35pt;margin-top:7.1pt;width:75.05pt;height:12.5pt;z-index:251559424" o:allowincell="f" filled="f" stroked="f" strokecolor="lime" strokeweight=".25pt">
            <v:textbox style="mso-next-textbox:#_x0000_s3296" inset="0,0,0,0">
              <w:txbxContent>
                <w:p w:rsidR="00E808A3" w:rsidRDefault="00E808A3" w:rsidP="00F6538D">
                  <w:pPr>
                    <w:spacing w:line="160" w:lineRule="exact"/>
                    <w:rPr>
                      <w:rFonts w:cs="Miriam" w:hint="cs"/>
                      <w:noProof/>
                      <w:sz w:val="18"/>
                      <w:szCs w:val="18"/>
                      <w:rtl/>
                    </w:rPr>
                  </w:pPr>
                  <w:r>
                    <w:rPr>
                      <w:rFonts w:cs="Miriam" w:hint="cs"/>
                      <w:sz w:val="18"/>
                      <w:szCs w:val="18"/>
                      <w:rtl/>
                    </w:rPr>
                    <w:t>זריקת חפצים</w:t>
                  </w:r>
                </w:p>
              </w:txbxContent>
            </v:textbox>
            <w10:anchorlock/>
          </v:rect>
        </w:pict>
      </w:r>
      <w:r>
        <w:rPr>
          <w:rStyle w:val="big-number"/>
          <w:rFonts w:cs="Miriam" w:hint="cs"/>
          <w:rtl/>
        </w:rPr>
        <w:t>21</w:t>
      </w:r>
      <w:r w:rsidR="004F54A6">
        <w:rPr>
          <w:rStyle w:val="big-number"/>
          <w:rFonts w:cs="Miriam" w:hint="cs"/>
          <w:rtl/>
        </w:rPr>
        <w:t>2</w:t>
      </w:r>
      <w:r>
        <w:rPr>
          <w:rStyle w:val="default"/>
          <w:rFonts w:cs="FrankRuehl"/>
          <w:rtl/>
        </w:rPr>
        <w:t>.</w:t>
      </w:r>
      <w:r>
        <w:rPr>
          <w:rStyle w:val="default"/>
          <w:rFonts w:cs="FrankRuehl"/>
          <w:rtl/>
        </w:rPr>
        <w:tab/>
      </w:r>
      <w:r w:rsidR="004F54A6">
        <w:rPr>
          <w:rStyle w:val="default"/>
          <w:rFonts w:cs="FrankRuehl" w:hint="cs"/>
          <w:rtl/>
        </w:rPr>
        <w:t xml:space="preserve">הזורק דבר, לרבות אבן </w:t>
      </w:r>
      <w:r w:rsidR="004F54A6">
        <w:rPr>
          <w:rStyle w:val="default"/>
          <w:rFonts w:cs="FrankRuehl"/>
          <w:rtl/>
        </w:rPr>
        <w:t>–</w:t>
      </w:r>
    </w:p>
    <w:p w:rsidR="004F54A6" w:rsidRDefault="008B7E08" w:rsidP="004F54A6">
      <w:pPr>
        <w:pStyle w:val="P00"/>
        <w:spacing w:before="72"/>
        <w:ind w:left="624" w:right="1134"/>
        <w:rPr>
          <w:rStyle w:val="default"/>
          <w:rFonts w:cs="FrankRuehl" w:hint="cs"/>
          <w:rtl/>
        </w:rPr>
      </w:pPr>
      <w:r>
        <w:rPr>
          <w:rFonts w:cs="FrankRuehl" w:hint="cs"/>
          <w:sz w:val="26"/>
          <w:rtl/>
          <w:lang w:eastAsia="en-US"/>
        </w:rPr>
        <w:pict>
          <v:shape id="_x0000_s3830" type="#_x0000_t202" style="position:absolute;left:0;text-align:left;margin-left:470.35pt;margin-top:7.1pt;width:1in;height:18pt;z-index:251811328" filled="f" stroked="f">
            <v:textbox inset="1mm,0,1mm,0">
              <w:txbxContent>
                <w:p w:rsidR="00E808A3" w:rsidRDefault="00E808A3" w:rsidP="008B7E08">
                  <w:pPr>
                    <w:spacing w:line="160" w:lineRule="exact"/>
                    <w:rPr>
                      <w:rFonts w:cs="Miriam" w:hint="cs"/>
                      <w:noProof/>
                      <w:sz w:val="18"/>
                      <w:szCs w:val="18"/>
                      <w:rtl/>
                    </w:rPr>
                  </w:pPr>
                  <w:r>
                    <w:rPr>
                      <w:rFonts w:cs="Miriam" w:hint="cs"/>
                      <w:sz w:val="18"/>
                      <w:szCs w:val="18"/>
                      <w:rtl/>
                    </w:rPr>
                    <w:t>תיקון מס' 51 (מס' 1771) תשע"ו-2016</w:t>
                  </w:r>
                </w:p>
              </w:txbxContent>
            </v:textbox>
            <w10:anchorlock/>
          </v:shape>
        </w:pict>
      </w:r>
      <w:r w:rsidR="004F54A6">
        <w:rPr>
          <w:rStyle w:val="default"/>
          <w:rFonts w:cs="FrankRuehl" w:hint="cs"/>
          <w:rtl/>
        </w:rPr>
        <w:t>(1)</w:t>
      </w:r>
      <w:r w:rsidR="004F54A6">
        <w:rPr>
          <w:rStyle w:val="default"/>
          <w:rFonts w:cs="FrankRuehl" w:hint="cs"/>
          <w:rtl/>
        </w:rPr>
        <w:tab/>
        <w:t>באופן הפוגע או עלול לפגוע בתנועה בנתיב תחבורה,</w:t>
      </w:r>
      <w:r>
        <w:rPr>
          <w:rStyle w:val="default"/>
          <w:rFonts w:cs="FrankRuehl" w:hint="cs"/>
          <w:rtl/>
        </w:rPr>
        <w:t xml:space="preserve"> </w:t>
      </w:r>
      <w:r w:rsidRPr="008B7E08">
        <w:rPr>
          <w:rStyle w:val="default"/>
          <w:rFonts w:cs="FrankRuehl" w:hint="cs"/>
          <w:rtl/>
        </w:rPr>
        <w:t>או באופן שיש בו כדי לפגוע בכלי תחבורה, או באופן שיש בו כדי לסכן את בטיחותו של הנוסע בכלי התחבורה, או את מי שנמצא בקרבת כלי התחבורה,</w:t>
      </w:r>
      <w:r w:rsidR="004F54A6">
        <w:rPr>
          <w:rStyle w:val="default"/>
          <w:rFonts w:cs="FrankRuehl" w:hint="cs"/>
          <w:rtl/>
        </w:rPr>
        <w:t xml:space="preserve"> דינו </w:t>
      </w:r>
      <w:r w:rsidR="004F54A6">
        <w:rPr>
          <w:rStyle w:val="default"/>
          <w:rFonts w:cs="FrankRuehl"/>
          <w:rtl/>
        </w:rPr>
        <w:t>–</w:t>
      </w:r>
      <w:r w:rsidR="004F54A6">
        <w:rPr>
          <w:rStyle w:val="default"/>
          <w:rFonts w:cs="FrankRuehl" w:hint="cs"/>
          <w:rtl/>
        </w:rPr>
        <w:t xml:space="preserve"> מאסר עשר שנים;</w:t>
      </w:r>
    </w:p>
    <w:p w:rsidR="004F54A6" w:rsidRDefault="004F54A6" w:rsidP="004F54A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לעבר אדם או רכוש, בכוונה לפגוע באדם או ברכוש דינו </w:t>
      </w:r>
      <w:r>
        <w:rPr>
          <w:rStyle w:val="default"/>
          <w:rFonts w:cs="FrankRuehl"/>
          <w:rtl/>
        </w:rPr>
        <w:t>–</w:t>
      </w:r>
      <w:r>
        <w:rPr>
          <w:rStyle w:val="default"/>
          <w:rFonts w:cs="FrankRuehl" w:hint="cs"/>
          <w:rtl/>
        </w:rPr>
        <w:t xml:space="preserve"> מאסר עשר שנים;</w:t>
      </w:r>
    </w:p>
    <w:p w:rsidR="004F54A6" w:rsidRDefault="004F54A6" w:rsidP="004F54A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לעבר כלי תחבורה נוסע, בכוונה לפגוע בו או באדם הנוסע בו, דינו </w:t>
      </w:r>
      <w:r>
        <w:rPr>
          <w:rStyle w:val="default"/>
          <w:rFonts w:cs="FrankRuehl"/>
          <w:rtl/>
        </w:rPr>
        <w:t>–</w:t>
      </w:r>
      <w:r w:rsidR="008B7E08">
        <w:rPr>
          <w:rStyle w:val="default"/>
          <w:rFonts w:cs="FrankRuehl" w:hint="cs"/>
          <w:rtl/>
        </w:rPr>
        <w:t xml:space="preserve"> מאסר עשרים שנים;</w:t>
      </w:r>
    </w:p>
    <w:p w:rsidR="008B7E08" w:rsidRDefault="008B7E08" w:rsidP="008B7E08">
      <w:pPr>
        <w:pStyle w:val="P00"/>
        <w:spacing w:before="72"/>
        <w:ind w:left="624" w:right="1134"/>
        <w:rPr>
          <w:rStyle w:val="default"/>
          <w:rFonts w:cs="FrankRuehl" w:hint="cs"/>
          <w:rtl/>
        </w:rPr>
      </w:pPr>
      <w:r>
        <w:rPr>
          <w:rFonts w:cs="FrankRuehl" w:hint="cs"/>
          <w:sz w:val="26"/>
          <w:rtl/>
          <w:lang w:eastAsia="en-US"/>
        </w:rPr>
        <w:pict>
          <v:shape id="_x0000_s3831" type="#_x0000_t202" style="position:absolute;left:0;text-align:left;margin-left:470.35pt;margin-top:7.1pt;width:1in;height:18pt;z-index:251812352" filled="f" stroked="f">
            <v:textbox inset="1mm,0,1mm,0">
              <w:txbxContent>
                <w:p w:rsidR="00E808A3" w:rsidRDefault="00E808A3" w:rsidP="008B7E08">
                  <w:pPr>
                    <w:spacing w:line="160" w:lineRule="exact"/>
                    <w:rPr>
                      <w:rFonts w:cs="Miriam" w:hint="cs"/>
                      <w:noProof/>
                      <w:sz w:val="18"/>
                      <w:szCs w:val="18"/>
                      <w:rtl/>
                    </w:rPr>
                  </w:pPr>
                  <w:r>
                    <w:rPr>
                      <w:rFonts w:cs="Miriam" w:hint="cs"/>
                      <w:sz w:val="18"/>
                      <w:szCs w:val="18"/>
                      <w:rtl/>
                    </w:rPr>
                    <w:t>תיקון מס' 51 (מס' 1771) תשע"ו-2016</w:t>
                  </w:r>
                </w:p>
              </w:txbxContent>
            </v:textbox>
            <w10:anchorlock/>
          </v:shape>
        </w:pict>
      </w:r>
      <w:r>
        <w:rPr>
          <w:rStyle w:val="default"/>
          <w:rFonts w:cs="FrankRuehl" w:hint="cs"/>
          <w:rtl/>
        </w:rPr>
        <w:t>(4)</w:t>
      </w:r>
      <w:r>
        <w:rPr>
          <w:rStyle w:val="default"/>
          <w:rFonts w:cs="FrankRuehl" w:hint="cs"/>
          <w:rtl/>
        </w:rPr>
        <w:tab/>
      </w:r>
      <w:r w:rsidR="00615F2B">
        <w:rPr>
          <w:rStyle w:val="default"/>
          <w:rFonts w:cs="FrankRuehl" w:hint="cs"/>
          <w:rtl/>
        </w:rPr>
        <w:t>(פקעה)</w:t>
      </w:r>
      <w:r>
        <w:rPr>
          <w:rStyle w:val="default"/>
          <w:rFonts w:cs="FrankRuehl" w:hint="cs"/>
          <w:rtl/>
        </w:rPr>
        <w:t>.</w:t>
      </w:r>
    </w:p>
    <w:p w:rsidR="008B7E08" w:rsidRPr="00284F9F" w:rsidRDefault="008B7E08" w:rsidP="008B7E08">
      <w:pPr>
        <w:pStyle w:val="P00"/>
        <w:spacing w:before="0"/>
        <w:ind w:left="624" w:right="1134"/>
        <w:rPr>
          <w:rStyle w:val="default"/>
          <w:rFonts w:cs="FrankRuehl" w:hint="cs"/>
          <w:vanish/>
          <w:color w:val="FF0000"/>
          <w:sz w:val="20"/>
          <w:szCs w:val="20"/>
          <w:shd w:val="clear" w:color="auto" w:fill="FFFF99"/>
          <w:rtl/>
        </w:rPr>
      </w:pPr>
      <w:bookmarkStart w:id="517" w:name="Rov525"/>
      <w:r w:rsidRPr="00284F9F">
        <w:rPr>
          <w:rStyle w:val="default"/>
          <w:rFonts w:cs="FrankRuehl" w:hint="cs"/>
          <w:vanish/>
          <w:color w:val="FF0000"/>
          <w:sz w:val="20"/>
          <w:szCs w:val="20"/>
          <w:shd w:val="clear" w:color="auto" w:fill="FFFF99"/>
          <w:rtl/>
        </w:rPr>
        <w:t>מיום 12.4.2016</w:t>
      </w:r>
    </w:p>
    <w:p w:rsidR="008B7E08" w:rsidRPr="00284F9F" w:rsidRDefault="008B7E08" w:rsidP="008B7E08">
      <w:pPr>
        <w:pStyle w:val="P00"/>
        <w:spacing w:before="0"/>
        <w:ind w:left="624"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51 (מס' 1771) תשע"ו-2016</w:t>
      </w:r>
    </w:p>
    <w:p w:rsidR="003D7E4F" w:rsidRPr="00284F9F" w:rsidRDefault="003D7E4F" w:rsidP="003D7E4F">
      <w:pPr>
        <w:pStyle w:val="P00"/>
        <w:spacing w:before="0"/>
        <w:ind w:left="624" w:right="1134"/>
        <w:rPr>
          <w:rStyle w:val="default"/>
          <w:rFonts w:cs="FrankRuehl" w:hint="cs"/>
          <w:vanish/>
          <w:sz w:val="20"/>
          <w:szCs w:val="20"/>
          <w:shd w:val="clear" w:color="auto" w:fill="FFFF99"/>
          <w:rtl/>
        </w:rPr>
      </w:pPr>
      <w:hyperlink r:id="rId300" w:history="1">
        <w:r w:rsidRPr="00284F9F">
          <w:rPr>
            <w:rStyle w:val="Hyperlink"/>
            <w:rFonts w:cs="FrankRuehl" w:hint="cs"/>
            <w:vanish/>
            <w:szCs w:val="20"/>
            <w:shd w:val="clear" w:color="auto" w:fill="FFFF99"/>
            <w:rtl/>
          </w:rPr>
          <w:t>קובץ המנשרים מס' 244</w:t>
        </w:r>
      </w:hyperlink>
      <w:r w:rsidRPr="00284F9F">
        <w:rPr>
          <w:rStyle w:val="default"/>
          <w:rFonts w:cs="FrankRuehl" w:hint="cs"/>
          <w:vanish/>
          <w:sz w:val="20"/>
          <w:szCs w:val="20"/>
          <w:shd w:val="clear" w:color="auto" w:fill="FFFF99"/>
          <w:rtl/>
        </w:rPr>
        <w:t xml:space="preserve"> מחודש אוגוסט 2016 עמ' 7465</w:t>
      </w:r>
    </w:p>
    <w:p w:rsidR="008B7E08" w:rsidRPr="00284F9F" w:rsidRDefault="008B7E08" w:rsidP="003D7E4F">
      <w:pPr>
        <w:pStyle w:val="P00"/>
        <w:ind w:left="624"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 xml:space="preserve">באופן הפוגע או עלול לפגוע בתנועה בנתיב תחבורה, </w:t>
      </w:r>
      <w:r w:rsidRPr="00284F9F">
        <w:rPr>
          <w:rStyle w:val="default"/>
          <w:rFonts w:cs="FrankRuehl" w:hint="cs"/>
          <w:vanish/>
          <w:sz w:val="22"/>
          <w:szCs w:val="22"/>
          <w:u w:val="single"/>
          <w:shd w:val="clear" w:color="auto" w:fill="FFFF99"/>
          <w:rtl/>
        </w:rPr>
        <w:t>או באופן שיש בו כדי לפגוע בכלי תחבורה, או באופן שיש בו כדי לסכן את בטיחותו של הנוסע בכלי התחבורה, או את מי שנמצא בקרבת כלי התחבורה,</w:t>
      </w:r>
      <w:r w:rsidRPr="00284F9F">
        <w:rPr>
          <w:rStyle w:val="default"/>
          <w:rFonts w:cs="FrankRuehl" w:hint="cs"/>
          <w:vanish/>
          <w:sz w:val="22"/>
          <w:szCs w:val="22"/>
          <w:shd w:val="clear" w:color="auto" w:fill="FFFF99"/>
          <w:rtl/>
        </w:rPr>
        <w:t xml:space="preserve"> דינו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מאסר עשר שנים;</w:t>
      </w:r>
    </w:p>
    <w:p w:rsidR="008B7E08" w:rsidRPr="00284F9F" w:rsidRDefault="008B7E08" w:rsidP="008B7E08">
      <w:pPr>
        <w:pStyle w:val="P00"/>
        <w:spacing w:before="0"/>
        <w:ind w:left="624" w:right="1134"/>
        <w:rPr>
          <w:rStyle w:val="default"/>
          <w:rFonts w:cs="FrankRuehl" w:hint="cs"/>
          <w:vanish/>
          <w:sz w:val="20"/>
          <w:szCs w:val="20"/>
          <w:shd w:val="clear" w:color="auto" w:fill="FFFF99"/>
          <w:rtl/>
        </w:rPr>
      </w:pPr>
    </w:p>
    <w:p w:rsidR="008B7E08" w:rsidRPr="00284F9F" w:rsidRDefault="008B7E08" w:rsidP="008B7E08">
      <w:pPr>
        <w:pStyle w:val="P00"/>
        <w:spacing w:before="0"/>
        <w:ind w:left="624"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12.4.2016 עד יום 1.6.2019</w:t>
      </w:r>
    </w:p>
    <w:p w:rsidR="008B7E08" w:rsidRPr="00284F9F" w:rsidRDefault="008B7E08" w:rsidP="008B7E08">
      <w:pPr>
        <w:pStyle w:val="P00"/>
        <w:spacing w:before="0"/>
        <w:ind w:left="624"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51 (מס' 1771) תשע"ו-2016</w:t>
      </w:r>
    </w:p>
    <w:p w:rsidR="003D7E4F" w:rsidRPr="00284F9F" w:rsidRDefault="003D7E4F" w:rsidP="003D7E4F">
      <w:pPr>
        <w:pStyle w:val="P00"/>
        <w:spacing w:before="0"/>
        <w:ind w:left="624" w:right="1134"/>
        <w:rPr>
          <w:rStyle w:val="default"/>
          <w:rFonts w:cs="FrankRuehl" w:hint="cs"/>
          <w:vanish/>
          <w:sz w:val="20"/>
          <w:szCs w:val="20"/>
          <w:shd w:val="clear" w:color="auto" w:fill="FFFF99"/>
          <w:rtl/>
        </w:rPr>
      </w:pPr>
      <w:hyperlink r:id="rId301" w:history="1">
        <w:r w:rsidRPr="00284F9F">
          <w:rPr>
            <w:rStyle w:val="Hyperlink"/>
            <w:rFonts w:cs="FrankRuehl" w:hint="cs"/>
            <w:vanish/>
            <w:szCs w:val="20"/>
            <w:shd w:val="clear" w:color="auto" w:fill="FFFF99"/>
            <w:rtl/>
          </w:rPr>
          <w:t>קובץ המנשרים מס' 244</w:t>
        </w:r>
      </w:hyperlink>
      <w:r w:rsidRPr="00284F9F">
        <w:rPr>
          <w:rStyle w:val="default"/>
          <w:rFonts w:cs="FrankRuehl" w:hint="cs"/>
          <w:vanish/>
          <w:sz w:val="20"/>
          <w:szCs w:val="20"/>
          <w:shd w:val="clear" w:color="auto" w:fill="FFFF99"/>
          <w:rtl/>
        </w:rPr>
        <w:t xml:space="preserve"> מחודש אוגוסט 2016 עמ' 7465</w:t>
      </w:r>
    </w:p>
    <w:p w:rsidR="008B7E08" w:rsidRPr="00284F9F" w:rsidRDefault="008B7E08" w:rsidP="008B7E08">
      <w:pPr>
        <w:pStyle w:val="P00"/>
        <w:spacing w:before="0"/>
        <w:ind w:left="624"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הוספת פסקה 212(4)</w:t>
      </w:r>
    </w:p>
    <w:p w:rsidR="008B7E08" w:rsidRPr="00284F9F" w:rsidRDefault="008B7E08" w:rsidP="008B7E08">
      <w:pPr>
        <w:pStyle w:val="P00"/>
        <w:ind w:left="624"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w:t>
      </w:r>
    </w:p>
    <w:p w:rsidR="008B7E08" w:rsidRPr="008B7E08" w:rsidRDefault="008B7E08" w:rsidP="008B7E08">
      <w:pPr>
        <w:pStyle w:val="P00"/>
        <w:spacing w:before="0"/>
        <w:ind w:left="624" w:right="1134"/>
        <w:rPr>
          <w:rStyle w:val="default"/>
          <w:rFonts w:cs="FrankRuehl" w:hint="cs"/>
          <w:sz w:val="2"/>
          <w:szCs w:val="2"/>
          <w:rtl/>
        </w:rPr>
      </w:pPr>
      <w:r w:rsidRPr="00284F9F">
        <w:rPr>
          <w:rStyle w:val="default"/>
          <w:rFonts w:cs="FrankRuehl" w:hint="cs"/>
          <w:vanish/>
          <w:sz w:val="22"/>
          <w:szCs w:val="22"/>
          <w:shd w:val="clear" w:color="auto" w:fill="FFFF99"/>
          <w:rtl/>
        </w:rPr>
        <w:t>(4)</w:t>
      </w:r>
      <w:r w:rsidRPr="00284F9F">
        <w:rPr>
          <w:rStyle w:val="default"/>
          <w:rFonts w:cs="FrankRuehl" w:hint="cs"/>
          <w:vanish/>
          <w:sz w:val="22"/>
          <w:szCs w:val="22"/>
          <w:shd w:val="clear" w:color="auto" w:fill="FFFF99"/>
          <w:rtl/>
        </w:rPr>
        <w:tab/>
        <w:t>הורשע אדם בעבירה לפי סעיפים קטנים (1) עד (3), לא יפחת עונשו מחמישית העונש המרבי שנקבע לאותה עבירה, אלא אם כן החליט בית המשפט, מטעמים מיוחדים שיירשמו, להקל בעונשו; עונש מאסר לפי סעיף זה לא יהיה, בהיעדר טעמים מיוחדים, כולו על-תנאי.</w:t>
      </w:r>
      <w:bookmarkEnd w:id="517"/>
    </w:p>
    <w:p w:rsidR="00FB4B63" w:rsidRDefault="00FB4B63" w:rsidP="00FB4B63">
      <w:pPr>
        <w:pStyle w:val="P00"/>
        <w:spacing w:before="72"/>
        <w:ind w:left="0" w:right="1134"/>
        <w:rPr>
          <w:rStyle w:val="default"/>
          <w:rFonts w:cs="FrankRuehl" w:hint="cs"/>
          <w:rtl/>
        </w:rPr>
      </w:pPr>
      <w:bookmarkStart w:id="518" w:name="Seif361"/>
      <w:bookmarkEnd w:id="518"/>
      <w:r>
        <w:rPr>
          <w:rFonts w:cs="Miriam"/>
          <w:lang w:val="he-IL"/>
        </w:rPr>
        <w:pict>
          <v:rect id="_x0000_s3733" style="position:absolute;left:0;text-align:left;margin-left:470.35pt;margin-top:7.1pt;width:75.05pt;height:39pt;z-index:251773440" o:allowincell="f" filled="f" stroked="f" strokecolor="lime" strokeweight=".25pt">
            <v:textbox style="mso-next-textbox:#_x0000_s3733" inset="0,0,0,0">
              <w:txbxContent>
                <w:p w:rsidR="00E808A3" w:rsidRDefault="00E808A3" w:rsidP="00FB4B63">
                  <w:pPr>
                    <w:spacing w:line="160" w:lineRule="exact"/>
                    <w:rPr>
                      <w:rFonts w:cs="Miriam" w:hint="cs"/>
                      <w:sz w:val="18"/>
                      <w:szCs w:val="18"/>
                      <w:rtl/>
                    </w:rPr>
                  </w:pPr>
                  <w:r>
                    <w:rPr>
                      <w:rFonts w:cs="Miriam" w:hint="cs"/>
                      <w:sz w:val="18"/>
                      <w:szCs w:val="18"/>
                      <w:rtl/>
                    </w:rPr>
                    <w:t>סיכון  חיי אנשים בנתיב תחבורה</w:t>
                  </w:r>
                </w:p>
                <w:p w:rsidR="00E808A3" w:rsidRDefault="00E808A3" w:rsidP="00FB4B63">
                  <w:pPr>
                    <w:spacing w:line="160" w:lineRule="exact"/>
                    <w:rPr>
                      <w:rFonts w:cs="Miriam" w:hint="cs"/>
                      <w:noProof/>
                      <w:sz w:val="18"/>
                      <w:szCs w:val="18"/>
                      <w:rtl/>
                    </w:rPr>
                  </w:pPr>
                  <w:r>
                    <w:rPr>
                      <w:rFonts w:cs="Miriam" w:hint="cs"/>
                      <w:sz w:val="18"/>
                      <w:szCs w:val="18"/>
                      <w:rtl/>
                    </w:rPr>
                    <w:t>תיקון מס' 29 (מס' 1715) תשע"ג-2013</w:t>
                  </w:r>
                </w:p>
              </w:txbxContent>
            </v:textbox>
            <w10:anchorlock/>
          </v:rect>
        </w:pict>
      </w:r>
      <w:r>
        <w:rPr>
          <w:rStyle w:val="big-number"/>
          <w:rFonts w:cs="Miriam" w:hint="cs"/>
          <w:rtl/>
        </w:rPr>
        <w:t>212</w:t>
      </w:r>
      <w:r>
        <w:rPr>
          <w:rStyle w:val="default"/>
          <w:rFonts w:cs="FrankRuehl" w:hint="cs"/>
          <w:rtl/>
        </w:rPr>
        <w:t>א</w:t>
      </w:r>
      <w:r>
        <w:rPr>
          <w:rStyle w:val="default"/>
          <w:rFonts w:cs="FrankRuehl"/>
          <w:rtl/>
        </w:rPr>
        <w:t>.</w:t>
      </w:r>
      <w:r>
        <w:rPr>
          <w:rStyle w:val="default"/>
          <w:rFonts w:cs="FrankRuehl" w:hint="cs"/>
          <w:rtl/>
        </w:rPr>
        <w:t xml:space="preserve"> העושה אחת מאלה, בכוונה לפגוע בעובר דרך, נוסע בנתיב תחבורה או כלי תחבורה או לסכן את בטיחותו, דינו </w:t>
      </w:r>
      <w:r>
        <w:rPr>
          <w:rStyle w:val="default"/>
          <w:rFonts w:cs="FrankRuehl"/>
          <w:rtl/>
        </w:rPr>
        <w:t>–</w:t>
      </w:r>
      <w:r>
        <w:rPr>
          <w:rStyle w:val="default"/>
          <w:rFonts w:cs="FrankRuehl" w:hint="cs"/>
          <w:rtl/>
        </w:rPr>
        <w:t xml:space="preserve"> מאסר עשרים שנים:</w:t>
      </w:r>
    </w:p>
    <w:p w:rsidR="00FB4B63" w:rsidRDefault="00FB4B63" w:rsidP="00FB4B6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מניח דבר על נתיב התחבורה או כלי התחבורה;</w:t>
      </w:r>
    </w:p>
    <w:p w:rsidR="00FB4B63" w:rsidRDefault="00FB4B63" w:rsidP="00FB4B6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נוהג בכלי תחבורה, או מטפל בנתיב תחבורה או כלי תחבורה, או בכל דבר שעליהם או בקרבתם, בדרך שיש בה בכדי לפגוע בשימוש החופשי והבטוח של נתיב התחבורה או כלי התחבורה או בבטיחותו של עובר דרך או נוסע כאמור או כדי לסכם את השימוש או הבטיחות האמורים.</w:t>
      </w:r>
    </w:p>
    <w:p w:rsidR="00FB4B63" w:rsidRPr="00284F9F" w:rsidRDefault="00FB4B63" w:rsidP="00FB4B63">
      <w:pPr>
        <w:pStyle w:val="P00"/>
        <w:spacing w:before="0"/>
        <w:ind w:left="0" w:right="1134"/>
        <w:rPr>
          <w:rStyle w:val="default"/>
          <w:rFonts w:cs="FrankRuehl" w:hint="cs"/>
          <w:vanish/>
          <w:color w:val="FF0000"/>
          <w:sz w:val="20"/>
          <w:szCs w:val="20"/>
          <w:shd w:val="clear" w:color="auto" w:fill="FFFF99"/>
          <w:rtl/>
        </w:rPr>
      </w:pPr>
      <w:bookmarkStart w:id="519" w:name="Rov437"/>
      <w:r w:rsidRPr="00284F9F">
        <w:rPr>
          <w:rStyle w:val="default"/>
          <w:rFonts w:cs="FrankRuehl" w:hint="cs"/>
          <w:vanish/>
          <w:color w:val="FF0000"/>
          <w:sz w:val="20"/>
          <w:szCs w:val="20"/>
          <w:shd w:val="clear" w:color="auto" w:fill="FFFF99"/>
          <w:rtl/>
        </w:rPr>
        <w:t>מיום 11.1.2013</w:t>
      </w:r>
    </w:p>
    <w:p w:rsidR="00FB4B63" w:rsidRPr="00284F9F" w:rsidRDefault="00FB4B63" w:rsidP="00FB4B63">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29 (מס' 1715) תשע"ג-2013</w:t>
      </w:r>
    </w:p>
    <w:p w:rsidR="00A94C1A" w:rsidRPr="00284F9F" w:rsidRDefault="00A94C1A" w:rsidP="00A94C1A">
      <w:pPr>
        <w:pStyle w:val="P00"/>
        <w:spacing w:before="0"/>
        <w:ind w:left="0" w:right="1134"/>
        <w:rPr>
          <w:rStyle w:val="default"/>
          <w:rFonts w:cs="FrankRuehl" w:hint="cs"/>
          <w:vanish/>
          <w:sz w:val="20"/>
          <w:szCs w:val="20"/>
          <w:shd w:val="clear" w:color="auto" w:fill="FFFF99"/>
          <w:rtl/>
        </w:rPr>
      </w:pPr>
      <w:hyperlink r:id="rId302"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6877</w:t>
      </w:r>
    </w:p>
    <w:p w:rsidR="00FB4B63" w:rsidRPr="00FB4B63" w:rsidRDefault="00FB4B63" w:rsidP="00FB4B63">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212א</w:t>
      </w:r>
      <w:bookmarkEnd w:id="519"/>
    </w:p>
    <w:p w:rsidR="004F54A6" w:rsidRPr="004F54A6" w:rsidRDefault="004F54A6" w:rsidP="004F54A6">
      <w:pPr>
        <w:pStyle w:val="header-2"/>
        <w:ind w:left="0" w:right="1134"/>
        <w:rPr>
          <w:rFonts w:cs="Miriam" w:hint="cs"/>
          <w:rtl/>
        </w:rPr>
      </w:pPr>
      <w:bookmarkStart w:id="520" w:name="hed238"/>
      <w:bookmarkEnd w:id="520"/>
      <w:r w:rsidRPr="004F54A6">
        <w:rPr>
          <w:rFonts w:cs="Miriam" w:hint="cs"/>
          <w:rtl/>
        </w:rPr>
        <w:t>סימן ב' – עבירות נגד חירותו של אדם</w:t>
      </w:r>
    </w:p>
    <w:p w:rsidR="008A3DBE" w:rsidRDefault="004F54A6" w:rsidP="008A3DBE">
      <w:pPr>
        <w:pStyle w:val="P00"/>
        <w:spacing w:before="72"/>
        <w:ind w:left="0" w:right="1134"/>
        <w:rPr>
          <w:rStyle w:val="default"/>
          <w:rFonts w:cs="FrankRuehl" w:hint="cs"/>
          <w:rtl/>
        </w:rPr>
      </w:pPr>
      <w:bookmarkStart w:id="521" w:name="Seif213"/>
      <w:bookmarkEnd w:id="521"/>
      <w:r>
        <w:rPr>
          <w:rFonts w:cs="Miriam"/>
          <w:lang w:val="he-IL"/>
        </w:rPr>
        <w:pict>
          <v:rect id="_x0000_s3299" style="position:absolute;left:0;text-align:left;margin-left:464.35pt;margin-top:7.1pt;width:75.05pt;height:12.5pt;z-index:251560448" o:allowincell="f" filled="f" stroked="f" strokecolor="lime" strokeweight=".25pt">
            <v:textbox style="mso-next-textbox:#_x0000_s3299" inset="0,0,0,0">
              <w:txbxContent>
                <w:p w:rsidR="00E808A3" w:rsidRDefault="00E808A3" w:rsidP="004F54A6">
                  <w:pPr>
                    <w:spacing w:line="160" w:lineRule="exact"/>
                    <w:rPr>
                      <w:rFonts w:cs="Miriam" w:hint="cs"/>
                      <w:noProof/>
                      <w:sz w:val="18"/>
                      <w:szCs w:val="18"/>
                      <w:rtl/>
                    </w:rPr>
                  </w:pPr>
                  <w:r>
                    <w:rPr>
                      <w:rFonts w:cs="Miriam" w:hint="cs"/>
                      <w:sz w:val="18"/>
                      <w:szCs w:val="18"/>
                      <w:rtl/>
                    </w:rPr>
                    <w:t>חטיפה</w:t>
                  </w:r>
                </w:p>
              </w:txbxContent>
            </v:textbox>
            <w10:anchorlock/>
          </v:rect>
        </w:pict>
      </w:r>
      <w:r>
        <w:rPr>
          <w:rStyle w:val="big-number"/>
          <w:rFonts w:cs="Miriam" w:hint="cs"/>
          <w:rtl/>
        </w:rPr>
        <w:t>213</w:t>
      </w:r>
      <w:r>
        <w:rPr>
          <w:rStyle w:val="default"/>
          <w:rFonts w:cs="FrankRuehl"/>
          <w:rtl/>
        </w:rPr>
        <w:t>.</w:t>
      </w:r>
      <w:r>
        <w:rPr>
          <w:rStyle w:val="default"/>
          <w:rFonts w:cs="FrankRuehl"/>
          <w:rtl/>
        </w:rPr>
        <w:tab/>
      </w:r>
      <w:r w:rsidR="008A3DBE">
        <w:rPr>
          <w:rStyle w:val="default"/>
          <w:rFonts w:cs="FrankRuehl" w:hint="cs"/>
          <w:rtl/>
        </w:rPr>
        <w:t>(א)</w:t>
      </w:r>
      <w:r w:rsidR="008A3DBE">
        <w:rPr>
          <w:rStyle w:val="default"/>
          <w:rFonts w:cs="FrankRuehl" w:hint="cs"/>
          <w:rtl/>
        </w:rPr>
        <w:tab/>
        <w:t xml:space="preserve">הכופה אדם, בכוח או איומים, או מפתהו באמצעי תרמית ללכת מן המקום שהוא נמצא בו, הרי זו חטיפה, ודינו </w:t>
      </w:r>
      <w:r w:rsidR="008A3DBE">
        <w:rPr>
          <w:rStyle w:val="default"/>
          <w:rFonts w:cs="FrankRuehl"/>
          <w:rtl/>
        </w:rPr>
        <w:t>–</w:t>
      </w:r>
      <w:r w:rsidR="008A3DBE">
        <w:rPr>
          <w:rStyle w:val="default"/>
          <w:rFonts w:cs="FrankRuehl" w:hint="cs"/>
          <w:rtl/>
        </w:rPr>
        <w:t xml:space="preserve"> מאסר עשר שנים.</w:t>
      </w:r>
    </w:p>
    <w:p w:rsidR="008A3DBE" w:rsidRDefault="008A3DBE" w:rsidP="008A3D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המוציא אדם אל מחוץ לאזור בלי הסכמתו שלו עצמו או של המורשה להסכים בשבילו, דינו </w:t>
      </w:r>
      <w:r>
        <w:rPr>
          <w:rStyle w:val="default"/>
          <w:rFonts w:cs="FrankRuehl"/>
          <w:rtl/>
        </w:rPr>
        <w:t>–</w:t>
      </w:r>
      <w:r>
        <w:rPr>
          <w:rStyle w:val="default"/>
          <w:rFonts w:cs="FrankRuehl" w:hint="cs"/>
          <w:rtl/>
        </w:rPr>
        <w:t xml:space="preserve"> מאסר עשרים שנים.</w:t>
      </w:r>
    </w:p>
    <w:p w:rsidR="008A3DBE" w:rsidRDefault="008A3DBE" w:rsidP="008A3DB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החוטף אדם בכוונה שייכלא שלא כדין, דינו </w:t>
      </w:r>
      <w:r>
        <w:rPr>
          <w:rStyle w:val="default"/>
          <w:rFonts w:cs="FrankRuehl"/>
          <w:rtl/>
        </w:rPr>
        <w:t>–</w:t>
      </w:r>
      <w:r>
        <w:rPr>
          <w:rStyle w:val="default"/>
          <w:rFonts w:cs="FrankRuehl" w:hint="cs"/>
          <w:rtl/>
        </w:rPr>
        <w:t xml:space="preserve"> מאסר עשרים שנים.</w:t>
      </w:r>
    </w:p>
    <w:p w:rsidR="008A3DBE" w:rsidRDefault="00DB626F" w:rsidP="00DB626F">
      <w:pPr>
        <w:pStyle w:val="P00"/>
        <w:spacing w:before="72"/>
        <w:ind w:left="0" w:right="1134"/>
        <w:rPr>
          <w:rStyle w:val="default"/>
          <w:rFonts w:cs="FrankRuehl" w:hint="cs"/>
          <w:rtl/>
        </w:rPr>
      </w:pPr>
      <w:r>
        <w:rPr>
          <w:rFonts w:cs="FrankRuehl" w:hint="cs"/>
          <w:sz w:val="26"/>
          <w:rtl/>
          <w:lang w:eastAsia="en-US"/>
        </w:rPr>
        <w:pict>
          <v:shape id="_x0000_s3914" type="#_x0000_t202" style="position:absolute;left:0;text-align:left;margin-left:462.6pt;margin-top:7.65pt;width:76.5pt;height:18pt;z-index:251861504" filled="f" stroked="f">
            <v:textbox inset="1mm,0,1mm,0">
              <w:txbxContent>
                <w:p w:rsidR="00E808A3" w:rsidRDefault="00E808A3" w:rsidP="00DB626F">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sidR="008A3DBE">
        <w:rPr>
          <w:rStyle w:val="default"/>
          <w:rFonts w:cs="FrankRuehl" w:hint="cs"/>
          <w:rtl/>
        </w:rPr>
        <w:tab/>
        <w:t>(ד)</w:t>
      </w:r>
      <w:r w:rsidR="008A3DBE">
        <w:rPr>
          <w:rStyle w:val="default"/>
          <w:rFonts w:cs="FrankRuehl" w:hint="cs"/>
          <w:rtl/>
        </w:rPr>
        <w:tab/>
        <w:t xml:space="preserve">החוטף אדם בידיעה שהנחטף יהיה צפוי לסכנת חיים, או חוטף אדם כדי לסחוט או לאיים, דינו </w:t>
      </w:r>
      <w:r w:rsidR="008A3DBE">
        <w:rPr>
          <w:rStyle w:val="default"/>
          <w:rFonts w:cs="FrankRuehl"/>
          <w:rtl/>
        </w:rPr>
        <w:t>–</w:t>
      </w:r>
      <w:r w:rsidR="008A3DBE">
        <w:rPr>
          <w:rStyle w:val="default"/>
          <w:rFonts w:cs="FrankRuehl" w:hint="cs"/>
          <w:rtl/>
        </w:rPr>
        <w:t xml:space="preserve"> מאסר </w:t>
      </w:r>
      <w:r>
        <w:rPr>
          <w:rStyle w:val="default"/>
          <w:rFonts w:cs="FrankRuehl" w:hint="cs"/>
          <w:rtl/>
        </w:rPr>
        <w:t>שלושים</w:t>
      </w:r>
      <w:r w:rsidR="008A3DBE">
        <w:rPr>
          <w:rStyle w:val="default"/>
          <w:rFonts w:cs="FrankRuehl" w:hint="cs"/>
          <w:rtl/>
        </w:rPr>
        <w:t xml:space="preserve"> שנים.</w:t>
      </w:r>
    </w:p>
    <w:p w:rsidR="008A3DBE" w:rsidRDefault="008A3DBE" w:rsidP="008A3DB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המוציא במעשה פיתוי, קטין שלא מלאו לו שש-עשרה שנים, או אדם שאינו שפוי בדעתו, ממשמרתו של אפוטרופוסם בלי הסכמת האפוטרופוס, דינו </w:t>
      </w:r>
      <w:r>
        <w:rPr>
          <w:rStyle w:val="default"/>
          <w:rFonts w:cs="FrankRuehl"/>
          <w:rtl/>
        </w:rPr>
        <w:t>–</w:t>
      </w:r>
      <w:r>
        <w:rPr>
          <w:rStyle w:val="default"/>
          <w:rFonts w:cs="FrankRuehl" w:hint="cs"/>
          <w:rtl/>
        </w:rPr>
        <w:t xml:space="preserve"> מאסר עשרים שנים; העושה כן, בידיעה שהנחטף יהיה צפוי לסכנת חיים, דינו </w:t>
      </w:r>
      <w:r>
        <w:rPr>
          <w:rStyle w:val="default"/>
          <w:rFonts w:cs="FrankRuehl"/>
          <w:rtl/>
        </w:rPr>
        <w:t>–</w:t>
      </w:r>
      <w:r>
        <w:rPr>
          <w:rStyle w:val="default"/>
          <w:rFonts w:cs="FrankRuehl" w:hint="cs"/>
          <w:rtl/>
        </w:rPr>
        <w:t xml:space="preserve"> מאסר עולם.</w:t>
      </w:r>
    </w:p>
    <w:p w:rsidR="008A3DBE" w:rsidRDefault="008A3DBE" w:rsidP="008A3DB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החוטף אדם כדי שיהיה נתון לחבלה חמורה, והחוטף אדם בידיעה שהנחטף יהיה צפוי לחבלה חמורה, דינם </w:t>
      </w:r>
      <w:r>
        <w:rPr>
          <w:rStyle w:val="default"/>
          <w:rFonts w:cs="FrankRuehl"/>
          <w:rtl/>
        </w:rPr>
        <w:t>–</w:t>
      </w:r>
      <w:r>
        <w:rPr>
          <w:rStyle w:val="default"/>
          <w:rFonts w:cs="FrankRuehl" w:hint="cs"/>
          <w:rtl/>
        </w:rPr>
        <w:t xml:space="preserve"> מאסר עשרים שנים.</w:t>
      </w:r>
    </w:p>
    <w:p w:rsidR="008A3DBE" w:rsidRDefault="008A3DBE" w:rsidP="008A3DBE">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המסתיר או כולא אדם באיסור בידיעה שהוא נחטף, דינו כאילו חטף את האדם באותה כוונה, ידיעה או מטרה, שהיו לו בהסתרת האדם או בכליאתו.</w:t>
      </w:r>
    </w:p>
    <w:p w:rsidR="009A415D" w:rsidRPr="00284F9F" w:rsidRDefault="009A415D" w:rsidP="009A415D">
      <w:pPr>
        <w:pStyle w:val="P00"/>
        <w:spacing w:before="0"/>
        <w:ind w:left="0" w:right="1134"/>
        <w:rPr>
          <w:rStyle w:val="default"/>
          <w:rFonts w:cs="FrankRuehl" w:hint="cs"/>
          <w:vanish/>
          <w:color w:val="FF0000"/>
          <w:sz w:val="20"/>
          <w:szCs w:val="20"/>
          <w:shd w:val="clear" w:color="auto" w:fill="FFFF99"/>
          <w:rtl/>
        </w:rPr>
      </w:pPr>
      <w:bookmarkStart w:id="522" w:name="Rov590"/>
      <w:r w:rsidRPr="00284F9F">
        <w:rPr>
          <w:rStyle w:val="default"/>
          <w:rFonts w:cs="FrankRuehl" w:hint="cs"/>
          <w:vanish/>
          <w:color w:val="FF0000"/>
          <w:sz w:val="20"/>
          <w:szCs w:val="20"/>
          <w:shd w:val="clear" w:color="auto" w:fill="FFFF99"/>
          <w:rtl/>
        </w:rPr>
        <w:t>מיום 24.3.2015</w:t>
      </w:r>
    </w:p>
    <w:p w:rsidR="009A415D" w:rsidRPr="00284F9F" w:rsidRDefault="009A415D" w:rsidP="009A415D">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9A415D" w:rsidRPr="00284F9F" w:rsidRDefault="009A415D" w:rsidP="009A415D">
      <w:pPr>
        <w:pStyle w:val="P00"/>
        <w:spacing w:before="0"/>
        <w:ind w:left="0" w:right="1134"/>
        <w:rPr>
          <w:rStyle w:val="default"/>
          <w:rFonts w:ascii="FrankRuehl" w:hAnsi="FrankRuehl" w:cs="FrankRuehl"/>
          <w:vanish/>
          <w:sz w:val="20"/>
          <w:szCs w:val="20"/>
          <w:shd w:val="clear" w:color="auto" w:fill="FFFF99"/>
          <w:rtl/>
        </w:rPr>
      </w:pPr>
      <w:hyperlink r:id="rId303" w:history="1">
        <w:r w:rsidRPr="00284F9F">
          <w:rPr>
            <w:rStyle w:val="Hyperlink"/>
            <w:rFonts w:ascii="FrankRuehl" w:hAnsi="FrankRuehl" w:cs="FrankRuehl"/>
            <w:vanish/>
            <w:szCs w:val="20"/>
            <w:shd w:val="clear" w:color="auto" w:fill="FFFF99"/>
            <w:rtl/>
          </w:rPr>
          <w:t>קובץ המנשרים מס' 243</w:t>
        </w:r>
      </w:hyperlink>
      <w:r w:rsidRPr="00284F9F">
        <w:rPr>
          <w:rStyle w:val="default"/>
          <w:rFonts w:ascii="FrankRuehl" w:hAnsi="FrankRuehl" w:cs="FrankRuehl"/>
          <w:vanish/>
          <w:sz w:val="20"/>
          <w:szCs w:val="20"/>
          <w:shd w:val="clear" w:color="auto" w:fill="FFFF99"/>
          <w:rtl/>
        </w:rPr>
        <w:t xml:space="preserve"> מחודש מרץ 2016 עמ' 728</w:t>
      </w:r>
      <w:r w:rsidRPr="00284F9F">
        <w:rPr>
          <w:rStyle w:val="default"/>
          <w:rFonts w:ascii="FrankRuehl" w:hAnsi="FrankRuehl" w:cs="FrankRuehl" w:hint="cs"/>
          <w:vanish/>
          <w:sz w:val="20"/>
          <w:szCs w:val="20"/>
          <w:shd w:val="clear" w:color="auto" w:fill="FFFF99"/>
          <w:rtl/>
        </w:rPr>
        <w:t>5</w:t>
      </w:r>
    </w:p>
    <w:p w:rsidR="00DB626F" w:rsidRPr="00DB626F" w:rsidRDefault="00DB626F" w:rsidP="00DB626F">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ab/>
        <w:t>(ד)</w:t>
      </w:r>
      <w:r w:rsidRPr="00284F9F">
        <w:rPr>
          <w:rStyle w:val="default"/>
          <w:rFonts w:cs="FrankRuehl" w:hint="cs"/>
          <w:vanish/>
          <w:sz w:val="22"/>
          <w:szCs w:val="22"/>
          <w:shd w:val="clear" w:color="auto" w:fill="FFFF99"/>
          <w:rtl/>
        </w:rPr>
        <w:tab/>
        <w:t xml:space="preserve">החוטף אדם בידיעה שהנחטף יהיה צפוי לסכנת חיים, או חוטף אדם כדי לסחוט או לאיים, דינו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מאסר </w:t>
      </w:r>
      <w:r w:rsidRPr="00284F9F">
        <w:rPr>
          <w:rStyle w:val="default"/>
          <w:rFonts w:cs="FrankRuehl" w:hint="cs"/>
          <w:strike/>
          <w:vanish/>
          <w:sz w:val="22"/>
          <w:szCs w:val="22"/>
          <w:shd w:val="clear" w:color="auto" w:fill="FFFF99"/>
          <w:rtl/>
        </w:rPr>
        <w:t>עשרים</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שלושים</w:t>
      </w:r>
      <w:r w:rsidRPr="00284F9F">
        <w:rPr>
          <w:rStyle w:val="default"/>
          <w:rFonts w:cs="FrankRuehl" w:hint="cs"/>
          <w:vanish/>
          <w:sz w:val="22"/>
          <w:szCs w:val="22"/>
          <w:shd w:val="clear" w:color="auto" w:fill="FFFF99"/>
          <w:rtl/>
        </w:rPr>
        <w:t xml:space="preserve"> שנים.</w:t>
      </w:r>
      <w:bookmarkEnd w:id="522"/>
    </w:p>
    <w:p w:rsidR="008A3DBE" w:rsidRDefault="004F54A6" w:rsidP="00EE7A8B">
      <w:pPr>
        <w:pStyle w:val="P00"/>
        <w:spacing w:before="72"/>
        <w:ind w:left="0" w:right="1134"/>
        <w:rPr>
          <w:rStyle w:val="default"/>
          <w:rFonts w:cs="FrankRuehl" w:hint="cs"/>
          <w:rtl/>
        </w:rPr>
      </w:pPr>
      <w:bookmarkStart w:id="523" w:name="Seif214"/>
      <w:bookmarkEnd w:id="523"/>
      <w:r>
        <w:rPr>
          <w:rFonts w:cs="Miriam"/>
          <w:lang w:val="he-IL"/>
        </w:rPr>
        <w:pict>
          <v:rect id="_x0000_s3300" style="position:absolute;left:0;text-align:left;margin-left:464.35pt;margin-top:7.1pt;width:75.05pt;height:20.1pt;z-index:251561472" o:allowincell="f" filled="f" stroked="f" strokecolor="lime" strokeweight=".25pt">
            <v:textbox style="mso-next-textbox:#_x0000_s3300" inset="0,0,0,0">
              <w:txbxContent>
                <w:p w:rsidR="00E808A3" w:rsidRDefault="00E808A3" w:rsidP="004F54A6">
                  <w:pPr>
                    <w:spacing w:line="160" w:lineRule="exact"/>
                    <w:rPr>
                      <w:rFonts w:cs="Miriam" w:hint="cs"/>
                      <w:noProof/>
                      <w:sz w:val="18"/>
                      <w:szCs w:val="18"/>
                      <w:rtl/>
                    </w:rPr>
                  </w:pPr>
                  <w:r>
                    <w:rPr>
                      <w:rFonts w:cs="Miriam" w:hint="cs"/>
                      <w:sz w:val="18"/>
                      <w:szCs w:val="18"/>
                      <w:rtl/>
                    </w:rPr>
                    <w:t>כליאת שווא</w:t>
                  </w:r>
                </w:p>
                <w:p w:rsidR="00E808A3" w:rsidRDefault="00E808A3" w:rsidP="004F54A6">
                  <w:pPr>
                    <w:spacing w:line="160" w:lineRule="exact"/>
                    <w:rPr>
                      <w:rFonts w:cs="Miriam" w:hint="cs"/>
                      <w:noProof/>
                      <w:sz w:val="18"/>
                      <w:szCs w:val="18"/>
                      <w:rtl/>
                    </w:rPr>
                  </w:pPr>
                  <w:r>
                    <w:rPr>
                      <w:rFonts w:cs="Miriam" w:hint="cs"/>
                      <w:noProof/>
                      <w:sz w:val="18"/>
                      <w:szCs w:val="18"/>
                      <w:rtl/>
                    </w:rPr>
                    <w:t>ת"ט תש"ע-2010</w:t>
                  </w:r>
                </w:p>
              </w:txbxContent>
            </v:textbox>
            <w10:anchorlock/>
          </v:rect>
        </w:pict>
      </w:r>
      <w:r>
        <w:rPr>
          <w:rStyle w:val="big-number"/>
          <w:rFonts w:cs="Miriam" w:hint="cs"/>
          <w:rtl/>
        </w:rPr>
        <w:t>21</w:t>
      </w:r>
      <w:r w:rsidR="008A3DBE">
        <w:rPr>
          <w:rStyle w:val="big-number"/>
          <w:rFonts w:cs="Miriam" w:hint="cs"/>
          <w:rtl/>
        </w:rPr>
        <w:t>4</w:t>
      </w:r>
      <w:r>
        <w:rPr>
          <w:rStyle w:val="default"/>
          <w:rFonts w:cs="FrankRuehl"/>
          <w:rtl/>
        </w:rPr>
        <w:t>.</w:t>
      </w:r>
      <w:r>
        <w:rPr>
          <w:rStyle w:val="default"/>
          <w:rFonts w:cs="FrankRuehl"/>
          <w:rtl/>
        </w:rPr>
        <w:tab/>
      </w:r>
      <w:r w:rsidR="008A3DBE">
        <w:rPr>
          <w:rStyle w:val="default"/>
          <w:rFonts w:cs="FrankRuehl" w:hint="cs"/>
          <w:rtl/>
        </w:rPr>
        <w:t xml:space="preserve">העוצר או כולא אדם שלא כדין, דינו מאסר שלוש שנים; העושה כן, תוך שהוא מתחזה כבעל מעמד רישמי או מתיימר שיש לו סמכות לעצרו או לכלאו, דינו </w:t>
      </w:r>
      <w:r w:rsidR="008A3DBE">
        <w:rPr>
          <w:rStyle w:val="default"/>
          <w:rFonts w:cs="FrankRuehl"/>
          <w:rtl/>
        </w:rPr>
        <w:t>–</w:t>
      </w:r>
      <w:r w:rsidR="008A3DBE">
        <w:rPr>
          <w:rStyle w:val="default"/>
          <w:rFonts w:cs="FrankRuehl" w:hint="cs"/>
          <w:rtl/>
        </w:rPr>
        <w:t xml:space="preserve"> מאסר חמש שנים.</w:t>
      </w:r>
    </w:p>
    <w:p w:rsidR="00EE7A8B" w:rsidRPr="00284F9F" w:rsidRDefault="00EE7A8B" w:rsidP="00EE7A8B">
      <w:pPr>
        <w:pStyle w:val="P00"/>
        <w:spacing w:before="0"/>
        <w:ind w:left="0" w:right="1134"/>
        <w:rPr>
          <w:rStyle w:val="default"/>
          <w:rFonts w:cs="FrankRuehl" w:hint="cs"/>
          <w:vanish/>
          <w:color w:val="FF0000"/>
          <w:sz w:val="20"/>
          <w:szCs w:val="20"/>
          <w:shd w:val="clear" w:color="auto" w:fill="FFFF99"/>
          <w:rtl/>
        </w:rPr>
      </w:pPr>
      <w:bookmarkStart w:id="524" w:name="Rov426"/>
      <w:r w:rsidRPr="00284F9F">
        <w:rPr>
          <w:rStyle w:val="default"/>
          <w:rFonts w:cs="FrankRuehl" w:hint="cs"/>
          <w:vanish/>
          <w:color w:val="FF0000"/>
          <w:sz w:val="20"/>
          <w:szCs w:val="20"/>
          <w:shd w:val="clear" w:color="auto" w:fill="FFFF99"/>
          <w:rtl/>
        </w:rPr>
        <w:t>מיום 2.5.2010</w:t>
      </w:r>
    </w:p>
    <w:p w:rsidR="00EE7A8B" w:rsidRPr="00284F9F" w:rsidRDefault="00EE7A8B" w:rsidP="00EE7A8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ת"ט תש"ע-2010</w:t>
      </w:r>
    </w:p>
    <w:p w:rsidR="00EE7A8B" w:rsidRPr="00284F9F" w:rsidRDefault="00EE7A8B" w:rsidP="00EE7A8B">
      <w:pPr>
        <w:pStyle w:val="P00"/>
        <w:spacing w:before="0"/>
        <w:ind w:left="0" w:right="1134"/>
        <w:rPr>
          <w:rStyle w:val="default"/>
          <w:rFonts w:cs="FrankRuehl" w:hint="cs"/>
          <w:vanish/>
          <w:sz w:val="20"/>
          <w:szCs w:val="20"/>
          <w:shd w:val="clear" w:color="auto" w:fill="FFFF99"/>
          <w:rtl/>
        </w:rPr>
      </w:pPr>
      <w:hyperlink r:id="rId304"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6469</w:t>
      </w:r>
    </w:p>
    <w:p w:rsidR="00EE7A8B" w:rsidRPr="00891612" w:rsidRDefault="00EE7A8B" w:rsidP="00891612">
      <w:pPr>
        <w:pStyle w:val="P00"/>
        <w:ind w:left="0" w:right="1134"/>
        <w:rPr>
          <w:rStyle w:val="default"/>
          <w:rFonts w:cs="FrankRuehl" w:hint="cs"/>
          <w:sz w:val="2"/>
          <w:szCs w:val="2"/>
          <w:shd w:val="clear" w:color="auto" w:fill="FFFF99"/>
          <w:rtl/>
        </w:rPr>
      </w:pPr>
      <w:r w:rsidRPr="00284F9F">
        <w:rPr>
          <w:rStyle w:val="big-number"/>
          <w:rFonts w:cs="FrankRuehl" w:hint="cs"/>
          <w:vanish/>
          <w:sz w:val="22"/>
          <w:szCs w:val="22"/>
          <w:shd w:val="clear" w:color="auto" w:fill="FFFF99"/>
          <w:rtl/>
        </w:rPr>
        <w:t>214</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strike/>
          <w:vanish/>
          <w:sz w:val="22"/>
          <w:szCs w:val="22"/>
          <w:shd w:val="clear" w:color="auto" w:fill="FFFF99"/>
          <w:rtl/>
        </w:rPr>
        <w:t>(א)</w:t>
      </w:r>
      <w:r w:rsidRPr="00284F9F">
        <w:rPr>
          <w:rStyle w:val="default"/>
          <w:rFonts w:cs="FrankRuehl" w:hint="cs"/>
          <w:vanish/>
          <w:sz w:val="22"/>
          <w:szCs w:val="22"/>
          <w:shd w:val="clear" w:color="auto" w:fill="FFFF99"/>
          <w:rtl/>
        </w:rPr>
        <w:tab/>
        <w:t xml:space="preserve">העוצר או כולא אדם שלא כדין, דינו מאסר שלוש שנים; העושה כן, תוך שהוא מתחזה כבעל מעמד רישמי או מתיימר שיש לו סמכות לעצרו או לכלאו, דינו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מאסר חמש שנים.</w:t>
      </w:r>
      <w:bookmarkEnd w:id="524"/>
    </w:p>
    <w:p w:rsidR="008A3DBE" w:rsidRPr="008A3DBE" w:rsidRDefault="008A3DBE" w:rsidP="008A3DBE">
      <w:pPr>
        <w:pStyle w:val="header-2"/>
        <w:ind w:left="0" w:right="1134"/>
        <w:rPr>
          <w:rFonts w:cs="Miriam" w:hint="cs"/>
          <w:rtl/>
        </w:rPr>
      </w:pPr>
      <w:bookmarkStart w:id="525" w:name="hed239"/>
      <w:bookmarkEnd w:id="525"/>
      <w:r w:rsidRPr="008A3DBE">
        <w:rPr>
          <w:rFonts w:cs="Miriam" w:hint="cs"/>
          <w:rtl/>
        </w:rPr>
        <w:t>סימן ג' – עבירות נגד רשויות האזור</w:t>
      </w:r>
    </w:p>
    <w:p w:rsidR="00E15636" w:rsidRDefault="004F54A6" w:rsidP="008A3DBE">
      <w:pPr>
        <w:pStyle w:val="P00"/>
        <w:spacing w:before="72"/>
        <w:ind w:left="0" w:right="1134"/>
        <w:rPr>
          <w:rStyle w:val="default"/>
          <w:rFonts w:cs="FrankRuehl" w:hint="cs"/>
          <w:rtl/>
        </w:rPr>
      </w:pPr>
      <w:bookmarkStart w:id="526" w:name="Seif215"/>
      <w:bookmarkEnd w:id="526"/>
      <w:r>
        <w:rPr>
          <w:rFonts w:cs="Miriam"/>
          <w:lang w:val="he-IL"/>
        </w:rPr>
        <w:pict>
          <v:rect id="_x0000_s3301" style="position:absolute;left:0;text-align:left;margin-left:464.35pt;margin-top:7.1pt;width:75.05pt;height:12.5pt;z-index:251562496" o:allowincell="f" filled="f" stroked="f" strokecolor="lime" strokeweight=".25pt">
            <v:textbox style="mso-next-textbox:#_x0000_s3301" inset="0,0,0,0">
              <w:txbxContent>
                <w:p w:rsidR="00E808A3" w:rsidRDefault="00E808A3" w:rsidP="004F54A6">
                  <w:pPr>
                    <w:spacing w:line="160" w:lineRule="exact"/>
                    <w:rPr>
                      <w:rFonts w:cs="Miriam" w:hint="cs"/>
                      <w:noProof/>
                      <w:sz w:val="18"/>
                      <w:szCs w:val="18"/>
                      <w:rtl/>
                    </w:rPr>
                  </w:pPr>
                  <w:r>
                    <w:rPr>
                      <w:rFonts w:cs="Miriam" w:hint="cs"/>
                      <w:sz w:val="18"/>
                      <w:szCs w:val="18"/>
                      <w:rtl/>
                    </w:rPr>
                    <w:t>פגיעה בחייל</w:t>
                  </w:r>
                </w:p>
              </w:txbxContent>
            </v:textbox>
            <w10:anchorlock/>
          </v:rect>
        </w:pict>
      </w:r>
      <w:r>
        <w:rPr>
          <w:rStyle w:val="big-number"/>
          <w:rFonts w:cs="Miriam" w:hint="cs"/>
          <w:rtl/>
        </w:rPr>
        <w:t>21</w:t>
      </w:r>
      <w:r w:rsidR="008A3DBE">
        <w:rPr>
          <w:rStyle w:val="big-number"/>
          <w:rFonts w:cs="Miriam" w:hint="cs"/>
          <w:rtl/>
        </w:rPr>
        <w:t>5</w:t>
      </w:r>
      <w:r>
        <w:rPr>
          <w:rStyle w:val="default"/>
          <w:rFonts w:cs="FrankRuehl"/>
          <w:rtl/>
        </w:rPr>
        <w:t>.</w:t>
      </w:r>
      <w:r>
        <w:rPr>
          <w:rStyle w:val="default"/>
          <w:rFonts w:cs="FrankRuehl"/>
          <w:rtl/>
        </w:rPr>
        <w:tab/>
      </w:r>
      <w:r w:rsidR="008A3DBE">
        <w:rPr>
          <w:rStyle w:val="default"/>
          <w:rFonts w:cs="FrankRuehl" w:hint="cs"/>
          <w:rtl/>
        </w:rPr>
        <w:t>(א)</w:t>
      </w:r>
      <w:r w:rsidR="008A3DBE">
        <w:rPr>
          <w:rStyle w:val="default"/>
          <w:rFonts w:cs="FrankRuehl" w:hint="cs"/>
          <w:rtl/>
        </w:rPr>
        <w:tab/>
      </w:r>
      <w:r w:rsidR="00E15636">
        <w:rPr>
          <w:rStyle w:val="default"/>
          <w:rFonts w:cs="FrankRuehl" w:hint="cs"/>
          <w:rtl/>
        </w:rPr>
        <w:t xml:space="preserve">לענין סעיף זה </w:t>
      </w:r>
      <w:r w:rsidR="00E15636">
        <w:rPr>
          <w:rStyle w:val="default"/>
          <w:rFonts w:cs="FrankRuehl"/>
          <w:rtl/>
        </w:rPr>
        <w:t>–</w:t>
      </w:r>
    </w:p>
    <w:p w:rsidR="00E15636" w:rsidRDefault="00E15636" w:rsidP="00E15636">
      <w:pPr>
        <w:pStyle w:val="P00"/>
        <w:spacing w:before="72"/>
        <w:ind w:left="0" w:right="1134"/>
        <w:rPr>
          <w:rStyle w:val="default"/>
          <w:rFonts w:cs="FrankRuehl" w:hint="cs"/>
          <w:rtl/>
        </w:rPr>
      </w:pPr>
      <w:r>
        <w:rPr>
          <w:rStyle w:val="default"/>
          <w:rFonts w:cs="FrankRuehl" w:hint="cs"/>
          <w:rtl/>
        </w:rPr>
        <w:tab/>
        <w:t xml:space="preserve">"חייל" </w:t>
      </w:r>
      <w:r>
        <w:rPr>
          <w:rStyle w:val="default"/>
          <w:rFonts w:cs="FrankRuehl"/>
          <w:rtl/>
        </w:rPr>
        <w:t>–</w:t>
      </w:r>
      <w:r>
        <w:rPr>
          <w:rStyle w:val="default"/>
          <w:rFonts w:cs="FrankRuehl" w:hint="cs"/>
          <w:rtl/>
        </w:rPr>
        <w:t xml:space="preserve"> לרבות מי שהוענקו לו סמכויות של חייל בהתאם לתחיקת הבטחון.</w:t>
      </w:r>
    </w:p>
    <w:p w:rsidR="008A3DBE" w:rsidRDefault="006227F1" w:rsidP="006227F1">
      <w:pPr>
        <w:pStyle w:val="P00"/>
        <w:spacing w:before="72"/>
        <w:ind w:left="0" w:right="1134"/>
        <w:rPr>
          <w:rStyle w:val="default"/>
          <w:rFonts w:cs="FrankRuehl" w:hint="cs"/>
          <w:rtl/>
        </w:rPr>
      </w:pPr>
      <w:r>
        <w:rPr>
          <w:rFonts w:cs="FrankRuehl" w:hint="cs"/>
          <w:sz w:val="26"/>
          <w:rtl/>
          <w:lang w:eastAsia="en-US"/>
        </w:rPr>
        <w:pict>
          <v:shape id="_x0000_s3750" type="#_x0000_t202" style="position:absolute;left:0;text-align:left;margin-left:470.35pt;margin-top:7.1pt;width:1in;height:18pt;z-index:251780608" filled="f" stroked="f">
            <v:textbox style="mso-next-textbox:#_x0000_s3750" inset="1mm,0,1mm,0">
              <w:txbxContent>
                <w:p w:rsidR="00E808A3" w:rsidRDefault="00E808A3" w:rsidP="006227F1">
                  <w:pPr>
                    <w:spacing w:line="160" w:lineRule="exact"/>
                    <w:rPr>
                      <w:rFonts w:cs="Miriam" w:hint="cs"/>
                      <w:noProof/>
                      <w:sz w:val="18"/>
                      <w:szCs w:val="18"/>
                      <w:rtl/>
                    </w:rPr>
                  </w:pPr>
                  <w:r>
                    <w:rPr>
                      <w:rFonts w:cs="Miriam" w:hint="cs"/>
                      <w:sz w:val="18"/>
                      <w:szCs w:val="18"/>
                      <w:rtl/>
                    </w:rPr>
                    <w:t>תיקון מס' 33 (מס' 1724) תשע"ג-2013</w:t>
                  </w:r>
                </w:p>
              </w:txbxContent>
            </v:textbox>
          </v:shape>
        </w:pict>
      </w:r>
      <w:r w:rsidR="00E15636">
        <w:rPr>
          <w:rStyle w:val="default"/>
          <w:rFonts w:cs="FrankRuehl" w:hint="cs"/>
          <w:rtl/>
        </w:rPr>
        <w:tab/>
        <w:t>(ב)</w:t>
      </w:r>
      <w:r w:rsidR="00E15636">
        <w:rPr>
          <w:rStyle w:val="default"/>
          <w:rFonts w:cs="FrankRuehl" w:hint="cs"/>
          <w:rtl/>
        </w:rPr>
        <w:tab/>
      </w:r>
      <w:r w:rsidR="008A3DBE">
        <w:rPr>
          <w:rStyle w:val="default"/>
          <w:rFonts w:cs="FrankRuehl" w:hint="cs"/>
          <w:rtl/>
        </w:rPr>
        <w:t xml:space="preserve">התוקף חייל או משתמש כלפיו באלימות </w:t>
      </w:r>
      <w:r w:rsidR="008A3DBE">
        <w:rPr>
          <w:rStyle w:val="default"/>
          <w:rFonts w:cs="FrankRuehl"/>
          <w:rtl/>
        </w:rPr>
        <w:t>–</w:t>
      </w:r>
      <w:r w:rsidR="008A3DBE">
        <w:rPr>
          <w:rStyle w:val="default"/>
          <w:rFonts w:cs="FrankRuehl" w:hint="cs"/>
          <w:rtl/>
        </w:rPr>
        <w:t xml:space="preserve"> דינו מאסר </w:t>
      </w:r>
      <w:r>
        <w:rPr>
          <w:rStyle w:val="default"/>
          <w:rFonts w:cs="FrankRuehl" w:hint="cs"/>
          <w:rtl/>
        </w:rPr>
        <w:t>שבע</w:t>
      </w:r>
      <w:r w:rsidR="008A3DBE">
        <w:rPr>
          <w:rStyle w:val="default"/>
          <w:rFonts w:cs="FrankRuehl" w:hint="cs"/>
          <w:rtl/>
        </w:rPr>
        <w:t xml:space="preserve"> שנים.</w:t>
      </w:r>
    </w:p>
    <w:p w:rsidR="008A3DBE" w:rsidRDefault="006227F1" w:rsidP="006227F1">
      <w:pPr>
        <w:pStyle w:val="P00"/>
        <w:spacing w:before="72"/>
        <w:ind w:left="0" w:right="1134"/>
        <w:rPr>
          <w:rStyle w:val="default"/>
          <w:rFonts w:cs="FrankRuehl" w:hint="cs"/>
          <w:rtl/>
        </w:rPr>
      </w:pPr>
      <w:r>
        <w:rPr>
          <w:rFonts w:cs="FrankRuehl"/>
          <w:sz w:val="26"/>
          <w:rtl/>
          <w:lang w:eastAsia="en-US"/>
        </w:rPr>
        <w:pict>
          <v:shape id="_x0000_s3753" type="#_x0000_t202" style="position:absolute;left:0;text-align:left;margin-left:470.35pt;margin-top:7.1pt;width:1in;height:18pt;z-index:251781632" filled="f" stroked="f">
            <v:textbox inset="1mm,0,1mm,0">
              <w:txbxContent>
                <w:p w:rsidR="00E808A3" w:rsidRDefault="00E808A3" w:rsidP="006227F1">
                  <w:pPr>
                    <w:spacing w:line="160" w:lineRule="exact"/>
                    <w:rPr>
                      <w:rFonts w:cs="Miriam" w:hint="cs"/>
                      <w:noProof/>
                      <w:sz w:val="18"/>
                      <w:szCs w:val="18"/>
                      <w:rtl/>
                    </w:rPr>
                  </w:pPr>
                  <w:r>
                    <w:rPr>
                      <w:rFonts w:cs="Miriam" w:hint="cs"/>
                      <w:sz w:val="18"/>
                      <w:szCs w:val="18"/>
                      <w:rtl/>
                    </w:rPr>
                    <w:t>תיקון מס' 33 (מס' 1724) תשע"ג-2013</w:t>
                  </w:r>
                </w:p>
              </w:txbxContent>
            </v:textbox>
          </v:shape>
        </w:pict>
      </w:r>
      <w:r w:rsidR="008A3DBE" w:rsidRPr="00515154">
        <w:rPr>
          <w:rStyle w:val="default"/>
          <w:rFonts w:cs="FrankRuehl"/>
          <w:rtl/>
        </w:rPr>
        <w:tab/>
      </w:r>
      <w:r w:rsidR="008A3DBE">
        <w:rPr>
          <w:rStyle w:val="default"/>
          <w:rFonts w:cs="FrankRuehl" w:hint="cs"/>
          <w:rtl/>
        </w:rPr>
        <w:t>(</w:t>
      </w:r>
      <w:r w:rsidR="00E15636">
        <w:rPr>
          <w:rStyle w:val="default"/>
          <w:rFonts w:cs="FrankRuehl" w:hint="cs"/>
          <w:rtl/>
        </w:rPr>
        <w:t>ג</w:t>
      </w:r>
      <w:r w:rsidR="008A3DBE">
        <w:rPr>
          <w:rStyle w:val="default"/>
          <w:rFonts w:cs="FrankRuehl" w:hint="cs"/>
          <w:rtl/>
        </w:rPr>
        <w:t>)</w:t>
      </w:r>
      <w:r w:rsidR="008A3DBE">
        <w:rPr>
          <w:rStyle w:val="default"/>
          <w:rFonts w:cs="FrankRuehl" w:hint="cs"/>
          <w:rtl/>
        </w:rPr>
        <w:tab/>
      </w:r>
      <w:r w:rsidR="008A3DBE" w:rsidRPr="00515154">
        <w:rPr>
          <w:rStyle w:val="default"/>
          <w:rFonts w:cs="FrankRuehl" w:hint="cs"/>
          <w:rtl/>
        </w:rPr>
        <w:t xml:space="preserve">המאיים על חייל, דינו </w:t>
      </w:r>
      <w:r w:rsidR="008A3DBE" w:rsidRPr="00515154">
        <w:rPr>
          <w:rStyle w:val="default"/>
          <w:rFonts w:cs="FrankRuehl"/>
          <w:rtl/>
        </w:rPr>
        <w:t>–</w:t>
      </w:r>
      <w:r w:rsidR="008A3DBE" w:rsidRPr="00515154">
        <w:rPr>
          <w:rStyle w:val="default"/>
          <w:rFonts w:cs="FrankRuehl" w:hint="cs"/>
          <w:rtl/>
        </w:rPr>
        <w:t xml:space="preserve"> מאסר </w:t>
      </w:r>
      <w:r>
        <w:rPr>
          <w:rStyle w:val="default"/>
          <w:rFonts w:cs="FrankRuehl" w:hint="cs"/>
          <w:rtl/>
        </w:rPr>
        <w:t>חמש</w:t>
      </w:r>
      <w:r w:rsidR="008A3DBE" w:rsidRPr="00515154">
        <w:rPr>
          <w:rStyle w:val="default"/>
          <w:rFonts w:cs="FrankRuehl" w:hint="cs"/>
          <w:rtl/>
        </w:rPr>
        <w:t xml:space="preserve"> שנים</w:t>
      </w:r>
      <w:r w:rsidR="008A3DBE">
        <w:rPr>
          <w:rStyle w:val="default"/>
          <w:rFonts w:cs="FrankRuehl" w:hint="cs"/>
          <w:rtl/>
        </w:rPr>
        <w:t>.</w:t>
      </w:r>
    </w:p>
    <w:p w:rsidR="008A3DBE" w:rsidRDefault="008A3DBE" w:rsidP="00E15636">
      <w:pPr>
        <w:pStyle w:val="P00"/>
        <w:spacing w:before="72"/>
        <w:ind w:left="0" w:right="1134"/>
        <w:rPr>
          <w:rStyle w:val="default"/>
          <w:rFonts w:cs="FrankRuehl" w:hint="cs"/>
          <w:rtl/>
        </w:rPr>
      </w:pPr>
      <w:r w:rsidRPr="00515154">
        <w:rPr>
          <w:rStyle w:val="default"/>
          <w:rFonts w:cs="FrankRuehl"/>
          <w:rtl/>
        </w:rPr>
        <w:tab/>
      </w:r>
      <w:r>
        <w:rPr>
          <w:rStyle w:val="default"/>
          <w:rFonts w:cs="FrankRuehl" w:hint="cs"/>
          <w:rtl/>
        </w:rPr>
        <w:t>(</w:t>
      </w:r>
      <w:r w:rsidR="00E15636">
        <w:rPr>
          <w:rStyle w:val="default"/>
          <w:rFonts w:cs="FrankRuehl" w:hint="cs"/>
          <w:rtl/>
        </w:rPr>
        <w:t>ד</w:t>
      </w:r>
      <w:r>
        <w:rPr>
          <w:rStyle w:val="default"/>
          <w:rFonts w:cs="FrankRuehl" w:hint="cs"/>
          <w:rtl/>
        </w:rPr>
        <w:t>)</w:t>
      </w:r>
      <w:r>
        <w:rPr>
          <w:rStyle w:val="default"/>
          <w:rFonts w:cs="FrankRuehl" w:hint="cs"/>
          <w:rtl/>
        </w:rPr>
        <w:tab/>
      </w:r>
      <w:r w:rsidRPr="00515154">
        <w:rPr>
          <w:rStyle w:val="default"/>
          <w:rFonts w:cs="FrankRuehl" w:hint="cs"/>
          <w:rtl/>
        </w:rPr>
        <w:t xml:space="preserve">המעליב חייל או העושה מעשה אחר הפוגע בכבודו או במעמדו כחייל, דינו </w:t>
      </w:r>
      <w:r w:rsidRPr="00515154">
        <w:rPr>
          <w:rStyle w:val="default"/>
          <w:rFonts w:cs="FrankRuehl"/>
          <w:rtl/>
        </w:rPr>
        <w:t>–</w:t>
      </w:r>
      <w:r w:rsidRPr="00515154">
        <w:rPr>
          <w:rStyle w:val="default"/>
          <w:rFonts w:cs="FrankRuehl" w:hint="cs"/>
          <w:rtl/>
        </w:rPr>
        <w:t xml:space="preserve"> מאסר שנה</w:t>
      </w:r>
      <w:r>
        <w:rPr>
          <w:rStyle w:val="default"/>
          <w:rFonts w:cs="FrankRuehl" w:hint="cs"/>
          <w:rtl/>
        </w:rPr>
        <w:t>.</w:t>
      </w:r>
    </w:p>
    <w:p w:rsidR="006227F1" w:rsidRPr="00284F9F" w:rsidRDefault="006227F1" w:rsidP="006227F1">
      <w:pPr>
        <w:pStyle w:val="P00"/>
        <w:spacing w:before="0"/>
        <w:ind w:left="0" w:right="1134"/>
        <w:rPr>
          <w:rStyle w:val="default"/>
          <w:rFonts w:cs="FrankRuehl" w:hint="cs"/>
          <w:vanish/>
          <w:color w:val="FF0000"/>
          <w:sz w:val="20"/>
          <w:szCs w:val="20"/>
          <w:shd w:val="clear" w:color="auto" w:fill="FFFF99"/>
          <w:rtl/>
        </w:rPr>
      </w:pPr>
      <w:bookmarkStart w:id="527" w:name="Rov445"/>
      <w:r w:rsidRPr="00284F9F">
        <w:rPr>
          <w:rStyle w:val="default"/>
          <w:rFonts w:cs="FrankRuehl" w:hint="cs"/>
          <w:vanish/>
          <w:color w:val="FF0000"/>
          <w:sz w:val="20"/>
          <w:szCs w:val="20"/>
          <w:shd w:val="clear" w:color="auto" w:fill="FFFF99"/>
          <w:rtl/>
        </w:rPr>
        <w:t>מיום 12.8.2013</w:t>
      </w:r>
    </w:p>
    <w:p w:rsidR="006227F1" w:rsidRPr="00284F9F" w:rsidRDefault="006227F1" w:rsidP="006227F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33 (מס' 1724) תשע"ג-2013</w:t>
      </w:r>
    </w:p>
    <w:p w:rsidR="00130B2C" w:rsidRPr="00284F9F" w:rsidRDefault="00130B2C" w:rsidP="00130B2C">
      <w:pPr>
        <w:pStyle w:val="P00"/>
        <w:spacing w:before="0"/>
        <w:ind w:left="0" w:right="1134"/>
        <w:rPr>
          <w:rStyle w:val="default"/>
          <w:rFonts w:cs="FrankRuehl" w:hint="cs"/>
          <w:vanish/>
          <w:sz w:val="20"/>
          <w:szCs w:val="20"/>
          <w:shd w:val="clear" w:color="auto" w:fill="FFFF99"/>
          <w:rtl/>
        </w:rPr>
      </w:pPr>
      <w:hyperlink r:id="rId305"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6888</w:t>
      </w:r>
    </w:p>
    <w:p w:rsidR="006227F1" w:rsidRPr="00284F9F" w:rsidRDefault="006227F1" w:rsidP="006227F1">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התוקף חייל או משתמש כלפיו באלימות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דינו מאסר </w:t>
      </w:r>
      <w:r w:rsidRPr="00284F9F">
        <w:rPr>
          <w:rStyle w:val="default"/>
          <w:rFonts w:cs="FrankRuehl" w:hint="cs"/>
          <w:strike/>
          <w:vanish/>
          <w:sz w:val="22"/>
          <w:szCs w:val="22"/>
          <w:shd w:val="clear" w:color="auto" w:fill="FFFF99"/>
          <w:rtl/>
        </w:rPr>
        <w:t>עשר</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שבע</w:t>
      </w:r>
      <w:r w:rsidRPr="00284F9F">
        <w:rPr>
          <w:rStyle w:val="default"/>
          <w:rFonts w:cs="FrankRuehl" w:hint="cs"/>
          <w:vanish/>
          <w:sz w:val="22"/>
          <w:szCs w:val="22"/>
          <w:shd w:val="clear" w:color="auto" w:fill="FFFF99"/>
          <w:rtl/>
        </w:rPr>
        <w:t xml:space="preserve"> שנים.</w:t>
      </w:r>
    </w:p>
    <w:p w:rsidR="006227F1" w:rsidRPr="006227F1" w:rsidRDefault="006227F1" w:rsidP="006227F1">
      <w:pPr>
        <w:pStyle w:val="P00"/>
        <w:spacing w:before="0"/>
        <w:ind w:left="0" w:right="1134"/>
        <w:rPr>
          <w:rStyle w:val="default"/>
          <w:rFonts w:cs="FrankRuehl" w:hint="cs"/>
          <w:sz w:val="2"/>
          <w:szCs w:val="2"/>
          <w:rtl/>
        </w:rPr>
      </w:pP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(ג)</w:t>
      </w:r>
      <w:r w:rsidRPr="00284F9F">
        <w:rPr>
          <w:rStyle w:val="default"/>
          <w:rFonts w:cs="FrankRuehl" w:hint="cs"/>
          <w:vanish/>
          <w:sz w:val="22"/>
          <w:szCs w:val="22"/>
          <w:shd w:val="clear" w:color="auto" w:fill="FFFF99"/>
          <w:rtl/>
        </w:rPr>
        <w:tab/>
        <w:t xml:space="preserve">המאיים על חייל, דינו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מאסר </w:t>
      </w:r>
      <w:r w:rsidRPr="00284F9F">
        <w:rPr>
          <w:rStyle w:val="default"/>
          <w:rFonts w:cs="FrankRuehl" w:hint="cs"/>
          <w:strike/>
          <w:vanish/>
          <w:sz w:val="22"/>
          <w:szCs w:val="22"/>
          <w:shd w:val="clear" w:color="auto" w:fill="FFFF99"/>
          <w:rtl/>
        </w:rPr>
        <w:t>שבע</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חמש</w:t>
      </w:r>
      <w:r w:rsidRPr="00284F9F">
        <w:rPr>
          <w:rStyle w:val="default"/>
          <w:rFonts w:cs="FrankRuehl" w:hint="cs"/>
          <w:vanish/>
          <w:sz w:val="22"/>
          <w:szCs w:val="22"/>
          <w:shd w:val="clear" w:color="auto" w:fill="FFFF99"/>
          <w:rtl/>
        </w:rPr>
        <w:t xml:space="preserve"> שנים.</w:t>
      </w:r>
      <w:bookmarkEnd w:id="527"/>
    </w:p>
    <w:p w:rsidR="008A3DBE" w:rsidRDefault="008A3DBE" w:rsidP="006227F1">
      <w:pPr>
        <w:pStyle w:val="P00"/>
        <w:spacing w:before="72"/>
        <w:ind w:left="0" w:right="1134"/>
        <w:rPr>
          <w:rStyle w:val="default"/>
          <w:rFonts w:cs="FrankRuehl" w:hint="cs"/>
          <w:rtl/>
        </w:rPr>
      </w:pPr>
      <w:bookmarkStart w:id="528" w:name="Seif216"/>
      <w:bookmarkEnd w:id="528"/>
      <w:r>
        <w:rPr>
          <w:rFonts w:cs="Miriam"/>
          <w:lang w:val="he-IL"/>
        </w:rPr>
        <w:pict>
          <v:rect id="_x0000_s3305" style="position:absolute;left:0;text-align:left;margin-left:464.35pt;margin-top:7.1pt;width:75.05pt;height:32.9pt;z-index:251563520" o:allowincell="f" filled="f" stroked="f" strokecolor="lime" strokeweight=".25pt">
            <v:textbox style="mso-next-textbox:#_x0000_s3305" inset="0,0,0,0">
              <w:txbxContent>
                <w:p w:rsidR="00E808A3" w:rsidRDefault="00E808A3" w:rsidP="008A3DBE">
                  <w:pPr>
                    <w:spacing w:line="160" w:lineRule="exact"/>
                    <w:rPr>
                      <w:rFonts w:cs="Miriam" w:hint="cs"/>
                      <w:sz w:val="18"/>
                      <w:szCs w:val="18"/>
                      <w:rtl/>
                    </w:rPr>
                  </w:pPr>
                  <w:r>
                    <w:rPr>
                      <w:rFonts w:cs="Miriam" w:hint="cs"/>
                      <w:sz w:val="18"/>
                      <w:szCs w:val="18"/>
                      <w:rtl/>
                    </w:rPr>
                    <w:t>גרימת נזק ברשלנות</w:t>
                  </w:r>
                </w:p>
                <w:p w:rsidR="00E808A3" w:rsidRDefault="00E808A3" w:rsidP="006227F1">
                  <w:pPr>
                    <w:spacing w:line="160" w:lineRule="exact"/>
                    <w:rPr>
                      <w:rFonts w:cs="Miriam" w:hint="cs"/>
                      <w:noProof/>
                      <w:sz w:val="18"/>
                      <w:szCs w:val="18"/>
                      <w:rtl/>
                    </w:rPr>
                  </w:pPr>
                  <w:r>
                    <w:rPr>
                      <w:rFonts w:cs="Miriam" w:hint="cs"/>
                      <w:sz w:val="18"/>
                      <w:szCs w:val="18"/>
                      <w:rtl/>
                    </w:rPr>
                    <w:t>תיקון מס' 33 (מס' 1724) תשע"ג-2013</w:t>
                  </w:r>
                </w:p>
              </w:txbxContent>
            </v:textbox>
            <w10:anchorlock/>
          </v:rect>
        </w:pict>
      </w:r>
      <w:r>
        <w:rPr>
          <w:rStyle w:val="big-number"/>
          <w:rFonts w:cs="Miriam" w:hint="cs"/>
          <w:rtl/>
        </w:rPr>
        <w:t>21</w:t>
      </w:r>
      <w:r w:rsidR="005004AA">
        <w:rPr>
          <w:rStyle w:val="big-number"/>
          <w:rFonts w:cs="Miriam" w:hint="cs"/>
          <w:rtl/>
        </w:rPr>
        <w:t>6</w:t>
      </w:r>
      <w:r>
        <w:rPr>
          <w:rStyle w:val="default"/>
          <w:rFonts w:cs="FrankRuehl"/>
          <w:rtl/>
        </w:rPr>
        <w:t>.</w:t>
      </w:r>
      <w:r>
        <w:rPr>
          <w:rStyle w:val="default"/>
          <w:rFonts w:cs="FrankRuehl"/>
          <w:rtl/>
        </w:rPr>
        <w:tab/>
      </w:r>
      <w:r w:rsidR="005004AA">
        <w:rPr>
          <w:rStyle w:val="default"/>
          <w:rFonts w:cs="FrankRuehl" w:hint="cs"/>
          <w:rtl/>
        </w:rPr>
        <w:t xml:space="preserve">הגורם ברשלנות נזק לגופו של חייל או של עובד בשירות או בשליחות צה"ל או רשות מרשויותיו או של עובד הרשויות שנתמנו או הוסמכו לפעול באזור בידי מפקד כוחות צה"ל באזור או מפקד צבאי </w:t>
      </w:r>
      <w:r w:rsidR="005004AA">
        <w:rPr>
          <w:rStyle w:val="default"/>
          <w:rFonts w:cs="FrankRuehl"/>
          <w:rtl/>
        </w:rPr>
        <w:t>–</w:t>
      </w:r>
      <w:r w:rsidR="005004AA">
        <w:rPr>
          <w:rStyle w:val="default"/>
          <w:rFonts w:cs="FrankRuehl" w:hint="cs"/>
          <w:rtl/>
        </w:rPr>
        <w:t xml:space="preserve"> </w:t>
      </w:r>
      <w:r w:rsidR="006227F1">
        <w:rPr>
          <w:rStyle w:val="default"/>
          <w:rFonts w:cs="FrankRuehl" w:hint="cs"/>
          <w:rtl/>
        </w:rPr>
        <w:t xml:space="preserve">דינו </w:t>
      </w:r>
      <w:r w:rsidR="006227F1">
        <w:rPr>
          <w:rStyle w:val="default"/>
          <w:rFonts w:cs="FrankRuehl"/>
          <w:rtl/>
        </w:rPr>
        <w:t>–</w:t>
      </w:r>
      <w:r w:rsidR="006227F1">
        <w:rPr>
          <w:rStyle w:val="default"/>
          <w:rFonts w:cs="FrankRuehl" w:hint="cs"/>
          <w:rtl/>
        </w:rPr>
        <w:t xml:space="preserve"> מאסר שנה</w:t>
      </w:r>
      <w:r>
        <w:rPr>
          <w:rStyle w:val="default"/>
          <w:rFonts w:cs="FrankRuehl" w:hint="cs"/>
          <w:rtl/>
        </w:rPr>
        <w:t>.</w:t>
      </w:r>
    </w:p>
    <w:p w:rsidR="006227F1" w:rsidRPr="00284F9F" w:rsidRDefault="006227F1" w:rsidP="006227F1">
      <w:pPr>
        <w:pStyle w:val="P00"/>
        <w:spacing w:before="0"/>
        <w:ind w:left="0" w:right="1134"/>
        <w:rPr>
          <w:rStyle w:val="default"/>
          <w:rFonts w:cs="FrankRuehl" w:hint="cs"/>
          <w:vanish/>
          <w:color w:val="FF0000"/>
          <w:sz w:val="20"/>
          <w:szCs w:val="20"/>
          <w:shd w:val="clear" w:color="auto" w:fill="FFFF99"/>
          <w:rtl/>
        </w:rPr>
      </w:pPr>
      <w:bookmarkStart w:id="529" w:name="Rov446"/>
      <w:r w:rsidRPr="00284F9F">
        <w:rPr>
          <w:rStyle w:val="default"/>
          <w:rFonts w:cs="FrankRuehl" w:hint="cs"/>
          <w:vanish/>
          <w:color w:val="FF0000"/>
          <w:sz w:val="20"/>
          <w:szCs w:val="20"/>
          <w:shd w:val="clear" w:color="auto" w:fill="FFFF99"/>
          <w:rtl/>
        </w:rPr>
        <w:t>מיום 12.8.2013</w:t>
      </w:r>
    </w:p>
    <w:p w:rsidR="006227F1" w:rsidRPr="00284F9F" w:rsidRDefault="006227F1" w:rsidP="006227F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33 (מס' 1724) תשע"ג-2013</w:t>
      </w:r>
    </w:p>
    <w:p w:rsidR="006572DE" w:rsidRPr="00284F9F" w:rsidRDefault="006572DE" w:rsidP="006572DE">
      <w:pPr>
        <w:pStyle w:val="P00"/>
        <w:spacing w:before="0"/>
        <w:ind w:left="0" w:right="1134"/>
        <w:rPr>
          <w:rStyle w:val="default"/>
          <w:rFonts w:cs="FrankRuehl" w:hint="cs"/>
          <w:vanish/>
          <w:sz w:val="20"/>
          <w:szCs w:val="20"/>
          <w:shd w:val="clear" w:color="auto" w:fill="FFFF99"/>
          <w:rtl/>
        </w:rPr>
      </w:pPr>
      <w:hyperlink r:id="rId306"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6888</w:t>
      </w:r>
    </w:p>
    <w:p w:rsidR="006227F1" w:rsidRPr="006227F1" w:rsidRDefault="006227F1" w:rsidP="006572DE">
      <w:pPr>
        <w:pStyle w:val="P00"/>
        <w:ind w:left="0" w:right="1134"/>
        <w:rPr>
          <w:rStyle w:val="default"/>
          <w:rFonts w:cs="FrankRuehl" w:hint="cs"/>
          <w:sz w:val="2"/>
          <w:szCs w:val="2"/>
          <w:shd w:val="clear" w:color="auto" w:fill="FFFF99"/>
          <w:rtl/>
        </w:rPr>
      </w:pPr>
      <w:r w:rsidRPr="00284F9F">
        <w:rPr>
          <w:rStyle w:val="default"/>
          <w:rFonts w:cs="FrankRuehl" w:hint="cs"/>
          <w:vanish/>
          <w:sz w:val="22"/>
          <w:szCs w:val="22"/>
          <w:shd w:val="clear" w:color="auto" w:fill="FFFF99"/>
          <w:rtl/>
        </w:rPr>
        <w:t>216</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 xml:space="preserve">הגורם ברשלנות נזק לגופו של חייל או של עובד בשירות או בשליחות צה"ל או רשות מרשויותיו או של עובד הרשויות שנתמנו או הוסמכו לפעול באזור בידי מפקד כוחות צה"ל באזור או מפקד צבאי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w:t>
      </w:r>
      <w:r w:rsidRPr="00284F9F">
        <w:rPr>
          <w:rStyle w:val="default"/>
          <w:rFonts w:cs="FrankRuehl" w:hint="cs"/>
          <w:strike/>
          <w:vanish/>
          <w:sz w:val="22"/>
          <w:szCs w:val="22"/>
          <w:shd w:val="clear" w:color="auto" w:fill="FFFF99"/>
          <w:rtl/>
        </w:rPr>
        <w:t>ייאשם בעבירה על צו זה</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 xml:space="preserve">דינו </w:t>
      </w:r>
      <w:r w:rsidRPr="00284F9F">
        <w:rPr>
          <w:rStyle w:val="default"/>
          <w:rFonts w:cs="FrankRuehl"/>
          <w:vanish/>
          <w:sz w:val="22"/>
          <w:szCs w:val="22"/>
          <w:u w:val="single"/>
          <w:shd w:val="clear" w:color="auto" w:fill="FFFF99"/>
          <w:rtl/>
        </w:rPr>
        <w:t>–</w:t>
      </w:r>
      <w:r w:rsidRPr="00284F9F">
        <w:rPr>
          <w:rStyle w:val="default"/>
          <w:rFonts w:cs="FrankRuehl" w:hint="cs"/>
          <w:vanish/>
          <w:sz w:val="22"/>
          <w:szCs w:val="22"/>
          <w:u w:val="single"/>
          <w:shd w:val="clear" w:color="auto" w:fill="FFFF99"/>
          <w:rtl/>
        </w:rPr>
        <w:t xml:space="preserve"> מאסר שנה</w:t>
      </w:r>
      <w:r w:rsidRPr="00284F9F">
        <w:rPr>
          <w:rStyle w:val="default"/>
          <w:rFonts w:cs="FrankRuehl" w:hint="cs"/>
          <w:vanish/>
          <w:sz w:val="22"/>
          <w:szCs w:val="22"/>
          <w:shd w:val="clear" w:color="auto" w:fill="FFFF99"/>
          <w:rtl/>
        </w:rPr>
        <w:t>.</w:t>
      </w:r>
      <w:bookmarkEnd w:id="529"/>
    </w:p>
    <w:p w:rsidR="005004AA" w:rsidRDefault="008A3DBE" w:rsidP="00B95675">
      <w:pPr>
        <w:pStyle w:val="P00"/>
        <w:spacing w:before="72"/>
        <w:ind w:left="0" w:right="1134"/>
        <w:rPr>
          <w:rStyle w:val="default"/>
          <w:rFonts w:cs="FrankRuehl" w:hint="cs"/>
          <w:rtl/>
        </w:rPr>
      </w:pPr>
      <w:bookmarkStart w:id="530" w:name="Seif217"/>
      <w:bookmarkEnd w:id="530"/>
      <w:r>
        <w:rPr>
          <w:rFonts w:cs="Miriam"/>
          <w:lang w:val="he-IL"/>
        </w:rPr>
        <w:pict>
          <v:rect id="_x0000_s3306" style="position:absolute;left:0;text-align:left;margin-left:464.35pt;margin-top:7.1pt;width:75.05pt;height:31.3pt;z-index:251564544" o:allowincell="f" filled="f" stroked="f" strokecolor="lime" strokeweight=".25pt">
            <v:textbox style="mso-next-textbox:#_x0000_s3306" inset="0,0,0,0">
              <w:txbxContent>
                <w:p w:rsidR="00E808A3" w:rsidRDefault="00E808A3" w:rsidP="008A3DBE">
                  <w:pPr>
                    <w:spacing w:line="160" w:lineRule="exact"/>
                    <w:rPr>
                      <w:rFonts w:cs="Miriam" w:hint="cs"/>
                      <w:sz w:val="18"/>
                      <w:szCs w:val="18"/>
                      <w:rtl/>
                    </w:rPr>
                  </w:pPr>
                  <w:r>
                    <w:rPr>
                      <w:rFonts w:cs="Miriam" w:hint="cs"/>
                      <w:sz w:val="18"/>
                      <w:szCs w:val="18"/>
                      <w:rtl/>
                    </w:rPr>
                    <w:t>תקיפת עובד ציבור</w:t>
                  </w:r>
                </w:p>
                <w:p w:rsidR="00E808A3" w:rsidRDefault="00E808A3" w:rsidP="00B95675">
                  <w:pPr>
                    <w:spacing w:line="160" w:lineRule="exact"/>
                    <w:rPr>
                      <w:rFonts w:cs="Miriam" w:hint="cs"/>
                      <w:noProof/>
                      <w:sz w:val="18"/>
                      <w:szCs w:val="18"/>
                      <w:rtl/>
                    </w:rPr>
                  </w:pPr>
                  <w:r>
                    <w:rPr>
                      <w:rFonts w:cs="Miriam" w:hint="cs"/>
                      <w:sz w:val="18"/>
                      <w:szCs w:val="18"/>
                      <w:rtl/>
                    </w:rPr>
                    <w:t>תיקון מס' 33 (מס' 1724) תשע"ג-2013</w:t>
                  </w:r>
                </w:p>
              </w:txbxContent>
            </v:textbox>
            <w10:anchorlock/>
          </v:rect>
        </w:pict>
      </w:r>
      <w:r>
        <w:rPr>
          <w:rStyle w:val="big-number"/>
          <w:rFonts w:cs="Miriam" w:hint="cs"/>
          <w:rtl/>
        </w:rPr>
        <w:t>21</w:t>
      </w:r>
      <w:r w:rsidR="005004AA">
        <w:rPr>
          <w:rStyle w:val="big-number"/>
          <w:rFonts w:cs="Miriam" w:hint="cs"/>
          <w:rtl/>
        </w:rPr>
        <w:t>7</w:t>
      </w:r>
      <w:r>
        <w:rPr>
          <w:rStyle w:val="default"/>
          <w:rFonts w:cs="FrankRuehl"/>
          <w:rtl/>
        </w:rPr>
        <w:t>.</w:t>
      </w:r>
      <w:r>
        <w:rPr>
          <w:rStyle w:val="default"/>
          <w:rFonts w:cs="FrankRuehl"/>
          <w:rtl/>
        </w:rPr>
        <w:tab/>
      </w:r>
      <w:r w:rsidR="005004AA">
        <w:rPr>
          <w:rStyle w:val="default"/>
          <w:rFonts w:cs="FrankRuehl" w:hint="cs"/>
          <w:rtl/>
        </w:rPr>
        <w:t xml:space="preserve">התוקף עובד ציבור או מי שממלא חובה או תפקיד המוטלים עליו על פי כל דין או תחיקת בטחון, או מי שנותן שירות לצה"ל או לרשות מרשויות צה"ל, והתקיפה קשורה בהיות הנתקף עובד ציבור או ממלא חובה או תפקיד או נותן שירות כאמור, דינו </w:t>
      </w:r>
      <w:r w:rsidR="005004AA">
        <w:rPr>
          <w:rStyle w:val="default"/>
          <w:rFonts w:cs="FrankRuehl"/>
          <w:rtl/>
        </w:rPr>
        <w:t>–</w:t>
      </w:r>
      <w:r w:rsidR="005004AA">
        <w:rPr>
          <w:rStyle w:val="default"/>
          <w:rFonts w:cs="FrankRuehl" w:hint="cs"/>
          <w:rtl/>
        </w:rPr>
        <w:t xml:space="preserve"> מאסר </w:t>
      </w:r>
      <w:r w:rsidR="00B95675">
        <w:rPr>
          <w:rStyle w:val="default"/>
          <w:rFonts w:cs="FrankRuehl" w:hint="cs"/>
          <w:rtl/>
        </w:rPr>
        <w:t>שבע</w:t>
      </w:r>
      <w:r w:rsidR="005004AA">
        <w:rPr>
          <w:rStyle w:val="default"/>
          <w:rFonts w:cs="FrankRuehl" w:hint="cs"/>
          <w:rtl/>
        </w:rPr>
        <w:t xml:space="preserve"> שנים.</w:t>
      </w:r>
    </w:p>
    <w:p w:rsidR="006227F1" w:rsidRPr="00284F9F" w:rsidRDefault="006227F1" w:rsidP="006227F1">
      <w:pPr>
        <w:pStyle w:val="P00"/>
        <w:spacing w:before="0"/>
        <w:ind w:left="0" w:right="1134"/>
        <w:rPr>
          <w:rStyle w:val="default"/>
          <w:rFonts w:cs="FrankRuehl" w:hint="cs"/>
          <w:vanish/>
          <w:color w:val="FF0000"/>
          <w:sz w:val="20"/>
          <w:szCs w:val="20"/>
          <w:shd w:val="clear" w:color="auto" w:fill="FFFF99"/>
          <w:rtl/>
        </w:rPr>
      </w:pPr>
      <w:bookmarkStart w:id="531" w:name="Rov447"/>
      <w:r w:rsidRPr="00284F9F">
        <w:rPr>
          <w:rStyle w:val="default"/>
          <w:rFonts w:cs="FrankRuehl" w:hint="cs"/>
          <w:vanish/>
          <w:color w:val="FF0000"/>
          <w:sz w:val="20"/>
          <w:szCs w:val="20"/>
          <w:shd w:val="clear" w:color="auto" w:fill="FFFF99"/>
          <w:rtl/>
        </w:rPr>
        <w:t>מיום 12.8.2013</w:t>
      </w:r>
    </w:p>
    <w:p w:rsidR="006227F1" w:rsidRPr="00284F9F" w:rsidRDefault="006227F1" w:rsidP="006227F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33 (מס' 1724) תשע"ג-2013</w:t>
      </w:r>
    </w:p>
    <w:p w:rsidR="006572DE" w:rsidRPr="00284F9F" w:rsidRDefault="006572DE" w:rsidP="006572DE">
      <w:pPr>
        <w:pStyle w:val="P00"/>
        <w:spacing w:before="0"/>
        <w:ind w:left="0" w:right="1134"/>
        <w:rPr>
          <w:rStyle w:val="default"/>
          <w:rFonts w:cs="FrankRuehl" w:hint="cs"/>
          <w:vanish/>
          <w:sz w:val="20"/>
          <w:szCs w:val="20"/>
          <w:shd w:val="clear" w:color="auto" w:fill="FFFF99"/>
          <w:rtl/>
        </w:rPr>
      </w:pPr>
      <w:hyperlink r:id="rId307"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6888</w:t>
      </w:r>
    </w:p>
    <w:p w:rsidR="006227F1" w:rsidRPr="00B95675" w:rsidRDefault="006227F1" w:rsidP="00B95675">
      <w:pPr>
        <w:pStyle w:val="P00"/>
        <w:ind w:left="0" w:right="1134"/>
        <w:rPr>
          <w:rStyle w:val="default"/>
          <w:rFonts w:cs="FrankRuehl" w:hint="cs"/>
          <w:sz w:val="2"/>
          <w:szCs w:val="2"/>
          <w:shd w:val="clear" w:color="auto" w:fill="FFFF99"/>
          <w:rtl/>
        </w:rPr>
      </w:pPr>
      <w:r w:rsidRPr="00284F9F">
        <w:rPr>
          <w:rStyle w:val="default"/>
          <w:rFonts w:cs="FrankRuehl" w:hint="cs"/>
          <w:vanish/>
          <w:sz w:val="22"/>
          <w:szCs w:val="22"/>
          <w:shd w:val="clear" w:color="auto" w:fill="FFFF99"/>
          <w:rtl/>
        </w:rPr>
        <w:t>217</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 xml:space="preserve">התוקף עובד ציבור או מי שממלא חובה או תפקיד המוטלים עליו על פי כל דין או תחיקת בטחון, או מי שנותן שירות לצה"ל או לרשות מרשויות צה"ל, והתקיפה קשורה בהיות הנתקף עובד ציבור או ממלא חובה או תפקיד או נותן שירות כאמור, דינו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מאסר </w:t>
      </w:r>
      <w:r w:rsidRPr="00284F9F">
        <w:rPr>
          <w:rStyle w:val="default"/>
          <w:rFonts w:cs="FrankRuehl" w:hint="cs"/>
          <w:strike/>
          <w:vanish/>
          <w:sz w:val="22"/>
          <w:szCs w:val="22"/>
          <w:shd w:val="clear" w:color="auto" w:fill="FFFF99"/>
          <w:rtl/>
        </w:rPr>
        <w:t>עשר</w:t>
      </w:r>
      <w:r w:rsidR="00B95675" w:rsidRPr="00284F9F">
        <w:rPr>
          <w:rStyle w:val="default"/>
          <w:rFonts w:cs="FrankRuehl" w:hint="cs"/>
          <w:vanish/>
          <w:sz w:val="22"/>
          <w:szCs w:val="22"/>
          <w:shd w:val="clear" w:color="auto" w:fill="FFFF99"/>
          <w:rtl/>
        </w:rPr>
        <w:t xml:space="preserve"> </w:t>
      </w:r>
      <w:r w:rsidR="00B95675" w:rsidRPr="00284F9F">
        <w:rPr>
          <w:rStyle w:val="default"/>
          <w:rFonts w:cs="FrankRuehl" w:hint="cs"/>
          <w:vanish/>
          <w:sz w:val="22"/>
          <w:szCs w:val="22"/>
          <w:u w:val="single"/>
          <w:shd w:val="clear" w:color="auto" w:fill="FFFF99"/>
          <w:rtl/>
        </w:rPr>
        <w:t>שבע</w:t>
      </w:r>
      <w:r w:rsidRPr="00284F9F">
        <w:rPr>
          <w:rStyle w:val="default"/>
          <w:rFonts w:cs="FrankRuehl" w:hint="cs"/>
          <w:vanish/>
          <w:sz w:val="22"/>
          <w:szCs w:val="22"/>
          <w:shd w:val="clear" w:color="auto" w:fill="FFFF99"/>
          <w:rtl/>
        </w:rPr>
        <w:t xml:space="preserve"> שנים.</w:t>
      </w:r>
      <w:bookmarkEnd w:id="531"/>
    </w:p>
    <w:p w:rsidR="005004AA" w:rsidRDefault="008A3DBE" w:rsidP="005004AA">
      <w:pPr>
        <w:pStyle w:val="P00"/>
        <w:spacing w:before="72"/>
        <w:ind w:left="0" w:right="1134"/>
        <w:rPr>
          <w:rStyle w:val="default"/>
          <w:rFonts w:cs="FrankRuehl" w:hint="cs"/>
          <w:rtl/>
        </w:rPr>
      </w:pPr>
      <w:bookmarkStart w:id="532" w:name="Seif218"/>
      <w:bookmarkEnd w:id="532"/>
      <w:r>
        <w:rPr>
          <w:rFonts w:cs="Miriam"/>
          <w:lang w:val="he-IL"/>
        </w:rPr>
        <w:pict>
          <v:rect id="_x0000_s3307" style="position:absolute;left:0;text-align:left;margin-left:464.35pt;margin-top:7.1pt;width:75.05pt;height:12.5pt;z-index:251565568" o:allowincell="f" filled="f" stroked="f" strokecolor="lime" strokeweight=".25pt">
            <v:textbox style="mso-next-textbox:#_x0000_s3307" inset="0,0,0,0">
              <w:txbxContent>
                <w:p w:rsidR="00E808A3" w:rsidRDefault="00E808A3" w:rsidP="008A3DBE">
                  <w:pPr>
                    <w:spacing w:line="160" w:lineRule="exact"/>
                    <w:rPr>
                      <w:rFonts w:cs="Miriam" w:hint="cs"/>
                      <w:noProof/>
                      <w:sz w:val="18"/>
                      <w:szCs w:val="18"/>
                      <w:rtl/>
                    </w:rPr>
                  </w:pPr>
                  <w:r>
                    <w:rPr>
                      <w:rFonts w:cs="Miriam" w:hint="cs"/>
                      <w:sz w:val="18"/>
                      <w:szCs w:val="18"/>
                      <w:rtl/>
                    </w:rPr>
                    <w:t>הפרעה לחייל</w:t>
                  </w:r>
                </w:p>
              </w:txbxContent>
            </v:textbox>
            <w10:anchorlock/>
          </v:rect>
        </w:pict>
      </w:r>
      <w:r>
        <w:rPr>
          <w:rStyle w:val="big-number"/>
          <w:rFonts w:cs="Miriam" w:hint="cs"/>
          <w:rtl/>
        </w:rPr>
        <w:t>21</w:t>
      </w:r>
      <w:r w:rsidR="005004AA">
        <w:rPr>
          <w:rStyle w:val="big-number"/>
          <w:rFonts w:cs="Miriam" w:hint="cs"/>
          <w:rtl/>
        </w:rPr>
        <w:t>8</w:t>
      </w:r>
      <w:r>
        <w:rPr>
          <w:rStyle w:val="default"/>
          <w:rFonts w:cs="FrankRuehl"/>
          <w:rtl/>
        </w:rPr>
        <w:t>.</w:t>
      </w:r>
      <w:r>
        <w:rPr>
          <w:rStyle w:val="default"/>
          <w:rFonts w:cs="FrankRuehl"/>
          <w:rtl/>
        </w:rPr>
        <w:tab/>
      </w:r>
      <w:r w:rsidR="005004AA">
        <w:rPr>
          <w:rStyle w:val="default"/>
          <w:rFonts w:cs="FrankRuehl" w:hint="cs"/>
          <w:rtl/>
        </w:rPr>
        <w:t xml:space="preserve">המפריע לחייל במילוי תפקיד או לכל אדם המשתמש בכל סמכות או המבצע כל תפקיד שהוענק לו או הוטל עליו בתחיקת בטחון או הממלא תפקיד הקשור בשלומו של הציבור, בטחון כוחות צה"ל, הגנת האזור, קיומו של הסדר הציבורי או קיומם של ההספקה או השירותים לכלל </w:t>
      </w:r>
      <w:r w:rsidR="005004AA">
        <w:rPr>
          <w:rStyle w:val="default"/>
          <w:rFonts w:cs="FrankRuehl"/>
          <w:rtl/>
        </w:rPr>
        <w:t>–</w:t>
      </w:r>
      <w:r w:rsidR="005004AA">
        <w:rPr>
          <w:rStyle w:val="default"/>
          <w:rFonts w:cs="FrankRuehl" w:hint="cs"/>
          <w:rtl/>
        </w:rPr>
        <w:t xml:space="preserve"> ייאשם בעבירה על צו זה.</w:t>
      </w:r>
    </w:p>
    <w:p w:rsidR="005004AA" w:rsidRDefault="008A3DBE" w:rsidP="005004AA">
      <w:pPr>
        <w:pStyle w:val="P00"/>
        <w:spacing w:before="72"/>
        <w:ind w:left="0" w:right="1134"/>
        <w:rPr>
          <w:rStyle w:val="default"/>
          <w:rFonts w:cs="FrankRuehl" w:hint="cs"/>
          <w:rtl/>
        </w:rPr>
      </w:pPr>
      <w:bookmarkStart w:id="533" w:name="Seif219"/>
      <w:bookmarkEnd w:id="533"/>
      <w:r>
        <w:rPr>
          <w:rFonts w:cs="Miriam"/>
          <w:lang w:val="he-IL"/>
        </w:rPr>
        <w:pict>
          <v:rect id="_x0000_s3308" style="position:absolute;left:0;text-align:left;margin-left:464.35pt;margin-top:7.1pt;width:75.05pt;height:22.3pt;z-index:251566592" o:allowincell="f" filled="f" stroked="f" strokecolor="lime" strokeweight=".25pt">
            <v:textbox style="mso-next-textbox:#_x0000_s3308" inset="0,0,0,0">
              <w:txbxContent>
                <w:p w:rsidR="00E808A3" w:rsidRDefault="00E808A3" w:rsidP="008A3DBE">
                  <w:pPr>
                    <w:spacing w:line="160" w:lineRule="exact"/>
                    <w:rPr>
                      <w:rFonts w:cs="Miriam" w:hint="cs"/>
                      <w:noProof/>
                      <w:sz w:val="18"/>
                      <w:szCs w:val="18"/>
                      <w:rtl/>
                    </w:rPr>
                  </w:pPr>
                  <w:r>
                    <w:rPr>
                      <w:rFonts w:cs="Miriam" w:hint="cs"/>
                      <w:sz w:val="18"/>
                      <w:szCs w:val="18"/>
                      <w:rtl/>
                    </w:rPr>
                    <w:t>פגיעה ברשות או בסמל</w:t>
                  </w:r>
                </w:p>
              </w:txbxContent>
            </v:textbox>
            <w10:anchorlock/>
          </v:rect>
        </w:pict>
      </w:r>
      <w:r>
        <w:rPr>
          <w:rStyle w:val="big-number"/>
          <w:rFonts w:cs="Miriam" w:hint="cs"/>
          <w:rtl/>
        </w:rPr>
        <w:t>21</w:t>
      </w:r>
      <w:r w:rsidR="005004AA">
        <w:rPr>
          <w:rStyle w:val="big-number"/>
          <w:rFonts w:cs="Miriam" w:hint="cs"/>
          <w:rtl/>
        </w:rPr>
        <w:t>9</w:t>
      </w:r>
      <w:r>
        <w:rPr>
          <w:rStyle w:val="default"/>
          <w:rFonts w:cs="FrankRuehl"/>
          <w:rtl/>
        </w:rPr>
        <w:t>.</w:t>
      </w:r>
      <w:r>
        <w:rPr>
          <w:rStyle w:val="default"/>
          <w:rFonts w:cs="FrankRuehl"/>
          <w:rtl/>
        </w:rPr>
        <w:tab/>
      </w:r>
      <w:r w:rsidR="005004AA">
        <w:rPr>
          <w:rStyle w:val="default"/>
          <w:rFonts w:cs="FrankRuehl" w:hint="cs"/>
          <w:rtl/>
        </w:rPr>
        <w:t>המתנהג באופן מעליב כלפי רשות מרשויות צה"ל באזור או כלפי סמל מסמליה ייאשם בעבירה על צו זה.</w:t>
      </w:r>
    </w:p>
    <w:p w:rsidR="00F87476" w:rsidRDefault="005004AA" w:rsidP="00F87476">
      <w:pPr>
        <w:pStyle w:val="P00"/>
        <w:spacing w:before="72"/>
        <w:ind w:left="0" w:right="1134"/>
        <w:rPr>
          <w:rStyle w:val="default"/>
          <w:rFonts w:cs="FrankRuehl"/>
          <w:rtl/>
        </w:rPr>
      </w:pPr>
      <w:bookmarkStart w:id="534" w:name="Seif220"/>
      <w:bookmarkEnd w:id="534"/>
      <w:r>
        <w:rPr>
          <w:rFonts w:cs="Miriam"/>
          <w:lang w:val="he-IL"/>
        </w:rPr>
        <w:pict>
          <v:rect id="_x0000_s3313" style="position:absolute;left:0;text-align:left;margin-left:464.35pt;margin-top:7.1pt;width:75.05pt;height:36.7pt;z-index:251567616" o:allowincell="f" filled="f" stroked="f" strokecolor="lime" strokeweight=".25pt">
            <v:textbox style="mso-next-textbox:#_x0000_s3313" inset="0,0,0,0">
              <w:txbxContent>
                <w:p w:rsidR="00E808A3" w:rsidRDefault="00E808A3" w:rsidP="005004AA">
                  <w:pPr>
                    <w:spacing w:line="160" w:lineRule="exact"/>
                    <w:rPr>
                      <w:rFonts w:cs="Miriam"/>
                      <w:sz w:val="18"/>
                      <w:szCs w:val="18"/>
                      <w:rtl/>
                    </w:rPr>
                  </w:pPr>
                  <w:r>
                    <w:rPr>
                      <w:rFonts w:cs="Miriam" w:hint="cs"/>
                      <w:sz w:val="18"/>
                      <w:szCs w:val="18"/>
                      <w:rtl/>
                    </w:rPr>
                    <w:t>חבלה במתקן צה"ל</w:t>
                  </w:r>
                </w:p>
                <w:p w:rsidR="000430DB" w:rsidRDefault="000430DB" w:rsidP="005004AA">
                  <w:pPr>
                    <w:spacing w:line="160" w:lineRule="exact"/>
                    <w:rPr>
                      <w:rFonts w:cs="Miriam" w:hint="cs"/>
                      <w:noProof/>
                      <w:sz w:val="18"/>
                      <w:szCs w:val="18"/>
                      <w:rtl/>
                    </w:rPr>
                  </w:pPr>
                  <w:r>
                    <w:rPr>
                      <w:rFonts w:cs="Miriam" w:hint="cs"/>
                      <w:noProof/>
                      <w:sz w:val="18"/>
                      <w:szCs w:val="18"/>
                      <w:rtl/>
                    </w:rPr>
                    <w:t>תיקון מס' 75 הוראת שעה (מס' 2127) תשפ"ב-2022</w:t>
                  </w:r>
                </w:p>
              </w:txbxContent>
            </v:textbox>
            <w10:anchorlock/>
          </v:rect>
        </w:pict>
      </w:r>
      <w:r>
        <w:rPr>
          <w:rStyle w:val="big-number"/>
          <w:rFonts w:cs="Miriam" w:hint="cs"/>
          <w:rtl/>
        </w:rPr>
        <w:t>220</w:t>
      </w:r>
      <w:r>
        <w:rPr>
          <w:rStyle w:val="default"/>
          <w:rFonts w:cs="FrankRuehl"/>
          <w:rtl/>
        </w:rPr>
        <w:t>.</w:t>
      </w:r>
      <w:r>
        <w:rPr>
          <w:rStyle w:val="default"/>
          <w:rFonts w:cs="FrankRuehl"/>
          <w:rtl/>
        </w:rPr>
        <w:tab/>
      </w:r>
      <w:r w:rsidR="000430DB">
        <w:rPr>
          <w:rStyle w:val="default"/>
          <w:rFonts w:cs="FrankRuehl" w:hint="cs"/>
          <w:rtl/>
        </w:rPr>
        <w:t>(א)</w:t>
      </w:r>
      <w:r w:rsidR="000430DB">
        <w:rPr>
          <w:rStyle w:val="default"/>
          <w:rFonts w:cs="FrankRuehl"/>
          <w:rtl/>
        </w:rPr>
        <w:tab/>
      </w:r>
      <w:r w:rsidR="00F87476">
        <w:rPr>
          <w:rStyle w:val="default"/>
          <w:rFonts w:cs="FrankRuehl" w:hint="cs"/>
          <w:rtl/>
        </w:rPr>
        <w:t>המבצע מעשה חבלה במתקן של צה"ל דינו מאסר עולם.</w:t>
      </w:r>
    </w:p>
    <w:p w:rsidR="000430DB" w:rsidRPr="000430DB" w:rsidRDefault="000430DB" w:rsidP="000430DB">
      <w:pPr>
        <w:pStyle w:val="P00"/>
        <w:spacing w:before="72"/>
        <w:ind w:left="0" w:right="1134"/>
        <w:rPr>
          <w:rStyle w:val="default"/>
          <w:rFonts w:cs="FrankRuehl"/>
          <w:rtl/>
        </w:rPr>
      </w:pPr>
      <w:r w:rsidRPr="000430DB">
        <w:rPr>
          <w:rStyle w:val="default"/>
          <w:rFonts w:cs="FrankRuehl"/>
          <w:rtl/>
        </w:rPr>
        <w:tab/>
      </w:r>
      <w:r w:rsidRPr="000430DB">
        <w:rPr>
          <w:rStyle w:val="default"/>
          <w:rFonts w:cs="FrankRuehl" w:hint="cs"/>
          <w:rtl/>
        </w:rPr>
        <w:t>(ב)</w:t>
      </w:r>
      <w:r w:rsidRPr="000430DB">
        <w:rPr>
          <w:rStyle w:val="default"/>
          <w:rFonts w:cs="FrankRuehl"/>
          <w:rtl/>
        </w:rPr>
        <w:tab/>
      </w:r>
      <w:r w:rsidRPr="000430DB">
        <w:rPr>
          <w:rStyle w:val="default"/>
          <w:rFonts w:cs="FrankRuehl" w:hint="cs"/>
          <w:rtl/>
        </w:rPr>
        <w:t>לעניין סעיף זה</w:t>
      </w:r>
    </w:p>
    <w:p w:rsidR="000430DB" w:rsidRPr="000430DB" w:rsidRDefault="000430DB" w:rsidP="000430DB">
      <w:pPr>
        <w:pStyle w:val="P00"/>
        <w:spacing w:before="72"/>
        <w:ind w:left="0" w:right="1134"/>
        <w:rPr>
          <w:rStyle w:val="default"/>
          <w:rFonts w:cs="FrankRuehl"/>
          <w:rtl/>
        </w:rPr>
      </w:pPr>
      <w:r w:rsidRPr="000430DB">
        <w:rPr>
          <w:rStyle w:val="default"/>
          <w:rFonts w:cs="FrankRuehl"/>
          <w:rtl/>
        </w:rPr>
        <w:tab/>
      </w:r>
      <w:r w:rsidRPr="000430DB">
        <w:rPr>
          <w:rStyle w:val="default"/>
          <w:rFonts w:cs="FrankRuehl" w:hint="cs"/>
          <w:rtl/>
        </w:rPr>
        <w:t xml:space="preserve">"גדר הביטחון" </w:t>
      </w:r>
      <w:r w:rsidRPr="000430DB">
        <w:rPr>
          <w:rStyle w:val="default"/>
          <w:rFonts w:cs="FrankRuehl"/>
          <w:rtl/>
        </w:rPr>
        <w:t>–</w:t>
      </w:r>
      <w:r w:rsidRPr="000430DB">
        <w:rPr>
          <w:rStyle w:val="default"/>
          <w:rFonts w:cs="FrankRuehl" w:hint="cs"/>
          <w:rtl/>
        </w:rPr>
        <w:t xml:space="preserve"> מתקן צה"ל, המורכב מגדרות, חומות, דרכי פטרול, שערים, או אמצעי תצפית, אשר נועדו למניעת פיגועי טרור, ולמניעת יציאה משטחי האזור למדינת ישראל שלא כדין.</w:t>
      </w:r>
    </w:p>
    <w:p w:rsidR="000430DB" w:rsidRPr="00284F9F" w:rsidRDefault="000430DB" w:rsidP="000430DB">
      <w:pPr>
        <w:pStyle w:val="P00"/>
        <w:spacing w:before="0"/>
        <w:ind w:left="0" w:right="1134"/>
        <w:rPr>
          <w:rStyle w:val="default"/>
          <w:rFonts w:cs="FrankRuehl"/>
          <w:vanish/>
          <w:color w:val="FF0000"/>
          <w:sz w:val="20"/>
          <w:szCs w:val="20"/>
          <w:shd w:val="clear" w:color="auto" w:fill="FFFF99"/>
          <w:rtl/>
        </w:rPr>
      </w:pPr>
      <w:bookmarkStart w:id="535" w:name="Rov755"/>
      <w:r w:rsidRPr="00284F9F">
        <w:rPr>
          <w:rStyle w:val="default"/>
          <w:rFonts w:cs="FrankRuehl" w:hint="cs"/>
          <w:vanish/>
          <w:color w:val="FF0000"/>
          <w:sz w:val="20"/>
          <w:szCs w:val="20"/>
          <w:shd w:val="clear" w:color="auto" w:fill="FFFF99"/>
          <w:rtl/>
        </w:rPr>
        <w:t>מיום 7.7.2022 עד יום 1.7.2024</w:t>
      </w:r>
    </w:p>
    <w:p w:rsidR="000430DB" w:rsidRPr="00284F9F" w:rsidRDefault="000430DB" w:rsidP="000430D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75 הוראת שעה (מס' 2127) תשפ"ב-2022</w:t>
      </w:r>
    </w:p>
    <w:p w:rsidR="006937AF" w:rsidRPr="00284F9F" w:rsidRDefault="006937AF" w:rsidP="000430DB">
      <w:pPr>
        <w:pStyle w:val="P00"/>
        <w:spacing w:before="0"/>
        <w:ind w:left="0" w:right="1134"/>
        <w:rPr>
          <w:rStyle w:val="default"/>
          <w:rFonts w:cs="FrankRuehl"/>
          <w:vanish/>
          <w:sz w:val="20"/>
          <w:szCs w:val="20"/>
          <w:shd w:val="clear" w:color="auto" w:fill="FFFF99"/>
          <w:rtl/>
        </w:rPr>
      </w:pPr>
      <w:hyperlink r:id="rId308" w:history="1">
        <w:r w:rsidRPr="00284F9F">
          <w:rPr>
            <w:rStyle w:val="Hyperlink"/>
            <w:rFonts w:cs="FrankRuehl" w:hint="cs"/>
            <w:vanish/>
            <w:szCs w:val="20"/>
            <w:shd w:val="clear" w:color="auto" w:fill="FFFF99"/>
            <w:rtl/>
          </w:rPr>
          <w:t>קובץ המנשרים מס' 263</w:t>
        </w:r>
      </w:hyperlink>
      <w:r w:rsidRPr="00284F9F">
        <w:rPr>
          <w:rStyle w:val="default"/>
          <w:rFonts w:cs="FrankRuehl" w:hint="cs"/>
          <w:vanish/>
          <w:sz w:val="20"/>
          <w:szCs w:val="20"/>
          <w:shd w:val="clear" w:color="auto" w:fill="FFFF99"/>
          <w:rtl/>
        </w:rPr>
        <w:t xml:space="preserve"> מחודש אוקטובר 2022 עמ' 12324</w:t>
      </w:r>
    </w:p>
    <w:p w:rsidR="000430DB" w:rsidRPr="00284F9F" w:rsidRDefault="000430DB" w:rsidP="000430DB">
      <w:pPr>
        <w:pStyle w:val="P00"/>
        <w:ind w:left="0" w:right="113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220</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u w:val="single"/>
          <w:shd w:val="clear" w:color="auto" w:fill="FFFF99"/>
          <w:rtl/>
        </w:rPr>
        <w:t>(א)</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המבצע מעשה חבלה במתקן של צה"ל דינו מאסר עולם.</w:t>
      </w:r>
    </w:p>
    <w:p w:rsidR="000430DB" w:rsidRPr="00284F9F" w:rsidRDefault="000430DB" w:rsidP="000430DB">
      <w:pPr>
        <w:pStyle w:val="P00"/>
        <w:spacing w:before="0"/>
        <w:ind w:left="0" w:right="1134"/>
        <w:rPr>
          <w:rStyle w:val="default"/>
          <w:rFonts w:cs="FrankRuehl"/>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u w:val="single"/>
          <w:shd w:val="clear" w:color="auto" w:fill="FFFF99"/>
          <w:rtl/>
        </w:rPr>
        <w:t>(ב)</w:t>
      </w:r>
      <w:r w:rsidRPr="00284F9F">
        <w:rPr>
          <w:rStyle w:val="default"/>
          <w:rFonts w:cs="FrankRuehl"/>
          <w:vanish/>
          <w:sz w:val="22"/>
          <w:szCs w:val="22"/>
          <w:u w:val="single"/>
          <w:shd w:val="clear" w:color="auto" w:fill="FFFF99"/>
          <w:rtl/>
        </w:rPr>
        <w:tab/>
      </w:r>
      <w:r w:rsidRPr="00284F9F">
        <w:rPr>
          <w:rStyle w:val="default"/>
          <w:rFonts w:cs="FrankRuehl" w:hint="cs"/>
          <w:vanish/>
          <w:sz w:val="22"/>
          <w:szCs w:val="22"/>
          <w:u w:val="single"/>
          <w:shd w:val="clear" w:color="auto" w:fill="FFFF99"/>
          <w:rtl/>
        </w:rPr>
        <w:t>לעניין סעיף זה</w:t>
      </w:r>
    </w:p>
    <w:p w:rsidR="000430DB" w:rsidRPr="000430DB" w:rsidRDefault="000430DB" w:rsidP="000430DB">
      <w:pPr>
        <w:pStyle w:val="P00"/>
        <w:spacing w:before="0"/>
        <w:ind w:left="0" w:right="1134"/>
        <w:rPr>
          <w:rStyle w:val="default"/>
          <w:rFonts w:cs="FrankRuehl"/>
          <w:sz w:val="2"/>
          <w:szCs w:val="2"/>
          <w:rtl/>
        </w:rPr>
      </w:pPr>
      <w:r w:rsidRPr="00284F9F">
        <w:rPr>
          <w:rStyle w:val="default"/>
          <w:rFonts w:cs="FrankRuehl"/>
          <w:vanish/>
          <w:sz w:val="22"/>
          <w:szCs w:val="22"/>
          <w:shd w:val="clear" w:color="auto" w:fill="FFFF99"/>
          <w:rtl/>
        </w:rPr>
        <w:tab/>
      </w:r>
      <w:r w:rsidRPr="00284F9F">
        <w:rPr>
          <w:rStyle w:val="default"/>
          <w:rFonts w:cs="FrankRuehl" w:hint="cs"/>
          <w:vanish/>
          <w:sz w:val="22"/>
          <w:szCs w:val="22"/>
          <w:u w:val="single"/>
          <w:shd w:val="clear" w:color="auto" w:fill="FFFF99"/>
          <w:rtl/>
        </w:rPr>
        <w:t xml:space="preserve">"גדר הביטחון" </w:t>
      </w:r>
      <w:r w:rsidRPr="00284F9F">
        <w:rPr>
          <w:rStyle w:val="default"/>
          <w:rFonts w:cs="FrankRuehl"/>
          <w:vanish/>
          <w:sz w:val="22"/>
          <w:szCs w:val="22"/>
          <w:u w:val="single"/>
          <w:shd w:val="clear" w:color="auto" w:fill="FFFF99"/>
          <w:rtl/>
        </w:rPr>
        <w:t>–</w:t>
      </w:r>
      <w:r w:rsidRPr="00284F9F">
        <w:rPr>
          <w:rStyle w:val="default"/>
          <w:rFonts w:cs="FrankRuehl" w:hint="cs"/>
          <w:vanish/>
          <w:sz w:val="22"/>
          <w:szCs w:val="22"/>
          <w:u w:val="single"/>
          <w:shd w:val="clear" w:color="auto" w:fill="FFFF99"/>
          <w:rtl/>
        </w:rPr>
        <w:t xml:space="preserve"> מתקן צה"ל, המורכב מגדרות, חומות, דרכי פטרול, שערים, או אמצעי תצפית, אשר נועדו למניעת פיגועי טרור, ולמניעת יציאה משטחי האזור למדינת ישראל שלא כדין.</w:t>
      </w:r>
      <w:bookmarkEnd w:id="535"/>
    </w:p>
    <w:p w:rsidR="00F87476" w:rsidRDefault="005004AA" w:rsidP="00F87476">
      <w:pPr>
        <w:pStyle w:val="P00"/>
        <w:spacing w:before="72"/>
        <w:ind w:left="0" w:right="1134"/>
        <w:rPr>
          <w:rStyle w:val="default"/>
          <w:rFonts w:cs="FrankRuehl" w:hint="cs"/>
          <w:rtl/>
        </w:rPr>
      </w:pPr>
      <w:bookmarkStart w:id="536" w:name="Seif221"/>
      <w:bookmarkEnd w:id="536"/>
      <w:r>
        <w:rPr>
          <w:rFonts w:cs="Miriam"/>
          <w:lang w:val="he-IL"/>
        </w:rPr>
        <w:pict>
          <v:rect id="_x0000_s3314" style="position:absolute;left:0;text-align:left;margin-left:464.35pt;margin-top:7.1pt;width:75.05pt;height:12.5pt;z-index:251568640" o:allowincell="f" filled="f" stroked="f" strokecolor="lime" strokeweight=".25pt">
            <v:textbox style="mso-next-textbox:#_x0000_s3314" inset="0,0,0,0">
              <w:txbxContent>
                <w:p w:rsidR="00E808A3" w:rsidRDefault="00E808A3" w:rsidP="005004AA">
                  <w:pPr>
                    <w:spacing w:line="160" w:lineRule="exact"/>
                    <w:rPr>
                      <w:rFonts w:cs="Miriam" w:hint="cs"/>
                      <w:noProof/>
                      <w:sz w:val="18"/>
                      <w:szCs w:val="18"/>
                      <w:rtl/>
                    </w:rPr>
                  </w:pPr>
                  <w:r>
                    <w:rPr>
                      <w:rFonts w:cs="Miriam" w:hint="cs"/>
                      <w:sz w:val="18"/>
                      <w:szCs w:val="18"/>
                      <w:rtl/>
                    </w:rPr>
                    <w:t>נזק לרכוש ביטחוני</w:t>
                  </w:r>
                </w:p>
              </w:txbxContent>
            </v:textbox>
            <w10:anchorlock/>
          </v:rect>
        </w:pict>
      </w:r>
      <w:r w:rsidR="00F87476">
        <w:rPr>
          <w:rStyle w:val="big-number"/>
          <w:rFonts w:cs="Miriam" w:hint="cs"/>
          <w:rtl/>
        </w:rPr>
        <w:t>221</w:t>
      </w:r>
      <w:r>
        <w:rPr>
          <w:rStyle w:val="default"/>
          <w:rFonts w:cs="FrankRuehl"/>
          <w:rtl/>
        </w:rPr>
        <w:t>.</w:t>
      </w:r>
      <w:r>
        <w:rPr>
          <w:rStyle w:val="default"/>
          <w:rFonts w:cs="FrankRuehl"/>
          <w:rtl/>
        </w:rPr>
        <w:tab/>
      </w:r>
      <w:r w:rsidR="00F87476">
        <w:rPr>
          <w:rStyle w:val="default"/>
          <w:rFonts w:cs="FrankRuehl" w:hint="cs"/>
          <w:rtl/>
        </w:rPr>
        <w:t xml:space="preserve">(א) לענין סעיף זה </w:t>
      </w:r>
      <w:r w:rsidR="00F87476">
        <w:rPr>
          <w:rStyle w:val="default"/>
          <w:rFonts w:cs="FrankRuehl"/>
          <w:rtl/>
        </w:rPr>
        <w:t>–</w:t>
      </w:r>
    </w:p>
    <w:p w:rsidR="00F87476" w:rsidRDefault="00F87476" w:rsidP="00F87476">
      <w:pPr>
        <w:pStyle w:val="P00"/>
        <w:spacing w:before="72"/>
        <w:ind w:left="0" w:right="1134"/>
        <w:rPr>
          <w:rStyle w:val="default"/>
          <w:rFonts w:cs="FrankRuehl" w:hint="cs"/>
          <w:rtl/>
        </w:rPr>
      </w:pPr>
      <w:r>
        <w:rPr>
          <w:rStyle w:val="default"/>
          <w:rFonts w:cs="FrankRuehl" w:hint="cs"/>
          <w:rtl/>
        </w:rPr>
        <w:tab/>
        <w:t xml:space="preserve">"רכוש בטחוני" </w:t>
      </w:r>
      <w:r>
        <w:rPr>
          <w:rStyle w:val="default"/>
          <w:rFonts w:cs="FrankRuehl"/>
          <w:rtl/>
        </w:rPr>
        <w:t>–</w:t>
      </w:r>
      <w:r>
        <w:rPr>
          <w:rStyle w:val="default"/>
          <w:rFonts w:cs="FrankRuehl" w:hint="cs"/>
          <w:rtl/>
        </w:rPr>
        <w:t xml:space="preserve"> רכוש הנמצא בבעלותו או בשימושו של כל אחד מאלה שפורטו בסעיף 2 לצו בדבר בתי-משפט מקומיים (מעמד רשויות צה"ל) (יהודה והשומרון) (מס' 164), תשכ"ח-1967.</w:t>
      </w:r>
    </w:p>
    <w:p w:rsidR="00F87476" w:rsidRDefault="00F87476" w:rsidP="00F874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הגורם ברשלנות נזק לרכוש בטחוני </w:t>
      </w:r>
      <w:r>
        <w:rPr>
          <w:rStyle w:val="default"/>
          <w:rFonts w:cs="FrankRuehl"/>
          <w:rtl/>
        </w:rPr>
        <w:t>–</w:t>
      </w:r>
      <w:r>
        <w:rPr>
          <w:rStyle w:val="default"/>
          <w:rFonts w:cs="FrankRuehl" w:hint="cs"/>
          <w:rtl/>
        </w:rPr>
        <w:t xml:space="preserve"> ייאשם בעבירה על צו זה.</w:t>
      </w:r>
    </w:p>
    <w:p w:rsidR="00F87476" w:rsidRDefault="005004AA" w:rsidP="00F87476">
      <w:pPr>
        <w:pStyle w:val="P00"/>
        <w:spacing w:before="72"/>
        <w:ind w:left="0" w:right="1134"/>
        <w:rPr>
          <w:rStyle w:val="default"/>
          <w:rFonts w:cs="FrankRuehl" w:hint="cs"/>
          <w:rtl/>
        </w:rPr>
      </w:pPr>
      <w:bookmarkStart w:id="537" w:name="Seif222"/>
      <w:bookmarkEnd w:id="537"/>
      <w:r>
        <w:rPr>
          <w:rFonts w:cs="Miriam"/>
          <w:lang w:val="he-IL"/>
        </w:rPr>
        <w:pict>
          <v:rect id="_x0000_s3315" style="position:absolute;left:0;text-align:left;margin-left:464.35pt;margin-top:7.1pt;width:75.05pt;height:19.95pt;z-index:251569664" o:allowincell="f" filled="f" stroked="f" strokecolor="lime" strokeweight=".25pt">
            <v:textbox style="mso-next-textbox:#_x0000_s3315" inset="0,0,0,0">
              <w:txbxContent>
                <w:p w:rsidR="00E808A3" w:rsidRDefault="00E808A3" w:rsidP="005004AA">
                  <w:pPr>
                    <w:spacing w:line="160" w:lineRule="exact"/>
                    <w:rPr>
                      <w:rFonts w:cs="Miriam" w:hint="cs"/>
                      <w:noProof/>
                      <w:sz w:val="18"/>
                      <w:szCs w:val="18"/>
                      <w:rtl/>
                    </w:rPr>
                  </w:pPr>
                  <w:r>
                    <w:rPr>
                      <w:rFonts w:cs="Miriam" w:hint="cs"/>
                      <w:sz w:val="18"/>
                      <w:szCs w:val="18"/>
                      <w:rtl/>
                    </w:rPr>
                    <w:t>עבירות נגד קיום הסדר הציבורי</w:t>
                  </w:r>
                </w:p>
              </w:txbxContent>
            </v:textbox>
            <w10:anchorlock/>
          </v:rect>
        </w:pict>
      </w:r>
      <w:r w:rsidR="00F87476">
        <w:rPr>
          <w:rStyle w:val="big-number"/>
          <w:rFonts w:cs="Miriam" w:hint="cs"/>
          <w:rtl/>
        </w:rPr>
        <w:t>222</w:t>
      </w:r>
      <w:r>
        <w:rPr>
          <w:rStyle w:val="default"/>
          <w:rFonts w:cs="FrankRuehl"/>
          <w:rtl/>
        </w:rPr>
        <w:t>.</w:t>
      </w:r>
      <w:r>
        <w:rPr>
          <w:rStyle w:val="default"/>
          <w:rFonts w:cs="FrankRuehl"/>
          <w:rtl/>
        </w:rPr>
        <w:tab/>
      </w:r>
      <w:r w:rsidR="00F87476">
        <w:rPr>
          <w:rStyle w:val="default"/>
          <w:rFonts w:cs="FrankRuehl" w:hint="cs"/>
          <w:rtl/>
        </w:rPr>
        <w:t>(א)</w:t>
      </w:r>
      <w:r w:rsidR="00F87476">
        <w:rPr>
          <w:rStyle w:val="default"/>
          <w:rFonts w:cs="FrankRuehl" w:hint="cs"/>
          <w:rtl/>
        </w:rPr>
        <w:tab/>
        <w:t>לא יעשה אדם מעשה או מחדל שיש בהם פגיעה, היזק, הפרעה או סכנה לבטחון האזור או לבטחון כוחות צה"ל, או לפעולתם, שימושם או בטחונם של כל אחד מאלה: כלי-שיט, כלי-טיס, נמל, רציף, מזח, מעגן, שדה תעופה, מסילת ברזל, נתיב מים, דרך, דרך עפר, קטר, כלי רכב, כלי משא או כל אמצעי אחר של הובלה ציבורית, או תקשורת ציבורית או כל מפעל, מוסד, או ציוד המשמש או מסוגל לשמש לייצורם, הספקתם, החסנתם, העברתם, מסירתם או הפצתם של מים, דלק, גז או חשמל או כל רכוש של מדינת ישראל או של צה"ל.</w:t>
      </w:r>
    </w:p>
    <w:p w:rsidR="00F87476" w:rsidRDefault="00F87476" w:rsidP="00F874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יתקרב אדם ולא יימצא בקרבתו של כל רכוש המאוזכר בסעיף קטן (א) או ייכנס אליו, לשם עשיית כל מעשה שנאסר באותו סעיף קטן.</w:t>
      </w:r>
    </w:p>
    <w:p w:rsidR="00F87476" w:rsidRDefault="00F87476" w:rsidP="00F874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יהיה אדם חבר בקבוצה, שחבר אחד או יותר ממנה עוברים או עברו, בזמן היותם בקבוצה, עבירה על סעיף זה.</w:t>
      </w:r>
    </w:p>
    <w:p w:rsidR="00F87476" w:rsidRDefault="00F87476" w:rsidP="00F8747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עבר אדם על סעיף זה </w:t>
      </w:r>
      <w:r>
        <w:rPr>
          <w:rStyle w:val="default"/>
          <w:rFonts w:cs="FrankRuehl"/>
          <w:rtl/>
        </w:rPr>
        <w:t>–</w:t>
      </w:r>
      <w:r>
        <w:rPr>
          <w:rStyle w:val="default"/>
          <w:rFonts w:cs="FrankRuehl" w:hint="cs"/>
          <w:rtl/>
        </w:rPr>
        <w:t xml:space="preserve"> דינו מאסר עולם.</w:t>
      </w:r>
    </w:p>
    <w:p w:rsidR="007A71D3" w:rsidRDefault="007A71D3" w:rsidP="003F7A3C">
      <w:pPr>
        <w:pStyle w:val="P00"/>
        <w:spacing w:before="72"/>
        <w:ind w:left="0" w:right="1134"/>
        <w:rPr>
          <w:rStyle w:val="default"/>
          <w:rFonts w:cs="FrankRuehl" w:hint="cs"/>
          <w:rtl/>
        </w:rPr>
      </w:pPr>
      <w:bookmarkStart w:id="538" w:name="Seif369"/>
      <w:bookmarkEnd w:id="538"/>
      <w:r>
        <w:rPr>
          <w:rFonts w:cs="Miriam"/>
          <w:lang w:val="he-IL"/>
        </w:rPr>
        <w:pict>
          <v:rect id="_x0000_s3818" style="position:absolute;left:0;text-align:left;margin-left:458.1pt;margin-top:7.1pt;width:81.3pt;height:43.05pt;z-index:251805184" o:allowincell="f" filled="f" stroked="f" strokecolor="lime" strokeweight=".25pt">
            <v:textbox style="mso-next-textbox:#_x0000_s3818" inset="0,0,0,0">
              <w:txbxContent>
                <w:p w:rsidR="00E808A3" w:rsidRDefault="00E808A3" w:rsidP="007A71D3">
                  <w:pPr>
                    <w:spacing w:line="160" w:lineRule="exact"/>
                    <w:rPr>
                      <w:rFonts w:cs="Miriam" w:hint="cs"/>
                      <w:noProof/>
                      <w:sz w:val="18"/>
                      <w:szCs w:val="18"/>
                      <w:rtl/>
                    </w:rPr>
                  </w:pPr>
                  <w:r>
                    <w:rPr>
                      <w:rFonts w:cs="Miriam" w:hint="cs"/>
                      <w:sz w:val="18"/>
                      <w:szCs w:val="18"/>
                      <w:rtl/>
                    </w:rPr>
                    <w:t>החדרת חפץ אסור מסוכן או ציוד קצה רט"ן אל תוך בית כלא</w:t>
                  </w:r>
                </w:p>
                <w:p w:rsidR="00E808A3" w:rsidRDefault="00E808A3" w:rsidP="007A71D3">
                  <w:pPr>
                    <w:spacing w:line="160" w:lineRule="exact"/>
                    <w:rPr>
                      <w:rFonts w:cs="Miriam" w:hint="cs"/>
                      <w:noProof/>
                      <w:sz w:val="18"/>
                      <w:szCs w:val="18"/>
                      <w:rtl/>
                    </w:rPr>
                  </w:pPr>
                  <w:r>
                    <w:rPr>
                      <w:rFonts w:cs="Miriam" w:hint="cs"/>
                      <w:noProof/>
                      <w:sz w:val="18"/>
                      <w:szCs w:val="18"/>
                      <w:rtl/>
                    </w:rPr>
                    <w:t>תיקון מס' 48 (מס' 1767) תשע"ו-2016</w:t>
                  </w:r>
                </w:p>
              </w:txbxContent>
            </v:textbox>
            <w10:anchorlock/>
          </v:rect>
        </w:pict>
      </w:r>
      <w:r>
        <w:rPr>
          <w:rStyle w:val="big-number"/>
          <w:rFonts w:cs="Miriam" w:hint="cs"/>
          <w:rtl/>
        </w:rPr>
        <w:t>222</w:t>
      </w:r>
      <w:r>
        <w:rPr>
          <w:rStyle w:val="default"/>
          <w:rFonts w:cs="FrankRuehl" w:hint="cs"/>
          <w:rtl/>
        </w:rPr>
        <w:t>א</w:t>
      </w:r>
      <w:r>
        <w:rPr>
          <w:rStyle w:val="default"/>
          <w:rFonts w:cs="FrankRuehl"/>
          <w:rtl/>
        </w:rPr>
        <w:t>.</w:t>
      </w:r>
      <w:r>
        <w:rPr>
          <w:rStyle w:val="default"/>
          <w:rFonts w:cs="FrankRuehl" w:hint="cs"/>
          <w:rtl/>
        </w:rPr>
        <w:t xml:space="preserve"> </w:t>
      </w:r>
      <w:r w:rsidR="003F7A3C">
        <w:rPr>
          <w:rStyle w:val="default"/>
          <w:rFonts w:cs="FrankRuehl" w:hint="cs"/>
          <w:rtl/>
        </w:rPr>
        <w:t>(א)</w:t>
      </w:r>
      <w:r w:rsidR="003F7A3C">
        <w:rPr>
          <w:rStyle w:val="default"/>
          <w:rFonts w:cs="FrankRuehl" w:hint="cs"/>
          <w:rtl/>
        </w:rPr>
        <w:tab/>
        <w:t xml:space="preserve">בסעיף זה </w:t>
      </w:r>
      <w:r w:rsidR="003F7A3C">
        <w:rPr>
          <w:rStyle w:val="default"/>
          <w:rFonts w:cs="FrankRuehl"/>
          <w:rtl/>
        </w:rPr>
        <w:t>–</w:t>
      </w:r>
    </w:p>
    <w:p w:rsidR="003F7A3C" w:rsidRPr="00635B17" w:rsidRDefault="003F7A3C" w:rsidP="00635B17">
      <w:pPr>
        <w:pStyle w:val="P00"/>
        <w:spacing w:before="72"/>
        <w:ind w:left="1021" w:right="1134"/>
        <w:rPr>
          <w:rStyle w:val="default"/>
          <w:rFonts w:cs="FrankRuehl" w:hint="cs"/>
          <w:sz w:val="20"/>
          <w:rtl/>
        </w:rPr>
      </w:pPr>
      <w:r w:rsidRPr="00635B17">
        <w:rPr>
          <w:rStyle w:val="default"/>
          <w:rFonts w:cs="FrankRuehl" w:hint="cs"/>
          <w:sz w:val="20"/>
          <w:rtl/>
        </w:rPr>
        <w:t>(1)</w:t>
      </w:r>
      <w:r w:rsidRPr="00635B17">
        <w:rPr>
          <w:rStyle w:val="default"/>
          <w:rFonts w:cs="FrankRuehl" w:hint="cs"/>
          <w:sz w:val="20"/>
          <w:rtl/>
        </w:rPr>
        <w:tab/>
        <w:t xml:space="preserve">"בית כלא" </w:t>
      </w:r>
      <w:r w:rsidRPr="00635B17">
        <w:rPr>
          <w:rStyle w:val="default"/>
          <w:rFonts w:cs="FrankRuehl"/>
          <w:sz w:val="20"/>
          <w:rtl/>
        </w:rPr>
        <w:t>–</w:t>
      </w:r>
      <w:r w:rsidRPr="00635B17">
        <w:rPr>
          <w:rStyle w:val="default"/>
          <w:rFonts w:cs="FrankRuehl" w:hint="cs"/>
          <w:sz w:val="20"/>
          <w:rtl/>
        </w:rPr>
        <w:t xml:space="preserve"> בית סוהר כמשמעותו בפקודת בתי הסוהר [נוסח חדש], התשל"ב-1971, כפי תוקפה בישראל מעת לעת, מתקן מעצר או מתקן כליאה, כהגדרתם בתחיקת הביטחון (להלן </w:t>
      </w:r>
      <w:r w:rsidRPr="00635B17">
        <w:rPr>
          <w:rStyle w:val="default"/>
          <w:rFonts w:cs="FrankRuehl"/>
          <w:sz w:val="20"/>
          <w:rtl/>
        </w:rPr>
        <w:t>–</w:t>
      </w:r>
      <w:r w:rsidRPr="00635B17">
        <w:rPr>
          <w:rStyle w:val="default"/>
          <w:rFonts w:cs="FrankRuehl" w:hint="cs"/>
          <w:sz w:val="20"/>
          <w:rtl/>
        </w:rPr>
        <w:t xml:space="preserve"> בית כלא);</w:t>
      </w:r>
    </w:p>
    <w:p w:rsidR="003F7A3C" w:rsidRPr="00635B17" w:rsidRDefault="003F7A3C" w:rsidP="00635B17">
      <w:pPr>
        <w:pStyle w:val="P00"/>
        <w:spacing w:before="72"/>
        <w:ind w:left="1021" w:right="1134"/>
        <w:rPr>
          <w:rStyle w:val="default"/>
          <w:rFonts w:cs="FrankRuehl" w:hint="cs"/>
          <w:sz w:val="20"/>
          <w:rtl/>
        </w:rPr>
      </w:pPr>
      <w:r w:rsidRPr="00635B17">
        <w:rPr>
          <w:rStyle w:val="default"/>
          <w:rFonts w:cs="FrankRuehl" w:hint="cs"/>
          <w:sz w:val="20"/>
          <w:rtl/>
        </w:rPr>
        <w:t>(2)</w:t>
      </w:r>
      <w:r w:rsidRPr="00635B17">
        <w:rPr>
          <w:rStyle w:val="default"/>
          <w:rFonts w:cs="FrankRuehl" w:hint="cs"/>
          <w:sz w:val="20"/>
          <w:rtl/>
        </w:rPr>
        <w:tab/>
        <w:t xml:space="preserve">"חפץ אסור מסוכן" </w:t>
      </w:r>
      <w:r w:rsidRPr="00635B17">
        <w:rPr>
          <w:rStyle w:val="default"/>
          <w:rFonts w:cs="FrankRuehl"/>
          <w:sz w:val="20"/>
          <w:rtl/>
        </w:rPr>
        <w:t>–</w:t>
      </w:r>
      <w:r w:rsidRPr="00635B17">
        <w:rPr>
          <w:rStyle w:val="default"/>
          <w:rFonts w:cs="FrankRuehl" w:hint="cs"/>
          <w:sz w:val="20"/>
          <w:rtl/>
        </w:rPr>
        <w:t xml:space="preserve"> חפץ אסור שבשל טיבו או מהותו הכנסתו לבית כלא, העברתו לאסיר או העברתו מאסיר לאדם אחר, עלולה לסכן חיי אדם או לפגוע בבריאותו, להביא לגרימת חבלה חמורה לאדם, לפגוע בביטחון המדינה או בביטחון האזור, או לסייע לבריחה מבית הכלא, וכן חפץ שביכולתו לייצר חפץ כאמור;</w:t>
      </w:r>
    </w:p>
    <w:p w:rsidR="003F7A3C" w:rsidRDefault="003F7A3C" w:rsidP="00635B17">
      <w:pPr>
        <w:pStyle w:val="P00"/>
        <w:spacing w:before="72"/>
        <w:ind w:left="1021" w:right="1134"/>
        <w:rPr>
          <w:rStyle w:val="default"/>
          <w:rFonts w:cs="FrankRuehl" w:hint="cs"/>
          <w:sz w:val="20"/>
          <w:rtl/>
        </w:rPr>
      </w:pPr>
      <w:r w:rsidRPr="00635B17">
        <w:rPr>
          <w:rStyle w:val="default"/>
          <w:rFonts w:cs="FrankRuehl" w:hint="cs"/>
          <w:sz w:val="20"/>
          <w:rtl/>
        </w:rPr>
        <w:t>(3)</w:t>
      </w:r>
      <w:r w:rsidRPr="00635B17">
        <w:rPr>
          <w:rStyle w:val="default"/>
          <w:rFonts w:cs="FrankRuehl" w:hint="cs"/>
          <w:sz w:val="20"/>
          <w:rtl/>
        </w:rPr>
        <w:tab/>
      </w:r>
      <w:r w:rsidR="00635B17" w:rsidRPr="00635B17">
        <w:rPr>
          <w:rStyle w:val="default"/>
          <w:rFonts w:cs="FrankRuehl" w:hint="cs"/>
          <w:sz w:val="20"/>
          <w:rtl/>
        </w:rPr>
        <w:t xml:space="preserve">"ציוד קצה רט"ן" </w:t>
      </w:r>
      <w:r w:rsidR="00635B17" w:rsidRPr="00635B17">
        <w:rPr>
          <w:rStyle w:val="default"/>
          <w:rFonts w:cs="FrankRuehl"/>
          <w:sz w:val="20"/>
          <w:rtl/>
        </w:rPr>
        <w:t>–</w:t>
      </w:r>
      <w:r w:rsidR="00635B17" w:rsidRPr="00635B17">
        <w:rPr>
          <w:rStyle w:val="default"/>
          <w:rFonts w:cs="FrankRuehl" w:hint="cs"/>
          <w:sz w:val="20"/>
          <w:rtl/>
        </w:rPr>
        <w:t xml:space="preserve"> ציוד בזק כמשמעותו בחוק התקשורת (בזק ושידורים), התשמ"ב-1982 כפי תוקפו בישראל מעת לעת, נישא או מיטלטל, המתחבר או המיועד להתחבר אל מערכת של מתקני אלחוט, שבאמצעותה ניתנים שירותי רדיו טלפון נייד לציבור, לרבות כל חלק של ציוד כאמור, כגון כרטיס </w:t>
      </w:r>
      <w:r w:rsidR="00635B17" w:rsidRPr="00635B17">
        <w:rPr>
          <w:rStyle w:val="default"/>
          <w:rFonts w:cs="FrankRuehl"/>
          <w:sz w:val="20"/>
        </w:rPr>
        <w:t>sim</w:t>
      </w:r>
      <w:r w:rsidR="00635B17" w:rsidRPr="00635B17">
        <w:rPr>
          <w:rStyle w:val="default"/>
          <w:rFonts w:cs="FrankRuehl" w:hint="cs"/>
          <w:sz w:val="20"/>
          <w:rtl/>
        </w:rPr>
        <w:t>, כרטיס זיכרון, אנטנה, סוללה ומטען.</w:t>
      </w:r>
    </w:p>
    <w:p w:rsidR="00635B17" w:rsidRDefault="00635B17" w:rsidP="003F7A3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העושה אחד מאלה, במישרין או בעקיפין, דינו </w:t>
      </w:r>
      <w:r>
        <w:rPr>
          <w:rStyle w:val="default"/>
          <w:rFonts w:cs="FrankRuehl"/>
          <w:sz w:val="20"/>
          <w:rtl/>
        </w:rPr>
        <w:t>–</w:t>
      </w:r>
      <w:r>
        <w:rPr>
          <w:rStyle w:val="default"/>
          <w:rFonts w:cs="FrankRuehl" w:hint="cs"/>
          <w:sz w:val="20"/>
          <w:rtl/>
        </w:rPr>
        <w:t xml:space="preserve"> מאסר חמש שנים:</w:t>
      </w:r>
    </w:p>
    <w:p w:rsidR="00635B17" w:rsidRDefault="00635B17" w:rsidP="00635B17">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מכניס, מעביר או זורק חפץ אסור מסוכן אל תוך בית כלא;</w:t>
      </w:r>
    </w:p>
    <w:p w:rsidR="00635B17" w:rsidRDefault="00635B17" w:rsidP="00635B17">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מניח חפץ אסור מסוכן בתוך בית כלא;</w:t>
      </w:r>
    </w:p>
    <w:p w:rsidR="00635B17" w:rsidRDefault="00635B17" w:rsidP="00635B17">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מעביר חפץ אסור מסוכן לאסיר או מאסיר לאדם אחר;</w:t>
      </w:r>
    </w:p>
    <w:p w:rsidR="00635B17" w:rsidRDefault="00635B17" w:rsidP="00635B17">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אסיר המחזיק בחפץ אסור מסוכן.</w:t>
      </w:r>
    </w:p>
    <w:p w:rsidR="00635B17" w:rsidRDefault="00635B17" w:rsidP="003F7A3C">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העושה אחד מאלה, </w:t>
      </w:r>
      <w:r w:rsidR="00004526">
        <w:rPr>
          <w:rStyle w:val="default"/>
          <w:rFonts w:cs="FrankRuehl" w:hint="cs"/>
          <w:sz w:val="20"/>
          <w:rtl/>
        </w:rPr>
        <w:t xml:space="preserve">במישרין או בעקיפין, דינו </w:t>
      </w:r>
      <w:r w:rsidR="00004526">
        <w:rPr>
          <w:rStyle w:val="default"/>
          <w:rFonts w:cs="FrankRuehl"/>
          <w:sz w:val="20"/>
          <w:rtl/>
        </w:rPr>
        <w:t>–</w:t>
      </w:r>
      <w:r w:rsidR="00004526">
        <w:rPr>
          <w:rStyle w:val="default"/>
          <w:rFonts w:cs="FrankRuehl" w:hint="cs"/>
          <w:sz w:val="20"/>
          <w:rtl/>
        </w:rPr>
        <w:t xml:space="preserve"> מאסר שלוש שנים:</w:t>
      </w:r>
    </w:p>
    <w:p w:rsidR="00004526" w:rsidRDefault="00004526" w:rsidP="00004526">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מכניס, מעביר או זורק ציוד קצה רט"ן אל תוך בית כלא;</w:t>
      </w:r>
    </w:p>
    <w:p w:rsidR="00004526" w:rsidRDefault="00004526" w:rsidP="0000452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מניח ציוד קצה רט"ן בתוך בית כלא;</w:t>
      </w:r>
    </w:p>
    <w:p w:rsidR="00004526" w:rsidRDefault="00004526" w:rsidP="00004526">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מעביר ציוד קצה רט"ן לאסיר או מאסיר לאדם אחר;</w:t>
      </w:r>
    </w:p>
    <w:p w:rsidR="00004526" w:rsidRDefault="00004526" w:rsidP="00004526">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מאפשר את השימוש בציוד קצה רט"ן בתוך בית כלא, לרבות על ידי מימון;</w:t>
      </w:r>
    </w:p>
    <w:p w:rsidR="00004526" w:rsidRDefault="00004526" w:rsidP="00004526">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אסיר המחזיק בציוד קצה רט"ן.</w:t>
      </w:r>
    </w:p>
    <w:p w:rsidR="00004526" w:rsidRPr="00635B17" w:rsidRDefault="00004526" w:rsidP="003F7A3C">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העושה פעולה כאמור בפסקאות (ב) או (ג), במטרה להביא לסיכון חיי אדם, לגרום חבלה חמורה לאדם, לפגוע בביטחון המדינה או בביטחון האזור, או לסייג לארגון טרור, דינו </w:t>
      </w:r>
      <w:r>
        <w:rPr>
          <w:rStyle w:val="default"/>
          <w:rFonts w:cs="FrankRuehl"/>
          <w:sz w:val="20"/>
          <w:rtl/>
        </w:rPr>
        <w:t>–</w:t>
      </w:r>
      <w:r>
        <w:rPr>
          <w:rStyle w:val="default"/>
          <w:rFonts w:cs="FrankRuehl" w:hint="cs"/>
          <w:sz w:val="20"/>
          <w:rtl/>
        </w:rPr>
        <w:t xml:space="preserve"> מאסר עשר שנים; לעניין זה, "במטרה" </w:t>
      </w:r>
      <w:r>
        <w:rPr>
          <w:rStyle w:val="default"/>
          <w:rFonts w:cs="FrankRuehl"/>
          <w:sz w:val="20"/>
          <w:rtl/>
        </w:rPr>
        <w:t>–</w:t>
      </w:r>
      <w:r>
        <w:rPr>
          <w:rStyle w:val="default"/>
          <w:rFonts w:cs="FrankRuehl" w:hint="cs"/>
          <w:sz w:val="20"/>
          <w:rtl/>
        </w:rPr>
        <w:t xml:space="preserve"> לרבות תוך ראייה מראש את אחת או יותר מהאפשרויות המפורטות בפסקה זו כאפשרות קרובה לוודאי.</w:t>
      </w:r>
    </w:p>
    <w:p w:rsidR="007A71D3" w:rsidRPr="00284F9F" w:rsidRDefault="007A71D3" w:rsidP="007A71D3">
      <w:pPr>
        <w:pStyle w:val="P00"/>
        <w:spacing w:before="0"/>
        <w:ind w:left="0" w:right="1134"/>
        <w:rPr>
          <w:rStyle w:val="default"/>
          <w:rFonts w:cs="FrankRuehl" w:hint="cs"/>
          <w:vanish/>
          <w:color w:val="FF0000"/>
          <w:sz w:val="20"/>
          <w:szCs w:val="20"/>
          <w:shd w:val="clear" w:color="auto" w:fill="FFFF99"/>
          <w:rtl/>
        </w:rPr>
      </w:pPr>
      <w:bookmarkStart w:id="539" w:name="Rov518"/>
      <w:r w:rsidRPr="00284F9F">
        <w:rPr>
          <w:rStyle w:val="default"/>
          <w:rFonts w:cs="FrankRuehl" w:hint="cs"/>
          <w:vanish/>
          <w:color w:val="FF0000"/>
          <w:sz w:val="20"/>
          <w:szCs w:val="20"/>
          <w:shd w:val="clear" w:color="auto" w:fill="FFFF99"/>
          <w:rtl/>
        </w:rPr>
        <w:t>מיום 9.2.2016</w:t>
      </w:r>
    </w:p>
    <w:p w:rsidR="007A71D3" w:rsidRPr="00284F9F" w:rsidRDefault="007A71D3" w:rsidP="007A71D3">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48 (מס' 1767) תשע"ו-2016</w:t>
      </w:r>
    </w:p>
    <w:p w:rsidR="00564BD7" w:rsidRPr="00284F9F" w:rsidRDefault="00564BD7" w:rsidP="00564BD7">
      <w:pPr>
        <w:pStyle w:val="P00"/>
        <w:spacing w:before="0"/>
        <w:ind w:left="0" w:right="1134"/>
        <w:rPr>
          <w:rStyle w:val="default"/>
          <w:rFonts w:cs="FrankRuehl" w:hint="cs"/>
          <w:vanish/>
          <w:sz w:val="20"/>
          <w:szCs w:val="20"/>
          <w:shd w:val="clear" w:color="auto" w:fill="FFFF99"/>
          <w:rtl/>
        </w:rPr>
      </w:pPr>
      <w:hyperlink r:id="rId309" w:history="1">
        <w:r w:rsidRPr="00284F9F">
          <w:rPr>
            <w:rStyle w:val="Hyperlink"/>
            <w:rFonts w:cs="FrankRuehl" w:hint="cs"/>
            <w:vanish/>
            <w:szCs w:val="20"/>
            <w:shd w:val="clear" w:color="auto" w:fill="FFFF99"/>
            <w:rtl/>
          </w:rPr>
          <w:t>קובץ המנשרים מס' 244</w:t>
        </w:r>
      </w:hyperlink>
      <w:r w:rsidRPr="00284F9F">
        <w:rPr>
          <w:rStyle w:val="default"/>
          <w:rFonts w:cs="FrankRuehl" w:hint="cs"/>
          <w:vanish/>
          <w:sz w:val="20"/>
          <w:szCs w:val="20"/>
          <w:shd w:val="clear" w:color="auto" w:fill="FFFF99"/>
          <w:rtl/>
        </w:rPr>
        <w:t xml:space="preserve"> מחודש אוגוסט 2016 עמ' 7460</w:t>
      </w:r>
    </w:p>
    <w:p w:rsidR="007A71D3" w:rsidRPr="00004526" w:rsidRDefault="007A71D3" w:rsidP="00004526">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222א</w:t>
      </w:r>
      <w:bookmarkEnd w:id="539"/>
    </w:p>
    <w:p w:rsidR="00F87476" w:rsidRDefault="00F87476" w:rsidP="00F87476">
      <w:pPr>
        <w:pStyle w:val="P00"/>
        <w:spacing w:before="72"/>
        <w:ind w:left="0" w:right="1134"/>
        <w:rPr>
          <w:rStyle w:val="default"/>
          <w:rFonts w:cs="FrankRuehl" w:hint="cs"/>
          <w:rtl/>
        </w:rPr>
      </w:pPr>
      <w:bookmarkStart w:id="540" w:name="Seif223"/>
      <w:bookmarkEnd w:id="540"/>
      <w:r>
        <w:rPr>
          <w:rFonts w:cs="Miriam"/>
          <w:lang w:val="he-IL"/>
        </w:rPr>
        <w:pict>
          <v:rect id="_x0000_s3325" style="position:absolute;left:0;text-align:left;margin-left:464.35pt;margin-top:7.1pt;width:75.05pt;height:21.2pt;z-index:251570688" o:allowincell="f" filled="f" stroked="f" strokecolor="lime" strokeweight=".25pt">
            <v:textbox style="mso-next-textbox:#_x0000_s3325" inset="0,0,0,0">
              <w:txbxContent>
                <w:p w:rsidR="00E808A3" w:rsidRDefault="00E808A3" w:rsidP="00F87476">
                  <w:pPr>
                    <w:spacing w:line="160" w:lineRule="exact"/>
                    <w:rPr>
                      <w:rFonts w:cs="Miriam" w:hint="cs"/>
                      <w:noProof/>
                      <w:sz w:val="18"/>
                      <w:szCs w:val="18"/>
                      <w:rtl/>
                    </w:rPr>
                  </w:pPr>
                  <w:r>
                    <w:rPr>
                      <w:rFonts w:cs="Miriam" w:hint="cs"/>
                      <w:sz w:val="18"/>
                      <w:szCs w:val="18"/>
                      <w:rtl/>
                    </w:rPr>
                    <w:t>התערבות בענייני צה"ל</w:t>
                  </w:r>
                </w:p>
              </w:txbxContent>
            </v:textbox>
            <w10:anchorlock/>
          </v:rect>
        </w:pict>
      </w:r>
      <w:r>
        <w:rPr>
          <w:rStyle w:val="big-number"/>
          <w:rFonts w:cs="Miriam" w:hint="cs"/>
          <w:rtl/>
        </w:rPr>
        <w:t>223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אדם העושה כל מעשה אשר יש טעם סביר להאמין שיש בו כדי למנוע מכוחות צה"ל או מבני האדם העוסקים בביצוע שירותים חיוניים לבצע את תפקידיהם </w:t>
      </w:r>
      <w:r>
        <w:rPr>
          <w:rStyle w:val="default"/>
          <w:rFonts w:cs="FrankRuehl"/>
          <w:rtl/>
        </w:rPr>
        <w:t>–</w:t>
      </w:r>
      <w:r>
        <w:rPr>
          <w:rStyle w:val="default"/>
          <w:rFonts w:cs="FrankRuehl" w:hint="cs"/>
          <w:rtl/>
        </w:rPr>
        <w:t xml:space="preserve"> ייאשם בעבירה על צו זה.</w:t>
      </w:r>
    </w:p>
    <w:p w:rsidR="00F87476" w:rsidRDefault="00F87476" w:rsidP="00F874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אדם העושה ביודעין מעשה המכוון להפוך חייל, או אדם העוסק בשירותים חיוניים, לבלתי מוכשר לבצע ביעילות את תפקידו </w:t>
      </w:r>
      <w:r>
        <w:rPr>
          <w:rStyle w:val="default"/>
          <w:rFonts w:cs="FrankRuehl"/>
          <w:rtl/>
        </w:rPr>
        <w:t>–</w:t>
      </w:r>
      <w:r>
        <w:rPr>
          <w:rStyle w:val="default"/>
          <w:rFonts w:cs="FrankRuehl" w:hint="cs"/>
          <w:rtl/>
        </w:rPr>
        <w:t xml:space="preserve"> יאשם בעבירה על צו זה.</w:t>
      </w:r>
    </w:p>
    <w:p w:rsidR="00F87476" w:rsidRDefault="00F87476" w:rsidP="003953BC">
      <w:pPr>
        <w:pStyle w:val="P00"/>
        <w:spacing w:before="72"/>
        <w:ind w:left="0" w:right="1134"/>
        <w:rPr>
          <w:rStyle w:val="default"/>
          <w:rFonts w:cs="FrankRuehl" w:hint="cs"/>
          <w:rtl/>
        </w:rPr>
      </w:pPr>
      <w:bookmarkStart w:id="541" w:name="Seif224"/>
      <w:bookmarkEnd w:id="541"/>
      <w:r>
        <w:rPr>
          <w:rFonts w:cs="Miriam"/>
          <w:lang w:val="he-IL"/>
        </w:rPr>
        <w:pict>
          <v:rect id="_x0000_s3326" style="position:absolute;left:0;text-align:left;margin-left:464.35pt;margin-top:7.1pt;width:75.05pt;height:12.5pt;z-index:251571712" o:allowincell="f" filled="f" stroked="f" strokecolor="lime" strokeweight=".25pt">
            <v:textbox style="mso-next-textbox:#_x0000_s3326" inset="0,0,0,0">
              <w:txbxContent>
                <w:p w:rsidR="00E808A3" w:rsidRDefault="00E808A3" w:rsidP="00F87476">
                  <w:pPr>
                    <w:spacing w:line="160" w:lineRule="exact"/>
                    <w:rPr>
                      <w:rFonts w:cs="Miriam" w:hint="cs"/>
                      <w:noProof/>
                      <w:sz w:val="18"/>
                      <w:szCs w:val="18"/>
                      <w:rtl/>
                    </w:rPr>
                  </w:pPr>
                  <w:r>
                    <w:rPr>
                      <w:rFonts w:cs="Miriam" w:hint="cs"/>
                      <w:sz w:val="18"/>
                      <w:szCs w:val="18"/>
                      <w:rtl/>
                    </w:rPr>
                    <w:t>סמכות להשיג ידיעות</w:t>
                  </w:r>
                </w:p>
              </w:txbxContent>
            </v:textbox>
            <w10:anchorlock/>
          </v:rect>
        </w:pict>
      </w:r>
      <w:r>
        <w:rPr>
          <w:rStyle w:val="big-number"/>
          <w:rFonts w:cs="Miriam" w:hint="cs"/>
          <w:rtl/>
        </w:rPr>
        <w:t>224</w:t>
      </w:r>
      <w:r>
        <w:rPr>
          <w:rStyle w:val="default"/>
          <w:rFonts w:cs="FrankRuehl"/>
          <w:rtl/>
        </w:rPr>
        <w:t>.</w:t>
      </w:r>
      <w:r>
        <w:rPr>
          <w:rStyle w:val="default"/>
          <w:rFonts w:cs="FrankRuehl"/>
          <w:rtl/>
        </w:rPr>
        <w:tab/>
      </w:r>
      <w:r>
        <w:rPr>
          <w:rStyle w:val="default"/>
          <w:rFonts w:cs="FrankRuehl" w:hint="cs"/>
          <w:rtl/>
        </w:rPr>
        <w:t xml:space="preserve">אדם שאינו מציית להוראה שניתנה </w:t>
      </w:r>
      <w:r w:rsidR="003953BC">
        <w:rPr>
          <w:rStyle w:val="default"/>
          <w:rFonts w:cs="FrankRuehl" w:hint="cs"/>
          <w:rtl/>
        </w:rPr>
        <w:t>ב</w:t>
      </w:r>
      <w:r>
        <w:rPr>
          <w:rStyle w:val="default"/>
          <w:rFonts w:cs="FrankRuehl" w:hint="cs"/>
          <w:rtl/>
        </w:rPr>
        <w:t xml:space="preserve">ידי רשות מרשויות צה"ל או מטעמה להמציא או להראות ידיעות או חפצים שברשותו לרשות או לאדם </w:t>
      </w:r>
      <w:r w:rsidR="003953BC">
        <w:rPr>
          <w:rStyle w:val="default"/>
          <w:rFonts w:cs="FrankRuehl" w:hint="cs"/>
          <w:rtl/>
        </w:rPr>
        <w:t>המפורטים</w:t>
      </w:r>
      <w:r>
        <w:rPr>
          <w:rStyle w:val="default"/>
          <w:rFonts w:cs="FrankRuehl" w:hint="cs"/>
          <w:rtl/>
        </w:rPr>
        <w:t xml:space="preserve"> בהוראה </w:t>
      </w:r>
      <w:r>
        <w:rPr>
          <w:rStyle w:val="default"/>
          <w:rFonts w:cs="FrankRuehl"/>
          <w:rtl/>
        </w:rPr>
        <w:t>–</w:t>
      </w:r>
      <w:r>
        <w:rPr>
          <w:rStyle w:val="default"/>
          <w:rFonts w:cs="FrankRuehl" w:hint="cs"/>
          <w:rtl/>
        </w:rPr>
        <w:t xml:space="preserve"> ייאשם בעבירה על צו זה.</w:t>
      </w:r>
    </w:p>
    <w:p w:rsidR="00A90762" w:rsidRDefault="00F87476" w:rsidP="00A90762">
      <w:pPr>
        <w:pStyle w:val="P00"/>
        <w:spacing w:before="72"/>
        <w:ind w:left="0" w:right="1134"/>
        <w:rPr>
          <w:rStyle w:val="default"/>
          <w:rFonts w:cs="FrankRuehl" w:hint="cs"/>
          <w:rtl/>
        </w:rPr>
      </w:pPr>
      <w:bookmarkStart w:id="542" w:name="Seif225"/>
      <w:bookmarkEnd w:id="542"/>
      <w:r>
        <w:rPr>
          <w:rFonts w:cs="Miriam"/>
          <w:lang w:val="he-IL"/>
        </w:rPr>
        <w:pict>
          <v:rect id="_x0000_s3327" style="position:absolute;left:0;text-align:left;margin-left:464.35pt;margin-top:7.1pt;width:75.05pt;height:12.5pt;z-index:251572736" o:allowincell="f" filled="f" stroked="f" strokecolor="lime" strokeweight=".25pt">
            <v:textbox style="mso-next-textbox:#_x0000_s3327" inset="0,0,0,0">
              <w:txbxContent>
                <w:p w:rsidR="00E808A3" w:rsidRDefault="00E808A3" w:rsidP="00F87476">
                  <w:pPr>
                    <w:spacing w:line="160" w:lineRule="exact"/>
                    <w:rPr>
                      <w:rFonts w:cs="Miriam" w:hint="cs"/>
                      <w:noProof/>
                      <w:sz w:val="18"/>
                      <w:szCs w:val="18"/>
                      <w:rtl/>
                    </w:rPr>
                  </w:pPr>
                  <w:r>
                    <w:rPr>
                      <w:rFonts w:cs="Miriam" w:hint="cs"/>
                      <w:sz w:val="18"/>
                      <w:szCs w:val="18"/>
                      <w:rtl/>
                    </w:rPr>
                    <w:t>חובת התייצבות</w:t>
                  </w:r>
                </w:p>
              </w:txbxContent>
            </v:textbox>
            <w10:anchorlock/>
          </v:rect>
        </w:pict>
      </w:r>
      <w:r>
        <w:rPr>
          <w:rStyle w:val="big-number"/>
          <w:rFonts w:cs="Miriam" w:hint="cs"/>
          <w:rtl/>
        </w:rPr>
        <w:t>22</w:t>
      </w:r>
      <w:r w:rsidR="00A90762">
        <w:rPr>
          <w:rStyle w:val="big-number"/>
          <w:rFonts w:cs="Miriam" w:hint="cs"/>
          <w:rtl/>
        </w:rPr>
        <w:t>5</w:t>
      </w:r>
      <w:r>
        <w:rPr>
          <w:rStyle w:val="default"/>
          <w:rFonts w:cs="FrankRuehl"/>
          <w:rtl/>
        </w:rPr>
        <w:t>.</w:t>
      </w:r>
      <w:r>
        <w:rPr>
          <w:rStyle w:val="default"/>
          <w:rFonts w:cs="FrankRuehl"/>
          <w:rtl/>
        </w:rPr>
        <w:tab/>
      </w:r>
      <w:r w:rsidR="00A90762">
        <w:rPr>
          <w:rStyle w:val="default"/>
          <w:rFonts w:cs="FrankRuehl" w:hint="cs"/>
          <w:rtl/>
        </w:rPr>
        <w:t>(א)</w:t>
      </w:r>
      <w:r w:rsidR="00A90762">
        <w:rPr>
          <w:rStyle w:val="default"/>
          <w:rFonts w:cs="FrankRuehl" w:hint="cs"/>
          <w:rtl/>
        </w:rPr>
        <w:tab/>
        <w:t xml:space="preserve">אדם שאינו מציית להוראה שניתנה לו בידי רשות מרשויות צה"ל או מטעמה להתייצב במקום ובמועד שנקבעו בהוראה </w:t>
      </w:r>
      <w:r w:rsidR="00A90762">
        <w:rPr>
          <w:rStyle w:val="default"/>
          <w:rFonts w:cs="FrankRuehl"/>
          <w:rtl/>
        </w:rPr>
        <w:t>–</w:t>
      </w:r>
      <w:r w:rsidR="00A90762">
        <w:rPr>
          <w:rStyle w:val="default"/>
          <w:rFonts w:cs="FrankRuehl" w:hint="cs"/>
          <w:rtl/>
        </w:rPr>
        <w:t xml:space="preserve"> יאשם בעבירה על צו זה.</w:t>
      </w:r>
    </w:p>
    <w:p w:rsidR="00A90762" w:rsidRDefault="00A90762" w:rsidP="00A907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אדם שאינו מציית לצו זימון מיוחד שנמסר לו </w:t>
      </w:r>
      <w:r>
        <w:rPr>
          <w:rStyle w:val="default"/>
          <w:rFonts w:cs="FrankRuehl"/>
          <w:rtl/>
        </w:rPr>
        <w:t>–</w:t>
      </w:r>
      <w:r>
        <w:rPr>
          <w:rStyle w:val="default"/>
          <w:rFonts w:cs="FrankRuehl" w:hint="cs"/>
          <w:rtl/>
        </w:rPr>
        <w:t xml:space="preserve"> דינו מאסר שבע שנים. לענין סעיף זה "צו זימון מיוחד" </w:t>
      </w:r>
      <w:r>
        <w:rPr>
          <w:rStyle w:val="default"/>
          <w:rFonts w:cs="FrankRuehl"/>
          <w:rtl/>
        </w:rPr>
        <w:t>–</w:t>
      </w:r>
      <w:r>
        <w:rPr>
          <w:rStyle w:val="default"/>
          <w:rFonts w:cs="FrankRuehl" w:hint="cs"/>
          <w:rtl/>
        </w:rPr>
        <w:t xml:space="preserve"> צו חתום בידי קצין צה"ל המורה למי שהצו מופנה אליו להתייצב לחקירה במקום ובזמן שנקבעו בצו.</w:t>
      </w:r>
    </w:p>
    <w:p w:rsidR="00A90762" w:rsidRDefault="00A90762" w:rsidP="00A9076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רואים זימון מיוחד כנמסר לאדם באחת מאלה:</w:t>
      </w:r>
    </w:p>
    <w:p w:rsidR="00A90762" w:rsidRDefault="00A90762" w:rsidP="00A9076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במסירה לידו;</w:t>
      </w:r>
    </w:p>
    <w:p w:rsidR="00A90762" w:rsidRDefault="00A90762" w:rsidP="00A907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במסירה לבן משפחה הגר עימו ונראה שמלאו לו שמונה עשרה שנים וכן בפרסום הודעה על כך במשרדי התיאום והקישור שבנפת מענו הרשום, ויראו את המסירה כאילו נעשתה לאחר שלושים יום ממועד השלמת פעולות אלו </w:t>
      </w:r>
      <w:r>
        <w:rPr>
          <w:rStyle w:val="default"/>
          <w:rFonts w:cs="FrankRuehl"/>
          <w:rtl/>
        </w:rPr>
        <w:t>–</w:t>
      </w:r>
      <w:r>
        <w:rPr>
          <w:rStyle w:val="default"/>
          <w:rFonts w:cs="FrankRuehl" w:hint="cs"/>
          <w:rtl/>
        </w:rPr>
        <w:t xml:space="preserve"> זולת אם הוכיח שהצו לא הגיע לידיעתו.</w:t>
      </w:r>
    </w:p>
    <w:p w:rsidR="001E123D" w:rsidRDefault="001E123D" w:rsidP="00BD20FF">
      <w:pPr>
        <w:pStyle w:val="P00"/>
        <w:spacing w:before="72"/>
        <w:ind w:left="0" w:right="1134"/>
        <w:rPr>
          <w:rStyle w:val="default"/>
          <w:rFonts w:cs="FrankRuehl" w:hint="cs"/>
          <w:rtl/>
        </w:rPr>
      </w:pPr>
      <w:bookmarkStart w:id="543" w:name="Seif351"/>
      <w:bookmarkEnd w:id="543"/>
      <w:r>
        <w:rPr>
          <w:rFonts w:cs="Miriam"/>
          <w:lang w:val="he-IL"/>
        </w:rPr>
        <w:pict>
          <v:rect id="_x0000_s3598" style="position:absolute;left:0;text-align:left;margin-left:464.35pt;margin-top:7.1pt;width:75.05pt;height:36.75pt;z-index:251712000" o:allowincell="f" filled="f" stroked="f" strokecolor="lime" strokeweight=".25pt">
            <v:textbox style="mso-next-textbox:#_x0000_s3598" inset="0,0,0,0">
              <w:txbxContent>
                <w:p w:rsidR="00E808A3" w:rsidRDefault="00E808A3" w:rsidP="001E123D">
                  <w:pPr>
                    <w:spacing w:line="160" w:lineRule="exact"/>
                    <w:rPr>
                      <w:rFonts w:cs="Miriam" w:hint="cs"/>
                      <w:noProof/>
                      <w:sz w:val="18"/>
                      <w:szCs w:val="18"/>
                      <w:rtl/>
                    </w:rPr>
                  </w:pPr>
                  <w:r>
                    <w:rPr>
                      <w:rFonts w:cs="Miriam" w:hint="cs"/>
                      <w:sz w:val="18"/>
                      <w:szCs w:val="18"/>
                      <w:rtl/>
                    </w:rPr>
                    <w:t xml:space="preserve">סירוב לנטילת אמצעי זיהוי </w:t>
                  </w:r>
                  <w:r>
                    <w:rPr>
                      <w:rFonts w:cs="Miriam"/>
                      <w:sz w:val="18"/>
                      <w:szCs w:val="18"/>
                      <w:rtl/>
                    </w:rPr>
                    <w:t>–</w:t>
                  </w:r>
                  <w:r>
                    <w:rPr>
                      <w:rFonts w:cs="Miriam" w:hint="cs"/>
                      <w:sz w:val="18"/>
                      <w:szCs w:val="18"/>
                      <w:rtl/>
                    </w:rPr>
                    <w:t xml:space="preserve"> עונשין</w:t>
                  </w:r>
                </w:p>
                <w:p w:rsidR="00E808A3" w:rsidRDefault="00E808A3" w:rsidP="001E123D">
                  <w:pPr>
                    <w:spacing w:line="160" w:lineRule="exact"/>
                    <w:rPr>
                      <w:rFonts w:cs="Miriam" w:hint="cs"/>
                      <w:noProof/>
                      <w:sz w:val="18"/>
                      <w:szCs w:val="18"/>
                      <w:rtl/>
                    </w:rPr>
                  </w:pPr>
                  <w:r>
                    <w:rPr>
                      <w:rFonts w:cs="Miriam" w:hint="cs"/>
                      <w:sz w:val="18"/>
                      <w:szCs w:val="18"/>
                      <w:rtl/>
                    </w:rPr>
                    <w:t>תיקון מס' 8 (מס' 1672) תשע"א-2011</w:t>
                  </w:r>
                </w:p>
              </w:txbxContent>
            </v:textbox>
            <w10:anchorlock/>
          </v:rect>
        </w:pict>
      </w:r>
      <w:r>
        <w:rPr>
          <w:rStyle w:val="big-number"/>
          <w:rFonts w:cs="Miriam" w:hint="cs"/>
          <w:rtl/>
        </w:rPr>
        <w:t>225</w:t>
      </w:r>
      <w:r>
        <w:rPr>
          <w:rStyle w:val="default"/>
          <w:rFonts w:cs="FrankRuehl" w:hint="cs"/>
          <w:rtl/>
        </w:rPr>
        <w:t>א</w:t>
      </w:r>
      <w:r>
        <w:rPr>
          <w:rStyle w:val="default"/>
          <w:rFonts w:cs="FrankRuehl"/>
          <w:rtl/>
        </w:rPr>
        <w:t>.</w:t>
      </w:r>
      <w:r>
        <w:rPr>
          <w:rStyle w:val="default"/>
          <w:rFonts w:cs="FrankRuehl" w:hint="cs"/>
          <w:rtl/>
        </w:rPr>
        <w:t xml:space="preserve"> סירב אדם לנטילת </w:t>
      </w:r>
      <w:r w:rsidR="00BD20FF">
        <w:rPr>
          <w:rStyle w:val="default"/>
          <w:rFonts w:cs="FrankRuehl" w:hint="cs"/>
          <w:rtl/>
        </w:rPr>
        <w:t xml:space="preserve">אמצעי זיהוי לפי הוראות פרק ג' סימן ו', ולא ניתן היה לערוך באופן סביר את הנטילה בשל סירובו, דינו </w:t>
      </w:r>
      <w:r w:rsidR="00BD20FF">
        <w:rPr>
          <w:rStyle w:val="default"/>
          <w:rFonts w:cs="FrankRuehl"/>
          <w:rtl/>
        </w:rPr>
        <w:t>–</w:t>
      </w:r>
      <w:r w:rsidR="00BD20FF">
        <w:rPr>
          <w:rStyle w:val="default"/>
          <w:rFonts w:cs="FrankRuehl" w:hint="cs"/>
          <w:rtl/>
        </w:rPr>
        <w:t xml:space="preserve"> מאסר שנה</w:t>
      </w:r>
      <w:r>
        <w:rPr>
          <w:rStyle w:val="default"/>
          <w:rFonts w:cs="FrankRuehl" w:hint="cs"/>
          <w:rtl/>
        </w:rPr>
        <w:t>.</w:t>
      </w:r>
    </w:p>
    <w:p w:rsidR="008D4A18" w:rsidRPr="00284F9F" w:rsidRDefault="008D4A18" w:rsidP="008D4A18">
      <w:pPr>
        <w:pStyle w:val="P00"/>
        <w:spacing w:before="0"/>
        <w:ind w:left="0" w:right="1134"/>
        <w:rPr>
          <w:rStyle w:val="default"/>
          <w:rFonts w:cs="FrankRuehl" w:hint="cs"/>
          <w:vanish/>
          <w:color w:val="FF0000"/>
          <w:sz w:val="20"/>
          <w:szCs w:val="20"/>
          <w:shd w:val="clear" w:color="auto" w:fill="FFFF99"/>
          <w:rtl/>
        </w:rPr>
      </w:pPr>
      <w:bookmarkStart w:id="544" w:name="Rov375"/>
      <w:r w:rsidRPr="00284F9F">
        <w:rPr>
          <w:rStyle w:val="default"/>
          <w:rFonts w:cs="FrankRuehl" w:hint="cs"/>
          <w:vanish/>
          <w:color w:val="FF0000"/>
          <w:sz w:val="20"/>
          <w:szCs w:val="20"/>
          <w:shd w:val="clear" w:color="auto" w:fill="FFFF99"/>
          <w:rtl/>
        </w:rPr>
        <w:t>מיום 1.8.2011</w:t>
      </w:r>
    </w:p>
    <w:p w:rsidR="008D4A18" w:rsidRPr="00284F9F" w:rsidRDefault="008D4A18" w:rsidP="008D4A18">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310"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6449</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311"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1E123D" w:rsidRPr="008D4A18" w:rsidRDefault="001E123D" w:rsidP="008D4A18">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 xml:space="preserve">הוספת סעיף </w:t>
      </w:r>
      <w:r w:rsidR="00BD20FF" w:rsidRPr="00284F9F">
        <w:rPr>
          <w:rStyle w:val="default"/>
          <w:rFonts w:cs="FrankRuehl" w:hint="cs"/>
          <w:b/>
          <w:bCs/>
          <w:vanish/>
          <w:sz w:val="20"/>
          <w:szCs w:val="20"/>
          <w:shd w:val="clear" w:color="auto" w:fill="FFFF99"/>
          <w:rtl/>
        </w:rPr>
        <w:t>225א</w:t>
      </w:r>
      <w:bookmarkEnd w:id="544"/>
    </w:p>
    <w:p w:rsidR="00EF4817" w:rsidRDefault="00A90762" w:rsidP="00EF4817">
      <w:pPr>
        <w:pStyle w:val="P00"/>
        <w:spacing w:before="72"/>
        <w:ind w:left="0" w:right="1134"/>
        <w:rPr>
          <w:rStyle w:val="default"/>
          <w:rFonts w:cs="FrankRuehl" w:hint="cs"/>
          <w:rtl/>
        </w:rPr>
      </w:pPr>
      <w:bookmarkStart w:id="545" w:name="Seif226"/>
      <w:bookmarkEnd w:id="545"/>
      <w:r>
        <w:rPr>
          <w:rFonts w:cs="Miriam"/>
          <w:lang w:val="he-IL"/>
        </w:rPr>
        <w:pict>
          <v:rect id="_x0000_s3330" style="position:absolute;left:0;text-align:left;margin-left:464.35pt;margin-top:7.1pt;width:75.05pt;height:12.5pt;z-index:251573760" o:allowincell="f" filled="f" stroked="f" strokecolor="lime" strokeweight=".25pt">
            <v:textbox style="mso-next-textbox:#_x0000_s3330" inset="0,0,0,0">
              <w:txbxContent>
                <w:p w:rsidR="00E808A3" w:rsidRDefault="00E808A3" w:rsidP="00A90762">
                  <w:pPr>
                    <w:spacing w:line="160" w:lineRule="exact"/>
                    <w:rPr>
                      <w:rFonts w:cs="Miriam" w:hint="cs"/>
                      <w:noProof/>
                      <w:sz w:val="18"/>
                      <w:szCs w:val="18"/>
                      <w:rtl/>
                    </w:rPr>
                  </w:pPr>
                  <w:r>
                    <w:rPr>
                      <w:rFonts w:cs="Miriam" w:hint="cs"/>
                      <w:sz w:val="18"/>
                      <w:szCs w:val="18"/>
                      <w:rtl/>
                    </w:rPr>
                    <w:t>ידיעות כוזבות</w:t>
                  </w:r>
                </w:p>
              </w:txbxContent>
            </v:textbox>
            <w10:anchorlock/>
          </v:rect>
        </w:pict>
      </w:r>
      <w:r>
        <w:rPr>
          <w:rStyle w:val="big-number"/>
          <w:rFonts w:cs="Miriam" w:hint="cs"/>
          <w:rtl/>
        </w:rPr>
        <w:t>22</w:t>
      </w:r>
      <w:r w:rsidR="00EF4817">
        <w:rPr>
          <w:rStyle w:val="big-number"/>
          <w:rFonts w:cs="Miriam" w:hint="cs"/>
          <w:rtl/>
        </w:rPr>
        <w:t>6</w:t>
      </w:r>
      <w:r>
        <w:rPr>
          <w:rStyle w:val="default"/>
          <w:rFonts w:cs="FrankRuehl"/>
          <w:rtl/>
        </w:rPr>
        <w:t>.</w:t>
      </w:r>
      <w:r>
        <w:rPr>
          <w:rStyle w:val="default"/>
          <w:rFonts w:cs="FrankRuehl"/>
          <w:rtl/>
        </w:rPr>
        <w:tab/>
      </w:r>
      <w:r w:rsidR="00EF4817">
        <w:rPr>
          <w:rStyle w:val="default"/>
          <w:rFonts w:cs="FrankRuehl" w:hint="cs"/>
          <w:rtl/>
        </w:rPr>
        <w:t xml:space="preserve">אדם המוסר הצהרה כוזבת לרשות מרשויות צה"ל או מציג לפניה מצג שווא או משתמש לפניה בכל מסמך המכיל פרט שהוא כוזב </w:t>
      </w:r>
      <w:r w:rsidR="00EF4817">
        <w:rPr>
          <w:rStyle w:val="default"/>
          <w:rFonts w:cs="FrankRuehl"/>
          <w:rtl/>
        </w:rPr>
        <w:t>–</w:t>
      </w:r>
      <w:r w:rsidR="00EF4817">
        <w:rPr>
          <w:rStyle w:val="default"/>
          <w:rFonts w:cs="FrankRuehl" w:hint="cs"/>
          <w:rtl/>
        </w:rPr>
        <w:t xml:space="preserve"> ייאשם בעבירה על צו זה.</w:t>
      </w:r>
    </w:p>
    <w:p w:rsidR="00CF7BCA" w:rsidRDefault="00A90762" w:rsidP="00CF7BCA">
      <w:pPr>
        <w:pStyle w:val="P00"/>
        <w:spacing w:before="72"/>
        <w:ind w:left="0" w:right="1134"/>
        <w:rPr>
          <w:rStyle w:val="default"/>
          <w:rFonts w:cs="FrankRuehl" w:hint="cs"/>
          <w:rtl/>
        </w:rPr>
      </w:pPr>
      <w:bookmarkStart w:id="546" w:name="Seif227"/>
      <w:bookmarkEnd w:id="546"/>
      <w:r>
        <w:rPr>
          <w:rFonts w:cs="Miriam"/>
          <w:lang w:val="he-IL"/>
        </w:rPr>
        <w:pict>
          <v:rect id="_x0000_s3331" style="position:absolute;left:0;text-align:left;margin-left:464.35pt;margin-top:7.1pt;width:75.05pt;height:17.55pt;z-index:251574784" o:allowincell="f" filled="f" stroked="f" strokecolor="lime" strokeweight=".25pt">
            <v:textbox style="mso-next-textbox:#_x0000_s3331" inset="0,0,0,0">
              <w:txbxContent>
                <w:p w:rsidR="00E808A3" w:rsidRDefault="00E808A3" w:rsidP="00A90762">
                  <w:pPr>
                    <w:spacing w:line="160" w:lineRule="exact"/>
                    <w:rPr>
                      <w:rFonts w:cs="Miriam" w:hint="cs"/>
                      <w:noProof/>
                      <w:sz w:val="18"/>
                      <w:szCs w:val="18"/>
                      <w:rtl/>
                    </w:rPr>
                  </w:pPr>
                  <w:r>
                    <w:rPr>
                      <w:rFonts w:cs="Miriam" w:hint="cs"/>
                      <w:sz w:val="18"/>
                      <w:szCs w:val="18"/>
                      <w:rtl/>
                    </w:rPr>
                    <w:t>התחמקות מחובת תשלום</w:t>
                  </w:r>
                </w:p>
              </w:txbxContent>
            </v:textbox>
            <w10:anchorlock/>
          </v:rect>
        </w:pict>
      </w:r>
      <w:r>
        <w:rPr>
          <w:rStyle w:val="big-number"/>
          <w:rFonts w:cs="Miriam" w:hint="cs"/>
          <w:rtl/>
        </w:rPr>
        <w:t>22</w:t>
      </w:r>
      <w:r w:rsidR="00CF7BCA">
        <w:rPr>
          <w:rStyle w:val="big-number"/>
          <w:rFonts w:cs="Miriam" w:hint="cs"/>
          <w:rtl/>
        </w:rPr>
        <w:t>7</w:t>
      </w:r>
      <w:r>
        <w:rPr>
          <w:rStyle w:val="default"/>
          <w:rFonts w:cs="FrankRuehl"/>
          <w:rtl/>
        </w:rPr>
        <w:t>.</w:t>
      </w:r>
      <w:r>
        <w:rPr>
          <w:rStyle w:val="default"/>
          <w:rFonts w:cs="FrankRuehl"/>
          <w:rtl/>
        </w:rPr>
        <w:tab/>
      </w:r>
      <w:r w:rsidR="00CF7BCA">
        <w:rPr>
          <w:rStyle w:val="default"/>
          <w:rFonts w:cs="FrankRuehl" w:hint="cs"/>
          <w:rtl/>
        </w:rPr>
        <w:t>אדם, אשר בכוונה להתחמק מחובת תשלום סכום כסף לרשות מרשויות צה"ל, שהוטלה על פי דין או תחיקת בטחון, עשה אחד מהמעשים הבאים, דינו מאסר חמש שנים ואלו הם:</w:t>
      </w:r>
    </w:p>
    <w:p w:rsidR="00CF7BCA" w:rsidRDefault="00CF7BCA" w:rsidP="00CF7BCA">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השמיט מתוך מסמך שהיה חייב להגיש על פי דין או תחיקת בטחון כל סכום שיש להכליל במסמך;</w:t>
      </w:r>
    </w:p>
    <w:p w:rsidR="00CF7BCA" w:rsidRDefault="00CF7BCA" w:rsidP="00CF7BCA">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מסר במסמך שהיה חייב להגיש על פי דין או תחיקת בטחון אימרה או תרשומת כוזבת;</w:t>
      </w:r>
    </w:p>
    <w:p w:rsidR="00CF7BCA" w:rsidRDefault="00CF7BCA" w:rsidP="00CF7BCA">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השיב תשובה כוזבת, בעל פה או בכתב, על שאלה שנשאל או על דרישת ידיעות שנערכה אליו על פי דין או תחיקת בטחון;</w:t>
      </w:r>
    </w:p>
    <w:p w:rsidR="00CF7BCA" w:rsidRDefault="00CF7BCA" w:rsidP="00CF7BCA">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הכין או קיים, או הרשה להכין או לקיים, פנקסי חשבונות כוזבים או רשימות אחרות כוזבות, או שזייף או הרשה לזייף פנקסי חשבונות או רשימות;</w:t>
      </w:r>
    </w:p>
    <w:p w:rsidR="00CF7BCA" w:rsidRDefault="00CF7BCA" w:rsidP="00CF7BCA">
      <w:pPr>
        <w:pStyle w:val="P00"/>
        <w:spacing w:before="72"/>
        <w:ind w:left="624" w:right="1134"/>
        <w:rPr>
          <w:rStyle w:val="default"/>
          <w:rFonts w:cs="FrankRuehl"/>
          <w:rtl/>
        </w:rPr>
      </w:pPr>
      <w:r>
        <w:rPr>
          <w:rStyle w:val="default"/>
          <w:rFonts w:cs="FrankRuehl" w:hint="cs"/>
          <w:rtl/>
        </w:rPr>
        <w:t>(ה)</w:t>
      </w:r>
      <w:r>
        <w:rPr>
          <w:rStyle w:val="default"/>
          <w:rFonts w:cs="FrankRuehl" w:hint="cs"/>
          <w:rtl/>
        </w:rPr>
        <w:tab/>
        <w:t>השתמש בכל מרמה, ערמה או תחבולה, או הרשה להשתמש בהן.</w:t>
      </w:r>
    </w:p>
    <w:p w:rsidR="002C6BCE" w:rsidRPr="00515305" w:rsidRDefault="002C6BCE" w:rsidP="002C6BCE">
      <w:pPr>
        <w:pStyle w:val="header-2"/>
        <w:ind w:left="0" w:right="1134"/>
        <w:rPr>
          <w:rFonts w:cs="Miriam" w:hint="cs"/>
          <w:rtl/>
        </w:rPr>
      </w:pPr>
      <w:bookmarkStart w:id="547" w:name="hed240"/>
      <w:bookmarkEnd w:id="547"/>
      <w:r>
        <w:rPr>
          <w:rFonts w:cs="Miriam" w:hint="cs"/>
          <w:rtl/>
          <w:lang w:eastAsia="en-US"/>
        </w:rPr>
        <w:pict>
          <v:shape id="_x0000_s4023" type="#_x0000_t202" style="position:absolute;left:0;text-align:left;margin-left:467.1pt;margin-top:12.75pt;width:75.25pt;height:18.05pt;z-index:251959808" filled="f" stroked="f">
            <v:textbox inset="1mm,0,1mm,0">
              <w:txbxContent>
                <w:p w:rsidR="002C6BCE" w:rsidRDefault="002C6BCE" w:rsidP="002C6BCE">
                  <w:pPr>
                    <w:spacing w:line="160" w:lineRule="exact"/>
                    <w:rPr>
                      <w:rFonts w:cs="Miriam" w:hint="cs"/>
                      <w:noProof/>
                      <w:sz w:val="18"/>
                      <w:szCs w:val="18"/>
                      <w:rtl/>
                    </w:rPr>
                  </w:pPr>
                  <w:r>
                    <w:rPr>
                      <w:rFonts w:cs="Miriam" w:hint="cs"/>
                      <w:sz w:val="18"/>
                      <w:szCs w:val="18"/>
                      <w:rtl/>
                    </w:rPr>
                    <w:t>תיקון מס' 73 (מס' 2119) תשפ"ב-2022</w:t>
                  </w:r>
                </w:p>
              </w:txbxContent>
            </v:textbox>
            <w10:anchorlock/>
          </v:shape>
        </w:pict>
      </w:r>
      <w:r w:rsidRPr="00515305">
        <w:rPr>
          <w:rFonts w:cs="Miriam" w:hint="cs"/>
          <w:rtl/>
        </w:rPr>
        <w:t xml:space="preserve">סימן </w:t>
      </w:r>
      <w:r w:rsidR="003D23FC">
        <w:rPr>
          <w:rFonts w:cs="Miriam" w:hint="cs"/>
          <w:rtl/>
        </w:rPr>
        <w:t xml:space="preserve">ג'1 </w:t>
      </w:r>
      <w:r w:rsidR="003D23FC">
        <w:rPr>
          <w:rFonts w:cs="Miriam"/>
          <w:rtl/>
        </w:rPr>
        <w:t>–</w:t>
      </w:r>
      <w:r w:rsidR="003D23FC">
        <w:rPr>
          <w:rFonts w:cs="Miriam" w:hint="cs"/>
          <w:rtl/>
        </w:rPr>
        <w:t xml:space="preserve"> איסור הלבנת הון</w:t>
      </w:r>
    </w:p>
    <w:p w:rsidR="002C6BCE" w:rsidRPr="00284F9F" w:rsidRDefault="002C6BCE" w:rsidP="002C6BCE">
      <w:pPr>
        <w:pStyle w:val="P00"/>
        <w:spacing w:before="0"/>
        <w:ind w:left="0" w:right="1134"/>
        <w:rPr>
          <w:rStyle w:val="default"/>
          <w:rFonts w:cs="FrankRuehl"/>
          <w:vanish/>
          <w:color w:val="FF0000"/>
          <w:sz w:val="20"/>
          <w:szCs w:val="20"/>
          <w:shd w:val="clear" w:color="auto" w:fill="FFFF99"/>
          <w:rtl/>
        </w:rPr>
      </w:pPr>
      <w:bookmarkStart w:id="548" w:name="Rov741"/>
      <w:r w:rsidRPr="00284F9F">
        <w:rPr>
          <w:rStyle w:val="default"/>
          <w:rFonts w:cs="FrankRuehl" w:hint="cs"/>
          <w:vanish/>
          <w:color w:val="FF0000"/>
          <w:sz w:val="20"/>
          <w:szCs w:val="20"/>
          <w:shd w:val="clear" w:color="auto" w:fill="FFFF99"/>
          <w:rtl/>
        </w:rPr>
        <w:t>מיום 2.3.2022</w:t>
      </w:r>
    </w:p>
    <w:p w:rsidR="002C6BCE" w:rsidRPr="00284F9F" w:rsidRDefault="002C6BCE" w:rsidP="002C6BCE">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73 (מס' 2119) תשפ"ב-2022</w:t>
      </w:r>
    </w:p>
    <w:p w:rsidR="00932686" w:rsidRPr="00284F9F" w:rsidRDefault="00932686" w:rsidP="00932686">
      <w:pPr>
        <w:pStyle w:val="P00"/>
        <w:spacing w:before="0"/>
        <w:ind w:left="0" w:right="1134"/>
        <w:rPr>
          <w:rStyle w:val="default"/>
          <w:rFonts w:cs="FrankRuehl"/>
          <w:vanish/>
          <w:sz w:val="20"/>
          <w:szCs w:val="20"/>
          <w:shd w:val="clear" w:color="auto" w:fill="FFFF99"/>
          <w:rtl/>
        </w:rPr>
      </w:pPr>
      <w:hyperlink r:id="rId312"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11927</w:t>
      </w:r>
    </w:p>
    <w:p w:rsidR="002C6BCE" w:rsidRPr="003D23FC" w:rsidRDefault="002C6BCE" w:rsidP="003D23FC">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סימן ג'1</w:t>
      </w:r>
      <w:bookmarkEnd w:id="548"/>
    </w:p>
    <w:p w:rsidR="002C6BCE" w:rsidRDefault="002C6BCE" w:rsidP="002C6BCE">
      <w:pPr>
        <w:pStyle w:val="P00"/>
        <w:spacing w:before="72"/>
        <w:ind w:left="0" w:right="1134"/>
        <w:rPr>
          <w:rStyle w:val="default"/>
          <w:rFonts w:cs="FrankRuehl"/>
          <w:rtl/>
        </w:rPr>
      </w:pPr>
      <w:bookmarkStart w:id="549" w:name="Seif429"/>
      <w:bookmarkEnd w:id="549"/>
      <w:r>
        <w:rPr>
          <w:rFonts w:cs="Miriam"/>
          <w:lang w:val="he-IL"/>
        </w:rPr>
        <w:pict>
          <v:rect id="_x0000_s4024" style="position:absolute;left:0;text-align:left;margin-left:464.35pt;margin-top:7.1pt;width:75.05pt;height:26.05pt;z-index:251960832" o:allowincell="f" filled="f" stroked="f" strokecolor="lime" strokeweight=".25pt">
            <v:textbox style="mso-next-textbox:#_x0000_s4024" inset="0,0,0,0">
              <w:txbxContent>
                <w:p w:rsidR="002C6BCE" w:rsidRDefault="00CC5008" w:rsidP="002C6BCE">
                  <w:pPr>
                    <w:spacing w:line="160" w:lineRule="exact"/>
                    <w:rPr>
                      <w:rFonts w:cs="Miriam"/>
                      <w:noProof/>
                      <w:sz w:val="18"/>
                      <w:szCs w:val="18"/>
                      <w:rtl/>
                    </w:rPr>
                  </w:pPr>
                  <w:r>
                    <w:rPr>
                      <w:rFonts w:cs="Miriam" w:hint="cs"/>
                      <w:sz w:val="18"/>
                      <w:szCs w:val="18"/>
                      <w:rtl/>
                    </w:rPr>
                    <w:t>עבירת מקור</w:t>
                  </w:r>
                </w:p>
                <w:p w:rsidR="002C6BCE" w:rsidRDefault="002C6BCE" w:rsidP="002C6BCE">
                  <w:pPr>
                    <w:spacing w:line="160" w:lineRule="exact"/>
                    <w:rPr>
                      <w:rFonts w:cs="Miriam" w:hint="cs"/>
                      <w:noProof/>
                      <w:sz w:val="18"/>
                      <w:szCs w:val="18"/>
                      <w:rtl/>
                    </w:rPr>
                  </w:pPr>
                  <w:r>
                    <w:rPr>
                      <w:rFonts w:cs="Miriam" w:hint="cs"/>
                      <w:sz w:val="18"/>
                      <w:szCs w:val="18"/>
                      <w:rtl/>
                    </w:rPr>
                    <w:t>תיקון מס' 73 (מס' 2119) תשפ"ב-2022</w:t>
                  </w:r>
                </w:p>
              </w:txbxContent>
            </v:textbox>
            <w10:anchorlock/>
          </v:rect>
        </w:pict>
      </w:r>
      <w:r>
        <w:rPr>
          <w:rStyle w:val="big-number"/>
          <w:rFonts w:cs="Miriam" w:hint="cs"/>
          <w:rtl/>
        </w:rPr>
        <w:t>227</w:t>
      </w:r>
      <w:r w:rsidR="003D23FC">
        <w:rPr>
          <w:rStyle w:val="default"/>
          <w:rFonts w:cs="FrankRuehl" w:hint="cs"/>
          <w:rtl/>
        </w:rPr>
        <w:t>א</w:t>
      </w:r>
      <w:r>
        <w:rPr>
          <w:rStyle w:val="default"/>
          <w:rFonts w:cs="FrankRuehl"/>
          <w:rtl/>
        </w:rPr>
        <w:t>.</w:t>
      </w:r>
      <w:r w:rsidR="003D23FC">
        <w:rPr>
          <w:rStyle w:val="default"/>
          <w:rFonts w:cs="FrankRuehl" w:hint="cs"/>
          <w:rtl/>
        </w:rPr>
        <w:t xml:space="preserve"> </w:t>
      </w:r>
      <w:r w:rsidR="00CC5008">
        <w:rPr>
          <w:rStyle w:val="default"/>
          <w:rFonts w:cs="FrankRuehl" w:hint="cs"/>
          <w:rtl/>
        </w:rPr>
        <w:t>(א)</w:t>
      </w:r>
      <w:r w:rsidR="00CC5008">
        <w:rPr>
          <w:rStyle w:val="default"/>
          <w:rFonts w:cs="FrankRuehl"/>
          <w:rtl/>
        </w:rPr>
        <w:tab/>
      </w:r>
      <w:r w:rsidR="00CC5008">
        <w:rPr>
          <w:rStyle w:val="default"/>
          <w:rFonts w:cs="FrankRuehl" w:hint="cs"/>
          <w:rtl/>
        </w:rPr>
        <w:t xml:space="preserve">לעניין סימן זה </w:t>
      </w:r>
      <w:r w:rsidR="00CC5008">
        <w:rPr>
          <w:rStyle w:val="default"/>
          <w:rFonts w:cs="FrankRuehl"/>
          <w:rtl/>
        </w:rPr>
        <w:t>–</w:t>
      </w:r>
    </w:p>
    <w:p w:rsidR="00CC5008" w:rsidRDefault="00CC5008" w:rsidP="002C6BC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"כספים" </w:t>
      </w:r>
      <w:r>
        <w:rPr>
          <w:rStyle w:val="default"/>
          <w:rFonts w:cs="FrankRuehl"/>
          <w:rtl/>
        </w:rPr>
        <w:t>–</w:t>
      </w:r>
      <w:r>
        <w:rPr>
          <w:rStyle w:val="default"/>
          <w:rFonts w:cs="FrankRuehl" w:hint="cs"/>
          <w:rtl/>
        </w:rPr>
        <w:t xml:space="preserve"> מזומנים, המחאות בנקאיות והמחאות נוסעים, ניירות ערך למוכ"ז, שטרות סחירים, וכן כרטיס תשלום ואמצע תשלום אחר שהמנפיק מתיר לכל אדם לעשות בהם שימוש; לעניין הגדרה זו, "כרטיס תשלום" </w:t>
      </w:r>
      <w:r>
        <w:rPr>
          <w:rStyle w:val="default"/>
          <w:rFonts w:cs="FrankRuehl"/>
          <w:rtl/>
        </w:rPr>
        <w:t>–</w:t>
      </w:r>
      <w:r>
        <w:rPr>
          <w:rStyle w:val="default"/>
          <w:rFonts w:cs="FrankRuehl" w:hint="cs"/>
          <w:rtl/>
        </w:rPr>
        <w:t xml:space="preserve"> לוחית או חפץ אחר המיועדים לרכישת נכסים או שירותים או למשיכת מזומנים, שניתן לצבור בהם ערך כספי;</w:t>
      </w:r>
    </w:p>
    <w:p w:rsidR="00CC5008" w:rsidRDefault="00CC5008" w:rsidP="002C6BC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"עבירה" </w:t>
      </w:r>
      <w:r>
        <w:rPr>
          <w:rStyle w:val="default"/>
          <w:rFonts w:cs="FrankRuehl"/>
          <w:rtl/>
        </w:rPr>
        <w:t>–</w:t>
      </w:r>
      <w:r>
        <w:rPr>
          <w:rStyle w:val="default"/>
          <w:rFonts w:cs="FrankRuehl" w:hint="cs"/>
          <w:rtl/>
        </w:rPr>
        <w:t xml:space="preserve"> עבירה כמפורט בתוספת התשיעית לצו זה.</w:t>
      </w:r>
    </w:p>
    <w:p w:rsidR="00CC5008" w:rsidRDefault="00CC5008" w:rsidP="002C6BCE">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לעניין סימן זה, יראו כעבירה גם עבירה כאמור בסעיף קטן (א) שנעברה מחוץ לאזור ובלבד שהיא מהווה עבירה לפי דיני אותה מדינה.</w:t>
      </w:r>
    </w:p>
    <w:p w:rsidR="002C6BCE" w:rsidRPr="00284F9F" w:rsidRDefault="002C6BCE" w:rsidP="002C6BCE">
      <w:pPr>
        <w:pStyle w:val="P00"/>
        <w:spacing w:before="0"/>
        <w:ind w:left="0" w:right="1134"/>
        <w:rPr>
          <w:rStyle w:val="default"/>
          <w:rFonts w:cs="FrankRuehl"/>
          <w:vanish/>
          <w:color w:val="FF0000"/>
          <w:sz w:val="20"/>
          <w:szCs w:val="20"/>
          <w:shd w:val="clear" w:color="auto" w:fill="FFFF99"/>
          <w:rtl/>
        </w:rPr>
      </w:pPr>
      <w:bookmarkStart w:id="550" w:name="Rov742"/>
      <w:r w:rsidRPr="00284F9F">
        <w:rPr>
          <w:rStyle w:val="default"/>
          <w:rFonts w:cs="FrankRuehl" w:hint="cs"/>
          <w:vanish/>
          <w:color w:val="FF0000"/>
          <w:sz w:val="20"/>
          <w:szCs w:val="20"/>
          <w:shd w:val="clear" w:color="auto" w:fill="FFFF99"/>
          <w:rtl/>
        </w:rPr>
        <w:t>מיום 2.3.2022</w:t>
      </w:r>
    </w:p>
    <w:p w:rsidR="002C6BCE" w:rsidRPr="00284F9F" w:rsidRDefault="002C6BCE" w:rsidP="002C6BCE">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73 (מס' 2119) תשפ"ב-2022</w:t>
      </w:r>
    </w:p>
    <w:p w:rsidR="00932686" w:rsidRPr="00284F9F" w:rsidRDefault="00932686" w:rsidP="00932686">
      <w:pPr>
        <w:pStyle w:val="P00"/>
        <w:spacing w:before="0"/>
        <w:ind w:left="0" w:right="1134"/>
        <w:rPr>
          <w:rStyle w:val="default"/>
          <w:rFonts w:cs="FrankRuehl"/>
          <w:vanish/>
          <w:sz w:val="20"/>
          <w:szCs w:val="20"/>
          <w:shd w:val="clear" w:color="auto" w:fill="FFFF99"/>
          <w:rtl/>
        </w:rPr>
      </w:pPr>
      <w:hyperlink r:id="rId313"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11927</w:t>
      </w:r>
    </w:p>
    <w:p w:rsidR="002C6BCE" w:rsidRPr="00CC5008" w:rsidRDefault="003D23FC" w:rsidP="00CC5008">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227א</w:t>
      </w:r>
      <w:bookmarkEnd w:id="550"/>
    </w:p>
    <w:p w:rsidR="003D23FC" w:rsidRDefault="003D23FC" w:rsidP="003D23FC">
      <w:pPr>
        <w:pStyle w:val="P00"/>
        <w:spacing w:before="72"/>
        <w:ind w:left="0" w:right="1134"/>
        <w:rPr>
          <w:rStyle w:val="default"/>
          <w:rFonts w:cs="FrankRuehl"/>
          <w:rtl/>
        </w:rPr>
      </w:pPr>
      <w:bookmarkStart w:id="551" w:name="Seif430"/>
      <w:bookmarkEnd w:id="551"/>
      <w:r>
        <w:rPr>
          <w:rFonts w:cs="Miriam"/>
          <w:lang w:val="he-IL"/>
        </w:rPr>
        <w:pict>
          <v:rect id="_x0000_s4025" style="position:absolute;left:0;text-align:left;margin-left:464.35pt;margin-top:7.1pt;width:75.05pt;height:27.35pt;z-index:251961856" o:allowincell="f" filled="f" stroked="f" strokecolor="lime" strokeweight=".25pt">
            <v:textbox style="mso-next-textbox:#_x0000_s4025" inset="0,0,0,0">
              <w:txbxContent>
                <w:p w:rsidR="003D23FC" w:rsidRDefault="00CC5008" w:rsidP="003D23FC">
                  <w:pPr>
                    <w:spacing w:line="160" w:lineRule="exact"/>
                    <w:rPr>
                      <w:rFonts w:cs="Miriam"/>
                      <w:noProof/>
                      <w:sz w:val="18"/>
                      <w:szCs w:val="18"/>
                      <w:rtl/>
                    </w:rPr>
                  </w:pPr>
                  <w:r>
                    <w:rPr>
                      <w:rFonts w:cs="Miriam" w:hint="cs"/>
                      <w:sz w:val="18"/>
                      <w:szCs w:val="18"/>
                      <w:rtl/>
                    </w:rPr>
                    <w:t>איסור הלבנת הון</w:t>
                  </w:r>
                </w:p>
                <w:p w:rsidR="003D23FC" w:rsidRDefault="003D23FC" w:rsidP="003D23FC">
                  <w:pPr>
                    <w:spacing w:line="160" w:lineRule="exact"/>
                    <w:rPr>
                      <w:rFonts w:cs="Miriam" w:hint="cs"/>
                      <w:noProof/>
                      <w:sz w:val="18"/>
                      <w:szCs w:val="18"/>
                      <w:rtl/>
                    </w:rPr>
                  </w:pPr>
                  <w:r>
                    <w:rPr>
                      <w:rFonts w:cs="Miriam" w:hint="cs"/>
                      <w:sz w:val="18"/>
                      <w:szCs w:val="18"/>
                      <w:rtl/>
                    </w:rPr>
                    <w:t>תיקון מס' 73 (מס' 2119) תשפ"ב-2022</w:t>
                  </w:r>
                </w:p>
              </w:txbxContent>
            </v:textbox>
            <w10:anchorlock/>
          </v:rect>
        </w:pict>
      </w:r>
      <w:r>
        <w:rPr>
          <w:rStyle w:val="big-number"/>
          <w:rFonts w:cs="Miriam" w:hint="cs"/>
          <w:rtl/>
        </w:rPr>
        <w:t>227</w:t>
      </w:r>
      <w:r w:rsidR="00CC5008">
        <w:rPr>
          <w:rStyle w:val="default"/>
          <w:rFonts w:cs="FrankRuehl" w:hint="cs"/>
          <w:rtl/>
        </w:rPr>
        <w:t>ב</w:t>
      </w:r>
      <w:r>
        <w:rPr>
          <w:rStyle w:val="default"/>
          <w:rFonts w:cs="FrankRuehl"/>
          <w:rtl/>
        </w:rPr>
        <w:t>.</w:t>
      </w:r>
      <w:r>
        <w:rPr>
          <w:rStyle w:val="default"/>
          <w:rFonts w:cs="FrankRuehl" w:hint="cs"/>
          <w:rtl/>
        </w:rPr>
        <w:t xml:space="preserve"> </w:t>
      </w:r>
      <w:r w:rsidR="00CC5008">
        <w:rPr>
          <w:rStyle w:val="default"/>
          <w:rFonts w:cs="FrankRuehl" w:hint="cs"/>
          <w:rtl/>
        </w:rPr>
        <w:t xml:space="preserve">העושה פעולה ברכוש, שהוא רכוש כאמור בפסקאות (1) עד (4) (בסימן זה </w:t>
      </w:r>
      <w:r w:rsidR="00CC5008">
        <w:rPr>
          <w:rStyle w:val="default"/>
          <w:rFonts w:cs="FrankRuehl"/>
          <w:rtl/>
        </w:rPr>
        <w:t>–</w:t>
      </w:r>
      <w:r w:rsidR="00CC5008">
        <w:rPr>
          <w:rStyle w:val="default"/>
          <w:rFonts w:cs="FrankRuehl" w:hint="cs"/>
          <w:rtl/>
        </w:rPr>
        <w:t xml:space="preserve"> רכוש אסור), במטרה להסתיר או להסוות את מקורו, את זהות בעלי הזכויות בו, את מיקומו, את תנועותיו או עשיית פעולה בו, דינו </w:t>
      </w:r>
      <w:r w:rsidR="00CC5008">
        <w:rPr>
          <w:rStyle w:val="default"/>
          <w:rFonts w:cs="FrankRuehl"/>
          <w:rtl/>
        </w:rPr>
        <w:t>–</w:t>
      </w:r>
      <w:r w:rsidR="00CC5008">
        <w:rPr>
          <w:rStyle w:val="default"/>
          <w:rFonts w:cs="FrankRuehl" w:hint="cs"/>
          <w:rtl/>
        </w:rPr>
        <w:t xml:space="preserve"> מאסר עשר שנים או קנס פי עשרים מהקנס האמור בסעיף 1א(4) לצו בדבר העלאת קנסות שנקבעו בדין או בתחיקת בטחון </w:t>
      </w:r>
      <w:r w:rsidR="00CC5008">
        <w:rPr>
          <w:rStyle w:val="default"/>
          <w:rFonts w:cs="FrankRuehl"/>
          <w:rtl/>
        </w:rPr>
        <w:t>–</w:t>
      </w:r>
    </w:p>
    <w:p w:rsidR="00CC5008" w:rsidRDefault="00CC5008" w:rsidP="00CC500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רכוש שמקורו, במישרין או בעקיפין, בעבירה;</w:t>
      </w:r>
    </w:p>
    <w:p w:rsidR="00CC5008" w:rsidRDefault="00CC5008" w:rsidP="00CC500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רכוש ששימש לביצוע עבירה;</w:t>
      </w:r>
    </w:p>
    <w:p w:rsidR="00CC5008" w:rsidRDefault="00CC5008" w:rsidP="00CC500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רכוש שאיפשר ביצוע עבירה;</w:t>
      </w:r>
    </w:p>
    <w:p w:rsidR="00CC5008" w:rsidRDefault="00CC5008" w:rsidP="00CC5008">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רכוש שנעברה בו עבירה.</w:t>
      </w:r>
    </w:p>
    <w:p w:rsidR="003D23FC" w:rsidRPr="00284F9F" w:rsidRDefault="003D23FC" w:rsidP="003D23FC">
      <w:pPr>
        <w:pStyle w:val="P00"/>
        <w:spacing w:before="0"/>
        <w:ind w:left="0" w:right="1134"/>
        <w:rPr>
          <w:rStyle w:val="default"/>
          <w:rFonts w:cs="FrankRuehl"/>
          <w:vanish/>
          <w:color w:val="FF0000"/>
          <w:sz w:val="20"/>
          <w:szCs w:val="20"/>
          <w:shd w:val="clear" w:color="auto" w:fill="FFFF99"/>
          <w:rtl/>
        </w:rPr>
      </w:pPr>
      <w:bookmarkStart w:id="552" w:name="Rov743"/>
      <w:r w:rsidRPr="00284F9F">
        <w:rPr>
          <w:rStyle w:val="default"/>
          <w:rFonts w:cs="FrankRuehl" w:hint="cs"/>
          <w:vanish/>
          <w:color w:val="FF0000"/>
          <w:sz w:val="20"/>
          <w:szCs w:val="20"/>
          <w:shd w:val="clear" w:color="auto" w:fill="FFFF99"/>
          <w:rtl/>
        </w:rPr>
        <w:t>מיום 2.3.2022</w:t>
      </w:r>
    </w:p>
    <w:p w:rsidR="003D23FC" w:rsidRPr="00284F9F" w:rsidRDefault="003D23FC" w:rsidP="003D23FC">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73 (מס' 2119) תשפ"ב-2022</w:t>
      </w:r>
    </w:p>
    <w:p w:rsidR="00932686" w:rsidRPr="00284F9F" w:rsidRDefault="00932686" w:rsidP="00932686">
      <w:pPr>
        <w:pStyle w:val="P00"/>
        <w:spacing w:before="0"/>
        <w:ind w:left="0" w:right="1134"/>
        <w:rPr>
          <w:rStyle w:val="default"/>
          <w:rFonts w:cs="FrankRuehl"/>
          <w:vanish/>
          <w:sz w:val="20"/>
          <w:szCs w:val="20"/>
          <w:shd w:val="clear" w:color="auto" w:fill="FFFF99"/>
          <w:rtl/>
        </w:rPr>
      </w:pPr>
      <w:hyperlink r:id="rId314"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11927</w:t>
      </w:r>
    </w:p>
    <w:p w:rsidR="003D23FC" w:rsidRPr="00CC5008" w:rsidRDefault="003D23FC" w:rsidP="00CC5008">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227</w:t>
      </w:r>
      <w:r w:rsidR="00CC5008" w:rsidRPr="00284F9F">
        <w:rPr>
          <w:rStyle w:val="default"/>
          <w:rFonts w:cs="FrankRuehl" w:hint="cs"/>
          <w:b/>
          <w:bCs/>
          <w:vanish/>
          <w:sz w:val="20"/>
          <w:szCs w:val="20"/>
          <w:shd w:val="clear" w:color="auto" w:fill="FFFF99"/>
          <w:rtl/>
        </w:rPr>
        <w:t>ב</w:t>
      </w:r>
      <w:bookmarkEnd w:id="552"/>
    </w:p>
    <w:p w:rsidR="003D23FC" w:rsidRDefault="003D23FC" w:rsidP="003D23FC">
      <w:pPr>
        <w:pStyle w:val="P00"/>
        <w:spacing w:before="72"/>
        <w:ind w:left="0" w:right="1134"/>
        <w:rPr>
          <w:rStyle w:val="default"/>
          <w:rFonts w:cs="FrankRuehl"/>
          <w:rtl/>
        </w:rPr>
      </w:pPr>
      <w:bookmarkStart w:id="553" w:name="Seif431"/>
      <w:bookmarkEnd w:id="553"/>
      <w:r>
        <w:rPr>
          <w:rFonts w:cs="Miriam"/>
          <w:lang w:val="he-IL"/>
        </w:rPr>
        <w:pict>
          <v:rect id="_x0000_s4026" style="position:absolute;left:0;text-align:left;margin-left:464.35pt;margin-top:7.1pt;width:75.05pt;height:33.25pt;z-index:251962880" o:allowincell="f" filled="f" stroked="f" strokecolor="lime" strokeweight=".25pt">
            <v:textbox style="mso-next-textbox:#_x0000_s4026" inset="0,0,0,0">
              <w:txbxContent>
                <w:p w:rsidR="003D23FC" w:rsidRDefault="00CC5008" w:rsidP="003D23FC">
                  <w:pPr>
                    <w:spacing w:line="160" w:lineRule="exact"/>
                    <w:rPr>
                      <w:rFonts w:cs="Miriam"/>
                      <w:noProof/>
                      <w:sz w:val="18"/>
                      <w:szCs w:val="18"/>
                      <w:rtl/>
                    </w:rPr>
                  </w:pPr>
                  <w:r>
                    <w:rPr>
                      <w:rFonts w:cs="Miriam" w:hint="cs"/>
                      <w:sz w:val="18"/>
                      <w:szCs w:val="18"/>
                      <w:rtl/>
                    </w:rPr>
                    <w:t>איסור עשיית פעולה ברכוש אסור</w:t>
                  </w:r>
                </w:p>
                <w:p w:rsidR="003D23FC" w:rsidRDefault="003D23FC" w:rsidP="003D23FC">
                  <w:pPr>
                    <w:spacing w:line="160" w:lineRule="exact"/>
                    <w:rPr>
                      <w:rFonts w:cs="Miriam" w:hint="cs"/>
                      <w:noProof/>
                      <w:sz w:val="18"/>
                      <w:szCs w:val="18"/>
                      <w:rtl/>
                    </w:rPr>
                  </w:pPr>
                  <w:r>
                    <w:rPr>
                      <w:rFonts w:cs="Miriam" w:hint="cs"/>
                      <w:sz w:val="18"/>
                      <w:szCs w:val="18"/>
                      <w:rtl/>
                    </w:rPr>
                    <w:t>תיקון מס' 73 (מס' 2119) תשפ"ב-2022</w:t>
                  </w:r>
                </w:p>
              </w:txbxContent>
            </v:textbox>
            <w10:anchorlock/>
          </v:rect>
        </w:pict>
      </w:r>
      <w:r>
        <w:rPr>
          <w:rStyle w:val="big-number"/>
          <w:rFonts w:cs="Miriam" w:hint="cs"/>
          <w:rtl/>
        </w:rPr>
        <w:t>227</w:t>
      </w:r>
      <w:r w:rsidR="00CC5008">
        <w:rPr>
          <w:rStyle w:val="default"/>
          <w:rFonts w:cs="FrankRuehl" w:hint="cs"/>
          <w:rtl/>
        </w:rPr>
        <w:t>ג</w:t>
      </w:r>
      <w:r>
        <w:rPr>
          <w:rStyle w:val="default"/>
          <w:rFonts w:cs="FrankRuehl"/>
          <w:rtl/>
        </w:rPr>
        <w:t>.</w:t>
      </w:r>
      <w:r>
        <w:rPr>
          <w:rStyle w:val="default"/>
          <w:rFonts w:cs="FrankRuehl" w:hint="cs"/>
          <w:rtl/>
        </w:rPr>
        <w:t xml:space="preserve"> </w:t>
      </w:r>
      <w:r w:rsidR="00CC5008">
        <w:rPr>
          <w:rStyle w:val="default"/>
          <w:rFonts w:cs="FrankRuehl" w:hint="cs"/>
          <w:rtl/>
        </w:rPr>
        <w:t>(א)</w:t>
      </w:r>
      <w:r w:rsidR="00CC5008">
        <w:rPr>
          <w:rStyle w:val="default"/>
          <w:rFonts w:cs="FrankRuehl"/>
          <w:rtl/>
        </w:rPr>
        <w:tab/>
      </w:r>
      <w:r w:rsidR="00CC5008">
        <w:rPr>
          <w:rStyle w:val="default"/>
          <w:rFonts w:cs="FrankRuehl" w:hint="cs"/>
          <w:rtl/>
        </w:rPr>
        <w:t xml:space="preserve">העושה פעולה ברכוש בידיעה שהוא רכוש אסור, והוא רכוש או כספים בשווי של 150,000 שקלים חדשים לפחות </w:t>
      </w:r>
      <w:r w:rsidR="00CC5008">
        <w:rPr>
          <w:rStyle w:val="default"/>
          <w:rFonts w:cs="FrankRuehl"/>
          <w:rtl/>
        </w:rPr>
        <w:t>–</w:t>
      </w:r>
      <w:r w:rsidR="00CC5008">
        <w:rPr>
          <w:rStyle w:val="default"/>
          <w:rFonts w:cs="FrankRuehl" w:hint="cs"/>
          <w:rtl/>
        </w:rPr>
        <w:t xml:space="preserve"> בין בפעולה אחת ובין בכמה פעולות ברכוש המצטברות לסכום האמור בתוך תקופה של חודשיים </w:t>
      </w:r>
      <w:r w:rsidR="00CC5008">
        <w:rPr>
          <w:rStyle w:val="default"/>
          <w:rFonts w:cs="FrankRuehl"/>
          <w:rtl/>
        </w:rPr>
        <w:t>–</w:t>
      </w:r>
      <w:r w:rsidR="00CC5008">
        <w:rPr>
          <w:rStyle w:val="default"/>
          <w:rFonts w:cs="FrankRuehl" w:hint="cs"/>
          <w:rtl/>
        </w:rPr>
        <w:t xml:space="preserve"> בשווי שנקבע, דינו </w:t>
      </w:r>
      <w:r w:rsidR="00E52B14">
        <w:rPr>
          <w:rStyle w:val="default"/>
          <w:rFonts w:cs="FrankRuehl"/>
          <w:rtl/>
        </w:rPr>
        <w:t>–</w:t>
      </w:r>
      <w:r w:rsidR="00E52B14">
        <w:rPr>
          <w:rStyle w:val="default"/>
          <w:rFonts w:cs="FrankRuehl" w:hint="cs"/>
          <w:rtl/>
        </w:rPr>
        <w:t xml:space="preserve"> מאסר שבע שנים או קנס פי עשרה מהקנס האמור בסעיף 1א(4) לצו בדבר העלאת קנסות שנקבעו בדין או בתחיקת בטחון; לעניין סעיף זה, "ידיעה" </w:t>
      </w:r>
      <w:r w:rsidR="00E52B14">
        <w:rPr>
          <w:rStyle w:val="default"/>
          <w:rFonts w:cs="FrankRuehl"/>
          <w:rtl/>
        </w:rPr>
        <w:t>–</w:t>
      </w:r>
      <w:r w:rsidR="00E52B14">
        <w:rPr>
          <w:rStyle w:val="default"/>
          <w:rFonts w:cs="FrankRuehl" w:hint="cs"/>
          <w:rtl/>
        </w:rPr>
        <w:t xml:space="preserve"> למעט עצימת עיניים כמשמעותה בסעיף 195(ג)(1).</w:t>
      </w:r>
    </w:p>
    <w:p w:rsidR="00E52B14" w:rsidRDefault="00E52B14" w:rsidP="003D23FC">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לעניין סעיפים 227ב ו-227ג, די אם יוכח שעושה הפעולה ידע כי הרכוש הוא רכוש אסור, גם אם לא ידע לאיזו עבירה מסוימת קשור הרכוש.</w:t>
      </w:r>
    </w:p>
    <w:p w:rsidR="003D23FC" w:rsidRPr="00284F9F" w:rsidRDefault="003D23FC" w:rsidP="003D23FC">
      <w:pPr>
        <w:pStyle w:val="P00"/>
        <w:spacing w:before="0"/>
        <w:ind w:left="0" w:right="1134"/>
        <w:rPr>
          <w:rStyle w:val="default"/>
          <w:rFonts w:cs="FrankRuehl"/>
          <w:vanish/>
          <w:color w:val="FF0000"/>
          <w:sz w:val="20"/>
          <w:szCs w:val="20"/>
          <w:shd w:val="clear" w:color="auto" w:fill="FFFF99"/>
          <w:rtl/>
        </w:rPr>
      </w:pPr>
      <w:bookmarkStart w:id="554" w:name="Rov744"/>
      <w:r w:rsidRPr="00284F9F">
        <w:rPr>
          <w:rStyle w:val="default"/>
          <w:rFonts w:cs="FrankRuehl" w:hint="cs"/>
          <w:vanish/>
          <w:color w:val="FF0000"/>
          <w:sz w:val="20"/>
          <w:szCs w:val="20"/>
          <w:shd w:val="clear" w:color="auto" w:fill="FFFF99"/>
          <w:rtl/>
        </w:rPr>
        <w:t>מיום 2.3.2022</w:t>
      </w:r>
    </w:p>
    <w:p w:rsidR="003D23FC" w:rsidRPr="00284F9F" w:rsidRDefault="003D23FC" w:rsidP="003D23FC">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73 (מס' 2119) תשפ"ב-2022</w:t>
      </w:r>
    </w:p>
    <w:p w:rsidR="00932686" w:rsidRPr="00284F9F" w:rsidRDefault="00932686" w:rsidP="00932686">
      <w:pPr>
        <w:pStyle w:val="P00"/>
        <w:spacing w:before="0"/>
        <w:ind w:left="0" w:right="1134"/>
        <w:rPr>
          <w:rStyle w:val="default"/>
          <w:rFonts w:cs="FrankRuehl"/>
          <w:vanish/>
          <w:sz w:val="20"/>
          <w:szCs w:val="20"/>
          <w:shd w:val="clear" w:color="auto" w:fill="FFFF99"/>
          <w:rtl/>
        </w:rPr>
      </w:pPr>
      <w:hyperlink r:id="rId315"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11927</w:t>
      </w:r>
    </w:p>
    <w:p w:rsidR="003D23FC" w:rsidRPr="00E52B14" w:rsidRDefault="003D23FC" w:rsidP="00E52B14">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227</w:t>
      </w:r>
      <w:r w:rsidR="00CC5008" w:rsidRPr="00284F9F">
        <w:rPr>
          <w:rStyle w:val="default"/>
          <w:rFonts w:cs="FrankRuehl" w:hint="cs"/>
          <w:b/>
          <w:bCs/>
          <w:vanish/>
          <w:sz w:val="20"/>
          <w:szCs w:val="20"/>
          <w:shd w:val="clear" w:color="auto" w:fill="FFFF99"/>
          <w:rtl/>
        </w:rPr>
        <w:t>ג</w:t>
      </w:r>
      <w:bookmarkEnd w:id="554"/>
    </w:p>
    <w:p w:rsidR="003D23FC" w:rsidRDefault="003D23FC" w:rsidP="003D23FC">
      <w:pPr>
        <w:pStyle w:val="P00"/>
        <w:spacing w:before="72"/>
        <w:ind w:left="0" w:right="1134"/>
        <w:rPr>
          <w:rStyle w:val="default"/>
          <w:rFonts w:cs="FrankRuehl"/>
          <w:rtl/>
        </w:rPr>
      </w:pPr>
      <w:bookmarkStart w:id="555" w:name="Seif432"/>
      <w:bookmarkEnd w:id="555"/>
      <w:r>
        <w:rPr>
          <w:rFonts w:cs="Miriam"/>
          <w:lang w:val="he-IL"/>
        </w:rPr>
        <w:pict>
          <v:rect id="_x0000_s4027" style="position:absolute;left:0;text-align:left;margin-left:464.35pt;margin-top:7.1pt;width:75.05pt;height:33.25pt;z-index:251963904" o:allowincell="f" filled="f" stroked="f" strokecolor="lime" strokeweight=".25pt">
            <v:textbox style="mso-next-textbox:#_x0000_s4027" inset="0,0,0,0">
              <w:txbxContent>
                <w:p w:rsidR="003D23FC" w:rsidRDefault="00E52B14" w:rsidP="003D23FC">
                  <w:pPr>
                    <w:spacing w:line="160" w:lineRule="exact"/>
                    <w:rPr>
                      <w:rFonts w:cs="Miriam"/>
                      <w:noProof/>
                      <w:sz w:val="18"/>
                      <w:szCs w:val="18"/>
                      <w:rtl/>
                    </w:rPr>
                  </w:pPr>
                  <w:r>
                    <w:rPr>
                      <w:rFonts w:cs="Miriam" w:hint="cs"/>
                      <w:sz w:val="18"/>
                      <w:szCs w:val="18"/>
                      <w:rtl/>
                    </w:rPr>
                    <w:t>סייג לאחריות פלילית</w:t>
                  </w:r>
                </w:p>
                <w:p w:rsidR="003D23FC" w:rsidRDefault="003D23FC" w:rsidP="003D23FC">
                  <w:pPr>
                    <w:spacing w:line="160" w:lineRule="exact"/>
                    <w:rPr>
                      <w:rFonts w:cs="Miriam" w:hint="cs"/>
                      <w:noProof/>
                      <w:sz w:val="18"/>
                      <w:szCs w:val="18"/>
                      <w:rtl/>
                    </w:rPr>
                  </w:pPr>
                  <w:r>
                    <w:rPr>
                      <w:rFonts w:cs="Miriam" w:hint="cs"/>
                      <w:sz w:val="18"/>
                      <w:szCs w:val="18"/>
                      <w:rtl/>
                    </w:rPr>
                    <w:t>תיקון מס' 73 (מס' 2119) תשפ"ב-2022</w:t>
                  </w:r>
                </w:p>
              </w:txbxContent>
            </v:textbox>
            <w10:anchorlock/>
          </v:rect>
        </w:pict>
      </w:r>
      <w:r>
        <w:rPr>
          <w:rStyle w:val="big-number"/>
          <w:rFonts w:cs="Miriam" w:hint="cs"/>
          <w:rtl/>
        </w:rPr>
        <w:t>227</w:t>
      </w:r>
      <w:r w:rsidR="00E52B14">
        <w:rPr>
          <w:rStyle w:val="default"/>
          <w:rFonts w:cs="FrankRuehl" w:hint="cs"/>
          <w:rtl/>
        </w:rPr>
        <w:t>ד</w:t>
      </w:r>
      <w:r>
        <w:rPr>
          <w:rStyle w:val="default"/>
          <w:rFonts w:cs="FrankRuehl"/>
          <w:rtl/>
        </w:rPr>
        <w:t>.</w:t>
      </w:r>
      <w:r>
        <w:rPr>
          <w:rStyle w:val="default"/>
          <w:rFonts w:cs="FrankRuehl" w:hint="cs"/>
          <w:rtl/>
        </w:rPr>
        <w:t xml:space="preserve"> </w:t>
      </w:r>
      <w:r w:rsidR="00E52B14">
        <w:rPr>
          <w:rStyle w:val="default"/>
          <w:rFonts w:cs="FrankRuehl" w:hint="cs"/>
          <w:rtl/>
        </w:rPr>
        <w:t>(א)</w:t>
      </w:r>
      <w:r w:rsidR="00E52B14">
        <w:rPr>
          <w:rStyle w:val="default"/>
          <w:rFonts w:cs="FrankRuehl"/>
          <w:rtl/>
        </w:rPr>
        <w:tab/>
      </w:r>
      <w:r w:rsidR="00E52B14">
        <w:rPr>
          <w:rStyle w:val="default"/>
          <w:rFonts w:cs="FrankRuehl" w:hint="cs"/>
          <w:rtl/>
        </w:rPr>
        <w:t>לא יישא אדם באחריות פלילית לפי סעיף 227ג אם טרם ביצוע הפעולה דיווח למשטרה אודות הפעולה ברכוש, ופעל לפי הנחיות המשטרה לגביה.</w:t>
      </w:r>
    </w:p>
    <w:p w:rsidR="00E52B14" w:rsidRDefault="00E52B14" w:rsidP="003D23FC">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מפקד מחוז יהודה והשומרון במשטרת ישראל, בהתייעצות עם היועץ המשפטי של מפקד האזור, יקבע את המועד ואת דרכי הדיווח לפי סעיף קטן (א).</w:t>
      </w:r>
    </w:p>
    <w:p w:rsidR="003D23FC" w:rsidRPr="00284F9F" w:rsidRDefault="003D23FC" w:rsidP="003D23FC">
      <w:pPr>
        <w:pStyle w:val="P00"/>
        <w:spacing w:before="0"/>
        <w:ind w:left="0" w:right="1134"/>
        <w:rPr>
          <w:rStyle w:val="default"/>
          <w:rFonts w:cs="FrankRuehl"/>
          <w:vanish/>
          <w:color w:val="FF0000"/>
          <w:sz w:val="20"/>
          <w:szCs w:val="20"/>
          <w:shd w:val="clear" w:color="auto" w:fill="FFFF99"/>
          <w:rtl/>
        </w:rPr>
      </w:pPr>
      <w:bookmarkStart w:id="556" w:name="Rov749"/>
      <w:r w:rsidRPr="00284F9F">
        <w:rPr>
          <w:rStyle w:val="default"/>
          <w:rFonts w:cs="FrankRuehl" w:hint="cs"/>
          <w:vanish/>
          <w:color w:val="FF0000"/>
          <w:sz w:val="20"/>
          <w:szCs w:val="20"/>
          <w:shd w:val="clear" w:color="auto" w:fill="FFFF99"/>
          <w:rtl/>
        </w:rPr>
        <w:t>מיום 2.3.2022</w:t>
      </w:r>
    </w:p>
    <w:p w:rsidR="003D23FC" w:rsidRPr="00284F9F" w:rsidRDefault="003D23FC" w:rsidP="003D23FC">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73 (מס' 2119) תשפ"ב-2022</w:t>
      </w:r>
    </w:p>
    <w:p w:rsidR="00932686" w:rsidRPr="00284F9F" w:rsidRDefault="00932686" w:rsidP="00932686">
      <w:pPr>
        <w:pStyle w:val="P00"/>
        <w:spacing w:before="0"/>
        <w:ind w:left="0" w:right="1134"/>
        <w:rPr>
          <w:rStyle w:val="default"/>
          <w:rFonts w:cs="FrankRuehl"/>
          <w:vanish/>
          <w:sz w:val="20"/>
          <w:szCs w:val="20"/>
          <w:shd w:val="clear" w:color="auto" w:fill="FFFF99"/>
          <w:rtl/>
        </w:rPr>
      </w:pPr>
      <w:hyperlink r:id="rId316"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1192</w:t>
      </w:r>
      <w:r w:rsidR="00D621FE" w:rsidRPr="00284F9F">
        <w:rPr>
          <w:rStyle w:val="default"/>
          <w:rFonts w:cs="FrankRuehl" w:hint="cs"/>
          <w:vanish/>
          <w:sz w:val="20"/>
          <w:szCs w:val="20"/>
          <w:shd w:val="clear" w:color="auto" w:fill="FFFF99"/>
          <w:rtl/>
        </w:rPr>
        <w:t>8</w:t>
      </w:r>
    </w:p>
    <w:p w:rsidR="003D23FC" w:rsidRPr="00D33384" w:rsidRDefault="003D23FC" w:rsidP="00D33384">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227</w:t>
      </w:r>
      <w:r w:rsidR="00E52B14" w:rsidRPr="00284F9F">
        <w:rPr>
          <w:rStyle w:val="default"/>
          <w:rFonts w:cs="FrankRuehl" w:hint="cs"/>
          <w:b/>
          <w:bCs/>
          <w:vanish/>
          <w:sz w:val="20"/>
          <w:szCs w:val="20"/>
          <w:shd w:val="clear" w:color="auto" w:fill="FFFF99"/>
          <w:rtl/>
        </w:rPr>
        <w:t>ד</w:t>
      </w:r>
      <w:bookmarkEnd w:id="556"/>
    </w:p>
    <w:p w:rsidR="00CF7BCA" w:rsidRPr="00CF7BCA" w:rsidRDefault="00CF7BCA" w:rsidP="00CF7BCA">
      <w:pPr>
        <w:pStyle w:val="header-2"/>
        <w:ind w:left="0" w:right="1134"/>
        <w:rPr>
          <w:rFonts w:cs="Miriam" w:hint="cs"/>
          <w:rtl/>
        </w:rPr>
      </w:pPr>
      <w:bookmarkStart w:id="557" w:name="hed241"/>
      <w:bookmarkEnd w:id="557"/>
      <w:r w:rsidRPr="00CF7BCA">
        <w:rPr>
          <w:rFonts w:cs="Miriam" w:hint="cs"/>
          <w:rtl/>
        </w:rPr>
        <w:t>סימן ד' – שיבוש הליכי משפט</w:t>
      </w:r>
    </w:p>
    <w:p w:rsidR="003934B8" w:rsidRDefault="00A90762" w:rsidP="003934B8">
      <w:pPr>
        <w:pStyle w:val="P00"/>
        <w:spacing w:before="72"/>
        <w:ind w:left="0" w:right="1134"/>
        <w:rPr>
          <w:rStyle w:val="default"/>
          <w:rFonts w:cs="FrankRuehl" w:hint="cs"/>
          <w:rtl/>
        </w:rPr>
      </w:pPr>
      <w:bookmarkStart w:id="558" w:name="Seif228"/>
      <w:bookmarkEnd w:id="558"/>
      <w:r>
        <w:rPr>
          <w:rFonts w:cs="Miriam"/>
          <w:lang w:val="he-IL"/>
        </w:rPr>
        <w:pict>
          <v:rect id="_x0000_s3332" style="position:absolute;left:0;text-align:left;margin-left:464.35pt;margin-top:7.1pt;width:75.05pt;height:12.5pt;z-index:251575808" o:allowincell="f" filled="f" stroked="f" strokecolor="lime" strokeweight=".25pt">
            <v:textbox style="mso-next-textbox:#_x0000_s3332" inset="0,0,0,0">
              <w:txbxContent>
                <w:p w:rsidR="00E808A3" w:rsidRDefault="00E808A3" w:rsidP="00A90762">
                  <w:pPr>
                    <w:spacing w:line="160" w:lineRule="exact"/>
                    <w:rPr>
                      <w:rFonts w:cs="Miriam" w:hint="cs"/>
                      <w:noProof/>
                      <w:sz w:val="18"/>
                      <w:szCs w:val="18"/>
                      <w:rtl/>
                    </w:rPr>
                  </w:pPr>
                  <w:r>
                    <w:rPr>
                      <w:rFonts w:cs="Miriam" w:hint="cs"/>
                      <w:sz w:val="18"/>
                      <w:szCs w:val="18"/>
                      <w:rtl/>
                    </w:rPr>
                    <w:t>שיבוש הליכי משפט</w:t>
                  </w:r>
                </w:p>
              </w:txbxContent>
            </v:textbox>
            <w10:anchorlock/>
          </v:rect>
        </w:pict>
      </w:r>
      <w:r>
        <w:rPr>
          <w:rStyle w:val="big-number"/>
          <w:rFonts w:cs="Miriam" w:hint="cs"/>
          <w:rtl/>
        </w:rPr>
        <w:t>22</w:t>
      </w:r>
      <w:r w:rsidR="00CF7BCA">
        <w:rPr>
          <w:rStyle w:val="big-number"/>
          <w:rFonts w:cs="Miriam" w:hint="cs"/>
          <w:rtl/>
        </w:rPr>
        <w:t>8</w:t>
      </w:r>
      <w:r>
        <w:rPr>
          <w:rStyle w:val="default"/>
          <w:rFonts w:cs="FrankRuehl"/>
          <w:rtl/>
        </w:rPr>
        <w:t>.</w:t>
      </w:r>
      <w:r>
        <w:rPr>
          <w:rStyle w:val="default"/>
          <w:rFonts w:cs="FrankRuehl"/>
          <w:rtl/>
        </w:rPr>
        <w:tab/>
      </w:r>
      <w:r w:rsidR="003934B8">
        <w:rPr>
          <w:rStyle w:val="default"/>
          <w:rFonts w:cs="FrankRuehl" w:hint="cs"/>
          <w:rtl/>
        </w:rPr>
        <w:t>(א)</w:t>
      </w:r>
      <w:r w:rsidR="003934B8">
        <w:rPr>
          <w:rStyle w:val="default"/>
          <w:rFonts w:cs="FrankRuehl" w:hint="cs"/>
          <w:rtl/>
        </w:rPr>
        <w:tab/>
        <w:t xml:space="preserve">העושה דבר בכוונה למנוע או להכשיל הליך שיפוטי או להביא לידי עיוות דין, בין בסיכול הזמנתו של עד, בין בהעלמת ראיות ובין בדרך אחרת, דינו </w:t>
      </w:r>
      <w:r w:rsidR="003934B8">
        <w:rPr>
          <w:rStyle w:val="default"/>
          <w:rFonts w:cs="FrankRuehl"/>
          <w:rtl/>
        </w:rPr>
        <w:t>–</w:t>
      </w:r>
      <w:r w:rsidR="003934B8">
        <w:rPr>
          <w:rStyle w:val="default"/>
          <w:rFonts w:cs="FrankRuehl" w:hint="cs"/>
          <w:rtl/>
        </w:rPr>
        <w:t xml:space="preserve"> מאסר שלוש שנים; לענין זה, "הליך שיפוטי" </w:t>
      </w:r>
      <w:r w:rsidR="003934B8">
        <w:rPr>
          <w:rStyle w:val="default"/>
          <w:rFonts w:cs="FrankRuehl"/>
          <w:rtl/>
        </w:rPr>
        <w:t>–</w:t>
      </w:r>
      <w:r w:rsidR="003934B8">
        <w:rPr>
          <w:rStyle w:val="default"/>
          <w:rFonts w:cs="FrankRuehl" w:hint="cs"/>
          <w:rtl/>
        </w:rPr>
        <w:t xml:space="preserve"> לרבות חקירה פלילית והוצאה לפועל של הוראת בית משפט.</w:t>
      </w:r>
    </w:p>
    <w:p w:rsidR="003934B8" w:rsidRDefault="003934B8" w:rsidP="003934B8">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המניע אדם, או מנסה להניעו, שבחקירה על פי דין או תחיקת ביטחון לא ימסור הודעה או ימסור הודעת שקר, או יחזור בו מהודעה שמסר, דינו </w:t>
      </w:r>
      <w:r>
        <w:rPr>
          <w:rStyle w:val="default"/>
          <w:rFonts w:cs="FrankRuehl"/>
          <w:rtl/>
        </w:rPr>
        <w:t>–</w:t>
      </w:r>
      <w:r>
        <w:rPr>
          <w:rStyle w:val="default"/>
          <w:rFonts w:cs="FrankRuehl" w:hint="cs"/>
          <w:rtl/>
        </w:rPr>
        <w:t xml:space="preserve"> מאסר חמש שנים;</w:t>
      </w:r>
    </w:p>
    <w:p w:rsidR="003934B8" w:rsidRDefault="003934B8" w:rsidP="003934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המניע או מנסה להניע כאמור בפסקה (1) בדרך של מרמה, הטעיה, כוח, איומים, הפחדה, מתן טובת הנאה או כל אמצעי פסול אחר, דינו </w:t>
      </w:r>
      <w:r>
        <w:rPr>
          <w:rStyle w:val="default"/>
          <w:rFonts w:cs="FrankRuehl"/>
          <w:rtl/>
        </w:rPr>
        <w:t>–</w:t>
      </w:r>
      <w:r>
        <w:rPr>
          <w:rStyle w:val="default"/>
          <w:rFonts w:cs="FrankRuehl" w:hint="cs"/>
          <w:rtl/>
        </w:rPr>
        <w:t xml:space="preserve"> מאסר שבע שנים.</w:t>
      </w:r>
    </w:p>
    <w:p w:rsidR="003934B8" w:rsidRDefault="003934B8" w:rsidP="003934B8">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 xml:space="preserve">המניע אדם, או מנסה להניעו, שבהליך שיפוטי לא יעיד, או יעיד עדות שקר, או יחזור בו מעדות או מהודעה שמסר, דינו </w:t>
      </w:r>
      <w:r>
        <w:rPr>
          <w:rStyle w:val="default"/>
          <w:rFonts w:cs="FrankRuehl"/>
          <w:rtl/>
        </w:rPr>
        <w:t>–</w:t>
      </w:r>
      <w:r>
        <w:rPr>
          <w:rStyle w:val="default"/>
          <w:rFonts w:cs="FrankRuehl" w:hint="cs"/>
          <w:rtl/>
        </w:rPr>
        <w:t xml:space="preserve"> מאסר שבע שנים;</w:t>
      </w:r>
    </w:p>
    <w:p w:rsidR="003934B8" w:rsidRDefault="003934B8" w:rsidP="003934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המניע או מנסה להניע כאמור בפסקה (1) בדרך של מרמה, הטעיה, כוח, איומים, הפחדה, מתן טובת הנאה או כל אמצעי פסול אחר, דינו </w:t>
      </w:r>
      <w:r>
        <w:rPr>
          <w:rStyle w:val="default"/>
          <w:rFonts w:cs="FrankRuehl"/>
          <w:rtl/>
        </w:rPr>
        <w:t>–</w:t>
      </w:r>
      <w:r>
        <w:rPr>
          <w:rStyle w:val="default"/>
          <w:rFonts w:cs="FrankRuehl" w:hint="cs"/>
          <w:rtl/>
        </w:rPr>
        <w:t xml:space="preserve"> מאסר תשע שנים.</w:t>
      </w:r>
    </w:p>
    <w:p w:rsidR="003934B8" w:rsidRDefault="003934B8" w:rsidP="003934B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סעיפים קטנים ב(1) ו-ג(1) לא יחולו על מעשה הבא להעמיד אדם על זכותו לפי דין להימנע מעדות או ממסירת הודעה, או על מעשה הנעשה כדין במהלכם של משפט או חקירה.</w:t>
      </w:r>
    </w:p>
    <w:p w:rsidR="003934B8" w:rsidRDefault="003934B8" w:rsidP="003934B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באישום על מניעת הודעה או עדות או על חזרה מהודעה או מעדות לפי סעיפים קטנים (ב)(1) ו-(ג)(1) תהיה לנאשם הגנה, אם יוכיח שעשה את המעשה למען גילוי האמת או מניעת שקר.</w:t>
      </w:r>
    </w:p>
    <w:p w:rsidR="00017CD9" w:rsidRDefault="00017CD9" w:rsidP="00017CD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המטריד אדם בנוגע להודעה שמסר האדם, או עומד למסור, בחקירה על פי דין, או בנוגע לעדות שמסר האדם, או עומד למסור, בהליך שיפוטי, דינו </w:t>
      </w:r>
      <w:r>
        <w:rPr>
          <w:rStyle w:val="default"/>
          <w:rFonts w:cs="FrankRuehl"/>
          <w:rtl/>
        </w:rPr>
        <w:t>–</w:t>
      </w:r>
      <w:r>
        <w:rPr>
          <w:rStyle w:val="default"/>
          <w:rFonts w:cs="FrankRuehl" w:hint="cs"/>
          <w:rtl/>
        </w:rPr>
        <w:t xml:space="preserve"> מאסר שלוש שנים.</w:t>
      </w:r>
    </w:p>
    <w:p w:rsidR="00017CD9" w:rsidRDefault="00017CD9" w:rsidP="00017CD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נעברה עבירה לפי סעיפים קטנים (ב), (ג) או (ו) כשהעבריין נושא נשק חם או קר או כשהיו נוכחים שניים או יותר שחברו יחדיו לביצוע המעשה בידי אחד או אחדים מהם, דינו של כל אחד מהם </w:t>
      </w:r>
      <w:r>
        <w:rPr>
          <w:rStyle w:val="default"/>
          <w:rFonts w:cs="FrankRuehl"/>
          <w:rtl/>
        </w:rPr>
        <w:t>–</w:t>
      </w:r>
    </w:p>
    <w:p w:rsidR="00017CD9" w:rsidRDefault="00017CD9" w:rsidP="00017C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בעבירה לפי סעיף קטן ב(1) </w:t>
      </w:r>
      <w:r>
        <w:rPr>
          <w:rStyle w:val="default"/>
          <w:rFonts w:cs="FrankRuehl"/>
          <w:rtl/>
        </w:rPr>
        <w:t>–</w:t>
      </w:r>
      <w:r>
        <w:rPr>
          <w:rStyle w:val="default"/>
          <w:rFonts w:cs="FrankRuehl" w:hint="cs"/>
          <w:rtl/>
        </w:rPr>
        <w:t xml:space="preserve"> מאסר שבע שנים;</w:t>
      </w:r>
    </w:p>
    <w:p w:rsidR="00017CD9" w:rsidRDefault="00017CD9" w:rsidP="00017C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בעבירה לפי סעיף קטן ב(2) </w:t>
      </w:r>
      <w:r>
        <w:rPr>
          <w:rStyle w:val="default"/>
          <w:rFonts w:cs="FrankRuehl"/>
          <w:rtl/>
        </w:rPr>
        <w:t>–</w:t>
      </w:r>
      <w:r>
        <w:rPr>
          <w:rStyle w:val="default"/>
          <w:rFonts w:cs="FrankRuehl" w:hint="cs"/>
          <w:rtl/>
        </w:rPr>
        <w:t xml:space="preserve"> מאסר עשר שנים;</w:t>
      </w:r>
    </w:p>
    <w:p w:rsidR="00017CD9" w:rsidRDefault="00017CD9" w:rsidP="00017C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בעבירה לפי סעיף קטן ג(1) </w:t>
      </w:r>
      <w:r>
        <w:rPr>
          <w:rStyle w:val="default"/>
          <w:rFonts w:cs="FrankRuehl"/>
          <w:rtl/>
        </w:rPr>
        <w:t>–</w:t>
      </w:r>
      <w:r>
        <w:rPr>
          <w:rStyle w:val="default"/>
          <w:rFonts w:cs="FrankRuehl" w:hint="cs"/>
          <w:rtl/>
        </w:rPr>
        <w:t xml:space="preserve"> מאסר עשר שנים;</w:t>
      </w:r>
    </w:p>
    <w:p w:rsidR="00017CD9" w:rsidRDefault="00017CD9" w:rsidP="00017CD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בעבירה לפי סעיף קטן ג(2) </w:t>
      </w:r>
      <w:r>
        <w:rPr>
          <w:rStyle w:val="default"/>
          <w:rFonts w:cs="FrankRuehl"/>
          <w:rtl/>
        </w:rPr>
        <w:t>–</w:t>
      </w:r>
      <w:r>
        <w:rPr>
          <w:rStyle w:val="default"/>
          <w:rFonts w:cs="FrankRuehl" w:hint="cs"/>
          <w:rtl/>
        </w:rPr>
        <w:t xml:space="preserve"> מאסר ארבע עשרה שנים;</w:t>
      </w:r>
    </w:p>
    <w:p w:rsidR="00017CD9" w:rsidRDefault="00017CD9" w:rsidP="00017CD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בעבירה לפי סעיף קטן (ו) </w:t>
      </w:r>
      <w:r>
        <w:rPr>
          <w:rStyle w:val="default"/>
          <w:rFonts w:cs="FrankRuehl"/>
          <w:rtl/>
        </w:rPr>
        <w:t>–</w:t>
      </w:r>
      <w:r>
        <w:rPr>
          <w:rStyle w:val="default"/>
          <w:rFonts w:cs="FrankRuehl" w:hint="cs"/>
          <w:rtl/>
        </w:rPr>
        <w:t xml:space="preserve"> מאסר חמש שנים.</w:t>
      </w:r>
    </w:p>
    <w:p w:rsidR="00017CD9" w:rsidRDefault="00017CD9" w:rsidP="00017CD9">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הבודה ראיה, שלא בדרך של עדות שקר או של הדחה לעדות שקר, או המשתמש ביודעין בראיה בדויה כאמור, והכל בכוונה להטעות בית משפט בהליך שיפוטי, דינו </w:t>
      </w:r>
      <w:r>
        <w:rPr>
          <w:rStyle w:val="default"/>
          <w:rFonts w:cs="FrankRuehl"/>
          <w:rtl/>
        </w:rPr>
        <w:t>–</w:t>
      </w:r>
      <w:r>
        <w:rPr>
          <w:rStyle w:val="default"/>
          <w:rFonts w:cs="FrankRuehl" w:hint="cs"/>
          <w:rtl/>
        </w:rPr>
        <w:t xml:space="preserve"> מאסר חמש שנים.</w:t>
      </w:r>
    </w:p>
    <w:p w:rsidR="00E91ED6" w:rsidRDefault="00CF7BCA" w:rsidP="00E91ED6">
      <w:pPr>
        <w:pStyle w:val="P00"/>
        <w:spacing w:before="72"/>
        <w:ind w:left="0" w:right="1134"/>
        <w:rPr>
          <w:rStyle w:val="default"/>
          <w:rFonts w:cs="FrankRuehl" w:hint="cs"/>
          <w:rtl/>
        </w:rPr>
      </w:pPr>
      <w:bookmarkStart w:id="559" w:name="Seif229"/>
      <w:bookmarkEnd w:id="559"/>
      <w:r>
        <w:rPr>
          <w:rFonts w:cs="Miriam"/>
          <w:lang w:val="he-IL"/>
        </w:rPr>
        <w:pict>
          <v:rect id="_x0000_s3337" style="position:absolute;left:0;text-align:left;margin-left:464.35pt;margin-top:7.1pt;width:75.05pt;height:12.5pt;z-index:251576832" o:allowincell="f" filled="f" stroked="f" strokecolor="lime" strokeweight=".25pt">
            <v:textbox style="mso-next-textbox:#_x0000_s3337" inset="0,0,0,0">
              <w:txbxContent>
                <w:p w:rsidR="00E808A3" w:rsidRDefault="00E808A3" w:rsidP="00CF7BCA">
                  <w:pPr>
                    <w:spacing w:line="160" w:lineRule="exact"/>
                    <w:rPr>
                      <w:rFonts w:cs="Miriam" w:hint="cs"/>
                      <w:noProof/>
                      <w:sz w:val="18"/>
                      <w:szCs w:val="18"/>
                      <w:rtl/>
                    </w:rPr>
                  </w:pPr>
                  <w:r>
                    <w:rPr>
                      <w:rFonts w:cs="Miriam" w:hint="cs"/>
                      <w:sz w:val="18"/>
                      <w:szCs w:val="18"/>
                      <w:rtl/>
                    </w:rPr>
                    <w:t>זילות בית משפט</w:t>
                  </w:r>
                </w:p>
              </w:txbxContent>
            </v:textbox>
            <w10:anchorlock/>
          </v:rect>
        </w:pict>
      </w:r>
      <w:r>
        <w:rPr>
          <w:rStyle w:val="big-number"/>
          <w:rFonts w:cs="Miriam" w:hint="cs"/>
          <w:rtl/>
        </w:rPr>
        <w:t>22</w:t>
      </w:r>
      <w:r w:rsidR="00017CD9">
        <w:rPr>
          <w:rStyle w:val="big-number"/>
          <w:rFonts w:cs="Miriam" w:hint="cs"/>
          <w:rtl/>
        </w:rPr>
        <w:t>9</w:t>
      </w:r>
      <w:r>
        <w:rPr>
          <w:rStyle w:val="default"/>
          <w:rFonts w:cs="FrankRuehl"/>
          <w:rtl/>
        </w:rPr>
        <w:t>.</w:t>
      </w:r>
      <w:r>
        <w:rPr>
          <w:rStyle w:val="default"/>
          <w:rFonts w:cs="FrankRuehl"/>
          <w:rtl/>
        </w:rPr>
        <w:tab/>
      </w:r>
      <w:r w:rsidR="00E91ED6">
        <w:rPr>
          <w:rStyle w:val="default"/>
          <w:rFonts w:cs="FrankRuehl" w:hint="cs"/>
          <w:rtl/>
        </w:rPr>
        <w:t xml:space="preserve">האומר או כותב דבר על שופט לענין כהונתו בכוונה לפגוע במעמדו, או מפרסם דברי גידוף נגד שופט כדי להחשיד או לבזות את דרכי השפיטה, דינו </w:t>
      </w:r>
      <w:r w:rsidR="00E91ED6">
        <w:rPr>
          <w:rStyle w:val="default"/>
          <w:rFonts w:cs="FrankRuehl"/>
          <w:rtl/>
        </w:rPr>
        <w:t>–</w:t>
      </w:r>
      <w:r w:rsidR="00E91ED6">
        <w:rPr>
          <w:rStyle w:val="default"/>
          <w:rFonts w:cs="FrankRuehl" w:hint="cs"/>
          <w:rtl/>
        </w:rPr>
        <w:t xml:space="preserve"> מאסר שלוש שנים, אולם ביקורת כנה ואדיבה לטיב החלטתו של שופט בדבר שיש בו ענין לציבור לא תהא עבירה לפי סעיף זה.</w:t>
      </w:r>
    </w:p>
    <w:p w:rsidR="00E91ED6" w:rsidRPr="00E91ED6" w:rsidRDefault="00E91ED6" w:rsidP="00E91ED6">
      <w:pPr>
        <w:pStyle w:val="header-2"/>
        <w:ind w:left="0" w:right="1134"/>
        <w:rPr>
          <w:rFonts w:cs="Miriam" w:hint="cs"/>
          <w:rtl/>
        </w:rPr>
      </w:pPr>
      <w:bookmarkStart w:id="560" w:name="hed242"/>
      <w:bookmarkEnd w:id="560"/>
      <w:r w:rsidRPr="00E91ED6">
        <w:rPr>
          <w:rFonts w:cs="Miriam" w:hint="cs"/>
          <w:rtl/>
        </w:rPr>
        <w:t>סימן ה' – עבירות בנשק ובציוד לחימתי</w:t>
      </w:r>
    </w:p>
    <w:p w:rsidR="00CF7BCA" w:rsidRDefault="00CF7BCA" w:rsidP="00E91ED6">
      <w:pPr>
        <w:pStyle w:val="P00"/>
        <w:spacing w:before="72"/>
        <w:ind w:left="0" w:right="1134"/>
        <w:rPr>
          <w:rStyle w:val="default"/>
          <w:rFonts w:cs="FrankRuehl" w:hint="cs"/>
          <w:rtl/>
        </w:rPr>
      </w:pPr>
      <w:bookmarkStart w:id="561" w:name="Seif230"/>
      <w:bookmarkEnd w:id="561"/>
      <w:r>
        <w:rPr>
          <w:rFonts w:cs="Miriam"/>
          <w:lang w:val="he-IL"/>
        </w:rPr>
        <w:pict>
          <v:rect id="_x0000_s3338" style="position:absolute;left:0;text-align:left;margin-left:464.35pt;margin-top:7.1pt;width:75.05pt;height:51.6pt;z-index:251577856" o:allowincell="f" filled="f" stroked="f" strokecolor="lime" strokeweight=".25pt">
            <v:textbox style="mso-next-textbox:#_x0000_s3338" inset="0,0,0,0">
              <w:txbxContent>
                <w:p w:rsidR="00E808A3" w:rsidRDefault="00E808A3" w:rsidP="00CF7BCA">
                  <w:pPr>
                    <w:spacing w:line="160" w:lineRule="exact"/>
                    <w:rPr>
                      <w:rFonts w:cs="Miriam"/>
                      <w:noProof/>
                      <w:sz w:val="18"/>
                      <w:szCs w:val="18"/>
                      <w:rtl/>
                    </w:rPr>
                  </w:pPr>
                  <w:r>
                    <w:rPr>
                      <w:rFonts w:cs="Miriam" w:hint="cs"/>
                      <w:sz w:val="18"/>
                      <w:szCs w:val="18"/>
                      <w:rtl/>
                    </w:rPr>
                    <w:t>נשיאת, החזקת וייצור נשק</w:t>
                  </w:r>
                </w:p>
                <w:p w:rsidR="00E808A3" w:rsidRDefault="00E808A3" w:rsidP="00CF7BCA">
                  <w:pPr>
                    <w:spacing w:line="160" w:lineRule="exact"/>
                    <w:rPr>
                      <w:rFonts w:cs="Miriam"/>
                      <w:noProof/>
                      <w:sz w:val="18"/>
                      <w:szCs w:val="18"/>
                      <w:rtl/>
                    </w:rPr>
                  </w:pPr>
                  <w:r>
                    <w:rPr>
                      <w:rFonts w:cs="Miriam" w:hint="cs"/>
                      <w:noProof/>
                      <w:sz w:val="18"/>
                      <w:szCs w:val="18"/>
                      <w:rtl/>
                    </w:rPr>
                    <w:t>תיקון מס' 55 (מס' 1788) תשע"ז-2017</w:t>
                  </w:r>
                </w:p>
                <w:p w:rsidR="00C201DC" w:rsidRDefault="00C201DC" w:rsidP="00CF7BCA">
                  <w:pPr>
                    <w:spacing w:line="160" w:lineRule="exact"/>
                    <w:rPr>
                      <w:rFonts w:cs="Miriam" w:hint="cs"/>
                      <w:noProof/>
                      <w:sz w:val="18"/>
                      <w:szCs w:val="18"/>
                      <w:rtl/>
                    </w:rPr>
                  </w:pPr>
                  <w:r>
                    <w:rPr>
                      <w:rFonts w:cs="Miriam" w:hint="cs"/>
                      <w:noProof/>
                      <w:sz w:val="18"/>
                      <w:szCs w:val="18"/>
                      <w:rtl/>
                    </w:rPr>
                    <w:t>תיקון מס' 67 (מס' 1827) תש"ף-2020</w:t>
                  </w:r>
                </w:p>
              </w:txbxContent>
            </v:textbox>
            <w10:anchorlock/>
          </v:rect>
        </w:pict>
      </w:r>
      <w:r w:rsidR="00E91ED6">
        <w:rPr>
          <w:rStyle w:val="big-number"/>
          <w:rFonts w:cs="Miriam" w:hint="cs"/>
          <w:rtl/>
        </w:rPr>
        <w:t>230</w:t>
      </w:r>
      <w:r>
        <w:rPr>
          <w:rStyle w:val="default"/>
          <w:rFonts w:cs="FrankRuehl"/>
          <w:rtl/>
        </w:rPr>
        <w:t>.</w:t>
      </w:r>
      <w:r>
        <w:rPr>
          <w:rStyle w:val="default"/>
          <w:rFonts w:cs="FrankRuehl"/>
          <w:rtl/>
        </w:rPr>
        <w:tab/>
      </w:r>
      <w:r w:rsidR="00E91ED6">
        <w:rPr>
          <w:rStyle w:val="default"/>
          <w:rFonts w:cs="FrankRuehl" w:hint="cs"/>
          <w:rtl/>
        </w:rPr>
        <w:t>(</w:t>
      </w:r>
      <w:r w:rsidR="00A440BA">
        <w:rPr>
          <w:rStyle w:val="default"/>
          <w:rFonts w:cs="FrankRuehl" w:hint="cs"/>
          <w:rtl/>
        </w:rPr>
        <w:t>בוטל).</w:t>
      </w:r>
    </w:p>
    <w:p w:rsidR="00E91ED6" w:rsidRDefault="00E91ED6" w:rsidP="00E91E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הנושא, המחזיק או המייצר כלי נשק ללא תעודת היתר ממפקד צבאי או מטעמו או שלא בהתאם לתנאיה של תעודת היתר, דינו מאסר עולם.</w:t>
      </w:r>
    </w:p>
    <w:p w:rsidR="00E91ED6" w:rsidRDefault="00E91ED6" w:rsidP="00E91ED6">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מפקד צבאי רשאי לקבוע, בהודעה שתפורסם מטעמו, תנאים כלליים שיחולו על מי שקיבל תעודת היתר כאמור בסעיף קטן (ב).</w:t>
      </w:r>
    </w:p>
    <w:p w:rsidR="00775D31" w:rsidRPr="00284F9F" w:rsidRDefault="00775D31" w:rsidP="00775D31">
      <w:pPr>
        <w:pStyle w:val="P00"/>
        <w:spacing w:before="0"/>
        <w:ind w:left="0" w:right="1134"/>
        <w:rPr>
          <w:rStyle w:val="default"/>
          <w:rFonts w:cs="FrankRuehl"/>
          <w:vanish/>
          <w:color w:val="FF0000"/>
          <w:sz w:val="20"/>
          <w:szCs w:val="20"/>
          <w:shd w:val="clear" w:color="auto" w:fill="FFFF99"/>
          <w:rtl/>
        </w:rPr>
      </w:pPr>
      <w:bookmarkStart w:id="562" w:name="Rov697"/>
      <w:r w:rsidRPr="00284F9F">
        <w:rPr>
          <w:rStyle w:val="default"/>
          <w:rFonts w:cs="FrankRuehl" w:hint="cs"/>
          <w:vanish/>
          <w:color w:val="FF0000"/>
          <w:sz w:val="20"/>
          <w:szCs w:val="20"/>
          <w:shd w:val="clear" w:color="auto" w:fill="FFFF99"/>
          <w:rtl/>
        </w:rPr>
        <w:t>מיום 26.6.2017</w:t>
      </w:r>
    </w:p>
    <w:p w:rsidR="00775D31" w:rsidRPr="00284F9F" w:rsidRDefault="00775D31" w:rsidP="00775D31">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55 (מס' 1788) תשע"ז-2017</w:t>
      </w:r>
    </w:p>
    <w:p w:rsidR="005C2691" w:rsidRPr="00284F9F" w:rsidRDefault="00D73DD5" w:rsidP="00775D31">
      <w:pPr>
        <w:pStyle w:val="P00"/>
        <w:spacing w:before="0"/>
        <w:ind w:left="0" w:right="1134"/>
        <w:rPr>
          <w:rStyle w:val="default"/>
          <w:rFonts w:cs="FrankRuehl"/>
          <w:vanish/>
          <w:sz w:val="20"/>
          <w:szCs w:val="20"/>
          <w:shd w:val="clear" w:color="auto" w:fill="FFFF99"/>
          <w:rtl/>
        </w:rPr>
      </w:pPr>
      <w:hyperlink r:id="rId317" w:history="1">
        <w:r w:rsidR="00DB53A2" w:rsidRPr="00284F9F">
          <w:rPr>
            <w:rStyle w:val="Hyperlink"/>
            <w:rFonts w:cs="FrankRuehl" w:hint="cs"/>
            <w:vanish/>
            <w:szCs w:val="20"/>
            <w:shd w:val="clear" w:color="auto" w:fill="FFFF99"/>
            <w:rtl/>
          </w:rPr>
          <w:t>קובץ המנשרים מס' 246</w:t>
        </w:r>
      </w:hyperlink>
      <w:r w:rsidR="00DB53A2" w:rsidRPr="00284F9F">
        <w:rPr>
          <w:rStyle w:val="default"/>
          <w:rFonts w:cs="FrankRuehl" w:hint="cs"/>
          <w:vanish/>
          <w:sz w:val="20"/>
          <w:szCs w:val="20"/>
          <w:shd w:val="clear" w:color="auto" w:fill="FFFF99"/>
          <w:rtl/>
        </w:rPr>
        <w:t xml:space="preserve"> מחודש מאי 2018 עמ' 8282</w:t>
      </w:r>
    </w:p>
    <w:p w:rsidR="00775D31" w:rsidRPr="00284F9F" w:rsidRDefault="00D73DD5" w:rsidP="00D73DD5">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הוספת הגדרות "צעצוע", "צעצוע מסוכן"</w:t>
      </w:r>
    </w:p>
    <w:p w:rsidR="00C201DC" w:rsidRPr="00284F9F" w:rsidRDefault="00C201DC" w:rsidP="00D73DD5">
      <w:pPr>
        <w:pStyle w:val="P00"/>
        <w:spacing w:before="0"/>
        <w:ind w:left="0" w:right="1134"/>
        <w:rPr>
          <w:rStyle w:val="default"/>
          <w:rFonts w:cs="FrankRuehl"/>
          <w:vanish/>
          <w:sz w:val="20"/>
          <w:szCs w:val="20"/>
          <w:shd w:val="clear" w:color="auto" w:fill="FFFF99"/>
          <w:rtl/>
        </w:rPr>
      </w:pPr>
    </w:p>
    <w:p w:rsidR="00C201DC" w:rsidRPr="00284F9F" w:rsidRDefault="00C201DC" w:rsidP="00C201DC">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10.5.2020</w:t>
      </w:r>
    </w:p>
    <w:p w:rsidR="00C201DC" w:rsidRPr="00284F9F" w:rsidRDefault="00C201DC" w:rsidP="00C201DC">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ascii="FrankRuehl" w:hAnsi="FrankRuehl" w:cs="FrankRuehl"/>
          <w:vanish/>
          <w:sz w:val="20"/>
          <w:szCs w:val="20"/>
          <w:shd w:val="clear" w:color="auto" w:fill="FFFF99"/>
          <w:rtl/>
        </w:rPr>
      </w:pPr>
      <w:hyperlink r:id="rId318" w:history="1">
        <w:r w:rsidRPr="00284F9F">
          <w:rPr>
            <w:rStyle w:val="Hyperlink"/>
            <w:rFonts w:ascii="FrankRuehl" w:hAnsi="FrankRuehl" w:cs="FrankRuehl"/>
            <w:vanish/>
            <w:szCs w:val="20"/>
            <w:shd w:val="clear" w:color="auto" w:fill="FFFF99"/>
            <w:rtl/>
          </w:rPr>
          <w:t>קובץ המנשרים מס' 252</w:t>
        </w:r>
      </w:hyperlink>
      <w:r w:rsidRPr="00284F9F">
        <w:rPr>
          <w:rStyle w:val="default"/>
          <w:rFonts w:ascii="FrankRuehl" w:hAnsi="FrankRuehl" w:cs="FrankRuehl"/>
          <w:vanish/>
          <w:sz w:val="20"/>
          <w:szCs w:val="20"/>
          <w:shd w:val="clear" w:color="auto" w:fill="FFFF99"/>
          <w:rtl/>
        </w:rPr>
        <w:t xml:space="preserve"> מחודש אפריל 2020 עמ' 9437</w:t>
      </w:r>
    </w:p>
    <w:p w:rsidR="00C201DC" w:rsidRPr="00284F9F" w:rsidRDefault="00C201DC" w:rsidP="00C201DC">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ביטול סעיף קטן 230(א)</w:t>
      </w:r>
    </w:p>
    <w:p w:rsidR="00C201DC" w:rsidRPr="00284F9F" w:rsidRDefault="00C201DC" w:rsidP="00C201DC">
      <w:pPr>
        <w:pStyle w:val="P00"/>
        <w:ind w:left="0" w:right="1134"/>
        <w:rPr>
          <w:rStyle w:val="default"/>
          <w:rFonts w:cs="FrankRuehl"/>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C201DC" w:rsidRPr="00284F9F" w:rsidRDefault="00C201DC" w:rsidP="00C201DC">
      <w:pPr>
        <w:pStyle w:val="P00"/>
        <w:ind w:left="0" w:right="1134"/>
        <w:rPr>
          <w:rStyle w:val="default"/>
          <w:rFonts w:cs="FrankRuehl" w:hint="cs"/>
          <w:strike/>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strike/>
          <w:vanish/>
          <w:sz w:val="22"/>
          <w:szCs w:val="22"/>
          <w:shd w:val="clear" w:color="auto" w:fill="FFFF99"/>
          <w:rtl/>
        </w:rPr>
        <w:t>(א)</w:t>
      </w:r>
      <w:r w:rsidRPr="00284F9F">
        <w:rPr>
          <w:rStyle w:val="default"/>
          <w:rFonts w:cs="FrankRuehl" w:hint="cs"/>
          <w:strike/>
          <w:vanish/>
          <w:sz w:val="22"/>
          <w:szCs w:val="22"/>
          <w:shd w:val="clear" w:color="auto" w:fill="FFFF99"/>
          <w:rtl/>
        </w:rPr>
        <w:tab/>
        <w:t xml:space="preserve">בסימן זה </w:t>
      </w:r>
      <w:r w:rsidRPr="00284F9F">
        <w:rPr>
          <w:rStyle w:val="default"/>
          <w:rFonts w:cs="FrankRuehl"/>
          <w:strike/>
          <w:vanish/>
          <w:sz w:val="22"/>
          <w:szCs w:val="22"/>
          <w:shd w:val="clear" w:color="auto" w:fill="FFFF99"/>
          <w:rtl/>
        </w:rPr>
        <w:t>–</w:t>
      </w:r>
    </w:p>
    <w:p w:rsidR="00C201DC" w:rsidRPr="00284F9F" w:rsidRDefault="00C201DC" w:rsidP="00C201DC">
      <w:pPr>
        <w:pStyle w:val="P00"/>
        <w:spacing w:before="0"/>
        <w:ind w:left="0" w:right="1134"/>
        <w:rPr>
          <w:rStyle w:val="default"/>
          <w:rFonts w:cs="FrankRuehl" w:hint="cs"/>
          <w:strike/>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 xml:space="preserve">"כלי יריה"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כל כלי נשק, מכל סוג, שהוא מסוגל להמית, ובו קנה ממנו אפשר לירות כדור או קלע. ומונח זה כולל כל חלק, אביזר ותחמושת של כלי-נשק כזה, וכל אביזר של כל כלי-נשק כזה שהותקן או סוגל למעט את הרעש או הרשף הנגרמים כתוצאה מירי בכלי-הנשק; וכן כלי נשק שסוגל לפלוט חומר הנועד להזיק לאדם, לרובת חלק, אביזר ותחמושת לכלי נשק כאמור ולרבות מיכל המכיל או שסוגל להכיל חומר כאמור, אחת היא אם בעת שנעברה העבירה היה הנשק תקין לשימוש או לא;</w:t>
      </w:r>
    </w:p>
    <w:p w:rsidR="00C201DC" w:rsidRPr="00284F9F" w:rsidRDefault="00C201DC" w:rsidP="00C201DC">
      <w:pPr>
        <w:pStyle w:val="P00"/>
        <w:spacing w:before="0"/>
        <w:ind w:left="0" w:right="1134"/>
        <w:rPr>
          <w:rStyle w:val="default"/>
          <w:rFonts w:cs="FrankRuehl"/>
          <w:strike/>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 xml:space="preserve">"כלי נשק"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כלי יריה, תחמושת, פצצה, רימון יד, או חפץ נפיץ או מבעיר;</w:t>
      </w:r>
    </w:p>
    <w:p w:rsidR="00C201DC" w:rsidRPr="00284F9F" w:rsidRDefault="00C201DC" w:rsidP="00C201DC">
      <w:pPr>
        <w:pStyle w:val="P00"/>
        <w:spacing w:before="0"/>
        <w:ind w:left="0" w:right="1134"/>
        <w:rPr>
          <w:rStyle w:val="default"/>
          <w:rFonts w:cs="FrankRuehl"/>
          <w:strike/>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strike/>
          <w:vanish/>
          <w:sz w:val="22"/>
          <w:szCs w:val="22"/>
          <w:shd w:val="clear" w:color="auto" w:fill="FFFF99"/>
          <w:rtl/>
        </w:rPr>
        <w:t xml:space="preserve">"צעצוע"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חפץ או מערכת חפצים שנועדו למשחק, לשעשוע ולבילוי;</w:t>
      </w:r>
    </w:p>
    <w:p w:rsidR="00C201DC" w:rsidRPr="00284F9F" w:rsidRDefault="00C201DC" w:rsidP="00C201DC">
      <w:pPr>
        <w:pStyle w:val="P00"/>
        <w:spacing w:before="0"/>
        <w:ind w:left="0" w:right="1134"/>
        <w:rPr>
          <w:rStyle w:val="default"/>
          <w:rFonts w:cs="FrankRuehl"/>
          <w:strike/>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strike/>
          <w:vanish/>
          <w:sz w:val="22"/>
          <w:szCs w:val="22"/>
          <w:shd w:val="clear" w:color="auto" w:fill="FFFF99"/>
          <w:rtl/>
        </w:rPr>
        <w:t xml:space="preserve">"צעצוע מסוכן" </w:t>
      </w:r>
      <w:r w:rsidRPr="00284F9F">
        <w:rPr>
          <w:rStyle w:val="default"/>
          <w:rFonts w:cs="FrankRuehl"/>
          <w:strike/>
          <w:vanish/>
          <w:sz w:val="22"/>
          <w:szCs w:val="22"/>
          <w:shd w:val="clear" w:color="auto" w:fill="FFFF99"/>
          <w:rtl/>
        </w:rPr>
        <w:t>–</w:t>
      </w:r>
    </w:p>
    <w:p w:rsidR="00C201DC" w:rsidRPr="00284F9F" w:rsidRDefault="00C201DC" w:rsidP="00C201DC">
      <w:pPr>
        <w:pStyle w:val="P00"/>
        <w:spacing w:before="0"/>
        <w:ind w:left="1021" w:right="1134"/>
        <w:rPr>
          <w:rStyle w:val="default"/>
          <w:rFonts w:cs="FrankRuehl"/>
          <w:strike/>
          <w:vanish/>
          <w:sz w:val="22"/>
          <w:szCs w:val="22"/>
          <w:shd w:val="clear" w:color="auto" w:fill="FFFF99"/>
          <w:rtl/>
        </w:rPr>
      </w:pPr>
      <w:r w:rsidRPr="00284F9F">
        <w:rPr>
          <w:rStyle w:val="default"/>
          <w:rFonts w:cs="FrankRuehl" w:hint="cs"/>
          <w:strike/>
          <w:vanish/>
          <w:sz w:val="22"/>
          <w:szCs w:val="22"/>
          <w:shd w:val="clear" w:color="auto" w:fill="FFFF99"/>
          <w:rtl/>
        </w:rPr>
        <w:t>(1)</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צעצוע אשר השימוש המקובל בו עלול לגרום למשתמש בו או לבני אדם אחרים נזק גופני, או לסכן את בריאותם או לגרום להם הטרדה, לרבות צעצוע פולט אש, צעצוע נפיץ הגורם להתפוצצות, צעצוע שנועד לגרום לגירוי, דימוע או עיטוש וצעצוע אשר הוא חיקוי של כלי יריה או הנראה ככלי יריה כמשמעותו בצו בדבר הוראות ביטחון [נוסח משולב] (יהודה והשומרון) (מס' 1651), התש"ע-2009, מעת לעת;</w:t>
      </w:r>
    </w:p>
    <w:p w:rsidR="00C201DC" w:rsidRPr="00C201DC" w:rsidRDefault="00C201DC" w:rsidP="00C201DC">
      <w:pPr>
        <w:pStyle w:val="P00"/>
        <w:spacing w:before="0"/>
        <w:ind w:left="1021" w:right="1134"/>
        <w:rPr>
          <w:rStyle w:val="default"/>
          <w:rFonts w:cs="FrankRuehl"/>
          <w:strike/>
          <w:sz w:val="2"/>
          <w:szCs w:val="2"/>
          <w:rtl/>
        </w:rPr>
      </w:pPr>
      <w:r w:rsidRPr="00284F9F">
        <w:rPr>
          <w:rStyle w:val="default"/>
          <w:rFonts w:cs="FrankRuehl" w:hint="cs"/>
          <w:strike/>
          <w:vanish/>
          <w:sz w:val="22"/>
          <w:szCs w:val="22"/>
          <w:shd w:val="clear" w:color="auto" w:fill="FFFF99"/>
          <w:rtl/>
        </w:rPr>
        <w:t>(2)</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צעצועים מהצעצועים המנויים בתוספת הרביעית לצו זה.</w:t>
      </w:r>
      <w:bookmarkEnd w:id="562"/>
    </w:p>
    <w:p w:rsidR="00775D31" w:rsidRDefault="00775D31" w:rsidP="00775D31">
      <w:pPr>
        <w:pStyle w:val="P00"/>
        <w:spacing w:before="72"/>
        <w:ind w:left="0" w:right="1134"/>
        <w:rPr>
          <w:rStyle w:val="default"/>
          <w:rFonts w:cs="FrankRuehl"/>
          <w:rtl/>
        </w:rPr>
      </w:pPr>
      <w:bookmarkStart w:id="563" w:name="Seif399"/>
      <w:bookmarkEnd w:id="563"/>
      <w:r>
        <w:rPr>
          <w:rFonts w:cs="Miriam"/>
          <w:lang w:val="he-IL"/>
        </w:rPr>
        <w:pict>
          <v:rect id="_x0000_s3919" style="position:absolute;left:0;text-align:left;margin-left:464.35pt;margin-top:7.1pt;width:75.05pt;height:43.2pt;z-index:251863552" o:allowincell="f" filled="f" stroked="f" strokecolor="lime" strokeweight=".25pt">
            <v:textbox style="mso-next-textbox:#_x0000_s3919" inset="0,0,0,0">
              <w:txbxContent>
                <w:p w:rsidR="00E808A3" w:rsidRDefault="00E808A3" w:rsidP="00775D31">
                  <w:pPr>
                    <w:spacing w:line="160" w:lineRule="exact"/>
                    <w:rPr>
                      <w:rFonts w:cs="Miriam"/>
                      <w:noProof/>
                      <w:sz w:val="18"/>
                      <w:szCs w:val="18"/>
                      <w:rtl/>
                    </w:rPr>
                  </w:pPr>
                  <w:r>
                    <w:rPr>
                      <w:rFonts w:cs="Miriam" w:hint="cs"/>
                      <w:sz w:val="18"/>
                      <w:szCs w:val="18"/>
                      <w:rtl/>
                    </w:rPr>
                    <w:t>איסור נשיאה או החזקה של צעצוע מסוכן</w:t>
                  </w:r>
                </w:p>
                <w:p w:rsidR="00E808A3" w:rsidRDefault="00E808A3" w:rsidP="00775D31">
                  <w:pPr>
                    <w:spacing w:line="160" w:lineRule="exact"/>
                    <w:rPr>
                      <w:rFonts w:cs="Miriam" w:hint="cs"/>
                      <w:noProof/>
                      <w:sz w:val="18"/>
                      <w:szCs w:val="18"/>
                      <w:rtl/>
                    </w:rPr>
                  </w:pPr>
                  <w:r>
                    <w:rPr>
                      <w:rFonts w:cs="Miriam" w:hint="cs"/>
                      <w:noProof/>
                      <w:sz w:val="18"/>
                      <w:szCs w:val="18"/>
                      <w:rtl/>
                    </w:rPr>
                    <w:t>תיקון מס' 55 (מס' 1788) תשע"ז-2017</w:t>
                  </w:r>
                </w:p>
              </w:txbxContent>
            </v:textbox>
            <w10:anchorlock/>
          </v:rect>
        </w:pict>
      </w:r>
      <w:r>
        <w:rPr>
          <w:rStyle w:val="big-number"/>
          <w:rFonts w:cs="Miriam" w:hint="cs"/>
          <w:rtl/>
        </w:rPr>
        <w:t>230</w:t>
      </w:r>
      <w:r w:rsidR="002F3B86">
        <w:rPr>
          <w:rStyle w:val="default"/>
          <w:rFonts w:cs="FrankRuehl" w:hint="cs"/>
          <w:rtl/>
        </w:rPr>
        <w:t>א</w:t>
      </w:r>
      <w:r>
        <w:rPr>
          <w:rStyle w:val="default"/>
          <w:rFonts w:cs="FrankRuehl"/>
          <w:rtl/>
        </w:rPr>
        <w:t>.</w:t>
      </w:r>
      <w:r w:rsidR="002F3B86">
        <w:rPr>
          <w:rStyle w:val="default"/>
          <w:rFonts w:cs="FrankRuehl" w:hint="cs"/>
          <w:rtl/>
        </w:rPr>
        <w:t xml:space="preserve"> הנושא, המחזיק או מייצר צעצוע מסוכן בלא היתר </w:t>
      </w:r>
      <w:r w:rsidR="002F3B86">
        <w:rPr>
          <w:rStyle w:val="default"/>
          <w:rFonts w:cs="FrankRuehl"/>
          <w:rtl/>
        </w:rPr>
        <w:t>–</w:t>
      </w:r>
      <w:r w:rsidR="002F3B86">
        <w:rPr>
          <w:rStyle w:val="default"/>
          <w:rFonts w:cs="FrankRuehl" w:hint="cs"/>
          <w:rtl/>
        </w:rPr>
        <w:t xml:space="preserve"> ייאשם בעבירה על צו זה.</w:t>
      </w:r>
    </w:p>
    <w:p w:rsidR="002F3B86" w:rsidRPr="00284F9F" w:rsidRDefault="002F3B86" w:rsidP="002F3B86">
      <w:pPr>
        <w:pStyle w:val="P00"/>
        <w:spacing w:before="0"/>
        <w:ind w:left="0" w:right="1134"/>
        <w:rPr>
          <w:rStyle w:val="default"/>
          <w:rFonts w:cs="FrankRuehl"/>
          <w:vanish/>
          <w:color w:val="FF0000"/>
          <w:sz w:val="20"/>
          <w:szCs w:val="20"/>
          <w:shd w:val="clear" w:color="auto" w:fill="FFFF99"/>
          <w:rtl/>
        </w:rPr>
      </w:pPr>
      <w:bookmarkStart w:id="564" w:name="Rov595"/>
      <w:r w:rsidRPr="00284F9F">
        <w:rPr>
          <w:rStyle w:val="default"/>
          <w:rFonts w:cs="FrankRuehl" w:hint="cs"/>
          <w:vanish/>
          <w:color w:val="FF0000"/>
          <w:sz w:val="20"/>
          <w:szCs w:val="20"/>
          <w:shd w:val="clear" w:color="auto" w:fill="FFFF99"/>
          <w:rtl/>
        </w:rPr>
        <w:t>מיום 26.6.2017</w:t>
      </w:r>
    </w:p>
    <w:p w:rsidR="002F3B86" w:rsidRPr="00284F9F" w:rsidRDefault="002F3B86" w:rsidP="002F3B86">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תיקון מס' 55 (מס' 1788) תשע"ז-2017</w:t>
      </w:r>
    </w:p>
    <w:p w:rsidR="00D73DD5" w:rsidRPr="00284F9F" w:rsidRDefault="00D73DD5" w:rsidP="00D73DD5">
      <w:pPr>
        <w:pStyle w:val="P00"/>
        <w:spacing w:before="0"/>
        <w:ind w:left="0" w:right="1134"/>
        <w:rPr>
          <w:rStyle w:val="default"/>
          <w:rFonts w:cs="FrankRuehl"/>
          <w:vanish/>
          <w:sz w:val="20"/>
          <w:szCs w:val="20"/>
          <w:shd w:val="clear" w:color="auto" w:fill="FFFF99"/>
          <w:rtl/>
        </w:rPr>
      </w:pPr>
      <w:hyperlink r:id="rId319" w:history="1">
        <w:r w:rsidRPr="00284F9F">
          <w:rPr>
            <w:rStyle w:val="Hyperlink"/>
            <w:rFonts w:cs="FrankRuehl" w:hint="cs"/>
            <w:vanish/>
            <w:szCs w:val="20"/>
            <w:shd w:val="clear" w:color="auto" w:fill="FFFF99"/>
            <w:rtl/>
          </w:rPr>
          <w:t>קובץ המנשרים מס' 246</w:t>
        </w:r>
      </w:hyperlink>
      <w:r w:rsidRPr="00284F9F">
        <w:rPr>
          <w:rStyle w:val="default"/>
          <w:rFonts w:cs="FrankRuehl" w:hint="cs"/>
          <w:vanish/>
          <w:sz w:val="20"/>
          <w:szCs w:val="20"/>
          <w:shd w:val="clear" w:color="auto" w:fill="FFFF99"/>
          <w:rtl/>
        </w:rPr>
        <w:t xml:space="preserve"> מחודש מאי 2018 עמ' 8282</w:t>
      </w:r>
    </w:p>
    <w:p w:rsidR="002F3B86" w:rsidRPr="002F3B86" w:rsidRDefault="002F3B86" w:rsidP="002F3B86">
      <w:pPr>
        <w:pStyle w:val="P00"/>
        <w:spacing w:before="0"/>
        <w:ind w:left="0" w:right="1134"/>
        <w:rPr>
          <w:rStyle w:val="default"/>
          <w:rFonts w:cs="FrankRuehl"/>
          <w:sz w:val="2"/>
          <w:szCs w:val="2"/>
          <w:rtl/>
        </w:rPr>
      </w:pPr>
      <w:r w:rsidRPr="00284F9F">
        <w:rPr>
          <w:rStyle w:val="default"/>
          <w:rFonts w:cs="FrankRuehl" w:hint="cs"/>
          <w:b/>
          <w:bCs/>
          <w:vanish/>
          <w:sz w:val="20"/>
          <w:szCs w:val="20"/>
          <w:shd w:val="clear" w:color="auto" w:fill="FFFF99"/>
          <w:rtl/>
        </w:rPr>
        <w:t>הוספת סעיף 230א</w:t>
      </w:r>
      <w:bookmarkEnd w:id="564"/>
    </w:p>
    <w:p w:rsidR="002F3B86" w:rsidRDefault="002F3B86" w:rsidP="00775D31">
      <w:pPr>
        <w:pStyle w:val="P00"/>
        <w:spacing w:before="72"/>
        <w:ind w:left="0" w:right="1134"/>
        <w:rPr>
          <w:rStyle w:val="default"/>
          <w:rFonts w:cs="FrankRuehl"/>
          <w:rtl/>
        </w:rPr>
      </w:pPr>
    </w:p>
    <w:p w:rsidR="00C201DC" w:rsidRPr="00A440BA" w:rsidRDefault="00C201DC" w:rsidP="00C201DC">
      <w:pPr>
        <w:pStyle w:val="P00"/>
        <w:spacing w:before="72"/>
        <w:ind w:left="0" w:right="1134"/>
        <w:rPr>
          <w:rStyle w:val="default"/>
          <w:rFonts w:cs="FrankRuehl"/>
          <w:rtl/>
        </w:rPr>
      </w:pPr>
      <w:bookmarkStart w:id="565" w:name="Seif417"/>
      <w:bookmarkEnd w:id="565"/>
      <w:r w:rsidRPr="00A440BA">
        <w:rPr>
          <w:rFonts w:cs="Miriam"/>
          <w:lang w:val="he-IL"/>
        </w:rPr>
        <w:pict>
          <v:rect id="_x0000_s4000" style="position:absolute;left:0;text-align:left;margin-left:464.35pt;margin-top:7.1pt;width:75.05pt;height:43.2pt;z-index:251936256" o:allowincell="f" filled="f" stroked="f" strokecolor="lime" strokeweight=".25pt">
            <v:textbox style="mso-next-textbox:#_x0000_s4000" inset="0,0,0,0">
              <w:txbxContent>
                <w:p w:rsidR="00C201DC" w:rsidRDefault="00C201DC" w:rsidP="00C201DC">
                  <w:pPr>
                    <w:spacing w:line="160" w:lineRule="exact"/>
                    <w:rPr>
                      <w:rFonts w:cs="Miriam"/>
                      <w:sz w:val="18"/>
                      <w:szCs w:val="18"/>
                      <w:rtl/>
                    </w:rPr>
                  </w:pPr>
                  <w:r>
                    <w:rPr>
                      <w:rFonts w:cs="Miriam" w:hint="cs"/>
                      <w:sz w:val="18"/>
                      <w:szCs w:val="18"/>
                      <w:rtl/>
                    </w:rPr>
                    <w:t>פעולה בחומר מזיק או במיתקן רגיש למטרות טרור</w:t>
                  </w:r>
                </w:p>
                <w:p w:rsidR="00C201DC" w:rsidRDefault="00C201DC" w:rsidP="00C201DC">
                  <w:pPr>
                    <w:spacing w:line="160" w:lineRule="exact"/>
                    <w:rPr>
                      <w:rFonts w:cs="Miriam" w:hint="cs"/>
                      <w:noProof/>
                      <w:sz w:val="18"/>
                      <w:szCs w:val="18"/>
                      <w:rtl/>
                    </w:rPr>
                  </w:pPr>
                  <w:r>
                    <w:rPr>
                      <w:rFonts w:cs="Miriam" w:hint="cs"/>
                      <w:sz w:val="18"/>
                      <w:szCs w:val="18"/>
                      <w:rtl/>
                    </w:rPr>
                    <w:t>תיקון מס' 67 (מס' 1827) תש"ף-2020</w:t>
                  </w:r>
                </w:p>
              </w:txbxContent>
            </v:textbox>
            <w10:anchorlock/>
          </v:rect>
        </w:pict>
      </w:r>
      <w:r w:rsidRPr="00A440BA">
        <w:rPr>
          <w:rStyle w:val="big-number"/>
          <w:rFonts w:cs="Miriam" w:hint="cs"/>
          <w:rtl/>
        </w:rPr>
        <w:t>230</w:t>
      </w:r>
      <w:r w:rsidRPr="00A440BA">
        <w:rPr>
          <w:rStyle w:val="default"/>
          <w:rFonts w:cs="FrankRuehl" w:hint="cs"/>
          <w:rtl/>
        </w:rPr>
        <w:t>ב</w:t>
      </w:r>
      <w:r w:rsidRPr="00A440BA">
        <w:rPr>
          <w:rStyle w:val="default"/>
          <w:rFonts w:cs="FrankRuehl"/>
          <w:rtl/>
        </w:rPr>
        <w:t>.</w:t>
      </w:r>
      <w:r w:rsidRPr="00A440BA">
        <w:rPr>
          <w:rStyle w:val="default"/>
          <w:rFonts w:cs="FrankRuehl" w:hint="cs"/>
          <w:rtl/>
        </w:rPr>
        <w:t xml:space="preserve"> (א)</w:t>
      </w:r>
      <w:r w:rsidRPr="00A440BA">
        <w:rPr>
          <w:rStyle w:val="default"/>
          <w:rFonts w:cs="FrankRuehl"/>
          <w:rtl/>
        </w:rPr>
        <w:tab/>
      </w:r>
      <w:r w:rsidRPr="00A440BA">
        <w:rPr>
          <w:rStyle w:val="default"/>
          <w:rFonts w:cs="FrankRuehl" w:hint="cs"/>
          <w:rtl/>
        </w:rPr>
        <w:t xml:space="preserve">המחזיק, רוכש, מוכר, מייצר, מתקן, מייבא, מייצא, מוביל, מתווך, מפיץ או עושה עסקה אחרת בנשק כימי, ביולוגי או רדיואקטיבי או בחומר מזיק או במיתקן רגיש, במטרה לקדם פעילות של התאחדות בלתי מותרת או ביצוע עבירה המנויה בתוספת הראשונה או לסייע לפעילות או ביצוע כאמור, והכול בין בתמורה ובין שלא בתמורה, דינו </w:t>
      </w:r>
      <w:r w:rsidRPr="00A440BA">
        <w:rPr>
          <w:rStyle w:val="default"/>
          <w:rFonts w:cs="FrankRuehl"/>
          <w:rtl/>
        </w:rPr>
        <w:t>–</w:t>
      </w:r>
      <w:r w:rsidRPr="00A440BA">
        <w:rPr>
          <w:rStyle w:val="default"/>
          <w:rFonts w:cs="FrankRuehl" w:hint="cs"/>
          <w:rtl/>
        </w:rPr>
        <w:t xml:space="preserve"> מאסר עולם.</w:t>
      </w:r>
    </w:p>
    <w:p w:rsidR="00C201DC" w:rsidRPr="00A440BA" w:rsidRDefault="00C201DC" w:rsidP="00C201DC">
      <w:pPr>
        <w:pStyle w:val="P00"/>
        <w:spacing w:before="72"/>
        <w:ind w:left="0" w:right="1134"/>
        <w:rPr>
          <w:rStyle w:val="default"/>
          <w:rFonts w:cs="FrankRuehl"/>
          <w:rtl/>
        </w:rPr>
      </w:pPr>
      <w:r w:rsidRPr="00A440BA">
        <w:rPr>
          <w:rStyle w:val="default"/>
          <w:rFonts w:cs="FrankRuehl"/>
          <w:rtl/>
        </w:rPr>
        <w:tab/>
      </w:r>
      <w:r w:rsidRPr="00A440BA">
        <w:rPr>
          <w:rStyle w:val="default"/>
          <w:rFonts w:cs="FrankRuehl" w:hint="cs"/>
          <w:rtl/>
        </w:rPr>
        <w:t>(ב)</w:t>
      </w:r>
      <w:r w:rsidRPr="00A440BA">
        <w:rPr>
          <w:rStyle w:val="default"/>
          <w:rFonts w:cs="FrankRuehl"/>
          <w:rtl/>
        </w:rPr>
        <w:tab/>
      </w:r>
      <w:r w:rsidRPr="00A440BA">
        <w:rPr>
          <w:rStyle w:val="default"/>
          <w:rFonts w:cs="FrankRuehl" w:hint="cs"/>
          <w:rtl/>
        </w:rPr>
        <w:t>נעשתה פעולה או עסקה כאמור בסעיף קטן (א) כשהצד האחד לפעולה או לעסקה כאמור הוא התאחדות בלתי מותרת או חבר בהתאחדות בלתי מותרת, חזקה כי הפעולה או העסקה נעשתה למטרה כאמור בסעיף קטן (א), אלא אם כן הוכח אחרת.</w:t>
      </w:r>
    </w:p>
    <w:p w:rsidR="00C201DC" w:rsidRPr="00284F9F" w:rsidRDefault="00C201DC" w:rsidP="00C201DC">
      <w:pPr>
        <w:pStyle w:val="P00"/>
        <w:spacing w:before="0"/>
        <w:ind w:left="0" w:right="1134"/>
        <w:rPr>
          <w:rStyle w:val="default"/>
          <w:rFonts w:cs="FrankRuehl"/>
          <w:vanish/>
          <w:color w:val="FF0000"/>
          <w:sz w:val="20"/>
          <w:szCs w:val="20"/>
          <w:shd w:val="clear" w:color="auto" w:fill="FFFF99"/>
          <w:rtl/>
        </w:rPr>
      </w:pPr>
      <w:bookmarkStart w:id="566" w:name="Rov715"/>
      <w:r w:rsidRPr="00284F9F">
        <w:rPr>
          <w:rStyle w:val="default"/>
          <w:rFonts w:cs="FrankRuehl" w:hint="cs"/>
          <w:vanish/>
          <w:color w:val="FF0000"/>
          <w:sz w:val="20"/>
          <w:szCs w:val="20"/>
          <w:shd w:val="clear" w:color="auto" w:fill="FFFF99"/>
          <w:rtl/>
        </w:rPr>
        <w:t>מיום 10.5.2020</w:t>
      </w:r>
    </w:p>
    <w:p w:rsidR="00C201DC" w:rsidRPr="00284F9F" w:rsidRDefault="00C201DC" w:rsidP="00C201DC">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ascii="FrankRuehl" w:hAnsi="FrankRuehl" w:cs="FrankRuehl"/>
          <w:vanish/>
          <w:sz w:val="20"/>
          <w:szCs w:val="20"/>
          <w:shd w:val="clear" w:color="auto" w:fill="FFFF99"/>
          <w:rtl/>
        </w:rPr>
      </w:pPr>
      <w:hyperlink r:id="rId320" w:history="1">
        <w:r w:rsidRPr="00284F9F">
          <w:rPr>
            <w:rStyle w:val="Hyperlink"/>
            <w:rFonts w:ascii="FrankRuehl" w:hAnsi="FrankRuehl" w:cs="FrankRuehl"/>
            <w:vanish/>
            <w:szCs w:val="20"/>
            <w:shd w:val="clear" w:color="auto" w:fill="FFFF99"/>
            <w:rtl/>
          </w:rPr>
          <w:t>קובץ המנשרים מס' 252</w:t>
        </w:r>
      </w:hyperlink>
      <w:r w:rsidRPr="00284F9F">
        <w:rPr>
          <w:rStyle w:val="default"/>
          <w:rFonts w:ascii="FrankRuehl" w:hAnsi="FrankRuehl" w:cs="FrankRuehl"/>
          <w:vanish/>
          <w:sz w:val="20"/>
          <w:szCs w:val="20"/>
          <w:shd w:val="clear" w:color="auto" w:fill="FFFF99"/>
          <w:rtl/>
        </w:rPr>
        <w:t xml:space="preserve"> מחודש אפריל 2020 עמ' 9437</w:t>
      </w:r>
    </w:p>
    <w:p w:rsidR="00C201DC" w:rsidRPr="00A440BA" w:rsidRDefault="00C201DC" w:rsidP="00A440B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סעיף 230ב</w:t>
      </w:r>
      <w:bookmarkEnd w:id="566"/>
    </w:p>
    <w:p w:rsidR="00924C1B" w:rsidRDefault="00CF7BCA" w:rsidP="00924C1B">
      <w:pPr>
        <w:pStyle w:val="P00"/>
        <w:spacing w:before="72"/>
        <w:ind w:left="0" w:right="1134"/>
        <w:rPr>
          <w:rStyle w:val="default"/>
          <w:rFonts w:cs="FrankRuehl" w:hint="cs"/>
          <w:rtl/>
        </w:rPr>
      </w:pPr>
      <w:bookmarkStart w:id="567" w:name="Seif231"/>
      <w:bookmarkEnd w:id="567"/>
      <w:r>
        <w:rPr>
          <w:rFonts w:cs="Miriam"/>
          <w:lang w:val="he-IL"/>
        </w:rPr>
        <w:pict>
          <v:rect id="_x0000_s3339" style="position:absolute;left:0;text-align:left;margin-left:464.35pt;margin-top:7.1pt;width:75.05pt;height:25.5pt;z-index:251578880" o:allowincell="f" filled="f" stroked="f" strokecolor="lime" strokeweight=".25pt">
            <v:textbox style="mso-next-textbox:#_x0000_s3339" inset="0,0,0,0">
              <w:txbxContent>
                <w:p w:rsidR="00E808A3" w:rsidRDefault="00E808A3" w:rsidP="00CF7BCA">
                  <w:pPr>
                    <w:spacing w:line="160" w:lineRule="exact"/>
                    <w:rPr>
                      <w:rFonts w:cs="Miriam" w:hint="cs"/>
                      <w:noProof/>
                      <w:sz w:val="18"/>
                      <w:szCs w:val="18"/>
                      <w:rtl/>
                    </w:rPr>
                  </w:pPr>
                  <w:r>
                    <w:rPr>
                      <w:rFonts w:cs="Miriam" w:hint="cs"/>
                      <w:sz w:val="18"/>
                      <w:szCs w:val="18"/>
                      <w:rtl/>
                    </w:rPr>
                    <w:t>חברות בקבוצה המבצעת פעולות אסורות</w:t>
                  </w:r>
                </w:p>
              </w:txbxContent>
            </v:textbox>
            <w10:anchorlock/>
          </v:rect>
        </w:pict>
      </w:r>
      <w:r w:rsidR="00E91ED6">
        <w:rPr>
          <w:rStyle w:val="big-number"/>
          <w:rFonts w:cs="Miriam" w:hint="cs"/>
          <w:rtl/>
        </w:rPr>
        <w:t>231</w:t>
      </w:r>
      <w:r>
        <w:rPr>
          <w:rStyle w:val="default"/>
          <w:rFonts w:cs="FrankRuehl"/>
          <w:rtl/>
        </w:rPr>
        <w:t>.</w:t>
      </w:r>
      <w:r>
        <w:rPr>
          <w:rStyle w:val="default"/>
          <w:rFonts w:cs="FrankRuehl"/>
          <w:rtl/>
        </w:rPr>
        <w:tab/>
      </w:r>
      <w:r w:rsidR="00924C1B">
        <w:rPr>
          <w:rStyle w:val="default"/>
          <w:rFonts w:cs="FrankRuehl" w:hint="cs"/>
          <w:rtl/>
        </w:rPr>
        <w:t>חבר בקבוצה, שחבר אחד או יותר ממנה עוברים או עברו, בזמן היותם בקבוצה, עבירה על סעיף 230, דינו מאסר עולם.</w:t>
      </w:r>
    </w:p>
    <w:p w:rsidR="00924C1B" w:rsidRDefault="00E91ED6" w:rsidP="00924C1B">
      <w:pPr>
        <w:pStyle w:val="P00"/>
        <w:spacing w:before="72"/>
        <w:ind w:left="0" w:right="1134"/>
        <w:rPr>
          <w:rStyle w:val="default"/>
          <w:rFonts w:cs="FrankRuehl" w:hint="cs"/>
          <w:rtl/>
        </w:rPr>
      </w:pPr>
      <w:bookmarkStart w:id="568" w:name="Seif232"/>
      <w:bookmarkEnd w:id="568"/>
      <w:r>
        <w:rPr>
          <w:rFonts w:cs="Miriam"/>
          <w:lang w:val="he-IL"/>
        </w:rPr>
        <w:pict>
          <v:rect id="_x0000_s3350" style="position:absolute;left:0;text-align:left;margin-left:464.35pt;margin-top:7.1pt;width:75.05pt;height:19.6pt;z-index:251579904" o:allowincell="f" filled="f" stroked="f" strokecolor="lime" strokeweight=".25pt">
            <v:textbox style="mso-next-textbox:#_x0000_s3350" inset="0,0,0,0">
              <w:txbxContent>
                <w:p w:rsidR="00E808A3" w:rsidRDefault="00E808A3" w:rsidP="00E91ED6">
                  <w:pPr>
                    <w:spacing w:line="160" w:lineRule="exact"/>
                    <w:rPr>
                      <w:rFonts w:cs="Miriam" w:hint="cs"/>
                      <w:noProof/>
                      <w:sz w:val="18"/>
                      <w:szCs w:val="18"/>
                      <w:rtl/>
                    </w:rPr>
                  </w:pPr>
                  <w:r>
                    <w:rPr>
                      <w:rFonts w:cs="Miriam" w:hint="cs"/>
                      <w:sz w:val="18"/>
                      <w:szCs w:val="18"/>
                      <w:rtl/>
                    </w:rPr>
                    <w:t>הפקדת כלי יריה, חומרי נפץ וכו'</w:t>
                  </w:r>
                </w:p>
              </w:txbxContent>
            </v:textbox>
            <w10:anchorlock/>
          </v:rect>
        </w:pict>
      </w:r>
      <w:r>
        <w:rPr>
          <w:rStyle w:val="big-number"/>
          <w:rFonts w:cs="Miriam" w:hint="cs"/>
          <w:rtl/>
        </w:rPr>
        <w:t>2</w:t>
      </w:r>
      <w:r w:rsidR="00924C1B">
        <w:rPr>
          <w:rStyle w:val="big-number"/>
          <w:rFonts w:cs="Miriam" w:hint="cs"/>
          <w:rtl/>
        </w:rPr>
        <w:t>3</w:t>
      </w:r>
      <w:r>
        <w:rPr>
          <w:rStyle w:val="big-number"/>
          <w:rFonts w:cs="Miriam" w:hint="cs"/>
          <w:rtl/>
        </w:rPr>
        <w:t>2</w:t>
      </w:r>
      <w:r>
        <w:rPr>
          <w:rStyle w:val="default"/>
          <w:rFonts w:cs="FrankRuehl"/>
          <w:rtl/>
        </w:rPr>
        <w:t>.</w:t>
      </w:r>
      <w:r>
        <w:rPr>
          <w:rStyle w:val="default"/>
          <w:rFonts w:cs="FrankRuehl"/>
          <w:rtl/>
        </w:rPr>
        <w:tab/>
      </w:r>
      <w:r w:rsidR="00924C1B">
        <w:rPr>
          <w:rStyle w:val="default"/>
          <w:rFonts w:cs="FrankRuehl" w:hint="cs"/>
          <w:rtl/>
        </w:rPr>
        <w:t>(א)</w:t>
      </w:r>
      <w:r w:rsidR="00924C1B">
        <w:rPr>
          <w:rStyle w:val="default"/>
          <w:rFonts w:cs="FrankRuehl" w:hint="cs"/>
          <w:rtl/>
        </w:rPr>
        <w:tab/>
        <w:t>הנושא או מחזיק ברשותו כלי נשק, בהתאם לתעודת היתר ממפקד צבאי או מטעמו ופג תוקפה של תעודת ההיתר או שבוטלה בידי מי שהוציאה, חייב להביאם מיד לתחנת משטרה קרובה ולהפקידם בה; הופקדו כלי נשק, ייעשה בהם ככל שיורה מפקד צבאי.</w:t>
      </w:r>
    </w:p>
    <w:p w:rsidR="00924C1B" w:rsidRDefault="00924C1B" w:rsidP="00924C1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העובר על סעיף זה, דינו מאסר עשר שנים.</w:t>
      </w:r>
    </w:p>
    <w:p w:rsidR="00E91ED6" w:rsidRDefault="00E91ED6" w:rsidP="009542FA">
      <w:pPr>
        <w:pStyle w:val="P00"/>
        <w:spacing w:before="72"/>
        <w:ind w:left="0" w:right="1134"/>
        <w:rPr>
          <w:rStyle w:val="default"/>
          <w:rFonts w:cs="FrankRuehl" w:hint="cs"/>
          <w:rtl/>
        </w:rPr>
      </w:pPr>
      <w:bookmarkStart w:id="569" w:name="Seif233"/>
      <w:bookmarkEnd w:id="569"/>
      <w:r>
        <w:rPr>
          <w:rFonts w:cs="Miriam"/>
          <w:lang w:val="he-IL"/>
        </w:rPr>
        <w:pict>
          <v:rect id="_x0000_s3351" style="position:absolute;left:0;text-align:left;margin-left:464.35pt;margin-top:7.1pt;width:75.05pt;height:12.5pt;z-index:251580928" o:allowincell="f" filled="f" stroked="f" strokecolor="lime" strokeweight=".25pt">
            <v:textbox style="mso-next-textbox:#_x0000_s3351" inset="0,0,0,0">
              <w:txbxContent>
                <w:p w:rsidR="00E808A3" w:rsidRDefault="00E808A3" w:rsidP="00E91ED6">
                  <w:pPr>
                    <w:spacing w:line="160" w:lineRule="exact"/>
                    <w:rPr>
                      <w:rFonts w:cs="Miriam" w:hint="cs"/>
                      <w:noProof/>
                      <w:sz w:val="18"/>
                      <w:szCs w:val="18"/>
                      <w:rtl/>
                    </w:rPr>
                  </w:pPr>
                  <w:r>
                    <w:rPr>
                      <w:rFonts w:cs="Miriam" w:hint="cs"/>
                      <w:sz w:val="18"/>
                      <w:szCs w:val="18"/>
                      <w:rtl/>
                    </w:rPr>
                    <w:t>סחר בציוד מלחמתי</w:t>
                  </w:r>
                </w:p>
              </w:txbxContent>
            </v:textbox>
            <w10:anchorlock/>
          </v:rect>
        </w:pict>
      </w:r>
      <w:r w:rsidR="009542FA">
        <w:rPr>
          <w:rStyle w:val="big-number"/>
          <w:rFonts w:cs="Miriam" w:hint="cs"/>
          <w:rtl/>
        </w:rPr>
        <w:t>233</w:t>
      </w:r>
      <w:r>
        <w:rPr>
          <w:rStyle w:val="default"/>
          <w:rFonts w:cs="FrankRuehl"/>
          <w:rtl/>
        </w:rPr>
        <w:t>.</w:t>
      </w:r>
      <w:r>
        <w:rPr>
          <w:rStyle w:val="default"/>
          <w:rFonts w:cs="FrankRuehl"/>
          <w:rtl/>
        </w:rPr>
        <w:tab/>
      </w:r>
      <w:r w:rsidR="009542FA">
        <w:rPr>
          <w:rStyle w:val="default"/>
          <w:rFonts w:cs="FrankRuehl" w:hint="cs"/>
          <w:rtl/>
        </w:rPr>
        <w:t>(א)</w:t>
      </w:r>
      <w:r w:rsidR="009542FA">
        <w:rPr>
          <w:rStyle w:val="default"/>
          <w:rFonts w:cs="FrankRuehl" w:hint="cs"/>
          <w:rtl/>
        </w:rPr>
        <w:tab/>
        <w:t xml:space="preserve">בסעיף זה </w:t>
      </w:r>
      <w:r w:rsidR="009542FA">
        <w:rPr>
          <w:rStyle w:val="default"/>
          <w:rFonts w:cs="FrankRuehl"/>
          <w:rtl/>
        </w:rPr>
        <w:t>–</w:t>
      </w:r>
    </w:p>
    <w:p w:rsidR="009542FA" w:rsidRDefault="009542FA" w:rsidP="009542FA">
      <w:pPr>
        <w:pStyle w:val="P00"/>
        <w:spacing w:before="72"/>
        <w:ind w:left="0" w:right="1134"/>
        <w:rPr>
          <w:rStyle w:val="default"/>
          <w:rFonts w:cs="FrankRuehl" w:hint="cs"/>
          <w:rtl/>
        </w:rPr>
      </w:pPr>
      <w:r>
        <w:rPr>
          <w:rStyle w:val="default"/>
          <w:rFonts w:cs="FrankRuehl" w:hint="cs"/>
          <w:rtl/>
        </w:rPr>
        <w:tab/>
        <w:t xml:space="preserve">"ציוד מלחמתי" </w:t>
      </w:r>
      <w:r>
        <w:rPr>
          <w:rStyle w:val="default"/>
          <w:rFonts w:cs="FrankRuehl"/>
          <w:rtl/>
        </w:rPr>
        <w:t>–</w:t>
      </w:r>
      <w:r>
        <w:rPr>
          <w:rStyle w:val="default"/>
          <w:rFonts w:cs="FrankRuehl" w:hint="cs"/>
          <w:rtl/>
        </w:rPr>
        <w:t xml:space="preserve"> כלי נשק, בין שהוא ראוי לשימוש ובין שאינו ראוי לשימוש, מכשירי עזר להכוונה או לתיקון של נשק, לבוש צבאי וכל ציוד שהיה רכושו של צבא או שהיה בהחזקתו של צבא או שימש לצרכי צבא, לרבות חלקים של ציוד כזה;</w:t>
      </w:r>
    </w:p>
    <w:p w:rsidR="009542FA" w:rsidRDefault="009542FA" w:rsidP="009542FA">
      <w:pPr>
        <w:pStyle w:val="P00"/>
        <w:spacing w:before="72"/>
        <w:ind w:left="0" w:right="1134"/>
        <w:rPr>
          <w:rStyle w:val="default"/>
          <w:rFonts w:cs="FrankRuehl" w:hint="cs"/>
          <w:rtl/>
        </w:rPr>
      </w:pPr>
      <w:r>
        <w:rPr>
          <w:rStyle w:val="default"/>
          <w:rFonts w:cs="FrankRuehl" w:hint="cs"/>
          <w:rtl/>
        </w:rPr>
        <w:tab/>
        <w:t xml:space="preserve">"סחר" </w:t>
      </w:r>
      <w:r>
        <w:rPr>
          <w:rStyle w:val="default"/>
          <w:rFonts w:cs="FrankRuehl"/>
          <w:rtl/>
        </w:rPr>
        <w:t>–</w:t>
      </w:r>
      <w:r>
        <w:rPr>
          <w:rStyle w:val="default"/>
          <w:rFonts w:cs="FrankRuehl" w:hint="cs"/>
          <w:rtl/>
        </w:rPr>
        <w:t xml:space="preserve"> קנייה, מכירה, תיווך, מסירה, איחסון, הובלה, העברה, משלוח או תיקון.</w:t>
      </w:r>
    </w:p>
    <w:p w:rsidR="009542FA" w:rsidRDefault="009542FA" w:rsidP="009542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הבוחר או עוסק בצורה אחרת בציוד מלחמתי, ללא היתר חתום בידי מפקד כוחות צה"ל באזור או מטעמו, דינו </w:t>
      </w:r>
      <w:r>
        <w:rPr>
          <w:rStyle w:val="default"/>
          <w:rFonts w:cs="FrankRuehl"/>
          <w:rtl/>
        </w:rPr>
        <w:t>–</w:t>
      </w:r>
      <w:r>
        <w:rPr>
          <w:rStyle w:val="default"/>
          <w:rFonts w:cs="FrankRuehl" w:hint="cs"/>
          <w:rtl/>
        </w:rPr>
        <w:t xml:space="preserve"> מאסר עולם.</w:t>
      </w:r>
    </w:p>
    <w:p w:rsidR="009542FA" w:rsidRDefault="009542FA" w:rsidP="009542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היודע כי אדם אחר עומד לעבור או עבר עבירה לפי סעיף זה ואינו מודיע על כך בתוך זמן סביר לקצין או לאחת מתחנות המשטרה באזור, דינו </w:t>
      </w:r>
      <w:r>
        <w:rPr>
          <w:rStyle w:val="default"/>
          <w:rFonts w:cs="FrankRuehl"/>
          <w:rtl/>
        </w:rPr>
        <w:t>–</w:t>
      </w:r>
      <w:r>
        <w:rPr>
          <w:rStyle w:val="default"/>
          <w:rFonts w:cs="FrankRuehl" w:hint="cs"/>
          <w:rtl/>
        </w:rPr>
        <w:t xml:space="preserve"> עשר שנות מאסר.</w:t>
      </w:r>
    </w:p>
    <w:p w:rsidR="005E5C8D" w:rsidRDefault="00E91ED6" w:rsidP="009542FA">
      <w:pPr>
        <w:pStyle w:val="P00"/>
        <w:spacing w:before="72"/>
        <w:ind w:left="0" w:right="1134"/>
        <w:rPr>
          <w:rStyle w:val="default"/>
          <w:rFonts w:cs="FrankRuehl" w:hint="cs"/>
          <w:rtl/>
        </w:rPr>
      </w:pPr>
      <w:bookmarkStart w:id="570" w:name="Seif234"/>
      <w:bookmarkEnd w:id="570"/>
      <w:r>
        <w:rPr>
          <w:rFonts w:cs="Miriam"/>
          <w:lang w:val="he-IL"/>
        </w:rPr>
        <w:pict>
          <v:rect id="_x0000_s3352" style="position:absolute;left:0;text-align:left;margin-left:464.35pt;margin-top:7.1pt;width:75.05pt;height:16.75pt;z-index:251581952" o:allowincell="f" filled="f" stroked="f" strokecolor="lime" strokeweight=".25pt">
            <v:textbox style="mso-next-textbox:#_x0000_s3352" inset="0,0,0,0">
              <w:txbxContent>
                <w:p w:rsidR="00E808A3" w:rsidRDefault="00E808A3" w:rsidP="00E91ED6">
                  <w:pPr>
                    <w:spacing w:line="160" w:lineRule="exact"/>
                    <w:rPr>
                      <w:rFonts w:cs="Miriam" w:hint="cs"/>
                      <w:noProof/>
                      <w:sz w:val="18"/>
                      <w:szCs w:val="18"/>
                      <w:rtl/>
                    </w:rPr>
                  </w:pPr>
                  <w:r>
                    <w:rPr>
                      <w:rFonts w:cs="Miriam" w:hint="cs"/>
                      <w:sz w:val="18"/>
                      <w:szCs w:val="18"/>
                      <w:rtl/>
                    </w:rPr>
                    <w:t>עבירות בקשר לציוד צבאי</w:t>
                  </w:r>
                </w:p>
              </w:txbxContent>
            </v:textbox>
            <w10:anchorlock/>
          </v:rect>
        </w:pict>
      </w:r>
      <w:r w:rsidR="009542FA">
        <w:rPr>
          <w:rStyle w:val="big-number"/>
          <w:rFonts w:cs="Miriam" w:hint="cs"/>
          <w:rtl/>
        </w:rPr>
        <w:t>234</w:t>
      </w:r>
      <w:r>
        <w:rPr>
          <w:rStyle w:val="default"/>
          <w:rFonts w:cs="FrankRuehl"/>
          <w:rtl/>
        </w:rPr>
        <w:t>.</w:t>
      </w:r>
      <w:r>
        <w:rPr>
          <w:rStyle w:val="default"/>
          <w:rFonts w:cs="FrankRuehl"/>
          <w:rtl/>
        </w:rPr>
        <w:tab/>
      </w:r>
      <w:r w:rsidR="009542FA">
        <w:rPr>
          <w:rStyle w:val="default"/>
          <w:rFonts w:cs="FrankRuehl" w:hint="cs"/>
          <w:rtl/>
        </w:rPr>
        <w:t>(א)</w:t>
      </w:r>
      <w:r w:rsidR="009542FA">
        <w:rPr>
          <w:rStyle w:val="default"/>
          <w:rFonts w:cs="FrankRuehl" w:hint="cs"/>
          <w:rtl/>
        </w:rPr>
        <w:tab/>
        <w:t xml:space="preserve">בסעיף זה </w:t>
      </w:r>
      <w:r w:rsidR="005E5C8D">
        <w:rPr>
          <w:rStyle w:val="default"/>
          <w:rFonts w:cs="FrankRuehl"/>
          <w:rtl/>
        </w:rPr>
        <w:t>–</w:t>
      </w:r>
    </w:p>
    <w:p w:rsidR="009542FA" w:rsidRDefault="005E5C8D" w:rsidP="005E5C8D">
      <w:pPr>
        <w:pStyle w:val="P00"/>
        <w:spacing w:before="72"/>
        <w:ind w:left="0" w:right="1134"/>
        <w:rPr>
          <w:rStyle w:val="default"/>
          <w:rFonts w:cs="FrankRuehl" w:hint="cs"/>
          <w:rtl/>
        </w:rPr>
      </w:pPr>
      <w:r>
        <w:rPr>
          <w:rStyle w:val="default"/>
          <w:rFonts w:cs="FrankRuehl" w:hint="cs"/>
          <w:rtl/>
        </w:rPr>
        <w:tab/>
        <w:t xml:space="preserve">"ציוד צבאי" </w:t>
      </w:r>
      <w:r>
        <w:rPr>
          <w:rStyle w:val="default"/>
          <w:rFonts w:cs="FrankRuehl"/>
          <w:rtl/>
        </w:rPr>
        <w:t>–</w:t>
      </w:r>
      <w:r>
        <w:rPr>
          <w:rStyle w:val="default"/>
          <w:rFonts w:cs="FrankRuehl" w:hint="cs"/>
          <w:rtl/>
        </w:rPr>
        <w:t xml:space="preserve"> </w:t>
      </w:r>
      <w:r w:rsidR="009542FA">
        <w:rPr>
          <w:rStyle w:val="default"/>
          <w:rFonts w:cs="FrankRuehl" w:hint="cs"/>
          <w:rtl/>
        </w:rPr>
        <w:t>כלי</w:t>
      </w:r>
      <w:r>
        <w:rPr>
          <w:rStyle w:val="default"/>
          <w:rFonts w:cs="FrankRuehl" w:hint="cs"/>
          <w:rtl/>
        </w:rPr>
        <w:t xml:space="preserve"> </w:t>
      </w:r>
      <w:r w:rsidR="009542FA">
        <w:rPr>
          <w:rStyle w:val="default"/>
          <w:rFonts w:cs="FrankRuehl" w:hint="cs"/>
          <w:rtl/>
        </w:rPr>
        <w:t xml:space="preserve">נשק, </w:t>
      </w:r>
      <w:r>
        <w:rPr>
          <w:rStyle w:val="default"/>
          <w:rFonts w:cs="FrankRuehl" w:hint="cs"/>
          <w:rtl/>
        </w:rPr>
        <w:t xml:space="preserve">מלבושים, </w:t>
      </w:r>
      <w:r w:rsidR="009542FA">
        <w:rPr>
          <w:rStyle w:val="default"/>
          <w:rFonts w:cs="FrankRuehl" w:hint="cs"/>
          <w:rtl/>
        </w:rPr>
        <w:t>תגים, מדים, ציוד אישי של חיילים או כל פריטי ציוד שסופקו לשימוש צה"ל או שהם רכוש צה"ל או שהוענקו כדין לצה"ל או שהם מצויים באספקתו של צה"ל או שהובאו לאזור לשימושו.</w:t>
      </w:r>
    </w:p>
    <w:p w:rsidR="009542FA" w:rsidRDefault="009542FA" w:rsidP="009542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יחזיק אדם ציוד צבאי ללא היתר או הצדק סביר שעול הוכחתם עליו.</w:t>
      </w:r>
    </w:p>
    <w:p w:rsidR="009542FA" w:rsidRDefault="009542FA" w:rsidP="005E5C8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יקנה אדם, לא יחליף, לא יעכב ברשותו ולא יקבל ציוד צבאי מחייל או מטעמו של חייל או בשמו ולא יבקש, יניע או יסייע בידי חייל למכור או להעביר מרשותו בכל דרך שהיא ציוד צבאי.</w:t>
      </w:r>
    </w:p>
    <w:p w:rsidR="009542FA" w:rsidRDefault="009542FA" w:rsidP="009542F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יוציא אדם מרשות הצבא ביודעין ושלא כדין ציוד צבאי.</w:t>
      </w:r>
    </w:p>
    <w:p w:rsidR="009542FA" w:rsidRDefault="009542FA" w:rsidP="009542F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העובר על סעיף זה </w:t>
      </w:r>
      <w:r>
        <w:rPr>
          <w:rStyle w:val="default"/>
          <w:rFonts w:cs="FrankRuehl"/>
          <w:rtl/>
        </w:rPr>
        <w:t>–</w:t>
      </w:r>
      <w:r>
        <w:rPr>
          <w:rStyle w:val="default"/>
          <w:rFonts w:cs="FrankRuehl" w:hint="cs"/>
          <w:rtl/>
        </w:rPr>
        <w:t xml:space="preserve"> דינו מאסר עשר שנים.</w:t>
      </w:r>
    </w:p>
    <w:p w:rsidR="009542FA" w:rsidRPr="005E5C8D" w:rsidRDefault="005E5C8D" w:rsidP="005E5C8D">
      <w:pPr>
        <w:pStyle w:val="header-2"/>
        <w:ind w:left="0" w:right="1134"/>
        <w:rPr>
          <w:rFonts w:cs="Miriam" w:hint="cs"/>
          <w:rtl/>
        </w:rPr>
      </w:pPr>
      <w:bookmarkStart w:id="571" w:name="hed243"/>
      <w:bookmarkEnd w:id="571"/>
      <w:r w:rsidRPr="005E5C8D">
        <w:rPr>
          <w:rFonts w:cs="Miriam" w:hint="cs"/>
          <w:rtl/>
        </w:rPr>
        <w:t>סימן ו' – עבירות ביחס לרכוש</w:t>
      </w:r>
    </w:p>
    <w:p w:rsidR="005E5C8D" w:rsidRDefault="009542FA" w:rsidP="00341B1F">
      <w:pPr>
        <w:pStyle w:val="P00"/>
        <w:spacing w:before="72"/>
        <w:ind w:left="0" w:right="1134"/>
        <w:rPr>
          <w:rStyle w:val="default"/>
          <w:rFonts w:cs="FrankRuehl"/>
          <w:rtl/>
        </w:rPr>
      </w:pPr>
      <w:bookmarkStart w:id="572" w:name="Seif235"/>
      <w:bookmarkEnd w:id="572"/>
      <w:r>
        <w:rPr>
          <w:rFonts w:cs="Miriam"/>
          <w:lang w:val="he-IL"/>
        </w:rPr>
        <w:pict>
          <v:rect id="_x0000_s3360" style="position:absolute;left:0;text-align:left;margin-left:464.35pt;margin-top:7.1pt;width:75.05pt;height:27.9pt;z-index:251582976" o:allowincell="f" filled="f" stroked="f" strokecolor="lime" strokeweight=".25pt">
            <v:textbox style="mso-next-textbox:#_x0000_s3360" inset="0,0,0,0">
              <w:txbxContent>
                <w:p w:rsidR="00E808A3" w:rsidRDefault="00E808A3" w:rsidP="009542FA">
                  <w:pPr>
                    <w:spacing w:line="160" w:lineRule="exact"/>
                    <w:rPr>
                      <w:rFonts w:cs="Miriam"/>
                      <w:noProof/>
                      <w:sz w:val="18"/>
                      <w:szCs w:val="18"/>
                      <w:rtl/>
                    </w:rPr>
                  </w:pPr>
                  <w:r>
                    <w:rPr>
                      <w:rFonts w:cs="Miriam" w:hint="cs"/>
                      <w:sz w:val="18"/>
                      <w:szCs w:val="18"/>
                      <w:rtl/>
                    </w:rPr>
                    <w:t>הצתה</w:t>
                  </w:r>
                </w:p>
                <w:p w:rsidR="00E808A3" w:rsidRDefault="00E808A3" w:rsidP="009542FA">
                  <w:pPr>
                    <w:spacing w:line="160" w:lineRule="exact"/>
                    <w:rPr>
                      <w:rFonts w:cs="Miriam" w:hint="cs"/>
                      <w:noProof/>
                      <w:sz w:val="18"/>
                      <w:szCs w:val="18"/>
                      <w:rtl/>
                    </w:rPr>
                  </w:pPr>
                  <w:r>
                    <w:rPr>
                      <w:rFonts w:cs="Miriam" w:hint="cs"/>
                      <w:noProof/>
                      <w:sz w:val="18"/>
                      <w:szCs w:val="18"/>
                      <w:rtl/>
                    </w:rPr>
                    <w:t>תיקון מס' 59 (מס' 1800) תשע"ח-2018</w:t>
                  </w:r>
                </w:p>
              </w:txbxContent>
            </v:textbox>
            <w10:anchorlock/>
          </v:rect>
        </w:pict>
      </w:r>
      <w:r w:rsidR="005E5C8D">
        <w:rPr>
          <w:rStyle w:val="big-number"/>
          <w:rFonts w:cs="Miriam" w:hint="cs"/>
          <w:rtl/>
        </w:rPr>
        <w:t>235</w:t>
      </w:r>
      <w:r>
        <w:rPr>
          <w:rStyle w:val="default"/>
          <w:rFonts w:cs="FrankRuehl"/>
          <w:rtl/>
        </w:rPr>
        <w:t>.</w:t>
      </w:r>
      <w:r>
        <w:rPr>
          <w:rStyle w:val="default"/>
          <w:rFonts w:cs="FrankRuehl"/>
          <w:rtl/>
        </w:rPr>
        <w:tab/>
      </w:r>
      <w:r w:rsidR="00E808A3">
        <w:rPr>
          <w:rStyle w:val="default"/>
          <w:rFonts w:cs="FrankRuehl" w:hint="cs"/>
          <w:rtl/>
        </w:rPr>
        <w:t>(א)</w:t>
      </w:r>
      <w:r w:rsidR="00E808A3">
        <w:rPr>
          <w:rStyle w:val="default"/>
          <w:rFonts w:cs="FrankRuehl"/>
          <w:rtl/>
        </w:rPr>
        <w:tab/>
      </w:r>
      <w:r w:rsidR="00341B1F">
        <w:rPr>
          <w:rStyle w:val="default"/>
          <w:rFonts w:cs="FrankRuehl" w:hint="cs"/>
          <w:rtl/>
        </w:rPr>
        <w:t>ה</w:t>
      </w:r>
      <w:r w:rsidR="005E5C8D">
        <w:rPr>
          <w:rStyle w:val="default"/>
          <w:rFonts w:cs="FrankRuehl" w:hint="cs"/>
          <w:rtl/>
        </w:rPr>
        <w:t xml:space="preserve">משלח אש </w:t>
      </w:r>
      <w:r w:rsidR="00E808A3" w:rsidRPr="00E808A3">
        <w:rPr>
          <w:rStyle w:val="default"/>
          <w:rFonts w:cs="FrankRuehl" w:hint="cs"/>
          <w:rtl/>
        </w:rPr>
        <w:t>במזיד בדבר לא לו, דינו מאסר 15 שנים.</w:t>
      </w:r>
    </w:p>
    <w:p w:rsidR="00E808A3" w:rsidRDefault="00E808A3" w:rsidP="00341B1F">
      <w:pPr>
        <w:pStyle w:val="P00"/>
        <w:spacing w:before="72"/>
        <w:ind w:left="0" w:right="1134"/>
        <w:rPr>
          <w:rStyle w:val="default"/>
          <w:rFonts w:cs="FrankRuehl" w:hint="cs"/>
          <w:rtl/>
        </w:rPr>
      </w:pPr>
    </w:p>
    <w:p w:rsidR="00E808A3" w:rsidRPr="00E808A3" w:rsidRDefault="00E808A3" w:rsidP="00E808A3">
      <w:pPr>
        <w:pStyle w:val="P00"/>
        <w:spacing w:before="72"/>
        <w:ind w:left="0" w:right="1134"/>
        <w:rPr>
          <w:rStyle w:val="default"/>
          <w:rFonts w:cs="FrankRuehl"/>
          <w:rtl/>
        </w:rPr>
      </w:pPr>
      <w:r>
        <w:rPr>
          <w:rFonts w:cs="FrankRuehl" w:hint="cs"/>
          <w:sz w:val="26"/>
          <w:rtl/>
          <w:lang w:eastAsia="en-US"/>
        </w:rPr>
        <w:pict>
          <v:shape id="_x0000_s3972" type="#_x0000_t202" style="position:absolute;left:0;text-align:left;margin-left:462.6pt;margin-top:7.65pt;width:76.5pt;height:18pt;z-index:251910656" filled="f" stroked="f">
            <v:textbox inset="1mm,0,1mm,0">
              <w:txbxContent>
                <w:p w:rsidR="00E808A3" w:rsidRDefault="00E808A3" w:rsidP="00E808A3">
                  <w:pPr>
                    <w:spacing w:line="160" w:lineRule="exact"/>
                    <w:rPr>
                      <w:rFonts w:cs="Miriam" w:hint="cs"/>
                      <w:noProof/>
                      <w:sz w:val="18"/>
                      <w:szCs w:val="18"/>
                      <w:rtl/>
                    </w:rPr>
                  </w:pPr>
                  <w:r>
                    <w:rPr>
                      <w:rFonts w:cs="Miriam" w:hint="cs"/>
                      <w:noProof/>
                      <w:sz w:val="18"/>
                      <w:szCs w:val="18"/>
                      <w:rtl/>
                    </w:rPr>
                    <w:t>תיקון מס' 59 (מס' 1800) תשע"ח-2018</w:t>
                  </w:r>
                </w:p>
              </w:txbxContent>
            </v:textbox>
            <w10:anchorlock/>
          </v:shape>
        </w:pict>
      </w:r>
      <w:r>
        <w:rPr>
          <w:rStyle w:val="default"/>
          <w:rFonts w:cs="FrankRuehl" w:hint="cs"/>
          <w:rtl/>
        </w:rPr>
        <w:tab/>
        <w:t>(</w:t>
      </w:r>
      <w:r w:rsidRPr="00E808A3">
        <w:rPr>
          <w:rStyle w:val="default"/>
          <w:rFonts w:cs="FrankRuehl" w:hint="cs"/>
          <w:rtl/>
        </w:rPr>
        <w:t>ב)</w:t>
      </w:r>
      <w:r w:rsidRPr="00E808A3">
        <w:rPr>
          <w:rStyle w:val="default"/>
          <w:rFonts w:cs="FrankRuehl"/>
          <w:rtl/>
        </w:rPr>
        <w:tab/>
      </w:r>
      <w:r w:rsidRPr="00E808A3">
        <w:rPr>
          <w:rStyle w:val="default"/>
          <w:rFonts w:cs="FrankRuehl" w:hint="cs"/>
          <w:rtl/>
        </w:rPr>
        <w:t xml:space="preserve">המשלח אש במטרה לפגוע בנכס שהינו רכוש בטחוני כאמור בסעיף 221(א), בנכס המשמש את הציבור, באתר טבע, בצמחייה או בבטחת דרי הסביבה או במטרה לפגוע בבני אדם, דינו </w:t>
      </w:r>
      <w:r w:rsidRPr="00E808A3">
        <w:rPr>
          <w:rStyle w:val="default"/>
          <w:rFonts w:cs="FrankRuehl"/>
          <w:rtl/>
        </w:rPr>
        <w:t>–</w:t>
      </w:r>
      <w:r w:rsidRPr="00E808A3">
        <w:rPr>
          <w:rStyle w:val="default"/>
          <w:rFonts w:cs="FrankRuehl" w:hint="cs"/>
          <w:rtl/>
        </w:rPr>
        <w:t xml:space="preserve"> מאסר עשרים שנים.</w:t>
      </w:r>
    </w:p>
    <w:p w:rsidR="00E808A3" w:rsidRPr="000B4979" w:rsidRDefault="000B4979" w:rsidP="000B4979">
      <w:pPr>
        <w:pStyle w:val="P00"/>
        <w:spacing w:before="72"/>
        <w:ind w:left="0" w:right="1134"/>
        <w:rPr>
          <w:rStyle w:val="default"/>
          <w:rFonts w:cs="FrankRuehl"/>
          <w:rtl/>
        </w:rPr>
      </w:pPr>
      <w:r>
        <w:rPr>
          <w:rFonts w:cs="FrankRuehl" w:hint="cs"/>
          <w:sz w:val="26"/>
          <w:rtl/>
          <w:lang w:eastAsia="en-US"/>
        </w:rPr>
        <w:pict>
          <v:shape id="_x0000_s3973" type="#_x0000_t202" style="position:absolute;left:0;text-align:left;margin-left:462.6pt;margin-top:7.65pt;width:76.5pt;height:18pt;z-index:251911680" filled="f" stroked="f">
            <v:textbox inset="1mm,0,1mm,0">
              <w:txbxContent>
                <w:p w:rsidR="000B4979" w:rsidRDefault="000B4979" w:rsidP="000B4979">
                  <w:pPr>
                    <w:spacing w:line="160" w:lineRule="exact"/>
                    <w:rPr>
                      <w:rFonts w:cs="Miriam" w:hint="cs"/>
                      <w:noProof/>
                      <w:sz w:val="18"/>
                      <w:szCs w:val="18"/>
                      <w:rtl/>
                    </w:rPr>
                  </w:pPr>
                  <w:r>
                    <w:rPr>
                      <w:rFonts w:cs="Miriam" w:hint="cs"/>
                      <w:noProof/>
                      <w:sz w:val="18"/>
                      <w:szCs w:val="18"/>
                      <w:rtl/>
                    </w:rPr>
                    <w:t>תיקון מס' 59 (מס' 1800) תשע"ח-2018</w:t>
                  </w:r>
                </w:p>
              </w:txbxContent>
            </v:textbox>
            <w10:anchorlock/>
          </v:shape>
        </w:pict>
      </w:r>
      <w:r>
        <w:rPr>
          <w:rStyle w:val="default"/>
          <w:rFonts w:cs="FrankRuehl" w:hint="cs"/>
          <w:rtl/>
        </w:rPr>
        <w:tab/>
        <w:t>(</w:t>
      </w:r>
      <w:r w:rsidR="00E808A3" w:rsidRPr="000B4979">
        <w:rPr>
          <w:rStyle w:val="default"/>
          <w:rFonts w:cs="FrankRuehl" w:hint="cs"/>
          <w:rtl/>
        </w:rPr>
        <w:t>ג)</w:t>
      </w:r>
      <w:r w:rsidR="00E808A3" w:rsidRPr="000B4979">
        <w:rPr>
          <w:rStyle w:val="default"/>
          <w:rFonts w:cs="FrankRuehl"/>
          <w:rtl/>
        </w:rPr>
        <w:tab/>
      </w:r>
      <w:r w:rsidR="00E808A3" w:rsidRPr="000B4979">
        <w:rPr>
          <w:rStyle w:val="default"/>
          <w:rFonts w:cs="FrankRuehl" w:hint="cs"/>
          <w:rtl/>
        </w:rPr>
        <w:t xml:space="preserve">הגורם ברשלנות לשריפת דבר לא לו, או הגורם ברשלנות סכנת שריפה לדבר לא לו, דינו </w:t>
      </w:r>
      <w:r w:rsidR="00E808A3" w:rsidRPr="000B4979">
        <w:rPr>
          <w:rStyle w:val="default"/>
          <w:rFonts w:cs="FrankRuehl"/>
          <w:rtl/>
        </w:rPr>
        <w:t>–</w:t>
      </w:r>
      <w:r w:rsidR="00E808A3" w:rsidRPr="000B4979">
        <w:rPr>
          <w:rStyle w:val="default"/>
          <w:rFonts w:cs="FrankRuehl" w:hint="cs"/>
          <w:rtl/>
        </w:rPr>
        <w:t xml:space="preserve"> מאסר שלוש שנים.</w:t>
      </w:r>
    </w:p>
    <w:p w:rsidR="00E808A3" w:rsidRPr="00284F9F" w:rsidRDefault="00E808A3" w:rsidP="00E808A3">
      <w:pPr>
        <w:pStyle w:val="P00"/>
        <w:spacing w:before="0"/>
        <w:ind w:left="0" w:right="1134"/>
        <w:rPr>
          <w:rStyle w:val="default"/>
          <w:rFonts w:cs="FrankRuehl"/>
          <w:vanish/>
          <w:color w:val="FF0000"/>
          <w:sz w:val="20"/>
          <w:szCs w:val="20"/>
          <w:shd w:val="clear" w:color="auto" w:fill="FFFF99"/>
          <w:rtl/>
        </w:rPr>
      </w:pPr>
      <w:bookmarkStart w:id="573" w:name="Rov668"/>
      <w:r w:rsidRPr="00284F9F">
        <w:rPr>
          <w:rStyle w:val="default"/>
          <w:rFonts w:cs="FrankRuehl" w:hint="cs"/>
          <w:vanish/>
          <w:color w:val="FF0000"/>
          <w:sz w:val="20"/>
          <w:szCs w:val="20"/>
          <w:shd w:val="clear" w:color="auto" w:fill="FFFF99"/>
          <w:rtl/>
        </w:rPr>
        <w:t>מיום 14.8.2018</w:t>
      </w:r>
    </w:p>
    <w:p w:rsidR="00E808A3" w:rsidRPr="00284F9F" w:rsidRDefault="00E808A3" w:rsidP="00E808A3">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59 (מס' 1800) תשע"ח-2018</w:t>
      </w:r>
    </w:p>
    <w:p w:rsidR="00E808A3" w:rsidRPr="00284F9F" w:rsidRDefault="00E808A3" w:rsidP="00E808A3">
      <w:pPr>
        <w:pStyle w:val="P00"/>
        <w:spacing w:before="0"/>
        <w:ind w:left="0" w:right="1134"/>
        <w:rPr>
          <w:rStyle w:val="default"/>
          <w:rFonts w:cs="FrankRuehl"/>
          <w:vanish/>
          <w:sz w:val="20"/>
          <w:szCs w:val="20"/>
          <w:shd w:val="clear" w:color="auto" w:fill="FFFF99"/>
          <w:rtl/>
        </w:rPr>
      </w:pPr>
      <w:hyperlink r:id="rId321"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8530</w:t>
      </w:r>
    </w:p>
    <w:p w:rsidR="00E808A3" w:rsidRPr="00284F9F" w:rsidRDefault="00E808A3" w:rsidP="00E808A3">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235</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u w:val="single"/>
          <w:shd w:val="clear" w:color="auto" w:fill="FFFF99"/>
          <w:rtl/>
        </w:rPr>
        <w:t>(א)</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 xml:space="preserve">המשלח אש </w:t>
      </w:r>
      <w:r w:rsidRPr="00284F9F">
        <w:rPr>
          <w:rStyle w:val="default"/>
          <w:rFonts w:cs="FrankRuehl" w:hint="cs"/>
          <w:strike/>
          <w:vanish/>
          <w:sz w:val="22"/>
          <w:szCs w:val="22"/>
          <w:shd w:val="clear" w:color="auto" w:fill="FFFF99"/>
          <w:rtl/>
        </w:rPr>
        <w:t>בכל דבר, מתוך כוונה לגרום נזק לרכוש או לאחד מאלה:</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במזיד בדבר לא לו, דינו מאסר 15 שנים.</w:t>
      </w:r>
    </w:p>
    <w:p w:rsidR="00E808A3" w:rsidRPr="00284F9F" w:rsidRDefault="00E808A3" w:rsidP="00E808A3">
      <w:pPr>
        <w:pStyle w:val="P00"/>
        <w:spacing w:before="0"/>
        <w:ind w:left="624"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(1)</w:t>
      </w:r>
      <w:r w:rsidRPr="00284F9F">
        <w:rPr>
          <w:rStyle w:val="default"/>
          <w:rFonts w:cs="FrankRuehl" w:hint="cs"/>
          <w:strike/>
          <w:vanish/>
          <w:sz w:val="22"/>
          <w:szCs w:val="22"/>
          <w:shd w:val="clear" w:color="auto" w:fill="FFFF99"/>
          <w:rtl/>
        </w:rPr>
        <w:tab/>
        <w:t>בנין וכל מבנה, בין שהושלמו ובין שלא הושלמו או כל חלק מהם;</w:t>
      </w:r>
    </w:p>
    <w:p w:rsidR="00E808A3" w:rsidRPr="00284F9F" w:rsidRDefault="00E808A3" w:rsidP="00E808A3">
      <w:pPr>
        <w:pStyle w:val="P00"/>
        <w:spacing w:before="0"/>
        <w:ind w:left="624"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(2)</w:t>
      </w:r>
      <w:r w:rsidRPr="00284F9F">
        <w:rPr>
          <w:rStyle w:val="default"/>
          <w:rFonts w:cs="FrankRuehl" w:hint="cs"/>
          <w:strike/>
          <w:vanish/>
          <w:sz w:val="22"/>
          <w:szCs w:val="22"/>
          <w:shd w:val="clear" w:color="auto" w:fill="FFFF99"/>
          <w:rtl/>
        </w:rPr>
        <w:tab/>
        <w:t>כלי תחבורה, לרבות רכב מנועי, או כל חלק ממנו;</w:t>
      </w:r>
    </w:p>
    <w:p w:rsidR="00E808A3" w:rsidRPr="00284F9F" w:rsidRDefault="00E808A3" w:rsidP="00E808A3">
      <w:pPr>
        <w:pStyle w:val="P00"/>
        <w:spacing w:before="0"/>
        <w:ind w:left="624"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(3)</w:t>
      </w:r>
      <w:r w:rsidRPr="00284F9F">
        <w:rPr>
          <w:rStyle w:val="default"/>
          <w:rFonts w:cs="FrankRuehl" w:hint="cs"/>
          <w:strike/>
          <w:vanish/>
          <w:sz w:val="22"/>
          <w:szCs w:val="22"/>
          <w:shd w:val="clear" w:color="auto" w:fill="FFFF99"/>
          <w:rtl/>
        </w:rPr>
        <w:tab/>
        <w:t>שדה חקלאי וכל מצבור של צמחים לרבות עצים עומדים, שתילים ושיחים;</w:t>
      </w:r>
    </w:p>
    <w:p w:rsidR="00E808A3" w:rsidRPr="00284F9F" w:rsidRDefault="00E808A3" w:rsidP="00E808A3">
      <w:pPr>
        <w:pStyle w:val="P00"/>
        <w:spacing w:before="0"/>
        <w:ind w:left="624"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(4)</w:t>
      </w:r>
      <w:r w:rsidRPr="00284F9F">
        <w:rPr>
          <w:rStyle w:val="default"/>
          <w:rFonts w:cs="FrankRuehl" w:hint="cs"/>
          <w:strike/>
          <w:vanish/>
          <w:sz w:val="22"/>
          <w:szCs w:val="22"/>
          <w:shd w:val="clear" w:color="auto" w:fill="FFFF99"/>
          <w:rtl/>
        </w:rPr>
        <w:tab/>
        <w:t>מאגר של דלק מינרלי או צמחי;</w:t>
      </w:r>
    </w:p>
    <w:p w:rsidR="00E808A3" w:rsidRPr="00284F9F" w:rsidRDefault="00E808A3" w:rsidP="00E808A3">
      <w:pPr>
        <w:pStyle w:val="P00"/>
        <w:spacing w:before="0"/>
        <w:ind w:left="624"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(5)</w:t>
      </w:r>
      <w:r w:rsidRPr="00284F9F">
        <w:rPr>
          <w:rStyle w:val="default"/>
          <w:rFonts w:cs="FrankRuehl" w:hint="cs"/>
          <w:strike/>
          <w:vanish/>
          <w:sz w:val="22"/>
          <w:szCs w:val="22"/>
          <w:shd w:val="clear" w:color="auto" w:fill="FFFF99"/>
          <w:rtl/>
        </w:rPr>
        <w:tab/>
        <w:t>חומר או כל דבר המצויים בבנין או מתחתיו או שעונים עליו, בין שהבניין הוצת ובין שלא הוצת;</w:t>
      </w:r>
    </w:p>
    <w:p w:rsidR="00E808A3" w:rsidRPr="00284F9F" w:rsidRDefault="00E808A3" w:rsidP="00E808A3">
      <w:pPr>
        <w:pStyle w:val="P00"/>
        <w:spacing w:before="0"/>
        <w:ind w:left="624" w:right="1134"/>
        <w:rPr>
          <w:rStyle w:val="default"/>
          <w:rFonts w:cs="FrankRuehl"/>
          <w:vanish/>
          <w:sz w:val="22"/>
          <w:szCs w:val="22"/>
          <w:shd w:val="clear" w:color="auto" w:fill="FFFF99"/>
          <w:rtl/>
        </w:rPr>
      </w:pPr>
      <w:r w:rsidRPr="00284F9F">
        <w:rPr>
          <w:rStyle w:val="default"/>
          <w:rFonts w:cs="FrankRuehl" w:hint="cs"/>
          <w:strike/>
          <w:vanish/>
          <w:sz w:val="22"/>
          <w:szCs w:val="22"/>
          <w:shd w:val="clear" w:color="auto" w:fill="FFFF99"/>
          <w:rtl/>
        </w:rPr>
        <w:t xml:space="preserve">דינו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מאסר עשר שנים.</w:t>
      </w:r>
    </w:p>
    <w:p w:rsidR="00E808A3" w:rsidRPr="00284F9F" w:rsidRDefault="00E808A3" w:rsidP="00E808A3">
      <w:pPr>
        <w:pStyle w:val="P00"/>
        <w:spacing w:before="0"/>
        <w:ind w:left="0" w:right="1134"/>
        <w:rPr>
          <w:rStyle w:val="default"/>
          <w:rFonts w:cs="FrankRuehl"/>
          <w:vanish/>
          <w:sz w:val="22"/>
          <w:szCs w:val="22"/>
          <w:shd w:val="clear" w:color="auto" w:fill="FFFF99"/>
          <w:rtl/>
        </w:rPr>
      </w:pPr>
      <w:r w:rsidRPr="00284F9F">
        <w:rPr>
          <w:rStyle w:val="default"/>
          <w:rFonts w:cs="FrankRuehl"/>
          <w:vanish/>
          <w:sz w:val="22"/>
          <w:szCs w:val="22"/>
          <w:shd w:val="clear" w:color="auto" w:fill="FFFF99"/>
          <w:rtl/>
        </w:rPr>
        <w:tab/>
      </w:r>
      <w:r w:rsidRPr="00284F9F">
        <w:rPr>
          <w:rStyle w:val="default"/>
          <w:rFonts w:cs="FrankRuehl" w:hint="cs"/>
          <w:vanish/>
          <w:sz w:val="22"/>
          <w:szCs w:val="22"/>
          <w:u w:val="single"/>
          <w:shd w:val="clear" w:color="auto" w:fill="FFFF99"/>
          <w:rtl/>
        </w:rPr>
        <w:t>(ב)</w:t>
      </w:r>
      <w:r w:rsidRPr="00284F9F">
        <w:rPr>
          <w:rStyle w:val="default"/>
          <w:rFonts w:cs="FrankRuehl"/>
          <w:vanish/>
          <w:sz w:val="22"/>
          <w:szCs w:val="22"/>
          <w:u w:val="single"/>
          <w:shd w:val="clear" w:color="auto" w:fill="FFFF99"/>
          <w:rtl/>
        </w:rPr>
        <w:tab/>
      </w:r>
      <w:r w:rsidRPr="00284F9F">
        <w:rPr>
          <w:rStyle w:val="default"/>
          <w:rFonts w:cs="FrankRuehl" w:hint="cs"/>
          <w:vanish/>
          <w:sz w:val="22"/>
          <w:szCs w:val="22"/>
          <w:u w:val="single"/>
          <w:shd w:val="clear" w:color="auto" w:fill="FFFF99"/>
          <w:rtl/>
        </w:rPr>
        <w:t xml:space="preserve">המשלח אש במטרה לפגוע בנכס שהינו רכוש בטחוני כאמור בסעיף 221(א), בנכס המשמש את הציבור, באתר טבע, בצמחייה או בבטחת דרי הסביבה או במטרה לפגוע בבני אדם, דינו </w:t>
      </w:r>
      <w:r w:rsidRPr="00284F9F">
        <w:rPr>
          <w:rStyle w:val="default"/>
          <w:rFonts w:cs="FrankRuehl"/>
          <w:vanish/>
          <w:sz w:val="22"/>
          <w:szCs w:val="22"/>
          <w:u w:val="single"/>
          <w:shd w:val="clear" w:color="auto" w:fill="FFFF99"/>
          <w:rtl/>
        </w:rPr>
        <w:t>–</w:t>
      </w:r>
      <w:r w:rsidRPr="00284F9F">
        <w:rPr>
          <w:rStyle w:val="default"/>
          <w:rFonts w:cs="FrankRuehl" w:hint="cs"/>
          <w:vanish/>
          <w:sz w:val="22"/>
          <w:szCs w:val="22"/>
          <w:u w:val="single"/>
          <w:shd w:val="clear" w:color="auto" w:fill="FFFF99"/>
          <w:rtl/>
        </w:rPr>
        <w:t xml:space="preserve"> מאסר עשרים שנים.</w:t>
      </w:r>
    </w:p>
    <w:p w:rsidR="00E808A3" w:rsidRPr="000B4979" w:rsidRDefault="00E808A3" w:rsidP="000B4979">
      <w:pPr>
        <w:pStyle w:val="P00"/>
        <w:spacing w:before="0"/>
        <w:ind w:left="0" w:right="1134"/>
        <w:rPr>
          <w:rStyle w:val="default"/>
          <w:rFonts w:cs="FrankRuehl"/>
          <w:sz w:val="2"/>
          <w:szCs w:val="2"/>
          <w:rtl/>
        </w:rPr>
      </w:pPr>
      <w:r w:rsidRPr="00284F9F">
        <w:rPr>
          <w:rStyle w:val="default"/>
          <w:rFonts w:cs="FrankRuehl"/>
          <w:vanish/>
          <w:sz w:val="22"/>
          <w:szCs w:val="22"/>
          <w:shd w:val="clear" w:color="auto" w:fill="FFFF99"/>
          <w:rtl/>
        </w:rPr>
        <w:tab/>
      </w:r>
      <w:r w:rsidRPr="00284F9F">
        <w:rPr>
          <w:rStyle w:val="default"/>
          <w:rFonts w:cs="FrankRuehl" w:hint="cs"/>
          <w:vanish/>
          <w:sz w:val="22"/>
          <w:szCs w:val="22"/>
          <w:u w:val="single"/>
          <w:shd w:val="clear" w:color="auto" w:fill="FFFF99"/>
          <w:rtl/>
        </w:rPr>
        <w:t>(ג)</w:t>
      </w:r>
      <w:r w:rsidRPr="00284F9F">
        <w:rPr>
          <w:rStyle w:val="default"/>
          <w:rFonts w:cs="FrankRuehl"/>
          <w:vanish/>
          <w:sz w:val="22"/>
          <w:szCs w:val="22"/>
          <w:u w:val="single"/>
          <w:shd w:val="clear" w:color="auto" w:fill="FFFF99"/>
          <w:rtl/>
        </w:rPr>
        <w:tab/>
      </w:r>
      <w:r w:rsidRPr="00284F9F">
        <w:rPr>
          <w:rStyle w:val="default"/>
          <w:rFonts w:cs="FrankRuehl" w:hint="cs"/>
          <w:vanish/>
          <w:sz w:val="22"/>
          <w:szCs w:val="22"/>
          <w:u w:val="single"/>
          <w:shd w:val="clear" w:color="auto" w:fill="FFFF99"/>
          <w:rtl/>
        </w:rPr>
        <w:t xml:space="preserve">הגורם ברשלנות לשריפת דבר לא לו, או הגורם ברשלנות סכנת שריפה לדבר לא לו, דינו </w:t>
      </w:r>
      <w:r w:rsidRPr="00284F9F">
        <w:rPr>
          <w:rStyle w:val="default"/>
          <w:rFonts w:cs="FrankRuehl"/>
          <w:vanish/>
          <w:sz w:val="22"/>
          <w:szCs w:val="22"/>
          <w:u w:val="single"/>
          <w:shd w:val="clear" w:color="auto" w:fill="FFFF99"/>
          <w:rtl/>
        </w:rPr>
        <w:t>–</w:t>
      </w:r>
      <w:r w:rsidRPr="00284F9F">
        <w:rPr>
          <w:rStyle w:val="default"/>
          <w:rFonts w:cs="FrankRuehl" w:hint="cs"/>
          <w:vanish/>
          <w:sz w:val="22"/>
          <w:szCs w:val="22"/>
          <w:u w:val="single"/>
          <w:shd w:val="clear" w:color="auto" w:fill="FFFF99"/>
          <w:rtl/>
        </w:rPr>
        <w:t xml:space="preserve"> מאסר שלוש שנים.</w:t>
      </w:r>
      <w:bookmarkEnd w:id="573"/>
    </w:p>
    <w:p w:rsidR="00341B1F" w:rsidRDefault="009542FA" w:rsidP="00341B1F">
      <w:pPr>
        <w:pStyle w:val="P00"/>
        <w:spacing w:before="72"/>
        <w:ind w:left="0" w:right="1134"/>
        <w:rPr>
          <w:rStyle w:val="default"/>
          <w:rFonts w:cs="FrankRuehl" w:hint="cs"/>
          <w:rtl/>
        </w:rPr>
      </w:pPr>
      <w:bookmarkStart w:id="574" w:name="Seif236"/>
      <w:bookmarkEnd w:id="574"/>
      <w:r>
        <w:rPr>
          <w:rFonts w:cs="Miriam"/>
          <w:lang w:val="he-IL"/>
        </w:rPr>
        <w:pict>
          <v:rect id="_x0000_s3361" style="position:absolute;left:0;text-align:left;margin-left:464.35pt;margin-top:7.1pt;width:75.05pt;height:12.5pt;z-index:251584000" o:allowincell="f" filled="f" stroked="f" strokecolor="lime" strokeweight=".25pt">
            <v:textbox style="mso-next-textbox:#_x0000_s3361" inset="0,0,0,0">
              <w:txbxContent>
                <w:p w:rsidR="00E808A3" w:rsidRDefault="00E808A3" w:rsidP="009542FA">
                  <w:pPr>
                    <w:spacing w:line="160" w:lineRule="exact"/>
                    <w:rPr>
                      <w:rFonts w:cs="Miriam" w:hint="cs"/>
                      <w:noProof/>
                      <w:sz w:val="18"/>
                      <w:szCs w:val="18"/>
                      <w:rtl/>
                    </w:rPr>
                  </w:pPr>
                  <w:r>
                    <w:rPr>
                      <w:rFonts w:cs="Miriam" w:hint="cs"/>
                      <w:sz w:val="18"/>
                      <w:szCs w:val="18"/>
                      <w:rtl/>
                    </w:rPr>
                    <w:t>היזק לרכוש בזדון</w:t>
                  </w:r>
                </w:p>
              </w:txbxContent>
            </v:textbox>
            <w10:anchorlock/>
          </v:rect>
        </w:pict>
      </w:r>
      <w:r w:rsidR="00341B1F">
        <w:rPr>
          <w:rStyle w:val="big-number"/>
          <w:rFonts w:cs="Miriam" w:hint="cs"/>
          <w:rtl/>
        </w:rPr>
        <w:t>236</w:t>
      </w:r>
      <w:r>
        <w:rPr>
          <w:rStyle w:val="default"/>
          <w:rFonts w:cs="FrankRuehl"/>
          <w:rtl/>
        </w:rPr>
        <w:t>.</w:t>
      </w:r>
      <w:r>
        <w:rPr>
          <w:rStyle w:val="default"/>
          <w:rFonts w:cs="FrankRuehl"/>
          <w:rtl/>
        </w:rPr>
        <w:tab/>
      </w:r>
      <w:r w:rsidR="00341B1F">
        <w:rPr>
          <w:rStyle w:val="default"/>
          <w:rFonts w:cs="FrankRuehl" w:hint="cs"/>
          <w:rtl/>
        </w:rPr>
        <w:t>(א)</w:t>
      </w:r>
      <w:r w:rsidR="00341B1F">
        <w:rPr>
          <w:rStyle w:val="default"/>
          <w:rFonts w:cs="FrankRuehl" w:hint="cs"/>
          <w:rtl/>
        </w:rPr>
        <w:tab/>
        <w:t xml:space="preserve">ההורס רכוש או פוגע בו במזיד ושלא כדין </w:t>
      </w:r>
      <w:r w:rsidR="00341B1F">
        <w:rPr>
          <w:rStyle w:val="default"/>
          <w:rFonts w:cs="FrankRuehl"/>
          <w:rtl/>
        </w:rPr>
        <w:t>–</w:t>
      </w:r>
      <w:r w:rsidR="00341B1F">
        <w:rPr>
          <w:rStyle w:val="default"/>
          <w:rFonts w:cs="FrankRuehl" w:hint="cs"/>
          <w:rtl/>
        </w:rPr>
        <w:t xml:space="preserve"> ייאשם בעבירה על צו זה והוא אם לא נקבע עונש אחר לעבירה מחמת נסיבותיה.</w:t>
      </w:r>
    </w:p>
    <w:p w:rsidR="00341B1F" w:rsidRDefault="00341B1F" w:rsidP="00341B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העובר עבירה כאמור בסעיף קטן (א) ברכושו של עובד ציבורי או מי שממלא חובה או תפקיד המוטלים עליו על פי כל דין או תחיקת ביטחון או מי שנותן או שנתן שירות לצה"ל או לרשות מרשויות צה"ל והריסת הרכוש או הפגיעה בו קשורה בהיותו רכוש של עובד ציבור או ממלא חובה או נותן שירות כאמור, דינו </w:t>
      </w:r>
      <w:r>
        <w:rPr>
          <w:rStyle w:val="default"/>
          <w:rFonts w:cs="FrankRuehl"/>
          <w:rtl/>
        </w:rPr>
        <w:t>–</w:t>
      </w:r>
      <w:r>
        <w:rPr>
          <w:rStyle w:val="default"/>
          <w:rFonts w:cs="FrankRuehl" w:hint="cs"/>
          <w:rtl/>
        </w:rPr>
        <w:t xml:space="preserve"> מאסר עשר שנים.</w:t>
      </w:r>
    </w:p>
    <w:p w:rsidR="00341B1F" w:rsidRPr="00341B1F" w:rsidRDefault="00341B1F" w:rsidP="00341B1F">
      <w:pPr>
        <w:pStyle w:val="header-2"/>
        <w:ind w:left="0" w:right="1134"/>
        <w:rPr>
          <w:rFonts w:cs="Miriam" w:hint="cs"/>
          <w:rtl/>
        </w:rPr>
      </w:pPr>
      <w:bookmarkStart w:id="575" w:name="hed244"/>
      <w:bookmarkEnd w:id="575"/>
      <w:r w:rsidRPr="00341B1F">
        <w:rPr>
          <w:rFonts w:cs="Miriam" w:hint="cs"/>
          <w:rtl/>
        </w:rPr>
        <w:t>סימן ז' – ריגול ומגע עם אויב או ארגון עוין</w:t>
      </w:r>
    </w:p>
    <w:p w:rsidR="00341B1F" w:rsidRDefault="009542FA" w:rsidP="00341B1F">
      <w:pPr>
        <w:pStyle w:val="P00"/>
        <w:spacing w:before="72"/>
        <w:ind w:left="0" w:right="1134"/>
        <w:rPr>
          <w:rStyle w:val="default"/>
          <w:rFonts w:cs="FrankRuehl"/>
          <w:rtl/>
        </w:rPr>
      </w:pPr>
      <w:bookmarkStart w:id="576" w:name="Seif237"/>
      <w:bookmarkEnd w:id="576"/>
      <w:r>
        <w:rPr>
          <w:rFonts w:cs="Miriam"/>
          <w:lang w:val="he-IL"/>
        </w:rPr>
        <w:pict>
          <v:rect id="_x0000_s3362" style="position:absolute;left:0;text-align:left;margin-left:464.35pt;margin-top:7.1pt;width:75.05pt;height:12.5pt;z-index:251585024" o:allowincell="f" filled="f" stroked="f" strokecolor="lime" strokeweight=".25pt">
            <v:textbox style="mso-next-textbox:#_x0000_s3362" inset="0,0,0,0">
              <w:txbxContent>
                <w:p w:rsidR="00E808A3" w:rsidRDefault="00E808A3" w:rsidP="009542FA">
                  <w:pPr>
                    <w:spacing w:line="160" w:lineRule="exact"/>
                    <w:rPr>
                      <w:rFonts w:cs="Miriam" w:hint="cs"/>
                      <w:noProof/>
                      <w:sz w:val="18"/>
                      <w:szCs w:val="18"/>
                      <w:rtl/>
                    </w:rPr>
                  </w:pPr>
                  <w:r>
                    <w:rPr>
                      <w:rFonts w:cs="Miriam" w:hint="cs"/>
                      <w:sz w:val="18"/>
                      <w:szCs w:val="18"/>
                      <w:rtl/>
                    </w:rPr>
                    <w:t>איסור מגע עם אויב</w:t>
                  </w:r>
                </w:p>
              </w:txbxContent>
            </v:textbox>
            <w10:anchorlock/>
          </v:rect>
        </w:pict>
      </w:r>
      <w:r w:rsidR="00341B1F">
        <w:rPr>
          <w:rStyle w:val="big-number"/>
          <w:rFonts w:cs="Miriam" w:hint="cs"/>
          <w:rtl/>
        </w:rPr>
        <w:t>237</w:t>
      </w:r>
      <w:r>
        <w:rPr>
          <w:rStyle w:val="default"/>
          <w:rFonts w:cs="FrankRuehl"/>
          <w:rtl/>
        </w:rPr>
        <w:t>.</w:t>
      </w:r>
      <w:r>
        <w:rPr>
          <w:rStyle w:val="default"/>
          <w:rFonts w:cs="FrankRuehl"/>
          <w:rtl/>
        </w:rPr>
        <w:tab/>
      </w:r>
      <w:r w:rsidR="00341B1F">
        <w:rPr>
          <w:rStyle w:val="default"/>
          <w:rFonts w:cs="FrankRuehl" w:hint="cs"/>
          <w:rtl/>
        </w:rPr>
        <w:t>לא יבוא אדם במגע, בכתב, בעל-פה, או בכל דרך אחרת עם אדם, שיש יסוד סביר להניח, כי הוא פועל למען האויב, בין בשירות האויב ובין באופן אחר.</w:t>
      </w:r>
    </w:p>
    <w:p w:rsidR="00C201DC" w:rsidRPr="00A440BA" w:rsidRDefault="00C201DC" w:rsidP="00C201DC">
      <w:pPr>
        <w:pStyle w:val="P00"/>
        <w:spacing w:before="72"/>
        <w:ind w:left="0" w:right="1134"/>
        <w:rPr>
          <w:rStyle w:val="default"/>
          <w:rFonts w:cs="FrankRuehl"/>
          <w:rtl/>
        </w:rPr>
      </w:pPr>
      <w:bookmarkStart w:id="577" w:name="Seif418"/>
      <w:bookmarkEnd w:id="577"/>
      <w:r w:rsidRPr="00A440BA">
        <w:rPr>
          <w:rFonts w:cs="Miriam"/>
          <w:lang w:val="he-IL"/>
        </w:rPr>
        <w:pict>
          <v:rect id="_x0000_s4001" style="position:absolute;left:0;text-align:left;margin-left:459.25pt;margin-top:7.1pt;width:80.15pt;height:34.8pt;z-index:251937280" o:allowincell="f" filled="f" stroked="f" strokecolor="lime" strokeweight=".25pt">
            <v:textbox style="mso-next-textbox:#_x0000_s4001" inset="0,0,0,0">
              <w:txbxContent>
                <w:p w:rsidR="00C201DC" w:rsidRDefault="00C201DC" w:rsidP="00C201DC">
                  <w:pPr>
                    <w:spacing w:line="160" w:lineRule="exact"/>
                    <w:rPr>
                      <w:rFonts w:cs="Miriam"/>
                      <w:sz w:val="18"/>
                      <w:szCs w:val="18"/>
                      <w:rtl/>
                    </w:rPr>
                  </w:pPr>
                  <w:r>
                    <w:rPr>
                      <w:rFonts w:cs="Miriam" w:hint="cs"/>
                      <w:sz w:val="18"/>
                      <w:szCs w:val="18"/>
                      <w:rtl/>
                    </w:rPr>
                    <w:t>עמידה בראש התאחדות בלתי מותרת</w:t>
                  </w:r>
                </w:p>
                <w:p w:rsidR="00C201DC" w:rsidRDefault="00C201DC" w:rsidP="00C201DC">
                  <w:pPr>
                    <w:spacing w:line="160" w:lineRule="exact"/>
                    <w:rPr>
                      <w:rFonts w:cs="Miriam" w:hint="cs"/>
                      <w:noProof/>
                      <w:sz w:val="18"/>
                      <w:szCs w:val="18"/>
                      <w:rtl/>
                    </w:rPr>
                  </w:pPr>
                  <w:r>
                    <w:rPr>
                      <w:rFonts w:cs="Miriam" w:hint="cs"/>
                      <w:sz w:val="18"/>
                      <w:szCs w:val="18"/>
                      <w:rtl/>
                    </w:rPr>
                    <w:t>תיקון מס' 67 (מס' 1827) תש"ף-2020</w:t>
                  </w:r>
                </w:p>
              </w:txbxContent>
            </v:textbox>
            <w10:anchorlock/>
          </v:rect>
        </w:pict>
      </w:r>
      <w:r w:rsidRPr="00A440BA">
        <w:rPr>
          <w:rStyle w:val="big-number"/>
          <w:rFonts w:cs="Miriam" w:hint="cs"/>
          <w:rtl/>
        </w:rPr>
        <w:t>237</w:t>
      </w:r>
      <w:r w:rsidRPr="00A440BA">
        <w:rPr>
          <w:rStyle w:val="default"/>
          <w:rFonts w:cs="FrankRuehl" w:hint="cs"/>
          <w:rtl/>
        </w:rPr>
        <w:t>א</w:t>
      </w:r>
      <w:r w:rsidRPr="00A440BA">
        <w:rPr>
          <w:rStyle w:val="default"/>
          <w:rFonts w:cs="FrankRuehl"/>
          <w:rtl/>
        </w:rPr>
        <w:t>.</w:t>
      </w:r>
      <w:r w:rsidRPr="00A440BA">
        <w:rPr>
          <w:rStyle w:val="default"/>
          <w:rFonts w:cs="FrankRuehl" w:hint="cs"/>
          <w:rtl/>
        </w:rPr>
        <w:t xml:space="preserve"> </w:t>
      </w:r>
      <w:r w:rsidR="0087787F" w:rsidRPr="00A440BA">
        <w:rPr>
          <w:rStyle w:val="default"/>
          <w:rFonts w:cs="FrankRuehl" w:hint="cs"/>
          <w:rtl/>
        </w:rPr>
        <w:t xml:space="preserve">העומד בראש התאחדות בלתי מותרת או המנהל אותה או הנוטל חלק בהכוונה של התאחדות בלתי מותרת בכללה, במישרין או בעקיפין, דינו </w:t>
      </w:r>
      <w:r w:rsidR="0087787F" w:rsidRPr="00A440BA">
        <w:rPr>
          <w:rStyle w:val="default"/>
          <w:rFonts w:cs="FrankRuehl"/>
          <w:rtl/>
        </w:rPr>
        <w:t>–</w:t>
      </w:r>
      <w:r w:rsidR="0087787F" w:rsidRPr="00A440BA">
        <w:rPr>
          <w:rStyle w:val="default"/>
          <w:rFonts w:cs="FrankRuehl" w:hint="cs"/>
          <w:rtl/>
        </w:rPr>
        <w:t xml:space="preserve"> מאסר 25 שנים; היתה ההתאחדות התאחדות בלתי מותרת שפעילותה כוללת גם ביצוע עבירות גרימת מוות בכוונה, דינו </w:t>
      </w:r>
      <w:r w:rsidR="0087787F" w:rsidRPr="00A440BA">
        <w:rPr>
          <w:rStyle w:val="default"/>
          <w:rFonts w:cs="FrankRuehl"/>
          <w:rtl/>
        </w:rPr>
        <w:t>–</w:t>
      </w:r>
      <w:r w:rsidR="0087787F" w:rsidRPr="00A440BA">
        <w:rPr>
          <w:rStyle w:val="default"/>
          <w:rFonts w:cs="FrankRuehl" w:hint="cs"/>
          <w:rtl/>
        </w:rPr>
        <w:t xml:space="preserve"> מאסר עולם</w:t>
      </w:r>
      <w:r w:rsidRPr="00A440BA">
        <w:rPr>
          <w:rStyle w:val="default"/>
          <w:rFonts w:cs="FrankRuehl" w:hint="cs"/>
          <w:rtl/>
        </w:rPr>
        <w:t>.</w:t>
      </w:r>
    </w:p>
    <w:p w:rsidR="00C201DC" w:rsidRPr="00284F9F" w:rsidRDefault="00C201DC" w:rsidP="00C201DC">
      <w:pPr>
        <w:pStyle w:val="P00"/>
        <w:spacing w:before="0"/>
        <w:ind w:left="0" w:right="1134"/>
        <w:rPr>
          <w:rStyle w:val="default"/>
          <w:rFonts w:cs="FrankRuehl"/>
          <w:vanish/>
          <w:color w:val="FF0000"/>
          <w:sz w:val="20"/>
          <w:szCs w:val="20"/>
          <w:shd w:val="clear" w:color="auto" w:fill="FFFF99"/>
          <w:rtl/>
        </w:rPr>
      </w:pPr>
      <w:bookmarkStart w:id="578" w:name="Rov716"/>
      <w:r w:rsidRPr="00284F9F">
        <w:rPr>
          <w:rStyle w:val="default"/>
          <w:rFonts w:cs="FrankRuehl" w:hint="cs"/>
          <w:vanish/>
          <w:color w:val="FF0000"/>
          <w:sz w:val="20"/>
          <w:szCs w:val="20"/>
          <w:shd w:val="clear" w:color="auto" w:fill="FFFF99"/>
          <w:rtl/>
        </w:rPr>
        <w:t>מיום 10.5.2020</w:t>
      </w:r>
    </w:p>
    <w:p w:rsidR="00C201DC" w:rsidRPr="00284F9F" w:rsidRDefault="00C201DC" w:rsidP="00C201DC">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ascii="FrankRuehl" w:hAnsi="FrankRuehl" w:cs="FrankRuehl"/>
          <w:vanish/>
          <w:sz w:val="20"/>
          <w:szCs w:val="20"/>
          <w:shd w:val="clear" w:color="auto" w:fill="FFFF99"/>
          <w:rtl/>
        </w:rPr>
      </w:pPr>
      <w:hyperlink r:id="rId322" w:history="1">
        <w:r w:rsidRPr="00284F9F">
          <w:rPr>
            <w:rStyle w:val="Hyperlink"/>
            <w:rFonts w:ascii="FrankRuehl" w:hAnsi="FrankRuehl" w:cs="FrankRuehl"/>
            <w:vanish/>
            <w:szCs w:val="20"/>
            <w:shd w:val="clear" w:color="auto" w:fill="FFFF99"/>
            <w:rtl/>
          </w:rPr>
          <w:t>קובץ המנשרים מס' 252</w:t>
        </w:r>
      </w:hyperlink>
      <w:r w:rsidRPr="00284F9F">
        <w:rPr>
          <w:rStyle w:val="default"/>
          <w:rFonts w:ascii="FrankRuehl" w:hAnsi="FrankRuehl" w:cs="FrankRuehl"/>
          <w:vanish/>
          <w:sz w:val="20"/>
          <w:szCs w:val="20"/>
          <w:shd w:val="clear" w:color="auto" w:fill="FFFF99"/>
          <w:rtl/>
        </w:rPr>
        <w:t xml:space="preserve"> מחודש אפריל 2020 עמ' 9437</w:t>
      </w:r>
    </w:p>
    <w:p w:rsidR="00C201DC" w:rsidRPr="00A440BA" w:rsidRDefault="00C201DC" w:rsidP="00A440BA">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סעיף 237א</w:t>
      </w:r>
      <w:bookmarkEnd w:id="578"/>
    </w:p>
    <w:p w:rsidR="00C201DC" w:rsidRPr="00A440BA" w:rsidRDefault="00C201DC" w:rsidP="00C201DC">
      <w:pPr>
        <w:pStyle w:val="P00"/>
        <w:spacing w:before="72"/>
        <w:ind w:left="0" w:right="1134"/>
        <w:rPr>
          <w:rStyle w:val="default"/>
          <w:rFonts w:cs="FrankRuehl"/>
          <w:rtl/>
        </w:rPr>
      </w:pPr>
      <w:bookmarkStart w:id="579" w:name="Seif419"/>
      <w:bookmarkEnd w:id="579"/>
      <w:r w:rsidRPr="00A440BA">
        <w:rPr>
          <w:rFonts w:cs="Miriam"/>
          <w:lang w:val="he-IL"/>
        </w:rPr>
        <w:pict>
          <v:rect id="_x0000_s4002" style="position:absolute;left:0;text-align:left;margin-left:464.35pt;margin-top:7.1pt;width:75.05pt;height:45.4pt;z-index:251938304" o:allowincell="f" filled="f" stroked="f" strokecolor="lime" strokeweight=".25pt">
            <v:textbox style="mso-next-textbox:#_x0000_s4002" inset="0,0,0,0">
              <w:txbxContent>
                <w:p w:rsidR="00C201DC" w:rsidRDefault="0087787F" w:rsidP="00C201DC">
                  <w:pPr>
                    <w:spacing w:line="160" w:lineRule="exact"/>
                    <w:rPr>
                      <w:rFonts w:cs="Miriam"/>
                      <w:sz w:val="18"/>
                      <w:szCs w:val="18"/>
                      <w:rtl/>
                    </w:rPr>
                  </w:pPr>
                  <w:r>
                    <w:rPr>
                      <w:rFonts w:cs="Miriam" w:hint="cs"/>
                      <w:sz w:val="18"/>
                      <w:szCs w:val="18"/>
                      <w:rtl/>
                    </w:rPr>
                    <w:t>מילוי תפקיד ניהולי או פיקודי בהתאחדות בלתי מותרת</w:t>
                  </w:r>
                </w:p>
                <w:p w:rsidR="00C201DC" w:rsidRDefault="00C201DC" w:rsidP="00C201DC">
                  <w:pPr>
                    <w:spacing w:line="160" w:lineRule="exact"/>
                    <w:rPr>
                      <w:rFonts w:cs="Miriam" w:hint="cs"/>
                      <w:noProof/>
                      <w:sz w:val="18"/>
                      <w:szCs w:val="18"/>
                      <w:rtl/>
                    </w:rPr>
                  </w:pPr>
                  <w:r>
                    <w:rPr>
                      <w:rFonts w:cs="Miriam" w:hint="cs"/>
                      <w:sz w:val="18"/>
                      <w:szCs w:val="18"/>
                      <w:rtl/>
                    </w:rPr>
                    <w:t>תיקון מס' 67 (מס' 1827) תש"ף-2020</w:t>
                  </w:r>
                </w:p>
              </w:txbxContent>
            </v:textbox>
            <w10:anchorlock/>
          </v:rect>
        </w:pict>
      </w:r>
      <w:r w:rsidRPr="00A440BA">
        <w:rPr>
          <w:rStyle w:val="big-number"/>
          <w:rFonts w:cs="Miriam" w:hint="cs"/>
          <w:rtl/>
        </w:rPr>
        <w:t>237</w:t>
      </w:r>
      <w:r w:rsidR="0087787F" w:rsidRPr="00A440BA">
        <w:rPr>
          <w:rStyle w:val="default"/>
          <w:rFonts w:cs="FrankRuehl" w:hint="cs"/>
          <w:rtl/>
        </w:rPr>
        <w:t>ב</w:t>
      </w:r>
      <w:r w:rsidRPr="00A440BA">
        <w:rPr>
          <w:rStyle w:val="default"/>
          <w:rFonts w:cs="FrankRuehl"/>
          <w:rtl/>
        </w:rPr>
        <w:t>.</w:t>
      </w:r>
      <w:r w:rsidRPr="00A440BA">
        <w:rPr>
          <w:rStyle w:val="default"/>
          <w:rFonts w:cs="FrankRuehl" w:hint="cs"/>
          <w:rtl/>
        </w:rPr>
        <w:t xml:space="preserve"> </w:t>
      </w:r>
      <w:r w:rsidR="0087787F" w:rsidRPr="00A440BA">
        <w:rPr>
          <w:rStyle w:val="default"/>
          <w:rFonts w:cs="FrankRuehl" w:hint="cs"/>
          <w:rtl/>
        </w:rPr>
        <w:t xml:space="preserve">המנהל פעילות של התאחדות בלתי מותרת או הנוטל חלק בהכוונה של פעילותה, דינו </w:t>
      </w:r>
      <w:r w:rsidR="0087787F" w:rsidRPr="00A440BA">
        <w:rPr>
          <w:rStyle w:val="default"/>
          <w:rFonts w:cs="FrankRuehl"/>
          <w:rtl/>
        </w:rPr>
        <w:t>–</w:t>
      </w:r>
      <w:r w:rsidR="0087787F" w:rsidRPr="00A440BA">
        <w:rPr>
          <w:rStyle w:val="default"/>
          <w:rFonts w:cs="FrankRuehl" w:hint="cs"/>
          <w:rtl/>
        </w:rPr>
        <w:t xml:space="preserve"> מאסר 10 שנים; היתה הפעילות פעילות פלילית, דינו </w:t>
      </w:r>
      <w:r w:rsidR="0087787F" w:rsidRPr="00A440BA">
        <w:rPr>
          <w:rStyle w:val="default"/>
          <w:rFonts w:cs="FrankRuehl"/>
          <w:rtl/>
        </w:rPr>
        <w:t>–</w:t>
      </w:r>
      <w:r w:rsidR="0087787F" w:rsidRPr="00A440BA">
        <w:rPr>
          <w:rStyle w:val="default"/>
          <w:rFonts w:cs="FrankRuehl" w:hint="cs"/>
          <w:rtl/>
        </w:rPr>
        <w:t xml:space="preserve"> מאסר 15 שנים</w:t>
      </w:r>
      <w:r w:rsidRPr="00A440BA">
        <w:rPr>
          <w:rStyle w:val="default"/>
          <w:rFonts w:cs="FrankRuehl" w:hint="cs"/>
          <w:rtl/>
        </w:rPr>
        <w:t>.</w:t>
      </w:r>
    </w:p>
    <w:p w:rsidR="0087787F" w:rsidRPr="00284F9F" w:rsidRDefault="0087787F" w:rsidP="0087787F">
      <w:pPr>
        <w:pStyle w:val="P00"/>
        <w:spacing w:before="0"/>
        <w:ind w:left="0" w:right="1134"/>
        <w:rPr>
          <w:rStyle w:val="default"/>
          <w:rFonts w:cs="FrankRuehl"/>
          <w:vanish/>
          <w:color w:val="FF0000"/>
          <w:sz w:val="20"/>
          <w:szCs w:val="20"/>
          <w:shd w:val="clear" w:color="auto" w:fill="FFFF99"/>
          <w:rtl/>
        </w:rPr>
      </w:pPr>
      <w:bookmarkStart w:id="580" w:name="Rov717"/>
      <w:r w:rsidRPr="00284F9F">
        <w:rPr>
          <w:rStyle w:val="default"/>
          <w:rFonts w:cs="FrankRuehl" w:hint="cs"/>
          <w:vanish/>
          <w:color w:val="FF0000"/>
          <w:sz w:val="20"/>
          <w:szCs w:val="20"/>
          <w:shd w:val="clear" w:color="auto" w:fill="FFFF99"/>
          <w:rtl/>
        </w:rPr>
        <w:t>מיום 10.5.2020</w:t>
      </w:r>
    </w:p>
    <w:p w:rsidR="0087787F" w:rsidRPr="00284F9F" w:rsidRDefault="0087787F" w:rsidP="0087787F">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ascii="FrankRuehl" w:hAnsi="FrankRuehl" w:cs="FrankRuehl"/>
          <w:vanish/>
          <w:sz w:val="20"/>
          <w:szCs w:val="20"/>
          <w:shd w:val="clear" w:color="auto" w:fill="FFFF99"/>
          <w:rtl/>
        </w:rPr>
      </w:pPr>
      <w:hyperlink r:id="rId323" w:history="1">
        <w:r w:rsidRPr="00284F9F">
          <w:rPr>
            <w:rStyle w:val="Hyperlink"/>
            <w:rFonts w:ascii="FrankRuehl" w:hAnsi="FrankRuehl" w:cs="FrankRuehl"/>
            <w:vanish/>
            <w:szCs w:val="20"/>
            <w:shd w:val="clear" w:color="auto" w:fill="FFFF99"/>
            <w:rtl/>
          </w:rPr>
          <w:t>קובץ המנשרים מס' 252</w:t>
        </w:r>
      </w:hyperlink>
      <w:r w:rsidRPr="00284F9F">
        <w:rPr>
          <w:rStyle w:val="default"/>
          <w:rFonts w:ascii="FrankRuehl" w:hAnsi="FrankRuehl" w:cs="FrankRuehl"/>
          <w:vanish/>
          <w:sz w:val="20"/>
          <w:szCs w:val="20"/>
          <w:shd w:val="clear" w:color="auto" w:fill="FFFF99"/>
          <w:rtl/>
        </w:rPr>
        <w:t xml:space="preserve"> מחודש אפריל 2020 עמ' 9437</w:t>
      </w:r>
    </w:p>
    <w:p w:rsidR="0087787F" w:rsidRPr="00A440BA" w:rsidRDefault="0087787F" w:rsidP="00A440B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סעיף 237א</w:t>
      </w:r>
      <w:bookmarkEnd w:id="580"/>
    </w:p>
    <w:p w:rsidR="0087787F" w:rsidRDefault="0087787F" w:rsidP="00C201DC">
      <w:pPr>
        <w:pStyle w:val="P00"/>
        <w:spacing w:before="72"/>
        <w:ind w:left="0" w:right="1134"/>
        <w:rPr>
          <w:rStyle w:val="default"/>
          <w:rFonts w:cs="FrankRuehl"/>
          <w:rtl/>
        </w:rPr>
      </w:pPr>
    </w:p>
    <w:p w:rsidR="00341B1F" w:rsidRDefault="00341B1F" w:rsidP="00341B1F">
      <w:pPr>
        <w:pStyle w:val="P00"/>
        <w:spacing w:before="72"/>
        <w:ind w:left="0" w:right="1134"/>
        <w:rPr>
          <w:rStyle w:val="default"/>
          <w:rFonts w:cs="FrankRuehl" w:hint="cs"/>
          <w:rtl/>
        </w:rPr>
      </w:pPr>
      <w:bookmarkStart w:id="581" w:name="Seif238"/>
      <w:bookmarkEnd w:id="581"/>
      <w:r>
        <w:rPr>
          <w:rFonts w:cs="Miriam"/>
          <w:lang w:val="he-IL"/>
        </w:rPr>
        <w:pict>
          <v:rect id="_x0000_s3366" style="position:absolute;left:0;text-align:left;margin-left:464.35pt;margin-top:7.1pt;width:75.05pt;height:27.65pt;z-index:251586048" o:allowincell="f" filled="f" stroked="f" strokecolor="lime" strokeweight=".25pt">
            <v:textbox style="mso-next-textbox:#_x0000_s3366" inset="0,0,0,0">
              <w:txbxContent>
                <w:p w:rsidR="00E808A3" w:rsidRDefault="00E808A3" w:rsidP="00341B1F">
                  <w:pPr>
                    <w:spacing w:line="160" w:lineRule="exact"/>
                    <w:rPr>
                      <w:rFonts w:cs="Miriam" w:hint="cs"/>
                      <w:noProof/>
                      <w:sz w:val="18"/>
                      <w:szCs w:val="18"/>
                      <w:rtl/>
                    </w:rPr>
                  </w:pPr>
                  <w:r>
                    <w:rPr>
                      <w:rFonts w:cs="Miriam" w:hint="cs"/>
                      <w:sz w:val="18"/>
                      <w:szCs w:val="18"/>
                      <w:rtl/>
                    </w:rPr>
                    <w:t>איסור קיום אימונים ומגע עם ארגון עוין מחוץ לאזור</w:t>
                  </w:r>
                </w:p>
              </w:txbxContent>
            </v:textbox>
            <w10:anchorlock/>
          </v:rect>
        </w:pict>
      </w:r>
      <w:r>
        <w:rPr>
          <w:rStyle w:val="big-number"/>
          <w:rFonts w:cs="Miriam" w:hint="cs"/>
          <w:rtl/>
        </w:rPr>
        <w:t>238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341B1F" w:rsidRDefault="00341B1F" w:rsidP="00341B1F">
      <w:pPr>
        <w:pStyle w:val="P00"/>
        <w:spacing w:before="72"/>
        <w:ind w:left="0" w:right="1134"/>
        <w:rPr>
          <w:rStyle w:val="default"/>
          <w:rFonts w:cs="FrankRuehl" w:hint="cs"/>
          <w:rtl/>
        </w:rPr>
      </w:pPr>
      <w:r>
        <w:rPr>
          <w:rStyle w:val="default"/>
          <w:rFonts w:cs="FrankRuehl" w:hint="cs"/>
          <w:rtl/>
        </w:rPr>
        <w:tab/>
        <w:t xml:space="preserve">"ארגון עוין" </w:t>
      </w:r>
      <w:r>
        <w:rPr>
          <w:rStyle w:val="default"/>
          <w:rFonts w:cs="FrankRuehl"/>
          <w:rtl/>
        </w:rPr>
        <w:t>–</w:t>
      </w:r>
      <w:r>
        <w:rPr>
          <w:rStyle w:val="default"/>
          <w:rFonts w:cs="FrankRuehl" w:hint="cs"/>
          <w:rtl/>
        </w:rPr>
        <w:t xml:space="preserve"> אדם וכל חבר אנשים שמטרתם לפגוע בבטחון הציבור, בכוחות צה"ל או בקיום הסדר הציבורי, בישראל או באזור מוחזק;</w:t>
      </w:r>
    </w:p>
    <w:p w:rsidR="00341B1F" w:rsidRDefault="00341B1F" w:rsidP="00341B1F">
      <w:pPr>
        <w:pStyle w:val="P00"/>
        <w:spacing w:before="72"/>
        <w:ind w:left="0" w:right="1134"/>
        <w:rPr>
          <w:rStyle w:val="default"/>
          <w:rFonts w:cs="FrankRuehl" w:hint="cs"/>
          <w:rtl/>
        </w:rPr>
      </w:pPr>
      <w:r>
        <w:rPr>
          <w:rStyle w:val="default"/>
          <w:rFonts w:cs="FrankRuehl" w:hint="cs"/>
          <w:rtl/>
        </w:rPr>
        <w:tab/>
        <w:t xml:space="preserve">"מגע עם ארגון עוין" </w:t>
      </w:r>
      <w:r>
        <w:rPr>
          <w:rStyle w:val="default"/>
          <w:rFonts w:cs="FrankRuehl"/>
          <w:rtl/>
        </w:rPr>
        <w:t>–</w:t>
      </w:r>
      <w:r>
        <w:rPr>
          <w:rStyle w:val="default"/>
          <w:rFonts w:cs="FrankRuehl" w:hint="cs"/>
          <w:rtl/>
        </w:rPr>
        <w:t xml:space="preserve"> לרבות מגע עם אדם שיש יסוד סביר להניח כי הוא פועל למען ארגון עוין או בשירותו ואחת היא אם המגע נעשה עם הארגון העוין לבדו או עם גוף שהארגון העוין משתתף בו או בהחלטותיו;</w:t>
      </w:r>
    </w:p>
    <w:p w:rsidR="00341B1F" w:rsidRDefault="00341B1F" w:rsidP="00341B1F">
      <w:pPr>
        <w:pStyle w:val="P00"/>
        <w:spacing w:before="72"/>
        <w:ind w:left="0" w:right="1134"/>
        <w:rPr>
          <w:rStyle w:val="default"/>
          <w:rFonts w:cs="FrankRuehl" w:hint="cs"/>
          <w:rtl/>
        </w:rPr>
      </w:pPr>
      <w:r>
        <w:rPr>
          <w:rStyle w:val="default"/>
          <w:rFonts w:cs="FrankRuehl" w:hint="cs"/>
          <w:rtl/>
        </w:rPr>
        <w:tab/>
        <w:t xml:space="preserve">"תושב האזור" </w:t>
      </w:r>
      <w:r>
        <w:rPr>
          <w:rStyle w:val="default"/>
          <w:rFonts w:cs="FrankRuehl"/>
          <w:rtl/>
        </w:rPr>
        <w:t>–</w:t>
      </w:r>
      <w:r>
        <w:rPr>
          <w:rStyle w:val="default"/>
          <w:rFonts w:cs="FrankRuehl" w:hint="cs"/>
          <w:rtl/>
        </w:rPr>
        <w:t xml:space="preserve"> לרבות תושב אזור מוחזק.</w:t>
      </w:r>
    </w:p>
    <w:p w:rsidR="00341B1F" w:rsidRDefault="00341B1F" w:rsidP="00341B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תושב האזור שיצא ממנו לא יעבור אימוני נשק או חבלה, ולא יקיים מגע ביודעין עם ארגון עוין, בעת היותו מחוץ לאזור.</w:t>
      </w:r>
    </w:p>
    <w:p w:rsidR="00341B1F" w:rsidRDefault="00341B1F" w:rsidP="00341B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שנכנס לאזור, בין אם הוא תושב האזור בין אם לאו, חייב להודיע מיד לתחנת המשטרה הקרובה על אימוני נשק או חבלה שעבר מחוץ לאזור וכן על מגע שקיים ביודעין עם ארגון עוין בעת היותו מחוץ לאזור.</w:t>
      </w:r>
    </w:p>
    <w:p w:rsidR="00341B1F" w:rsidRDefault="00341B1F" w:rsidP="00341B1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טענות צורך והכרח לא ישמעו מצד הנאשם כנגד אשמה על ביצוע העבירות שבסעיף קטן (ב), אלא אם כן הודיע הנאשם על האימונים או על המגע בתחנת משטרה באזור מיד עם שובו לאזור.</w:t>
      </w:r>
    </w:p>
    <w:p w:rsidR="00341B1F" w:rsidRDefault="00341B1F" w:rsidP="00341B1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העובר על הוראות סעיף זה, דינו </w:t>
      </w:r>
      <w:r>
        <w:rPr>
          <w:rStyle w:val="default"/>
          <w:rFonts w:cs="FrankRuehl"/>
          <w:rtl/>
        </w:rPr>
        <w:t>–</w:t>
      </w:r>
      <w:r>
        <w:rPr>
          <w:rStyle w:val="default"/>
          <w:rFonts w:cs="FrankRuehl" w:hint="cs"/>
          <w:rtl/>
        </w:rPr>
        <w:t xml:space="preserve"> מאסר עשר שנים.</w:t>
      </w:r>
    </w:p>
    <w:p w:rsidR="00F4066A" w:rsidRDefault="00341B1F" w:rsidP="00F4066A">
      <w:pPr>
        <w:pStyle w:val="P00"/>
        <w:spacing w:before="72"/>
        <w:ind w:left="0" w:right="1134"/>
        <w:rPr>
          <w:rStyle w:val="default"/>
          <w:rFonts w:cs="FrankRuehl" w:hint="cs"/>
          <w:rtl/>
        </w:rPr>
      </w:pPr>
      <w:bookmarkStart w:id="582" w:name="Seif239"/>
      <w:bookmarkEnd w:id="582"/>
      <w:r>
        <w:rPr>
          <w:rFonts w:cs="Miriam"/>
          <w:lang w:val="he-IL"/>
        </w:rPr>
        <w:pict>
          <v:rect id="_x0000_s3367" style="position:absolute;left:0;text-align:left;margin-left:464.35pt;margin-top:7.1pt;width:75.05pt;height:12.5pt;z-index:251587072" o:allowincell="f" filled="f" stroked="f" strokecolor="lime" strokeweight=".25pt">
            <v:textbox style="mso-next-textbox:#_x0000_s3367" inset="0,0,0,0">
              <w:txbxContent>
                <w:p w:rsidR="00E808A3" w:rsidRDefault="00E808A3" w:rsidP="00341B1F">
                  <w:pPr>
                    <w:spacing w:line="160" w:lineRule="exact"/>
                    <w:rPr>
                      <w:rFonts w:cs="Miriam" w:hint="cs"/>
                      <w:noProof/>
                      <w:sz w:val="18"/>
                      <w:szCs w:val="18"/>
                      <w:rtl/>
                    </w:rPr>
                  </w:pPr>
                  <w:r>
                    <w:rPr>
                      <w:rFonts w:cs="Miriam" w:hint="cs"/>
                      <w:sz w:val="18"/>
                      <w:szCs w:val="18"/>
                      <w:rtl/>
                    </w:rPr>
                    <w:t>ריגול</w:t>
                  </w:r>
                </w:p>
              </w:txbxContent>
            </v:textbox>
            <w10:anchorlock/>
          </v:rect>
        </w:pict>
      </w:r>
      <w:r>
        <w:rPr>
          <w:rStyle w:val="big-number"/>
          <w:rFonts w:cs="Miriam" w:hint="cs"/>
          <w:rtl/>
        </w:rPr>
        <w:t>239</w:t>
      </w:r>
      <w:r>
        <w:rPr>
          <w:rStyle w:val="default"/>
          <w:rFonts w:cs="FrankRuehl"/>
          <w:rtl/>
        </w:rPr>
        <w:t>.</w:t>
      </w:r>
      <w:r>
        <w:rPr>
          <w:rStyle w:val="default"/>
          <w:rFonts w:cs="FrankRuehl"/>
          <w:rtl/>
        </w:rPr>
        <w:tab/>
      </w:r>
      <w:r w:rsidR="00F4066A">
        <w:rPr>
          <w:rStyle w:val="default"/>
          <w:rFonts w:cs="FrankRuehl" w:hint="cs"/>
          <w:rtl/>
        </w:rPr>
        <w:t>(א)</w:t>
      </w:r>
      <w:r w:rsidR="00F4066A">
        <w:rPr>
          <w:rStyle w:val="default"/>
          <w:rFonts w:cs="FrankRuehl" w:hint="cs"/>
          <w:rtl/>
        </w:rPr>
        <w:tab/>
        <w:t xml:space="preserve">מי שמסר ידיעה והתכוון </w:t>
      </w:r>
      <w:r w:rsidR="00AE59EC">
        <w:rPr>
          <w:rStyle w:val="default"/>
          <w:rFonts w:cs="FrankRuehl" w:hint="cs"/>
          <w:rtl/>
        </w:rPr>
        <w:t xml:space="preserve">בכך </w:t>
      </w:r>
      <w:r w:rsidR="00F4066A">
        <w:rPr>
          <w:rStyle w:val="default"/>
          <w:rFonts w:cs="FrankRuehl" w:hint="cs"/>
          <w:rtl/>
        </w:rPr>
        <w:t xml:space="preserve">לפגוע בבטחון האזור, דינו </w:t>
      </w:r>
      <w:r w:rsidR="00F4066A">
        <w:rPr>
          <w:rStyle w:val="default"/>
          <w:rFonts w:cs="FrankRuehl"/>
          <w:rtl/>
        </w:rPr>
        <w:t>–</w:t>
      </w:r>
      <w:r w:rsidR="00F4066A">
        <w:rPr>
          <w:rStyle w:val="default"/>
          <w:rFonts w:cs="FrankRuehl" w:hint="cs"/>
          <w:rtl/>
        </w:rPr>
        <w:t xml:space="preserve"> מאסר חמש עשרה שנה.</w:t>
      </w:r>
    </w:p>
    <w:p w:rsidR="00F4066A" w:rsidRDefault="00F4066A" w:rsidP="00AE59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 שהשיג, הכין, רשם או החזיק ידיעה והתכוון לפגוע בבטחון האזור, דינו </w:t>
      </w:r>
      <w:r>
        <w:rPr>
          <w:rStyle w:val="default"/>
          <w:rFonts w:cs="FrankRuehl"/>
          <w:rtl/>
        </w:rPr>
        <w:t>–</w:t>
      </w:r>
      <w:r>
        <w:rPr>
          <w:rStyle w:val="default"/>
          <w:rFonts w:cs="FrankRuehl" w:hint="cs"/>
          <w:rtl/>
        </w:rPr>
        <w:t xml:space="preserve"> מאסר עשר שנים.</w:t>
      </w:r>
    </w:p>
    <w:p w:rsidR="00AE59EC" w:rsidRDefault="00341B1F" w:rsidP="00AE59EC">
      <w:pPr>
        <w:pStyle w:val="P00"/>
        <w:spacing w:before="72"/>
        <w:ind w:left="0" w:right="1134"/>
        <w:rPr>
          <w:rStyle w:val="default"/>
          <w:rFonts w:cs="FrankRuehl" w:hint="cs"/>
          <w:rtl/>
        </w:rPr>
      </w:pPr>
      <w:bookmarkStart w:id="583" w:name="Seif240"/>
      <w:bookmarkEnd w:id="583"/>
      <w:r>
        <w:rPr>
          <w:rFonts w:cs="Miriam"/>
          <w:lang w:val="he-IL"/>
        </w:rPr>
        <w:pict>
          <v:rect id="_x0000_s3368" style="position:absolute;left:0;text-align:left;margin-left:464.35pt;margin-top:7.1pt;width:75.05pt;height:12.5pt;z-index:251588096" o:allowincell="f" filled="f" stroked="f" strokecolor="lime" strokeweight=".25pt">
            <v:textbox style="mso-next-textbox:#_x0000_s3368" inset="0,0,0,0">
              <w:txbxContent>
                <w:p w:rsidR="00E808A3" w:rsidRDefault="00E808A3" w:rsidP="00341B1F">
                  <w:pPr>
                    <w:spacing w:line="160" w:lineRule="exact"/>
                    <w:rPr>
                      <w:rFonts w:cs="Miriam" w:hint="cs"/>
                      <w:noProof/>
                      <w:sz w:val="18"/>
                      <w:szCs w:val="18"/>
                      <w:rtl/>
                    </w:rPr>
                  </w:pPr>
                  <w:r>
                    <w:rPr>
                      <w:rFonts w:cs="Miriam" w:hint="cs"/>
                      <w:sz w:val="18"/>
                      <w:szCs w:val="18"/>
                      <w:rtl/>
                    </w:rPr>
                    <w:t>ריגול חמור</w:t>
                  </w:r>
                </w:p>
              </w:txbxContent>
            </v:textbox>
            <w10:anchorlock/>
          </v:rect>
        </w:pict>
      </w:r>
      <w:r w:rsidR="00AE59EC">
        <w:rPr>
          <w:rStyle w:val="big-number"/>
          <w:rFonts w:cs="Miriam" w:hint="cs"/>
          <w:rtl/>
        </w:rPr>
        <w:t>240</w:t>
      </w:r>
      <w:r>
        <w:rPr>
          <w:rStyle w:val="default"/>
          <w:rFonts w:cs="FrankRuehl"/>
          <w:rtl/>
        </w:rPr>
        <w:t>.</w:t>
      </w:r>
      <w:r>
        <w:rPr>
          <w:rStyle w:val="default"/>
          <w:rFonts w:cs="FrankRuehl"/>
          <w:rtl/>
        </w:rPr>
        <w:tab/>
      </w:r>
      <w:r w:rsidR="00AE59EC">
        <w:rPr>
          <w:rStyle w:val="default"/>
          <w:rFonts w:cs="FrankRuehl" w:hint="cs"/>
          <w:rtl/>
        </w:rPr>
        <w:t>(א)</w:t>
      </w:r>
      <w:r w:rsidR="00AE59EC">
        <w:rPr>
          <w:rStyle w:val="default"/>
          <w:rFonts w:cs="FrankRuehl" w:hint="cs"/>
          <w:rtl/>
        </w:rPr>
        <w:tab/>
        <w:t xml:space="preserve">בסעיף זה </w:t>
      </w:r>
      <w:r w:rsidR="00AE59EC">
        <w:rPr>
          <w:rStyle w:val="default"/>
          <w:rFonts w:cs="FrankRuehl"/>
          <w:rtl/>
        </w:rPr>
        <w:t>–</w:t>
      </w:r>
    </w:p>
    <w:p w:rsidR="00AE59EC" w:rsidRDefault="00AE59EC" w:rsidP="00AE59EC">
      <w:pPr>
        <w:pStyle w:val="P00"/>
        <w:spacing w:before="72"/>
        <w:ind w:left="0" w:right="1134"/>
        <w:rPr>
          <w:rStyle w:val="default"/>
          <w:rFonts w:cs="FrankRuehl" w:hint="cs"/>
          <w:rtl/>
        </w:rPr>
      </w:pPr>
      <w:r>
        <w:rPr>
          <w:rStyle w:val="default"/>
          <w:rFonts w:cs="FrankRuehl" w:hint="cs"/>
          <w:rtl/>
        </w:rPr>
        <w:tab/>
        <w:t xml:space="preserve">"ידיעה סודית" </w:t>
      </w:r>
      <w:r>
        <w:rPr>
          <w:rStyle w:val="default"/>
          <w:rFonts w:cs="FrankRuehl"/>
          <w:rtl/>
        </w:rPr>
        <w:t>–</w:t>
      </w:r>
      <w:r>
        <w:rPr>
          <w:rStyle w:val="default"/>
          <w:rFonts w:cs="FrankRuehl" w:hint="cs"/>
          <w:rtl/>
        </w:rPr>
        <w:t xml:space="preserve"> ידיעה אשר תכנה, צורתה או סדרי אחזקתה מעידים עליה כי בטחון האזור, מחייב לשמרה בסוד.</w:t>
      </w:r>
    </w:p>
    <w:p w:rsidR="00AE59EC" w:rsidRDefault="00AE59EC" w:rsidP="00AE59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 שמסר ידיעה סודית בלי להיות מוסמך לכך, דינו </w:t>
      </w:r>
      <w:r>
        <w:rPr>
          <w:rStyle w:val="default"/>
          <w:rFonts w:cs="FrankRuehl"/>
          <w:rtl/>
        </w:rPr>
        <w:t>–</w:t>
      </w:r>
      <w:r>
        <w:rPr>
          <w:rStyle w:val="default"/>
          <w:rFonts w:cs="FrankRuehl" w:hint="cs"/>
          <w:rtl/>
        </w:rPr>
        <w:t xml:space="preserve"> מאסר חמש עשרה שנה.</w:t>
      </w:r>
    </w:p>
    <w:p w:rsidR="00AE59EC" w:rsidRDefault="00AE59EC" w:rsidP="00AE59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מי שמסר ידיעה סודית בלי להיות מוסמך לכך, והתכוון לפגוע בבטחון האזור, דינו </w:t>
      </w:r>
      <w:r>
        <w:rPr>
          <w:rStyle w:val="default"/>
          <w:rFonts w:cs="FrankRuehl"/>
          <w:rtl/>
        </w:rPr>
        <w:t>–</w:t>
      </w:r>
      <w:r>
        <w:rPr>
          <w:rStyle w:val="default"/>
          <w:rFonts w:cs="FrankRuehl" w:hint="cs"/>
          <w:rtl/>
        </w:rPr>
        <w:t xml:space="preserve"> מאסר עולם.</w:t>
      </w:r>
    </w:p>
    <w:p w:rsidR="00AE59EC" w:rsidRDefault="00AE59EC" w:rsidP="00AE59E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מי שהשיג, אסף, הכין, רשם או החזיק ידיעה סודית בלי להיות מוסמך לכך, דינו מאסר שבע שנים. התכוון לפגוע בבטחון האזור, דינו </w:t>
      </w:r>
      <w:r>
        <w:rPr>
          <w:rStyle w:val="default"/>
          <w:rFonts w:cs="FrankRuehl"/>
          <w:rtl/>
        </w:rPr>
        <w:t>–</w:t>
      </w:r>
      <w:r>
        <w:rPr>
          <w:rStyle w:val="default"/>
          <w:rFonts w:cs="FrankRuehl" w:hint="cs"/>
          <w:rtl/>
        </w:rPr>
        <w:t xml:space="preserve"> מאסר חמש עשרה שנה.</w:t>
      </w:r>
    </w:p>
    <w:p w:rsidR="00AE59EC" w:rsidRDefault="00AE59EC" w:rsidP="00AE59E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תהא זו הגנה טובה לאדם הנאשם בעבירה על פי סעיף קטן (ד) שלא עשה דבר שלא כדין להשיג ידיעה באשר היא ידיעה סודית, ושהשיגה, אספה, הכינה, רשמה או החזיקה בתום לב ולמטרה סבירה.</w:t>
      </w:r>
    </w:p>
    <w:p w:rsidR="00AE59EC" w:rsidRDefault="00AE59EC" w:rsidP="00AA20B4">
      <w:pPr>
        <w:pStyle w:val="P00"/>
        <w:spacing w:before="72"/>
        <w:ind w:left="0" w:right="1134"/>
        <w:rPr>
          <w:rStyle w:val="default"/>
          <w:rFonts w:cs="FrankRuehl" w:hint="cs"/>
          <w:rtl/>
        </w:rPr>
      </w:pPr>
      <w:bookmarkStart w:id="584" w:name="Seif241"/>
      <w:bookmarkEnd w:id="584"/>
      <w:r>
        <w:rPr>
          <w:rFonts w:cs="Miriam"/>
          <w:lang w:val="he-IL"/>
        </w:rPr>
        <w:pict>
          <v:rect id="_x0000_s3371" style="position:absolute;left:0;text-align:left;margin-left:464.35pt;margin-top:7.1pt;width:75.05pt;height:20.1pt;z-index:251589120" o:allowincell="f" filled="f" stroked="f" strokecolor="lime" strokeweight=".25pt">
            <v:textbox style="mso-next-textbox:#_x0000_s3371" inset="0,0,0,0">
              <w:txbxContent>
                <w:p w:rsidR="00E808A3" w:rsidRDefault="00E808A3" w:rsidP="00AE59EC">
                  <w:pPr>
                    <w:spacing w:line="160" w:lineRule="exact"/>
                    <w:rPr>
                      <w:rFonts w:cs="Miriam" w:hint="cs"/>
                      <w:noProof/>
                      <w:sz w:val="18"/>
                      <w:szCs w:val="18"/>
                      <w:rtl/>
                    </w:rPr>
                  </w:pPr>
                  <w:r>
                    <w:rPr>
                      <w:rFonts w:cs="Miriam" w:hint="cs"/>
                      <w:sz w:val="18"/>
                      <w:szCs w:val="18"/>
                      <w:rtl/>
                    </w:rPr>
                    <w:t>ידיעות בעלות ערך צבאי</w:t>
                  </w:r>
                </w:p>
              </w:txbxContent>
            </v:textbox>
            <w10:anchorlock/>
          </v:rect>
        </w:pict>
      </w:r>
      <w:r>
        <w:rPr>
          <w:rStyle w:val="big-number"/>
          <w:rFonts w:cs="Miriam" w:hint="cs"/>
          <w:rtl/>
        </w:rPr>
        <w:t>241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כל אדם אשר ללא סמכות כדין משיג או</w:t>
      </w:r>
      <w:r w:rsidR="00C6265D">
        <w:rPr>
          <w:rStyle w:val="default"/>
          <w:rFonts w:cs="FrankRuehl" w:hint="cs"/>
          <w:rtl/>
        </w:rPr>
        <w:t xml:space="preserve"> </w:t>
      </w:r>
      <w:r>
        <w:rPr>
          <w:rStyle w:val="default"/>
          <w:rFonts w:cs="FrankRuehl" w:hint="cs"/>
          <w:rtl/>
        </w:rPr>
        <w:t>רושם או</w:t>
      </w:r>
      <w:r w:rsidR="00C6265D">
        <w:rPr>
          <w:rStyle w:val="default"/>
          <w:rFonts w:cs="FrankRuehl" w:hint="cs"/>
          <w:rtl/>
        </w:rPr>
        <w:t xml:space="preserve"> מ</w:t>
      </w:r>
      <w:r>
        <w:rPr>
          <w:rStyle w:val="default"/>
          <w:rFonts w:cs="FrankRuehl" w:hint="cs"/>
          <w:rtl/>
        </w:rPr>
        <w:t>וסר לכל אדם אחר או מפרסם או</w:t>
      </w:r>
      <w:r w:rsidR="00C6265D">
        <w:rPr>
          <w:rStyle w:val="default"/>
          <w:rFonts w:cs="FrankRuehl" w:hint="cs"/>
          <w:rtl/>
        </w:rPr>
        <w:t xml:space="preserve"> </w:t>
      </w:r>
      <w:r>
        <w:rPr>
          <w:rStyle w:val="default"/>
          <w:rFonts w:cs="FrankRuehl" w:hint="cs"/>
          <w:rtl/>
        </w:rPr>
        <w:t xml:space="preserve">מחזיק בכל תעודה או רישום המכילים ידיעות המתיימרות להתייחס לנושאים </w:t>
      </w:r>
      <w:r w:rsidR="00C6265D">
        <w:rPr>
          <w:rStyle w:val="default"/>
          <w:rFonts w:cs="FrankRuehl" w:hint="cs"/>
          <w:rtl/>
        </w:rPr>
        <w:t>אלו</w:t>
      </w:r>
      <w:r>
        <w:rPr>
          <w:rStyle w:val="default"/>
          <w:rFonts w:cs="FrankRuehl" w:hint="cs"/>
          <w:rtl/>
        </w:rPr>
        <w:t xml:space="preserve">: מספרם, תיאורם, חימושם, אספקתם, מיקומם, תנועתם, או מצבם של כוחות צה"ל, </w:t>
      </w:r>
      <w:r w:rsidR="00C6265D">
        <w:rPr>
          <w:rStyle w:val="default"/>
          <w:rFonts w:cs="FrankRuehl" w:hint="cs"/>
          <w:rtl/>
        </w:rPr>
        <w:t>כלי הרכב, כלי הטיס</w:t>
      </w:r>
      <w:r>
        <w:rPr>
          <w:rStyle w:val="default"/>
          <w:rFonts w:cs="FrankRuehl" w:hint="cs"/>
          <w:rtl/>
        </w:rPr>
        <w:t xml:space="preserve"> וכלי</w:t>
      </w:r>
      <w:r w:rsidR="00C6265D">
        <w:rPr>
          <w:rStyle w:val="default"/>
          <w:rFonts w:cs="FrankRuehl" w:hint="cs"/>
          <w:rtl/>
        </w:rPr>
        <w:t xml:space="preserve"> </w:t>
      </w:r>
      <w:r>
        <w:rPr>
          <w:rStyle w:val="default"/>
          <w:rFonts w:cs="FrankRuehl" w:hint="cs"/>
          <w:rtl/>
        </w:rPr>
        <w:t xml:space="preserve">השיט </w:t>
      </w:r>
      <w:r w:rsidR="00C6265D">
        <w:rPr>
          <w:rStyle w:val="default"/>
          <w:rFonts w:cs="FrankRuehl" w:hint="cs"/>
          <w:rtl/>
        </w:rPr>
        <w:t>שלהם</w:t>
      </w:r>
      <w:r>
        <w:rPr>
          <w:rStyle w:val="default"/>
          <w:rFonts w:cs="FrankRuehl" w:hint="cs"/>
          <w:rtl/>
        </w:rPr>
        <w:t xml:space="preserve"> או פעולותיהם המבוצעות או מתוכננות לעתיד, או שבוייהם או ציוד</w:t>
      </w:r>
      <w:r w:rsidR="00AA20B4">
        <w:rPr>
          <w:rStyle w:val="default"/>
          <w:rFonts w:cs="FrankRuehl" w:hint="cs"/>
          <w:rtl/>
        </w:rPr>
        <w:t xml:space="preserve"> מלח</w:t>
      </w:r>
      <w:r>
        <w:rPr>
          <w:rStyle w:val="default"/>
          <w:rFonts w:cs="FrankRuehl" w:hint="cs"/>
          <w:rtl/>
        </w:rPr>
        <w:t xml:space="preserve">מה אשר להם, או כל אמצעי הגנה או ביצורים של כל מקום, או כל ידיעות אחרות בעלות ערך צבאי או המתיימרות להיות בעלות ערך כזה </w:t>
      </w:r>
      <w:r>
        <w:rPr>
          <w:rStyle w:val="default"/>
          <w:rFonts w:cs="FrankRuehl"/>
          <w:rtl/>
        </w:rPr>
        <w:t>–</w:t>
      </w:r>
      <w:r w:rsidR="00AA20B4">
        <w:rPr>
          <w:rStyle w:val="default"/>
          <w:rFonts w:cs="FrankRuehl" w:hint="cs"/>
          <w:rtl/>
        </w:rPr>
        <w:t xml:space="preserve"> </w:t>
      </w:r>
      <w:r>
        <w:rPr>
          <w:rStyle w:val="default"/>
          <w:rFonts w:cs="FrankRuehl" w:hint="cs"/>
          <w:rtl/>
        </w:rPr>
        <w:t>דינו מאסר חמש עשרה שנ</w:t>
      </w:r>
      <w:r w:rsidR="00AA20B4">
        <w:rPr>
          <w:rStyle w:val="default"/>
          <w:rFonts w:cs="FrankRuehl" w:hint="cs"/>
          <w:rtl/>
        </w:rPr>
        <w:t>ים</w:t>
      </w:r>
      <w:r>
        <w:rPr>
          <w:rStyle w:val="default"/>
          <w:rFonts w:cs="FrankRuehl" w:hint="cs"/>
          <w:rtl/>
        </w:rPr>
        <w:t>.</w:t>
      </w:r>
    </w:p>
    <w:p w:rsidR="00AE59EC" w:rsidRDefault="00AE59EC" w:rsidP="00AA20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לפגוע </w:t>
      </w:r>
      <w:r w:rsidR="00AA20B4">
        <w:rPr>
          <w:rStyle w:val="default"/>
          <w:rFonts w:cs="FrankRuehl" w:hint="cs"/>
          <w:rtl/>
        </w:rPr>
        <w:t xml:space="preserve">בהוראות סעיף קטן </w:t>
      </w:r>
      <w:r>
        <w:rPr>
          <w:rStyle w:val="default"/>
          <w:rFonts w:cs="FrankRuehl" w:hint="cs"/>
          <w:rtl/>
        </w:rPr>
        <w:t xml:space="preserve">(א) </w:t>
      </w:r>
      <w:r w:rsidR="00AA20B4">
        <w:rPr>
          <w:rStyle w:val="default"/>
          <w:rFonts w:cs="FrankRuehl" w:hint="cs"/>
          <w:rtl/>
        </w:rPr>
        <w:t>ככל שהן נוגעות</w:t>
      </w:r>
      <w:r>
        <w:rPr>
          <w:rStyle w:val="default"/>
          <w:rFonts w:cs="FrankRuehl" w:hint="cs"/>
          <w:rtl/>
        </w:rPr>
        <w:t xml:space="preserve"> </w:t>
      </w:r>
      <w:r w:rsidR="00AA20B4">
        <w:rPr>
          <w:rStyle w:val="default"/>
          <w:rFonts w:cs="FrankRuehl" w:hint="cs"/>
          <w:rtl/>
        </w:rPr>
        <w:t>ל</w:t>
      </w:r>
      <w:r>
        <w:rPr>
          <w:rStyle w:val="default"/>
          <w:rFonts w:cs="FrankRuehl" w:hint="cs"/>
          <w:rtl/>
        </w:rPr>
        <w:t xml:space="preserve">אדם </w:t>
      </w:r>
      <w:r w:rsidR="00AA20B4">
        <w:rPr>
          <w:rStyle w:val="default"/>
          <w:rFonts w:cs="FrankRuehl" w:hint="cs"/>
          <w:rtl/>
        </w:rPr>
        <w:t xml:space="preserve">המוסר לכל אדם אחר או מפרסם ידיעה סודית, ייראו אדם, הנותן או השולח </w:t>
      </w:r>
      <w:r>
        <w:rPr>
          <w:rStyle w:val="default"/>
          <w:rFonts w:cs="FrankRuehl" w:hint="cs"/>
          <w:rtl/>
        </w:rPr>
        <w:t xml:space="preserve">אות כלשהו או הודעה בכל אמצעי שהוא, או בא בקשרים עם כל אדם אחר באופן או בנסיבות או באמצעים שבהם הוא עשוי להעביר ידיעות </w:t>
      </w:r>
      <w:r>
        <w:rPr>
          <w:rStyle w:val="default"/>
          <w:rFonts w:cs="FrankRuehl"/>
          <w:rtl/>
        </w:rPr>
        <w:t>–</w:t>
      </w:r>
      <w:r>
        <w:rPr>
          <w:rStyle w:val="default"/>
          <w:rFonts w:cs="FrankRuehl" w:hint="cs"/>
          <w:rtl/>
        </w:rPr>
        <w:t xml:space="preserve"> כאילו מסר בפועל ידיעות כאמור </w:t>
      </w:r>
      <w:r w:rsidR="00AA20B4">
        <w:rPr>
          <w:rStyle w:val="default"/>
          <w:rFonts w:cs="FrankRuehl" w:hint="cs"/>
          <w:rtl/>
        </w:rPr>
        <w:t>בסעיף קטן (א)</w:t>
      </w:r>
      <w:r>
        <w:rPr>
          <w:rStyle w:val="default"/>
          <w:rFonts w:cs="FrankRuehl" w:hint="cs"/>
          <w:rtl/>
        </w:rPr>
        <w:t xml:space="preserve"> לאדם אחר.</w:t>
      </w:r>
    </w:p>
    <w:p w:rsidR="006E6FD0" w:rsidRDefault="00AE59EC" w:rsidP="006E6FD0">
      <w:pPr>
        <w:pStyle w:val="P00"/>
        <w:spacing w:before="72"/>
        <w:ind w:left="0" w:right="1134"/>
        <w:rPr>
          <w:rStyle w:val="default"/>
          <w:rFonts w:cs="FrankRuehl" w:hint="cs"/>
          <w:rtl/>
        </w:rPr>
      </w:pPr>
      <w:bookmarkStart w:id="585" w:name="Seif242"/>
      <w:bookmarkEnd w:id="585"/>
      <w:r>
        <w:rPr>
          <w:rFonts w:cs="Miriam"/>
          <w:lang w:val="he-IL"/>
        </w:rPr>
        <w:pict>
          <v:rect id="_x0000_s3372" style="position:absolute;left:0;text-align:left;margin-left:464.35pt;margin-top:7.1pt;width:75.05pt;height:12.5pt;z-index:251590144" o:allowincell="f" filled="f" stroked="f" strokecolor="lime" strokeweight=".25pt">
            <v:textbox style="mso-next-textbox:#_x0000_s3372" inset="0,0,0,0">
              <w:txbxContent>
                <w:p w:rsidR="00E808A3" w:rsidRDefault="00E808A3" w:rsidP="00AE59EC">
                  <w:pPr>
                    <w:spacing w:line="160" w:lineRule="exact"/>
                    <w:rPr>
                      <w:rFonts w:cs="Miriam" w:hint="cs"/>
                      <w:noProof/>
                      <w:sz w:val="18"/>
                      <w:szCs w:val="18"/>
                      <w:rtl/>
                    </w:rPr>
                  </w:pPr>
                  <w:r>
                    <w:rPr>
                      <w:rFonts w:cs="Miriam" w:hint="cs"/>
                      <w:sz w:val="18"/>
                      <w:szCs w:val="18"/>
                      <w:rtl/>
                    </w:rPr>
                    <w:t>כניסה לאזור מוגבל</w:t>
                  </w:r>
                </w:p>
              </w:txbxContent>
            </v:textbox>
            <w10:anchorlock/>
          </v:rect>
        </w:pict>
      </w:r>
      <w:r>
        <w:rPr>
          <w:rStyle w:val="big-number"/>
          <w:rFonts w:cs="Miriam" w:hint="cs"/>
          <w:rtl/>
        </w:rPr>
        <w:t>24</w:t>
      </w:r>
      <w:r w:rsidR="006E6FD0">
        <w:rPr>
          <w:rStyle w:val="big-number"/>
          <w:rFonts w:cs="Miriam" w:hint="cs"/>
          <w:rtl/>
        </w:rPr>
        <w:t>2</w:t>
      </w:r>
      <w:r>
        <w:rPr>
          <w:rStyle w:val="default"/>
          <w:rFonts w:cs="FrankRuehl"/>
          <w:rtl/>
        </w:rPr>
        <w:t>.</w:t>
      </w:r>
      <w:r>
        <w:rPr>
          <w:rStyle w:val="default"/>
          <w:rFonts w:cs="FrankRuehl"/>
          <w:rtl/>
        </w:rPr>
        <w:tab/>
      </w:r>
      <w:r w:rsidR="006E6FD0">
        <w:rPr>
          <w:rStyle w:val="default"/>
          <w:rFonts w:cs="FrankRuehl" w:hint="cs"/>
          <w:rtl/>
        </w:rPr>
        <w:t>(א)</w:t>
      </w:r>
      <w:r w:rsidR="006E6FD0">
        <w:rPr>
          <w:rStyle w:val="default"/>
          <w:rFonts w:cs="FrankRuehl" w:hint="cs"/>
          <w:rtl/>
        </w:rPr>
        <w:tab/>
        <w:t xml:space="preserve">בסעיף זה </w:t>
      </w:r>
      <w:r w:rsidR="006E6FD0">
        <w:rPr>
          <w:rStyle w:val="default"/>
          <w:rFonts w:cs="FrankRuehl"/>
          <w:rtl/>
        </w:rPr>
        <w:t>–</w:t>
      </w:r>
    </w:p>
    <w:p w:rsidR="006E6FD0" w:rsidRDefault="006E6FD0" w:rsidP="006E6FD0">
      <w:pPr>
        <w:pStyle w:val="P00"/>
        <w:spacing w:before="72"/>
        <w:ind w:left="0" w:right="1134"/>
        <w:rPr>
          <w:rStyle w:val="default"/>
          <w:rFonts w:cs="FrankRuehl" w:hint="cs"/>
          <w:rtl/>
        </w:rPr>
      </w:pPr>
      <w:r>
        <w:rPr>
          <w:rStyle w:val="default"/>
          <w:rFonts w:cs="FrankRuehl" w:hint="cs"/>
          <w:rtl/>
        </w:rPr>
        <w:tab/>
        <w:t xml:space="preserve">"מקום מוגבל" </w:t>
      </w:r>
      <w:r>
        <w:rPr>
          <w:rStyle w:val="default"/>
          <w:rFonts w:cs="FrankRuehl"/>
          <w:rtl/>
        </w:rPr>
        <w:t>–</w:t>
      </w:r>
      <w:r>
        <w:rPr>
          <w:rStyle w:val="default"/>
          <w:rFonts w:cs="FrankRuehl" w:hint="cs"/>
          <w:rtl/>
        </w:rPr>
        <w:t xml:space="preserve"> מקום המוחזק בידי צה"ל או המשמש למטרה בטחונית או לשירות חיוני.</w:t>
      </w:r>
    </w:p>
    <w:p w:rsidR="006E6FD0" w:rsidRDefault="006E6FD0" w:rsidP="006E6FD0">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מי שנכנס למקום מוגבל, ניסה לחדור לתוכו, שהה בו, ניסה להתחקות על מבנהו או על הנעשה בו, או ללא הסבר סביר שוטט בקרבתו בלי להיות מוסמך לכך, וכן מי שניסה להפריע או להטעות זקיף או שומר המופקד על מקום מוגבל, דינו </w:t>
      </w:r>
      <w:r>
        <w:rPr>
          <w:rStyle w:val="default"/>
          <w:rFonts w:cs="FrankRuehl"/>
          <w:rtl/>
        </w:rPr>
        <w:t>–</w:t>
      </w:r>
      <w:r>
        <w:rPr>
          <w:rStyle w:val="default"/>
          <w:rFonts w:cs="FrankRuehl" w:hint="cs"/>
          <w:rtl/>
        </w:rPr>
        <w:t xml:space="preserve"> מאסר עשר שנים.</w:t>
      </w:r>
    </w:p>
    <w:p w:rsidR="0087787F" w:rsidRPr="00825ECA" w:rsidRDefault="0087787F" w:rsidP="0087787F">
      <w:pPr>
        <w:pStyle w:val="P00"/>
        <w:spacing w:before="72"/>
        <w:ind w:left="0" w:right="1134"/>
        <w:rPr>
          <w:rStyle w:val="default"/>
          <w:rFonts w:cs="FrankRuehl"/>
          <w:rtl/>
        </w:rPr>
      </w:pPr>
      <w:bookmarkStart w:id="586" w:name="Seif420"/>
      <w:bookmarkEnd w:id="586"/>
      <w:r w:rsidRPr="00825ECA">
        <w:rPr>
          <w:rFonts w:cs="Miriam"/>
          <w:lang w:val="he-IL"/>
        </w:rPr>
        <w:pict>
          <v:rect id="_x0000_s4003" style="position:absolute;left:0;text-align:left;margin-left:464.35pt;margin-top:7.1pt;width:75.05pt;height:52.6pt;z-index:251939328" o:allowincell="f" filled="f" stroked="f" strokecolor="lime" strokeweight=".25pt">
            <v:textbox style="mso-next-textbox:#_x0000_s4003" inset="0,0,0,0">
              <w:txbxContent>
                <w:p w:rsidR="0087787F" w:rsidRDefault="00183171" w:rsidP="0087787F">
                  <w:pPr>
                    <w:spacing w:line="160" w:lineRule="exact"/>
                    <w:rPr>
                      <w:rFonts w:cs="Miriam"/>
                      <w:sz w:val="18"/>
                      <w:szCs w:val="18"/>
                      <w:rtl/>
                    </w:rPr>
                  </w:pPr>
                  <w:r>
                    <w:rPr>
                      <w:rFonts w:cs="Miriam" w:hint="cs"/>
                      <w:sz w:val="18"/>
                      <w:szCs w:val="18"/>
                      <w:rtl/>
                    </w:rPr>
                    <w:t>איסור פעולה ברכוש למטרת ביצוע עבירה המנויה בתוספת הראשונה</w:t>
                  </w:r>
                </w:p>
                <w:p w:rsidR="0087787F" w:rsidRDefault="0087787F" w:rsidP="0087787F">
                  <w:pPr>
                    <w:spacing w:line="160" w:lineRule="exact"/>
                    <w:rPr>
                      <w:rFonts w:cs="Miriam" w:hint="cs"/>
                      <w:noProof/>
                      <w:sz w:val="18"/>
                      <w:szCs w:val="18"/>
                      <w:rtl/>
                    </w:rPr>
                  </w:pPr>
                  <w:r>
                    <w:rPr>
                      <w:rFonts w:cs="Miriam" w:hint="cs"/>
                      <w:sz w:val="18"/>
                      <w:szCs w:val="18"/>
                      <w:rtl/>
                    </w:rPr>
                    <w:t>תיקון מס' 67 (מס' 1827) תש"ף-2020</w:t>
                  </w:r>
                </w:p>
              </w:txbxContent>
            </v:textbox>
            <w10:anchorlock/>
          </v:rect>
        </w:pict>
      </w:r>
      <w:r w:rsidRPr="00825ECA">
        <w:rPr>
          <w:rStyle w:val="big-number"/>
          <w:rFonts w:cs="Miriam" w:hint="cs"/>
          <w:rtl/>
        </w:rPr>
        <w:t>242</w:t>
      </w:r>
      <w:r w:rsidRPr="00825ECA">
        <w:rPr>
          <w:rStyle w:val="default"/>
          <w:rFonts w:cs="FrankRuehl" w:hint="cs"/>
          <w:rtl/>
        </w:rPr>
        <w:t>א</w:t>
      </w:r>
      <w:r w:rsidRPr="00825ECA">
        <w:rPr>
          <w:rStyle w:val="default"/>
          <w:rFonts w:cs="FrankRuehl"/>
          <w:rtl/>
        </w:rPr>
        <w:t>.</w:t>
      </w:r>
      <w:r w:rsidRPr="00825ECA">
        <w:rPr>
          <w:rStyle w:val="default"/>
          <w:rFonts w:cs="FrankRuehl" w:hint="cs"/>
          <w:rtl/>
        </w:rPr>
        <w:t xml:space="preserve"> </w:t>
      </w:r>
      <w:r w:rsidR="00183171" w:rsidRPr="00825ECA">
        <w:rPr>
          <w:rStyle w:val="default"/>
          <w:rFonts w:cs="FrankRuehl" w:hint="cs"/>
          <w:rtl/>
        </w:rPr>
        <w:t>(א)</w:t>
      </w:r>
      <w:r w:rsidR="00183171" w:rsidRPr="00825ECA">
        <w:rPr>
          <w:rStyle w:val="default"/>
          <w:rFonts w:cs="FrankRuehl"/>
          <w:rtl/>
        </w:rPr>
        <w:tab/>
      </w:r>
      <w:r w:rsidR="00183171" w:rsidRPr="00825ECA">
        <w:rPr>
          <w:rStyle w:val="default"/>
          <w:rFonts w:cs="FrankRuehl" w:hint="cs"/>
          <w:rtl/>
        </w:rPr>
        <w:t xml:space="preserve">העושה פעולה ברכוש במטרה לסייע, לקדם, לממן או לתגמל בעבור ביצוע של עבירות המנויות בתוספת הראשונה ושלצדן עונש העולה על 10 שנות מאסר דינו </w:t>
      </w:r>
      <w:r w:rsidR="00183171" w:rsidRPr="00825ECA">
        <w:rPr>
          <w:rStyle w:val="default"/>
          <w:rFonts w:cs="FrankRuehl"/>
          <w:rtl/>
        </w:rPr>
        <w:t>–</w:t>
      </w:r>
      <w:r w:rsidR="00183171" w:rsidRPr="00825ECA">
        <w:rPr>
          <w:rStyle w:val="default"/>
          <w:rFonts w:cs="FrankRuehl" w:hint="cs"/>
          <w:rtl/>
        </w:rPr>
        <w:t xml:space="preserve"> מאסר עשר שנים או קנס פי עשרים מהקנס הקבוע בסעיף 1א(4) לצו בדבר העלאת קנסות שנקבעו בדין או בתחיקת בטחון (יהודה והשומרון) (מס' 845), תש"ם-1980</w:t>
      </w:r>
      <w:r w:rsidRPr="00825ECA">
        <w:rPr>
          <w:rStyle w:val="default"/>
          <w:rFonts w:cs="FrankRuehl" w:hint="cs"/>
          <w:rtl/>
        </w:rPr>
        <w:t>.</w:t>
      </w:r>
    </w:p>
    <w:p w:rsidR="00183171" w:rsidRPr="00825ECA" w:rsidRDefault="00183171" w:rsidP="0087787F">
      <w:pPr>
        <w:pStyle w:val="P00"/>
        <w:spacing w:before="72"/>
        <w:ind w:left="0" w:right="1134"/>
        <w:rPr>
          <w:rStyle w:val="default"/>
          <w:rFonts w:cs="FrankRuehl"/>
          <w:rtl/>
        </w:rPr>
      </w:pPr>
      <w:r w:rsidRPr="00825ECA">
        <w:rPr>
          <w:rStyle w:val="default"/>
          <w:rFonts w:cs="FrankRuehl"/>
          <w:rtl/>
        </w:rPr>
        <w:tab/>
      </w:r>
      <w:r w:rsidRPr="00825ECA">
        <w:rPr>
          <w:rStyle w:val="default"/>
          <w:rFonts w:cs="FrankRuehl" w:hint="cs"/>
          <w:rtl/>
        </w:rPr>
        <w:t>(ב)</w:t>
      </w:r>
      <w:r w:rsidRPr="00825ECA">
        <w:rPr>
          <w:rStyle w:val="default"/>
          <w:rFonts w:cs="FrankRuehl"/>
          <w:rtl/>
        </w:rPr>
        <w:tab/>
      </w:r>
      <w:r w:rsidRPr="00825ECA">
        <w:rPr>
          <w:rStyle w:val="default"/>
          <w:rFonts w:cs="FrankRuehl" w:hint="cs"/>
          <w:rtl/>
        </w:rPr>
        <w:t xml:space="preserve">לעניין סעיף קטן (א) </w:t>
      </w:r>
      <w:r w:rsidRPr="00825ECA">
        <w:rPr>
          <w:rStyle w:val="default"/>
          <w:rFonts w:cs="FrankRuehl"/>
          <w:rtl/>
        </w:rPr>
        <w:t>–</w:t>
      </w:r>
    </w:p>
    <w:p w:rsidR="00183171" w:rsidRPr="00825ECA" w:rsidRDefault="00183171" w:rsidP="00183171">
      <w:pPr>
        <w:pStyle w:val="P00"/>
        <w:spacing w:before="72"/>
        <w:ind w:left="1021" w:right="1134"/>
        <w:rPr>
          <w:rStyle w:val="default"/>
          <w:rFonts w:cs="FrankRuehl"/>
          <w:rtl/>
        </w:rPr>
      </w:pPr>
      <w:r w:rsidRPr="00825ECA">
        <w:rPr>
          <w:rStyle w:val="default"/>
          <w:rFonts w:cs="FrankRuehl" w:hint="cs"/>
          <w:rtl/>
        </w:rPr>
        <w:t>(1)</w:t>
      </w:r>
      <w:r w:rsidRPr="00825ECA">
        <w:rPr>
          <w:rStyle w:val="default"/>
          <w:rFonts w:cs="FrankRuehl"/>
          <w:rtl/>
        </w:rPr>
        <w:tab/>
      </w:r>
      <w:r w:rsidRPr="00825ECA">
        <w:rPr>
          <w:rStyle w:val="default"/>
          <w:rFonts w:cs="FrankRuehl" w:hint="cs"/>
          <w:rtl/>
        </w:rPr>
        <w:t>די שיוכח כי הפעולה נעשתה לאחת המטרות המפורטות בו אף אם לא יוכח לאיזו מהן;</w:t>
      </w:r>
    </w:p>
    <w:p w:rsidR="00183171" w:rsidRPr="00825ECA" w:rsidRDefault="00183171" w:rsidP="00183171">
      <w:pPr>
        <w:pStyle w:val="P00"/>
        <w:spacing w:before="72"/>
        <w:ind w:left="1021" w:right="1134"/>
        <w:rPr>
          <w:rStyle w:val="default"/>
          <w:rFonts w:cs="FrankRuehl" w:hint="cs"/>
          <w:rtl/>
        </w:rPr>
      </w:pPr>
      <w:r w:rsidRPr="00825ECA">
        <w:rPr>
          <w:rStyle w:val="default"/>
          <w:rFonts w:cs="FrankRuehl" w:hint="cs"/>
          <w:rtl/>
        </w:rPr>
        <w:t>(2)</w:t>
      </w:r>
      <w:r w:rsidRPr="00825ECA">
        <w:rPr>
          <w:rStyle w:val="default"/>
          <w:rFonts w:cs="FrankRuehl"/>
          <w:rtl/>
        </w:rPr>
        <w:tab/>
      </w:r>
      <w:r w:rsidRPr="00825ECA">
        <w:rPr>
          <w:rStyle w:val="default"/>
          <w:rFonts w:cs="FrankRuehl" w:hint="cs"/>
          <w:rtl/>
        </w:rPr>
        <w:t xml:space="preserve">"לתגמל בעבור ביצוע של עבירות המנויות בתוספת הראשונה" </w:t>
      </w:r>
      <w:r w:rsidRPr="00825ECA">
        <w:rPr>
          <w:rStyle w:val="default"/>
          <w:rFonts w:cs="FrankRuehl"/>
          <w:rtl/>
        </w:rPr>
        <w:t>–</w:t>
      </w:r>
      <w:r w:rsidRPr="00825ECA">
        <w:rPr>
          <w:rStyle w:val="default"/>
          <w:rFonts w:cs="FrankRuehl" w:hint="cs"/>
          <w:rtl/>
        </w:rPr>
        <w:t xml:space="preserve"> אף אם מקבל התגמול אינו מי שביצע את העבירה או התכוון לבצעה.</w:t>
      </w:r>
    </w:p>
    <w:p w:rsidR="0087787F" w:rsidRPr="00284F9F" w:rsidRDefault="0087787F" w:rsidP="0087787F">
      <w:pPr>
        <w:pStyle w:val="P00"/>
        <w:spacing w:before="0"/>
        <w:ind w:left="0" w:right="1134"/>
        <w:rPr>
          <w:rStyle w:val="default"/>
          <w:rFonts w:cs="FrankRuehl"/>
          <w:vanish/>
          <w:color w:val="FF0000"/>
          <w:sz w:val="20"/>
          <w:szCs w:val="20"/>
          <w:shd w:val="clear" w:color="auto" w:fill="FFFF99"/>
          <w:rtl/>
        </w:rPr>
      </w:pPr>
      <w:bookmarkStart w:id="587" w:name="Rov729"/>
      <w:r w:rsidRPr="00284F9F">
        <w:rPr>
          <w:rStyle w:val="default"/>
          <w:rFonts w:cs="FrankRuehl" w:hint="cs"/>
          <w:vanish/>
          <w:color w:val="FF0000"/>
          <w:sz w:val="20"/>
          <w:szCs w:val="20"/>
          <w:shd w:val="clear" w:color="auto" w:fill="FFFF99"/>
          <w:rtl/>
        </w:rPr>
        <w:t xml:space="preserve">מיום </w:t>
      </w:r>
      <w:r w:rsidR="001B2A44" w:rsidRPr="00284F9F">
        <w:rPr>
          <w:rStyle w:val="default"/>
          <w:rFonts w:cs="FrankRuehl" w:hint="cs"/>
          <w:vanish/>
          <w:color w:val="FF0000"/>
          <w:sz w:val="20"/>
          <w:szCs w:val="20"/>
          <w:shd w:val="clear" w:color="auto" w:fill="FFFF99"/>
          <w:rtl/>
        </w:rPr>
        <w:t>30.</w:t>
      </w:r>
      <w:r w:rsidR="001B44BD" w:rsidRPr="00284F9F">
        <w:rPr>
          <w:rStyle w:val="default"/>
          <w:rFonts w:cs="FrankRuehl" w:hint="cs"/>
          <w:vanish/>
          <w:color w:val="FF0000"/>
          <w:sz w:val="20"/>
          <w:szCs w:val="20"/>
          <w:shd w:val="clear" w:color="auto" w:fill="FFFF99"/>
          <w:rtl/>
        </w:rPr>
        <w:t>12</w:t>
      </w:r>
      <w:r w:rsidRPr="00284F9F">
        <w:rPr>
          <w:rStyle w:val="default"/>
          <w:rFonts w:cs="FrankRuehl" w:hint="cs"/>
          <w:vanish/>
          <w:color w:val="FF0000"/>
          <w:sz w:val="20"/>
          <w:szCs w:val="20"/>
          <w:shd w:val="clear" w:color="auto" w:fill="FFFF99"/>
          <w:rtl/>
        </w:rPr>
        <w:t>.2020</w:t>
      </w:r>
    </w:p>
    <w:p w:rsidR="0087787F" w:rsidRPr="00284F9F" w:rsidRDefault="0087787F" w:rsidP="0087787F">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ascii="FrankRuehl" w:hAnsi="FrankRuehl" w:cs="FrankRuehl"/>
          <w:vanish/>
          <w:sz w:val="20"/>
          <w:szCs w:val="20"/>
          <w:shd w:val="clear" w:color="auto" w:fill="FFFF99"/>
          <w:rtl/>
        </w:rPr>
      </w:pPr>
      <w:hyperlink r:id="rId324" w:history="1">
        <w:r w:rsidRPr="00284F9F">
          <w:rPr>
            <w:rStyle w:val="Hyperlink"/>
            <w:rFonts w:ascii="FrankRuehl" w:hAnsi="FrankRuehl" w:cs="FrankRuehl"/>
            <w:vanish/>
            <w:szCs w:val="20"/>
            <w:shd w:val="clear" w:color="auto" w:fill="FFFF99"/>
            <w:rtl/>
          </w:rPr>
          <w:t>קובץ המנשרים מס' 252</w:t>
        </w:r>
      </w:hyperlink>
      <w:r w:rsidRPr="00284F9F">
        <w:rPr>
          <w:rStyle w:val="default"/>
          <w:rFonts w:ascii="FrankRuehl" w:hAnsi="FrankRuehl" w:cs="FrankRuehl"/>
          <w:vanish/>
          <w:sz w:val="20"/>
          <w:szCs w:val="20"/>
          <w:shd w:val="clear" w:color="auto" w:fill="FFFF99"/>
          <w:rtl/>
        </w:rPr>
        <w:t xml:space="preserve"> מחודש אפריל 2020 עמ' 9437</w:t>
      </w:r>
    </w:p>
    <w:p w:rsidR="007B2B71" w:rsidRPr="00284F9F" w:rsidRDefault="007B2B71" w:rsidP="00F34812">
      <w:pPr>
        <w:pStyle w:val="P00"/>
        <w:spacing w:before="0"/>
        <w:ind w:left="0" w:right="1134"/>
        <w:rPr>
          <w:rStyle w:val="default"/>
          <w:rFonts w:ascii="FrankRuehl" w:hAnsi="FrankRuehl" w:cs="FrankRuehl"/>
          <w:vanish/>
          <w:sz w:val="20"/>
          <w:szCs w:val="20"/>
          <w:shd w:val="clear" w:color="auto" w:fill="FFFF99"/>
          <w:rtl/>
        </w:rPr>
      </w:pPr>
      <w:r w:rsidRPr="00284F9F">
        <w:rPr>
          <w:rStyle w:val="default"/>
          <w:rFonts w:ascii="FrankRuehl" w:hAnsi="FrankRuehl" w:cs="FrankRuehl" w:hint="cs"/>
          <w:b/>
          <w:bCs/>
          <w:vanish/>
          <w:sz w:val="20"/>
          <w:szCs w:val="20"/>
          <w:shd w:val="clear" w:color="auto" w:fill="FFFF99"/>
          <w:rtl/>
        </w:rPr>
        <w:t>תיקון מס' 67 (תיקון) (מס' 1900) תש"ף-2020</w:t>
      </w:r>
    </w:p>
    <w:p w:rsidR="00BE2A16" w:rsidRPr="00284F9F" w:rsidRDefault="00BE2A16" w:rsidP="00BE2A16">
      <w:pPr>
        <w:pStyle w:val="P00"/>
        <w:spacing w:before="0"/>
        <w:ind w:left="0" w:right="1134"/>
        <w:rPr>
          <w:rStyle w:val="default"/>
          <w:rFonts w:ascii="FrankRuehl" w:hAnsi="FrankRuehl" w:cs="FrankRuehl"/>
          <w:vanish/>
          <w:sz w:val="20"/>
          <w:szCs w:val="20"/>
          <w:shd w:val="clear" w:color="auto" w:fill="FFFF99"/>
          <w:rtl/>
        </w:rPr>
      </w:pPr>
      <w:hyperlink r:id="rId325" w:history="1">
        <w:r w:rsidRPr="00284F9F">
          <w:rPr>
            <w:rStyle w:val="Hyperlink"/>
            <w:rFonts w:ascii="FrankRuehl" w:hAnsi="FrankRuehl" w:cs="FrankRuehl"/>
            <w:vanish/>
            <w:szCs w:val="20"/>
            <w:shd w:val="clear" w:color="auto" w:fill="FFFF99"/>
            <w:rtl/>
          </w:rPr>
          <w:t>קובץ המנשרים מס' 253</w:t>
        </w:r>
      </w:hyperlink>
      <w:r w:rsidRPr="00284F9F">
        <w:rPr>
          <w:rStyle w:val="default"/>
          <w:rFonts w:ascii="FrankRuehl" w:hAnsi="FrankRuehl" w:cs="FrankRuehl"/>
          <w:vanish/>
          <w:sz w:val="20"/>
          <w:szCs w:val="20"/>
          <w:shd w:val="clear" w:color="auto" w:fill="FFFF99"/>
          <w:rtl/>
        </w:rPr>
        <w:t xml:space="preserve"> מחודש יולי 2020 עמ' 100</w:t>
      </w:r>
      <w:r w:rsidRPr="00284F9F">
        <w:rPr>
          <w:rStyle w:val="default"/>
          <w:rFonts w:ascii="FrankRuehl" w:hAnsi="FrankRuehl" w:cs="FrankRuehl" w:hint="cs"/>
          <w:vanish/>
          <w:sz w:val="20"/>
          <w:szCs w:val="20"/>
          <w:shd w:val="clear" w:color="auto" w:fill="FFFF99"/>
          <w:rtl/>
        </w:rPr>
        <w:t>63</w:t>
      </w:r>
    </w:p>
    <w:p w:rsidR="001B2A44" w:rsidRPr="00284F9F" w:rsidRDefault="001B2A44" w:rsidP="00BE2A16">
      <w:pPr>
        <w:pStyle w:val="P00"/>
        <w:spacing w:before="0"/>
        <w:ind w:left="0" w:right="1134"/>
        <w:rPr>
          <w:rStyle w:val="default"/>
          <w:rFonts w:ascii="FrankRuehl" w:hAnsi="FrankRuehl" w:cs="FrankRuehl"/>
          <w:vanish/>
          <w:sz w:val="20"/>
          <w:szCs w:val="20"/>
          <w:shd w:val="clear" w:color="auto" w:fill="FFFF99"/>
          <w:rtl/>
        </w:rPr>
      </w:pPr>
      <w:r w:rsidRPr="00284F9F">
        <w:rPr>
          <w:rStyle w:val="default"/>
          <w:rFonts w:ascii="FrankRuehl" w:hAnsi="FrankRuehl" w:cs="FrankRuehl" w:hint="cs"/>
          <w:b/>
          <w:bCs/>
          <w:vanish/>
          <w:sz w:val="20"/>
          <w:szCs w:val="20"/>
          <w:shd w:val="clear" w:color="auto" w:fill="FFFF99"/>
          <w:rtl/>
        </w:rPr>
        <w:t>תיקון מס' 67 (תיקון מס' 2) (מס' 1922) תש"ף-2020</w:t>
      </w:r>
    </w:p>
    <w:p w:rsidR="002E797E" w:rsidRPr="00284F9F" w:rsidRDefault="002E797E" w:rsidP="00BE2A16">
      <w:pPr>
        <w:pStyle w:val="P00"/>
        <w:spacing w:before="0"/>
        <w:ind w:left="0" w:right="1134"/>
        <w:rPr>
          <w:rStyle w:val="default"/>
          <w:rFonts w:ascii="FrankRuehl" w:hAnsi="FrankRuehl" w:cs="FrankRuehl"/>
          <w:vanish/>
          <w:sz w:val="20"/>
          <w:szCs w:val="20"/>
          <w:shd w:val="clear" w:color="auto" w:fill="FFFF99"/>
          <w:rtl/>
        </w:rPr>
      </w:pPr>
      <w:hyperlink r:id="rId326" w:history="1">
        <w:r w:rsidRPr="00284F9F">
          <w:rPr>
            <w:rStyle w:val="Hyperlink"/>
            <w:rFonts w:ascii="FrankRuehl" w:hAnsi="FrankRuehl" w:cs="FrankRuehl" w:hint="cs"/>
            <w:vanish/>
            <w:szCs w:val="20"/>
            <w:shd w:val="clear" w:color="auto" w:fill="FFFF99"/>
            <w:rtl/>
          </w:rPr>
          <w:t>קובץ המנשרים מס' 254</w:t>
        </w:r>
      </w:hyperlink>
      <w:r w:rsidRPr="00284F9F">
        <w:rPr>
          <w:rStyle w:val="default"/>
          <w:rFonts w:ascii="FrankRuehl" w:hAnsi="FrankRuehl" w:cs="FrankRuehl" w:hint="cs"/>
          <w:vanish/>
          <w:sz w:val="20"/>
          <w:szCs w:val="20"/>
          <w:shd w:val="clear" w:color="auto" w:fill="FFFF99"/>
          <w:rtl/>
        </w:rPr>
        <w:t xml:space="preserve"> מחודש אוקטובר 2020 עמ' 10285</w:t>
      </w:r>
    </w:p>
    <w:p w:rsidR="007D7CAB" w:rsidRPr="00284F9F" w:rsidRDefault="007D7CAB" w:rsidP="00BE2A16">
      <w:pPr>
        <w:pStyle w:val="P00"/>
        <w:spacing w:before="0"/>
        <w:ind w:left="0" w:right="1134"/>
        <w:rPr>
          <w:rStyle w:val="default"/>
          <w:rFonts w:ascii="FrankRuehl" w:hAnsi="FrankRuehl" w:cs="FrankRuehl"/>
          <w:vanish/>
          <w:sz w:val="20"/>
          <w:szCs w:val="20"/>
          <w:shd w:val="clear" w:color="auto" w:fill="FFFF99"/>
          <w:rtl/>
        </w:rPr>
      </w:pPr>
      <w:r w:rsidRPr="00284F9F">
        <w:rPr>
          <w:rStyle w:val="default"/>
          <w:rFonts w:ascii="FrankRuehl" w:hAnsi="FrankRuehl" w:cs="FrankRuehl" w:hint="cs"/>
          <w:b/>
          <w:bCs/>
          <w:vanish/>
          <w:sz w:val="20"/>
          <w:szCs w:val="20"/>
          <w:shd w:val="clear" w:color="auto" w:fill="FFFF99"/>
          <w:rtl/>
        </w:rPr>
        <w:t>תיקון מס' 67 (תיקון מס' 3) (מס' 1942) תש"ף-2020</w:t>
      </w:r>
    </w:p>
    <w:p w:rsidR="002E797E" w:rsidRPr="00284F9F" w:rsidRDefault="002E797E" w:rsidP="002E797E">
      <w:pPr>
        <w:pStyle w:val="P00"/>
        <w:spacing w:before="0"/>
        <w:ind w:left="0" w:right="1134"/>
        <w:rPr>
          <w:rStyle w:val="default"/>
          <w:rFonts w:ascii="FrankRuehl" w:hAnsi="FrankRuehl" w:cs="FrankRuehl"/>
          <w:vanish/>
          <w:sz w:val="20"/>
          <w:szCs w:val="20"/>
          <w:shd w:val="clear" w:color="auto" w:fill="FFFF99"/>
          <w:rtl/>
        </w:rPr>
      </w:pPr>
      <w:hyperlink r:id="rId327" w:history="1">
        <w:r w:rsidRPr="00284F9F">
          <w:rPr>
            <w:rStyle w:val="Hyperlink"/>
            <w:rFonts w:ascii="FrankRuehl" w:hAnsi="FrankRuehl" w:cs="FrankRuehl" w:hint="cs"/>
            <w:vanish/>
            <w:szCs w:val="20"/>
            <w:shd w:val="clear" w:color="auto" w:fill="FFFF99"/>
            <w:rtl/>
          </w:rPr>
          <w:t>קובץ המנשרים מס' 254</w:t>
        </w:r>
      </w:hyperlink>
      <w:r w:rsidRPr="00284F9F">
        <w:rPr>
          <w:rStyle w:val="default"/>
          <w:rFonts w:ascii="FrankRuehl" w:hAnsi="FrankRuehl" w:cs="FrankRuehl" w:hint="cs"/>
          <w:vanish/>
          <w:sz w:val="20"/>
          <w:szCs w:val="20"/>
          <w:shd w:val="clear" w:color="auto" w:fill="FFFF99"/>
          <w:rtl/>
        </w:rPr>
        <w:t xml:space="preserve"> מחודש אוקטובר 2020 עמ' 10313</w:t>
      </w:r>
    </w:p>
    <w:p w:rsidR="001B44BD" w:rsidRPr="00284F9F" w:rsidRDefault="001B44BD" w:rsidP="00BE2A16">
      <w:pPr>
        <w:pStyle w:val="P00"/>
        <w:spacing w:before="0"/>
        <w:ind w:left="0" w:right="1134"/>
        <w:rPr>
          <w:rStyle w:val="default"/>
          <w:rFonts w:ascii="FrankRuehl" w:hAnsi="FrankRuehl" w:cs="FrankRuehl"/>
          <w:vanish/>
          <w:sz w:val="20"/>
          <w:szCs w:val="20"/>
          <w:shd w:val="clear" w:color="auto" w:fill="FFFF99"/>
          <w:rtl/>
        </w:rPr>
      </w:pPr>
      <w:r w:rsidRPr="00284F9F">
        <w:rPr>
          <w:rStyle w:val="default"/>
          <w:rFonts w:ascii="FrankRuehl" w:hAnsi="FrankRuehl" w:cs="FrankRuehl" w:hint="cs"/>
          <w:b/>
          <w:bCs/>
          <w:vanish/>
          <w:sz w:val="20"/>
          <w:szCs w:val="20"/>
          <w:shd w:val="clear" w:color="auto" w:fill="FFFF99"/>
          <w:rtl/>
        </w:rPr>
        <w:t>תיקון מס' 67 (תיקון מס' 4) (מס' 1955) תשפ"א-2020</w:t>
      </w:r>
    </w:p>
    <w:p w:rsidR="002E797E" w:rsidRPr="00284F9F" w:rsidRDefault="002E797E" w:rsidP="002E797E">
      <w:pPr>
        <w:pStyle w:val="P00"/>
        <w:spacing w:before="0"/>
        <w:ind w:left="0" w:right="1134"/>
        <w:rPr>
          <w:rStyle w:val="default"/>
          <w:rFonts w:ascii="FrankRuehl" w:hAnsi="FrankRuehl" w:cs="FrankRuehl"/>
          <w:vanish/>
          <w:sz w:val="20"/>
          <w:szCs w:val="20"/>
          <w:shd w:val="clear" w:color="auto" w:fill="FFFF99"/>
          <w:rtl/>
        </w:rPr>
      </w:pPr>
      <w:hyperlink r:id="rId328" w:history="1">
        <w:r w:rsidRPr="00284F9F">
          <w:rPr>
            <w:rStyle w:val="Hyperlink"/>
            <w:rFonts w:ascii="FrankRuehl" w:hAnsi="FrankRuehl" w:cs="FrankRuehl" w:hint="cs"/>
            <w:vanish/>
            <w:szCs w:val="20"/>
            <w:shd w:val="clear" w:color="auto" w:fill="FFFF99"/>
            <w:rtl/>
          </w:rPr>
          <w:t>קובץ המנשרים מס' 254</w:t>
        </w:r>
      </w:hyperlink>
      <w:r w:rsidRPr="00284F9F">
        <w:rPr>
          <w:rStyle w:val="default"/>
          <w:rFonts w:ascii="FrankRuehl" w:hAnsi="FrankRuehl" w:cs="FrankRuehl" w:hint="cs"/>
          <w:vanish/>
          <w:sz w:val="20"/>
          <w:szCs w:val="20"/>
          <w:shd w:val="clear" w:color="auto" w:fill="FFFF99"/>
          <w:rtl/>
        </w:rPr>
        <w:t xml:space="preserve"> מחודש אוקטובר 2020 עמ' 10369</w:t>
      </w:r>
    </w:p>
    <w:p w:rsidR="0087787F" w:rsidRPr="00825ECA" w:rsidRDefault="0087787F" w:rsidP="00825EC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סעיף 2</w:t>
      </w:r>
      <w:r w:rsidR="00183171" w:rsidRPr="00284F9F">
        <w:rPr>
          <w:rStyle w:val="default"/>
          <w:rFonts w:cs="FrankRuehl" w:hint="cs"/>
          <w:b/>
          <w:bCs/>
          <w:vanish/>
          <w:sz w:val="20"/>
          <w:szCs w:val="20"/>
          <w:shd w:val="clear" w:color="auto" w:fill="FFFF99"/>
          <w:rtl/>
        </w:rPr>
        <w:t>42</w:t>
      </w:r>
      <w:r w:rsidRPr="00284F9F">
        <w:rPr>
          <w:rStyle w:val="default"/>
          <w:rFonts w:cs="FrankRuehl" w:hint="cs"/>
          <w:b/>
          <w:bCs/>
          <w:vanish/>
          <w:sz w:val="20"/>
          <w:szCs w:val="20"/>
          <w:shd w:val="clear" w:color="auto" w:fill="FFFF99"/>
          <w:rtl/>
        </w:rPr>
        <w:t>א</w:t>
      </w:r>
      <w:bookmarkEnd w:id="587"/>
    </w:p>
    <w:p w:rsidR="0087787F" w:rsidRPr="00825ECA" w:rsidRDefault="0087787F" w:rsidP="0087787F">
      <w:pPr>
        <w:pStyle w:val="P00"/>
        <w:spacing w:before="72"/>
        <w:ind w:left="0" w:right="1134"/>
        <w:rPr>
          <w:rStyle w:val="default"/>
          <w:rFonts w:cs="FrankRuehl"/>
          <w:rtl/>
        </w:rPr>
      </w:pPr>
      <w:bookmarkStart w:id="588" w:name="Seif421"/>
      <w:bookmarkEnd w:id="588"/>
      <w:r w:rsidRPr="00825ECA">
        <w:rPr>
          <w:rFonts w:cs="Miriam"/>
          <w:lang w:val="he-IL"/>
        </w:rPr>
        <w:pict>
          <v:rect id="_x0000_s4004" style="position:absolute;left:0;text-align:left;margin-left:458.1pt;margin-top:7.1pt;width:81.3pt;height:43.1pt;z-index:251940352" o:allowincell="f" filled="f" stroked="f" strokecolor="lime" strokeweight=".25pt">
            <v:textbox style="mso-next-textbox:#_x0000_s4004" inset="0,0,0,0">
              <w:txbxContent>
                <w:p w:rsidR="0087787F" w:rsidRDefault="001F19FA" w:rsidP="0087787F">
                  <w:pPr>
                    <w:spacing w:line="160" w:lineRule="exact"/>
                    <w:rPr>
                      <w:rFonts w:cs="Miriam"/>
                      <w:sz w:val="18"/>
                      <w:szCs w:val="18"/>
                      <w:rtl/>
                    </w:rPr>
                  </w:pPr>
                  <w:r>
                    <w:rPr>
                      <w:rFonts w:cs="Miriam" w:hint="cs"/>
                      <w:sz w:val="18"/>
                      <w:szCs w:val="18"/>
                      <w:rtl/>
                    </w:rPr>
                    <w:t>איסור פעולה ברכוש הקשור בעבירה המנויה בתוספת הראשונה</w:t>
                  </w:r>
                </w:p>
                <w:p w:rsidR="0087787F" w:rsidRDefault="0087787F" w:rsidP="0087787F">
                  <w:pPr>
                    <w:spacing w:line="160" w:lineRule="exact"/>
                    <w:rPr>
                      <w:rFonts w:cs="Miriam" w:hint="cs"/>
                      <w:noProof/>
                      <w:sz w:val="18"/>
                      <w:szCs w:val="18"/>
                      <w:rtl/>
                    </w:rPr>
                  </w:pPr>
                  <w:r>
                    <w:rPr>
                      <w:rFonts w:cs="Miriam" w:hint="cs"/>
                      <w:sz w:val="18"/>
                      <w:szCs w:val="18"/>
                      <w:rtl/>
                    </w:rPr>
                    <w:t>תיקון מס' 67 (מס' 1827) תש"ף-2020</w:t>
                  </w:r>
                </w:p>
              </w:txbxContent>
            </v:textbox>
            <w10:anchorlock/>
          </v:rect>
        </w:pict>
      </w:r>
      <w:r w:rsidRPr="00825ECA">
        <w:rPr>
          <w:rStyle w:val="big-number"/>
          <w:rFonts w:cs="Miriam" w:hint="cs"/>
          <w:rtl/>
        </w:rPr>
        <w:t>2</w:t>
      </w:r>
      <w:r w:rsidR="00183171" w:rsidRPr="00825ECA">
        <w:rPr>
          <w:rStyle w:val="big-number"/>
          <w:rFonts w:cs="Miriam" w:hint="cs"/>
          <w:rtl/>
        </w:rPr>
        <w:t>42</w:t>
      </w:r>
      <w:r w:rsidR="00183171" w:rsidRPr="00825ECA">
        <w:rPr>
          <w:rStyle w:val="default"/>
          <w:rFonts w:cs="FrankRuehl" w:hint="cs"/>
          <w:rtl/>
        </w:rPr>
        <w:t>ב</w:t>
      </w:r>
      <w:r w:rsidRPr="00825ECA">
        <w:rPr>
          <w:rStyle w:val="default"/>
          <w:rFonts w:cs="FrankRuehl"/>
          <w:rtl/>
        </w:rPr>
        <w:t>.</w:t>
      </w:r>
      <w:r w:rsidRPr="00825ECA">
        <w:rPr>
          <w:rStyle w:val="default"/>
          <w:rFonts w:cs="FrankRuehl" w:hint="cs"/>
          <w:rtl/>
        </w:rPr>
        <w:t xml:space="preserve"> </w:t>
      </w:r>
      <w:r w:rsidR="001F19FA" w:rsidRPr="00825ECA">
        <w:rPr>
          <w:rStyle w:val="default"/>
          <w:rFonts w:cs="FrankRuehl" w:hint="cs"/>
          <w:rtl/>
        </w:rPr>
        <w:t>(א)</w:t>
      </w:r>
      <w:r w:rsidR="001F19FA" w:rsidRPr="00825ECA">
        <w:rPr>
          <w:rStyle w:val="default"/>
          <w:rFonts w:cs="FrankRuehl"/>
          <w:rtl/>
        </w:rPr>
        <w:tab/>
      </w:r>
      <w:r w:rsidR="001F19FA" w:rsidRPr="00825ECA">
        <w:rPr>
          <w:rStyle w:val="default"/>
          <w:rFonts w:cs="FrankRuehl" w:hint="cs"/>
          <w:rtl/>
        </w:rPr>
        <w:t xml:space="preserve">העושה אחת מאלה, דינו </w:t>
      </w:r>
      <w:r w:rsidR="001F19FA" w:rsidRPr="00825ECA">
        <w:rPr>
          <w:rStyle w:val="default"/>
          <w:rFonts w:cs="FrankRuehl"/>
          <w:rtl/>
        </w:rPr>
        <w:t>–</w:t>
      </w:r>
      <w:r w:rsidR="001F19FA" w:rsidRPr="00825ECA">
        <w:rPr>
          <w:rStyle w:val="default"/>
          <w:rFonts w:cs="FrankRuehl" w:hint="cs"/>
          <w:rtl/>
        </w:rPr>
        <w:t xml:space="preserve"> מאסר שבע שנים או קנס פי עשרה מהקנס הקבוע בסעיף 1(א)(4) לצו בדבר העלאת קנסות שנקבעו בתחיקת בטחון:</w:t>
      </w:r>
    </w:p>
    <w:p w:rsidR="001F19FA" w:rsidRPr="00825ECA" w:rsidRDefault="001F19FA" w:rsidP="00BC0970">
      <w:pPr>
        <w:pStyle w:val="P00"/>
        <w:spacing w:before="72"/>
        <w:ind w:left="1021" w:right="1134"/>
        <w:rPr>
          <w:rStyle w:val="default"/>
          <w:rFonts w:cs="FrankRuehl"/>
          <w:rtl/>
        </w:rPr>
      </w:pPr>
      <w:r w:rsidRPr="00825ECA">
        <w:rPr>
          <w:rStyle w:val="default"/>
          <w:rFonts w:cs="FrankRuehl" w:hint="cs"/>
          <w:rtl/>
        </w:rPr>
        <w:t>(1)</w:t>
      </w:r>
      <w:r w:rsidRPr="00825ECA">
        <w:rPr>
          <w:rStyle w:val="default"/>
          <w:rFonts w:cs="FrankRuehl"/>
          <w:rtl/>
        </w:rPr>
        <w:tab/>
      </w:r>
      <w:r w:rsidR="000457AD" w:rsidRPr="00825ECA">
        <w:rPr>
          <w:rStyle w:val="default"/>
          <w:rFonts w:cs="FrankRuehl" w:hint="cs"/>
          <w:rtl/>
        </w:rPr>
        <w:t>פעולה ברכוש שיש בה כדי לסייע, לקדם או לממן ביצוע של עבירה המנויה בתוספת הראשונה, או עבירה לפי סעיף 251 לצו זה, או לתגמל בעבור ביצוע של עבירה המנויה בתוספת הראשונה, או עבירה לפי סעיף 251 לצו זה, גם אם מקבל התגמול אינו מי שביצע את העבירה או התכוון לבצעה; לעניין פסקה זו, די שיוכח כי עושה הפעולה היה מודע לכך שמתקיימת אחת האפשרויות האמורות גם אם לא יוכח איזו מהן;</w:t>
      </w:r>
    </w:p>
    <w:p w:rsidR="000457AD" w:rsidRPr="00825ECA" w:rsidRDefault="000457AD" w:rsidP="00BC0970">
      <w:pPr>
        <w:pStyle w:val="P00"/>
        <w:spacing w:before="72"/>
        <w:ind w:left="1021" w:right="1134"/>
        <w:rPr>
          <w:rStyle w:val="default"/>
          <w:rFonts w:cs="FrankRuehl"/>
          <w:rtl/>
        </w:rPr>
      </w:pPr>
      <w:r w:rsidRPr="00825ECA">
        <w:rPr>
          <w:rStyle w:val="default"/>
          <w:rFonts w:cs="FrankRuehl" w:hint="cs"/>
          <w:rtl/>
        </w:rPr>
        <w:t>(2)</w:t>
      </w:r>
      <w:r w:rsidRPr="00825ECA">
        <w:rPr>
          <w:rStyle w:val="default"/>
          <w:rFonts w:cs="FrankRuehl"/>
          <w:rtl/>
        </w:rPr>
        <w:tab/>
      </w:r>
      <w:r w:rsidR="00BC0970" w:rsidRPr="00825ECA">
        <w:rPr>
          <w:rStyle w:val="default"/>
          <w:rFonts w:cs="FrankRuehl" w:hint="cs"/>
          <w:rtl/>
        </w:rPr>
        <w:t>פעולה ברכוש של התאחדות בלתי מותרת או רכוש הקשור בעבירה המנויה בתוספת הראשונה;</w:t>
      </w:r>
    </w:p>
    <w:p w:rsidR="00BC0970" w:rsidRPr="00825ECA" w:rsidRDefault="00BC0970" w:rsidP="00BC0970">
      <w:pPr>
        <w:pStyle w:val="P00"/>
        <w:spacing w:before="72"/>
        <w:ind w:left="1021" w:right="1134"/>
        <w:rPr>
          <w:rStyle w:val="default"/>
          <w:rFonts w:cs="FrankRuehl"/>
          <w:rtl/>
        </w:rPr>
      </w:pPr>
      <w:r w:rsidRPr="00825ECA">
        <w:rPr>
          <w:rStyle w:val="default"/>
          <w:rFonts w:cs="FrankRuehl" w:hint="cs"/>
          <w:rtl/>
        </w:rPr>
        <w:t>(3)</w:t>
      </w:r>
      <w:r w:rsidRPr="00825ECA">
        <w:rPr>
          <w:rStyle w:val="default"/>
          <w:rFonts w:cs="FrankRuehl"/>
          <w:rtl/>
        </w:rPr>
        <w:tab/>
      </w:r>
      <w:r w:rsidRPr="00825ECA">
        <w:rPr>
          <w:rStyle w:val="default"/>
          <w:rFonts w:cs="FrankRuehl" w:hint="cs"/>
          <w:rtl/>
        </w:rPr>
        <w:t>מעביר רכוש להתאחדות בלתי מותרת.</w:t>
      </w:r>
    </w:p>
    <w:p w:rsidR="00BC0970" w:rsidRPr="00825ECA" w:rsidRDefault="00BC0970" w:rsidP="0087787F">
      <w:pPr>
        <w:pStyle w:val="P00"/>
        <w:spacing w:before="72"/>
        <w:ind w:left="0" w:right="1134"/>
        <w:rPr>
          <w:rStyle w:val="default"/>
          <w:rFonts w:cs="FrankRuehl"/>
          <w:rtl/>
        </w:rPr>
      </w:pPr>
      <w:r w:rsidRPr="00825ECA">
        <w:rPr>
          <w:rStyle w:val="default"/>
          <w:rFonts w:cs="FrankRuehl"/>
          <w:rtl/>
        </w:rPr>
        <w:tab/>
      </w:r>
      <w:r w:rsidRPr="00825ECA">
        <w:rPr>
          <w:rStyle w:val="default"/>
          <w:rFonts w:cs="FrankRuehl" w:hint="cs"/>
          <w:rtl/>
        </w:rPr>
        <w:t>(ב)</w:t>
      </w:r>
      <w:r w:rsidRPr="00825ECA">
        <w:rPr>
          <w:rStyle w:val="default"/>
          <w:rFonts w:cs="FrankRuehl"/>
          <w:rtl/>
        </w:rPr>
        <w:tab/>
      </w:r>
      <w:r w:rsidRPr="00825ECA">
        <w:rPr>
          <w:rStyle w:val="default"/>
          <w:rFonts w:cs="FrankRuehl" w:hint="cs"/>
          <w:rtl/>
        </w:rPr>
        <w:t>העושה פעולה ברכוש של אדם, בהיותו מודע לכך שאותו אדם נוטל חלק בביצוע עבירה המנויה בתוספת הראשונה או מסייע או משדל לביצוע עבירה כאמור, או שקיימת לגביו או לגבי ארגון שהוא נוטל חלק פעיל בו הכרזה לפי תקנות ההגנה (שעת חירום), 1945 כי הוא התאחדות בלתי מותרת, חזקה שעשה כן ביודעו שיש בפעולה כאמור כדי לסייע, לקדם או לממן ביצוע של עבירה המנויה בתוספת הראשונה, או לתגמל בעבור ביצוע של עבירה המנויה בתוספת הראשונה או עבירה לפי סעיף 251 לצו זה, לפי העניין, אלא אם כן הוכיח שלא ידע כאמור.</w:t>
      </w:r>
    </w:p>
    <w:p w:rsidR="00BC0970" w:rsidRPr="00825ECA" w:rsidRDefault="00BC0970" w:rsidP="0087787F">
      <w:pPr>
        <w:pStyle w:val="P00"/>
        <w:spacing w:before="72"/>
        <w:ind w:left="0" w:right="1134"/>
        <w:rPr>
          <w:rStyle w:val="default"/>
          <w:rFonts w:cs="FrankRuehl" w:hint="cs"/>
          <w:rtl/>
        </w:rPr>
      </w:pPr>
      <w:r w:rsidRPr="00825ECA">
        <w:rPr>
          <w:rStyle w:val="default"/>
          <w:rFonts w:cs="FrankRuehl"/>
          <w:rtl/>
        </w:rPr>
        <w:tab/>
      </w:r>
      <w:r w:rsidRPr="00825ECA">
        <w:rPr>
          <w:rStyle w:val="default"/>
          <w:rFonts w:cs="FrankRuehl" w:hint="cs"/>
          <w:rtl/>
        </w:rPr>
        <w:t>(ג)</w:t>
      </w:r>
      <w:r w:rsidRPr="00825ECA">
        <w:rPr>
          <w:rStyle w:val="default"/>
          <w:rFonts w:cs="FrankRuehl"/>
          <w:rtl/>
        </w:rPr>
        <w:tab/>
      </w:r>
      <w:r w:rsidRPr="00825ECA">
        <w:rPr>
          <w:rStyle w:val="default"/>
          <w:rFonts w:cs="FrankRuehl" w:hint="cs"/>
          <w:rtl/>
        </w:rPr>
        <w:t>לעניין סעיף זה לא יראו אדם כמי שנמנע מלברר את טיב ההתנהגות או את דבר אפשרות קיום הנסיבות לעניין סעיף 195(ג)(1), אם עיכוב הפעולה לצורך בירור טיב ההתנהגות או קיום הנסיבות לפי הוראות סעיף 195(ג)(1), היה בו בנסיבות העניין, כדי להכביד הכבדה של ממש על פעילותו העסקית.</w:t>
      </w:r>
    </w:p>
    <w:p w:rsidR="0087787F" w:rsidRPr="00284F9F" w:rsidRDefault="0087787F" w:rsidP="0087787F">
      <w:pPr>
        <w:pStyle w:val="P00"/>
        <w:spacing w:before="0"/>
        <w:ind w:left="0" w:right="1134"/>
        <w:rPr>
          <w:rStyle w:val="default"/>
          <w:rFonts w:cs="FrankRuehl"/>
          <w:vanish/>
          <w:color w:val="FF0000"/>
          <w:sz w:val="20"/>
          <w:szCs w:val="20"/>
          <w:shd w:val="clear" w:color="auto" w:fill="FFFF99"/>
          <w:rtl/>
        </w:rPr>
      </w:pPr>
      <w:bookmarkStart w:id="589" w:name="Rov728"/>
      <w:r w:rsidRPr="00284F9F">
        <w:rPr>
          <w:rStyle w:val="default"/>
          <w:rFonts w:cs="FrankRuehl" w:hint="cs"/>
          <w:vanish/>
          <w:color w:val="FF0000"/>
          <w:sz w:val="20"/>
          <w:szCs w:val="20"/>
          <w:shd w:val="clear" w:color="auto" w:fill="FFFF99"/>
          <w:rtl/>
        </w:rPr>
        <w:t xml:space="preserve">מיום </w:t>
      </w:r>
      <w:r w:rsidR="001B2A44" w:rsidRPr="00284F9F">
        <w:rPr>
          <w:rStyle w:val="default"/>
          <w:rFonts w:cs="FrankRuehl" w:hint="cs"/>
          <w:vanish/>
          <w:color w:val="FF0000"/>
          <w:sz w:val="20"/>
          <w:szCs w:val="20"/>
          <w:shd w:val="clear" w:color="auto" w:fill="FFFF99"/>
          <w:rtl/>
        </w:rPr>
        <w:t>30.</w:t>
      </w:r>
      <w:r w:rsidR="001B44BD" w:rsidRPr="00284F9F">
        <w:rPr>
          <w:rStyle w:val="default"/>
          <w:rFonts w:cs="FrankRuehl" w:hint="cs"/>
          <w:vanish/>
          <w:color w:val="FF0000"/>
          <w:sz w:val="20"/>
          <w:szCs w:val="20"/>
          <w:shd w:val="clear" w:color="auto" w:fill="FFFF99"/>
          <w:rtl/>
        </w:rPr>
        <w:t>12</w:t>
      </w:r>
      <w:r w:rsidRPr="00284F9F">
        <w:rPr>
          <w:rStyle w:val="default"/>
          <w:rFonts w:cs="FrankRuehl" w:hint="cs"/>
          <w:vanish/>
          <w:color w:val="FF0000"/>
          <w:sz w:val="20"/>
          <w:szCs w:val="20"/>
          <w:shd w:val="clear" w:color="auto" w:fill="FFFF99"/>
          <w:rtl/>
        </w:rPr>
        <w:t>.2020</w:t>
      </w:r>
    </w:p>
    <w:p w:rsidR="0087787F" w:rsidRPr="00284F9F" w:rsidRDefault="0087787F" w:rsidP="0087787F">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ascii="FrankRuehl" w:hAnsi="FrankRuehl" w:cs="FrankRuehl"/>
          <w:vanish/>
          <w:sz w:val="20"/>
          <w:szCs w:val="20"/>
          <w:shd w:val="clear" w:color="auto" w:fill="FFFF99"/>
          <w:rtl/>
        </w:rPr>
      </w:pPr>
      <w:hyperlink r:id="rId329" w:history="1">
        <w:r w:rsidRPr="00284F9F">
          <w:rPr>
            <w:rStyle w:val="Hyperlink"/>
            <w:rFonts w:ascii="FrankRuehl" w:hAnsi="FrankRuehl" w:cs="FrankRuehl"/>
            <w:vanish/>
            <w:szCs w:val="20"/>
            <w:shd w:val="clear" w:color="auto" w:fill="FFFF99"/>
            <w:rtl/>
          </w:rPr>
          <w:t>קובץ המנשרים מס' 252</w:t>
        </w:r>
      </w:hyperlink>
      <w:r w:rsidRPr="00284F9F">
        <w:rPr>
          <w:rStyle w:val="default"/>
          <w:rFonts w:ascii="FrankRuehl" w:hAnsi="FrankRuehl" w:cs="FrankRuehl"/>
          <w:vanish/>
          <w:sz w:val="20"/>
          <w:szCs w:val="20"/>
          <w:shd w:val="clear" w:color="auto" w:fill="FFFF99"/>
          <w:rtl/>
        </w:rPr>
        <w:t xml:space="preserve"> מחודש אפריל 2020 עמ' 943</w:t>
      </w:r>
      <w:r w:rsidRPr="00284F9F">
        <w:rPr>
          <w:rStyle w:val="default"/>
          <w:rFonts w:ascii="FrankRuehl" w:hAnsi="FrankRuehl" w:cs="FrankRuehl" w:hint="cs"/>
          <w:vanish/>
          <w:sz w:val="20"/>
          <w:szCs w:val="20"/>
          <w:shd w:val="clear" w:color="auto" w:fill="FFFF99"/>
          <w:rtl/>
        </w:rPr>
        <w:t>8</w:t>
      </w:r>
    </w:p>
    <w:p w:rsidR="007B2B71" w:rsidRPr="00284F9F" w:rsidRDefault="007B2B71" w:rsidP="007B2B71">
      <w:pPr>
        <w:pStyle w:val="P00"/>
        <w:spacing w:before="0"/>
        <w:ind w:left="0" w:right="1134"/>
        <w:rPr>
          <w:rStyle w:val="default"/>
          <w:rFonts w:ascii="FrankRuehl" w:hAnsi="FrankRuehl" w:cs="FrankRuehl"/>
          <w:vanish/>
          <w:sz w:val="20"/>
          <w:szCs w:val="20"/>
          <w:shd w:val="clear" w:color="auto" w:fill="FFFF99"/>
          <w:rtl/>
        </w:rPr>
      </w:pPr>
      <w:r w:rsidRPr="00284F9F">
        <w:rPr>
          <w:rStyle w:val="default"/>
          <w:rFonts w:ascii="FrankRuehl" w:hAnsi="FrankRuehl" w:cs="FrankRuehl" w:hint="cs"/>
          <w:b/>
          <w:bCs/>
          <w:vanish/>
          <w:sz w:val="20"/>
          <w:szCs w:val="20"/>
          <w:shd w:val="clear" w:color="auto" w:fill="FFFF99"/>
          <w:rtl/>
        </w:rPr>
        <w:t>תיקון מס' 67 (תיקון) (מס' 1900) תש"ף-2020</w:t>
      </w:r>
    </w:p>
    <w:p w:rsidR="00BE2A16" w:rsidRPr="00284F9F" w:rsidRDefault="00BE2A16" w:rsidP="00BE2A16">
      <w:pPr>
        <w:pStyle w:val="P00"/>
        <w:spacing w:before="0"/>
        <w:ind w:left="0" w:right="1134"/>
        <w:rPr>
          <w:rStyle w:val="default"/>
          <w:rFonts w:ascii="FrankRuehl" w:hAnsi="FrankRuehl" w:cs="FrankRuehl"/>
          <w:vanish/>
          <w:sz w:val="20"/>
          <w:szCs w:val="20"/>
          <w:shd w:val="clear" w:color="auto" w:fill="FFFF99"/>
          <w:rtl/>
        </w:rPr>
      </w:pPr>
      <w:hyperlink r:id="rId330" w:history="1">
        <w:r w:rsidRPr="00284F9F">
          <w:rPr>
            <w:rStyle w:val="Hyperlink"/>
            <w:rFonts w:ascii="FrankRuehl" w:hAnsi="FrankRuehl" w:cs="FrankRuehl"/>
            <w:vanish/>
            <w:szCs w:val="20"/>
            <w:shd w:val="clear" w:color="auto" w:fill="FFFF99"/>
            <w:rtl/>
          </w:rPr>
          <w:t>קובץ המנשרים מס' 253</w:t>
        </w:r>
      </w:hyperlink>
      <w:r w:rsidRPr="00284F9F">
        <w:rPr>
          <w:rStyle w:val="default"/>
          <w:rFonts w:ascii="FrankRuehl" w:hAnsi="FrankRuehl" w:cs="FrankRuehl"/>
          <w:vanish/>
          <w:sz w:val="20"/>
          <w:szCs w:val="20"/>
          <w:shd w:val="clear" w:color="auto" w:fill="FFFF99"/>
          <w:rtl/>
        </w:rPr>
        <w:t xml:space="preserve"> מחודש יולי 2020 עמ' 100</w:t>
      </w:r>
      <w:r w:rsidRPr="00284F9F">
        <w:rPr>
          <w:rStyle w:val="default"/>
          <w:rFonts w:ascii="FrankRuehl" w:hAnsi="FrankRuehl" w:cs="FrankRuehl" w:hint="cs"/>
          <w:vanish/>
          <w:sz w:val="20"/>
          <w:szCs w:val="20"/>
          <w:shd w:val="clear" w:color="auto" w:fill="FFFF99"/>
          <w:rtl/>
        </w:rPr>
        <w:t>63</w:t>
      </w:r>
    </w:p>
    <w:p w:rsidR="001B2A44" w:rsidRPr="00284F9F" w:rsidRDefault="001B2A44" w:rsidP="001B2A44">
      <w:pPr>
        <w:pStyle w:val="P00"/>
        <w:spacing w:before="0"/>
        <w:ind w:left="0" w:right="1134"/>
        <w:rPr>
          <w:rStyle w:val="default"/>
          <w:rFonts w:ascii="FrankRuehl" w:hAnsi="FrankRuehl" w:cs="FrankRuehl"/>
          <w:vanish/>
          <w:sz w:val="20"/>
          <w:szCs w:val="20"/>
          <w:shd w:val="clear" w:color="auto" w:fill="FFFF99"/>
          <w:rtl/>
        </w:rPr>
      </w:pPr>
      <w:r w:rsidRPr="00284F9F">
        <w:rPr>
          <w:rStyle w:val="default"/>
          <w:rFonts w:ascii="FrankRuehl" w:hAnsi="FrankRuehl" w:cs="FrankRuehl" w:hint="cs"/>
          <w:b/>
          <w:bCs/>
          <w:vanish/>
          <w:sz w:val="20"/>
          <w:szCs w:val="20"/>
          <w:shd w:val="clear" w:color="auto" w:fill="FFFF99"/>
          <w:rtl/>
        </w:rPr>
        <w:t>תיקון מס' 67 (תיקון מס' 2) (מס' 1922) תש"ף-2020</w:t>
      </w:r>
    </w:p>
    <w:p w:rsidR="002E797E" w:rsidRPr="00284F9F" w:rsidRDefault="002E797E" w:rsidP="002E797E">
      <w:pPr>
        <w:pStyle w:val="P00"/>
        <w:spacing w:before="0"/>
        <w:ind w:left="0" w:right="1134"/>
        <w:rPr>
          <w:rStyle w:val="default"/>
          <w:rFonts w:ascii="FrankRuehl" w:hAnsi="FrankRuehl" w:cs="FrankRuehl"/>
          <w:vanish/>
          <w:sz w:val="20"/>
          <w:szCs w:val="20"/>
          <w:shd w:val="clear" w:color="auto" w:fill="FFFF99"/>
          <w:rtl/>
        </w:rPr>
      </w:pPr>
      <w:hyperlink r:id="rId331" w:history="1">
        <w:r w:rsidRPr="00284F9F">
          <w:rPr>
            <w:rStyle w:val="Hyperlink"/>
            <w:rFonts w:ascii="FrankRuehl" w:hAnsi="FrankRuehl" w:cs="FrankRuehl" w:hint="cs"/>
            <w:vanish/>
            <w:szCs w:val="20"/>
            <w:shd w:val="clear" w:color="auto" w:fill="FFFF99"/>
            <w:rtl/>
          </w:rPr>
          <w:t>קובץ המנשרים מס' 254</w:t>
        </w:r>
      </w:hyperlink>
      <w:r w:rsidRPr="00284F9F">
        <w:rPr>
          <w:rStyle w:val="default"/>
          <w:rFonts w:ascii="FrankRuehl" w:hAnsi="FrankRuehl" w:cs="FrankRuehl" w:hint="cs"/>
          <w:vanish/>
          <w:sz w:val="20"/>
          <w:szCs w:val="20"/>
          <w:shd w:val="clear" w:color="auto" w:fill="FFFF99"/>
          <w:rtl/>
        </w:rPr>
        <w:t xml:space="preserve"> מחודש אוקטובר 2020 עמ' 10285</w:t>
      </w:r>
    </w:p>
    <w:p w:rsidR="007D7CAB" w:rsidRPr="00284F9F" w:rsidRDefault="007D7CAB" w:rsidP="007D7CAB">
      <w:pPr>
        <w:pStyle w:val="P00"/>
        <w:spacing w:before="0"/>
        <w:ind w:left="0" w:right="1134"/>
        <w:rPr>
          <w:rStyle w:val="default"/>
          <w:rFonts w:ascii="FrankRuehl" w:hAnsi="FrankRuehl" w:cs="FrankRuehl"/>
          <w:vanish/>
          <w:sz w:val="20"/>
          <w:szCs w:val="20"/>
          <w:shd w:val="clear" w:color="auto" w:fill="FFFF99"/>
          <w:rtl/>
        </w:rPr>
      </w:pPr>
      <w:r w:rsidRPr="00284F9F">
        <w:rPr>
          <w:rStyle w:val="default"/>
          <w:rFonts w:ascii="FrankRuehl" w:hAnsi="FrankRuehl" w:cs="FrankRuehl" w:hint="cs"/>
          <w:b/>
          <w:bCs/>
          <w:vanish/>
          <w:sz w:val="20"/>
          <w:szCs w:val="20"/>
          <w:shd w:val="clear" w:color="auto" w:fill="FFFF99"/>
          <w:rtl/>
        </w:rPr>
        <w:t>תיקון מס' 67 (תיקון מס' 3) (מס' 1942) תש"ף-2020</w:t>
      </w:r>
    </w:p>
    <w:p w:rsidR="002E797E" w:rsidRPr="00284F9F" w:rsidRDefault="002E797E" w:rsidP="002E797E">
      <w:pPr>
        <w:pStyle w:val="P00"/>
        <w:spacing w:before="0"/>
        <w:ind w:left="0" w:right="1134"/>
        <w:rPr>
          <w:rStyle w:val="default"/>
          <w:rFonts w:ascii="FrankRuehl" w:hAnsi="FrankRuehl" w:cs="FrankRuehl"/>
          <w:vanish/>
          <w:sz w:val="20"/>
          <w:szCs w:val="20"/>
          <w:shd w:val="clear" w:color="auto" w:fill="FFFF99"/>
          <w:rtl/>
        </w:rPr>
      </w:pPr>
      <w:hyperlink r:id="rId332" w:history="1">
        <w:r w:rsidRPr="00284F9F">
          <w:rPr>
            <w:rStyle w:val="Hyperlink"/>
            <w:rFonts w:ascii="FrankRuehl" w:hAnsi="FrankRuehl" w:cs="FrankRuehl" w:hint="cs"/>
            <w:vanish/>
            <w:szCs w:val="20"/>
            <w:shd w:val="clear" w:color="auto" w:fill="FFFF99"/>
            <w:rtl/>
          </w:rPr>
          <w:t>קובץ המנשרים מס' 254</w:t>
        </w:r>
      </w:hyperlink>
      <w:r w:rsidRPr="00284F9F">
        <w:rPr>
          <w:rStyle w:val="default"/>
          <w:rFonts w:ascii="FrankRuehl" w:hAnsi="FrankRuehl" w:cs="FrankRuehl" w:hint="cs"/>
          <w:vanish/>
          <w:sz w:val="20"/>
          <w:szCs w:val="20"/>
          <w:shd w:val="clear" w:color="auto" w:fill="FFFF99"/>
          <w:rtl/>
        </w:rPr>
        <w:t xml:space="preserve"> מחודש אוקטובר 2020 עמ' 10313</w:t>
      </w:r>
    </w:p>
    <w:p w:rsidR="001B44BD" w:rsidRPr="00284F9F" w:rsidRDefault="001B44BD" w:rsidP="001B44BD">
      <w:pPr>
        <w:pStyle w:val="P00"/>
        <w:spacing w:before="0"/>
        <w:ind w:left="0" w:right="1134"/>
        <w:rPr>
          <w:rStyle w:val="default"/>
          <w:rFonts w:ascii="FrankRuehl" w:hAnsi="FrankRuehl" w:cs="FrankRuehl"/>
          <w:vanish/>
          <w:sz w:val="20"/>
          <w:szCs w:val="20"/>
          <w:shd w:val="clear" w:color="auto" w:fill="FFFF99"/>
          <w:rtl/>
        </w:rPr>
      </w:pPr>
      <w:r w:rsidRPr="00284F9F">
        <w:rPr>
          <w:rStyle w:val="default"/>
          <w:rFonts w:ascii="FrankRuehl" w:hAnsi="FrankRuehl" w:cs="FrankRuehl" w:hint="cs"/>
          <w:b/>
          <w:bCs/>
          <w:vanish/>
          <w:sz w:val="20"/>
          <w:szCs w:val="20"/>
          <w:shd w:val="clear" w:color="auto" w:fill="FFFF99"/>
          <w:rtl/>
        </w:rPr>
        <w:t>תיקון מס' 67 (תיקון מס' 4) (מס' 1955) תשפ"א-2020</w:t>
      </w:r>
    </w:p>
    <w:p w:rsidR="002E797E" w:rsidRPr="00284F9F" w:rsidRDefault="002E797E" w:rsidP="002E797E">
      <w:pPr>
        <w:pStyle w:val="P00"/>
        <w:spacing w:before="0"/>
        <w:ind w:left="0" w:right="1134"/>
        <w:rPr>
          <w:rStyle w:val="default"/>
          <w:rFonts w:ascii="FrankRuehl" w:hAnsi="FrankRuehl" w:cs="FrankRuehl"/>
          <w:vanish/>
          <w:sz w:val="20"/>
          <w:szCs w:val="20"/>
          <w:shd w:val="clear" w:color="auto" w:fill="FFFF99"/>
          <w:rtl/>
        </w:rPr>
      </w:pPr>
      <w:hyperlink r:id="rId333" w:history="1">
        <w:r w:rsidRPr="00284F9F">
          <w:rPr>
            <w:rStyle w:val="Hyperlink"/>
            <w:rFonts w:ascii="FrankRuehl" w:hAnsi="FrankRuehl" w:cs="FrankRuehl" w:hint="cs"/>
            <w:vanish/>
            <w:szCs w:val="20"/>
            <w:shd w:val="clear" w:color="auto" w:fill="FFFF99"/>
            <w:rtl/>
          </w:rPr>
          <w:t>קובץ המנשרים מס' 254</w:t>
        </w:r>
      </w:hyperlink>
      <w:r w:rsidRPr="00284F9F">
        <w:rPr>
          <w:rStyle w:val="default"/>
          <w:rFonts w:ascii="FrankRuehl" w:hAnsi="FrankRuehl" w:cs="FrankRuehl" w:hint="cs"/>
          <w:vanish/>
          <w:sz w:val="20"/>
          <w:szCs w:val="20"/>
          <w:shd w:val="clear" w:color="auto" w:fill="FFFF99"/>
          <w:rtl/>
        </w:rPr>
        <w:t xml:space="preserve"> מחודש אוקטובר 2020 עמ' 10369</w:t>
      </w:r>
    </w:p>
    <w:p w:rsidR="0087787F" w:rsidRPr="00825ECA" w:rsidRDefault="0087787F" w:rsidP="00825EC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w:t>
      </w:r>
      <w:r w:rsidR="00BE2A16" w:rsidRPr="00284F9F">
        <w:rPr>
          <w:rStyle w:val="default"/>
          <w:rFonts w:cs="FrankRuehl" w:hint="cs"/>
          <w:b/>
          <w:bCs/>
          <w:vanish/>
          <w:sz w:val="20"/>
          <w:szCs w:val="20"/>
          <w:shd w:val="clear" w:color="auto" w:fill="FFFF99"/>
          <w:rtl/>
        </w:rPr>
        <w:t>פ</w:t>
      </w:r>
      <w:r w:rsidRPr="00284F9F">
        <w:rPr>
          <w:rStyle w:val="default"/>
          <w:rFonts w:cs="FrankRuehl" w:hint="cs"/>
          <w:b/>
          <w:bCs/>
          <w:vanish/>
          <w:sz w:val="20"/>
          <w:szCs w:val="20"/>
          <w:shd w:val="clear" w:color="auto" w:fill="FFFF99"/>
          <w:rtl/>
        </w:rPr>
        <w:t>ת סעיף 2</w:t>
      </w:r>
      <w:r w:rsidR="00183171" w:rsidRPr="00284F9F">
        <w:rPr>
          <w:rStyle w:val="default"/>
          <w:rFonts w:cs="FrankRuehl" w:hint="cs"/>
          <w:b/>
          <w:bCs/>
          <w:vanish/>
          <w:sz w:val="20"/>
          <w:szCs w:val="20"/>
          <w:shd w:val="clear" w:color="auto" w:fill="FFFF99"/>
          <w:rtl/>
        </w:rPr>
        <w:t>42ב</w:t>
      </w:r>
      <w:bookmarkEnd w:id="589"/>
    </w:p>
    <w:p w:rsidR="006E6FD0" w:rsidRPr="006E6FD0" w:rsidRDefault="006E6FD0" w:rsidP="006E6FD0">
      <w:pPr>
        <w:pStyle w:val="header-2"/>
        <w:ind w:left="0" w:right="1134"/>
        <w:rPr>
          <w:rFonts w:cs="Miriam" w:hint="cs"/>
          <w:rtl/>
        </w:rPr>
      </w:pPr>
      <w:bookmarkStart w:id="590" w:name="hed245"/>
      <w:bookmarkEnd w:id="590"/>
      <w:r w:rsidRPr="006E6FD0">
        <w:rPr>
          <w:rFonts w:cs="Miriam" w:hint="cs"/>
          <w:rtl/>
        </w:rPr>
        <w:t>סימן ח' – עבירות נגד הסדר הציבורי ובריונות</w:t>
      </w:r>
    </w:p>
    <w:p w:rsidR="006E6FD0" w:rsidRDefault="00AE59EC" w:rsidP="006E6FD0">
      <w:pPr>
        <w:pStyle w:val="P00"/>
        <w:spacing w:before="72"/>
        <w:ind w:left="0" w:right="1134"/>
        <w:rPr>
          <w:rStyle w:val="default"/>
          <w:rFonts w:cs="FrankRuehl" w:hint="cs"/>
          <w:rtl/>
        </w:rPr>
      </w:pPr>
      <w:bookmarkStart w:id="591" w:name="Seif243"/>
      <w:bookmarkEnd w:id="591"/>
      <w:r>
        <w:rPr>
          <w:rFonts w:cs="Miriam"/>
          <w:lang w:val="he-IL"/>
        </w:rPr>
        <w:pict>
          <v:rect id="_x0000_s3373" style="position:absolute;left:0;text-align:left;margin-left:464.35pt;margin-top:7.1pt;width:75.05pt;height:12.5pt;z-index:251591168" o:allowincell="f" filled="f" stroked="f" strokecolor="lime" strokeweight=".25pt">
            <v:textbox style="mso-next-textbox:#_x0000_s3373" inset="0,0,0,0">
              <w:txbxContent>
                <w:p w:rsidR="00E808A3" w:rsidRDefault="00E808A3" w:rsidP="00AE59EC">
                  <w:pPr>
                    <w:spacing w:line="160" w:lineRule="exact"/>
                    <w:rPr>
                      <w:rFonts w:cs="Miriam" w:hint="cs"/>
                      <w:noProof/>
                      <w:sz w:val="18"/>
                      <w:szCs w:val="18"/>
                      <w:rtl/>
                    </w:rPr>
                  </w:pPr>
                  <w:r>
                    <w:rPr>
                      <w:rFonts w:cs="Miriam" w:hint="cs"/>
                      <w:sz w:val="18"/>
                      <w:szCs w:val="18"/>
                      <w:rtl/>
                    </w:rPr>
                    <w:t>התחפשות</w:t>
                  </w:r>
                </w:p>
              </w:txbxContent>
            </v:textbox>
            <w10:anchorlock/>
          </v:rect>
        </w:pict>
      </w:r>
      <w:r>
        <w:rPr>
          <w:rStyle w:val="big-number"/>
          <w:rFonts w:cs="Miriam" w:hint="cs"/>
          <w:rtl/>
        </w:rPr>
        <w:t>24</w:t>
      </w:r>
      <w:r w:rsidR="006E6FD0">
        <w:rPr>
          <w:rStyle w:val="big-number"/>
          <w:rFonts w:cs="Miriam" w:hint="cs"/>
          <w:rtl/>
        </w:rPr>
        <w:t>3</w:t>
      </w:r>
      <w:r>
        <w:rPr>
          <w:rStyle w:val="default"/>
          <w:rFonts w:cs="FrankRuehl"/>
          <w:rtl/>
        </w:rPr>
        <w:t>.</w:t>
      </w:r>
      <w:r>
        <w:rPr>
          <w:rStyle w:val="default"/>
          <w:rFonts w:cs="FrankRuehl"/>
          <w:rtl/>
        </w:rPr>
        <w:tab/>
      </w:r>
      <w:r w:rsidR="006E6FD0">
        <w:rPr>
          <w:rStyle w:val="default"/>
          <w:rFonts w:cs="FrankRuehl" w:hint="cs"/>
          <w:rtl/>
        </w:rPr>
        <w:t xml:space="preserve">העושה שימוש בתחפושת בנסיבות שבהן עלול השימוש בתחפושת לפגוע בשלום הציבור, או בבטחון כוחות צה"ל או בהגנתו של האזור או בקיום הסדר הציבורי </w:t>
      </w:r>
      <w:r w:rsidR="006E6FD0">
        <w:rPr>
          <w:rStyle w:val="default"/>
          <w:rFonts w:cs="FrankRuehl"/>
          <w:rtl/>
        </w:rPr>
        <w:t>–</w:t>
      </w:r>
      <w:r w:rsidR="006E6FD0">
        <w:rPr>
          <w:rStyle w:val="default"/>
          <w:rFonts w:cs="FrankRuehl" w:hint="cs"/>
          <w:rtl/>
        </w:rPr>
        <w:t xml:space="preserve"> דינו מאסר שלא יעלה על חמש שנים.</w:t>
      </w:r>
    </w:p>
    <w:p w:rsidR="006E6FD0" w:rsidRDefault="006E6FD0" w:rsidP="006E6FD0">
      <w:pPr>
        <w:pStyle w:val="P00"/>
        <w:spacing w:before="72"/>
        <w:ind w:left="0" w:right="1134"/>
        <w:rPr>
          <w:rStyle w:val="default"/>
          <w:rFonts w:cs="FrankRuehl" w:hint="cs"/>
          <w:rtl/>
        </w:rPr>
      </w:pPr>
      <w:bookmarkStart w:id="592" w:name="Seif244"/>
      <w:bookmarkEnd w:id="592"/>
      <w:r>
        <w:rPr>
          <w:rFonts w:cs="Miriam"/>
          <w:lang w:val="he-IL"/>
        </w:rPr>
        <w:pict>
          <v:rect id="_x0000_s3377" style="position:absolute;left:0;text-align:left;margin-left:464.35pt;margin-top:7.1pt;width:75.05pt;height:12.5pt;z-index:251592192" o:allowincell="f" filled="f" stroked="f" strokecolor="lime" strokeweight=".25pt">
            <v:textbox style="mso-next-textbox:#_x0000_s3377" inset="0,0,0,0">
              <w:txbxContent>
                <w:p w:rsidR="00E808A3" w:rsidRDefault="00E808A3" w:rsidP="006E6FD0">
                  <w:pPr>
                    <w:spacing w:line="160" w:lineRule="exact"/>
                    <w:rPr>
                      <w:rFonts w:cs="Miriam" w:hint="cs"/>
                      <w:noProof/>
                      <w:sz w:val="18"/>
                      <w:szCs w:val="18"/>
                      <w:rtl/>
                    </w:rPr>
                  </w:pPr>
                  <w:r>
                    <w:rPr>
                      <w:rFonts w:cs="Miriam" w:hint="cs"/>
                      <w:sz w:val="18"/>
                      <w:szCs w:val="18"/>
                      <w:rtl/>
                    </w:rPr>
                    <w:t>התחזות</w:t>
                  </w:r>
                </w:p>
              </w:txbxContent>
            </v:textbox>
            <w10:anchorlock/>
          </v:rect>
        </w:pict>
      </w:r>
      <w:r>
        <w:rPr>
          <w:rStyle w:val="big-number"/>
          <w:rFonts w:cs="Miriam" w:hint="cs"/>
          <w:rtl/>
        </w:rPr>
        <w:t>244</w:t>
      </w:r>
      <w:r>
        <w:rPr>
          <w:rStyle w:val="default"/>
          <w:rFonts w:cs="FrankRuehl"/>
          <w:rtl/>
        </w:rPr>
        <w:t>.</w:t>
      </w:r>
      <w:r>
        <w:rPr>
          <w:rStyle w:val="default"/>
          <w:rFonts w:cs="FrankRuehl"/>
          <w:rtl/>
        </w:rPr>
        <w:tab/>
      </w:r>
      <w:r>
        <w:rPr>
          <w:rStyle w:val="default"/>
          <w:rFonts w:cs="FrankRuehl" w:hint="cs"/>
          <w:rtl/>
        </w:rPr>
        <w:t xml:space="preserve">מי שאינו עובד ציבור והתחזה כעובד ציבור </w:t>
      </w:r>
      <w:r>
        <w:rPr>
          <w:rStyle w:val="default"/>
          <w:rFonts w:cs="FrankRuehl"/>
          <w:rtl/>
        </w:rPr>
        <w:t>–</w:t>
      </w:r>
      <w:r>
        <w:rPr>
          <w:rStyle w:val="default"/>
          <w:rFonts w:cs="FrankRuehl" w:hint="cs"/>
          <w:rtl/>
        </w:rPr>
        <w:t xml:space="preserve"> ייאשם בעבירה על צו זה.</w:t>
      </w:r>
    </w:p>
    <w:p w:rsidR="006E6FD0" w:rsidRDefault="006E6FD0" w:rsidP="006E6FD0">
      <w:pPr>
        <w:pStyle w:val="P00"/>
        <w:spacing w:before="72"/>
        <w:ind w:left="0" w:right="1134"/>
        <w:rPr>
          <w:rStyle w:val="default"/>
          <w:rFonts w:cs="FrankRuehl" w:hint="cs"/>
          <w:rtl/>
        </w:rPr>
      </w:pPr>
      <w:bookmarkStart w:id="593" w:name="Seif245"/>
      <w:bookmarkEnd w:id="593"/>
      <w:r>
        <w:rPr>
          <w:rFonts w:cs="Miriam"/>
          <w:lang w:val="he-IL"/>
        </w:rPr>
        <w:pict>
          <v:rect id="_x0000_s3378" style="position:absolute;left:0;text-align:left;margin-left:464.35pt;margin-top:7.1pt;width:75.05pt;height:12.5pt;z-index:251593216" o:allowincell="f" filled="f" stroked="f" strokecolor="lime" strokeweight=".25pt">
            <v:textbox style="mso-next-textbox:#_x0000_s3378" inset="0,0,0,0">
              <w:txbxContent>
                <w:p w:rsidR="00E808A3" w:rsidRDefault="00E808A3" w:rsidP="006E6FD0">
                  <w:pPr>
                    <w:spacing w:line="160" w:lineRule="exact"/>
                    <w:rPr>
                      <w:rFonts w:cs="Miriam" w:hint="cs"/>
                      <w:noProof/>
                      <w:sz w:val="18"/>
                      <w:szCs w:val="18"/>
                      <w:rtl/>
                    </w:rPr>
                  </w:pPr>
                  <w:r>
                    <w:rPr>
                      <w:rFonts w:cs="Miriam" w:hint="cs"/>
                      <w:sz w:val="18"/>
                      <w:szCs w:val="18"/>
                      <w:rtl/>
                    </w:rPr>
                    <w:t>מתן מקלט</w:t>
                  </w:r>
                </w:p>
              </w:txbxContent>
            </v:textbox>
            <w10:anchorlock/>
          </v:rect>
        </w:pict>
      </w:r>
      <w:r>
        <w:rPr>
          <w:rStyle w:val="big-number"/>
          <w:rFonts w:cs="Miriam" w:hint="cs"/>
          <w:rtl/>
        </w:rPr>
        <w:t>245</w:t>
      </w:r>
      <w:r>
        <w:rPr>
          <w:rStyle w:val="default"/>
          <w:rFonts w:cs="FrankRuehl"/>
          <w:rtl/>
        </w:rPr>
        <w:t>.</w:t>
      </w:r>
      <w:r>
        <w:rPr>
          <w:rStyle w:val="default"/>
          <w:rFonts w:cs="FrankRuehl"/>
          <w:rtl/>
        </w:rPr>
        <w:tab/>
      </w:r>
      <w:r>
        <w:rPr>
          <w:rStyle w:val="default"/>
          <w:rFonts w:cs="FrankRuehl" w:hint="cs"/>
          <w:rtl/>
        </w:rPr>
        <w:t>לא יעזור אדם ולא ייתן מקלט לכל אדם שעבר עבירה על תחיקת הבטחון או העוסק או שהיה עוסק בכל פעולה שמטרתה לפגוע בשלום הציבור, שלום כוחות צה"ל וקיום הסדר הציבורי או שיש יסוד סביר לחשוד כי עשה כן, בין בדרך של מתן ידיעות, מחסה, מזון, משקה, כסף, בגדים, נשק, תחמושת, אספקה, מספוא, אמצעי תובלה, נפט או דלק מסוג כלשהוא ובין בדרך אחרת.</w:t>
      </w:r>
    </w:p>
    <w:p w:rsidR="006E6FD0" w:rsidRDefault="006E6FD0" w:rsidP="00DB626F">
      <w:pPr>
        <w:pStyle w:val="P00"/>
        <w:spacing w:before="72"/>
        <w:ind w:left="0" w:right="1134"/>
        <w:rPr>
          <w:rStyle w:val="default"/>
          <w:rFonts w:cs="FrankRuehl" w:hint="cs"/>
          <w:rtl/>
        </w:rPr>
      </w:pPr>
      <w:bookmarkStart w:id="594" w:name="Seif246"/>
      <w:bookmarkEnd w:id="594"/>
      <w:r>
        <w:rPr>
          <w:rFonts w:cs="Miriam"/>
          <w:lang w:val="he-IL"/>
        </w:rPr>
        <w:pict>
          <v:rect id="_x0000_s3379" style="position:absolute;left:0;text-align:left;margin-left:464.35pt;margin-top:7.1pt;width:75.05pt;height:63.2pt;z-index:251594240" o:allowincell="f" filled="f" stroked="f" strokecolor="lime" strokeweight=".25pt">
            <v:textbox style="mso-next-textbox:#_x0000_s3379" inset="0,0,0,0">
              <w:txbxContent>
                <w:p w:rsidR="00E808A3" w:rsidRDefault="00E808A3" w:rsidP="00DB626F">
                  <w:pPr>
                    <w:spacing w:line="160" w:lineRule="exact"/>
                    <w:rPr>
                      <w:rFonts w:cs="Miriam" w:hint="cs"/>
                      <w:sz w:val="18"/>
                      <w:szCs w:val="18"/>
                      <w:rtl/>
                    </w:rPr>
                  </w:pPr>
                  <w:r>
                    <w:rPr>
                      <w:rFonts w:cs="Miriam" w:hint="cs"/>
                      <w:sz w:val="18"/>
                      <w:szCs w:val="18"/>
                      <w:rtl/>
                    </w:rPr>
                    <w:t>כלים או אמצעים לביצוע עבירה שעונשה עולה על מאסר לתקופה של שלוש שנים</w:t>
                  </w:r>
                </w:p>
                <w:p w:rsidR="00E808A3" w:rsidRDefault="00E808A3" w:rsidP="00DB626F">
                  <w:pPr>
                    <w:spacing w:line="160" w:lineRule="exact"/>
                    <w:rPr>
                      <w:rFonts w:cs="Miriam" w:hint="cs"/>
                      <w:noProof/>
                      <w:sz w:val="18"/>
                      <w:szCs w:val="18"/>
                      <w:rtl/>
                    </w:rPr>
                  </w:pPr>
                  <w:r>
                    <w:rPr>
                      <w:rFonts w:cs="Miriam" w:hint="cs"/>
                      <w:sz w:val="18"/>
                      <w:szCs w:val="18"/>
                      <w:rtl/>
                    </w:rPr>
                    <w:t>תיקון מס' 45 (מס' 1754) תשע"ה-2015</w:t>
                  </w:r>
                </w:p>
              </w:txbxContent>
            </v:textbox>
            <w10:anchorlock/>
          </v:rect>
        </w:pict>
      </w:r>
      <w:r>
        <w:rPr>
          <w:rStyle w:val="big-number"/>
          <w:rFonts w:cs="Miriam" w:hint="cs"/>
          <w:rtl/>
        </w:rPr>
        <w:t>24</w:t>
      </w:r>
      <w:r w:rsidR="00C53E2C">
        <w:rPr>
          <w:rStyle w:val="big-number"/>
          <w:rFonts w:cs="Miriam" w:hint="cs"/>
          <w:rtl/>
        </w:rPr>
        <w:t>6</w:t>
      </w:r>
      <w:r>
        <w:rPr>
          <w:rStyle w:val="default"/>
          <w:rFonts w:cs="FrankRuehl"/>
          <w:rtl/>
        </w:rPr>
        <w:t>.</w:t>
      </w:r>
      <w:r>
        <w:rPr>
          <w:rStyle w:val="default"/>
          <w:rFonts w:cs="FrankRuehl"/>
          <w:rtl/>
        </w:rPr>
        <w:tab/>
      </w:r>
      <w:r w:rsidR="00C53E2C">
        <w:rPr>
          <w:rStyle w:val="default"/>
          <w:rFonts w:cs="FrankRuehl" w:hint="cs"/>
          <w:rtl/>
        </w:rPr>
        <w:t>(א)</w:t>
      </w:r>
      <w:r w:rsidR="00C53E2C">
        <w:rPr>
          <w:rStyle w:val="default"/>
          <w:rFonts w:cs="FrankRuehl" w:hint="cs"/>
          <w:rtl/>
        </w:rPr>
        <w:tab/>
        <w:t xml:space="preserve">הנותן לאדם כלים, חומרים, כסף, מידע או כל אמצעי אחר, כשהוא יודע שהדבר עלול לשמש, במישרין או בעקיפין, לביצוע </w:t>
      </w:r>
      <w:r w:rsidR="00DB626F" w:rsidRPr="00DB626F">
        <w:rPr>
          <w:rStyle w:val="default"/>
          <w:rFonts w:cs="FrankRuehl" w:hint="cs"/>
          <w:rtl/>
        </w:rPr>
        <w:t>עבירה שעונשה עולה על מאסר לתקופה של שלוש שנים</w:t>
      </w:r>
      <w:r w:rsidR="00DB626F">
        <w:rPr>
          <w:rStyle w:val="default"/>
          <w:rFonts w:cs="FrankRuehl" w:hint="cs"/>
          <w:rtl/>
        </w:rPr>
        <w:t xml:space="preserve"> או להקלת ביצועה, דינו:</w:t>
      </w:r>
    </w:p>
    <w:p w:rsidR="00DB626F" w:rsidRPr="00DB626F" w:rsidRDefault="00DB626F" w:rsidP="00DB626F">
      <w:pPr>
        <w:pStyle w:val="P00"/>
        <w:spacing w:before="72"/>
        <w:ind w:left="1021" w:right="1134"/>
        <w:rPr>
          <w:rStyle w:val="default"/>
          <w:rFonts w:cs="FrankRuehl" w:hint="cs"/>
          <w:rtl/>
        </w:rPr>
      </w:pPr>
      <w:r w:rsidRPr="00DB626F">
        <w:rPr>
          <w:rStyle w:val="default"/>
          <w:rFonts w:cs="FrankRuehl" w:hint="cs"/>
          <w:rtl/>
        </w:rPr>
        <w:t>(1)</w:t>
      </w:r>
      <w:r w:rsidRPr="00DB626F">
        <w:rPr>
          <w:rStyle w:val="default"/>
          <w:rFonts w:cs="FrankRuehl" w:hint="cs"/>
          <w:rtl/>
        </w:rPr>
        <w:tab/>
        <w:t xml:space="preserve">אם העבירה העיקרית היא עבירת ביטחון </w:t>
      </w:r>
      <w:r w:rsidRPr="00DB626F">
        <w:rPr>
          <w:rStyle w:val="default"/>
          <w:rFonts w:cs="FrankRuehl"/>
          <w:rtl/>
        </w:rPr>
        <w:t>–</w:t>
      </w:r>
      <w:r w:rsidRPr="00DB626F">
        <w:rPr>
          <w:rStyle w:val="default"/>
          <w:rFonts w:cs="FrankRuehl" w:hint="cs"/>
          <w:rtl/>
        </w:rPr>
        <w:t xml:space="preserve"> מאסר חמש שנים או העונש הקבוע בצד העבירה העיקרית, לפי הנמוך;</w:t>
      </w:r>
    </w:p>
    <w:p w:rsidR="00DB626F" w:rsidRPr="00DB626F" w:rsidRDefault="00DB626F" w:rsidP="00DB626F">
      <w:pPr>
        <w:pStyle w:val="P00"/>
        <w:spacing w:before="72"/>
        <w:ind w:left="1021" w:right="1134"/>
        <w:rPr>
          <w:rStyle w:val="default"/>
          <w:rFonts w:cs="FrankRuehl" w:hint="cs"/>
          <w:rtl/>
        </w:rPr>
      </w:pPr>
      <w:r w:rsidRPr="00DB626F">
        <w:rPr>
          <w:rStyle w:val="default"/>
          <w:rFonts w:cs="FrankRuehl" w:hint="cs"/>
          <w:rtl/>
        </w:rPr>
        <w:t>(2)</w:t>
      </w:r>
      <w:r w:rsidRPr="00DB626F">
        <w:rPr>
          <w:rStyle w:val="default"/>
          <w:rFonts w:cs="FrankRuehl" w:hint="cs"/>
          <w:rtl/>
        </w:rPr>
        <w:tab/>
        <w:t xml:space="preserve">אם העבירה העיקרית אינה עבירת ביטחון </w:t>
      </w:r>
      <w:r w:rsidRPr="00DB626F">
        <w:rPr>
          <w:rStyle w:val="default"/>
          <w:rFonts w:cs="FrankRuehl"/>
          <w:rtl/>
        </w:rPr>
        <w:t>–</w:t>
      </w:r>
      <w:r w:rsidRPr="00DB626F">
        <w:rPr>
          <w:rStyle w:val="default"/>
          <w:rFonts w:cs="FrankRuehl" w:hint="cs"/>
          <w:rtl/>
        </w:rPr>
        <w:t xml:space="preserve"> מאסר שלוש שנים.</w:t>
      </w:r>
    </w:p>
    <w:p w:rsidR="00DB626F" w:rsidRDefault="00DB626F" w:rsidP="00DB626F">
      <w:pPr>
        <w:pStyle w:val="P00"/>
        <w:spacing w:before="72"/>
        <w:ind w:left="0" w:right="1134"/>
        <w:rPr>
          <w:rStyle w:val="default"/>
          <w:rFonts w:cs="FrankRuehl" w:hint="cs"/>
          <w:rtl/>
        </w:rPr>
      </w:pPr>
      <w:r>
        <w:rPr>
          <w:rFonts w:cs="FrankRuehl" w:hint="cs"/>
          <w:sz w:val="26"/>
          <w:rtl/>
          <w:lang w:eastAsia="en-US"/>
        </w:rPr>
        <w:pict>
          <v:shape id="_x0000_s3910" type="#_x0000_t202" style="position:absolute;left:0;text-align:left;margin-left:467.1pt;margin-top:7.1pt;width:75.25pt;height:16.1pt;z-index:251859456" filled="f" stroked="f">
            <v:textbox inset="1mm,0,1mm,0">
              <w:txbxContent>
                <w:p w:rsidR="00E808A3" w:rsidRDefault="00E808A3" w:rsidP="00DB626F">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Pr>
          <w:rStyle w:val="default"/>
          <w:rFonts w:cs="FrankRuehl" w:hint="cs"/>
          <w:rtl/>
        </w:rPr>
        <w:tab/>
        <w:t>(ב)</w:t>
      </w:r>
      <w:r>
        <w:rPr>
          <w:rStyle w:val="default"/>
          <w:rFonts w:cs="FrankRuehl" w:hint="cs"/>
          <w:rtl/>
        </w:rPr>
        <w:tab/>
        <w:t>לענין סעיף זה אחת היא אם הדבר ניתן לצמיתות או לשעה, בתמורה או שלא בתמורה, ואם בוצעה עבירה או לאו.</w:t>
      </w:r>
    </w:p>
    <w:p w:rsidR="00C53E2C" w:rsidRDefault="00DB626F" w:rsidP="00DB626F">
      <w:pPr>
        <w:pStyle w:val="P00"/>
        <w:spacing w:before="72"/>
        <w:ind w:left="0" w:right="1134"/>
        <w:rPr>
          <w:rStyle w:val="default"/>
          <w:rFonts w:cs="FrankRuehl" w:hint="cs"/>
          <w:rtl/>
        </w:rPr>
      </w:pPr>
      <w:r w:rsidRPr="00DB626F">
        <w:rPr>
          <w:rStyle w:val="default"/>
          <w:rFonts w:cs="FrankRuehl" w:hint="cs"/>
          <w:rtl/>
        </w:rPr>
        <w:pict>
          <v:shape id="_x0000_s3909" type="#_x0000_t202" style="position:absolute;left:0;text-align:left;margin-left:467.1pt;margin-top:7.1pt;width:75.25pt;height:16.1pt;z-index:251858432" filled="f" stroked="f">
            <v:textbox inset="1mm,0,1mm,0">
              <w:txbxContent>
                <w:p w:rsidR="00E808A3" w:rsidRDefault="00E808A3" w:rsidP="00DB626F">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sidR="00C53E2C">
        <w:rPr>
          <w:rStyle w:val="default"/>
          <w:rFonts w:cs="FrankRuehl" w:hint="cs"/>
          <w:rtl/>
        </w:rPr>
        <w:tab/>
        <w:t>(</w:t>
      </w:r>
      <w:r w:rsidRPr="00DB626F">
        <w:rPr>
          <w:rStyle w:val="default"/>
          <w:rFonts w:cs="FrankRuehl" w:hint="cs"/>
          <w:rtl/>
        </w:rPr>
        <w:t>ג)</w:t>
      </w:r>
      <w:r w:rsidRPr="00DB626F">
        <w:rPr>
          <w:rStyle w:val="default"/>
          <w:rFonts w:cs="FrankRuehl" w:hint="cs"/>
          <w:rtl/>
        </w:rPr>
        <w:tab/>
        <w:t>אין בהוראות סעיף זה כדי לגרוע מהוראות צו זה וסעיפים 254 עד 256 לצו אלא להוסיף עליהן</w:t>
      </w:r>
      <w:r w:rsidR="00C53E2C">
        <w:rPr>
          <w:rStyle w:val="default"/>
          <w:rFonts w:cs="FrankRuehl" w:hint="cs"/>
          <w:rtl/>
        </w:rPr>
        <w:t>.</w:t>
      </w:r>
    </w:p>
    <w:p w:rsidR="009A415D" w:rsidRPr="00284F9F" w:rsidRDefault="009A415D" w:rsidP="009A415D">
      <w:pPr>
        <w:pStyle w:val="P00"/>
        <w:spacing w:before="0"/>
        <w:ind w:left="0" w:right="1134"/>
        <w:rPr>
          <w:rStyle w:val="default"/>
          <w:rFonts w:cs="FrankRuehl" w:hint="cs"/>
          <w:vanish/>
          <w:color w:val="FF0000"/>
          <w:sz w:val="20"/>
          <w:szCs w:val="20"/>
          <w:shd w:val="clear" w:color="auto" w:fill="FFFF99"/>
          <w:rtl/>
        </w:rPr>
      </w:pPr>
      <w:bookmarkStart w:id="595" w:name="Rov588"/>
      <w:r w:rsidRPr="00284F9F">
        <w:rPr>
          <w:rStyle w:val="default"/>
          <w:rFonts w:cs="FrankRuehl" w:hint="cs"/>
          <w:vanish/>
          <w:color w:val="FF0000"/>
          <w:sz w:val="20"/>
          <w:szCs w:val="20"/>
          <w:shd w:val="clear" w:color="auto" w:fill="FFFF99"/>
          <w:rtl/>
        </w:rPr>
        <w:t>מיום 24.3.2015</w:t>
      </w:r>
    </w:p>
    <w:p w:rsidR="009A415D" w:rsidRPr="00284F9F" w:rsidRDefault="009A415D" w:rsidP="009A415D">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9A415D" w:rsidRPr="00284F9F" w:rsidRDefault="009A415D" w:rsidP="009A415D">
      <w:pPr>
        <w:pStyle w:val="P00"/>
        <w:spacing w:before="0"/>
        <w:ind w:left="0" w:right="1134"/>
        <w:rPr>
          <w:rStyle w:val="default"/>
          <w:rFonts w:ascii="FrankRuehl" w:hAnsi="FrankRuehl" w:cs="FrankRuehl"/>
          <w:vanish/>
          <w:sz w:val="20"/>
          <w:szCs w:val="20"/>
          <w:shd w:val="clear" w:color="auto" w:fill="FFFF99"/>
          <w:rtl/>
        </w:rPr>
      </w:pPr>
      <w:hyperlink r:id="rId334" w:history="1">
        <w:r w:rsidRPr="00284F9F">
          <w:rPr>
            <w:rStyle w:val="Hyperlink"/>
            <w:rFonts w:ascii="FrankRuehl" w:hAnsi="FrankRuehl" w:cs="FrankRuehl"/>
            <w:vanish/>
            <w:szCs w:val="20"/>
            <w:shd w:val="clear" w:color="auto" w:fill="FFFF99"/>
            <w:rtl/>
          </w:rPr>
          <w:t>קובץ המנשרים מס' 243</w:t>
        </w:r>
      </w:hyperlink>
      <w:r w:rsidRPr="00284F9F">
        <w:rPr>
          <w:rStyle w:val="default"/>
          <w:rFonts w:ascii="FrankRuehl" w:hAnsi="FrankRuehl" w:cs="FrankRuehl"/>
          <w:vanish/>
          <w:sz w:val="20"/>
          <w:szCs w:val="20"/>
          <w:shd w:val="clear" w:color="auto" w:fill="FFFF99"/>
          <w:rtl/>
        </w:rPr>
        <w:t xml:space="preserve"> מחודש מרץ 2016 עמ' 728</w:t>
      </w:r>
      <w:r w:rsidRPr="00284F9F">
        <w:rPr>
          <w:rStyle w:val="default"/>
          <w:rFonts w:ascii="FrankRuehl" w:hAnsi="FrankRuehl" w:cs="FrankRuehl" w:hint="cs"/>
          <w:vanish/>
          <w:sz w:val="20"/>
          <w:szCs w:val="20"/>
          <w:shd w:val="clear" w:color="auto" w:fill="FFFF99"/>
          <w:rtl/>
        </w:rPr>
        <w:t>4</w:t>
      </w:r>
    </w:p>
    <w:p w:rsidR="00DB626F" w:rsidRPr="00284F9F" w:rsidRDefault="00DB626F" w:rsidP="00DB626F">
      <w:pPr>
        <w:pStyle w:val="P00"/>
        <w:ind w:left="0" w:right="1134"/>
        <w:rPr>
          <w:rStyle w:val="default"/>
          <w:rFonts w:cs="Miriam" w:hint="cs"/>
          <w:vanish/>
          <w:sz w:val="16"/>
          <w:szCs w:val="16"/>
          <w:shd w:val="clear" w:color="auto" w:fill="FFFF99"/>
          <w:rtl/>
        </w:rPr>
      </w:pPr>
      <w:r w:rsidRPr="00284F9F">
        <w:rPr>
          <w:rStyle w:val="default"/>
          <w:rFonts w:cs="Miriam" w:hint="cs"/>
          <w:vanish/>
          <w:sz w:val="16"/>
          <w:szCs w:val="16"/>
          <w:shd w:val="clear" w:color="auto" w:fill="FFFF99"/>
          <w:rtl/>
        </w:rPr>
        <w:t xml:space="preserve">כלים או אמצעים לביצוע </w:t>
      </w:r>
      <w:r w:rsidRPr="00284F9F">
        <w:rPr>
          <w:rStyle w:val="default"/>
          <w:rFonts w:cs="Miriam" w:hint="cs"/>
          <w:strike/>
          <w:vanish/>
          <w:sz w:val="16"/>
          <w:szCs w:val="16"/>
          <w:shd w:val="clear" w:color="auto" w:fill="FFFF99"/>
          <w:rtl/>
        </w:rPr>
        <w:t>פשע</w:t>
      </w:r>
      <w:r w:rsidRPr="00284F9F">
        <w:rPr>
          <w:rStyle w:val="default"/>
          <w:rFonts w:cs="Miriam" w:hint="cs"/>
          <w:vanish/>
          <w:sz w:val="16"/>
          <w:szCs w:val="16"/>
          <w:shd w:val="clear" w:color="auto" w:fill="FFFF99"/>
          <w:rtl/>
        </w:rPr>
        <w:t xml:space="preserve"> </w:t>
      </w:r>
      <w:r w:rsidRPr="00284F9F">
        <w:rPr>
          <w:rStyle w:val="default"/>
          <w:rFonts w:cs="Miriam" w:hint="cs"/>
          <w:vanish/>
          <w:sz w:val="16"/>
          <w:szCs w:val="16"/>
          <w:u w:val="single"/>
          <w:shd w:val="clear" w:color="auto" w:fill="FFFF99"/>
          <w:rtl/>
        </w:rPr>
        <w:t>עבירה שעונשה עולה על מאסר לתקופה של שלוש שנים</w:t>
      </w:r>
    </w:p>
    <w:p w:rsidR="00DB626F" w:rsidRPr="00284F9F" w:rsidRDefault="00DB626F" w:rsidP="00DB626F">
      <w:pPr>
        <w:pStyle w:val="P00"/>
        <w:spacing w:before="0"/>
        <w:ind w:left="0" w:right="1134"/>
        <w:rPr>
          <w:rStyle w:val="default"/>
          <w:rFonts w:cs="FrankRuehl" w:hint="cs"/>
          <w:vanish/>
          <w:sz w:val="22"/>
          <w:szCs w:val="22"/>
          <w:u w:val="single"/>
          <w:shd w:val="clear" w:color="auto" w:fill="FFFF99"/>
          <w:rtl/>
        </w:rPr>
      </w:pPr>
      <w:r w:rsidRPr="00284F9F">
        <w:rPr>
          <w:rStyle w:val="default"/>
          <w:rFonts w:cs="FrankRuehl" w:hint="cs"/>
          <w:vanish/>
          <w:sz w:val="22"/>
          <w:szCs w:val="22"/>
          <w:shd w:val="clear" w:color="auto" w:fill="FFFF99"/>
          <w:rtl/>
        </w:rPr>
        <w:t>246</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 xml:space="preserve">הנותן לאדם כלים, חומרים, כסף, מידע או כל אמצעי אחר, כשהוא יודע שהדבר עלול לשמש, במישרין או בעקיפין, לביצוע </w:t>
      </w:r>
      <w:r w:rsidRPr="00284F9F">
        <w:rPr>
          <w:rStyle w:val="default"/>
          <w:rFonts w:cs="FrankRuehl" w:hint="cs"/>
          <w:strike/>
          <w:vanish/>
          <w:sz w:val="22"/>
          <w:szCs w:val="22"/>
          <w:shd w:val="clear" w:color="auto" w:fill="FFFF99"/>
          <w:rtl/>
        </w:rPr>
        <w:t>פשע</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עבירה שעונשה עולה על מאסר לתקופה של שלוש שנים</w:t>
      </w:r>
      <w:r w:rsidRPr="00284F9F">
        <w:rPr>
          <w:rStyle w:val="default"/>
          <w:rFonts w:cs="FrankRuehl" w:hint="cs"/>
          <w:vanish/>
          <w:sz w:val="22"/>
          <w:szCs w:val="22"/>
          <w:shd w:val="clear" w:color="auto" w:fill="FFFF99"/>
          <w:rtl/>
        </w:rPr>
        <w:t xml:space="preserve"> או להקלת </w:t>
      </w:r>
      <w:r w:rsidRPr="00284F9F">
        <w:rPr>
          <w:rStyle w:val="default"/>
          <w:rFonts w:cs="FrankRuehl" w:hint="cs"/>
          <w:strike/>
          <w:vanish/>
          <w:sz w:val="22"/>
          <w:szCs w:val="22"/>
          <w:shd w:val="clear" w:color="auto" w:fill="FFFF99"/>
          <w:rtl/>
        </w:rPr>
        <w:t>ביצועו</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ביצועה</w:t>
      </w:r>
      <w:r w:rsidRPr="00284F9F">
        <w:rPr>
          <w:rStyle w:val="default"/>
          <w:rFonts w:cs="FrankRuehl" w:hint="cs"/>
          <w:vanish/>
          <w:sz w:val="22"/>
          <w:szCs w:val="22"/>
          <w:shd w:val="clear" w:color="auto" w:fill="FFFF99"/>
          <w:rtl/>
        </w:rPr>
        <w:t xml:space="preserve">, </w:t>
      </w:r>
      <w:r w:rsidRPr="00284F9F">
        <w:rPr>
          <w:rStyle w:val="default"/>
          <w:rFonts w:cs="FrankRuehl" w:hint="cs"/>
          <w:strike/>
          <w:vanish/>
          <w:sz w:val="22"/>
          <w:szCs w:val="22"/>
          <w:shd w:val="clear" w:color="auto" w:fill="FFFF99"/>
          <w:rtl/>
        </w:rPr>
        <w:t xml:space="preserve">דינו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מאסר חמש שנים.</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דינו:</w:t>
      </w:r>
    </w:p>
    <w:p w:rsidR="00DB626F" w:rsidRPr="00284F9F" w:rsidRDefault="00DB626F" w:rsidP="00DB626F">
      <w:pPr>
        <w:pStyle w:val="P00"/>
        <w:spacing w:before="0"/>
        <w:ind w:left="1021" w:right="1134"/>
        <w:rPr>
          <w:rStyle w:val="default"/>
          <w:rFonts w:cs="FrankRuehl" w:hint="cs"/>
          <w:vanish/>
          <w:sz w:val="22"/>
          <w:szCs w:val="22"/>
          <w:u w:val="single"/>
          <w:shd w:val="clear" w:color="auto" w:fill="FFFF99"/>
          <w:rtl/>
        </w:rPr>
      </w:pPr>
      <w:r w:rsidRPr="00284F9F">
        <w:rPr>
          <w:rStyle w:val="default"/>
          <w:rFonts w:cs="FrankRuehl" w:hint="cs"/>
          <w:vanish/>
          <w:sz w:val="22"/>
          <w:szCs w:val="22"/>
          <w:u w:val="single"/>
          <w:shd w:val="clear" w:color="auto" w:fill="FFFF99"/>
          <w:rtl/>
        </w:rPr>
        <w:t>(1)</w:t>
      </w:r>
      <w:r w:rsidRPr="00284F9F">
        <w:rPr>
          <w:rStyle w:val="default"/>
          <w:rFonts w:cs="FrankRuehl" w:hint="cs"/>
          <w:vanish/>
          <w:sz w:val="22"/>
          <w:szCs w:val="22"/>
          <w:u w:val="single"/>
          <w:shd w:val="clear" w:color="auto" w:fill="FFFF99"/>
          <w:rtl/>
        </w:rPr>
        <w:tab/>
        <w:t xml:space="preserve">אם העבירה העיקרית היא עבירת ביטחון </w:t>
      </w:r>
      <w:r w:rsidRPr="00284F9F">
        <w:rPr>
          <w:rStyle w:val="default"/>
          <w:rFonts w:cs="FrankRuehl"/>
          <w:vanish/>
          <w:sz w:val="22"/>
          <w:szCs w:val="22"/>
          <w:u w:val="single"/>
          <w:shd w:val="clear" w:color="auto" w:fill="FFFF99"/>
          <w:rtl/>
        </w:rPr>
        <w:t>–</w:t>
      </w:r>
      <w:r w:rsidRPr="00284F9F">
        <w:rPr>
          <w:rStyle w:val="default"/>
          <w:rFonts w:cs="FrankRuehl" w:hint="cs"/>
          <w:vanish/>
          <w:sz w:val="22"/>
          <w:szCs w:val="22"/>
          <w:u w:val="single"/>
          <w:shd w:val="clear" w:color="auto" w:fill="FFFF99"/>
          <w:rtl/>
        </w:rPr>
        <w:t xml:space="preserve"> מאסר חמש שנים או העונש הקבוע בצד העבירה העיקרית, לפי הנמוך;</w:t>
      </w:r>
    </w:p>
    <w:p w:rsidR="00DB626F" w:rsidRPr="00284F9F" w:rsidRDefault="00DB626F" w:rsidP="00DB626F">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u w:val="single"/>
          <w:shd w:val="clear" w:color="auto" w:fill="FFFF99"/>
          <w:rtl/>
        </w:rPr>
        <w:t>(2)</w:t>
      </w:r>
      <w:r w:rsidRPr="00284F9F">
        <w:rPr>
          <w:rStyle w:val="default"/>
          <w:rFonts w:cs="FrankRuehl" w:hint="cs"/>
          <w:vanish/>
          <w:sz w:val="22"/>
          <w:szCs w:val="22"/>
          <w:u w:val="single"/>
          <w:shd w:val="clear" w:color="auto" w:fill="FFFF99"/>
          <w:rtl/>
        </w:rPr>
        <w:tab/>
        <w:t xml:space="preserve">אם העבירה העיקרית אינה עבירת ביטחון </w:t>
      </w:r>
      <w:r w:rsidRPr="00284F9F">
        <w:rPr>
          <w:rStyle w:val="default"/>
          <w:rFonts w:cs="FrankRuehl"/>
          <w:vanish/>
          <w:sz w:val="22"/>
          <w:szCs w:val="22"/>
          <w:u w:val="single"/>
          <w:shd w:val="clear" w:color="auto" w:fill="FFFF99"/>
          <w:rtl/>
        </w:rPr>
        <w:t>–</w:t>
      </w:r>
      <w:r w:rsidRPr="00284F9F">
        <w:rPr>
          <w:rStyle w:val="default"/>
          <w:rFonts w:cs="FrankRuehl" w:hint="cs"/>
          <w:vanish/>
          <w:sz w:val="22"/>
          <w:szCs w:val="22"/>
          <w:u w:val="single"/>
          <w:shd w:val="clear" w:color="auto" w:fill="FFFF99"/>
          <w:rtl/>
        </w:rPr>
        <w:t xml:space="preserve"> מאסר שלוש שנים.</w:t>
      </w:r>
    </w:p>
    <w:p w:rsidR="00DB626F" w:rsidRPr="00284F9F" w:rsidRDefault="00DB626F" w:rsidP="00DB626F">
      <w:pPr>
        <w:pStyle w:val="P00"/>
        <w:spacing w:before="0"/>
        <w:ind w:left="0" w:right="113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ab/>
        <w:t>(ב)</w:t>
      </w:r>
      <w:r w:rsidRPr="00284F9F">
        <w:rPr>
          <w:rStyle w:val="default"/>
          <w:rFonts w:cs="FrankRuehl" w:hint="cs"/>
          <w:vanish/>
          <w:sz w:val="22"/>
          <w:szCs w:val="22"/>
          <w:shd w:val="clear" w:color="auto" w:fill="FFFF99"/>
          <w:rtl/>
        </w:rPr>
        <w:tab/>
        <w:t xml:space="preserve">לענין סעיף זה אחת היא אם הדבר ניתן לצמיתות או לשעה, בתמורה או שלא בתמורה, ואם </w:t>
      </w:r>
      <w:r w:rsidRPr="00284F9F">
        <w:rPr>
          <w:rStyle w:val="default"/>
          <w:rFonts w:cs="FrankRuehl" w:hint="cs"/>
          <w:strike/>
          <w:vanish/>
          <w:sz w:val="22"/>
          <w:szCs w:val="22"/>
          <w:shd w:val="clear" w:color="auto" w:fill="FFFF99"/>
          <w:rtl/>
        </w:rPr>
        <w:t>בוצע פשע</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בוצעה עבירה</w:t>
      </w:r>
      <w:r w:rsidRPr="00284F9F">
        <w:rPr>
          <w:rStyle w:val="default"/>
          <w:rFonts w:cs="FrankRuehl" w:hint="cs"/>
          <w:vanish/>
          <w:sz w:val="22"/>
          <w:szCs w:val="22"/>
          <w:shd w:val="clear" w:color="auto" w:fill="FFFF99"/>
          <w:rtl/>
        </w:rPr>
        <w:t xml:space="preserve"> או לאו.</w:t>
      </w:r>
    </w:p>
    <w:p w:rsidR="00DB626F" w:rsidRPr="00DB626F" w:rsidRDefault="00DB626F" w:rsidP="00DB626F">
      <w:pPr>
        <w:pStyle w:val="P00"/>
        <w:spacing w:before="0"/>
        <w:ind w:left="0" w:right="1134"/>
        <w:rPr>
          <w:rStyle w:val="default"/>
          <w:rFonts w:cs="FrankRuehl" w:hint="cs"/>
          <w:sz w:val="2"/>
          <w:szCs w:val="2"/>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(ג)</w:t>
      </w:r>
      <w:r w:rsidRPr="00284F9F">
        <w:rPr>
          <w:rStyle w:val="default"/>
          <w:rFonts w:cs="FrankRuehl" w:hint="cs"/>
          <w:vanish/>
          <w:sz w:val="22"/>
          <w:szCs w:val="22"/>
          <w:u w:val="single"/>
          <w:shd w:val="clear" w:color="auto" w:fill="FFFF99"/>
          <w:rtl/>
        </w:rPr>
        <w:tab/>
        <w:t>אין בהוראות סעיף זה כדי לגרוע מהוראות צו זה וסעיפים 254 עד 256 לצו אלא להוסיף עליהן.</w:t>
      </w:r>
      <w:bookmarkEnd w:id="595"/>
    </w:p>
    <w:p w:rsidR="00E75CFB" w:rsidRDefault="00C53E2C" w:rsidP="00E75CFB">
      <w:pPr>
        <w:pStyle w:val="P00"/>
        <w:spacing w:before="72"/>
        <w:ind w:left="0" w:right="1134"/>
        <w:rPr>
          <w:rStyle w:val="default"/>
          <w:rFonts w:cs="FrankRuehl" w:hint="cs"/>
          <w:rtl/>
        </w:rPr>
      </w:pPr>
      <w:bookmarkStart w:id="596" w:name="Seif247"/>
      <w:bookmarkEnd w:id="596"/>
      <w:r>
        <w:rPr>
          <w:rFonts w:cs="Miriam"/>
          <w:lang w:val="he-IL"/>
        </w:rPr>
        <w:pict>
          <v:rect id="_x0000_s3383" style="position:absolute;left:0;text-align:left;margin-left:464.35pt;margin-top:7.1pt;width:75.05pt;height:17.1pt;z-index:251595264" o:allowincell="f" filled="f" stroked="f" strokecolor="lime" strokeweight=".25pt">
            <v:textbox style="mso-next-textbox:#_x0000_s3383" inset="0,0,0,0">
              <w:txbxContent>
                <w:p w:rsidR="00E808A3" w:rsidRDefault="00E808A3" w:rsidP="00C53E2C">
                  <w:pPr>
                    <w:spacing w:line="160" w:lineRule="exact"/>
                    <w:rPr>
                      <w:rFonts w:cs="Miriam" w:hint="cs"/>
                      <w:noProof/>
                      <w:sz w:val="18"/>
                      <w:szCs w:val="18"/>
                      <w:rtl/>
                    </w:rPr>
                  </w:pPr>
                  <w:r>
                    <w:rPr>
                      <w:rFonts w:cs="Miriam" w:hint="cs"/>
                      <w:sz w:val="18"/>
                      <w:szCs w:val="18"/>
                      <w:rtl/>
                    </w:rPr>
                    <w:t>פעילות נגד הסדר הציבורי</w:t>
                  </w:r>
                </w:p>
              </w:txbxContent>
            </v:textbox>
            <w10:anchorlock/>
          </v:rect>
        </w:pict>
      </w:r>
      <w:r>
        <w:rPr>
          <w:rStyle w:val="big-number"/>
          <w:rFonts w:cs="Miriam" w:hint="cs"/>
          <w:rtl/>
        </w:rPr>
        <w:t>247</w:t>
      </w:r>
      <w:r>
        <w:rPr>
          <w:rStyle w:val="default"/>
          <w:rFonts w:cs="FrankRuehl"/>
          <w:rtl/>
        </w:rPr>
        <w:t>.</w:t>
      </w:r>
      <w:r>
        <w:rPr>
          <w:rStyle w:val="default"/>
          <w:rFonts w:cs="FrankRuehl"/>
          <w:rtl/>
        </w:rPr>
        <w:tab/>
      </w:r>
      <w:r w:rsidR="00E75CFB">
        <w:rPr>
          <w:rStyle w:val="default"/>
          <w:rFonts w:cs="FrankRuehl" w:hint="cs"/>
          <w:rtl/>
        </w:rPr>
        <w:t xml:space="preserve">העושה מעשה הפוגע או העלול לפגוע בשלום הציבור או בסדר הציבורי </w:t>
      </w:r>
      <w:r w:rsidR="00E75CFB">
        <w:rPr>
          <w:rStyle w:val="default"/>
          <w:rFonts w:cs="FrankRuehl"/>
          <w:rtl/>
        </w:rPr>
        <w:t>–</w:t>
      </w:r>
      <w:r w:rsidR="00E75CFB">
        <w:rPr>
          <w:rStyle w:val="default"/>
          <w:rFonts w:cs="FrankRuehl" w:hint="cs"/>
          <w:rtl/>
        </w:rPr>
        <w:t xml:space="preserve"> ייאשם בעבירה על צו זה.</w:t>
      </w:r>
    </w:p>
    <w:p w:rsidR="00E75CFB" w:rsidRDefault="00C53E2C" w:rsidP="00E75CFB">
      <w:pPr>
        <w:pStyle w:val="P00"/>
        <w:spacing w:before="72"/>
        <w:ind w:left="0" w:right="1134"/>
        <w:rPr>
          <w:rStyle w:val="default"/>
          <w:rFonts w:cs="FrankRuehl" w:hint="cs"/>
          <w:rtl/>
        </w:rPr>
      </w:pPr>
      <w:bookmarkStart w:id="597" w:name="Seif248"/>
      <w:bookmarkEnd w:id="597"/>
      <w:r>
        <w:rPr>
          <w:rFonts w:cs="Miriam"/>
          <w:lang w:val="he-IL"/>
        </w:rPr>
        <w:pict>
          <v:rect id="_x0000_s3384" style="position:absolute;left:0;text-align:left;margin-left:464.35pt;margin-top:7.1pt;width:75.05pt;height:12.5pt;z-index:251596288" o:allowincell="f" filled="f" stroked="f" strokecolor="lime" strokeweight=".25pt">
            <v:textbox style="mso-next-textbox:#_x0000_s3384" inset="0,0,0,0">
              <w:txbxContent>
                <w:p w:rsidR="00E808A3" w:rsidRDefault="00E808A3" w:rsidP="00C53E2C">
                  <w:pPr>
                    <w:spacing w:line="160" w:lineRule="exact"/>
                    <w:rPr>
                      <w:rFonts w:cs="Miriam" w:hint="cs"/>
                      <w:noProof/>
                      <w:sz w:val="18"/>
                      <w:szCs w:val="18"/>
                      <w:rtl/>
                    </w:rPr>
                  </w:pPr>
                  <w:r>
                    <w:rPr>
                      <w:rFonts w:cs="Miriam" w:hint="cs"/>
                      <w:sz w:val="18"/>
                      <w:szCs w:val="18"/>
                      <w:rtl/>
                    </w:rPr>
                    <w:t>סכינים</w:t>
                  </w:r>
                </w:p>
              </w:txbxContent>
            </v:textbox>
            <w10:anchorlock/>
          </v:rect>
        </w:pict>
      </w:r>
      <w:r>
        <w:rPr>
          <w:rStyle w:val="big-number"/>
          <w:rFonts w:cs="Miriam" w:hint="cs"/>
          <w:rtl/>
        </w:rPr>
        <w:t>24</w:t>
      </w:r>
      <w:r w:rsidR="00E75CFB">
        <w:rPr>
          <w:rStyle w:val="big-number"/>
          <w:rFonts w:cs="Miriam" w:hint="cs"/>
          <w:rtl/>
        </w:rPr>
        <w:t>8</w:t>
      </w:r>
      <w:r>
        <w:rPr>
          <w:rStyle w:val="default"/>
          <w:rFonts w:cs="FrankRuehl"/>
          <w:rtl/>
        </w:rPr>
        <w:t>.</w:t>
      </w:r>
      <w:r>
        <w:rPr>
          <w:rStyle w:val="default"/>
          <w:rFonts w:cs="FrankRuehl"/>
          <w:rtl/>
        </w:rPr>
        <w:tab/>
      </w:r>
      <w:r w:rsidR="00E75CFB">
        <w:rPr>
          <w:rStyle w:val="default"/>
          <w:rFonts w:cs="FrankRuehl" w:hint="cs"/>
          <w:rtl/>
        </w:rPr>
        <w:t>(א)</w:t>
      </w:r>
      <w:r w:rsidR="00E75CFB">
        <w:rPr>
          <w:rStyle w:val="default"/>
          <w:rFonts w:cs="FrankRuehl" w:hint="cs"/>
          <w:rtl/>
        </w:rPr>
        <w:tab/>
        <w:t xml:space="preserve">לענין סעיף זה </w:t>
      </w:r>
      <w:r w:rsidR="00E75CFB">
        <w:rPr>
          <w:rStyle w:val="default"/>
          <w:rFonts w:cs="FrankRuehl"/>
          <w:rtl/>
        </w:rPr>
        <w:t>–</w:t>
      </w:r>
    </w:p>
    <w:p w:rsidR="00E75CFB" w:rsidRDefault="00E75CFB" w:rsidP="00E75CFB">
      <w:pPr>
        <w:pStyle w:val="P00"/>
        <w:spacing w:before="72"/>
        <w:ind w:left="0" w:right="1134"/>
        <w:rPr>
          <w:rStyle w:val="default"/>
          <w:rFonts w:cs="FrankRuehl" w:hint="cs"/>
          <w:rtl/>
        </w:rPr>
      </w:pPr>
      <w:r>
        <w:rPr>
          <w:rStyle w:val="default"/>
          <w:rFonts w:cs="FrankRuehl" w:hint="cs"/>
          <w:rtl/>
        </w:rPr>
        <w:tab/>
        <w:t xml:space="preserve">"סכין" </w:t>
      </w:r>
      <w:r>
        <w:rPr>
          <w:rStyle w:val="default"/>
          <w:rFonts w:cs="FrankRuehl"/>
          <w:rtl/>
        </w:rPr>
        <w:t>–</w:t>
      </w:r>
      <w:r>
        <w:rPr>
          <w:rStyle w:val="default"/>
          <w:rFonts w:cs="FrankRuehl" w:hint="cs"/>
          <w:rtl/>
        </w:rPr>
        <w:t xml:space="preserve"> כלי בעל להב או כלי אחר שמסוגל לדקור או לחתוך;</w:t>
      </w:r>
    </w:p>
    <w:p w:rsidR="00E75CFB" w:rsidRDefault="00E75CFB" w:rsidP="00E75CFB">
      <w:pPr>
        <w:pStyle w:val="P00"/>
        <w:spacing w:before="72"/>
        <w:ind w:left="0" w:right="1134"/>
        <w:rPr>
          <w:rStyle w:val="default"/>
          <w:rFonts w:cs="FrankRuehl" w:hint="cs"/>
          <w:rtl/>
        </w:rPr>
      </w:pPr>
      <w:r>
        <w:rPr>
          <w:rStyle w:val="default"/>
          <w:rFonts w:cs="FrankRuehl" w:hint="cs"/>
          <w:rtl/>
        </w:rPr>
        <w:tab/>
        <w:t xml:space="preserve">"אולר" </w:t>
      </w:r>
      <w:r>
        <w:rPr>
          <w:rStyle w:val="default"/>
          <w:rFonts w:cs="FrankRuehl"/>
          <w:rtl/>
        </w:rPr>
        <w:t>–</w:t>
      </w:r>
      <w:r>
        <w:rPr>
          <w:rStyle w:val="default"/>
          <w:rFonts w:cs="FrankRuehl" w:hint="cs"/>
          <w:rtl/>
        </w:rPr>
        <w:t xml:space="preserve"> סכין מתקפלת שאורך להבה אינו עולה על עשרה סנטימטרים ושלא ניתן להפכה, בעזרת קפיץ או באמצעי אחר, לסכין שלהבה קבוע.</w:t>
      </w:r>
    </w:p>
    <w:p w:rsidR="00E75CFB" w:rsidRDefault="007004E2" w:rsidP="007004E2">
      <w:pPr>
        <w:pStyle w:val="P00"/>
        <w:spacing w:before="72"/>
        <w:ind w:left="0" w:right="1134"/>
        <w:rPr>
          <w:rStyle w:val="default"/>
          <w:rFonts w:cs="FrankRuehl" w:hint="cs"/>
          <w:rtl/>
        </w:rPr>
      </w:pPr>
      <w:r>
        <w:rPr>
          <w:rStyle w:val="default"/>
          <w:rFonts w:cs="FrankRuehl" w:hint="cs"/>
          <w:rtl/>
        </w:rPr>
        <w:tab/>
      </w:r>
      <w:r w:rsidR="00E75CFB">
        <w:rPr>
          <w:rStyle w:val="default"/>
          <w:rFonts w:cs="FrankRuehl" w:hint="cs"/>
          <w:rtl/>
        </w:rPr>
        <w:t>(</w:t>
      </w:r>
      <w:r>
        <w:rPr>
          <w:rStyle w:val="default"/>
          <w:rFonts w:cs="FrankRuehl" w:hint="cs"/>
          <w:rtl/>
        </w:rPr>
        <w:t>ב</w:t>
      </w:r>
      <w:r w:rsidR="00E75CFB">
        <w:rPr>
          <w:rStyle w:val="default"/>
          <w:rFonts w:cs="FrankRuehl" w:hint="cs"/>
          <w:rtl/>
        </w:rPr>
        <w:t>)</w:t>
      </w:r>
      <w:r w:rsidR="00E75CFB">
        <w:rPr>
          <w:rStyle w:val="default"/>
          <w:rFonts w:cs="FrankRuehl" w:hint="cs"/>
          <w:rtl/>
        </w:rPr>
        <w:tab/>
        <w:t>הסוחר, מייצר או מייבא סכין, שלא נועדה לשמש במקצוע, במלאכה, בעסק</w:t>
      </w:r>
      <w:r>
        <w:rPr>
          <w:rStyle w:val="default"/>
          <w:rFonts w:cs="FrankRuehl" w:hint="cs"/>
          <w:rtl/>
        </w:rPr>
        <w:t xml:space="preserve"> או</w:t>
      </w:r>
      <w:r w:rsidR="00E75CFB">
        <w:rPr>
          <w:rStyle w:val="default"/>
          <w:rFonts w:cs="FrankRuehl" w:hint="cs"/>
          <w:rtl/>
        </w:rPr>
        <w:t xml:space="preserve"> לצרכי בית או למטרה כשרה אחרת, דינו </w:t>
      </w:r>
      <w:r w:rsidR="00E75CFB">
        <w:rPr>
          <w:rStyle w:val="default"/>
          <w:rFonts w:cs="FrankRuehl"/>
          <w:rtl/>
        </w:rPr>
        <w:t>–</w:t>
      </w:r>
      <w:r w:rsidR="00E75CFB">
        <w:rPr>
          <w:rStyle w:val="default"/>
          <w:rFonts w:cs="FrankRuehl" w:hint="cs"/>
          <w:rtl/>
        </w:rPr>
        <w:t xml:space="preserve"> מאסר שבע שנים.</w:t>
      </w:r>
    </w:p>
    <w:p w:rsidR="00E75CFB" w:rsidRDefault="00E75CFB" w:rsidP="007004E2">
      <w:pPr>
        <w:pStyle w:val="P00"/>
        <w:spacing w:before="72"/>
        <w:ind w:left="0" w:right="1134"/>
        <w:rPr>
          <w:rStyle w:val="default"/>
          <w:rFonts w:cs="FrankRuehl"/>
          <w:rtl/>
        </w:rPr>
      </w:pPr>
      <w:r>
        <w:rPr>
          <w:rStyle w:val="default"/>
          <w:rFonts w:cs="FrankRuehl" w:hint="cs"/>
          <w:rtl/>
        </w:rPr>
        <w:tab/>
        <w:t>(</w:t>
      </w:r>
      <w:r w:rsidR="007004E2">
        <w:rPr>
          <w:rStyle w:val="default"/>
          <w:rFonts w:cs="FrankRuehl" w:hint="cs"/>
          <w:rtl/>
        </w:rPr>
        <w:t>ג</w:t>
      </w:r>
      <w:r>
        <w:rPr>
          <w:rStyle w:val="default"/>
          <w:rFonts w:cs="FrankRuehl" w:hint="cs"/>
          <w:rtl/>
        </w:rPr>
        <w:t>)</w:t>
      </w:r>
      <w:r>
        <w:rPr>
          <w:rStyle w:val="default"/>
          <w:rFonts w:cs="FrankRuehl" w:hint="cs"/>
          <w:rtl/>
        </w:rPr>
        <w:tab/>
        <w:t xml:space="preserve">המחזיק סכין מחוץ לתחום ביתו או חצריו ולא הוכיח כי החזיקה למטרה כשרה, דינו </w:t>
      </w:r>
      <w:r>
        <w:rPr>
          <w:rStyle w:val="default"/>
          <w:rFonts w:cs="FrankRuehl"/>
          <w:rtl/>
        </w:rPr>
        <w:t>–</w:t>
      </w:r>
      <w:r w:rsidR="007004E2">
        <w:rPr>
          <w:rStyle w:val="default"/>
          <w:rFonts w:cs="FrankRuehl" w:hint="cs"/>
          <w:rtl/>
        </w:rPr>
        <w:t xml:space="preserve"> מאסר חמש שנים; </w:t>
      </w:r>
      <w:r>
        <w:rPr>
          <w:rStyle w:val="default"/>
          <w:rFonts w:cs="FrankRuehl" w:hint="cs"/>
          <w:rtl/>
        </w:rPr>
        <w:t>לענין סעיף קטן זה, חזקה היא כי החזקת אולר הנה למטרה כשרה.</w:t>
      </w:r>
    </w:p>
    <w:p w:rsidR="006229C9" w:rsidRDefault="006229C9" w:rsidP="006229C9">
      <w:pPr>
        <w:pStyle w:val="P00"/>
        <w:spacing w:before="72"/>
        <w:ind w:left="0" w:right="1134"/>
        <w:rPr>
          <w:rStyle w:val="default"/>
          <w:rFonts w:cs="FrankRuehl" w:hint="cs"/>
          <w:rtl/>
        </w:rPr>
      </w:pPr>
      <w:bookmarkStart w:id="598" w:name="Seif433"/>
      <w:bookmarkEnd w:id="598"/>
      <w:r>
        <w:rPr>
          <w:rFonts w:cs="Miriam"/>
          <w:lang w:val="he-IL"/>
        </w:rPr>
        <w:pict>
          <v:rect id="_x0000_s4029" style="position:absolute;left:0;text-align:left;margin-left:464.35pt;margin-top:7.1pt;width:75.05pt;height:29.5pt;z-index:251965952" o:allowincell="f" filled="f" stroked="f" strokecolor="lime" strokeweight=".25pt">
            <v:textbox style="mso-next-textbox:#_x0000_s4029" inset="0,0,0,0">
              <w:txbxContent>
                <w:p w:rsidR="006229C9" w:rsidRDefault="006229C9" w:rsidP="006229C9">
                  <w:pPr>
                    <w:spacing w:line="160" w:lineRule="exact"/>
                    <w:rPr>
                      <w:rFonts w:cs="Miriam"/>
                      <w:sz w:val="18"/>
                      <w:szCs w:val="18"/>
                      <w:rtl/>
                    </w:rPr>
                  </w:pPr>
                  <w:r>
                    <w:rPr>
                      <w:rFonts w:cs="Miriam" w:hint="cs"/>
                      <w:sz w:val="18"/>
                      <w:szCs w:val="18"/>
                      <w:rtl/>
                    </w:rPr>
                    <w:t>איומים</w:t>
                  </w:r>
                </w:p>
                <w:p w:rsidR="006229C9" w:rsidRDefault="006229C9" w:rsidP="006229C9">
                  <w:pPr>
                    <w:spacing w:line="160" w:lineRule="exact"/>
                    <w:rPr>
                      <w:rFonts w:cs="Miriam" w:hint="cs"/>
                      <w:noProof/>
                      <w:sz w:val="18"/>
                      <w:szCs w:val="18"/>
                      <w:rtl/>
                    </w:rPr>
                  </w:pPr>
                  <w:r>
                    <w:rPr>
                      <w:rFonts w:cs="Miriam" w:hint="cs"/>
                      <w:sz w:val="18"/>
                      <w:szCs w:val="18"/>
                      <w:rtl/>
                    </w:rPr>
                    <w:t>תיקון מס' 74 (מס' 2124) תשפ"ב-2022</w:t>
                  </w:r>
                </w:p>
              </w:txbxContent>
            </v:textbox>
            <w10:anchorlock/>
          </v:rect>
        </w:pict>
      </w:r>
      <w:r>
        <w:rPr>
          <w:rStyle w:val="big-number"/>
          <w:rFonts w:cs="Miriam" w:hint="cs"/>
          <w:rtl/>
        </w:rPr>
        <w:t>248</w:t>
      </w:r>
      <w:r>
        <w:rPr>
          <w:rStyle w:val="default"/>
          <w:rFonts w:cs="FrankRuehl" w:hint="cs"/>
          <w:rtl/>
        </w:rPr>
        <w:t>א</w:t>
      </w:r>
      <w:r>
        <w:rPr>
          <w:rStyle w:val="default"/>
          <w:rFonts w:cs="FrankRuehl"/>
          <w:rtl/>
        </w:rPr>
        <w:t>.</w:t>
      </w:r>
      <w:r>
        <w:rPr>
          <w:rStyle w:val="default"/>
          <w:rFonts w:cs="FrankRuehl" w:hint="cs"/>
          <w:rtl/>
        </w:rPr>
        <w:t xml:space="preserve"> המאיים על אדם בכל דרך שהיא בפגיעה שלא כדין בגופו, בחירותו, בנכסיו, בשמו הטוב או בפרנסתו, שלו או של אדם אחר, בכוונה להפחיד את האדם או להקניטו, דינו </w:t>
      </w:r>
      <w:r>
        <w:rPr>
          <w:rStyle w:val="default"/>
          <w:rFonts w:cs="FrankRuehl"/>
          <w:rtl/>
        </w:rPr>
        <w:t>–</w:t>
      </w:r>
      <w:r>
        <w:rPr>
          <w:rStyle w:val="default"/>
          <w:rFonts w:cs="FrankRuehl" w:hint="cs"/>
          <w:rtl/>
        </w:rPr>
        <w:t xml:space="preserve"> מאסר שלוש שנים.</w:t>
      </w:r>
    </w:p>
    <w:p w:rsidR="006229C9" w:rsidRPr="00284F9F" w:rsidRDefault="006229C9" w:rsidP="006229C9">
      <w:pPr>
        <w:pStyle w:val="P00"/>
        <w:spacing w:before="0"/>
        <w:ind w:left="0" w:right="1134"/>
        <w:rPr>
          <w:rStyle w:val="default"/>
          <w:rFonts w:cs="FrankRuehl"/>
          <w:vanish/>
          <w:color w:val="FF0000"/>
          <w:sz w:val="20"/>
          <w:szCs w:val="20"/>
          <w:shd w:val="clear" w:color="auto" w:fill="FFFF99"/>
          <w:rtl/>
        </w:rPr>
      </w:pPr>
      <w:bookmarkStart w:id="599" w:name="Rov752"/>
      <w:r w:rsidRPr="00284F9F">
        <w:rPr>
          <w:rStyle w:val="default"/>
          <w:rFonts w:cs="FrankRuehl" w:hint="cs"/>
          <w:vanish/>
          <w:color w:val="FF0000"/>
          <w:sz w:val="20"/>
          <w:szCs w:val="20"/>
          <w:shd w:val="clear" w:color="auto" w:fill="FFFF99"/>
          <w:rtl/>
        </w:rPr>
        <w:t>מיום 12.6.2022</w:t>
      </w:r>
    </w:p>
    <w:p w:rsidR="006229C9" w:rsidRPr="00284F9F" w:rsidRDefault="006229C9" w:rsidP="006229C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74 (מס' 2124) תשפ"ב-2022</w:t>
      </w:r>
    </w:p>
    <w:p w:rsidR="00312EAF" w:rsidRPr="00284F9F" w:rsidRDefault="00312EAF" w:rsidP="006229C9">
      <w:pPr>
        <w:pStyle w:val="P00"/>
        <w:spacing w:before="0"/>
        <w:ind w:left="0" w:right="1134"/>
        <w:rPr>
          <w:rStyle w:val="default"/>
          <w:rFonts w:cs="FrankRuehl"/>
          <w:vanish/>
          <w:sz w:val="20"/>
          <w:szCs w:val="20"/>
          <w:shd w:val="clear" w:color="auto" w:fill="FFFF99"/>
          <w:rtl/>
        </w:rPr>
      </w:pPr>
      <w:hyperlink r:id="rId335" w:history="1">
        <w:r w:rsidRPr="00284F9F">
          <w:rPr>
            <w:rStyle w:val="Hyperlink"/>
            <w:rFonts w:cs="FrankRuehl" w:hint="cs"/>
            <w:vanish/>
            <w:szCs w:val="20"/>
            <w:shd w:val="clear" w:color="auto" w:fill="FFFF99"/>
            <w:rtl/>
          </w:rPr>
          <w:t>קובץ המנשרים מס' 262</w:t>
        </w:r>
      </w:hyperlink>
      <w:r w:rsidRPr="00284F9F">
        <w:rPr>
          <w:rStyle w:val="default"/>
          <w:rFonts w:cs="FrankRuehl" w:hint="cs"/>
          <w:vanish/>
          <w:sz w:val="20"/>
          <w:szCs w:val="20"/>
          <w:shd w:val="clear" w:color="auto" w:fill="FFFF99"/>
          <w:rtl/>
        </w:rPr>
        <w:t xml:space="preserve"> מחודש יוני 2022 עמ' 12265</w:t>
      </w:r>
    </w:p>
    <w:p w:rsidR="006229C9" w:rsidRPr="006229C9" w:rsidRDefault="006229C9" w:rsidP="006229C9">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הוספת סעיף 248א</w:t>
      </w:r>
      <w:bookmarkEnd w:id="599"/>
    </w:p>
    <w:p w:rsidR="007004E2" w:rsidRDefault="00C53E2C" w:rsidP="007004E2">
      <w:pPr>
        <w:pStyle w:val="P00"/>
        <w:spacing w:before="72"/>
        <w:ind w:left="0" w:right="1134"/>
        <w:rPr>
          <w:rStyle w:val="default"/>
          <w:rFonts w:cs="FrankRuehl"/>
          <w:rtl/>
        </w:rPr>
      </w:pPr>
      <w:bookmarkStart w:id="600" w:name="Seif249"/>
      <w:bookmarkEnd w:id="600"/>
      <w:r>
        <w:rPr>
          <w:rFonts w:cs="Miriam"/>
          <w:lang w:val="he-IL"/>
        </w:rPr>
        <w:pict>
          <v:rect id="_x0000_s3385" style="position:absolute;left:0;text-align:left;margin-left:464.35pt;margin-top:7.1pt;width:75.05pt;height:24.95pt;z-index:251597312" o:allowincell="f" filled="f" stroked="f" strokecolor="lime" strokeweight=".25pt">
            <v:textbox style="mso-next-textbox:#_x0000_s3385" inset="0,0,0,0">
              <w:txbxContent>
                <w:p w:rsidR="00E808A3" w:rsidRDefault="009D2193" w:rsidP="00C53E2C">
                  <w:pPr>
                    <w:spacing w:line="160" w:lineRule="exact"/>
                    <w:rPr>
                      <w:rFonts w:cs="Miriam"/>
                      <w:noProof/>
                      <w:sz w:val="18"/>
                      <w:szCs w:val="18"/>
                      <w:rtl/>
                    </w:rPr>
                  </w:pPr>
                  <w:r>
                    <w:rPr>
                      <w:rFonts w:cs="Miriam" w:hint="cs"/>
                      <w:sz w:val="18"/>
                      <w:szCs w:val="18"/>
                      <w:rtl/>
                    </w:rPr>
                    <w:t>סחיטה</w:t>
                  </w:r>
                  <w:r>
                    <w:rPr>
                      <w:rFonts w:cs="Miriam" w:hint="cs"/>
                      <w:noProof/>
                      <w:sz w:val="18"/>
                      <w:szCs w:val="18"/>
                      <w:rtl/>
                    </w:rPr>
                    <w:t xml:space="preserve"> באיומים</w:t>
                  </w:r>
                </w:p>
                <w:p w:rsidR="009D2193" w:rsidRDefault="009D2193" w:rsidP="009D2193">
                  <w:pPr>
                    <w:spacing w:line="160" w:lineRule="exact"/>
                    <w:rPr>
                      <w:rFonts w:cs="Miriam" w:hint="cs"/>
                      <w:noProof/>
                      <w:sz w:val="18"/>
                      <w:szCs w:val="18"/>
                      <w:rtl/>
                    </w:rPr>
                  </w:pPr>
                  <w:r>
                    <w:rPr>
                      <w:rFonts w:cs="Miriam" w:hint="cs"/>
                      <w:sz w:val="18"/>
                      <w:szCs w:val="18"/>
                      <w:rtl/>
                    </w:rPr>
                    <w:t>תיקון מס' 74 (מס' 2124) תשפ"ב-2022</w:t>
                  </w:r>
                </w:p>
              </w:txbxContent>
            </v:textbox>
            <w10:anchorlock/>
          </v:rect>
        </w:pict>
      </w:r>
      <w:r>
        <w:rPr>
          <w:rStyle w:val="big-number"/>
          <w:rFonts w:cs="Miriam" w:hint="cs"/>
          <w:rtl/>
        </w:rPr>
        <w:t>24</w:t>
      </w:r>
      <w:r w:rsidR="007004E2">
        <w:rPr>
          <w:rStyle w:val="big-number"/>
          <w:rFonts w:cs="Miriam" w:hint="cs"/>
          <w:rtl/>
        </w:rPr>
        <w:t>9</w:t>
      </w:r>
      <w:r>
        <w:rPr>
          <w:rStyle w:val="default"/>
          <w:rFonts w:cs="FrankRuehl"/>
          <w:rtl/>
        </w:rPr>
        <w:t>.</w:t>
      </w:r>
      <w:r>
        <w:rPr>
          <w:rStyle w:val="default"/>
          <w:rFonts w:cs="FrankRuehl"/>
          <w:rtl/>
        </w:rPr>
        <w:tab/>
      </w:r>
      <w:r w:rsidR="007004E2">
        <w:rPr>
          <w:rStyle w:val="default"/>
          <w:rFonts w:cs="FrankRuehl" w:hint="cs"/>
          <w:rtl/>
        </w:rPr>
        <w:t xml:space="preserve">המאיים על </w:t>
      </w:r>
      <w:r w:rsidR="009D2193">
        <w:rPr>
          <w:rStyle w:val="default"/>
          <w:rFonts w:cs="FrankRuehl" w:hint="cs"/>
          <w:rtl/>
        </w:rPr>
        <w:t>אדם בכתב, בעל פה או בהתנהגות,</w:t>
      </w:r>
      <w:r w:rsidR="007004E2">
        <w:rPr>
          <w:rStyle w:val="default"/>
          <w:rFonts w:cs="FrankRuehl" w:hint="cs"/>
          <w:rtl/>
        </w:rPr>
        <w:t xml:space="preserve"> </w:t>
      </w:r>
      <w:r w:rsidR="009D2193">
        <w:rPr>
          <w:rStyle w:val="default"/>
          <w:rFonts w:cs="FrankRuehl" w:hint="cs"/>
          <w:rtl/>
        </w:rPr>
        <w:t xml:space="preserve">בפגיעה שלא כדין </w:t>
      </w:r>
      <w:r w:rsidR="007004E2">
        <w:rPr>
          <w:rStyle w:val="default"/>
          <w:rFonts w:cs="FrankRuehl" w:hint="cs"/>
          <w:rtl/>
        </w:rPr>
        <w:t>בגופו</w:t>
      </w:r>
      <w:r w:rsidR="009D2193">
        <w:rPr>
          <w:rStyle w:val="default"/>
          <w:rFonts w:cs="FrankRuehl" w:hint="cs"/>
          <w:rtl/>
        </w:rPr>
        <w:t xml:space="preserve"> או בגוף אדם אחר</w:t>
      </w:r>
      <w:r w:rsidR="007004E2">
        <w:rPr>
          <w:rStyle w:val="default"/>
          <w:rFonts w:cs="FrankRuehl" w:hint="cs"/>
          <w:rtl/>
        </w:rPr>
        <w:t xml:space="preserve">, </w:t>
      </w:r>
      <w:r w:rsidR="009D2193">
        <w:rPr>
          <w:rStyle w:val="default"/>
          <w:rFonts w:cs="FrankRuehl" w:hint="cs"/>
          <w:rtl/>
        </w:rPr>
        <w:t xml:space="preserve">בחירותם, ברכושם, בפרנסתם, בשמם הטוב, או בצנעת הפרט שלהם, או מאיים על אדם לפרסם או להימנע מפרסם דבר הנוגע לו או לאדם אחר, או מטיל אימה על אדם בדרך אחרת, הכל כדי להניע את האדם לעשות מעשה או להימנע ממעשה שהוא רשאי לעשותו, דינו </w:t>
      </w:r>
      <w:r w:rsidR="009D2193">
        <w:rPr>
          <w:rStyle w:val="default"/>
          <w:rFonts w:cs="FrankRuehl"/>
          <w:rtl/>
        </w:rPr>
        <w:t>–</w:t>
      </w:r>
      <w:r w:rsidR="009D2193">
        <w:rPr>
          <w:rStyle w:val="default"/>
          <w:rFonts w:cs="FrankRuehl" w:hint="cs"/>
          <w:rtl/>
        </w:rPr>
        <w:t xml:space="preserve"> מאסר שבע שנים; נעשו המעשה או המחדל מפני איום או הטלת אימה כאמור או במהלכם, דינו </w:t>
      </w:r>
      <w:r w:rsidR="009D2193">
        <w:rPr>
          <w:rStyle w:val="default"/>
          <w:rFonts w:cs="FrankRuehl"/>
          <w:rtl/>
        </w:rPr>
        <w:t>–</w:t>
      </w:r>
      <w:r w:rsidR="009D2193">
        <w:rPr>
          <w:rStyle w:val="default"/>
          <w:rFonts w:cs="FrankRuehl" w:hint="cs"/>
          <w:rtl/>
        </w:rPr>
        <w:t xml:space="preserve"> מאסר תשע שנים</w:t>
      </w:r>
      <w:r w:rsidR="007004E2">
        <w:rPr>
          <w:rStyle w:val="default"/>
          <w:rFonts w:cs="FrankRuehl" w:hint="cs"/>
          <w:rtl/>
        </w:rPr>
        <w:t>.</w:t>
      </w:r>
    </w:p>
    <w:p w:rsidR="006229C9" w:rsidRPr="00284F9F" w:rsidRDefault="006229C9" w:rsidP="006229C9">
      <w:pPr>
        <w:pStyle w:val="P00"/>
        <w:spacing w:before="0"/>
        <w:ind w:left="0" w:right="1134"/>
        <w:rPr>
          <w:rStyle w:val="default"/>
          <w:rFonts w:cs="FrankRuehl"/>
          <w:vanish/>
          <w:color w:val="FF0000"/>
          <w:sz w:val="20"/>
          <w:szCs w:val="20"/>
          <w:shd w:val="clear" w:color="auto" w:fill="FFFF99"/>
          <w:rtl/>
        </w:rPr>
      </w:pPr>
      <w:bookmarkStart w:id="601" w:name="Rov753"/>
      <w:r w:rsidRPr="00284F9F">
        <w:rPr>
          <w:rStyle w:val="default"/>
          <w:rFonts w:cs="FrankRuehl" w:hint="cs"/>
          <w:vanish/>
          <w:color w:val="FF0000"/>
          <w:sz w:val="20"/>
          <w:szCs w:val="20"/>
          <w:shd w:val="clear" w:color="auto" w:fill="FFFF99"/>
          <w:rtl/>
        </w:rPr>
        <w:t>מיום 12.6.2022</w:t>
      </w:r>
    </w:p>
    <w:p w:rsidR="006229C9" w:rsidRPr="00284F9F" w:rsidRDefault="006229C9" w:rsidP="006229C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74 (מס' 2124) תשפ"ב-2022</w:t>
      </w:r>
    </w:p>
    <w:p w:rsidR="00312EAF" w:rsidRPr="00284F9F" w:rsidRDefault="00312EAF" w:rsidP="00312EAF">
      <w:pPr>
        <w:pStyle w:val="P00"/>
        <w:spacing w:before="0"/>
        <w:ind w:left="0" w:right="1134"/>
        <w:rPr>
          <w:rStyle w:val="default"/>
          <w:rFonts w:cs="FrankRuehl"/>
          <w:vanish/>
          <w:sz w:val="20"/>
          <w:szCs w:val="20"/>
          <w:shd w:val="clear" w:color="auto" w:fill="FFFF99"/>
          <w:rtl/>
        </w:rPr>
      </w:pPr>
      <w:hyperlink r:id="rId336" w:history="1">
        <w:r w:rsidRPr="00284F9F">
          <w:rPr>
            <w:rStyle w:val="Hyperlink"/>
            <w:rFonts w:cs="FrankRuehl" w:hint="cs"/>
            <w:vanish/>
            <w:szCs w:val="20"/>
            <w:shd w:val="clear" w:color="auto" w:fill="FFFF99"/>
            <w:rtl/>
          </w:rPr>
          <w:t>קובץ המנשרים מס' 262</w:t>
        </w:r>
      </w:hyperlink>
      <w:r w:rsidRPr="00284F9F">
        <w:rPr>
          <w:rStyle w:val="default"/>
          <w:rFonts w:cs="FrankRuehl" w:hint="cs"/>
          <w:vanish/>
          <w:sz w:val="20"/>
          <w:szCs w:val="20"/>
          <w:shd w:val="clear" w:color="auto" w:fill="FFFF99"/>
          <w:rtl/>
        </w:rPr>
        <w:t xml:space="preserve"> מחודש יוני 2022 עמ' 12265</w:t>
      </w:r>
    </w:p>
    <w:p w:rsidR="006229C9" w:rsidRPr="00284F9F" w:rsidRDefault="006229C9" w:rsidP="006229C9">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החלפת סעיף 249</w:t>
      </w:r>
    </w:p>
    <w:p w:rsidR="006229C9" w:rsidRPr="00284F9F" w:rsidRDefault="006229C9" w:rsidP="006229C9">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6229C9" w:rsidRPr="00284F9F" w:rsidRDefault="006229C9" w:rsidP="006229C9">
      <w:pPr>
        <w:pStyle w:val="P00"/>
        <w:spacing w:before="20"/>
        <w:ind w:left="0" w:right="1134"/>
        <w:rPr>
          <w:rStyle w:val="default"/>
          <w:rFonts w:ascii="Miriam" w:hAnsi="Miriam" w:cs="Miriam"/>
          <w:strike/>
          <w:vanish/>
          <w:sz w:val="16"/>
          <w:szCs w:val="16"/>
          <w:shd w:val="clear" w:color="auto" w:fill="FFFF99"/>
          <w:rtl/>
        </w:rPr>
      </w:pPr>
      <w:r w:rsidRPr="00284F9F">
        <w:rPr>
          <w:rStyle w:val="default"/>
          <w:rFonts w:ascii="Miriam" w:hAnsi="Miriam" w:cs="Miriam"/>
          <w:strike/>
          <w:vanish/>
          <w:sz w:val="16"/>
          <w:szCs w:val="16"/>
          <w:shd w:val="clear" w:color="auto" w:fill="FFFF99"/>
          <w:rtl/>
        </w:rPr>
        <w:t>איום</w:t>
      </w:r>
    </w:p>
    <w:p w:rsidR="006229C9" w:rsidRPr="009D2193" w:rsidRDefault="006229C9" w:rsidP="009D2193">
      <w:pPr>
        <w:pStyle w:val="P00"/>
        <w:spacing w:before="0"/>
        <w:ind w:left="0" w:right="1134"/>
        <w:rPr>
          <w:rStyle w:val="default"/>
          <w:rFonts w:cs="FrankRuehl"/>
          <w:strike/>
          <w:sz w:val="2"/>
          <w:szCs w:val="2"/>
          <w:rtl/>
        </w:rPr>
      </w:pPr>
      <w:r w:rsidRPr="00284F9F">
        <w:rPr>
          <w:rStyle w:val="default"/>
          <w:rFonts w:cs="FrankRuehl" w:hint="cs"/>
          <w:strike/>
          <w:vanish/>
          <w:sz w:val="22"/>
          <w:szCs w:val="22"/>
          <w:shd w:val="clear" w:color="auto" w:fill="FFFF99"/>
          <w:rtl/>
        </w:rPr>
        <w:t>249</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 xml:space="preserve">המאיים על אחר לגרום חבלה בגופו, או נזק לשמו הטוב או לרכושו או לגופו או לשמו הטוב של אדם, שאותו אחר אחראי לרכושו או לכבודו, בכוונה להניע אותו אחר לעשות כל מעשה שאינו מחוייב לעשותו לפי החוק, או להימנע מעשות כל מעשה שהוא זכאי לעשות לפי החוק; או המאיים באופן דומה ומתוך כוונה דומה על בני אדם בדרך כלל או על בני אדם מכל סוג או מין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ייאשם בעבירה על צו זה.</w:t>
      </w:r>
      <w:bookmarkEnd w:id="601"/>
    </w:p>
    <w:p w:rsidR="00183171" w:rsidRPr="00A440BA" w:rsidRDefault="00183171" w:rsidP="00183171">
      <w:pPr>
        <w:pStyle w:val="P00"/>
        <w:spacing w:before="72"/>
        <w:ind w:left="0" w:right="1134"/>
        <w:rPr>
          <w:rStyle w:val="default"/>
          <w:rFonts w:cs="FrankRuehl"/>
          <w:rtl/>
        </w:rPr>
      </w:pPr>
      <w:bookmarkStart w:id="602" w:name="Seif422"/>
      <w:bookmarkEnd w:id="602"/>
      <w:r w:rsidRPr="00A440BA">
        <w:rPr>
          <w:rFonts w:cs="Miriam"/>
          <w:lang w:val="he-IL"/>
        </w:rPr>
        <w:pict>
          <v:rect id="_x0000_s4005" style="position:absolute;left:0;text-align:left;margin-left:464.35pt;margin-top:7.1pt;width:75.05pt;height:43.15pt;z-index:251941376" o:allowincell="f" filled="f" stroked="f" strokecolor="lime" strokeweight=".25pt">
            <v:textbox style="mso-next-textbox:#_x0000_s4005" inset="0,0,0,0">
              <w:txbxContent>
                <w:p w:rsidR="00183171" w:rsidRDefault="0036601D" w:rsidP="00183171">
                  <w:pPr>
                    <w:spacing w:line="160" w:lineRule="exact"/>
                    <w:rPr>
                      <w:rFonts w:cs="Miriam"/>
                      <w:sz w:val="18"/>
                      <w:szCs w:val="18"/>
                      <w:rtl/>
                    </w:rPr>
                  </w:pPr>
                  <w:r>
                    <w:rPr>
                      <w:rFonts w:cs="Miriam" w:hint="cs"/>
                      <w:sz w:val="18"/>
                      <w:szCs w:val="18"/>
                      <w:rtl/>
                    </w:rPr>
                    <w:t>הכנה לביצוע עבירה המנויה בתוספת הראשונה</w:t>
                  </w:r>
                </w:p>
                <w:p w:rsidR="00183171" w:rsidRDefault="00183171" w:rsidP="00183171">
                  <w:pPr>
                    <w:spacing w:line="160" w:lineRule="exact"/>
                    <w:rPr>
                      <w:rFonts w:cs="Miriam" w:hint="cs"/>
                      <w:noProof/>
                      <w:sz w:val="18"/>
                      <w:szCs w:val="18"/>
                      <w:rtl/>
                    </w:rPr>
                  </w:pPr>
                  <w:r>
                    <w:rPr>
                      <w:rFonts w:cs="Miriam" w:hint="cs"/>
                      <w:sz w:val="18"/>
                      <w:szCs w:val="18"/>
                      <w:rtl/>
                    </w:rPr>
                    <w:t>תיקון מס' 67 (מס' 1827) תש"ף-2020</w:t>
                  </w:r>
                </w:p>
              </w:txbxContent>
            </v:textbox>
            <w10:anchorlock/>
          </v:rect>
        </w:pict>
      </w:r>
      <w:r w:rsidRPr="00A440BA">
        <w:rPr>
          <w:rStyle w:val="big-number"/>
          <w:rFonts w:cs="Miriam" w:hint="cs"/>
          <w:rtl/>
        </w:rPr>
        <w:t>249</w:t>
      </w:r>
      <w:r w:rsidR="001F19FA" w:rsidRPr="00A440BA">
        <w:rPr>
          <w:rStyle w:val="default"/>
          <w:rFonts w:cs="FrankRuehl" w:hint="cs"/>
          <w:rtl/>
        </w:rPr>
        <w:t>א</w:t>
      </w:r>
      <w:r w:rsidRPr="00A440BA">
        <w:rPr>
          <w:rStyle w:val="default"/>
          <w:rFonts w:cs="FrankRuehl"/>
          <w:rtl/>
        </w:rPr>
        <w:t>.</w:t>
      </w:r>
      <w:r w:rsidRPr="00A440BA">
        <w:rPr>
          <w:rStyle w:val="default"/>
          <w:rFonts w:cs="FrankRuehl" w:hint="cs"/>
          <w:rtl/>
        </w:rPr>
        <w:t xml:space="preserve"> </w:t>
      </w:r>
      <w:r w:rsidR="0036601D" w:rsidRPr="00A440BA">
        <w:rPr>
          <w:rStyle w:val="default"/>
          <w:rFonts w:cs="FrankRuehl" w:hint="cs"/>
          <w:rtl/>
        </w:rPr>
        <w:t>(א)</w:t>
      </w:r>
      <w:r w:rsidR="0036601D" w:rsidRPr="00A440BA">
        <w:rPr>
          <w:rStyle w:val="default"/>
          <w:rFonts w:cs="FrankRuehl"/>
          <w:rtl/>
        </w:rPr>
        <w:tab/>
      </w:r>
      <w:r w:rsidR="0036601D" w:rsidRPr="00A440BA">
        <w:rPr>
          <w:rStyle w:val="default"/>
          <w:rFonts w:cs="FrankRuehl" w:hint="cs"/>
          <w:rtl/>
        </w:rPr>
        <w:t xml:space="preserve">העושה מעשה שהוא אחד מאלה, שיש בו משום הכנה לביצוע עבירה המנויה בתוספת הראשונה ושהעונש שלצידה עולה על 10 שנות מאסר, דינו </w:t>
      </w:r>
      <w:r w:rsidR="0036601D" w:rsidRPr="00A440BA">
        <w:rPr>
          <w:rStyle w:val="default"/>
          <w:rFonts w:cs="FrankRuehl"/>
          <w:rtl/>
        </w:rPr>
        <w:t>–</w:t>
      </w:r>
      <w:r w:rsidR="0036601D" w:rsidRPr="00A440BA">
        <w:rPr>
          <w:rStyle w:val="default"/>
          <w:rFonts w:cs="FrankRuehl" w:hint="cs"/>
          <w:rtl/>
        </w:rPr>
        <w:t xml:space="preserve"> מחצית העונש הקבוע לעבירה; היתה העבירה כאמור עבירה שדינה מאסר עולם, דינו </w:t>
      </w:r>
      <w:r w:rsidR="0036601D" w:rsidRPr="00A440BA">
        <w:rPr>
          <w:rStyle w:val="default"/>
          <w:rFonts w:cs="FrankRuehl"/>
          <w:rtl/>
        </w:rPr>
        <w:t>–</w:t>
      </w:r>
      <w:r w:rsidR="0036601D" w:rsidRPr="00A440BA">
        <w:rPr>
          <w:rStyle w:val="default"/>
          <w:rFonts w:cs="FrankRuehl" w:hint="cs"/>
          <w:rtl/>
        </w:rPr>
        <w:t xml:space="preserve"> מאסר 15 שנים:</w:t>
      </w:r>
    </w:p>
    <w:p w:rsidR="0036601D" w:rsidRPr="00A440BA" w:rsidRDefault="0036601D" w:rsidP="0036601D">
      <w:pPr>
        <w:pStyle w:val="P00"/>
        <w:spacing w:before="72"/>
        <w:ind w:left="1021" w:right="1134"/>
        <w:rPr>
          <w:rStyle w:val="default"/>
          <w:rFonts w:cs="FrankRuehl"/>
          <w:rtl/>
        </w:rPr>
      </w:pPr>
      <w:r w:rsidRPr="00A440BA">
        <w:rPr>
          <w:rStyle w:val="default"/>
          <w:rFonts w:cs="FrankRuehl" w:hint="cs"/>
          <w:rtl/>
        </w:rPr>
        <w:t>(1)</w:t>
      </w:r>
      <w:r w:rsidRPr="00A440BA">
        <w:rPr>
          <w:rStyle w:val="default"/>
          <w:rFonts w:cs="FrankRuehl"/>
          <w:rtl/>
        </w:rPr>
        <w:tab/>
      </w:r>
      <w:r w:rsidRPr="00A440BA">
        <w:rPr>
          <w:rStyle w:val="default"/>
          <w:rFonts w:cs="FrankRuehl" w:hint="cs"/>
          <w:rtl/>
        </w:rPr>
        <w:t>הכשרת מתחם או אתר לשם התאמתו לביצוע עבירה כאמור או לשם הימלטות לאחר ביצועה;</w:t>
      </w:r>
    </w:p>
    <w:p w:rsidR="0036601D" w:rsidRPr="00A440BA" w:rsidRDefault="0036601D" w:rsidP="0036601D">
      <w:pPr>
        <w:pStyle w:val="P00"/>
        <w:spacing w:before="72"/>
        <w:ind w:left="1021" w:right="1134"/>
        <w:rPr>
          <w:rStyle w:val="default"/>
          <w:rFonts w:cs="FrankRuehl"/>
          <w:rtl/>
        </w:rPr>
      </w:pPr>
      <w:r w:rsidRPr="00A440BA">
        <w:rPr>
          <w:rStyle w:val="default"/>
          <w:rFonts w:cs="FrankRuehl" w:hint="cs"/>
          <w:rtl/>
        </w:rPr>
        <w:t>(2)</w:t>
      </w:r>
      <w:r w:rsidRPr="00A440BA">
        <w:rPr>
          <w:rStyle w:val="default"/>
          <w:rFonts w:cs="FrankRuehl"/>
          <w:rtl/>
        </w:rPr>
        <w:tab/>
      </w:r>
      <w:r w:rsidRPr="00A440BA">
        <w:rPr>
          <w:rStyle w:val="default"/>
          <w:rFonts w:cs="FrankRuehl" w:hint="cs"/>
          <w:rtl/>
        </w:rPr>
        <w:t xml:space="preserve">זיוף מסמכים לשם ביצוע עבירה כאמור; לעניין זה, "זיוף" ו"מסמך" </w:t>
      </w:r>
      <w:r w:rsidRPr="00A440BA">
        <w:rPr>
          <w:rStyle w:val="default"/>
          <w:rFonts w:cs="FrankRuehl"/>
          <w:rtl/>
        </w:rPr>
        <w:t>–</w:t>
      </w:r>
      <w:r w:rsidRPr="00A440BA">
        <w:rPr>
          <w:rStyle w:val="default"/>
          <w:rFonts w:cs="FrankRuehl" w:hint="cs"/>
          <w:rtl/>
        </w:rPr>
        <w:t xml:space="preserve"> כהגדרתם בסעיף 407א לחוק הפלילי לשנת 1960;</w:t>
      </w:r>
    </w:p>
    <w:p w:rsidR="0036601D" w:rsidRPr="00A440BA" w:rsidRDefault="0036601D" w:rsidP="0036601D">
      <w:pPr>
        <w:pStyle w:val="P00"/>
        <w:spacing w:before="72"/>
        <w:ind w:left="1021" w:right="1134"/>
        <w:rPr>
          <w:rStyle w:val="default"/>
          <w:rFonts w:cs="FrankRuehl"/>
          <w:rtl/>
        </w:rPr>
      </w:pPr>
      <w:r w:rsidRPr="00A440BA">
        <w:rPr>
          <w:rStyle w:val="default"/>
          <w:rFonts w:cs="FrankRuehl" w:hint="cs"/>
          <w:rtl/>
        </w:rPr>
        <w:t>(3)</w:t>
      </w:r>
      <w:r w:rsidRPr="00A440BA">
        <w:rPr>
          <w:rStyle w:val="default"/>
          <w:rFonts w:cs="FrankRuehl"/>
          <w:rtl/>
        </w:rPr>
        <w:tab/>
      </w:r>
      <w:r w:rsidRPr="00A440BA">
        <w:rPr>
          <w:rStyle w:val="default"/>
          <w:rFonts w:cs="FrankRuehl" w:hint="cs"/>
          <w:rtl/>
        </w:rPr>
        <w:t>הכנת אמצעים לשם ביצוע עבירה כאמור, לרבות כלי נשק, חומרים, מסמכים, אמצעי צילום והקלטה, תחפושות וכלי תחבורה, או החזקת אמצעים כאמור;</w:t>
      </w:r>
    </w:p>
    <w:p w:rsidR="0036601D" w:rsidRPr="00A440BA" w:rsidRDefault="0036601D" w:rsidP="0036601D">
      <w:pPr>
        <w:pStyle w:val="P00"/>
        <w:spacing w:before="72"/>
        <w:ind w:left="1021" w:right="1134"/>
        <w:rPr>
          <w:rStyle w:val="default"/>
          <w:rFonts w:cs="FrankRuehl"/>
          <w:rtl/>
        </w:rPr>
      </w:pPr>
      <w:r w:rsidRPr="00A440BA">
        <w:rPr>
          <w:rStyle w:val="default"/>
          <w:rFonts w:cs="FrankRuehl" w:hint="cs"/>
          <w:rtl/>
        </w:rPr>
        <w:t>(4)</w:t>
      </w:r>
      <w:r w:rsidRPr="00A440BA">
        <w:rPr>
          <w:rStyle w:val="default"/>
          <w:rFonts w:cs="FrankRuehl"/>
          <w:rtl/>
        </w:rPr>
        <w:tab/>
      </w:r>
      <w:r w:rsidRPr="00A440BA">
        <w:rPr>
          <w:rStyle w:val="default"/>
          <w:rFonts w:cs="FrankRuehl" w:hint="cs"/>
          <w:rtl/>
        </w:rPr>
        <w:t>איסוף או העברת מידע לשם ביצוע עבירה כאמור;</w:t>
      </w:r>
    </w:p>
    <w:p w:rsidR="0036601D" w:rsidRPr="00A440BA" w:rsidRDefault="0036601D" w:rsidP="0036601D">
      <w:pPr>
        <w:pStyle w:val="P00"/>
        <w:spacing w:before="72"/>
        <w:ind w:left="1021" w:right="1134"/>
        <w:rPr>
          <w:rStyle w:val="default"/>
          <w:rFonts w:cs="FrankRuehl"/>
          <w:rtl/>
        </w:rPr>
      </w:pPr>
      <w:r w:rsidRPr="00A440BA">
        <w:rPr>
          <w:rStyle w:val="default"/>
          <w:rFonts w:cs="FrankRuehl" w:hint="cs"/>
          <w:rtl/>
        </w:rPr>
        <w:t>(5)</w:t>
      </w:r>
      <w:r w:rsidRPr="00A440BA">
        <w:rPr>
          <w:rStyle w:val="default"/>
          <w:rFonts w:cs="FrankRuehl"/>
          <w:rtl/>
        </w:rPr>
        <w:tab/>
      </w:r>
      <w:r w:rsidRPr="00A440BA">
        <w:rPr>
          <w:rStyle w:val="default"/>
          <w:rFonts w:cs="FrankRuehl" w:hint="cs"/>
          <w:rtl/>
        </w:rPr>
        <w:t>הכשרת דרך, מעבר או מנהרה לשם ביצוע עבירה כאמור או לשם הימלטות לאחר ביצועה.</w:t>
      </w:r>
    </w:p>
    <w:p w:rsidR="0036601D" w:rsidRPr="00A440BA" w:rsidRDefault="0036601D" w:rsidP="00183171">
      <w:pPr>
        <w:pStyle w:val="P00"/>
        <w:spacing w:before="72"/>
        <w:ind w:left="0" w:right="1134"/>
        <w:rPr>
          <w:rStyle w:val="default"/>
          <w:rFonts w:cs="FrankRuehl"/>
          <w:rtl/>
        </w:rPr>
      </w:pPr>
      <w:r w:rsidRPr="00A440BA">
        <w:rPr>
          <w:rStyle w:val="default"/>
          <w:rFonts w:cs="FrankRuehl"/>
          <w:rtl/>
        </w:rPr>
        <w:tab/>
      </w:r>
      <w:r w:rsidRPr="00A440BA">
        <w:rPr>
          <w:rStyle w:val="default"/>
          <w:rFonts w:cs="FrankRuehl" w:hint="cs"/>
          <w:rtl/>
        </w:rPr>
        <w:t>(ב)</w:t>
      </w:r>
      <w:r w:rsidRPr="00A440BA">
        <w:rPr>
          <w:rStyle w:val="default"/>
          <w:rFonts w:cs="FrankRuehl"/>
          <w:rtl/>
        </w:rPr>
        <w:tab/>
      </w:r>
      <w:r w:rsidRPr="00A440BA">
        <w:rPr>
          <w:rStyle w:val="default"/>
          <w:rFonts w:cs="FrankRuehl" w:hint="cs"/>
          <w:rtl/>
        </w:rPr>
        <w:t>לעניין סעיף קטן (א), אחת היא אם הפעולה כוונה לביצוע עבירה המנויה בתוספת הראשונה, או אם העבירה המנויה בתוספת הראשונה שהאדם השתתף בהכנתה תוכננה להתבצע על ידיו או על ידי אחר.</w:t>
      </w:r>
    </w:p>
    <w:p w:rsidR="0036601D" w:rsidRPr="00A440BA" w:rsidRDefault="0036601D" w:rsidP="00183171">
      <w:pPr>
        <w:pStyle w:val="P00"/>
        <w:spacing w:before="72"/>
        <w:ind w:left="0" w:right="1134"/>
        <w:rPr>
          <w:rStyle w:val="default"/>
          <w:rFonts w:cs="FrankRuehl" w:hint="cs"/>
          <w:rtl/>
        </w:rPr>
      </w:pPr>
      <w:r w:rsidRPr="00A440BA">
        <w:rPr>
          <w:rStyle w:val="default"/>
          <w:rFonts w:cs="FrankRuehl"/>
          <w:rtl/>
        </w:rPr>
        <w:tab/>
      </w:r>
      <w:r w:rsidRPr="00A440BA">
        <w:rPr>
          <w:rStyle w:val="default"/>
          <w:rFonts w:cs="FrankRuehl" w:hint="cs"/>
          <w:rtl/>
        </w:rPr>
        <w:t>(ג)</w:t>
      </w:r>
      <w:r w:rsidRPr="00A440BA">
        <w:rPr>
          <w:rStyle w:val="default"/>
          <w:rFonts w:cs="FrankRuehl"/>
          <w:rtl/>
        </w:rPr>
        <w:tab/>
      </w:r>
      <w:r w:rsidRPr="00A440BA">
        <w:rPr>
          <w:rStyle w:val="default"/>
          <w:rFonts w:cs="FrankRuehl" w:hint="cs"/>
          <w:rtl/>
        </w:rPr>
        <w:t>מי שניסה לבצע מעשה כאמור בסעיף קטן (א), וחדל מהשלמת המעשה מתוך חרטה, כאמור בסעיף 199ב לצו, יחולו עליו הוראות אותו סעיף.</w:t>
      </w:r>
    </w:p>
    <w:p w:rsidR="00183171" w:rsidRPr="00284F9F" w:rsidRDefault="00183171" w:rsidP="00183171">
      <w:pPr>
        <w:pStyle w:val="P00"/>
        <w:spacing w:before="0"/>
        <w:ind w:left="0" w:right="1134"/>
        <w:rPr>
          <w:rStyle w:val="default"/>
          <w:rFonts w:cs="FrankRuehl"/>
          <w:vanish/>
          <w:color w:val="FF0000"/>
          <w:sz w:val="20"/>
          <w:szCs w:val="20"/>
          <w:shd w:val="clear" w:color="auto" w:fill="FFFF99"/>
          <w:rtl/>
        </w:rPr>
      </w:pPr>
      <w:bookmarkStart w:id="603" w:name="Rov720"/>
      <w:r w:rsidRPr="00284F9F">
        <w:rPr>
          <w:rStyle w:val="default"/>
          <w:rFonts w:cs="FrankRuehl" w:hint="cs"/>
          <w:vanish/>
          <w:color w:val="FF0000"/>
          <w:sz w:val="20"/>
          <w:szCs w:val="20"/>
          <w:shd w:val="clear" w:color="auto" w:fill="FFFF99"/>
          <w:rtl/>
        </w:rPr>
        <w:t>מיום 10.5.2020</w:t>
      </w:r>
    </w:p>
    <w:p w:rsidR="00183171" w:rsidRPr="00284F9F" w:rsidRDefault="00183171" w:rsidP="00183171">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ascii="FrankRuehl" w:hAnsi="FrankRuehl" w:cs="FrankRuehl"/>
          <w:vanish/>
          <w:sz w:val="20"/>
          <w:szCs w:val="20"/>
          <w:shd w:val="clear" w:color="auto" w:fill="FFFF99"/>
          <w:rtl/>
        </w:rPr>
      </w:pPr>
      <w:hyperlink r:id="rId337" w:history="1">
        <w:r w:rsidRPr="00284F9F">
          <w:rPr>
            <w:rStyle w:val="Hyperlink"/>
            <w:rFonts w:ascii="FrankRuehl" w:hAnsi="FrankRuehl" w:cs="FrankRuehl"/>
            <w:vanish/>
            <w:szCs w:val="20"/>
            <w:shd w:val="clear" w:color="auto" w:fill="FFFF99"/>
            <w:rtl/>
          </w:rPr>
          <w:t>קובץ המנשרים מס' 252</w:t>
        </w:r>
      </w:hyperlink>
      <w:r w:rsidRPr="00284F9F">
        <w:rPr>
          <w:rStyle w:val="default"/>
          <w:rFonts w:ascii="FrankRuehl" w:hAnsi="FrankRuehl" w:cs="FrankRuehl"/>
          <w:vanish/>
          <w:sz w:val="20"/>
          <w:szCs w:val="20"/>
          <w:shd w:val="clear" w:color="auto" w:fill="FFFF99"/>
          <w:rtl/>
        </w:rPr>
        <w:t xml:space="preserve"> מחודש אפריל 2020 עמ' 943</w:t>
      </w:r>
      <w:r w:rsidRPr="00284F9F">
        <w:rPr>
          <w:rStyle w:val="default"/>
          <w:rFonts w:ascii="FrankRuehl" w:hAnsi="FrankRuehl" w:cs="FrankRuehl" w:hint="cs"/>
          <w:vanish/>
          <w:sz w:val="20"/>
          <w:szCs w:val="20"/>
          <w:shd w:val="clear" w:color="auto" w:fill="FFFF99"/>
          <w:rtl/>
        </w:rPr>
        <w:t>8</w:t>
      </w:r>
    </w:p>
    <w:p w:rsidR="00183171" w:rsidRPr="00A440BA" w:rsidRDefault="00183171" w:rsidP="00A440BA">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סעיף 249א</w:t>
      </w:r>
      <w:bookmarkEnd w:id="603"/>
    </w:p>
    <w:p w:rsidR="001F19FA" w:rsidRDefault="001F19FA" w:rsidP="001F19FA">
      <w:pPr>
        <w:pStyle w:val="P00"/>
        <w:spacing w:before="72"/>
        <w:ind w:left="0" w:right="1134"/>
        <w:rPr>
          <w:rStyle w:val="default"/>
          <w:rFonts w:cs="FrankRuehl"/>
          <w:rtl/>
        </w:rPr>
      </w:pPr>
      <w:bookmarkStart w:id="604" w:name="Seif423"/>
      <w:bookmarkEnd w:id="604"/>
      <w:r w:rsidRPr="00A440BA">
        <w:rPr>
          <w:rFonts w:cs="Miriam"/>
          <w:lang w:val="he-IL"/>
        </w:rPr>
        <w:pict>
          <v:rect id="_x0000_s4006" style="position:absolute;left:0;text-align:left;margin-left:464.35pt;margin-top:7.1pt;width:75.05pt;height:43.75pt;z-index:251942400" o:allowincell="f" filled="f" stroked="f" strokecolor="lime" strokeweight=".25pt">
            <v:textbox style="mso-next-textbox:#_x0000_s4006" inset="0,0,0,0">
              <w:txbxContent>
                <w:p w:rsidR="001F19FA" w:rsidRDefault="0036601D" w:rsidP="001F19FA">
                  <w:pPr>
                    <w:spacing w:line="160" w:lineRule="exact"/>
                    <w:rPr>
                      <w:rFonts w:cs="Miriam"/>
                      <w:sz w:val="18"/>
                      <w:szCs w:val="18"/>
                      <w:rtl/>
                    </w:rPr>
                  </w:pPr>
                  <w:r>
                    <w:rPr>
                      <w:rFonts w:cs="Miriam" w:hint="cs"/>
                      <w:sz w:val="18"/>
                      <w:szCs w:val="18"/>
                      <w:rtl/>
                    </w:rPr>
                    <w:t>איום בביצוע עבירה המנויה בתוספת הראשונה</w:t>
                  </w:r>
                </w:p>
                <w:p w:rsidR="001F19FA" w:rsidRDefault="001F19FA" w:rsidP="001F19FA">
                  <w:pPr>
                    <w:spacing w:line="160" w:lineRule="exact"/>
                    <w:rPr>
                      <w:rFonts w:cs="Miriam" w:hint="cs"/>
                      <w:noProof/>
                      <w:sz w:val="18"/>
                      <w:szCs w:val="18"/>
                      <w:rtl/>
                    </w:rPr>
                  </w:pPr>
                  <w:r>
                    <w:rPr>
                      <w:rFonts w:cs="Miriam" w:hint="cs"/>
                      <w:sz w:val="18"/>
                      <w:szCs w:val="18"/>
                      <w:rtl/>
                    </w:rPr>
                    <w:t>תיקון מס' 67 (מס' 1827) תש"ף-2020</w:t>
                  </w:r>
                </w:p>
              </w:txbxContent>
            </v:textbox>
            <w10:anchorlock/>
          </v:rect>
        </w:pict>
      </w:r>
      <w:r w:rsidRPr="00A440BA">
        <w:rPr>
          <w:rStyle w:val="big-number"/>
          <w:rFonts w:cs="Miriam" w:hint="cs"/>
          <w:rtl/>
        </w:rPr>
        <w:t>249</w:t>
      </w:r>
      <w:r w:rsidR="0036601D" w:rsidRPr="00A440BA">
        <w:rPr>
          <w:rStyle w:val="default"/>
          <w:rFonts w:cs="FrankRuehl" w:hint="cs"/>
          <w:rtl/>
        </w:rPr>
        <w:t>ב</w:t>
      </w:r>
      <w:r w:rsidRPr="00A440BA">
        <w:rPr>
          <w:rStyle w:val="default"/>
          <w:rFonts w:cs="FrankRuehl"/>
          <w:rtl/>
        </w:rPr>
        <w:t>.</w:t>
      </w:r>
      <w:r w:rsidRPr="00A440BA">
        <w:rPr>
          <w:rStyle w:val="default"/>
          <w:rFonts w:cs="FrankRuehl" w:hint="cs"/>
          <w:rtl/>
        </w:rPr>
        <w:t xml:space="preserve"> </w:t>
      </w:r>
      <w:r w:rsidR="0036601D" w:rsidRPr="00A440BA">
        <w:rPr>
          <w:rStyle w:val="default"/>
          <w:rFonts w:cs="FrankRuehl" w:hint="cs"/>
          <w:rtl/>
        </w:rPr>
        <w:t>המאיים לבצע עבירה המנויה בתוספת הראשונה, דינו מאסר שבע שנים</w:t>
      </w:r>
      <w:r w:rsidRPr="00A440BA">
        <w:rPr>
          <w:rStyle w:val="default"/>
          <w:rFonts w:cs="FrankRuehl" w:hint="cs"/>
          <w:rtl/>
        </w:rPr>
        <w:t>.</w:t>
      </w:r>
    </w:p>
    <w:p w:rsidR="00A440BA" w:rsidRPr="00284F9F" w:rsidRDefault="00A440BA" w:rsidP="00A440BA">
      <w:pPr>
        <w:pStyle w:val="P00"/>
        <w:spacing w:before="0"/>
        <w:ind w:left="0" w:right="1134"/>
        <w:rPr>
          <w:rStyle w:val="default"/>
          <w:rFonts w:cs="FrankRuehl"/>
          <w:vanish/>
          <w:color w:val="FF0000"/>
          <w:sz w:val="20"/>
          <w:szCs w:val="20"/>
          <w:shd w:val="clear" w:color="auto" w:fill="FFFF99"/>
          <w:rtl/>
        </w:rPr>
      </w:pPr>
      <w:bookmarkStart w:id="605" w:name="Rov721"/>
      <w:r w:rsidRPr="00284F9F">
        <w:rPr>
          <w:rStyle w:val="default"/>
          <w:rFonts w:cs="FrankRuehl" w:hint="cs"/>
          <w:vanish/>
          <w:color w:val="FF0000"/>
          <w:sz w:val="20"/>
          <w:szCs w:val="20"/>
          <w:shd w:val="clear" w:color="auto" w:fill="FFFF99"/>
          <w:rtl/>
        </w:rPr>
        <w:t>מיום 10.5.2020</w:t>
      </w:r>
    </w:p>
    <w:p w:rsidR="00A440BA" w:rsidRPr="00284F9F" w:rsidRDefault="00A440BA" w:rsidP="00A440BA">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A440BA" w:rsidRPr="00284F9F" w:rsidRDefault="00A440BA" w:rsidP="00A440BA">
      <w:pPr>
        <w:pStyle w:val="P00"/>
        <w:spacing w:before="0"/>
        <w:ind w:left="0" w:right="1134"/>
        <w:rPr>
          <w:rStyle w:val="default"/>
          <w:rFonts w:ascii="FrankRuehl" w:hAnsi="FrankRuehl" w:cs="FrankRuehl"/>
          <w:vanish/>
          <w:sz w:val="20"/>
          <w:szCs w:val="20"/>
          <w:shd w:val="clear" w:color="auto" w:fill="FFFF99"/>
          <w:rtl/>
        </w:rPr>
      </w:pPr>
      <w:hyperlink r:id="rId338" w:history="1">
        <w:r w:rsidRPr="00284F9F">
          <w:rPr>
            <w:rStyle w:val="Hyperlink"/>
            <w:rFonts w:ascii="FrankRuehl" w:hAnsi="FrankRuehl" w:cs="FrankRuehl"/>
            <w:vanish/>
            <w:szCs w:val="20"/>
            <w:shd w:val="clear" w:color="auto" w:fill="FFFF99"/>
            <w:rtl/>
          </w:rPr>
          <w:t>קובץ המנשרים מס' 252</w:t>
        </w:r>
      </w:hyperlink>
      <w:r w:rsidRPr="00284F9F">
        <w:rPr>
          <w:rStyle w:val="default"/>
          <w:rFonts w:ascii="FrankRuehl" w:hAnsi="FrankRuehl" w:cs="FrankRuehl"/>
          <w:vanish/>
          <w:sz w:val="20"/>
          <w:szCs w:val="20"/>
          <w:shd w:val="clear" w:color="auto" w:fill="FFFF99"/>
          <w:rtl/>
        </w:rPr>
        <w:t xml:space="preserve"> מחודש אפריל 2020 עמ' 943</w:t>
      </w:r>
      <w:r w:rsidRPr="00284F9F">
        <w:rPr>
          <w:rStyle w:val="default"/>
          <w:rFonts w:ascii="FrankRuehl" w:hAnsi="FrankRuehl" w:cs="FrankRuehl" w:hint="cs"/>
          <w:vanish/>
          <w:sz w:val="20"/>
          <w:szCs w:val="20"/>
          <w:shd w:val="clear" w:color="auto" w:fill="FFFF99"/>
          <w:rtl/>
        </w:rPr>
        <w:t>9</w:t>
      </w:r>
    </w:p>
    <w:p w:rsidR="00A440BA" w:rsidRPr="00A440BA" w:rsidRDefault="00A440BA" w:rsidP="00A440B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סעיף 249ב</w:t>
      </w:r>
      <w:bookmarkEnd w:id="605"/>
    </w:p>
    <w:p w:rsidR="00A440BA" w:rsidRDefault="00A440BA" w:rsidP="001F19FA">
      <w:pPr>
        <w:pStyle w:val="P00"/>
        <w:spacing w:before="72"/>
        <w:ind w:left="0" w:right="1134"/>
        <w:rPr>
          <w:rStyle w:val="default"/>
          <w:rFonts w:cs="FrankRuehl"/>
          <w:rtl/>
        </w:rPr>
      </w:pPr>
    </w:p>
    <w:p w:rsidR="00E32B1A" w:rsidRDefault="00C53E2C" w:rsidP="00E32B1A">
      <w:pPr>
        <w:pStyle w:val="P00"/>
        <w:spacing w:before="72"/>
        <w:ind w:left="0" w:right="1134"/>
        <w:rPr>
          <w:rStyle w:val="default"/>
          <w:rFonts w:cs="FrankRuehl"/>
          <w:rtl/>
        </w:rPr>
      </w:pPr>
      <w:r>
        <w:rPr>
          <w:rFonts w:cs="Miriam"/>
          <w:lang w:val="he-IL"/>
        </w:rPr>
        <w:pict>
          <v:rect id="_x0000_s3386" style="position:absolute;left:0;text-align:left;margin-left:464.35pt;margin-top:7.1pt;width:75.05pt;height:17.1pt;z-index:251598336" o:allowincell="f" filled="f" stroked="f" strokecolor="lime" strokeweight=".25pt">
            <v:textbox style="mso-next-textbox:#_x0000_s3386" inset="0,0,0,0">
              <w:txbxContent>
                <w:p w:rsidR="009D2193" w:rsidRDefault="009D2193" w:rsidP="009D2193">
                  <w:pPr>
                    <w:spacing w:line="160" w:lineRule="exact"/>
                    <w:rPr>
                      <w:rFonts w:cs="Miriam" w:hint="cs"/>
                      <w:noProof/>
                      <w:sz w:val="18"/>
                      <w:szCs w:val="18"/>
                      <w:rtl/>
                    </w:rPr>
                  </w:pPr>
                  <w:r>
                    <w:rPr>
                      <w:rFonts w:cs="Miriam" w:hint="cs"/>
                      <w:sz w:val="18"/>
                      <w:szCs w:val="18"/>
                      <w:rtl/>
                    </w:rPr>
                    <w:t>תיקון מס' 74 (מס' 2124) תשפ"ב-2022</w:t>
                  </w:r>
                </w:p>
              </w:txbxContent>
            </v:textbox>
            <w10:anchorlock/>
          </v:rect>
        </w:pict>
      </w:r>
      <w:r w:rsidR="007004E2">
        <w:rPr>
          <w:rStyle w:val="big-number"/>
          <w:rFonts w:cs="Miriam" w:hint="cs"/>
          <w:rtl/>
        </w:rPr>
        <w:t>25</w:t>
      </w:r>
      <w:r>
        <w:rPr>
          <w:rStyle w:val="big-number"/>
          <w:rFonts w:cs="Miriam" w:hint="cs"/>
          <w:rtl/>
        </w:rPr>
        <w:t>0</w:t>
      </w:r>
      <w:r>
        <w:rPr>
          <w:rStyle w:val="default"/>
          <w:rFonts w:cs="FrankRuehl"/>
          <w:rtl/>
        </w:rPr>
        <w:t>.</w:t>
      </w:r>
      <w:r>
        <w:rPr>
          <w:rStyle w:val="default"/>
          <w:rFonts w:cs="FrankRuehl"/>
          <w:rtl/>
        </w:rPr>
        <w:tab/>
      </w:r>
      <w:r w:rsidR="009D2193">
        <w:rPr>
          <w:rStyle w:val="default"/>
          <w:rFonts w:cs="FrankRuehl" w:hint="cs"/>
          <w:rtl/>
        </w:rPr>
        <w:t>(בוטל)</w:t>
      </w:r>
      <w:r w:rsidR="00E32B1A">
        <w:rPr>
          <w:rStyle w:val="default"/>
          <w:rFonts w:cs="FrankRuehl" w:hint="cs"/>
          <w:rtl/>
        </w:rPr>
        <w:t>.</w:t>
      </w:r>
    </w:p>
    <w:p w:rsidR="009D2193" w:rsidRPr="00284F9F" w:rsidRDefault="009D2193" w:rsidP="009D2193">
      <w:pPr>
        <w:pStyle w:val="P00"/>
        <w:spacing w:before="0"/>
        <w:ind w:left="0" w:right="1134"/>
        <w:rPr>
          <w:rStyle w:val="default"/>
          <w:rFonts w:cs="FrankRuehl"/>
          <w:vanish/>
          <w:color w:val="FF0000"/>
          <w:sz w:val="20"/>
          <w:szCs w:val="20"/>
          <w:shd w:val="clear" w:color="auto" w:fill="FFFF99"/>
          <w:rtl/>
        </w:rPr>
      </w:pPr>
      <w:bookmarkStart w:id="606" w:name="Rov754"/>
      <w:r w:rsidRPr="00284F9F">
        <w:rPr>
          <w:rStyle w:val="default"/>
          <w:rFonts w:cs="FrankRuehl" w:hint="cs"/>
          <w:vanish/>
          <w:color w:val="FF0000"/>
          <w:sz w:val="20"/>
          <w:szCs w:val="20"/>
          <w:shd w:val="clear" w:color="auto" w:fill="FFFF99"/>
          <w:rtl/>
        </w:rPr>
        <w:t>מיום 12.6.2022</w:t>
      </w:r>
    </w:p>
    <w:p w:rsidR="009D2193" w:rsidRPr="00284F9F" w:rsidRDefault="009D2193" w:rsidP="009D2193">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74 (מס' 2124) תשפ"ב-2022</w:t>
      </w:r>
    </w:p>
    <w:p w:rsidR="00312EAF" w:rsidRPr="00284F9F" w:rsidRDefault="00312EAF" w:rsidP="00312EAF">
      <w:pPr>
        <w:pStyle w:val="P00"/>
        <w:spacing w:before="0"/>
        <w:ind w:left="0" w:right="1134"/>
        <w:rPr>
          <w:rStyle w:val="default"/>
          <w:rFonts w:cs="FrankRuehl"/>
          <w:vanish/>
          <w:sz w:val="20"/>
          <w:szCs w:val="20"/>
          <w:shd w:val="clear" w:color="auto" w:fill="FFFF99"/>
          <w:rtl/>
        </w:rPr>
      </w:pPr>
      <w:hyperlink r:id="rId339" w:history="1">
        <w:r w:rsidRPr="00284F9F">
          <w:rPr>
            <w:rStyle w:val="Hyperlink"/>
            <w:rFonts w:cs="FrankRuehl" w:hint="cs"/>
            <w:vanish/>
            <w:szCs w:val="20"/>
            <w:shd w:val="clear" w:color="auto" w:fill="FFFF99"/>
            <w:rtl/>
          </w:rPr>
          <w:t>קובץ המנשרים מס' 262</w:t>
        </w:r>
      </w:hyperlink>
      <w:r w:rsidRPr="00284F9F">
        <w:rPr>
          <w:rStyle w:val="default"/>
          <w:rFonts w:cs="FrankRuehl" w:hint="cs"/>
          <w:vanish/>
          <w:sz w:val="20"/>
          <w:szCs w:val="20"/>
          <w:shd w:val="clear" w:color="auto" w:fill="FFFF99"/>
          <w:rtl/>
        </w:rPr>
        <w:t xml:space="preserve"> מחודש יוני 2022 עמ' 12265</w:t>
      </w:r>
    </w:p>
    <w:p w:rsidR="009D2193" w:rsidRPr="00284F9F" w:rsidRDefault="009D2193" w:rsidP="009D2193">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ביטול סעיף 250</w:t>
      </w:r>
    </w:p>
    <w:p w:rsidR="009D2193" w:rsidRPr="00284F9F" w:rsidRDefault="009D2193" w:rsidP="009D2193">
      <w:pPr>
        <w:pStyle w:val="P00"/>
        <w:ind w:left="0" w:right="1134"/>
        <w:rPr>
          <w:rStyle w:val="default"/>
          <w:rFonts w:cs="FrankRuehl" w:hint="cs"/>
          <w:vanish/>
          <w:sz w:val="20"/>
          <w:szCs w:val="20"/>
          <w:shd w:val="clear" w:color="auto" w:fill="FFFF99"/>
          <w:rtl/>
        </w:rPr>
      </w:pPr>
      <w:r w:rsidRPr="00284F9F">
        <w:rPr>
          <w:rStyle w:val="default"/>
          <w:rFonts w:cs="FrankRuehl" w:hint="cs"/>
          <w:vanish/>
          <w:sz w:val="20"/>
          <w:szCs w:val="20"/>
          <w:shd w:val="clear" w:color="auto" w:fill="FFFF99"/>
          <w:rtl/>
        </w:rPr>
        <w:t>הנוסח הקודם:</w:t>
      </w:r>
    </w:p>
    <w:p w:rsidR="009D2193" w:rsidRPr="00284F9F" w:rsidRDefault="009D2193" w:rsidP="009D2193">
      <w:pPr>
        <w:pStyle w:val="P00"/>
        <w:spacing w:before="20"/>
        <w:ind w:left="0" w:right="1134"/>
        <w:rPr>
          <w:rStyle w:val="default"/>
          <w:rFonts w:ascii="Miriam" w:hAnsi="Miriam" w:cs="Miriam"/>
          <w:strike/>
          <w:vanish/>
          <w:sz w:val="16"/>
          <w:szCs w:val="16"/>
          <w:shd w:val="clear" w:color="auto" w:fill="FFFF99"/>
          <w:rtl/>
        </w:rPr>
      </w:pPr>
      <w:r w:rsidRPr="00284F9F">
        <w:rPr>
          <w:rStyle w:val="default"/>
          <w:rFonts w:ascii="Miriam" w:hAnsi="Miriam" w:cs="Miriam" w:hint="cs"/>
          <w:strike/>
          <w:vanish/>
          <w:sz w:val="16"/>
          <w:szCs w:val="16"/>
          <w:shd w:val="clear" w:color="auto" w:fill="FFFF99"/>
          <w:rtl/>
        </w:rPr>
        <w:t>איומים ועלבונות</w:t>
      </w:r>
    </w:p>
    <w:p w:rsidR="009D2193" w:rsidRPr="009D2193" w:rsidRDefault="009D2193" w:rsidP="009D2193">
      <w:pPr>
        <w:pStyle w:val="P00"/>
        <w:spacing w:before="0"/>
        <w:ind w:left="0" w:right="1134"/>
        <w:rPr>
          <w:rStyle w:val="default"/>
          <w:rFonts w:cs="FrankRuehl"/>
          <w:strike/>
          <w:sz w:val="2"/>
          <w:szCs w:val="2"/>
          <w:rtl/>
        </w:rPr>
      </w:pPr>
      <w:r w:rsidRPr="00284F9F">
        <w:rPr>
          <w:rStyle w:val="default"/>
          <w:rFonts w:cs="FrankRuehl" w:hint="cs"/>
          <w:strike/>
          <w:vanish/>
          <w:sz w:val="22"/>
          <w:szCs w:val="22"/>
          <w:shd w:val="clear" w:color="auto" w:fill="FFFF99"/>
          <w:rtl/>
        </w:rPr>
        <w:t>250</w:t>
      </w:r>
      <w:r w:rsidRPr="00284F9F">
        <w:rPr>
          <w:rStyle w:val="default"/>
          <w:rFonts w:cs="FrankRuehl"/>
          <w:strike/>
          <w:vanish/>
          <w:sz w:val="22"/>
          <w:szCs w:val="22"/>
          <w:shd w:val="clear" w:color="auto" w:fill="FFFF99"/>
          <w:rtl/>
        </w:rPr>
        <w:t>.</w:t>
      </w:r>
      <w:r w:rsidRPr="00284F9F">
        <w:rPr>
          <w:rStyle w:val="default"/>
          <w:rFonts w:cs="FrankRuehl"/>
          <w:strike/>
          <w:vanish/>
          <w:sz w:val="22"/>
          <w:szCs w:val="22"/>
          <w:shd w:val="clear" w:color="auto" w:fill="FFFF99"/>
          <w:rtl/>
        </w:rPr>
        <w:tab/>
      </w:r>
      <w:r w:rsidRPr="00284F9F">
        <w:rPr>
          <w:rStyle w:val="default"/>
          <w:rFonts w:cs="FrankRuehl" w:hint="cs"/>
          <w:strike/>
          <w:vanish/>
          <w:sz w:val="22"/>
          <w:szCs w:val="22"/>
          <w:shd w:val="clear" w:color="auto" w:fill="FFFF99"/>
          <w:rtl/>
        </w:rPr>
        <w:t xml:space="preserve">המאיים על אחר או מעליבו באופן העלול לפגוע בשלום הציבור או בסדר הציבור, דינו </w:t>
      </w:r>
      <w:r w:rsidRPr="00284F9F">
        <w:rPr>
          <w:rStyle w:val="default"/>
          <w:rFonts w:cs="FrankRuehl"/>
          <w:strike/>
          <w:vanish/>
          <w:sz w:val="22"/>
          <w:szCs w:val="22"/>
          <w:shd w:val="clear" w:color="auto" w:fill="FFFF99"/>
          <w:rtl/>
        </w:rPr>
        <w:t>–</w:t>
      </w:r>
      <w:r w:rsidRPr="00284F9F">
        <w:rPr>
          <w:rStyle w:val="default"/>
          <w:rFonts w:cs="FrankRuehl" w:hint="cs"/>
          <w:strike/>
          <w:vanish/>
          <w:sz w:val="22"/>
          <w:szCs w:val="22"/>
          <w:shd w:val="clear" w:color="auto" w:fill="FFFF99"/>
          <w:rtl/>
        </w:rPr>
        <w:t xml:space="preserve"> מאסר שנה.</w:t>
      </w:r>
      <w:bookmarkEnd w:id="606"/>
    </w:p>
    <w:p w:rsidR="00E32B1A" w:rsidRDefault="00E32B1A" w:rsidP="00E32B1A">
      <w:pPr>
        <w:pStyle w:val="P00"/>
        <w:spacing w:before="72"/>
        <w:ind w:left="0" w:right="1134"/>
        <w:rPr>
          <w:rStyle w:val="default"/>
          <w:rFonts w:cs="FrankRuehl" w:hint="cs"/>
          <w:rtl/>
        </w:rPr>
      </w:pPr>
      <w:bookmarkStart w:id="607" w:name="Seif250"/>
      <w:bookmarkEnd w:id="607"/>
      <w:r>
        <w:rPr>
          <w:rFonts w:cs="Miriam"/>
          <w:lang w:val="he-IL"/>
        </w:rPr>
        <w:pict>
          <v:rect id="_x0000_s3390" style="position:absolute;left:0;text-align:left;margin-left:464.35pt;margin-top:7.1pt;width:75.05pt;height:21.65pt;z-index:251599360" o:allowincell="f" filled="f" stroked="f" strokecolor="lime" strokeweight=".25pt">
            <v:textbox style="mso-next-textbox:#_x0000_s3390" inset="0,0,0,0">
              <w:txbxContent>
                <w:p w:rsidR="00E808A3" w:rsidRDefault="00E808A3" w:rsidP="00E32B1A">
                  <w:pPr>
                    <w:spacing w:line="160" w:lineRule="exact"/>
                    <w:rPr>
                      <w:rFonts w:cs="Miriam" w:hint="cs"/>
                      <w:noProof/>
                      <w:sz w:val="18"/>
                      <w:szCs w:val="18"/>
                      <w:rtl/>
                    </w:rPr>
                  </w:pPr>
                  <w:r>
                    <w:rPr>
                      <w:rFonts w:cs="Miriam" w:hint="cs"/>
                      <w:sz w:val="18"/>
                      <w:szCs w:val="18"/>
                      <w:rtl/>
                    </w:rPr>
                    <w:t>הסתה ותמיכה בארגון עוין</w:t>
                  </w:r>
                </w:p>
              </w:txbxContent>
            </v:textbox>
            <w10:anchorlock/>
          </v:rect>
        </w:pict>
      </w:r>
      <w:r>
        <w:rPr>
          <w:rStyle w:val="big-number"/>
          <w:rFonts w:cs="Miriam" w:hint="cs"/>
          <w:rtl/>
        </w:rPr>
        <w:t>251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לענין סעיף זה </w:t>
      </w:r>
      <w:r>
        <w:rPr>
          <w:rStyle w:val="default"/>
          <w:rFonts w:cs="FrankRuehl"/>
          <w:rtl/>
        </w:rPr>
        <w:t>–</w:t>
      </w:r>
    </w:p>
    <w:p w:rsidR="00E32B1A" w:rsidRDefault="00E32B1A" w:rsidP="00E32B1A">
      <w:pPr>
        <w:pStyle w:val="P00"/>
        <w:spacing w:before="72"/>
        <w:ind w:left="0" w:right="1134"/>
        <w:rPr>
          <w:rStyle w:val="default"/>
          <w:rFonts w:cs="FrankRuehl" w:hint="cs"/>
          <w:rtl/>
        </w:rPr>
      </w:pPr>
      <w:r>
        <w:rPr>
          <w:rStyle w:val="default"/>
          <w:rFonts w:cs="FrankRuehl" w:hint="cs"/>
          <w:rtl/>
        </w:rPr>
        <w:tab/>
        <w:t xml:space="preserve">"ארגון עוין" </w:t>
      </w:r>
      <w:r>
        <w:rPr>
          <w:rStyle w:val="default"/>
          <w:rFonts w:cs="FrankRuehl"/>
          <w:rtl/>
        </w:rPr>
        <w:t>–</w:t>
      </w:r>
      <w:r>
        <w:rPr>
          <w:rStyle w:val="default"/>
          <w:rFonts w:cs="FrankRuehl" w:hint="cs"/>
          <w:rtl/>
        </w:rPr>
        <w:t xml:space="preserve"> כהגדרתו בסעיף 238 או התאחדות בלתי מותרת, כמשמעה בתקנה 84 לתקנות ההגנה (שעת חירום), 1945.</w:t>
      </w:r>
    </w:p>
    <w:p w:rsidR="00E32B1A" w:rsidRDefault="00E32B1A" w:rsidP="00E32B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אדם אשר:</w:t>
      </w:r>
    </w:p>
    <w:p w:rsidR="00E32B1A" w:rsidRDefault="00E32B1A" w:rsidP="00E32B1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מנסה, בין בעל פה ובין באופן אחר, להשפיע על דעת הקהל באזור באופן העלול לפגוע בשלום הציבור או בסדר הציבורי, או</w:t>
      </w:r>
    </w:p>
    <w:p w:rsidR="00E32B1A" w:rsidRDefault="00E32B1A" w:rsidP="00E32B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עושה כל מעשה או מחזיק חפץ כלשהו מתוך כוונה לעשות או להקל בצוע נסיון להשפיע על דעת הקהל באזור באופן העלול לפגוע בשלום הציבור או בסדר הציבורי, או</w:t>
      </w:r>
    </w:p>
    <w:p w:rsidR="00E32B1A" w:rsidRDefault="00E32B1A" w:rsidP="00E32B1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מפרסם דברי שבח, אהדה או תמיכה בארגון עוין, בפעולותיו או במטרותיו, או</w:t>
      </w:r>
    </w:p>
    <w:p w:rsidR="00E32B1A" w:rsidRDefault="00E32B1A" w:rsidP="00E32B1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עושה מעשה שיש בו גילוי של הזדהות עם ארגון עוין, עם פעולותיו או עם מטרותיו או אהדה אליהם, בהנפת דגל, בהצגת סמל או סיסמה או בהשמעת הימנון או סיסמה, או כל מעשה גלוי דומה המגלה בבירור הזדהות או אהדה כאמור, והכל במקום ציבורי או באופן שאנשים הנמצאים במקום ציבורי יכולים לראות או לשמוע גילוי כזה של הזדהות או אהדה </w:t>
      </w:r>
      <w:r>
        <w:rPr>
          <w:rStyle w:val="default"/>
          <w:rFonts w:cs="FrankRuehl"/>
          <w:rtl/>
        </w:rPr>
        <w:t>–</w:t>
      </w:r>
    </w:p>
    <w:p w:rsidR="00E32B1A" w:rsidRDefault="00E32B1A" w:rsidP="00E32B1A">
      <w:pPr>
        <w:pStyle w:val="P00"/>
        <w:spacing w:before="72"/>
        <w:ind w:left="0" w:right="1134"/>
        <w:rPr>
          <w:rStyle w:val="default"/>
          <w:rFonts w:cs="FrankRuehl" w:hint="cs"/>
          <w:rtl/>
        </w:rPr>
      </w:pPr>
      <w:r>
        <w:rPr>
          <w:rStyle w:val="default"/>
          <w:rFonts w:cs="FrankRuehl" w:hint="cs"/>
          <w:rtl/>
        </w:rPr>
        <w:t>דינו מאסר עשר שנים.</w:t>
      </w:r>
    </w:p>
    <w:p w:rsidR="00E32B1A" w:rsidRPr="00E32B1A" w:rsidRDefault="00E32B1A" w:rsidP="00E32B1A">
      <w:pPr>
        <w:pStyle w:val="header-2"/>
        <w:ind w:left="0" w:right="1134"/>
        <w:rPr>
          <w:rFonts w:cs="Miriam" w:hint="cs"/>
          <w:rtl/>
        </w:rPr>
      </w:pPr>
      <w:bookmarkStart w:id="608" w:name="hed246"/>
      <w:bookmarkEnd w:id="608"/>
      <w:r w:rsidRPr="00E32B1A">
        <w:rPr>
          <w:rFonts w:cs="Miriam" w:hint="cs"/>
          <w:rtl/>
        </w:rPr>
        <w:t>סימן ט' – עבירות במסמכים</w:t>
      </w:r>
    </w:p>
    <w:p w:rsidR="00E32B1A" w:rsidRDefault="00E32B1A" w:rsidP="00E32B1A">
      <w:pPr>
        <w:pStyle w:val="P00"/>
        <w:spacing w:before="72"/>
        <w:ind w:left="0" w:right="1134"/>
        <w:rPr>
          <w:rStyle w:val="default"/>
          <w:rFonts w:cs="FrankRuehl" w:hint="cs"/>
          <w:rtl/>
        </w:rPr>
      </w:pPr>
      <w:bookmarkStart w:id="609" w:name="Seif251"/>
      <w:bookmarkEnd w:id="609"/>
      <w:r>
        <w:rPr>
          <w:rFonts w:cs="Miriam"/>
          <w:lang w:val="he-IL"/>
        </w:rPr>
        <w:pict>
          <v:rect id="_x0000_s3391" style="position:absolute;left:0;text-align:left;margin-left:464.35pt;margin-top:7.1pt;width:75.05pt;height:17.5pt;z-index:251600384" o:allowincell="f" filled="f" stroked="f" strokecolor="lime" strokeweight=".25pt">
            <v:textbox style="mso-next-textbox:#_x0000_s3391" inset="0,0,0,0">
              <w:txbxContent>
                <w:p w:rsidR="00E808A3" w:rsidRDefault="00E808A3" w:rsidP="00E32B1A">
                  <w:pPr>
                    <w:spacing w:line="160" w:lineRule="exact"/>
                    <w:rPr>
                      <w:rFonts w:cs="Miriam" w:hint="cs"/>
                      <w:noProof/>
                      <w:sz w:val="18"/>
                      <w:szCs w:val="18"/>
                      <w:rtl/>
                    </w:rPr>
                  </w:pPr>
                  <w:r>
                    <w:rPr>
                      <w:rFonts w:cs="Miriam" w:hint="cs"/>
                      <w:sz w:val="18"/>
                      <w:szCs w:val="18"/>
                      <w:rtl/>
                    </w:rPr>
                    <w:t>איסור הוצאת מסמכי זיהוי</w:t>
                  </w:r>
                </w:p>
              </w:txbxContent>
            </v:textbox>
            <w10:anchorlock/>
          </v:rect>
        </w:pict>
      </w:r>
      <w:r>
        <w:rPr>
          <w:rStyle w:val="big-number"/>
          <w:rFonts w:cs="Miriam" w:hint="cs"/>
          <w:rtl/>
        </w:rPr>
        <w:t>252</w:t>
      </w:r>
      <w:r>
        <w:rPr>
          <w:rStyle w:val="default"/>
          <w:rFonts w:cs="FrankRuehl"/>
          <w:rtl/>
        </w:rPr>
        <w:t>.</w:t>
      </w:r>
      <w:r>
        <w:rPr>
          <w:rStyle w:val="default"/>
          <w:rFonts w:cs="FrankRuehl"/>
          <w:rtl/>
        </w:rPr>
        <w:tab/>
      </w:r>
      <w:r>
        <w:rPr>
          <w:rStyle w:val="default"/>
          <w:rFonts w:cs="FrankRuehl" w:hint="cs"/>
          <w:rtl/>
        </w:rPr>
        <w:t xml:space="preserve">לא יערוך אדם, </w:t>
      </w:r>
      <w:r w:rsidR="00C2722E">
        <w:rPr>
          <w:rStyle w:val="default"/>
          <w:rFonts w:cs="FrankRuehl" w:hint="cs"/>
          <w:rtl/>
        </w:rPr>
        <w:t>לא ידפיס, לא ינפק, ולא ייתן בידי אחר תעודה או מסמך אחר המתיימרים לשמש לזיהויו של אדם, ללא היתר מאת מפקד כוחות צה"ל באזור</w:t>
      </w:r>
      <w:r>
        <w:rPr>
          <w:rStyle w:val="default"/>
          <w:rFonts w:cs="FrankRuehl" w:hint="cs"/>
          <w:rtl/>
        </w:rPr>
        <w:t>.</w:t>
      </w:r>
    </w:p>
    <w:p w:rsidR="00C2722E" w:rsidRDefault="00E32B1A" w:rsidP="00C2722E">
      <w:pPr>
        <w:pStyle w:val="P00"/>
        <w:spacing w:before="72"/>
        <w:ind w:left="0" w:right="1134"/>
        <w:rPr>
          <w:rStyle w:val="default"/>
          <w:rFonts w:cs="FrankRuehl" w:hint="cs"/>
          <w:rtl/>
        </w:rPr>
      </w:pPr>
      <w:bookmarkStart w:id="610" w:name="Seif252"/>
      <w:bookmarkEnd w:id="610"/>
      <w:r>
        <w:rPr>
          <w:rFonts w:cs="Miriam"/>
          <w:lang w:val="he-IL"/>
        </w:rPr>
        <w:pict>
          <v:rect id="_x0000_s3392" style="position:absolute;left:0;text-align:left;margin-left:464.35pt;margin-top:7.1pt;width:75.05pt;height:29.6pt;z-index:251601408" o:allowincell="f" filled="f" stroked="f" strokecolor="lime" strokeweight=".25pt">
            <v:textbox style="mso-next-textbox:#_x0000_s3392" inset="0,0,0,0">
              <w:txbxContent>
                <w:p w:rsidR="00E808A3" w:rsidRDefault="00E808A3" w:rsidP="00E32B1A">
                  <w:pPr>
                    <w:spacing w:line="160" w:lineRule="exact"/>
                    <w:rPr>
                      <w:rFonts w:cs="Miriam" w:hint="cs"/>
                      <w:noProof/>
                      <w:sz w:val="18"/>
                      <w:szCs w:val="18"/>
                      <w:rtl/>
                    </w:rPr>
                  </w:pPr>
                  <w:r>
                    <w:rPr>
                      <w:rFonts w:cs="Miriam" w:hint="cs"/>
                      <w:sz w:val="18"/>
                      <w:szCs w:val="18"/>
                      <w:rtl/>
                    </w:rPr>
                    <w:t>עבירות ברישיונות ומסמכים שהוצאו לפי תחיקת הביטחון</w:t>
                  </w:r>
                </w:p>
              </w:txbxContent>
            </v:textbox>
            <w10:anchorlock/>
          </v:rect>
        </w:pict>
      </w:r>
      <w:r>
        <w:rPr>
          <w:rStyle w:val="big-number"/>
          <w:rFonts w:cs="Miriam" w:hint="cs"/>
          <w:rtl/>
        </w:rPr>
        <w:t>25</w:t>
      </w:r>
      <w:r w:rsidR="00C2722E">
        <w:rPr>
          <w:rStyle w:val="big-number"/>
          <w:rFonts w:cs="Miriam" w:hint="cs"/>
          <w:rtl/>
        </w:rPr>
        <w:t>3</w:t>
      </w:r>
      <w:r>
        <w:rPr>
          <w:rStyle w:val="default"/>
          <w:rFonts w:cs="FrankRuehl"/>
          <w:rtl/>
        </w:rPr>
        <w:t>.</w:t>
      </w:r>
      <w:r>
        <w:rPr>
          <w:rStyle w:val="default"/>
          <w:rFonts w:cs="FrankRuehl"/>
          <w:rtl/>
        </w:rPr>
        <w:tab/>
      </w:r>
      <w:r w:rsidR="00C2722E">
        <w:rPr>
          <w:rStyle w:val="default"/>
          <w:rFonts w:cs="FrankRuehl" w:hint="cs"/>
          <w:rtl/>
        </w:rPr>
        <w:t>(א)</w:t>
      </w:r>
      <w:r w:rsidR="00C2722E">
        <w:rPr>
          <w:rStyle w:val="default"/>
          <w:rFonts w:cs="FrankRuehl" w:hint="cs"/>
          <w:rtl/>
        </w:rPr>
        <w:tab/>
        <w:t>אדם המחזיק ברשיון יציגו לפי דרישתו של חייל.</w:t>
      </w:r>
    </w:p>
    <w:p w:rsidR="00C2722E" w:rsidRDefault="00C2722E" w:rsidP="00C2722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יפר אדם כל תנאי שנקבע ברשיון.</w:t>
      </w:r>
    </w:p>
    <w:p w:rsidR="00C2722E" w:rsidRDefault="00C2722E" w:rsidP="00C2722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ישנה אדם ולא יניח לאחר לשנות כל מסמך שהוצא על פי תחיקת בטחון, ללא היתר מאת מפקד כוחות צה"ל באזור.</w:t>
      </w:r>
    </w:p>
    <w:p w:rsidR="00C2722E" w:rsidRDefault="00C2722E" w:rsidP="00C2722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ישתמש אדם ולא יניח לאחר להשתמש במסמך כאמור אשר הוכנסו בו שינויים בניגוד לאמור בסעיף קטן (ג).</w:t>
      </w:r>
    </w:p>
    <w:p w:rsidR="00C2722E" w:rsidRDefault="00C2722E" w:rsidP="00C2722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ישאיל אדם מסמך שהוצא על פי תחיקת בטחון.</w:t>
      </w:r>
    </w:p>
    <w:p w:rsidR="00C2722E" w:rsidRDefault="00C2722E" w:rsidP="00C2722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יחזיק אדם ברשותו או בשליטתו כל מסמך הדומה למסמך שהוצא על פי תחיקת בטחון, אם יש בו כדי להטעות.</w:t>
      </w:r>
    </w:p>
    <w:p w:rsidR="00C2722E" w:rsidRDefault="00C2722E" w:rsidP="00C2722E">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לא יחזיק אדם ברשותו או בשליטתו מסמך שהוצא על פי תחיקת בטחון, שאינו ערוך על שמו, מתוך כוונה להטעות.</w:t>
      </w:r>
    </w:p>
    <w:p w:rsidR="00C2722E" w:rsidRDefault="00C2722E" w:rsidP="00C2722E">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לענין סעיפים קטנים (ב) עד (ז) </w:t>
      </w:r>
      <w:r>
        <w:rPr>
          <w:rStyle w:val="default"/>
          <w:rFonts w:cs="FrankRuehl"/>
          <w:rtl/>
        </w:rPr>
        <w:t>–</w:t>
      </w:r>
      <w:r>
        <w:rPr>
          <w:rStyle w:val="default"/>
          <w:rFonts w:cs="FrankRuehl" w:hint="cs"/>
          <w:rtl/>
        </w:rPr>
        <w:t xml:space="preserve"> מעשה שנעשה מחוץ לאזור יראו אותו כאילו נעשה באזור.</w:t>
      </w:r>
    </w:p>
    <w:p w:rsidR="00C2722E" w:rsidRPr="00C2722E" w:rsidRDefault="00C2722E" w:rsidP="00C2722E">
      <w:pPr>
        <w:pStyle w:val="header-2"/>
        <w:ind w:left="0" w:right="1134"/>
        <w:rPr>
          <w:rFonts w:cs="Miriam" w:hint="cs"/>
          <w:rtl/>
        </w:rPr>
      </w:pPr>
      <w:bookmarkStart w:id="611" w:name="hed247"/>
      <w:bookmarkEnd w:id="611"/>
      <w:r w:rsidRPr="00C2722E">
        <w:rPr>
          <w:rFonts w:cs="Miriam" w:hint="cs"/>
          <w:rtl/>
        </w:rPr>
        <w:t>סימן י' – קשירת קשר ושותפים לאחר מעשה</w:t>
      </w:r>
    </w:p>
    <w:p w:rsidR="00C2722E" w:rsidRDefault="00C2722E" w:rsidP="009F32DA">
      <w:pPr>
        <w:pStyle w:val="P00"/>
        <w:spacing w:before="72"/>
        <w:ind w:left="0" w:right="1134"/>
        <w:rPr>
          <w:rStyle w:val="default"/>
          <w:rFonts w:cs="FrankRuehl" w:hint="cs"/>
          <w:rtl/>
        </w:rPr>
      </w:pPr>
      <w:bookmarkStart w:id="612" w:name="Seif253"/>
      <w:bookmarkEnd w:id="612"/>
      <w:r>
        <w:rPr>
          <w:rFonts w:cs="Miriam"/>
          <w:lang w:val="he-IL"/>
        </w:rPr>
        <w:pict>
          <v:rect id="_x0000_s3394" style="position:absolute;left:0;text-align:left;margin-left:464.35pt;margin-top:7.1pt;width:75.05pt;height:9.65pt;z-index:251602432" o:allowincell="f" filled="f" stroked="f" strokecolor="lime" strokeweight=".25pt">
            <v:textbox style="mso-next-textbox:#_x0000_s3394" inset="0,0,0,0">
              <w:txbxContent>
                <w:p w:rsidR="00E808A3" w:rsidRDefault="00E808A3" w:rsidP="00C2722E">
                  <w:pPr>
                    <w:spacing w:line="160" w:lineRule="exact"/>
                    <w:rPr>
                      <w:rFonts w:cs="Miriam" w:hint="cs"/>
                      <w:noProof/>
                      <w:sz w:val="18"/>
                      <w:szCs w:val="18"/>
                      <w:rtl/>
                    </w:rPr>
                  </w:pPr>
                  <w:r>
                    <w:rPr>
                      <w:rFonts w:cs="Miriam" w:hint="cs"/>
                      <w:sz w:val="18"/>
                      <w:szCs w:val="18"/>
                      <w:rtl/>
                    </w:rPr>
                    <w:t>קשירת קשר</w:t>
                  </w:r>
                </w:p>
              </w:txbxContent>
            </v:textbox>
            <w10:anchorlock/>
          </v:rect>
        </w:pict>
      </w:r>
      <w:r>
        <w:rPr>
          <w:rStyle w:val="big-number"/>
          <w:rFonts w:cs="Miriam" w:hint="cs"/>
          <w:rtl/>
        </w:rPr>
        <w:t>254</w:t>
      </w:r>
      <w:r>
        <w:rPr>
          <w:rStyle w:val="default"/>
          <w:rFonts w:cs="FrankRuehl"/>
          <w:rtl/>
        </w:rPr>
        <w:t>.</w:t>
      </w:r>
      <w:r>
        <w:rPr>
          <w:rStyle w:val="default"/>
          <w:rFonts w:cs="FrankRuehl"/>
          <w:rtl/>
        </w:rPr>
        <w:tab/>
      </w:r>
      <w:r w:rsidR="009F32DA">
        <w:rPr>
          <w:rStyle w:val="default"/>
          <w:rFonts w:cs="FrankRuehl" w:hint="cs"/>
          <w:rtl/>
        </w:rPr>
        <w:t>(א)</w:t>
      </w:r>
      <w:r w:rsidR="009F32DA">
        <w:rPr>
          <w:rStyle w:val="default"/>
          <w:rFonts w:cs="FrankRuehl" w:hint="cs"/>
          <w:rtl/>
        </w:rPr>
        <w:tab/>
        <w:t xml:space="preserve">כל הקושר קשר עם אחר לעבור עבירה שעונשה מאסר לתקופה העולה על שלוש שנים, דינו </w:t>
      </w:r>
      <w:r w:rsidR="009F32DA">
        <w:rPr>
          <w:rStyle w:val="default"/>
          <w:rFonts w:cs="FrankRuehl"/>
          <w:rtl/>
        </w:rPr>
        <w:t>–</w:t>
      </w:r>
      <w:r w:rsidR="009F32DA">
        <w:rPr>
          <w:rStyle w:val="default"/>
          <w:rFonts w:cs="FrankRuehl" w:hint="cs"/>
          <w:rtl/>
        </w:rPr>
        <w:t xml:space="preserve"> מאסר כעונש שנקבע לאותה עבירה ובלבד שלא יוטל עליו עונש העולה על שבע שנות מאסר.</w:t>
      </w:r>
    </w:p>
    <w:p w:rsidR="009F32DA" w:rsidRDefault="009F32DA" w:rsidP="009F32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כל הקושר קשר עם אדם אחר לעבור עבירה שדינה עד שלוש שנות מאסר, דינו </w:t>
      </w:r>
      <w:r>
        <w:rPr>
          <w:rStyle w:val="default"/>
          <w:rFonts w:cs="FrankRuehl"/>
          <w:rtl/>
        </w:rPr>
        <w:t>–</w:t>
      </w:r>
      <w:r>
        <w:rPr>
          <w:rStyle w:val="default"/>
          <w:rFonts w:cs="FrankRuehl" w:hint="cs"/>
          <w:rtl/>
        </w:rPr>
        <w:t xml:space="preserve"> מאסר שנתיים או העונש שנקבע לאותה עבירה, הכל לפי העונש הקל מביניהם.</w:t>
      </w:r>
    </w:p>
    <w:p w:rsidR="009F32DA" w:rsidRDefault="009F32DA" w:rsidP="009F32D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הקושר קשר עם אחר כדי להשיג מטרה מן המטרות דלקמן, דהיינו:</w:t>
      </w:r>
    </w:p>
    <w:p w:rsidR="009F32DA" w:rsidRDefault="009F32DA" w:rsidP="009F32D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למנוע או להכשיל את ההוצאה לפועל או את הביצוע של כל דין או תחיקת בטחון; או</w:t>
      </w:r>
    </w:p>
    <w:p w:rsidR="009F32DA" w:rsidRDefault="009F32DA" w:rsidP="009F32D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לגרום נזק לגופו או לשמו הטוב של כל אדם או להפחית את ערך רכושו של אדם; או</w:t>
      </w:r>
    </w:p>
    <w:p w:rsidR="009F32DA" w:rsidRDefault="009F32DA" w:rsidP="009F32D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למנוע או להפריע את ההעברה החפשית והחוקית של רכוש בידי בעל הרכוש תמורת שוויו הראוי; או</w:t>
      </w:r>
    </w:p>
    <w:p w:rsidR="009F32DA" w:rsidRDefault="009F32DA" w:rsidP="009F32D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להזיק לכל אדם במסחרו או מקצועו; או</w:t>
      </w:r>
    </w:p>
    <w:p w:rsidR="009F32DA" w:rsidRDefault="009F32DA" w:rsidP="009F32D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למנוע או להפריע את ההתעסקות החפשית והכשרה של אדם במסחרו במקצועו או במשלוח ידו, בידי כל מעשה או מעשים אשר אילו נעשו בידי איש אחר היו מהווים עבירה מצדו; או</w:t>
      </w:r>
    </w:p>
    <w:p w:rsidR="009F32DA" w:rsidRDefault="009F32DA" w:rsidP="009F32D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להשיג מטרה בלתי כשרה; או</w:t>
      </w:r>
    </w:p>
    <w:p w:rsidR="009F32DA" w:rsidRDefault="009F32DA" w:rsidP="009F32D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להשיג מטרה כשרה באמצעים בלתי כשרים;</w:t>
      </w:r>
    </w:p>
    <w:p w:rsidR="009F32DA" w:rsidRDefault="009F32DA" w:rsidP="009F32DA">
      <w:pPr>
        <w:pStyle w:val="P00"/>
        <w:spacing w:before="72"/>
        <w:ind w:left="0" w:right="1134"/>
        <w:rPr>
          <w:rStyle w:val="default"/>
          <w:rFonts w:cs="FrankRuehl" w:hint="cs"/>
          <w:rtl/>
        </w:rPr>
      </w:pPr>
      <w:r>
        <w:rPr>
          <w:rStyle w:val="default"/>
          <w:rFonts w:cs="FrankRuehl" w:hint="cs"/>
          <w:rtl/>
        </w:rPr>
        <w:t>דינו מאסר שנתיים ימים.</w:t>
      </w:r>
    </w:p>
    <w:p w:rsidR="00DB626F" w:rsidRDefault="00DB626F" w:rsidP="00DB626F">
      <w:pPr>
        <w:pStyle w:val="P00"/>
        <w:spacing w:before="72"/>
        <w:ind w:left="0" w:right="1134"/>
        <w:rPr>
          <w:rStyle w:val="default"/>
          <w:rFonts w:cs="FrankRuehl"/>
          <w:rtl/>
        </w:rPr>
      </w:pPr>
      <w:r w:rsidRPr="00DB626F">
        <w:rPr>
          <w:rStyle w:val="default"/>
          <w:rFonts w:cs="FrankRuehl" w:hint="cs"/>
          <w:rtl/>
        </w:rPr>
        <w:pict>
          <v:shape id="_x0000_s3911" type="#_x0000_t202" style="position:absolute;left:0;text-align:left;margin-left:467.1pt;margin-top:7.1pt;width:75.25pt;height:16.1pt;z-index:251860480" filled="f" stroked="f">
            <v:textbox inset="1mm,0,1mm,0">
              <w:txbxContent>
                <w:p w:rsidR="00E808A3" w:rsidRDefault="00E808A3" w:rsidP="00DB626F">
                  <w:pPr>
                    <w:spacing w:line="160" w:lineRule="exact"/>
                    <w:rPr>
                      <w:rFonts w:cs="Miriam" w:hint="cs"/>
                      <w:noProof/>
                      <w:sz w:val="18"/>
                      <w:szCs w:val="18"/>
                      <w:rtl/>
                    </w:rPr>
                  </w:pPr>
                  <w:r>
                    <w:rPr>
                      <w:rFonts w:cs="Miriam" w:hint="cs"/>
                      <w:sz w:val="18"/>
                      <w:szCs w:val="18"/>
                      <w:rtl/>
                    </w:rPr>
                    <w:t>תיקון מס' 45 (מס' 1754) תשע"ה-2015</w:t>
                  </w:r>
                </w:p>
              </w:txbxContent>
            </v:textbox>
            <w10:anchorlock/>
          </v:shape>
        </w:pict>
      </w:r>
      <w:r>
        <w:rPr>
          <w:rStyle w:val="default"/>
          <w:rFonts w:cs="FrankRuehl" w:hint="cs"/>
          <w:rtl/>
        </w:rPr>
        <w:tab/>
        <w:t>(ד)</w:t>
      </w:r>
      <w:r>
        <w:rPr>
          <w:rStyle w:val="default"/>
          <w:rFonts w:cs="FrankRuehl" w:hint="cs"/>
          <w:rtl/>
        </w:rPr>
        <w:tab/>
        <w:t>הקושר קשר יישא באחריות פלילית גם על עבירה שלשמה נקשר או שנעברה לשם קידום מטרתו, רק אם היה צד לעשייתה לפי סעיפים 199ג עד 199ה.</w:t>
      </w:r>
    </w:p>
    <w:p w:rsidR="0036601D" w:rsidRPr="00284F9F" w:rsidRDefault="0036601D" w:rsidP="0036601D">
      <w:pPr>
        <w:pStyle w:val="P00"/>
        <w:spacing w:before="0"/>
        <w:ind w:left="0" w:right="1134"/>
        <w:rPr>
          <w:rStyle w:val="default"/>
          <w:rFonts w:cs="FrankRuehl" w:hint="cs"/>
          <w:vanish/>
          <w:color w:val="FF0000"/>
          <w:sz w:val="20"/>
          <w:szCs w:val="20"/>
          <w:shd w:val="clear" w:color="auto" w:fill="FFFF99"/>
          <w:rtl/>
        </w:rPr>
      </w:pPr>
      <w:bookmarkStart w:id="613" w:name="Rov589"/>
      <w:r w:rsidRPr="00284F9F">
        <w:rPr>
          <w:rStyle w:val="default"/>
          <w:rFonts w:cs="FrankRuehl" w:hint="cs"/>
          <w:vanish/>
          <w:color w:val="FF0000"/>
          <w:sz w:val="20"/>
          <w:szCs w:val="20"/>
          <w:shd w:val="clear" w:color="auto" w:fill="FFFF99"/>
          <w:rtl/>
        </w:rPr>
        <w:t>מיום 24.3.2015</w:t>
      </w:r>
    </w:p>
    <w:p w:rsidR="0036601D" w:rsidRPr="00284F9F" w:rsidRDefault="0036601D" w:rsidP="0036601D">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45 (מס' 1754) תשע"ה-2015</w:t>
      </w:r>
    </w:p>
    <w:p w:rsidR="0036601D" w:rsidRPr="00284F9F" w:rsidRDefault="0036601D" w:rsidP="0036601D">
      <w:pPr>
        <w:pStyle w:val="P00"/>
        <w:spacing w:before="0"/>
        <w:ind w:left="0" w:right="1134"/>
        <w:rPr>
          <w:rStyle w:val="default"/>
          <w:rFonts w:ascii="FrankRuehl" w:hAnsi="FrankRuehl" w:cs="FrankRuehl"/>
          <w:vanish/>
          <w:sz w:val="20"/>
          <w:szCs w:val="20"/>
          <w:shd w:val="clear" w:color="auto" w:fill="FFFF99"/>
          <w:rtl/>
        </w:rPr>
      </w:pPr>
      <w:hyperlink r:id="rId340" w:history="1">
        <w:r w:rsidRPr="00284F9F">
          <w:rPr>
            <w:rStyle w:val="Hyperlink"/>
            <w:rFonts w:ascii="FrankRuehl" w:hAnsi="FrankRuehl" w:cs="FrankRuehl"/>
            <w:vanish/>
            <w:szCs w:val="20"/>
            <w:shd w:val="clear" w:color="auto" w:fill="FFFF99"/>
            <w:rtl/>
          </w:rPr>
          <w:t>קובץ המנשרים מס' 243</w:t>
        </w:r>
      </w:hyperlink>
      <w:r w:rsidRPr="00284F9F">
        <w:rPr>
          <w:rStyle w:val="default"/>
          <w:rFonts w:ascii="FrankRuehl" w:hAnsi="FrankRuehl" w:cs="FrankRuehl"/>
          <w:vanish/>
          <w:sz w:val="20"/>
          <w:szCs w:val="20"/>
          <w:shd w:val="clear" w:color="auto" w:fill="FFFF99"/>
          <w:rtl/>
        </w:rPr>
        <w:t xml:space="preserve"> מחודש מרץ 2016 עמ' 728</w:t>
      </w:r>
      <w:r w:rsidRPr="00284F9F">
        <w:rPr>
          <w:rStyle w:val="default"/>
          <w:rFonts w:ascii="FrankRuehl" w:hAnsi="FrankRuehl" w:cs="FrankRuehl" w:hint="cs"/>
          <w:vanish/>
          <w:sz w:val="20"/>
          <w:szCs w:val="20"/>
          <w:shd w:val="clear" w:color="auto" w:fill="FFFF99"/>
          <w:rtl/>
        </w:rPr>
        <w:t>4</w:t>
      </w:r>
    </w:p>
    <w:p w:rsidR="0036601D" w:rsidRPr="00DB626F" w:rsidRDefault="0036601D" w:rsidP="0036601D">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קטן 254(ד)</w:t>
      </w:r>
      <w:bookmarkEnd w:id="613"/>
    </w:p>
    <w:p w:rsidR="0036601D" w:rsidRPr="00A440BA" w:rsidRDefault="0036601D" w:rsidP="0036601D">
      <w:pPr>
        <w:pStyle w:val="P00"/>
        <w:spacing w:before="72"/>
        <w:ind w:left="0" w:right="1134"/>
        <w:rPr>
          <w:rStyle w:val="default"/>
          <w:rFonts w:cs="FrankRuehl"/>
          <w:rtl/>
        </w:rPr>
      </w:pPr>
      <w:bookmarkStart w:id="614" w:name="Seif424"/>
      <w:bookmarkEnd w:id="614"/>
      <w:r w:rsidRPr="00A440BA">
        <w:rPr>
          <w:rFonts w:cs="Miriam"/>
          <w:lang w:val="he-IL"/>
        </w:rPr>
        <w:pict>
          <v:rect id="_x0000_s4007" style="position:absolute;left:0;text-align:left;margin-left:464.35pt;margin-top:7.1pt;width:75.05pt;height:43.95pt;z-index:251943424" o:allowincell="f" filled="f" stroked="f" strokecolor="lime" strokeweight=".25pt">
            <v:textbox style="mso-next-textbox:#_x0000_s4007" inset="0,0,0,0">
              <w:txbxContent>
                <w:p w:rsidR="0036601D" w:rsidRDefault="0036601D" w:rsidP="0036601D">
                  <w:pPr>
                    <w:spacing w:line="160" w:lineRule="exact"/>
                    <w:rPr>
                      <w:rFonts w:cs="Miriam"/>
                      <w:sz w:val="18"/>
                      <w:szCs w:val="18"/>
                      <w:rtl/>
                    </w:rPr>
                  </w:pPr>
                  <w:r>
                    <w:rPr>
                      <w:rFonts w:cs="Miriam" w:hint="cs"/>
                      <w:sz w:val="18"/>
                      <w:szCs w:val="18"/>
                      <w:rtl/>
                    </w:rPr>
                    <w:t>קשירת קשר לעבירה המנויה בתוספת הראשונה</w:t>
                  </w:r>
                </w:p>
                <w:p w:rsidR="0036601D" w:rsidRDefault="0036601D" w:rsidP="0036601D">
                  <w:pPr>
                    <w:spacing w:line="160" w:lineRule="exact"/>
                    <w:rPr>
                      <w:rFonts w:cs="Miriam" w:hint="cs"/>
                      <w:noProof/>
                      <w:sz w:val="18"/>
                      <w:szCs w:val="18"/>
                      <w:rtl/>
                    </w:rPr>
                  </w:pPr>
                  <w:r>
                    <w:rPr>
                      <w:rFonts w:cs="Miriam" w:hint="cs"/>
                      <w:sz w:val="18"/>
                      <w:szCs w:val="18"/>
                      <w:rtl/>
                    </w:rPr>
                    <w:t>תיקון מס' 67 (מס' 1827) תש"ף-2020</w:t>
                  </w:r>
                </w:p>
              </w:txbxContent>
            </v:textbox>
            <w10:anchorlock/>
          </v:rect>
        </w:pict>
      </w:r>
      <w:r w:rsidRPr="00A440BA">
        <w:rPr>
          <w:rStyle w:val="big-number"/>
          <w:rFonts w:cs="Miriam" w:hint="cs"/>
          <w:rtl/>
        </w:rPr>
        <w:t>254</w:t>
      </w:r>
      <w:r w:rsidRPr="00A440BA">
        <w:rPr>
          <w:rStyle w:val="default"/>
          <w:rFonts w:cs="FrankRuehl" w:hint="cs"/>
          <w:rtl/>
        </w:rPr>
        <w:t>א</w:t>
      </w:r>
      <w:r w:rsidRPr="00A440BA">
        <w:rPr>
          <w:rStyle w:val="default"/>
          <w:rFonts w:cs="FrankRuehl"/>
          <w:rtl/>
        </w:rPr>
        <w:t>.</w:t>
      </w:r>
      <w:r w:rsidRPr="00A440BA">
        <w:rPr>
          <w:rStyle w:val="default"/>
          <w:rFonts w:cs="FrankRuehl" w:hint="cs"/>
          <w:rtl/>
        </w:rPr>
        <w:t xml:space="preserve"> על אף האמור בסעיף 254 לצו זה, הקושר קשר עם אדם לעבור עבירה המנויה בתוספת הראשונה או עבירה לפי סעיף 230ב לצו זה, שעונשה מאסר לתקופה העולה על שלוש שנים, דינו </w:t>
      </w:r>
      <w:r w:rsidRPr="00A440BA">
        <w:rPr>
          <w:rStyle w:val="default"/>
          <w:rFonts w:cs="FrankRuehl"/>
          <w:rtl/>
        </w:rPr>
        <w:t>–</w:t>
      </w:r>
      <w:r w:rsidRPr="00A440BA">
        <w:rPr>
          <w:rStyle w:val="default"/>
          <w:rFonts w:cs="FrankRuehl" w:hint="cs"/>
          <w:rtl/>
        </w:rPr>
        <w:t xml:space="preserve"> מאסר כעונש שנקבע לאותה עבירה ובלבד שלא יוטל עליו עונש העולה על 14 שנות מאסר.</w:t>
      </w:r>
    </w:p>
    <w:p w:rsidR="0036601D" w:rsidRPr="00284F9F" w:rsidRDefault="0036601D" w:rsidP="0036601D">
      <w:pPr>
        <w:pStyle w:val="P00"/>
        <w:spacing w:before="0"/>
        <w:ind w:left="0" w:right="1134"/>
        <w:rPr>
          <w:rStyle w:val="default"/>
          <w:rFonts w:cs="FrankRuehl"/>
          <w:vanish/>
          <w:color w:val="FF0000"/>
          <w:sz w:val="20"/>
          <w:szCs w:val="20"/>
          <w:shd w:val="clear" w:color="auto" w:fill="FFFF99"/>
          <w:rtl/>
        </w:rPr>
      </w:pPr>
      <w:bookmarkStart w:id="615" w:name="Rov722"/>
      <w:r w:rsidRPr="00284F9F">
        <w:rPr>
          <w:rStyle w:val="default"/>
          <w:rFonts w:cs="FrankRuehl" w:hint="cs"/>
          <w:vanish/>
          <w:color w:val="FF0000"/>
          <w:sz w:val="20"/>
          <w:szCs w:val="20"/>
          <w:shd w:val="clear" w:color="auto" w:fill="FFFF99"/>
          <w:rtl/>
        </w:rPr>
        <w:t>מיום 10.5.2020</w:t>
      </w:r>
    </w:p>
    <w:p w:rsidR="0036601D" w:rsidRPr="00284F9F" w:rsidRDefault="0036601D" w:rsidP="0036601D">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ascii="FrankRuehl" w:hAnsi="FrankRuehl" w:cs="FrankRuehl"/>
          <w:vanish/>
          <w:sz w:val="20"/>
          <w:szCs w:val="20"/>
          <w:shd w:val="clear" w:color="auto" w:fill="FFFF99"/>
          <w:rtl/>
        </w:rPr>
      </w:pPr>
      <w:hyperlink r:id="rId341" w:history="1">
        <w:r w:rsidRPr="00284F9F">
          <w:rPr>
            <w:rStyle w:val="Hyperlink"/>
            <w:rFonts w:ascii="FrankRuehl" w:hAnsi="FrankRuehl" w:cs="FrankRuehl"/>
            <w:vanish/>
            <w:szCs w:val="20"/>
            <w:shd w:val="clear" w:color="auto" w:fill="FFFF99"/>
            <w:rtl/>
          </w:rPr>
          <w:t>קובץ המנשרים מס' 252</w:t>
        </w:r>
      </w:hyperlink>
      <w:r w:rsidRPr="00284F9F">
        <w:rPr>
          <w:rStyle w:val="default"/>
          <w:rFonts w:ascii="FrankRuehl" w:hAnsi="FrankRuehl" w:cs="FrankRuehl"/>
          <w:vanish/>
          <w:sz w:val="20"/>
          <w:szCs w:val="20"/>
          <w:shd w:val="clear" w:color="auto" w:fill="FFFF99"/>
          <w:rtl/>
        </w:rPr>
        <w:t xml:space="preserve"> מחודש אפריל 2020 עמ' 943</w:t>
      </w:r>
      <w:r w:rsidRPr="00284F9F">
        <w:rPr>
          <w:rStyle w:val="default"/>
          <w:rFonts w:ascii="FrankRuehl" w:hAnsi="FrankRuehl" w:cs="FrankRuehl" w:hint="cs"/>
          <w:vanish/>
          <w:sz w:val="20"/>
          <w:szCs w:val="20"/>
          <w:shd w:val="clear" w:color="auto" w:fill="FFFF99"/>
          <w:rtl/>
        </w:rPr>
        <w:t>9</w:t>
      </w:r>
    </w:p>
    <w:p w:rsidR="0036601D" w:rsidRPr="00A440BA" w:rsidRDefault="0036601D" w:rsidP="00A440BA">
      <w:pPr>
        <w:pStyle w:val="P00"/>
        <w:spacing w:before="0"/>
        <w:ind w:left="0" w:right="1134"/>
        <w:rPr>
          <w:rStyle w:val="default"/>
          <w:rFonts w:cs="FrankRuehl"/>
          <w:b/>
          <w:bCs/>
          <w:sz w:val="2"/>
          <w:szCs w:val="2"/>
          <w:shd w:val="clear" w:color="auto" w:fill="FFFF99"/>
          <w:rtl/>
        </w:rPr>
      </w:pPr>
      <w:r w:rsidRPr="00284F9F">
        <w:rPr>
          <w:rStyle w:val="default"/>
          <w:rFonts w:cs="FrankRuehl" w:hint="cs"/>
          <w:b/>
          <w:bCs/>
          <w:vanish/>
          <w:sz w:val="20"/>
          <w:szCs w:val="20"/>
          <w:shd w:val="clear" w:color="auto" w:fill="FFFF99"/>
          <w:rtl/>
        </w:rPr>
        <w:t>הוספת סעיף 254א</w:t>
      </w:r>
      <w:bookmarkEnd w:id="615"/>
    </w:p>
    <w:p w:rsidR="00C2722E" w:rsidRDefault="00C2722E" w:rsidP="009707A7">
      <w:pPr>
        <w:pStyle w:val="P00"/>
        <w:spacing w:before="72"/>
        <w:ind w:left="0" w:right="1134"/>
        <w:rPr>
          <w:rStyle w:val="default"/>
          <w:rFonts w:cs="FrankRuehl" w:hint="cs"/>
          <w:rtl/>
        </w:rPr>
      </w:pPr>
      <w:bookmarkStart w:id="616" w:name="Seif254"/>
      <w:bookmarkEnd w:id="616"/>
      <w:r>
        <w:rPr>
          <w:rFonts w:cs="Miriam"/>
          <w:lang w:val="he-IL"/>
        </w:rPr>
        <w:pict>
          <v:rect id="_x0000_s3395" style="position:absolute;left:0;text-align:left;margin-left:464.35pt;margin-top:7.1pt;width:75.05pt;height:9.65pt;z-index:251603456" o:allowincell="f" filled="f" stroked="f" strokecolor="lime" strokeweight=".25pt">
            <v:textbox style="mso-next-textbox:#_x0000_s3395" inset="0,0,0,0">
              <w:txbxContent>
                <w:p w:rsidR="00E808A3" w:rsidRDefault="00E808A3" w:rsidP="00C2722E">
                  <w:pPr>
                    <w:spacing w:line="160" w:lineRule="exact"/>
                    <w:rPr>
                      <w:rFonts w:cs="Miriam" w:hint="cs"/>
                      <w:noProof/>
                      <w:sz w:val="18"/>
                      <w:szCs w:val="18"/>
                      <w:rtl/>
                    </w:rPr>
                  </w:pPr>
                  <w:r>
                    <w:rPr>
                      <w:rFonts w:cs="Miriam" w:hint="cs"/>
                      <w:sz w:val="18"/>
                      <w:szCs w:val="18"/>
                      <w:rtl/>
                    </w:rPr>
                    <w:t>שותפים לאחר מעשה</w:t>
                  </w:r>
                </w:p>
              </w:txbxContent>
            </v:textbox>
            <w10:anchorlock/>
          </v:rect>
        </w:pict>
      </w:r>
      <w:r>
        <w:rPr>
          <w:rStyle w:val="big-number"/>
          <w:rFonts w:cs="Miriam" w:hint="cs"/>
          <w:rtl/>
        </w:rPr>
        <w:t>25</w:t>
      </w:r>
      <w:r w:rsidR="009F32DA">
        <w:rPr>
          <w:rStyle w:val="big-number"/>
          <w:rFonts w:cs="Miriam" w:hint="cs"/>
          <w:rtl/>
        </w:rPr>
        <w:t>5</w:t>
      </w:r>
      <w:r>
        <w:rPr>
          <w:rStyle w:val="default"/>
          <w:rFonts w:cs="FrankRuehl"/>
          <w:rtl/>
        </w:rPr>
        <w:t>.</w:t>
      </w:r>
      <w:r>
        <w:rPr>
          <w:rStyle w:val="default"/>
          <w:rFonts w:cs="FrankRuehl"/>
          <w:rtl/>
        </w:rPr>
        <w:tab/>
      </w:r>
      <w:r w:rsidR="009F32DA">
        <w:rPr>
          <w:rStyle w:val="default"/>
          <w:rFonts w:cs="FrankRuehl" w:hint="cs"/>
          <w:rtl/>
        </w:rPr>
        <w:t>(א)</w:t>
      </w:r>
      <w:r w:rsidR="009F32DA">
        <w:rPr>
          <w:rStyle w:val="default"/>
          <w:rFonts w:cs="FrankRuehl" w:hint="cs"/>
          <w:rtl/>
        </w:rPr>
        <w:tab/>
        <w:t>אם לא נקבע אחרת בתחיקת הבטחון, הרי כל אדם, מלבד האב, האם, הבן, הבת, הבעל או האשה של העבריין, היודע שאי</w:t>
      </w:r>
      <w:r w:rsidR="009707A7">
        <w:rPr>
          <w:rStyle w:val="default"/>
          <w:rFonts w:cs="FrankRuehl" w:hint="cs"/>
          <w:rtl/>
        </w:rPr>
        <w:t>ז</w:t>
      </w:r>
      <w:r w:rsidR="009F32DA">
        <w:rPr>
          <w:rStyle w:val="default"/>
          <w:rFonts w:cs="FrankRuehl" w:hint="cs"/>
          <w:rtl/>
        </w:rPr>
        <w:t>ו עבירה נעשתה בידי אדם אחר, והוא מקבל אדם כזה, או מסייע בידו למען אפשר לו להימלט מן העונש ייחשב כאילו הוא שותף לעבירה לאחר מעשה.</w:t>
      </w:r>
    </w:p>
    <w:p w:rsidR="009F32DA" w:rsidRDefault="009F32DA" w:rsidP="009F32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707A7">
        <w:rPr>
          <w:rStyle w:val="default"/>
          <w:rFonts w:cs="FrankRuehl" w:hint="cs"/>
          <w:rtl/>
        </w:rPr>
        <w:t>כל האשם בעבירה שנקבעה בסעיף קטן (א) יהיה צפוי בצאתו חייב בדינו לעונשים דלקמן:</w:t>
      </w:r>
    </w:p>
    <w:p w:rsidR="009707A7" w:rsidRDefault="009707A7" w:rsidP="009707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העבירה שבוצעה בידי האדם שנתקבל או שנסתייע עושה את העבריין צפוי בצאתו חייב בדינו, לעונש מוות או לעונש מאסר של יותר משלוש שנים, ייענש בעונש מאסר שלא יעלה על שלוש שנים;</w:t>
      </w:r>
    </w:p>
    <w:p w:rsidR="009707A7" w:rsidRDefault="009707A7" w:rsidP="009707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העבירה עושה את העבריין צפוי, בצאתו חייב בדינו, לעונש מאסר לשלוש שנים או פחות </w:t>
      </w:r>
      <w:r>
        <w:rPr>
          <w:rStyle w:val="default"/>
          <w:rFonts w:cs="FrankRuehl"/>
          <w:rtl/>
        </w:rPr>
        <w:t>–</w:t>
      </w:r>
      <w:r>
        <w:rPr>
          <w:rStyle w:val="default"/>
          <w:rFonts w:cs="FrankRuehl" w:hint="cs"/>
          <w:rtl/>
        </w:rPr>
        <w:t xml:space="preserve"> ייענש בעונש מאסר שלא יעלה על מחצית תקופת המאסר שהעבריין צפוי לה בשל העבירה.</w:t>
      </w:r>
    </w:p>
    <w:p w:rsidR="00C2722E" w:rsidRDefault="00C2722E" w:rsidP="009707A7">
      <w:pPr>
        <w:pStyle w:val="P00"/>
        <w:spacing w:before="72"/>
        <w:ind w:left="0" w:right="1134"/>
        <w:rPr>
          <w:rStyle w:val="default"/>
          <w:rFonts w:cs="FrankRuehl" w:hint="cs"/>
          <w:rtl/>
        </w:rPr>
      </w:pPr>
      <w:bookmarkStart w:id="617" w:name="Seif255"/>
      <w:bookmarkEnd w:id="617"/>
      <w:r>
        <w:rPr>
          <w:rFonts w:cs="Miriam"/>
          <w:lang w:val="he-IL"/>
        </w:rPr>
        <w:pict>
          <v:rect id="_x0000_s3396" style="position:absolute;left:0;text-align:left;margin-left:464.35pt;margin-top:7.1pt;width:75.05pt;height:9.65pt;z-index:251604480" o:allowincell="f" filled="f" stroked="f" strokecolor="lime" strokeweight=".25pt">
            <v:textbox style="mso-next-textbox:#_x0000_s3396" inset="0,0,0,0">
              <w:txbxContent>
                <w:p w:rsidR="00E808A3" w:rsidRDefault="00E808A3" w:rsidP="00C2722E">
                  <w:pPr>
                    <w:spacing w:line="160" w:lineRule="exact"/>
                    <w:rPr>
                      <w:rFonts w:cs="Miriam" w:hint="cs"/>
                      <w:noProof/>
                      <w:sz w:val="18"/>
                      <w:szCs w:val="18"/>
                      <w:rtl/>
                    </w:rPr>
                  </w:pPr>
                  <w:r>
                    <w:rPr>
                      <w:rFonts w:cs="Miriam" w:hint="cs"/>
                      <w:sz w:val="18"/>
                      <w:szCs w:val="18"/>
                      <w:rtl/>
                    </w:rPr>
                    <w:t>שותף לאחר מעשה</w:t>
                  </w:r>
                </w:p>
              </w:txbxContent>
            </v:textbox>
            <w10:anchorlock/>
          </v:rect>
        </w:pict>
      </w:r>
      <w:r>
        <w:rPr>
          <w:rStyle w:val="big-number"/>
          <w:rFonts w:cs="Miriam" w:hint="cs"/>
          <w:rtl/>
        </w:rPr>
        <w:t>25</w:t>
      </w:r>
      <w:r w:rsidR="009707A7">
        <w:rPr>
          <w:rStyle w:val="big-number"/>
          <w:rFonts w:cs="Miriam" w:hint="cs"/>
          <w:rtl/>
        </w:rPr>
        <w:t>6</w:t>
      </w:r>
      <w:r>
        <w:rPr>
          <w:rStyle w:val="default"/>
          <w:rFonts w:cs="FrankRuehl"/>
          <w:rtl/>
        </w:rPr>
        <w:t>.</w:t>
      </w:r>
      <w:r>
        <w:rPr>
          <w:rStyle w:val="default"/>
          <w:rFonts w:cs="FrankRuehl"/>
          <w:rtl/>
        </w:rPr>
        <w:tab/>
      </w:r>
      <w:r w:rsidR="009707A7">
        <w:rPr>
          <w:rStyle w:val="default"/>
          <w:rFonts w:cs="FrankRuehl" w:hint="cs"/>
          <w:rtl/>
        </w:rPr>
        <w:t>כל הנחשב לשותף לאחר מעשה, אפשר להביאו לדין ולחייבו בעבירה, בין שהעבריין עצמו על אותה העבירה שהוא שותף לה נתחייב קודם לכן בשל העבירה ההיא ובין שלא נתחייב, או בין שאפשר ובין שאי אפשר לפתוח בהליכים נגדו ולאכוף כל עונש שיוטל עליו בשל העבירה הזאת, ואפשר להביא כל אדם כזה במשפט בין לבדו ובין יחד עם העבריין בפועל על עבירה זו או יחד עם כל שותפים אחרים למעשה העבירה</w:t>
      </w:r>
      <w:r>
        <w:rPr>
          <w:rStyle w:val="default"/>
          <w:rFonts w:cs="FrankRuehl" w:hint="cs"/>
          <w:rtl/>
        </w:rPr>
        <w:t>.</w:t>
      </w:r>
    </w:p>
    <w:p w:rsidR="009707A7" w:rsidRPr="009707A7" w:rsidRDefault="009707A7" w:rsidP="009707A7">
      <w:pPr>
        <w:pStyle w:val="header-2"/>
        <w:ind w:left="0" w:right="1134"/>
        <w:rPr>
          <w:rFonts w:cs="Miriam" w:hint="cs"/>
          <w:rtl/>
        </w:rPr>
      </w:pPr>
      <w:bookmarkStart w:id="618" w:name="hed248"/>
      <w:bookmarkEnd w:id="618"/>
      <w:r w:rsidRPr="009707A7">
        <w:rPr>
          <w:rFonts w:cs="Miriam" w:hint="cs"/>
          <w:rtl/>
        </w:rPr>
        <w:t>סימן י"א – עבירות שונות</w:t>
      </w:r>
    </w:p>
    <w:p w:rsidR="009707A7" w:rsidRDefault="009707A7" w:rsidP="009707A7">
      <w:pPr>
        <w:pStyle w:val="P00"/>
        <w:spacing w:before="72"/>
        <w:ind w:left="0" w:right="1134"/>
        <w:rPr>
          <w:rStyle w:val="default"/>
          <w:rFonts w:cs="FrankRuehl" w:hint="cs"/>
          <w:rtl/>
        </w:rPr>
      </w:pPr>
      <w:bookmarkStart w:id="619" w:name="Seif256"/>
      <w:bookmarkEnd w:id="619"/>
      <w:r>
        <w:rPr>
          <w:rFonts w:cs="Miriam"/>
          <w:lang w:val="he-IL"/>
        </w:rPr>
        <w:pict>
          <v:rect id="_x0000_s3400" style="position:absolute;left:0;text-align:left;margin-left:464.35pt;margin-top:7.1pt;width:75.05pt;height:9.65pt;z-index:251605504" o:allowincell="f" filled="f" stroked="f" strokecolor="lime" strokeweight=".25pt">
            <v:textbox style="mso-next-textbox:#_x0000_s3400" inset="0,0,0,0">
              <w:txbxContent>
                <w:p w:rsidR="00E808A3" w:rsidRDefault="00E808A3" w:rsidP="009707A7">
                  <w:pPr>
                    <w:spacing w:line="160" w:lineRule="exact"/>
                    <w:rPr>
                      <w:rFonts w:cs="Miriam" w:hint="cs"/>
                      <w:noProof/>
                      <w:sz w:val="18"/>
                      <w:szCs w:val="18"/>
                      <w:rtl/>
                    </w:rPr>
                  </w:pPr>
                  <w:r>
                    <w:rPr>
                      <w:rFonts w:cs="Miriam" w:hint="cs"/>
                      <w:sz w:val="18"/>
                      <w:szCs w:val="18"/>
                      <w:rtl/>
                    </w:rPr>
                    <w:t>בריחה ממשמורת</w:t>
                  </w:r>
                </w:p>
              </w:txbxContent>
            </v:textbox>
            <w10:anchorlock/>
          </v:rect>
        </w:pict>
      </w:r>
      <w:r>
        <w:rPr>
          <w:rStyle w:val="big-number"/>
          <w:rFonts w:cs="Miriam" w:hint="cs"/>
          <w:rtl/>
        </w:rPr>
        <w:t>257</w:t>
      </w:r>
      <w:r>
        <w:rPr>
          <w:rStyle w:val="default"/>
          <w:rFonts w:cs="FrankRuehl"/>
          <w:rtl/>
        </w:rPr>
        <w:t>.</w:t>
      </w:r>
      <w:r>
        <w:rPr>
          <w:rStyle w:val="default"/>
          <w:rFonts w:cs="FrankRuehl"/>
          <w:rtl/>
        </w:rPr>
        <w:tab/>
      </w:r>
      <w:r>
        <w:rPr>
          <w:rStyle w:val="default"/>
          <w:rFonts w:cs="FrankRuehl" w:hint="cs"/>
          <w:rtl/>
        </w:rPr>
        <w:t xml:space="preserve">אדם הבורח ממשמורת שבה הוא נתון כדין </w:t>
      </w:r>
      <w:r>
        <w:rPr>
          <w:rStyle w:val="default"/>
          <w:rFonts w:cs="FrankRuehl"/>
          <w:rtl/>
        </w:rPr>
        <w:t>–</w:t>
      </w:r>
      <w:r>
        <w:rPr>
          <w:rStyle w:val="default"/>
          <w:rFonts w:cs="FrankRuehl" w:hint="cs"/>
          <w:rtl/>
        </w:rPr>
        <w:t xml:space="preserve"> ייאשם בעבירה על צו זה.</w:t>
      </w:r>
    </w:p>
    <w:p w:rsidR="009707A7" w:rsidRDefault="009707A7" w:rsidP="009707A7">
      <w:pPr>
        <w:pStyle w:val="P00"/>
        <w:spacing w:before="72"/>
        <w:ind w:left="0" w:right="1134"/>
        <w:rPr>
          <w:rStyle w:val="default"/>
          <w:rFonts w:cs="FrankRuehl" w:hint="cs"/>
          <w:rtl/>
        </w:rPr>
      </w:pPr>
      <w:bookmarkStart w:id="620" w:name="Seif257"/>
      <w:bookmarkEnd w:id="620"/>
      <w:r>
        <w:rPr>
          <w:rFonts w:cs="Miriam"/>
          <w:lang w:val="he-IL"/>
        </w:rPr>
        <w:pict>
          <v:rect id="_x0000_s3401" style="position:absolute;left:0;text-align:left;margin-left:464.35pt;margin-top:7.1pt;width:75.05pt;height:9.65pt;z-index:251606528" o:allowincell="f" filled="f" stroked="f" strokecolor="lime" strokeweight=".25pt">
            <v:textbox style="mso-next-textbox:#_x0000_s3401" inset="0,0,0,0">
              <w:txbxContent>
                <w:p w:rsidR="00E808A3" w:rsidRDefault="00E808A3" w:rsidP="009707A7">
                  <w:pPr>
                    <w:spacing w:line="160" w:lineRule="exact"/>
                    <w:rPr>
                      <w:rFonts w:cs="Miriam" w:hint="cs"/>
                      <w:noProof/>
                      <w:sz w:val="18"/>
                      <w:szCs w:val="18"/>
                      <w:rtl/>
                    </w:rPr>
                  </w:pPr>
                  <w:r>
                    <w:rPr>
                      <w:rFonts w:cs="Miriam" w:hint="cs"/>
                      <w:sz w:val="18"/>
                      <w:szCs w:val="18"/>
                      <w:rtl/>
                    </w:rPr>
                    <w:t>עבירות בקשר לשוחד</w:t>
                  </w:r>
                </w:p>
              </w:txbxContent>
            </v:textbox>
            <w10:anchorlock/>
          </v:rect>
        </w:pict>
      </w:r>
      <w:r>
        <w:rPr>
          <w:rStyle w:val="big-number"/>
          <w:rFonts w:cs="Miriam" w:hint="cs"/>
          <w:rtl/>
        </w:rPr>
        <w:t>258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9707A7" w:rsidRDefault="009707A7" w:rsidP="009707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"טובת הנאה" </w:t>
      </w:r>
      <w:r>
        <w:rPr>
          <w:rStyle w:val="default"/>
          <w:rFonts w:cs="FrankRuehl"/>
          <w:rtl/>
        </w:rPr>
        <w:t>–</w:t>
      </w:r>
      <w:r>
        <w:rPr>
          <w:rStyle w:val="default"/>
          <w:rFonts w:cs="FrankRuehl" w:hint="cs"/>
          <w:rtl/>
        </w:rPr>
        <w:t xml:space="preserve"> כסף, שווה כסף, שירות או טובת הנאה אחרת;</w:t>
      </w:r>
    </w:p>
    <w:p w:rsidR="009707A7" w:rsidRDefault="009707A7" w:rsidP="009707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"קבלה" </w:t>
      </w:r>
      <w:r>
        <w:rPr>
          <w:rStyle w:val="default"/>
          <w:rFonts w:cs="FrankRuehl"/>
          <w:rtl/>
        </w:rPr>
        <w:t>–</w:t>
      </w:r>
      <w:r>
        <w:rPr>
          <w:rStyle w:val="default"/>
          <w:rFonts w:cs="FrankRuehl" w:hint="cs"/>
          <w:rtl/>
        </w:rPr>
        <w:t xml:space="preserve"> לרבות קבלה בשביל אחר או על ידי אחר, במישרין או בעקיפין.</w:t>
      </w:r>
    </w:p>
    <w:p w:rsidR="009707A7" w:rsidRDefault="009707A7" w:rsidP="009707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עובד ציבור הלוקח שוחד בעד פעולה הקשורה בתפקידו, דינו </w:t>
      </w:r>
      <w:r>
        <w:rPr>
          <w:rStyle w:val="default"/>
          <w:rFonts w:cs="FrankRuehl"/>
          <w:rtl/>
        </w:rPr>
        <w:t>–</w:t>
      </w:r>
      <w:r>
        <w:rPr>
          <w:rStyle w:val="default"/>
          <w:rFonts w:cs="FrankRuehl" w:hint="cs"/>
          <w:rtl/>
        </w:rPr>
        <w:t xml:space="preserve"> מאסר שבע שנים.</w:t>
      </w:r>
    </w:p>
    <w:p w:rsidR="009707A7" w:rsidRDefault="009707A7" w:rsidP="009707A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הנותן שוחד </w:t>
      </w:r>
      <w:r>
        <w:rPr>
          <w:rStyle w:val="default"/>
          <w:rFonts w:cs="FrankRuehl"/>
          <w:rtl/>
        </w:rPr>
        <w:t>–</w:t>
      </w:r>
      <w:r>
        <w:rPr>
          <w:rStyle w:val="default"/>
          <w:rFonts w:cs="FrankRuehl" w:hint="cs"/>
          <w:rtl/>
        </w:rPr>
        <w:t xml:space="preserve"> דינו כדין מקבל שוחד. המציע או מבטיח שוחד אף שנדחה, כמוהו כנותן שוחד.</w:t>
      </w:r>
    </w:p>
    <w:p w:rsidR="009707A7" w:rsidRDefault="009707A7" w:rsidP="009707A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המקבל טובת הנאה על מנת לתת שוחד לעובד ציבור </w:t>
      </w:r>
      <w:r>
        <w:rPr>
          <w:rStyle w:val="default"/>
          <w:rFonts w:cs="FrankRuehl"/>
          <w:rtl/>
        </w:rPr>
        <w:t>–</w:t>
      </w:r>
      <w:r>
        <w:rPr>
          <w:rStyle w:val="default"/>
          <w:rFonts w:cs="FrankRuehl" w:hint="cs"/>
          <w:rtl/>
        </w:rPr>
        <w:t xml:space="preserve"> ייאשם בעבירה על צו זה, בין שניתנה טובת הנאה בשל תיווכו, לו או לאחר, ובין שלא ניתנה, בין שהתכוון לתת שוחד ובין אם לאו.</w:t>
      </w:r>
    </w:p>
    <w:p w:rsidR="009707A7" w:rsidRDefault="009707A7" w:rsidP="009707A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המקבל טובת הנאה על מנת שיניע, בעצמו או על ידי אחר, במישרין או בעקיפין, עובד ציבור למעשה, למחדל להשהייה, להחשה, להאטה, להעדפה או להפליה לרעה </w:t>
      </w:r>
      <w:r>
        <w:rPr>
          <w:rStyle w:val="default"/>
          <w:rFonts w:cs="FrankRuehl"/>
          <w:rtl/>
        </w:rPr>
        <w:t>–</w:t>
      </w:r>
      <w:r>
        <w:rPr>
          <w:rStyle w:val="default"/>
          <w:rFonts w:cs="FrankRuehl" w:hint="cs"/>
          <w:rtl/>
        </w:rPr>
        <w:t xml:space="preserve"> ייאשם בעבירה על צו זה.</w:t>
      </w:r>
    </w:p>
    <w:p w:rsidR="009707A7" w:rsidRDefault="009707A7" w:rsidP="009707A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הנותן טובת הנאה למקבל שנתקיים בו האמור בסעיף קטן (ד) או (ה) </w:t>
      </w:r>
      <w:r>
        <w:rPr>
          <w:rStyle w:val="default"/>
          <w:rFonts w:cs="FrankRuehl"/>
          <w:rtl/>
        </w:rPr>
        <w:t>–</w:t>
      </w:r>
      <w:r>
        <w:rPr>
          <w:rStyle w:val="default"/>
          <w:rFonts w:cs="FrankRuehl" w:hint="cs"/>
          <w:rtl/>
        </w:rPr>
        <w:t xml:space="preserve"> דינו כדין נותן שוחד.</w:t>
      </w:r>
    </w:p>
    <w:p w:rsidR="009707A7" w:rsidRDefault="009707A7" w:rsidP="009707A7">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בשוחד, אחת היא </w:t>
      </w:r>
      <w:r>
        <w:rPr>
          <w:rStyle w:val="default"/>
          <w:rFonts w:cs="FrankRuehl"/>
          <w:rtl/>
        </w:rPr>
        <w:t>–</w:t>
      </w:r>
    </w:p>
    <w:p w:rsidR="009707A7" w:rsidRDefault="009707A7" w:rsidP="009707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באיזו צורה ניתנה טובת ההנאה;</w:t>
      </w:r>
    </w:p>
    <w:p w:rsidR="009707A7" w:rsidRDefault="009707A7" w:rsidP="009707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היה בעד מעשה, מחדל, השהייה, החשה, האטה, העדפה, או הפליה לרעה;</w:t>
      </w:r>
    </w:p>
    <w:p w:rsidR="009707A7" w:rsidRDefault="009707A7" w:rsidP="009707A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היה בעד פעולה מסויימת או כדי להטות למשוא פנים בדרך כלל;</w:t>
      </w:r>
    </w:p>
    <w:p w:rsidR="009707A7" w:rsidRDefault="009707A7" w:rsidP="009707A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אם היה בעד פעולה של הלוקח עצמו או בעד השפעתו על פעולת אדם אחר;</w:t>
      </w:r>
    </w:p>
    <w:p w:rsidR="009707A7" w:rsidRDefault="009707A7" w:rsidP="009707A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אם ניתן מידי הנותן או באמצעות אדם אחר; אם ניתן לידי הלוקח או בשביל הלוקח לידי אדם אחר; אם בתחילה או בדיעבד; ואם הנהנה מן השוחד היה לוקח או אדם אחר;</w:t>
      </w:r>
    </w:p>
    <w:p w:rsidR="009707A7" w:rsidRDefault="009707A7" w:rsidP="009707A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אם תפקידו של הלוקח היה של שררה או של שירות; אם היה קבוע או זמני ואם כללי או לענין מסוים; אם מילויו היה בשכר או בלי שכר, אם בהתנדבות, או תוך קיום חובה.</w:t>
      </w:r>
    </w:p>
    <w:p w:rsidR="009707A7" w:rsidRDefault="009707A7" w:rsidP="009707A7">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במשפט על עבירה לפי סעיף זה רשאי בית המשפט הצבאי להרשיע על יסוד עדות אחת, גם אם זו עדות של שותף לעבירה.</w:t>
      </w:r>
    </w:p>
    <w:p w:rsidR="009707A7" w:rsidRDefault="009707A7" w:rsidP="00617FCA">
      <w:pPr>
        <w:pStyle w:val="P00"/>
        <w:spacing w:before="72"/>
        <w:ind w:left="0" w:right="1134"/>
        <w:rPr>
          <w:rStyle w:val="default"/>
          <w:rFonts w:cs="FrankRuehl" w:hint="cs"/>
          <w:rtl/>
        </w:rPr>
      </w:pPr>
      <w:bookmarkStart w:id="621" w:name="Seif258"/>
      <w:bookmarkEnd w:id="621"/>
      <w:r>
        <w:rPr>
          <w:rFonts w:cs="Miriam"/>
          <w:lang w:val="he-IL"/>
        </w:rPr>
        <w:pict>
          <v:rect id="_x0000_s3402" style="position:absolute;left:0;text-align:left;margin-left:464.35pt;margin-top:7.1pt;width:75.05pt;height:19.1pt;z-index:251607552" o:allowincell="f" filled="f" stroked="f" strokecolor="lime" strokeweight=".25pt">
            <v:textbox style="mso-next-textbox:#_x0000_s3402" inset="0,0,0,0">
              <w:txbxContent>
                <w:p w:rsidR="00E808A3" w:rsidRDefault="00E808A3" w:rsidP="009707A7">
                  <w:pPr>
                    <w:spacing w:line="160" w:lineRule="exact"/>
                    <w:rPr>
                      <w:rFonts w:cs="Miriam" w:hint="cs"/>
                      <w:noProof/>
                      <w:sz w:val="18"/>
                      <w:szCs w:val="18"/>
                      <w:rtl/>
                    </w:rPr>
                  </w:pPr>
                  <w:r>
                    <w:rPr>
                      <w:rFonts w:cs="Miriam" w:hint="cs"/>
                      <w:sz w:val="18"/>
                      <w:szCs w:val="18"/>
                      <w:rtl/>
                    </w:rPr>
                    <w:t>איסור תשלום שכר לעבריין ביטחוני</w:t>
                  </w:r>
                </w:p>
              </w:txbxContent>
            </v:textbox>
            <w10:anchorlock/>
          </v:rect>
        </w:pict>
      </w:r>
      <w:r>
        <w:rPr>
          <w:rStyle w:val="big-number"/>
          <w:rFonts w:cs="Miriam" w:hint="cs"/>
          <w:rtl/>
        </w:rPr>
        <w:t>25</w:t>
      </w:r>
      <w:r w:rsidR="00617FCA">
        <w:rPr>
          <w:rStyle w:val="big-number"/>
          <w:rFonts w:cs="Miriam" w:hint="cs"/>
          <w:rtl/>
        </w:rPr>
        <w:t>9</w:t>
      </w:r>
      <w:r>
        <w:rPr>
          <w:rStyle w:val="default"/>
          <w:rFonts w:cs="FrankRuehl"/>
          <w:rtl/>
        </w:rPr>
        <w:t>.</w:t>
      </w:r>
      <w:r>
        <w:rPr>
          <w:rStyle w:val="default"/>
          <w:rFonts w:cs="FrankRuehl"/>
          <w:rtl/>
        </w:rPr>
        <w:tab/>
      </w:r>
      <w:r w:rsidR="00617FCA">
        <w:rPr>
          <w:rStyle w:val="default"/>
          <w:rFonts w:cs="FrankRuehl" w:hint="cs"/>
          <w:rtl/>
        </w:rPr>
        <w:t xml:space="preserve">בסעיף זה </w:t>
      </w:r>
      <w:r w:rsidR="00617FCA">
        <w:rPr>
          <w:rStyle w:val="default"/>
          <w:rFonts w:cs="FrankRuehl"/>
          <w:rtl/>
        </w:rPr>
        <w:t>–</w:t>
      </w:r>
    </w:p>
    <w:p w:rsidR="00617FCA" w:rsidRDefault="00617FCA" w:rsidP="00617FCA">
      <w:pPr>
        <w:pStyle w:val="P00"/>
        <w:spacing w:before="72"/>
        <w:ind w:left="0" w:right="1134"/>
        <w:rPr>
          <w:rStyle w:val="default"/>
          <w:rFonts w:cs="FrankRuehl" w:hint="cs"/>
          <w:rtl/>
        </w:rPr>
      </w:pPr>
      <w:r>
        <w:rPr>
          <w:rStyle w:val="default"/>
          <w:rFonts w:cs="FrankRuehl" w:hint="cs"/>
          <w:rtl/>
        </w:rPr>
        <w:tab/>
        <w:t xml:space="preserve">"רשות ציבורית" </w:t>
      </w:r>
      <w:r>
        <w:rPr>
          <w:rStyle w:val="default"/>
          <w:rFonts w:cs="FrankRuehl"/>
          <w:rtl/>
        </w:rPr>
        <w:t>–</w:t>
      </w:r>
      <w:r>
        <w:rPr>
          <w:rStyle w:val="default"/>
          <w:rFonts w:cs="FrankRuehl" w:hint="cs"/>
          <w:rtl/>
        </w:rPr>
        <w:t xml:space="preserve"> כל רשות מקומית באזור וכן כל תאגיד או מוסד שתקציבו ממומן, כולו או חלקו מכספי מפקדת האזור;</w:t>
      </w:r>
    </w:p>
    <w:p w:rsidR="00617FCA" w:rsidRDefault="008A2EB7" w:rsidP="00C315C1">
      <w:pPr>
        <w:pStyle w:val="P00"/>
        <w:spacing w:before="72"/>
        <w:ind w:left="0" w:right="1134"/>
        <w:rPr>
          <w:rStyle w:val="default"/>
          <w:rFonts w:cs="FrankRuehl" w:hint="cs"/>
          <w:rtl/>
        </w:rPr>
      </w:pPr>
      <w:r>
        <w:rPr>
          <w:rFonts w:cs="FrankRuehl" w:hint="cs"/>
          <w:sz w:val="26"/>
          <w:rtl/>
          <w:lang w:eastAsia="en-US"/>
        </w:rPr>
        <w:pict>
          <v:shape id="_x0000_s3815" type="#_x0000_t202" style="position:absolute;left:0;text-align:left;margin-left:463.5pt;margin-top:7.1pt;width:78.85pt;height:21.65pt;z-index:251802112" filled="f" stroked="f">
            <v:textbox style="mso-next-textbox:#_x0000_s3815" inset="1mm,0,1mm,0">
              <w:txbxContent>
                <w:p w:rsidR="00E808A3" w:rsidRDefault="00E808A3" w:rsidP="008A2EB7">
                  <w:pPr>
                    <w:spacing w:line="160" w:lineRule="exact"/>
                    <w:rPr>
                      <w:rFonts w:cs="Miriam" w:hint="cs"/>
                      <w:noProof/>
                      <w:sz w:val="18"/>
                      <w:szCs w:val="18"/>
                      <w:rtl/>
                    </w:rPr>
                  </w:pPr>
                  <w:r>
                    <w:rPr>
                      <w:rFonts w:cs="Miriam" w:hint="cs"/>
                      <w:sz w:val="18"/>
                      <w:szCs w:val="18"/>
                      <w:rtl/>
                    </w:rPr>
                    <w:t>תיקון מס' 35א (מס' 1729) תשע"ד-2013</w:t>
                  </w:r>
                </w:p>
              </w:txbxContent>
            </v:textbox>
          </v:shape>
        </w:pict>
      </w:r>
      <w:r w:rsidR="00617FCA">
        <w:rPr>
          <w:rStyle w:val="default"/>
          <w:rFonts w:cs="FrankRuehl" w:hint="cs"/>
          <w:rtl/>
        </w:rPr>
        <w:tab/>
        <w:t xml:space="preserve">"עבירה בטחונית" </w:t>
      </w:r>
      <w:r w:rsidR="00617FCA">
        <w:rPr>
          <w:rStyle w:val="default"/>
          <w:rFonts w:cs="FrankRuehl"/>
          <w:rtl/>
        </w:rPr>
        <w:t>–</w:t>
      </w:r>
      <w:r w:rsidR="00617FCA">
        <w:rPr>
          <w:rStyle w:val="default"/>
          <w:rFonts w:cs="FrankRuehl" w:hint="cs"/>
          <w:rtl/>
        </w:rPr>
        <w:t xml:space="preserve"> כל עבירה שנקבעה בתחיקת בטחון וכן על עבירה בניגוד לתחיקת שעת חרום כמשמעותה </w:t>
      </w:r>
      <w:r w:rsidR="00C315C1">
        <w:rPr>
          <w:rStyle w:val="default"/>
          <w:rFonts w:cs="FrankRuehl" w:hint="cs"/>
          <w:rtl/>
        </w:rPr>
        <w:t>בסעיף 9ה לצו בדבר פרשנות [נוסח משולב] (יהודה והשומרון) (מס' 1729), התשע"ד-2013</w:t>
      </w:r>
      <w:r w:rsidR="00617FCA">
        <w:rPr>
          <w:rStyle w:val="default"/>
          <w:rFonts w:cs="FrankRuehl" w:hint="cs"/>
          <w:rtl/>
        </w:rPr>
        <w:t>, אשר העונש הצפוי בגינן הוא חמש שנות מאסר ומעלה;</w:t>
      </w:r>
    </w:p>
    <w:p w:rsidR="008A2EB7" w:rsidRPr="00284F9F" w:rsidRDefault="008A2EB7" w:rsidP="008A2EB7">
      <w:pPr>
        <w:pStyle w:val="P00"/>
        <w:spacing w:before="0"/>
        <w:ind w:left="0" w:right="1134"/>
        <w:rPr>
          <w:rStyle w:val="default"/>
          <w:rFonts w:cs="FrankRuehl" w:hint="cs"/>
          <w:vanish/>
          <w:color w:val="FF0000"/>
          <w:sz w:val="20"/>
          <w:szCs w:val="20"/>
          <w:shd w:val="clear" w:color="auto" w:fill="FFFF99"/>
          <w:rtl/>
        </w:rPr>
      </w:pPr>
      <w:bookmarkStart w:id="622" w:name="Rov515"/>
      <w:r w:rsidRPr="00284F9F">
        <w:rPr>
          <w:rStyle w:val="default"/>
          <w:rFonts w:cs="FrankRuehl" w:hint="cs"/>
          <w:vanish/>
          <w:color w:val="FF0000"/>
          <w:sz w:val="20"/>
          <w:szCs w:val="20"/>
          <w:shd w:val="clear" w:color="auto" w:fill="FFFF99"/>
          <w:rtl/>
        </w:rPr>
        <w:t>מיום 8.12.2013</w:t>
      </w:r>
    </w:p>
    <w:p w:rsidR="008A2EB7" w:rsidRPr="00284F9F" w:rsidRDefault="008A2EB7" w:rsidP="008A2EB7">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35א (מס' 1729) תשע"ד-2013</w:t>
      </w:r>
    </w:p>
    <w:p w:rsidR="008A2EB7" w:rsidRPr="00284F9F" w:rsidRDefault="008A2EB7" w:rsidP="008A2EB7">
      <w:pPr>
        <w:pStyle w:val="P00"/>
        <w:spacing w:before="0"/>
        <w:ind w:left="0" w:right="1134"/>
        <w:rPr>
          <w:rStyle w:val="default"/>
          <w:rFonts w:cs="FrankRuehl" w:hint="cs"/>
          <w:vanish/>
          <w:sz w:val="20"/>
          <w:szCs w:val="20"/>
          <w:shd w:val="clear" w:color="auto" w:fill="FFFF99"/>
          <w:rtl/>
        </w:rPr>
      </w:pPr>
      <w:hyperlink r:id="rId342" w:history="1">
        <w:r w:rsidRPr="00284F9F">
          <w:rPr>
            <w:rStyle w:val="Hyperlink"/>
            <w:rFonts w:cs="FrankRuehl" w:hint="cs"/>
            <w:vanish/>
            <w:szCs w:val="20"/>
            <w:shd w:val="clear" w:color="auto" w:fill="FFFF99"/>
            <w:rtl/>
          </w:rPr>
          <w:t>קובץ המנשרים מס' 241</w:t>
        </w:r>
      </w:hyperlink>
      <w:r w:rsidRPr="00284F9F">
        <w:rPr>
          <w:rStyle w:val="default"/>
          <w:rFonts w:cs="FrankRuehl" w:hint="cs"/>
          <w:vanish/>
          <w:sz w:val="20"/>
          <w:szCs w:val="20"/>
          <w:shd w:val="clear" w:color="auto" w:fill="FFFF99"/>
          <w:rtl/>
        </w:rPr>
        <w:t xml:space="preserve"> מחודש יולי 2014 עמ' 7045</w:t>
      </w:r>
    </w:p>
    <w:p w:rsidR="008A2EB7" w:rsidRPr="00C315C1" w:rsidRDefault="008A2EB7" w:rsidP="00C315C1">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ab/>
        <w:t xml:space="preserve">"עבירה בטחונית"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כל עבירה שנקבעה בתחיקת בטחון וכן על עבירה בניגוד לתחיקת שעת חרום כמשמעותה </w:t>
      </w:r>
      <w:r w:rsidRPr="00284F9F">
        <w:rPr>
          <w:rStyle w:val="default"/>
          <w:rFonts w:cs="FrankRuehl" w:hint="cs"/>
          <w:strike/>
          <w:vanish/>
          <w:sz w:val="22"/>
          <w:szCs w:val="22"/>
          <w:shd w:val="clear" w:color="auto" w:fill="FFFF99"/>
          <w:rtl/>
        </w:rPr>
        <w:t>בצו בדבר פרשנות (הוראות נוספות) (מס' 5) (יהודה והשומרון) (מס' 224), תשכ"ח-1968</w:t>
      </w:r>
      <w:r w:rsidR="00C315C1" w:rsidRPr="00284F9F">
        <w:rPr>
          <w:rStyle w:val="default"/>
          <w:rFonts w:cs="FrankRuehl" w:hint="cs"/>
          <w:vanish/>
          <w:sz w:val="22"/>
          <w:szCs w:val="22"/>
          <w:shd w:val="clear" w:color="auto" w:fill="FFFF99"/>
          <w:rtl/>
        </w:rPr>
        <w:t xml:space="preserve"> </w:t>
      </w:r>
      <w:r w:rsidR="00C315C1" w:rsidRPr="00284F9F">
        <w:rPr>
          <w:rStyle w:val="default"/>
          <w:rFonts w:cs="FrankRuehl" w:hint="cs"/>
          <w:vanish/>
          <w:sz w:val="22"/>
          <w:szCs w:val="22"/>
          <w:u w:val="single"/>
          <w:shd w:val="clear" w:color="auto" w:fill="FFFF99"/>
          <w:rtl/>
        </w:rPr>
        <w:t>בסעיף 9ה לצו בדבר פרשנות [נוסח משולב] (יהודה והשומרון) (מס' 1729), התשע"ד-2013</w:t>
      </w:r>
      <w:r w:rsidRPr="00284F9F">
        <w:rPr>
          <w:rStyle w:val="default"/>
          <w:rFonts w:cs="FrankRuehl" w:hint="cs"/>
          <w:vanish/>
          <w:sz w:val="22"/>
          <w:szCs w:val="22"/>
          <w:shd w:val="clear" w:color="auto" w:fill="FFFF99"/>
          <w:rtl/>
        </w:rPr>
        <w:t>, אשר העונש הצפוי בגינן הוא חמש שנות מאסר ומעלה;</w:t>
      </w:r>
      <w:bookmarkEnd w:id="622"/>
    </w:p>
    <w:p w:rsidR="00617FCA" w:rsidRDefault="00617FCA" w:rsidP="00617FCA">
      <w:pPr>
        <w:pStyle w:val="P00"/>
        <w:spacing w:before="72"/>
        <w:ind w:left="0" w:right="1134"/>
        <w:rPr>
          <w:rStyle w:val="default"/>
          <w:rFonts w:cs="FrankRuehl" w:hint="cs"/>
          <w:rtl/>
        </w:rPr>
      </w:pPr>
      <w:r>
        <w:rPr>
          <w:rStyle w:val="default"/>
          <w:rFonts w:cs="FrankRuehl" w:hint="cs"/>
          <w:rtl/>
        </w:rPr>
        <w:tab/>
        <w:t xml:space="preserve">"עבריין בטחוני" </w:t>
      </w:r>
      <w:r>
        <w:rPr>
          <w:rStyle w:val="default"/>
          <w:rFonts w:cs="FrankRuehl"/>
          <w:rtl/>
        </w:rPr>
        <w:t>–</w:t>
      </w:r>
      <w:r>
        <w:rPr>
          <w:rStyle w:val="default"/>
          <w:rFonts w:cs="FrankRuehl" w:hint="cs"/>
          <w:rtl/>
        </w:rPr>
        <w:t xml:space="preserve"> מי שכלוא במתקן כליאה לאחר שנשפט בבית משפט צבאי בגין עבירה בטחונית וכן מי שעצור בהתאם לצו זה כחשוד בעבירה כזו;</w:t>
      </w:r>
    </w:p>
    <w:p w:rsidR="00617FCA" w:rsidRDefault="00617FCA" w:rsidP="00617FCA">
      <w:pPr>
        <w:pStyle w:val="P00"/>
        <w:spacing w:before="72"/>
        <w:ind w:left="0" w:right="1134"/>
        <w:rPr>
          <w:rStyle w:val="default"/>
          <w:rFonts w:cs="FrankRuehl" w:hint="cs"/>
          <w:rtl/>
        </w:rPr>
      </w:pPr>
      <w:r>
        <w:rPr>
          <w:rStyle w:val="default"/>
          <w:rFonts w:cs="FrankRuehl" w:hint="cs"/>
          <w:rtl/>
        </w:rPr>
        <w:tab/>
        <w:t xml:space="preserve">"שכר" </w:t>
      </w:r>
      <w:r>
        <w:rPr>
          <w:rStyle w:val="default"/>
          <w:rFonts w:cs="FrankRuehl"/>
          <w:rtl/>
        </w:rPr>
        <w:t>–</w:t>
      </w:r>
      <w:r>
        <w:rPr>
          <w:rStyle w:val="default"/>
          <w:rFonts w:cs="FrankRuehl" w:hint="cs"/>
          <w:rtl/>
        </w:rPr>
        <w:t xml:space="preserve"> לרבות משכורת, גימלה וכל תשלום או תגמול או טובת הנאה המשתלמים תמורת עבודה או בקשר אליה וכן על חלק מהם למעט כל סכום שנוכה כדין לאחר היום הקובע לזכות קרן פנסיה ממשכורתו של אדם שעבד ברשות ציבורית.</w:t>
      </w:r>
    </w:p>
    <w:p w:rsidR="00617FCA" w:rsidRDefault="00617FCA" w:rsidP="00617F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ישלם אדם שכר ולא יאשר תשלום שכר לעבריין בטחוני או למי שבא מטעמו, מקופת רשות ציבורית או מקרן השייכת לה או מכספים שהרשות הציבורית זכאית להם, או מנכסי תרומות שניתנו לרשות הציבורית, אם הורה על כך מפקד האזור בצו.</w:t>
      </w:r>
    </w:p>
    <w:p w:rsidR="00617FCA" w:rsidRDefault="00617FCA" w:rsidP="00617F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ישלם אדם שכר ולא יאשר תשלום שכר מקופת רשות ציבורית או מקרן השייכת לה, או מכספים שהרשות הציבורית זכאית להם, או מכספי תרומות שניתנו לרשות הציבורית למי שחדל לעבוד בפועל ברשות הציבורית, או למי שבא מטעמו אם מפקד צבאי הודיע לרשות הציביורית כי הוא חשוד בביצוע עבירה בטחונית.</w:t>
      </w:r>
    </w:p>
    <w:p w:rsidR="00617FCA" w:rsidRDefault="00617FCA" w:rsidP="00617FC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העובר על הוראות סעיף זה, דינו מאסר חמש שנים.</w:t>
      </w:r>
    </w:p>
    <w:p w:rsidR="0007533E" w:rsidRDefault="00617FCA" w:rsidP="0007533E">
      <w:pPr>
        <w:pStyle w:val="P00"/>
        <w:spacing w:before="72"/>
        <w:ind w:left="0" w:right="1134"/>
        <w:rPr>
          <w:rStyle w:val="default"/>
          <w:rFonts w:cs="FrankRuehl" w:hint="cs"/>
          <w:rtl/>
        </w:rPr>
      </w:pPr>
      <w:bookmarkStart w:id="623" w:name="Seif259"/>
      <w:bookmarkEnd w:id="623"/>
      <w:r>
        <w:rPr>
          <w:rFonts w:cs="Miriam"/>
          <w:lang w:val="he-IL"/>
        </w:rPr>
        <w:pict>
          <v:rect id="_x0000_s3406" style="position:absolute;left:0;text-align:left;margin-left:464.35pt;margin-top:7.1pt;width:75.05pt;height:19pt;z-index:251608576" o:allowincell="f" filled="f" stroked="f" strokecolor="lime" strokeweight=".25pt">
            <v:textbox style="mso-next-textbox:#_x0000_s3406" inset="0,0,0,0">
              <w:txbxContent>
                <w:p w:rsidR="00E808A3" w:rsidRDefault="00E808A3" w:rsidP="00617FCA">
                  <w:pPr>
                    <w:spacing w:line="160" w:lineRule="exact"/>
                    <w:rPr>
                      <w:rFonts w:cs="Miriam" w:hint="cs"/>
                      <w:noProof/>
                      <w:sz w:val="18"/>
                      <w:szCs w:val="18"/>
                      <w:rtl/>
                    </w:rPr>
                  </w:pPr>
                  <w:r>
                    <w:rPr>
                      <w:rFonts w:cs="Miriam" w:hint="cs"/>
                      <w:sz w:val="18"/>
                      <w:szCs w:val="18"/>
                      <w:rtl/>
                    </w:rPr>
                    <w:t>עדות שקר ועדויות סותרות</w:t>
                  </w:r>
                </w:p>
              </w:txbxContent>
            </v:textbox>
            <w10:anchorlock/>
          </v:rect>
        </w:pict>
      </w:r>
      <w:r>
        <w:rPr>
          <w:rStyle w:val="big-number"/>
          <w:rFonts w:cs="Miriam" w:hint="cs"/>
          <w:rtl/>
        </w:rPr>
        <w:t>260</w:t>
      </w:r>
      <w:r>
        <w:rPr>
          <w:rStyle w:val="default"/>
          <w:rFonts w:cs="FrankRuehl"/>
          <w:rtl/>
        </w:rPr>
        <w:t>.</w:t>
      </w:r>
      <w:r>
        <w:rPr>
          <w:rStyle w:val="default"/>
          <w:rFonts w:cs="FrankRuehl"/>
          <w:rtl/>
        </w:rPr>
        <w:tab/>
      </w:r>
      <w:r w:rsidR="0007533E">
        <w:rPr>
          <w:rStyle w:val="default"/>
          <w:rFonts w:cs="FrankRuehl" w:hint="cs"/>
          <w:rtl/>
        </w:rPr>
        <w:t>(א)</w:t>
      </w:r>
      <w:r w:rsidR="0007533E">
        <w:rPr>
          <w:rStyle w:val="default"/>
          <w:rFonts w:cs="FrankRuehl" w:hint="cs"/>
          <w:rtl/>
        </w:rPr>
        <w:tab/>
        <w:t>אדם שהעיד ביודעין עדות שקר בכל הליכים לפני בית משפט צבאי, דינו מאסר חמש שנים.</w:t>
      </w:r>
    </w:p>
    <w:p w:rsidR="0007533E" w:rsidRDefault="0007533E" w:rsidP="0007533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אדם שהעיד ביודעין עדות שקר לפני אדם כלשהוא המוסמך לפי כל דין או תחיקת בטחון לגבות עדות, דינו מאסר שנתיים.</w:t>
      </w:r>
    </w:p>
    <w:p w:rsidR="0007533E" w:rsidRDefault="0007533E" w:rsidP="0007533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המוסר הודעות או עדויות בענין אחד לפני מי שהוסמך לערוך חקירה לפי סעיף 70, או לפני בית משפט צבאי, והודעותיו או עדויותיו סותרות זו את זו בשאלה עובדתית שהיא מהותית לגבי הענין, ועושה כן בכוונה להטעות, דינו </w:t>
      </w:r>
      <w:r>
        <w:rPr>
          <w:rStyle w:val="default"/>
          <w:rFonts w:cs="FrankRuehl"/>
          <w:rtl/>
        </w:rPr>
        <w:t>–</w:t>
      </w:r>
      <w:r>
        <w:rPr>
          <w:rStyle w:val="default"/>
          <w:rFonts w:cs="FrankRuehl" w:hint="cs"/>
          <w:rtl/>
        </w:rPr>
        <w:t xml:space="preserve"> מאסר שלוש שנים.</w:t>
      </w:r>
    </w:p>
    <w:p w:rsidR="00617FCA" w:rsidRDefault="0007533E" w:rsidP="00617FC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פרוטוקול הדיון של בית המשפט הצבאי והודעה שנרשמה כדין בחקירה, יהיו ראיה לכאורה לדברי העד שבהם.</w:t>
      </w:r>
    </w:p>
    <w:p w:rsidR="0007533E" w:rsidRDefault="0007533E" w:rsidP="00617FC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rsidR="0007533E" w:rsidRDefault="0007533E" w:rsidP="00617FCA">
      <w:pPr>
        <w:pStyle w:val="P00"/>
        <w:spacing w:before="72"/>
        <w:ind w:left="0" w:right="1134"/>
        <w:rPr>
          <w:rStyle w:val="default"/>
          <w:rFonts w:cs="FrankRuehl" w:hint="cs"/>
          <w:rtl/>
        </w:rPr>
      </w:pPr>
      <w:r>
        <w:rPr>
          <w:rStyle w:val="default"/>
          <w:rFonts w:cs="FrankRuehl" w:hint="cs"/>
          <w:rtl/>
        </w:rPr>
        <w:tab/>
        <w:t xml:space="preserve">עדות </w:t>
      </w:r>
      <w:r>
        <w:rPr>
          <w:rStyle w:val="default"/>
          <w:rFonts w:cs="FrankRuehl"/>
          <w:rtl/>
        </w:rPr>
        <w:t>–</w:t>
      </w:r>
      <w:r>
        <w:rPr>
          <w:rStyle w:val="default"/>
          <w:rFonts w:cs="FrankRuehl" w:hint="cs"/>
          <w:rtl/>
        </w:rPr>
        <w:t xml:space="preserve"> בין שניתנה בשבועה או בהן צדק ובין שניתנה בלעדיהן.</w:t>
      </w:r>
    </w:p>
    <w:p w:rsidR="0007533E" w:rsidRDefault="00617FCA" w:rsidP="0007533E">
      <w:pPr>
        <w:pStyle w:val="P00"/>
        <w:spacing w:before="72"/>
        <w:ind w:left="0" w:right="1134"/>
        <w:rPr>
          <w:rStyle w:val="default"/>
          <w:rFonts w:cs="FrankRuehl" w:hint="cs"/>
          <w:rtl/>
        </w:rPr>
      </w:pPr>
      <w:bookmarkStart w:id="624" w:name="Seif260"/>
      <w:bookmarkEnd w:id="624"/>
      <w:r>
        <w:rPr>
          <w:rFonts w:cs="Miriam"/>
          <w:lang w:val="he-IL"/>
        </w:rPr>
        <w:pict>
          <v:rect id="_x0000_s3407" style="position:absolute;left:0;text-align:left;margin-left:464.35pt;margin-top:7.1pt;width:75.05pt;height:9.65pt;z-index:251609600" o:allowincell="f" filled="f" stroked="f" strokecolor="lime" strokeweight=".25pt">
            <v:textbox style="mso-next-textbox:#_x0000_s3407" inset="0,0,0,0">
              <w:txbxContent>
                <w:p w:rsidR="00E808A3" w:rsidRDefault="00E808A3" w:rsidP="00617FCA">
                  <w:pPr>
                    <w:spacing w:line="160" w:lineRule="exact"/>
                    <w:rPr>
                      <w:rFonts w:cs="Miriam" w:hint="cs"/>
                      <w:noProof/>
                      <w:sz w:val="18"/>
                      <w:szCs w:val="18"/>
                      <w:rtl/>
                    </w:rPr>
                  </w:pPr>
                  <w:r>
                    <w:rPr>
                      <w:rFonts w:cs="Miriam" w:hint="cs"/>
                      <w:sz w:val="18"/>
                      <w:szCs w:val="18"/>
                      <w:rtl/>
                    </w:rPr>
                    <w:t>אי מניעת עבירה</w:t>
                  </w:r>
                </w:p>
              </w:txbxContent>
            </v:textbox>
            <w10:anchorlock/>
          </v:rect>
        </w:pict>
      </w:r>
      <w:r>
        <w:rPr>
          <w:rStyle w:val="big-number"/>
          <w:rFonts w:cs="Miriam" w:hint="cs"/>
          <w:rtl/>
        </w:rPr>
        <w:t>26</w:t>
      </w:r>
      <w:r w:rsidR="0007533E">
        <w:rPr>
          <w:rStyle w:val="big-number"/>
          <w:rFonts w:cs="Miriam" w:hint="cs"/>
          <w:rtl/>
        </w:rPr>
        <w:t>1</w:t>
      </w:r>
      <w:r>
        <w:rPr>
          <w:rStyle w:val="default"/>
          <w:rFonts w:cs="FrankRuehl"/>
          <w:rtl/>
        </w:rPr>
        <w:t>.</w:t>
      </w:r>
      <w:r>
        <w:rPr>
          <w:rStyle w:val="default"/>
          <w:rFonts w:cs="FrankRuehl"/>
          <w:rtl/>
        </w:rPr>
        <w:tab/>
      </w:r>
      <w:r w:rsidR="0007533E">
        <w:rPr>
          <w:rStyle w:val="default"/>
          <w:rFonts w:cs="FrankRuehl" w:hint="cs"/>
          <w:rtl/>
        </w:rPr>
        <w:t xml:space="preserve">אדם שידע או שהיה לו יסוד סביר לחשוד כי אדם אחר עובר או מתכוון לעבור עבירה על דין או תחיקת בטחון שעונשה עולה על שלוש שנות מאסר ולא מסר הודעה על כך מיד למפקד צבאי או לתחנת המשטרה הקרובה או לכל קצין צה"ל או לא פעל באופן סביר אחר כדי למנוע את עשייתה, או המשכתה או השלמתה </w:t>
      </w:r>
      <w:r w:rsidR="0007533E">
        <w:rPr>
          <w:rStyle w:val="default"/>
          <w:rFonts w:cs="FrankRuehl"/>
          <w:rtl/>
        </w:rPr>
        <w:t>–</w:t>
      </w:r>
      <w:r w:rsidR="0007533E">
        <w:rPr>
          <w:rStyle w:val="default"/>
          <w:rFonts w:cs="FrankRuehl" w:hint="cs"/>
          <w:rtl/>
        </w:rPr>
        <w:t xml:space="preserve"> ייאשם בעבירה על צו זה.</w:t>
      </w:r>
    </w:p>
    <w:p w:rsidR="0007405D" w:rsidRDefault="00617FCA" w:rsidP="0007405D">
      <w:pPr>
        <w:pStyle w:val="P00"/>
        <w:spacing w:before="72"/>
        <w:ind w:left="0" w:right="1134"/>
        <w:rPr>
          <w:rStyle w:val="default"/>
          <w:rFonts w:cs="FrankRuehl" w:hint="cs"/>
          <w:rtl/>
        </w:rPr>
      </w:pPr>
      <w:bookmarkStart w:id="625" w:name="Seif261"/>
      <w:bookmarkEnd w:id="625"/>
      <w:r>
        <w:rPr>
          <w:rFonts w:cs="Miriam"/>
          <w:lang w:val="he-IL"/>
        </w:rPr>
        <w:pict>
          <v:rect id="_x0000_s3408" style="position:absolute;left:0;text-align:left;margin-left:464.35pt;margin-top:7.1pt;width:75.05pt;height:17.15pt;z-index:251610624" o:allowincell="f" filled="f" stroked="f" strokecolor="lime" strokeweight=".25pt">
            <v:textbox style="mso-next-textbox:#_x0000_s3408" inset="0,0,0,0">
              <w:txbxContent>
                <w:p w:rsidR="00E808A3" w:rsidRDefault="00E808A3" w:rsidP="00617FCA">
                  <w:pPr>
                    <w:spacing w:line="160" w:lineRule="exact"/>
                    <w:rPr>
                      <w:rFonts w:cs="Miriam" w:hint="cs"/>
                      <w:noProof/>
                      <w:sz w:val="18"/>
                      <w:szCs w:val="18"/>
                      <w:rtl/>
                    </w:rPr>
                  </w:pPr>
                  <w:r>
                    <w:rPr>
                      <w:rFonts w:cs="Miriam" w:hint="cs"/>
                      <w:sz w:val="18"/>
                      <w:szCs w:val="18"/>
                      <w:rtl/>
                    </w:rPr>
                    <w:t>הכנסת בעל חיים לאזורים מסויימים</w:t>
                  </w:r>
                </w:p>
              </w:txbxContent>
            </v:textbox>
            <w10:anchorlock/>
          </v:rect>
        </w:pict>
      </w:r>
      <w:r>
        <w:rPr>
          <w:rStyle w:val="big-number"/>
          <w:rFonts w:cs="Miriam" w:hint="cs"/>
          <w:rtl/>
        </w:rPr>
        <w:t>26</w:t>
      </w:r>
      <w:r w:rsidR="0007533E">
        <w:rPr>
          <w:rStyle w:val="big-number"/>
          <w:rFonts w:cs="Miriam" w:hint="cs"/>
          <w:rtl/>
        </w:rPr>
        <w:t>2</w:t>
      </w:r>
      <w:r>
        <w:rPr>
          <w:rStyle w:val="default"/>
          <w:rFonts w:cs="FrankRuehl"/>
          <w:rtl/>
        </w:rPr>
        <w:t>.</w:t>
      </w:r>
      <w:r>
        <w:rPr>
          <w:rStyle w:val="default"/>
          <w:rFonts w:cs="FrankRuehl"/>
          <w:rtl/>
        </w:rPr>
        <w:tab/>
      </w:r>
      <w:r w:rsidR="0007405D">
        <w:rPr>
          <w:rStyle w:val="default"/>
          <w:rFonts w:cs="FrankRuehl" w:hint="cs"/>
          <w:rtl/>
        </w:rPr>
        <w:t>(א)</w:t>
      </w:r>
      <w:r w:rsidR="0007405D">
        <w:rPr>
          <w:rStyle w:val="default"/>
          <w:rFonts w:cs="FrankRuehl" w:hint="cs"/>
          <w:rtl/>
        </w:rPr>
        <w:tab/>
        <w:t xml:space="preserve">בסעיף זה </w:t>
      </w:r>
      <w:r w:rsidR="0007405D">
        <w:rPr>
          <w:rStyle w:val="default"/>
          <w:rFonts w:cs="FrankRuehl"/>
          <w:rtl/>
        </w:rPr>
        <w:t>–</w:t>
      </w:r>
    </w:p>
    <w:p w:rsidR="0007405D" w:rsidRDefault="0007405D" w:rsidP="00490A34">
      <w:pPr>
        <w:pStyle w:val="P00"/>
        <w:spacing w:before="72"/>
        <w:ind w:left="0" w:right="1134"/>
        <w:rPr>
          <w:rStyle w:val="default"/>
          <w:rFonts w:cs="FrankRuehl" w:hint="cs"/>
          <w:rtl/>
        </w:rPr>
      </w:pPr>
      <w:r>
        <w:rPr>
          <w:rStyle w:val="default"/>
          <w:rFonts w:cs="FrankRuehl" w:hint="cs"/>
          <w:rtl/>
        </w:rPr>
        <w:tab/>
        <w:t xml:space="preserve">"שטח סגור" </w:t>
      </w:r>
      <w:r>
        <w:rPr>
          <w:rStyle w:val="default"/>
          <w:rFonts w:cs="FrankRuehl"/>
          <w:rtl/>
        </w:rPr>
        <w:t>–</w:t>
      </w:r>
      <w:r w:rsidR="00490A34">
        <w:rPr>
          <w:rStyle w:val="default"/>
          <w:rFonts w:cs="FrankRuehl" w:hint="cs"/>
          <w:rtl/>
        </w:rPr>
        <w:t xml:space="preserve"> </w:t>
      </w:r>
      <w:r>
        <w:rPr>
          <w:rStyle w:val="default"/>
          <w:rFonts w:cs="FrankRuehl" w:hint="cs"/>
          <w:rtl/>
        </w:rPr>
        <w:t xml:space="preserve">כמשמעו בסעיף </w:t>
      </w:r>
      <w:r w:rsidR="00490A34">
        <w:rPr>
          <w:rStyle w:val="default"/>
          <w:rFonts w:cs="FrankRuehl" w:hint="cs"/>
          <w:rtl/>
        </w:rPr>
        <w:t>318</w:t>
      </w:r>
      <w:r>
        <w:rPr>
          <w:rStyle w:val="default"/>
          <w:rFonts w:cs="FrankRuehl" w:hint="cs"/>
          <w:rtl/>
        </w:rPr>
        <w:t xml:space="preserve"> וכן </w:t>
      </w:r>
      <w:r w:rsidR="00490A34">
        <w:rPr>
          <w:rStyle w:val="default"/>
          <w:rFonts w:cs="FrankRuehl" w:hint="cs"/>
          <w:rtl/>
        </w:rPr>
        <w:t>כ</w:t>
      </w:r>
      <w:r>
        <w:rPr>
          <w:rStyle w:val="default"/>
          <w:rFonts w:cs="FrankRuehl" w:hint="cs"/>
          <w:rtl/>
        </w:rPr>
        <w:t xml:space="preserve">ל שטח אחר שיסגר </w:t>
      </w:r>
      <w:r w:rsidR="00490A34">
        <w:rPr>
          <w:rStyle w:val="default"/>
          <w:rFonts w:cs="FrankRuehl" w:hint="cs"/>
          <w:rtl/>
        </w:rPr>
        <w:t>ב</w:t>
      </w:r>
      <w:r>
        <w:rPr>
          <w:rStyle w:val="default"/>
          <w:rFonts w:cs="FrankRuehl" w:hint="cs"/>
          <w:rtl/>
        </w:rPr>
        <w:t>ידי מפקד צבאי לצורך סעיף זה.</w:t>
      </w:r>
    </w:p>
    <w:p w:rsidR="0007533E" w:rsidRDefault="0007405D" w:rsidP="00490A34">
      <w:pPr>
        <w:pStyle w:val="P00"/>
        <w:spacing w:before="72"/>
        <w:ind w:left="0" w:right="1134"/>
        <w:rPr>
          <w:rStyle w:val="default"/>
          <w:rFonts w:cs="FrankRuehl" w:hint="cs"/>
          <w:rtl/>
        </w:rPr>
      </w:pPr>
      <w:r>
        <w:rPr>
          <w:rStyle w:val="default"/>
          <w:rFonts w:cs="FrankRuehl" w:hint="cs"/>
          <w:rtl/>
        </w:rPr>
        <w:t xml:space="preserve"> </w:t>
      </w:r>
      <w:r w:rsidR="00490A34">
        <w:rPr>
          <w:rStyle w:val="default"/>
          <w:rFonts w:cs="FrankRuehl" w:hint="cs"/>
          <w:rtl/>
        </w:rPr>
        <w:tab/>
      </w:r>
      <w:r w:rsidR="0007533E">
        <w:rPr>
          <w:rStyle w:val="default"/>
          <w:rFonts w:cs="FrankRuehl" w:hint="cs"/>
          <w:rtl/>
        </w:rPr>
        <w:t>(</w:t>
      </w:r>
      <w:r w:rsidR="00490A34">
        <w:rPr>
          <w:rStyle w:val="default"/>
          <w:rFonts w:cs="FrankRuehl" w:hint="cs"/>
          <w:rtl/>
        </w:rPr>
        <w:t>ב</w:t>
      </w:r>
      <w:r w:rsidR="0007533E">
        <w:rPr>
          <w:rStyle w:val="default"/>
          <w:rFonts w:cs="FrankRuehl" w:hint="cs"/>
          <w:rtl/>
        </w:rPr>
        <w:t>)</w:t>
      </w:r>
      <w:r w:rsidR="0007533E">
        <w:rPr>
          <w:rStyle w:val="default"/>
          <w:rFonts w:cs="FrankRuehl" w:hint="cs"/>
          <w:rtl/>
        </w:rPr>
        <w:tab/>
        <w:t>לא יחזיק אדם, לא ירעה, לא יוליך בעל חיים בשטח סגור, לא יכניסו לתוכו, ולא ירשה לאדם אחר לעשות כאמור אלא בהיתר ממפקד צבאי ובלבד שלא יורשע בעליו של בעל חיים על פי סעיף זה בגין מעשהו של אדם אחר אם הוכיח שנקט בכל האמצעים הסבירים כדי שאותו אדם לא ינהג כאמור.</w:t>
      </w:r>
    </w:p>
    <w:p w:rsidR="0007533E" w:rsidRDefault="0007533E" w:rsidP="00490A34">
      <w:pPr>
        <w:pStyle w:val="P00"/>
        <w:spacing w:before="72"/>
        <w:ind w:left="0" w:right="1134"/>
        <w:rPr>
          <w:rStyle w:val="default"/>
          <w:rFonts w:cs="FrankRuehl" w:hint="cs"/>
          <w:rtl/>
        </w:rPr>
      </w:pPr>
      <w:r>
        <w:rPr>
          <w:rStyle w:val="default"/>
          <w:rFonts w:cs="FrankRuehl" w:hint="cs"/>
          <w:rtl/>
        </w:rPr>
        <w:tab/>
        <w:t>(</w:t>
      </w:r>
      <w:r w:rsidR="00490A34">
        <w:rPr>
          <w:rStyle w:val="default"/>
          <w:rFonts w:cs="FrankRuehl" w:hint="cs"/>
          <w:rtl/>
        </w:rPr>
        <w:t>ג</w:t>
      </w:r>
      <w:r>
        <w:rPr>
          <w:rStyle w:val="default"/>
          <w:rFonts w:cs="FrankRuehl" w:hint="cs"/>
          <w:rtl/>
        </w:rPr>
        <w:t>)</w:t>
      </w:r>
      <w:r>
        <w:rPr>
          <w:rStyle w:val="default"/>
          <w:rFonts w:cs="FrankRuehl" w:hint="cs"/>
          <w:rtl/>
        </w:rPr>
        <w:tab/>
        <w:t>רשאי כל חייל או רשות מוסמכת ש</w:t>
      </w:r>
      <w:r w:rsidR="00490A34">
        <w:rPr>
          <w:rStyle w:val="default"/>
          <w:rFonts w:cs="FrankRuehl" w:hint="cs"/>
          <w:rtl/>
        </w:rPr>
        <w:t>נתמנתה לכך לתפוס בעל חיים</w:t>
      </w:r>
      <w:r>
        <w:rPr>
          <w:rStyle w:val="default"/>
          <w:rFonts w:cs="FrankRuehl" w:hint="cs"/>
          <w:rtl/>
        </w:rPr>
        <w:t xml:space="preserve"> שיש לו טעם לחשוב שנעברה לגביו עבירה על סעיף זה על מנת להעבירו למקום שיקבע מפקד צבאי.</w:t>
      </w:r>
    </w:p>
    <w:p w:rsidR="0007533E" w:rsidRDefault="0007533E" w:rsidP="00490A34">
      <w:pPr>
        <w:pStyle w:val="P00"/>
        <w:spacing w:before="72"/>
        <w:ind w:left="0" w:right="1134"/>
        <w:rPr>
          <w:rStyle w:val="default"/>
          <w:rFonts w:cs="FrankRuehl" w:hint="cs"/>
          <w:rtl/>
        </w:rPr>
      </w:pPr>
      <w:r>
        <w:rPr>
          <w:rStyle w:val="default"/>
          <w:rFonts w:cs="FrankRuehl" w:hint="cs"/>
          <w:rtl/>
        </w:rPr>
        <w:tab/>
        <w:t>(</w:t>
      </w:r>
      <w:r w:rsidR="00490A34">
        <w:rPr>
          <w:rStyle w:val="default"/>
          <w:rFonts w:cs="FrankRuehl" w:hint="cs"/>
          <w:rtl/>
        </w:rPr>
        <w:t>ד</w:t>
      </w:r>
      <w:r>
        <w:rPr>
          <w:rStyle w:val="default"/>
          <w:rFonts w:cs="FrankRuehl" w:hint="cs"/>
          <w:rtl/>
        </w:rPr>
        <w:t>)</w:t>
      </w:r>
      <w:r>
        <w:rPr>
          <w:rStyle w:val="default"/>
          <w:rFonts w:cs="FrankRuehl" w:hint="cs"/>
          <w:rtl/>
        </w:rPr>
        <w:tab/>
        <w:t xml:space="preserve">בעל חיים שנתפס לפי סעיף זה </w:t>
      </w:r>
      <w:r>
        <w:rPr>
          <w:rStyle w:val="default"/>
          <w:rFonts w:cs="FrankRuehl"/>
          <w:rtl/>
        </w:rPr>
        <w:t>–</w:t>
      </w:r>
      <w:r>
        <w:rPr>
          <w:rStyle w:val="default"/>
          <w:rFonts w:cs="FrankRuehl" w:hint="cs"/>
          <w:rtl/>
        </w:rPr>
        <w:t xml:space="preserve"> יעשה בו בהתאם להוראות שיפרסם מפקד כוחות צה"ל באזור.</w:t>
      </w:r>
    </w:p>
    <w:p w:rsidR="0007533E" w:rsidRDefault="0007533E" w:rsidP="00490A3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בעליו של בעל חיים שנתפס לפי סעיף זה, או מי שהחזיק בבעל </w:t>
      </w:r>
      <w:r w:rsidR="00490A34">
        <w:rPr>
          <w:rStyle w:val="default"/>
          <w:rFonts w:cs="FrankRuehl" w:hint="cs"/>
          <w:rtl/>
        </w:rPr>
        <w:t>ה</w:t>
      </w:r>
      <w:r>
        <w:rPr>
          <w:rStyle w:val="default"/>
          <w:rFonts w:cs="FrankRuehl" w:hint="cs"/>
          <w:rtl/>
        </w:rPr>
        <w:t>חיים בעת תפיסתו, יהיה חייב בתשלום הוצאות תפיסת בעל החיים</w:t>
      </w:r>
      <w:r w:rsidR="00490A34">
        <w:rPr>
          <w:rStyle w:val="default"/>
          <w:rFonts w:cs="FrankRuehl" w:hint="cs"/>
          <w:rtl/>
        </w:rPr>
        <w:t xml:space="preserve"> ואחזקתו</w:t>
      </w:r>
      <w:r>
        <w:rPr>
          <w:rStyle w:val="default"/>
          <w:rFonts w:cs="FrankRuehl" w:hint="cs"/>
          <w:rtl/>
        </w:rPr>
        <w:t>, בהתאם להוראות מפקד כוחות צה"ל באזור.</w:t>
      </w:r>
    </w:p>
    <w:p w:rsidR="0007533E" w:rsidRPr="00490A34" w:rsidRDefault="00490A34" w:rsidP="00490A34">
      <w:pPr>
        <w:pStyle w:val="medium2-header"/>
        <w:keepLines w:val="0"/>
        <w:spacing w:before="72"/>
        <w:ind w:left="0" w:right="1134"/>
        <w:rPr>
          <w:rFonts w:cs="FrankRuehl" w:hint="cs"/>
          <w:noProof/>
          <w:rtl/>
        </w:rPr>
      </w:pPr>
      <w:bookmarkStart w:id="626" w:name="med7"/>
      <w:bookmarkEnd w:id="626"/>
      <w:r w:rsidRPr="00490A34">
        <w:rPr>
          <w:rFonts w:cs="FrankRuehl" w:hint="cs"/>
          <w:noProof/>
          <w:rtl/>
        </w:rPr>
        <w:t>פרק ח' – עזרה משפטית</w:t>
      </w:r>
    </w:p>
    <w:p w:rsidR="0007533E" w:rsidRDefault="0007533E" w:rsidP="00490A34">
      <w:pPr>
        <w:pStyle w:val="P00"/>
        <w:spacing w:before="72"/>
        <w:ind w:left="0" w:right="1134"/>
        <w:rPr>
          <w:rStyle w:val="default"/>
          <w:rFonts w:cs="FrankRuehl" w:hint="cs"/>
          <w:rtl/>
        </w:rPr>
      </w:pPr>
      <w:bookmarkStart w:id="627" w:name="Seif262"/>
      <w:bookmarkEnd w:id="627"/>
      <w:r>
        <w:rPr>
          <w:rFonts w:cs="Miriam"/>
          <w:lang w:val="he-IL"/>
        </w:rPr>
        <w:pict>
          <v:rect id="_x0000_s3411" style="position:absolute;left:0;text-align:left;margin-left:464.35pt;margin-top:7.1pt;width:75.05pt;height:9.65pt;z-index:251611648" o:allowincell="f" filled="f" stroked="f" strokecolor="lime" strokeweight=".25pt">
            <v:textbox style="mso-next-textbox:#_x0000_s3411" inset="0,0,0,0">
              <w:txbxContent>
                <w:p w:rsidR="00E808A3" w:rsidRDefault="00E808A3" w:rsidP="0007533E">
                  <w:pPr>
                    <w:spacing w:line="160" w:lineRule="exact"/>
                    <w:rPr>
                      <w:rFonts w:cs="Miriam" w:hint="cs"/>
                      <w:noProof/>
                      <w:sz w:val="18"/>
                      <w:szCs w:val="18"/>
                      <w:rtl/>
                    </w:rPr>
                  </w:pPr>
                  <w:r>
                    <w:rPr>
                      <w:rFonts w:cs="Miriam" w:hint="cs"/>
                      <w:sz w:val="18"/>
                      <w:szCs w:val="18"/>
                      <w:rtl/>
                    </w:rPr>
                    <w:t>חקירת מוות</w:t>
                  </w:r>
                </w:p>
              </w:txbxContent>
            </v:textbox>
            <w10:anchorlock/>
          </v:rect>
        </w:pict>
      </w:r>
      <w:r>
        <w:rPr>
          <w:rStyle w:val="big-number"/>
          <w:rFonts w:cs="Miriam" w:hint="cs"/>
          <w:rtl/>
        </w:rPr>
        <w:t>26</w:t>
      </w:r>
      <w:r w:rsidR="00490A34">
        <w:rPr>
          <w:rStyle w:val="big-number"/>
          <w:rFonts w:cs="Miriam" w:hint="cs"/>
          <w:rtl/>
        </w:rPr>
        <w:t>3</w:t>
      </w:r>
      <w:r>
        <w:rPr>
          <w:rStyle w:val="default"/>
          <w:rFonts w:cs="FrankRuehl"/>
          <w:rtl/>
        </w:rPr>
        <w:t>.</w:t>
      </w:r>
      <w:r>
        <w:rPr>
          <w:rStyle w:val="default"/>
          <w:rFonts w:cs="FrankRuehl"/>
          <w:rtl/>
        </w:rPr>
        <w:tab/>
      </w:r>
      <w:r w:rsidR="00490A34">
        <w:rPr>
          <w:rStyle w:val="default"/>
          <w:rFonts w:cs="FrankRuehl" w:hint="cs"/>
          <w:rtl/>
        </w:rPr>
        <w:t>מת אדם באזור, ויש יסוד לחשש שסיבת מותו אינה טבעית או שמותו נגרם בעבירה, וכן מת אדם באזור בהיותו נתון במעצר או במאסר, רשאי קצין משטרה או קצין משטרה צבאית להורות על העברת גוויתו לישראל לשם חקירת סיבת המוות</w:t>
      </w:r>
      <w:r>
        <w:rPr>
          <w:rStyle w:val="default"/>
          <w:rFonts w:cs="FrankRuehl" w:hint="cs"/>
          <w:rtl/>
        </w:rPr>
        <w:t>.</w:t>
      </w:r>
    </w:p>
    <w:p w:rsidR="0007533E" w:rsidRDefault="0007533E" w:rsidP="00490A34">
      <w:pPr>
        <w:pStyle w:val="P00"/>
        <w:spacing w:before="72"/>
        <w:ind w:left="0" w:right="1134"/>
        <w:rPr>
          <w:rStyle w:val="default"/>
          <w:rFonts w:cs="FrankRuehl" w:hint="cs"/>
          <w:rtl/>
        </w:rPr>
      </w:pPr>
      <w:bookmarkStart w:id="628" w:name="Seif263"/>
      <w:bookmarkEnd w:id="628"/>
      <w:r>
        <w:rPr>
          <w:rFonts w:cs="Miriam"/>
          <w:lang w:val="he-IL"/>
        </w:rPr>
        <w:pict>
          <v:rect id="_x0000_s3412" style="position:absolute;left:0;text-align:left;margin-left:464.35pt;margin-top:7.1pt;width:75.05pt;height:23pt;z-index:251612672" o:allowincell="f" filled="f" stroked="f" strokecolor="lime" strokeweight=".25pt">
            <v:textbox style="mso-next-textbox:#_x0000_s3412" inset="0,0,0,0">
              <w:txbxContent>
                <w:p w:rsidR="00E808A3" w:rsidRDefault="00E808A3" w:rsidP="0007533E">
                  <w:pPr>
                    <w:spacing w:line="160" w:lineRule="exact"/>
                    <w:rPr>
                      <w:rFonts w:cs="Miriam" w:hint="cs"/>
                      <w:noProof/>
                      <w:sz w:val="18"/>
                      <w:szCs w:val="18"/>
                      <w:rtl/>
                    </w:rPr>
                  </w:pPr>
                  <w:r>
                    <w:rPr>
                      <w:rFonts w:cs="Miriam" w:hint="cs"/>
                      <w:sz w:val="18"/>
                      <w:szCs w:val="18"/>
                      <w:rtl/>
                    </w:rPr>
                    <w:t>החרמה והריסה של רכוש</w:t>
                  </w:r>
                </w:p>
              </w:txbxContent>
            </v:textbox>
            <w10:anchorlock/>
          </v:rect>
        </w:pict>
      </w:r>
      <w:r>
        <w:rPr>
          <w:rStyle w:val="big-number"/>
          <w:rFonts w:cs="Miriam" w:hint="cs"/>
          <w:rtl/>
        </w:rPr>
        <w:t>26</w:t>
      </w:r>
      <w:r w:rsidR="00490A34">
        <w:rPr>
          <w:rStyle w:val="big-number"/>
          <w:rFonts w:cs="Miriam" w:hint="cs"/>
          <w:rtl/>
        </w:rPr>
        <w:t>4</w:t>
      </w:r>
      <w:r>
        <w:rPr>
          <w:rStyle w:val="default"/>
          <w:rFonts w:cs="FrankRuehl"/>
          <w:rtl/>
        </w:rPr>
        <w:t>.</w:t>
      </w:r>
      <w:r>
        <w:rPr>
          <w:rStyle w:val="default"/>
          <w:rFonts w:cs="FrankRuehl"/>
          <w:rtl/>
        </w:rPr>
        <w:tab/>
      </w:r>
      <w:r w:rsidR="00490A34">
        <w:rPr>
          <w:rStyle w:val="default"/>
          <w:rFonts w:cs="FrankRuehl" w:hint="cs"/>
          <w:rtl/>
        </w:rPr>
        <w:t xml:space="preserve">מפקד צבאי רשאי להפעיל את סמכויותיו על-פי תקנה 119 לתקנות ההגנה </w:t>
      </w:r>
      <w:r w:rsidR="00D9512B">
        <w:rPr>
          <w:rStyle w:val="default"/>
          <w:rFonts w:cs="FrankRuehl" w:hint="cs"/>
          <w:rtl/>
        </w:rPr>
        <w:t>(שעת חרום), 1945 כלפי בית, מבנה או קרקע המצויים באזור, גם בגין מעשה אשר נעשה מחוץ לאזור ואשר לו היה נעשה באזור היה מאפשר הפעלת סמכויותיו על-פי התקנה האמורה</w:t>
      </w:r>
      <w:r>
        <w:rPr>
          <w:rStyle w:val="default"/>
          <w:rFonts w:cs="FrankRuehl" w:hint="cs"/>
          <w:rtl/>
        </w:rPr>
        <w:t>.</w:t>
      </w:r>
    </w:p>
    <w:p w:rsidR="00D9512B" w:rsidRDefault="0007533E" w:rsidP="00332258">
      <w:pPr>
        <w:pStyle w:val="P00"/>
        <w:spacing w:before="72"/>
        <w:ind w:left="0" w:right="1134"/>
        <w:rPr>
          <w:rStyle w:val="default"/>
          <w:rFonts w:cs="FrankRuehl" w:hint="cs"/>
          <w:rtl/>
        </w:rPr>
      </w:pPr>
      <w:bookmarkStart w:id="629" w:name="Seif264"/>
      <w:bookmarkEnd w:id="629"/>
      <w:r>
        <w:rPr>
          <w:rFonts w:cs="Miriam"/>
          <w:lang w:val="he-IL"/>
        </w:rPr>
        <w:pict>
          <v:rect id="_x0000_s3413" style="position:absolute;left:0;text-align:left;margin-left:464.35pt;margin-top:7.1pt;width:75.05pt;height:9.65pt;z-index:251613696" o:allowincell="f" filled="f" stroked="f" strokecolor="lime" strokeweight=".25pt">
            <v:textbox style="mso-next-textbox:#_x0000_s3413" inset="0,0,0,0">
              <w:txbxContent>
                <w:p w:rsidR="00E808A3" w:rsidRDefault="00E808A3" w:rsidP="0007533E">
                  <w:pPr>
                    <w:spacing w:line="160" w:lineRule="exact"/>
                    <w:rPr>
                      <w:rFonts w:cs="Miriam" w:hint="cs"/>
                      <w:noProof/>
                      <w:sz w:val="18"/>
                      <w:szCs w:val="18"/>
                      <w:rtl/>
                    </w:rPr>
                  </w:pPr>
                  <w:r>
                    <w:rPr>
                      <w:rFonts w:cs="Miriam" w:hint="cs"/>
                      <w:sz w:val="18"/>
                      <w:szCs w:val="18"/>
                      <w:rtl/>
                    </w:rPr>
                    <w:t>ביצוע מעצר</w:t>
                  </w:r>
                </w:p>
              </w:txbxContent>
            </v:textbox>
            <w10:anchorlock/>
          </v:rect>
        </w:pict>
      </w:r>
      <w:r>
        <w:rPr>
          <w:rStyle w:val="big-number"/>
          <w:rFonts w:cs="Miriam" w:hint="cs"/>
          <w:rtl/>
        </w:rPr>
        <w:t>26</w:t>
      </w:r>
      <w:r w:rsidR="00D9512B">
        <w:rPr>
          <w:rStyle w:val="big-number"/>
          <w:rFonts w:cs="Miriam" w:hint="cs"/>
          <w:rtl/>
        </w:rPr>
        <w:t>5</w:t>
      </w:r>
      <w:r>
        <w:rPr>
          <w:rStyle w:val="default"/>
          <w:rFonts w:cs="FrankRuehl"/>
          <w:rtl/>
        </w:rPr>
        <w:t>.</w:t>
      </w:r>
      <w:r>
        <w:rPr>
          <w:rStyle w:val="default"/>
          <w:rFonts w:cs="FrankRuehl"/>
          <w:rtl/>
        </w:rPr>
        <w:tab/>
      </w:r>
      <w:r w:rsidR="00332258">
        <w:rPr>
          <w:rStyle w:val="default"/>
          <w:rFonts w:cs="FrankRuehl" w:hint="cs"/>
          <w:rtl/>
        </w:rPr>
        <w:t>(א)</w:t>
      </w:r>
      <w:r w:rsidR="00332258">
        <w:rPr>
          <w:rStyle w:val="default"/>
          <w:rFonts w:cs="FrankRuehl" w:hint="cs"/>
          <w:rtl/>
        </w:rPr>
        <w:tab/>
        <w:t>מי שניתנו נגדו פקודת מעצר או צו מעצר מכוח תחיקת בטחון, יהיו מעצרו והחזקתו במעצר ניתנים לביצוע בישראל, בדרך שמבצעים בישראל פקודת מעצר או צו מעצר.</w:t>
      </w:r>
    </w:p>
    <w:p w:rsidR="00332258" w:rsidRDefault="00332258" w:rsidP="0033225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שנעצר כדין באזור,</w:t>
      </w:r>
      <w:r w:rsidR="00751413">
        <w:rPr>
          <w:rStyle w:val="default"/>
          <w:rFonts w:cs="FrankRuehl" w:hint="cs"/>
          <w:rtl/>
        </w:rPr>
        <w:t xml:space="preserve"> בשל מעשה או נסיון שבוצע בישראל או באזור מוחזק, ושהוא בר עונשין לפי הדין או תחיקת הבטחון החלים במקום בו בוצע, תהיה החזקתו במעצר ניתנת לביצוע בישראל או באזור מוחזק, כאילו נעצר בישראל או באזור המוחזק, הכל לפי הענין.</w:t>
      </w:r>
    </w:p>
    <w:p w:rsidR="0007533E" w:rsidRDefault="0007533E" w:rsidP="00CF4833">
      <w:pPr>
        <w:pStyle w:val="P00"/>
        <w:spacing w:before="72"/>
        <w:ind w:left="0" w:right="1134"/>
        <w:rPr>
          <w:rStyle w:val="default"/>
          <w:rFonts w:cs="FrankRuehl" w:hint="cs"/>
          <w:rtl/>
        </w:rPr>
      </w:pPr>
      <w:bookmarkStart w:id="630" w:name="Seif265"/>
      <w:bookmarkEnd w:id="630"/>
      <w:r>
        <w:rPr>
          <w:rFonts w:cs="Miriam"/>
          <w:lang w:val="he-IL"/>
        </w:rPr>
        <w:pict>
          <v:rect id="_x0000_s3414" style="position:absolute;left:0;text-align:left;margin-left:464.35pt;margin-top:7.1pt;width:75.05pt;height:9.65pt;z-index:251614720" o:allowincell="f" filled="f" stroked="f" strokecolor="lime" strokeweight=".25pt">
            <v:textbox style="mso-next-textbox:#_x0000_s3414" inset="0,0,0,0">
              <w:txbxContent>
                <w:p w:rsidR="00E808A3" w:rsidRDefault="00E808A3" w:rsidP="0007533E">
                  <w:pPr>
                    <w:spacing w:line="160" w:lineRule="exact"/>
                    <w:rPr>
                      <w:rFonts w:cs="Miriam" w:hint="cs"/>
                      <w:noProof/>
                      <w:sz w:val="18"/>
                      <w:szCs w:val="18"/>
                      <w:rtl/>
                    </w:rPr>
                  </w:pPr>
                  <w:r>
                    <w:rPr>
                      <w:rFonts w:cs="Miriam" w:hint="cs"/>
                      <w:sz w:val="18"/>
                      <w:szCs w:val="18"/>
                      <w:rtl/>
                    </w:rPr>
                    <w:t>ביצוע מאסר</w:t>
                  </w:r>
                </w:p>
              </w:txbxContent>
            </v:textbox>
            <w10:anchorlock/>
          </v:rect>
        </w:pict>
      </w:r>
      <w:r>
        <w:rPr>
          <w:rStyle w:val="big-number"/>
          <w:rFonts w:cs="Miriam" w:hint="cs"/>
          <w:rtl/>
        </w:rPr>
        <w:t>26</w:t>
      </w:r>
      <w:r w:rsidR="00751413">
        <w:rPr>
          <w:rStyle w:val="big-number"/>
          <w:rFonts w:cs="Miriam" w:hint="cs"/>
          <w:rtl/>
        </w:rPr>
        <w:t>6</w:t>
      </w:r>
      <w:r>
        <w:rPr>
          <w:rStyle w:val="default"/>
          <w:rFonts w:cs="FrankRuehl"/>
          <w:rtl/>
        </w:rPr>
        <w:t>.</w:t>
      </w:r>
      <w:r>
        <w:rPr>
          <w:rStyle w:val="default"/>
          <w:rFonts w:cs="FrankRuehl"/>
          <w:rtl/>
        </w:rPr>
        <w:tab/>
      </w:r>
      <w:r w:rsidR="00CF4833">
        <w:rPr>
          <w:rStyle w:val="default"/>
          <w:rFonts w:cs="FrankRuehl" w:hint="cs"/>
          <w:rtl/>
        </w:rPr>
        <w:t>(א)</w:t>
      </w:r>
      <w:r w:rsidR="00CF4833">
        <w:rPr>
          <w:rStyle w:val="default"/>
          <w:rFonts w:cs="FrankRuehl" w:hint="cs"/>
          <w:rtl/>
        </w:rPr>
        <w:tab/>
        <w:t>מי שנדון והוטל עליו עונש בבית משפט צבאי וטרם בוצע העונש באזור, יהא עונשו ניתן לביצוע בישראל, בדרך שמבצעים בישראל עונש שהוטל בידי בית משפט בישראל, ובכפוף לכל תחיקת בטחון.</w:t>
      </w:r>
    </w:p>
    <w:p w:rsidR="00CF4833" w:rsidRDefault="00CF4833" w:rsidP="00CF48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תושב אזור מוחזק, שהוטל עליו עונש מאסר בידי בית משפט בר סמך באזור, ניתן להעבירו מן האזור לאותו אזור מוחזק, לשם ריצוי או המשך ריצוי אותו עונש מאסר.</w:t>
      </w:r>
    </w:p>
    <w:p w:rsidR="00751413" w:rsidRDefault="00751413" w:rsidP="00CF4833">
      <w:pPr>
        <w:pStyle w:val="P00"/>
        <w:spacing w:before="72"/>
        <w:ind w:left="0" w:right="1134"/>
        <w:rPr>
          <w:rStyle w:val="default"/>
          <w:rFonts w:cs="FrankRuehl" w:hint="cs"/>
          <w:rtl/>
        </w:rPr>
      </w:pPr>
      <w:bookmarkStart w:id="631" w:name="Seif266"/>
      <w:bookmarkEnd w:id="631"/>
      <w:r>
        <w:rPr>
          <w:rFonts w:cs="Miriam"/>
          <w:lang w:val="he-IL"/>
        </w:rPr>
        <w:pict>
          <v:rect id="_x0000_s3421" style="position:absolute;left:0;text-align:left;margin-left:464.35pt;margin-top:7.1pt;width:75.05pt;height:15pt;z-index:251615744" o:allowincell="f" filled="f" stroked="f" strokecolor="lime" strokeweight=".25pt">
            <v:textbox style="mso-next-textbox:#_x0000_s3421" inset="0,0,0,0">
              <w:txbxContent>
                <w:p w:rsidR="00E808A3" w:rsidRDefault="00E808A3" w:rsidP="00751413">
                  <w:pPr>
                    <w:spacing w:line="160" w:lineRule="exact"/>
                    <w:rPr>
                      <w:rFonts w:cs="Miriam" w:hint="cs"/>
                      <w:noProof/>
                      <w:sz w:val="18"/>
                      <w:szCs w:val="18"/>
                      <w:rtl/>
                    </w:rPr>
                  </w:pPr>
                  <w:r>
                    <w:rPr>
                      <w:rFonts w:cs="Miriam" w:hint="cs"/>
                      <w:sz w:val="18"/>
                      <w:szCs w:val="18"/>
                      <w:rtl/>
                    </w:rPr>
                    <w:t>מימוש צו מעצר או מאסר</w:t>
                  </w:r>
                </w:p>
              </w:txbxContent>
            </v:textbox>
            <w10:anchorlock/>
          </v:rect>
        </w:pict>
      </w:r>
      <w:r>
        <w:rPr>
          <w:rStyle w:val="big-number"/>
          <w:rFonts w:cs="Miriam" w:hint="cs"/>
          <w:rtl/>
        </w:rPr>
        <w:t>26</w:t>
      </w:r>
      <w:r w:rsidR="00CF4833">
        <w:rPr>
          <w:rStyle w:val="big-number"/>
          <w:rFonts w:cs="Miriam" w:hint="cs"/>
          <w:rtl/>
        </w:rPr>
        <w:t>7</w:t>
      </w:r>
      <w:r>
        <w:rPr>
          <w:rStyle w:val="default"/>
          <w:rFonts w:cs="FrankRuehl"/>
          <w:rtl/>
        </w:rPr>
        <w:t>.</w:t>
      </w:r>
      <w:r>
        <w:rPr>
          <w:rStyle w:val="default"/>
          <w:rFonts w:cs="FrankRuehl"/>
          <w:rtl/>
        </w:rPr>
        <w:tab/>
      </w:r>
      <w:r w:rsidR="00CF4833">
        <w:rPr>
          <w:rStyle w:val="default"/>
          <w:rFonts w:cs="FrankRuehl" w:hint="cs"/>
          <w:rtl/>
        </w:rPr>
        <w:t>(א)</w:t>
      </w:r>
      <w:r w:rsidR="00CF4833">
        <w:rPr>
          <w:rStyle w:val="default"/>
          <w:rFonts w:cs="FrankRuehl" w:hint="cs"/>
          <w:rtl/>
        </w:rPr>
        <w:tab/>
        <w:t>מי שניתנו נגדו בישראל פקודת מעצר, צו מעצר, פקודת מאסר, צו הבאה או כל הוראה אחרת המשמשת אסמכתה למעצר או מאסר על-פי חיקוק ישראלי, למעט צו של לשכת הוצאה לפועל בישראל, ניתן לעצרו מכוחם בהיותו באזור, בדרך שבה מבצעים באזור פקודת מעצר או צו מעצר.</w:t>
      </w:r>
    </w:p>
    <w:p w:rsidR="00CF4833" w:rsidRDefault="00CF4833" w:rsidP="00CF48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תושב האזור שנדון והוטל עליו עונש מאסר בבית משפט בישראל, יהא עונשו ניתן לביצוע באזור כדרך שמבצעים עונש מאסר שהוטל בידי בית משפט צבאי, אם לא בוצע בישראל; אולם ימשיכו לחול עליו הוראות הדין בישראל בענין שחרור לפני הזמן, מאסר חופף, סדר נשיאת מאסר פלילי, העברת אסיר לקוי בנפשו, שחרור אסיר חולה וחנינה.</w:t>
      </w:r>
    </w:p>
    <w:p w:rsidR="00CF4833" w:rsidRDefault="00CF4833" w:rsidP="00CF48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שניתנו נגדו באזור מוחזק פקודת מעצר, צו מעצר, פקודת מאסר, צו הבאה או כל הוראה אחרת המשמשת אסמכתה למעצר או מאסר על-פי הדין או תחיקת הבטחון החלים בו, ניתן לעצרו מכוחם בהיותו באזור, על מנת שיועבר לאותו אזור מוחזק.</w:t>
      </w:r>
    </w:p>
    <w:p w:rsidR="00CF4833" w:rsidRDefault="00CF4833" w:rsidP="00CF483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תושב האזור שהוטל עליו עונש מאסר בידי בית משפט בר סמך באזור מוחזק אפשר להחזיקו במתקן כליאה.</w:t>
      </w:r>
    </w:p>
    <w:p w:rsidR="00751413" w:rsidRDefault="00751413" w:rsidP="00CF4833">
      <w:pPr>
        <w:pStyle w:val="P00"/>
        <w:spacing w:before="72"/>
        <w:ind w:left="0" w:right="1134"/>
        <w:rPr>
          <w:rStyle w:val="default"/>
          <w:rFonts w:cs="FrankRuehl" w:hint="cs"/>
          <w:rtl/>
        </w:rPr>
      </w:pPr>
      <w:bookmarkStart w:id="632" w:name="Seif267"/>
      <w:bookmarkEnd w:id="632"/>
      <w:r>
        <w:rPr>
          <w:rFonts w:cs="Miriam"/>
          <w:lang w:val="he-IL"/>
        </w:rPr>
        <w:pict>
          <v:rect id="_x0000_s3422" style="position:absolute;left:0;text-align:left;margin-left:464.35pt;margin-top:7.1pt;width:75.05pt;height:9.65pt;z-index:251616768" o:allowincell="f" filled="f" stroked="f" strokecolor="lime" strokeweight=".25pt">
            <v:textbox style="mso-next-textbox:#_x0000_s3422" inset="0,0,0,0">
              <w:txbxContent>
                <w:p w:rsidR="00E808A3" w:rsidRDefault="00E808A3" w:rsidP="00751413">
                  <w:pPr>
                    <w:spacing w:line="160" w:lineRule="exact"/>
                    <w:rPr>
                      <w:rFonts w:cs="Miriam" w:hint="cs"/>
                      <w:noProof/>
                      <w:sz w:val="18"/>
                      <w:szCs w:val="18"/>
                      <w:rtl/>
                    </w:rPr>
                  </w:pPr>
                  <w:r>
                    <w:rPr>
                      <w:rFonts w:cs="Miriam" w:hint="cs"/>
                      <w:sz w:val="18"/>
                      <w:szCs w:val="18"/>
                      <w:rtl/>
                    </w:rPr>
                    <w:t>קטינים</w:t>
                  </w:r>
                </w:p>
              </w:txbxContent>
            </v:textbox>
            <w10:anchorlock/>
          </v:rect>
        </w:pict>
      </w:r>
      <w:r>
        <w:rPr>
          <w:rStyle w:val="big-number"/>
          <w:rFonts w:cs="Miriam" w:hint="cs"/>
          <w:rtl/>
        </w:rPr>
        <w:t>26</w:t>
      </w:r>
      <w:r w:rsidR="00CF4833">
        <w:rPr>
          <w:rStyle w:val="big-number"/>
          <w:rFonts w:cs="Miriam" w:hint="cs"/>
          <w:rtl/>
        </w:rPr>
        <w:t>8</w:t>
      </w:r>
      <w:r>
        <w:rPr>
          <w:rStyle w:val="default"/>
          <w:rFonts w:cs="FrankRuehl"/>
          <w:rtl/>
        </w:rPr>
        <w:t>.</w:t>
      </w:r>
      <w:r>
        <w:rPr>
          <w:rStyle w:val="default"/>
          <w:rFonts w:cs="FrankRuehl"/>
          <w:rtl/>
        </w:rPr>
        <w:tab/>
      </w:r>
      <w:r w:rsidR="00CF4833">
        <w:rPr>
          <w:rStyle w:val="default"/>
          <w:rFonts w:cs="FrankRuehl" w:hint="cs"/>
          <w:rtl/>
        </w:rPr>
        <w:t>(א)</w:t>
      </w:r>
      <w:r w:rsidR="00CF4833">
        <w:rPr>
          <w:rStyle w:val="default"/>
          <w:rFonts w:cs="FrankRuehl" w:hint="cs"/>
          <w:rtl/>
        </w:rPr>
        <w:tab/>
        <w:t>ציווה בית משפט בישראל, על החזקתו של קטין תושב האזור במעון נעול או על הפעלת אחד או יותר מהאמצעים ודרכי הטיפול הקבועים בחקיקה בישראל הדנה בנוער, אפשר לבצע את הצו באזור, אם לא בוצע בישראל, כדרך שמבצעים באזור צו דומה שנתנה ערכאה שיפוטית באזור; אולם ימשיכו לחול עליו הוראות הדין בישראל בענין העברה, החזקת קטין בידי משפחה אומנת, הארכת החזקה במעון, משך החזקה, ועדת שחרורים, שחרור ממעון, חופשה, החזרה וחנינה.</w:t>
      </w:r>
    </w:p>
    <w:p w:rsidR="00CF4833" w:rsidRDefault="00CF4833" w:rsidP="00CF48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סעיף קטן (א), בכל מקום בחקיקה האמורה בישראל שבו מוזכר הממונה על המעונות או שר העבודה והרווחה יבוא במקומם קצין המטרה לענייני רווחה באזור או מי שהוסמך על ידו.</w:t>
      </w:r>
    </w:p>
    <w:p w:rsidR="00CF4833" w:rsidRDefault="00CF4833" w:rsidP="00CF48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נתן בית משפט בישראל צו מבחן על קטין תושב האזור אפשר לבצע את הצו באזור, אם לא בוצע בישראל, כדרך שמבצעים באזור צו מבחן שנתנה ערכאה שיפוטית באזור.</w:t>
      </w:r>
    </w:p>
    <w:p w:rsidR="00751413" w:rsidRDefault="00751413" w:rsidP="00CA37EB">
      <w:pPr>
        <w:pStyle w:val="P00"/>
        <w:spacing w:before="72"/>
        <w:ind w:left="0" w:right="1134"/>
        <w:rPr>
          <w:rStyle w:val="default"/>
          <w:rFonts w:cs="FrankRuehl" w:hint="cs"/>
          <w:rtl/>
        </w:rPr>
      </w:pPr>
      <w:bookmarkStart w:id="633" w:name="Seif268"/>
      <w:bookmarkEnd w:id="633"/>
      <w:r>
        <w:rPr>
          <w:rFonts w:cs="Miriam"/>
          <w:lang w:val="he-IL"/>
        </w:rPr>
        <w:pict>
          <v:rect id="_x0000_s3423" style="position:absolute;left:0;text-align:left;margin-left:464.35pt;margin-top:7.1pt;width:75.05pt;height:9.65pt;z-index:251617792" o:allowincell="f" filled="f" stroked="f" strokecolor="lime" strokeweight=".25pt">
            <v:textbox style="mso-next-textbox:#_x0000_s3423" inset="0,0,0,0">
              <w:txbxContent>
                <w:p w:rsidR="00E808A3" w:rsidRDefault="00E808A3" w:rsidP="00751413">
                  <w:pPr>
                    <w:spacing w:line="160" w:lineRule="exact"/>
                    <w:rPr>
                      <w:rFonts w:cs="Miriam" w:hint="cs"/>
                      <w:noProof/>
                      <w:sz w:val="18"/>
                      <w:szCs w:val="18"/>
                      <w:rtl/>
                    </w:rPr>
                  </w:pPr>
                  <w:r>
                    <w:rPr>
                      <w:rFonts w:cs="Miriam" w:hint="cs"/>
                      <w:sz w:val="18"/>
                      <w:szCs w:val="18"/>
                      <w:rtl/>
                    </w:rPr>
                    <w:t>העברה</w:t>
                  </w:r>
                </w:p>
              </w:txbxContent>
            </v:textbox>
            <w10:anchorlock/>
          </v:rect>
        </w:pict>
      </w:r>
      <w:r>
        <w:rPr>
          <w:rStyle w:val="big-number"/>
          <w:rFonts w:cs="Miriam" w:hint="cs"/>
          <w:rtl/>
        </w:rPr>
        <w:t>26</w:t>
      </w:r>
      <w:r w:rsidR="00CA37EB">
        <w:rPr>
          <w:rStyle w:val="big-number"/>
          <w:rFonts w:cs="Miriam" w:hint="cs"/>
          <w:rtl/>
        </w:rPr>
        <w:t>9</w:t>
      </w:r>
      <w:r>
        <w:rPr>
          <w:rStyle w:val="default"/>
          <w:rFonts w:cs="FrankRuehl"/>
          <w:rtl/>
        </w:rPr>
        <w:t>.</w:t>
      </w:r>
      <w:r>
        <w:rPr>
          <w:rStyle w:val="default"/>
          <w:rFonts w:cs="FrankRuehl"/>
          <w:rtl/>
        </w:rPr>
        <w:tab/>
      </w:r>
      <w:r w:rsidR="00CA37EB">
        <w:rPr>
          <w:rStyle w:val="default"/>
          <w:rFonts w:cs="FrankRuehl" w:hint="cs"/>
          <w:rtl/>
        </w:rPr>
        <w:t>לענין ביצוע מעצר ועונשין לפי סימן זה מותר לחייל להעביר אדם כאמור בסעיפים 265 עד 267 לתחנת משטרה או למתקן כליאה המופעל כדין, בישראל או באזור מוחזק, לפי הענין</w:t>
      </w:r>
      <w:r>
        <w:rPr>
          <w:rStyle w:val="default"/>
          <w:rFonts w:cs="FrankRuehl" w:hint="cs"/>
          <w:rtl/>
        </w:rPr>
        <w:t>.</w:t>
      </w:r>
    </w:p>
    <w:p w:rsidR="00CA37EB" w:rsidRDefault="00CA37EB" w:rsidP="00CA37EB">
      <w:pPr>
        <w:pStyle w:val="P00"/>
        <w:spacing w:before="72"/>
        <w:ind w:left="0" w:right="1134"/>
        <w:rPr>
          <w:rStyle w:val="default"/>
          <w:rFonts w:cs="FrankRuehl" w:hint="cs"/>
          <w:rtl/>
        </w:rPr>
      </w:pPr>
      <w:bookmarkStart w:id="634" w:name="Seif269"/>
      <w:bookmarkEnd w:id="634"/>
      <w:r>
        <w:rPr>
          <w:rFonts w:cs="Miriam"/>
          <w:lang w:val="he-IL"/>
        </w:rPr>
        <w:pict>
          <v:rect id="_x0000_s3424" style="position:absolute;left:0;text-align:left;margin-left:464.35pt;margin-top:7.1pt;width:75.05pt;height:30.2pt;z-index:251618816" o:allowincell="f" filled="f" stroked="f" strokecolor="lime" strokeweight=".25pt">
            <v:textbox style="mso-next-textbox:#_x0000_s3424" inset="0,0,0,0">
              <w:txbxContent>
                <w:p w:rsidR="00E808A3" w:rsidRDefault="00E808A3" w:rsidP="00CA37EB">
                  <w:pPr>
                    <w:spacing w:line="160" w:lineRule="exact"/>
                    <w:rPr>
                      <w:rFonts w:cs="Miriam" w:hint="cs"/>
                      <w:noProof/>
                      <w:sz w:val="18"/>
                      <w:szCs w:val="18"/>
                      <w:rtl/>
                    </w:rPr>
                  </w:pPr>
                  <w:r>
                    <w:rPr>
                      <w:rFonts w:cs="Miriam" w:hint="cs"/>
                      <w:sz w:val="18"/>
                      <w:szCs w:val="18"/>
                      <w:rtl/>
                    </w:rPr>
                    <w:t>העברת כלואים ואסירים למועצה הפלסטינית</w:t>
                  </w:r>
                </w:p>
              </w:txbxContent>
            </v:textbox>
            <w10:anchorlock/>
          </v:rect>
        </w:pict>
      </w:r>
      <w:r>
        <w:rPr>
          <w:rStyle w:val="big-number"/>
          <w:rFonts w:cs="Miriam" w:hint="cs"/>
          <w:rtl/>
        </w:rPr>
        <w:t>270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"אסיר" </w:t>
      </w:r>
      <w:r>
        <w:rPr>
          <w:rStyle w:val="default"/>
          <w:rFonts w:cs="FrankRuehl"/>
          <w:rtl/>
        </w:rPr>
        <w:t>–</w:t>
      </w:r>
      <w:r>
        <w:rPr>
          <w:rStyle w:val="default"/>
          <w:rFonts w:cs="FrankRuehl" w:hint="cs"/>
          <w:rtl/>
        </w:rPr>
        <w:t xml:space="preserve"> מי שנידון והוטל עליו עונש מאסר על ידי בית משפט בר סמך באזור;</w:t>
      </w:r>
    </w:p>
    <w:p w:rsidR="00CA37EB" w:rsidRDefault="00CA37EB" w:rsidP="00CA37EB">
      <w:pPr>
        <w:pStyle w:val="P00"/>
        <w:spacing w:before="72"/>
        <w:ind w:left="0" w:right="1134"/>
        <w:rPr>
          <w:rStyle w:val="default"/>
          <w:rFonts w:cs="FrankRuehl" w:hint="cs"/>
          <w:rtl/>
        </w:rPr>
      </w:pPr>
      <w:r>
        <w:rPr>
          <w:rStyle w:val="default"/>
          <w:rFonts w:cs="FrankRuehl" w:hint="cs"/>
          <w:rtl/>
        </w:rPr>
        <w:tab/>
        <w:t xml:space="preserve">"עציר" </w:t>
      </w:r>
      <w:r w:rsidR="00B41304">
        <w:rPr>
          <w:rStyle w:val="default"/>
          <w:rFonts w:cs="FrankRuehl"/>
          <w:rtl/>
        </w:rPr>
        <w:t>–</w:t>
      </w:r>
      <w:r>
        <w:rPr>
          <w:rStyle w:val="default"/>
          <w:rFonts w:cs="FrankRuehl" w:hint="cs"/>
          <w:rtl/>
        </w:rPr>
        <w:t xml:space="preserve"> </w:t>
      </w:r>
      <w:r w:rsidR="00B41304">
        <w:rPr>
          <w:rStyle w:val="default"/>
          <w:rFonts w:cs="FrankRuehl" w:hint="cs"/>
          <w:rtl/>
        </w:rPr>
        <w:t>מי שהוצאו נגדו פקודת מעצר או צו מעצר על ידי רשות בת סמך באזור.</w:t>
      </w:r>
    </w:p>
    <w:p w:rsidR="00B41304" w:rsidRDefault="00B41304" w:rsidP="00CA37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כוחות צה"ל באזור רשאי להורות, בכתב, על העברת אסיר לידי המועצה הפלסטינית, על מנת שירצה את יתרת תקופת מאסרו בשטחי המועצה; הועבר אסיר כאמור, יהיו למועצה הפלסטינית על הסמכויות בנוגע לביצוע מאסרו, לרבות לעניין שחרור מוקדם וחנינה.</w:t>
      </w:r>
    </w:p>
    <w:p w:rsidR="00B41304" w:rsidRDefault="00B41304" w:rsidP="00B4130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מפקד כוחות צה"ל באזור רשאי להורות, בכתב, על העברת עציר לידי המועצה הפלסטינית.</w:t>
      </w:r>
    </w:p>
    <w:p w:rsidR="00B41304" w:rsidRDefault="00B41304" w:rsidP="00B4130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מפקד כוחות צה"ל באזור רשאי להתנות העברת אסיר או עציר לפי סעיף זה בתנאים.</w:t>
      </w:r>
    </w:p>
    <w:p w:rsidR="00B41304" w:rsidRDefault="00B41304" w:rsidP="00B41304">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שוחרר אסיר שהועבר למועצה הפלסטינית בהתאם לסעיף קטן (ב) לפני שריצה את כל תקופת מאסרו, יראוהו כאסיר, שעונשו הוקל על תנאי שיישאר באזור עד לתום תקופת מאסרו, ויחולו עליו הוראות סימן י"א לפרק ה', בשינויים המחוייבים;</w:t>
      </w:r>
    </w:p>
    <w:p w:rsidR="00B41304" w:rsidRDefault="00B41304" w:rsidP="00B41304">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אין הוראות פסקה (1) כדי לגרוע מסמכותו של מפקד כוחות צה"ל באזור או מי שהוסמך לכך על ידו, ליתן כל הוראה בענין יציאתו מהאזור של אסיר כאמור.</w:t>
      </w:r>
    </w:p>
    <w:p w:rsidR="00B41304" w:rsidRPr="00B41304" w:rsidRDefault="00B41304" w:rsidP="00B41304">
      <w:pPr>
        <w:pStyle w:val="medium2-header"/>
        <w:keepLines w:val="0"/>
        <w:spacing w:before="72"/>
        <w:ind w:left="0" w:right="1134"/>
        <w:rPr>
          <w:rFonts w:cs="FrankRuehl" w:hint="cs"/>
          <w:noProof/>
          <w:rtl/>
        </w:rPr>
      </w:pPr>
      <w:bookmarkStart w:id="635" w:name="med8"/>
      <w:bookmarkEnd w:id="635"/>
      <w:r w:rsidRPr="00B41304">
        <w:rPr>
          <w:rFonts w:cs="FrankRuehl" w:hint="cs"/>
          <w:noProof/>
          <w:rtl/>
        </w:rPr>
        <w:t>פרק ט' – צווים מנהליים</w:t>
      </w:r>
    </w:p>
    <w:p w:rsidR="00B41304" w:rsidRPr="00B41304" w:rsidRDefault="00B41304" w:rsidP="00B41304">
      <w:pPr>
        <w:pStyle w:val="header-2"/>
        <w:ind w:left="0" w:right="1134"/>
        <w:rPr>
          <w:rFonts w:cs="Miriam" w:hint="cs"/>
          <w:rtl/>
        </w:rPr>
      </w:pPr>
      <w:bookmarkStart w:id="636" w:name="hed249"/>
      <w:bookmarkEnd w:id="636"/>
      <w:r w:rsidRPr="00B41304">
        <w:rPr>
          <w:rFonts w:cs="Miriam" w:hint="cs"/>
          <w:rtl/>
        </w:rPr>
        <w:t>סימן א' – מעצר מנהלי</w:t>
      </w:r>
    </w:p>
    <w:p w:rsidR="00CA37EB" w:rsidRDefault="00CA37EB" w:rsidP="00194921">
      <w:pPr>
        <w:pStyle w:val="P00"/>
        <w:spacing w:before="72"/>
        <w:ind w:left="0" w:right="1134"/>
        <w:rPr>
          <w:rStyle w:val="default"/>
          <w:rFonts w:cs="FrankRuehl" w:hint="cs"/>
          <w:rtl/>
        </w:rPr>
      </w:pPr>
      <w:bookmarkStart w:id="637" w:name="Seif270"/>
      <w:bookmarkEnd w:id="637"/>
      <w:r>
        <w:rPr>
          <w:rFonts w:cs="Miriam"/>
          <w:lang w:val="he-IL"/>
        </w:rPr>
        <w:pict>
          <v:rect id="_x0000_s3425" style="position:absolute;left:0;text-align:left;margin-left:464.35pt;margin-top:7.1pt;width:75.05pt;height:9.65pt;z-index:251619840" o:allowincell="f" filled="f" stroked="f" strokecolor="lime" strokeweight=".25pt">
            <v:textbox style="mso-next-textbox:#_x0000_s3425" inset="0,0,0,0">
              <w:txbxContent>
                <w:p w:rsidR="00E808A3" w:rsidRDefault="00E808A3" w:rsidP="00CA37EB">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27</w:t>
      </w:r>
      <w:r w:rsidR="00B41304">
        <w:rPr>
          <w:rStyle w:val="big-number"/>
          <w:rFonts w:cs="Miriam" w:hint="cs"/>
          <w:rtl/>
        </w:rPr>
        <w:t>1</w:t>
      </w:r>
      <w:r>
        <w:rPr>
          <w:rStyle w:val="default"/>
          <w:rFonts w:cs="FrankRuehl"/>
          <w:rtl/>
        </w:rPr>
        <w:t>.</w:t>
      </w:r>
      <w:r>
        <w:rPr>
          <w:rStyle w:val="default"/>
          <w:rFonts w:cs="FrankRuehl"/>
          <w:rtl/>
        </w:rPr>
        <w:tab/>
      </w:r>
      <w:r w:rsidR="00194921">
        <w:rPr>
          <w:rStyle w:val="default"/>
          <w:rFonts w:cs="FrankRuehl" w:hint="cs"/>
          <w:rtl/>
        </w:rPr>
        <w:t>הוראות סימן זה לא יחולו, כל עוד עומדות הוראות סימן ב' לפרק זה בתוקפן</w:t>
      </w:r>
      <w:r>
        <w:rPr>
          <w:rStyle w:val="default"/>
          <w:rFonts w:cs="FrankRuehl" w:hint="cs"/>
          <w:rtl/>
        </w:rPr>
        <w:t>.</w:t>
      </w:r>
    </w:p>
    <w:p w:rsidR="00194921" w:rsidRDefault="00CA37EB" w:rsidP="00194921">
      <w:pPr>
        <w:pStyle w:val="P00"/>
        <w:spacing w:before="72"/>
        <w:ind w:left="0" w:right="1134"/>
        <w:rPr>
          <w:rStyle w:val="default"/>
          <w:rFonts w:cs="FrankRuehl" w:hint="cs"/>
          <w:rtl/>
        </w:rPr>
      </w:pPr>
      <w:bookmarkStart w:id="638" w:name="Seif271"/>
      <w:bookmarkEnd w:id="638"/>
      <w:r>
        <w:rPr>
          <w:rFonts w:cs="Miriam"/>
          <w:lang w:val="he-IL"/>
        </w:rPr>
        <w:pict>
          <v:rect id="_x0000_s3426" style="position:absolute;left:0;text-align:left;margin-left:464.35pt;margin-top:7.1pt;width:75.05pt;height:17.95pt;z-index:251620864" o:allowincell="f" filled="f" stroked="f" strokecolor="lime" strokeweight=".25pt">
            <v:textbox style="mso-next-textbox:#_x0000_s3426" inset="0,0,0,0">
              <w:txbxContent>
                <w:p w:rsidR="00E808A3" w:rsidRDefault="00E808A3" w:rsidP="00CA37EB">
                  <w:pPr>
                    <w:spacing w:line="160" w:lineRule="exact"/>
                    <w:rPr>
                      <w:rFonts w:cs="Miriam" w:hint="cs"/>
                      <w:noProof/>
                      <w:sz w:val="18"/>
                      <w:szCs w:val="18"/>
                      <w:rtl/>
                    </w:rPr>
                  </w:pPr>
                  <w:r>
                    <w:rPr>
                      <w:rFonts w:cs="Miriam" w:hint="cs"/>
                      <w:sz w:val="18"/>
                      <w:szCs w:val="18"/>
                      <w:rtl/>
                    </w:rPr>
                    <w:t>סייג להפעלת סמכויות</w:t>
                  </w:r>
                </w:p>
              </w:txbxContent>
            </v:textbox>
            <w10:anchorlock/>
          </v:rect>
        </w:pict>
      </w:r>
      <w:r>
        <w:rPr>
          <w:rStyle w:val="big-number"/>
          <w:rFonts w:cs="Miriam" w:hint="cs"/>
          <w:rtl/>
        </w:rPr>
        <w:t>27</w:t>
      </w:r>
      <w:r w:rsidR="00194921">
        <w:rPr>
          <w:rStyle w:val="big-number"/>
          <w:rFonts w:cs="Miriam" w:hint="cs"/>
          <w:rtl/>
        </w:rPr>
        <w:t>2</w:t>
      </w:r>
      <w:r>
        <w:rPr>
          <w:rStyle w:val="default"/>
          <w:rFonts w:cs="FrankRuehl"/>
          <w:rtl/>
        </w:rPr>
        <w:t>.</w:t>
      </w:r>
      <w:r>
        <w:rPr>
          <w:rStyle w:val="default"/>
          <w:rFonts w:cs="FrankRuehl"/>
          <w:rtl/>
        </w:rPr>
        <w:tab/>
      </w:r>
      <w:r w:rsidR="00194921">
        <w:rPr>
          <w:rStyle w:val="default"/>
          <w:rFonts w:cs="FrankRuehl" w:hint="cs"/>
          <w:rtl/>
        </w:rPr>
        <w:t>לא יפעיל מפקד צבאי סמכות לפי סימן זה אלא אם כן הוא סבור כי הדבר הכרחי בגלל טעמי בטחון החלטיים.</w:t>
      </w:r>
    </w:p>
    <w:p w:rsidR="00194921" w:rsidRDefault="00CA37EB" w:rsidP="00194921">
      <w:pPr>
        <w:pStyle w:val="P00"/>
        <w:spacing w:before="72"/>
        <w:ind w:left="0" w:right="1134"/>
        <w:rPr>
          <w:rStyle w:val="default"/>
          <w:rFonts w:cs="FrankRuehl" w:hint="cs"/>
          <w:rtl/>
        </w:rPr>
      </w:pPr>
      <w:bookmarkStart w:id="639" w:name="Seif272"/>
      <w:bookmarkEnd w:id="639"/>
      <w:r>
        <w:rPr>
          <w:rFonts w:cs="Miriam"/>
          <w:lang w:val="he-IL"/>
        </w:rPr>
        <w:pict>
          <v:rect id="_x0000_s3427" style="position:absolute;left:0;text-align:left;margin-left:464.35pt;margin-top:7.1pt;width:75.05pt;height:9.65pt;z-index:251621888" o:allowincell="f" filled="f" stroked="f" strokecolor="lime" strokeweight=".25pt">
            <v:textbox style="mso-next-textbox:#_x0000_s3427" inset="0,0,0,0">
              <w:txbxContent>
                <w:p w:rsidR="00E808A3" w:rsidRDefault="00E808A3" w:rsidP="00CA37EB">
                  <w:pPr>
                    <w:spacing w:line="160" w:lineRule="exact"/>
                    <w:rPr>
                      <w:rFonts w:cs="Miriam" w:hint="cs"/>
                      <w:noProof/>
                      <w:sz w:val="18"/>
                      <w:szCs w:val="18"/>
                      <w:rtl/>
                    </w:rPr>
                  </w:pPr>
                  <w:r>
                    <w:rPr>
                      <w:rFonts w:cs="Miriam" w:hint="cs"/>
                      <w:sz w:val="18"/>
                      <w:szCs w:val="18"/>
                      <w:rtl/>
                    </w:rPr>
                    <w:t>מעצר מנהלי</w:t>
                  </w:r>
                </w:p>
              </w:txbxContent>
            </v:textbox>
            <w10:anchorlock/>
          </v:rect>
        </w:pict>
      </w:r>
      <w:r>
        <w:rPr>
          <w:rStyle w:val="big-number"/>
          <w:rFonts w:cs="Miriam" w:hint="cs"/>
          <w:rtl/>
        </w:rPr>
        <w:t>27</w:t>
      </w:r>
      <w:r w:rsidR="00194921">
        <w:rPr>
          <w:rStyle w:val="big-number"/>
          <w:rFonts w:cs="Miriam" w:hint="cs"/>
          <w:rtl/>
        </w:rPr>
        <w:t>3</w:t>
      </w:r>
      <w:r>
        <w:rPr>
          <w:rStyle w:val="default"/>
          <w:rFonts w:cs="FrankRuehl"/>
          <w:rtl/>
        </w:rPr>
        <w:t>.</w:t>
      </w:r>
      <w:r>
        <w:rPr>
          <w:rStyle w:val="default"/>
          <w:rFonts w:cs="FrankRuehl"/>
          <w:rtl/>
        </w:rPr>
        <w:tab/>
      </w:r>
      <w:r w:rsidR="00194921">
        <w:rPr>
          <w:rStyle w:val="default"/>
          <w:rFonts w:cs="FrankRuehl" w:hint="cs"/>
          <w:rtl/>
        </w:rPr>
        <w:t>(א)</w:t>
      </w:r>
      <w:r w:rsidR="00194921">
        <w:rPr>
          <w:rStyle w:val="default"/>
          <w:rFonts w:cs="FrankRuehl" w:hint="cs"/>
          <w:rtl/>
        </w:rPr>
        <w:tab/>
        <w:t>היה למפקד האזור יסוד סביר להניח שטעמי בטחון האזור או בטחון הציבור מחייבים שאדם פלוני יוחזק במעצר, רשאי הוא, בצו בחתימת ידו, להורות על מעצרו של האדם לתקופה שתצויין בצו ושלא תעלה על ששה חדשים.</w:t>
      </w:r>
    </w:p>
    <w:p w:rsidR="00194921" w:rsidRDefault="00194921" w:rsidP="00C67F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למפקד האזור יסוד סביר להניח, ערב פקיעת תקפו של צו לפי סעיף קטן (א) (להלן</w:t>
      </w:r>
      <w:r w:rsidR="00C67F47">
        <w:rPr>
          <w:rStyle w:val="default"/>
          <w:rFonts w:cs="FrankRuehl" w:hint="cs"/>
          <w:rtl/>
        </w:rPr>
        <w:t xml:space="preserve"> בסעיף זה</w:t>
      </w:r>
      <w:r>
        <w:rPr>
          <w:rStyle w:val="default"/>
          <w:rFonts w:cs="FrankRuehl" w:hint="cs"/>
          <w:rtl/>
        </w:rPr>
        <w:t xml:space="preserve"> </w:t>
      </w:r>
      <w:r>
        <w:rPr>
          <w:rStyle w:val="default"/>
          <w:rFonts w:cs="FrankRuehl"/>
          <w:rtl/>
        </w:rPr>
        <w:t>–</w:t>
      </w:r>
      <w:r>
        <w:rPr>
          <w:rStyle w:val="default"/>
          <w:rFonts w:cs="FrankRuehl" w:hint="cs"/>
          <w:rtl/>
        </w:rPr>
        <w:t xml:space="preserve"> צו המעצר המקורי), שטעמי בטחון האזור או בטחון הציבור עדיין מחייבים את החזקתו של העציר במעצר, רשאי הוא, בצו בחתימת ידו, להורות מפעם לפעם על הארכת תקפו של צו המעצר המקורי לתקופה שלא תעלה על ששה חדשים, ודין צו ההארכה לכל דבר </w:t>
      </w:r>
      <w:r w:rsidR="00C67F47">
        <w:rPr>
          <w:rStyle w:val="default"/>
          <w:rFonts w:cs="FrankRuehl" w:hint="cs"/>
          <w:rtl/>
        </w:rPr>
        <w:t>כ</w:t>
      </w:r>
      <w:r>
        <w:rPr>
          <w:rStyle w:val="default"/>
          <w:rFonts w:cs="FrankRuehl" w:hint="cs"/>
          <w:rtl/>
        </w:rPr>
        <w:t>דין צו המעצר המקורי.</w:t>
      </w:r>
    </w:p>
    <w:p w:rsidR="00194921" w:rsidRDefault="00194921" w:rsidP="009F3AF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היה למפקד צבאי יסוד סביר להניח שקיימים התנאים שבהם רשאי מפקד האזור לצוות על מעצרו של אדם לפי סעיף קטן (א), רשאי הוא, בצו בחתימת ידו, להורות על מעצרו של אותו אדם, לתקופה שלא תעלה על 96 שעות ולא תהא ניתנת להארכה על ידי צו של מפקד צבאי.</w:t>
      </w:r>
    </w:p>
    <w:p w:rsidR="00194921" w:rsidRDefault="00194921" w:rsidP="0019492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צו לפי סעיף זה יכול שיינתן שלא במעמד אדם שעל מעצרו הוא חל.</w:t>
      </w:r>
    </w:p>
    <w:p w:rsidR="009F3AFB" w:rsidRDefault="00194921" w:rsidP="009F3AFB">
      <w:pPr>
        <w:pStyle w:val="P00"/>
        <w:spacing w:before="72"/>
        <w:ind w:left="0" w:right="1134"/>
        <w:rPr>
          <w:rStyle w:val="default"/>
          <w:rFonts w:cs="FrankRuehl" w:hint="cs"/>
          <w:rtl/>
        </w:rPr>
      </w:pPr>
      <w:bookmarkStart w:id="640" w:name="Seif273"/>
      <w:bookmarkEnd w:id="640"/>
      <w:r>
        <w:rPr>
          <w:rFonts w:cs="Miriam"/>
          <w:lang w:val="he-IL"/>
        </w:rPr>
        <w:pict>
          <v:rect id="_x0000_s3429" style="position:absolute;left:0;text-align:left;margin-left:464.35pt;margin-top:7.1pt;width:75.05pt;height:9.65pt;z-index:251622912" o:allowincell="f" filled="f" stroked="f" strokecolor="lime" strokeweight=".25pt">
            <v:textbox style="mso-next-textbox:#_x0000_s3429" inset="0,0,0,0">
              <w:txbxContent>
                <w:p w:rsidR="00E808A3" w:rsidRDefault="00E808A3" w:rsidP="00194921">
                  <w:pPr>
                    <w:spacing w:line="160" w:lineRule="exact"/>
                    <w:rPr>
                      <w:rFonts w:cs="Miriam" w:hint="cs"/>
                      <w:noProof/>
                      <w:sz w:val="18"/>
                      <w:szCs w:val="18"/>
                      <w:rtl/>
                    </w:rPr>
                  </w:pPr>
                  <w:r>
                    <w:rPr>
                      <w:rFonts w:cs="Miriam" w:hint="cs"/>
                      <w:sz w:val="18"/>
                      <w:szCs w:val="18"/>
                      <w:rtl/>
                    </w:rPr>
                    <w:t>ביצוע</w:t>
                  </w:r>
                </w:p>
              </w:txbxContent>
            </v:textbox>
            <w10:anchorlock/>
          </v:rect>
        </w:pict>
      </w:r>
      <w:r>
        <w:rPr>
          <w:rStyle w:val="big-number"/>
          <w:rFonts w:cs="Miriam" w:hint="cs"/>
          <w:rtl/>
        </w:rPr>
        <w:t>27</w:t>
      </w:r>
      <w:r w:rsidR="009F3AFB">
        <w:rPr>
          <w:rStyle w:val="big-number"/>
          <w:rFonts w:cs="Miriam" w:hint="cs"/>
          <w:rtl/>
        </w:rPr>
        <w:t>4</w:t>
      </w:r>
      <w:r>
        <w:rPr>
          <w:rStyle w:val="default"/>
          <w:rFonts w:cs="FrankRuehl"/>
          <w:rtl/>
        </w:rPr>
        <w:t>.</w:t>
      </w:r>
      <w:r>
        <w:rPr>
          <w:rStyle w:val="default"/>
          <w:rFonts w:cs="FrankRuehl"/>
          <w:rtl/>
        </w:rPr>
        <w:tab/>
      </w:r>
      <w:r w:rsidR="009F3AFB">
        <w:rPr>
          <w:rStyle w:val="default"/>
          <w:rFonts w:cs="FrankRuehl" w:hint="cs"/>
          <w:rtl/>
        </w:rPr>
        <w:t>צו מעצר לפי פרק זה יבוצע על ידי חייל או שוטר וישמש אסמכתא לחבישתו של העציר במקום מעצר שנקבע בצו המעצר או בצו מאוחר יותר.</w:t>
      </w:r>
    </w:p>
    <w:p w:rsidR="009F3AFB" w:rsidRDefault="00194921" w:rsidP="009F3AFB">
      <w:pPr>
        <w:pStyle w:val="P00"/>
        <w:spacing w:before="72"/>
        <w:ind w:left="0" w:right="1134"/>
        <w:rPr>
          <w:rStyle w:val="default"/>
          <w:rFonts w:cs="FrankRuehl" w:hint="cs"/>
          <w:rtl/>
        </w:rPr>
      </w:pPr>
      <w:bookmarkStart w:id="641" w:name="Seif274"/>
      <w:bookmarkEnd w:id="641"/>
      <w:r>
        <w:rPr>
          <w:rFonts w:cs="Miriam"/>
          <w:lang w:val="he-IL"/>
        </w:rPr>
        <w:pict>
          <v:rect id="_x0000_s3430" style="position:absolute;left:0;text-align:left;margin-left:464.35pt;margin-top:7.1pt;width:75.05pt;height:9.65pt;z-index:251623936" o:allowincell="f" filled="f" stroked="f" strokecolor="lime" strokeweight=".25pt">
            <v:textbox style="mso-next-textbox:#_x0000_s3430" inset="0,0,0,0">
              <w:txbxContent>
                <w:p w:rsidR="00E808A3" w:rsidRDefault="00E808A3" w:rsidP="00194921">
                  <w:pPr>
                    <w:spacing w:line="160" w:lineRule="exact"/>
                    <w:rPr>
                      <w:rFonts w:cs="Miriam" w:hint="cs"/>
                      <w:noProof/>
                      <w:sz w:val="18"/>
                      <w:szCs w:val="18"/>
                      <w:rtl/>
                    </w:rPr>
                  </w:pPr>
                  <w:r>
                    <w:rPr>
                      <w:rFonts w:cs="Miriam" w:hint="cs"/>
                      <w:sz w:val="18"/>
                      <w:szCs w:val="18"/>
                      <w:rtl/>
                    </w:rPr>
                    <w:t>ביקורת שיפוטית</w:t>
                  </w:r>
                </w:p>
              </w:txbxContent>
            </v:textbox>
            <w10:anchorlock/>
          </v:rect>
        </w:pict>
      </w:r>
      <w:r>
        <w:rPr>
          <w:rStyle w:val="big-number"/>
          <w:rFonts w:cs="Miriam" w:hint="cs"/>
          <w:rtl/>
        </w:rPr>
        <w:t>27</w:t>
      </w:r>
      <w:r w:rsidR="009F3AFB">
        <w:rPr>
          <w:rStyle w:val="big-number"/>
          <w:rFonts w:cs="Miriam" w:hint="cs"/>
          <w:rtl/>
        </w:rPr>
        <w:t>5</w:t>
      </w:r>
      <w:r>
        <w:rPr>
          <w:rStyle w:val="default"/>
          <w:rFonts w:cs="FrankRuehl"/>
          <w:rtl/>
        </w:rPr>
        <w:t>.</w:t>
      </w:r>
      <w:r>
        <w:rPr>
          <w:rStyle w:val="default"/>
          <w:rFonts w:cs="FrankRuehl"/>
          <w:rtl/>
        </w:rPr>
        <w:tab/>
      </w:r>
      <w:r w:rsidR="009F3AFB">
        <w:rPr>
          <w:rStyle w:val="default"/>
          <w:rFonts w:cs="FrankRuehl" w:hint="cs"/>
          <w:rtl/>
        </w:rPr>
        <w:t>(א)</w:t>
      </w:r>
      <w:r w:rsidR="009F3AFB">
        <w:rPr>
          <w:rStyle w:val="default"/>
          <w:rFonts w:cs="FrankRuehl" w:hint="cs"/>
          <w:rtl/>
        </w:rPr>
        <w:tab/>
        <w:t xml:space="preserve">נעצר אדם על פי צו מפקד האזור לפי סימן זה, יובא תוך 96 שעות ממעצרו, ואם היה בתכוף לפני כן במעצר על פי צו מפקד צבאי </w:t>
      </w:r>
      <w:r w:rsidR="009F3AFB">
        <w:rPr>
          <w:rStyle w:val="default"/>
          <w:rFonts w:cs="FrankRuehl"/>
          <w:rtl/>
        </w:rPr>
        <w:t>–</w:t>
      </w:r>
      <w:r w:rsidR="009F3AFB">
        <w:rPr>
          <w:rStyle w:val="default"/>
          <w:rFonts w:cs="FrankRuehl" w:hint="cs"/>
          <w:rtl/>
        </w:rPr>
        <w:t xml:space="preserve"> תוך 96 שעות ממעצרו לפי צו המפקד הצבאי </w:t>
      </w:r>
      <w:r w:rsidR="009F3AFB">
        <w:rPr>
          <w:rStyle w:val="default"/>
          <w:rFonts w:cs="FrankRuehl"/>
          <w:rtl/>
        </w:rPr>
        <w:t>–</w:t>
      </w:r>
      <w:r w:rsidR="009F3AFB">
        <w:rPr>
          <w:rStyle w:val="default"/>
          <w:rFonts w:cs="FrankRuehl" w:hint="cs"/>
          <w:rtl/>
        </w:rPr>
        <w:t xml:space="preserve"> לפני שופט כמשמעו בסעיף 11(א)(1) (להלן </w:t>
      </w:r>
      <w:r w:rsidR="009F3AFB">
        <w:rPr>
          <w:rStyle w:val="default"/>
          <w:rFonts w:cs="FrankRuehl"/>
          <w:rtl/>
        </w:rPr>
        <w:t>–</w:t>
      </w:r>
      <w:r w:rsidR="009F3AFB">
        <w:rPr>
          <w:rStyle w:val="default"/>
          <w:rFonts w:cs="FrankRuehl" w:hint="cs"/>
          <w:rtl/>
        </w:rPr>
        <w:t xml:space="preserve"> שופט), והשופט רשאי לאשר את צו המעצר, לבטלו או לקצר את תקופת המעצר שבו; לא הובא העציר לפני שופט ולא הוחל בדיון לפניו תוך 69 השעות כאמור, ישוחרר העציר, זולת אם קיימת עילה אחרת למעצרו לפי כל דין או תחיקת בטחון.</w:t>
      </w:r>
    </w:p>
    <w:p w:rsidR="009F3AFB" w:rsidRDefault="009F3AFB" w:rsidP="009F3A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השופט יבטל את צו המעצר אם הוכח לו שהטעמים שבגללם ניתן, לא היו טעמים עניינים של בטחון האזור או של בטחון הציבור או שניתן שלא בתום לב או מתוך שיקולים שלא לענין.</w:t>
      </w:r>
    </w:p>
    <w:p w:rsidR="009F3AFB" w:rsidRDefault="00194921" w:rsidP="00EE7A8B">
      <w:pPr>
        <w:pStyle w:val="P00"/>
        <w:spacing w:before="72"/>
        <w:ind w:left="0" w:right="1134"/>
        <w:rPr>
          <w:rStyle w:val="default"/>
          <w:rFonts w:cs="FrankRuehl" w:hint="cs"/>
          <w:rtl/>
        </w:rPr>
      </w:pPr>
      <w:bookmarkStart w:id="642" w:name="Seif275"/>
      <w:bookmarkEnd w:id="642"/>
      <w:r>
        <w:rPr>
          <w:rFonts w:cs="Miriam"/>
          <w:lang w:val="he-IL"/>
        </w:rPr>
        <w:pict>
          <v:rect id="_x0000_s3431" style="position:absolute;left:0;text-align:left;margin-left:464.35pt;margin-top:7.1pt;width:75.05pt;height:24.1pt;z-index:251624960" o:allowincell="f" filled="f" stroked="f" strokecolor="lime" strokeweight=".25pt">
            <v:textbox style="mso-next-textbox:#_x0000_s3431" inset="0,0,0,0">
              <w:txbxContent>
                <w:p w:rsidR="00E808A3" w:rsidRDefault="00E808A3" w:rsidP="00194921">
                  <w:pPr>
                    <w:spacing w:line="160" w:lineRule="exact"/>
                    <w:rPr>
                      <w:rFonts w:cs="Miriam" w:hint="cs"/>
                      <w:noProof/>
                      <w:sz w:val="18"/>
                      <w:szCs w:val="18"/>
                      <w:rtl/>
                    </w:rPr>
                  </w:pPr>
                  <w:r>
                    <w:rPr>
                      <w:rFonts w:cs="Miriam" w:hint="cs"/>
                      <w:sz w:val="18"/>
                      <w:szCs w:val="18"/>
                      <w:rtl/>
                    </w:rPr>
                    <w:t>עיון חוזר</w:t>
                  </w:r>
                </w:p>
                <w:p w:rsidR="00E808A3" w:rsidRDefault="00E808A3" w:rsidP="00194921">
                  <w:pPr>
                    <w:spacing w:line="160" w:lineRule="exact"/>
                    <w:rPr>
                      <w:rFonts w:cs="Miriam" w:hint="cs"/>
                      <w:noProof/>
                      <w:sz w:val="18"/>
                      <w:szCs w:val="18"/>
                      <w:rtl/>
                    </w:rPr>
                  </w:pPr>
                  <w:r>
                    <w:rPr>
                      <w:rFonts w:cs="Miriam" w:hint="cs"/>
                      <w:noProof/>
                      <w:sz w:val="18"/>
                      <w:szCs w:val="18"/>
                      <w:rtl/>
                    </w:rPr>
                    <w:t>ת"ט תש"ע-2010</w:t>
                  </w:r>
                </w:p>
              </w:txbxContent>
            </v:textbox>
            <w10:anchorlock/>
          </v:rect>
        </w:pict>
      </w:r>
      <w:r>
        <w:rPr>
          <w:rStyle w:val="big-number"/>
          <w:rFonts w:cs="Miriam" w:hint="cs"/>
          <w:rtl/>
        </w:rPr>
        <w:t>27</w:t>
      </w:r>
      <w:r w:rsidR="009F3AFB">
        <w:rPr>
          <w:rStyle w:val="big-number"/>
          <w:rFonts w:cs="Miriam" w:hint="cs"/>
          <w:rtl/>
        </w:rPr>
        <w:t>6</w:t>
      </w:r>
      <w:r>
        <w:rPr>
          <w:rStyle w:val="default"/>
          <w:rFonts w:cs="FrankRuehl"/>
          <w:rtl/>
        </w:rPr>
        <w:t>.</w:t>
      </w:r>
      <w:r>
        <w:rPr>
          <w:rStyle w:val="default"/>
          <w:rFonts w:cs="FrankRuehl"/>
          <w:rtl/>
        </w:rPr>
        <w:tab/>
      </w:r>
      <w:r w:rsidR="009F3AFB">
        <w:rPr>
          <w:rStyle w:val="default"/>
          <w:rFonts w:cs="FrankRuehl" w:hint="cs"/>
          <w:rtl/>
        </w:rPr>
        <w:t xml:space="preserve">אושר צו מעצר לפי </w:t>
      </w:r>
      <w:r w:rsidR="00EE7A8B">
        <w:rPr>
          <w:rStyle w:val="default"/>
          <w:rFonts w:cs="FrankRuehl" w:hint="cs"/>
          <w:rtl/>
        </w:rPr>
        <w:t>סימן</w:t>
      </w:r>
      <w:r w:rsidR="009F3AFB">
        <w:rPr>
          <w:rStyle w:val="default"/>
          <w:rFonts w:cs="FrankRuehl" w:hint="cs"/>
          <w:rtl/>
        </w:rPr>
        <w:t xml:space="preserve"> זה בשינוי או בלי שינוי, ידון שופט מחדש בענין המעצר לא יאוחר משלושה חדשים אחרי אישור המעצר לפי סעיף 275 או אחרי מתן החלטה לפי סעיף 275 או אחרי מתן החלטה לפי סעיף זה או תוך תקופה קצרה יותר שקבע שופט בהחלטתו, כל עוד לא שוחרר העציר; לא החל הדיון לפני השופט תוך התקופה האמורה, ישוחרר העציר, זולת אם קיימת עילה אחרת למעצרו לפי כל דין או תחיקת בטחון.</w:t>
      </w:r>
    </w:p>
    <w:p w:rsidR="00EE7A8B" w:rsidRPr="00284F9F" w:rsidRDefault="00EE7A8B" w:rsidP="00EE7A8B">
      <w:pPr>
        <w:pStyle w:val="P00"/>
        <w:spacing w:before="0"/>
        <w:ind w:left="0" w:right="1134"/>
        <w:rPr>
          <w:rStyle w:val="default"/>
          <w:rFonts w:cs="FrankRuehl" w:hint="cs"/>
          <w:vanish/>
          <w:color w:val="FF0000"/>
          <w:sz w:val="20"/>
          <w:szCs w:val="20"/>
          <w:shd w:val="clear" w:color="auto" w:fill="FFFF99"/>
          <w:rtl/>
        </w:rPr>
      </w:pPr>
      <w:bookmarkStart w:id="643" w:name="Rov396"/>
      <w:r w:rsidRPr="00284F9F">
        <w:rPr>
          <w:rStyle w:val="default"/>
          <w:rFonts w:cs="FrankRuehl" w:hint="cs"/>
          <w:vanish/>
          <w:color w:val="FF0000"/>
          <w:sz w:val="20"/>
          <w:szCs w:val="20"/>
          <w:shd w:val="clear" w:color="auto" w:fill="FFFF99"/>
          <w:rtl/>
        </w:rPr>
        <w:t>מיום 2.5.2010</w:t>
      </w:r>
    </w:p>
    <w:p w:rsidR="00EE7A8B" w:rsidRPr="00284F9F" w:rsidRDefault="00EE7A8B" w:rsidP="00EE7A8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ת"ט תש"ע-2010</w:t>
      </w:r>
    </w:p>
    <w:p w:rsidR="00EE7A8B" w:rsidRPr="00284F9F" w:rsidRDefault="00EE7A8B" w:rsidP="00EE7A8B">
      <w:pPr>
        <w:pStyle w:val="P00"/>
        <w:spacing w:before="0"/>
        <w:ind w:left="0" w:right="1134"/>
        <w:rPr>
          <w:rStyle w:val="default"/>
          <w:rFonts w:cs="FrankRuehl" w:hint="cs"/>
          <w:vanish/>
          <w:sz w:val="20"/>
          <w:szCs w:val="20"/>
          <w:shd w:val="clear" w:color="auto" w:fill="FFFF99"/>
          <w:rtl/>
        </w:rPr>
      </w:pPr>
      <w:hyperlink r:id="rId343"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6469</w:t>
      </w:r>
    </w:p>
    <w:p w:rsidR="00EE7A8B" w:rsidRPr="00EE7A8B" w:rsidRDefault="00EE7A8B" w:rsidP="00EE7A8B">
      <w:pPr>
        <w:pStyle w:val="P00"/>
        <w:ind w:left="0" w:right="1134"/>
        <w:rPr>
          <w:rStyle w:val="default"/>
          <w:rFonts w:cs="FrankRuehl" w:hint="cs"/>
          <w:sz w:val="2"/>
          <w:szCs w:val="2"/>
          <w:rtl/>
        </w:rPr>
      </w:pPr>
      <w:r w:rsidRPr="00284F9F">
        <w:rPr>
          <w:rStyle w:val="big-number"/>
          <w:rFonts w:cs="FrankRuehl" w:hint="cs"/>
          <w:vanish/>
          <w:sz w:val="22"/>
          <w:szCs w:val="22"/>
          <w:shd w:val="clear" w:color="auto" w:fill="FFFF99"/>
          <w:rtl/>
        </w:rPr>
        <w:t>276</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 xml:space="preserve">אושר צו מעצר לפי </w:t>
      </w:r>
      <w:r w:rsidRPr="00284F9F">
        <w:rPr>
          <w:rStyle w:val="default"/>
          <w:rFonts w:cs="FrankRuehl" w:hint="cs"/>
          <w:strike/>
          <w:vanish/>
          <w:sz w:val="22"/>
          <w:szCs w:val="22"/>
          <w:shd w:val="clear" w:color="auto" w:fill="FFFF99"/>
          <w:rtl/>
        </w:rPr>
        <w:t>פרק</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סימן</w:t>
      </w:r>
      <w:r w:rsidRPr="00284F9F">
        <w:rPr>
          <w:rStyle w:val="default"/>
          <w:rFonts w:cs="FrankRuehl" w:hint="cs"/>
          <w:vanish/>
          <w:sz w:val="22"/>
          <w:szCs w:val="22"/>
          <w:shd w:val="clear" w:color="auto" w:fill="FFFF99"/>
          <w:rtl/>
        </w:rPr>
        <w:t xml:space="preserve"> זה בשינוי או בלי שינוי, ידון שופט מחדש בענין המעצר לא יאוחר משלושה חדשים אחרי אישור המעצר לפי סעיף 275 או אחרי מתן החלטה לפי סעיף 275 או אחרי מתן החלטה לפי סעיף זה או תוך תקופה קצרה יותר שקבע שופט בהחלטתו, כל עוד לא שוחרר העציר; לא החל הדיון לפני השופט תוך התקופה האמורה, ישוחרר העציר, זולת אם קיימת עילה אחרת למעצרו לפי כל דין או תחיקת בטחון.</w:t>
      </w:r>
      <w:bookmarkEnd w:id="643"/>
    </w:p>
    <w:p w:rsidR="009F3AFB" w:rsidRDefault="00194921" w:rsidP="00120883">
      <w:pPr>
        <w:pStyle w:val="P00"/>
        <w:spacing w:before="72"/>
        <w:ind w:left="0" w:right="1134"/>
        <w:rPr>
          <w:rStyle w:val="default"/>
          <w:rFonts w:cs="FrankRuehl" w:hint="cs"/>
          <w:rtl/>
        </w:rPr>
      </w:pPr>
      <w:bookmarkStart w:id="644" w:name="Seif276"/>
      <w:bookmarkEnd w:id="644"/>
      <w:r>
        <w:rPr>
          <w:rFonts w:cs="Miriam"/>
          <w:lang w:val="he-IL"/>
        </w:rPr>
        <w:pict>
          <v:rect id="_x0000_s3432" style="position:absolute;left:0;text-align:left;margin-left:464.35pt;margin-top:7.1pt;width:75.05pt;height:9.65pt;z-index:251625984" o:allowincell="f" filled="f" stroked="f" strokecolor="lime" strokeweight=".25pt">
            <v:textbox style="mso-next-textbox:#_x0000_s3432" inset="0,0,0,0">
              <w:txbxContent>
                <w:p w:rsidR="00E808A3" w:rsidRDefault="00E808A3" w:rsidP="00194921">
                  <w:pPr>
                    <w:spacing w:line="160" w:lineRule="exact"/>
                    <w:rPr>
                      <w:rFonts w:cs="Miriam" w:hint="cs"/>
                      <w:noProof/>
                      <w:sz w:val="18"/>
                      <w:szCs w:val="18"/>
                      <w:rtl/>
                    </w:rPr>
                  </w:pPr>
                  <w:r>
                    <w:rPr>
                      <w:rFonts w:cs="Miriam" w:hint="cs"/>
                      <w:sz w:val="18"/>
                      <w:szCs w:val="18"/>
                      <w:rtl/>
                    </w:rPr>
                    <w:t>סטיה מדיני הראיות</w:t>
                  </w:r>
                </w:p>
              </w:txbxContent>
            </v:textbox>
            <w10:anchorlock/>
          </v:rect>
        </w:pict>
      </w:r>
      <w:r>
        <w:rPr>
          <w:rStyle w:val="big-number"/>
          <w:rFonts w:cs="Miriam" w:hint="cs"/>
          <w:rtl/>
        </w:rPr>
        <w:t>27</w:t>
      </w:r>
      <w:r w:rsidR="009F3AFB">
        <w:rPr>
          <w:rStyle w:val="big-number"/>
          <w:rFonts w:cs="Miriam" w:hint="cs"/>
          <w:rtl/>
        </w:rPr>
        <w:t>7</w:t>
      </w:r>
      <w:r>
        <w:rPr>
          <w:rStyle w:val="default"/>
          <w:rFonts w:cs="FrankRuehl"/>
          <w:rtl/>
        </w:rPr>
        <w:t>.</w:t>
      </w:r>
      <w:r>
        <w:rPr>
          <w:rStyle w:val="default"/>
          <w:rFonts w:cs="FrankRuehl"/>
          <w:rtl/>
        </w:rPr>
        <w:tab/>
      </w:r>
      <w:r w:rsidR="009F3AFB">
        <w:rPr>
          <w:rStyle w:val="default"/>
          <w:rFonts w:cs="FrankRuehl" w:hint="cs"/>
          <w:rtl/>
        </w:rPr>
        <w:t>(א)</w:t>
      </w:r>
      <w:r w:rsidR="009F3AFB">
        <w:rPr>
          <w:rStyle w:val="default"/>
          <w:rFonts w:cs="FrankRuehl" w:hint="cs"/>
          <w:rtl/>
        </w:rPr>
        <w:tab/>
        <w:t xml:space="preserve">בהליכים לפי סעיפים </w:t>
      </w:r>
      <w:r w:rsidR="00120883">
        <w:rPr>
          <w:rStyle w:val="default"/>
          <w:rFonts w:cs="FrankRuehl" w:hint="cs"/>
          <w:rtl/>
        </w:rPr>
        <w:t>275</w:t>
      </w:r>
      <w:r w:rsidR="009F3AFB">
        <w:rPr>
          <w:rStyle w:val="default"/>
          <w:rFonts w:cs="FrankRuehl" w:hint="cs"/>
          <w:rtl/>
        </w:rPr>
        <w:t xml:space="preserve"> ו-</w:t>
      </w:r>
      <w:r w:rsidR="00120883">
        <w:rPr>
          <w:rStyle w:val="default"/>
          <w:rFonts w:cs="FrankRuehl" w:hint="cs"/>
          <w:rtl/>
        </w:rPr>
        <w:t>276</w:t>
      </w:r>
      <w:r w:rsidR="009F3AFB">
        <w:rPr>
          <w:rStyle w:val="default"/>
          <w:rFonts w:cs="FrankRuehl" w:hint="cs"/>
          <w:rtl/>
        </w:rPr>
        <w:t xml:space="preserve"> מותר לסטות מדיני הראיות, אם השופט משוכנע שהדבר יועיל לגילוי האמת ולעשיית משפט צדק.</w:t>
      </w:r>
    </w:p>
    <w:p w:rsidR="009F3AFB" w:rsidRDefault="009F3AFB" w:rsidP="009F3A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אימת שיוחלט לסטות מדיני הראיות יירשמו הטעמים שהניעו למתן ההחלטה.</w:t>
      </w:r>
    </w:p>
    <w:p w:rsidR="009F3AFB" w:rsidRDefault="009F3AFB" w:rsidP="0012088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בהליכים לפי סעיפים </w:t>
      </w:r>
      <w:r w:rsidR="00120883">
        <w:rPr>
          <w:rStyle w:val="default"/>
          <w:rFonts w:cs="FrankRuehl" w:hint="cs"/>
          <w:rtl/>
        </w:rPr>
        <w:t>275 ו-276</w:t>
      </w:r>
      <w:r>
        <w:rPr>
          <w:rStyle w:val="default"/>
          <w:rFonts w:cs="FrankRuehl" w:hint="cs"/>
          <w:rtl/>
        </w:rPr>
        <w:t xml:space="preserve"> רשאי שופט לקבל ראייה אף שלא בנוכחות העציר או בא כוחו או בלי לגלותה להם אם, אחרי שעיין בראייה או שמע טענות, אף שלא בנוכחות העציר ובא כוחו, שוכנע שגילוי הראייה לעציר או לבא כוחו עלול לפגוע בבטחון האזור או בבטחון הציבור. הוראה זו אינה גורעת מכל זכות שלא למסור ראייה לפי סעיף </w:t>
      </w:r>
      <w:r w:rsidR="00120883">
        <w:rPr>
          <w:rStyle w:val="default"/>
          <w:rFonts w:cs="FrankRuehl" w:hint="cs"/>
          <w:rtl/>
        </w:rPr>
        <w:t>87</w:t>
      </w:r>
      <w:r>
        <w:rPr>
          <w:rStyle w:val="default"/>
          <w:rFonts w:cs="FrankRuehl" w:hint="cs"/>
          <w:rtl/>
        </w:rPr>
        <w:t xml:space="preserve"> לצו.</w:t>
      </w:r>
    </w:p>
    <w:p w:rsidR="00120883" w:rsidRDefault="009F3AFB" w:rsidP="00120883">
      <w:pPr>
        <w:pStyle w:val="P00"/>
        <w:spacing w:before="72"/>
        <w:ind w:left="0" w:right="1134"/>
        <w:rPr>
          <w:rStyle w:val="default"/>
          <w:rFonts w:cs="FrankRuehl" w:hint="cs"/>
          <w:rtl/>
        </w:rPr>
      </w:pPr>
      <w:bookmarkStart w:id="645" w:name="Seif277"/>
      <w:bookmarkEnd w:id="645"/>
      <w:r>
        <w:rPr>
          <w:rFonts w:cs="Miriam"/>
          <w:lang w:val="he-IL"/>
        </w:rPr>
        <w:pict>
          <v:rect id="_x0000_s3438" style="position:absolute;left:0;text-align:left;margin-left:464.35pt;margin-top:7.1pt;width:75.05pt;height:9.65pt;z-index:251627008" o:allowincell="f" filled="f" stroked="f" strokecolor="lime" strokeweight=".25pt">
            <v:textbox style="mso-next-textbox:#_x0000_s3438" inset="0,0,0,0">
              <w:txbxContent>
                <w:p w:rsidR="00E808A3" w:rsidRDefault="00E808A3" w:rsidP="009F3AFB">
                  <w:pPr>
                    <w:spacing w:line="160" w:lineRule="exact"/>
                    <w:rPr>
                      <w:rFonts w:cs="Miriam" w:hint="cs"/>
                      <w:noProof/>
                      <w:sz w:val="18"/>
                      <w:szCs w:val="18"/>
                      <w:rtl/>
                    </w:rPr>
                  </w:pPr>
                  <w:r>
                    <w:rPr>
                      <w:rFonts w:cs="Miriam" w:hint="cs"/>
                      <w:sz w:val="18"/>
                      <w:szCs w:val="18"/>
                      <w:rtl/>
                    </w:rPr>
                    <w:t>ערעור</w:t>
                  </w:r>
                </w:p>
              </w:txbxContent>
            </v:textbox>
            <w10:anchorlock/>
          </v:rect>
        </w:pict>
      </w:r>
      <w:r>
        <w:rPr>
          <w:rStyle w:val="big-number"/>
          <w:rFonts w:cs="Miriam" w:hint="cs"/>
          <w:rtl/>
        </w:rPr>
        <w:t>27</w:t>
      </w:r>
      <w:r w:rsidR="00120883">
        <w:rPr>
          <w:rStyle w:val="big-number"/>
          <w:rFonts w:cs="Miriam" w:hint="cs"/>
          <w:rtl/>
        </w:rPr>
        <w:t>8</w:t>
      </w:r>
      <w:r>
        <w:rPr>
          <w:rStyle w:val="default"/>
          <w:rFonts w:cs="FrankRuehl"/>
          <w:rtl/>
        </w:rPr>
        <w:t>.</w:t>
      </w:r>
      <w:r>
        <w:rPr>
          <w:rStyle w:val="default"/>
          <w:rFonts w:cs="FrankRuehl"/>
          <w:rtl/>
        </w:rPr>
        <w:tab/>
      </w:r>
      <w:r w:rsidR="00120883">
        <w:rPr>
          <w:rStyle w:val="default"/>
          <w:rFonts w:cs="FrankRuehl" w:hint="cs"/>
          <w:rtl/>
        </w:rPr>
        <w:t>(א)</w:t>
      </w:r>
      <w:r w:rsidR="00120883">
        <w:rPr>
          <w:rStyle w:val="default"/>
          <w:rFonts w:cs="FrankRuehl" w:hint="cs"/>
          <w:rtl/>
        </w:rPr>
        <w:tab/>
        <w:t>החלטת שופט לאשר צו מעצר, בשינויים או בלי שינויים, לבטלו או לשנותו, וכן החלטתו לפי סעיף 276, ניתנת לערעור לפני נשיא בית המשפט הצבאי כמשמעו בסעיף 11(א)(2); או לפני נשיא תורן כמשמעו בסעיף 11(א)(3) לנשיא בית המשפט הצבאי ולנשיא תורן יהיו כל הסמכויות שהוענקו לשופט לפי פרק זה.</w:t>
      </w:r>
    </w:p>
    <w:p w:rsidR="00120883" w:rsidRDefault="00120883" w:rsidP="001208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הערעור לא יעכב את ביצוע הצו, אלא אם שופט או נשיא בית המשפט הצבאי החליט אחרת.</w:t>
      </w:r>
    </w:p>
    <w:p w:rsidR="00120883" w:rsidRDefault="009F3AFB" w:rsidP="00120883">
      <w:pPr>
        <w:pStyle w:val="P00"/>
        <w:spacing w:before="72"/>
        <w:ind w:left="0" w:right="1134"/>
        <w:rPr>
          <w:rStyle w:val="default"/>
          <w:rFonts w:cs="FrankRuehl" w:hint="cs"/>
          <w:rtl/>
        </w:rPr>
      </w:pPr>
      <w:bookmarkStart w:id="646" w:name="Seif278"/>
      <w:bookmarkEnd w:id="646"/>
      <w:r>
        <w:rPr>
          <w:rFonts w:cs="Miriam"/>
          <w:lang w:val="he-IL"/>
        </w:rPr>
        <w:pict>
          <v:rect id="_x0000_s3439" style="position:absolute;left:0;text-align:left;margin-left:464.35pt;margin-top:7.1pt;width:75.05pt;height:9.65pt;z-index:251628032" o:allowincell="f" filled="f" stroked="f" strokecolor="lime" strokeweight=".25pt">
            <v:textbox style="mso-next-textbox:#_x0000_s3439" inset="0,0,0,0">
              <w:txbxContent>
                <w:p w:rsidR="00E808A3" w:rsidRDefault="00E808A3" w:rsidP="009F3AFB">
                  <w:pPr>
                    <w:spacing w:line="160" w:lineRule="exact"/>
                    <w:rPr>
                      <w:rFonts w:cs="Miriam" w:hint="cs"/>
                      <w:noProof/>
                      <w:sz w:val="18"/>
                      <w:szCs w:val="18"/>
                      <w:rtl/>
                    </w:rPr>
                  </w:pPr>
                  <w:r>
                    <w:rPr>
                      <w:rFonts w:cs="Miriam" w:hint="cs"/>
                      <w:sz w:val="18"/>
                      <w:szCs w:val="18"/>
                      <w:rtl/>
                    </w:rPr>
                    <w:t>נוכחות</w:t>
                  </w:r>
                </w:p>
              </w:txbxContent>
            </v:textbox>
            <w10:anchorlock/>
          </v:rect>
        </w:pict>
      </w:r>
      <w:r>
        <w:rPr>
          <w:rStyle w:val="big-number"/>
          <w:rFonts w:cs="Miriam" w:hint="cs"/>
          <w:rtl/>
        </w:rPr>
        <w:t>27</w:t>
      </w:r>
      <w:r w:rsidR="00120883">
        <w:rPr>
          <w:rStyle w:val="big-number"/>
          <w:rFonts w:cs="Miriam" w:hint="cs"/>
          <w:rtl/>
        </w:rPr>
        <w:t>9</w:t>
      </w:r>
      <w:r>
        <w:rPr>
          <w:rStyle w:val="default"/>
          <w:rFonts w:cs="FrankRuehl"/>
          <w:rtl/>
        </w:rPr>
        <w:t>.</w:t>
      </w:r>
      <w:r>
        <w:rPr>
          <w:rStyle w:val="default"/>
          <w:rFonts w:cs="FrankRuehl"/>
          <w:rtl/>
        </w:rPr>
        <w:tab/>
      </w:r>
      <w:r w:rsidR="00120883">
        <w:rPr>
          <w:rStyle w:val="default"/>
          <w:rFonts w:cs="FrankRuehl" w:hint="cs"/>
          <w:rtl/>
        </w:rPr>
        <w:t>בכפוף לאמור בסעיף 277(ג) רשאי עציר להיות נוכח בכל דיון לפי סעיפים 275, 276 ו-278.</w:t>
      </w:r>
    </w:p>
    <w:p w:rsidR="00120883" w:rsidRDefault="009F3AFB" w:rsidP="00120883">
      <w:pPr>
        <w:pStyle w:val="P00"/>
        <w:spacing w:before="72"/>
        <w:ind w:left="0" w:right="1134"/>
        <w:rPr>
          <w:rStyle w:val="default"/>
          <w:rFonts w:cs="FrankRuehl" w:hint="cs"/>
          <w:rtl/>
        </w:rPr>
      </w:pPr>
      <w:bookmarkStart w:id="647" w:name="Seif279"/>
      <w:bookmarkEnd w:id="647"/>
      <w:r>
        <w:rPr>
          <w:rFonts w:cs="Miriam"/>
          <w:lang w:val="he-IL"/>
        </w:rPr>
        <w:pict>
          <v:rect id="_x0000_s3440" style="position:absolute;left:0;text-align:left;margin-left:464.35pt;margin-top:7.1pt;width:75.05pt;height:9.65pt;z-index:251629056" o:allowincell="f" filled="f" stroked="f" strokecolor="lime" strokeweight=".25pt">
            <v:textbox style="mso-next-textbox:#_x0000_s3440" inset="0,0,0,0">
              <w:txbxContent>
                <w:p w:rsidR="00E808A3" w:rsidRDefault="00E808A3" w:rsidP="009F3AFB">
                  <w:pPr>
                    <w:spacing w:line="160" w:lineRule="exact"/>
                    <w:rPr>
                      <w:rFonts w:cs="Miriam" w:hint="cs"/>
                      <w:noProof/>
                      <w:sz w:val="18"/>
                      <w:szCs w:val="18"/>
                      <w:rtl/>
                    </w:rPr>
                  </w:pPr>
                  <w:r>
                    <w:rPr>
                      <w:rFonts w:cs="Miriam" w:hint="cs"/>
                      <w:sz w:val="18"/>
                      <w:szCs w:val="18"/>
                      <w:rtl/>
                    </w:rPr>
                    <w:t>דלתיים סגורות</w:t>
                  </w:r>
                </w:p>
              </w:txbxContent>
            </v:textbox>
            <w10:anchorlock/>
          </v:rect>
        </w:pict>
      </w:r>
      <w:r>
        <w:rPr>
          <w:rStyle w:val="big-number"/>
          <w:rFonts w:cs="Miriam" w:hint="cs"/>
          <w:rtl/>
        </w:rPr>
        <w:t>2</w:t>
      </w:r>
      <w:r w:rsidR="00120883">
        <w:rPr>
          <w:rStyle w:val="big-number"/>
          <w:rFonts w:cs="Miriam" w:hint="cs"/>
          <w:rtl/>
        </w:rPr>
        <w:t>8</w:t>
      </w:r>
      <w:r>
        <w:rPr>
          <w:rStyle w:val="big-number"/>
          <w:rFonts w:cs="Miriam" w:hint="cs"/>
          <w:rtl/>
        </w:rPr>
        <w:t>0</w:t>
      </w:r>
      <w:r>
        <w:rPr>
          <w:rStyle w:val="default"/>
          <w:rFonts w:cs="FrankRuehl"/>
          <w:rtl/>
        </w:rPr>
        <w:t>.</w:t>
      </w:r>
      <w:r>
        <w:rPr>
          <w:rStyle w:val="default"/>
          <w:rFonts w:cs="FrankRuehl"/>
          <w:rtl/>
        </w:rPr>
        <w:tab/>
      </w:r>
      <w:r w:rsidR="00120883">
        <w:rPr>
          <w:rStyle w:val="default"/>
          <w:rFonts w:cs="FrankRuehl" w:hint="cs"/>
          <w:rtl/>
        </w:rPr>
        <w:t>הדיון בהליכים לפי סימן זה יתקיים בדלתיים סגורות.</w:t>
      </w:r>
    </w:p>
    <w:p w:rsidR="00120883" w:rsidRDefault="00120883" w:rsidP="00120883">
      <w:pPr>
        <w:pStyle w:val="P00"/>
        <w:spacing w:before="72"/>
        <w:ind w:left="0" w:right="1134"/>
        <w:rPr>
          <w:rStyle w:val="default"/>
          <w:rFonts w:cs="FrankRuehl" w:hint="cs"/>
          <w:rtl/>
        </w:rPr>
      </w:pPr>
      <w:bookmarkStart w:id="648" w:name="Seif280"/>
      <w:bookmarkEnd w:id="648"/>
      <w:r>
        <w:rPr>
          <w:rFonts w:cs="Miriam"/>
          <w:lang w:val="he-IL"/>
        </w:rPr>
        <w:pict>
          <v:rect id="_x0000_s3445" style="position:absolute;left:0;text-align:left;margin-left:464.35pt;margin-top:7.1pt;width:75.05pt;height:9.65pt;z-index:251630080" o:allowincell="f" filled="f" stroked="f" strokecolor="lime" strokeweight=".25pt">
            <v:textbox style="mso-next-textbox:#_x0000_s3445" inset="0,0,0,0">
              <w:txbxContent>
                <w:p w:rsidR="00E808A3" w:rsidRDefault="00E808A3" w:rsidP="00120883">
                  <w:pPr>
                    <w:spacing w:line="160" w:lineRule="exact"/>
                    <w:rPr>
                      <w:rFonts w:cs="Miriam" w:hint="cs"/>
                      <w:noProof/>
                      <w:sz w:val="18"/>
                      <w:szCs w:val="18"/>
                      <w:rtl/>
                    </w:rPr>
                  </w:pPr>
                  <w:r>
                    <w:rPr>
                      <w:rFonts w:cs="Miriam" w:hint="cs"/>
                      <w:sz w:val="18"/>
                      <w:szCs w:val="18"/>
                      <w:rtl/>
                    </w:rPr>
                    <w:t>סדרי דין</w:t>
                  </w:r>
                </w:p>
              </w:txbxContent>
            </v:textbox>
            <w10:anchorlock/>
          </v:rect>
        </w:pict>
      </w:r>
      <w:r>
        <w:rPr>
          <w:rStyle w:val="big-number"/>
          <w:rFonts w:cs="Miriam" w:hint="cs"/>
          <w:rtl/>
        </w:rPr>
        <w:t>281</w:t>
      </w:r>
      <w:r>
        <w:rPr>
          <w:rStyle w:val="default"/>
          <w:rFonts w:cs="FrankRuehl"/>
          <w:rtl/>
        </w:rPr>
        <w:t>.</w:t>
      </w:r>
      <w:r>
        <w:rPr>
          <w:rStyle w:val="default"/>
          <w:rFonts w:cs="FrankRuehl"/>
          <w:rtl/>
        </w:rPr>
        <w:tab/>
      </w:r>
      <w:r>
        <w:rPr>
          <w:rStyle w:val="default"/>
          <w:rFonts w:cs="FrankRuehl" w:hint="cs"/>
          <w:rtl/>
        </w:rPr>
        <w:t>מפקד האזור רשאי להתקין תקנות לביצועו של סימן זה, ובכללן תקנות הקובעות את סדרי הדין בהליכים לפי סימן זה ואת המועד להגשת ערעור ולעשיית פעולה אחרת לפי סימן זה.</w:t>
      </w:r>
    </w:p>
    <w:p w:rsidR="001E4053" w:rsidRDefault="00120883" w:rsidP="001E4053">
      <w:pPr>
        <w:pStyle w:val="P00"/>
        <w:spacing w:before="72"/>
        <w:ind w:left="0" w:right="1134"/>
        <w:rPr>
          <w:rStyle w:val="default"/>
          <w:rFonts w:cs="FrankRuehl" w:hint="cs"/>
          <w:rtl/>
        </w:rPr>
      </w:pPr>
      <w:bookmarkStart w:id="649" w:name="Seif281"/>
      <w:bookmarkEnd w:id="649"/>
      <w:r>
        <w:rPr>
          <w:rFonts w:cs="Miriam"/>
          <w:lang w:val="he-IL"/>
        </w:rPr>
        <w:pict>
          <v:rect id="_x0000_s3446" style="position:absolute;left:0;text-align:left;margin-left:464.35pt;margin-top:7.1pt;width:75.05pt;height:9.65pt;z-index:251631104" o:allowincell="f" filled="f" stroked="f" strokecolor="lime" strokeweight=".25pt">
            <v:textbox style="mso-next-textbox:#_x0000_s3446" inset="0,0,0,0">
              <w:txbxContent>
                <w:p w:rsidR="00E808A3" w:rsidRDefault="00E808A3" w:rsidP="00120883">
                  <w:pPr>
                    <w:spacing w:line="160" w:lineRule="exact"/>
                    <w:rPr>
                      <w:rFonts w:cs="Miriam" w:hint="cs"/>
                      <w:noProof/>
                      <w:sz w:val="18"/>
                      <w:szCs w:val="18"/>
                      <w:rtl/>
                    </w:rPr>
                  </w:pPr>
                  <w:r>
                    <w:rPr>
                      <w:rFonts w:cs="Miriam" w:hint="cs"/>
                      <w:sz w:val="18"/>
                      <w:szCs w:val="18"/>
                      <w:rtl/>
                    </w:rPr>
                    <w:t>איסור אצילה</w:t>
                  </w:r>
                </w:p>
              </w:txbxContent>
            </v:textbox>
            <w10:anchorlock/>
          </v:rect>
        </w:pict>
      </w:r>
      <w:r>
        <w:rPr>
          <w:rStyle w:val="big-number"/>
          <w:rFonts w:cs="Miriam" w:hint="cs"/>
          <w:rtl/>
        </w:rPr>
        <w:t>28</w:t>
      </w:r>
      <w:r w:rsidR="001E4053">
        <w:rPr>
          <w:rStyle w:val="big-number"/>
          <w:rFonts w:cs="Miriam" w:hint="cs"/>
          <w:rtl/>
        </w:rPr>
        <w:t>2</w:t>
      </w:r>
      <w:r>
        <w:rPr>
          <w:rStyle w:val="default"/>
          <w:rFonts w:cs="FrankRuehl"/>
          <w:rtl/>
        </w:rPr>
        <w:t>.</w:t>
      </w:r>
      <w:r>
        <w:rPr>
          <w:rStyle w:val="default"/>
          <w:rFonts w:cs="FrankRuehl"/>
          <w:rtl/>
        </w:rPr>
        <w:tab/>
      </w:r>
      <w:r w:rsidR="001E4053">
        <w:rPr>
          <w:rStyle w:val="default"/>
          <w:rFonts w:cs="FrankRuehl" w:hint="cs"/>
          <w:rtl/>
        </w:rPr>
        <w:t>סמכויות מפקד האזור לפי סימן זה אינן ניתנות לאצילה.</w:t>
      </w:r>
    </w:p>
    <w:p w:rsidR="001E4053" w:rsidRDefault="00120883" w:rsidP="001E4053">
      <w:pPr>
        <w:pStyle w:val="P00"/>
        <w:spacing w:before="72"/>
        <w:ind w:left="0" w:right="1134"/>
        <w:rPr>
          <w:rStyle w:val="default"/>
          <w:rFonts w:cs="FrankRuehl" w:hint="cs"/>
          <w:rtl/>
        </w:rPr>
      </w:pPr>
      <w:bookmarkStart w:id="650" w:name="Seif282"/>
      <w:bookmarkEnd w:id="650"/>
      <w:r>
        <w:rPr>
          <w:rFonts w:cs="Miriam"/>
          <w:lang w:val="he-IL"/>
        </w:rPr>
        <w:pict>
          <v:rect id="_x0000_s3447" style="position:absolute;left:0;text-align:left;margin-left:464.35pt;margin-top:7.1pt;width:75.05pt;height:23.45pt;z-index:251632128" o:allowincell="f" filled="f" stroked="f" strokecolor="lime" strokeweight=".25pt">
            <v:textbox style="mso-next-textbox:#_x0000_s3447" inset="0,0,0,0">
              <w:txbxContent>
                <w:p w:rsidR="00E808A3" w:rsidRDefault="00E808A3" w:rsidP="00120883">
                  <w:pPr>
                    <w:spacing w:line="160" w:lineRule="exact"/>
                    <w:rPr>
                      <w:rFonts w:cs="Miriam" w:hint="cs"/>
                      <w:noProof/>
                      <w:sz w:val="18"/>
                      <w:szCs w:val="18"/>
                      <w:rtl/>
                    </w:rPr>
                  </w:pPr>
                  <w:r>
                    <w:rPr>
                      <w:rFonts w:cs="Miriam" w:hint="cs"/>
                      <w:sz w:val="18"/>
                      <w:szCs w:val="18"/>
                      <w:rtl/>
                    </w:rPr>
                    <w:t>ביטול צו על ידי מפקד האזור</w:t>
                  </w:r>
                </w:p>
              </w:txbxContent>
            </v:textbox>
            <w10:anchorlock/>
          </v:rect>
        </w:pict>
      </w:r>
      <w:r>
        <w:rPr>
          <w:rStyle w:val="big-number"/>
          <w:rFonts w:cs="Miriam" w:hint="cs"/>
          <w:rtl/>
        </w:rPr>
        <w:t>28</w:t>
      </w:r>
      <w:r w:rsidR="001E4053">
        <w:rPr>
          <w:rStyle w:val="big-number"/>
          <w:rFonts w:cs="Miriam" w:hint="cs"/>
          <w:rtl/>
        </w:rPr>
        <w:t>3</w:t>
      </w:r>
      <w:r>
        <w:rPr>
          <w:rStyle w:val="default"/>
          <w:rFonts w:cs="FrankRuehl"/>
          <w:rtl/>
        </w:rPr>
        <w:t>.</w:t>
      </w:r>
      <w:r>
        <w:rPr>
          <w:rStyle w:val="default"/>
          <w:rFonts w:cs="FrankRuehl"/>
          <w:rtl/>
        </w:rPr>
        <w:tab/>
      </w:r>
      <w:r w:rsidR="001E4053">
        <w:rPr>
          <w:rStyle w:val="default"/>
          <w:rFonts w:cs="FrankRuehl" w:hint="cs"/>
          <w:rtl/>
        </w:rPr>
        <w:t>האמור בסימן זה אינו גורע מסמכותו של מפקד האזור לבטל צו מעצר שניתן לפי סעיפים אלו, בין לפני אישורו לפי סעיף 275 ובין לאחריו.</w:t>
      </w:r>
    </w:p>
    <w:p w:rsidR="001E4053" w:rsidRPr="001E4053" w:rsidRDefault="001E4053" w:rsidP="001E4053">
      <w:pPr>
        <w:pStyle w:val="header-2"/>
        <w:ind w:left="0" w:right="1134"/>
        <w:rPr>
          <w:rFonts w:cs="Miriam" w:hint="cs"/>
          <w:rtl/>
        </w:rPr>
      </w:pPr>
      <w:bookmarkStart w:id="651" w:name="hed250"/>
      <w:bookmarkEnd w:id="651"/>
      <w:r w:rsidRPr="001E4053">
        <w:rPr>
          <w:rFonts w:cs="Miriam" w:hint="cs"/>
          <w:rtl/>
        </w:rPr>
        <w:t>סימן ב' – מעצר מנהלי – הוראת שעה</w:t>
      </w:r>
    </w:p>
    <w:p w:rsidR="001E4053" w:rsidRDefault="001E4053" w:rsidP="001E4053">
      <w:pPr>
        <w:pStyle w:val="P00"/>
        <w:spacing w:before="72"/>
        <w:ind w:left="0" w:right="1134"/>
        <w:rPr>
          <w:rStyle w:val="default"/>
          <w:rFonts w:cs="FrankRuehl" w:hint="cs"/>
          <w:rtl/>
        </w:rPr>
      </w:pPr>
      <w:bookmarkStart w:id="652" w:name="Seif283"/>
      <w:bookmarkEnd w:id="652"/>
      <w:r>
        <w:rPr>
          <w:rFonts w:cs="Miriam"/>
          <w:lang w:val="he-IL"/>
        </w:rPr>
        <w:pict>
          <v:rect id="_x0000_s3451" style="position:absolute;left:0;text-align:left;margin-left:464.35pt;margin-top:7.1pt;width:75.05pt;height:9.65pt;z-index:251633152" o:allowincell="f" filled="f" stroked="f" strokecolor="lime" strokeweight=".25pt">
            <v:textbox style="mso-next-textbox:#_x0000_s3451" inset="0,0,0,0">
              <w:txbxContent>
                <w:p w:rsidR="00E808A3" w:rsidRDefault="00E808A3" w:rsidP="001E4053">
                  <w:pPr>
                    <w:spacing w:line="160" w:lineRule="exac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284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בתוקף סמכותי כמפקד כוחות צה"ל באזור בהיותי סבור כי בשל הנסיבות המיוחדות הקיימות כיום באזור הדבר החוץ לשם קיום הסדר הציבורי ובטחון האזור, וכי בשל כך יש לנהוג, באופן זמני, שלא על פי עקרונות המעצר המנהלי הקבועים בסימן א' לפרק זה, הנני קובע כי הוראות סימן א' לפרק זה, לא יחולו על צו מעצר שהוראות סימן זה חלות עליו.</w:t>
      </w:r>
    </w:p>
    <w:p w:rsidR="001E4053" w:rsidRDefault="001E4053" w:rsidP="001E40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סימן זה יעמדו בתוקפן עד למתן הוראה אחרת על ידי מפקד כוחות צה"ל באזור.</w:t>
      </w:r>
    </w:p>
    <w:p w:rsidR="001E4053" w:rsidRDefault="001E4053" w:rsidP="001E405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על החזקתם במעצר באזור של עצורים מכח סימן זה יחולו התקנות בדבר מעצר מינהלי (תנאי החזקה במעצר מינהלי) (יהודה והשומרון) התשמ"ב-1981.</w:t>
      </w:r>
    </w:p>
    <w:p w:rsidR="001E4053" w:rsidRDefault="001E4053" w:rsidP="001E4053">
      <w:pPr>
        <w:pStyle w:val="P00"/>
        <w:spacing w:before="72"/>
        <w:ind w:left="0" w:right="1134"/>
        <w:rPr>
          <w:rStyle w:val="default"/>
          <w:rFonts w:cs="FrankRuehl" w:hint="cs"/>
          <w:rtl/>
        </w:rPr>
      </w:pPr>
      <w:bookmarkStart w:id="653" w:name="Seif284"/>
      <w:bookmarkEnd w:id="653"/>
      <w:r>
        <w:rPr>
          <w:rFonts w:cs="Miriam"/>
          <w:lang w:val="he-IL"/>
        </w:rPr>
        <w:pict>
          <v:rect id="_x0000_s3452" style="position:absolute;left:0;text-align:left;margin-left:464.35pt;margin-top:7.1pt;width:75.05pt;height:9.65pt;z-index:251634176" o:allowincell="f" filled="f" stroked="f" strokecolor="lime" strokeweight=".25pt">
            <v:textbox style="mso-next-textbox:#_x0000_s3452" inset="0,0,0,0">
              <w:txbxContent>
                <w:p w:rsidR="00E808A3" w:rsidRDefault="00E808A3" w:rsidP="001E4053">
                  <w:pPr>
                    <w:spacing w:line="160" w:lineRule="exact"/>
                    <w:rPr>
                      <w:rFonts w:cs="Miriam" w:hint="cs"/>
                      <w:noProof/>
                      <w:sz w:val="18"/>
                      <w:szCs w:val="18"/>
                      <w:rtl/>
                    </w:rPr>
                  </w:pPr>
                  <w:r>
                    <w:rPr>
                      <w:rFonts w:cs="Miriam" w:hint="cs"/>
                      <w:sz w:val="18"/>
                      <w:szCs w:val="18"/>
                      <w:rtl/>
                    </w:rPr>
                    <w:t>מעצר מנהלי</w:t>
                  </w:r>
                </w:p>
              </w:txbxContent>
            </v:textbox>
            <w10:anchorlock/>
          </v:rect>
        </w:pict>
      </w:r>
      <w:r>
        <w:rPr>
          <w:rStyle w:val="big-number"/>
          <w:rFonts w:cs="Miriam" w:hint="cs"/>
          <w:rtl/>
        </w:rPr>
        <w:t>285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היה למפקד כוחות צה"ל באזור או למפקד צבאי שהוסמך על ידו לענין סעיף זה (בסימן זה: "מפקד צבאי") יסוד סביר להניח, שטעמי בטחון האזור או בטחון הציבור מחייבים שאדם פלוני יוחזק במעצר, רשאי הוא, בצו בחתימת ידו, להורות על מעצרו של האדם לתקופה שתצוין בצו ושלא תעלה על שישה חודשים (בסימן זה: "צו מעצר"(.</w:t>
      </w:r>
    </w:p>
    <w:p w:rsidR="001E4053" w:rsidRDefault="001E4053" w:rsidP="001E40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64651">
        <w:rPr>
          <w:rStyle w:val="default"/>
          <w:rFonts w:cs="FrankRuehl" w:hint="cs"/>
          <w:rtl/>
        </w:rPr>
        <w:t>היה למפקד צבאי יסוד סביר להניח, ערב פקיעת תוקפו של צו מעצר לפי סעיף קטן (א) שטעמי בטחון האזור או בטחון הציבור עדיין מחייבים את החזקתו של העצור במעצר, רשאי הוא, בצו בחתימת ידו, להורות מפעם לפעם על הארכת תוקפו של צו המעצר המקורי לתקופה שלא תעלה על שישה חודשים, ודין צו ההארכה לכל דבר כדין צו המעצר המקורי.</w:t>
      </w:r>
    </w:p>
    <w:p w:rsidR="00964651" w:rsidRDefault="00964651" w:rsidP="001E405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צו מעצר לפי סימן זה יכול שיינתן שלא במעמד האדם שעל מעצרו הוא חל.</w:t>
      </w:r>
    </w:p>
    <w:p w:rsidR="001E4053" w:rsidRDefault="001E4053" w:rsidP="00964651">
      <w:pPr>
        <w:pStyle w:val="P00"/>
        <w:spacing w:before="72"/>
        <w:ind w:left="0" w:right="1134"/>
        <w:rPr>
          <w:rStyle w:val="default"/>
          <w:rFonts w:cs="FrankRuehl" w:hint="cs"/>
          <w:rtl/>
        </w:rPr>
      </w:pPr>
      <w:bookmarkStart w:id="654" w:name="Seif285"/>
      <w:bookmarkEnd w:id="654"/>
      <w:r>
        <w:rPr>
          <w:rFonts w:cs="Miriam"/>
          <w:lang w:val="he-IL"/>
        </w:rPr>
        <w:pict>
          <v:rect id="_x0000_s3453" style="position:absolute;left:0;text-align:left;margin-left:464.35pt;margin-top:7.1pt;width:75.05pt;height:9.65pt;z-index:251635200" o:allowincell="f" filled="f" stroked="f" strokecolor="lime" strokeweight=".25pt">
            <v:textbox style="mso-next-textbox:#_x0000_s3453" inset="0,0,0,0">
              <w:txbxContent>
                <w:p w:rsidR="00E808A3" w:rsidRDefault="00E808A3" w:rsidP="001E4053">
                  <w:pPr>
                    <w:spacing w:line="160" w:lineRule="exact"/>
                    <w:rPr>
                      <w:rFonts w:cs="Miriam" w:hint="cs"/>
                      <w:noProof/>
                      <w:sz w:val="18"/>
                      <w:szCs w:val="18"/>
                      <w:rtl/>
                    </w:rPr>
                  </w:pPr>
                  <w:r>
                    <w:rPr>
                      <w:rFonts w:cs="Miriam" w:hint="cs"/>
                      <w:sz w:val="18"/>
                      <w:szCs w:val="18"/>
                      <w:rtl/>
                    </w:rPr>
                    <w:t>ביצוע המעצר</w:t>
                  </w:r>
                </w:p>
              </w:txbxContent>
            </v:textbox>
            <w10:anchorlock/>
          </v:rect>
        </w:pict>
      </w:r>
      <w:r>
        <w:rPr>
          <w:rStyle w:val="big-number"/>
          <w:rFonts w:cs="Miriam" w:hint="cs"/>
          <w:rtl/>
        </w:rPr>
        <w:t>28</w:t>
      </w:r>
      <w:r w:rsidR="00964651">
        <w:rPr>
          <w:rStyle w:val="big-number"/>
          <w:rFonts w:cs="Miriam" w:hint="cs"/>
          <w:rtl/>
        </w:rPr>
        <w:t>6</w:t>
      </w:r>
      <w:r>
        <w:rPr>
          <w:rStyle w:val="default"/>
          <w:rFonts w:cs="FrankRuehl"/>
          <w:rtl/>
        </w:rPr>
        <w:t>.</w:t>
      </w:r>
      <w:r>
        <w:rPr>
          <w:rStyle w:val="default"/>
          <w:rFonts w:cs="FrankRuehl"/>
          <w:rtl/>
        </w:rPr>
        <w:tab/>
      </w:r>
      <w:r w:rsidR="00964651">
        <w:rPr>
          <w:rStyle w:val="default"/>
          <w:rFonts w:cs="FrankRuehl" w:hint="cs"/>
          <w:rtl/>
        </w:rPr>
        <w:t>(א)</w:t>
      </w:r>
      <w:r w:rsidR="00964651">
        <w:rPr>
          <w:rStyle w:val="default"/>
          <w:rFonts w:cs="FrankRuehl" w:hint="cs"/>
          <w:rtl/>
        </w:rPr>
        <w:tab/>
        <w:t>צו מעצר לפי סימן זה יבוצע בידי חייל או שוטר, וישמש אסמכתה לחבישתו של עציר.</w:t>
      </w:r>
    </w:p>
    <w:p w:rsidR="00964651" w:rsidRDefault="00964651" w:rsidP="009646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צוין מקום המעצר על גבי צו המעצר, יוחזק העציר במשמורת באחד ממקומות אלו:</w:t>
      </w:r>
    </w:p>
    <w:p w:rsidR="00EE7A8B" w:rsidRDefault="00EE7A8B" w:rsidP="00EE7A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מתקן מעצר או מתקן כליאה, כהגדרתם בתחיקת הבטחון;</w:t>
      </w:r>
    </w:p>
    <w:p w:rsidR="00EE7A8B" w:rsidRDefault="00EE7A8B" w:rsidP="00EE7A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בית סוהר, כמשמעו בפקודת בתי הסוהר [נוסח חדש], התשל"ב-1971, כפי תוקפה בישראל;</w:t>
      </w:r>
    </w:p>
    <w:p w:rsidR="00EE7A8B" w:rsidRDefault="00EE7A8B" w:rsidP="00EE7A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בית סוהר צבאי, כמשמעו בחוק השיפוט הצבאי, התשט"ו-1955, כפי תוקפו בישראל.</w:t>
      </w:r>
    </w:p>
    <w:p w:rsidR="00EE7A8B" w:rsidRDefault="00EE7A8B" w:rsidP="00EE7A8B">
      <w:pPr>
        <w:pStyle w:val="P00"/>
        <w:spacing w:before="72"/>
        <w:ind w:left="0" w:right="1134"/>
        <w:rPr>
          <w:rStyle w:val="default"/>
          <w:rFonts w:cs="FrankRuehl" w:hint="cs"/>
          <w:rtl/>
        </w:rPr>
      </w:pPr>
      <w:bookmarkStart w:id="655" w:name="Seif355"/>
      <w:bookmarkEnd w:id="655"/>
      <w:r>
        <w:rPr>
          <w:rFonts w:cs="Miriam"/>
          <w:lang w:val="he-IL"/>
        </w:rPr>
        <w:pict>
          <v:rect id="_x0000_s3656" style="position:absolute;left:0;text-align:left;margin-left:464.35pt;margin-top:7.1pt;width:75.05pt;height:21.65pt;z-index:251739648" o:allowincell="f" filled="f" stroked="f" strokecolor="lime" strokeweight=".25pt">
            <v:textbox style="mso-next-textbox:#_x0000_s3656" inset="0,0,0,0">
              <w:txbxContent>
                <w:p w:rsidR="00E808A3" w:rsidRDefault="00E808A3" w:rsidP="00EE7A8B">
                  <w:pPr>
                    <w:spacing w:line="160" w:lineRule="exact"/>
                    <w:rPr>
                      <w:rFonts w:cs="Miriam" w:hint="cs"/>
                      <w:sz w:val="18"/>
                      <w:szCs w:val="18"/>
                      <w:rtl/>
                    </w:rPr>
                  </w:pPr>
                  <w:r>
                    <w:rPr>
                      <w:rFonts w:cs="Miriam" w:hint="cs"/>
                      <w:sz w:val="18"/>
                      <w:szCs w:val="18"/>
                      <w:rtl/>
                    </w:rPr>
                    <w:t>סייג להפעלת סמכות</w:t>
                  </w:r>
                </w:p>
                <w:p w:rsidR="00E808A3" w:rsidRDefault="00E808A3" w:rsidP="00EE7A8B">
                  <w:pPr>
                    <w:spacing w:line="160" w:lineRule="exact"/>
                    <w:rPr>
                      <w:rFonts w:cs="Miriam" w:hint="cs"/>
                      <w:noProof/>
                      <w:sz w:val="18"/>
                      <w:szCs w:val="18"/>
                      <w:rtl/>
                    </w:rPr>
                  </w:pPr>
                  <w:r>
                    <w:rPr>
                      <w:rFonts w:cs="Miriam" w:hint="cs"/>
                      <w:sz w:val="18"/>
                      <w:szCs w:val="18"/>
                      <w:rtl/>
                    </w:rPr>
                    <w:t>ת"ט תש"ע-2010</w:t>
                  </w:r>
                </w:p>
              </w:txbxContent>
            </v:textbox>
            <w10:anchorlock/>
          </v:rect>
        </w:pict>
      </w:r>
      <w:r>
        <w:rPr>
          <w:rStyle w:val="big-number"/>
          <w:rFonts w:cs="Miriam" w:hint="cs"/>
          <w:rtl/>
        </w:rPr>
        <w:t>286</w:t>
      </w:r>
      <w:r>
        <w:rPr>
          <w:rStyle w:val="default"/>
          <w:rFonts w:cs="FrankRuehl" w:hint="cs"/>
          <w:rtl/>
        </w:rPr>
        <w:t>א</w:t>
      </w:r>
      <w:r>
        <w:rPr>
          <w:rStyle w:val="default"/>
          <w:rFonts w:cs="FrankRuehl"/>
          <w:rtl/>
        </w:rPr>
        <w:t>.</w:t>
      </w:r>
      <w:r>
        <w:rPr>
          <w:rStyle w:val="default"/>
          <w:rFonts w:cs="FrankRuehl" w:hint="cs"/>
          <w:rtl/>
        </w:rPr>
        <w:t xml:space="preserve"> לא יפעיל מפקד צבאי סמכות לפי סימן זה אלא אם הוא סבור כי הדבר הכרחי בגלל טעמי בטחון החלטיים.</w:t>
      </w:r>
    </w:p>
    <w:p w:rsidR="00EE7A8B" w:rsidRPr="00284F9F" w:rsidRDefault="00EE7A8B" w:rsidP="00EE7A8B">
      <w:pPr>
        <w:pStyle w:val="P00"/>
        <w:spacing w:before="0"/>
        <w:ind w:left="0" w:right="1134"/>
        <w:rPr>
          <w:rStyle w:val="default"/>
          <w:rFonts w:cs="FrankRuehl" w:hint="cs"/>
          <w:vanish/>
          <w:color w:val="FF0000"/>
          <w:sz w:val="20"/>
          <w:szCs w:val="20"/>
          <w:shd w:val="clear" w:color="auto" w:fill="FFFF99"/>
          <w:rtl/>
        </w:rPr>
      </w:pPr>
      <w:bookmarkStart w:id="656" w:name="Rov397"/>
      <w:r w:rsidRPr="00284F9F">
        <w:rPr>
          <w:rStyle w:val="default"/>
          <w:rFonts w:cs="FrankRuehl" w:hint="cs"/>
          <w:vanish/>
          <w:color w:val="FF0000"/>
          <w:sz w:val="20"/>
          <w:szCs w:val="20"/>
          <w:shd w:val="clear" w:color="auto" w:fill="FFFF99"/>
          <w:rtl/>
        </w:rPr>
        <w:t>מיום 2.5.2010</w:t>
      </w:r>
    </w:p>
    <w:p w:rsidR="00EE7A8B" w:rsidRPr="00284F9F" w:rsidRDefault="00EE7A8B" w:rsidP="00EE7A8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ת"ט תש"ע-2010</w:t>
      </w:r>
    </w:p>
    <w:p w:rsidR="00EE7A8B" w:rsidRPr="00284F9F" w:rsidRDefault="00EE7A8B" w:rsidP="00EE7A8B">
      <w:pPr>
        <w:pStyle w:val="P00"/>
        <w:spacing w:before="0"/>
        <w:ind w:left="0" w:right="1134"/>
        <w:rPr>
          <w:rStyle w:val="default"/>
          <w:rFonts w:cs="FrankRuehl" w:hint="cs"/>
          <w:vanish/>
          <w:sz w:val="20"/>
          <w:szCs w:val="20"/>
          <w:shd w:val="clear" w:color="auto" w:fill="FFFF99"/>
          <w:rtl/>
        </w:rPr>
      </w:pPr>
      <w:hyperlink r:id="rId344"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6469</w:t>
      </w:r>
    </w:p>
    <w:p w:rsidR="00EE7A8B" w:rsidRPr="00EE7A8B" w:rsidRDefault="00EE7A8B" w:rsidP="00EE7A8B">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286א</w:t>
      </w:r>
      <w:bookmarkEnd w:id="656"/>
    </w:p>
    <w:p w:rsidR="001E4053" w:rsidRDefault="001E4053" w:rsidP="00964651">
      <w:pPr>
        <w:pStyle w:val="P00"/>
        <w:spacing w:before="72"/>
        <w:ind w:left="0" w:right="1134"/>
        <w:rPr>
          <w:rStyle w:val="default"/>
          <w:rFonts w:cs="FrankRuehl" w:hint="cs"/>
          <w:rtl/>
        </w:rPr>
      </w:pPr>
      <w:bookmarkStart w:id="657" w:name="Seif286"/>
      <w:bookmarkEnd w:id="657"/>
      <w:r>
        <w:rPr>
          <w:rFonts w:cs="Miriam"/>
          <w:lang w:val="he-IL"/>
        </w:rPr>
        <w:pict>
          <v:rect id="_x0000_s3454" style="position:absolute;left:0;text-align:left;margin-left:464.35pt;margin-top:7.1pt;width:75.05pt;height:9.65pt;z-index:251636224" o:allowincell="f" filled="f" stroked="f" strokecolor="lime" strokeweight=".25pt">
            <v:textbox style="mso-next-textbox:#_x0000_s3454" inset="0,0,0,0">
              <w:txbxContent>
                <w:p w:rsidR="00E808A3" w:rsidRDefault="00E808A3" w:rsidP="001E4053">
                  <w:pPr>
                    <w:spacing w:line="160" w:lineRule="exact"/>
                    <w:rPr>
                      <w:rFonts w:cs="Miriam" w:hint="cs"/>
                      <w:noProof/>
                      <w:sz w:val="18"/>
                      <w:szCs w:val="18"/>
                      <w:rtl/>
                    </w:rPr>
                  </w:pPr>
                  <w:r>
                    <w:rPr>
                      <w:rFonts w:cs="Miriam" w:hint="cs"/>
                      <w:sz w:val="18"/>
                      <w:szCs w:val="18"/>
                      <w:rtl/>
                    </w:rPr>
                    <w:t>ביקורת שיפוטית</w:t>
                  </w:r>
                </w:p>
              </w:txbxContent>
            </v:textbox>
            <w10:anchorlock/>
          </v:rect>
        </w:pict>
      </w:r>
      <w:r>
        <w:rPr>
          <w:rStyle w:val="big-number"/>
          <w:rFonts w:cs="Miriam" w:hint="cs"/>
          <w:rtl/>
        </w:rPr>
        <w:t>28</w:t>
      </w:r>
      <w:r w:rsidR="00964651">
        <w:rPr>
          <w:rStyle w:val="big-number"/>
          <w:rFonts w:cs="Miriam" w:hint="cs"/>
          <w:rtl/>
        </w:rPr>
        <w:t>7</w:t>
      </w:r>
      <w:r>
        <w:rPr>
          <w:rStyle w:val="default"/>
          <w:rFonts w:cs="FrankRuehl"/>
          <w:rtl/>
        </w:rPr>
        <w:t>.</w:t>
      </w:r>
      <w:r>
        <w:rPr>
          <w:rStyle w:val="default"/>
          <w:rFonts w:cs="FrankRuehl"/>
          <w:rtl/>
        </w:rPr>
        <w:tab/>
      </w:r>
      <w:r w:rsidR="00964651">
        <w:rPr>
          <w:rStyle w:val="default"/>
          <w:rFonts w:cs="FrankRuehl" w:hint="cs"/>
          <w:rtl/>
        </w:rPr>
        <w:t>(א)</w:t>
      </w:r>
      <w:r w:rsidR="00964651">
        <w:rPr>
          <w:rStyle w:val="default"/>
          <w:rFonts w:cs="FrankRuehl" w:hint="cs"/>
          <w:rtl/>
        </w:rPr>
        <w:tab/>
        <w:t>נעצר אדם לפי סימן זה, יובא בתוך שמונה ימים מעת מעצרו כאמור לפני שופט, ובלבד שדרגתו לא תפחת מדרגת רס"ן; השופט רשאי לאשר את צו המעצר, לבטלו או לקצר את תקופת המעצר שבו; לא הובא העציר לפני השופט ולא הוחל בדיון לפניו בתוך שמונה ימים כאמור, ישוחרר העציר, זולת אם קיימת עילה אחרת למעצרו לפי כל דין או תחיקת בטחון.</w:t>
      </w:r>
    </w:p>
    <w:p w:rsidR="00964651" w:rsidRDefault="00964651" w:rsidP="009646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השופט יבטל את צו המעצר אם הוכח לו שהטעמים שבגללם ניתן לא היו טעמים עניניים של בטחון האזור או של בטחון הציבור, או שניתן שלא בתום לב או מתוך שיקולים שלא לענין.</w:t>
      </w:r>
    </w:p>
    <w:p w:rsidR="00964651" w:rsidRDefault="00964651" w:rsidP="00964651">
      <w:pPr>
        <w:pStyle w:val="P00"/>
        <w:spacing w:before="72"/>
        <w:ind w:left="0" w:right="1134"/>
        <w:rPr>
          <w:rStyle w:val="default"/>
          <w:rFonts w:cs="FrankRuehl"/>
          <w:rtl/>
        </w:rPr>
      </w:pPr>
      <w:bookmarkStart w:id="658" w:name="Seif287"/>
      <w:bookmarkEnd w:id="658"/>
      <w:r>
        <w:rPr>
          <w:rFonts w:cs="Miriam"/>
          <w:lang w:val="he-IL"/>
        </w:rPr>
        <w:pict>
          <v:rect id="_x0000_s3456" style="position:absolute;left:0;text-align:left;margin-left:464.35pt;margin-top:7.1pt;width:75.05pt;height:26pt;z-index:251637248" o:allowincell="f" filled="f" stroked="f" strokecolor="lime" strokeweight=".25pt">
            <v:textbox style="mso-next-textbox:#_x0000_s3456" inset="0,0,0,0">
              <w:txbxContent>
                <w:p w:rsidR="00E808A3" w:rsidRDefault="00E808A3" w:rsidP="00964651">
                  <w:pPr>
                    <w:spacing w:line="160" w:lineRule="exact"/>
                    <w:rPr>
                      <w:rFonts w:cs="Miriam"/>
                      <w:sz w:val="18"/>
                      <w:szCs w:val="18"/>
                      <w:rtl/>
                    </w:rPr>
                  </w:pPr>
                  <w:r>
                    <w:rPr>
                      <w:rFonts w:cs="Miriam" w:hint="cs"/>
                      <w:sz w:val="18"/>
                      <w:szCs w:val="18"/>
                      <w:rtl/>
                    </w:rPr>
                    <w:t>ערעור</w:t>
                  </w:r>
                </w:p>
                <w:p w:rsidR="00FC59BB" w:rsidRDefault="00FC59BB" w:rsidP="00964651">
                  <w:pPr>
                    <w:spacing w:line="160" w:lineRule="exact"/>
                    <w:rPr>
                      <w:rFonts w:cs="Miriam" w:hint="cs"/>
                      <w:noProof/>
                      <w:sz w:val="18"/>
                      <w:szCs w:val="18"/>
                      <w:rtl/>
                    </w:rPr>
                  </w:pPr>
                  <w:r>
                    <w:rPr>
                      <w:rFonts w:cs="Miriam" w:hint="cs"/>
                      <w:sz w:val="18"/>
                      <w:szCs w:val="18"/>
                      <w:rtl/>
                    </w:rPr>
                    <w:t>תיקון מס' 77 (מס' 2135) תשפ"ג-2022</w:t>
                  </w:r>
                </w:p>
              </w:txbxContent>
            </v:textbox>
            <w10:anchorlock/>
          </v:rect>
        </w:pict>
      </w:r>
      <w:r>
        <w:rPr>
          <w:rStyle w:val="big-number"/>
          <w:rFonts w:cs="Miriam" w:hint="cs"/>
          <w:rtl/>
        </w:rPr>
        <w:t>288</w:t>
      </w:r>
      <w:r>
        <w:rPr>
          <w:rStyle w:val="default"/>
          <w:rFonts w:cs="FrankRuehl"/>
          <w:rtl/>
        </w:rPr>
        <w:t>.</w:t>
      </w:r>
      <w:r>
        <w:rPr>
          <w:rStyle w:val="default"/>
          <w:rFonts w:cs="FrankRuehl"/>
          <w:rtl/>
        </w:rPr>
        <w:tab/>
      </w:r>
      <w:r w:rsidR="00FC59BB">
        <w:rPr>
          <w:rStyle w:val="default"/>
          <w:rFonts w:cs="FrankRuehl" w:hint="cs"/>
          <w:rtl/>
        </w:rPr>
        <w:t>(א)</w:t>
      </w:r>
      <w:r w:rsidR="00FC59BB">
        <w:rPr>
          <w:rStyle w:val="default"/>
          <w:rFonts w:cs="FrankRuehl"/>
          <w:rtl/>
        </w:rPr>
        <w:tab/>
      </w:r>
      <w:r>
        <w:rPr>
          <w:rStyle w:val="default"/>
          <w:rFonts w:cs="FrankRuehl" w:hint="cs"/>
          <w:rtl/>
        </w:rPr>
        <w:t>החלטת שופט לפי סעיף 287, ניתנת לערעור לפני שופט של בית המשפט הצבאי לערעורים, ויהיו לו כל הסמכויות שהוענקו לשופט לפי סימן זה.</w:t>
      </w:r>
    </w:p>
    <w:p w:rsidR="00FC59BB" w:rsidRDefault="00FC59BB" w:rsidP="00FC59BB">
      <w:pPr>
        <w:pStyle w:val="P00"/>
        <w:spacing w:before="72"/>
        <w:ind w:left="0" w:right="1134"/>
        <w:rPr>
          <w:rStyle w:val="default"/>
          <w:rFonts w:cs="FrankRuehl"/>
          <w:rtl/>
        </w:rPr>
      </w:pPr>
      <w:r w:rsidRPr="00DB626F">
        <w:rPr>
          <w:rStyle w:val="default"/>
          <w:rFonts w:cs="FrankRuehl" w:hint="cs"/>
          <w:rtl/>
        </w:rPr>
        <w:pict>
          <v:shape id="_x0000_s4037" type="#_x0000_t202" style="position:absolute;left:0;text-align:left;margin-left:467.1pt;margin-top:7.1pt;width:75.25pt;height:16.1pt;z-index:251972096" filled="f" stroked="f">
            <v:textbox inset="1mm,0,1mm,0">
              <w:txbxContent>
                <w:p w:rsidR="00FC59BB" w:rsidRDefault="00FC59BB" w:rsidP="00FC59BB">
                  <w:pPr>
                    <w:spacing w:line="160" w:lineRule="exact"/>
                    <w:rPr>
                      <w:rFonts w:cs="Miriam" w:hint="cs"/>
                      <w:noProof/>
                      <w:sz w:val="18"/>
                      <w:szCs w:val="18"/>
                      <w:rtl/>
                    </w:rPr>
                  </w:pPr>
                  <w:r>
                    <w:rPr>
                      <w:rFonts w:cs="Miriam" w:hint="cs"/>
                      <w:sz w:val="18"/>
                      <w:szCs w:val="18"/>
                      <w:rtl/>
                    </w:rPr>
                    <w:t>תיקון מס' 77 (מס' 2135) תשפ"ג-2022</w:t>
                  </w:r>
                </w:p>
              </w:txbxContent>
            </v:textbox>
            <w10:anchorlock/>
          </v:shape>
        </w:pict>
      </w:r>
      <w:r>
        <w:rPr>
          <w:rStyle w:val="default"/>
          <w:rFonts w:cs="FrankRuehl" w:hint="cs"/>
          <w:rtl/>
        </w:rPr>
        <w:tab/>
        <w:t>(ב)</w:t>
      </w:r>
      <w:r>
        <w:rPr>
          <w:rStyle w:val="default"/>
          <w:rFonts w:cs="FrankRuehl" w:hint="cs"/>
          <w:rtl/>
        </w:rPr>
        <w:tab/>
      </w:r>
      <w:r w:rsidRPr="00FC59BB">
        <w:rPr>
          <w:rStyle w:val="default"/>
          <w:rFonts w:cs="FrankRuehl" w:hint="cs"/>
          <w:rtl/>
        </w:rPr>
        <w:t>ערעור לפי סעיף קטן (א) יוגש בתוך 30 ימים מיום מתן החלטת שופט לפי סעיף 287 לצו זה. ואולם, נשיא בית המשפט הצבאי לערעורים, סגנו או שופט בית המשפט הצבאי לערעורים שהנשיא ימנה לכך, רשאי, מטעמים מיוחדים שיירשמו, להאריך את התקופה להגשת הערעור אפילו כבר חלפה התקופה להגשתו</w:t>
      </w:r>
      <w:r>
        <w:rPr>
          <w:rStyle w:val="default"/>
          <w:rFonts w:cs="FrankRuehl" w:hint="cs"/>
          <w:rtl/>
        </w:rPr>
        <w:t>.</w:t>
      </w:r>
    </w:p>
    <w:p w:rsidR="00FC59BB" w:rsidRPr="00284F9F" w:rsidRDefault="00FC59BB" w:rsidP="00FC59BB">
      <w:pPr>
        <w:pStyle w:val="P00"/>
        <w:spacing w:before="0"/>
        <w:ind w:left="0" w:right="1134"/>
        <w:rPr>
          <w:rStyle w:val="default"/>
          <w:rFonts w:cs="FrankRuehl"/>
          <w:vanish/>
          <w:color w:val="FF0000"/>
          <w:sz w:val="20"/>
          <w:szCs w:val="20"/>
          <w:shd w:val="clear" w:color="auto" w:fill="FFFF99"/>
          <w:rtl/>
        </w:rPr>
      </w:pPr>
      <w:bookmarkStart w:id="659" w:name="Rov769"/>
      <w:r w:rsidRPr="00284F9F">
        <w:rPr>
          <w:rStyle w:val="default"/>
          <w:rFonts w:cs="FrankRuehl" w:hint="cs"/>
          <w:vanish/>
          <w:color w:val="FF0000"/>
          <w:sz w:val="20"/>
          <w:szCs w:val="20"/>
          <w:shd w:val="clear" w:color="auto" w:fill="FFFF99"/>
          <w:rtl/>
        </w:rPr>
        <w:t>מיום 26.12.2022</w:t>
      </w:r>
    </w:p>
    <w:p w:rsidR="00FC59BB" w:rsidRPr="00284F9F" w:rsidRDefault="00FC59BB" w:rsidP="00FC59BB">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77 (צו מס' 2135) תשפ"ג-2022</w:t>
      </w:r>
    </w:p>
    <w:p w:rsidR="00480840" w:rsidRPr="00284F9F" w:rsidRDefault="00480840" w:rsidP="00FC59BB">
      <w:pPr>
        <w:pStyle w:val="P00"/>
        <w:spacing w:before="0"/>
        <w:ind w:left="0" w:right="1134"/>
        <w:rPr>
          <w:rStyle w:val="default"/>
          <w:rFonts w:cs="FrankRuehl"/>
          <w:vanish/>
          <w:sz w:val="20"/>
          <w:szCs w:val="20"/>
          <w:shd w:val="clear" w:color="auto" w:fill="FFFF99"/>
          <w:rtl/>
        </w:rPr>
      </w:pPr>
      <w:hyperlink r:id="rId345" w:history="1">
        <w:r w:rsidRPr="00284F9F">
          <w:rPr>
            <w:rStyle w:val="Hyperlink"/>
            <w:rFonts w:cs="FrankRuehl" w:hint="cs"/>
            <w:vanish/>
            <w:szCs w:val="20"/>
            <w:shd w:val="clear" w:color="auto" w:fill="FFFF99"/>
            <w:rtl/>
          </w:rPr>
          <w:t>קובץ המנשרים מס' 264</w:t>
        </w:r>
      </w:hyperlink>
      <w:r w:rsidRPr="00284F9F">
        <w:rPr>
          <w:rStyle w:val="default"/>
          <w:rFonts w:cs="FrankRuehl" w:hint="cs"/>
          <w:vanish/>
          <w:sz w:val="20"/>
          <w:szCs w:val="20"/>
          <w:shd w:val="clear" w:color="auto" w:fill="FFFF99"/>
          <w:rtl/>
        </w:rPr>
        <w:t xml:space="preserve"> מחודש ינואר 2023 עמ' 12412</w:t>
      </w:r>
    </w:p>
    <w:p w:rsidR="00FC59BB" w:rsidRPr="00284F9F" w:rsidRDefault="00FC59BB" w:rsidP="00FC59BB">
      <w:pPr>
        <w:pStyle w:val="P00"/>
        <w:ind w:left="0" w:right="113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288</w:t>
      </w:r>
      <w:r w:rsidRPr="00284F9F">
        <w:rPr>
          <w:rStyle w:val="default"/>
          <w:rFonts w:cs="FrankRuehl"/>
          <w:vanish/>
          <w:sz w:val="22"/>
          <w:szCs w:val="22"/>
          <w:shd w:val="clear" w:color="auto" w:fill="FFFF99"/>
          <w:rtl/>
        </w:rPr>
        <w:t>.</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(א)</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החלטת שופט לפי סעיף 287, ניתנת לערעור לפני שופט של בית המשפט הצבאי לערעורים, ויהיו לו כל הסמכויות שהוענקו לשופט לפי סימן זה.</w:t>
      </w:r>
    </w:p>
    <w:p w:rsidR="00FC59BB" w:rsidRPr="00FC59BB" w:rsidRDefault="00FC59BB" w:rsidP="00FC59BB">
      <w:pPr>
        <w:pStyle w:val="P00"/>
        <w:spacing w:before="0"/>
        <w:ind w:left="0" w:right="1134"/>
        <w:rPr>
          <w:rStyle w:val="default"/>
          <w:rFonts w:cs="FrankRuehl"/>
          <w:sz w:val="2"/>
          <w:szCs w:val="2"/>
          <w:rtl/>
        </w:rPr>
      </w:pPr>
      <w:r w:rsidRPr="00284F9F">
        <w:rPr>
          <w:rStyle w:val="default"/>
          <w:rFonts w:cs="FrankRuehl"/>
          <w:vanish/>
          <w:sz w:val="22"/>
          <w:szCs w:val="22"/>
          <w:shd w:val="clear" w:color="auto" w:fill="FFFF99"/>
          <w:rtl/>
        </w:rPr>
        <w:tab/>
      </w:r>
      <w:r w:rsidRPr="00284F9F">
        <w:rPr>
          <w:rStyle w:val="default"/>
          <w:rFonts w:cs="FrankRuehl" w:hint="cs"/>
          <w:vanish/>
          <w:sz w:val="22"/>
          <w:szCs w:val="22"/>
          <w:u w:val="single"/>
          <w:shd w:val="clear" w:color="auto" w:fill="FFFF99"/>
          <w:rtl/>
        </w:rPr>
        <w:t>(ב)</w:t>
      </w:r>
      <w:r w:rsidRPr="00284F9F">
        <w:rPr>
          <w:rStyle w:val="default"/>
          <w:rFonts w:cs="FrankRuehl"/>
          <w:vanish/>
          <w:sz w:val="22"/>
          <w:szCs w:val="22"/>
          <w:u w:val="single"/>
          <w:shd w:val="clear" w:color="auto" w:fill="FFFF99"/>
          <w:rtl/>
        </w:rPr>
        <w:tab/>
      </w:r>
      <w:r w:rsidRPr="00284F9F">
        <w:rPr>
          <w:rStyle w:val="default"/>
          <w:rFonts w:cs="FrankRuehl" w:hint="cs"/>
          <w:vanish/>
          <w:sz w:val="22"/>
          <w:szCs w:val="22"/>
          <w:u w:val="single"/>
          <w:shd w:val="clear" w:color="auto" w:fill="FFFF99"/>
          <w:rtl/>
        </w:rPr>
        <w:t>ערעור לפי סעיף קטן (א) יוגש בתוך 30 ימים מיום מתן החלטת שופט לפי סעיף 287 לצו זה. ואולם, נשיא בית המשפט הצבאי לערעורים, סגנו או שופט בית המשפט הצבאי לערעורים שהנשיא ימנה לכך, רשאי, מטעמים מיוחדים שיירשמו, להאריך את התקופה להגשת הערעור אפילו כבר חלפה התקופה להגשתו.</w:t>
      </w:r>
      <w:bookmarkEnd w:id="659"/>
    </w:p>
    <w:p w:rsidR="00964651" w:rsidRDefault="00964651" w:rsidP="00B1558D">
      <w:pPr>
        <w:pStyle w:val="P00"/>
        <w:spacing w:before="72"/>
        <w:ind w:left="0" w:right="1134"/>
        <w:rPr>
          <w:rStyle w:val="default"/>
          <w:rFonts w:cs="FrankRuehl" w:hint="cs"/>
          <w:rtl/>
        </w:rPr>
      </w:pPr>
      <w:bookmarkStart w:id="660" w:name="Seif288"/>
      <w:bookmarkEnd w:id="660"/>
      <w:r>
        <w:rPr>
          <w:rFonts w:cs="Miriam"/>
          <w:lang w:val="he-IL"/>
        </w:rPr>
        <w:pict>
          <v:rect id="_x0000_s3457" style="position:absolute;left:0;text-align:left;margin-left:464.35pt;margin-top:7.1pt;width:75.05pt;height:9.65pt;z-index:251638272" o:allowincell="f" filled="f" stroked="f" strokecolor="lime" strokeweight=".25pt">
            <v:textbox style="mso-next-textbox:#_x0000_s3457" inset="0,0,0,0">
              <w:txbxContent>
                <w:p w:rsidR="00E808A3" w:rsidRDefault="00E808A3" w:rsidP="00964651">
                  <w:pPr>
                    <w:spacing w:line="160" w:lineRule="exact"/>
                    <w:rPr>
                      <w:rFonts w:cs="Miriam" w:hint="cs"/>
                      <w:noProof/>
                      <w:sz w:val="18"/>
                      <w:szCs w:val="18"/>
                      <w:rtl/>
                    </w:rPr>
                  </w:pPr>
                  <w:r>
                    <w:rPr>
                      <w:rFonts w:cs="Miriam" w:hint="cs"/>
                      <w:sz w:val="18"/>
                      <w:szCs w:val="18"/>
                      <w:rtl/>
                    </w:rPr>
                    <w:t>עיכוב ביצוע</w:t>
                  </w:r>
                </w:p>
              </w:txbxContent>
            </v:textbox>
            <w10:anchorlock/>
          </v:rect>
        </w:pict>
      </w:r>
      <w:r>
        <w:rPr>
          <w:rStyle w:val="big-number"/>
          <w:rFonts w:cs="Miriam" w:hint="cs"/>
          <w:rtl/>
        </w:rPr>
        <w:t>28</w:t>
      </w:r>
      <w:r w:rsidR="00B1558D">
        <w:rPr>
          <w:rStyle w:val="big-number"/>
          <w:rFonts w:cs="Miriam" w:hint="cs"/>
          <w:rtl/>
        </w:rPr>
        <w:t>9</w:t>
      </w:r>
      <w:r>
        <w:rPr>
          <w:rStyle w:val="default"/>
          <w:rFonts w:cs="FrankRuehl"/>
          <w:rtl/>
        </w:rPr>
        <w:t>.</w:t>
      </w:r>
      <w:r>
        <w:rPr>
          <w:rStyle w:val="default"/>
          <w:rFonts w:cs="FrankRuehl"/>
          <w:rtl/>
        </w:rPr>
        <w:tab/>
      </w:r>
      <w:r w:rsidR="00B1558D">
        <w:rPr>
          <w:rStyle w:val="default"/>
          <w:rFonts w:cs="FrankRuehl" w:hint="cs"/>
          <w:rtl/>
        </w:rPr>
        <w:t>(א)</w:t>
      </w:r>
      <w:r w:rsidR="00B1558D">
        <w:rPr>
          <w:rStyle w:val="default"/>
          <w:rFonts w:cs="FrankRuehl" w:hint="cs"/>
          <w:rtl/>
        </w:rPr>
        <w:tab/>
        <w:t>החליט שופט לפי סעיף 287 על ביטול צו מעצר או על קיצורו, והודיע בא כוח המפקד הצבאי, בסמוך למתן ההחלטה, על רצונו לערער עליה, רשאי השופט לצוות על השהיית ביצוע השחרור לתקופה שלא תעלה על 72 שעות; לענין זה לא יבואו שבתות ומועדים במנין השעות.</w:t>
      </w:r>
    </w:p>
    <w:p w:rsidR="00B1558D" w:rsidRDefault="00B1558D" w:rsidP="00B155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הגיש בא כוח המפקד הצבאי ערעור על החלטת שופט לפי סעיף 287, תהא לשופט בית המשפט הצבאי לערעורים סמכות לצוות על השהיית ביצוע השחרור עד להחלטה בערעור.</w:t>
      </w:r>
    </w:p>
    <w:p w:rsidR="00B1558D" w:rsidRDefault="00B1558D" w:rsidP="00B1558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 שופט של בית המשפט הצבאי לערעורים בהליך לפי סעיף 288 על ביטול צו מעצר או על קיצורו, יהא השופט רשאי, לבקשת בא כוח המפקד הצבאי, ומטעמים מיוחדים שיירשמו, להשהות את ביצוע השחרור לתקופה שלא תעלה על 72 שעות; לענין זה לא יבואו שבתות ומועדים במנין השעות.</w:t>
      </w:r>
    </w:p>
    <w:p w:rsidR="00964651" w:rsidRDefault="00964651" w:rsidP="00B1558D">
      <w:pPr>
        <w:pStyle w:val="P00"/>
        <w:spacing w:before="72"/>
        <w:ind w:left="0" w:right="1134"/>
        <w:rPr>
          <w:rStyle w:val="default"/>
          <w:rFonts w:cs="FrankRuehl" w:hint="cs"/>
          <w:rtl/>
        </w:rPr>
      </w:pPr>
      <w:bookmarkStart w:id="661" w:name="Seif289"/>
      <w:bookmarkEnd w:id="661"/>
      <w:r>
        <w:rPr>
          <w:rFonts w:cs="Miriam"/>
          <w:lang w:val="he-IL"/>
        </w:rPr>
        <w:pict>
          <v:rect id="_x0000_s3458" style="position:absolute;left:0;text-align:left;margin-left:464.35pt;margin-top:7.1pt;width:75.05pt;height:9.65pt;z-index:251639296" o:allowincell="f" filled="f" stroked="f" strokecolor="lime" strokeweight=".25pt">
            <v:textbox style="mso-next-textbox:#_x0000_s3458" inset="0,0,0,0">
              <w:txbxContent>
                <w:p w:rsidR="00E808A3" w:rsidRDefault="00E808A3" w:rsidP="00964651">
                  <w:pPr>
                    <w:spacing w:line="160" w:lineRule="exact"/>
                    <w:rPr>
                      <w:rFonts w:cs="Miriam" w:hint="cs"/>
                      <w:noProof/>
                      <w:sz w:val="18"/>
                      <w:szCs w:val="18"/>
                      <w:rtl/>
                    </w:rPr>
                  </w:pPr>
                  <w:r>
                    <w:rPr>
                      <w:rFonts w:cs="Miriam" w:hint="cs"/>
                      <w:sz w:val="18"/>
                      <w:szCs w:val="18"/>
                      <w:rtl/>
                    </w:rPr>
                    <w:t>סטיה מדיני הראיות</w:t>
                  </w:r>
                </w:p>
              </w:txbxContent>
            </v:textbox>
            <w10:anchorlock/>
          </v:rect>
        </w:pict>
      </w:r>
      <w:r>
        <w:rPr>
          <w:rStyle w:val="big-number"/>
          <w:rFonts w:cs="Miriam" w:hint="cs"/>
          <w:rtl/>
        </w:rPr>
        <w:t>2</w:t>
      </w:r>
      <w:r w:rsidR="00B1558D">
        <w:rPr>
          <w:rStyle w:val="big-number"/>
          <w:rFonts w:cs="Miriam" w:hint="cs"/>
          <w:rtl/>
        </w:rPr>
        <w:t>9</w:t>
      </w:r>
      <w:r>
        <w:rPr>
          <w:rStyle w:val="big-number"/>
          <w:rFonts w:cs="Miriam" w:hint="cs"/>
          <w:rtl/>
        </w:rPr>
        <w:t>0</w:t>
      </w:r>
      <w:r>
        <w:rPr>
          <w:rStyle w:val="default"/>
          <w:rFonts w:cs="FrankRuehl"/>
          <w:rtl/>
        </w:rPr>
        <w:t>.</w:t>
      </w:r>
      <w:r>
        <w:rPr>
          <w:rStyle w:val="default"/>
          <w:rFonts w:cs="FrankRuehl"/>
          <w:rtl/>
        </w:rPr>
        <w:tab/>
      </w:r>
      <w:r w:rsidR="00B1558D">
        <w:rPr>
          <w:rStyle w:val="default"/>
          <w:rFonts w:cs="FrankRuehl" w:hint="cs"/>
          <w:rtl/>
        </w:rPr>
        <w:t>(א)</w:t>
      </w:r>
      <w:r w:rsidR="00B1558D">
        <w:rPr>
          <w:rStyle w:val="default"/>
          <w:rFonts w:cs="FrankRuehl" w:hint="cs"/>
          <w:rtl/>
        </w:rPr>
        <w:tab/>
        <w:t>בהליכים לפי סעיפים 287 ו-288 מותר לסטות מדיני הראיות אם השופט משוכנע שהדבר יועיל לגילוי האמת ולעשיית משפט צדק.</w:t>
      </w:r>
    </w:p>
    <w:p w:rsidR="00B1558D" w:rsidRDefault="00B1558D" w:rsidP="00B155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אימת שיוחלט לסטות מדיני הראיות יירשמו הטעמים שהניעו למתן ההחלטה.</w:t>
      </w:r>
    </w:p>
    <w:p w:rsidR="00B1558D" w:rsidRDefault="00B1558D" w:rsidP="00B1558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בהליכים לפי סעיפים 287 ו-288 רשאי השופט לקבל ראיה, אף שלא בנוכחות העציר או בא כוחו או בלי לגלותה להם, אם אחרי שעיין בראיה או שמע טענות, אף שלא בנוכחות העציר ובא כוחו, שוכנע שגילוי הראיה לעציר או לבא כוחו עלול לפגוע בבטחון האזור או בבטחון הציבור; הוראה זו אינה גורעת מכל זכות שלא למסור ראיה לפי סעיף 87.</w:t>
      </w:r>
    </w:p>
    <w:p w:rsidR="00B1558D" w:rsidRDefault="00B1558D" w:rsidP="00B1558D">
      <w:pPr>
        <w:pStyle w:val="P00"/>
        <w:spacing w:before="72"/>
        <w:ind w:left="0" w:right="1134"/>
        <w:rPr>
          <w:rStyle w:val="default"/>
          <w:rFonts w:cs="FrankRuehl" w:hint="cs"/>
          <w:rtl/>
        </w:rPr>
      </w:pPr>
      <w:bookmarkStart w:id="662" w:name="Seif290"/>
      <w:bookmarkEnd w:id="662"/>
      <w:r>
        <w:rPr>
          <w:rFonts w:cs="Miriam"/>
          <w:lang w:val="he-IL"/>
        </w:rPr>
        <w:pict>
          <v:rect id="_x0000_s3459" style="position:absolute;left:0;text-align:left;margin-left:464.35pt;margin-top:7.1pt;width:75.05pt;height:9.65pt;z-index:251640320" o:allowincell="f" filled="f" stroked="f" strokecolor="lime" strokeweight=".25pt">
            <v:textbox style="mso-next-textbox:#_x0000_s3459" inset="0,0,0,0">
              <w:txbxContent>
                <w:p w:rsidR="00E808A3" w:rsidRDefault="00E808A3" w:rsidP="00B1558D">
                  <w:pPr>
                    <w:spacing w:line="160" w:lineRule="exact"/>
                    <w:rPr>
                      <w:rFonts w:cs="Miriam" w:hint="cs"/>
                      <w:noProof/>
                      <w:sz w:val="18"/>
                      <w:szCs w:val="18"/>
                      <w:rtl/>
                    </w:rPr>
                  </w:pPr>
                  <w:r>
                    <w:rPr>
                      <w:rFonts w:cs="Miriam" w:hint="cs"/>
                      <w:sz w:val="18"/>
                      <w:szCs w:val="18"/>
                      <w:rtl/>
                    </w:rPr>
                    <w:t>דלתיים סגורות</w:t>
                  </w:r>
                </w:p>
              </w:txbxContent>
            </v:textbox>
            <w10:anchorlock/>
          </v:rect>
        </w:pict>
      </w:r>
      <w:r>
        <w:rPr>
          <w:rStyle w:val="big-number"/>
          <w:rFonts w:cs="Miriam" w:hint="cs"/>
          <w:rtl/>
        </w:rPr>
        <w:t>291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הדיון בהליכים לפי סימן זה יתקיים בדלתיים סגורות.</w:t>
      </w:r>
    </w:p>
    <w:p w:rsidR="00B1558D" w:rsidRDefault="00B1558D" w:rsidP="00B155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בכפוף לאמור בסעיף קטן 290(ג), רשאי העציר להיות נוכח בכל דיון בענינו.</w:t>
      </w:r>
    </w:p>
    <w:p w:rsidR="00B1558D" w:rsidRDefault="00B1558D" w:rsidP="00B1558D">
      <w:pPr>
        <w:pStyle w:val="P00"/>
        <w:spacing w:before="72"/>
        <w:ind w:left="0" w:right="1134"/>
        <w:rPr>
          <w:rStyle w:val="default"/>
          <w:rFonts w:cs="FrankRuehl" w:hint="cs"/>
          <w:rtl/>
        </w:rPr>
      </w:pPr>
      <w:bookmarkStart w:id="663" w:name="Seif291"/>
      <w:bookmarkEnd w:id="663"/>
      <w:r>
        <w:rPr>
          <w:rFonts w:cs="Miriam"/>
          <w:lang w:val="he-IL"/>
        </w:rPr>
        <w:pict>
          <v:rect id="_x0000_s3460" style="position:absolute;left:0;text-align:left;margin-left:464.35pt;margin-top:7.1pt;width:75.05pt;height:12.6pt;z-index:251641344" o:allowincell="f" filled="f" stroked="f" strokecolor="lime" strokeweight=".25pt">
            <v:textbox style="mso-next-textbox:#_x0000_s3460" inset="0,0,0,0">
              <w:txbxContent>
                <w:p w:rsidR="00E808A3" w:rsidRDefault="00E808A3" w:rsidP="00B1558D">
                  <w:pPr>
                    <w:spacing w:line="160" w:lineRule="exact"/>
                    <w:rPr>
                      <w:rFonts w:cs="Miriam" w:hint="cs"/>
                      <w:noProof/>
                      <w:sz w:val="18"/>
                      <w:szCs w:val="18"/>
                      <w:rtl/>
                    </w:rPr>
                  </w:pPr>
                  <w:r>
                    <w:rPr>
                      <w:rFonts w:cs="Miriam" w:hint="cs"/>
                      <w:sz w:val="18"/>
                      <w:szCs w:val="18"/>
                      <w:rtl/>
                    </w:rPr>
                    <w:t>איסור אצילה</w:t>
                  </w:r>
                </w:p>
              </w:txbxContent>
            </v:textbox>
            <w10:anchorlock/>
          </v:rect>
        </w:pict>
      </w:r>
      <w:r>
        <w:rPr>
          <w:rStyle w:val="big-number"/>
          <w:rFonts w:cs="Miriam" w:hint="cs"/>
          <w:rtl/>
        </w:rPr>
        <w:t>292</w:t>
      </w:r>
      <w:r>
        <w:rPr>
          <w:rStyle w:val="default"/>
          <w:rFonts w:cs="FrankRuehl"/>
          <w:rtl/>
        </w:rPr>
        <w:t>.</w:t>
      </w:r>
      <w:r>
        <w:rPr>
          <w:rStyle w:val="default"/>
          <w:rFonts w:cs="FrankRuehl"/>
          <w:rtl/>
        </w:rPr>
        <w:tab/>
      </w:r>
      <w:r>
        <w:rPr>
          <w:rStyle w:val="default"/>
          <w:rFonts w:cs="FrankRuehl" w:hint="cs"/>
          <w:rtl/>
        </w:rPr>
        <w:t>סמכויות מפקד צבאי לפי סימן זה אינן ניתנות לאצילה.</w:t>
      </w:r>
    </w:p>
    <w:p w:rsidR="00B1558D" w:rsidRDefault="00B1558D" w:rsidP="003A658C">
      <w:pPr>
        <w:pStyle w:val="P00"/>
        <w:spacing w:before="72"/>
        <w:ind w:left="0" w:right="1134"/>
        <w:rPr>
          <w:rStyle w:val="default"/>
          <w:rFonts w:cs="FrankRuehl" w:hint="cs"/>
          <w:rtl/>
        </w:rPr>
      </w:pPr>
      <w:bookmarkStart w:id="664" w:name="Seif292"/>
      <w:bookmarkEnd w:id="664"/>
      <w:r>
        <w:rPr>
          <w:rFonts w:cs="Miriam"/>
          <w:lang w:val="he-IL"/>
        </w:rPr>
        <w:pict>
          <v:rect id="_x0000_s3461" style="position:absolute;left:0;text-align:left;margin-left:464.35pt;margin-top:7.1pt;width:75.05pt;height:19.65pt;z-index:251642368" o:allowincell="f" filled="f" stroked="f" strokecolor="lime" strokeweight=".25pt">
            <v:textbox style="mso-next-textbox:#_x0000_s3461" inset="0,0,0,0">
              <w:txbxContent>
                <w:p w:rsidR="00E808A3" w:rsidRDefault="00E808A3" w:rsidP="00B1558D">
                  <w:pPr>
                    <w:spacing w:line="160" w:lineRule="exact"/>
                    <w:rPr>
                      <w:rFonts w:cs="Miriam" w:hint="cs"/>
                      <w:noProof/>
                      <w:sz w:val="18"/>
                      <w:szCs w:val="18"/>
                      <w:rtl/>
                    </w:rPr>
                  </w:pPr>
                  <w:r>
                    <w:rPr>
                      <w:rFonts w:cs="Miriam" w:hint="cs"/>
                      <w:sz w:val="18"/>
                      <w:szCs w:val="18"/>
                      <w:rtl/>
                    </w:rPr>
                    <w:t>ביטול הצו בידי מפקד צבאי</w:t>
                  </w:r>
                </w:p>
              </w:txbxContent>
            </v:textbox>
            <w10:anchorlock/>
          </v:rect>
        </w:pict>
      </w:r>
      <w:r>
        <w:rPr>
          <w:rStyle w:val="big-number"/>
          <w:rFonts w:cs="Miriam" w:hint="cs"/>
          <w:rtl/>
        </w:rPr>
        <w:t>29</w:t>
      </w:r>
      <w:r w:rsidR="003A658C">
        <w:rPr>
          <w:rStyle w:val="big-number"/>
          <w:rFonts w:cs="Miriam" w:hint="cs"/>
          <w:rtl/>
        </w:rPr>
        <w:t>3</w:t>
      </w:r>
      <w:r>
        <w:rPr>
          <w:rStyle w:val="default"/>
          <w:rFonts w:cs="FrankRuehl"/>
          <w:rtl/>
        </w:rPr>
        <w:t>.</w:t>
      </w:r>
      <w:r>
        <w:rPr>
          <w:rStyle w:val="default"/>
          <w:rFonts w:cs="FrankRuehl"/>
          <w:rtl/>
        </w:rPr>
        <w:tab/>
      </w:r>
      <w:r w:rsidR="003A658C">
        <w:rPr>
          <w:rStyle w:val="default"/>
          <w:rFonts w:cs="FrankRuehl" w:hint="cs"/>
          <w:rtl/>
        </w:rPr>
        <w:t>מפקד צבאי רשאי בכל שלב לבטל או לקצר צו מעצר שהוראות סימן זה חלות עליו</w:t>
      </w:r>
      <w:r>
        <w:rPr>
          <w:rStyle w:val="default"/>
          <w:rFonts w:cs="FrankRuehl" w:hint="cs"/>
          <w:rtl/>
        </w:rPr>
        <w:t>.</w:t>
      </w:r>
    </w:p>
    <w:p w:rsidR="00B1558D" w:rsidRDefault="00B1558D" w:rsidP="003A658C">
      <w:pPr>
        <w:pStyle w:val="P00"/>
        <w:spacing w:before="72"/>
        <w:ind w:left="0" w:right="1134"/>
        <w:rPr>
          <w:rStyle w:val="default"/>
          <w:rFonts w:cs="FrankRuehl" w:hint="cs"/>
          <w:rtl/>
        </w:rPr>
      </w:pPr>
      <w:bookmarkStart w:id="665" w:name="Seif293"/>
      <w:bookmarkEnd w:id="665"/>
      <w:r>
        <w:rPr>
          <w:rFonts w:cs="Miriam"/>
          <w:lang w:val="he-IL"/>
        </w:rPr>
        <w:pict>
          <v:rect id="_x0000_s3462" style="position:absolute;left:0;text-align:left;margin-left:464.35pt;margin-top:7.1pt;width:75.05pt;height:9.65pt;z-index:251643392" o:allowincell="f" filled="f" stroked="f" strokecolor="lime" strokeweight=".25pt">
            <v:textbox style="mso-next-textbox:#_x0000_s3462" inset="0,0,0,0">
              <w:txbxContent>
                <w:p w:rsidR="00E808A3" w:rsidRDefault="00E808A3" w:rsidP="00B1558D">
                  <w:pPr>
                    <w:spacing w:line="160" w:lineRule="exact"/>
                    <w:rPr>
                      <w:rFonts w:cs="Miriam" w:hint="cs"/>
                      <w:noProof/>
                      <w:sz w:val="18"/>
                      <w:szCs w:val="18"/>
                      <w:rtl/>
                    </w:rPr>
                  </w:pPr>
                  <w:r>
                    <w:rPr>
                      <w:rFonts w:cs="Miriam" w:hint="cs"/>
                      <w:sz w:val="18"/>
                      <w:szCs w:val="18"/>
                      <w:rtl/>
                    </w:rPr>
                    <w:t>סדרי דין</w:t>
                  </w:r>
                </w:p>
              </w:txbxContent>
            </v:textbox>
            <w10:anchorlock/>
          </v:rect>
        </w:pict>
      </w:r>
      <w:r>
        <w:rPr>
          <w:rStyle w:val="big-number"/>
          <w:rFonts w:cs="Miriam" w:hint="cs"/>
          <w:rtl/>
        </w:rPr>
        <w:t>29</w:t>
      </w:r>
      <w:r w:rsidR="003A658C">
        <w:rPr>
          <w:rStyle w:val="big-number"/>
          <w:rFonts w:cs="Miriam" w:hint="cs"/>
          <w:rtl/>
        </w:rPr>
        <w:t>4</w:t>
      </w:r>
      <w:r>
        <w:rPr>
          <w:rStyle w:val="default"/>
          <w:rFonts w:cs="FrankRuehl"/>
          <w:rtl/>
        </w:rPr>
        <w:t>.</w:t>
      </w:r>
      <w:r>
        <w:rPr>
          <w:rStyle w:val="default"/>
          <w:rFonts w:cs="FrankRuehl"/>
          <w:rtl/>
        </w:rPr>
        <w:tab/>
      </w:r>
      <w:r w:rsidR="003A658C">
        <w:rPr>
          <w:rStyle w:val="default"/>
          <w:rFonts w:cs="FrankRuehl" w:hint="cs"/>
          <w:rtl/>
        </w:rPr>
        <w:t>מפקד כוחות צה"ל באזור רשאי להתקין תקנות לביצועו של סימן זה, ובכללן תקנות הקובעות את סדרי הדין בהליכים לפי סימן זה ואת המועד להגשת ערעור ולעשיית פעולה אחרת לפי סימן זה</w:t>
      </w:r>
      <w:r>
        <w:rPr>
          <w:rStyle w:val="default"/>
          <w:rFonts w:cs="FrankRuehl" w:hint="cs"/>
          <w:rtl/>
        </w:rPr>
        <w:t>.</w:t>
      </w:r>
    </w:p>
    <w:p w:rsidR="003A658C" w:rsidRPr="003A658C" w:rsidRDefault="003A658C" w:rsidP="003A658C">
      <w:pPr>
        <w:pStyle w:val="header-2"/>
        <w:ind w:left="0" w:right="1134"/>
        <w:rPr>
          <w:rFonts w:cs="Miriam" w:hint="cs"/>
          <w:rtl/>
        </w:rPr>
      </w:pPr>
      <w:bookmarkStart w:id="666" w:name="hed251"/>
      <w:bookmarkEnd w:id="666"/>
      <w:r w:rsidRPr="003A658C">
        <w:rPr>
          <w:rFonts w:cs="Miriam" w:hint="cs"/>
          <w:rtl/>
        </w:rPr>
        <w:t>סימן ג' – צווי הגבלה ופיקוח</w:t>
      </w:r>
    </w:p>
    <w:p w:rsidR="003A658C" w:rsidRDefault="003A658C" w:rsidP="003A658C">
      <w:pPr>
        <w:pStyle w:val="P00"/>
        <w:spacing w:before="72"/>
        <w:ind w:left="0" w:right="1134"/>
        <w:rPr>
          <w:rStyle w:val="default"/>
          <w:rFonts w:cs="FrankRuehl" w:hint="cs"/>
          <w:rtl/>
        </w:rPr>
      </w:pPr>
      <w:bookmarkStart w:id="667" w:name="Seif294"/>
      <w:bookmarkEnd w:id="667"/>
      <w:r>
        <w:rPr>
          <w:rFonts w:cs="Miriam"/>
          <w:lang w:val="he-IL"/>
        </w:rPr>
        <w:pict>
          <v:rect id="_x0000_s3463" style="position:absolute;left:0;text-align:left;margin-left:464.35pt;margin-top:7.1pt;width:75.05pt;height:20.8pt;z-index:251644416" o:allowincell="f" filled="f" stroked="f" strokecolor="lime" strokeweight=".25pt">
            <v:textbox style="mso-next-textbox:#_x0000_s3463" inset="0,0,0,0">
              <w:txbxContent>
                <w:p w:rsidR="00E808A3" w:rsidRDefault="00E808A3" w:rsidP="003A658C">
                  <w:pPr>
                    <w:spacing w:line="160" w:lineRule="exact"/>
                    <w:rPr>
                      <w:rFonts w:cs="Miriam" w:hint="cs"/>
                      <w:noProof/>
                      <w:sz w:val="18"/>
                      <w:szCs w:val="18"/>
                      <w:rtl/>
                    </w:rPr>
                  </w:pPr>
                  <w:r>
                    <w:rPr>
                      <w:rFonts w:cs="Miriam" w:hint="cs"/>
                      <w:sz w:val="18"/>
                      <w:szCs w:val="18"/>
                      <w:rtl/>
                    </w:rPr>
                    <w:t>סייג להפעלת סמכויות</w:t>
                  </w:r>
                </w:p>
              </w:txbxContent>
            </v:textbox>
            <w10:anchorlock/>
          </v:rect>
        </w:pict>
      </w:r>
      <w:r>
        <w:rPr>
          <w:rStyle w:val="big-number"/>
          <w:rFonts w:cs="Miriam" w:hint="cs"/>
          <w:rtl/>
        </w:rPr>
        <w:t>295</w:t>
      </w:r>
      <w:r>
        <w:rPr>
          <w:rStyle w:val="default"/>
          <w:rFonts w:cs="FrankRuehl"/>
          <w:rtl/>
        </w:rPr>
        <w:t>.</w:t>
      </w:r>
      <w:r>
        <w:rPr>
          <w:rStyle w:val="default"/>
          <w:rFonts w:cs="FrankRuehl"/>
          <w:rtl/>
        </w:rPr>
        <w:tab/>
      </w:r>
      <w:r>
        <w:rPr>
          <w:rStyle w:val="default"/>
          <w:rFonts w:cs="FrankRuehl" w:hint="cs"/>
          <w:rtl/>
        </w:rPr>
        <w:t>לא יפעיל מפקד צבאי סמכות לפי סימן זה אלא אם כן הוא סבור כי הדבר הכרחי בגלל טעמי בטחון החלטיים.</w:t>
      </w:r>
    </w:p>
    <w:p w:rsidR="003A658C" w:rsidRDefault="003A658C" w:rsidP="003A658C">
      <w:pPr>
        <w:pStyle w:val="P00"/>
        <w:spacing w:before="72"/>
        <w:ind w:left="0" w:right="1134"/>
        <w:rPr>
          <w:rStyle w:val="default"/>
          <w:rFonts w:cs="FrankRuehl" w:hint="cs"/>
          <w:rtl/>
        </w:rPr>
      </w:pPr>
      <w:bookmarkStart w:id="668" w:name="Seif295"/>
      <w:bookmarkEnd w:id="668"/>
      <w:r>
        <w:rPr>
          <w:rFonts w:cs="Miriam"/>
          <w:lang w:val="he-IL"/>
        </w:rPr>
        <w:pict>
          <v:rect id="_x0000_s3464" style="position:absolute;left:0;text-align:left;margin-left:464.35pt;margin-top:7.1pt;width:75.05pt;height:9.65pt;z-index:251645440" o:allowincell="f" filled="f" stroked="f" strokecolor="lime" strokeweight=".25pt">
            <v:textbox style="mso-next-textbox:#_x0000_s3464" inset="0,0,0,0">
              <w:txbxContent>
                <w:p w:rsidR="00E808A3" w:rsidRDefault="00E808A3" w:rsidP="003A658C">
                  <w:pPr>
                    <w:spacing w:line="160" w:lineRule="exact"/>
                    <w:rPr>
                      <w:rFonts w:cs="Miriam" w:hint="cs"/>
                      <w:noProof/>
                      <w:sz w:val="18"/>
                      <w:szCs w:val="18"/>
                      <w:rtl/>
                    </w:rPr>
                  </w:pPr>
                  <w:r>
                    <w:rPr>
                      <w:rFonts w:cs="Miriam" w:hint="cs"/>
                      <w:sz w:val="18"/>
                      <w:szCs w:val="18"/>
                      <w:rtl/>
                    </w:rPr>
                    <w:t>צווי הגבלה</w:t>
                  </w:r>
                </w:p>
              </w:txbxContent>
            </v:textbox>
            <w10:anchorlock/>
          </v:rect>
        </w:pict>
      </w:r>
      <w:r>
        <w:rPr>
          <w:rStyle w:val="big-number"/>
          <w:rFonts w:cs="Miriam" w:hint="cs"/>
          <w:rtl/>
        </w:rPr>
        <w:t>296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מפקד צבאי רשאי לתת צו, לגבי כל אדם, למטרות אלו, כולן או מקצתן:</w:t>
      </w:r>
    </w:p>
    <w:p w:rsidR="003A658C" w:rsidRDefault="003A658C" w:rsidP="003A658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להבטיח שאותו אדם לא יימצא בכל אחד מאותם השטחים באזור שיפורטו בצו אלא אם הורשה לו הדבר בצו, או בידי רשות או אדם שיינקבו בצו;</w:t>
      </w:r>
    </w:p>
    <w:p w:rsidR="003A658C" w:rsidRDefault="003A658C" w:rsidP="003A658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לדרוש ממנו שיודיע על תנועותיו, באופן ובזמנים שייקבעו בצו, לרשות או לאדם, שינקבו בו;</w:t>
      </w:r>
    </w:p>
    <w:p w:rsidR="003A658C" w:rsidRDefault="003A658C" w:rsidP="003A658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לאסור או להגביל את חזקתו או שימושו של אותו אדם בחפצים שיפורטו בצו;</w:t>
      </w:r>
    </w:p>
    <w:p w:rsidR="003A658C" w:rsidRDefault="003A658C" w:rsidP="003A658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להטיל עליו הגבלות בדבר תעסוקתו או עסקיו או בדבר קשריו עם אנשים אחרים, ובדבר פעולותיו ביחס להפצת ידיעות או דעות, הכל כפי שיפורט בצו.</w:t>
      </w:r>
    </w:p>
    <w:p w:rsidR="003A658C" w:rsidRDefault="003A658C" w:rsidP="003A658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הפר אדם צו לפי סעיף זה </w:t>
      </w:r>
      <w:r>
        <w:rPr>
          <w:rStyle w:val="default"/>
          <w:rFonts w:cs="FrankRuehl"/>
          <w:rtl/>
        </w:rPr>
        <w:t>–</w:t>
      </w:r>
      <w:r>
        <w:rPr>
          <w:rStyle w:val="default"/>
          <w:rFonts w:cs="FrankRuehl" w:hint="cs"/>
          <w:rtl/>
        </w:rPr>
        <w:t xml:space="preserve"> ייאשם בעבירה על צו זה.</w:t>
      </w:r>
    </w:p>
    <w:p w:rsidR="003A658C" w:rsidRDefault="003A658C" w:rsidP="00426F2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צו ש</w:t>
      </w:r>
      <w:r w:rsidR="00426F21">
        <w:rPr>
          <w:rStyle w:val="default"/>
          <w:rFonts w:cs="FrankRuehl" w:hint="cs"/>
          <w:rtl/>
        </w:rPr>
        <w:t xml:space="preserve">הוצא לפי סעיף זה (להלן בסעיף זה </w:t>
      </w:r>
      <w:r w:rsidR="00426F21">
        <w:rPr>
          <w:rStyle w:val="default"/>
          <w:rFonts w:cs="FrankRuehl"/>
          <w:rtl/>
        </w:rPr>
        <w:t>–</w:t>
      </w:r>
      <w:r>
        <w:rPr>
          <w:rStyle w:val="default"/>
          <w:rFonts w:cs="FrankRuehl" w:hint="cs"/>
          <w:rtl/>
        </w:rPr>
        <w:t xml:space="preserve"> הצו) ניתן לערער </w:t>
      </w:r>
      <w:r w:rsidR="00426F21">
        <w:rPr>
          <w:rStyle w:val="default"/>
          <w:rFonts w:cs="FrankRuehl" w:hint="cs"/>
          <w:rtl/>
        </w:rPr>
        <w:t>ל</w:t>
      </w:r>
      <w:r>
        <w:rPr>
          <w:rStyle w:val="default"/>
          <w:rFonts w:cs="FrankRuehl" w:hint="cs"/>
          <w:rtl/>
        </w:rPr>
        <w:t>פני ועדת ערעורים שימנה נשיא בית המשפט הצבאי לערעורים (להלן בסעיף זה</w:t>
      </w:r>
      <w:r w:rsidR="00426F21">
        <w:rPr>
          <w:rStyle w:val="default"/>
          <w:rFonts w:cs="FrankRuehl" w:hint="cs"/>
          <w:rtl/>
        </w:rPr>
        <w:t xml:space="preserve"> </w:t>
      </w:r>
      <w:r w:rsidR="00426F21">
        <w:rPr>
          <w:rStyle w:val="default"/>
          <w:rFonts w:cs="FrankRuehl"/>
          <w:rtl/>
        </w:rPr>
        <w:t>–</w:t>
      </w:r>
      <w:r>
        <w:rPr>
          <w:rStyle w:val="default"/>
          <w:rFonts w:cs="FrankRuehl" w:hint="cs"/>
          <w:rtl/>
        </w:rPr>
        <w:t xml:space="preserve"> הוועדה). הוועדה יכול שתהיה מורכבת מחבר אחד</w:t>
      </w:r>
      <w:r w:rsidR="00426F21">
        <w:rPr>
          <w:rStyle w:val="default"/>
          <w:rFonts w:cs="FrankRuehl" w:hint="cs"/>
          <w:rtl/>
        </w:rPr>
        <w:t>.</w:t>
      </w:r>
      <w:r>
        <w:rPr>
          <w:rStyle w:val="default"/>
          <w:rFonts w:cs="FrankRuehl" w:hint="cs"/>
          <w:rtl/>
        </w:rPr>
        <w:t xml:space="preserve"> כחבר בוועדה ימונה שופט שדרגתו רב-סרן לפחות.</w:t>
      </w:r>
    </w:p>
    <w:p w:rsidR="007B7643" w:rsidRDefault="007B7643" w:rsidP="007B764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מצאה הוועדה כי יש מקום להתערב בהחלטת המפקד הצבאי, רשאית היא לבטל את הצו, לקצרו או לשנות את תנאיו.</w:t>
      </w:r>
    </w:p>
    <w:p w:rsidR="007B7643" w:rsidRDefault="007B7643" w:rsidP="007B764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הוגש ערעור לוועדה, רשאית היא לעכב את ביצוע הצו עד למועד מתן החלטתה.</w:t>
      </w:r>
    </w:p>
    <w:p w:rsidR="007B7643" w:rsidRDefault="007B7643" w:rsidP="007B764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בהליכים לפי סעיף זה, מותר לסטות מדיני הראיות, מטעמים שיירשמו.</w:t>
      </w:r>
    </w:p>
    <w:p w:rsidR="007B7643" w:rsidRDefault="007B7643" w:rsidP="007B764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בהליכים לפי סעיף זה רשאית הוועדה לקבל ראיה אף שלא בנוכחות האדם אשר כנגדו הוצא הצו או בא כוחו, או בלי לגלותה להם, אם אחרי שעיינה בראיה או שמעה טענות, אף שלא בנוכחות האדם אשר כנגדו הוצא הצו או בא כוחו, שוכנעה שגילוי הראיה עלול לפגוע בבטחון האזור או בבטחון הציבור. הוראה זו אינה גורעת מכל זכות שלא למסור ראיה לפי סעיף 87.</w:t>
      </w:r>
    </w:p>
    <w:p w:rsidR="007B7643" w:rsidRDefault="007B7643" w:rsidP="007B764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בכפוף לאמור בסעיף-קטן (ז) לעיל רשאי האדם אשר כנגדו הוצא הצו להיות נוכח בכל דיון לפי סעיף זה.</w:t>
      </w:r>
    </w:p>
    <w:p w:rsidR="007B7643" w:rsidRDefault="007B7643" w:rsidP="007B7643">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בכל ענין של סדר דין אשר אינו מוסדר בסעיף זה, תדון הוועדה בדרך הנראית לה מועילה ביותר להכרעה צודקת ומהירה בערעור.</w:t>
      </w:r>
    </w:p>
    <w:p w:rsidR="007B7643" w:rsidRDefault="007B7643" w:rsidP="007B7643">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החליטה הוועדה בערעור שהוגש לפי סעיף-קטן (ג) לעיל, רשאית היא, לבקשת בא כוח המפקד הצבאי או האדם אשר כנגדו הוצא הצו, לפי הענין, להשהות את ביצוע החלטתה לתקופה שלא תעלה על 48 שעות ממועד מסירת החלטתה; לענין זה לא יבואו שבתות ומועדים במניין השעות.</w:t>
      </w:r>
    </w:p>
    <w:p w:rsidR="007B7643" w:rsidRDefault="003A658C" w:rsidP="007B7643">
      <w:pPr>
        <w:pStyle w:val="P00"/>
        <w:spacing w:before="72"/>
        <w:ind w:left="0" w:right="1134"/>
        <w:rPr>
          <w:rStyle w:val="default"/>
          <w:rFonts w:cs="FrankRuehl" w:hint="cs"/>
          <w:rtl/>
        </w:rPr>
      </w:pPr>
      <w:bookmarkStart w:id="669" w:name="Seif296"/>
      <w:bookmarkEnd w:id="669"/>
      <w:r>
        <w:rPr>
          <w:rFonts w:cs="Miriam"/>
          <w:lang w:val="he-IL"/>
        </w:rPr>
        <w:pict>
          <v:rect id="_x0000_s3465" style="position:absolute;left:0;text-align:left;margin-left:464.35pt;margin-top:7.1pt;width:75.05pt;height:16.15pt;z-index:251646464" o:allowincell="f" filled="f" stroked="f" strokecolor="lime" strokeweight=".25pt">
            <v:textbox style="mso-next-textbox:#_x0000_s3465" inset="0,0,0,0">
              <w:txbxContent>
                <w:p w:rsidR="00E808A3" w:rsidRDefault="00E808A3" w:rsidP="003A658C">
                  <w:pPr>
                    <w:spacing w:line="160" w:lineRule="exact"/>
                    <w:rPr>
                      <w:rFonts w:cs="Miriam" w:hint="cs"/>
                      <w:noProof/>
                      <w:sz w:val="18"/>
                      <w:szCs w:val="18"/>
                      <w:rtl/>
                    </w:rPr>
                  </w:pPr>
                  <w:r>
                    <w:rPr>
                      <w:rFonts w:cs="Miriam" w:hint="cs"/>
                      <w:sz w:val="18"/>
                      <w:szCs w:val="18"/>
                      <w:rtl/>
                    </w:rPr>
                    <w:t>פיקוח מיוחד ותיחום מקום מגורים</w:t>
                  </w:r>
                </w:p>
              </w:txbxContent>
            </v:textbox>
            <w10:anchorlock/>
          </v:rect>
        </w:pict>
      </w:r>
      <w:r>
        <w:rPr>
          <w:rStyle w:val="big-number"/>
          <w:rFonts w:cs="Miriam" w:hint="cs"/>
          <w:rtl/>
        </w:rPr>
        <w:t>29</w:t>
      </w:r>
      <w:r w:rsidR="007B7643">
        <w:rPr>
          <w:rStyle w:val="big-number"/>
          <w:rFonts w:cs="Miriam" w:hint="cs"/>
          <w:rtl/>
        </w:rPr>
        <w:t>7</w:t>
      </w:r>
      <w:r>
        <w:rPr>
          <w:rStyle w:val="default"/>
          <w:rFonts w:cs="FrankRuehl"/>
          <w:rtl/>
        </w:rPr>
        <w:t>.</w:t>
      </w:r>
      <w:r>
        <w:rPr>
          <w:rStyle w:val="default"/>
          <w:rFonts w:cs="FrankRuehl"/>
          <w:rtl/>
        </w:rPr>
        <w:tab/>
      </w:r>
      <w:r w:rsidR="007B7643">
        <w:rPr>
          <w:rStyle w:val="default"/>
          <w:rFonts w:cs="FrankRuehl" w:hint="cs"/>
          <w:rtl/>
        </w:rPr>
        <w:t>(א)</w:t>
      </w:r>
      <w:r w:rsidR="007B7643">
        <w:rPr>
          <w:rStyle w:val="default"/>
          <w:rFonts w:cs="FrankRuehl" w:hint="cs"/>
          <w:rtl/>
        </w:rPr>
        <w:tab/>
        <w:t>מפקד צבאי רשאי להורות בצו שאדם יהיה נתון לפיקוח מיוחד.</w:t>
      </w:r>
    </w:p>
    <w:p w:rsidR="007B7643" w:rsidRDefault="007B7643" w:rsidP="007B76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אדם הנתון בפיקוח מיוחד לפי סעיף זה </w:t>
      </w:r>
      <w:r>
        <w:rPr>
          <w:rStyle w:val="default"/>
          <w:rFonts w:cs="FrankRuehl"/>
          <w:rtl/>
        </w:rPr>
        <w:t>–</w:t>
      </w:r>
      <w:r>
        <w:rPr>
          <w:rStyle w:val="default"/>
          <w:rFonts w:cs="FrankRuehl" w:hint="cs"/>
          <w:rtl/>
        </w:rPr>
        <w:t xml:space="preserve"> יהיה כפוף להגבלות אלו, כולן או מקצתן, כפי שיורה המפקד הצבאי:</w:t>
      </w:r>
    </w:p>
    <w:p w:rsidR="007B7643" w:rsidRDefault="007B7643" w:rsidP="007B764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יהיה נדרש לגור בתחומיו של מקום מסוים באזור, שיפרט אותו המפקד הצבאי בצו;</w:t>
      </w:r>
    </w:p>
    <w:p w:rsidR="007B7643" w:rsidRDefault="007B7643" w:rsidP="007B76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יעזוב את העיר, הכפר או הנפה, שבהם הוא גר, ללא רשות בכתב של מפקד צבאי;</w:t>
      </w:r>
    </w:p>
    <w:p w:rsidR="007B7643" w:rsidRDefault="007B7643" w:rsidP="007B764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יודיע בכל עת למפקד הצבאי או למי שיורה לו המפקד הצבאי היכן הבית או המקום שבו הוא גר;</w:t>
      </w:r>
    </w:p>
    <w:p w:rsidR="007B7643" w:rsidRDefault="007B7643" w:rsidP="007B764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יהיה חייב להתייצב כל אימת שידרוש זאת ממנו המפקד הצבאי ובמקום שיורה לו;</w:t>
      </w:r>
    </w:p>
    <w:p w:rsidR="007B7643" w:rsidRDefault="007B7643" w:rsidP="007B764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ישאר מאחורי דלתות ביתו למשך אותן שעות שיקבע המפקד הצבאי בצו.</w:t>
      </w:r>
    </w:p>
    <w:p w:rsidR="007B7643" w:rsidRDefault="007B7643" w:rsidP="007B764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חייל רשאי לעצור אדם שלגביו ניתן צו לפי סעיפים קטנים (א) ו-(ב) ולהוליכו לשטח שהוא צריך להיות בו.</w:t>
      </w:r>
    </w:p>
    <w:p w:rsidR="007B7643" w:rsidRDefault="007B7643" w:rsidP="007B764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הפר אדם צו לפי סעיף זה </w:t>
      </w:r>
      <w:r>
        <w:rPr>
          <w:rStyle w:val="default"/>
          <w:rFonts w:cs="FrankRuehl"/>
          <w:rtl/>
        </w:rPr>
        <w:t>–</w:t>
      </w:r>
      <w:r>
        <w:rPr>
          <w:rStyle w:val="default"/>
          <w:rFonts w:cs="FrankRuehl" w:hint="cs"/>
          <w:rtl/>
        </w:rPr>
        <w:t xml:space="preserve"> ייאשם בעבירה על צו זה.</w:t>
      </w:r>
    </w:p>
    <w:p w:rsidR="007B7643" w:rsidRDefault="007B7643" w:rsidP="007B764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על צו שהוצא לפי סעיף זה (להלן בסעיף זה </w:t>
      </w:r>
      <w:r>
        <w:rPr>
          <w:rStyle w:val="default"/>
          <w:rFonts w:cs="FrankRuehl"/>
          <w:rtl/>
        </w:rPr>
        <w:t>–</w:t>
      </w:r>
      <w:r>
        <w:rPr>
          <w:rStyle w:val="default"/>
          <w:rFonts w:cs="FrankRuehl" w:hint="cs"/>
          <w:rtl/>
        </w:rPr>
        <w:t xml:space="preserve"> הצו) ניתן לערער לפני ועדת ערעורים שימנה נשיא בית המשפט הצבאי לערעורים (להלן בסעיף זה </w:t>
      </w:r>
      <w:r>
        <w:rPr>
          <w:rStyle w:val="default"/>
          <w:rFonts w:cs="FrankRuehl"/>
          <w:rtl/>
        </w:rPr>
        <w:t>–</w:t>
      </w:r>
      <w:r>
        <w:rPr>
          <w:rStyle w:val="default"/>
          <w:rFonts w:cs="FrankRuehl" w:hint="cs"/>
          <w:rtl/>
        </w:rPr>
        <w:t xml:space="preserve"> הוועדה). הוועדה יכול שתהיה מורכבת מחבר אחד. כחבר בוועדה ימונה שופט שדרגתו רב-סרן לפחות.</w:t>
      </w:r>
    </w:p>
    <w:p w:rsidR="007B7643" w:rsidRDefault="007B7643" w:rsidP="007B764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מצאה הוועדה כי יש מקום להתערב בהחלטת המפקד הצבאי, רשאית היא לבטל את הצו, לקצרו או לשנות את תנאיו.</w:t>
      </w:r>
    </w:p>
    <w:p w:rsidR="007B7643" w:rsidRDefault="007B7643" w:rsidP="007B764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הוגש ערעור לוועדה, רשאית היא לעכב את ביצוע הצו עד למועד מתן החלטתה.</w:t>
      </w:r>
    </w:p>
    <w:p w:rsidR="007B7643" w:rsidRDefault="007B7643" w:rsidP="007B764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בהליכים לפי סעיף זה, מותר לסטות מדיני הראיות, מטעמים שיירשמו.</w:t>
      </w:r>
    </w:p>
    <w:p w:rsidR="007B7643" w:rsidRDefault="007B7643" w:rsidP="007B7643">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בהליכים לפי סעיף זה רשאית הוועדה לקבל ראיה אף שלא בנוכחות האדם אשר כנגדו הוצא הצו או בא כוחו, או בלי לגלותה להם, אם אחרי שעיינה בראיה או שמעה טענות, אף שלא בנוכחות האדם אשר כנגדו הוצא הצו או בא כוחו, שוכנעה שגילוי הראיה עלול לפגוע בבטחון האזור או בבטחון הציבור. הוראה זו אינה גורעת מכל זכות שלא למסור ראיה לפי סעיף 87.</w:t>
      </w:r>
    </w:p>
    <w:p w:rsidR="007B7643" w:rsidRDefault="007B7643" w:rsidP="007B7643">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בכפוף לאמור בסעיף-קטן (ט) לעיל רשאי האדם אשר כנגדו הוצא הצו להיות נוכח בכל דיון לפי סעיף זה.</w:t>
      </w:r>
    </w:p>
    <w:p w:rsidR="007B7643" w:rsidRDefault="007B7643" w:rsidP="007B7643">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בכל ענין של סדר דין אשר אינו מוסדר בסעיף זה, תדון הוועדה בדרך הנראית לה מועילה ביותר להכרעה צודקת ומהירה בערעור.</w:t>
      </w:r>
    </w:p>
    <w:p w:rsidR="007B7643" w:rsidRDefault="007B7643" w:rsidP="00710253">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החליטה הוועדה בערעור שהוגש לפי סעיף-קטן (ה) לעיל, רשאית היא, לבקשת בא כוח המפקד הצבאי או האדם אשר כנגדו הוצא הצו, לפי הענין, להשהות את ביצוע החלטתה לתקופה שלא תעל</w:t>
      </w:r>
      <w:r w:rsidR="00710253">
        <w:rPr>
          <w:rStyle w:val="default"/>
          <w:rFonts w:cs="FrankRuehl" w:hint="cs"/>
          <w:rtl/>
        </w:rPr>
        <w:t>ה על 48 שעות ממועד מסירת החלטתה;</w:t>
      </w:r>
      <w:r>
        <w:rPr>
          <w:rStyle w:val="default"/>
          <w:rFonts w:cs="FrankRuehl" w:hint="cs"/>
          <w:rtl/>
        </w:rPr>
        <w:t xml:space="preserve"> לענין זה לא יבואו שבתות ומועדים במניין השעות.</w:t>
      </w:r>
    </w:p>
    <w:p w:rsidR="007B7643" w:rsidRDefault="007B7643" w:rsidP="00710253">
      <w:pPr>
        <w:pStyle w:val="P00"/>
        <w:spacing w:before="72"/>
        <w:ind w:left="0" w:right="1134"/>
        <w:rPr>
          <w:rStyle w:val="default"/>
          <w:rFonts w:cs="FrankRuehl" w:hint="cs"/>
          <w:rtl/>
        </w:rPr>
      </w:pPr>
      <w:r>
        <w:rPr>
          <w:rStyle w:val="default"/>
          <w:rFonts w:cs="FrankRuehl" w:hint="cs"/>
          <w:rtl/>
        </w:rPr>
        <w:tab/>
        <w:t>(יג)</w:t>
      </w:r>
      <w:r>
        <w:rPr>
          <w:rStyle w:val="default"/>
          <w:rFonts w:cs="FrankRuehl" w:hint="cs"/>
          <w:rtl/>
        </w:rPr>
        <w:tab/>
        <w:t xml:space="preserve">ערער אדם שניתן לגביו צו לפי סעיף-קטן (ב)(1) לעיל, והושאר הצו בתוקפו, תדון הוועדה בעניינו אחת </w:t>
      </w:r>
      <w:r w:rsidR="00710253">
        <w:rPr>
          <w:rStyle w:val="default"/>
          <w:rFonts w:cs="FrankRuehl" w:hint="cs"/>
          <w:rtl/>
        </w:rPr>
        <w:t xml:space="preserve">לשישה </w:t>
      </w:r>
      <w:r>
        <w:rPr>
          <w:rStyle w:val="default"/>
          <w:rFonts w:cs="FrankRuehl" w:hint="cs"/>
          <w:rtl/>
        </w:rPr>
        <w:t>חודשים בין אם פנה אליה אותו אדם בערעור נוסף, ובין אם לאו. בדיון כאמור</w:t>
      </w:r>
      <w:r w:rsidR="00710253">
        <w:rPr>
          <w:rStyle w:val="default"/>
          <w:rFonts w:cs="FrankRuehl" w:hint="cs"/>
          <w:rtl/>
        </w:rPr>
        <w:t>,</w:t>
      </w:r>
      <w:r>
        <w:rPr>
          <w:rStyle w:val="default"/>
          <w:rFonts w:cs="FrankRuehl" w:hint="cs"/>
          <w:rtl/>
        </w:rPr>
        <w:t xml:space="preserve"> תהיינה לוועדה כל הסמכויות שהוענקו לה בערעור כאמור בסעיף-קטן (ו).</w:t>
      </w:r>
    </w:p>
    <w:p w:rsidR="007B7643" w:rsidRDefault="007B7643" w:rsidP="00710253">
      <w:pPr>
        <w:pStyle w:val="P00"/>
        <w:spacing w:before="72"/>
        <w:ind w:left="0" w:right="1134"/>
        <w:rPr>
          <w:rStyle w:val="default"/>
          <w:rFonts w:cs="FrankRuehl" w:hint="cs"/>
          <w:rtl/>
        </w:rPr>
      </w:pPr>
      <w:r>
        <w:rPr>
          <w:rStyle w:val="default"/>
          <w:rFonts w:cs="FrankRuehl" w:hint="cs"/>
          <w:rtl/>
        </w:rPr>
        <w:tab/>
        <w:t>(יד)</w:t>
      </w:r>
      <w:r>
        <w:rPr>
          <w:rStyle w:val="default"/>
          <w:rFonts w:cs="FrankRuehl" w:hint="cs"/>
          <w:rtl/>
        </w:rPr>
        <w:tab/>
        <w:t xml:space="preserve">מפקד צבאי שהוציא צו לפי סעיף-קטן (ב)(1) לעיל, רשאי להורות כי אדם אשר כנגדו הוצא הצו יוחזק במעצר במקום שייקבע </w:t>
      </w:r>
      <w:r w:rsidR="00710253">
        <w:rPr>
          <w:rStyle w:val="default"/>
          <w:rFonts w:cs="FrankRuehl" w:hint="cs"/>
          <w:rtl/>
        </w:rPr>
        <w:t>ב</w:t>
      </w:r>
      <w:r>
        <w:rPr>
          <w:rStyle w:val="default"/>
          <w:rFonts w:cs="FrankRuehl" w:hint="cs"/>
          <w:rtl/>
        </w:rPr>
        <w:t>ידי המפקד הצבאי</w:t>
      </w:r>
      <w:r w:rsidR="00710253">
        <w:rPr>
          <w:rStyle w:val="default"/>
          <w:rFonts w:cs="FrankRuehl" w:hint="cs"/>
          <w:rtl/>
        </w:rPr>
        <w:t>,</w:t>
      </w:r>
      <w:r>
        <w:rPr>
          <w:rStyle w:val="default"/>
          <w:rFonts w:cs="FrankRuehl" w:hint="cs"/>
          <w:rtl/>
        </w:rPr>
        <w:t xml:space="preserve"> באזור או בישראל</w:t>
      </w:r>
      <w:r w:rsidR="00710253">
        <w:rPr>
          <w:rStyle w:val="default"/>
          <w:rFonts w:cs="FrankRuehl" w:hint="cs"/>
          <w:rtl/>
        </w:rPr>
        <w:t>,</w:t>
      </w:r>
      <w:r>
        <w:rPr>
          <w:rStyle w:val="default"/>
          <w:rFonts w:cs="FrankRuehl" w:hint="cs"/>
          <w:rtl/>
        </w:rPr>
        <w:t xml:space="preserve"> עד להעברתו למקום שנקבע בצו.</w:t>
      </w:r>
    </w:p>
    <w:p w:rsidR="00A56834" w:rsidRDefault="003A658C" w:rsidP="00A56834">
      <w:pPr>
        <w:pStyle w:val="P00"/>
        <w:spacing w:before="72"/>
        <w:ind w:left="0" w:right="1134"/>
        <w:rPr>
          <w:rStyle w:val="default"/>
          <w:rFonts w:cs="FrankRuehl" w:hint="cs"/>
          <w:rtl/>
        </w:rPr>
      </w:pPr>
      <w:bookmarkStart w:id="670" w:name="Seif297"/>
      <w:bookmarkEnd w:id="670"/>
      <w:r>
        <w:rPr>
          <w:rFonts w:cs="Miriam"/>
          <w:lang w:val="he-IL"/>
        </w:rPr>
        <w:pict>
          <v:rect id="_x0000_s3466" style="position:absolute;left:0;text-align:left;margin-left:464.35pt;margin-top:7.1pt;width:75.05pt;height:9.65pt;z-index:251647488" o:allowincell="f" filled="f" stroked="f" strokecolor="lime" strokeweight=".25pt">
            <v:textbox style="mso-next-textbox:#_x0000_s3466" inset="0,0,0,0">
              <w:txbxContent>
                <w:p w:rsidR="00E808A3" w:rsidRDefault="00E808A3" w:rsidP="003A658C">
                  <w:pPr>
                    <w:spacing w:line="160" w:lineRule="exact"/>
                    <w:rPr>
                      <w:rFonts w:cs="Miriam" w:hint="cs"/>
                      <w:noProof/>
                      <w:sz w:val="18"/>
                      <w:szCs w:val="18"/>
                      <w:rtl/>
                    </w:rPr>
                  </w:pPr>
                  <w:r>
                    <w:rPr>
                      <w:rFonts w:cs="Miriam" w:hint="cs"/>
                      <w:sz w:val="18"/>
                      <w:szCs w:val="18"/>
                      <w:rtl/>
                    </w:rPr>
                    <w:t>דלתיים סגורות</w:t>
                  </w:r>
                </w:p>
              </w:txbxContent>
            </v:textbox>
            <w10:anchorlock/>
          </v:rect>
        </w:pict>
      </w:r>
      <w:r>
        <w:rPr>
          <w:rStyle w:val="big-number"/>
          <w:rFonts w:cs="Miriam" w:hint="cs"/>
          <w:rtl/>
        </w:rPr>
        <w:t>29</w:t>
      </w:r>
      <w:r w:rsidR="00A56834">
        <w:rPr>
          <w:rStyle w:val="big-number"/>
          <w:rFonts w:cs="Miriam" w:hint="cs"/>
          <w:rtl/>
        </w:rPr>
        <w:t>8</w:t>
      </w:r>
      <w:r>
        <w:rPr>
          <w:rStyle w:val="default"/>
          <w:rFonts w:cs="FrankRuehl"/>
          <w:rtl/>
        </w:rPr>
        <w:t>.</w:t>
      </w:r>
      <w:r>
        <w:rPr>
          <w:rStyle w:val="default"/>
          <w:rFonts w:cs="FrankRuehl"/>
          <w:rtl/>
        </w:rPr>
        <w:tab/>
      </w:r>
      <w:r w:rsidR="00A56834">
        <w:rPr>
          <w:rStyle w:val="default"/>
          <w:rFonts w:cs="FrankRuehl" w:hint="cs"/>
          <w:rtl/>
        </w:rPr>
        <w:t>הדיון בהליכים לפי פרק זה יתקיים בדלתיים סגורות, אלא אם כן קבעה וועדת הערעורים שהוקמה מכוח סעיפים קטנים 296(ג) או 297(ה), הוראה אחרת לענין זה.</w:t>
      </w:r>
    </w:p>
    <w:p w:rsidR="00A56834" w:rsidRPr="00A56834" w:rsidRDefault="00A56834" w:rsidP="00A56834">
      <w:pPr>
        <w:pStyle w:val="header-2"/>
        <w:ind w:left="0" w:right="1134"/>
        <w:rPr>
          <w:rFonts w:cs="Miriam" w:hint="cs"/>
          <w:rtl/>
        </w:rPr>
      </w:pPr>
      <w:bookmarkStart w:id="671" w:name="hed252"/>
      <w:bookmarkEnd w:id="671"/>
      <w:r w:rsidRPr="00A56834">
        <w:rPr>
          <w:rFonts w:cs="Miriam" w:hint="cs"/>
          <w:rtl/>
        </w:rPr>
        <w:t>סימן ד' – הרחקת מסתננים</w:t>
      </w:r>
    </w:p>
    <w:p w:rsidR="00A56834" w:rsidRDefault="00710253" w:rsidP="00A56834">
      <w:pPr>
        <w:pStyle w:val="P00"/>
        <w:spacing w:before="72"/>
        <w:ind w:left="0" w:right="1134"/>
        <w:rPr>
          <w:rStyle w:val="default"/>
          <w:rFonts w:cs="FrankRuehl" w:hint="cs"/>
          <w:rtl/>
        </w:rPr>
      </w:pPr>
      <w:bookmarkStart w:id="672" w:name="Seif298"/>
      <w:bookmarkEnd w:id="672"/>
      <w:r>
        <w:rPr>
          <w:rFonts w:cs="Miriam"/>
          <w:lang w:val="he-IL"/>
        </w:rPr>
        <w:pict>
          <v:rect id="_x0000_s3498" style="position:absolute;left:0;text-align:left;margin-left:464.35pt;margin-top:7.1pt;width:75.05pt;height:9.65pt;z-index:251648512" o:allowincell="f" filled="f" stroked="f" strokecolor="lime" strokeweight=".25pt">
            <v:textbox style="mso-next-textbox:#_x0000_s3498" inset="0,0,0,0">
              <w:txbxContent>
                <w:p w:rsidR="00E808A3" w:rsidRDefault="00E808A3" w:rsidP="0071025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29</w:t>
      </w:r>
      <w:r w:rsidR="00A56834">
        <w:rPr>
          <w:rStyle w:val="big-number"/>
          <w:rFonts w:cs="Miriam" w:hint="cs"/>
          <w:rtl/>
        </w:rPr>
        <w:t>9</w:t>
      </w:r>
      <w:r>
        <w:rPr>
          <w:rStyle w:val="default"/>
          <w:rFonts w:cs="FrankRuehl"/>
          <w:rtl/>
        </w:rPr>
        <w:t>.</w:t>
      </w:r>
      <w:r>
        <w:rPr>
          <w:rStyle w:val="default"/>
          <w:rFonts w:cs="FrankRuehl"/>
          <w:rtl/>
        </w:rPr>
        <w:tab/>
      </w:r>
      <w:r w:rsidR="00A56834">
        <w:rPr>
          <w:rStyle w:val="default"/>
          <w:rFonts w:cs="FrankRuehl" w:hint="cs"/>
          <w:rtl/>
        </w:rPr>
        <w:t xml:space="preserve">בסימן זה </w:t>
      </w:r>
      <w:r w:rsidR="00A56834">
        <w:rPr>
          <w:rStyle w:val="default"/>
          <w:rFonts w:cs="FrankRuehl"/>
          <w:rtl/>
        </w:rPr>
        <w:t>–</w:t>
      </w:r>
    </w:p>
    <w:p w:rsidR="00A56834" w:rsidRDefault="00A56834" w:rsidP="00A56834">
      <w:pPr>
        <w:pStyle w:val="P00"/>
        <w:spacing w:before="72"/>
        <w:ind w:left="0" w:right="1134"/>
        <w:rPr>
          <w:rStyle w:val="default"/>
          <w:rFonts w:cs="FrankRuehl" w:hint="cs"/>
          <w:rtl/>
        </w:rPr>
      </w:pPr>
      <w:r>
        <w:rPr>
          <w:rStyle w:val="default"/>
          <w:rFonts w:cs="FrankRuehl" w:hint="cs"/>
          <w:rtl/>
        </w:rPr>
        <w:tab/>
        <w:t xml:space="preserve">"מסתנן" </w:t>
      </w:r>
      <w:r>
        <w:rPr>
          <w:rStyle w:val="default"/>
          <w:rFonts w:cs="FrankRuehl"/>
          <w:rtl/>
        </w:rPr>
        <w:t>–</w:t>
      </w:r>
      <w:r>
        <w:rPr>
          <w:rStyle w:val="default"/>
          <w:rFonts w:cs="FrankRuehl" w:hint="cs"/>
          <w:rtl/>
        </w:rPr>
        <w:t xml:space="preserve"> מי שנכנס לאזור שלא כדין לאחר היום הקובע או מי ששוהה באזור ושאין בידו היתר כדין;</w:t>
      </w:r>
    </w:p>
    <w:p w:rsidR="00A56834" w:rsidRDefault="00A56834" w:rsidP="00A56834">
      <w:pPr>
        <w:pStyle w:val="P00"/>
        <w:spacing w:before="72"/>
        <w:ind w:left="0" w:right="1134"/>
        <w:rPr>
          <w:rStyle w:val="default"/>
          <w:rFonts w:cs="FrankRuehl" w:hint="cs"/>
          <w:rtl/>
        </w:rPr>
      </w:pPr>
      <w:r>
        <w:rPr>
          <w:rStyle w:val="default"/>
          <w:rFonts w:cs="FrankRuehl" w:hint="cs"/>
          <w:rtl/>
        </w:rPr>
        <w:tab/>
        <w:t xml:space="preserve">"מזויין" </w:t>
      </w:r>
      <w:r>
        <w:rPr>
          <w:rStyle w:val="default"/>
          <w:rFonts w:cs="FrankRuehl"/>
          <w:rtl/>
        </w:rPr>
        <w:t>–</w:t>
      </w:r>
      <w:r>
        <w:rPr>
          <w:rStyle w:val="default"/>
          <w:rFonts w:cs="FrankRuehl" w:hint="cs"/>
          <w:rtl/>
        </w:rPr>
        <w:t xml:space="preserve"> לרבות מי שמזויין במכשיר או בחומר העשוי להמית אדם או לגרום לו חבלה חמורה או חבלה מסוכנת אף שאינו כלי ירייה או חומר נפץ או חומר מתלקח;</w:t>
      </w:r>
    </w:p>
    <w:p w:rsidR="00A56834" w:rsidRDefault="00A56834" w:rsidP="00A56834">
      <w:pPr>
        <w:pStyle w:val="P00"/>
        <w:spacing w:before="72"/>
        <w:ind w:left="0" w:right="1134"/>
        <w:rPr>
          <w:rStyle w:val="default"/>
          <w:rFonts w:cs="FrankRuehl" w:hint="cs"/>
          <w:rtl/>
        </w:rPr>
      </w:pPr>
      <w:r>
        <w:rPr>
          <w:rStyle w:val="default"/>
          <w:rFonts w:cs="FrankRuehl" w:hint="cs"/>
          <w:rtl/>
        </w:rPr>
        <w:tab/>
        <w:t xml:space="preserve">"מוחזק במשמורת" </w:t>
      </w:r>
      <w:r>
        <w:rPr>
          <w:rStyle w:val="default"/>
          <w:rFonts w:cs="FrankRuehl"/>
          <w:rtl/>
        </w:rPr>
        <w:t>–</w:t>
      </w:r>
      <w:r>
        <w:rPr>
          <w:rStyle w:val="default"/>
          <w:rFonts w:cs="FrankRuehl" w:hint="cs"/>
          <w:rtl/>
        </w:rPr>
        <w:t xml:space="preserve"> אדם המוחזק במשמורת מכוח צו גירוש;</w:t>
      </w:r>
    </w:p>
    <w:p w:rsidR="00A56834" w:rsidRDefault="00A56834" w:rsidP="00A56834">
      <w:pPr>
        <w:pStyle w:val="P00"/>
        <w:spacing w:before="72"/>
        <w:ind w:left="0" w:right="1134"/>
        <w:rPr>
          <w:rStyle w:val="default"/>
          <w:rFonts w:cs="FrankRuehl" w:hint="cs"/>
          <w:rtl/>
        </w:rPr>
      </w:pPr>
      <w:r>
        <w:rPr>
          <w:rStyle w:val="default"/>
          <w:rFonts w:cs="FrankRuehl" w:hint="cs"/>
          <w:rtl/>
        </w:rPr>
        <w:tab/>
        <w:t xml:space="preserve">"צו גירוש" </w:t>
      </w:r>
      <w:r>
        <w:rPr>
          <w:rStyle w:val="default"/>
          <w:rFonts w:cs="FrankRuehl"/>
          <w:rtl/>
        </w:rPr>
        <w:t>–</w:t>
      </w:r>
      <w:r>
        <w:rPr>
          <w:rStyle w:val="default"/>
          <w:rFonts w:cs="FrankRuehl" w:hint="cs"/>
          <w:rtl/>
        </w:rPr>
        <w:t xml:space="preserve"> צו גירוש בכתב שניתן על ידי מפקד צבאי לפי סעיף 301(א).</w:t>
      </w:r>
    </w:p>
    <w:p w:rsidR="00710253" w:rsidRDefault="00710253" w:rsidP="002E0A47">
      <w:pPr>
        <w:pStyle w:val="P00"/>
        <w:spacing w:before="72"/>
        <w:ind w:left="0" w:right="1134"/>
        <w:rPr>
          <w:rStyle w:val="default"/>
          <w:rFonts w:cs="FrankRuehl" w:hint="cs"/>
          <w:rtl/>
        </w:rPr>
      </w:pPr>
      <w:bookmarkStart w:id="673" w:name="Seif299"/>
      <w:bookmarkEnd w:id="673"/>
      <w:r>
        <w:rPr>
          <w:rFonts w:cs="Miriam"/>
          <w:lang w:val="he-IL"/>
        </w:rPr>
        <w:pict>
          <v:rect id="_x0000_s3499" style="position:absolute;left:0;text-align:left;margin-left:464.35pt;margin-top:7.1pt;width:75.05pt;height:9.65pt;z-index:251649536" o:allowincell="f" filled="f" stroked="f" strokecolor="lime" strokeweight=".25pt">
            <v:textbox style="mso-next-textbox:#_x0000_s3499" inset="0,0,0,0">
              <w:txbxContent>
                <w:p w:rsidR="00E808A3" w:rsidRDefault="00E808A3" w:rsidP="00710253">
                  <w:pPr>
                    <w:spacing w:line="160" w:lineRule="exact"/>
                    <w:rPr>
                      <w:rFonts w:cs="Miriam" w:hint="cs"/>
                      <w:noProof/>
                      <w:sz w:val="18"/>
                      <w:szCs w:val="18"/>
                      <w:rtl/>
                    </w:rPr>
                  </w:pPr>
                  <w:r>
                    <w:rPr>
                      <w:rFonts w:cs="Miriam" w:hint="cs"/>
                      <w:sz w:val="18"/>
                      <w:szCs w:val="18"/>
                      <w:rtl/>
                    </w:rPr>
                    <w:t>דין מסתנן</w:t>
                  </w:r>
                </w:p>
              </w:txbxContent>
            </v:textbox>
            <w10:anchorlock/>
          </v:rect>
        </w:pict>
      </w:r>
      <w:r>
        <w:rPr>
          <w:rStyle w:val="big-number"/>
          <w:rFonts w:cs="Miriam" w:hint="cs"/>
          <w:rtl/>
        </w:rPr>
        <w:t>300</w:t>
      </w:r>
      <w:r>
        <w:rPr>
          <w:rStyle w:val="default"/>
          <w:rFonts w:cs="FrankRuehl"/>
          <w:rtl/>
        </w:rPr>
        <w:t>.</w:t>
      </w:r>
      <w:r>
        <w:rPr>
          <w:rStyle w:val="default"/>
          <w:rFonts w:cs="FrankRuehl"/>
          <w:rtl/>
        </w:rPr>
        <w:tab/>
      </w:r>
      <w:r w:rsidR="002E0A47">
        <w:rPr>
          <w:rStyle w:val="default"/>
          <w:rFonts w:cs="FrankRuehl" w:hint="cs"/>
          <w:rtl/>
        </w:rPr>
        <w:t>(א)</w:t>
      </w:r>
      <w:r w:rsidR="002E0A47">
        <w:rPr>
          <w:rStyle w:val="default"/>
          <w:rFonts w:cs="FrankRuehl" w:hint="cs"/>
          <w:rtl/>
        </w:rPr>
        <w:tab/>
        <w:t xml:space="preserve">המסתנן </w:t>
      </w:r>
      <w:r w:rsidR="002E0A47">
        <w:rPr>
          <w:rStyle w:val="default"/>
          <w:rFonts w:cs="FrankRuehl"/>
          <w:rtl/>
        </w:rPr>
        <w:t>–</w:t>
      </w:r>
      <w:r w:rsidR="002E0A47">
        <w:rPr>
          <w:rStyle w:val="default"/>
          <w:rFonts w:cs="FrankRuehl" w:hint="cs"/>
          <w:rtl/>
        </w:rPr>
        <w:t xml:space="preserve"> דינו מאסר שבע שנים.</w:t>
      </w:r>
    </w:p>
    <w:p w:rsidR="002E0A47" w:rsidRDefault="002E0A47" w:rsidP="002E0A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הוכיח מסתנן כי כניסתו לאזור הייתה כדין, דינו </w:t>
      </w:r>
      <w:r>
        <w:rPr>
          <w:rStyle w:val="default"/>
          <w:rFonts w:cs="FrankRuehl"/>
          <w:rtl/>
        </w:rPr>
        <w:t>–</w:t>
      </w:r>
      <w:r>
        <w:rPr>
          <w:rStyle w:val="default"/>
          <w:rFonts w:cs="FrankRuehl" w:hint="cs"/>
          <w:rtl/>
        </w:rPr>
        <w:t xml:space="preserve"> מאסר שלוש שנים.</w:t>
      </w:r>
    </w:p>
    <w:p w:rsidR="002E0A47" w:rsidRDefault="002E0A47" w:rsidP="002E0A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מי שהסתנן כשהוא מזויין, או בחברת אדם מזויין או נתמך על-ידי אדם מזויין, דינו </w:t>
      </w:r>
      <w:r>
        <w:rPr>
          <w:rStyle w:val="default"/>
          <w:rFonts w:cs="FrankRuehl"/>
          <w:rtl/>
        </w:rPr>
        <w:t>–</w:t>
      </w:r>
      <w:r>
        <w:rPr>
          <w:rStyle w:val="default"/>
          <w:rFonts w:cs="FrankRuehl" w:hint="cs"/>
          <w:rtl/>
        </w:rPr>
        <w:t xml:space="preserve"> מאסר עשרים שנה.</w:t>
      </w:r>
    </w:p>
    <w:p w:rsidR="00A56834" w:rsidRDefault="00A56834" w:rsidP="002E0A47">
      <w:pPr>
        <w:pStyle w:val="P00"/>
        <w:spacing w:before="72"/>
        <w:ind w:left="0" w:right="1134"/>
        <w:rPr>
          <w:rStyle w:val="default"/>
          <w:rFonts w:cs="FrankRuehl" w:hint="cs"/>
          <w:rtl/>
        </w:rPr>
      </w:pPr>
      <w:bookmarkStart w:id="674" w:name="Seif300"/>
      <w:bookmarkEnd w:id="674"/>
      <w:r>
        <w:rPr>
          <w:rFonts w:cs="Miriam"/>
          <w:lang w:val="he-IL"/>
        </w:rPr>
        <w:pict>
          <v:rect id="_x0000_s3502" style="position:absolute;left:0;text-align:left;margin-left:464.35pt;margin-top:7.1pt;width:75.05pt;height:9.65pt;z-index:251650560" o:allowincell="f" filled="f" stroked="f" strokecolor="lime" strokeweight=".25pt">
            <v:textbox style="mso-next-textbox:#_x0000_s3502" inset="0,0,0,0">
              <w:txbxContent>
                <w:p w:rsidR="00E808A3" w:rsidRDefault="00E808A3" w:rsidP="00A56834">
                  <w:pPr>
                    <w:spacing w:line="160" w:lineRule="exact"/>
                    <w:rPr>
                      <w:rFonts w:cs="Miriam" w:hint="cs"/>
                      <w:noProof/>
                      <w:sz w:val="18"/>
                      <w:szCs w:val="18"/>
                      <w:rtl/>
                    </w:rPr>
                  </w:pPr>
                  <w:r>
                    <w:rPr>
                      <w:rFonts w:cs="Miriam" w:hint="cs"/>
                      <w:sz w:val="18"/>
                      <w:szCs w:val="18"/>
                      <w:rtl/>
                    </w:rPr>
                    <w:t>גירוש</w:t>
                  </w:r>
                </w:p>
              </w:txbxContent>
            </v:textbox>
            <w10:anchorlock/>
          </v:rect>
        </w:pict>
      </w:r>
      <w:r>
        <w:rPr>
          <w:rStyle w:val="big-number"/>
          <w:rFonts w:cs="Miriam" w:hint="cs"/>
          <w:rtl/>
        </w:rPr>
        <w:t>30</w:t>
      </w:r>
      <w:r w:rsidR="002E0A47">
        <w:rPr>
          <w:rStyle w:val="big-number"/>
          <w:rFonts w:cs="Miriam" w:hint="cs"/>
          <w:rtl/>
        </w:rPr>
        <w:t>1</w:t>
      </w:r>
      <w:r>
        <w:rPr>
          <w:rStyle w:val="default"/>
          <w:rFonts w:cs="FrankRuehl"/>
          <w:rtl/>
        </w:rPr>
        <w:t>.</w:t>
      </w:r>
      <w:r>
        <w:rPr>
          <w:rStyle w:val="default"/>
          <w:rFonts w:cs="FrankRuehl"/>
          <w:rtl/>
        </w:rPr>
        <w:tab/>
      </w:r>
      <w:r w:rsidR="002E0A47">
        <w:rPr>
          <w:rStyle w:val="default"/>
          <w:rFonts w:cs="FrankRuehl" w:hint="cs"/>
          <w:rtl/>
        </w:rPr>
        <w:t>(א)</w:t>
      </w:r>
      <w:r w:rsidR="002E0A47">
        <w:rPr>
          <w:rStyle w:val="default"/>
          <w:rFonts w:cs="FrankRuehl" w:hint="cs"/>
          <w:rtl/>
        </w:rPr>
        <w:tab/>
        <w:t>מפקד צבאי רשאי לצוות בכתב על גירושו של מסתנן מן האזור, בין שהואשם בעבירה לפי צו זה ובין שלא הואשם, וצו הגירוש ישמש אסמכתא חוקית להחזיק מסתנן כאמור במשמורת עד לגירושו; לעניין ביצועו, יראו צו גירוש כפקודת מעצר שניתנה לפי סימן ג' לפרק ג' לצו זה, זאת, לרבות לצורך ביצוע המעצר בישראל, לפי סעיף 265(א).</w:t>
      </w:r>
    </w:p>
    <w:p w:rsidR="002E0A47" w:rsidRDefault="002E0A47" w:rsidP="002E0A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יינתן צו גירוש לפי סעיף קטן (א) אלא לאחר שניתנה למסתנן הזדמנות לטעון את טענותיו בפני קצין צה"ל או בפני קצין משטרה, ולאחר שטענות המסתנן הובאו בפני המפקד הצבאי.</w:t>
      </w:r>
    </w:p>
    <w:p w:rsidR="002E0A47" w:rsidRDefault="002E0A47" w:rsidP="002E0A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ניתן צו גירוש לפי סעיף קטן (א), יגורש המסתנן מהאזור בהקדם האפשרי, אלא אם כן יצא מהאזור מרצונו החופשי קודם לכן.</w:t>
      </w:r>
    </w:p>
    <w:p w:rsidR="002E0A47" w:rsidRDefault="002E0A47" w:rsidP="002E0A4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ניתן צו גירוש לפי סעיף קטן (א), יימסר למסתנן, בכתב או בעל פה, ככל האפשר, בשפה המובנת לו, מידע על זכויותיו לפי צו זה, וכן על זכותו, כי תימסר הודעה על החזקתו במשמורת לאדם קרוב לו ולעורך דין.</w:t>
      </w:r>
    </w:p>
    <w:p w:rsidR="002E0A47" w:rsidRDefault="002E0A47" w:rsidP="002E0A4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ניתן צו גירוש לפי סעיף קטן (א) והאדם שנגדו הוצא צו גירוש נמצא מסיבה כלשהיא במעצר או מאסר, ישוחרר אותו אדם ממעצרו או ממאסרו לשם ביצוע הגירוש, אף אם לא תמה תקופת המעצר או המאסר, אלא אם נקבע אחרת בצו הגירוש.</w:t>
      </w:r>
    </w:p>
    <w:p w:rsidR="002E0A47" w:rsidRDefault="002E0A47" w:rsidP="002E0A4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8F4914">
        <w:rPr>
          <w:rStyle w:val="default"/>
          <w:rFonts w:cs="FrankRuehl" w:hint="cs"/>
          <w:rtl/>
        </w:rPr>
        <w:t>ניתן צו גירוש לפי סעיף קטן (א), לא יגורש המסתנן, אלא אם חלפו 72 שעות מהמועד שנמסר לו צו הגירוש בכתב, זולת אם הסכים לכך; ורשאי המפקד הצבאי, לפי בקשתו של מי שניתן נגדו צו הרחקה, לדחות את מועד ביצוע ההרחקה.</w:t>
      </w:r>
    </w:p>
    <w:p w:rsidR="008F4914" w:rsidRDefault="008F4914" w:rsidP="002E0A47">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על אף האמור בסעיף קטן (א), אם נוכח המפקד הצבאי, כי המסתנן נכנס לאזור לא מכבר, רשאי הוא להורות על גירושו אף בטרם חלפו 72 שעות מהמועד שנמסר לו צו הגירוש בכתב, ובלבד שהמסתנן יגורש למדינה או לאזור שמהם הסתנן וכי הדבר יעשה בטרם חלפו 72 שעות מהמועד שבו היה לחייל או לשוטר יסוד סביר לחשד כי אותו אדם הסתנן לאזור.</w:t>
      </w:r>
    </w:p>
    <w:p w:rsidR="00A56834" w:rsidRDefault="00A56834" w:rsidP="008F4914">
      <w:pPr>
        <w:pStyle w:val="P00"/>
        <w:spacing w:before="72"/>
        <w:ind w:left="0" w:right="1134"/>
        <w:rPr>
          <w:rStyle w:val="default"/>
          <w:rFonts w:cs="FrankRuehl" w:hint="cs"/>
          <w:rtl/>
        </w:rPr>
      </w:pPr>
      <w:bookmarkStart w:id="675" w:name="Seif301"/>
      <w:bookmarkEnd w:id="675"/>
      <w:r>
        <w:rPr>
          <w:rFonts w:cs="Miriam"/>
          <w:lang w:val="he-IL"/>
        </w:rPr>
        <w:pict>
          <v:rect id="_x0000_s3503" style="position:absolute;left:0;text-align:left;margin-left:464.35pt;margin-top:7.1pt;width:75.05pt;height:14.8pt;z-index:251651584" o:allowincell="f" filled="f" stroked="f" strokecolor="lime" strokeweight=".25pt">
            <v:textbox style="mso-next-textbox:#_x0000_s3503" inset="0,0,0,0">
              <w:txbxContent>
                <w:p w:rsidR="00E808A3" w:rsidRDefault="00E808A3" w:rsidP="00A56834">
                  <w:pPr>
                    <w:spacing w:line="160" w:lineRule="exact"/>
                    <w:rPr>
                      <w:rFonts w:cs="Miriam" w:hint="cs"/>
                      <w:noProof/>
                      <w:sz w:val="18"/>
                      <w:szCs w:val="18"/>
                      <w:rtl/>
                    </w:rPr>
                  </w:pPr>
                  <w:r>
                    <w:rPr>
                      <w:rFonts w:cs="Miriam" w:hint="cs"/>
                      <w:sz w:val="18"/>
                      <w:szCs w:val="18"/>
                      <w:rtl/>
                    </w:rPr>
                    <w:t>הוצאות ביצוע צו גירוש</w:t>
                  </w:r>
                </w:p>
              </w:txbxContent>
            </v:textbox>
            <w10:anchorlock/>
          </v:rect>
        </w:pict>
      </w:r>
      <w:r>
        <w:rPr>
          <w:rStyle w:val="big-number"/>
          <w:rFonts w:cs="Miriam" w:hint="cs"/>
          <w:rtl/>
        </w:rPr>
        <w:t>30</w:t>
      </w:r>
      <w:r w:rsidR="008F4914">
        <w:rPr>
          <w:rStyle w:val="big-number"/>
          <w:rFonts w:cs="Miriam" w:hint="cs"/>
          <w:rtl/>
        </w:rPr>
        <w:t>2</w:t>
      </w:r>
      <w:r>
        <w:rPr>
          <w:rStyle w:val="default"/>
          <w:rFonts w:cs="FrankRuehl"/>
          <w:rtl/>
        </w:rPr>
        <w:t>.</w:t>
      </w:r>
      <w:r>
        <w:rPr>
          <w:rStyle w:val="default"/>
          <w:rFonts w:cs="FrankRuehl"/>
          <w:rtl/>
        </w:rPr>
        <w:tab/>
      </w:r>
      <w:r w:rsidR="008F4914">
        <w:rPr>
          <w:rStyle w:val="default"/>
          <w:rFonts w:cs="FrankRuehl" w:hint="cs"/>
          <w:rtl/>
        </w:rPr>
        <w:t>מפקד צבאי רשאי להטיל את הוצאות ביצוע צו הגירוש, לרבות הוצאות ההחזקה במשמורת, על המסתנן, ובלבד שסך הוצאות אלה לא יעלה על 7,500 שקלים חדשים; ורשאי המפקד הצבאי להורות על חילוט ההוצאות מכספי המסתנן</w:t>
      </w:r>
      <w:r>
        <w:rPr>
          <w:rStyle w:val="default"/>
          <w:rFonts w:cs="FrankRuehl" w:hint="cs"/>
          <w:rtl/>
        </w:rPr>
        <w:t>.</w:t>
      </w:r>
    </w:p>
    <w:p w:rsidR="00A56834" w:rsidRDefault="00A56834" w:rsidP="008F4914">
      <w:pPr>
        <w:pStyle w:val="P00"/>
        <w:spacing w:before="72"/>
        <w:ind w:left="0" w:right="1134"/>
        <w:rPr>
          <w:rStyle w:val="default"/>
          <w:rFonts w:cs="FrankRuehl" w:hint="cs"/>
          <w:rtl/>
        </w:rPr>
      </w:pPr>
      <w:bookmarkStart w:id="676" w:name="Seif302"/>
      <w:bookmarkEnd w:id="676"/>
      <w:r>
        <w:rPr>
          <w:rFonts w:cs="Miriam"/>
          <w:lang w:val="he-IL"/>
        </w:rPr>
        <w:pict>
          <v:rect id="_x0000_s3504" style="position:absolute;left:0;text-align:left;margin-left:464.35pt;margin-top:7.1pt;width:75.05pt;height:9.65pt;z-index:251652608" o:allowincell="f" filled="f" stroked="f" strokecolor="lime" strokeweight=".25pt">
            <v:textbox style="mso-next-textbox:#_x0000_s3504" inset="0,0,0,0">
              <w:txbxContent>
                <w:p w:rsidR="00E808A3" w:rsidRDefault="00E808A3" w:rsidP="00A56834">
                  <w:pPr>
                    <w:spacing w:line="160" w:lineRule="exact"/>
                    <w:rPr>
                      <w:rFonts w:cs="Miriam" w:hint="cs"/>
                      <w:noProof/>
                      <w:sz w:val="18"/>
                      <w:szCs w:val="18"/>
                      <w:rtl/>
                    </w:rPr>
                  </w:pPr>
                  <w:r>
                    <w:rPr>
                      <w:rFonts w:cs="Miriam" w:hint="cs"/>
                      <w:sz w:val="18"/>
                      <w:szCs w:val="18"/>
                      <w:rtl/>
                    </w:rPr>
                    <w:t>שחרור בערבות</w:t>
                  </w:r>
                </w:p>
              </w:txbxContent>
            </v:textbox>
            <w10:anchorlock/>
          </v:rect>
        </w:pict>
      </w:r>
      <w:r>
        <w:rPr>
          <w:rStyle w:val="big-number"/>
          <w:rFonts w:cs="Miriam" w:hint="cs"/>
          <w:rtl/>
        </w:rPr>
        <w:t>30</w:t>
      </w:r>
      <w:r w:rsidR="008F4914">
        <w:rPr>
          <w:rStyle w:val="big-number"/>
          <w:rFonts w:cs="Miriam" w:hint="cs"/>
          <w:rtl/>
        </w:rPr>
        <w:t>3</w:t>
      </w:r>
      <w:r>
        <w:rPr>
          <w:rStyle w:val="default"/>
          <w:rFonts w:cs="FrankRuehl"/>
          <w:rtl/>
        </w:rPr>
        <w:t>.</w:t>
      </w:r>
      <w:r>
        <w:rPr>
          <w:rStyle w:val="default"/>
          <w:rFonts w:cs="FrankRuehl"/>
          <w:rtl/>
        </w:rPr>
        <w:tab/>
      </w:r>
      <w:r w:rsidR="008F4914">
        <w:rPr>
          <w:rStyle w:val="default"/>
          <w:rFonts w:cs="FrankRuehl" w:hint="cs"/>
          <w:rtl/>
        </w:rPr>
        <w:t>(א)</w:t>
      </w:r>
      <w:r w:rsidR="008F4914">
        <w:rPr>
          <w:rStyle w:val="default"/>
          <w:rFonts w:cs="FrankRuehl" w:hint="cs"/>
          <w:rtl/>
        </w:rPr>
        <w:tab/>
        <w:t>ניתן נגד מסתנן צו גירוש לפי הוראות צו זה, רשאי מפקד צבאי להורות על שחרורו של המסתנן בערבות עצמית, בין לבדה ובין בצירוף ערבות ערב, או בעירבון כספי של המסתנן או של ערב, או מקצתה בערבות ומקצתה בעירבון.</w:t>
      </w:r>
    </w:p>
    <w:p w:rsidR="008F4914" w:rsidRDefault="008F4914" w:rsidP="008F49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סעיף קטן (א), לא יורה המפקד הצבאי על שחרורו של המסתנן, אם סבר כי </w:t>
      </w:r>
      <w:r>
        <w:rPr>
          <w:rStyle w:val="default"/>
          <w:rFonts w:cs="FrankRuehl"/>
          <w:rtl/>
        </w:rPr>
        <w:t>–</w:t>
      </w:r>
    </w:p>
    <w:p w:rsidR="008F4914" w:rsidRDefault="008F4914" w:rsidP="00356E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גירושו של המסתנן מהאזור נמנע או מתעכב בשל העדר שיתוף פעולה מלא מצדו, לרבות סירוב לחזור למדינת מוצאו, או</w:t>
      </w:r>
    </w:p>
    <w:p w:rsidR="008F4914" w:rsidRDefault="008F4914" w:rsidP="00356E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 בשחרורו של המסתנן כדי לסכן את ביטחון האזור, את שלום הציבור או את בריאותו.</w:t>
      </w:r>
    </w:p>
    <w:p w:rsidR="008F4914" w:rsidRDefault="008F4914" w:rsidP="008F491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השחרור בערבות יותנה בתנאים שיקבע המפקד הצבאי לשם הבטחת התייצבותו של המסתנן לצורך יציאתו מהאזור או גירושו במועד שנקבע, או לצורך הליכים אחרים לפי צו זה או לפי כל דין או תחיקת בטחון.</w:t>
      </w:r>
    </w:p>
    <w:p w:rsidR="008F4914" w:rsidRDefault="008F4914" w:rsidP="008F491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356E38">
        <w:rPr>
          <w:rStyle w:val="default"/>
          <w:rFonts w:cs="FrankRuehl" w:hint="cs"/>
          <w:rtl/>
        </w:rPr>
        <w:t>נוכח מפקד צבאי, כי המסתנן ששוחרר בערבות הפר או עומד להפר את תנאי שחרורו, רשאי הוא להורות בצו על החזרתו של המסתנן למשמורת.</w:t>
      </w:r>
    </w:p>
    <w:p w:rsidR="00356E38" w:rsidRDefault="00356E38" w:rsidP="008F491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הפר המסתנן את תנאי שחרורו, רשאי מפקד צבאי לצוות </w:t>
      </w:r>
      <w:r>
        <w:rPr>
          <w:rStyle w:val="default"/>
          <w:rFonts w:cs="FrankRuehl"/>
          <w:rtl/>
        </w:rPr>
        <w:t>–</w:t>
      </w:r>
    </w:p>
    <w:p w:rsidR="00356E38" w:rsidRDefault="00356E38" w:rsidP="00356E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תשלום סכום הערבות, כולו או מקצתו, לקופת מפקדת האזור;</w:t>
      </w:r>
    </w:p>
    <w:p w:rsidR="00356E38" w:rsidRDefault="00356E38" w:rsidP="00356E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חילוט העירבון, כולו או מצקתו, לטובת קופת מפקדת האזור.</w:t>
      </w:r>
    </w:p>
    <w:p w:rsidR="00A56834" w:rsidRDefault="00A56834" w:rsidP="00356E38">
      <w:pPr>
        <w:pStyle w:val="P00"/>
        <w:spacing w:before="72"/>
        <w:ind w:left="0" w:right="1134"/>
        <w:rPr>
          <w:rStyle w:val="default"/>
          <w:rFonts w:cs="FrankRuehl" w:hint="cs"/>
          <w:rtl/>
        </w:rPr>
      </w:pPr>
      <w:bookmarkStart w:id="677" w:name="Seif303"/>
      <w:bookmarkEnd w:id="677"/>
      <w:r>
        <w:rPr>
          <w:rFonts w:cs="Miriam"/>
          <w:lang w:val="he-IL"/>
        </w:rPr>
        <w:pict>
          <v:rect id="_x0000_s3505" style="position:absolute;left:0;text-align:left;margin-left:464.35pt;margin-top:7.1pt;width:75.05pt;height:9.65pt;z-index:251653632" o:allowincell="f" filled="f" stroked="f" strokecolor="lime" strokeweight=".25pt">
            <v:textbox style="mso-next-textbox:#_x0000_s3505" inset="0,0,0,0">
              <w:txbxContent>
                <w:p w:rsidR="00E808A3" w:rsidRDefault="00E808A3" w:rsidP="00A56834">
                  <w:pPr>
                    <w:spacing w:line="160" w:lineRule="exact"/>
                    <w:rPr>
                      <w:rFonts w:cs="Miriam" w:hint="cs"/>
                      <w:noProof/>
                      <w:sz w:val="18"/>
                      <w:szCs w:val="18"/>
                      <w:rtl/>
                    </w:rPr>
                  </w:pPr>
                  <w:r>
                    <w:rPr>
                      <w:rFonts w:cs="Miriam" w:hint="cs"/>
                      <w:sz w:val="18"/>
                      <w:szCs w:val="18"/>
                      <w:rtl/>
                    </w:rPr>
                    <w:t>ראיות</w:t>
                  </w:r>
                </w:p>
              </w:txbxContent>
            </v:textbox>
            <w10:anchorlock/>
          </v:rect>
        </w:pict>
      </w:r>
      <w:r>
        <w:rPr>
          <w:rStyle w:val="big-number"/>
          <w:rFonts w:cs="Miriam" w:hint="cs"/>
          <w:rtl/>
        </w:rPr>
        <w:t>30</w:t>
      </w:r>
      <w:r w:rsidR="00356E38">
        <w:rPr>
          <w:rStyle w:val="big-number"/>
          <w:rFonts w:cs="Miriam" w:hint="cs"/>
          <w:rtl/>
        </w:rPr>
        <w:t>4</w:t>
      </w:r>
      <w:r>
        <w:rPr>
          <w:rStyle w:val="default"/>
          <w:rFonts w:cs="FrankRuehl"/>
          <w:rtl/>
        </w:rPr>
        <w:t>.</w:t>
      </w:r>
      <w:r>
        <w:rPr>
          <w:rStyle w:val="default"/>
          <w:rFonts w:cs="FrankRuehl"/>
          <w:rtl/>
        </w:rPr>
        <w:tab/>
      </w:r>
      <w:r w:rsidR="00356E38">
        <w:rPr>
          <w:rStyle w:val="default"/>
          <w:rFonts w:cs="FrankRuehl" w:hint="cs"/>
          <w:rtl/>
        </w:rPr>
        <w:t>(א)</w:t>
      </w:r>
      <w:r w:rsidR="00356E38">
        <w:rPr>
          <w:rStyle w:val="default"/>
          <w:rFonts w:cs="FrankRuehl" w:hint="cs"/>
          <w:rtl/>
        </w:rPr>
        <w:tab/>
        <w:t>בכל הליך לפי סימן זה, חזקה כי אדם הוא מסתנן אם הוא נמצא באזור ללא תעודה או היתר המעידים על שהייתו באזור כדין, ללא הצדק סביר.</w:t>
      </w:r>
    </w:p>
    <w:p w:rsidR="00356E38" w:rsidRDefault="00356E38" w:rsidP="00356E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לעניין סעיף זה </w:t>
      </w:r>
      <w:r>
        <w:rPr>
          <w:rStyle w:val="default"/>
          <w:rFonts w:cs="FrankRuehl"/>
          <w:rtl/>
        </w:rPr>
        <w:t>–</w:t>
      </w:r>
    </w:p>
    <w:p w:rsidR="00356E38" w:rsidRDefault="00356E38" w:rsidP="00356E38">
      <w:pPr>
        <w:pStyle w:val="P00"/>
        <w:spacing w:before="72"/>
        <w:ind w:left="0" w:right="1134"/>
        <w:rPr>
          <w:rStyle w:val="default"/>
          <w:rFonts w:cs="FrankRuehl"/>
          <w:rtl/>
        </w:rPr>
      </w:pPr>
      <w:r>
        <w:rPr>
          <w:rStyle w:val="default"/>
          <w:rFonts w:cs="FrankRuehl" w:hint="cs"/>
          <w:rtl/>
        </w:rPr>
        <w:tab/>
        <w:t xml:space="preserve">"תעודה או היתר כדין" </w:t>
      </w:r>
      <w:r>
        <w:rPr>
          <w:rStyle w:val="default"/>
          <w:rFonts w:cs="FrankRuehl"/>
          <w:rtl/>
        </w:rPr>
        <w:t>–</w:t>
      </w:r>
      <w:r>
        <w:rPr>
          <w:rStyle w:val="default"/>
          <w:rFonts w:cs="FrankRuehl" w:hint="cs"/>
          <w:rtl/>
        </w:rPr>
        <w:t xml:space="preserve"> תעודה או היתר שהונפקו על ידי מפקד כוחות צה"ל באיו"ש או מי מטעמו, על פי הוראות תחיקת הביטחון, או שהונפקו על ידי רשויות מדינת ישראל, לפי חוק הכניסה לישראל, התשי"ב-1952, כפי תוקפו בישראל מעת לעת, המתירות שהייתו של אדם באזור.</w:t>
      </w:r>
    </w:p>
    <w:p w:rsidR="00E40FB5" w:rsidRDefault="00356E38" w:rsidP="00E40FB5">
      <w:pPr>
        <w:pStyle w:val="P00"/>
        <w:spacing w:before="72"/>
        <w:ind w:left="0" w:right="1134"/>
        <w:rPr>
          <w:rStyle w:val="default"/>
          <w:rFonts w:cs="FrankRuehl" w:hint="cs"/>
          <w:rtl/>
        </w:rPr>
      </w:pPr>
      <w:bookmarkStart w:id="678" w:name="Seif304"/>
      <w:bookmarkEnd w:id="678"/>
      <w:r>
        <w:rPr>
          <w:rFonts w:cs="Miriam"/>
          <w:lang w:val="he-IL"/>
        </w:rPr>
        <w:pict>
          <v:rect id="_x0000_s3506" style="position:absolute;left:0;text-align:left;margin-left:464.35pt;margin-top:7.1pt;width:75.05pt;height:9.65pt;z-index:251654656" o:allowincell="f" filled="f" stroked="f" strokecolor="lime" strokeweight=".25pt">
            <v:textbox style="mso-next-textbox:#_x0000_s3506" inset="0,0,0,0">
              <w:txbxContent>
                <w:p w:rsidR="00E808A3" w:rsidRDefault="00E808A3" w:rsidP="00356E38">
                  <w:pPr>
                    <w:spacing w:line="160" w:lineRule="exact"/>
                    <w:rPr>
                      <w:rFonts w:cs="Miriam" w:hint="cs"/>
                      <w:noProof/>
                      <w:sz w:val="18"/>
                      <w:szCs w:val="18"/>
                      <w:rtl/>
                    </w:rPr>
                  </w:pPr>
                  <w:r>
                    <w:rPr>
                      <w:rFonts w:cs="Miriam" w:hint="cs"/>
                      <w:sz w:val="18"/>
                      <w:szCs w:val="18"/>
                      <w:rtl/>
                    </w:rPr>
                    <w:t>כינון ועדה</w:t>
                  </w:r>
                </w:p>
              </w:txbxContent>
            </v:textbox>
            <w10:anchorlock/>
          </v:rect>
        </w:pict>
      </w:r>
      <w:r>
        <w:rPr>
          <w:rStyle w:val="big-number"/>
          <w:rFonts w:cs="Miriam" w:hint="cs"/>
          <w:rtl/>
        </w:rPr>
        <w:t>305</w:t>
      </w:r>
      <w:r>
        <w:rPr>
          <w:rStyle w:val="default"/>
          <w:rFonts w:cs="FrankRuehl"/>
          <w:rtl/>
        </w:rPr>
        <w:t>.</w:t>
      </w:r>
      <w:r>
        <w:rPr>
          <w:rStyle w:val="default"/>
          <w:rFonts w:cs="FrankRuehl"/>
          <w:rtl/>
        </w:rPr>
        <w:tab/>
      </w:r>
      <w:r w:rsidR="00E40FB5">
        <w:rPr>
          <w:rStyle w:val="default"/>
          <w:rFonts w:cs="FrankRuehl" w:hint="cs"/>
          <w:rtl/>
        </w:rPr>
        <w:t xml:space="preserve">תוקם באזור ועדה לבחינת צווי גירוש אשר מסמכותה לדון בעררים על החלטות שניתנו לפי הצו סעיפים 301 עד 303 (להלן בסימן זה </w:t>
      </w:r>
      <w:r w:rsidR="00E40FB5">
        <w:rPr>
          <w:rStyle w:val="default"/>
          <w:rFonts w:cs="FrankRuehl"/>
          <w:rtl/>
        </w:rPr>
        <w:t>–</w:t>
      </w:r>
      <w:r w:rsidR="00E40FB5">
        <w:rPr>
          <w:rStyle w:val="default"/>
          <w:rFonts w:cs="FrankRuehl" w:hint="cs"/>
          <w:rtl/>
        </w:rPr>
        <w:t xml:space="preserve"> "הוועדה").</w:t>
      </w:r>
    </w:p>
    <w:p w:rsidR="0013484E" w:rsidRDefault="00356E38" w:rsidP="0013484E">
      <w:pPr>
        <w:pStyle w:val="P00"/>
        <w:spacing w:before="72"/>
        <w:ind w:left="0" w:right="1134"/>
        <w:rPr>
          <w:rStyle w:val="default"/>
          <w:rFonts w:cs="FrankRuehl" w:hint="cs"/>
          <w:rtl/>
        </w:rPr>
      </w:pPr>
      <w:bookmarkStart w:id="679" w:name="Seif305"/>
      <w:bookmarkEnd w:id="679"/>
      <w:r>
        <w:rPr>
          <w:rFonts w:cs="Miriam"/>
          <w:lang w:val="he-IL"/>
        </w:rPr>
        <w:pict>
          <v:rect id="_x0000_s3507" style="position:absolute;left:0;text-align:left;margin-left:464.35pt;margin-top:7.1pt;width:75.05pt;height:9.65pt;z-index:251655680" o:allowincell="f" filled="f" stroked="f" strokecolor="lime" strokeweight=".25pt">
            <v:textbox style="mso-next-textbox:#_x0000_s3507" inset="0,0,0,0">
              <w:txbxContent>
                <w:p w:rsidR="00E808A3" w:rsidRDefault="00E808A3" w:rsidP="00356E38">
                  <w:pPr>
                    <w:spacing w:line="160" w:lineRule="exact"/>
                    <w:rPr>
                      <w:rFonts w:cs="Miriam" w:hint="cs"/>
                      <w:noProof/>
                      <w:sz w:val="18"/>
                      <w:szCs w:val="18"/>
                      <w:rtl/>
                    </w:rPr>
                  </w:pPr>
                  <w:r>
                    <w:rPr>
                      <w:rFonts w:cs="Miriam" w:hint="cs"/>
                      <w:sz w:val="18"/>
                      <w:szCs w:val="18"/>
                      <w:rtl/>
                    </w:rPr>
                    <w:t>הרכב הוועדה</w:t>
                  </w:r>
                </w:p>
              </w:txbxContent>
            </v:textbox>
            <w10:anchorlock/>
          </v:rect>
        </w:pict>
      </w:r>
      <w:r>
        <w:rPr>
          <w:rStyle w:val="big-number"/>
          <w:rFonts w:cs="Miriam" w:hint="cs"/>
          <w:rtl/>
        </w:rPr>
        <w:t>30</w:t>
      </w:r>
      <w:r w:rsidR="0013484E">
        <w:rPr>
          <w:rStyle w:val="big-number"/>
          <w:rFonts w:cs="Miriam" w:hint="cs"/>
          <w:rtl/>
        </w:rPr>
        <w:t>6</w:t>
      </w:r>
      <w:r>
        <w:rPr>
          <w:rStyle w:val="default"/>
          <w:rFonts w:cs="FrankRuehl"/>
          <w:rtl/>
        </w:rPr>
        <w:t>.</w:t>
      </w:r>
      <w:r>
        <w:rPr>
          <w:rStyle w:val="default"/>
          <w:rFonts w:cs="FrankRuehl"/>
          <w:rtl/>
        </w:rPr>
        <w:tab/>
      </w:r>
      <w:r w:rsidR="0013484E">
        <w:rPr>
          <w:rStyle w:val="default"/>
          <w:rFonts w:cs="FrankRuehl" w:hint="cs"/>
          <w:rtl/>
        </w:rPr>
        <w:t>(א)</w:t>
      </w:r>
      <w:r w:rsidR="0013484E">
        <w:rPr>
          <w:rStyle w:val="default"/>
          <w:rFonts w:cs="FrankRuehl" w:hint="cs"/>
          <w:rtl/>
        </w:rPr>
        <w:tab/>
        <w:t>מפקד כוחות צה"ל באזור ימנה שופטים שדרגתם רב-סרן לפחות כחברים בוועדה.</w:t>
      </w:r>
    </w:p>
    <w:p w:rsidR="0013484E" w:rsidRDefault="0013484E" w:rsidP="001348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אחד מחברי הוועדה ימונה כנגיד הוועדה.</w:t>
      </w:r>
    </w:p>
    <w:p w:rsidR="0013484E" w:rsidRDefault="0013484E" w:rsidP="0013484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נגיד הוועדה ימנה מבין חברי הוועדה חברים, אשר ישבו כוועדה של דן יחיד.</w:t>
      </w:r>
    </w:p>
    <w:p w:rsidR="0013484E" w:rsidRDefault="0013484E" w:rsidP="0013484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נגיד הוועדה יהיה רשאי לקבוע, כי הוועדה תהא של שלושה, אם ראה צורך מיוחד בכך. נקבע מותב של שלושה, ימנה נגיד הוועדה את יושב הראש.</w:t>
      </w:r>
    </w:p>
    <w:p w:rsidR="0013484E" w:rsidRDefault="0013484E" w:rsidP="0013484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נגיד הוועדה יהא רשאי להחליף חבר ועדה באחר והדיון בערר יימשך מן השלב בו הופסק, אלא אם כן הורה הנגיד אחרת.</w:t>
      </w:r>
    </w:p>
    <w:p w:rsidR="003E13AB" w:rsidRDefault="00356E38" w:rsidP="003E13AB">
      <w:pPr>
        <w:pStyle w:val="P00"/>
        <w:spacing w:before="72"/>
        <w:ind w:left="0" w:right="1134"/>
        <w:rPr>
          <w:rStyle w:val="default"/>
          <w:rFonts w:cs="FrankRuehl" w:hint="cs"/>
          <w:rtl/>
        </w:rPr>
      </w:pPr>
      <w:bookmarkStart w:id="680" w:name="Seif306"/>
      <w:bookmarkEnd w:id="680"/>
      <w:r>
        <w:rPr>
          <w:rFonts w:cs="Miriam"/>
          <w:lang w:val="he-IL"/>
        </w:rPr>
        <w:pict>
          <v:rect id="_x0000_s3508" style="position:absolute;left:0;text-align:left;margin-left:464.35pt;margin-top:7.1pt;width:75.05pt;height:19.45pt;z-index:251656704" o:allowincell="f" filled="f" stroked="f" strokecolor="lime" strokeweight=".25pt">
            <v:textbox style="mso-next-textbox:#_x0000_s3508" inset="0,0,0,0">
              <w:txbxContent>
                <w:p w:rsidR="00E808A3" w:rsidRDefault="00E808A3" w:rsidP="00356E38">
                  <w:pPr>
                    <w:spacing w:line="160" w:lineRule="exact"/>
                    <w:rPr>
                      <w:rFonts w:cs="Miriam" w:hint="cs"/>
                      <w:noProof/>
                      <w:sz w:val="18"/>
                      <w:szCs w:val="18"/>
                      <w:rtl/>
                    </w:rPr>
                  </w:pPr>
                  <w:r>
                    <w:rPr>
                      <w:rFonts w:cs="Miriam" w:hint="cs"/>
                      <w:sz w:val="18"/>
                      <w:szCs w:val="18"/>
                      <w:rtl/>
                    </w:rPr>
                    <w:t>הבאה לפני ועדה לבחינת צווי גירוש</w:t>
                  </w:r>
                </w:p>
              </w:txbxContent>
            </v:textbox>
            <w10:anchorlock/>
          </v:rect>
        </w:pict>
      </w:r>
      <w:r>
        <w:rPr>
          <w:rStyle w:val="big-number"/>
          <w:rFonts w:cs="Miriam" w:hint="cs"/>
          <w:rtl/>
        </w:rPr>
        <w:t>30</w:t>
      </w:r>
      <w:r w:rsidR="004B546D">
        <w:rPr>
          <w:rStyle w:val="big-number"/>
          <w:rFonts w:cs="Miriam" w:hint="cs"/>
          <w:rtl/>
        </w:rPr>
        <w:t>7</w:t>
      </w:r>
      <w:r>
        <w:rPr>
          <w:rStyle w:val="default"/>
          <w:rFonts w:cs="FrankRuehl"/>
          <w:rtl/>
        </w:rPr>
        <w:t>.</w:t>
      </w:r>
      <w:r>
        <w:rPr>
          <w:rStyle w:val="default"/>
          <w:rFonts w:cs="FrankRuehl"/>
          <w:rtl/>
        </w:rPr>
        <w:tab/>
      </w:r>
      <w:r w:rsidR="003E13AB">
        <w:rPr>
          <w:rStyle w:val="default"/>
          <w:rFonts w:cs="FrankRuehl" w:hint="cs"/>
          <w:rtl/>
        </w:rPr>
        <w:t>(א)</w:t>
      </w:r>
      <w:r w:rsidR="003E13AB">
        <w:rPr>
          <w:rStyle w:val="default"/>
          <w:rFonts w:cs="FrankRuehl" w:hint="cs"/>
          <w:rtl/>
        </w:rPr>
        <w:tab/>
        <w:t>ניתן צו גירוש והוחזק אדם מכוחו במשמורת, יובא המוחזק בהקדם האפשרי, ולא יאוחר מתום 8 ימים מיום מתן צו הגירוש, בפני הוועדה. אם טרם מלאו למוחזק במשמורת 18 שנים, יובא בפני הוועדה, לא יאוחר מתום 4 ימים מיום מתן צו הגירוש.</w:t>
      </w:r>
    </w:p>
    <w:p w:rsidR="003E13AB" w:rsidRDefault="003E13AB" w:rsidP="003E13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מוחזק במשמורת, אשר לא הובא בפני הוועדה תוך פרק הזמן הקבוע בסעיף קטן (א), יובא בפני הוועדה, אשר תידון בעניינו ותורה על שחרורו, בתנאים או ללא כל תנאי, אלא אם סברה הוועדה, כי נסיבות העניין, לרבות מסוכנותו של המוחזק במשמורת, החשש להימלטותו מן הדין והגורמים לאי-הבאתו בפניה, אינם מצדיקים את שחרורו.</w:t>
      </w:r>
    </w:p>
    <w:p w:rsidR="003E13AB" w:rsidRDefault="00356E38" w:rsidP="003E13AB">
      <w:pPr>
        <w:pStyle w:val="P00"/>
        <w:spacing w:before="72"/>
        <w:ind w:left="0" w:right="1134"/>
        <w:rPr>
          <w:rStyle w:val="default"/>
          <w:rFonts w:cs="FrankRuehl" w:hint="cs"/>
          <w:rtl/>
        </w:rPr>
      </w:pPr>
      <w:bookmarkStart w:id="681" w:name="Seif307"/>
      <w:bookmarkEnd w:id="681"/>
      <w:r>
        <w:rPr>
          <w:rFonts w:cs="Miriam"/>
          <w:lang w:val="he-IL"/>
        </w:rPr>
        <w:pict>
          <v:rect id="_x0000_s3509" style="position:absolute;left:0;text-align:left;margin-left:464.35pt;margin-top:7.1pt;width:75.05pt;height:9.65pt;z-index:251657728" o:allowincell="f" filled="f" stroked="f" strokecolor="lime" strokeweight=".25pt">
            <v:textbox style="mso-next-textbox:#_x0000_s3509" inset="0,0,0,0">
              <w:txbxContent>
                <w:p w:rsidR="00E808A3" w:rsidRDefault="00E808A3" w:rsidP="00356E38">
                  <w:pPr>
                    <w:spacing w:line="160" w:lineRule="exact"/>
                    <w:rPr>
                      <w:rFonts w:cs="Miriam" w:hint="cs"/>
                      <w:noProof/>
                      <w:sz w:val="18"/>
                      <w:szCs w:val="18"/>
                      <w:rtl/>
                    </w:rPr>
                  </w:pPr>
                  <w:r>
                    <w:rPr>
                      <w:rFonts w:cs="Miriam" w:hint="cs"/>
                      <w:sz w:val="18"/>
                      <w:szCs w:val="18"/>
                      <w:rtl/>
                    </w:rPr>
                    <w:t>סמכויות הוועדה</w:t>
                  </w:r>
                </w:p>
              </w:txbxContent>
            </v:textbox>
            <w10:anchorlock/>
          </v:rect>
        </w:pict>
      </w:r>
      <w:r>
        <w:rPr>
          <w:rStyle w:val="big-number"/>
          <w:rFonts w:cs="Miriam" w:hint="cs"/>
          <w:rtl/>
        </w:rPr>
        <w:t>30</w:t>
      </w:r>
      <w:r w:rsidR="003E13AB">
        <w:rPr>
          <w:rStyle w:val="big-number"/>
          <w:rFonts w:cs="Miriam" w:hint="cs"/>
          <w:rtl/>
        </w:rPr>
        <w:t>8</w:t>
      </w:r>
      <w:r>
        <w:rPr>
          <w:rStyle w:val="default"/>
          <w:rFonts w:cs="FrankRuehl"/>
          <w:rtl/>
        </w:rPr>
        <w:t>.</w:t>
      </w:r>
      <w:r>
        <w:rPr>
          <w:rStyle w:val="default"/>
          <w:rFonts w:cs="FrankRuehl"/>
          <w:rtl/>
        </w:rPr>
        <w:tab/>
      </w:r>
      <w:r w:rsidR="003E13AB">
        <w:rPr>
          <w:rStyle w:val="default"/>
          <w:rFonts w:cs="FrankRuehl" w:hint="cs"/>
          <w:rtl/>
        </w:rPr>
        <w:t xml:space="preserve">הוועדה רשאית </w:t>
      </w:r>
      <w:r w:rsidR="003E13AB">
        <w:rPr>
          <w:rStyle w:val="default"/>
          <w:rFonts w:cs="FrankRuehl"/>
          <w:rtl/>
        </w:rPr>
        <w:t>–</w:t>
      </w:r>
    </w:p>
    <w:p w:rsidR="003E13AB" w:rsidRDefault="003E13AB" w:rsidP="003E13AB">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להותיר את צו הגירוש בתוקפו, בשינויים או בלא שינויים;</w:t>
      </w:r>
    </w:p>
    <w:p w:rsidR="003E13AB" w:rsidRDefault="003E13AB" w:rsidP="003E13AB">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לבטל את צו הגירוש, אם שוכנעה שהמוחזק במשמורת אינו מסתנן;</w:t>
      </w:r>
    </w:p>
    <w:p w:rsidR="003E13AB" w:rsidRDefault="003E13AB" w:rsidP="003E13AB">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להורות על שחרורו של מוחזק במשמורת בתנאים, לרבות בערבות, או ללא כל תנאי, אם שוכנעה, כי קיימים טעמים מיוחדים המצדיקים זאת, או כי יש בשחרור כאמור כדי לסייע בהרחקתו של המוחזק במשמורת מן האזור; ובלבד שלא תורה כאמור אם </w:t>
      </w:r>
      <w:r>
        <w:rPr>
          <w:rStyle w:val="default"/>
          <w:rFonts w:cs="FrankRuehl"/>
          <w:rtl/>
        </w:rPr>
        <w:t>–</w:t>
      </w:r>
    </w:p>
    <w:p w:rsidR="003E13AB" w:rsidRDefault="003E13AB" w:rsidP="003E13A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הרחקתו של המוחזק במשמורת מן האזור נמנעת או מתעכבת בשל העדר שיתוף פעולה מלא מצדו, לרבות לעניין הבהרת זהותו או הסדרת הליכי גירושו מן האזור, ולרבות סירוב בלתי מוצדק לחזור למדינה ממנה הגיע לאזור או למדינה אחרת אם לא מתאפשרת חזרתו למדינה ממנה הגיע לאזור; או</w:t>
      </w:r>
    </w:p>
    <w:p w:rsidR="003E13AB" w:rsidRDefault="003E13AB" w:rsidP="003E13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 בשחרורו של המוחזק במשמורת כדי לסכן את בטחון האזור, את שלום הציבור או את בריאותו</w:t>
      </w:r>
      <w:r w:rsidR="002A00E9">
        <w:rPr>
          <w:rStyle w:val="default"/>
          <w:rFonts w:cs="FrankRuehl" w:hint="cs"/>
          <w:rtl/>
        </w:rPr>
        <w:t>;</w:t>
      </w:r>
    </w:p>
    <w:p w:rsidR="003E13AB" w:rsidRDefault="003E13AB" w:rsidP="003E13AB">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להורות על שחרורו של מוחזק במשמורת בערבות בתום פרק זמן שקבעה, אם לא הורחק מן האזור קודם לכן, אם שוכנעה באחד מאלה:</w:t>
      </w:r>
    </w:p>
    <w:p w:rsidR="003E13AB" w:rsidRDefault="003E13AB" w:rsidP="003E13A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כי הרחקתו של המוחזק במשמורת מן האזור נמנעת או מתעכבת בלא הצדק סביר למרות שיתוף פעולה מלא מצדו, וכי ניתן לבצע את צו הגירוש בתוך פרק הזמן שנקבע;</w:t>
      </w:r>
    </w:p>
    <w:p w:rsidR="003E13AB" w:rsidRDefault="003E13AB" w:rsidP="003E13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כי מחמת גילו או מצב בריאותו החזקתו במשמורת עלולה לגרום נזק לבריאותו, או שקיימים טעמים הומניטריים מיוחדים אחרים המצדיקים את שחרורו בערובה, לרבות מקום שעקב ההחזקה במשמורת יוותר קטין בלא השגחה;</w:t>
      </w:r>
    </w:p>
    <w:p w:rsidR="003E13AB" w:rsidRDefault="003E13AB" w:rsidP="003E13AB">
      <w:pPr>
        <w:pStyle w:val="P00"/>
        <w:spacing w:before="72"/>
        <w:ind w:left="1021" w:right="1134"/>
        <w:rPr>
          <w:rStyle w:val="default"/>
          <w:rFonts w:cs="FrankRuehl" w:hint="cs"/>
          <w:rtl/>
        </w:rPr>
      </w:pPr>
      <w:r>
        <w:rPr>
          <w:rStyle w:val="default"/>
          <w:rFonts w:cs="FrankRuehl" w:hint="cs"/>
          <w:rtl/>
        </w:rPr>
        <w:t>ובלבד שלא תורה כאמור אם יש בשחרורו של המוחזק במשמורת כדי לסכן את בטחון האזור, את שלום הציבור או את בריאותו;</w:t>
      </w:r>
    </w:p>
    <w:p w:rsidR="003E13AB" w:rsidRDefault="003E13AB" w:rsidP="002A00E9">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 xml:space="preserve">להורות על שינוי התנאים שנקבעו לשחרורו של מוחזק במשמורת לפי סעיף </w:t>
      </w:r>
      <w:r w:rsidR="002A00E9">
        <w:rPr>
          <w:rStyle w:val="default"/>
          <w:rFonts w:cs="FrankRuehl" w:hint="cs"/>
          <w:rtl/>
        </w:rPr>
        <w:t>303</w:t>
      </w:r>
      <w:r>
        <w:rPr>
          <w:rStyle w:val="default"/>
          <w:rFonts w:cs="FrankRuehl" w:hint="cs"/>
          <w:rtl/>
        </w:rPr>
        <w:t>;</w:t>
      </w:r>
    </w:p>
    <w:p w:rsidR="002A00E9" w:rsidRDefault="003E13AB" w:rsidP="002A00E9">
      <w:pPr>
        <w:pStyle w:val="P00"/>
        <w:spacing w:before="72"/>
        <w:ind w:left="624" w:right="1134"/>
        <w:rPr>
          <w:rStyle w:val="default"/>
          <w:rFonts w:cs="FrankRuehl"/>
          <w:rtl/>
        </w:rPr>
      </w:pPr>
      <w:r>
        <w:rPr>
          <w:rStyle w:val="default"/>
          <w:rFonts w:cs="FrankRuehl" w:hint="cs"/>
          <w:rtl/>
        </w:rPr>
        <w:t>(ו)</w:t>
      </w:r>
      <w:r>
        <w:rPr>
          <w:rStyle w:val="default"/>
          <w:rFonts w:cs="FrankRuehl" w:hint="cs"/>
          <w:rtl/>
        </w:rPr>
        <w:tab/>
        <w:t xml:space="preserve">להורות על החזרת הכספים שנגבו מהמסתנן בגין הוצאות ביצוע צו הגירוש, כאמור בסעיף </w:t>
      </w:r>
      <w:r w:rsidR="002A00E9">
        <w:rPr>
          <w:rStyle w:val="default"/>
          <w:rFonts w:cs="FrankRuehl" w:hint="cs"/>
          <w:rtl/>
        </w:rPr>
        <w:t>302</w:t>
      </w:r>
      <w:r>
        <w:rPr>
          <w:rStyle w:val="default"/>
          <w:rFonts w:cs="FrankRuehl" w:hint="cs"/>
          <w:rtl/>
        </w:rPr>
        <w:t>, כולן או מקצתן.</w:t>
      </w:r>
    </w:p>
    <w:p w:rsidR="002A00E9" w:rsidRDefault="003E13AB" w:rsidP="002A00E9">
      <w:pPr>
        <w:pStyle w:val="P00"/>
        <w:spacing w:before="72"/>
        <w:ind w:left="0" w:right="1134"/>
        <w:rPr>
          <w:rStyle w:val="default"/>
          <w:rFonts w:cs="FrankRuehl" w:hint="cs"/>
          <w:rtl/>
        </w:rPr>
      </w:pPr>
      <w:bookmarkStart w:id="682" w:name="Seif308"/>
      <w:bookmarkEnd w:id="682"/>
      <w:r>
        <w:rPr>
          <w:rFonts w:cs="Miriam"/>
          <w:lang w:val="he-IL"/>
        </w:rPr>
        <w:pict>
          <v:rect id="_x0000_s3513" style="position:absolute;left:0;text-align:left;margin-left:464.35pt;margin-top:7.1pt;width:75.05pt;height:9.65pt;z-index:251658752" o:allowincell="f" filled="f" stroked="f" strokecolor="lime" strokeweight=".25pt">
            <v:textbox style="mso-next-textbox:#_x0000_s3513" inset="0,0,0,0">
              <w:txbxContent>
                <w:p w:rsidR="00E808A3" w:rsidRDefault="00E808A3" w:rsidP="003E13AB">
                  <w:pPr>
                    <w:spacing w:line="160" w:lineRule="exact"/>
                    <w:rPr>
                      <w:rFonts w:cs="Miriam" w:hint="cs"/>
                      <w:noProof/>
                      <w:sz w:val="18"/>
                      <w:szCs w:val="18"/>
                      <w:rtl/>
                    </w:rPr>
                  </w:pPr>
                  <w:r>
                    <w:rPr>
                      <w:rFonts w:cs="Miriam" w:hint="cs"/>
                      <w:sz w:val="18"/>
                      <w:szCs w:val="18"/>
                      <w:rtl/>
                    </w:rPr>
                    <w:t>עיון תקופתי</w:t>
                  </w:r>
                </w:p>
              </w:txbxContent>
            </v:textbox>
            <w10:anchorlock/>
          </v:rect>
        </w:pict>
      </w:r>
      <w:r>
        <w:rPr>
          <w:rStyle w:val="big-number"/>
          <w:rFonts w:cs="Miriam" w:hint="cs"/>
          <w:rtl/>
        </w:rPr>
        <w:t>30</w:t>
      </w:r>
      <w:r w:rsidR="002A00E9">
        <w:rPr>
          <w:rStyle w:val="big-number"/>
          <w:rFonts w:cs="Miriam" w:hint="cs"/>
          <w:rtl/>
        </w:rPr>
        <w:t>9</w:t>
      </w:r>
      <w:r>
        <w:rPr>
          <w:rStyle w:val="default"/>
          <w:rFonts w:cs="FrankRuehl"/>
          <w:rtl/>
        </w:rPr>
        <w:t>.</w:t>
      </w:r>
      <w:r>
        <w:rPr>
          <w:rStyle w:val="default"/>
          <w:rFonts w:cs="FrankRuehl"/>
          <w:rtl/>
        </w:rPr>
        <w:tab/>
      </w:r>
      <w:r w:rsidR="002A00E9">
        <w:rPr>
          <w:rStyle w:val="default"/>
          <w:rFonts w:cs="FrankRuehl" w:hint="cs"/>
          <w:rtl/>
        </w:rPr>
        <w:t>(א)</w:t>
      </w:r>
      <w:r w:rsidR="002A00E9">
        <w:rPr>
          <w:rStyle w:val="default"/>
          <w:rFonts w:cs="FrankRuehl" w:hint="cs"/>
          <w:rtl/>
        </w:rPr>
        <w:tab/>
        <w:t>החליטה הוועדה, לפי סעיף 308, שלא לשחרר את המוחזק במשמורת, יבוא עניינו לבחינה נוספת בפני הוועדה, לא יאוחר משישים ימים אחרי מועד החלטתה לפי סעיף 308, או תוך תקופה קצרה יותר שקבעה הוועדה בהחלטתה.</w:t>
      </w:r>
    </w:p>
    <w:p w:rsidR="002A00E9" w:rsidRDefault="002A00E9" w:rsidP="002A00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מוחזק במשמורת, אשר לא הובא עניינו לבחינה נוספת בפני הוועדה תוך פרק הזמן הקבוע בסעיף קטן (א), יובא בפני הוועדה, אשר תידון בעניינו ותורה על שחרורו, בתנאים או ללא כל תנאי, אלא אם סברה הוועדה, כי נסיבות העניין, לרבות מסוכנותו של המוחזק במשמורת, החשש להימלטותו מן הדין והגורמים לאי-הבאתו בפניה, אינן מצדיקות את שחרורו.</w:t>
      </w:r>
    </w:p>
    <w:p w:rsidR="002A00E9" w:rsidRDefault="002A00E9" w:rsidP="002A00E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אם טרם מלאו למוחזק במשמורת 18 שנים, יובא עניינו לבחינה נוספת בפני הוועדה תוך פרק זמן שלא יעלה על 30 ימים.</w:t>
      </w:r>
    </w:p>
    <w:p w:rsidR="002A00E9" w:rsidRDefault="003E13AB" w:rsidP="002A00E9">
      <w:pPr>
        <w:pStyle w:val="P00"/>
        <w:spacing w:before="72"/>
        <w:ind w:left="0" w:right="1134"/>
        <w:rPr>
          <w:rStyle w:val="default"/>
          <w:rFonts w:cs="FrankRuehl" w:hint="cs"/>
          <w:rtl/>
        </w:rPr>
      </w:pPr>
      <w:bookmarkStart w:id="683" w:name="Seif309"/>
      <w:bookmarkEnd w:id="683"/>
      <w:r>
        <w:rPr>
          <w:rFonts w:cs="Miriam"/>
          <w:lang w:val="he-IL"/>
        </w:rPr>
        <w:pict>
          <v:rect id="_x0000_s3514" style="position:absolute;left:0;text-align:left;margin-left:464.35pt;margin-top:7.1pt;width:75.05pt;height:9.65pt;z-index:251659776" o:allowincell="f" filled="f" stroked="f" strokecolor="lime" strokeweight=".25pt">
            <v:textbox style="mso-next-textbox:#_x0000_s3514" inset="0,0,0,0">
              <w:txbxContent>
                <w:p w:rsidR="00E808A3" w:rsidRDefault="00E808A3" w:rsidP="003E13AB">
                  <w:pPr>
                    <w:spacing w:line="160" w:lineRule="exact"/>
                    <w:rPr>
                      <w:rFonts w:cs="Miriam" w:hint="cs"/>
                      <w:noProof/>
                      <w:sz w:val="18"/>
                      <w:szCs w:val="18"/>
                      <w:rtl/>
                    </w:rPr>
                  </w:pPr>
                  <w:r>
                    <w:rPr>
                      <w:rFonts w:cs="Miriam" w:hint="cs"/>
                      <w:sz w:val="18"/>
                      <w:szCs w:val="18"/>
                      <w:rtl/>
                    </w:rPr>
                    <w:t>עיון חוזר</w:t>
                  </w:r>
                </w:p>
              </w:txbxContent>
            </v:textbox>
            <w10:anchorlock/>
          </v:rect>
        </w:pict>
      </w:r>
      <w:r w:rsidR="002A00E9">
        <w:rPr>
          <w:rStyle w:val="big-number"/>
          <w:rFonts w:cs="Miriam" w:hint="cs"/>
          <w:rtl/>
        </w:rPr>
        <w:t>31</w:t>
      </w:r>
      <w:r>
        <w:rPr>
          <w:rStyle w:val="big-number"/>
          <w:rFonts w:cs="Miriam" w:hint="cs"/>
          <w:rtl/>
        </w:rPr>
        <w:t>0</w:t>
      </w:r>
      <w:r>
        <w:rPr>
          <w:rStyle w:val="default"/>
          <w:rFonts w:cs="FrankRuehl"/>
          <w:rtl/>
        </w:rPr>
        <w:t>.</w:t>
      </w:r>
      <w:r>
        <w:rPr>
          <w:rStyle w:val="default"/>
          <w:rFonts w:cs="FrankRuehl"/>
          <w:rtl/>
        </w:rPr>
        <w:tab/>
      </w:r>
      <w:r w:rsidR="002A00E9">
        <w:rPr>
          <w:rStyle w:val="default"/>
          <w:rFonts w:cs="FrankRuehl" w:hint="cs"/>
          <w:rtl/>
        </w:rPr>
        <w:t>(א)</w:t>
      </w:r>
      <w:r w:rsidR="002A00E9">
        <w:rPr>
          <w:rStyle w:val="default"/>
          <w:rFonts w:cs="FrankRuehl" w:hint="cs"/>
          <w:rtl/>
        </w:rPr>
        <w:tab/>
        <w:t>מוחזק במשמורת רשאי לפנות בכתב לוועדה בכל עת בבקשה לעיון חוזר בהחלטה שניתנה בעניינו, אם נתגלו עובדות חדשות או השתנו הנסיבות, לרבות חלוף הזמן מיום מתן צו גירוש, והדבר עשוי לשנות החלטה קודמת של הוועדה.</w:t>
      </w:r>
    </w:p>
    <w:p w:rsidR="002A00E9" w:rsidRDefault="002A00E9" w:rsidP="002A00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המפקד הצבאי או מי שהוסמך לכך על ידו רשאי לפנות בכתב לוועדה בבקשה להורות על החזרתו של מסתנן ששוחרר על פי החלטת הוועדה למשמורת או בבקשה לקביעת תנאי שחרור שונים, אם נתגלו עובדות חדשות או השתנו נסיבות ממועד מתן ההחלטה הקודמת בעניינו של המסתנן; אין בהוראת סעיף קטן זה כדי לפגוע בסמכויות מפקד צבאי לפי סעיפים 301 עד 303.</w:t>
      </w:r>
    </w:p>
    <w:p w:rsidR="002A00E9" w:rsidRDefault="002A00E9" w:rsidP="002A00E9">
      <w:pPr>
        <w:pStyle w:val="P00"/>
        <w:spacing w:before="72"/>
        <w:ind w:left="0" w:right="1134"/>
        <w:rPr>
          <w:rStyle w:val="default"/>
          <w:rFonts w:cs="FrankRuehl" w:hint="cs"/>
          <w:rtl/>
        </w:rPr>
      </w:pPr>
      <w:bookmarkStart w:id="684" w:name="Seif310"/>
      <w:bookmarkEnd w:id="684"/>
      <w:r>
        <w:rPr>
          <w:rFonts w:cs="Miriam"/>
          <w:lang w:val="he-IL"/>
        </w:rPr>
        <w:pict>
          <v:rect id="_x0000_s3517" style="position:absolute;left:0;text-align:left;margin-left:464.35pt;margin-top:7.1pt;width:75.05pt;height:9.65pt;z-index:251660800" o:allowincell="f" filled="f" stroked="f" strokecolor="lime" strokeweight=".25pt">
            <v:textbox style="mso-next-textbox:#_x0000_s3517" inset="0,0,0,0">
              <w:txbxContent>
                <w:p w:rsidR="00E808A3" w:rsidRDefault="00E808A3" w:rsidP="002A00E9">
                  <w:pPr>
                    <w:spacing w:line="160" w:lineRule="exact"/>
                    <w:rPr>
                      <w:rFonts w:cs="Miriam" w:hint="cs"/>
                      <w:noProof/>
                      <w:sz w:val="18"/>
                      <w:szCs w:val="18"/>
                      <w:rtl/>
                    </w:rPr>
                  </w:pPr>
                  <w:r>
                    <w:rPr>
                      <w:rFonts w:cs="Miriam" w:hint="cs"/>
                      <w:sz w:val="18"/>
                      <w:szCs w:val="18"/>
                      <w:rtl/>
                    </w:rPr>
                    <w:t>ראיות</w:t>
                  </w:r>
                </w:p>
              </w:txbxContent>
            </v:textbox>
            <w10:anchorlock/>
          </v:rect>
        </w:pict>
      </w:r>
      <w:r>
        <w:rPr>
          <w:rStyle w:val="big-number"/>
          <w:rFonts w:cs="Miriam" w:hint="cs"/>
          <w:rtl/>
        </w:rPr>
        <w:t>311</w:t>
      </w:r>
      <w:r>
        <w:rPr>
          <w:rStyle w:val="default"/>
          <w:rFonts w:cs="FrankRuehl"/>
          <w:rtl/>
        </w:rPr>
        <w:t>.</w:t>
      </w:r>
      <w:r>
        <w:rPr>
          <w:rStyle w:val="default"/>
          <w:rFonts w:cs="FrankRuehl"/>
          <w:rtl/>
        </w:rPr>
        <w:tab/>
      </w:r>
      <w:r>
        <w:rPr>
          <w:rStyle w:val="default"/>
          <w:rFonts w:cs="FrankRuehl" w:hint="cs"/>
          <w:rtl/>
        </w:rPr>
        <w:t>בהליכים לפי פרק זה, יחולו הוראות סעיפים קטנים 296(ו) ו-296(ז).</w:t>
      </w:r>
    </w:p>
    <w:p w:rsidR="002A00E9" w:rsidRDefault="002A00E9" w:rsidP="002A00E9">
      <w:pPr>
        <w:pStyle w:val="P00"/>
        <w:spacing w:before="72"/>
        <w:ind w:left="0" w:right="1134"/>
        <w:rPr>
          <w:rStyle w:val="default"/>
          <w:rFonts w:cs="FrankRuehl" w:hint="cs"/>
          <w:rtl/>
        </w:rPr>
      </w:pPr>
      <w:bookmarkStart w:id="685" w:name="Seif311"/>
      <w:bookmarkEnd w:id="685"/>
      <w:r>
        <w:rPr>
          <w:rFonts w:cs="Miriam"/>
          <w:lang w:val="he-IL"/>
        </w:rPr>
        <w:pict>
          <v:rect id="_x0000_s3518" style="position:absolute;left:0;text-align:left;margin-left:464.35pt;margin-top:7.1pt;width:75.05pt;height:9.65pt;z-index:251661824" o:allowincell="f" filled="f" stroked="f" strokecolor="lime" strokeweight=".25pt">
            <v:textbox style="mso-next-textbox:#_x0000_s3518" inset="0,0,0,0">
              <w:txbxContent>
                <w:p w:rsidR="00E808A3" w:rsidRDefault="00E808A3" w:rsidP="002A00E9">
                  <w:pPr>
                    <w:spacing w:line="160" w:lineRule="exact"/>
                    <w:rPr>
                      <w:rFonts w:cs="Miriam" w:hint="cs"/>
                      <w:noProof/>
                      <w:sz w:val="18"/>
                      <w:szCs w:val="18"/>
                      <w:rtl/>
                    </w:rPr>
                  </w:pPr>
                  <w:r>
                    <w:rPr>
                      <w:rFonts w:cs="Miriam" w:hint="cs"/>
                      <w:sz w:val="18"/>
                      <w:szCs w:val="18"/>
                      <w:rtl/>
                    </w:rPr>
                    <w:t>נוכחות עצור</w:t>
                  </w:r>
                </w:p>
              </w:txbxContent>
            </v:textbox>
            <w10:anchorlock/>
          </v:rect>
        </w:pict>
      </w:r>
      <w:r>
        <w:rPr>
          <w:rStyle w:val="big-number"/>
          <w:rFonts w:cs="Miriam" w:hint="cs"/>
          <w:rtl/>
        </w:rPr>
        <w:t>312</w:t>
      </w:r>
      <w:r>
        <w:rPr>
          <w:rStyle w:val="default"/>
          <w:rFonts w:cs="FrankRuehl"/>
          <w:rtl/>
        </w:rPr>
        <w:t>.</w:t>
      </w:r>
      <w:r>
        <w:rPr>
          <w:rStyle w:val="default"/>
          <w:rFonts w:cs="FrankRuehl"/>
          <w:rtl/>
        </w:rPr>
        <w:tab/>
      </w:r>
      <w:r>
        <w:rPr>
          <w:rStyle w:val="default"/>
          <w:rFonts w:cs="FrankRuehl" w:hint="cs"/>
          <w:rtl/>
        </w:rPr>
        <w:t>בכפוף לאמור בסעיף 311, יחולו על דיון בהליכים לפי פרק זה הוראות סעיפים 51 ו-52(ב) ו-(ג) בשינויים המחוייבים.</w:t>
      </w:r>
    </w:p>
    <w:p w:rsidR="002A00E9" w:rsidRDefault="002A00E9" w:rsidP="002A00E9">
      <w:pPr>
        <w:pStyle w:val="P00"/>
        <w:spacing w:before="72"/>
        <w:ind w:left="0" w:right="1134"/>
        <w:rPr>
          <w:rStyle w:val="default"/>
          <w:rFonts w:cs="FrankRuehl" w:hint="cs"/>
          <w:rtl/>
        </w:rPr>
      </w:pPr>
      <w:bookmarkStart w:id="686" w:name="Seif312"/>
      <w:bookmarkEnd w:id="686"/>
      <w:r>
        <w:rPr>
          <w:rFonts w:cs="Miriam"/>
          <w:lang w:val="he-IL"/>
        </w:rPr>
        <w:pict>
          <v:rect id="_x0000_s3519" style="position:absolute;left:0;text-align:left;margin-left:464.35pt;margin-top:7.1pt;width:75.05pt;height:9.65pt;z-index:251662848" o:allowincell="f" filled="f" stroked="f" strokecolor="lime" strokeweight=".25pt">
            <v:textbox style="mso-next-textbox:#_x0000_s3519" inset="0,0,0,0">
              <w:txbxContent>
                <w:p w:rsidR="00E808A3" w:rsidRDefault="00E808A3" w:rsidP="002A00E9">
                  <w:pPr>
                    <w:spacing w:line="160" w:lineRule="exact"/>
                    <w:rPr>
                      <w:rFonts w:cs="Miriam" w:hint="cs"/>
                      <w:noProof/>
                      <w:sz w:val="18"/>
                      <w:szCs w:val="18"/>
                      <w:rtl/>
                    </w:rPr>
                  </w:pPr>
                  <w:r>
                    <w:rPr>
                      <w:rFonts w:cs="Miriam" w:hint="cs"/>
                      <w:sz w:val="18"/>
                      <w:szCs w:val="18"/>
                      <w:rtl/>
                    </w:rPr>
                    <w:t>סדרי דין</w:t>
                  </w:r>
                </w:p>
              </w:txbxContent>
            </v:textbox>
            <w10:anchorlock/>
          </v:rect>
        </w:pict>
      </w:r>
      <w:r>
        <w:rPr>
          <w:rStyle w:val="big-number"/>
          <w:rFonts w:cs="Miriam" w:hint="cs"/>
          <w:rtl/>
        </w:rPr>
        <w:t>313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בכל עניין של סדר דין, אשר אינו מוסדר בפרק זה, תדון הוועדה בדרך הנראית לה מועילה ביותר לקבלת החלטה בעניין.</w:t>
      </w:r>
    </w:p>
    <w:p w:rsidR="002A00E9" w:rsidRDefault="002A00E9" w:rsidP="002A00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רשאית לפנות למפקד הצבאי לשם קבלת עמדתו, בכתב או בעל פה, בעניינו של מוחזק במשמורת או בכל שאלה הנדרשת לה לצורך קבלת החלטה, ובלבד שלא תקבל הוועדה החלטה כאמור בסעיפים קטנים 308(ב) עד 308(ה), מבלי שהובאה בפניה עמדת המפקד הצבאי.</w:t>
      </w:r>
    </w:p>
    <w:p w:rsidR="002A00E9" w:rsidRDefault="002A00E9" w:rsidP="002A00E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מוחזק במשמורת רשאי להעזר בנציג בטיעוניו בפני הוועדה, ורשאית הוועדה לקבל את טיעוני המוחזק במשמורת בכתב אם בחר המוחזק שלא להופיע בפני הוועדה.</w:t>
      </w:r>
    </w:p>
    <w:p w:rsidR="002A00E9" w:rsidRDefault="002A00E9" w:rsidP="002A00E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סעיפים 42(א) עד 42(ד) יחולו על הליכי השחרור בערבות לפי פרק זה, בשינויים המחויבים; לוועדה יהיו כל הסמכויות שהוענקו לבית המשפט הצבאי לפי סעיף זה.</w:t>
      </w:r>
    </w:p>
    <w:p w:rsidR="002A00E9" w:rsidRDefault="002A00E9" w:rsidP="002A00E9">
      <w:pPr>
        <w:pStyle w:val="P00"/>
        <w:spacing w:before="72"/>
        <w:ind w:left="0" w:right="1134"/>
        <w:rPr>
          <w:rStyle w:val="default"/>
          <w:rFonts w:cs="FrankRuehl" w:hint="cs"/>
          <w:rtl/>
        </w:rPr>
      </w:pPr>
      <w:bookmarkStart w:id="687" w:name="Seif313"/>
      <w:bookmarkEnd w:id="687"/>
      <w:r>
        <w:rPr>
          <w:rFonts w:cs="Miriam"/>
          <w:lang w:val="he-IL"/>
        </w:rPr>
        <w:pict>
          <v:rect id="_x0000_s3520" style="position:absolute;left:0;text-align:left;margin-left:464.35pt;margin-top:7.1pt;width:75.05pt;height:9.65pt;z-index:251663872" o:allowincell="f" filled="f" stroked="f" strokecolor="lime" strokeweight=".25pt">
            <v:textbox style="mso-next-textbox:#_x0000_s3520" inset="0,0,0,0">
              <w:txbxContent>
                <w:p w:rsidR="00E808A3" w:rsidRDefault="00E808A3" w:rsidP="002A00E9">
                  <w:pPr>
                    <w:spacing w:line="160" w:lineRule="exact"/>
                    <w:rPr>
                      <w:rFonts w:cs="Miriam" w:hint="cs"/>
                      <w:noProof/>
                      <w:sz w:val="18"/>
                      <w:szCs w:val="18"/>
                      <w:rtl/>
                    </w:rPr>
                  </w:pPr>
                  <w:r>
                    <w:rPr>
                      <w:rFonts w:cs="Miriam" w:hint="cs"/>
                      <w:sz w:val="18"/>
                      <w:szCs w:val="18"/>
                      <w:rtl/>
                    </w:rPr>
                    <w:t>עיכוב ביצוע</w:t>
                  </w:r>
                </w:p>
              </w:txbxContent>
            </v:textbox>
            <w10:anchorlock/>
          </v:rect>
        </w:pict>
      </w:r>
      <w:r>
        <w:rPr>
          <w:rStyle w:val="big-number"/>
          <w:rFonts w:cs="Miriam" w:hint="cs"/>
          <w:rtl/>
        </w:rPr>
        <w:t>314</w:t>
      </w:r>
      <w:r>
        <w:rPr>
          <w:rStyle w:val="default"/>
          <w:rFonts w:cs="FrankRuehl"/>
          <w:rtl/>
        </w:rPr>
        <w:t>.</w:t>
      </w:r>
      <w:r>
        <w:rPr>
          <w:rStyle w:val="default"/>
          <w:rFonts w:cs="FrankRuehl"/>
          <w:rtl/>
        </w:rPr>
        <w:tab/>
      </w:r>
      <w:r>
        <w:rPr>
          <w:rStyle w:val="default"/>
          <w:rFonts w:cs="FrankRuehl" w:hint="cs"/>
          <w:rtl/>
        </w:rPr>
        <w:t>נתנה הוועדה החלטה לפי סעיף 308, רשאית היא לצוות, לבקשת נציג המפקד הצבאי, על השהיית ביצוע ההחלטה לתקופה שלא תעלה על 72 שעות; לענין זה לא יבואו שבתות ומועדים במנין השעות.</w:t>
      </w:r>
    </w:p>
    <w:p w:rsidR="002A00E9" w:rsidRDefault="002A00E9" w:rsidP="002A00E9">
      <w:pPr>
        <w:pStyle w:val="P00"/>
        <w:spacing w:before="72"/>
        <w:ind w:left="0" w:right="1134"/>
        <w:rPr>
          <w:rStyle w:val="default"/>
          <w:rFonts w:cs="FrankRuehl" w:hint="cs"/>
          <w:rtl/>
        </w:rPr>
      </w:pPr>
      <w:bookmarkStart w:id="688" w:name="Seif314"/>
      <w:bookmarkEnd w:id="688"/>
      <w:r>
        <w:rPr>
          <w:rFonts w:cs="Miriam"/>
          <w:lang w:val="he-IL"/>
        </w:rPr>
        <w:pict>
          <v:rect id="_x0000_s3525" style="position:absolute;left:0;text-align:left;margin-left:464.35pt;margin-top:7.1pt;width:75.05pt;height:9.65pt;z-index:251664896" o:allowincell="f" filled="f" stroked="f" strokecolor="lime" strokeweight=".25pt">
            <v:textbox style="mso-next-textbox:#_x0000_s3525" inset="0,0,0,0">
              <w:txbxContent>
                <w:p w:rsidR="00E808A3" w:rsidRDefault="00E808A3" w:rsidP="002A00E9">
                  <w:pPr>
                    <w:spacing w:line="160" w:lineRule="exact"/>
                    <w:rPr>
                      <w:rFonts w:cs="Miriam" w:hint="cs"/>
                      <w:noProof/>
                      <w:sz w:val="18"/>
                      <w:szCs w:val="18"/>
                      <w:rtl/>
                    </w:rPr>
                  </w:pPr>
                  <w:r>
                    <w:rPr>
                      <w:rFonts w:cs="Miriam" w:hint="cs"/>
                      <w:sz w:val="18"/>
                      <w:szCs w:val="18"/>
                      <w:rtl/>
                    </w:rPr>
                    <w:t>שמירת סמכויות</w:t>
                  </w:r>
                </w:p>
              </w:txbxContent>
            </v:textbox>
            <w10:anchorlock/>
          </v:rect>
        </w:pict>
      </w:r>
      <w:r>
        <w:rPr>
          <w:rStyle w:val="big-number"/>
          <w:rFonts w:cs="Miriam" w:hint="cs"/>
          <w:rtl/>
        </w:rPr>
        <w:t>315</w:t>
      </w:r>
      <w:r>
        <w:rPr>
          <w:rStyle w:val="default"/>
          <w:rFonts w:cs="FrankRuehl"/>
          <w:rtl/>
        </w:rPr>
        <w:t>.</w:t>
      </w:r>
      <w:r>
        <w:rPr>
          <w:rStyle w:val="default"/>
          <w:rFonts w:cs="FrankRuehl"/>
          <w:rtl/>
        </w:rPr>
        <w:tab/>
      </w:r>
      <w:r>
        <w:rPr>
          <w:rStyle w:val="default"/>
          <w:rFonts w:cs="FrankRuehl" w:hint="cs"/>
          <w:rtl/>
        </w:rPr>
        <w:t>אין באמור בפרק זה כדי לגרוע מסמכותו של המפקד הצבאי לבטל צו גירוש, בין לפני ההליכים לפי סעיף 308 ובין לאחריהם.</w:t>
      </w:r>
    </w:p>
    <w:p w:rsidR="002A00E9" w:rsidRPr="002A00E9" w:rsidRDefault="002A00E9" w:rsidP="002A00E9">
      <w:pPr>
        <w:pStyle w:val="medium2-header"/>
        <w:keepLines w:val="0"/>
        <w:spacing w:before="72"/>
        <w:ind w:left="0" w:right="1134"/>
        <w:rPr>
          <w:rFonts w:cs="FrankRuehl" w:hint="cs"/>
          <w:noProof/>
          <w:rtl/>
        </w:rPr>
      </w:pPr>
      <w:bookmarkStart w:id="689" w:name="med9"/>
      <w:bookmarkEnd w:id="689"/>
      <w:r w:rsidRPr="002A00E9">
        <w:rPr>
          <w:rFonts w:cs="FrankRuehl" w:hint="cs"/>
          <w:noProof/>
          <w:rtl/>
        </w:rPr>
        <w:t>פרק י' – סמכויות מנהליות</w:t>
      </w:r>
    </w:p>
    <w:p w:rsidR="002A00E9" w:rsidRPr="002A00E9" w:rsidRDefault="002A00E9" w:rsidP="002A00E9">
      <w:pPr>
        <w:pStyle w:val="header-2"/>
        <w:ind w:left="0" w:right="1134"/>
        <w:rPr>
          <w:rFonts w:cs="Miriam" w:hint="cs"/>
          <w:rtl/>
        </w:rPr>
      </w:pPr>
      <w:bookmarkStart w:id="690" w:name="hed253"/>
      <w:bookmarkEnd w:id="690"/>
      <w:r w:rsidRPr="002A00E9">
        <w:rPr>
          <w:rFonts w:cs="Miriam" w:hint="cs"/>
          <w:rtl/>
        </w:rPr>
        <w:t>סימן א' – הוראות מגבילות</w:t>
      </w:r>
    </w:p>
    <w:p w:rsidR="004E5866" w:rsidRDefault="002A00E9" w:rsidP="004E5866">
      <w:pPr>
        <w:pStyle w:val="P00"/>
        <w:spacing w:before="72"/>
        <w:ind w:left="0" w:right="1134"/>
        <w:rPr>
          <w:rStyle w:val="default"/>
          <w:rFonts w:cs="FrankRuehl" w:hint="cs"/>
          <w:rtl/>
        </w:rPr>
      </w:pPr>
      <w:bookmarkStart w:id="691" w:name="Seif315"/>
      <w:bookmarkEnd w:id="691"/>
      <w:r>
        <w:rPr>
          <w:rFonts w:cs="Miriam"/>
          <w:lang w:val="he-IL"/>
        </w:rPr>
        <w:pict>
          <v:rect id="_x0000_s3526" style="position:absolute;left:0;text-align:left;margin-left:464.35pt;margin-top:7.1pt;width:75.05pt;height:9.65pt;z-index:251665920" o:allowincell="f" filled="f" stroked="f" strokecolor="lime" strokeweight=".25pt">
            <v:textbox style="mso-next-textbox:#_x0000_s3526" inset="0,0,0,0">
              <w:txbxContent>
                <w:p w:rsidR="00E808A3" w:rsidRDefault="00E808A3" w:rsidP="002A00E9">
                  <w:pPr>
                    <w:spacing w:line="160" w:lineRule="exact"/>
                    <w:rPr>
                      <w:rFonts w:cs="Miriam" w:hint="cs"/>
                      <w:noProof/>
                      <w:sz w:val="18"/>
                      <w:szCs w:val="18"/>
                      <w:rtl/>
                    </w:rPr>
                  </w:pPr>
                  <w:r>
                    <w:rPr>
                      <w:rFonts w:cs="Miriam" w:hint="cs"/>
                      <w:sz w:val="18"/>
                      <w:szCs w:val="18"/>
                      <w:rtl/>
                    </w:rPr>
                    <w:t>תנועה ותעבורה</w:t>
                  </w:r>
                </w:p>
              </w:txbxContent>
            </v:textbox>
            <w10:anchorlock/>
          </v:rect>
        </w:pict>
      </w:r>
      <w:r>
        <w:rPr>
          <w:rStyle w:val="big-number"/>
          <w:rFonts w:cs="Miriam" w:hint="cs"/>
          <w:rtl/>
        </w:rPr>
        <w:t>31</w:t>
      </w:r>
      <w:r w:rsidR="00FD2A3D">
        <w:rPr>
          <w:rStyle w:val="big-number"/>
          <w:rFonts w:cs="Miriam" w:hint="cs"/>
          <w:rtl/>
        </w:rPr>
        <w:t>6</w:t>
      </w:r>
      <w:r>
        <w:rPr>
          <w:rStyle w:val="default"/>
          <w:rFonts w:cs="FrankRuehl"/>
          <w:rtl/>
        </w:rPr>
        <w:t>.</w:t>
      </w:r>
      <w:r>
        <w:rPr>
          <w:rStyle w:val="default"/>
          <w:rFonts w:cs="FrankRuehl"/>
          <w:rtl/>
        </w:rPr>
        <w:tab/>
      </w:r>
      <w:r w:rsidR="004E5866">
        <w:rPr>
          <w:rStyle w:val="default"/>
          <w:rFonts w:cs="FrankRuehl" w:hint="cs"/>
          <w:rtl/>
        </w:rPr>
        <w:t>(א)</w:t>
      </w:r>
      <w:r w:rsidR="004E5866">
        <w:rPr>
          <w:rStyle w:val="default"/>
          <w:rFonts w:cs="FrankRuehl" w:hint="cs"/>
          <w:rtl/>
        </w:rPr>
        <w:tab/>
        <w:t>מפקד צבאי, או אדם הפועל בהרשאתו הכללית או המיוחדת של מפקד צבאי, רשאים בצו או על-ידי מתן הוראות או באופן אחר:</w:t>
      </w:r>
    </w:p>
    <w:p w:rsidR="004E5866" w:rsidRDefault="004E5866" w:rsidP="004E58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לאסור, להגביל או להסדיר את השימוש בדרכים מסויימות או לקבוע מסלולים שבהם יעברו כלי רכב או בעלי-חיים או בני-אדם בין באופן כללי ובין באופן מסוים;</w:t>
      </w:r>
    </w:p>
    <w:p w:rsidR="004E5866" w:rsidRDefault="004E5866" w:rsidP="004E58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לדרוש מכל אדם שהוא הבעלים או המחזיק של כלי-רכב, או שכלי-רכב נמצא בשליטתו, שישתמש בכלי-רכב להובלת סחורות בזמנים ובדרכים שיפורטו על-ידו;</w:t>
      </w:r>
    </w:p>
    <w:p w:rsidR="004E5866" w:rsidRDefault="004E5866" w:rsidP="004E58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לאסור, להגביל או להסדיר תנועת בני-אדם, בדרך כלל, או של בני-אדם ממין או מסוג מסויימים, או של בני-אדם מסויימים בכלי טיס, ברכבות, במכוניות, באוטובוסים, בכלי-רכב אחרים או בכלי שיט.</w:t>
      </w:r>
    </w:p>
    <w:p w:rsidR="004E5866" w:rsidRDefault="004E5866" w:rsidP="004E58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חייל רשאי לדרוש בצו מתושביה של כל עיר, כפר, שטח, או שכונה, כולם או מקצתם, להסיר מן הדרך כל מתרס או מטרד או כל זכוכית, מסמרים, או מחסומים או מכשולים אחרים שיש בהם כדי להפריע לשימוש באותו דרך.</w:t>
      </w:r>
    </w:p>
    <w:p w:rsidR="004E5866" w:rsidRDefault="004E5866" w:rsidP="004E58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אדם המפר צו, הוראה או כל דרישה שניתנו על-פי סעיף זה </w:t>
      </w:r>
      <w:r>
        <w:rPr>
          <w:rStyle w:val="default"/>
          <w:rFonts w:cs="FrankRuehl"/>
          <w:rtl/>
        </w:rPr>
        <w:t>–</w:t>
      </w:r>
      <w:r>
        <w:rPr>
          <w:rStyle w:val="default"/>
          <w:rFonts w:cs="FrankRuehl" w:hint="cs"/>
          <w:rtl/>
        </w:rPr>
        <w:t xml:space="preserve"> ייאשם בעבירה על צו זה.</w:t>
      </w:r>
    </w:p>
    <w:p w:rsidR="004E5866" w:rsidRDefault="002A00E9" w:rsidP="004E5866">
      <w:pPr>
        <w:pStyle w:val="P00"/>
        <w:spacing w:before="72"/>
        <w:ind w:left="0" w:right="1134"/>
        <w:rPr>
          <w:rStyle w:val="default"/>
          <w:rFonts w:cs="FrankRuehl" w:hint="cs"/>
          <w:rtl/>
        </w:rPr>
      </w:pPr>
      <w:bookmarkStart w:id="692" w:name="Seif316"/>
      <w:bookmarkEnd w:id="692"/>
      <w:r>
        <w:rPr>
          <w:rFonts w:cs="Miriam"/>
          <w:lang w:val="he-IL"/>
        </w:rPr>
        <w:pict>
          <v:rect id="_x0000_s3527" style="position:absolute;left:0;text-align:left;margin-left:464.35pt;margin-top:7.1pt;width:75.05pt;height:9.65pt;z-index:251666944" o:allowincell="f" filled="f" stroked="f" strokecolor="lime" strokeweight=".25pt">
            <v:textbox style="mso-next-textbox:#_x0000_s3527" inset="0,0,0,0">
              <w:txbxContent>
                <w:p w:rsidR="00E808A3" w:rsidRDefault="00E808A3" w:rsidP="002A00E9">
                  <w:pPr>
                    <w:spacing w:line="160" w:lineRule="exact"/>
                    <w:rPr>
                      <w:rFonts w:cs="Miriam" w:hint="cs"/>
                      <w:noProof/>
                      <w:sz w:val="18"/>
                      <w:szCs w:val="18"/>
                      <w:rtl/>
                    </w:rPr>
                  </w:pPr>
                  <w:r>
                    <w:rPr>
                      <w:rFonts w:cs="Miriam" w:hint="cs"/>
                      <w:sz w:val="18"/>
                      <w:szCs w:val="18"/>
                      <w:rtl/>
                    </w:rPr>
                    <w:t>עוצר</w:t>
                  </w:r>
                </w:p>
              </w:txbxContent>
            </v:textbox>
            <w10:anchorlock/>
          </v:rect>
        </w:pict>
      </w:r>
      <w:r>
        <w:rPr>
          <w:rStyle w:val="big-number"/>
          <w:rFonts w:cs="Miriam" w:hint="cs"/>
          <w:rtl/>
        </w:rPr>
        <w:t>31</w:t>
      </w:r>
      <w:r w:rsidR="004E5866">
        <w:rPr>
          <w:rStyle w:val="big-number"/>
          <w:rFonts w:cs="Miriam" w:hint="cs"/>
          <w:rtl/>
        </w:rPr>
        <w:t>7</w:t>
      </w:r>
      <w:r>
        <w:rPr>
          <w:rStyle w:val="default"/>
          <w:rFonts w:cs="FrankRuehl"/>
          <w:rtl/>
        </w:rPr>
        <w:t>.</w:t>
      </w:r>
      <w:r>
        <w:rPr>
          <w:rStyle w:val="default"/>
          <w:rFonts w:cs="FrankRuehl"/>
          <w:rtl/>
        </w:rPr>
        <w:tab/>
      </w:r>
      <w:r w:rsidR="004E5866">
        <w:rPr>
          <w:rStyle w:val="default"/>
          <w:rFonts w:cs="FrankRuehl" w:hint="cs"/>
          <w:rtl/>
        </w:rPr>
        <w:t xml:space="preserve">מפקד צבאי רשאי לדרוש בצו מכל אדם, בתחומי שטח שיצויין בצו, כי יישאר בתוך בית במשך אותן שעות שיינקבו בצו. אדם הנמצא מחוץ לבית, בתחומי השטח האמור, במשך אותן שעות, ללא תעודת-היתר בכתב שהוצאה בידי המפקד הצבאי או מטעמו </w:t>
      </w:r>
      <w:r w:rsidR="004E5866">
        <w:rPr>
          <w:rStyle w:val="default"/>
          <w:rFonts w:cs="FrankRuehl"/>
          <w:rtl/>
        </w:rPr>
        <w:t>–</w:t>
      </w:r>
      <w:r w:rsidR="004E5866">
        <w:rPr>
          <w:rStyle w:val="default"/>
          <w:rFonts w:cs="FrankRuehl" w:hint="cs"/>
          <w:rtl/>
        </w:rPr>
        <w:t xml:space="preserve"> ייאשם בעבירה על צו זה.</w:t>
      </w:r>
    </w:p>
    <w:p w:rsidR="004E5866" w:rsidRDefault="004E5866" w:rsidP="004E5866">
      <w:pPr>
        <w:pStyle w:val="P00"/>
        <w:spacing w:before="72"/>
        <w:ind w:left="0" w:right="1134"/>
        <w:rPr>
          <w:rStyle w:val="default"/>
          <w:rFonts w:cs="FrankRuehl" w:hint="cs"/>
          <w:rtl/>
        </w:rPr>
      </w:pPr>
      <w:bookmarkStart w:id="693" w:name="Seif317"/>
      <w:bookmarkEnd w:id="693"/>
      <w:r>
        <w:rPr>
          <w:rFonts w:cs="Miriam"/>
          <w:lang w:val="he-IL"/>
        </w:rPr>
        <w:pict>
          <v:rect id="_x0000_s3531" style="position:absolute;left:0;text-align:left;margin-left:464.35pt;margin-top:7.1pt;width:75.05pt;height:9.65pt;z-index:251667968" o:allowincell="f" filled="f" stroked="f" strokecolor="lime" strokeweight=".25pt">
            <v:textbox style="mso-next-textbox:#_x0000_s3531" inset="0,0,0,0">
              <w:txbxContent>
                <w:p w:rsidR="00E808A3" w:rsidRDefault="00E808A3" w:rsidP="004E5866">
                  <w:pPr>
                    <w:spacing w:line="160" w:lineRule="exact"/>
                    <w:rPr>
                      <w:rFonts w:cs="Miriam" w:hint="cs"/>
                      <w:noProof/>
                      <w:sz w:val="18"/>
                      <w:szCs w:val="18"/>
                      <w:rtl/>
                    </w:rPr>
                  </w:pPr>
                  <w:r>
                    <w:rPr>
                      <w:rFonts w:cs="Miriam" w:hint="cs"/>
                      <w:sz w:val="18"/>
                      <w:szCs w:val="18"/>
                      <w:rtl/>
                    </w:rPr>
                    <w:t>שטחים סגורים</w:t>
                  </w:r>
                </w:p>
              </w:txbxContent>
            </v:textbox>
            <w10:anchorlock/>
          </v:rect>
        </w:pict>
      </w:r>
      <w:r>
        <w:rPr>
          <w:rStyle w:val="big-number"/>
          <w:rFonts w:cs="Miriam" w:hint="cs"/>
          <w:rtl/>
        </w:rPr>
        <w:t>318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מפקד צבאי רשאי להכריז על כל שטח או מקום שהם סגורים (להלן בסעיף זה </w:t>
      </w:r>
      <w:r>
        <w:rPr>
          <w:rStyle w:val="default"/>
          <w:rFonts w:cs="FrankRuehl"/>
          <w:rtl/>
        </w:rPr>
        <w:t>–</w:t>
      </w:r>
      <w:r>
        <w:rPr>
          <w:rStyle w:val="default"/>
          <w:rFonts w:cs="FrankRuehl" w:hint="cs"/>
          <w:rtl/>
        </w:rPr>
        <w:t xml:space="preserve"> "שטח סגור").</w:t>
      </w:r>
    </w:p>
    <w:p w:rsidR="004E5866" w:rsidRDefault="004E5866" w:rsidP="004E58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נסגר שטח או מקום כאמור בסעיף קטן (א), רשאי מפקד צבאי לקבוע כי תחול עליו אחת מההוראות אלו:</w:t>
      </w:r>
    </w:p>
    <w:p w:rsidR="004E5866" w:rsidRDefault="004E5866" w:rsidP="004E58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יכנס אדם לשטח הסגור;</w:t>
      </w:r>
    </w:p>
    <w:p w:rsidR="004E5866" w:rsidRDefault="004E5866" w:rsidP="004E58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יצא אדם מהשטח הסגור;</w:t>
      </w:r>
    </w:p>
    <w:p w:rsidR="004E5866" w:rsidRDefault="004E5866" w:rsidP="004E58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יכנס אדם לשטח הסגור ולא ישהה בו;</w:t>
      </w:r>
    </w:p>
    <w:p w:rsidR="004E5866" w:rsidRDefault="004E5866" w:rsidP="004E586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יכנס אדם לשטח הסגור ולא יצא ממנו.</w:t>
      </w:r>
    </w:p>
    <w:p w:rsidR="004E5866" w:rsidRDefault="004E5866" w:rsidP="004E58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מפקד צבאי רשאי בהיתר אישי או בהיתר כללי לפטור אדם מהוראות ההכרזה בדבר סגירת שטח או מקום כאמור בסעיף זה.</w:t>
      </w:r>
    </w:p>
    <w:p w:rsidR="004E5866" w:rsidRDefault="004E5866" w:rsidP="004E586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הפר אדם הוראות הכרזה בדבר סגירת שטח או מקום, לפיה נאסרה הכניסה לשטח סגור או השהייה בו, או תנאי היתר שניתנו על פי סעיף זה, יהיו כל חייל, שוטר או רשות מוסמכת שנתמנתה לכך רשאים להוציאו אל מחוץ לשטח הסגור. סעיף קטן זה לא יחול על תושב קבוע בשטח הסגור.</w:t>
      </w:r>
    </w:p>
    <w:p w:rsidR="004E5866" w:rsidRDefault="004E5866" w:rsidP="004E586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הפר אדם הוראות הכרזה בדבר סגירת שטח או מקום, לפיה נאסרה היציאה מהשטח הסגור, או תנאי היתר על פי סעיף זה </w:t>
      </w:r>
      <w:r>
        <w:rPr>
          <w:rStyle w:val="default"/>
          <w:rFonts w:cs="FrankRuehl"/>
          <w:rtl/>
        </w:rPr>
        <w:t>–</w:t>
      </w:r>
      <w:r>
        <w:rPr>
          <w:rStyle w:val="default"/>
          <w:rFonts w:cs="FrankRuehl" w:hint="cs"/>
          <w:rtl/>
        </w:rPr>
        <w:t xml:space="preserve"> יהיו כל חייל או שוטר רשאים לעצרו ולהוליכו לשטח הסגור.</w:t>
      </w:r>
    </w:p>
    <w:p w:rsidR="004E5866" w:rsidRDefault="004E5866" w:rsidP="004E586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הפר אדם הוראות הכרזה בדבר סגירת שטח או מקום או תנאי היתר שנתנו על פי סעיף זה, או הפריע אדם לחייל, לשוטר או לרשות מוסמכת שנתמנתה לכך למלא תפקידיהם על פי סעיף זה או מכוחו </w:t>
      </w:r>
      <w:r>
        <w:rPr>
          <w:rStyle w:val="default"/>
          <w:rFonts w:cs="FrankRuehl"/>
          <w:rtl/>
        </w:rPr>
        <w:t>–</w:t>
      </w:r>
      <w:r>
        <w:rPr>
          <w:rStyle w:val="default"/>
          <w:rFonts w:cs="FrankRuehl" w:hint="cs"/>
          <w:rtl/>
        </w:rPr>
        <w:t xml:space="preserve"> ייאשם בעבירה על צו זה.</w:t>
      </w:r>
    </w:p>
    <w:p w:rsidR="003E6D4E" w:rsidRDefault="004E5866" w:rsidP="003E6D4E">
      <w:pPr>
        <w:pStyle w:val="P00"/>
        <w:spacing w:before="72"/>
        <w:ind w:left="0" w:right="1134"/>
        <w:rPr>
          <w:rStyle w:val="default"/>
          <w:rFonts w:cs="FrankRuehl" w:hint="cs"/>
          <w:rtl/>
        </w:rPr>
      </w:pPr>
      <w:bookmarkStart w:id="694" w:name="Seif318"/>
      <w:bookmarkEnd w:id="694"/>
      <w:r>
        <w:rPr>
          <w:rFonts w:cs="Miriam"/>
          <w:lang w:val="he-IL"/>
        </w:rPr>
        <w:pict>
          <v:rect id="_x0000_s3532" style="position:absolute;left:0;text-align:left;margin-left:464.35pt;margin-top:7.1pt;width:75.05pt;height:18.45pt;z-index:251668992" o:allowincell="f" filled="f" stroked="f" strokecolor="lime" strokeweight=".25pt">
            <v:textbox style="mso-next-textbox:#_x0000_s3532" inset="0,0,0,0">
              <w:txbxContent>
                <w:p w:rsidR="00E808A3" w:rsidRDefault="00E808A3" w:rsidP="004E5866">
                  <w:pPr>
                    <w:spacing w:line="160" w:lineRule="exact"/>
                    <w:rPr>
                      <w:rFonts w:cs="Miriam" w:hint="cs"/>
                      <w:noProof/>
                      <w:sz w:val="18"/>
                      <w:szCs w:val="18"/>
                      <w:rtl/>
                    </w:rPr>
                  </w:pPr>
                  <w:r>
                    <w:rPr>
                      <w:rFonts w:cs="Miriam" w:hint="cs"/>
                      <w:sz w:val="18"/>
                      <w:szCs w:val="18"/>
                      <w:rtl/>
                    </w:rPr>
                    <w:t>צווים לפתוח ולסגור מקומות</w:t>
                  </w:r>
                </w:p>
              </w:txbxContent>
            </v:textbox>
            <w10:anchorlock/>
          </v:rect>
        </w:pict>
      </w:r>
      <w:r>
        <w:rPr>
          <w:rStyle w:val="big-number"/>
          <w:rFonts w:cs="Miriam" w:hint="cs"/>
          <w:rtl/>
        </w:rPr>
        <w:t>319</w:t>
      </w:r>
      <w:r>
        <w:rPr>
          <w:rStyle w:val="default"/>
          <w:rFonts w:cs="FrankRuehl"/>
          <w:rtl/>
        </w:rPr>
        <w:t>.</w:t>
      </w:r>
      <w:r>
        <w:rPr>
          <w:rStyle w:val="default"/>
          <w:rFonts w:cs="FrankRuehl"/>
          <w:rtl/>
        </w:rPr>
        <w:tab/>
      </w:r>
      <w:r w:rsidR="003E6D4E">
        <w:rPr>
          <w:rStyle w:val="default"/>
          <w:rFonts w:cs="FrankRuehl" w:hint="cs"/>
          <w:rtl/>
        </w:rPr>
        <w:t>(א)</w:t>
      </w:r>
      <w:r w:rsidR="003E6D4E">
        <w:rPr>
          <w:rStyle w:val="default"/>
          <w:rFonts w:cs="FrankRuehl" w:hint="cs"/>
          <w:rtl/>
        </w:rPr>
        <w:tab/>
        <w:t xml:space="preserve">בסעיף זה </w:t>
      </w:r>
      <w:r w:rsidR="003E6D4E">
        <w:rPr>
          <w:rStyle w:val="default"/>
          <w:rFonts w:cs="FrankRuehl"/>
          <w:rtl/>
        </w:rPr>
        <w:t>–</w:t>
      </w:r>
    </w:p>
    <w:p w:rsidR="003E6D4E" w:rsidRDefault="003E6D4E" w:rsidP="003E6D4E">
      <w:pPr>
        <w:pStyle w:val="P00"/>
        <w:spacing w:before="72"/>
        <w:ind w:left="0" w:right="1134"/>
        <w:rPr>
          <w:rStyle w:val="default"/>
          <w:rFonts w:cs="FrankRuehl" w:hint="cs"/>
          <w:rtl/>
        </w:rPr>
      </w:pPr>
      <w:r>
        <w:rPr>
          <w:rStyle w:val="default"/>
          <w:rFonts w:cs="FrankRuehl" w:hint="cs"/>
          <w:rtl/>
        </w:rPr>
        <w:tab/>
        <w:t xml:space="preserve">"בית עסק" </w:t>
      </w:r>
      <w:r>
        <w:rPr>
          <w:rStyle w:val="default"/>
          <w:rFonts w:cs="FrankRuehl"/>
          <w:rtl/>
        </w:rPr>
        <w:t>–</w:t>
      </w:r>
      <w:r>
        <w:rPr>
          <w:rStyle w:val="default"/>
          <w:rFonts w:cs="FrankRuehl" w:hint="cs"/>
          <w:rtl/>
        </w:rPr>
        <w:t xml:space="preserve"> לרבות בית-מלאכה, בית חרושת, בית מסחר, חנות, מסעדה, מזנון, בית מרקחת, מאפיה, מכבסה וכל עסק שמטרתו ייצור טובין, מכירתם או מתן שירותים לציבור;</w:t>
      </w:r>
    </w:p>
    <w:p w:rsidR="003E6D4E" w:rsidRDefault="003E6D4E" w:rsidP="003E6D4E">
      <w:pPr>
        <w:pStyle w:val="P00"/>
        <w:spacing w:before="72"/>
        <w:ind w:left="0" w:right="1134"/>
        <w:rPr>
          <w:rStyle w:val="default"/>
          <w:rFonts w:cs="FrankRuehl" w:hint="cs"/>
          <w:rtl/>
        </w:rPr>
      </w:pPr>
      <w:r>
        <w:rPr>
          <w:rStyle w:val="default"/>
          <w:rFonts w:cs="FrankRuehl" w:hint="cs"/>
          <w:rtl/>
        </w:rPr>
        <w:tab/>
        <w:t xml:space="preserve">"מחזיק" </w:t>
      </w:r>
      <w:r>
        <w:rPr>
          <w:rStyle w:val="default"/>
          <w:rFonts w:cs="FrankRuehl"/>
          <w:rtl/>
        </w:rPr>
        <w:t>–</w:t>
      </w:r>
      <w:r>
        <w:rPr>
          <w:rStyle w:val="default"/>
          <w:rFonts w:cs="FrankRuehl" w:hint="cs"/>
          <w:rtl/>
        </w:rPr>
        <w:t xml:space="preserve"> לגבי כל מקום </w:t>
      </w:r>
      <w:r>
        <w:rPr>
          <w:rStyle w:val="default"/>
          <w:rFonts w:cs="FrankRuehl"/>
          <w:rtl/>
        </w:rPr>
        <w:t>–</w:t>
      </w:r>
      <w:r>
        <w:rPr>
          <w:rStyle w:val="default"/>
          <w:rFonts w:cs="FrankRuehl" w:hint="cs"/>
          <w:rtl/>
        </w:rPr>
        <w:t xml:space="preserve"> לרבות בעלים, שוכר, מנהל, פקיד, מורשה או כל מי שבידו השליטה על המקום או האפשרות הממשית להפעילו.</w:t>
      </w:r>
    </w:p>
    <w:p w:rsidR="004E5866" w:rsidRDefault="003E6D4E" w:rsidP="003E6D4E">
      <w:pPr>
        <w:pStyle w:val="P00"/>
        <w:spacing w:before="72"/>
        <w:ind w:left="0" w:right="1134"/>
        <w:rPr>
          <w:rStyle w:val="default"/>
          <w:rFonts w:cs="FrankRuehl" w:hint="cs"/>
          <w:rtl/>
        </w:rPr>
      </w:pPr>
      <w:r>
        <w:rPr>
          <w:rStyle w:val="default"/>
          <w:rFonts w:cs="FrankRuehl" w:hint="cs"/>
          <w:rtl/>
        </w:rPr>
        <w:tab/>
      </w:r>
      <w:r w:rsidR="004E5866">
        <w:rPr>
          <w:rStyle w:val="default"/>
          <w:rFonts w:cs="FrankRuehl" w:hint="cs"/>
          <w:rtl/>
        </w:rPr>
        <w:t>(</w:t>
      </w:r>
      <w:r>
        <w:rPr>
          <w:rStyle w:val="default"/>
          <w:rFonts w:cs="FrankRuehl" w:hint="cs"/>
          <w:rtl/>
        </w:rPr>
        <w:t>ב</w:t>
      </w:r>
      <w:r w:rsidR="004E5866">
        <w:rPr>
          <w:rStyle w:val="default"/>
          <w:rFonts w:cs="FrankRuehl" w:hint="cs"/>
          <w:rtl/>
        </w:rPr>
        <w:t>)</w:t>
      </w:r>
      <w:r w:rsidR="004E5866">
        <w:rPr>
          <w:rStyle w:val="default"/>
          <w:rFonts w:cs="FrankRuehl" w:hint="cs"/>
          <w:rtl/>
        </w:rPr>
        <w:tab/>
        <w:t>מפקד צבאי רשאי, בצו:</w:t>
      </w:r>
    </w:p>
    <w:p w:rsidR="004E5866" w:rsidRDefault="004E5866" w:rsidP="003E6D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הוא סבור כי הדבר דרוש לשם קיום השירותים החיוניים</w:t>
      </w:r>
      <w:r w:rsidR="003E6D4E">
        <w:rPr>
          <w:rStyle w:val="default"/>
          <w:rFonts w:cs="FrankRuehl" w:hint="cs"/>
          <w:rtl/>
        </w:rPr>
        <w:t>,</w:t>
      </w:r>
      <w:r>
        <w:rPr>
          <w:rStyle w:val="default"/>
          <w:rFonts w:cs="FrankRuehl" w:hint="cs"/>
          <w:rtl/>
        </w:rPr>
        <w:t xml:space="preserve"> לדרוש מכל אדם המחזיק בית-עסק, מוסד ללימודים או מקום אחר שהציבור או חלק ממנו מבקר בו (להלן</w:t>
      </w:r>
      <w:r w:rsidR="003E6D4E">
        <w:rPr>
          <w:rStyle w:val="default"/>
          <w:rFonts w:cs="FrankRuehl" w:hint="cs"/>
          <w:rtl/>
        </w:rPr>
        <w:t xml:space="preserve"> בסעיף זה</w:t>
      </w:r>
      <w:r>
        <w:rPr>
          <w:rStyle w:val="default"/>
          <w:rFonts w:cs="FrankRuehl" w:hint="cs"/>
          <w:rtl/>
        </w:rPr>
        <w:t xml:space="preserve"> </w:t>
      </w:r>
      <w:r>
        <w:rPr>
          <w:rStyle w:val="default"/>
          <w:rFonts w:cs="FrankRuehl"/>
          <w:rtl/>
        </w:rPr>
        <w:t>–</w:t>
      </w:r>
      <w:r>
        <w:rPr>
          <w:rStyle w:val="default"/>
          <w:rFonts w:cs="FrankRuehl" w:hint="cs"/>
          <w:rtl/>
        </w:rPr>
        <w:t xml:space="preserve"> מקום), שיש לו טעם להאמין כי נסגר עקב סגירה כללית או כל סגירה מאורגנת של מקומות, כי יפתח את המקום וינהלו כרגיל;</w:t>
      </w:r>
    </w:p>
    <w:p w:rsidR="004E5866" w:rsidRDefault="004E5866" w:rsidP="004E58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הוא סבור כי הדבר דרוש לשם קיום הממשל התקין, הסדר הציבורי ולשם בטחון </w:t>
      </w:r>
      <w:r w:rsidR="003E6D4E">
        <w:rPr>
          <w:rStyle w:val="default"/>
          <w:rFonts w:cs="FrankRuehl" w:hint="cs"/>
          <w:rtl/>
        </w:rPr>
        <w:t>האזור ו</w:t>
      </w:r>
      <w:r>
        <w:rPr>
          <w:rStyle w:val="default"/>
          <w:rFonts w:cs="FrankRuehl" w:hint="cs"/>
          <w:rtl/>
        </w:rPr>
        <w:t xml:space="preserve">כוחות צה"ל, לדרוש מכל אדם המחזיק </w:t>
      </w:r>
      <w:r w:rsidR="003E6D4E">
        <w:rPr>
          <w:rStyle w:val="default"/>
          <w:rFonts w:cs="FrankRuehl" w:hint="cs"/>
          <w:rtl/>
        </w:rPr>
        <w:t>ב</w:t>
      </w:r>
      <w:r>
        <w:rPr>
          <w:rStyle w:val="default"/>
          <w:rFonts w:cs="FrankRuehl" w:hint="cs"/>
          <w:rtl/>
        </w:rPr>
        <w:t>מקום כי יסגרנו ויחדל מלנהלו ויחזיקנו סגור במשך תקופה שתיקבע בצו.</w:t>
      </w:r>
    </w:p>
    <w:p w:rsidR="004E5866" w:rsidRDefault="004E5866" w:rsidP="004E58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אדם המפר צו שניתן על-פי סעיף זה </w:t>
      </w:r>
      <w:r>
        <w:rPr>
          <w:rStyle w:val="default"/>
          <w:rFonts w:cs="FrankRuehl"/>
          <w:rtl/>
        </w:rPr>
        <w:t>–</w:t>
      </w:r>
      <w:r>
        <w:rPr>
          <w:rStyle w:val="default"/>
          <w:rFonts w:cs="FrankRuehl" w:hint="cs"/>
          <w:rtl/>
        </w:rPr>
        <w:t xml:space="preserve"> ייאשם בעבירה על צו זה.</w:t>
      </w:r>
    </w:p>
    <w:p w:rsidR="003E6D4E" w:rsidRDefault="004E5866" w:rsidP="003E6D4E">
      <w:pPr>
        <w:pStyle w:val="P00"/>
        <w:spacing w:before="72"/>
        <w:ind w:left="0" w:right="1134"/>
        <w:rPr>
          <w:rStyle w:val="default"/>
          <w:rFonts w:cs="FrankRuehl" w:hint="cs"/>
          <w:rtl/>
        </w:rPr>
      </w:pPr>
      <w:bookmarkStart w:id="695" w:name="Seif319"/>
      <w:bookmarkEnd w:id="695"/>
      <w:r>
        <w:rPr>
          <w:rFonts w:cs="Miriam"/>
          <w:lang w:val="he-IL"/>
        </w:rPr>
        <w:pict>
          <v:rect id="_x0000_s3533" style="position:absolute;left:0;text-align:left;margin-left:464.35pt;margin-top:7.1pt;width:75.05pt;height:23.95pt;z-index:251670016" o:allowincell="f" filled="f" stroked="f" strokecolor="lime" strokeweight=".25pt">
            <v:textbox style="mso-next-textbox:#_x0000_s3533" inset="0,0,0,0">
              <w:txbxContent>
                <w:p w:rsidR="00E808A3" w:rsidRDefault="00E808A3" w:rsidP="004E5866">
                  <w:pPr>
                    <w:spacing w:line="160" w:lineRule="exact"/>
                    <w:rPr>
                      <w:rFonts w:cs="Miriam" w:hint="cs"/>
                      <w:noProof/>
                      <w:sz w:val="18"/>
                      <w:szCs w:val="18"/>
                      <w:rtl/>
                    </w:rPr>
                  </w:pPr>
                  <w:r>
                    <w:rPr>
                      <w:rFonts w:cs="Miriam" w:hint="cs"/>
                      <w:sz w:val="18"/>
                      <w:szCs w:val="18"/>
                      <w:rtl/>
                    </w:rPr>
                    <w:t>סמכות להורות על שילוט ועל הסרת שילוט</w:t>
                  </w:r>
                </w:p>
              </w:txbxContent>
            </v:textbox>
            <w10:anchorlock/>
          </v:rect>
        </w:pict>
      </w:r>
      <w:r>
        <w:rPr>
          <w:rStyle w:val="big-number"/>
          <w:rFonts w:cs="Miriam" w:hint="cs"/>
          <w:rtl/>
        </w:rPr>
        <w:t>3</w:t>
      </w:r>
      <w:r w:rsidR="003E6D4E">
        <w:rPr>
          <w:rStyle w:val="big-number"/>
          <w:rFonts w:cs="Miriam" w:hint="cs"/>
          <w:rtl/>
        </w:rPr>
        <w:t>2</w:t>
      </w:r>
      <w:r>
        <w:rPr>
          <w:rStyle w:val="big-number"/>
          <w:rFonts w:cs="Miriam" w:hint="cs"/>
          <w:rtl/>
        </w:rPr>
        <w:t>0</w:t>
      </w:r>
      <w:r>
        <w:rPr>
          <w:rStyle w:val="default"/>
          <w:rFonts w:cs="FrankRuehl"/>
          <w:rtl/>
        </w:rPr>
        <w:t>.</w:t>
      </w:r>
      <w:r>
        <w:rPr>
          <w:rStyle w:val="default"/>
          <w:rFonts w:cs="FrankRuehl"/>
          <w:rtl/>
        </w:rPr>
        <w:tab/>
      </w:r>
      <w:r w:rsidR="003E6D4E">
        <w:rPr>
          <w:rStyle w:val="default"/>
          <w:rFonts w:cs="FrankRuehl" w:hint="cs"/>
          <w:rtl/>
        </w:rPr>
        <w:t>(א)</w:t>
      </w:r>
      <w:r w:rsidR="003E6D4E">
        <w:rPr>
          <w:rStyle w:val="default"/>
          <w:rFonts w:cs="FrankRuehl" w:hint="cs"/>
          <w:rtl/>
        </w:rPr>
        <w:tab/>
        <w:t xml:space="preserve">לענין סעיף זה </w:t>
      </w:r>
      <w:r w:rsidR="003E6D4E">
        <w:rPr>
          <w:rStyle w:val="default"/>
          <w:rFonts w:cs="FrankRuehl"/>
          <w:rtl/>
        </w:rPr>
        <w:t>–</w:t>
      </w:r>
      <w:r w:rsidR="003E6D4E">
        <w:rPr>
          <w:rStyle w:val="default"/>
          <w:rFonts w:cs="FrankRuehl" w:hint="cs"/>
          <w:rtl/>
        </w:rPr>
        <w:t xml:space="preserve"> "סמל" </w:t>
      </w:r>
      <w:r w:rsidR="003E6D4E">
        <w:rPr>
          <w:rStyle w:val="default"/>
          <w:rFonts w:cs="FrankRuehl"/>
          <w:rtl/>
        </w:rPr>
        <w:t>–</w:t>
      </w:r>
      <w:r w:rsidR="003E6D4E">
        <w:rPr>
          <w:rStyle w:val="default"/>
          <w:rFonts w:cs="FrankRuehl" w:hint="cs"/>
          <w:rtl/>
        </w:rPr>
        <w:t xml:space="preserve"> לרבות שלט, דגל, סימן, צבע, כתובת וסיסמא.</w:t>
      </w:r>
    </w:p>
    <w:p w:rsidR="003E6D4E" w:rsidRDefault="003E6D4E" w:rsidP="003E6D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חייל רשאי להורות בצו, לכל אדם, אם הוא סבור כי הדבר דרוש לבטחון האזור, לשלום האזור או לשם שמירה על הסדר הציבורי, להסיר, למחוק או לכסות, כפי שיורה, כל סמל המוצג במקרקעין או המצוי בהם ובלבד שאין בכך כדי לסכן את גופו או את חייו של אדם כאמור.</w:t>
      </w:r>
    </w:p>
    <w:p w:rsidR="003E6D4E" w:rsidRDefault="003E6D4E" w:rsidP="003E6D4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מבלי לגרוע מהאמור בסעיף קטן (ב), כל מחזיק במקרקעין חייב להסיר, למחוק או לכסות בכל דרך אחרת כל סמל המוצג או המצוי במקרקעין שבחזקתו, אם הסמל עלול להשפיע על דעת הקהל באזור באופן העלול לפגוע בבטחון האזור, בשלום האזור או בסדר הציבורי בו.</w:t>
      </w:r>
    </w:p>
    <w:p w:rsidR="003E6D4E" w:rsidRDefault="003E6D4E" w:rsidP="003E6D4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המפר הוראה מהוראות סעיף זה או הוראה שניתנה על פיו ייאשם בעבירה על צו זה ואולם לא ייאשם אדם בעבירה על סעיף קטן (ג) אם יוכיח כי הוא לא ידע על קיומו של הסמל ולא היה עליו לדעת על כך, בנסיבות הענין.</w:t>
      </w:r>
    </w:p>
    <w:p w:rsidR="003E6D4E" w:rsidRDefault="003E6D4E" w:rsidP="003E6D4E">
      <w:pPr>
        <w:pStyle w:val="P00"/>
        <w:spacing w:before="72"/>
        <w:ind w:left="0" w:right="1134"/>
        <w:rPr>
          <w:rStyle w:val="default"/>
          <w:rFonts w:cs="FrankRuehl" w:hint="cs"/>
          <w:rtl/>
        </w:rPr>
      </w:pPr>
      <w:bookmarkStart w:id="696" w:name="Seif320"/>
      <w:bookmarkEnd w:id="696"/>
      <w:r>
        <w:rPr>
          <w:rFonts w:cs="Miriam"/>
          <w:lang w:val="he-IL"/>
        </w:rPr>
        <w:pict>
          <v:rect id="_x0000_s3539" style="position:absolute;left:0;text-align:left;margin-left:464.35pt;margin-top:7.1pt;width:75.05pt;height:9.65pt;z-index:251671040" o:allowincell="f" filled="f" stroked="f" strokecolor="lime" strokeweight=".25pt">
            <v:textbox style="mso-next-textbox:#_x0000_s3539" inset="0,0,0,0">
              <w:txbxContent>
                <w:p w:rsidR="00E808A3" w:rsidRDefault="00E808A3" w:rsidP="003E6D4E">
                  <w:pPr>
                    <w:spacing w:line="160" w:lineRule="exact"/>
                    <w:rPr>
                      <w:rFonts w:cs="Miriam" w:hint="cs"/>
                      <w:noProof/>
                      <w:sz w:val="18"/>
                      <w:szCs w:val="18"/>
                      <w:rtl/>
                    </w:rPr>
                  </w:pPr>
                  <w:r>
                    <w:rPr>
                      <w:rFonts w:cs="Miriam" w:hint="cs"/>
                      <w:sz w:val="18"/>
                      <w:szCs w:val="18"/>
                      <w:rtl/>
                    </w:rPr>
                    <w:t>צביעה, שילוט וסימון</w:t>
                  </w:r>
                </w:p>
              </w:txbxContent>
            </v:textbox>
            <w10:anchorlock/>
          </v:rect>
        </w:pict>
      </w:r>
      <w:r>
        <w:rPr>
          <w:rStyle w:val="big-number"/>
          <w:rFonts w:cs="Miriam" w:hint="cs"/>
          <w:rtl/>
        </w:rPr>
        <w:t>321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מפקד צבאי רשאי להורות בצו לכל מחזיק במקרקעין, אם הוא סבור כי הדבר דרוש לבטחון האזור או לשם שמירה על הסדר הציבורי, על סימונם, צביעתם ושילוטם של מקרקעין שבחזקתו.</w:t>
      </w:r>
    </w:p>
    <w:p w:rsidR="003E6D4E" w:rsidRDefault="003E6D4E" w:rsidP="003E6D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המפר הוראה שניתנה על-פי סעיף זה או הגורם להשחתת או טשטוש סימנים, צבעים ושלטים שנעשו בהתאם לסעיף זה או לכל דין ותחיקת ביטחון, ייאשם בעבירה על צו זה.</w:t>
      </w:r>
    </w:p>
    <w:p w:rsidR="003E6D4E" w:rsidRPr="003E6D4E" w:rsidRDefault="003E6D4E" w:rsidP="003E6D4E">
      <w:pPr>
        <w:pStyle w:val="header-2"/>
        <w:ind w:left="0" w:right="1134"/>
        <w:rPr>
          <w:rFonts w:cs="Miriam" w:hint="cs"/>
          <w:rtl/>
        </w:rPr>
      </w:pPr>
      <w:bookmarkStart w:id="697" w:name="hed254"/>
      <w:bookmarkEnd w:id="697"/>
      <w:r w:rsidRPr="003E6D4E">
        <w:rPr>
          <w:rFonts w:cs="Miriam" w:hint="cs"/>
          <w:rtl/>
        </w:rPr>
        <w:t>סימן ב' – תעודות זיהוי</w:t>
      </w:r>
    </w:p>
    <w:p w:rsidR="003E6D4E" w:rsidRDefault="003E6D4E" w:rsidP="003E6D4E">
      <w:pPr>
        <w:pStyle w:val="P00"/>
        <w:spacing w:before="72"/>
        <w:ind w:left="0" w:right="1134"/>
        <w:rPr>
          <w:rStyle w:val="default"/>
          <w:rFonts w:cs="FrankRuehl" w:hint="cs"/>
          <w:rtl/>
        </w:rPr>
      </w:pPr>
      <w:bookmarkStart w:id="698" w:name="Seif321"/>
      <w:bookmarkEnd w:id="698"/>
      <w:r>
        <w:rPr>
          <w:rFonts w:cs="Miriam"/>
          <w:lang w:val="he-IL"/>
        </w:rPr>
        <w:pict>
          <v:rect id="_x0000_s3540" style="position:absolute;left:0;text-align:left;margin-left:464.35pt;margin-top:7.1pt;width:75.05pt;height:18.05pt;z-index:251672064" o:allowincell="f" filled="f" stroked="f" strokecolor="lime" strokeweight=".25pt">
            <v:textbox style="mso-next-textbox:#_x0000_s3540" inset="0,0,0,0">
              <w:txbxContent>
                <w:p w:rsidR="00E808A3" w:rsidRDefault="00E808A3" w:rsidP="003E6D4E">
                  <w:pPr>
                    <w:spacing w:line="160" w:lineRule="exact"/>
                    <w:rPr>
                      <w:rFonts w:cs="Miriam" w:hint="cs"/>
                      <w:noProof/>
                      <w:sz w:val="18"/>
                      <w:szCs w:val="18"/>
                      <w:rtl/>
                    </w:rPr>
                  </w:pPr>
                  <w:r>
                    <w:rPr>
                      <w:rFonts w:cs="Miriam" w:hint="cs"/>
                      <w:sz w:val="18"/>
                      <w:szCs w:val="18"/>
                      <w:rtl/>
                    </w:rPr>
                    <w:t>חובה למסור ידיעות מזהות</w:t>
                  </w:r>
                </w:p>
              </w:txbxContent>
            </v:textbox>
            <w10:anchorlock/>
          </v:rect>
        </w:pict>
      </w:r>
      <w:r>
        <w:rPr>
          <w:rStyle w:val="big-number"/>
          <w:rFonts w:cs="Miriam" w:hint="cs"/>
          <w:rtl/>
        </w:rPr>
        <w:t>322</w:t>
      </w:r>
      <w:r>
        <w:rPr>
          <w:rStyle w:val="default"/>
          <w:rFonts w:cs="FrankRuehl"/>
          <w:rtl/>
        </w:rPr>
        <w:t>.</w:t>
      </w:r>
      <w:r>
        <w:rPr>
          <w:rStyle w:val="default"/>
          <w:rFonts w:cs="FrankRuehl"/>
          <w:rtl/>
        </w:rPr>
        <w:tab/>
      </w:r>
      <w:r>
        <w:rPr>
          <w:rStyle w:val="default"/>
          <w:rFonts w:cs="FrankRuehl" w:hint="cs"/>
          <w:rtl/>
        </w:rPr>
        <w:t>אדם הנדרש לעשות כן בידי חייל או איש שירות הבטחון הכללי, חייב למסור ידיעות מלאות המאפשרות את זיהויו ולהציג כל תעודה שברשותו המאפשרת את זיהויו.</w:t>
      </w:r>
    </w:p>
    <w:p w:rsidR="003E6D4E" w:rsidRDefault="003E6D4E" w:rsidP="003E6D4E">
      <w:pPr>
        <w:pStyle w:val="P00"/>
        <w:spacing w:before="72"/>
        <w:ind w:left="0" w:right="1134"/>
        <w:rPr>
          <w:rStyle w:val="default"/>
          <w:rFonts w:cs="FrankRuehl" w:hint="cs"/>
          <w:rtl/>
        </w:rPr>
      </w:pPr>
      <w:bookmarkStart w:id="699" w:name="Seif322"/>
      <w:bookmarkEnd w:id="699"/>
      <w:r>
        <w:rPr>
          <w:rFonts w:cs="Miriam"/>
          <w:lang w:val="he-IL"/>
        </w:rPr>
        <w:pict>
          <v:rect id="_x0000_s3541" style="position:absolute;left:0;text-align:left;margin-left:464.35pt;margin-top:7.1pt;width:75.05pt;height:9.65pt;z-index:251673088" o:allowincell="f" filled="f" stroked="f" strokecolor="lime" strokeweight=".25pt">
            <v:textbox style="mso-next-textbox:#_x0000_s3541" inset="0,0,0,0">
              <w:txbxContent>
                <w:p w:rsidR="00E808A3" w:rsidRDefault="00E808A3" w:rsidP="003E6D4E">
                  <w:pPr>
                    <w:spacing w:line="160" w:lineRule="exact"/>
                    <w:rPr>
                      <w:rFonts w:cs="Miriam" w:hint="cs"/>
                      <w:noProof/>
                      <w:sz w:val="18"/>
                      <w:szCs w:val="18"/>
                      <w:rtl/>
                    </w:rPr>
                  </w:pPr>
                  <w:r>
                    <w:rPr>
                      <w:rFonts w:cs="Miriam" w:hint="cs"/>
                      <w:sz w:val="18"/>
                      <w:szCs w:val="18"/>
                      <w:rtl/>
                    </w:rPr>
                    <w:t>נשיאת תעודת זהות</w:t>
                  </w:r>
                </w:p>
              </w:txbxContent>
            </v:textbox>
            <w10:anchorlock/>
          </v:rect>
        </w:pict>
      </w:r>
      <w:r>
        <w:rPr>
          <w:rStyle w:val="big-number"/>
          <w:rFonts w:cs="Miriam" w:hint="cs"/>
          <w:rtl/>
        </w:rPr>
        <w:t>323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תושב, גבר, שמלאו לו 16 שנה ישא עמו תעודת זהות.</w:t>
      </w:r>
    </w:p>
    <w:p w:rsidR="003E6D4E" w:rsidRDefault="003E6D4E" w:rsidP="003E6D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שנכנס לאזור מישראל ואיננו תושב אזור מוחזק ישא עמו תעודה המשמשת לזיהויו שהוא חייב לשאתה בישראל.</w:t>
      </w:r>
    </w:p>
    <w:p w:rsidR="003E6D4E" w:rsidRDefault="003E6D4E" w:rsidP="003E6D4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תושב אזור מוחזק, גבר שמלאו לו 16 שנה, ישא עמו תעודת זהות המנופקת לפי תחיקת הבטחון החלה באזור המוחזק.</w:t>
      </w:r>
    </w:p>
    <w:p w:rsidR="004A0ED1" w:rsidRDefault="003E6D4E" w:rsidP="004A0ED1">
      <w:pPr>
        <w:pStyle w:val="P00"/>
        <w:spacing w:before="72"/>
        <w:ind w:left="0" w:right="1134"/>
        <w:rPr>
          <w:rStyle w:val="default"/>
          <w:rFonts w:cs="FrankRuehl" w:hint="cs"/>
          <w:rtl/>
        </w:rPr>
      </w:pPr>
      <w:bookmarkStart w:id="700" w:name="Seif323"/>
      <w:bookmarkEnd w:id="700"/>
      <w:r>
        <w:rPr>
          <w:rFonts w:cs="Miriam"/>
          <w:lang w:val="he-IL"/>
        </w:rPr>
        <w:pict>
          <v:rect id="_x0000_s3545" style="position:absolute;left:0;text-align:left;margin-left:464.35pt;margin-top:7.1pt;width:75.05pt;height:23pt;z-index:251674112" o:allowincell="f" filled="f" stroked="f" strokecolor="lime" strokeweight=".25pt">
            <v:textbox style="mso-next-textbox:#_x0000_s3545" inset="0,0,0,0">
              <w:txbxContent>
                <w:p w:rsidR="00E808A3" w:rsidRDefault="00E808A3" w:rsidP="003E6D4E">
                  <w:pPr>
                    <w:spacing w:line="160" w:lineRule="exact"/>
                    <w:rPr>
                      <w:rFonts w:cs="Miriam" w:hint="cs"/>
                      <w:noProof/>
                      <w:sz w:val="18"/>
                      <w:szCs w:val="18"/>
                      <w:rtl/>
                    </w:rPr>
                  </w:pPr>
                  <w:r>
                    <w:rPr>
                      <w:rFonts w:cs="Miriam" w:hint="cs"/>
                      <w:sz w:val="18"/>
                      <w:szCs w:val="18"/>
                      <w:rtl/>
                    </w:rPr>
                    <w:t>נטילה זמנית של תעודת זהות</w:t>
                  </w:r>
                </w:p>
              </w:txbxContent>
            </v:textbox>
            <w10:anchorlock/>
          </v:rect>
        </w:pict>
      </w:r>
      <w:r>
        <w:rPr>
          <w:rStyle w:val="big-number"/>
          <w:rFonts w:cs="Miriam" w:hint="cs"/>
          <w:rtl/>
        </w:rPr>
        <w:t>32</w:t>
      </w:r>
      <w:r w:rsidR="0051059E">
        <w:rPr>
          <w:rStyle w:val="big-number"/>
          <w:rFonts w:cs="Miriam" w:hint="cs"/>
          <w:rtl/>
        </w:rPr>
        <w:t>4</w:t>
      </w:r>
      <w:r>
        <w:rPr>
          <w:rStyle w:val="default"/>
          <w:rFonts w:cs="FrankRuehl"/>
          <w:rtl/>
        </w:rPr>
        <w:t>.</w:t>
      </w:r>
      <w:r>
        <w:rPr>
          <w:rStyle w:val="default"/>
          <w:rFonts w:cs="FrankRuehl"/>
          <w:rtl/>
        </w:rPr>
        <w:tab/>
      </w:r>
      <w:r w:rsidR="004A0ED1">
        <w:rPr>
          <w:rStyle w:val="default"/>
          <w:rFonts w:cs="FrankRuehl" w:hint="cs"/>
          <w:rtl/>
        </w:rPr>
        <w:t>(א)</w:t>
      </w:r>
      <w:r w:rsidR="004A0ED1">
        <w:rPr>
          <w:rStyle w:val="default"/>
          <w:rFonts w:cs="FrankRuehl" w:hint="cs"/>
          <w:rtl/>
        </w:rPr>
        <w:tab/>
        <w:t xml:space="preserve">לענין סעיף זה </w:t>
      </w:r>
      <w:r w:rsidR="004A0ED1">
        <w:rPr>
          <w:rStyle w:val="default"/>
          <w:rFonts w:cs="FrankRuehl"/>
          <w:rtl/>
        </w:rPr>
        <w:t>–</w:t>
      </w:r>
      <w:r w:rsidR="004A0ED1">
        <w:rPr>
          <w:rStyle w:val="default"/>
          <w:rFonts w:cs="FrankRuehl" w:hint="cs"/>
          <w:rtl/>
        </w:rPr>
        <w:t xml:space="preserve"> "תעודת זהות" </w:t>
      </w:r>
      <w:r w:rsidR="004A0ED1">
        <w:rPr>
          <w:rStyle w:val="default"/>
          <w:rFonts w:cs="FrankRuehl"/>
          <w:rtl/>
        </w:rPr>
        <w:t>–</w:t>
      </w:r>
      <w:r w:rsidR="004A0ED1">
        <w:rPr>
          <w:rStyle w:val="default"/>
          <w:rFonts w:cs="FrankRuehl" w:hint="cs"/>
          <w:rtl/>
        </w:rPr>
        <w:t xml:space="preserve"> תעודה המזהה את המחזיק בה, שהונפקה בידי רשויות האזור או רשויות אזור חבל עזה.</w:t>
      </w:r>
    </w:p>
    <w:p w:rsidR="004A0ED1" w:rsidRDefault="004A0ED1" w:rsidP="004A0E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חייל רשאי ליטול, מכל אדם, את תעודת הזהות שלו (להלן בסעיף זה </w:t>
      </w:r>
      <w:r>
        <w:rPr>
          <w:rStyle w:val="default"/>
          <w:rFonts w:cs="FrankRuehl"/>
          <w:rtl/>
        </w:rPr>
        <w:t>–</w:t>
      </w:r>
      <w:r>
        <w:rPr>
          <w:rStyle w:val="default"/>
          <w:rFonts w:cs="FrankRuehl" w:hint="cs"/>
          <w:rtl/>
        </w:rPr>
        <w:t xml:space="preserve"> "תעודה") אם הוא סבור כי הדבר דרוש לשם אחד מאלה:</w:t>
      </w:r>
    </w:p>
    <w:p w:rsidR="004A0ED1" w:rsidRDefault="004A0ED1" w:rsidP="004A0ED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הבטחת ביצועה של הוראה שניתנה לאותו אדם על פי סעיפים 316(ב) או 320;</w:t>
      </w:r>
    </w:p>
    <w:p w:rsidR="004A0ED1" w:rsidRDefault="004A0ED1" w:rsidP="004A0E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הבטחת התייצבותו של אותו אדם במקום ובמועד שנקבעו בהוראה שניתנה בידי רשות מרשויות צה"ל או מי מטעמה על פי סעיף 225.</w:t>
      </w:r>
    </w:p>
    <w:p w:rsidR="004A0ED1" w:rsidRDefault="004A0ED1" w:rsidP="004A0ED1">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עם נטילת התעודה כאמור בסעיף קטן (ב), ימסור החייל לאדם ממנו ניטלה התעודה תיעוד חליפי;</w:t>
      </w:r>
    </w:p>
    <w:p w:rsidR="004A0ED1" w:rsidRDefault="004A0ED1" w:rsidP="004A0E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בתיעוד החליפי, כאמור בפסקה (1), ירשום החייל את הפרטים האלה: שם אדם שתעודתו ניטלה, נפת מגוריו, מספר הזהות של אותו אדם, מועד נטילת התעודה, עילת הנטילה, המקום והמועד בהם יוכל האדם לקבל את התעודה שניטלה, תקופת תוקפו של התיעוד החליפי וכן את פרטי החייל שנטל את התעודה;</w:t>
      </w:r>
    </w:p>
    <w:p w:rsidR="004A0ED1" w:rsidRDefault="004A0ED1" w:rsidP="004A0ED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תוקפו של התיעוד החליפי, כאמור בפסקה (1), יהא לתקופה של 96 שעות ממועד נטילת התעודה אלא אם כן נרשמה תקופה קצרה מזו בתיעוד החליפי כאמור, ובתקופה זו ייחשב התיעוד החליפי כתעודת זהות </w:t>
      </w:r>
      <w:r>
        <w:rPr>
          <w:rStyle w:val="default"/>
          <w:rFonts w:cs="FrankRuehl"/>
          <w:rtl/>
        </w:rPr>
        <w:t>–</w:t>
      </w:r>
      <w:r>
        <w:rPr>
          <w:rStyle w:val="default"/>
          <w:rFonts w:cs="FrankRuehl" w:hint="cs"/>
          <w:rtl/>
        </w:rPr>
        <w:t xml:space="preserve"> לענין כל דין ותחיקת בטחון.</w:t>
      </w:r>
    </w:p>
    <w:p w:rsidR="004A0ED1" w:rsidRDefault="004A0ED1" w:rsidP="004A0ED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תעודה שניטלה כאמור בסעיף קטן (ב)(1) תושב לאדם ממנו ניטלה מיד לאחר גמר ביצוע ההוראה שניתנה לאותו אדם ואולם החייל רשאי להורות לאדם שתעודתו ניטלה כאמור להתייצב במקום ובמועד שייקבעו ויירשמו בתיעוד החליפי כאמור בסעיף קטן (ג)(1) על מנת לקבל את התעודה שניטלה ובלבד שהמועד שייקבע כאמור יהא בתוך תקופת תוקפו של התיעוד החליפי.</w:t>
      </w:r>
    </w:p>
    <w:p w:rsidR="004A0ED1" w:rsidRDefault="004A0ED1" w:rsidP="004A0ED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תעודה שניטלה כאמור בסעיף קטן (ב)(2) תושב לאדם ממנו ניטלה מיד לאחר התייצבותו.</w:t>
      </w:r>
    </w:p>
    <w:p w:rsidR="0051059E" w:rsidRPr="004A0ED1" w:rsidRDefault="004A0ED1" w:rsidP="004A0ED1">
      <w:pPr>
        <w:pStyle w:val="header-2"/>
        <w:ind w:left="0" w:right="1134"/>
        <w:rPr>
          <w:rFonts w:cs="Miriam" w:hint="cs"/>
          <w:rtl/>
        </w:rPr>
      </w:pPr>
      <w:bookmarkStart w:id="701" w:name="hed255"/>
      <w:bookmarkEnd w:id="701"/>
      <w:r w:rsidRPr="004A0ED1">
        <w:rPr>
          <w:rFonts w:cs="Miriam" w:hint="cs"/>
          <w:rtl/>
        </w:rPr>
        <w:t>סימן ג' – סמכויות שונות</w:t>
      </w:r>
    </w:p>
    <w:p w:rsidR="003E6D4E" w:rsidRDefault="003E6D4E" w:rsidP="004A0ED1">
      <w:pPr>
        <w:pStyle w:val="P00"/>
        <w:spacing w:before="72"/>
        <w:ind w:left="0" w:right="1134"/>
        <w:rPr>
          <w:rStyle w:val="default"/>
          <w:rFonts w:cs="FrankRuehl" w:hint="cs"/>
          <w:rtl/>
        </w:rPr>
      </w:pPr>
      <w:bookmarkStart w:id="702" w:name="Seif324"/>
      <w:bookmarkEnd w:id="702"/>
      <w:r>
        <w:rPr>
          <w:rFonts w:cs="Miriam"/>
          <w:lang w:val="he-IL"/>
        </w:rPr>
        <w:pict>
          <v:rect id="_x0000_s3546" style="position:absolute;left:0;text-align:left;margin-left:464.35pt;margin-top:7.1pt;width:75.05pt;height:9.65pt;z-index:251675136" o:allowincell="f" filled="f" stroked="f" strokecolor="lime" strokeweight=".25pt">
            <v:textbox style="mso-next-textbox:#_x0000_s3546" inset="0,0,0,0">
              <w:txbxContent>
                <w:p w:rsidR="00E808A3" w:rsidRDefault="00E808A3" w:rsidP="003E6D4E">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32</w:t>
      </w:r>
      <w:r w:rsidR="004A0ED1">
        <w:rPr>
          <w:rStyle w:val="big-number"/>
          <w:rFonts w:cs="Miriam" w:hint="cs"/>
          <w:rtl/>
        </w:rPr>
        <w:t>5</w:t>
      </w:r>
      <w:r>
        <w:rPr>
          <w:rStyle w:val="default"/>
          <w:rFonts w:cs="FrankRuehl"/>
          <w:rtl/>
        </w:rPr>
        <w:t>.</w:t>
      </w:r>
      <w:r>
        <w:rPr>
          <w:rStyle w:val="default"/>
          <w:rFonts w:cs="FrankRuehl"/>
          <w:rtl/>
        </w:rPr>
        <w:tab/>
      </w:r>
      <w:r w:rsidR="004A0ED1">
        <w:rPr>
          <w:rStyle w:val="default"/>
          <w:rFonts w:cs="FrankRuehl" w:hint="cs"/>
          <w:rtl/>
        </w:rPr>
        <w:t>בסימן זה:</w:t>
      </w:r>
    </w:p>
    <w:p w:rsidR="004A0ED1" w:rsidRDefault="004A0ED1" w:rsidP="004A0ED1">
      <w:pPr>
        <w:pStyle w:val="P00"/>
        <w:spacing w:before="72"/>
        <w:ind w:left="0" w:right="1134"/>
        <w:rPr>
          <w:rStyle w:val="default"/>
          <w:rFonts w:cs="FrankRuehl" w:hint="cs"/>
          <w:rtl/>
        </w:rPr>
      </w:pPr>
      <w:r>
        <w:rPr>
          <w:rStyle w:val="default"/>
          <w:rFonts w:cs="FrankRuehl" w:hint="cs"/>
          <w:rtl/>
        </w:rPr>
        <w:tab/>
        <w:t xml:space="preserve">"אמצעי בטחון" </w:t>
      </w:r>
      <w:r>
        <w:rPr>
          <w:rStyle w:val="default"/>
          <w:rFonts w:cs="FrankRuehl"/>
          <w:rtl/>
        </w:rPr>
        <w:t>–</w:t>
      </w:r>
      <w:r>
        <w:rPr>
          <w:rStyle w:val="default"/>
          <w:rFonts w:cs="FrankRuehl" w:hint="cs"/>
          <w:rtl/>
        </w:rPr>
        <w:t xml:space="preserve"> אמצעי שהמפקד הצבאי קבע בהתאם לסעיף 326(א);</w:t>
      </w:r>
    </w:p>
    <w:p w:rsidR="004A0ED1" w:rsidRDefault="004A0ED1" w:rsidP="004A0ED1">
      <w:pPr>
        <w:pStyle w:val="P00"/>
        <w:spacing w:before="72"/>
        <w:ind w:left="0" w:right="1134"/>
        <w:rPr>
          <w:rStyle w:val="default"/>
          <w:rFonts w:cs="FrankRuehl" w:hint="cs"/>
          <w:rtl/>
        </w:rPr>
      </w:pPr>
      <w:r>
        <w:rPr>
          <w:rStyle w:val="default"/>
          <w:rFonts w:cs="FrankRuehl" w:hint="cs"/>
          <w:rtl/>
        </w:rPr>
        <w:tab/>
        <w:t xml:space="preserve">"בעל מקרקעין" </w:t>
      </w:r>
      <w:r>
        <w:rPr>
          <w:rStyle w:val="default"/>
          <w:rFonts w:cs="FrankRuehl"/>
          <w:rtl/>
        </w:rPr>
        <w:t>–</w:t>
      </w:r>
      <w:r>
        <w:rPr>
          <w:rStyle w:val="default"/>
          <w:rFonts w:cs="FrankRuehl" w:hint="cs"/>
          <w:rtl/>
        </w:rPr>
        <w:t xml:space="preserve"> לרבות בעלים, מחזיק, חוכר ושוכר;</w:t>
      </w:r>
    </w:p>
    <w:p w:rsidR="004A0ED1" w:rsidRDefault="004A0ED1" w:rsidP="004A0ED1">
      <w:pPr>
        <w:pStyle w:val="P00"/>
        <w:spacing w:before="72"/>
        <w:ind w:left="0" w:right="1134"/>
        <w:rPr>
          <w:rStyle w:val="default"/>
          <w:rFonts w:cs="FrankRuehl" w:hint="cs"/>
          <w:rtl/>
        </w:rPr>
      </w:pPr>
      <w:r>
        <w:rPr>
          <w:rStyle w:val="default"/>
          <w:rFonts w:cs="FrankRuehl" w:hint="cs"/>
          <w:rtl/>
        </w:rPr>
        <w:tab/>
        <w:t xml:space="preserve">"בעל מטלטלין" </w:t>
      </w:r>
      <w:r>
        <w:rPr>
          <w:rStyle w:val="default"/>
          <w:rFonts w:cs="FrankRuehl"/>
          <w:rtl/>
        </w:rPr>
        <w:t>–</w:t>
      </w:r>
      <w:r>
        <w:rPr>
          <w:rStyle w:val="default"/>
          <w:rFonts w:cs="FrankRuehl" w:hint="cs"/>
          <w:rtl/>
        </w:rPr>
        <w:t xml:space="preserve"> לרבות בעלים ומחזיק.</w:t>
      </w:r>
    </w:p>
    <w:p w:rsidR="003E6D4E" w:rsidRDefault="003E6D4E" w:rsidP="004A0ED1">
      <w:pPr>
        <w:pStyle w:val="P00"/>
        <w:spacing w:before="72"/>
        <w:ind w:left="0" w:right="1134"/>
        <w:rPr>
          <w:rStyle w:val="default"/>
          <w:rFonts w:cs="FrankRuehl" w:hint="cs"/>
          <w:rtl/>
        </w:rPr>
      </w:pPr>
      <w:bookmarkStart w:id="703" w:name="Seif325"/>
      <w:bookmarkEnd w:id="703"/>
      <w:r>
        <w:rPr>
          <w:rFonts w:cs="Miriam"/>
          <w:lang w:val="he-IL"/>
        </w:rPr>
        <w:pict>
          <v:rect id="_x0000_s3547" style="position:absolute;left:0;text-align:left;margin-left:464.35pt;margin-top:7.1pt;width:75.05pt;height:9.65pt;z-index:251676160" o:allowincell="f" filled="f" stroked="f" strokecolor="lime" strokeweight=".25pt">
            <v:textbox style="mso-next-textbox:#_x0000_s3547" inset="0,0,0,0">
              <w:txbxContent>
                <w:p w:rsidR="00E808A3" w:rsidRDefault="00E808A3" w:rsidP="003E6D4E">
                  <w:pPr>
                    <w:spacing w:line="160" w:lineRule="exact"/>
                    <w:rPr>
                      <w:rFonts w:cs="Miriam" w:hint="cs"/>
                      <w:noProof/>
                      <w:sz w:val="18"/>
                      <w:szCs w:val="18"/>
                      <w:rtl/>
                    </w:rPr>
                  </w:pPr>
                  <w:r>
                    <w:rPr>
                      <w:rFonts w:cs="Miriam" w:hint="cs"/>
                      <w:sz w:val="18"/>
                      <w:szCs w:val="18"/>
                      <w:rtl/>
                    </w:rPr>
                    <w:t>נקיטת אמצעי ביטחון</w:t>
                  </w:r>
                </w:p>
              </w:txbxContent>
            </v:textbox>
            <w10:anchorlock/>
          </v:rect>
        </w:pict>
      </w:r>
      <w:r>
        <w:rPr>
          <w:rStyle w:val="big-number"/>
          <w:rFonts w:cs="Miriam" w:hint="cs"/>
          <w:rtl/>
        </w:rPr>
        <w:t>32</w:t>
      </w:r>
      <w:r w:rsidR="004A0ED1">
        <w:rPr>
          <w:rStyle w:val="big-number"/>
          <w:rFonts w:cs="Miriam" w:hint="cs"/>
          <w:rtl/>
        </w:rPr>
        <w:t>6</w:t>
      </w:r>
      <w:r>
        <w:rPr>
          <w:rStyle w:val="default"/>
          <w:rFonts w:cs="FrankRuehl"/>
          <w:rtl/>
        </w:rPr>
        <w:t>.</w:t>
      </w:r>
      <w:r>
        <w:rPr>
          <w:rStyle w:val="default"/>
          <w:rFonts w:cs="FrankRuehl"/>
          <w:rtl/>
        </w:rPr>
        <w:tab/>
      </w:r>
      <w:r w:rsidR="004A0ED1">
        <w:rPr>
          <w:rStyle w:val="default"/>
          <w:rFonts w:cs="FrankRuehl" w:hint="cs"/>
          <w:rtl/>
        </w:rPr>
        <w:t>(א)</w:t>
      </w:r>
      <w:r w:rsidR="004A0ED1">
        <w:rPr>
          <w:rStyle w:val="default"/>
          <w:rFonts w:cs="FrankRuehl" w:hint="cs"/>
          <w:rtl/>
        </w:rPr>
        <w:tab/>
        <w:t>מפקד צבאי רשאי להורות כי יינקטו אמצעים הדרושים, לדעתו, לשם שמירה על בטחון תושבי האזור או מי שנמצא באזור, או על רכושם, או על בטחון האזור או לקיום הסדר הציבורי.</w:t>
      </w:r>
    </w:p>
    <w:p w:rsidR="004A0ED1" w:rsidRDefault="004A0ED1" w:rsidP="004A0E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אמצעי בטחון לפי צו זה יכול שיינקטו ביחס לאדם, מקרקעין או מטלטלין.</w:t>
      </w:r>
    </w:p>
    <w:p w:rsidR="004A0ED1" w:rsidRDefault="004A0ED1" w:rsidP="004A0ED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הוראה על נקיטת אמצעי בטחון יכול שתחול על כל האזור, על שטחים מסויימים בו, על כלל הציבור, על סוג בני אדם, או על בני אדם מסויימים, הכל כפי שיורה המפקד הצבאי.</w:t>
      </w:r>
    </w:p>
    <w:p w:rsidR="004A0ED1" w:rsidRDefault="004A0ED1" w:rsidP="004A0ED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המפקד הצבאי יפרט בהוראה, את כל העבודות או הפעולות הנדרשות </w:t>
      </w:r>
      <w:r w:rsidR="009435E4">
        <w:rPr>
          <w:rStyle w:val="default"/>
          <w:rFonts w:cs="FrankRuehl" w:hint="cs"/>
          <w:rtl/>
        </w:rPr>
        <w:t>על ידו והוא רשאי לקבוע פרק זמן שבמסגרתו יש לסיים את ביצוע העבודות או הפעולות.</w:t>
      </w:r>
    </w:p>
    <w:p w:rsidR="009435E4" w:rsidRDefault="009435E4" w:rsidP="004A0ED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בהוראה, יכול המפקד הצבאי, בין היתר:</w:t>
      </w:r>
    </w:p>
    <w:p w:rsidR="009435E4" w:rsidRDefault="009435E4" w:rsidP="006236A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לחייב בעל מקרקעין או בעל מטלטלין או כל אדם לבצע כל פעולה או עבודה, במקרקעין או במטלטלין, לפי הענין;</w:t>
      </w:r>
    </w:p>
    <w:p w:rsidR="009435E4" w:rsidRDefault="009435E4" w:rsidP="006236A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לחייב בעל מקרקעין או מטלטלין או כל אדם לאפשר ביצוען של כל פעולה או עבודה במקרקעין או במטלטלין, לפי הענין, בידי מי שהורשה לכך בידי המפקד הצבאי, כאמור בסעיף 327(א);</w:t>
      </w:r>
    </w:p>
    <w:p w:rsidR="009435E4" w:rsidRDefault="009435E4" w:rsidP="006236A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6236A4">
        <w:rPr>
          <w:rStyle w:val="default"/>
          <w:rFonts w:cs="FrankRuehl" w:hint="cs"/>
          <w:rtl/>
        </w:rPr>
        <w:t>לחייב אדם להחזיק ברשותו אמצעי בטחון ולעשות בהם שימוש;</w:t>
      </w:r>
    </w:p>
    <w:p w:rsidR="006236A4" w:rsidRDefault="006236A4" w:rsidP="006236A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לאסור על אדם לעשות שימוש במקרקעין או במטלטלין אלא אם כן הותקנו בהם אמצעי בטחון;</w:t>
      </w:r>
    </w:p>
    <w:p w:rsidR="006236A4" w:rsidRDefault="006236A4" w:rsidP="006236A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לאסור על אדם לנוע במקומות שייקבעו בהוראה, אלא בכלי רכב שהותקנו בו אמצעי בטחון.</w:t>
      </w:r>
    </w:p>
    <w:p w:rsidR="003E6D4E" w:rsidRDefault="003E6D4E" w:rsidP="006236A4">
      <w:pPr>
        <w:pStyle w:val="P00"/>
        <w:spacing w:before="72"/>
        <w:ind w:left="0" w:right="1134"/>
        <w:rPr>
          <w:rStyle w:val="default"/>
          <w:rFonts w:cs="FrankRuehl" w:hint="cs"/>
          <w:rtl/>
        </w:rPr>
      </w:pPr>
      <w:bookmarkStart w:id="704" w:name="Seif326"/>
      <w:bookmarkEnd w:id="704"/>
      <w:r>
        <w:rPr>
          <w:rFonts w:cs="Miriam"/>
          <w:lang w:val="he-IL"/>
        </w:rPr>
        <w:pict>
          <v:rect id="_x0000_s3548" style="position:absolute;left:0;text-align:left;margin-left:464.35pt;margin-top:7.1pt;width:75.05pt;height:9.65pt;z-index:251677184" o:allowincell="f" filled="f" stroked="f" strokecolor="lime" strokeweight=".25pt">
            <v:textbox style="mso-next-textbox:#_x0000_s3548" inset="0,0,0,0">
              <w:txbxContent>
                <w:p w:rsidR="00E808A3" w:rsidRDefault="00E808A3" w:rsidP="003E6D4E">
                  <w:pPr>
                    <w:spacing w:line="160" w:lineRule="exact"/>
                    <w:rPr>
                      <w:rFonts w:cs="Miriam" w:hint="cs"/>
                      <w:noProof/>
                      <w:sz w:val="18"/>
                      <w:szCs w:val="18"/>
                      <w:rtl/>
                    </w:rPr>
                  </w:pPr>
                  <w:r>
                    <w:rPr>
                      <w:rFonts w:cs="Miriam" w:hint="cs"/>
                      <w:sz w:val="18"/>
                      <w:szCs w:val="18"/>
                      <w:rtl/>
                    </w:rPr>
                    <w:t>אכיפת ביצוע</w:t>
                  </w:r>
                </w:p>
              </w:txbxContent>
            </v:textbox>
            <w10:anchorlock/>
          </v:rect>
        </w:pict>
      </w:r>
      <w:r>
        <w:rPr>
          <w:rStyle w:val="big-number"/>
          <w:rFonts w:cs="Miriam" w:hint="cs"/>
          <w:rtl/>
        </w:rPr>
        <w:t>32</w:t>
      </w:r>
      <w:r w:rsidR="006236A4">
        <w:rPr>
          <w:rStyle w:val="big-number"/>
          <w:rFonts w:cs="Miriam" w:hint="cs"/>
          <w:rtl/>
        </w:rPr>
        <w:t>7</w:t>
      </w:r>
      <w:r>
        <w:rPr>
          <w:rStyle w:val="default"/>
          <w:rFonts w:cs="FrankRuehl"/>
          <w:rtl/>
        </w:rPr>
        <w:t>.</w:t>
      </w:r>
      <w:r>
        <w:rPr>
          <w:rStyle w:val="default"/>
          <w:rFonts w:cs="FrankRuehl"/>
          <w:rtl/>
        </w:rPr>
        <w:tab/>
      </w:r>
      <w:r w:rsidR="006236A4">
        <w:rPr>
          <w:rStyle w:val="default"/>
          <w:rFonts w:cs="FrankRuehl" w:hint="cs"/>
          <w:rtl/>
        </w:rPr>
        <w:t>(א)</w:t>
      </w:r>
      <w:r w:rsidR="006236A4">
        <w:rPr>
          <w:rStyle w:val="default"/>
          <w:rFonts w:cs="FrankRuehl" w:hint="cs"/>
          <w:rtl/>
        </w:rPr>
        <w:tab/>
        <w:t>המפקד הצבאי רשאי לקבוע כי הוראה לפי סעיף 326 תבוצע בידי מי שיורשה לכך על ידו בכתב.</w:t>
      </w:r>
    </w:p>
    <w:p w:rsidR="006236A4" w:rsidRDefault="006236A4" w:rsidP="006236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ניתנה הוראה לפי סעיף 326, רשאי המפקד הצבאי, או מי שהורשה לכך על ידו בכתב, להכנס למקרקעין או למטלטלין, שלגביהם ניתנה ההוראה, על מנת לוודא ביצוע ההוראה או על מנת לבצעה.</w:t>
      </w:r>
    </w:p>
    <w:p w:rsidR="006236A4" w:rsidRDefault="006236A4" w:rsidP="006236A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כניסה למקום, כאמור בסעיף קטן (ב), תיעשה, במידת האפשר, בתאום עם בעל המקרקעין או עם בעל המטלטלין, לפי הענין, ובין השעות שמונה בבוקר עד שמונה בערב.</w:t>
      </w:r>
    </w:p>
    <w:p w:rsidR="006236A4" w:rsidRDefault="006236A4" w:rsidP="006236A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המפקד הצבאי, ומי שהורשה על ידו לבצע את ההוראה בדבר נקיטת אמצעי בטחון, יהיו רשאים, לשם ביצוע ההוראה ולשם כניסה כאמור בסעיף קטן (ב), להשתמש בכח סביר, במידה הדרושה לפי הנסיבות, כלפי אדם, מקרקעין או מטלטלין.</w:t>
      </w:r>
    </w:p>
    <w:p w:rsidR="006236A4" w:rsidRDefault="006236A4" w:rsidP="006236A4">
      <w:pPr>
        <w:pStyle w:val="P00"/>
        <w:spacing w:before="72"/>
        <w:ind w:left="0" w:right="1134"/>
        <w:rPr>
          <w:rStyle w:val="default"/>
          <w:rFonts w:cs="FrankRuehl" w:hint="cs"/>
          <w:rtl/>
        </w:rPr>
      </w:pPr>
      <w:bookmarkStart w:id="705" w:name="Seif327"/>
      <w:bookmarkEnd w:id="705"/>
      <w:r>
        <w:rPr>
          <w:rFonts w:cs="Miriam"/>
          <w:lang w:val="he-IL"/>
        </w:rPr>
        <w:pict>
          <v:rect id="_x0000_s3553" style="position:absolute;left:0;text-align:left;margin-left:464.35pt;margin-top:7.1pt;width:75.05pt;height:21.35pt;z-index:251678208" o:allowincell="f" filled="f" stroked="f" strokecolor="lime" strokeweight=".25pt">
            <v:textbox style="mso-next-textbox:#_x0000_s3553" inset="0,0,0,0">
              <w:txbxContent>
                <w:p w:rsidR="00E808A3" w:rsidRDefault="00E808A3" w:rsidP="006236A4">
                  <w:pPr>
                    <w:spacing w:line="160" w:lineRule="exact"/>
                    <w:rPr>
                      <w:rFonts w:cs="Miriam" w:hint="cs"/>
                      <w:noProof/>
                      <w:sz w:val="18"/>
                      <w:szCs w:val="18"/>
                      <w:rtl/>
                    </w:rPr>
                  </w:pPr>
                  <w:r>
                    <w:rPr>
                      <w:rFonts w:cs="Miriam" w:hint="cs"/>
                      <w:sz w:val="18"/>
                      <w:szCs w:val="18"/>
                      <w:rtl/>
                    </w:rPr>
                    <w:t>הוצאות לנקיטת אמצעי ביטחון</w:t>
                  </w:r>
                </w:p>
              </w:txbxContent>
            </v:textbox>
            <w10:anchorlock/>
          </v:rect>
        </w:pict>
      </w:r>
      <w:r>
        <w:rPr>
          <w:rStyle w:val="big-number"/>
          <w:rFonts w:cs="Miriam" w:hint="cs"/>
          <w:rtl/>
        </w:rPr>
        <w:t>328</w:t>
      </w:r>
      <w:r>
        <w:rPr>
          <w:rStyle w:val="default"/>
          <w:rFonts w:cs="FrankRuehl"/>
          <w:rtl/>
        </w:rPr>
        <w:t>.</w:t>
      </w:r>
      <w:r>
        <w:rPr>
          <w:rStyle w:val="default"/>
          <w:rFonts w:cs="FrankRuehl"/>
          <w:rtl/>
        </w:rPr>
        <w:tab/>
      </w:r>
      <w:r>
        <w:rPr>
          <w:rStyle w:val="default"/>
          <w:rFonts w:cs="FrankRuehl" w:hint="cs"/>
          <w:rtl/>
        </w:rPr>
        <w:t>המפקד הצבאי יקבע מי יישא בהוצאות נקיטת אמצעי הבטחון ויהיה רשאי לקבוע כי הוצאות אלו יוטלו, כולן או חלקן, על בעל המקרקעין או המטלטלין או על האדם שברשותו נמצאים אמצעי הבטחון, לפי הענין.</w:t>
      </w:r>
    </w:p>
    <w:p w:rsidR="006236A4" w:rsidRDefault="006236A4" w:rsidP="006236A4">
      <w:pPr>
        <w:pStyle w:val="P00"/>
        <w:spacing w:before="72"/>
        <w:ind w:left="0" w:right="1134"/>
        <w:rPr>
          <w:rStyle w:val="default"/>
          <w:rFonts w:cs="FrankRuehl" w:hint="cs"/>
          <w:rtl/>
        </w:rPr>
      </w:pPr>
      <w:bookmarkStart w:id="706" w:name="Seif328"/>
      <w:bookmarkEnd w:id="706"/>
      <w:r>
        <w:rPr>
          <w:rFonts w:cs="Miriam"/>
          <w:lang w:val="he-IL"/>
        </w:rPr>
        <w:pict>
          <v:rect id="_x0000_s3554" style="position:absolute;left:0;text-align:left;margin-left:464.35pt;margin-top:7.1pt;width:75.05pt;height:9.65pt;z-index:251679232" o:allowincell="f" filled="f" stroked="f" strokecolor="lime" strokeweight=".25pt">
            <v:textbox style="mso-next-textbox:#_x0000_s3554" inset="0,0,0,0">
              <w:txbxContent>
                <w:p w:rsidR="00E808A3" w:rsidRDefault="00E808A3" w:rsidP="006236A4">
                  <w:pPr>
                    <w:spacing w:line="160" w:lineRule="exact"/>
                    <w:rPr>
                      <w:rFonts w:cs="Miriam" w:hint="cs"/>
                      <w:noProof/>
                      <w:sz w:val="18"/>
                      <w:szCs w:val="18"/>
                      <w:rtl/>
                    </w:rPr>
                  </w:pPr>
                  <w:r>
                    <w:rPr>
                      <w:rFonts w:cs="Miriam" w:hint="cs"/>
                      <w:sz w:val="18"/>
                      <w:szCs w:val="18"/>
                      <w:rtl/>
                    </w:rPr>
                    <w:t>שימוש בסמכות</w:t>
                  </w:r>
                </w:p>
              </w:txbxContent>
            </v:textbox>
            <w10:anchorlock/>
          </v:rect>
        </w:pict>
      </w:r>
      <w:r>
        <w:rPr>
          <w:rStyle w:val="big-number"/>
          <w:rFonts w:cs="Miriam" w:hint="cs"/>
          <w:rtl/>
        </w:rPr>
        <w:t>329</w:t>
      </w:r>
      <w:r>
        <w:rPr>
          <w:rStyle w:val="default"/>
          <w:rFonts w:cs="FrankRuehl"/>
          <w:rtl/>
        </w:rPr>
        <w:t>.</w:t>
      </w:r>
      <w:r>
        <w:rPr>
          <w:rStyle w:val="default"/>
          <w:rFonts w:cs="FrankRuehl"/>
          <w:rtl/>
        </w:rPr>
        <w:tab/>
      </w:r>
      <w:r>
        <w:rPr>
          <w:rStyle w:val="default"/>
          <w:rFonts w:cs="FrankRuehl" w:hint="cs"/>
          <w:rtl/>
        </w:rPr>
        <w:t>מפקד צבאי רשאי להפעיל סמכויותיו לפי צו זה על ידי מתן צווים, הוראות, הודעות, דרישות או בכל אופן אחר, בעל פה או בכתב, הכל כפי שימצא לנכון.</w:t>
      </w:r>
    </w:p>
    <w:p w:rsidR="006236A4" w:rsidRDefault="006236A4" w:rsidP="006236A4">
      <w:pPr>
        <w:pStyle w:val="P00"/>
        <w:spacing w:before="72"/>
        <w:ind w:left="0" w:right="1134"/>
        <w:rPr>
          <w:rStyle w:val="default"/>
          <w:rFonts w:cs="FrankRuehl" w:hint="cs"/>
          <w:rtl/>
        </w:rPr>
      </w:pPr>
      <w:bookmarkStart w:id="707" w:name="Seif329"/>
      <w:bookmarkEnd w:id="707"/>
      <w:r>
        <w:rPr>
          <w:rFonts w:cs="Miriam"/>
          <w:lang w:val="he-IL"/>
        </w:rPr>
        <w:pict>
          <v:rect id="_x0000_s3555" style="position:absolute;left:0;text-align:left;margin-left:464.35pt;margin-top:7.1pt;width:75.05pt;height:9.65pt;z-index:251680256" o:allowincell="f" filled="f" stroked="f" strokecolor="lime" strokeweight=".25pt">
            <v:textbox style="mso-next-textbox:#_x0000_s3555" inset="0,0,0,0">
              <w:txbxContent>
                <w:p w:rsidR="00E808A3" w:rsidRDefault="00E808A3" w:rsidP="006236A4">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330</w:t>
      </w:r>
      <w:r>
        <w:rPr>
          <w:rStyle w:val="default"/>
          <w:rFonts w:cs="FrankRuehl"/>
          <w:rtl/>
        </w:rPr>
        <w:t>.</w:t>
      </w:r>
      <w:r>
        <w:rPr>
          <w:rStyle w:val="default"/>
          <w:rFonts w:cs="FrankRuehl"/>
          <w:rtl/>
        </w:rPr>
        <w:tab/>
      </w:r>
      <w:r>
        <w:rPr>
          <w:rStyle w:val="default"/>
          <w:rFonts w:cs="FrankRuehl" w:hint="cs"/>
          <w:rtl/>
        </w:rPr>
        <w:t xml:space="preserve">מי שלא ציית לכל הוראה שניתנה כדין בידי המפקד הצבאי לפי סעיף 326 או שהתרשל במילויה או שגרם ביודעין נזק לאמצעי בטחון או המפריע למי שהוסמך לפעול לפי צו זה, דינו </w:t>
      </w:r>
      <w:r>
        <w:rPr>
          <w:rStyle w:val="default"/>
          <w:rFonts w:cs="FrankRuehl"/>
          <w:rtl/>
        </w:rPr>
        <w:t>–</w:t>
      </w:r>
      <w:r>
        <w:rPr>
          <w:rStyle w:val="default"/>
          <w:rFonts w:cs="FrankRuehl" w:hint="cs"/>
          <w:rtl/>
        </w:rPr>
        <w:t xml:space="preserve"> מאסר ששה חודשים.</w:t>
      </w:r>
    </w:p>
    <w:p w:rsidR="006236A4" w:rsidRDefault="006236A4" w:rsidP="006236A4">
      <w:pPr>
        <w:pStyle w:val="P00"/>
        <w:spacing w:before="72"/>
        <w:ind w:left="0" w:right="1134"/>
        <w:rPr>
          <w:rStyle w:val="default"/>
          <w:rFonts w:cs="FrankRuehl" w:hint="cs"/>
          <w:rtl/>
        </w:rPr>
      </w:pPr>
      <w:bookmarkStart w:id="708" w:name="Seif330"/>
      <w:bookmarkEnd w:id="708"/>
      <w:r>
        <w:rPr>
          <w:rFonts w:cs="Miriam"/>
          <w:lang w:val="he-IL"/>
        </w:rPr>
        <w:pict>
          <v:rect id="_x0000_s3556" style="position:absolute;left:0;text-align:left;margin-left:464.35pt;margin-top:7.1pt;width:75.05pt;height:9.65pt;z-index:251681280" o:allowincell="f" filled="f" stroked="f" strokecolor="lime" strokeweight=".25pt">
            <v:textbox style="mso-next-textbox:#_x0000_s3556" inset="0,0,0,0">
              <w:txbxContent>
                <w:p w:rsidR="00E808A3" w:rsidRDefault="00E808A3" w:rsidP="006236A4">
                  <w:pPr>
                    <w:spacing w:line="160" w:lineRule="exact"/>
                    <w:rPr>
                      <w:rFonts w:cs="Miriam" w:hint="cs"/>
                      <w:noProof/>
                      <w:sz w:val="18"/>
                      <w:szCs w:val="18"/>
                      <w:rtl/>
                    </w:rPr>
                  </w:pPr>
                  <w:r>
                    <w:rPr>
                      <w:rFonts w:cs="Miriam" w:hint="cs"/>
                      <w:sz w:val="18"/>
                      <w:szCs w:val="18"/>
                      <w:rtl/>
                    </w:rPr>
                    <w:t>איסור בניה</w:t>
                  </w:r>
                </w:p>
              </w:txbxContent>
            </v:textbox>
            <w10:anchorlock/>
          </v:rect>
        </w:pict>
      </w:r>
      <w:r>
        <w:rPr>
          <w:rStyle w:val="big-number"/>
          <w:rFonts w:cs="Miriam" w:hint="cs"/>
          <w:rtl/>
        </w:rPr>
        <w:t>331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ובסעיף 332 </w:t>
      </w:r>
      <w:r>
        <w:rPr>
          <w:rStyle w:val="default"/>
          <w:rFonts w:cs="FrankRuehl"/>
          <w:rtl/>
        </w:rPr>
        <w:t>–</w:t>
      </w:r>
    </w:p>
    <w:p w:rsidR="006236A4" w:rsidRDefault="006236A4" w:rsidP="006236A4">
      <w:pPr>
        <w:pStyle w:val="P00"/>
        <w:spacing w:before="72"/>
        <w:ind w:left="0" w:right="1134"/>
        <w:rPr>
          <w:rStyle w:val="default"/>
          <w:rFonts w:cs="FrankRuehl" w:hint="cs"/>
          <w:rtl/>
        </w:rPr>
      </w:pPr>
      <w:r>
        <w:rPr>
          <w:rStyle w:val="default"/>
          <w:rFonts w:cs="FrankRuehl" w:hint="cs"/>
          <w:rtl/>
        </w:rPr>
        <w:tab/>
        <w:t xml:space="preserve">"בנין" </w:t>
      </w:r>
      <w:r>
        <w:rPr>
          <w:rStyle w:val="default"/>
          <w:rFonts w:cs="FrankRuehl"/>
          <w:rtl/>
        </w:rPr>
        <w:t>–</w:t>
      </w:r>
      <w:r>
        <w:rPr>
          <w:rStyle w:val="default"/>
          <w:rFonts w:cs="FrankRuehl" w:hint="cs"/>
          <w:rtl/>
        </w:rPr>
        <w:t xml:space="preserve"> כל מבנה בין שהוא בנוי אבן ובין שהוא בנוי בטון, טיט, ברזל, עץ או כל חומר אחר, לרבות:</w:t>
      </w:r>
    </w:p>
    <w:p w:rsidR="006236A4" w:rsidRDefault="006236A4" w:rsidP="006236A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חלק מבנה כאמור וכל דבר המחובר לו חיבור קבע;</w:t>
      </w:r>
    </w:p>
    <w:p w:rsidR="006236A4" w:rsidRDefault="006236A4" w:rsidP="006236A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קיר, סוללת עפר, גדר וכיוצא באלה, הגודרים או תוחמים או מיועדים לגדור או לתחום שטח קרקע או חלל;</w:t>
      </w:r>
    </w:p>
    <w:p w:rsidR="006236A4" w:rsidRDefault="006236A4" w:rsidP="006236A4">
      <w:pPr>
        <w:pStyle w:val="P00"/>
        <w:spacing w:before="72"/>
        <w:ind w:left="0" w:right="1134"/>
        <w:rPr>
          <w:rStyle w:val="default"/>
          <w:rFonts w:cs="FrankRuehl" w:hint="cs"/>
          <w:rtl/>
        </w:rPr>
      </w:pPr>
      <w:r>
        <w:rPr>
          <w:rStyle w:val="default"/>
          <w:rFonts w:cs="FrankRuehl" w:hint="cs"/>
          <w:rtl/>
        </w:rPr>
        <w:tab/>
        <w:t xml:space="preserve">"שטח הקרקע שעליו ניצב בנין" </w:t>
      </w:r>
      <w:r>
        <w:rPr>
          <w:rStyle w:val="default"/>
          <w:rFonts w:cs="FrankRuehl"/>
          <w:rtl/>
        </w:rPr>
        <w:t>–</w:t>
      </w:r>
      <w:r>
        <w:rPr>
          <w:rStyle w:val="default"/>
          <w:rFonts w:cs="FrankRuehl" w:hint="cs"/>
          <w:rtl/>
        </w:rPr>
        <w:t xml:space="preserve"> לרבות השטח שמסביב לבנין ועד גבולות החלקה.</w:t>
      </w:r>
    </w:p>
    <w:p w:rsidR="006236A4" w:rsidRDefault="006236A4" w:rsidP="006236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יוקם בנין על שטח הקרקע שעליו ניצב בנין שהוחרם ונהרס ולא תוסר אטימה מבנין </w:t>
      </w:r>
      <w:r w:rsidR="000F7A73">
        <w:rPr>
          <w:rStyle w:val="default"/>
          <w:rFonts w:cs="FrankRuehl" w:hint="cs"/>
          <w:rtl/>
        </w:rPr>
        <w:t>שהוחרם ופתחיו נאטמו בהתאם לצו שניתן בידי מפקד צבאי מכוח סמכותו לפי תקנה 119 לתקנות ההגנה (שעת חירום), 1945 אלא באישורו של מפקד כוחות צה"ל באזור.</w:t>
      </w:r>
    </w:p>
    <w:p w:rsidR="000F7A73" w:rsidRDefault="000F7A73" w:rsidP="006236A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אדם המקים בנין או מסיר אטימה מבנין בניגוד לאמור בסעיף קטן (ב) דינו </w:t>
      </w:r>
      <w:r>
        <w:rPr>
          <w:rStyle w:val="default"/>
          <w:rFonts w:cs="FrankRuehl"/>
          <w:rtl/>
        </w:rPr>
        <w:t>–</w:t>
      </w:r>
      <w:r>
        <w:rPr>
          <w:rStyle w:val="default"/>
          <w:rFonts w:cs="FrankRuehl" w:hint="cs"/>
          <w:rtl/>
        </w:rPr>
        <w:t xml:space="preserve"> שנתיים מאסר.</w:t>
      </w:r>
    </w:p>
    <w:p w:rsidR="000F7A73" w:rsidRDefault="000F7A73" w:rsidP="006236A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מפקד צבאי רשאי לצוות על הריסת בנין שהוקם מחדש או אטימת בניין שהאטימה מפתחיו הוסרה בניגוד להוראות סעיף זה.</w:t>
      </w:r>
    </w:p>
    <w:p w:rsidR="006236A4" w:rsidRDefault="006236A4" w:rsidP="00E865A6">
      <w:pPr>
        <w:pStyle w:val="P00"/>
        <w:spacing w:before="72"/>
        <w:ind w:left="0" w:right="1134"/>
        <w:rPr>
          <w:rStyle w:val="default"/>
          <w:rFonts w:cs="FrankRuehl" w:hint="cs"/>
          <w:rtl/>
        </w:rPr>
      </w:pPr>
      <w:bookmarkStart w:id="709" w:name="Seif331"/>
      <w:bookmarkEnd w:id="709"/>
      <w:r>
        <w:rPr>
          <w:rFonts w:cs="Miriam"/>
          <w:lang w:val="he-IL"/>
        </w:rPr>
        <w:pict>
          <v:rect id="_x0000_s3557" style="position:absolute;left:0;text-align:left;margin-left:464.35pt;margin-top:7.1pt;width:75.05pt;height:9.65pt;z-index:251682304" o:allowincell="f" filled="f" stroked="f" strokecolor="lime" strokeweight=".25pt">
            <v:textbox style="mso-next-textbox:#_x0000_s3557" inset="0,0,0,0">
              <w:txbxContent>
                <w:p w:rsidR="00E808A3" w:rsidRDefault="00E808A3" w:rsidP="006236A4">
                  <w:pPr>
                    <w:spacing w:line="160" w:lineRule="exact"/>
                    <w:rPr>
                      <w:rFonts w:cs="Miriam" w:hint="cs"/>
                      <w:noProof/>
                      <w:sz w:val="18"/>
                      <w:szCs w:val="18"/>
                      <w:rtl/>
                    </w:rPr>
                  </w:pPr>
                  <w:r>
                    <w:rPr>
                      <w:rFonts w:cs="Miriam" w:hint="cs"/>
                      <w:sz w:val="18"/>
                      <w:szCs w:val="18"/>
                      <w:rtl/>
                    </w:rPr>
                    <w:t>פיקוח על הבניה</w:t>
                  </w:r>
                </w:p>
              </w:txbxContent>
            </v:textbox>
            <w10:anchorlock/>
          </v:rect>
        </w:pict>
      </w:r>
      <w:r>
        <w:rPr>
          <w:rStyle w:val="big-number"/>
          <w:rFonts w:cs="Miriam" w:hint="cs"/>
          <w:rtl/>
        </w:rPr>
        <w:t>33</w:t>
      </w:r>
      <w:r w:rsidR="00E865A6">
        <w:rPr>
          <w:rStyle w:val="big-number"/>
          <w:rFonts w:cs="Miriam" w:hint="cs"/>
          <w:rtl/>
        </w:rPr>
        <w:t>2</w:t>
      </w:r>
      <w:r>
        <w:rPr>
          <w:rStyle w:val="default"/>
          <w:rFonts w:cs="FrankRuehl"/>
          <w:rtl/>
        </w:rPr>
        <w:t>.</w:t>
      </w:r>
      <w:r>
        <w:rPr>
          <w:rStyle w:val="default"/>
          <w:rFonts w:cs="FrankRuehl"/>
          <w:rtl/>
        </w:rPr>
        <w:tab/>
      </w:r>
      <w:r w:rsidR="00E865A6">
        <w:rPr>
          <w:rStyle w:val="default"/>
          <w:rFonts w:cs="FrankRuehl" w:hint="cs"/>
          <w:rtl/>
        </w:rPr>
        <w:t xml:space="preserve">בסעיף זה </w:t>
      </w:r>
      <w:r w:rsidR="00E865A6">
        <w:rPr>
          <w:rStyle w:val="default"/>
          <w:rFonts w:cs="FrankRuehl"/>
          <w:rtl/>
        </w:rPr>
        <w:t>–</w:t>
      </w:r>
    </w:p>
    <w:p w:rsidR="00E865A6" w:rsidRDefault="00E865A6" w:rsidP="00E865A6">
      <w:pPr>
        <w:pStyle w:val="P00"/>
        <w:spacing w:before="72"/>
        <w:ind w:left="0" w:right="1134"/>
        <w:rPr>
          <w:rStyle w:val="default"/>
          <w:rFonts w:cs="FrankRuehl" w:hint="cs"/>
          <w:rtl/>
        </w:rPr>
      </w:pPr>
      <w:r>
        <w:rPr>
          <w:rStyle w:val="default"/>
          <w:rFonts w:cs="FrankRuehl" w:hint="cs"/>
          <w:rtl/>
        </w:rPr>
        <w:tab/>
        <w:t xml:space="preserve">"בניה" </w:t>
      </w:r>
      <w:r>
        <w:rPr>
          <w:rStyle w:val="default"/>
          <w:rFonts w:cs="FrankRuehl"/>
          <w:rtl/>
        </w:rPr>
        <w:t>–</w:t>
      </w:r>
      <w:r>
        <w:rPr>
          <w:rStyle w:val="default"/>
          <w:rFonts w:cs="FrankRuehl" w:hint="cs"/>
          <w:rtl/>
        </w:rPr>
        <w:t xml:space="preserve"> לרבות הקמת בנין, וכל פעולה המיועדת להקמת בניין או הכנסת שינויים בו;</w:t>
      </w:r>
    </w:p>
    <w:p w:rsidR="00E865A6" w:rsidRDefault="00E865A6" w:rsidP="00E865A6">
      <w:pPr>
        <w:pStyle w:val="P00"/>
        <w:spacing w:before="72"/>
        <w:ind w:left="0" w:right="1134"/>
        <w:rPr>
          <w:rStyle w:val="default"/>
          <w:rFonts w:cs="FrankRuehl" w:hint="cs"/>
          <w:rtl/>
        </w:rPr>
      </w:pPr>
      <w:r>
        <w:rPr>
          <w:rStyle w:val="default"/>
          <w:rFonts w:cs="FrankRuehl" w:hint="cs"/>
          <w:rtl/>
        </w:rPr>
        <w:tab/>
        <w:t xml:space="preserve">"רישיון" </w:t>
      </w:r>
      <w:r>
        <w:rPr>
          <w:rStyle w:val="default"/>
          <w:rFonts w:cs="FrankRuehl"/>
          <w:rtl/>
        </w:rPr>
        <w:t>–</w:t>
      </w:r>
      <w:r>
        <w:rPr>
          <w:rStyle w:val="default"/>
          <w:rFonts w:cs="FrankRuehl" w:hint="cs"/>
          <w:rtl/>
        </w:rPr>
        <w:t xml:space="preserve"> רישיון כמשמעותו בפרק הרביעי לחוק תכנון ערים, כפרים ובנינים, מס' 79 לשנת 1966, או היתר לפי סעיף 2 לצו בדבר מתן היתרים לעבודות בשטחים תפוסים לצרכים צבאיים (יהודה והשומרון) (מס' 997), התשמ"ב-1982, לפי הענין, לרבות פטור מאחר מאלה.</w:t>
      </w:r>
    </w:p>
    <w:p w:rsidR="00E865A6" w:rsidRDefault="00E865A6" w:rsidP="00E865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צבאי רשאי, בצו, לאסור בניה או להורות על הפסקתה או להתנות תנאים לבניה, אם הוא סבור שהדבר דרוש לבטחון האזור או להבטחת הסדר הציבורי.</w:t>
      </w:r>
    </w:p>
    <w:p w:rsidR="00E865A6" w:rsidRDefault="00E865A6" w:rsidP="00E865A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ניתן צו לפי סעיף קטן (ב), לא יינתן רישיון ביחס למקרקעין שלגביהם ניתן הצו, אלא באישור המפקד הצבאי או מי שהוסמך לכך על ידו.</w:t>
      </w:r>
    </w:p>
    <w:p w:rsidR="00E865A6" w:rsidRDefault="00E865A6" w:rsidP="00E865A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ניתן רישיון לפני מתן צו לפי סעיף קטן (ב) לגבי המקרקעין ביחס אליהם ניתן הרישיון, יותלה הרישיון כל עוד הצו בתוקף או כל עוד המפקד הצבאי או מי שהוסמך לכך על ידו לא הורה אחרת, באופן כללי או לענין מסוים.</w:t>
      </w:r>
    </w:p>
    <w:p w:rsidR="00E865A6" w:rsidRDefault="00E865A6" w:rsidP="00E865A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נעשתה בניה בניגוד לצו שהוצא לפי סעיף קטן (ב), רשאי המפקד הצבאי להורות בצו שהבנין או אותו חלק ממנו שנעשתה בהם בניה כאמור, ייהרס, יפורק או יסולק.</w:t>
      </w:r>
    </w:p>
    <w:p w:rsidR="00D34D54" w:rsidRDefault="00D34D54" w:rsidP="00D34D54">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 xml:space="preserve">העובר על הצו שהוצא על ידי מפקד צבאי לפי סעיף קטן (ב), דינו </w:t>
      </w:r>
      <w:r>
        <w:rPr>
          <w:rStyle w:val="default"/>
          <w:rFonts w:cs="FrankRuehl"/>
          <w:rtl/>
        </w:rPr>
        <w:t>–</w:t>
      </w:r>
      <w:r>
        <w:rPr>
          <w:rStyle w:val="default"/>
          <w:rFonts w:cs="FrankRuehl" w:hint="cs"/>
          <w:rtl/>
        </w:rPr>
        <w:t xml:space="preserve"> שנתיים מאסר;</w:t>
      </w:r>
    </w:p>
    <w:p w:rsidR="00D34D54" w:rsidRDefault="00D34D54" w:rsidP="00D34D5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חבר מוסד תכנון שהצביע בעד החלטה לתת רישיון או להמליץ עליו או היה שותף לה שלא בדרך הצבעה, בידעו שמתן הרישיון הוא בניגוד להוראות סעיפים קטנים (ג) ו-(ד), דינו </w:t>
      </w:r>
      <w:r>
        <w:rPr>
          <w:rStyle w:val="default"/>
          <w:rFonts w:cs="FrankRuehl"/>
          <w:rtl/>
        </w:rPr>
        <w:t>–</w:t>
      </w:r>
      <w:r>
        <w:rPr>
          <w:rStyle w:val="default"/>
          <w:rFonts w:cs="FrankRuehl" w:hint="cs"/>
          <w:rtl/>
        </w:rPr>
        <w:t xml:space="preserve"> מאסר שנה;</w:t>
      </w:r>
    </w:p>
    <w:p w:rsidR="00D34D54" w:rsidRDefault="00D34D54" w:rsidP="00D34D54">
      <w:pPr>
        <w:pStyle w:val="P00"/>
        <w:spacing w:before="72"/>
        <w:ind w:left="1021" w:right="1134"/>
        <w:rPr>
          <w:rStyle w:val="default"/>
          <w:rFonts w:cs="FrankRuehl" w:hint="cs"/>
          <w:rtl/>
        </w:rPr>
      </w:pPr>
      <w:r>
        <w:rPr>
          <w:rFonts w:cs="FrankRuehl" w:hint="cs"/>
          <w:sz w:val="26"/>
          <w:rtl/>
          <w:lang w:eastAsia="en-US"/>
        </w:rPr>
        <w:pict>
          <v:shape id="_x0000_s3757" type="#_x0000_t202" style="position:absolute;left:0;text-align:left;margin-left:470.35pt;margin-top:7.1pt;width:1in;height:9pt;z-index:251783680" filled="f" stroked="f">
            <v:textbox inset="1mm,0,1mm,0">
              <w:txbxContent>
                <w:p w:rsidR="00E808A3" w:rsidRDefault="00E808A3" w:rsidP="00D34D54">
                  <w:pPr>
                    <w:spacing w:line="160" w:lineRule="exact"/>
                    <w:rPr>
                      <w:rFonts w:cs="Miriam" w:hint="cs"/>
                      <w:noProof/>
                      <w:sz w:val="18"/>
                      <w:szCs w:val="18"/>
                      <w:rtl/>
                    </w:rPr>
                  </w:pPr>
                  <w:r>
                    <w:rPr>
                      <w:rFonts w:cs="Miriam" w:hint="cs"/>
                      <w:sz w:val="18"/>
                      <w:szCs w:val="18"/>
                      <w:rtl/>
                    </w:rPr>
                    <w:t>ת"ט תש"ע-2010</w:t>
                  </w:r>
                </w:p>
              </w:txbxContent>
            </v:textbox>
          </v:shape>
        </w:pict>
      </w:r>
      <w:r>
        <w:rPr>
          <w:rStyle w:val="default"/>
          <w:rFonts w:cs="FrankRuehl" w:hint="cs"/>
          <w:rtl/>
        </w:rPr>
        <w:t>(3)</w:t>
      </w:r>
      <w:r>
        <w:rPr>
          <w:rStyle w:val="default"/>
          <w:rFonts w:cs="FrankRuehl" w:hint="cs"/>
          <w:rtl/>
        </w:rPr>
        <w:tab/>
        <w:t>עובד של מוסד תכנון או של רשות מקומית אשר קבע בכתב, או בעל פה בשעת דיון במוסד התכנון, כי ניתן לתת רישיון, ועל יסוד קביעתו ניתן הרישיון או הומלץ עליו, בידעו שמתן הרישיון הוא בניגוד להוראות סעיפים קטנים (ג) ו-(ד), דינו מאסר שנה;</w:t>
      </w:r>
    </w:p>
    <w:p w:rsidR="00D34D54" w:rsidRDefault="00D34D54" w:rsidP="00D34D5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קטן זה, "מוסד תכנון" </w:t>
      </w:r>
      <w:r>
        <w:rPr>
          <w:rStyle w:val="default"/>
          <w:rFonts w:cs="FrankRuehl"/>
          <w:rtl/>
        </w:rPr>
        <w:t>–</w:t>
      </w:r>
      <w:r>
        <w:rPr>
          <w:rStyle w:val="default"/>
          <w:rFonts w:cs="FrankRuehl" w:hint="cs"/>
          <w:rtl/>
        </w:rPr>
        <w:t xml:space="preserve"> רשות שיש לה סמכות בעניין תכניות תכנון או רישיונות לפי חוק תכנון ערים, כפרים ובנינים, מס' 79 לשנת 1966, לפי צו בדבר תכנון ערים, כפרים ובנינים (יהודה והשומרון) (מס' 418), התשל"א-1971, או לפי צו בדבר מתן היתרים לעבודות בשטחים תפוסים לצרכים צבאיים (יהודה והשומרון) (מס' 997), התשמ"ב-1982, לפי העניין.</w:t>
      </w:r>
    </w:p>
    <w:p w:rsidR="00D34D54" w:rsidRPr="00284F9F" w:rsidRDefault="00D34D54" w:rsidP="00D34D54">
      <w:pPr>
        <w:pStyle w:val="P00"/>
        <w:spacing w:before="0"/>
        <w:ind w:left="1021" w:right="1134"/>
        <w:rPr>
          <w:rStyle w:val="default"/>
          <w:rFonts w:cs="FrankRuehl" w:hint="cs"/>
          <w:vanish/>
          <w:color w:val="FF0000"/>
          <w:sz w:val="20"/>
          <w:szCs w:val="20"/>
          <w:shd w:val="clear" w:color="auto" w:fill="FFFF99"/>
          <w:rtl/>
        </w:rPr>
      </w:pPr>
      <w:bookmarkStart w:id="710" w:name="Rov398"/>
      <w:r w:rsidRPr="00284F9F">
        <w:rPr>
          <w:rStyle w:val="default"/>
          <w:rFonts w:cs="FrankRuehl" w:hint="cs"/>
          <w:vanish/>
          <w:color w:val="FF0000"/>
          <w:sz w:val="20"/>
          <w:szCs w:val="20"/>
          <w:shd w:val="clear" w:color="auto" w:fill="FFFF99"/>
          <w:rtl/>
        </w:rPr>
        <w:t>מיום 2.5.2010</w:t>
      </w:r>
    </w:p>
    <w:p w:rsidR="00D34D54" w:rsidRPr="00284F9F" w:rsidRDefault="00D34D54" w:rsidP="00D34D54">
      <w:pPr>
        <w:pStyle w:val="P00"/>
        <w:spacing w:before="0"/>
        <w:ind w:left="1021"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ת"ט תש"ע-2010</w:t>
      </w:r>
    </w:p>
    <w:p w:rsidR="00D34D54" w:rsidRPr="00284F9F" w:rsidRDefault="00D34D54" w:rsidP="00D34D54">
      <w:pPr>
        <w:pStyle w:val="P00"/>
        <w:spacing w:before="0"/>
        <w:ind w:left="1021" w:right="1134"/>
        <w:rPr>
          <w:rStyle w:val="default"/>
          <w:rFonts w:cs="FrankRuehl" w:hint="cs"/>
          <w:vanish/>
          <w:sz w:val="20"/>
          <w:szCs w:val="20"/>
          <w:shd w:val="clear" w:color="auto" w:fill="FFFF99"/>
          <w:rtl/>
        </w:rPr>
      </w:pPr>
      <w:hyperlink r:id="rId346"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6469</w:t>
      </w:r>
    </w:p>
    <w:p w:rsidR="00D34D54" w:rsidRPr="00EE7A8B" w:rsidRDefault="00D34D54" w:rsidP="00D34D54">
      <w:pPr>
        <w:pStyle w:val="P00"/>
        <w:ind w:left="1021" w:right="1134"/>
        <w:rPr>
          <w:rStyle w:val="default"/>
          <w:rFonts w:cs="FrankRuehl" w:hint="cs"/>
          <w:sz w:val="2"/>
          <w:szCs w:val="2"/>
          <w:rtl/>
        </w:rPr>
      </w:pPr>
      <w:r w:rsidRPr="00284F9F">
        <w:rPr>
          <w:rStyle w:val="default"/>
          <w:rFonts w:cs="FrankRuehl" w:hint="cs"/>
          <w:vanish/>
          <w:sz w:val="22"/>
          <w:szCs w:val="22"/>
          <w:shd w:val="clear" w:color="auto" w:fill="FFFF99"/>
          <w:rtl/>
        </w:rPr>
        <w:t>(3)</w:t>
      </w:r>
      <w:r w:rsidRPr="00284F9F">
        <w:rPr>
          <w:rStyle w:val="default"/>
          <w:rFonts w:cs="FrankRuehl" w:hint="cs"/>
          <w:vanish/>
          <w:sz w:val="22"/>
          <w:szCs w:val="22"/>
          <w:shd w:val="clear" w:color="auto" w:fill="FFFF99"/>
          <w:rtl/>
        </w:rPr>
        <w:tab/>
        <w:t xml:space="preserve">עובד של מוסד תכנון או של רשות מקומית אשר קבע בכתב, או בעל פה בשעת דיון במוסד התכנון, כי ניתן לתת רישיון, ועל יסוד קביעתו ניתן הרישיון או הומלץ עליו, בידעו שמתן הרישיון הוא בניגוד להוראות </w:t>
      </w:r>
      <w:r w:rsidRPr="00284F9F">
        <w:rPr>
          <w:rStyle w:val="default"/>
          <w:rFonts w:cs="FrankRuehl" w:hint="cs"/>
          <w:strike/>
          <w:vanish/>
          <w:sz w:val="22"/>
          <w:szCs w:val="22"/>
          <w:shd w:val="clear" w:color="auto" w:fill="FFFF99"/>
          <w:rtl/>
        </w:rPr>
        <w:t>סעיפים קטנים (3) ו-(ד)</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סעיפים קטנים (ג) ו-(ד)</w:t>
      </w:r>
      <w:r w:rsidRPr="00284F9F">
        <w:rPr>
          <w:rStyle w:val="default"/>
          <w:rFonts w:cs="FrankRuehl" w:hint="cs"/>
          <w:vanish/>
          <w:sz w:val="22"/>
          <w:szCs w:val="22"/>
          <w:shd w:val="clear" w:color="auto" w:fill="FFFF99"/>
          <w:rtl/>
        </w:rPr>
        <w:t>, דינו מאסר שנה;</w:t>
      </w:r>
      <w:bookmarkEnd w:id="710"/>
    </w:p>
    <w:p w:rsidR="007124AA" w:rsidRPr="004A0ED1" w:rsidRDefault="007124AA" w:rsidP="00231A1C">
      <w:pPr>
        <w:pStyle w:val="header-2"/>
        <w:ind w:left="0" w:right="1134"/>
        <w:rPr>
          <w:rFonts w:cs="Miriam" w:hint="cs"/>
          <w:rtl/>
        </w:rPr>
      </w:pPr>
      <w:bookmarkStart w:id="711" w:name="hed256"/>
      <w:bookmarkEnd w:id="711"/>
      <w:r>
        <w:rPr>
          <w:rFonts w:cs="Miriam" w:hint="cs"/>
          <w:rtl/>
          <w:lang w:eastAsia="en-US"/>
        </w:rPr>
        <w:pict>
          <v:shape id="_x0000_s3575" type="#_x0000_t202" style="position:absolute;left:0;text-align:left;margin-left:468pt;margin-top:12.75pt;width:74.35pt;height:16pt;z-index:251692544" filled="f" stroked="f">
            <v:textbox inset="1mm,0,1mm,0">
              <w:txbxContent>
                <w:p w:rsidR="00E808A3" w:rsidRDefault="00E808A3" w:rsidP="002E3EC8">
                  <w:pPr>
                    <w:spacing w:line="160" w:lineRule="exact"/>
                    <w:rPr>
                      <w:rFonts w:cs="Miriam" w:hint="cs"/>
                      <w:noProof/>
                      <w:sz w:val="18"/>
                      <w:szCs w:val="18"/>
                      <w:rtl/>
                    </w:rPr>
                  </w:pPr>
                  <w:r>
                    <w:rPr>
                      <w:rFonts w:cs="Miriam" w:hint="cs"/>
                      <w:sz w:val="18"/>
                      <w:szCs w:val="18"/>
                      <w:rtl/>
                    </w:rPr>
                    <w:t>תיקון מס' 40 (מס' 1740) תשע"ד-2014</w:t>
                  </w:r>
                </w:p>
              </w:txbxContent>
            </v:textbox>
          </v:shape>
        </w:pict>
      </w:r>
      <w:r w:rsidRPr="004A0ED1">
        <w:rPr>
          <w:rFonts w:cs="Miriam" w:hint="cs"/>
          <w:rtl/>
        </w:rPr>
        <w:t xml:space="preserve">סימן </w:t>
      </w:r>
      <w:r>
        <w:rPr>
          <w:rFonts w:cs="Miriam" w:hint="cs"/>
          <w:rtl/>
        </w:rPr>
        <w:t>ד</w:t>
      </w:r>
      <w:r w:rsidRPr="004A0ED1">
        <w:rPr>
          <w:rFonts w:cs="Miriam" w:hint="cs"/>
          <w:rtl/>
        </w:rPr>
        <w:t xml:space="preserve">' – </w:t>
      </w:r>
      <w:r>
        <w:rPr>
          <w:rFonts w:cs="Miriam" w:hint="cs"/>
          <w:rtl/>
        </w:rPr>
        <w:t>המאבק בתופעת השכרות</w:t>
      </w:r>
    </w:p>
    <w:p w:rsidR="002E3EC8" w:rsidRPr="00284F9F" w:rsidRDefault="002E3EC8" w:rsidP="002E3EC8">
      <w:pPr>
        <w:pStyle w:val="P00"/>
        <w:spacing w:before="0"/>
        <w:ind w:left="0" w:right="1134"/>
        <w:rPr>
          <w:rStyle w:val="default"/>
          <w:rFonts w:cs="FrankRuehl" w:hint="cs"/>
          <w:vanish/>
          <w:color w:val="FF0000"/>
          <w:sz w:val="20"/>
          <w:szCs w:val="20"/>
          <w:shd w:val="clear" w:color="auto" w:fill="FFFF99"/>
          <w:rtl/>
        </w:rPr>
      </w:pPr>
      <w:bookmarkStart w:id="712" w:name="Rov449"/>
      <w:r w:rsidRPr="00284F9F">
        <w:rPr>
          <w:rStyle w:val="default"/>
          <w:rFonts w:cs="FrankRuehl" w:hint="cs"/>
          <w:vanish/>
          <w:color w:val="FF0000"/>
          <w:sz w:val="20"/>
          <w:szCs w:val="20"/>
          <w:shd w:val="clear" w:color="auto" w:fill="FFFF99"/>
          <w:rtl/>
        </w:rPr>
        <w:t>מיום 20.5.2014</w:t>
      </w:r>
    </w:p>
    <w:p w:rsidR="002E3EC8" w:rsidRPr="00284F9F" w:rsidRDefault="002E3EC8" w:rsidP="002E3EC8">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40 (מס' 1740) תשע"ד-2014</w:t>
      </w:r>
    </w:p>
    <w:p w:rsidR="00060542" w:rsidRPr="00284F9F" w:rsidRDefault="00060542" w:rsidP="00060542">
      <w:pPr>
        <w:pStyle w:val="P00"/>
        <w:spacing w:before="0"/>
        <w:ind w:left="0" w:right="1134"/>
        <w:rPr>
          <w:rStyle w:val="default"/>
          <w:rFonts w:cs="FrankRuehl" w:hint="cs"/>
          <w:vanish/>
          <w:sz w:val="20"/>
          <w:szCs w:val="20"/>
          <w:shd w:val="clear" w:color="auto" w:fill="FFFF99"/>
          <w:rtl/>
        </w:rPr>
      </w:pPr>
      <w:hyperlink r:id="rId347" w:history="1">
        <w:r w:rsidRPr="00284F9F">
          <w:rPr>
            <w:rStyle w:val="Hyperlink"/>
            <w:rFonts w:cs="FrankRuehl" w:hint="cs"/>
            <w:vanish/>
            <w:szCs w:val="20"/>
            <w:shd w:val="clear" w:color="auto" w:fill="FFFF99"/>
            <w:rtl/>
          </w:rPr>
          <w:t>קובץ המנשרים מס' 241</w:t>
        </w:r>
      </w:hyperlink>
      <w:r w:rsidRPr="00284F9F">
        <w:rPr>
          <w:rStyle w:val="default"/>
          <w:rFonts w:cs="FrankRuehl" w:hint="cs"/>
          <w:vanish/>
          <w:sz w:val="20"/>
          <w:szCs w:val="20"/>
          <w:shd w:val="clear" w:color="auto" w:fill="FFFF99"/>
          <w:rtl/>
        </w:rPr>
        <w:t xml:space="preserve"> מחודש יולי 2014 עמ' 7059</w:t>
      </w:r>
    </w:p>
    <w:p w:rsidR="002E3EC8" w:rsidRPr="002E3EC8" w:rsidRDefault="002E3EC8" w:rsidP="002E3EC8">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סימן ד'</w:t>
      </w:r>
      <w:bookmarkEnd w:id="712"/>
    </w:p>
    <w:p w:rsidR="007124AA" w:rsidRDefault="007124AA" w:rsidP="001F159B">
      <w:pPr>
        <w:pStyle w:val="P00"/>
        <w:spacing w:before="72"/>
        <w:ind w:left="0" w:right="1134"/>
        <w:rPr>
          <w:rStyle w:val="default"/>
          <w:rFonts w:cs="FrankRuehl" w:hint="cs"/>
          <w:rtl/>
        </w:rPr>
      </w:pPr>
      <w:bookmarkStart w:id="713" w:name="Seif335"/>
      <w:bookmarkEnd w:id="713"/>
      <w:r>
        <w:rPr>
          <w:rFonts w:cs="Miriam"/>
          <w:lang w:val="he-IL"/>
        </w:rPr>
        <w:pict>
          <v:rect id="_x0000_s3576" style="position:absolute;left:0;text-align:left;margin-left:464.35pt;margin-top:7.1pt;width:75.05pt;height:25.45pt;z-index:251693568" o:allowincell="f" filled="f" stroked="f" strokecolor="lime" strokeweight=".25pt">
            <v:textbox style="mso-next-textbox:#_x0000_s3576" inset="0,0,0,0">
              <w:txbxContent>
                <w:p w:rsidR="00E808A3" w:rsidRDefault="00E808A3" w:rsidP="007124AA">
                  <w:pPr>
                    <w:spacing w:line="160" w:lineRule="exact"/>
                    <w:rPr>
                      <w:rFonts w:cs="Miriam" w:hint="cs"/>
                      <w:sz w:val="18"/>
                      <w:szCs w:val="18"/>
                      <w:rtl/>
                    </w:rPr>
                  </w:pPr>
                  <w:r>
                    <w:rPr>
                      <w:rFonts w:cs="Miriam" w:hint="cs"/>
                      <w:sz w:val="18"/>
                      <w:szCs w:val="18"/>
                      <w:rtl/>
                    </w:rPr>
                    <w:t>הגדרות</w:t>
                  </w:r>
                </w:p>
                <w:p w:rsidR="00E808A3" w:rsidRDefault="00E808A3" w:rsidP="002E3EC8">
                  <w:pPr>
                    <w:spacing w:line="160" w:lineRule="exact"/>
                    <w:rPr>
                      <w:rFonts w:cs="Miriam" w:hint="cs"/>
                      <w:noProof/>
                      <w:sz w:val="18"/>
                      <w:szCs w:val="18"/>
                      <w:rtl/>
                    </w:rPr>
                  </w:pPr>
                  <w:r>
                    <w:rPr>
                      <w:rFonts w:cs="Miriam" w:hint="cs"/>
                      <w:sz w:val="18"/>
                      <w:szCs w:val="18"/>
                      <w:rtl/>
                    </w:rPr>
                    <w:t>תיקון מס' 40 (מס' 1740) תשע"ד-2014</w:t>
                  </w:r>
                </w:p>
              </w:txbxContent>
            </v:textbox>
            <w10:anchorlock/>
          </v:rect>
        </w:pict>
      </w:r>
      <w:r>
        <w:rPr>
          <w:rStyle w:val="big-number"/>
          <w:rFonts w:cs="Miriam" w:hint="cs"/>
          <w:rtl/>
        </w:rPr>
        <w:t>332</w:t>
      </w:r>
      <w:r>
        <w:rPr>
          <w:rStyle w:val="default"/>
          <w:rFonts w:cs="FrankRuehl" w:hint="cs"/>
          <w:rtl/>
        </w:rPr>
        <w:t>א</w:t>
      </w:r>
      <w:r>
        <w:rPr>
          <w:rStyle w:val="default"/>
          <w:rFonts w:cs="FrankRuehl"/>
          <w:rtl/>
        </w:rPr>
        <w:t>.</w:t>
      </w:r>
      <w:r>
        <w:rPr>
          <w:rStyle w:val="default"/>
          <w:rFonts w:cs="FrankRuehl" w:hint="cs"/>
          <w:rtl/>
        </w:rPr>
        <w:t xml:space="preserve"> </w:t>
      </w:r>
      <w:r w:rsidR="001F159B">
        <w:rPr>
          <w:rStyle w:val="default"/>
          <w:rFonts w:cs="FrankRuehl" w:hint="cs"/>
          <w:rtl/>
        </w:rPr>
        <w:t>בסימן</w:t>
      </w:r>
      <w:r>
        <w:rPr>
          <w:rStyle w:val="default"/>
          <w:rFonts w:cs="FrankRuehl" w:hint="cs"/>
          <w:rtl/>
        </w:rPr>
        <w:t xml:space="preserve"> זה </w:t>
      </w:r>
      <w:r>
        <w:rPr>
          <w:rStyle w:val="default"/>
          <w:rFonts w:cs="FrankRuehl"/>
          <w:rtl/>
        </w:rPr>
        <w:t>–</w:t>
      </w:r>
    </w:p>
    <w:p w:rsidR="001F159B" w:rsidRDefault="001F159B" w:rsidP="001F159B">
      <w:pPr>
        <w:pStyle w:val="P00"/>
        <w:spacing w:before="72"/>
        <w:ind w:left="0" w:right="1134"/>
        <w:rPr>
          <w:rStyle w:val="default"/>
          <w:rFonts w:cs="FrankRuehl" w:hint="cs"/>
          <w:rtl/>
        </w:rPr>
      </w:pPr>
      <w:r>
        <w:rPr>
          <w:rStyle w:val="default"/>
          <w:rFonts w:cs="FrankRuehl" w:hint="cs"/>
          <w:rtl/>
        </w:rPr>
        <w:tab/>
        <w:t xml:space="preserve">"החזקה" </w:t>
      </w:r>
      <w:r>
        <w:rPr>
          <w:rStyle w:val="default"/>
          <w:rFonts w:cs="FrankRuehl"/>
          <w:rtl/>
        </w:rPr>
        <w:t>–</w:t>
      </w:r>
      <w:r>
        <w:rPr>
          <w:rStyle w:val="default"/>
          <w:rFonts w:cs="FrankRuehl" w:hint="cs"/>
          <w:rtl/>
        </w:rPr>
        <w:t xml:space="preserve"> שליטתו של אדם בדבר המצוי בידו, בידו של אחר או בכל מקום שהוא, בין שהמקום שייך לו ובין אם לאו; והדבר המצוי בידם או בהחזקתם של אחד או כמה מבני חבורה בידיעתם ובהסכמתם של השאר יראו כמצוי בידם ובהחזקתם של כל אחד מהם כאחד;</w:t>
      </w:r>
    </w:p>
    <w:p w:rsidR="001F159B" w:rsidRDefault="001F159B" w:rsidP="001F159B">
      <w:pPr>
        <w:pStyle w:val="P00"/>
        <w:spacing w:before="72"/>
        <w:ind w:left="0" w:right="1134"/>
        <w:rPr>
          <w:rStyle w:val="default"/>
          <w:rFonts w:cs="FrankRuehl" w:hint="cs"/>
          <w:rtl/>
        </w:rPr>
      </w:pPr>
      <w:r>
        <w:rPr>
          <w:rStyle w:val="default"/>
          <w:rFonts w:cs="FrankRuehl" w:hint="cs"/>
          <w:rtl/>
        </w:rPr>
        <w:tab/>
        <w:t xml:space="preserve">"כלי קיבול סגור" </w:t>
      </w:r>
      <w:r>
        <w:rPr>
          <w:rStyle w:val="default"/>
          <w:rFonts w:cs="FrankRuehl"/>
          <w:rtl/>
        </w:rPr>
        <w:t>–</w:t>
      </w:r>
      <w:r>
        <w:rPr>
          <w:rStyle w:val="default"/>
          <w:rFonts w:cs="FrankRuehl" w:hint="cs"/>
          <w:rtl/>
        </w:rPr>
        <w:t xml:space="preserve"> כלי קיבול המכיל משקה משכר, שלא נפתח כלל מאז ייצורו;</w:t>
      </w:r>
    </w:p>
    <w:p w:rsidR="001F159B" w:rsidRDefault="001F159B" w:rsidP="001F159B">
      <w:pPr>
        <w:pStyle w:val="P00"/>
        <w:spacing w:before="72"/>
        <w:ind w:left="0" w:right="1134"/>
        <w:rPr>
          <w:rStyle w:val="default"/>
          <w:rFonts w:cs="FrankRuehl" w:hint="cs"/>
          <w:rtl/>
        </w:rPr>
      </w:pPr>
      <w:r>
        <w:rPr>
          <w:rStyle w:val="default"/>
          <w:rFonts w:cs="FrankRuehl" w:hint="cs"/>
          <w:rtl/>
        </w:rPr>
        <w:tab/>
        <w:t xml:space="preserve">"מקום ציבורי" </w:t>
      </w:r>
      <w:r>
        <w:rPr>
          <w:rStyle w:val="default"/>
          <w:rFonts w:cs="FrankRuehl"/>
          <w:rtl/>
        </w:rPr>
        <w:t>–</w:t>
      </w:r>
      <w:r>
        <w:rPr>
          <w:rStyle w:val="default"/>
          <w:rFonts w:cs="FrankRuehl" w:hint="cs"/>
          <w:rtl/>
        </w:rPr>
        <w:t xml:space="preserve"> דרך, בנין, מקום או אמצעי תעבורה שיש אותה שעה לציבור זכות או רשות של גישה אליהם, </w:t>
      </w:r>
      <w:r w:rsidR="00346966">
        <w:rPr>
          <w:rStyle w:val="default"/>
          <w:rFonts w:cs="FrankRuehl" w:hint="cs"/>
          <w:rtl/>
        </w:rPr>
        <w:t>בלא תנאי או בתנאי של תשלום, וכל בנין או מקום המשמש אותה שעה להתקהלות ציבורית או דתית או לבית משפט היושב בפומבי, למעט:</w:t>
      </w:r>
    </w:p>
    <w:p w:rsidR="00346966" w:rsidRDefault="00346966" w:rsidP="003469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עסק מסוג מסעדה, בית קפה, הסעדה;</w:t>
      </w:r>
    </w:p>
    <w:p w:rsidR="00346966" w:rsidRDefault="00346966" w:rsidP="003469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עסק למכירת משקאות משכרים המוגשים לצריכה במקום;</w:t>
      </w:r>
    </w:p>
    <w:p w:rsidR="00346966" w:rsidRDefault="00346966" w:rsidP="003469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בית מלון, פנסיון או אכסניה, ובלבד שאינם מיועדים בעיקרם למתן שירותי אירוח ולינה למי שטרם מלאו לו שמונה עשרה שנים;</w:t>
      </w:r>
    </w:p>
    <w:p w:rsidR="00346966" w:rsidRDefault="00346966" w:rsidP="0034696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מקום לעריכת מופעים וירידים, קולנוע, תיאטרון, אמפיתיאטרון, מקום אחר לעריכת אירועי תרבות, בידור וספורט תחת כיפת השמים, דיסקוטק, יריד שלא במבנה של קבע וכלי שיט המשמש לעינוג ציבורי;</w:t>
      </w:r>
    </w:p>
    <w:p w:rsidR="00346966" w:rsidRDefault="00346966" w:rsidP="0034696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אולם שמחות וגן אירועים;</w:t>
      </w:r>
    </w:p>
    <w:p w:rsidR="00346966" w:rsidRDefault="00346966" w:rsidP="00905064">
      <w:pPr>
        <w:pStyle w:val="P00"/>
        <w:spacing w:before="72"/>
        <w:ind w:left="0" w:right="1134"/>
        <w:rPr>
          <w:rStyle w:val="default"/>
          <w:rFonts w:cs="FrankRuehl" w:hint="cs"/>
          <w:rtl/>
        </w:rPr>
      </w:pPr>
      <w:r>
        <w:rPr>
          <w:rStyle w:val="default"/>
          <w:rFonts w:cs="FrankRuehl" w:hint="cs"/>
          <w:rtl/>
        </w:rPr>
        <w:tab/>
        <w:t xml:space="preserve">"משקה משכר" </w:t>
      </w:r>
      <w:r>
        <w:rPr>
          <w:rStyle w:val="default"/>
          <w:rFonts w:cs="FrankRuehl"/>
          <w:rtl/>
        </w:rPr>
        <w:t>–</w:t>
      </w:r>
      <w:r>
        <w:rPr>
          <w:rStyle w:val="default"/>
          <w:rFonts w:cs="FrankRuehl" w:hint="cs"/>
          <w:rtl/>
        </w:rPr>
        <w:t xml:space="preserve"> משקה תוסס או אלכוהולי שנו</w:t>
      </w:r>
      <w:r w:rsidR="00905064">
        <w:rPr>
          <w:rStyle w:val="default"/>
          <w:rFonts w:cs="FrankRuehl" w:hint="cs"/>
          <w:rtl/>
        </w:rPr>
        <w:t>עד</w:t>
      </w:r>
      <w:r>
        <w:rPr>
          <w:rStyle w:val="default"/>
          <w:rFonts w:cs="FrankRuehl" w:hint="cs"/>
          <w:rtl/>
        </w:rPr>
        <w:t xml:space="preserve"> לצריכת אדם והמכיל, בבדיקת מדגם ממנו, שני אחוזים או יותר אלכוהול לפי הנפח, למעט סמים ותרופות המוכנים או נמכרים על ידי רוקח; צוינה תכולת האלכוהול שבמשקה הנמצא במיכל סגור, ישמש ציון זה הוכחה לכאורה למידת התכולה. לעניין זה, ייחשב כמשקה משכר, אף משקה שעל פי ריחו, הכלי המשמש לקיבולו או נסיבות הענין, ניתן להניח כי הוא משקה משכר;</w:t>
      </w:r>
    </w:p>
    <w:p w:rsidR="00346966" w:rsidRDefault="00E27478" w:rsidP="00E27478">
      <w:pPr>
        <w:pStyle w:val="P00"/>
        <w:spacing w:before="72"/>
        <w:ind w:left="0" w:right="1134"/>
        <w:rPr>
          <w:rStyle w:val="default"/>
          <w:rFonts w:cs="FrankRuehl" w:hint="cs"/>
          <w:rtl/>
        </w:rPr>
      </w:pPr>
      <w:r w:rsidRPr="00E27478">
        <w:rPr>
          <w:rStyle w:val="default"/>
          <w:rFonts w:cs="FrankRuehl" w:hint="cs"/>
          <w:rtl/>
        </w:rPr>
        <w:pict>
          <v:shape id="_x0000_s3976" type="#_x0000_t202" style="position:absolute;left:0;text-align:left;margin-left:470.35pt;margin-top:7.1pt;width:1in;height:11.65pt;z-index:251914752" filled="f" stroked="f">
            <v:textbox style="mso-next-textbox:#_x0000_s3976" inset="1mm,0,1mm,0">
              <w:txbxContent>
                <w:p w:rsidR="00E27478" w:rsidRDefault="00E27478" w:rsidP="00E27478">
                  <w:pPr>
                    <w:spacing w:line="160" w:lineRule="exact"/>
                    <w:rPr>
                      <w:rFonts w:cs="Miriam" w:hint="cs"/>
                      <w:noProof/>
                      <w:sz w:val="18"/>
                      <w:szCs w:val="18"/>
                      <w:rtl/>
                    </w:rPr>
                  </w:pPr>
                  <w:r>
                    <w:rPr>
                      <w:rFonts w:cs="Miriam" w:hint="cs"/>
                      <w:sz w:val="18"/>
                      <w:szCs w:val="18"/>
                      <w:rtl/>
                    </w:rPr>
                    <w:t>תיקון תשע"ט-2018</w:t>
                  </w:r>
                </w:p>
              </w:txbxContent>
            </v:textbox>
          </v:shape>
        </w:pict>
      </w:r>
      <w:r>
        <w:rPr>
          <w:rStyle w:val="default"/>
          <w:rFonts w:cs="FrankRuehl" w:hint="cs"/>
          <w:rtl/>
        </w:rPr>
        <w:tab/>
        <w:t>"</w:t>
      </w:r>
      <w:r w:rsidR="00346966">
        <w:rPr>
          <w:rStyle w:val="default"/>
          <w:rFonts w:cs="FrankRuehl" w:hint="cs"/>
          <w:rtl/>
        </w:rPr>
        <w:t xml:space="preserve">רכב" </w:t>
      </w:r>
      <w:r w:rsidR="00346966">
        <w:rPr>
          <w:rStyle w:val="default"/>
          <w:rFonts w:cs="FrankRuehl"/>
          <w:rtl/>
        </w:rPr>
        <w:t>–</w:t>
      </w:r>
      <w:r w:rsidR="00346966">
        <w:rPr>
          <w:rStyle w:val="default"/>
          <w:rFonts w:cs="FrankRuehl" w:hint="cs"/>
          <w:rtl/>
        </w:rPr>
        <w:t xml:space="preserve"> כהגדרתו בצו בדבר </w:t>
      </w:r>
      <w:r w:rsidRPr="00E27478">
        <w:rPr>
          <w:rStyle w:val="default"/>
          <w:rFonts w:cs="FrankRuehl" w:hint="cs"/>
          <w:rtl/>
        </w:rPr>
        <w:t>תעבורה [נוסח משולב] (יהודה ושומרון) (מס' 1805), התשע"ט-2018</w:t>
      </w:r>
      <w:r w:rsidR="00346966">
        <w:rPr>
          <w:rStyle w:val="default"/>
          <w:rFonts w:cs="FrankRuehl" w:hint="cs"/>
          <w:rtl/>
        </w:rPr>
        <w:t>.</w:t>
      </w:r>
    </w:p>
    <w:p w:rsidR="002E3EC8" w:rsidRPr="00284F9F" w:rsidRDefault="002E3EC8" w:rsidP="002E3EC8">
      <w:pPr>
        <w:pStyle w:val="P00"/>
        <w:spacing w:before="0"/>
        <w:ind w:left="0" w:right="1134"/>
        <w:rPr>
          <w:rStyle w:val="default"/>
          <w:rFonts w:cs="FrankRuehl" w:hint="cs"/>
          <w:vanish/>
          <w:color w:val="FF0000"/>
          <w:sz w:val="20"/>
          <w:szCs w:val="20"/>
          <w:shd w:val="clear" w:color="auto" w:fill="FFFF99"/>
          <w:rtl/>
        </w:rPr>
      </w:pPr>
      <w:bookmarkStart w:id="714" w:name="Rov681"/>
      <w:r w:rsidRPr="00284F9F">
        <w:rPr>
          <w:rStyle w:val="default"/>
          <w:rFonts w:cs="FrankRuehl" w:hint="cs"/>
          <w:vanish/>
          <w:color w:val="FF0000"/>
          <w:sz w:val="20"/>
          <w:szCs w:val="20"/>
          <w:shd w:val="clear" w:color="auto" w:fill="FFFF99"/>
          <w:rtl/>
        </w:rPr>
        <w:t>מיום 20.5.2014</w:t>
      </w:r>
    </w:p>
    <w:p w:rsidR="002E3EC8" w:rsidRPr="00284F9F" w:rsidRDefault="002E3EC8" w:rsidP="002E3EC8">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40 (מס' 1740) תשע"ד-2014</w:t>
      </w:r>
    </w:p>
    <w:p w:rsidR="00060542" w:rsidRPr="00284F9F" w:rsidRDefault="00060542" w:rsidP="00060542">
      <w:pPr>
        <w:pStyle w:val="P00"/>
        <w:spacing w:before="0"/>
        <w:ind w:left="0" w:right="1134"/>
        <w:rPr>
          <w:rStyle w:val="default"/>
          <w:rFonts w:cs="FrankRuehl" w:hint="cs"/>
          <w:vanish/>
          <w:sz w:val="20"/>
          <w:szCs w:val="20"/>
          <w:shd w:val="clear" w:color="auto" w:fill="FFFF99"/>
          <w:rtl/>
        </w:rPr>
      </w:pPr>
      <w:hyperlink r:id="rId348" w:history="1">
        <w:r w:rsidRPr="00284F9F">
          <w:rPr>
            <w:rStyle w:val="Hyperlink"/>
            <w:rFonts w:cs="FrankRuehl" w:hint="cs"/>
            <w:vanish/>
            <w:szCs w:val="20"/>
            <w:shd w:val="clear" w:color="auto" w:fill="FFFF99"/>
            <w:rtl/>
          </w:rPr>
          <w:t>קובץ המנשרים מס' 241</w:t>
        </w:r>
      </w:hyperlink>
      <w:r w:rsidRPr="00284F9F">
        <w:rPr>
          <w:rStyle w:val="default"/>
          <w:rFonts w:cs="FrankRuehl" w:hint="cs"/>
          <w:vanish/>
          <w:sz w:val="20"/>
          <w:szCs w:val="20"/>
          <w:shd w:val="clear" w:color="auto" w:fill="FFFF99"/>
          <w:rtl/>
        </w:rPr>
        <w:t xml:space="preserve"> מחודש יולי 2014 עמ' 7059</w:t>
      </w:r>
    </w:p>
    <w:p w:rsidR="002E3EC8" w:rsidRPr="00284F9F" w:rsidRDefault="002E3EC8" w:rsidP="00905064">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הוספת סעיף 332א</w:t>
      </w:r>
    </w:p>
    <w:p w:rsidR="00E27478" w:rsidRPr="00284F9F" w:rsidRDefault="00E27478" w:rsidP="00905064">
      <w:pPr>
        <w:pStyle w:val="P00"/>
        <w:spacing w:before="0"/>
        <w:ind w:left="0" w:right="1134"/>
        <w:rPr>
          <w:rStyle w:val="default"/>
          <w:rFonts w:cs="FrankRuehl"/>
          <w:vanish/>
          <w:sz w:val="20"/>
          <w:szCs w:val="20"/>
          <w:shd w:val="clear" w:color="auto" w:fill="FFFF99"/>
          <w:rtl/>
        </w:rPr>
      </w:pPr>
    </w:p>
    <w:p w:rsidR="00E27478" w:rsidRPr="00284F9F" w:rsidRDefault="00E27478" w:rsidP="00905064">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8.11.2018</w:t>
      </w:r>
    </w:p>
    <w:p w:rsidR="009017CE" w:rsidRPr="00284F9F" w:rsidRDefault="009017CE" w:rsidP="009017CE">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61 תשע"ט-2018</w:t>
      </w:r>
    </w:p>
    <w:p w:rsidR="009017CE" w:rsidRPr="00284F9F" w:rsidRDefault="009017CE" w:rsidP="009017CE">
      <w:pPr>
        <w:pStyle w:val="P00"/>
        <w:spacing w:before="0"/>
        <w:ind w:left="0" w:right="1134"/>
        <w:rPr>
          <w:rStyle w:val="default"/>
          <w:rFonts w:cs="FrankRuehl"/>
          <w:vanish/>
          <w:sz w:val="20"/>
          <w:szCs w:val="20"/>
          <w:shd w:val="clear" w:color="auto" w:fill="FFFF99"/>
          <w:rtl/>
        </w:rPr>
      </w:pPr>
      <w:hyperlink r:id="rId349" w:history="1">
        <w:r w:rsidRPr="00284F9F">
          <w:rPr>
            <w:rStyle w:val="Hyperlink"/>
            <w:rFonts w:cs="FrankRuehl" w:hint="cs"/>
            <w:vanish/>
            <w:szCs w:val="20"/>
            <w:shd w:val="clear" w:color="auto" w:fill="FFFF99"/>
            <w:rtl/>
          </w:rPr>
          <w:t>קובץ המנשרים מס' 249</w:t>
        </w:r>
      </w:hyperlink>
      <w:r w:rsidRPr="00284F9F">
        <w:rPr>
          <w:rStyle w:val="default"/>
          <w:rFonts w:cs="FrankRuehl" w:hint="cs"/>
          <w:vanish/>
          <w:sz w:val="20"/>
          <w:szCs w:val="20"/>
          <w:shd w:val="clear" w:color="auto" w:fill="FFFF99"/>
          <w:rtl/>
        </w:rPr>
        <w:t xml:space="preserve"> מחודש מרץ 2019 עמ' 8721</w:t>
      </w:r>
    </w:p>
    <w:p w:rsidR="00E27478" w:rsidRPr="00E27478" w:rsidRDefault="00E27478" w:rsidP="00E27478">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ab/>
        <w:t xml:space="preserve">"רכב"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כהגדרתו </w:t>
      </w:r>
      <w:r w:rsidRPr="00284F9F">
        <w:rPr>
          <w:rStyle w:val="default"/>
          <w:rFonts w:cs="FrankRuehl" w:hint="cs"/>
          <w:strike/>
          <w:vanish/>
          <w:sz w:val="22"/>
          <w:szCs w:val="22"/>
          <w:shd w:val="clear" w:color="auto" w:fill="FFFF99"/>
          <w:rtl/>
        </w:rPr>
        <w:t>בצו בדבר התעבורה (יהודה והשומרון) (מס' 1310), התשנ"ב-1992</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בצו בדבר תעבורה [נוסח משולב] (יהודה ושומרון) (מס' 1805), התשע"ט-2018</w:t>
      </w:r>
      <w:r w:rsidRPr="00284F9F">
        <w:rPr>
          <w:rStyle w:val="default"/>
          <w:rFonts w:cs="FrankRuehl" w:hint="cs"/>
          <w:vanish/>
          <w:sz w:val="22"/>
          <w:szCs w:val="22"/>
          <w:shd w:val="clear" w:color="auto" w:fill="FFFF99"/>
          <w:rtl/>
        </w:rPr>
        <w:t>.</w:t>
      </w:r>
      <w:bookmarkEnd w:id="714"/>
    </w:p>
    <w:p w:rsidR="001F159B" w:rsidRDefault="001F159B" w:rsidP="00346966">
      <w:pPr>
        <w:pStyle w:val="P00"/>
        <w:spacing w:before="72"/>
        <w:ind w:left="0" w:right="1134"/>
        <w:rPr>
          <w:rStyle w:val="default"/>
          <w:rFonts w:cs="FrankRuehl" w:hint="cs"/>
          <w:rtl/>
        </w:rPr>
      </w:pPr>
      <w:bookmarkStart w:id="715" w:name="Seif336"/>
      <w:bookmarkEnd w:id="715"/>
      <w:r>
        <w:rPr>
          <w:rFonts w:cs="Miriam"/>
          <w:lang w:val="he-IL"/>
        </w:rPr>
        <w:pict>
          <v:rect id="_x0000_s3577" style="position:absolute;left:0;text-align:left;margin-left:464.35pt;margin-top:7.1pt;width:75.05pt;height:44.7pt;z-index:251694592" o:allowincell="f" filled="f" stroked="f" strokecolor="lime" strokeweight=".25pt">
            <v:textbox style="mso-next-textbox:#_x0000_s3577" inset="0,0,0,0">
              <w:txbxContent>
                <w:p w:rsidR="00E808A3" w:rsidRDefault="00E808A3" w:rsidP="001F159B">
                  <w:pPr>
                    <w:spacing w:line="160" w:lineRule="exact"/>
                    <w:rPr>
                      <w:rFonts w:cs="Miriam" w:hint="cs"/>
                      <w:sz w:val="18"/>
                      <w:szCs w:val="18"/>
                      <w:rtl/>
                    </w:rPr>
                  </w:pPr>
                  <w:r>
                    <w:rPr>
                      <w:rFonts w:cs="Miriam" w:hint="cs"/>
                      <w:sz w:val="18"/>
                      <w:szCs w:val="18"/>
                      <w:rtl/>
                    </w:rPr>
                    <w:t>סמכות תפיסה והשמדה של משקה משכר וכלי קיבולו</w:t>
                  </w:r>
                </w:p>
                <w:p w:rsidR="00E808A3" w:rsidRDefault="00E808A3" w:rsidP="002E3EC8">
                  <w:pPr>
                    <w:spacing w:line="160" w:lineRule="exact"/>
                    <w:rPr>
                      <w:rFonts w:cs="Miriam" w:hint="cs"/>
                      <w:noProof/>
                      <w:sz w:val="18"/>
                      <w:szCs w:val="18"/>
                      <w:rtl/>
                    </w:rPr>
                  </w:pPr>
                  <w:r>
                    <w:rPr>
                      <w:rFonts w:cs="Miriam" w:hint="cs"/>
                      <w:sz w:val="18"/>
                      <w:szCs w:val="18"/>
                      <w:rtl/>
                    </w:rPr>
                    <w:t>תיקון מס' 40 (מס' 1740) תשע"ד-2014</w:t>
                  </w:r>
                </w:p>
              </w:txbxContent>
            </v:textbox>
            <w10:anchorlock/>
          </v:rect>
        </w:pict>
      </w:r>
      <w:r>
        <w:rPr>
          <w:rStyle w:val="big-number"/>
          <w:rFonts w:cs="Miriam" w:hint="cs"/>
          <w:rtl/>
        </w:rPr>
        <w:t>332</w:t>
      </w:r>
      <w:r w:rsidR="00346966">
        <w:rPr>
          <w:rStyle w:val="default"/>
          <w:rFonts w:cs="FrankRuehl" w:hint="cs"/>
          <w:rtl/>
        </w:rPr>
        <w:t>ב</w:t>
      </w:r>
      <w:r>
        <w:rPr>
          <w:rStyle w:val="default"/>
          <w:rFonts w:cs="FrankRuehl"/>
          <w:rtl/>
        </w:rPr>
        <w:t>.</w:t>
      </w:r>
      <w:r>
        <w:rPr>
          <w:rStyle w:val="default"/>
          <w:rFonts w:cs="FrankRuehl" w:hint="cs"/>
          <w:rtl/>
        </w:rPr>
        <w:t xml:space="preserve"> </w:t>
      </w:r>
      <w:r w:rsidR="00905064">
        <w:rPr>
          <w:rStyle w:val="default"/>
          <w:rFonts w:cs="FrankRuehl" w:hint="cs"/>
          <w:rtl/>
        </w:rPr>
        <w:t>(א)</w:t>
      </w:r>
      <w:r w:rsidR="00905064">
        <w:rPr>
          <w:rStyle w:val="default"/>
          <w:rFonts w:cs="FrankRuehl" w:hint="cs"/>
          <w:rtl/>
        </w:rPr>
        <w:tab/>
      </w:r>
      <w:r w:rsidR="00346966">
        <w:rPr>
          <w:rStyle w:val="default"/>
          <w:rFonts w:cs="FrankRuehl" w:hint="cs"/>
          <w:rtl/>
        </w:rPr>
        <w:t xml:space="preserve">היה לשוטר הנמנה עם כוחות המשטרה יסוד סביר להניח כי אדם שותה משקה משכר או כי אדם המחזיק משקה משכר מתכוון לשתותו, במקום ציבורי או ברכב הנמצא במקום ציבורי, וכי שתיית המשקה המשכר עלולה להביא להפרת הסדר הציבורי או לפגיעה בשלום הציבור או ביטחונו, רשאי הוא לתפוס או להשמיד את המשקה המשכר או את כלי קיבולו; לעניין סעיף זה, "השמדה" </w:t>
      </w:r>
      <w:r w:rsidR="00346966">
        <w:rPr>
          <w:rStyle w:val="default"/>
          <w:rFonts w:cs="FrankRuehl"/>
          <w:rtl/>
        </w:rPr>
        <w:t>–</w:t>
      </w:r>
      <w:r w:rsidR="00346966">
        <w:rPr>
          <w:rStyle w:val="default"/>
          <w:rFonts w:cs="FrankRuehl" w:hint="cs"/>
          <w:rtl/>
        </w:rPr>
        <w:t xml:space="preserve"> לרבות שפיכה מיידית של המשקה המשכר והשלכת כלי קיבולו לפח אשפה.</w:t>
      </w:r>
    </w:p>
    <w:p w:rsidR="00891612" w:rsidRDefault="00905064" w:rsidP="00905064">
      <w:pPr>
        <w:pStyle w:val="P00"/>
        <w:spacing w:before="72"/>
        <w:ind w:left="0" w:right="1134"/>
        <w:rPr>
          <w:rStyle w:val="default"/>
          <w:rFonts w:cs="FrankRuehl" w:hint="cs"/>
          <w:rtl/>
        </w:rPr>
      </w:pPr>
      <w:r>
        <w:rPr>
          <w:rStyle w:val="default"/>
          <w:rFonts w:cs="FrankRuehl" w:hint="cs"/>
          <w:rtl/>
        </w:rPr>
        <w:tab/>
      </w:r>
      <w:r w:rsidR="00891612">
        <w:rPr>
          <w:rStyle w:val="default"/>
          <w:rFonts w:cs="FrankRuehl" w:hint="cs"/>
          <w:rtl/>
        </w:rPr>
        <w:t>(</w:t>
      </w:r>
      <w:r>
        <w:rPr>
          <w:rStyle w:val="default"/>
          <w:rFonts w:cs="FrankRuehl" w:hint="cs"/>
          <w:rtl/>
        </w:rPr>
        <w:t>ב</w:t>
      </w:r>
      <w:r w:rsidR="00891612">
        <w:rPr>
          <w:rStyle w:val="default"/>
          <w:rFonts w:cs="FrankRuehl" w:hint="cs"/>
          <w:rtl/>
        </w:rPr>
        <w:t>)</w:t>
      </w:r>
      <w:r w:rsidR="00891612">
        <w:rPr>
          <w:rStyle w:val="default"/>
          <w:rFonts w:cs="FrankRuehl" w:hint="cs"/>
          <w:rtl/>
        </w:rPr>
        <w:tab/>
        <w:t xml:space="preserve">היה לשוטר הנמנה עם כוחות המשטרה יסוד סביר להניח כי מי שטרם מלאו לו שמונה עשרה שנים שותה משקה משכר או כי מי שטרם מלאו לו שמונה עשרה שנים המחזיק משקה משכר מתכוון לשתותו, במקום ציבורי או ברכב הנמצא במקום ציבורי, שלא בנוכחות האחראי על מי שטרם מלאו לו שמונה עשרה שנים ובהסכמתו או שלא בחוג משפחתו, רשאי הוא לתפוס או להשמיד את המשקה המשכר או את כלי קיבולו; בסעיף קטן זה "אחראי על מי שטרם מלאו לו שמונה עשרה שנים" </w:t>
      </w:r>
      <w:r w:rsidR="00891612">
        <w:rPr>
          <w:rStyle w:val="default"/>
          <w:rFonts w:cs="FrankRuehl"/>
          <w:rtl/>
        </w:rPr>
        <w:t>–</w:t>
      </w:r>
      <w:r w:rsidR="00891612">
        <w:rPr>
          <w:rStyle w:val="default"/>
          <w:rFonts w:cs="FrankRuehl" w:hint="cs"/>
          <w:rtl/>
        </w:rPr>
        <w:t xml:space="preserve"> הורה, הורה חורג, אפוטרופוס או מי שמי שטרם מלאו לו שמונה עשרה שנים נ</w:t>
      </w:r>
      <w:r>
        <w:rPr>
          <w:rStyle w:val="default"/>
          <w:rFonts w:cs="FrankRuehl" w:hint="cs"/>
          <w:rtl/>
        </w:rPr>
        <w:t>תון במשמורתו או בהשגחתו לפי דין.</w:t>
      </w:r>
    </w:p>
    <w:p w:rsidR="00891612" w:rsidRDefault="00905064" w:rsidP="00905064">
      <w:pPr>
        <w:pStyle w:val="P00"/>
        <w:spacing w:before="72"/>
        <w:ind w:left="0" w:right="1134"/>
        <w:rPr>
          <w:rStyle w:val="default"/>
          <w:rFonts w:cs="FrankRuehl" w:hint="cs"/>
          <w:rtl/>
        </w:rPr>
      </w:pPr>
      <w:r>
        <w:rPr>
          <w:rStyle w:val="default"/>
          <w:rFonts w:cs="FrankRuehl" w:hint="cs"/>
          <w:rtl/>
        </w:rPr>
        <w:tab/>
      </w:r>
      <w:r w:rsidR="00891612">
        <w:rPr>
          <w:rStyle w:val="default"/>
          <w:rFonts w:cs="FrankRuehl" w:hint="cs"/>
          <w:rtl/>
        </w:rPr>
        <w:t>(</w:t>
      </w:r>
      <w:r>
        <w:rPr>
          <w:rStyle w:val="default"/>
          <w:rFonts w:cs="FrankRuehl" w:hint="cs"/>
          <w:rtl/>
        </w:rPr>
        <w:t>ג</w:t>
      </w:r>
      <w:r w:rsidR="00891612">
        <w:rPr>
          <w:rStyle w:val="default"/>
          <w:rFonts w:cs="FrankRuehl" w:hint="cs"/>
          <w:rtl/>
        </w:rPr>
        <w:t>)</w:t>
      </w:r>
      <w:r w:rsidR="00891612">
        <w:rPr>
          <w:rStyle w:val="default"/>
          <w:rFonts w:cs="FrankRuehl" w:hint="cs"/>
          <w:rtl/>
        </w:rPr>
        <w:tab/>
        <w:t xml:space="preserve">אופן הטיפול במשקה ובכלי הקיבול לצורך תפיסתם או השמדתם יהיה כאמור בפקודות משטרת ישראל, או כאמור בנוהלי משטרת ישראל, ובלבד שיפורסמו באתר </w:t>
      </w:r>
      <w:r>
        <w:rPr>
          <w:rStyle w:val="default"/>
          <w:rFonts w:cs="FrankRuehl" w:hint="cs"/>
          <w:rtl/>
        </w:rPr>
        <w:t>האינטרנט של המשטרה.</w:t>
      </w:r>
    </w:p>
    <w:p w:rsidR="00891612" w:rsidRDefault="00905064" w:rsidP="00905064">
      <w:pPr>
        <w:pStyle w:val="P00"/>
        <w:spacing w:before="72"/>
        <w:ind w:left="0" w:right="1134"/>
        <w:rPr>
          <w:rStyle w:val="default"/>
          <w:rFonts w:cs="FrankRuehl" w:hint="cs"/>
          <w:rtl/>
        </w:rPr>
      </w:pPr>
      <w:r>
        <w:rPr>
          <w:rStyle w:val="default"/>
          <w:rFonts w:cs="FrankRuehl" w:hint="cs"/>
          <w:rtl/>
        </w:rPr>
        <w:tab/>
      </w:r>
      <w:r w:rsidR="00891612">
        <w:rPr>
          <w:rStyle w:val="default"/>
          <w:rFonts w:cs="FrankRuehl" w:hint="cs"/>
          <w:rtl/>
        </w:rPr>
        <w:t>(</w:t>
      </w:r>
      <w:r>
        <w:rPr>
          <w:rStyle w:val="default"/>
          <w:rFonts w:cs="FrankRuehl" w:hint="cs"/>
          <w:rtl/>
        </w:rPr>
        <w:t>ד</w:t>
      </w:r>
      <w:r w:rsidR="00891612">
        <w:rPr>
          <w:rStyle w:val="default"/>
          <w:rFonts w:cs="FrankRuehl" w:hint="cs"/>
          <w:rtl/>
        </w:rPr>
        <w:t>)</w:t>
      </w:r>
      <w:r w:rsidR="00891612">
        <w:rPr>
          <w:rStyle w:val="default"/>
          <w:rFonts w:cs="FrankRuehl" w:hint="cs"/>
          <w:rtl/>
        </w:rPr>
        <w:tab/>
        <w:t>לענין סעיף 332ב, אדם המחזיק משקה משכר בכלי קיבול שאינו כלי קיבול סגור, במקום ציבורי או ברכב הנמצא במקום ציבורי, בין השעות 21:00 ל-06:00, חזקה כי בכוונתו לשתות את המשקה המשכר וכי שתייתו עלולה להביא להפרת הסדר הציבורי או לפגיעה בשלום הציבור או ביטחונו, אלא אם כן הוכח אחרת להנחת דעתו של השוטר הנמנה עם כוחות המשטרה.</w:t>
      </w:r>
    </w:p>
    <w:p w:rsidR="002E3EC8" w:rsidRPr="00284F9F" w:rsidRDefault="002E3EC8" w:rsidP="002E3EC8">
      <w:pPr>
        <w:pStyle w:val="P00"/>
        <w:spacing w:before="0"/>
        <w:ind w:left="0" w:right="1134"/>
        <w:rPr>
          <w:rStyle w:val="default"/>
          <w:rFonts w:cs="FrankRuehl" w:hint="cs"/>
          <w:vanish/>
          <w:color w:val="FF0000"/>
          <w:sz w:val="20"/>
          <w:szCs w:val="20"/>
          <w:shd w:val="clear" w:color="auto" w:fill="FFFF99"/>
          <w:rtl/>
        </w:rPr>
      </w:pPr>
      <w:bookmarkStart w:id="716" w:name="Rov451"/>
      <w:r w:rsidRPr="00284F9F">
        <w:rPr>
          <w:rStyle w:val="default"/>
          <w:rFonts w:cs="FrankRuehl" w:hint="cs"/>
          <w:vanish/>
          <w:color w:val="FF0000"/>
          <w:sz w:val="20"/>
          <w:szCs w:val="20"/>
          <w:shd w:val="clear" w:color="auto" w:fill="FFFF99"/>
          <w:rtl/>
        </w:rPr>
        <w:t>מיום 20.5.2014</w:t>
      </w:r>
    </w:p>
    <w:p w:rsidR="002E3EC8" w:rsidRPr="00284F9F" w:rsidRDefault="002E3EC8" w:rsidP="002E3EC8">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40 (מס' 1740) תשע"ד-2014</w:t>
      </w:r>
    </w:p>
    <w:p w:rsidR="00060542" w:rsidRPr="00284F9F" w:rsidRDefault="00060542" w:rsidP="00060542">
      <w:pPr>
        <w:pStyle w:val="P00"/>
        <w:spacing w:before="0"/>
        <w:ind w:left="0" w:right="1134"/>
        <w:rPr>
          <w:rStyle w:val="default"/>
          <w:rFonts w:cs="FrankRuehl" w:hint="cs"/>
          <w:vanish/>
          <w:sz w:val="20"/>
          <w:szCs w:val="20"/>
          <w:shd w:val="clear" w:color="auto" w:fill="FFFF99"/>
          <w:rtl/>
        </w:rPr>
      </w:pPr>
      <w:hyperlink r:id="rId350" w:history="1">
        <w:r w:rsidRPr="00284F9F">
          <w:rPr>
            <w:rStyle w:val="Hyperlink"/>
            <w:rFonts w:cs="FrankRuehl" w:hint="cs"/>
            <w:vanish/>
            <w:szCs w:val="20"/>
            <w:shd w:val="clear" w:color="auto" w:fill="FFFF99"/>
            <w:rtl/>
          </w:rPr>
          <w:t>קובץ המנשרים מס' 241</w:t>
        </w:r>
      </w:hyperlink>
      <w:r w:rsidRPr="00284F9F">
        <w:rPr>
          <w:rStyle w:val="default"/>
          <w:rFonts w:cs="FrankRuehl" w:hint="cs"/>
          <w:vanish/>
          <w:sz w:val="20"/>
          <w:szCs w:val="20"/>
          <w:shd w:val="clear" w:color="auto" w:fill="FFFF99"/>
          <w:rtl/>
        </w:rPr>
        <w:t xml:space="preserve"> מחודש יולי 2014 עמ' 7060</w:t>
      </w:r>
    </w:p>
    <w:p w:rsidR="002E3EC8" w:rsidRPr="00905064" w:rsidRDefault="002E3EC8" w:rsidP="00060542">
      <w:pPr>
        <w:pStyle w:val="P00"/>
        <w:spacing w:before="0"/>
        <w:ind w:left="0" w:right="1134"/>
        <w:rPr>
          <w:rStyle w:val="default"/>
          <w:rFonts w:cs="FrankRuehl" w:hint="cs"/>
          <w:sz w:val="2"/>
          <w:szCs w:val="2"/>
          <w:shd w:val="clear" w:color="auto" w:fill="FFFF99"/>
          <w:rtl/>
        </w:rPr>
      </w:pPr>
      <w:r w:rsidRPr="00284F9F">
        <w:rPr>
          <w:rStyle w:val="default"/>
          <w:rFonts w:cs="FrankRuehl" w:hint="cs"/>
          <w:b/>
          <w:bCs/>
          <w:vanish/>
          <w:sz w:val="20"/>
          <w:szCs w:val="20"/>
          <w:shd w:val="clear" w:color="auto" w:fill="FFFF99"/>
          <w:rtl/>
        </w:rPr>
        <w:t>הוספת סעיף 332</w:t>
      </w:r>
      <w:r w:rsidR="00060542" w:rsidRPr="00284F9F">
        <w:rPr>
          <w:rStyle w:val="default"/>
          <w:rFonts w:cs="FrankRuehl" w:hint="cs"/>
          <w:b/>
          <w:bCs/>
          <w:vanish/>
          <w:sz w:val="20"/>
          <w:szCs w:val="20"/>
          <w:shd w:val="clear" w:color="auto" w:fill="FFFF99"/>
          <w:rtl/>
        </w:rPr>
        <w:t>ב</w:t>
      </w:r>
      <w:bookmarkEnd w:id="716"/>
    </w:p>
    <w:p w:rsidR="00845840" w:rsidRPr="004A0ED1" w:rsidRDefault="00845840" w:rsidP="00845840">
      <w:pPr>
        <w:pStyle w:val="header-2"/>
        <w:ind w:left="0" w:right="1134"/>
        <w:rPr>
          <w:rFonts w:cs="Miriam" w:hint="cs"/>
          <w:rtl/>
        </w:rPr>
      </w:pPr>
      <w:bookmarkStart w:id="717" w:name="hed257"/>
      <w:bookmarkEnd w:id="717"/>
      <w:r>
        <w:rPr>
          <w:rFonts w:cs="Miriam" w:hint="cs"/>
          <w:rtl/>
          <w:lang w:eastAsia="en-US"/>
        </w:rPr>
        <w:pict>
          <v:shape id="_x0000_s3697" type="#_x0000_t202" style="position:absolute;left:0;text-align:left;margin-left:468pt;margin-top:12.75pt;width:74.35pt;height:16pt;z-index:251758080" filled="f" stroked="f">
            <v:textbox inset="1mm,0,1mm,0">
              <w:txbxContent>
                <w:p w:rsidR="00E808A3" w:rsidRDefault="00E808A3" w:rsidP="00845840">
                  <w:pPr>
                    <w:spacing w:line="160" w:lineRule="exact"/>
                    <w:rPr>
                      <w:rFonts w:cs="Miriam" w:hint="cs"/>
                      <w:noProof/>
                      <w:sz w:val="18"/>
                      <w:szCs w:val="18"/>
                      <w:rtl/>
                    </w:rPr>
                  </w:pPr>
                  <w:r>
                    <w:rPr>
                      <w:rFonts w:cs="Miriam" w:hint="cs"/>
                      <w:sz w:val="18"/>
                      <w:szCs w:val="18"/>
                      <w:rtl/>
                    </w:rPr>
                    <w:t>תיקון מס' 19 (מס' 1698) תשע"ב-2012</w:t>
                  </w:r>
                </w:p>
              </w:txbxContent>
            </v:textbox>
          </v:shape>
        </w:pict>
      </w:r>
      <w:r w:rsidRPr="004A0ED1">
        <w:rPr>
          <w:rFonts w:cs="Miriam" w:hint="cs"/>
          <w:rtl/>
        </w:rPr>
        <w:t xml:space="preserve">סימן </w:t>
      </w:r>
      <w:r>
        <w:rPr>
          <w:rFonts w:cs="Miriam" w:hint="cs"/>
          <w:rtl/>
        </w:rPr>
        <w:t xml:space="preserve">ה' </w:t>
      </w:r>
      <w:r>
        <w:rPr>
          <w:rFonts w:cs="Miriam"/>
          <w:rtl/>
        </w:rPr>
        <w:t>–</w:t>
      </w:r>
      <w:r>
        <w:rPr>
          <w:rFonts w:cs="Miriam" w:hint="cs"/>
          <w:rtl/>
        </w:rPr>
        <w:t xml:space="preserve"> הסמכת פקחים (שהייה באזור שלא כדין)</w:t>
      </w:r>
    </w:p>
    <w:p w:rsidR="00845840" w:rsidRPr="00284F9F" w:rsidRDefault="00845840" w:rsidP="00845840">
      <w:pPr>
        <w:pStyle w:val="P00"/>
        <w:spacing w:before="0"/>
        <w:ind w:left="0" w:right="1134"/>
        <w:rPr>
          <w:rStyle w:val="big-number"/>
          <w:rFonts w:cs="FrankRuehl" w:hint="cs"/>
          <w:vanish/>
          <w:color w:val="FF0000"/>
          <w:sz w:val="20"/>
          <w:szCs w:val="20"/>
          <w:shd w:val="clear" w:color="auto" w:fill="FFFF99"/>
          <w:rtl/>
        </w:rPr>
      </w:pPr>
      <w:bookmarkStart w:id="718" w:name="Rov427"/>
      <w:r w:rsidRPr="00284F9F">
        <w:rPr>
          <w:rStyle w:val="big-number"/>
          <w:rFonts w:cs="FrankRuehl" w:hint="cs"/>
          <w:vanish/>
          <w:color w:val="FF0000"/>
          <w:sz w:val="20"/>
          <w:szCs w:val="20"/>
          <w:shd w:val="clear" w:color="auto" w:fill="FFFF99"/>
          <w:rtl/>
        </w:rPr>
        <w:t>מיום 7.6.2012</w:t>
      </w:r>
    </w:p>
    <w:p w:rsidR="00845840" w:rsidRPr="00284F9F" w:rsidRDefault="00845840" w:rsidP="00845840">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19 (מס' 1698) תשע"ב-2012</w:t>
      </w:r>
    </w:p>
    <w:p w:rsidR="008A06BA" w:rsidRPr="00284F9F" w:rsidRDefault="008A06BA" w:rsidP="008A06BA">
      <w:pPr>
        <w:pStyle w:val="P00"/>
        <w:spacing w:before="0"/>
        <w:ind w:left="0" w:right="1134"/>
        <w:rPr>
          <w:rStyle w:val="big-number"/>
          <w:rFonts w:cs="FrankRuehl" w:hint="cs"/>
          <w:vanish/>
          <w:sz w:val="20"/>
          <w:szCs w:val="20"/>
          <w:shd w:val="clear" w:color="auto" w:fill="FFFF99"/>
          <w:rtl/>
        </w:rPr>
      </w:pPr>
      <w:hyperlink r:id="rId351"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6669</w:t>
      </w:r>
    </w:p>
    <w:p w:rsidR="00845840" w:rsidRPr="00845840" w:rsidRDefault="00845840" w:rsidP="00845840">
      <w:pPr>
        <w:pStyle w:val="P00"/>
        <w:spacing w:before="0"/>
        <w:ind w:left="0" w:right="1134"/>
        <w:rPr>
          <w:rStyle w:val="big-number"/>
          <w:rFonts w:cs="FrankRuehl" w:hint="cs"/>
          <w:sz w:val="2"/>
          <w:szCs w:val="2"/>
          <w:shd w:val="clear" w:color="auto" w:fill="FFFF99"/>
          <w:rtl/>
        </w:rPr>
      </w:pPr>
      <w:r w:rsidRPr="00284F9F">
        <w:rPr>
          <w:rStyle w:val="big-number"/>
          <w:rFonts w:cs="FrankRuehl" w:hint="cs"/>
          <w:b/>
          <w:bCs/>
          <w:vanish/>
          <w:sz w:val="20"/>
          <w:szCs w:val="20"/>
          <w:shd w:val="clear" w:color="auto" w:fill="FFFF99"/>
          <w:rtl/>
        </w:rPr>
        <w:t>הוספת סימן ה'</w:t>
      </w:r>
      <w:bookmarkEnd w:id="718"/>
    </w:p>
    <w:p w:rsidR="00845840" w:rsidRDefault="00845840" w:rsidP="00845840">
      <w:pPr>
        <w:pStyle w:val="P00"/>
        <w:spacing w:before="72"/>
        <w:ind w:left="0" w:right="1134"/>
        <w:rPr>
          <w:rStyle w:val="default"/>
          <w:rFonts w:cs="FrankRuehl" w:hint="cs"/>
          <w:rtl/>
        </w:rPr>
      </w:pPr>
      <w:bookmarkStart w:id="719" w:name="Seif359"/>
      <w:bookmarkEnd w:id="719"/>
      <w:r>
        <w:rPr>
          <w:rFonts w:cs="Miriam"/>
          <w:lang w:val="he-IL"/>
        </w:rPr>
        <w:pict>
          <v:rect id="_x0000_s3698" style="position:absolute;left:0;text-align:left;margin-left:464.35pt;margin-top:7.1pt;width:75.05pt;height:32pt;z-index:251759104" o:allowincell="f" filled="f" stroked="f" strokecolor="lime" strokeweight=".25pt">
            <v:textbox style="mso-next-textbox:#_x0000_s3698" inset="0,0,0,0">
              <w:txbxContent>
                <w:p w:rsidR="00E808A3" w:rsidRDefault="00E808A3" w:rsidP="00845840">
                  <w:pPr>
                    <w:spacing w:line="160" w:lineRule="exact"/>
                    <w:rPr>
                      <w:rFonts w:cs="Miriam" w:hint="cs"/>
                      <w:sz w:val="18"/>
                      <w:szCs w:val="18"/>
                      <w:rtl/>
                    </w:rPr>
                  </w:pPr>
                  <w:r>
                    <w:rPr>
                      <w:rFonts w:cs="Miriam" w:hint="cs"/>
                      <w:sz w:val="18"/>
                      <w:szCs w:val="18"/>
                      <w:rtl/>
                    </w:rPr>
                    <w:t>הגדרות</w:t>
                  </w:r>
                </w:p>
                <w:p w:rsidR="00E808A3" w:rsidRDefault="00E808A3" w:rsidP="00845840">
                  <w:pPr>
                    <w:spacing w:line="160" w:lineRule="exact"/>
                    <w:rPr>
                      <w:rFonts w:cs="Miriam" w:hint="cs"/>
                      <w:noProof/>
                      <w:sz w:val="18"/>
                      <w:szCs w:val="18"/>
                      <w:rtl/>
                    </w:rPr>
                  </w:pPr>
                  <w:r>
                    <w:rPr>
                      <w:rFonts w:cs="Miriam" w:hint="cs"/>
                      <w:sz w:val="18"/>
                      <w:szCs w:val="18"/>
                      <w:rtl/>
                    </w:rPr>
                    <w:t>תיקון מס' 19 (מס' 1698) תשע"ב-2012</w:t>
                  </w:r>
                </w:p>
              </w:txbxContent>
            </v:textbox>
            <w10:anchorlock/>
          </v:rect>
        </w:pict>
      </w:r>
      <w:r>
        <w:rPr>
          <w:rStyle w:val="big-number"/>
          <w:rFonts w:cs="Miriam" w:hint="cs"/>
          <w:rtl/>
        </w:rPr>
        <w:t>332</w:t>
      </w:r>
      <w:r>
        <w:rPr>
          <w:rStyle w:val="default"/>
          <w:rFonts w:cs="FrankRuehl" w:hint="cs"/>
          <w:rtl/>
        </w:rPr>
        <w:t>ג</w:t>
      </w:r>
      <w:r>
        <w:rPr>
          <w:rStyle w:val="default"/>
          <w:rFonts w:cs="FrankRuehl"/>
          <w:rtl/>
        </w:rPr>
        <w:t>.</w:t>
      </w:r>
      <w:r>
        <w:rPr>
          <w:rStyle w:val="default"/>
          <w:rFonts w:cs="FrankRuehl" w:hint="cs"/>
          <w:rtl/>
        </w:rPr>
        <w:t xml:space="preserve"> בסימן זה </w:t>
      </w:r>
      <w:r>
        <w:rPr>
          <w:rStyle w:val="default"/>
          <w:rFonts w:cs="FrankRuehl"/>
          <w:rtl/>
        </w:rPr>
        <w:t>–</w:t>
      </w:r>
    </w:p>
    <w:p w:rsidR="00845840" w:rsidRDefault="00845840" w:rsidP="00845840">
      <w:pPr>
        <w:pStyle w:val="P00"/>
        <w:spacing w:before="72"/>
        <w:ind w:left="0" w:right="1134"/>
        <w:rPr>
          <w:rStyle w:val="default"/>
          <w:rFonts w:cs="FrankRuehl" w:hint="cs"/>
          <w:rtl/>
        </w:rPr>
      </w:pPr>
      <w:r>
        <w:rPr>
          <w:rStyle w:val="default"/>
          <w:rFonts w:cs="FrankRuehl" w:hint="cs"/>
          <w:rtl/>
        </w:rPr>
        <w:tab/>
        <w:t xml:space="preserve">"חוק הכניסה לישראל" </w:t>
      </w:r>
      <w:r>
        <w:rPr>
          <w:rStyle w:val="default"/>
          <w:rFonts w:cs="FrankRuehl"/>
          <w:rtl/>
        </w:rPr>
        <w:t>–</w:t>
      </w:r>
      <w:r>
        <w:rPr>
          <w:rStyle w:val="default"/>
          <w:rFonts w:cs="FrankRuehl" w:hint="cs"/>
          <w:rtl/>
        </w:rPr>
        <w:t xml:space="preserve"> חוק הכניסה לישראל, התשי"ב-1952, כפי תוקפו בישראל מעת לעת;</w:t>
      </w:r>
    </w:p>
    <w:p w:rsidR="00845840" w:rsidRDefault="00845840" w:rsidP="00845840">
      <w:pPr>
        <w:pStyle w:val="P00"/>
        <w:spacing w:before="72"/>
        <w:ind w:left="0" w:right="1134"/>
        <w:rPr>
          <w:rStyle w:val="default"/>
          <w:rFonts w:cs="FrankRuehl" w:hint="cs"/>
          <w:rtl/>
        </w:rPr>
      </w:pPr>
      <w:r>
        <w:rPr>
          <w:rStyle w:val="default"/>
          <w:rFonts w:cs="FrankRuehl" w:hint="cs"/>
          <w:rtl/>
        </w:rPr>
        <w:tab/>
        <w:t xml:space="preserve">"ישראלי" </w:t>
      </w:r>
      <w:r>
        <w:rPr>
          <w:rStyle w:val="default"/>
          <w:rFonts w:cs="FrankRuehl"/>
          <w:rtl/>
        </w:rPr>
        <w:t>–</w:t>
      </w:r>
      <w:r>
        <w:rPr>
          <w:rStyle w:val="default"/>
          <w:rFonts w:cs="FrankRuehl" w:hint="cs"/>
          <w:rtl/>
        </w:rPr>
        <w:t xml:space="preserve"> אדם הרשום במרשם האוכלוסין לפי חוק מרשם האוכלוסין, התשכ"ה-1965, כפי תוקפו בישראל מעת לעת;</w:t>
      </w:r>
    </w:p>
    <w:p w:rsidR="00845840" w:rsidRDefault="00845840" w:rsidP="00845840">
      <w:pPr>
        <w:pStyle w:val="P00"/>
        <w:spacing w:before="72"/>
        <w:ind w:left="0" w:right="1134"/>
        <w:rPr>
          <w:rStyle w:val="default"/>
          <w:rFonts w:cs="FrankRuehl" w:hint="cs"/>
          <w:rtl/>
        </w:rPr>
      </w:pPr>
      <w:r>
        <w:rPr>
          <w:rStyle w:val="default"/>
          <w:rFonts w:cs="FrankRuehl" w:hint="cs"/>
          <w:rtl/>
        </w:rPr>
        <w:tab/>
        <w:t xml:space="preserve">"מקום משמורת" </w:t>
      </w:r>
      <w:r>
        <w:rPr>
          <w:rStyle w:val="default"/>
          <w:rFonts w:cs="FrankRuehl"/>
          <w:rtl/>
        </w:rPr>
        <w:t>–</w:t>
      </w:r>
      <w:r>
        <w:rPr>
          <w:rStyle w:val="default"/>
          <w:rFonts w:cs="FrankRuehl" w:hint="cs"/>
          <w:rtl/>
        </w:rPr>
        <w:t xml:space="preserve"> מקום משמורת אשר מצוי בישראל, כהגדרתו בסעיף 13א(א) לחוק הכניסה לישראל;</w:t>
      </w:r>
    </w:p>
    <w:p w:rsidR="00845840" w:rsidRDefault="00845840" w:rsidP="00845840">
      <w:pPr>
        <w:pStyle w:val="P00"/>
        <w:spacing w:before="72"/>
        <w:ind w:left="0" w:right="1134"/>
        <w:rPr>
          <w:rStyle w:val="default"/>
          <w:rFonts w:cs="FrankRuehl" w:hint="cs"/>
          <w:rtl/>
        </w:rPr>
      </w:pPr>
      <w:r>
        <w:rPr>
          <w:rStyle w:val="default"/>
          <w:rFonts w:cs="FrankRuehl" w:hint="cs"/>
          <w:rtl/>
        </w:rPr>
        <w:tab/>
        <w:t xml:space="preserve">"פקח" </w:t>
      </w:r>
      <w:r>
        <w:rPr>
          <w:rStyle w:val="default"/>
          <w:rFonts w:cs="FrankRuehl"/>
          <w:rtl/>
        </w:rPr>
        <w:t>–</w:t>
      </w:r>
      <w:r>
        <w:rPr>
          <w:rStyle w:val="default"/>
          <w:rFonts w:cs="FrankRuehl" w:hint="cs"/>
          <w:rtl/>
        </w:rPr>
        <w:t xml:space="preserve"> מי שהוסמך בכתב מינוי על ידי מפקד כוחות צה"ל באזור לפעול בהתאם להוראות סימן זה;</w:t>
      </w:r>
    </w:p>
    <w:p w:rsidR="00845840" w:rsidRDefault="00845840" w:rsidP="00845840">
      <w:pPr>
        <w:pStyle w:val="P00"/>
        <w:spacing w:before="72"/>
        <w:ind w:left="0" w:right="1134"/>
        <w:rPr>
          <w:rStyle w:val="default"/>
          <w:rFonts w:cs="FrankRuehl" w:hint="cs"/>
          <w:rtl/>
        </w:rPr>
      </w:pPr>
      <w:r>
        <w:rPr>
          <w:rStyle w:val="default"/>
          <w:rFonts w:cs="FrankRuehl" w:hint="cs"/>
          <w:rtl/>
        </w:rPr>
        <w:tab/>
        <w:t xml:space="preserve">"שהייה באזור שלא כדין" </w:t>
      </w:r>
      <w:r>
        <w:rPr>
          <w:rStyle w:val="default"/>
          <w:rFonts w:cs="FrankRuehl"/>
          <w:rtl/>
        </w:rPr>
        <w:t>–</w:t>
      </w:r>
      <w:r>
        <w:rPr>
          <w:rStyle w:val="default"/>
          <w:rFonts w:cs="FrankRuehl" w:hint="cs"/>
          <w:rtl/>
        </w:rPr>
        <w:t xml:space="preserve"> שהייה באזור ללא היתר כדין, של מי שאינו תושב האזור ואינו ישראלי ואשר נכנס לאזור דרך ישראל;</w:t>
      </w:r>
    </w:p>
    <w:p w:rsidR="00845840" w:rsidRDefault="00845840" w:rsidP="00845840">
      <w:pPr>
        <w:pStyle w:val="P00"/>
        <w:spacing w:before="72"/>
        <w:ind w:left="0" w:right="1134"/>
        <w:rPr>
          <w:rStyle w:val="default"/>
          <w:rFonts w:cs="FrankRuehl" w:hint="cs"/>
          <w:rtl/>
        </w:rPr>
      </w:pPr>
      <w:r>
        <w:rPr>
          <w:rStyle w:val="default"/>
          <w:rFonts w:cs="FrankRuehl" w:hint="cs"/>
          <w:rtl/>
        </w:rPr>
        <w:tab/>
        <w:t xml:space="preserve">"תושב האזור" </w:t>
      </w:r>
      <w:r>
        <w:rPr>
          <w:rStyle w:val="default"/>
          <w:rFonts w:cs="FrankRuehl"/>
          <w:rtl/>
        </w:rPr>
        <w:t>–</w:t>
      </w:r>
      <w:r>
        <w:rPr>
          <w:rStyle w:val="default"/>
          <w:rFonts w:cs="FrankRuehl" w:hint="cs"/>
          <w:rtl/>
        </w:rPr>
        <w:t xml:space="preserve"> אדם הנמצא כדין באזור ואשר מקום מגוריו הקבוע הוא באזור.</w:t>
      </w:r>
    </w:p>
    <w:p w:rsidR="00845840" w:rsidRPr="00284F9F" w:rsidRDefault="00845840" w:rsidP="00845840">
      <w:pPr>
        <w:pStyle w:val="P00"/>
        <w:spacing w:before="0"/>
        <w:ind w:left="0" w:right="1134"/>
        <w:rPr>
          <w:rStyle w:val="big-number"/>
          <w:rFonts w:cs="FrankRuehl" w:hint="cs"/>
          <w:vanish/>
          <w:color w:val="FF0000"/>
          <w:sz w:val="20"/>
          <w:szCs w:val="20"/>
          <w:shd w:val="clear" w:color="auto" w:fill="FFFF99"/>
          <w:rtl/>
        </w:rPr>
      </w:pPr>
      <w:bookmarkStart w:id="720" w:name="Rov428"/>
      <w:r w:rsidRPr="00284F9F">
        <w:rPr>
          <w:rStyle w:val="big-number"/>
          <w:rFonts w:cs="FrankRuehl" w:hint="cs"/>
          <w:vanish/>
          <w:color w:val="FF0000"/>
          <w:sz w:val="20"/>
          <w:szCs w:val="20"/>
          <w:shd w:val="clear" w:color="auto" w:fill="FFFF99"/>
          <w:rtl/>
        </w:rPr>
        <w:t>מיום 7.6.2012</w:t>
      </w:r>
    </w:p>
    <w:p w:rsidR="00845840" w:rsidRPr="00284F9F" w:rsidRDefault="00845840" w:rsidP="00845840">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19 (מס' 1698) תשע"ב-2012</w:t>
      </w:r>
    </w:p>
    <w:p w:rsidR="008A06BA" w:rsidRPr="00284F9F" w:rsidRDefault="008A06BA" w:rsidP="008A06BA">
      <w:pPr>
        <w:pStyle w:val="P00"/>
        <w:spacing w:before="0"/>
        <w:ind w:left="0" w:right="1134"/>
        <w:rPr>
          <w:rStyle w:val="big-number"/>
          <w:rFonts w:cs="FrankRuehl" w:hint="cs"/>
          <w:vanish/>
          <w:sz w:val="20"/>
          <w:szCs w:val="20"/>
          <w:shd w:val="clear" w:color="auto" w:fill="FFFF99"/>
          <w:rtl/>
        </w:rPr>
      </w:pPr>
      <w:hyperlink r:id="rId352"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6669</w:t>
      </w:r>
    </w:p>
    <w:p w:rsidR="00845840" w:rsidRPr="00845840" w:rsidRDefault="00845840" w:rsidP="00845840">
      <w:pPr>
        <w:pStyle w:val="P00"/>
        <w:spacing w:before="0"/>
        <w:ind w:left="0" w:right="1134"/>
        <w:rPr>
          <w:rStyle w:val="big-number"/>
          <w:rFonts w:cs="FrankRuehl" w:hint="cs"/>
          <w:sz w:val="2"/>
          <w:szCs w:val="2"/>
          <w:shd w:val="clear" w:color="auto" w:fill="FFFF99"/>
          <w:rtl/>
        </w:rPr>
      </w:pPr>
      <w:r w:rsidRPr="00284F9F">
        <w:rPr>
          <w:rStyle w:val="big-number"/>
          <w:rFonts w:cs="FrankRuehl" w:hint="cs"/>
          <w:b/>
          <w:bCs/>
          <w:vanish/>
          <w:sz w:val="20"/>
          <w:szCs w:val="20"/>
          <w:shd w:val="clear" w:color="auto" w:fill="FFFF99"/>
          <w:rtl/>
        </w:rPr>
        <w:t>הוספת סעיף 332ג</w:t>
      </w:r>
      <w:bookmarkEnd w:id="720"/>
    </w:p>
    <w:p w:rsidR="00845840" w:rsidRDefault="00845840" w:rsidP="001D0217">
      <w:pPr>
        <w:pStyle w:val="P00"/>
        <w:spacing w:before="72"/>
        <w:ind w:left="0" w:right="1134"/>
        <w:rPr>
          <w:rStyle w:val="default"/>
          <w:rFonts w:cs="FrankRuehl" w:hint="cs"/>
          <w:rtl/>
        </w:rPr>
      </w:pPr>
      <w:bookmarkStart w:id="721" w:name="Seif360"/>
      <w:bookmarkEnd w:id="721"/>
      <w:r>
        <w:rPr>
          <w:rFonts w:cs="Miriam"/>
          <w:lang w:val="he-IL"/>
        </w:rPr>
        <w:pict>
          <v:rect id="_x0000_s3699" style="position:absolute;left:0;text-align:left;margin-left:464.35pt;margin-top:7.1pt;width:75.05pt;height:26.45pt;z-index:251760128" o:allowincell="f" filled="f" stroked="f" strokecolor="lime" strokeweight=".25pt">
            <v:textbox style="mso-next-textbox:#_x0000_s3699" inset="0,0,0,0">
              <w:txbxContent>
                <w:p w:rsidR="00E808A3" w:rsidRDefault="00E808A3" w:rsidP="00845840">
                  <w:pPr>
                    <w:spacing w:line="160" w:lineRule="exact"/>
                    <w:rPr>
                      <w:rFonts w:cs="Miriam" w:hint="cs"/>
                      <w:sz w:val="18"/>
                      <w:szCs w:val="18"/>
                      <w:rtl/>
                    </w:rPr>
                  </w:pPr>
                  <w:r>
                    <w:rPr>
                      <w:rFonts w:cs="Miriam" w:hint="cs"/>
                      <w:sz w:val="18"/>
                      <w:szCs w:val="18"/>
                      <w:rtl/>
                    </w:rPr>
                    <w:t>סמכויות פקח</w:t>
                  </w:r>
                </w:p>
                <w:p w:rsidR="00E808A3" w:rsidRDefault="00E808A3" w:rsidP="00845840">
                  <w:pPr>
                    <w:spacing w:line="160" w:lineRule="exact"/>
                    <w:rPr>
                      <w:rFonts w:cs="Miriam" w:hint="cs"/>
                      <w:noProof/>
                      <w:sz w:val="18"/>
                      <w:szCs w:val="18"/>
                      <w:rtl/>
                    </w:rPr>
                  </w:pPr>
                  <w:r>
                    <w:rPr>
                      <w:rFonts w:cs="Miriam" w:hint="cs"/>
                      <w:sz w:val="18"/>
                      <w:szCs w:val="18"/>
                      <w:rtl/>
                    </w:rPr>
                    <w:t>תיקון מס' 19 (מס' 1698) תשע"ב-2012</w:t>
                  </w:r>
                </w:p>
              </w:txbxContent>
            </v:textbox>
            <w10:anchorlock/>
          </v:rect>
        </w:pict>
      </w:r>
      <w:r>
        <w:rPr>
          <w:rStyle w:val="big-number"/>
          <w:rFonts w:cs="Miriam" w:hint="cs"/>
          <w:rtl/>
        </w:rPr>
        <w:t>332</w:t>
      </w:r>
      <w:r w:rsidR="001D0217">
        <w:rPr>
          <w:rStyle w:val="default"/>
          <w:rFonts w:cs="FrankRuehl" w:hint="cs"/>
          <w:rtl/>
        </w:rPr>
        <w:t>ד</w:t>
      </w:r>
      <w:r>
        <w:rPr>
          <w:rStyle w:val="default"/>
          <w:rFonts w:cs="FrankRuehl"/>
          <w:rtl/>
        </w:rPr>
        <w:t>.</w:t>
      </w:r>
      <w:r>
        <w:rPr>
          <w:rStyle w:val="default"/>
          <w:rFonts w:cs="FrankRuehl" w:hint="cs"/>
          <w:rtl/>
        </w:rPr>
        <w:t xml:space="preserve"> </w:t>
      </w:r>
      <w:r w:rsidR="001D0217">
        <w:rPr>
          <w:rStyle w:val="default"/>
          <w:rFonts w:cs="FrankRuehl" w:hint="cs"/>
          <w:rtl/>
        </w:rPr>
        <w:t>(א)</w:t>
      </w:r>
      <w:r w:rsidR="001D0217">
        <w:rPr>
          <w:rStyle w:val="default"/>
          <w:rFonts w:cs="FrankRuehl" w:hint="cs"/>
          <w:rtl/>
        </w:rPr>
        <w:tab/>
        <w:t>לשם ביצוע הוראות סימן זה, רשאי פקח:</w:t>
      </w:r>
    </w:p>
    <w:p w:rsidR="001D0217" w:rsidRDefault="001D0217" w:rsidP="001D021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מאדם שיש יסוד להניח, כי שהייתו באזור הינה שלא כדין, לזהות את עצמו ולהציג בפניו את המסמכים הנוגעים לשהייתו וכן למסור לו ידיעות הנוגעות לשהייתו;</w:t>
      </w:r>
    </w:p>
    <w:p w:rsidR="001D0217" w:rsidRDefault="001D0217" w:rsidP="001D021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להיכנס בכל עת סבירה למקום, למעט מקום מגורים, שלגביו יש חשד כי מצוי בו אדם השוהה שלא כדין באזור כדי לערוך בדיקה בעניין.</w:t>
      </w:r>
    </w:p>
    <w:p w:rsidR="001D0217" w:rsidRDefault="001D0217" w:rsidP="001D02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התעורר חשד לשהייה באזור שלא כדין, רשאי פקח לתפוס כל מסמך הקשור לשהייה כאמור.</w:t>
      </w:r>
    </w:p>
    <w:p w:rsidR="001D0217" w:rsidRDefault="001D0217" w:rsidP="001D021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בוועדה לבחינת צווי הגירוש, כהגדרתה בסעיף 305, רשאי, לבקשת פקח, ליתן צו המתיר לפקח להיכנס למקום מגורים כדי לערוך בדיקה לעניין קיום הוראות סימן זה, אם ראה כי התקיים אחד מאלה:</w:t>
      </w:r>
    </w:p>
    <w:p w:rsidR="001D0217" w:rsidRDefault="001D0217" w:rsidP="000D53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יש יסוד סביר להניח כי נמצא בו אדם השוהה שלא כדין באזור;</w:t>
      </w:r>
    </w:p>
    <w:p w:rsidR="001D0217" w:rsidRDefault="001D0217" w:rsidP="000D53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543618">
        <w:rPr>
          <w:rStyle w:val="default"/>
          <w:rFonts w:cs="FrankRuehl" w:hint="cs"/>
          <w:rtl/>
        </w:rPr>
        <w:t>יש יסוד סביר להניח כי נמצא בו אדם ששהייתו באזור מחייבת היתר, והפקח ביקש רשות להיכנס למקום כדי לערוך בירור בעניין ובקשתו לא נענתה.</w:t>
      </w:r>
    </w:p>
    <w:p w:rsidR="00543618" w:rsidRDefault="00543618" w:rsidP="001D021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כניסה למקום לפי סימן זה, תיעשה רק לאחר שהפקח </w:t>
      </w:r>
      <w:r w:rsidR="001D1E1F">
        <w:rPr>
          <w:rStyle w:val="default"/>
          <w:rFonts w:cs="FrankRuehl" w:hint="cs"/>
          <w:rtl/>
        </w:rPr>
        <w:t xml:space="preserve">זיהה את עצמו לפני מי שנחזה כמחזיק המקום והודיע לו את המטרה שלשמה מתבקשת הכניסה, ובמקום המשמש למגורים </w:t>
      </w:r>
      <w:r w:rsidR="001D1E1F">
        <w:rPr>
          <w:rStyle w:val="default"/>
          <w:rFonts w:cs="FrankRuehl"/>
          <w:rtl/>
        </w:rPr>
        <w:t>–</w:t>
      </w:r>
      <w:r w:rsidR="001D1E1F">
        <w:rPr>
          <w:rStyle w:val="default"/>
          <w:rFonts w:cs="FrankRuehl" w:hint="cs"/>
          <w:rtl/>
        </w:rPr>
        <w:t xml:space="preserve"> הציג בפניו את הצו שהוצא לפי סעיף קטן (ג); לא אפשר מחזיק המקום את הכניסה, רשאי הפקח להשתמש בכוח סביר כלפי אדם או כלפי רכוש לאחר שהזהירו על כך.</w:t>
      </w:r>
    </w:p>
    <w:p w:rsidR="001D1E1F" w:rsidRDefault="001D1E1F" w:rsidP="001D021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היה לפקח יסוד סביר לחשד כי אדם שוהה באזור שלא כדין, רשאי הוא, לאחר שהזדהה בפניו והסביר לו את סיבת הדרישה, לדרוש ממנו להילוות אליו למקום משמורת. סירב אותו אדם לציית לדרישה כאמור, רשאי הפקח להשתמש בכוח סביר כדי להביאו למקום משמורת.</w:t>
      </w:r>
    </w:p>
    <w:p w:rsidR="001D1E1F" w:rsidRDefault="001D1E1F" w:rsidP="002A295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2A2959">
        <w:rPr>
          <w:rStyle w:val="default"/>
          <w:rFonts w:cs="FrankRuehl" w:hint="cs"/>
          <w:rtl/>
        </w:rPr>
        <w:t>הבאה למקום משמורת, כאמור בסעיף קטן (ה), תיעשה בהקדם האפשרי ותוך זמן סביר מרגע החלטת הפקח על העברה למקום משמורת.</w:t>
      </w:r>
    </w:p>
    <w:p w:rsidR="002A2959" w:rsidRDefault="002A2959" w:rsidP="002A295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פקח לא יעשה שימוש בסמכויות הנתונות לו לפי סימן זה, אלא בעת מילוי תפקידו ובהתקיים שני אלה:</w:t>
      </w:r>
    </w:p>
    <w:p w:rsidR="002A2959" w:rsidRDefault="002A2959" w:rsidP="002A295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 ואת תפקידו, והוא לובש מדי פקח, בצבע ובצורה שהורה לעניין זה שר הפנים בישראל מכוח סמכותו לפי סעיף 13ה(ו)(1) לחוק הכניסה לישראל, ובלבד שהמדים כאמור אינם נחזים להיות מדי משטרה;</w:t>
      </w:r>
    </w:p>
    <w:p w:rsidR="002A2959" w:rsidRDefault="002A2959" w:rsidP="002A29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 בידו תעודת פקח כדין, המעידה על תפקידו ועל סמכויותיו, שאותה יציג על פי דרישה.</w:t>
      </w:r>
    </w:p>
    <w:p w:rsidR="00845840" w:rsidRPr="00284F9F" w:rsidRDefault="00845840" w:rsidP="00845840">
      <w:pPr>
        <w:pStyle w:val="P00"/>
        <w:spacing w:before="0"/>
        <w:ind w:left="0" w:right="1134"/>
        <w:rPr>
          <w:rStyle w:val="big-number"/>
          <w:rFonts w:cs="FrankRuehl" w:hint="cs"/>
          <w:vanish/>
          <w:color w:val="FF0000"/>
          <w:sz w:val="20"/>
          <w:szCs w:val="20"/>
          <w:shd w:val="clear" w:color="auto" w:fill="FFFF99"/>
          <w:rtl/>
        </w:rPr>
      </w:pPr>
      <w:bookmarkStart w:id="722" w:name="Rov429"/>
      <w:r w:rsidRPr="00284F9F">
        <w:rPr>
          <w:rStyle w:val="big-number"/>
          <w:rFonts w:cs="FrankRuehl" w:hint="cs"/>
          <w:vanish/>
          <w:color w:val="FF0000"/>
          <w:sz w:val="20"/>
          <w:szCs w:val="20"/>
          <w:shd w:val="clear" w:color="auto" w:fill="FFFF99"/>
          <w:rtl/>
        </w:rPr>
        <w:t>מיום 7.6.2012</w:t>
      </w:r>
    </w:p>
    <w:p w:rsidR="00845840" w:rsidRPr="00284F9F" w:rsidRDefault="00845840" w:rsidP="00845840">
      <w:pPr>
        <w:pStyle w:val="P00"/>
        <w:spacing w:before="0"/>
        <w:ind w:left="0" w:right="1134"/>
        <w:rPr>
          <w:rStyle w:val="big-number"/>
          <w:rFonts w:cs="FrankRuehl" w:hint="cs"/>
          <w:vanish/>
          <w:sz w:val="20"/>
          <w:szCs w:val="20"/>
          <w:shd w:val="clear" w:color="auto" w:fill="FFFF99"/>
          <w:rtl/>
        </w:rPr>
      </w:pPr>
      <w:r w:rsidRPr="00284F9F">
        <w:rPr>
          <w:rStyle w:val="big-number"/>
          <w:rFonts w:cs="FrankRuehl" w:hint="cs"/>
          <w:b/>
          <w:bCs/>
          <w:vanish/>
          <w:sz w:val="20"/>
          <w:szCs w:val="20"/>
          <w:shd w:val="clear" w:color="auto" w:fill="FFFF99"/>
          <w:rtl/>
        </w:rPr>
        <w:t>תיקון מס' 19 (מס' 1698) תשע"ב-2012</w:t>
      </w:r>
    </w:p>
    <w:p w:rsidR="008A06BA" w:rsidRPr="00284F9F" w:rsidRDefault="008A06BA" w:rsidP="008A06BA">
      <w:pPr>
        <w:pStyle w:val="P00"/>
        <w:spacing w:before="0"/>
        <w:ind w:left="0" w:right="1134"/>
        <w:rPr>
          <w:rStyle w:val="big-number"/>
          <w:rFonts w:cs="FrankRuehl" w:hint="cs"/>
          <w:vanish/>
          <w:sz w:val="20"/>
          <w:szCs w:val="20"/>
          <w:shd w:val="clear" w:color="auto" w:fill="FFFF99"/>
          <w:rtl/>
        </w:rPr>
      </w:pPr>
      <w:hyperlink r:id="rId353" w:history="1">
        <w:r w:rsidRPr="00284F9F">
          <w:rPr>
            <w:rStyle w:val="Hyperlink"/>
            <w:rFonts w:cs="FrankRuehl" w:hint="cs"/>
            <w:vanish/>
            <w:szCs w:val="20"/>
            <w:shd w:val="clear" w:color="auto" w:fill="FFFF99"/>
            <w:rtl/>
          </w:rPr>
          <w:t>קובץ המנשרים מס' 239</w:t>
        </w:r>
      </w:hyperlink>
      <w:r w:rsidRPr="00284F9F">
        <w:rPr>
          <w:rStyle w:val="big-number"/>
          <w:rFonts w:cs="FrankRuehl" w:hint="cs"/>
          <w:vanish/>
          <w:sz w:val="20"/>
          <w:szCs w:val="20"/>
          <w:shd w:val="clear" w:color="auto" w:fill="FFFF99"/>
          <w:rtl/>
        </w:rPr>
        <w:t xml:space="preserve"> מחודש נובמבר 2012 עמ' 6669</w:t>
      </w:r>
    </w:p>
    <w:p w:rsidR="00845840" w:rsidRPr="002A2959" w:rsidRDefault="00845840" w:rsidP="002A2959">
      <w:pPr>
        <w:pStyle w:val="P00"/>
        <w:spacing w:before="0"/>
        <w:ind w:left="0" w:right="1134"/>
        <w:rPr>
          <w:rStyle w:val="big-number"/>
          <w:rFonts w:cs="FrankRuehl" w:hint="cs"/>
          <w:sz w:val="2"/>
          <w:szCs w:val="2"/>
          <w:shd w:val="clear" w:color="auto" w:fill="FFFF99"/>
          <w:rtl/>
        </w:rPr>
      </w:pPr>
      <w:r w:rsidRPr="00284F9F">
        <w:rPr>
          <w:rStyle w:val="big-number"/>
          <w:rFonts w:cs="FrankRuehl" w:hint="cs"/>
          <w:b/>
          <w:bCs/>
          <w:vanish/>
          <w:sz w:val="20"/>
          <w:szCs w:val="20"/>
          <w:shd w:val="clear" w:color="auto" w:fill="FFFF99"/>
          <w:rtl/>
        </w:rPr>
        <w:t>הוספת סעיף 332</w:t>
      </w:r>
      <w:r w:rsidR="001D1E1F" w:rsidRPr="00284F9F">
        <w:rPr>
          <w:rStyle w:val="big-number"/>
          <w:rFonts w:cs="FrankRuehl" w:hint="cs"/>
          <w:b/>
          <w:bCs/>
          <w:vanish/>
          <w:sz w:val="20"/>
          <w:szCs w:val="20"/>
          <w:shd w:val="clear" w:color="auto" w:fill="FFFF99"/>
          <w:rtl/>
        </w:rPr>
        <w:t>ד</w:t>
      </w:r>
      <w:bookmarkEnd w:id="722"/>
    </w:p>
    <w:p w:rsidR="00E865A6" w:rsidRPr="00E865A6" w:rsidRDefault="00E865A6" w:rsidP="00E865A6">
      <w:pPr>
        <w:pStyle w:val="medium2-header"/>
        <w:keepLines w:val="0"/>
        <w:spacing w:before="72"/>
        <w:ind w:left="0" w:right="1134"/>
        <w:rPr>
          <w:rFonts w:cs="FrankRuehl" w:hint="cs"/>
          <w:noProof/>
          <w:rtl/>
        </w:rPr>
      </w:pPr>
      <w:bookmarkStart w:id="723" w:name="med10"/>
      <w:bookmarkEnd w:id="723"/>
      <w:r w:rsidRPr="00E865A6">
        <w:rPr>
          <w:rFonts w:cs="FrankRuehl" w:hint="cs"/>
          <w:noProof/>
          <w:rtl/>
        </w:rPr>
        <w:t>פרק י"א – הוראות שונות</w:t>
      </w:r>
    </w:p>
    <w:p w:rsidR="00D96DE9" w:rsidRDefault="006236A4" w:rsidP="000F5AB7">
      <w:pPr>
        <w:pStyle w:val="P00"/>
        <w:spacing w:before="72"/>
        <w:ind w:left="0" w:right="1134"/>
        <w:rPr>
          <w:rStyle w:val="default"/>
          <w:rFonts w:cs="FrankRuehl" w:hint="cs"/>
          <w:rtl/>
        </w:rPr>
      </w:pPr>
      <w:bookmarkStart w:id="724" w:name="Seif332"/>
      <w:bookmarkEnd w:id="724"/>
      <w:r>
        <w:rPr>
          <w:rFonts w:cs="Miriam"/>
          <w:lang w:val="he-IL"/>
        </w:rPr>
        <w:pict>
          <v:rect id="_x0000_s3558" style="position:absolute;left:0;text-align:left;margin-left:464.35pt;margin-top:7.1pt;width:75.05pt;height:9.65pt;z-index:251683328" o:allowincell="f" filled="f" stroked="f" strokecolor="lime" strokeweight=".25pt">
            <v:textbox style="mso-next-textbox:#_x0000_s3558" inset="0,0,0,0">
              <w:txbxContent>
                <w:p w:rsidR="00E808A3" w:rsidRDefault="00E808A3" w:rsidP="006236A4">
                  <w:pPr>
                    <w:spacing w:line="160" w:lineRule="exact"/>
                    <w:rPr>
                      <w:rFonts w:cs="Miriam" w:hint="cs"/>
                      <w:noProof/>
                      <w:sz w:val="18"/>
                      <w:szCs w:val="18"/>
                      <w:rtl/>
                    </w:rPr>
                  </w:pPr>
                  <w:r>
                    <w:rPr>
                      <w:rFonts w:cs="Miriam" w:hint="cs"/>
                      <w:sz w:val="18"/>
                      <w:szCs w:val="18"/>
                      <w:rtl/>
                    </w:rPr>
                    <w:t>עונש כללי</w:t>
                  </w:r>
                </w:p>
              </w:txbxContent>
            </v:textbox>
            <w10:anchorlock/>
          </v:rect>
        </w:pict>
      </w:r>
      <w:r>
        <w:rPr>
          <w:rStyle w:val="big-number"/>
          <w:rFonts w:cs="Miriam" w:hint="cs"/>
          <w:rtl/>
        </w:rPr>
        <w:t>33</w:t>
      </w:r>
      <w:r w:rsidR="00E865A6">
        <w:rPr>
          <w:rStyle w:val="big-number"/>
          <w:rFonts w:cs="Miriam" w:hint="cs"/>
          <w:rtl/>
        </w:rPr>
        <w:t>3</w:t>
      </w:r>
      <w:r>
        <w:rPr>
          <w:rStyle w:val="default"/>
          <w:rFonts w:cs="FrankRuehl"/>
          <w:rtl/>
        </w:rPr>
        <w:t>.</w:t>
      </w:r>
      <w:r>
        <w:rPr>
          <w:rStyle w:val="default"/>
          <w:rFonts w:cs="FrankRuehl"/>
          <w:rtl/>
        </w:rPr>
        <w:tab/>
      </w:r>
      <w:r w:rsidR="00D96DE9">
        <w:rPr>
          <w:rStyle w:val="default"/>
          <w:rFonts w:cs="FrankRuehl" w:hint="cs"/>
          <w:rtl/>
        </w:rPr>
        <w:t xml:space="preserve">העובר על הוראות צו זה, או אינו מקיים הוראה או חובה שנקבעה בתחיקת בטחון, </w:t>
      </w:r>
      <w:r w:rsidR="000F5AB7">
        <w:rPr>
          <w:rStyle w:val="default"/>
          <w:rFonts w:cs="FrankRuehl" w:hint="cs"/>
          <w:rtl/>
        </w:rPr>
        <w:t xml:space="preserve">דינו </w:t>
      </w:r>
      <w:r w:rsidR="00D96DE9">
        <w:rPr>
          <w:rStyle w:val="default"/>
          <w:rFonts w:cs="FrankRuehl" w:hint="cs"/>
          <w:rtl/>
        </w:rPr>
        <w:t>מאסר חמש שנים, אם לא נקבע במפורש עונש אחר לאותה עבירה.</w:t>
      </w:r>
    </w:p>
    <w:p w:rsidR="006236A4" w:rsidRDefault="006236A4" w:rsidP="000F5AB7">
      <w:pPr>
        <w:pStyle w:val="P00"/>
        <w:spacing w:before="72"/>
        <w:ind w:left="0" w:right="1134"/>
        <w:rPr>
          <w:rStyle w:val="default"/>
          <w:rFonts w:cs="FrankRuehl" w:hint="cs"/>
          <w:rtl/>
        </w:rPr>
      </w:pPr>
      <w:bookmarkStart w:id="725" w:name="Seif333"/>
      <w:bookmarkEnd w:id="725"/>
      <w:r>
        <w:rPr>
          <w:rFonts w:cs="Miriam"/>
          <w:lang w:val="he-IL"/>
        </w:rPr>
        <w:pict>
          <v:rect id="_x0000_s3559" style="position:absolute;left:0;text-align:left;margin-left:464.35pt;margin-top:7.1pt;width:75.05pt;height:9.65pt;z-index:251684352" o:allowincell="f" filled="f" stroked="f" strokecolor="lime" strokeweight=".25pt">
            <v:textbox style="mso-next-textbox:#_x0000_s3559" inset="0,0,0,0">
              <w:txbxContent>
                <w:p w:rsidR="00E808A3" w:rsidRDefault="00E808A3" w:rsidP="006236A4">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33</w:t>
      </w:r>
      <w:r w:rsidR="000F5AB7">
        <w:rPr>
          <w:rStyle w:val="big-number"/>
          <w:rFonts w:cs="Miriam" w:hint="cs"/>
          <w:rtl/>
        </w:rPr>
        <w:t>4</w:t>
      </w:r>
      <w:r>
        <w:rPr>
          <w:rStyle w:val="default"/>
          <w:rFonts w:cs="FrankRuehl"/>
          <w:rtl/>
        </w:rPr>
        <w:t>.</w:t>
      </w:r>
      <w:r>
        <w:rPr>
          <w:rStyle w:val="default"/>
          <w:rFonts w:cs="FrankRuehl"/>
          <w:rtl/>
        </w:rPr>
        <w:tab/>
      </w:r>
      <w:r w:rsidR="000F5AB7">
        <w:rPr>
          <w:rStyle w:val="default"/>
          <w:rFonts w:cs="FrankRuehl" w:hint="cs"/>
          <w:rtl/>
        </w:rPr>
        <w:t>(א)</w:t>
      </w:r>
      <w:r w:rsidR="000F5AB7">
        <w:rPr>
          <w:rStyle w:val="default"/>
          <w:rFonts w:cs="FrankRuehl" w:hint="cs"/>
          <w:rtl/>
        </w:rPr>
        <w:tab/>
        <w:t>על מי שמועד תשלום הקנס שהוטל עליו לפי סעיף 165, חל טרם יום י"ז באדר התשס"ז (07.03.07), לא יחולו עליו הוראות סעיף קטן 175(ה) ויחולו עליו הוראות סעיף זה, בשינויים האלה:</w:t>
      </w:r>
    </w:p>
    <w:p w:rsidR="000F5AB7" w:rsidRDefault="000F5AB7" w:rsidP="000F5A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קטן (א) במקום המילים "שלוש שנים" יבוא "שנתיים";</w:t>
      </w:r>
    </w:p>
    <w:p w:rsidR="000F5AB7" w:rsidRDefault="000F5AB7" w:rsidP="000F5A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האמור בסעיף קטן (ג) יבוא:</w:t>
      </w:r>
    </w:p>
    <w:p w:rsidR="000F5AB7" w:rsidRDefault="000F5AB7" w:rsidP="000F5AB7">
      <w:pPr>
        <w:pStyle w:val="P00"/>
        <w:spacing w:before="72"/>
        <w:ind w:left="1474" w:right="1134"/>
        <w:rPr>
          <w:rStyle w:val="default"/>
          <w:rFonts w:cs="FrankRuehl" w:hint="cs"/>
          <w:rtl/>
        </w:rPr>
      </w:pPr>
      <w:r>
        <w:rPr>
          <w:rStyle w:val="default"/>
          <w:rFonts w:cs="FrankRuehl" w:hint="cs"/>
          <w:rtl/>
        </w:rPr>
        <w:t>"מאסר במקרה של אי-תשלום קנס ירוצה לאחר כל עונש מאסר שעל הנידון לרצות".</w:t>
      </w:r>
    </w:p>
    <w:p w:rsidR="000F5AB7" w:rsidRDefault="000F5AB7" w:rsidP="000F5A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מעצר אשר הוצא מכוח הצו בדבר מעצרים מנהליים (הוראת שעה) [נוסח משולב] (יהודה והשומרון) (מס' 1591), התשס"ז-2007, ההליכים שנעשו ביחס לצו המעצר בהתאם להוראותיו וההסמכות שניתנו מכוחו, יראו אותם כאילו נעשו מכוח סימן ב' לפרק ט' לצו.</w:t>
      </w:r>
    </w:p>
    <w:p w:rsidR="000F5AB7" w:rsidRDefault="00EE7A8B" w:rsidP="00EE7A8B">
      <w:pPr>
        <w:pStyle w:val="P00"/>
        <w:spacing w:before="72"/>
        <w:ind w:left="0" w:right="1134"/>
        <w:rPr>
          <w:rStyle w:val="default"/>
          <w:rFonts w:cs="FrankRuehl" w:hint="cs"/>
          <w:rtl/>
        </w:rPr>
      </w:pPr>
      <w:r>
        <w:rPr>
          <w:rFonts w:cs="FrankRuehl" w:hint="cs"/>
          <w:sz w:val="26"/>
          <w:rtl/>
          <w:lang w:eastAsia="en-US"/>
        </w:rPr>
        <w:pict>
          <v:shape id="_x0000_s3662" type="#_x0000_t202" style="position:absolute;left:0;text-align:left;margin-left:470.35pt;margin-top:7.1pt;width:1in;height:9pt;z-index:251740672" filled="f" stroked="f">
            <v:textbox inset="1mm,0,1mm,0">
              <w:txbxContent>
                <w:p w:rsidR="00E808A3" w:rsidRDefault="00E808A3" w:rsidP="00EE7A8B">
                  <w:pPr>
                    <w:spacing w:line="160" w:lineRule="exact"/>
                    <w:rPr>
                      <w:rFonts w:cs="Miriam" w:hint="cs"/>
                      <w:noProof/>
                      <w:sz w:val="18"/>
                      <w:szCs w:val="18"/>
                      <w:rtl/>
                    </w:rPr>
                  </w:pPr>
                  <w:r>
                    <w:rPr>
                      <w:rFonts w:cs="Miriam" w:hint="cs"/>
                      <w:sz w:val="18"/>
                      <w:szCs w:val="18"/>
                      <w:rtl/>
                    </w:rPr>
                    <w:t>ת"ט תש"ע-2010</w:t>
                  </w:r>
                </w:p>
              </w:txbxContent>
            </v:textbox>
          </v:shape>
        </w:pict>
      </w:r>
      <w:r w:rsidR="000F5AB7">
        <w:rPr>
          <w:rStyle w:val="default"/>
          <w:rFonts w:cs="FrankRuehl" w:hint="cs"/>
          <w:rtl/>
        </w:rPr>
        <w:tab/>
        <w:t>(ג)</w:t>
      </w:r>
      <w:r w:rsidR="000F5AB7">
        <w:rPr>
          <w:rStyle w:val="default"/>
          <w:rFonts w:cs="FrankRuehl" w:hint="cs"/>
          <w:rtl/>
        </w:rPr>
        <w:tab/>
        <w:t xml:space="preserve">הוראות פרק סימן ג' לפרק ט' יחולו על מוחזקים במשמורת שנגדם ניתן צו גירוש לפני יום </w:t>
      </w:r>
      <w:r w:rsidRPr="00EE7A8B">
        <w:rPr>
          <w:rStyle w:val="default"/>
          <w:rFonts w:cs="FrankRuehl" w:hint="cs"/>
          <w:rtl/>
        </w:rPr>
        <w:t>כ"ה בתשרי התש"ע (13 באוקטובר 2009)</w:t>
      </w:r>
      <w:r w:rsidR="000F5AB7">
        <w:rPr>
          <w:rStyle w:val="default"/>
          <w:rFonts w:cs="FrankRuehl" w:hint="cs"/>
          <w:rtl/>
        </w:rPr>
        <w:t xml:space="preserve">; על אף האמור בצו זה, המוחזקים במשמורת שנגדם ניתן צו גירוש לפני תחילתו של צו זה יובאו לפני ועדה לפי סעיף 274(א) בתוך 14 ימים מיום </w:t>
      </w:r>
      <w:r w:rsidRPr="00EE7A8B">
        <w:rPr>
          <w:rStyle w:val="default"/>
          <w:rFonts w:cs="FrankRuehl" w:hint="cs"/>
          <w:rtl/>
        </w:rPr>
        <w:t>כ"ה בתשרי התש"ע (13 באוקטובר 2009)</w:t>
      </w:r>
      <w:r w:rsidR="000F5AB7">
        <w:rPr>
          <w:rStyle w:val="default"/>
          <w:rFonts w:cs="FrankRuehl" w:hint="cs"/>
          <w:rtl/>
        </w:rPr>
        <w:t>.</w:t>
      </w:r>
    </w:p>
    <w:p w:rsidR="000F5AB7" w:rsidRDefault="000F5AB7" w:rsidP="000F5AB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סעיפים 331 ו-332 יחולו לגבי כל בניין כאמור בסעיף קטן (ב) בין שהוחרם ונהרס ובין שהוחרם ופתחיו נאטמו, לפני יום ו' באייר התשל"ב (20 באפריל 1972) ובין לאחריו; הוחל בהקמתו של בנין בשטח הקרקע שעליו ניצב בנין שהוחרם ונהרס כאמור בסעיף קטן 331 (ב) לפני מועד זה, יופסקו כל פעולות ההקמה.</w:t>
      </w:r>
    </w:p>
    <w:p w:rsidR="00EE7A8B" w:rsidRPr="00284F9F" w:rsidRDefault="00EE7A8B" w:rsidP="00EE7A8B">
      <w:pPr>
        <w:pStyle w:val="P00"/>
        <w:spacing w:before="0"/>
        <w:ind w:left="0" w:right="1134"/>
        <w:rPr>
          <w:rStyle w:val="default"/>
          <w:rFonts w:cs="FrankRuehl" w:hint="cs"/>
          <w:vanish/>
          <w:color w:val="FF0000"/>
          <w:sz w:val="20"/>
          <w:szCs w:val="20"/>
          <w:shd w:val="clear" w:color="auto" w:fill="FFFF99"/>
          <w:rtl/>
        </w:rPr>
      </w:pPr>
      <w:bookmarkStart w:id="726" w:name="Rov399"/>
      <w:r w:rsidRPr="00284F9F">
        <w:rPr>
          <w:rStyle w:val="default"/>
          <w:rFonts w:cs="FrankRuehl" w:hint="cs"/>
          <w:vanish/>
          <w:color w:val="FF0000"/>
          <w:sz w:val="20"/>
          <w:szCs w:val="20"/>
          <w:shd w:val="clear" w:color="auto" w:fill="FFFF99"/>
          <w:rtl/>
        </w:rPr>
        <w:t>מיום 2.5.2010</w:t>
      </w:r>
    </w:p>
    <w:p w:rsidR="00EE7A8B" w:rsidRPr="00284F9F" w:rsidRDefault="00EE7A8B" w:rsidP="00EE7A8B">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ת"ט תש"ע-2010</w:t>
      </w:r>
    </w:p>
    <w:p w:rsidR="00EE7A8B" w:rsidRPr="00284F9F" w:rsidRDefault="00EE7A8B" w:rsidP="00EE7A8B">
      <w:pPr>
        <w:pStyle w:val="P00"/>
        <w:spacing w:before="0"/>
        <w:ind w:left="0" w:right="1134"/>
        <w:rPr>
          <w:rStyle w:val="default"/>
          <w:rFonts w:cs="FrankRuehl" w:hint="cs"/>
          <w:vanish/>
          <w:sz w:val="20"/>
          <w:szCs w:val="20"/>
          <w:shd w:val="clear" w:color="auto" w:fill="FFFF99"/>
          <w:rtl/>
        </w:rPr>
      </w:pPr>
      <w:hyperlink r:id="rId354"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6469</w:t>
      </w:r>
    </w:p>
    <w:p w:rsidR="00EE7A8B" w:rsidRPr="00EE7A8B" w:rsidRDefault="00EE7A8B" w:rsidP="00EE7A8B">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ab/>
        <w:t>(ג)</w:t>
      </w:r>
      <w:r w:rsidRPr="00284F9F">
        <w:rPr>
          <w:rStyle w:val="default"/>
          <w:rFonts w:cs="FrankRuehl" w:hint="cs"/>
          <w:vanish/>
          <w:sz w:val="22"/>
          <w:szCs w:val="22"/>
          <w:shd w:val="clear" w:color="auto" w:fill="FFFF99"/>
          <w:rtl/>
        </w:rPr>
        <w:tab/>
        <w:t xml:space="preserve">הוראות </w:t>
      </w:r>
      <w:r w:rsidRPr="00284F9F">
        <w:rPr>
          <w:rStyle w:val="default"/>
          <w:rFonts w:cs="FrankRuehl" w:hint="cs"/>
          <w:strike/>
          <w:vanish/>
          <w:sz w:val="22"/>
          <w:szCs w:val="22"/>
          <w:shd w:val="clear" w:color="auto" w:fill="FFFF99"/>
          <w:rtl/>
        </w:rPr>
        <w:t>פרק</w:t>
      </w:r>
      <w:r w:rsidRPr="00284F9F">
        <w:rPr>
          <w:rStyle w:val="default"/>
          <w:rFonts w:cs="FrankRuehl" w:hint="cs"/>
          <w:vanish/>
          <w:sz w:val="22"/>
          <w:szCs w:val="22"/>
          <w:shd w:val="clear" w:color="auto" w:fill="FFFF99"/>
          <w:rtl/>
        </w:rPr>
        <w:t xml:space="preserve"> סימן ג' לפרק ט' יחולו על מוחזקים במשמורת שנגדם ניתן צו גירוש לפני יום </w:t>
      </w:r>
      <w:r w:rsidRPr="00284F9F">
        <w:rPr>
          <w:rStyle w:val="default"/>
          <w:rFonts w:cs="FrankRuehl" w:hint="cs"/>
          <w:strike/>
          <w:vanish/>
          <w:sz w:val="22"/>
          <w:szCs w:val="22"/>
          <w:shd w:val="clear" w:color="auto" w:fill="FFFF99"/>
          <w:rtl/>
        </w:rPr>
        <w:t>(יום חתימת התיקון לצו בדבר הסתננות)</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כ"ה בתשרי התש"ע (13 באוקטובר 2009)</w:t>
      </w:r>
      <w:r w:rsidRPr="00284F9F">
        <w:rPr>
          <w:rStyle w:val="default"/>
          <w:rFonts w:cs="FrankRuehl" w:hint="cs"/>
          <w:vanish/>
          <w:sz w:val="22"/>
          <w:szCs w:val="22"/>
          <w:shd w:val="clear" w:color="auto" w:fill="FFFF99"/>
          <w:rtl/>
        </w:rPr>
        <w:t xml:space="preserve">; על אף האמור בצו זה, המוחזקים במשמורת שנגדם ניתן צו גירוש לפני תחילתו של צו זה יובאו לפני ועדה לפי סעיף 274(א) בתוך 14 ימים מיום </w:t>
      </w:r>
      <w:r w:rsidRPr="00284F9F">
        <w:rPr>
          <w:rStyle w:val="default"/>
          <w:rFonts w:cs="FrankRuehl" w:hint="cs"/>
          <w:strike/>
          <w:vanish/>
          <w:sz w:val="22"/>
          <w:szCs w:val="22"/>
          <w:shd w:val="clear" w:color="auto" w:fill="FFFF99"/>
          <w:rtl/>
        </w:rPr>
        <w:t>(יום חתימת התיקון לצו בדבר הסתננות)</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כ"ה בתשרי התש"ע (13 באוקטובר 2009)</w:t>
      </w:r>
      <w:r w:rsidRPr="00284F9F">
        <w:rPr>
          <w:rStyle w:val="default"/>
          <w:rFonts w:cs="FrankRuehl" w:hint="cs"/>
          <w:vanish/>
          <w:sz w:val="22"/>
          <w:szCs w:val="22"/>
          <w:shd w:val="clear" w:color="auto" w:fill="FFFF99"/>
          <w:rtl/>
        </w:rPr>
        <w:t>.</w:t>
      </w:r>
      <w:bookmarkEnd w:id="726"/>
    </w:p>
    <w:p w:rsidR="000F5AB7" w:rsidRDefault="000F5AB7" w:rsidP="000F5AB7">
      <w:pPr>
        <w:pStyle w:val="P00"/>
        <w:spacing w:before="72"/>
        <w:ind w:left="0" w:right="1134"/>
        <w:rPr>
          <w:rStyle w:val="default"/>
          <w:rFonts w:cs="FrankRuehl" w:hint="cs"/>
          <w:rtl/>
        </w:rPr>
      </w:pPr>
      <w:bookmarkStart w:id="727" w:name="Seif334"/>
      <w:bookmarkEnd w:id="727"/>
      <w:r>
        <w:rPr>
          <w:rFonts w:cs="Miriam"/>
          <w:lang w:val="he-IL"/>
        </w:rPr>
        <w:pict>
          <v:rect id="_x0000_s3561" style="position:absolute;left:0;text-align:left;margin-left:464.35pt;margin-top:7.1pt;width:75.05pt;height:9.65pt;z-index:251685376" o:allowincell="f" filled="f" stroked="f" strokecolor="lime" strokeweight=".25pt">
            <v:textbox style="mso-next-textbox:#_x0000_s3561" inset="0,0,0,0">
              <w:txbxContent>
                <w:p w:rsidR="00E808A3" w:rsidRDefault="00E808A3" w:rsidP="000F5AB7">
                  <w:pPr>
                    <w:spacing w:line="160" w:lineRule="exact"/>
                    <w:rPr>
                      <w:rFonts w:cs="Miriam" w:hint="cs"/>
                      <w:noProof/>
                      <w:sz w:val="18"/>
                      <w:szCs w:val="18"/>
                      <w:rtl/>
                    </w:rPr>
                  </w:pPr>
                  <w:r>
                    <w:rPr>
                      <w:rFonts w:cs="Miriam" w:hint="cs"/>
                      <w:sz w:val="18"/>
                      <w:szCs w:val="18"/>
                      <w:rtl/>
                    </w:rPr>
                    <w:t>תיקונים עקיפים</w:t>
                  </w:r>
                </w:p>
              </w:txbxContent>
            </v:textbox>
            <w10:anchorlock/>
          </v:rect>
        </w:pict>
      </w:r>
      <w:r>
        <w:rPr>
          <w:rStyle w:val="big-number"/>
          <w:rFonts w:cs="Miriam" w:hint="cs"/>
          <w:rtl/>
        </w:rPr>
        <w:t>335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7147A3">
        <w:rPr>
          <w:rStyle w:val="default"/>
          <w:rFonts w:cs="FrankRuehl" w:hint="cs"/>
          <w:rtl/>
        </w:rPr>
        <w:t xml:space="preserve">בצו בדבר פרשנות (יהודה והשומרון) (מס' 130), התשכ"ז-1967 </w:t>
      </w:r>
      <w:r w:rsidR="007147A3">
        <w:rPr>
          <w:rStyle w:val="default"/>
          <w:rFonts w:cs="FrankRuehl"/>
          <w:rtl/>
        </w:rPr>
        <w:t>–</w:t>
      </w:r>
    </w:p>
    <w:p w:rsidR="007147A3" w:rsidRDefault="007147A3" w:rsidP="007147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לאחר סעיף 8(ב) יבוא:</w:t>
      </w:r>
    </w:p>
    <w:p w:rsidR="007147A3" w:rsidRDefault="007147A3" w:rsidP="007147A3">
      <w:pPr>
        <w:pStyle w:val="P00"/>
        <w:spacing w:before="72"/>
        <w:ind w:left="1474" w:right="1134"/>
        <w:rPr>
          <w:rStyle w:val="default"/>
          <w:rFonts w:cs="FrankRuehl" w:hint="cs"/>
          <w:rtl/>
        </w:rPr>
      </w:pPr>
      <w:r>
        <w:rPr>
          <w:rStyle w:val="default"/>
          <w:rFonts w:cs="FrankRuehl" w:hint="cs"/>
          <w:rtl/>
        </w:rPr>
        <w:t>"(ב1) תחיקת ביטחון של מפקד כוחות צה"ל באזור או של מפקד צבאי עדיפה על תחיקת ביטחון, שניתנה על ידי אחר, מכוח סמכות שהוענקה לו מכוח סעיף 17(ג)";</w:t>
      </w:r>
    </w:p>
    <w:p w:rsidR="007147A3" w:rsidRDefault="007147A3" w:rsidP="007147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לאחר סעיף 17(ב) יבוא:</w:t>
      </w:r>
    </w:p>
    <w:p w:rsidR="007147A3" w:rsidRDefault="007147A3" w:rsidP="007147A3">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מפקד כוחות צה"ל באזור רשאי להעניק, בכתב, לאחר את סמכויותיו של מפקד צבאי, כולן או מקצתן".</w:t>
      </w:r>
    </w:p>
    <w:p w:rsidR="007147A3" w:rsidRDefault="007147A3" w:rsidP="007147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בצו בדבר מתקני כליאה (יהודה והשומרון) (מס' 29), התשכ"ז-1967, לאחר סעיף 2(ד) יבוא:</w:t>
      </w:r>
    </w:p>
    <w:p w:rsidR="007147A3" w:rsidRDefault="007147A3" w:rsidP="007147A3">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נער או בוגר רך, כמשמעם בצו בדבר הוראות ביטחון [נוסח משולב] (יהודה והשומרון) (מס' 1651), התש"ע-2009, יוחזק במעצר בנפרד מיתר הכלואים אלא אם כן הורה מפקד צבאי אחרת לגבי מקרה מסוים או לגבי סוג של מקרים".</w:t>
      </w:r>
    </w:p>
    <w:p w:rsidR="007147A3" w:rsidRDefault="007147A3" w:rsidP="007147A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בצו בדבר איסור פעולות הסתה ותעמולה עוינת (יהודה והשומרון) (מס' 101), התשכ"ז-1967, סעיפים 7 ו-7א בטלים.</w:t>
      </w:r>
    </w:p>
    <w:p w:rsidR="007147A3" w:rsidRDefault="007147A3" w:rsidP="007147A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בצו בדבר שירות בתי הסוהר (יהודה והשומרון) (מס' 254), התשכ"ח-1968, בסעיף 4, סעיפים קטנים (ג) ו-(ד) </w:t>
      </w:r>
      <w:r>
        <w:rPr>
          <w:rStyle w:val="default"/>
          <w:rFonts w:cs="FrankRuehl"/>
          <w:rtl/>
        </w:rPr>
        <w:t>–</w:t>
      </w:r>
      <w:r>
        <w:rPr>
          <w:rStyle w:val="default"/>
          <w:rFonts w:cs="FrankRuehl" w:hint="cs"/>
          <w:rtl/>
        </w:rPr>
        <w:t xml:space="preserve"> בטלים.</w:t>
      </w:r>
    </w:p>
    <w:p w:rsidR="007147A3" w:rsidRDefault="007147A3" w:rsidP="007147A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בצו בדבר מינויים והעסקת עובדים במנגנון הממשלתי (יהודה והשומרון) (מס' 37), התשכ"ז-1967 </w:t>
      </w:r>
      <w:r>
        <w:rPr>
          <w:rStyle w:val="default"/>
          <w:rFonts w:cs="FrankRuehl"/>
          <w:rtl/>
        </w:rPr>
        <w:t>–</w:t>
      </w:r>
    </w:p>
    <w:p w:rsidR="007147A3" w:rsidRDefault="007147A3" w:rsidP="007147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2ד, בפסקה (א), במקום "91(א)(2) לצו בדבר הוראות ביטחון (יהודה והשומרון) (מס' 378), תש"ל-1970", יבוא: "319(ב)(2) לצו בדבר הוראות ביטחון [נוסח משולב] (יהודה והשומרון) (מס' 1651), התש"ע-2009";</w:t>
      </w:r>
    </w:p>
    <w:p w:rsidR="007147A3" w:rsidRDefault="007147A3" w:rsidP="007147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2ז, במקום "הצו בדבר הסמכת אנשים לערוך חקירה מוקדמת של עדים (יהודה והשומרון) (מס' 17), התשכ"ז-1967", יבוא: "סעיפים 70 ו-260 לצו בדבר הוראות ביטחון [נוסח משולב] (יהודה והשומרון) (מס' 1651), התש"ע-2009".</w:t>
      </w:r>
    </w:p>
    <w:p w:rsidR="007147A3" w:rsidRDefault="007147A3" w:rsidP="007147A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בצו בדבר זימון למשפט על עבירות שנעברו מחוץ לאזור (יהודה והשומרון) (מס' 148), תשכ"ח-1967, בסעיף 1, במקום: "בצו בדבר כוחות משטרה הפועלים בשיתוף עם צה"ל (אזור הגדה המערבית) (מס' 52), תשכ"ז-1967", יבוא: "צו בדבר הוראות ביטחון [נוסח משולב] (יהודה והשומרון) (מס' 1651), התש"ע-2009".</w:t>
      </w:r>
    </w:p>
    <w:p w:rsidR="007147A3" w:rsidRDefault="007147A3" w:rsidP="007147A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בצו בדבר תחנות מעבר </w:t>
      </w:r>
      <w:r>
        <w:rPr>
          <w:rStyle w:val="default"/>
          <w:rFonts w:cs="FrankRuehl"/>
          <w:rtl/>
        </w:rPr>
        <w:t>–</w:t>
      </w:r>
      <w:r>
        <w:rPr>
          <w:rStyle w:val="default"/>
          <w:rFonts w:cs="FrankRuehl" w:hint="cs"/>
          <w:rtl/>
        </w:rPr>
        <w:t xml:space="preserve"> גשרי הירדן (יהודה והשומרון) (מס' 175), תשכ"ח-1967, בסעיף 4, במקום: "הצו בדבר כוחות משטרה הפועלים בשיתוף עם צה"ל (אזור הגדה המערבית) (מס' 52), תשכ"ז-1967" יבוא: "סעיף 4 לצו בדבר הוראות ביטחון [נוסח משולב] (יהודה והשומרון) (מס' 1651), התש"ע-2009".</w:t>
      </w:r>
    </w:p>
    <w:p w:rsidR="007147A3" w:rsidRDefault="00B250BC" w:rsidP="007147A3">
      <w:pPr>
        <w:pStyle w:val="P00"/>
        <w:spacing w:before="72"/>
        <w:ind w:left="0" w:right="1134"/>
        <w:rPr>
          <w:rStyle w:val="default"/>
          <w:rFonts w:cs="FrankRuehl" w:hint="cs"/>
          <w:rtl/>
        </w:rPr>
      </w:pPr>
      <w:r>
        <w:rPr>
          <w:rFonts w:cs="FrankRuehl" w:hint="cs"/>
          <w:sz w:val="26"/>
          <w:rtl/>
          <w:lang w:eastAsia="en-US"/>
        </w:rPr>
        <w:pict>
          <v:shape id="_x0000_s3665" type="#_x0000_t202" style="position:absolute;left:0;text-align:left;margin-left:470.35pt;margin-top:7.1pt;width:1in;height:9pt;z-index:251741696" filled="f" stroked="f">
            <v:textbox inset="1mm,0,1mm,0">
              <w:txbxContent>
                <w:p w:rsidR="00E808A3" w:rsidRDefault="00E808A3" w:rsidP="00B250BC">
                  <w:pPr>
                    <w:spacing w:line="160" w:lineRule="exact"/>
                    <w:rPr>
                      <w:rFonts w:cs="Miriam" w:hint="cs"/>
                      <w:noProof/>
                      <w:sz w:val="18"/>
                      <w:szCs w:val="18"/>
                      <w:rtl/>
                    </w:rPr>
                  </w:pPr>
                  <w:r>
                    <w:rPr>
                      <w:rFonts w:cs="Miriam" w:hint="cs"/>
                      <w:sz w:val="18"/>
                      <w:szCs w:val="18"/>
                      <w:rtl/>
                    </w:rPr>
                    <w:t>ת"ט תש"ע-2010</w:t>
                  </w:r>
                </w:p>
              </w:txbxContent>
            </v:textbox>
          </v:shape>
        </w:pict>
      </w:r>
      <w:r w:rsidR="007147A3">
        <w:rPr>
          <w:rStyle w:val="default"/>
          <w:rFonts w:cs="FrankRuehl" w:hint="cs"/>
          <w:rtl/>
        </w:rPr>
        <w:tab/>
      </w:r>
      <w:r>
        <w:rPr>
          <w:rStyle w:val="default"/>
          <w:rFonts w:cs="FrankRuehl" w:hint="cs"/>
          <w:rtl/>
        </w:rPr>
        <w:t>(ז1)</w:t>
      </w:r>
      <w:r>
        <w:rPr>
          <w:rStyle w:val="default"/>
          <w:rFonts w:cs="FrankRuehl" w:hint="cs"/>
          <w:rtl/>
        </w:rPr>
        <w:tab/>
      </w:r>
      <w:r w:rsidR="007147A3">
        <w:rPr>
          <w:rStyle w:val="default"/>
          <w:rFonts w:cs="FrankRuehl" w:hint="cs"/>
          <w:rtl/>
        </w:rPr>
        <w:t xml:space="preserve">בצו בדבר רשיונות לכלי יריה (יהודה והשומרון) (יהודה והשומרון) (מס' 180), התשכ"ח-1967 </w:t>
      </w:r>
      <w:r w:rsidR="007147A3">
        <w:rPr>
          <w:rStyle w:val="default"/>
          <w:rFonts w:cs="FrankRuehl"/>
          <w:rtl/>
        </w:rPr>
        <w:t>–</w:t>
      </w:r>
    </w:p>
    <w:p w:rsidR="007147A3" w:rsidRDefault="007147A3" w:rsidP="008834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במקום "צו בדבר הוראות בטחון (יהודה והשומרון) (מס' 378) התש"ל-1970", יבוא: "בסעיף 1 לצו בדבר הוראות ביטחון [נוסח משולב] (יהודה והשומרון) (מס' 1651), התש"ע-2009";</w:t>
      </w:r>
    </w:p>
    <w:p w:rsidR="007147A3" w:rsidRDefault="007147A3" w:rsidP="008834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2 </w:t>
      </w:r>
      <w:r>
        <w:rPr>
          <w:rStyle w:val="default"/>
          <w:rFonts w:cs="FrankRuehl"/>
          <w:rtl/>
        </w:rPr>
        <w:t>–</w:t>
      </w:r>
    </w:p>
    <w:p w:rsidR="007147A3" w:rsidRDefault="007147A3" w:rsidP="0088346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א', במקום: "לסעיפים 52(א) ו-53(א)(1) לצו בדבר הוראות בטחון (יהודה והשומרון) (מס' 378), התש"ל-1970" יבוא: "לסעיפים 230 ו-232 לצו בדבר הוראות ביטחון [נוסח משולב] (יהודה והשומרון) (מס' 1651), התש"ע-2009;</w:t>
      </w:r>
    </w:p>
    <w:p w:rsidR="007147A3" w:rsidRDefault="007147A3" w:rsidP="0088346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בסעיף קטן (ב), במקום: "צו בדבר הוראות בטחון (יהודה והשומרון) (מס' 378), התש"ל-1970", יבוא: "צו בדבר הוראות ביטחון [נוסח משולב] (יהודה והשומרון) (מס' 1651), התש"ע-2009".</w:t>
      </w:r>
    </w:p>
    <w:p w:rsidR="007147A3" w:rsidRDefault="007147A3" w:rsidP="007147A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883467">
        <w:rPr>
          <w:rStyle w:val="default"/>
          <w:rFonts w:cs="FrankRuehl" w:hint="cs"/>
          <w:rtl/>
        </w:rPr>
        <w:t xml:space="preserve">בצו בדבר חוק חומרי נפץ (יהודה והשומרון) (מס' 275), התשכ"ח-1968, בסעיף (3) </w:t>
      </w:r>
      <w:r w:rsidR="00883467">
        <w:rPr>
          <w:rStyle w:val="default"/>
          <w:rFonts w:cs="FrankRuehl"/>
          <w:rtl/>
        </w:rPr>
        <w:t>–</w:t>
      </w:r>
    </w:p>
    <w:p w:rsidR="00883467" w:rsidRDefault="00883467" w:rsidP="008834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"צו בדבר כוחות משטרה הפועלים בשיתוף עם צה"ל (יהודה והשומרון) (מס' 52), תשכ"ז-1967" יבוא: "צו בדבר הוראות ביטחון [נוסח משולב] (יהודה והשומרון) (מס' 1651), התש"ע-2009";</w:t>
      </w:r>
    </w:p>
    <w:p w:rsidR="00883467" w:rsidRDefault="00883467" w:rsidP="008834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"בצו בדבר אנשי שירות הביטחון הפועלים באזור (יהודה והשומרון) (מס' 121), התשכ"ז-1967" יבוא: "בצו בדבר הוראות ביטחון [נוסח משולב] (יהודה והשומרון) (מס' 1651), התש"ע-2009".</w:t>
      </w:r>
    </w:p>
    <w:p w:rsidR="00883467" w:rsidRDefault="00883467" w:rsidP="00883467">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בצו בדבר הסדרת מקומות רחצה ציבוריים (יהודה והשומרון) (מס' 280), התשכ"ח-1968, במקום "בצו בדבר כוחות משטרה הפועלים בשיתוף עם צה"ל (יהודה והשומרון) (מס' 52), תשכ"ז-1967" יבוא: "צו בדבר הוראות ביטחון [נוסח משולב] (יהודה והשומרון) (מס' 1651), התש"ע-2009".</w:t>
      </w:r>
    </w:p>
    <w:p w:rsidR="00883467" w:rsidRDefault="00883467" w:rsidP="00883467">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 xml:space="preserve">בצו בדבר סמכויות מכס (יהודה והשומרון) (מס' 309), התשכ"ט-1969 </w:t>
      </w:r>
      <w:r>
        <w:rPr>
          <w:rStyle w:val="default"/>
          <w:rFonts w:cs="FrankRuehl"/>
          <w:rtl/>
        </w:rPr>
        <w:t>–</w:t>
      </w:r>
    </w:p>
    <w:p w:rsidR="00883467" w:rsidRDefault="00883467" w:rsidP="008834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(2) </w:t>
      </w:r>
      <w:r>
        <w:rPr>
          <w:rStyle w:val="default"/>
          <w:rFonts w:cs="FrankRuehl"/>
          <w:rtl/>
        </w:rPr>
        <w:t>–</w:t>
      </w:r>
    </w:p>
    <w:p w:rsidR="00883467" w:rsidRDefault="00883467" w:rsidP="0088346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"סעיף 80(ב) לצו בדבר הוראות בטחון (יהודה והשומרון) (מס' 378), התש"ל-1970" יבוא: "סעיף 61 לצו בדבר הוראות ביטחון [נוסח משולב] (יהודה והשומרון) (מס' 1651), התש"ע-2009";</w:t>
      </w:r>
    </w:p>
    <w:p w:rsidR="00883467" w:rsidRDefault="00883467" w:rsidP="0088346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"סעיף 81" יבוא: "סעיף 67";</w:t>
      </w:r>
    </w:p>
    <w:p w:rsidR="00883467" w:rsidRDefault="00883467" w:rsidP="0088346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במקום "סעיף 1(א) לצו בדבר הסמכת אנשים לערך חקירה מוקדמת של עדים (יהודה והשומרון) (מס' 17), תשכ"ז-1967", יבוא: "סעיף 70 לצו בדבר הוראות ביטחון";</w:t>
      </w:r>
    </w:p>
    <w:p w:rsidR="00883467" w:rsidRDefault="00883467" w:rsidP="008834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(3), במקום "לפי פרק ד'" יבוא: "לפי פרק ג'".</w:t>
      </w:r>
    </w:p>
    <w:p w:rsidR="00883467" w:rsidRDefault="00883467" w:rsidP="00883467">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בצו בדבר תשלום דמי עדים (יהודה והשומרון) (מס' 351), תש"ל-1969, בסעיף 1, במקום "לפי סעיף 5 לצו בדבר הוראות ביטחון" יבוא: "לפי סעיף 9 לצו בדבר הוראות ביטחון [נוסח משולב] (יהודה והשומרון) (מס' 1651), התש"ע-2009".</w:t>
      </w:r>
    </w:p>
    <w:p w:rsidR="00883467" w:rsidRDefault="00B250BC" w:rsidP="00883467">
      <w:pPr>
        <w:pStyle w:val="P00"/>
        <w:spacing w:before="72"/>
        <w:ind w:left="0" w:right="1134"/>
        <w:rPr>
          <w:rStyle w:val="default"/>
          <w:rFonts w:cs="FrankRuehl" w:hint="cs"/>
          <w:rtl/>
        </w:rPr>
      </w:pPr>
      <w:r>
        <w:rPr>
          <w:rFonts w:cs="FrankRuehl" w:hint="cs"/>
          <w:sz w:val="26"/>
          <w:rtl/>
          <w:lang w:eastAsia="en-US"/>
        </w:rPr>
        <w:pict>
          <v:shape id="_x0000_s3668" type="#_x0000_t202" style="position:absolute;left:0;text-align:left;margin-left:470.35pt;margin-top:7.1pt;width:1in;height:9pt;z-index:251742720" filled="f" stroked="f">
            <v:textbox inset="1mm,0,1mm,0">
              <w:txbxContent>
                <w:p w:rsidR="00E808A3" w:rsidRDefault="00E808A3" w:rsidP="00B250BC">
                  <w:pPr>
                    <w:spacing w:line="160" w:lineRule="exact"/>
                    <w:rPr>
                      <w:rFonts w:cs="Miriam" w:hint="cs"/>
                      <w:noProof/>
                      <w:sz w:val="18"/>
                      <w:szCs w:val="18"/>
                      <w:rtl/>
                    </w:rPr>
                  </w:pPr>
                  <w:r>
                    <w:rPr>
                      <w:rFonts w:cs="Miriam" w:hint="cs"/>
                      <w:sz w:val="18"/>
                      <w:szCs w:val="18"/>
                      <w:rtl/>
                    </w:rPr>
                    <w:t>ת"ט תש"ע-2010</w:t>
                  </w:r>
                </w:p>
              </w:txbxContent>
            </v:textbox>
          </v:shape>
        </w:pict>
      </w:r>
      <w:r w:rsidR="00883467">
        <w:rPr>
          <w:rStyle w:val="default"/>
          <w:rFonts w:cs="FrankRuehl" w:hint="cs"/>
          <w:rtl/>
        </w:rPr>
        <w:tab/>
      </w:r>
      <w:r>
        <w:rPr>
          <w:rStyle w:val="default"/>
          <w:rFonts w:cs="FrankRuehl" w:hint="cs"/>
          <w:rtl/>
        </w:rPr>
        <w:t xml:space="preserve">(יא1) </w:t>
      </w:r>
      <w:r w:rsidR="00883467">
        <w:rPr>
          <w:rStyle w:val="default"/>
          <w:rFonts w:cs="FrankRuehl" w:hint="cs"/>
          <w:rtl/>
        </w:rPr>
        <w:t xml:space="preserve">בצו בדבר הסדרת השמירה בישובים (יהודה והשומרון) (מס' 432), תשל"א-1971 </w:t>
      </w:r>
      <w:r w:rsidR="00883467">
        <w:rPr>
          <w:rStyle w:val="default"/>
          <w:rFonts w:cs="FrankRuehl"/>
          <w:rtl/>
        </w:rPr>
        <w:t>–</w:t>
      </w:r>
    </w:p>
    <w:p w:rsidR="00883467" w:rsidRDefault="00883467" w:rsidP="00956B6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3ב, במקום "סעיף 78 לצו בדבר הוראות ביטחון (יהודה והשומרון) (מס' 378), התש"ל-1970, יבוא: "פרק ג' לצו בדבר הוראות ביטחון [נוסח משולב] (יהודה והשומרון) (מס' 1651), התש"ע-2009";</w:t>
      </w:r>
    </w:p>
    <w:p w:rsidR="00883467" w:rsidRDefault="00883467" w:rsidP="00956B6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3ג, במקום "הצו בדבר הוראות ביטחון (יהודה והשומרון) (מס' 378), התש"ל-1970" יבוא "צו בדבר הוראות ביטחון [נוסח משולב] (יהודה והשומרון) (מס' 1651), התש"ע-2009".</w:t>
      </w:r>
    </w:p>
    <w:p w:rsidR="00883467" w:rsidRDefault="00883467" w:rsidP="00883467">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r>
      <w:r w:rsidR="00956B69">
        <w:rPr>
          <w:rStyle w:val="default"/>
          <w:rFonts w:cs="FrankRuehl" w:hint="cs"/>
          <w:rtl/>
        </w:rPr>
        <w:t>בצו בדבר העסקת שוטרים בשכר לרגל אירוע (יהודה והשומרון) (מס' 519), התשל"ג-1973, בסעיף 1, במקום "בצו בדבר כוחות משטרה הפועלים בשתוף עם צה"ל (יהודה והשומרון) (מס' 52), תשכ"ז-1967" יבוא: "בצו בדבר הוראות ביטחון [נוסח משולב] (יהודה והשומרון) (מס' 1651), התש"ע-2009".</w:t>
      </w:r>
    </w:p>
    <w:p w:rsidR="00956B69" w:rsidRDefault="00956B69" w:rsidP="00883467">
      <w:pPr>
        <w:pStyle w:val="P00"/>
        <w:spacing w:before="72"/>
        <w:ind w:left="0" w:right="1134"/>
        <w:rPr>
          <w:rStyle w:val="default"/>
          <w:rFonts w:cs="FrankRuehl" w:hint="cs"/>
          <w:rtl/>
        </w:rPr>
      </w:pPr>
      <w:r>
        <w:rPr>
          <w:rStyle w:val="default"/>
          <w:rFonts w:cs="FrankRuehl" w:hint="cs"/>
          <w:rtl/>
        </w:rPr>
        <w:tab/>
        <w:t>(יג)</w:t>
      </w:r>
      <w:r>
        <w:rPr>
          <w:rStyle w:val="default"/>
          <w:rFonts w:cs="FrankRuehl" w:hint="cs"/>
          <w:rtl/>
        </w:rPr>
        <w:tab/>
        <w:t>בצו בדבר סימון מוצרים (יהודה והשומרון) (מס' 530), תשל"ד-1973, בסעיף 5א, במקום "סעיפים 80 עד 83 לצו בדבר הוראות בטחון (יהודה והשומרון) (מס' 378), התש"ל-1970" יבוא: "סעיפים 60 עד 69 לצו בדבר הוראות ביטחון [נוסח משולב] (יהודה והשומרון) (מס' 1651), התש"ע-2009".</w:t>
      </w:r>
    </w:p>
    <w:p w:rsidR="00956B69" w:rsidRDefault="00956B69" w:rsidP="00883467">
      <w:pPr>
        <w:pStyle w:val="P00"/>
        <w:spacing w:before="72"/>
        <w:ind w:left="0" w:right="1134"/>
        <w:rPr>
          <w:rStyle w:val="default"/>
          <w:rFonts w:cs="FrankRuehl" w:hint="cs"/>
          <w:rtl/>
        </w:rPr>
      </w:pPr>
      <w:r>
        <w:rPr>
          <w:rStyle w:val="default"/>
          <w:rFonts w:cs="FrankRuehl" w:hint="cs"/>
          <w:rtl/>
        </w:rPr>
        <w:tab/>
        <w:t>(יד)</w:t>
      </w:r>
      <w:r>
        <w:rPr>
          <w:rStyle w:val="default"/>
          <w:rFonts w:cs="FrankRuehl" w:hint="cs"/>
          <w:rtl/>
        </w:rPr>
        <w:tab/>
      </w:r>
      <w:r w:rsidR="00261F53">
        <w:rPr>
          <w:rStyle w:val="default"/>
          <w:rFonts w:cs="FrankRuehl" w:hint="cs"/>
          <w:rtl/>
        </w:rPr>
        <w:t xml:space="preserve">בצו בדבר סמים מסוכנים (יהודה והשומרון) (מס' 558), תשל"ה-1975 </w:t>
      </w:r>
      <w:r w:rsidR="00261F53">
        <w:rPr>
          <w:rStyle w:val="default"/>
          <w:rFonts w:cs="FrankRuehl"/>
          <w:rtl/>
        </w:rPr>
        <w:t>–</w:t>
      </w:r>
    </w:p>
    <w:p w:rsidR="00261F53" w:rsidRDefault="00261F53" w:rsidP="00D72CE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במקום "צו בדבר הוראות ביטחון (יהודה והשומרון) (מס' 378), התש"ל-1970" יבוא: "צו בדבר הוראות ביטחון [נוסח משולב] (יהודה והשומרון) (מס' 1651), התש"ע-2009";</w:t>
      </w:r>
    </w:p>
    <w:p w:rsidR="00261F53" w:rsidRDefault="00261F53" w:rsidP="00D72CE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72CEA">
        <w:rPr>
          <w:rStyle w:val="default"/>
          <w:rFonts w:cs="FrankRuehl" w:hint="cs"/>
          <w:rtl/>
        </w:rPr>
        <w:t>בסעיף 28, בסעיף קטן (ד), במקום "פרק ד'" יבוא: "פרק ג'";</w:t>
      </w:r>
    </w:p>
    <w:p w:rsidR="00D72CEA" w:rsidRDefault="00D72CEA" w:rsidP="00D72CE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35, בסעיף קטן (ב), במקום "בסעיף 80" יבוא: "בסעיפים 60 עד 64";</w:t>
      </w:r>
    </w:p>
    <w:p w:rsidR="00D72CEA" w:rsidRDefault="00D72CEA" w:rsidP="00D72CE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36, בסעיף קטן (ג), במקום "בסעיף 80" יבוא: "בסעיפים 60 עד 64".</w:t>
      </w:r>
    </w:p>
    <w:p w:rsidR="00D72CEA" w:rsidRDefault="00D72CEA" w:rsidP="00D72CEA">
      <w:pPr>
        <w:pStyle w:val="P00"/>
        <w:spacing w:before="72"/>
        <w:ind w:left="0" w:right="1134"/>
        <w:rPr>
          <w:rStyle w:val="default"/>
          <w:rFonts w:cs="FrankRuehl" w:hint="cs"/>
          <w:rtl/>
        </w:rPr>
      </w:pPr>
      <w:r>
        <w:rPr>
          <w:rStyle w:val="default"/>
          <w:rFonts w:cs="FrankRuehl" w:hint="cs"/>
          <w:rtl/>
        </w:rPr>
        <w:tab/>
        <w:t>(טו)</w:t>
      </w:r>
      <w:r>
        <w:rPr>
          <w:rStyle w:val="default"/>
          <w:rFonts w:cs="FrankRuehl" w:hint="cs"/>
          <w:rtl/>
        </w:rPr>
        <w:tab/>
        <w:t>בצו בדבר חגורות בטיחות ברכב (יהודה והשומרון) (מס' 600), תשל"ה-1975, בסעיף 8, בסעיף קטן (א), במקום: "בצו בדבר הוראות ביטחון (יהודה והשומרון) (מס' 378), התש"ל-1970" יבוא: "הצו בדבר הוראות ביטחון [נוסח משולב] (יהודה והשומרון) (מס' 1651), התש"ע-2009".</w:t>
      </w:r>
    </w:p>
    <w:p w:rsidR="00D72CEA" w:rsidRDefault="00D72CEA" w:rsidP="00D72CEA">
      <w:pPr>
        <w:pStyle w:val="P00"/>
        <w:spacing w:before="72"/>
        <w:ind w:left="0" w:right="1134"/>
        <w:rPr>
          <w:rStyle w:val="default"/>
          <w:rFonts w:cs="FrankRuehl" w:hint="cs"/>
          <w:rtl/>
        </w:rPr>
      </w:pPr>
      <w:r>
        <w:rPr>
          <w:rStyle w:val="default"/>
          <w:rFonts w:cs="FrankRuehl" w:hint="cs"/>
          <w:rtl/>
        </w:rPr>
        <w:tab/>
        <w:t>(טז)</w:t>
      </w:r>
      <w:r>
        <w:rPr>
          <w:rStyle w:val="default"/>
          <w:rFonts w:cs="FrankRuehl" w:hint="cs"/>
          <w:rtl/>
        </w:rPr>
        <w:tab/>
        <w:t>בצו בדבר תיקון דיני העונשין (רכוש גמוב ורכוש החשוד כגנוב) (יהודה והשומרון) (מס' 771), תשל"ט-1978, בסעיף (2), במקום: "בצו בדבר הוראות ביטחון (יהודה והשומרון) (מס' 378), התש"ל-1970" יבוא: "בצו בדבר הוראות ביטחון [נוסח משולב] (יהודה והשומרון) (מס' 1651), התש"ע-2009".</w:t>
      </w:r>
    </w:p>
    <w:p w:rsidR="00D72CEA" w:rsidRDefault="00D72CEA" w:rsidP="00D72CEA">
      <w:pPr>
        <w:pStyle w:val="P00"/>
        <w:spacing w:before="72"/>
        <w:ind w:left="0" w:right="1134"/>
        <w:rPr>
          <w:rStyle w:val="default"/>
          <w:rFonts w:cs="FrankRuehl" w:hint="cs"/>
          <w:rtl/>
        </w:rPr>
      </w:pPr>
      <w:r>
        <w:rPr>
          <w:rStyle w:val="default"/>
          <w:rFonts w:cs="FrankRuehl" w:hint="cs"/>
          <w:rtl/>
        </w:rPr>
        <w:tab/>
        <w:t>(יז)</w:t>
      </w:r>
      <w:r>
        <w:rPr>
          <w:rStyle w:val="default"/>
          <w:rFonts w:cs="FrankRuehl" w:hint="cs"/>
          <w:rtl/>
        </w:rPr>
        <w:tab/>
        <w:t>בצו בדבר ניהול מועצות אזוריות (יהודה והשומרון) (מס' 783), תשל"ט-1979, בסעיף (1), במקום: "בצו בדבר הוראות ביטחון (יהודה והשומרון) (מס' 378), התש"ל-1970" יבוא: "בצו בדבר הוראות ביטחון [נוסח משולב] (יהודה והשומרון) (מס' 1651), התש"ע-2009".</w:t>
      </w:r>
    </w:p>
    <w:p w:rsidR="00D72CEA" w:rsidRDefault="00D72CEA" w:rsidP="00D72CEA">
      <w:pPr>
        <w:pStyle w:val="P00"/>
        <w:spacing w:before="72"/>
        <w:ind w:left="0" w:right="1134"/>
        <w:rPr>
          <w:rStyle w:val="default"/>
          <w:rFonts w:cs="FrankRuehl" w:hint="cs"/>
          <w:rtl/>
        </w:rPr>
      </w:pPr>
      <w:r>
        <w:rPr>
          <w:rStyle w:val="default"/>
          <w:rFonts w:cs="FrankRuehl" w:hint="cs"/>
          <w:rtl/>
        </w:rPr>
        <w:tab/>
        <w:t>(יח)</w:t>
      </w:r>
      <w:r>
        <w:rPr>
          <w:rStyle w:val="default"/>
          <w:rFonts w:cs="FrankRuehl" w:hint="cs"/>
          <w:rtl/>
        </w:rPr>
        <w:tab/>
        <w:t xml:space="preserve">בצו בדבר סמכויות פקוח על מצרכים ושירותים (יהודה והשומרון) (מס' 886), תשמ"א-1980, בסעיף 2, בסעיף קטן (ב) </w:t>
      </w:r>
      <w:r>
        <w:rPr>
          <w:rStyle w:val="default"/>
          <w:rFonts w:cs="FrankRuehl"/>
          <w:rtl/>
        </w:rPr>
        <w:t>–</w:t>
      </w:r>
    </w:p>
    <w:p w:rsidR="00D72CEA" w:rsidRDefault="00D72CEA" w:rsidP="00DF10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"פרק ד' לצו בדבר הוראות ביטחון (יהודה והשומרון) (מס' 378), התש"ל-1970" יבוא: "פרק ג' לצו בדבר הוראות ביטחון [נוסח משולב] (יהודה והשומרון) (מס' 1651), התש"ע-2009";</w:t>
      </w:r>
    </w:p>
    <w:p w:rsidR="00D72CEA" w:rsidRDefault="00D72CEA" w:rsidP="00DF10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"1(א) לצו בדבר הסמכת האנשים לערוך חקירה מוקדמת של עדים (אזור יהודה והשומרון) (מס' 17), תשכ"ז-1967", יבוא: "סעיף 70 לצו בדבר הוראות ביטחון [נוסח משולב] (יהודה והשומרון) (מס' 1651), התש"ע-2009".</w:t>
      </w:r>
    </w:p>
    <w:p w:rsidR="00D72CEA" w:rsidRDefault="00D72CEA" w:rsidP="00D72CEA">
      <w:pPr>
        <w:pStyle w:val="P00"/>
        <w:spacing w:before="72"/>
        <w:ind w:left="0" w:right="1134"/>
        <w:rPr>
          <w:rStyle w:val="default"/>
          <w:rFonts w:cs="FrankRuehl" w:hint="cs"/>
          <w:rtl/>
        </w:rPr>
      </w:pPr>
      <w:r>
        <w:rPr>
          <w:rStyle w:val="default"/>
          <w:rFonts w:cs="FrankRuehl" w:hint="cs"/>
          <w:rtl/>
        </w:rPr>
        <w:tab/>
        <w:t>(יט)</w:t>
      </w:r>
      <w:r>
        <w:rPr>
          <w:rStyle w:val="default"/>
          <w:rFonts w:cs="FrankRuehl" w:hint="cs"/>
          <w:rtl/>
        </w:rPr>
        <w:tab/>
      </w:r>
      <w:r w:rsidR="00DF10BD">
        <w:rPr>
          <w:rStyle w:val="default"/>
          <w:rFonts w:cs="FrankRuehl" w:hint="cs"/>
          <w:rtl/>
        </w:rPr>
        <w:t xml:space="preserve">בצו בדבר הכנסת כספים לאזור (יהודה והשומרון) (מס' 973), התשמ"ב-1982 </w:t>
      </w:r>
      <w:r w:rsidR="00DF10BD">
        <w:rPr>
          <w:rStyle w:val="default"/>
          <w:rFonts w:cs="FrankRuehl"/>
          <w:rtl/>
        </w:rPr>
        <w:t>–</w:t>
      </w:r>
    </w:p>
    <w:p w:rsidR="00DF10BD" w:rsidRDefault="00DF10BD" w:rsidP="00363A4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במקום "בסעיף 1 לצו בדבר איסור אימונים ומגע עם ארגון עויין מחוץ לאזור (יהודה והשומרון) (מס' 284) תשכ"ט-1969" יבוא: "בסעיף 238(א) לצו בדבר הוראות ביטחון [נוסח משולב] (יהודה והשומרון) (מס' 1651), התש"ע-2009";</w:t>
      </w:r>
    </w:p>
    <w:p w:rsidR="00DF10BD" w:rsidRDefault="00DF10BD" w:rsidP="00363A4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9, בסעיף קטן (ג), במקום "סעיפים 80 ו-84 לצו בדבר הוראות ביטחון" יבוא: "פרק ג' לצו בדבר הוראות ביטחון [נוסח משולב] (יהודה והשומרון) (מס' 1651), התש"ע-2009".</w:t>
      </w:r>
    </w:p>
    <w:p w:rsidR="00DF10BD" w:rsidRDefault="00DF10BD" w:rsidP="00D72CEA">
      <w:pPr>
        <w:pStyle w:val="P00"/>
        <w:spacing w:before="72"/>
        <w:ind w:left="0" w:right="1134"/>
        <w:rPr>
          <w:rStyle w:val="default"/>
          <w:rFonts w:cs="FrankRuehl" w:hint="cs"/>
          <w:rtl/>
        </w:rPr>
      </w:pPr>
      <w:r>
        <w:rPr>
          <w:rStyle w:val="default"/>
          <w:rFonts w:cs="FrankRuehl" w:hint="cs"/>
          <w:rtl/>
        </w:rPr>
        <w:tab/>
        <w:t>(כ)</w:t>
      </w:r>
      <w:r>
        <w:rPr>
          <w:rStyle w:val="default"/>
          <w:rFonts w:cs="FrankRuehl" w:hint="cs"/>
          <w:rtl/>
        </w:rPr>
        <w:tab/>
      </w:r>
      <w:r w:rsidR="009C104C">
        <w:rPr>
          <w:rStyle w:val="default"/>
          <w:rFonts w:cs="FrankRuehl" w:hint="cs"/>
          <w:rtl/>
        </w:rPr>
        <w:t>בצו בדבר פסיקת ריבית והצמדה (יהודה והשומרון) (מס' 980), התשמ"ב-1981, בסעיף 9, במקום: "סעיף 49 לצו בדבר הוראות בטחון, תש"ל-1970" יבוא: "סעיף 182 לצו בדבר הוראות ביטחון [נוסח משולב] (יהודה והשומרון) (מס' 1651), התש"ע-2009".</w:t>
      </w:r>
    </w:p>
    <w:p w:rsidR="009C104C" w:rsidRDefault="009C104C" w:rsidP="00D72CEA">
      <w:pPr>
        <w:pStyle w:val="P00"/>
        <w:spacing w:before="72"/>
        <w:ind w:left="0" w:right="1134"/>
        <w:rPr>
          <w:rStyle w:val="default"/>
          <w:rFonts w:cs="FrankRuehl" w:hint="cs"/>
          <w:rtl/>
        </w:rPr>
      </w:pPr>
      <w:r>
        <w:rPr>
          <w:rStyle w:val="default"/>
          <w:rFonts w:cs="FrankRuehl" w:hint="cs"/>
          <w:rtl/>
        </w:rPr>
        <w:tab/>
        <w:t>(כא)</w:t>
      </w:r>
      <w:r>
        <w:rPr>
          <w:rStyle w:val="default"/>
          <w:rFonts w:cs="FrankRuehl" w:hint="cs"/>
          <w:rtl/>
        </w:rPr>
        <w:tab/>
        <w:t xml:space="preserve">בצו בדבר פיקוח על תאגידים ציבוריים (יהודה והשומרון) (מס' 998) התשמ"ב-1982 </w:t>
      </w:r>
      <w:r>
        <w:rPr>
          <w:rStyle w:val="default"/>
          <w:rFonts w:cs="FrankRuehl"/>
          <w:rtl/>
        </w:rPr>
        <w:t>–</w:t>
      </w:r>
    </w:p>
    <w:p w:rsidR="009C104C" w:rsidRDefault="009C104C" w:rsidP="002215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 במקום "בסעיף 1 לצו בדבר איסור אימונים ומגע עם ארגון עויין מחוץ לאזור (יהודה והשומרון) (מס' 284) תשכ"ט-1969" יבוא: "בסעיף 238(א) לצו בדבר הוראות ביטחון [נוסח משולב] (יהודה והשומרון) (מס' 1651), התש"ע-2009";</w:t>
      </w:r>
    </w:p>
    <w:p w:rsidR="009C104C" w:rsidRDefault="009C104C" w:rsidP="002215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9, בסעיף קטן (ג), במקום "סעיפים 80 ו-84 לצו בדבר הוראות ביטחון" יבוא: "פרק ג' לצו בדבר הוראות ביטחון [נוסח משולב] (יהודה והשומרון) (מס' 1651), התש"ע-2009".</w:t>
      </w:r>
    </w:p>
    <w:p w:rsidR="009C104C" w:rsidRDefault="009C104C" w:rsidP="00E76A79">
      <w:pPr>
        <w:pStyle w:val="P00"/>
        <w:spacing w:before="72"/>
        <w:ind w:left="0" w:right="1134"/>
        <w:rPr>
          <w:rStyle w:val="default"/>
          <w:rFonts w:cs="FrankRuehl" w:hint="cs"/>
          <w:rtl/>
        </w:rPr>
      </w:pPr>
      <w:r>
        <w:rPr>
          <w:rStyle w:val="default"/>
          <w:rFonts w:cs="FrankRuehl" w:hint="cs"/>
          <w:rtl/>
        </w:rPr>
        <w:tab/>
        <w:t>(כב)</w:t>
      </w:r>
      <w:r>
        <w:rPr>
          <w:rStyle w:val="default"/>
          <w:rFonts w:cs="FrankRuehl" w:hint="cs"/>
          <w:rtl/>
        </w:rPr>
        <w:tab/>
        <w:t>בצו בדבר תיקון חוק המשתלות (יהודה והשומרון) (מס' 1002), התשמ"ב-1982, בסע</w:t>
      </w:r>
      <w:r w:rsidR="00E76A79">
        <w:rPr>
          <w:rStyle w:val="default"/>
          <w:rFonts w:cs="FrankRuehl" w:hint="cs"/>
          <w:rtl/>
        </w:rPr>
        <w:t>י</w:t>
      </w:r>
      <w:r>
        <w:rPr>
          <w:rStyle w:val="default"/>
          <w:rFonts w:cs="FrankRuehl" w:hint="cs"/>
          <w:rtl/>
        </w:rPr>
        <w:t>ף 3א, בסעיף קטן (ב), במקום "סעיף 80(א) לצו בדבר הוראות ביטחון (יהודה והשומרון) (מס' 278), התש"ל-1970" יבוא: "בסעיף 60 לצו בדבר הוראות ביטחון [נוסח משולב] (יהודה והשומרון) (מס' 1651), התש"ע-2009</w:t>
      </w:r>
      <w:r w:rsidR="00F90A2D">
        <w:rPr>
          <w:rStyle w:val="default"/>
          <w:rFonts w:cs="FrankRuehl" w:hint="cs"/>
          <w:rtl/>
        </w:rPr>
        <w:t>"</w:t>
      </w:r>
      <w:r>
        <w:rPr>
          <w:rStyle w:val="default"/>
          <w:rFonts w:cs="FrankRuehl" w:hint="cs"/>
          <w:rtl/>
        </w:rPr>
        <w:t>.</w:t>
      </w:r>
    </w:p>
    <w:p w:rsidR="009C104C" w:rsidRDefault="009C104C" w:rsidP="00D72CEA">
      <w:pPr>
        <w:pStyle w:val="P00"/>
        <w:spacing w:before="72"/>
        <w:ind w:left="0" w:right="1134"/>
        <w:rPr>
          <w:rStyle w:val="default"/>
          <w:rFonts w:cs="FrankRuehl" w:hint="cs"/>
          <w:rtl/>
        </w:rPr>
      </w:pPr>
      <w:r>
        <w:rPr>
          <w:rStyle w:val="default"/>
          <w:rFonts w:cs="FrankRuehl" w:hint="cs"/>
          <w:rtl/>
        </w:rPr>
        <w:tab/>
        <w:t>(כג)</w:t>
      </w:r>
      <w:r>
        <w:rPr>
          <w:rStyle w:val="default"/>
          <w:rFonts w:cs="FrankRuehl" w:hint="cs"/>
          <w:rtl/>
        </w:rPr>
        <w:tab/>
      </w:r>
      <w:r w:rsidR="00F90A2D">
        <w:rPr>
          <w:rStyle w:val="default"/>
          <w:rFonts w:cs="FrankRuehl" w:hint="cs"/>
          <w:rtl/>
        </w:rPr>
        <w:t>בצו בדבר שיקים ללא כיסוי (יהודה והשומרון) (מס' 1024), התשמ"ב-1982, בסעיף 19, במקום "בצו בדבר הוראות ביטחון (יהודה והשומרון) (מס' 378), התש"ל-1970" יבוא: "בצו בדבר הוראות ביטחון [נוסח משולב] (יהודה והשומרון) (מס' 1651), התש"ע-2009".</w:t>
      </w:r>
    </w:p>
    <w:p w:rsidR="00F90A2D" w:rsidRDefault="00F90A2D" w:rsidP="00D72CEA">
      <w:pPr>
        <w:pStyle w:val="P00"/>
        <w:spacing w:before="72"/>
        <w:ind w:left="0" w:right="1134"/>
        <w:rPr>
          <w:rStyle w:val="default"/>
          <w:rFonts w:cs="FrankRuehl" w:hint="cs"/>
          <w:rtl/>
        </w:rPr>
      </w:pPr>
      <w:r>
        <w:rPr>
          <w:rStyle w:val="default"/>
          <w:rFonts w:cs="FrankRuehl" w:hint="cs"/>
          <w:rtl/>
        </w:rPr>
        <w:tab/>
        <w:t>(כד)</w:t>
      </w:r>
      <w:r>
        <w:rPr>
          <w:rStyle w:val="default"/>
          <w:rFonts w:cs="FrankRuehl" w:hint="cs"/>
          <w:rtl/>
        </w:rPr>
        <w:tab/>
        <w:t>בצו בדבר שיווק תוצרת חקלאית (יהודה והשומרון) (מס' 1051), התשמ"ג-1983, בסעיף 6, בסעיף קטן (א), במקום "סעיף 80(א) לצו בדבר הוראות ביטחון (יהודה והשומרון) (מס' 378), התש"ל-1970" יבוא: "בסעיף 60 לצו בדבר הוראות ביטחון [נוסח משולב] (יהודה והשומרון) (מס' 1651), התש"ע-2009".</w:t>
      </w:r>
    </w:p>
    <w:p w:rsidR="00F90A2D" w:rsidRDefault="00F90A2D" w:rsidP="00D72CEA">
      <w:pPr>
        <w:pStyle w:val="P00"/>
        <w:spacing w:before="72"/>
        <w:ind w:left="0" w:right="1134"/>
        <w:rPr>
          <w:rStyle w:val="default"/>
          <w:rFonts w:cs="FrankRuehl" w:hint="cs"/>
          <w:rtl/>
        </w:rPr>
      </w:pPr>
      <w:r>
        <w:rPr>
          <w:rStyle w:val="default"/>
          <w:rFonts w:cs="FrankRuehl" w:hint="cs"/>
          <w:rtl/>
        </w:rPr>
        <w:tab/>
        <w:t>(כה)</w:t>
      </w:r>
      <w:r>
        <w:rPr>
          <w:rStyle w:val="default"/>
          <w:rFonts w:cs="FrankRuehl" w:hint="cs"/>
          <w:rtl/>
        </w:rPr>
        <w:tab/>
        <w:t>בצו בדבר חוק העתיקות (יהודה והשומרון) (מס' 1166), התשמ"ו-1986, בסעיף 16, בסעיף קטן (ד), במקום "בצו בדבר הוראות ביטחון (יהודה והשומרון) (מס' 378), התש"ל-1970" יבוא: "בצו בדבר הוראות ביטחון [נוסח משולב] (יהודה והשומרון) (מס' 1651), התש"ע-2009".</w:t>
      </w:r>
    </w:p>
    <w:p w:rsidR="00F90A2D" w:rsidRDefault="00F90A2D" w:rsidP="00D72CEA">
      <w:pPr>
        <w:pStyle w:val="P00"/>
        <w:spacing w:before="72"/>
        <w:ind w:left="0" w:right="1134"/>
        <w:rPr>
          <w:rStyle w:val="default"/>
          <w:rFonts w:cs="FrankRuehl" w:hint="cs"/>
          <w:rtl/>
        </w:rPr>
      </w:pPr>
      <w:r>
        <w:rPr>
          <w:rStyle w:val="default"/>
          <w:rFonts w:cs="FrankRuehl" w:hint="cs"/>
          <w:rtl/>
        </w:rPr>
        <w:tab/>
        <w:t xml:space="preserve">בצו בדבר עבירות מינהליות (יהודה והשומרון) (מס' 1263), התשמ"ט-1988 </w:t>
      </w:r>
      <w:r>
        <w:rPr>
          <w:rStyle w:val="default"/>
          <w:rFonts w:cs="FrankRuehl"/>
          <w:rtl/>
        </w:rPr>
        <w:t>–</w:t>
      </w:r>
    </w:p>
    <w:p w:rsidR="00F90A2D" w:rsidRDefault="00F90A2D" w:rsidP="00F90A2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11, במקום "סעיף 8 לצו בדבר הוראות בטחון (יהודה והשומרון) (מס' 378), התש"ל-1970" יבוא: "סעיף 75 לצו בדבר הוראות ביטחון [נוסח משולב] (יהודה והשומרון) (מס' 1651), התש"ע-2009";</w:t>
      </w:r>
    </w:p>
    <w:p w:rsidR="00F90A2D" w:rsidRDefault="00F90A2D" w:rsidP="00F90A2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18, בסעיף קטן (ב), במקום "סעיף 47(א)(4) עד (7) לצו בדבר הוראות בטחון (יהודה והשומרון) (מס' 378), התש"ל-1970" יבוא: "סעיף 175 לצו בדבר הוראות ביטחון [נוסח משולב] (יהודה והשומרון) (מס' 1651), התש"ע-2009";</w:t>
      </w:r>
    </w:p>
    <w:p w:rsidR="00F90A2D" w:rsidRDefault="00F90A2D" w:rsidP="00F90A2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בתוספת </w:t>
      </w:r>
      <w:r>
        <w:rPr>
          <w:rStyle w:val="default"/>
          <w:rFonts w:cs="FrankRuehl"/>
          <w:rtl/>
        </w:rPr>
        <w:t>–</w:t>
      </w:r>
    </w:p>
    <w:p w:rsidR="00F90A2D" w:rsidRDefault="00F90A2D" w:rsidP="00F90A2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"סעיף 90 לצו בדבר הוראות בטחון (יהודה והשומרון) (מס' 378), התש"ל-1970." יבוא: "318 לצו בדבר הוראות ביטחון [נוסח משולב] (יהודה והשומרון) (מס' 1651), התש"ע-2009";</w:t>
      </w:r>
    </w:p>
    <w:p w:rsidR="00F90A2D" w:rsidRDefault="00F90A2D" w:rsidP="00F90A2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במקום "סעיף 70א(א) לצו בדבר הוראות בטחון (יהודה והשומרון) (מס' 378) התש"ל-1970" יבוא: "סעיף 242 לצו בדבר הוראות ביטחון [נוסח משולב] (יהודה והשומרון) (מס' 1651), התש"ע-2009".</w:t>
      </w:r>
    </w:p>
    <w:p w:rsidR="00F90A2D" w:rsidRDefault="00E27478" w:rsidP="00E27478">
      <w:pPr>
        <w:pStyle w:val="P00"/>
        <w:spacing w:before="72"/>
        <w:ind w:left="0" w:right="1134"/>
        <w:rPr>
          <w:rStyle w:val="default"/>
          <w:rFonts w:cs="FrankRuehl" w:hint="cs"/>
          <w:rtl/>
        </w:rPr>
      </w:pPr>
      <w:r w:rsidRPr="00E27478">
        <w:rPr>
          <w:rStyle w:val="default"/>
          <w:rFonts w:cs="FrankRuehl" w:hint="cs"/>
          <w:rtl/>
        </w:rPr>
        <w:pict>
          <v:shape id="_x0000_s3977" type="#_x0000_t202" style="position:absolute;left:0;text-align:left;margin-left:470.35pt;margin-top:7.1pt;width:1in;height:9pt;z-index:251915776" filled="f" stroked="f">
            <v:textbox inset="1mm,0,1mm,0">
              <w:txbxContent>
                <w:p w:rsidR="00E27478" w:rsidRDefault="00E27478" w:rsidP="00E27478">
                  <w:pPr>
                    <w:spacing w:line="160" w:lineRule="exact"/>
                    <w:rPr>
                      <w:rFonts w:cs="Miriam" w:hint="cs"/>
                      <w:noProof/>
                      <w:sz w:val="18"/>
                      <w:szCs w:val="18"/>
                      <w:rtl/>
                    </w:rPr>
                  </w:pPr>
                  <w:r>
                    <w:rPr>
                      <w:rFonts w:cs="Miriam" w:hint="cs"/>
                      <w:sz w:val="18"/>
                      <w:szCs w:val="18"/>
                      <w:rtl/>
                    </w:rPr>
                    <w:t>תיקון תשע"ט-2018</w:t>
                  </w:r>
                </w:p>
              </w:txbxContent>
            </v:textbox>
          </v:shape>
        </w:pict>
      </w:r>
      <w:r>
        <w:rPr>
          <w:rStyle w:val="default"/>
          <w:rFonts w:cs="FrankRuehl" w:hint="cs"/>
          <w:rtl/>
        </w:rPr>
        <w:tab/>
        <w:t>(</w:t>
      </w:r>
      <w:r w:rsidR="00F90A2D">
        <w:rPr>
          <w:rStyle w:val="default"/>
          <w:rFonts w:cs="FrankRuehl" w:hint="cs"/>
          <w:rtl/>
        </w:rPr>
        <w:t>כו)</w:t>
      </w:r>
      <w:r w:rsidR="00F90A2D">
        <w:rPr>
          <w:rStyle w:val="default"/>
          <w:rFonts w:cs="FrankRuehl" w:hint="cs"/>
          <w:rtl/>
        </w:rPr>
        <w:tab/>
        <w:t xml:space="preserve">בצו בדבר </w:t>
      </w:r>
      <w:r w:rsidRPr="00E27478">
        <w:rPr>
          <w:rStyle w:val="default"/>
          <w:rFonts w:cs="FrankRuehl" w:hint="cs"/>
          <w:rtl/>
        </w:rPr>
        <w:t>תעבורה [נוסח משולב] (יהודה ושומרון) (מס' 1805), התשע"ט-2018</w:t>
      </w:r>
      <w:r w:rsidR="00F90A2D">
        <w:rPr>
          <w:rStyle w:val="default"/>
          <w:rFonts w:cs="FrankRuehl" w:hint="cs"/>
          <w:rtl/>
        </w:rPr>
        <w:t xml:space="preserve"> </w:t>
      </w:r>
      <w:r w:rsidR="00F90A2D">
        <w:rPr>
          <w:rStyle w:val="default"/>
          <w:rFonts w:cs="FrankRuehl"/>
          <w:rtl/>
        </w:rPr>
        <w:t>–</w:t>
      </w:r>
    </w:p>
    <w:p w:rsidR="00F90A2D" w:rsidRDefault="00F90A2D" w:rsidP="00F90A2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במקום "צו בדבר הוראות ביטחון (יהודה והשומרון) (מס' 378), התש"ל-1970" יבוא: "צו בדבר הוראות ביטחון [נוסח משולב] (יהודה והשומרון) (מס' 1651), התש"ע-2009";</w:t>
      </w:r>
    </w:p>
    <w:p w:rsidR="00F90A2D" w:rsidRDefault="00F90A2D" w:rsidP="00F90A2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1, בהגדרת "תובע", במקום "סעיף 8" יבוא: "סעיף 75";</w:t>
      </w:r>
    </w:p>
    <w:p w:rsidR="00F90A2D" w:rsidRDefault="00F90A2D" w:rsidP="00F90A2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29א, בסעיף קטן (ד), במקום "סעיף 8" יבוא: "סעיף 75";</w:t>
      </w:r>
    </w:p>
    <w:p w:rsidR="00F90A2D" w:rsidRDefault="00F90A2D" w:rsidP="00F90A2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29ב, בסעיף קטן (ז), בפסקה (3), במקום "סעיף 47(א)(3)" יבוא: "סעיף 174".</w:t>
      </w:r>
    </w:p>
    <w:p w:rsidR="00F90A2D" w:rsidRDefault="00F90A2D" w:rsidP="00F90A2D">
      <w:pPr>
        <w:pStyle w:val="P00"/>
        <w:spacing w:before="72"/>
        <w:ind w:left="0" w:right="1134"/>
        <w:rPr>
          <w:rStyle w:val="default"/>
          <w:rFonts w:cs="FrankRuehl" w:hint="cs"/>
          <w:rtl/>
        </w:rPr>
      </w:pPr>
      <w:r>
        <w:rPr>
          <w:rStyle w:val="default"/>
          <w:rFonts w:cs="FrankRuehl" w:hint="cs"/>
          <w:rtl/>
        </w:rPr>
        <w:tab/>
        <w:t>(כז)</w:t>
      </w:r>
      <w:r>
        <w:rPr>
          <w:rStyle w:val="default"/>
          <w:rFonts w:cs="FrankRuehl" w:hint="cs"/>
          <w:rtl/>
        </w:rPr>
        <w:tab/>
        <w:t>בצו בדבר משמר אזרחי בישובים (יהודה והשומרון) (מס' 1362), התשנ"ב-1992, בסעיף 1, במקום "בצו בדבר הוראות ביטחון (יהודה והשומרון) (מס' 378), התש"ל-1970" יבוא: "בצו בדבר הוראות ביטחון [נוסח משולב] (יהודה והשומרון) (מס' 1651), התש"ע-2009.</w:t>
      </w:r>
    </w:p>
    <w:p w:rsidR="00F90A2D" w:rsidRDefault="00F90A2D" w:rsidP="00F90A2D">
      <w:pPr>
        <w:pStyle w:val="P00"/>
        <w:spacing w:before="72"/>
        <w:ind w:left="0" w:right="1134"/>
        <w:rPr>
          <w:rStyle w:val="default"/>
          <w:rFonts w:cs="FrankRuehl" w:hint="cs"/>
          <w:rtl/>
        </w:rPr>
      </w:pPr>
      <w:r>
        <w:rPr>
          <w:rStyle w:val="default"/>
          <w:rFonts w:cs="FrankRuehl" w:hint="cs"/>
          <w:rtl/>
        </w:rPr>
        <w:tab/>
        <w:t>(כח)</w:t>
      </w:r>
      <w:r>
        <w:rPr>
          <w:rStyle w:val="default"/>
          <w:rFonts w:cs="FrankRuehl" w:hint="cs"/>
          <w:rtl/>
        </w:rPr>
        <w:tab/>
      </w:r>
      <w:r w:rsidR="00A40761">
        <w:rPr>
          <w:rStyle w:val="default"/>
          <w:rFonts w:cs="FrankRuehl" w:hint="cs"/>
          <w:rtl/>
        </w:rPr>
        <w:t>בצו בדבר חילוט כלי רכב (הוראת שעה) (יהודה והשומרון) (מס' 1410), התשנ"ד-1994, בסעיף 1, במקום "בצו בדבר הוראות ביטחון (יהודה והשומרון) (מס' 378), התש"ל-1970" יבוא: "בצו בדבר הוראות ביטחון [נוסח משולב] (יהודה והשומרון) (מס' 1651), התש"ע-2009".</w:t>
      </w:r>
    </w:p>
    <w:p w:rsidR="00A40761" w:rsidRDefault="00A40761" w:rsidP="00F90A2D">
      <w:pPr>
        <w:pStyle w:val="P00"/>
        <w:spacing w:before="72"/>
        <w:ind w:left="0" w:right="1134"/>
        <w:rPr>
          <w:rStyle w:val="default"/>
          <w:rFonts w:cs="FrankRuehl" w:hint="cs"/>
          <w:rtl/>
        </w:rPr>
      </w:pPr>
      <w:r>
        <w:rPr>
          <w:rStyle w:val="default"/>
          <w:rFonts w:cs="FrankRuehl" w:hint="cs"/>
          <w:rtl/>
        </w:rPr>
        <w:tab/>
        <w:t>(כט)</w:t>
      </w:r>
      <w:r>
        <w:rPr>
          <w:rStyle w:val="default"/>
          <w:rFonts w:cs="FrankRuehl" w:hint="cs"/>
          <w:rtl/>
        </w:rPr>
        <w:tab/>
        <w:t>בצו בדבר שיפוט בבתי משפט לעניינים מקומיים (הוראת שעה) (יהודה והשומרון) (מס' 1564), התשס"ה-2005, בתוספת, במקום: "צו בדבר פיקוח על הבניה (יהודה והשומרון) (מס' 393), תש"ל-1970" יבוא: "סעיף 332 לצו בדבר הוראות ביטחון [נוסח משולב] (יהודה והשומרון) (מס' 1651), התש"ע-2009".</w:t>
      </w:r>
    </w:p>
    <w:p w:rsidR="00A40761" w:rsidRDefault="00A40761" w:rsidP="00F90A2D">
      <w:pPr>
        <w:pStyle w:val="P00"/>
        <w:spacing w:before="72"/>
        <w:ind w:left="0" w:right="1134"/>
        <w:rPr>
          <w:rStyle w:val="default"/>
          <w:rFonts w:cs="FrankRuehl" w:hint="cs"/>
          <w:rtl/>
        </w:rPr>
      </w:pPr>
      <w:r>
        <w:rPr>
          <w:rStyle w:val="default"/>
          <w:rFonts w:cs="FrankRuehl" w:hint="cs"/>
          <w:rtl/>
        </w:rPr>
        <w:tab/>
        <w:t>(ל)</w:t>
      </w:r>
      <w:r>
        <w:rPr>
          <w:rStyle w:val="default"/>
          <w:rFonts w:cs="FrankRuehl" w:hint="cs"/>
          <w:rtl/>
        </w:rPr>
        <w:tab/>
      </w:r>
      <w:r w:rsidR="009E39B1">
        <w:rPr>
          <w:rStyle w:val="default"/>
          <w:rFonts w:cs="FrankRuehl" w:hint="cs"/>
          <w:rtl/>
        </w:rPr>
        <w:t>בצו בדבר יישום תוכנית ההתנתקות (יהודה והשומרון) (מס' 1565), התשס"ה-2005, בסעיף 13, בסעיף קטן (ב), במקום "סעיף 90 לצו בדבר הוראות ביטחון (יהודה והשומרון) (מס' 378), תש"ל-1970" יבוא: "סעיף 318 לצו בדבר הוראות ביטחון [נוסח משולב] (יהודה והשומרון) (מס' 1651), התש"ע-2009".</w:t>
      </w:r>
    </w:p>
    <w:p w:rsidR="009E39B1" w:rsidRDefault="009E39B1" w:rsidP="00F90A2D">
      <w:pPr>
        <w:pStyle w:val="P00"/>
        <w:spacing w:before="72"/>
        <w:ind w:left="0" w:right="1134"/>
        <w:rPr>
          <w:rStyle w:val="default"/>
          <w:rFonts w:cs="FrankRuehl" w:hint="cs"/>
          <w:rtl/>
        </w:rPr>
      </w:pPr>
      <w:r>
        <w:rPr>
          <w:rStyle w:val="default"/>
          <w:rFonts w:cs="FrankRuehl" w:hint="cs"/>
          <w:rtl/>
        </w:rPr>
        <w:tab/>
        <w:t>(לא)</w:t>
      </w:r>
      <w:r>
        <w:rPr>
          <w:rStyle w:val="default"/>
          <w:rFonts w:cs="FrankRuehl" w:hint="cs"/>
          <w:rtl/>
        </w:rPr>
        <w:tab/>
      </w:r>
      <w:r w:rsidR="00B7556B">
        <w:rPr>
          <w:rStyle w:val="default"/>
          <w:rFonts w:cs="FrankRuehl" w:hint="cs"/>
          <w:rtl/>
        </w:rPr>
        <w:t>בצו בדבר תיקון חוק רישום נכסי דלא ניידי אשר טרם נרשמו (יהודה והשומרון) (מס' 1621), התש"ע-2008, בסעיף 6, במקום "הצו בדבר הוראות ביטחון (יהודה והשומרון) (מס' 378), התש"ל-1970" יבוא: "הצו בדבר הוראות ביטחון [נוסח משולב] (יהודה והשומרון) (מס' 1651), התש"ע-2009".</w:t>
      </w:r>
    </w:p>
    <w:p w:rsidR="00B7556B" w:rsidRDefault="00B7556B" w:rsidP="00F90A2D">
      <w:pPr>
        <w:pStyle w:val="P00"/>
        <w:spacing w:before="72"/>
        <w:ind w:left="0" w:right="1134"/>
        <w:rPr>
          <w:rStyle w:val="default"/>
          <w:rFonts w:cs="FrankRuehl" w:hint="cs"/>
          <w:rtl/>
        </w:rPr>
      </w:pPr>
      <w:r>
        <w:rPr>
          <w:rStyle w:val="default"/>
          <w:rFonts w:cs="FrankRuehl" w:hint="cs"/>
          <w:rtl/>
        </w:rPr>
        <w:tab/>
        <w:t>(לב)</w:t>
      </w:r>
      <w:r>
        <w:rPr>
          <w:rStyle w:val="default"/>
          <w:rFonts w:cs="FrankRuehl" w:hint="cs"/>
          <w:rtl/>
        </w:rPr>
        <w:tab/>
        <w:t xml:space="preserve">בצו בדבר סמכויות לשם שמירה על ביטחון הציבור (יהודה והשומרון) (מס' 1628), התש"ע-2009 </w:t>
      </w:r>
      <w:r>
        <w:rPr>
          <w:rStyle w:val="default"/>
          <w:rFonts w:cs="FrankRuehl"/>
          <w:rtl/>
        </w:rPr>
        <w:t>–</w:t>
      </w:r>
    </w:p>
    <w:p w:rsidR="00B7556B" w:rsidRDefault="00B7556B" w:rsidP="00B755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במקום "צו בדבר הוראות ביטחון (יהודה והשומרון) (מס' 378), התש"ל-1970" יבוא: "צו בדבר הוראות ביטחון [נוסח משולב] (יהודה והשומרון) (מס' 1651), התש"ע-2009";</w:t>
      </w:r>
    </w:p>
    <w:p w:rsidR="00B7556B" w:rsidRDefault="00B7556B" w:rsidP="00B755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1, במקום "בסעיף 66א" יבוא: "בסעיף 248(א)";</w:t>
      </w:r>
    </w:p>
    <w:p w:rsidR="00B7556B" w:rsidRDefault="00B7556B" w:rsidP="00B7556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4, בסעיף קטן (ב), במקום "בסעיף 80" יבוא: "בסעיפים 60 עד 64";</w:t>
      </w:r>
    </w:p>
    <w:p w:rsidR="00B7556B" w:rsidRDefault="00B7556B" w:rsidP="00B7556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6, בסעיף קטן (ג), במקום "סעיף 78ה" יבוא: "סעיפים 22 עד 28".</w:t>
      </w:r>
    </w:p>
    <w:p w:rsidR="00B250BC" w:rsidRPr="00284F9F" w:rsidRDefault="00B250BC" w:rsidP="00B250BC">
      <w:pPr>
        <w:pStyle w:val="P00"/>
        <w:spacing w:before="0"/>
        <w:ind w:left="0" w:right="1134"/>
        <w:rPr>
          <w:rStyle w:val="default"/>
          <w:rFonts w:cs="FrankRuehl" w:hint="cs"/>
          <w:vanish/>
          <w:color w:val="FF0000"/>
          <w:sz w:val="20"/>
          <w:szCs w:val="20"/>
          <w:shd w:val="clear" w:color="auto" w:fill="FFFF99"/>
          <w:rtl/>
        </w:rPr>
      </w:pPr>
      <w:bookmarkStart w:id="728" w:name="Rov683"/>
      <w:r w:rsidRPr="00284F9F">
        <w:rPr>
          <w:rStyle w:val="default"/>
          <w:rFonts w:cs="FrankRuehl" w:hint="cs"/>
          <w:vanish/>
          <w:color w:val="FF0000"/>
          <w:sz w:val="20"/>
          <w:szCs w:val="20"/>
          <w:shd w:val="clear" w:color="auto" w:fill="FFFF99"/>
          <w:rtl/>
        </w:rPr>
        <w:t>מיום 2.5.2010</w:t>
      </w:r>
    </w:p>
    <w:p w:rsidR="00B250BC" w:rsidRPr="00284F9F" w:rsidRDefault="00B250BC" w:rsidP="00B250BC">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ת"ט תש"ע-2010</w:t>
      </w:r>
    </w:p>
    <w:p w:rsidR="00B250BC" w:rsidRPr="00284F9F" w:rsidRDefault="00B250BC" w:rsidP="00B250BC">
      <w:pPr>
        <w:pStyle w:val="P00"/>
        <w:spacing w:before="0"/>
        <w:ind w:left="0" w:right="1134"/>
        <w:rPr>
          <w:rStyle w:val="default"/>
          <w:rFonts w:cs="FrankRuehl" w:hint="cs"/>
          <w:vanish/>
          <w:sz w:val="20"/>
          <w:szCs w:val="20"/>
          <w:shd w:val="clear" w:color="auto" w:fill="FFFF99"/>
          <w:rtl/>
        </w:rPr>
      </w:pPr>
      <w:hyperlink r:id="rId355"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6470</w:t>
      </w:r>
    </w:p>
    <w:p w:rsidR="00B250BC" w:rsidRPr="00284F9F" w:rsidRDefault="00B250BC" w:rsidP="00B250BC">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(ז)</w:t>
      </w:r>
      <w:r w:rsidRPr="00284F9F">
        <w:rPr>
          <w:rStyle w:val="default"/>
          <w:rFonts w:cs="FrankRuehl" w:hint="cs"/>
          <w:vanish/>
          <w:sz w:val="22"/>
          <w:szCs w:val="22"/>
          <w:shd w:val="clear" w:color="auto" w:fill="FFFF99"/>
          <w:rtl/>
        </w:rPr>
        <w:tab/>
        <w:t xml:space="preserve">בצו בדבר תחנות מעבר </w:t>
      </w:r>
      <w:r w:rsidRPr="00284F9F">
        <w:rPr>
          <w:rStyle w:val="default"/>
          <w:rFonts w:cs="FrankRuehl"/>
          <w:vanish/>
          <w:sz w:val="22"/>
          <w:szCs w:val="22"/>
          <w:shd w:val="clear" w:color="auto" w:fill="FFFF99"/>
          <w:rtl/>
        </w:rPr>
        <w:t>–</w:t>
      </w:r>
      <w:r w:rsidRPr="00284F9F">
        <w:rPr>
          <w:rStyle w:val="default"/>
          <w:rFonts w:cs="FrankRuehl" w:hint="cs"/>
          <w:vanish/>
          <w:sz w:val="22"/>
          <w:szCs w:val="22"/>
          <w:shd w:val="clear" w:color="auto" w:fill="FFFF99"/>
          <w:rtl/>
        </w:rPr>
        <w:t xml:space="preserve"> גשרי הירדן (יהודה והשומרון) (מס' 175), תשכ"ח-1967, בסעיף 4, במקום: "הצו בדבר כוחות משטרה הפועלים בשיתוף עם צה"ל (אזור הגדה המערבית) (מס' 52), תשכ"ז-1967" יבוא: "סעיף 4 לצו בדבר הוראות ביטחון [נוסח משולב] (יהודה והשומרון) (מס' 1651), התש"ע-2009".</w:t>
      </w:r>
    </w:p>
    <w:p w:rsidR="00B250BC" w:rsidRPr="00284F9F" w:rsidRDefault="00B250BC" w:rsidP="00B250BC">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(ז1)</w:t>
      </w:r>
      <w:r w:rsidRPr="00284F9F">
        <w:rPr>
          <w:rStyle w:val="default"/>
          <w:rFonts w:cs="FrankRuehl" w:hint="cs"/>
          <w:vanish/>
          <w:sz w:val="22"/>
          <w:szCs w:val="22"/>
          <w:shd w:val="clear" w:color="auto" w:fill="FFFF99"/>
          <w:rtl/>
        </w:rPr>
        <w:tab/>
        <w:t xml:space="preserve">בצו בדבר רשיונות לכלי יריה (יהודה והשומרון) (יהודה והשומרון) (מס' 180), התשכ"ח-1967 </w:t>
      </w:r>
      <w:r w:rsidRPr="00284F9F">
        <w:rPr>
          <w:rStyle w:val="default"/>
          <w:rFonts w:cs="FrankRuehl"/>
          <w:vanish/>
          <w:sz w:val="22"/>
          <w:szCs w:val="22"/>
          <w:shd w:val="clear" w:color="auto" w:fill="FFFF99"/>
          <w:rtl/>
        </w:rPr>
        <w:t>–</w:t>
      </w:r>
    </w:p>
    <w:p w:rsidR="00B250BC" w:rsidRPr="00284F9F" w:rsidRDefault="00B250BC" w:rsidP="00B250BC">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בסעיף 1, במקום "צו בדבר הוראות בטחון (יהודה והשומרון) (מס' 378) התש"ל-1970", יבוא: "בסעיף 1 לצו בדבר הוראות ביטחון [נוסח משולב] (יהודה והשומרון) (מס' 1651), התש"ע-2009";</w:t>
      </w:r>
    </w:p>
    <w:p w:rsidR="00B250BC" w:rsidRPr="00284F9F" w:rsidRDefault="00B250BC" w:rsidP="00B250BC">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(2)</w:t>
      </w:r>
      <w:r w:rsidRPr="00284F9F">
        <w:rPr>
          <w:rStyle w:val="default"/>
          <w:rFonts w:cs="FrankRuehl" w:hint="cs"/>
          <w:vanish/>
          <w:sz w:val="22"/>
          <w:szCs w:val="22"/>
          <w:shd w:val="clear" w:color="auto" w:fill="FFFF99"/>
          <w:rtl/>
        </w:rPr>
        <w:tab/>
        <w:t xml:space="preserve">בסעיף 2 </w:t>
      </w:r>
      <w:r w:rsidRPr="00284F9F">
        <w:rPr>
          <w:rStyle w:val="default"/>
          <w:rFonts w:cs="FrankRuehl"/>
          <w:vanish/>
          <w:sz w:val="22"/>
          <w:szCs w:val="22"/>
          <w:shd w:val="clear" w:color="auto" w:fill="FFFF99"/>
          <w:rtl/>
        </w:rPr>
        <w:t>–</w:t>
      </w:r>
    </w:p>
    <w:p w:rsidR="00B250BC" w:rsidRPr="00284F9F" w:rsidRDefault="00B250BC" w:rsidP="00B250BC">
      <w:pPr>
        <w:pStyle w:val="P00"/>
        <w:spacing w:before="0"/>
        <w:ind w:left="1474"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(א)</w:t>
      </w:r>
      <w:r w:rsidRPr="00284F9F">
        <w:rPr>
          <w:rStyle w:val="default"/>
          <w:rFonts w:cs="FrankRuehl" w:hint="cs"/>
          <w:vanish/>
          <w:sz w:val="22"/>
          <w:szCs w:val="22"/>
          <w:shd w:val="clear" w:color="auto" w:fill="FFFF99"/>
          <w:rtl/>
        </w:rPr>
        <w:tab/>
        <w:t>בסעיף קטן א', במקום: "לסעיפים 52(א) ו-53(א)(1) לצו בדבר הוראות בטחון (יהודה והשומרון) (מס' 378), התש"ל-1970" יבוא: "לסעיפים 230 ו-232 לצו בדבר הוראות ביטחון [נוסח משולב] (יהודה והשומרון) (מס' 1651), התש"ע-2009;</w:t>
      </w:r>
    </w:p>
    <w:p w:rsidR="00B250BC" w:rsidRPr="00284F9F" w:rsidRDefault="00B250BC" w:rsidP="00B250BC">
      <w:pPr>
        <w:pStyle w:val="P00"/>
        <w:spacing w:before="0"/>
        <w:ind w:left="1474"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(ב)</w:t>
      </w:r>
      <w:r w:rsidRPr="00284F9F">
        <w:rPr>
          <w:rStyle w:val="default"/>
          <w:rFonts w:cs="FrankRuehl" w:hint="cs"/>
          <w:vanish/>
          <w:sz w:val="22"/>
          <w:szCs w:val="22"/>
          <w:shd w:val="clear" w:color="auto" w:fill="FFFF99"/>
          <w:rtl/>
        </w:rPr>
        <w:tab/>
        <w:t>בסעיף קטן (ב), במקום: "צו בדבר הוראות בטחון (יהודה והשומרון) (מס' 378), התש"ל-1970", יבוא: "צו בדבר הוראות ביטחון [נוסח משולב] (יהודה והשומרון) (מס' 1651), התש"ע-2009".</w:t>
      </w:r>
    </w:p>
    <w:p w:rsidR="00B250BC" w:rsidRPr="00284F9F" w:rsidRDefault="00B250BC" w:rsidP="00B250BC">
      <w:pPr>
        <w:pStyle w:val="P0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t>(יא)</w:t>
      </w:r>
      <w:r w:rsidRPr="00284F9F">
        <w:rPr>
          <w:rStyle w:val="default"/>
          <w:rFonts w:cs="FrankRuehl" w:hint="cs"/>
          <w:vanish/>
          <w:sz w:val="22"/>
          <w:szCs w:val="22"/>
          <w:shd w:val="clear" w:color="auto" w:fill="FFFF99"/>
          <w:rtl/>
        </w:rPr>
        <w:tab/>
        <w:t>בצו בדבר תשלום דמי עדים (יהודה והשומרון) (מס' 351), תש"ל-1969, בסעיף 1, במקום "לפי סעיף 5 לצו בדבר הוראות ביטחון" יבוא: "לפי סעיף 9 לצו בדבר הוראות ביטחון [נוסח משולב] (יהודה והשומרון) (מס' 1651), התש"ע-2009".</w:t>
      </w:r>
    </w:p>
    <w:p w:rsidR="00B250BC" w:rsidRPr="00284F9F" w:rsidRDefault="00B250BC" w:rsidP="00B250BC">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ab/>
      </w:r>
      <w:r w:rsidRPr="00284F9F">
        <w:rPr>
          <w:rStyle w:val="default"/>
          <w:rFonts w:cs="FrankRuehl" w:hint="cs"/>
          <w:vanish/>
          <w:sz w:val="22"/>
          <w:szCs w:val="22"/>
          <w:u w:val="single"/>
          <w:shd w:val="clear" w:color="auto" w:fill="FFFF99"/>
          <w:rtl/>
        </w:rPr>
        <w:t>(יא1)</w:t>
      </w:r>
      <w:r w:rsidRPr="00284F9F">
        <w:rPr>
          <w:rStyle w:val="default"/>
          <w:rFonts w:cs="FrankRuehl" w:hint="cs"/>
          <w:vanish/>
          <w:sz w:val="22"/>
          <w:szCs w:val="22"/>
          <w:shd w:val="clear" w:color="auto" w:fill="FFFF99"/>
          <w:rtl/>
        </w:rPr>
        <w:tab/>
        <w:t xml:space="preserve">בצו בדבר הסדרת השמירה בישובים (יהודה והשומרון) (מס' 432), תשל"א-1971 </w:t>
      </w:r>
      <w:r w:rsidRPr="00284F9F">
        <w:rPr>
          <w:rStyle w:val="default"/>
          <w:rFonts w:cs="FrankRuehl"/>
          <w:vanish/>
          <w:sz w:val="22"/>
          <w:szCs w:val="22"/>
          <w:shd w:val="clear" w:color="auto" w:fill="FFFF99"/>
          <w:rtl/>
        </w:rPr>
        <w:t>–</w:t>
      </w:r>
    </w:p>
    <w:p w:rsidR="00B250BC" w:rsidRPr="00284F9F" w:rsidRDefault="00B250BC" w:rsidP="00B250BC">
      <w:pPr>
        <w:pStyle w:val="P00"/>
        <w:spacing w:before="0"/>
        <w:ind w:left="1021" w:right="113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בסעיף 3ב, במקום "סעיף 78 לצו בדבר הוראות ביטחון (יהודה והשומרון) (מס' 378), התש"ל-1970, יבוא: "פרק ג' לצו בדבר הוראות ביטחון [נוסח משולב] (יהודה והשומרון) (מס' 1651), התש"ע-2009";</w:t>
      </w:r>
    </w:p>
    <w:p w:rsidR="00B250BC" w:rsidRPr="00284F9F" w:rsidRDefault="00B250BC" w:rsidP="00B250BC">
      <w:pPr>
        <w:pStyle w:val="P00"/>
        <w:spacing w:before="0"/>
        <w:ind w:left="1021" w:right="113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(2)</w:t>
      </w:r>
      <w:r w:rsidRPr="00284F9F">
        <w:rPr>
          <w:rStyle w:val="default"/>
          <w:rFonts w:cs="FrankRuehl" w:hint="cs"/>
          <w:vanish/>
          <w:sz w:val="22"/>
          <w:szCs w:val="22"/>
          <w:shd w:val="clear" w:color="auto" w:fill="FFFF99"/>
          <w:rtl/>
        </w:rPr>
        <w:tab/>
        <w:t>בסעיף 3ג, במקום "הצו בדבר הוראות ביטחון (יהודה והשומרון) (מס' 378), התש"ל-1970" יבוא "צו בדבר הוראות ביטחון [נוסח משולב] (יהודה והשומרון) (מס' 1651), התש"ע-2009".</w:t>
      </w:r>
    </w:p>
    <w:p w:rsidR="00E27478" w:rsidRPr="00284F9F" w:rsidRDefault="00E27478" w:rsidP="00E27478">
      <w:pPr>
        <w:pStyle w:val="P00"/>
        <w:spacing w:before="0"/>
        <w:ind w:left="0" w:right="1134"/>
        <w:rPr>
          <w:rStyle w:val="default"/>
          <w:rFonts w:cs="FrankRuehl"/>
          <w:vanish/>
          <w:sz w:val="20"/>
          <w:szCs w:val="20"/>
          <w:shd w:val="clear" w:color="auto" w:fill="FFFF99"/>
          <w:rtl/>
        </w:rPr>
      </w:pPr>
    </w:p>
    <w:p w:rsidR="00E27478" w:rsidRPr="00284F9F" w:rsidRDefault="00E27478" w:rsidP="00E27478">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8.11.2018</w:t>
      </w:r>
    </w:p>
    <w:p w:rsidR="009017CE" w:rsidRPr="00284F9F" w:rsidRDefault="009017CE" w:rsidP="009017CE">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61 תשע"ט-2018</w:t>
      </w:r>
    </w:p>
    <w:p w:rsidR="009017CE" w:rsidRPr="00284F9F" w:rsidRDefault="009017CE" w:rsidP="009017CE">
      <w:pPr>
        <w:pStyle w:val="P00"/>
        <w:spacing w:before="0"/>
        <w:ind w:left="0" w:right="1134"/>
        <w:rPr>
          <w:rStyle w:val="default"/>
          <w:rFonts w:cs="FrankRuehl"/>
          <w:vanish/>
          <w:sz w:val="20"/>
          <w:szCs w:val="20"/>
          <w:shd w:val="clear" w:color="auto" w:fill="FFFF99"/>
          <w:rtl/>
        </w:rPr>
      </w:pPr>
      <w:hyperlink r:id="rId356" w:history="1">
        <w:r w:rsidRPr="00284F9F">
          <w:rPr>
            <w:rStyle w:val="Hyperlink"/>
            <w:rFonts w:cs="FrankRuehl" w:hint="cs"/>
            <w:vanish/>
            <w:szCs w:val="20"/>
            <w:shd w:val="clear" w:color="auto" w:fill="FFFF99"/>
            <w:rtl/>
          </w:rPr>
          <w:t>קובץ המנשרים מס' 249</w:t>
        </w:r>
      </w:hyperlink>
      <w:r w:rsidRPr="00284F9F">
        <w:rPr>
          <w:rStyle w:val="default"/>
          <w:rFonts w:cs="FrankRuehl" w:hint="cs"/>
          <w:vanish/>
          <w:sz w:val="20"/>
          <w:szCs w:val="20"/>
          <w:shd w:val="clear" w:color="auto" w:fill="FFFF99"/>
          <w:rtl/>
        </w:rPr>
        <w:t xml:space="preserve"> מחודש מרץ 2019 עמ' 8721</w:t>
      </w:r>
    </w:p>
    <w:p w:rsidR="00E27478" w:rsidRPr="00E27478" w:rsidRDefault="00E27478" w:rsidP="00E27478">
      <w:pPr>
        <w:pStyle w:val="P00"/>
        <w:ind w:left="0" w:right="1134"/>
        <w:rPr>
          <w:rStyle w:val="default"/>
          <w:rFonts w:cs="FrankRuehl" w:hint="cs"/>
          <w:sz w:val="2"/>
          <w:szCs w:val="2"/>
          <w:rtl/>
        </w:rPr>
      </w:pPr>
      <w:r w:rsidRPr="00284F9F">
        <w:rPr>
          <w:rStyle w:val="default"/>
          <w:rFonts w:cs="FrankRuehl" w:hint="cs"/>
          <w:vanish/>
          <w:sz w:val="22"/>
          <w:szCs w:val="22"/>
          <w:shd w:val="clear" w:color="auto" w:fill="FFFF99"/>
          <w:rtl/>
        </w:rPr>
        <w:tab/>
        <w:t>(כו)</w:t>
      </w:r>
      <w:r w:rsidRPr="00284F9F">
        <w:rPr>
          <w:rStyle w:val="default"/>
          <w:rFonts w:cs="FrankRuehl" w:hint="cs"/>
          <w:vanish/>
          <w:sz w:val="22"/>
          <w:szCs w:val="22"/>
          <w:shd w:val="clear" w:color="auto" w:fill="FFFF99"/>
          <w:rtl/>
        </w:rPr>
        <w:tab/>
      </w:r>
      <w:r w:rsidRPr="00284F9F">
        <w:rPr>
          <w:rStyle w:val="default"/>
          <w:rFonts w:cs="FrankRuehl" w:hint="cs"/>
          <w:strike/>
          <w:vanish/>
          <w:sz w:val="22"/>
          <w:szCs w:val="22"/>
          <w:shd w:val="clear" w:color="auto" w:fill="FFFF99"/>
          <w:rtl/>
        </w:rPr>
        <w:t>בצו בדבר התעבורה (יהודה והשומרון) (מס' 1310), התשנ"ב-1992</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בצו בדבר תעבורה [נוסח משולב] (יהודה ושומרון) (מס' 1805), התשע"ט-2018</w:t>
      </w:r>
      <w:r w:rsidRPr="00284F9F">
        <w:rPr>
          <w:rStyle w:val="default"/>
          <w:rFonts w:cs="FrankRuehl" w:hint="cs"/>
          <w:vanish/>
          <w:sz w:val="22"/>
          <w:szCs w:val="22"/>
          <w:shd w:val="clear" w:color="auto" w:fill="FFFF99"/>
          <w:rtl/>
        </w:rPr>
        <w:t xml:space="preserve"> </w:t>
      </w:r>
      <w:r w:rsidRPr="00284F9F">
        <w:rPr>
          <w:rStyle w:val="default"/>
          <w:rFonts w:cs="FrankRuehl"/>
          <w:vanish/>
          <w:sz w:val="22"/>
          <w:szCs w:val="22"/>
          <w:shd w:val="clear" w:color="auto" w:fill="FFFF99"/>
          <w:rtl/>
        </w:rPr>
        <w:t>–</w:t>
      </w:r>
      <w:bookmarkEnd w:id="728"/>
    </w:p>
    <w:p w:rsidR="00B250BC" w:rsidRDefault="00B250BC" w:rsidP="00F90A2D">
      <w:pPr>
        <w:pStyle w:val="P00"/>
        <w:spacing w:before="72"/>
        <w:ind w:left="0" w:right="1134"/>
        <w:rPr>
          <w:rStyle w:val="default"/>
          <w:rFonts w:cs="FrankRuehl" w:hint="cs"/>
          <w:rtl/>
        </w:rPr>
      </w:pPr>
    </w:p>
    <w:p w:rsidR="00B7556B" w:rsidRPr="00FB4B63" w:rsidRDefault="0086050A" w:rsidP="00FB4B63">
      <w:pPr>
        <w:pStyle w:val="medium2-header"/>
        <w:keepLines w:val="0"/>
        <w:spacing w:before="72"/>
        <w:ind w:left="0" w:right="1134"/>
        <w:rPr>
          <w:rFonts w:cs="FrankRuehl" w:hint="cs"/>
          <w:noProof/>
          <w:rtl/>
        </w:rPr>
      </w:pPr>
      <w:bookmarkStart w:id="729" w:name="med11"/>
      <w:bookmarkEnd w:id="729"/>
      <w:r w:rsidRPr="00FB4B63">
        <w:rPr>
          <w:rFonts w:cs="FrankRuehl" w:hint="cs"/>
          <w:noProof/>
          <w:rtl/>
        </w:rPr>
        <w:pict>
          <v:shape id="_x0000_s3601" type="#_x0000_t202" style="position:absolute;left:0;text-align:left;margin-left:468pt;margin-top:7.1pt;width:74.35pt;height:16.55pt;z-index:251713024" filled="f" stroked="f">
            <v:textbox inset="1mm,0,1mm,0">
              <w:txbxContent>
                <w:p w:rsidR="00E808A3" w:rsidRDefault="00E808A3" w:rsidP="0086050A">
                  <w:pPr>
                    <w:spacing w:line="160" w:lineRule="exact"/>
                    <w:rPr>
                      <w:rFonts w:cs="Miriam" w:hint="cs"/>
                      <w:noProof/>
                      <w:sz w:val="18"/>
                      <w:szCs w:val="18"/>
                      <w:rtl/>
                    </w:rPr>
                  </w:pPr>
                  <w:r>
                    <w:rPr>
                      <w:rFonts w:cs="Miriam" w:hint="cs"/>
                      <w:sz w:val="18"/>
                      <w:szCs w:val="18"/>
                      <w:rtl/>
                    </w:rPr>
                    <w:t>תיקון מס' 8 (מס' 1672) תשע"א-2011</w:t>
                  </w:r>
                </w:p>
              </w:txbxContent>
            </v:textbox>
          </v:shape>
        </w:pict>
      </w:r>
      <w:r w:rsidR="00B7556B" w:rsidRPr="00FB4B63">
        <w:rPr>
          <w:rFonts w:cs="FrankRuehl" w:hint="cs"/>
          <w:noProof/>
          <w:rtl/>
        </w:rPr>
        <w:t>תוספת</w:t>
      </w:r>
      <w:r w:rsidRPr="00FB4B63">
        <w:rPr>
          <w:rFonts w:cs="FrankRuehl" w:hint="cs"/>
          <w:noProof/>
          <w:rtl/>
        </w:rPr>
        <w:t xml:space="preserve"> ראשונה</w:t>
      </w:r>
    </w:p>
    <w:p w:rsidR="0086050A" w:rsidRPr="0086050A" w:rsidRDefault="0086050A" w:rsidP="00B7556B">
      <w:pPr>
        <w:pStyle w:val="P00"/>
        <w:spacing w:before="72"/>
        <w:ind w:left="0" w:right="1134"/>
        <w:jc w:val="center"/>
        <w:rPr>
          <w:rStyle w:val="default"/>
          <w:rFonts w:cs="FrankRuehl" w:hint="cs"/>
          <w:sz w:val="24"/>
          <w:szCs w:val="24"/>
          <w:rtl/>
        </w:rPr>
      </w:pPr>
      <w:r w:rsidRPr="0086050A">
        <w:rPr>
          <w:rStyle w:val="default"/>
          <w:rFonts w:cs="FrankRuehl" w:hint="cs"/>
          <w:sz w:val="24"/>
          <w:szCs w:val="24"/>
          <w:rtl/>
        </w:rPr>
        <w:t>(סעיפים 55, 58, 59)</w:t>
      </w:r>
    </w:p>
    <w:p w:rsidR="00B7556B" w:rsidRDefault="0086050A" w:rsidP="0086050A">
      <w:pPr>
        <w:pStyle w:val="P00"/>
        <w:spacing w:before="72"/>
        <w:ind w:left="624" w:right="1134" w:hanging="624"/>
        <w:rPr>
          <w:rStyle w:val="default"/>
          <w:rFonts w:cs="FrankRuehl"/>
          <w:rtl/>
        </w:rPr>
      </w:pPr>
      <w:r>
        <w:rPr>
          <w:rFonts w:cs="FrankRuehl" w:hint="cs"/>
          <w:sz w:val="26"/>
          <w:rtl/>
          <w:lang w:eastAsia="en-US"/>
        </w:rPr>
        <w:pict>
          <v:shape id="_x0000_s3604" type="#_x0000_t202" style="position:absolute;left:0;text-align:left;margin-left:468pt;margin-top:7.1pt;width:74.35pt;height:57.5pt;z-index:251714048" filled="f" stroked="f">
            <v:textbox inset="1mm,0,1mm,0">
              <w:txbxContent>
                <w:p w:rsidR="00E808A3" w:rsidRDefault="00E808A3" w:rsidP="0086050A">
                  <w:pPr>
                    <w:spacing w:line="160" w:lineRule="exact"/>
                    <w:rPr>
                      <w:rFonts w:cs="Miriam" w:hint="cs"/>
                      <w:sz w:val="18"/>
                      <w:szCs w:val="18"/>
                      <w:rtl/>
                    </w:rPr>
                  </w:pPr>
                  <w:r>
                    <w:rPr>
                      <w:rFonts w:cs="Miriam" w:hint="cs"/>
                      <w:sz w:val="18"/>
                      <w:szCs w:val="18"/>
                      <w:rtl/>
                    </w:rPr>
                    <w:t>ת"ט תש"ע-2010</w:t>
                  </w:r>
                </w:p>
                <w:p w:rsidR="00E808A3" w:rsidRDefault="00E808A3" w:rsidP="0086050A">
                  <w:pPr>
                    <w:spacing w:line="160" w:lineRule="exact"/>
                    <w:rPr>
                      <w:rFonts w:cs="Miriam" w:hint="cs"/>
                      <w:sz w:val="18"/>
                      <w:szCs w:val="18"/>
                      <w:rtl/>
                    </w:rPr>
                  </w:pPr>
                  <w:r>
                    <w:rPr>
                      <w:rFonts w:cs="Miriam" w:hint="cs"/>
                      <w:sz w:val="18"/>
                      <w:szCs w:val="18"/>
                      <w:rtl/>
                    </w:rPr>
                    <w:t>תיקון מס' 8 (מס' 1672) תשע"א-2011</w:t>
                  </w:r>
                </w:p>
                <w:p w:rsidR="00E808A3" w:rsidRDefault="00E808A3" w:rsidP="0086050A">
                  <w:pPr>
                    <w:spacing w:line="160" w:lineRule="exact"/>
                    <w:rPr>
                      <w:rFonts w:cs="Miriam" w:hint="cs"/>
                      <w:sz w:val="18"/>
                      <w:szCs w:val="18"/>
                      <w:rtl/>
                    </w:rPr>
                  </w:pPr>
                  <w:r>
                    <w:rPr>
                      <w:rFonts w:cs="Miriam" w:hint="cs"/>
                      <w:sz w:val="18"/>
                      <w:szCs w:val="18"/>
                      <w:rtl/>
                    </w:rPr>
                    <w:t>תיקון מס' 29 (מס' 1715) תשע"ג-2013</w:t>
                  </w:r>
                </w:p>
                <w:p w:rsidR="00E808A3" w:rsidRDefault="00E808A3" w:rsidP="0086050A">
                  <w:pPr>
                    <w:spacing w:line="160" w:lineRule="exact"/>
                    <w:rPr>
                      <w:rFonts w:cs="Miriam" w:hint="cs"/>
                      <w:noProof/>
                      <w:sz w:val="18"/>
                      <w:szCs w:val="18"/>
                      <w:rtl/>
                    </w:rPr>
                  </w:pPr>
                  <w:r>
                    <w:rPr>
                      <w:rFonts w:cs="Miriam" w:hint="cs"/>
                      <w:sz w:val="18"/>
                      <w:szCs w:val="18"/>
                      <w:rtl/>
                    </w:rPr>
                    <w:t>תיקון מס' 33 (מס' 1724) תשע"ג-2013</w:t>
                  </w:r>
                </w:p>
              </w:txbxContent>
            </v:textbox>
          </v:shape>
        </w:pict>
      </w:r>
      <w:r w:rsidR="00B7556B">
        <w:rPr>
          <w:rStyle w:val="default"/>
          <w:rFonts w:cs="FrankRuehl" w:hint="cs"/>
          <w:rtl/>
        </w:rPr>
        <w:t>(1)</w:t>
      </w:r>
      <w:r w:rsidR="00B7556B">
        <w:rPr>
          <w:rStyle w:val="default"/>
          <w:rFonts w:cs="FrankRuehl" w:hint="cs"/>
          <w:rtl/>
        </w:rPr>
        <w:tab/>
        <w:t>סעיפים 90(א) (ובלבד שעילת סגירת הדלתיים נבעה כתוצאה מחשש לפגיעה בביטחון האזור ובסדר הציבורי), 90(ב), 209, 210,</w:t>
      </w:r>
      <w:r w:rsidR="00EA58F8">
        <w:rPr>
          <w:rStyle w:val="default"/>
          <w:rFonts w:cs="FrankRuehl" w:hint="cs"/>
          <w:rtl/>
        </w:rPr>
        <w:t xml:space="preserve"> 210א, 211א,</w:t>
      </w:r>
      <w:r w:rsidR="00B7556B">
        <w:rPr>
          <w:rStyle w:val="default"/>
          <w:rFonts w:cs="FrankRuehl" w:hint="cs"/>
          <w:rtl/>
        </w:rPr>
        <w:t xml:space="preserve"> 212,</w:t>
      </w:r>
      <w:r w:rsidR="00FB4B63">
        <w:rPr>
          <w:rStyle w:val="default"/>
          <w:rFonts w:cs="FrankRuehl" w:hint="cs"/>
          <w:rtl/>
        </w:rPr>
        <w:t xml:space="preserve"> 212א,</w:t>
      </w:r>
      <w:r w:rsidR="00B7556B">
        <w:rPr>
          <w:rStyle w:val="default"/>
          <w:rFonts w:cs="FrankRuehl" w:hint="cs"/>
          <w:rtl/>
        </w:rPr>
        <w:t xml:space="preserve"> 213, 215, 218, 220, 221, 223, 230,</w:t>
      </w:r>
      <w:r w:rsidR="00A440BA">
        <w:rPr>
          <w:rStyle w:val="default"/>
          <w:rFonts w:cs="FrankRuehl" w:hint="cs"/>
          <w:rtl/>
        </w:rPr>
        <w:t xml:space="preserve"> 230ב,</w:t>
      </w:r>
      <w:r w:rsidR="00B7556B">
        <w:rPr>
          <w:rStyle w:val="default"/>
          <w:rFonts w:cs="FrankRuehl" w:hint="cs"/>
          <w:rtl/>
        </w:rPr>
        <w:t xml:space="preserve"> 231, 233, 234, 235 (ובלבד שקיים חשד כי העבירה בוצעה מתוך כוונה לפגיעה בביטחון האזור או בסדר הציבורי), 236 (ובלבד שקיים חשד כי העבירה בוצעה מתוך כוונה לפגוע בביטחון האזור או בסדר הציבורי), 237,</w:t>
      </w:r>
      <w:r w:rsidR="00A440BA">
        <w:rPr>
          <w:rStyle w:val="default"/>
          <w:rFonts w:cs="FrankRuehl" w:hint="cs"/>
          <w:rtl/>
        </w:rPr>
        <w:t xml:space="preserve"> 237א, 237ב,</w:t>
      </w:r>
      <w:r w:rsidR="00B7556B">
        <w:rPr>
          <w:rStyle w:val="default"/>
          <w:rFonts w:cs="FrankRuehl" w:hint="cs"/>
          <w:rtl/>
        </w:rPr>
        <w:t xml:space="preserve"> 238, 239, 240, 241,</w:t>
      </w:r>
      <w:r w:rsidR="00A440BA">
        <w:rPr>
          <w:rStyle w:val="default"/>
          <w:rFonts w:cs="FrankRuehl" w:hint="cs"/>
          <w:rtl/>
        </w:rPr>
        <w:t xml:space="preserve"> 242א, 242ב,</w:t>
      </w:r>
      <w:r w:rsidR="00B7556B">
        <w:rPr>
          <w:rStyle w:val="default"/>
          <w:rFonts w:cs="FrankRuehl" w:hint="cs"/>
          <w:rtl/>
        </w:rPr>
        <w:t xml:space="preserve"> 244, 245, 248,</w:t>
      </w:r>
      <w:r w:rsidR="00A440BA">
        <w:rPr>
          <w:rStyle w:val="default"/>
          <w:rFonts w:cs="FrankRuehl" w:hint="cs"/>
          <w:rtl/>
        </w:rPr>
        <w:t xml:space="preserve"> 249א, 249ב,</w:t>
      </w:r>
      <w:r>
        <w:rPr>
          <w:rStyle w:val="default"/>
          <w:rFonts w:cs="FrankRuehl" w:hint="cs"/>
          <w:rtl/>
        </w:rPr>
        <w:t xml:space="preserve"> 253, 254(א),</w:t>
      </w:r>
      <w:r w:rsidR="00A440BA">
        <w:rPr>
          <w:rStyle w:val="default"/>
          <w:rFonts w:cs="FrankRuehl" w:hint="cs"/>
          <w:rtl/>
        </w:rPr>
        <w:t xml:space="preserve"> 254א,</w:t>
      </w:r>
      <w:r>
        <w:rPr>
          <w:rStyle w:val="default"/>
          <w:rFonts w:cs="FrankRuehl" w:hint="cs"/>
          <w:rtl/>
        </w:rPr>
        <w:t xml:space="preserve"> 257, 261, 300 לצו זה</w:t>
      </w:r>
      <w:r w:rsidR="00B7556B">
        <w:rPr>
          <w:rStyle w:val="default"/>
          <w:rFonts w:cs="FrankRuehl" w:hint="cs"/>
          <w:rtl/>
        </w:rPr>
        <w:t>.</w:t>
      </w:r>
    </w:p>
    <w:p w:rsidR="00B7556B" w:rsidRDefault="00B7556B" w:rsidP="00B7556B">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תקנות 58, 62, 64, 66, 84, 85, 136, 138, 139, 140, 141, 143א לתקנות ההגנה (שעת חירום), 1945.</w:t>
      </w:r>
    </w:p>
    <w:p w:rsidR="00B250BC" w:rsidRPr="00284F9F" w:rsidRDefault="00B250BC" w:rsidP="00B250BC">
      <w:pPr>
        <w:pStyle w:val="P00"/>
        <w:spacing w:before="0"/>
        <w:ind w:left="0" w:right="1134"/>
        <w:rPr>
          <w:rStyle w:val="default"/>
          <w:rFonts w:cs="FrankRuehl" w:hint="cs"/>
          <w:vanish/>
          <w:color w:val="FF0000"/>
          <w:sz w:val="20"/>
          <w:szCs w:val="20"/>
          <w:shd w:val="clear" w:color="auto" w:fill="FFFF99"/>
          <w:rtl/>
        </w:rPr>
      </w:pPr>
      <w:bookmarkStart w:id="730" w:name="Rov438"/>
      <w:r w:rsidRPr="00284F9F">
        <w:rPr>
          <w:rStyle w:val="default"/>
          <w:rFonts w:cs="FrankRuehl" w:hint="cs"/>
          <w:vanish/>
          <w:color w:val="FF0000"/>
          <w:sz w:val="20"/>
          <w:szCs w:val="20"/>
          <w:shd w:val="clear" w:color="auto" w:fill="FFFF99"/>
          <w:rtl/>
        </w:rPr>
        <w:t>מיום 2.5.2010</w:t>
      </w:r>
    </w:p>
    <w:p w:rsidR="00B250BC" w:rsidRPr="00284F9F" w:rsidRDefault="00B250BC" w:rsidP="00B250BC">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ת"ט תש"ע-2010</w:t>
      </w:r>
    </w:p>
    <w:p w:rsidR="00B250BC" w:rsidRPr="00284F9F" w:rsidRDefault="00B250BC" w:rsidP="00B250BC">
      <w:pPr>
        <w:pStyle w:val="P00"/>
        <w:spacing w:before="0"/>
        <w:ind w:left="0" w:right="1134"/>
        <w:rPr>
          <w:rStyle w:val="default"/>
          <w:rFonts w:cs="FrankRuehl" w:hint="cs"/>
          <w:vanish/>
          <w:sz w:val="20"/>
          <w:szCs w:val="20"/>
          <w:shd w:val="clear" w:color="auto" w:fill="FFFF99"/>
          <w:rtl/>
        </w:rPr>
      </w:pPr>
      <w:hyperlink r:id="rId357"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6470</w:t>
      </w:r>
    </w:p>
    <w:p w:rsidR="00B250BC" w:rsidRPr="00284F9F" w:rsidRDefault="00B250BC" w:rsidP="00FB4B63">
      <w:pPr>
        <w:pStyle w:val="P00"/>
        <w:ind w:left="624" w:right="1134" w:hanging="62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 xml:space="preserve">סעיפים 90(א) (ובלבד שעילת סגירת הדלתיים נבעה כתוצאה מחשש לפגיעה בביטחון האזור ובסדר הציבורי), 90(ב), 209, 210, 212, 213, 215, 218, 220, 221, 223, 230, 231, 233, 234, 235 (ובלבד שקיים חשד כי העבירה בוצעה מתוך כוונה לפגיעה בביטחון האזור או בסדר הציבורי), 236 (ובלבד שקיים חשד כי העבירה בוצעה מתוך כוונה לפגוע בביטחון האזור או בסדר הציבורי), 237, 238, 239, 240, 241, 244, 245, 248, 253, 254(א), 257, 261, 300 </w:t>
      </w:r>
      <w:r w:rsidRPr="00284F9F">
        <w:rPr>
          <w:rStyle w:val="default"/>
          <w:rFonts w:cs="FrankRuehl" w:hint="cs"/>
          <w:strike/>
          <w:vanish/>
          <w:sz w:val="22"/>
          <w:szCs w:val="22"/>
          <w:shd w:val="clear" w:color="auto" w:fill="FFFF99"/>
          <w:rtl/>
        </w:rPr>
        <w:t>לצו בדבר הוראות ביטחון (יהודה והשומרון) (מס' 378), התש"ל-1970</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לצו בדבר הוראות ביטחון [נוסח משולב] (יהודה והשומרון) (מס' 1651), התש"ע-2009</w:t>
      </w:r>
      <w:r w:rsidRPr="00284F9F">
        <w:rPr>
          <w:rStyle w:val="default"/>
          <w:rFonts w:cs="FrankRuehl" w:hint="cs"/>
          <w:vanish/>
          <w:sz w:val="22"/>
          <w:szCs w:val="22"/>
          <w:shd w:val="clear" w:color="auto" w:fill="FFFF99"/>
          <w:rtl/>
        </w:rPr>
        <w:t>.</w:t>
      </w:r>
    </w:p>
    <w:p w:rsidR="00B250BC" w:rsidRPr="00284F9F" w:rsidRDefault="00B250BC" w:rsidP="008D4A18">
      <w:pPr>
        <w:pStyle w:val="P00"/>
        <w:spacing w:before="0"/>
        <w:ind w:left="0" w:right="1134"/>
        <w:rPr>
          <w:rStyle w:val="default"/>
          <w:rFonts w:cs="FrankRuehl" w:hint="cs"/>
          <w:vanish/>
          <w:sz w:val="20"/>
          <w:szCs w:val="20"/>
          <w:shd w:val="clear" w:color="auto" w:fill="FFFF99"/>
          <w:rtl/>
        </w:rPr>
      </w:pPr>
    </w:p>
    <w:p w:rsidR="008D4A18" w:rsidRPr="00284F9F" w:rsidRDefault="008D4A18" w:rsidP="008D4A18">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1.8.2011</w:t>
      </w:r>
    </w:p>
    <w:p w:rsidR="008D4A18" w:rsidRPr="00284F9F" w:rsidRDefault="008D4A18" w:rsidP="008D4A18">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358"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6449</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359"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D91CBB" w:rsidRPr="00284F9F" w:rsidRDefault="00BD20FF" w:rsidP="00BD20FF">
      <w:pPr>
        <w:pStyle w:val="P00"/>
        <w:ind w:left="0" w:right="1134"/>
        <w:rPr>
          <w:rStyle w:val="default"/>
          <w:rFonts w:cs="FrankRuehl" w:hint="cs"/>
          <w:strike/>
          <w:vanish/>
          <w:sz w:val="22"/>
          <w:szCs w:val="22"/>
          <w:shd w:val="clear" w:color="auto" w:fill="FFFF99"/>
          <w:rtl/>
        </w:rPr>
      </w:pPr>
      <w:r w:rsidRPr="00284F9F">
        <w:rPr>
          <w:rStyle w:val="default"/>
          <w:rFonts w:cs="FrankRuehl" w:hint="cs"/>
          <w:strike/>
          <w:vanish/>
          <w:sz w:val="22"/>
          <w:szCs w:val="22"/>
          <w:shd w:val="clear" w:color="auto" w:fill="FFFF99"/>
          <w:rtl/>
        </w:rPr>
        <w:t>תוספת</w:t>
      </w:r>
    </w:p>
    <w:p w:rsidR="00BD20FF" w:rsidRPr="00284F9F" w:rsidRDefault="00BD20FF" w:rsidP="00BD20FF">
      <w:pPr>
        <w:pStyle w:val="P00"/>
        <w:spacing w:before="0"/>
        <w:ind w:left="0" w:right="1134"/>
        <w:rPr>
          <w:rStyle w:val="default"/>
          <w:rFonts w:cs="FrankRuehl" w:hint="cs"/>
          <w:vanish/>
          <w:sz w:val="22"/>
          <w:szCs w:val="22"/>
          <w:u w:val="single"/>
          <w:shd w:val="clear" w:color="auto" w:fill="FFFF99"/>
          <w:rtl/>
        </w:rPr>
      </w:pPr>
      <w:r w:rsidRPr="00284F9F">
        <w:rPr>
          <w:rStyle w:val="default"/>
          <w:rFonts w:cs="FrankRuehl" w:hint="cs"/>
          <w:vanish/>
          <w:sz w:val="22"/>
          <w:szCs w:val="22"/>
          <w:u w:val="single"/>
          <w:shd w:val="clear" w:color="auto" w:fill="FFFF99"/>
          <w:rtl/>
        </w:rPr>
        <w:t>תוספת ראשונה</w:t>
      </w:r>
    </w:p>
    <w:p w:rsidR="00BD20FF" w:rsidRPr="00284F9F" w:rsidRDefault="00BD20FF" w:rsidP="00BD20FF">
      <w:pPr>
        <w:pStyle w:val="P00"/>
        <w:spacing w:before="0"/>
        <w:ind w:left="0" w:right="1134"/>
        <w:rPr>
          <w:rStyle w:val="default"/>
          <w:rFonts w:cs="FrankRuehl" w:hint="cs"/>
          <w:vanish/>
          <w:sz w:val="22"/>
          <w:szCs w:val="22"/>
          <w:shd w:val="clear" w:color="auto" w:fill="FFFF99"/>
          <w:rtl/>
        </w:rPr>
      </w:pPr>
      <w:r w:rsidRPr="00284F9F">
        <w:rPr>
          <w:rStyle w:val="default"/>
          <w:rFonts w:cs="FrankRuehl" w:hint="cs"/>
          <w:vanish/>
          <w:sz w:val="22"/>
          <w:szCs w:val="22"/>
          <w:u w:val="single"/>
          <w:shd w:val="clear" w:color="auto" w:fill="FFFF99"/>
          <w:rtl/>
        </w:rPr>
        <w:t>(סעיפים 55, 58, 59)</w:t>
      </w:r>
    </w:p>
    <w:p w:rsidR="00BD20FF" w:rsidRPr="00284F9F" w:rsidRDefault="00BD20FF" w:rsidP="00B250BC">
      <w:pPr>
        <w:pStyle w:val="P00"/>
        <w:spacing w:before="0"/>
        <w:ind w:left="624" w:right="1134" w:hanging="62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 xml:space="preserve">סעיפים 90(א) (ובלבד שעילת סגירת הדלתיים נבעה כתוצאה מחשש לפגיעה בביטחון האזור ובסדר הציבורי), 90(ב), 209, 210, 212, 213, 215, 218, 220, 221, 223, 230, 231, 233, 234, 235 (ובלבד שקיים חשד כי העבירה בוצעה מתוך כוונה לפגיעה בביטחון האזור או בסדר הציבורי), 236 (ובלבד שקיים חשד כי העבירה בוצעה מתוך כוונה לפגוע בביטחון האזור או בסדר הציבורי), 237, 238, 239, 240, 241, 244, 245, 248, 253, 254(א), 257, 261, 300 </w:t>
      </w:r>
      <w:r w:rsidRPr="00284F9F">
        <w:rPr>
          <w:rStyle w:val="default"/>
          <w:rFonts w:cs="FrankRuehl" w:hint="cs"/>
          <w:strike/>
          <w:vanish/>
          <w:sz w:val="22"/>
          <w:szCs w:val="22"/>
          <w:shd w:val="clear" w:color="auto" w:fill="FFFF99"/>
          <w:rtl/>
        </w:rPr>
        <w:t xml:space="preserve">לצו בדבר הוראות ביטחון </w:t>
      </w:r>
      <w:r w:rsidR="00B250BC" w:rsidRPr="00284F9F">
        <w:rPr>
          <w:rStyle w:val="default"/>
          <w:rFonts w:cs="FrankRuehl" w:hint="cs"/>
          <w:strike/>
          <w:vanish/>
          <w:sz w:val="22"/>
          <w:szCs w:val="22"/>
          <w:shd w:val="clear" w:color="auto" w:fill="FFFF99"/>
          <w:rtl/>
        </w:rPr>
        <w:t xml:space="preserve">[נוסח משולב] </w:t>
      </w:r>
      <w:r w:rsidRPr="00284F9F">
        <w:rPr>
          <w:rStyle w:val="default"/>
          <w:rFonts w:cs="FrankRuehl" w:hint="cs"/>
          <w:strike/>
          <w:vanish/>
          <w:sz w:val="22"/>
          <w:szCs w:val="22"/>
          <w:shd w:val="clear" w:color="auto" w:fill="FFFF99"/>
          <w:rtl/>
        </w:rPr>
        <w:t xml:space="preserve">(יהודה והשומרון) (מס' </w:t>
      </w:r>
      <w:r w:rsidR="00B250BC" w:rsidRPr="00284F9F">
        <w:rPr>
          <w:rStyle w:val="default"/>
          <w:rFonts w:cs="FrankRuehl" w:hint="cs"/>
          <w:strike/>
          <w:vanish/>
          <w:sz w:val="22"/>
          <w:szCs w:val="22"/>
          <w:shd w:val="clear" w:color="auto" w:fill="FFFF99"/>
          <w:rtl/>
        </w:rPr>
        <w:t>1651</w:t>
      </w:r>
      <w:r w:rsidRPr="00284F9F">
        <w:rPr>
          <w:rStyle w:val="default"/>
          <w:rFonts w:cs="FrankRuehl" w:hint="cs"/>
          <w:strike/>
          <w:vanish/>
          <w:sz w:val="22"/>
          <w:szCs w:val="22"/>
          <w:shd w:val="clear" w:color="auto" w:fill="FFFF99"/>
          <w:rtl/>
        </w:rPr>
        <w:t xml:space="preserve">), </w:t>
      </w:r>
      <w:r w:rsidR="00B250BC" w:rsidRPr="00284F9F">
        <w:rPr>
          <w:rStyle w:val="default"/>
          <w:rFonts w:cs="FrankRuehl" w:hint="cs"/>
          <w:strike/>
          <w:vanish/>
          <w:sz w:val="22"/>
          <w:szCs w:val="22"/>
          <w:shd w:val="clear" w:color="auto" w:fill="FFFF99"/>
          <w:rtl/>
        </w:rPr>
        <w:t>התש"ע-2009</w:t>
      </w:r>
      <w:r w:rsidR="0086050A" w:rsidRPr="00284F9F">
        <w:rPr>
          <w:rStyle w:val="default"/>
          <w:rFonts w:cs="FrankRuehl" w:hint="cs"/>
          <w:vanish/>
          <w:sz w:val="22"/>
          <w:szCs w:val="22"/>
          <w:shd w:val="clear" w:color="auto" w:fill="FFFF99"/>
          <w:rtl/>
        </w:rPr>
        <w:t xml:space="preserve"> </w:t>
      </w:r>
      <w:r w:rsidR="0086050A" w:rsidRPr="00284F9F">
        <w:rPr>
          <w:rStyle w:val="default"/>
          <w:rFonts w:cs="FrankRuehl" w:hint="cs"/>
          <w:vanish/>
          <w:sz w:val="22"/>
          <w:szCs w:val="22"/>
          <w:u w:val="single"/>
          <w:shd w:val="clear" w:color="auto" w:fill="FFFF99"/>
          <w:rtl/>
        </w:rPr>
        <w:t>לצו זה</w:t>
      </w:r>
      <w:r w:rsidRPr="00284F9F">
        <w:rPr>
          <w:rStyle w:val="default"/>
          <w:rFonts w:cs="FrankRuehl" w:hint="cs"/>
          <w:vanish/>
          <w:sz w:val="22"/>
          <w:szCs w:val="22"/>
          <w:shd w:val="clear" w:color="auto" w:fill="FFFF99"/>
          <w:rtl/>
        </w:rPr>
        <w:t>.</w:t>
      </w:r>
    </w:p>
    <w:p w:rsidR="00FB4B63" w:rsidRPr="00284F9F" w:rsidRDefault="00FB4B63" w:rsidP="00FB4B63">
      <w:pPr>
        <w:pStyle w:val="P00"/>
        <w:spacing w:before="0"/>
        <w:ind w:left="0" w:right="1134"/>
        <w:rPr>
          <w:rStyle w:val="default"/>
          <w:rFonts w:cs="FrankRuehl" w:hint="cs"/>
          <w:vanish/>
          <w:sz w:val="20"/>
          <w:szCs w:val="20"/>
          <w:shd w:val="clear" w:color="auto" w:fill="FFFF99"/>
          <w:rtl/>
        </w:rPr>
      </w:pPr>
    </w:p>
    <w:p w:rsidR="00FB4B63" w:rsidRPr="00284F9F" w:rsidRDefault="00FB4B63" w:rsidP="00FB4B63">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11.1.2013</w:t>
      </w:r>
    </w:p>
    <w:p w:rsidR="00FB4B63" w:rsidRPr="00284F9F" w:rsidRDefault="00FB4B63" w:rsidP="00FB4B63">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29 (מס' 1715) תשע"ג-2013</w:t>
      </w:r>
    </w:p>
    <w:p w:rsidR="00A94C1A" w:rsidRPr="00284F9F" w:rsidRDefault="00A94C1A" w:rsidP="00A94C1A">
      <w:pPr>
        <w:pStyle w:val="P00"/>
        <w:spacing w:before="0"/>
        <w:ind w:left="0" w:right="1134"/>
        <w:rPr>
          <w:rStyle w:val="default"/>
          <w:rFonts w:cs="FrankRuehl" w:hint="cs"/>
          <w:vanish/>
          <w:sz w:val="20"/>
          <w:szCs w:val="20"/>
          <w:shd w:val="clear" w:color="auto" w:fill="FFFF99"/>
          <w:rtl/>
        </w:rPr>
      </w:pPr>
      <w:hyperlink r:id="rId360"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6877</w:t>
      </w:r>
    </w:p>
    <w:p w:rsidR="00EA58F8" w:rsidRPr="00284F9F" w:rsidRDefault="00EA58F8" w:rsidP="00A94C1A">
      <w:pPr>
        <w:pStyle w:val="P00"/>
        <w:ind w:left="624" w:right="1134" w:hanging="62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 xml:space="preserve">סעיפים 90(א) (ובלבד שעילת סגירת הדלתיים נבעה כתוצאה מחשש לפגיעה בביטחון האזור ובסדר הציבורי), 90(ב), 209, 210, 212, </w:t>
      </w:r>
      <w:r w:rsidRPr="00284F9F">
        <w:rPr>
          <w:rStyle w:val="default"/>
          <w:rFonts w:cs="FrankRuehl" w:hint="cs"/>
          <w:vanish/>
          <w:sz w:val="22"/>
          <w:szCs w:val="22"/>
          <w:u w:val="single"/>
          <w:shd w:val="clear" w:color="auto" w:fill="FFFF99"/>
          <w:rtl/>
        </w:rPr>
        <w:t>212א,</w:t>
      </w:r>
      <w:r w:rsidRPr="00284F9F">
        <w:rPr>
          <w:rStyle w:val="default"/>
          <w:rFonts w:cs="FrankRuehl" w:hint="cs"/>
          <w:vanish/>
          <w:sz w:val="22"/>
          <w:szCs w:val="22"/>
          <w:shd w:val="clear" w:color="auto" w:fill="FFFF99"/>
          <w:rtl/>
        </w:rPr>
        <w:t xml:space="preserve"> 213, 215, 218, 220, 221, 223, 230, 231, 233, 234, 235 (ובלבד שקיים חשד כי העבירה בוצעה מתוך כוונה לפגיעה בביטחון האזור או בסדר הציבורי), 236 (ובלבד שקיים חשד כי העבירה בוצעה מתוך כוונה לפגוע בביטחון האזור או בסדר הציבורי), 237, 238, 239, 240, 241, 244, 245, 248, 253, 254(א), 257, 261, 300 לצו זה.</w:t>
      </w:r>
    </w:p>
    <w:p w:rsidR="00EA58F8" w:rsidRPr="00284F9F" w:rsidRDefault="00EA58F8" w:rsidP="00EA58F8">
      <w:pPr>
        <w:pStyle w:val="P00"/>
        <w:spacing w:before="0"/>
        <w:ind w:left="0" w:right="1134"/>
        <w:rPr>
          <w:rStyle w:val="default"/>
          <w:rFonts w:cs="FrankRuehl" w:hint="cs"/>
          <w:vanish/>
          <w:sz w:val="20"/>
          <w:szCs w:val="20"/>
          <w:shd w:val="clear" w:color="auto" w:fill="FFFF99"/>
          <w:rtl/>
        </w:rPr>
      </w:pPr>
    </w:p>
    <w:p w:rsidR="00EA58F8" w:rsidRPr="00284F9F" w:rsidRDefault="00EA58F8" w:rsidP="00EA58F8">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12.8.2013</w:t>
      </w:r>
    </w:p>
    <w:p w:rsidR="00EA58F8" w:rsidRPr="00284F9F" w:rsidRDefault="00EA58F8" w:rsidP="00EA58F8">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33 (מס' 1724) תשע"ג-2013</w:t>
      </w:r>
    </w:p>
    <w:p w:rsidR="006572DE" w:rsidRPr="00284F9F" w:rsidRDefault="006572DE" w:rsidP="006572DE">
      <w:pPr>
        <w:pStyle w:val="P00"/>
        <w:spacing w:before="0"/>
        <w:ind w:left="0" w:right="1134"/>
        <w:rPr>
          <w:rStyle w:val="default"/>
          <w:rFonts w:cs="FrankRuehl"/>
          <w:vanish/>
          <w:sz w:val="20"/>
          <w:szCs w:val="20"/>
          <w:shd w:val="clear" w:color="auto" w:fill="FFFF99"/>
          <w:rtl/>
        </w:rPr>
      </w:pPr>
      <w:hyperlink r:id="rId361"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6888</w:t>
      </w:r>
    </w:p>
    <w:p w:rsidR="0036601D" w:rsidRPr="00284F9F" w:rsidRDefault="0036601D" w:rsidP="0036601D">
      <w:pPr>
        <w:pStyle w:val="P00"/>
        <w:ind w:left="624" w:right="1134" w:hanging="624"/>
        <w:rPr>
          <w:rStyle w:val="default"/>
          <w:rFonts w:cs="FrankRuehl"/>
          <w:vanish/>
          <w:sz w:val="22"/>
          <w:szCs w:val="2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 xml:space="preserve">סעיפים 90(א) (ובלבד שעילת סגירת הדלתיים נבעה כתוצאה מחשש לפגיעה בביטחון האזור ובסדר הציבורי), 90(ב), 209, 210, </w:t>
      </w:r>
      <w:r w:rsidRPr="00284F9F">
        <w:rPr>
          <w:rStyle w:val="default"/>
          <w:rFonts w:cs="FrankRuehl" w:hint="cs"/>
          <w:vanish/>
          <w:sz w:val="22"/>
          <w:szCs w:val="22"/>
          <w:u w:val="single"/>
          <w:shd w:val="clear" w:color="auto" w:fill="FFFF99"/>
          <w:rtl/>
        </w:rPr>
        <w:t>210א, 211א,</w:t>
      </w:r>
      <w:r w:rsidRPr="00284F9F">
        <w:rPr>
          <w:rStyle w:val="default"/>
          <w:rFonts w:cs="FrankRuehl" w:hint="cs"/>
          <w:vanish/>
          <w:sz w:val="22"/>
          <w:szCs w:val="22"/>
          <w:shd w:val="clear" w:color="auto" w:fill="FFFF99"/>
          <w:rtl/>
        </w:rPr>
        <w:t xml:space="preserve"> 212, 212א, 213, 215, 218, 220, 221, 223, 230, 231, 233, 234, 235 (ובלבד שקיים חשד כי העבירה בוצעה מתוך כוונה לפגיעה בביטחון האזור או בסדר הציבורי), 236 (ובלבד שקיים חשד כי העבירה בוצעה מתוך כוונה לפגוע בביטחון האזור או בסדר הציבורי), 237, 238, 239, 240, 241, 244, 245, 248, 253, 254(א), 257, 261, 300 לצו זה.</w:t>
      </w:r>
    </w:p>
    <w:p w:rsidR="0036601D" w:rsidRPr="00284F9F" w:rsidRDefault="0036601D" w:rsidP="006572DE">
      <w:pPr>
        <w:pStyle w:val="P00"/>
        <w:spacing w:before="0"/>
        <w:ind w:left="0" w:right="1134"/>
        <w:rPr>
          <w:rStyle w:val="default"/>
          <w:rFonts w:cs="FrankRuehl" w:hint="cs"/>
          <w:vanish/>
          <w:sz w:val="20"/>
          <w:szCs w:val="20"/>
          <w:shd w:val="clear" w:color="auto" w:fill="FFFF99"/>
          <w:rtl/>
        </w:rPr>
      </w:pPr>
    </w:p>
    <w:p w:rsidR="0036601D" w:rsidRPr="00284F9F" w:rsidRDefault="0036601D" w:rsidP="0036601D">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10.5.2020</w:t>
      </w:r>
    </w:p>
    <w:p w:rsidR="0036601D" w:rsidRPr="00284F9F" w:rsidRDefault="0036601D" w:rsidP="0036601D">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67 (מס' 1827) תש"ף-2020</w:t>
      </w:r>
    </w:p>
    <w:p w:rsidR="00F34812" w:rsidRPr="00284F9F" w:rsidRDefault="00F34812" w:rsidP="00F34812">
      <w:pPr>
        <w:pStyle w:val="P00"/>
        <w:spacing w:before="0"/>
        <w:ind w:left="0" w:right="1134"/>
        <w:rPr>
          <w:rStyle w:val="default"/>
          <w:rFonts w:ascii="FrankRuehl" w:hAnsi="FrankRuehl" w:cs="FrankRuehl"/>
          <w:vanish/>
          <w:sz w:val="20"/>
          <w:szCs w:val="20"/>
          <w:shd w:val="clear" w:color="auto" w:fill="FFFF99"/>
          <w:rtl/>
        </w:rPr>
      </w:pPr>
      <w:hyperlink r:id="rId362" w:history="1">
        <w:r w:rsidRPr="00284F9F">
          <w:rPr>
            <w:rStyle w:val="Hyperlink"/>
            <w:rFonts w:ascii="FrankRuehl" w:hAnsi="FrankRuehl" w:cs="FrankRuehl"/>
            <w:vanish/>
            <w:szCs w:val="20"/>
            <w:shd w:val="clear" w:color="auto" w:fill="FFFF99"/>
            <w:rtl/>
          </w:rPr>
          <w:t>קובץ המנשרים מס' 252</w:t>
        </w:r>
      </w:hyperlink>
      <w:r w:rsidRPr="00284F9F">
        <w:rPr>
          <w:rStyle w:val="default"/>
          <w:rFonts w:ascii="FrankRuehl" w:hAnsi="FrankRuehl" w:cs="FrankRuehl"/>
          <w:vanish/>
          <w:sz w:val="20"/>
          <w:szCs w:val="20"/>
          <w:shd w:val="clear" w:color="auto" w:fill="FFFF99"/>
          <w:rtl/>
        </w:rPr>
        <w:t xml:space="preserve"> מחודש אפריל 2020 עמ' 943</w:t>
      </w:r>
      <w:r w:rsidRPr="00284F9F">
        <w:rPr>
          <w:rStyle w:val="default"/>
          <w:rFonts w:ascii="FrankRuehl" w:hAnsi="FrankRuehl" w:cs="FrankRuehl" w:hint="cs"/>
          <w:vanish/>
          <w:sz w:val="20"/>
          <w:szCs w:val="20"/>
          <w:shd w:val="clear" w:color="auto" w:fill="FFFF99"/>
          <w:rtl/>
        </w:rPr>
        <w:t>9</w:t>
      </w:r>
    </w:p>
    <w:p w:rsidR="00FB4B63" w:rsidRPr="00FB4B63" w:rsidRDefault="00FB4B63" w:rsidP="0036601D">
      <w:pPr>
        <w:pStyle w:val="P00"/>
        <w:ind w:left="624" w:right="1134" w:hanging="624"/>
        <w:rPr>
          <w:rStyle w:val="default"/>
          <w:rFonts w:cs="FrankRuehl" w:hint="cs"/>
          <w:sz w:val="2"/>
          <w:szCs w:val="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סעיפים 90(א) (ובלבד שעילת סגירת הדלתיים נבעה כתוצאה מחשש לפגיעה בביטחון האזור ובסדר הציבורי), 90(ב), 209, 210,</w:t>
      </w:r>
      <w:r w:rsidR="00EA58F8" w:rsidRPr="00284F9F">
        <w:rPr>
          <w:rStyle w:val="default"/>
          <w:rFonts w:cs="FrankRuehl" w:hint="cs"/>
          <w:vanish/>
          <w:sz w:val="22"/>
          <w:szCs w:val="22"/>
          <w:shd w:val="clear" w:color="auto" w:fill="FFFF99"/>
          <w:rtl/>
        </w:rPr>
        <w:t xml:space="preserve"> 210א, 211א,</w:t>
      </w:r>
      <w:r w:rsidRPr="00284F9F">
        <w:rPr>
          <w:rStyle w:val="default"/>
          <w:rFonts w:cs="FrankRuehl" w:hint="cs"/>
          <w:vanish/>
          <w:sz w:val="22"/>
          <w:szCs w:val="22"/>
          <w:shd w:val="clear" w:color="auto" w:fill="FFFF99"/>
          <w:rtl/>
        </w:rPr>
        <w:t xml:space="preserve"> 212, 212א, 213, 215, 218, 220, 221, 223, 230,</w:t>
      </w:r>
      <w:r w:rsidR="0036601D" w:rsidRPr="00284F9F">
        <w:rPr>
          <w:rStyle w:val="default"/>
          <w:rFonts w:cs="FrankRuehl" w:hint="cs"/>
          <w:vanish/>
          <w:sz w:val="22"/>
          <w:szCs w:val="22"/>
          <w:shd w:val="clear" w:color="auto" w:fill="FFFF99"/>
          <w:rtl/>
        </w:rPr>
        <w:t xml:space="preserve"> </w:t>
      </w:r>
      <w:r w:rsidR="0036601D" w:rsidRPr="00284F9F">
        <w:rPr>
          <w:rStyle w:val="default"/>
          <w:rFonts w:cs="FrankRuehl" w:hint="cs"/>
          <w:vanish/>
          <w:sz w:val="22"/>
          <w:szCs w:val="22"/>
          <w:u w:val="single"/>
          <w:shd w:val="clear" w:color="auto" w:fill="FFFF99"/>
          <w:rtl/>
        </w:rPr>
        <w:t>230ב,</w:t>
      </w:r>
      <w:r w:rsidRPr="00284F9F">
        <w:rPr>
          <w:rStyle w:val="default"/>
          <w:rFonts w:cs="FrankRuehl" w:hint="cs"/>
          <w:vanish/>
          <w:sz w:val="22"/>
          <w:szCs w:val="22"/>
          <w:shd w:val="clear" w:color="auto" w:fill="FFFF99"/>
          <w:rtl/>
        </w:rPr>
        <w:t xml:space="preserve"> 231, 233, 234, 235 (ובלבד שקיים חשד כי העבירה בוצעה מתוך כוונה לפגיעה בביטחון האזור או בסדר הציבורי), 236 (ובלבד שקיים חשד כי העבירה בוצעה מתוך כוונה לפגוע בביטחון האזור או בסדר הציבורי), 237,</w:t>
      </w:r>
      <w:r w:rsidR="0036601D" w:rsidRPr="00284F9F">
        <w:rPr>
          <w:rStyle w:val="default"/>
          <w:rFonts w:cs="FrankRuehl" w:hint="cs"/>
          <w:vanish/>
          <w:sz w:val="22"/>
          <w:szCs w:val="22"/>
          <w:shd w:val="clear" w:color="auto" w:fill="FFFF99"/>
          <w:rtl/>
        </w:rPr>
        <w:t xml:space="preserve"> </w:t>
      </w:r>
      <w:r w:rsidR="0036601D" w:rsidRPr="00284F9F">
        <w:rPr>
          <w:rStyle w:val="default"/>
          <w:rFonts w:cs="FrankRuehl" w:hint="cs"/>
          <w:vanish/>
          <w:sz w:val="22"/>
          <w:szCs w:val="22"/>
          <w:u w:val="single"/>
          <w:shd w:val="clear" w:color="auto" w:fill="FFFF99"/>
          <w:rtl/>
        </w:rPr>
        <w:t>237א, 237ב,</w:t>
      </w:r>
      <w:r w:rsidRPr="00284F9F">
        <w:rPr>
          <w:rStyle w:val="default"/>
          <w:rFonts w:cs="FrankRuehl" w:hint="cs"/>
          <w:vanish/>
          <w:sz w:val="22"/>
          <w:szCs w:val="22"/>
          <w:shd w:val="clear" w:color="auto" w:fill="FFFF99"/>
          <w:rtl/>
        </w:rPr>
        <w:t xml:space="preserve"> 238, 239, 240, 241,</w:t>
      </w:r>
      <w:r w:rsidR="0036601D" w:rsidRPr="00284F9F">
        <w:rPr>
          <w:rStyle w:val="default"/>
          <w:rFonts w:cs="FrankRuehl" w:hint="cs"/>
          <w:vanish/>
          <w:sz w:val="22"/>
          <w:szCs w:val="22"/>
          <w:shd w:val="clear" w:color="auto" w:fill="FFFF99"/>
          <w:rtl/>
        </w:rPr>
        <w:t xml:space="preserve"> </w:t>
      </w:r>
      <w:r w:rsidR="0036601D" w:rsidRPr="00284F9F">
        <w:rPr>
          <w:rStyle w:val="default"/>
          <w:rFonts w:cs="FrankRuehl" w:hint="cs"/>
          <w:vanish/>
          <w:sz w:val="22"/>
          <w:szCs w:val="22"/>
          <w:u w:val="single"/>
          <w:shd w:val="clear" w:color="auto" w:fill="FFFF99"/>
          <w:rtl/>
        </w:rPr>
        <w:t>242א, 242ב,</w:t>
      </w:r>
      <w:r w:rsidRPr="00284F9F">
        <w:rPr>
          <w:rStyle w:val="default"/>
          <w:rFonts w:cs="FrankRuehl" w:hint="cs"/>
          <w:vanish/>
          <w:sz w:val="22"/>
          <w:szCs w:val="22"/>
          <w:shd w:val="clear" w:color="auto" w:fill="FFFF99"/>
          <w:rtl/>
        </w:rPr>
        <w:t xml:space="preserve"> 244, 245, 248,</w:t>
      </w:r>
      <w:r w:rsidR="0036601D" w:rsidRPr="00284F9F">
        <w:rPr>
          <w:rStyle w:val="default"/>
          <w:rFonts w:cs="FrankRuehl" w:hint="cs"/>
          <w:vanish/>
          <w:sz w:val="22"/>
          <w:szCs w:val="22"/>
          <w:shd w:val="clear" w:color="auto" w:fill="FFFF99"/>
          <w:rtl/>
        </w:rPr>
        <w:t xml:space="preserve"> </w:t>
      </w:r>
      <w:r w:rsidR="0036601D" w:rsidRPr="00284F9F">
        <w:rPr>
          <w:rStyle w:val="default"/>
          <w:rFonts w:cs="FrankRuehl" w:hint="cs"/>
          <w:vanish/>
          <w:sz w:val="22"/>
          <w:szCs w:val="22"/>
          <w:u w:val="single"/>
          <w:shd w:val="clear" w:color="auto" w:fill="FFFF99"/>
          <w:rtl/>
        </w:rPr>
        <w:t>249א, 249ב,</w:t>
      </w:r>
      <w:r w:rsidRPr="00284F9F">
        <w:rPr>
          <w:rStyle w:val="default"/>
          <w:rFonts w:cs="FrankRuehl" w:hint="cs"/>
          <w:vanish/>
          <w:sz w:val="22"/>
          <w:szCs w:val="22"/>
          <w:shd w:val="clear" w:color="auto" w:fill="FFFF99"/>
          <w:rtl/>
        </w:rPr>
        <w:t xml:space="preserve"> 253, 254(א),</w:t>
      </w:r>
      <w:r w:rsidR="0036601D" w:rsidRPr="00284F9F">
        <w:rPr>
          <w:rStyle w:val="default"/>
          <w:rFonts w:cs="FrankRuehl" w:hint="cs"/>
          <w:vanish/>
          <w:sz w:val="22"/>
          <w:szCs w:val="22"/>
          <w:shd w:val="clear" w:color="auto" w:fill="FFFF99"/>
          <w:rtl/>
        </w:rPr>
        <w:t xml:space="preserve"> </w:t>
      </w:r>
      <w:r w:rsidR="0036601D" w:rsidRPr="00284F9F">
        <w:rPr>
          <w:rStyle w:val="default"/>
          <w:rFonts w:cs="FrankRuehl" w:hint="cs"/>
          <w:vanish/>
          <w:sz w:val="22"/>
          <w:szCs w:val="22"/>
          <w:u w:val="single"/>
          <w:shd w:val="clear" w:color="auto" w:fill="FFFF99"/>
          <w:rtl/>
        </w:rPr>
        <w:t>254א,</w:t>
      </w:r>
      <w:r w:rsidRPr="00284F9F">
        <w:rPr>
          <w:rStyle w:val="default"/>
          <w:rFonts w:cs="FrankRuehl" w:hint="cs"/>
          <w:vanish/>
          <w:sz w:val="22"/>
          <w:szCs w:val="22"/>
          <w:shd w:val="clear" w:color="auto" w:fill="FFFF99"/>
          <w:rtl/>
        </w:rPr>
        <w:t xml:space="preserve"> 257, 261, 300 לצו זה.</w:t>
      </w:r>
      <w:bookmarkEnd w:id="730"/>
    </w:p>
    <w:p w:rsidR="00B250BC" w:rsidRDefault="00B250BC" w:rsidP="0086050A">
      <w:pPr>
        <w:pStyle w:val="P00"/>
        <w:spacing w:before="72"/>
        <w:ind w:left="0" w:right="1134"/>
        <w:rPr>
          <w:rStyle w:val="default"/>
          <w:rFonts w:cs="FrankRuehl" w:hint="cs"/>
          <w:rtl/>
        </w:rPr>
      </w:pPr>
    </w:p>
    <w:p w:rsidR="0086050A" w:rsidRPr="00FB4B63" w:rsidRDefault="0086050A" w:rsidP="00FB4B63">
      <w:pPr>
        <w:pStyle w:val="medium2-header"/>
        <w:keepLines w:val="0"/>
        <w:spacing w:before="72"/>
        <w:ind w:left="0" w:right="1134"/>
        <w:rPr>
          <w:rFonts w:cs="FrankRuehl" w:hint="cs"/>
          <w:noProof/>
          <w:rtl/>
        </w:rPr>
      </w:pPr>
      <w:bookmarkStart w:id="731" w:name="med12"/>
      <w:bookmarkEnd w:id="731"/>
      <w:r w:rsidRPr="00FB4B63">
        <w:rPr>
          <w:rFonts w:cs="FrankRuehl" w:hint="cs"/>
          <w:noProof/>
          <w:rtl/>
        </w:rPr>
        <w:pict>
          <v:shape id="_x0000_s3605" type="#_x0000_t202" style="position:absolute;left:0;text-align:left;margin-left:468pt;margin-top:7.1pt;width:74.35pt;height:16.55pt;z-index:251715072" filled="f" stroked="f">
            <v:textbox inset="1mm,0,1mm,0">
              <w:txbxContent>
                <w:p w:rsidR="00E808A3" w:rsidRDefault="00E808A3" w:rsidP="0086050A">
                  <w:pPr>
                    <w:spacing w:line="160" w:lineRule="exact"/>
                    <w:rPr>
                      <w:rFonts w:cs="Miriam" w:hint="cs"/>
                      <w:noProof/>
                      <w:sz w:val="18"/>
                      <w:szCs w:val="18"/>
                      <w:rtl/>
                    </w:rPr>
                  </w:pPr>
                  <w:r>
                    <w:rPr>
                      <w:rFonts w:cs="Miriam" w:hint="cs"/>
                      <w:sz w:val="18"/>
                      <w:szCs w:val="18"/>
                      <w:rtl/>
                    </w:rPr>
                    <w:t>תיקון מס' 8 (מס' 1672) תשע"א-2011</w:t>
                  </w:r>
                </w:p>
              </w:txbxContent>
            </v:textbox>
          </v:shape>
        </w:pict>
      </w:r>
      <w:r w:rsidRPr="00FB4B63">
        <w:rPr>
          <w:rFonts w:cs="FrankRuehl" w:hint="cs"/>
          <w:noProof/>
          <w:rtl/>
        </w:rPr>
        <w:t>תוספת שניה</w:t>
      </w:r>
    </w:p>
    <w:p w:rsidR="0086050A" w:rsidRPr="0086050A" w:rsidRDefault="0086050A" w:rsidP="0086050A">
      <w:pPr>
        <w:pStyle w:val="P00"/>
        <w:spacing w:before="72"/>
        <w:ind w:left="0" w:right="1134"/>
        <w:jc w:val="center"/>
        <w:rPr>
          <w:rStyle w:val="default"/>
          <w:rFonts w:cs="FrankRuehl" w:hint="cs"/>
          <w:sz w:val="24"/>
          <w:szCs w:val="24"/>
          <w:rtl/>
        </w:rPr>
      </w:pPr>
      <w:r w:rsidRPr="0086050A">
        <w:rPr>
          <w:rStyle w:val="default"/>
          <w:rFonts w:cs="FrankRuehl" w:hint="cs"/>
          <w:sz w:val="24"/>
          <w:szCs w:val="24"/>
          <w:rtl/>
        </w:rPr>
        <w:t>(ס</w:t>
      </w:r>
      <w:r>
        <w:rPr>
          <w:rStyle w:val="default"/>
          <w:rFonts w:cs="FrankRuehl" w:hint="cs"/>
          <w:sz w:val="24"/>
          <w:szCs w:val="24"/>
          <w:rtl/>
        </w:rPr>
        <w:t>עיף 69ג</w:t>
      </w:r>
      <w:r w:rsidRPr="0086050A">
        <w:rPr>
          <w:rStyle w:val="default"/>
          <w:rFonts w:cs="FrankRuehl" w:hint="cs"/>
          <w:sz w:val="24"/>
          <w:szCs w:val="24"/>
          <w:rtl/>
        </w:rPr>
        <w:t>)</w:t>
      </w:r>
    </w:p>
    <w:p w:rsidR="00BD20FF" w:rsidRDefault="00842F61" w:rsidP="0086050A">
      <w:pPr>
        <w:pStyle w:val="P00"/>
        <w:spacing w:before="72"/>
        <w:ind w:left="624" w:right="1134" w:hanging="624"/>
        <w:rPr>
          <w:rStyle w:val="default"/>
          <w:rFonts w:cs="FrankRuehl" w:hint="cs"/>
          <w:rtl/>
        </w:rPr>
      </w:pPr>
      <w:r>
        <w:rPr>
          <w:rFonts w:cs="FrankRuehl" w:hint="cs"/>
          <w:sz w:val="26"/>
          <w:rtl/>
          <w:lang w:eastAsia="en-US"/>
        </w:rPr>
        <w:pict>
          <v:shape id="_x0000_s3736" type="#_x0000_t202" style="position:absolute;left:0;text-align:left;margin-left:467.1pt;margin-top:7.1pt;width:75.25pt;height:54.7pt;z-index:251774464" filled="f" stroked="f">
            <v:textbox inset="1mm,0,1mm,0">
              <w:txbxContent>
                <w:p w:rsidR="00E808A3" w:rsidRDefault="00E808A3" w:rsidP="00842F61">
                  <w:pPr>
                    <w:spacing w:line="160" w:lineRule="exact"/>
                    <w:rPr>
                      <w:rFonts w:cs="Miriam" w:hint="cs"/>
                      <w:sz w:val="18"/>
                      <w:szCs w:val="18"/>
                      <w:rtl/>
                    </w:rPr>
                  </w:pPr>
                  <w:r>
                    <w:rPr>
                      <w:rFonts w:cs="Miriam" w:hint="cs"/>
                      <w:sz w:val="18"/>
                      <w:szCs w:val="18"/>
                      <w:rtl/>
                    </w:rPr>
                    <w:t>תיקון מס' 29 (מס' 1715) תשע"ג-2013</w:t>
                  </w:r>
                </w:p>
                <w:p w:rsidR="00E808A3" w:rsidRDefault="00E808A3" w:rsidP="00EA58F8">
                  <w:pPr>
                    <w:spacing w:line="160" w:lineRule="exact"/>
                    <w:rPr>
                      <w:rFonts w:cs="Miriam" w:hint="cs"/>
                      <w:sz w:val="18"/>
                      <w:szCs w:val="18"/>
                      <w:rtl/>
                    </w:rPr>
                  </w:pPr>
                  <w:r>
                    <w:rPr>
                      <w:rFonts w:cs="Miriam" w:hint="cs"/>
                      <w:sz w:val="18"/>
                      <w:szCs w:val="18"/>
                      <w:rtl/>
                    </w:rPr>
                    <w:t>תיקון מס' 33 (מס' 1724) תשע"ג-2013</w:t>
                  </w:r>
                </w:p>
                <w:p w:rsidR="00E808A3" w:rsidRDefault="00E808A3" w:rsidP="00EA58F8">
                  <w:pPr>
                    <w:spacing w:line="160" w:lineRule="exact"/>
                    <w:rPr>
                      <w:rFonts w:cs="Miriam" w:hint="cs"/>
                      <w:noProof/>
                      <w:sz w:val="18"/>
                      <w:szCs w:val="18"/>
                      <w:rtl/>
                    </w:rPr>
                  </w:pPr>
                  <w:r>
                    <w:rPr>
                      <w:rFonts w:cs="Miriam" w:hint="cs"/>
                      <w:sz w:val="18"/>
                      <w:szCs w:val="18"/>
                      <w:rtl/>
                    </w:rPr>
                    <w:t>תיקון מס' 44 (מס' 1748) תשע"ה-2014</w:t>
                  </w:r>
                </w:p>
              </w:txbxContent>
            </v:textbox>
          </v:shape>
        </w:pict>
      </w:r>
      <w:r w:rsidR="0086050A">
        <w:rPr>
          <w:rStyle w:val="default"/>
          <w:rFonts w:cs="FrankRuehl" w:hint="cs"/>
          <w:rtl/>
        </w:rPr>
        <w:t>(1)</w:t>
      </w:r>
      <w:r w:rsidR="0086050A">
        <w:rPr>
          <w:rStyle w:val="default"/>
          <w:rFonts w:cs="FrankRuehl" w:hint="cs"/>
          <w:rtl/>
        </w:rPr>
        <w:tab/>
        <w:t>סעיפים 209, 210,</w:t>
      </w:r>
      <w:r w:rsidR="00EA58F8">
        <w:rPr>
          <w:rStyle w:val="default"/>
          <w:rFonts w:cs="FrankRuehl" w:hint="cs"/>
          <w:rtl/>
        </w:rPr>
        <w:t xml:space="preserve"> 210א,</w:t>
      </w:r>
      <w:r w:rsidR="0086050A">
        <w:rPr>
          <w:rStyle w:val="default"/>
          <w:rFonts w:cs="FrankRuehl" w:hint="cs"/>
          <w:rtl/>
        </w:rPr>
        <w:t xml:space="preserve"> 211,</w:t>
      </w:r>
      <w:r w:rsidR="00EA58F8">
        <w:rPr>
          <w:rStyle w:val="default"/>
          <w:rFonts w:cs="FrankRuehl" w:hint="cs"/>
          <w:rtl/>
        </w:rPr>
        <w:t xml:space="preserve"> 211א,</w:t>
      </w:r>
      <w:r w:rsidR="0086050A">
        <w:rPr>
          <w:rStyle w:val="default"/>
          <w:rFonts w:cs="FrankRuehl" w:hint="cs"/>
          <w:rtl/>
        </w:rPr>
        <w:t xml:space="preserve"> 212,</w:t>
      </w:r>
      <w:r>
        <w:rPr>
          <w:rStyle w:val="default"/>
          <w:rFonts w:cs="FrankRuehl" w:hint="cs"/>
          <w:rtl/>
        </w:rPr>
        <w:t xml:space="preserve"> 212א,</w:t>
      </w:r>
      <w:r w:rsidR="0086050A">
        <w:rPr>
          <w:rStyle w:val="default"/>
          <w:rFonts w:cs="FrankRuehl" w:hint="cs"/>
          <w:rtl/>
        </w:rPr>
        <w:t xml:space="preserve"> 213,</w:t>
      </w:r>
      <w:r w:rsidR="009F2DAF">
        <w:rPr>
          <w:rStyle w:val="default"/>
          <w:rFonts w:cs="FrankRuehl" w:hint="cs"/>
          <w:rtl/>
        </w:rPr>
        <w:t xml:space="preserve"> 214,</w:t>
      </w:r>
      <w:r w:rsidR="0086050A">
        <w:rPr>
          <w:rStyle w:val="default"/>
          <w:rFonts w:cs="FrankRuehl" w:hint="cs"/>
          <w:rtl/>
        </w:rPr>
        <w:t xml:space="preserve"> 215,</w:t>
      </w:r>
      <w:r w:rsidR="009F2DAF">
        <w:rPr>
          <w:rStyle w:val="default"/>
          <w:rFonts w:cs="FrankRuehl" w:hint="cs"/>
          <w:rtl/>
        </w:rPr>
        <w:t xml:space="preserve"> 217,</w:t>
      </w:r>
      <w:r w:rsidR="0086050A">
        <w:rPr>
          <w:rStyle w:val="default"/>
          <w:rFonts w:cs="FrankRuehl" w:hint="cs"/>
          <w:rtl/>
        </w:rPr>
        <w:t xml:space="preserve"> 218, 220, 221,</w:t>
      </w:r>
      <w:r w:rsidR="009F2DAF">
        <w:rPr>
          <w:rStyle w:val="default"/>
          <w:rFonts w:cs="FrankRuehl" w:hint="cs"/>
          <w:rtl/>
        </w:rPr>
        <w:t xml:space="preserve"> 222,</w:t>
      </w:r>
      <w:r w:rsidR="0086050A">
        <w:rPr>
          <w:rStyle w:val="default"/>
          <w:rFonts w:cs="FrankRuehl" w:hint="cs"/>
          <w:rtl/>
        </w:rPr>
        <w:t xml:space="preserve"> 223, 225, 230, 231, 232, 233, 234, 237, 238, 239, 240, 241, 245, 248, 251, 254, 259, 261, 300, 317, 318, 319, לצו זה.</w:t>
      </w:r>
    </w:p>
    <w:p w:rsidR="0086050A" w:rsidRDefault="0086050A" w:rsidP="0086050A">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סעיפים 3, 4, 5, 6, 7, 7א, 10א לצו בדבר איסור פעולות הסתה ותעמולה עויינת (יהודה והשומרון) (מס' 101), תשכ"ז-1967.</w:t>
      </w:r>
    </w:p>
    <w:p w:rsidR="0086050A" w:rsidRDefault="00A039B6" w:rsidP="0086050A">
      <w:pPr>
        <w:pStyle w:val="P00"/>
        <w:spacing w:before="72"/>
        <w:ind w:left="624" w:right="1134" w:hanging="624"/>
        <w:rPr>
          <w:rStyle w:val="default"/>
          <w:rFonts w:cs="FrankRuehl" w:hint="cs"/>
          <w:rtl/>
        </w:rPr>
      </w:pPr>
      <w:r>
        <w:rPr>
          <w:rFonts w:cs="FrankRuehl" w:hint="cs"/>
          <w:sz w:val="26"/>
          <w:rtl/>
          <w:lang w:eastAsia="en-US"/>
        </w:rPr>
        <w:pict>
          <v:shape id="_x0000_s3720" type="#_x0000_t202" style="position:absolute;left:0;text-align:left;margin-left:470.35pt;margin-top:7.1pt;width:1in;height:9pt;z-index:251767296" filled="f" stroked="f">
            <v:textbox inset="1mm,0,1mm,0">
              <w:txbxContent>
                <w:p w:rsidR="00E808A3" w:rsidRDefault="00E808A3" w:rsidP="00A039B6">
                  <w:pPr>
                    <w:spacing w:line="160" w:lineRule="exact"/>
                    <w:rPr>
                      <w:rFonts w:cs="Miriam" w:hint="cs"/>
                      <w:noProof/>
                      <w:sz w:val="18"/>
                      <w:szCs w:val="18"/>
                      <w:rtl/>
                    </w:rPr>
                  </w:pPr>
                  <w:r>
                    <w:rPr>
                      <w:rFonts w:cs="Miriam" w:hint="cs"/>
                      <w:sz w:val="18"/>
                      <w:szCs w:val="18"/>
                      <w:rtl/>
                    </w:rPr>
                    <w:t>ת"ט תשע"ג-2012</w:t>
                  </w:r>
                </w:p>
              </w:txbxContent>
            </v:textbox>
          </v:shape>
        </w:pict>
      </w:r>
      <w:r w:rsidR="0086050A">
        <w:rPr>
          <w:rStyle w:val="default"/>
          <w:rFonts w:cs="FrankRuehl" w:hint="cs"/>
          <w:rtl/>
        </w:rPr>
        <w:t>(3)</w:t>
      </w:r>
      <w:r w:rsidR="0086050A">
        <w:rPr>
          <w:rStyle w:val="default"/>
          <w:rFonts w:cs="FrankRuehl" w:hint="cs"/>
          <w:rtl/>
        </w:rPr>
        <w:tab/>
        <w:t>תקנות 58, 59, 60, 61, 62, 63, 64, 66, 85, 88, 90, 91, 94, 95, 96, 97, 98, 100, 118(2), 129, 131, 136, 137, 138, 140, 142, 143, 143א, 143ב, 143ג, 143ד, 144, 146 לתקנות ההגנה (שעת חירום), 1945.</w:t>
      </w:r>
    </w:p>
    <w:p w:rsidR="0086050A" w:rsidRDefault="0086050A" w:rsidP="0086050A">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עבירות לפי הצו בדבר סמים מסוכנים (יהודה והשומרון) (מס' 558), תשל"ה-1975.</w:t>
      </w:r>
    </w:p>
    <w:p w:rsidR="0086050A" w:rsidRDefault="009F2DAF" w:rsidP="0086050A">
      <w:pPr>
        <w:pStyle w:val="P00"/>
        <w:spacing w:before="72"/>
        <w:ind w:left="624" w:right="1134" w:hanging="624"/>
        <w:rPr>
          <w:rStyle w:val="default"/>
          <w:rFonts w:cs="FrankRuehl" w:hint="cs"/>
          <w:rtl/>
        </w:rPr>
      </w:pPr>
      <w:r>
        <w:rPr>
          <w:rFonts w:cs="FrankRuehl" w:hint="cs"/>
          <w:sz w:val="26"/>
          <w:rtl/>
          <w:lang w:eastAsia="en-US"/>
        </w:rPr>
        <w:pict>
          <v:shape id="_x0000_s3839" type="#_x0000_t202" style="position:absolute;left:0;text-align:left;margin-left:467.1pt;margin-top:7.1pt;width:75.25pt;height:22.3pt;z-index:251815424" filled="f" stroked="f">
            <v:textbox inset="1mm,0,1mm,0">
              <w:txbxContent>
                <w:p w:rsidR="00E808A3" w:rsidRDefault="00E808A3" w:rsidP="009F2DAF">
                  <w:pPr>
                    <w:spacing w:line="160" w:lineRule="exact"/>
                    <w:rPr>
                      <w:rFonts w:cs="Miriam" w:hint="cs"/>
                      <w:noProof/>
                      <w:sz w:val="18"/>
                      <w:szCs w:val="18"/>
                      <w:rtl/>
                    </w:rPr>
                  </w:pPr>
                  <w:r>
                    <w:rPr>
                      <w:rFonts w:cs="Miriam" w:hint="cs"/>
                      <w:sz w:val="18"/>
                      <w:szCs w:val="18"/>
                      <w:rtl/>
                    </w:rPr>
                    <w:t>תיקון מס' 44 (מס' 1748) תשע"ה-2014</w:t>
                  </w:r>
                </w:p>
              </w:txbxContent>
            </v:textbox>
            <w10:anchorlock/>
          </v:shape>
        </w:pict>
      </w:r>
      <w:r w:rsidR="0086050A">
        <w:rPr>
          <w:rStyle w:val="default"/>
          <w:rFonts w:cs="FrankRuehl" w:hint="cs"/>
          <w:rtl/>
        </w:rPr>
        <w:t>(5)</w:t>
      </w:r>
      <w:r w:rsidR="0086050A">
        <w:rPr>
          <w:rStyle w:val="default"/>
          <w:rFonts w:cs="FrankRuehl" w:hint="cs"/>
          <w:rtl/>
        </w:rPr>
        <w:tab/>
        <w:t xml:space="preserve">סעיפים </w:t>
      </w:r>
      <w:r>
        <w:rPr>
          <w:rStyle w:val="default"/>
          <w:rFonts w:cs="FrankRuehl" w:hint="cs"/>
          <w:rtl/>
        </w:rPr>
        <w:t xml:space="preserve">157, </w:t>
      </w:r>
      <w:r w:rsidR="0086050A">
        <w:rPr>
          <w:rStyle w:val="default"/>
          <w:rFonts w:cs="FrankRuehl" w:hint="cs"/>
          <w:rtl/>
        </w:rPr>
        <w:t>292, 293, 294, 295, 296, 297, 298, 302, 305,</w:t>
      </w:r>
      <w:r>
        <w:rPr>
          <w:rStyle w:val="default"/>
          <w:rFonts w:cs="FrankRuehl" w:hint="cs"/>
          <w:rtl/>
        </w:rPr>
        <w:t xml:space="preserve"> 310(2), 310(6),</w:t>
      </w:r>
      <w:r w:rsidR="0086050A">
        <w:rPr>
          <w:rStyle w:val="default"/>
          <w:rFonts w:cs="FrankRuehl" w:hint="cs"/>
          <w:rtl/>
        </w:rPr>
        <w:t xml:space="preserve"> 326, 327, 328, 330, 332, 333, 335,</w:t>
      </w:r>
      <w:r>
        <w:rPr>
          <w:rStyle w:val="default"/>
          <w:rFonts w:cs="FrankRuehl" w:hint="cs"/>
          <w:rtl/>
        </w:rPr>
        <w:t xml:space="preserve"> 346,</w:t>
      </w:r>
      <w:r w:rsidR="0086050A">
        <w:rPr>
          <w:rStyle w:val="default"/>
          <w:rFonts w:cs="FrankRuehl" w:hint="cs"/>
          <w:rtl/>
        </w:rPr>
        <w:t xml:space="preserve"> 347, 368,</w:t>
      </w:r>
      <w:r>
        <w:rPr>
          <w:rStyle w:val="default"/>
          <w:rFonts w:cs="FrankRuehl" w:hint="cs"/>
          <w:rtl/>
        </w:rPr>
        <w:t xml:space="preserve"> 393, 394, 397,</w:t>
      </w:r>
      <w:r w:rsidR="0086050A">
        <w:rPr>
          <w:rStyle w:val="default"/>
          <w:rFonts w:cs="FrankRuehl" w:hint="cs"/>
          <w:rtl/>
        </w:rPr>
        <w:t xml:space="preserve"> 402, 403, 407ב, 407ד, 407ה, 407ו, 407יא,</w:t>
      </w:r>
      <w:r>
        <w:rPr>
          <w:rStyle w:val="default"/>
          <w:rFonts w:cs="FrankRuehl" w:hint="cs"/>
          <w:rtl/>
        </w:rPr>
        <w:t xml:space="preserve"> 408, 409, 410(1),</w:t>
      </w:r>
      <w:r w:rsidR="0086050A">
        <w:rPr>
          <w:rStyle w:val="default"/>
          <w:rFonts w:cs="FrankRuehl" w:hint="cs"/>
          <w:rtl/>
        </w:rPr>
        <w:t xml:space="preserve"> 412, 414, 415, לחוק הפלילי הירדני לשנת 1960.</w:t>
      </w:r>
    </w:p>
    <w:p w:rsidR="0086050A" w:rsidRDefault="0086050A" w:rsidP="0086050A">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ניסיון, שידול, ניסיון לשידול או סיוע לעבירה מהעבירות המפורטות בתוספת זו.</w:t>
      </w:r>
    </w:p>
    <w:p w:rsidR="008D4A18" w:rsidRPr="00284F9F" w:rsidRDefault="008D4A18" w:rsidP="008D4A18">
      <w:pPr>
        <w:pStyle w:val="P00"/>
        <w:spacing w:before="0"/>
        <w:ind w:left="0" w:right="1134"/>
        <w:rPr>
          <w:rStyle w:val="default"/>
          <w:rFonts w:cs="FrankRuehl" w:hint="cs"/>
          <w:vanish/>
          <w:color w:val="FF0000"/>
          <w:sz w:val="20"/>
          <w:szCs w:val="20"/>
          <w:shd w:val="clear" w:color="auto" w:fill="FFFF99"/>
          <w:rtl/>
        </w:rPr>
      </w:pPr>
      <w:bookmarkStart w:id="732" w:name="Rov528"/>
      <w:r w:rsidRPr="00284F9F">
        <w:rPr>
          <w:rStyle w:val="default"/>
          <w:rFonts w:cs="FrankRuehl" w:hint="cs"/>
          <w:vanish/>
          <w:color w:val="FF0000"/>
          <w:sz w:val="20"/>
          <w:szCs w:val="20"/>
          <w:shd w:val="clear" w:color="auto" w:fill="FFFF99"/>
          <w:rtl/>
        </w:rPr>
        <w:t>מיום 1.8.2011</w:t>
      </w:r>
    </w:p>
    <w:p w:rsidR="008D4A18" w:rsidRPr="00284F9F" w:rsidRDefault="008D4A18" w:rsidP="008D4A18">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8 (מס' 1672)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363"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6449</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8 (תיקון) (מס' 1674) תשע"א-2011</w:t>
      </w:r>
    </w:p>
    <w:p w:rsidR="00F70E41" w:rsidRPr="00284F9F" w:rsidRDefault="00F70E41" w:rsidP="00F70E41">
      <w:pPr>
        <w:pStyle w:val="P00"/>
        <w:spacing w:before="0"/>
        <w:ind w:left="0" w:right="1134"/>
        <w:rPr>
          <w:rStyle w:val="default"/>
          <w:rFonts w:cs="FrankRuehl" w:hint="cs"/>
          <w:vanish/>
          <w:sz w:val="20"/>
          <w:szCs w:val="20"/>
          <w:shd w:val="clear" w:color="auto" w:fill="FFFF99"/>
          <w:rtl/>
        </w:rPr>
      </w:pPr>
      <w:hyperlink r:id="rId364"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6452</w:t>
      </w:r>
    </w:p>
    <w:p w:rsidR="00A039B6" w:rsidRPr="00284F9F" w:rsidRDefault="00A039B6" w:rsidP="0086050A">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ת"ט תשע"ג-2012</w:t>
      </w:r>
    </w:p>
    <w:p w:rsidR="0086050A" w:rsidRPr="00284F9F" w:rsidRDefault="0086050A" w:rsidP="0086050A">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הוספת תוספת שניה</w:t>
      </w:r>
    </w:p>
    <w:p w:rsidR="00FB4B63" w:rsidRPr="00284F9F" w:rsidRDefault="00FB4B63" w:rsidP="00FB4B63">
      <w:pPr>
        <w:pStyle w:val="P00"/>
        <w:spacing w:before="0"/>
        <w:ind w:left="0" w:right="1134"/>
        <w:rPr>
          <w:rStyle w:val="default"/>
          <w:rFonts w:cs="FrankRuehl" w:hint="cs"/>
          <w:vanish/>
          <w:sz w:val="20"/>
          <w:szCs w:val="20"/>
          <w:shd w:val="clear" w:color="auto" w:fill="FFFF99"/>
          <w:rtl/>
        </w:rPr>
      </w:pPr>
    </w:p>
    <w:p w:rsidR="00FB4B63" w:rsidRPr="00284F9F" w:rsidRDefault="00FB4B63" w:rsidP="00FB4B63">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11.1.2013</w:t>
      </w:r>
    </w:p>
    <w:p w:rsidR="00FB4B63" w:rsidRPr="00284F9F" w:rsidRDefault="00FB4B63" w:rsidP="00FB4B63">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29 (מס' 1715) תשע"ג-2013</w:t>
      </w:r>
    </w:p>
    <w:p w:rsidR="00A94C1A" w:rsidRPr="00284F9F" w:rsidRDefault="00A94C1A" w:rsidP="00A94C1A">
      <w:pPr>
        <w:pStyle w:val="P00"/>
        <w:spacing w:before="0"/>
        <w:ind w:left="0" w:right="1134"/>
        <w:rPr>
          <w:rStyle w:val="default"/>
          <w:rFonts w:cs="FrankRuehl" w:hint="cs"/>
          <w:vanish/>
          <w:sz w:val="20"/>
          <w:szCs w:val="20"/>
          <w:shd w:val="clear" w:color="auto" w:fill="FFFF99"/>
          <w:rtl/>
        </w:rPr>
      </w:pPr>
      <w:hyperlink r:id="rId365"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6877</w:t>
      </w:r>
    </w:p>
    <w:p w:rsidR="00EA58F8" w:rsidRPr="00284F9F" w:rsidRDefault="00EA58F8" w:rsidP="00A94C1A">
      <w:pPr>
        <w:pStyle w:val="P00"/>
        <w:ind w:left="624" w:right="1134" w:hanging="62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 xml:space="preserve">סעיפים 209, 210, 211, 212, </w:t>
      </w:r>
      <w:r w:rsidRPr="00284F9F">
        <w:rPr>
          <w:rStyle w:val="default"/>
          <w:rFonts w:cs="FrankRuehl" w:hint="cs"/>
          <w:vanish/>
          <w:sz w:val="22"/>
          <w:szCs w:val="22"/>
          <w:u w:val="single"/>
          <w:shd w:val="clear" w:color="auto" w:fill="FFFF99"/>
          <w:rtl/>
        </w:rPr>
        <w:t>212א,</w:t>
      </w:r>
      <w:r w:rsidRPr="00284F9F">
        <w:rPr>
          <w:rStyle w:val="default"/>
          <w:rFonts w:cs="FrankRuehl" w:hint="cs"/>
          <w:vanish/>
          <w:sz w:val="22"/>
          <w:szCs w:val="22"/>
          <w:shd w:val="clear" w:color="auto" w:fill="FFFF99"/>
          <w:rtl/>
        </w:rPr>
        <w:t xml:space="preserve"> 213, 215, 218, 220, 221, 223, 225, 230, 231, 232, 233, 234, 237, 238, 239, 240, 241, 245, 248, 251, 254, 259, 261, 300, 317, 318, 319, לצו זה.</w:t>
      </w:r>
    </w:p>
    <w:p w:rsidR="00EA58F8" w:rsidRPr="00284F9F" w:rsidRDefault="00EA58F8" w:rsidP="00EA58F8">
      <w:pPr>
        <w:pStyle w:val="P00"/>
        <w:spacing w:before="0"/>
        <w:ind w:left="0" w:right="1134"/>
        <w:rPr>
          <w:rStyle w:val="default"/>
          <w:rFonts w:cs="FrankRuehl" w:hint="cs"/>
          <w:vanish/>
          <w:sz w:val="20"/>
          <w:szCs w:val="20"/>
          <w:shd w:val="clear" w:color="auto" w:fill="FFFF99"/>
          <w:rtl/>
        </w:rPr>
      </w:pPr>
    </w:p>
    <w:p w:rsidR="00EA58F8" w:rsidRPr="00284F9F" w:rsidRDefault="00EA58F8" w:rsidP="00EA58F8">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12.8.2013</w:t>
      </w:r>
    </w:p>
    <w:p w:rsidR="00EA58F8" w:rsidRPr="00284F9F" w:rsidRDefault="00EA58F8" w:rsidP="00EA58F8">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33 (מס' 1724) תשע"ג-2013</w:t>
      </w:r>
    </w:p>
    <w:p w:rsidR="006572DE" w:rsidRPr="00284F9F" w:rsidRDefault="006572DE" w:rsidP="006572DE">
      <w:pPr>
        <w:pStyle w:val="P00"/>
        <w:spacing w:before="0"/>
        <w:ind w:left="0" w:right="1134"/>
        <w:rPr>
          <w:rStyle w:val="default"/>
          <w:rFonts w:cs="FrankRuehl" w:hint="cs"/>
          <w:vanish/>
          <w:sz w:val="20"/>
          <w:szCs w:val="20"/>
          <w:shd w:val="clear" w:color="auto" w:fill="FFFF99"/>
          <w:rtl/>
        </w:rPr>
      </w:pPr>
      <w:hyperlink r:id="rId366"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6888</w:t>
      </w:r>
    </w:p>
    <w:p w:rsidR="00FB4B63" w:rsidRPr="00284F9F" w:rsidRDefault="00FB4B63" w:rsidP="006572DE">
      <w:pPr>
        <w:pStyle w:val="P00"/>
        <w:ind w:left="624" w:right="1134" w:hanging="62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סעיפים 209, 210,</w:t>
      </w:r>
      <w:r w:rsidR="00EA58F8" w:rsidRPr="00284F9F">
        <w:rPr>
          <w:rStyle w:val="default"/>
          <w:rFonts w:cs="FrankRuehl" w:hint="cs"/>
          <w:vanish/>
          <w:sz w:val="22"/>
          <w:szCs w:val="22"/>
          <w:shd w:val="clear" w:color="auto" w:fill="FFFF99"/>
          <w:rtl/>
        </w:rPr>
        <w:t xml:space="preserve"> </w:t>
      </w:r>
      <w:r w:rsidR="00EA58F8" w:rsidRPr="00284F9F">
        <w:rPr>
          <w:rStyle w:val="default"/>
          <w:rFonts w:cs="FrankRuehl" w:hint="cs"/>
          <w:vanish/>
          <w:sz w:val="22"/>
          <w:szCs w:val="22"/>
          <w:u w:val="single"/>
          <w:shd w:val="clear" w:color="auto" w:fill="FFFF99"/>
          <w:rtl/>
        </w:rPr>
        <w:t>210א,</w:t>
      </w:r>
      <w:r w:rsidRPr="00284F9F">
        <w:rPr>
          <w:rStyle w:val="default"/>
          <w:rFonts w:cs="FrankRuehl" w:hint="cs"/>
          <w:vanish/>
          <w:sz w:val="22"/>
          <w:szCs w:val="22"/>
          <w:shd w:val="clear" w:color="auto" w:fill="FFFF99"/>
          <w:rtl/>
        </w:rPr>
        <w:t xml:space="preserve"> 211,</w:t>
      </w:r>
      <w:r w:rsidR="00EA58F8" w:rsidRPr="00284F9F">
        <w:rPr>
          <w:rStyle w:val="default"/>
          <w:rFonts w:cs="FrankRuehl" w:hint="cs"/>
          <w:vanish/>
          <w:sz w:val="22"/>
          <w:szCs w:val="22"/>
          <w:shd w:val="clear" w:color="auto" w:fill="FFFF99"/>
          <w:rtl/>
        </w:rPr>
        <w:t xml:space="preserve"> </w:t>
      </w:r>
      <w:r w:rsidR="00EA58F8" w:rsidRPr="00284F9F">
        <w:rPr>
          <w:rStyle w:val="default"/>
          <w:rFonts w:cs="FrankRuehl" w:hint="cs"/>
          <w:vanish/>
          <w:sz w:val="22"/>
          <w:szCs w:val="22"/>
          <w:u w:val="single"/>
          <w:shd w:val="clear" w:color="auto" w:fill="FFFF99"/>
          <w:rtl/>
        </w:rPr>
        <w:t>211א,</w:t>
      </w:r>
      <w:r w:rsidRPr="00284F9F">
        <w:rPr>
          <w:rStyle w:val="default"/>
          <w:rFonts w:cs="FrankRuehl" w:hint="cs"/>
          <w:vanish/>
          <w:sz w:val="22"/>
          <w:szCs w:val="22"/>
          <w:shd w:val="clear" w:color="auto" w:fill="FFFF99"/>
          <w:rtl/>
        </w:rPr>
        <w:t xml:space="preserve"> 212, 212א, 213, 215, 218, 220, 221, 223, 225, 230, 231, 232, 233, 234, 237, 238, 239, 240, 241, 245, 248, 251, 254, 259, 261, 300, 317, 318, 319, לצו זה.</w:t>
      </w:r>
    </w:p>
    <w:p w:rsidR="00F93CF3" w:rsidRPr="00284F9F" w:rsidRDefault="00F93CF3" w:rsidP="00F93CF3">
      <w:pPr>
        <w:pStyle w:val="P00"/>
        <w:spacing w:before="0"/>
        <w:ind w:left="0" w:right="1134"/>
        <w:rPr>
          <w:rStyle w:val="default"/>
          <w:rFonts w:cs="FrankRuehl" w:hint="cs"/>
          <w:vanish/>
          <w:sz w:val="20"/>
          <w:szCs w:val="20"/>
          <w:shd w:val="clear" w:color="auto" w:fill="FFFF99"/>
          <w:rtl/>
        </w:rPr>
      </w:pPr>
    </w:p>
    <w:p w:rsidR="00F93CF3" w:rsidRPr="00284F9F" w:rsidRDefault="00F93CF3" w:rsidP="00F93CF3">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20.11.2014</w:t>
      </w:r>
    </w:p>
    <w:p w:rsidR="00F93CF3" w:rsidRPr="00284F9F" w:rsidRDefault="00F93CF3" w:rsidP="00F93CF3">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44 (מס' 1748) תשע"ה-2014</w:t>
      </w:r>
    </w:p>
    <w:p w:rsidR="009B2A6A" w:rsidRPr="00284F9F" w:rsidRDefault="009B2A6A" w:rsidP="009B2A6A">
      <w:pPr>
        <w:pStyle w:val="P00"/>
        <w:spacing w:before="0"/>
        <w:ind w:left="0" w:right="1134"/>
        <w:rPr>
          <w:rStyle w:val="default"/>
          <w:rFonts w:cs="FrankRuehl" w:hint="cs"/>
          <w:vanish/>
          <w:sz w:val="20"/>
          <w:szCs w:val="20"/>
          <w:shd w:val="clear" w:color="auto" w:fill="FFFF99"/>
          <w:rtl/>
        </w:rPr>
      </w:pPr>
      <w:hyperlink r:id="rId367" w:history="1">
        <w:r w:rsidRPr="00284F9F">
          <w:rPr>
            <w:rStyle w:val="Hyperlink"/>
            <w:rFonts w:cs="FrankRuehl" w:hint="cs"/>
            <w:vanish/>
            <w:szCs w:val="20"/>
            <w:shd w:val="clear" w:color="auto" w:fill="FFFF99"/>
            <w:rtl/>
          </w:rPr>
          <w:t>קובץ המנשרים מס' 243</w:t>
        </w:r>
      </w:hyperlink>
      <w:r w:rsidRPr="00284F9F">
        <w:rPr>
          <w:rStyle w:val="default"/>
          <w:rFonts w:cs="FrankRuehl" w:hint="cs"/>
          <w:vanish/>
          <w:sz w:val="20"/>
          <w:szCs w:val="20"/>
          <w:shd w:val="clear" w:color="auto" w:fill="FFFF99"/>
          <w:rtl/>
        </w:rPr>
        <w:t xml:space="preserve"> מחודש מרץ 2016 עמ' 7256</w:t>
      </w:r>
    </w:p>
    <w:p w:rsidR="00F93CF3" w:rsidRPr="00284F9F" w:rsidRDefault="00F93CF3" w:rsidP="009B2A6A">
      <w:pPr>
        <w:pStyle w:val="P00"/>
        <w:ind w:left="624" w:right="1134" w:hanging="62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סעיפים 209, 210, 210א, 211, 211א, 212, 212א, 213,</w:t>
      </w:r>
      <w:r w:rsidR="009F2DAF" w:rsidRPr="00284F9F">
        <w:rPr>
          <w:rStyle w:val="default"/>
          <w:rFonts w:cs="FrankRuehl" w:hint="cs"/>
          <w:vanish/>
          <w:sz w:val="22"/>
          <w:szCs w:val="22"/>
          <w:shd w:val="clear" w:color="auto" w:fill="FFFF99"/>
          <w:rtl/>
        </w:rPr>
        <w:t xml:space="preserve"> </w:t>
      </w:r>
      <w:r w:rsidR="009F2DAF" w:rsidRPr="00284F9F">
        <w:rPr>
          <w:rStyle w:val="default"/>
          <w:rFonts w:cs="FrankRuehl" w:hint="cs"/>
          <w:vanish/>
          <w:sz w:val="22"/>
          <w:szCs w:val="22"/>
          <w:u w:val="single"/>
          <w:shd w:val="clear" w:color="auto" w:fill="FFFF99"/>
          <w:rtl/>
        </w:rPr>
        <w:t>214,</w:t>
      </w:r>
      <w:r w:rsidRPr="00284F9F">
        <w:rPr>
          <w:rStyle w:val="default"/>
          <w:rFonts w:cs="FrankRuehl" w:hint="cs"/>
          <w:vanish/>
          <w:sz w:val="22"/>
          <w:szCs w:val="22"/>
          <w:shd w:val="clear" w:color="auto" w:fill="FFFF99"/>
          <w:rtl/>
        </w:rPr>
        <w:t xml:space="preserve"> 215,</w:t>
      </w:r>
      <w:r w:rsidR="009F2DAF" w:rsidRPr="00284F9F">
        <w:rPr>
          <w:rStyle w:val="default"/>
          <w:rFonts w:cs="FrankRuehl" w:hint="cs"/>
          <w:vanish/>
          <w:sz w:val="22"/>
          <w:szCs w:val="22"/>
          <w:shd w:val="clear" w:color="auto" w:fill="FFFF99"/>
          <w:rtl/>
        </w:rPr>
        <w:t xml:space="preserve"> </w:t>
      </w:r>
      <w:r w:rsidR="009F2DAF" w:rsidRPr="00284F9F">
        <w:rPr>
          <w:rStyle w:val="default"/>
          <w:rFonts w:cs="FrankRuehl" w:hint="cs"/>
          <w:vanish/>
          <w:sz w:val="22"/>
          <w:szCs w:val="22"/>
          <w:u w:val="single"/>
          <w:shd w:val="clear" w:color="auto" w:fill="FFFF99"/>
          <w:rtl/>
        </w:rPr>
        <w:t>217,</w:t>
      </w:r>
      <w:r w:rsidRPr="00284F9F">
        <w:rPr>
          <w:rStyle w:val="default"/>
          <w:rFonts w:cs="FrankRuehl" w:hint="cs"/>
          <w:vanish/>
          <w:sz w:val="22"/>
          <w:szCs w:val="22"/>
          <w:shd w:val="clear" w:color="auto" w:fill="FFFF99"/>
          <w:rtl/>
        </w:rPr>
        <w:t xml:space="preserve"> 218, 220, 221,</w:t>
      </w:r>
      <w:r w:rsidR="009F2DAF" w:rsidRPr="00284F9F">
        <w:rPr>
          <w:rStyle w:val="default"/>
          <w:rFonts w:cs="FrankRuehl" w:hint="cs"/>
          <w:vanish/>
          <w:sz w:val="22"/>
          <w:szCs w:val="22"/>
          <w:shd w:val="clear" w:color="auto" w:fill="FFFF99"/>
          <w:rtl/>
        </w:rPr>
        <w:t xml:space="preserve"> </w:t>
      </w:r>
      <w:r w:rsidR="009F2DAF" w:rsidRPr="00284F9F">
        <w:rPr>
          <w:rStyle w:val="default"/>
          <w:rFonts w:cs="FrankRuehl" w:hint="cs"/>
          <w:vanish/>
          <w:sz w:val="22"/>
          <w:szCs w:val="22"/>
          <w:u w:val="single"/>
          <w:shd w:val="clear" w:color="auto" w:fill="FFFF99"/>
          <w:rtl/>
        </w:rPr>
        <w:t>222,</w:t>
      </w:r>
      <w:r w:rsidRPr="00284F9F">
        <w:rPr>
          <w:rStyle w:val="default"/>
          <w:rFonts w:cs="FrankRuehl" w:hint="cs"/>
          <w:vanish/>
          <w:sz w:val="22"/>
          <w:szCs w:val="22"/>
          <w:shd w:val="clear" w:color="auto" w:fill="FFFF99"/>
          <w:rtl/>
        </w:rPr>
        <w:t xml:space="preserve"> 223, 225, 230, 231, 232, 233, 234, 237, 238, 239, 240, 241, 245, 248, 251, 254, 259, 261, 300, 317, 318, 319, לצו זה.</w:t>
      </w:r>
    </w:p>
    <w:p w:rsidR="00F93CF3" w:rsidRPr="00284F9F" w:rsidRDefault="00F93CF3" w:rsidP="00F93CF3">
      <w:pPr>
        <w:pStyle w:val="P00"/>
        <w:spacing w:before="0"/>
        <w:ind w:left="624" w:right="1134" w:hanging="62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(2)</w:t>
      </w:r>
      <w:r w:rsidRPr="00284F9F">
        <w:rPr>
          <w:rStyle w:val="default"/>
          <w:rFonts w:cs="FrankRuehl" w:hint="cs"/>
          <w:vanish/>
          <w:sz w:val="22"/>
          <w:szCs w:val="22"/>
          <w:shd w:val="clear" w:color="auto" w:fill="FFFF99"/>
          <w:rtl/>
        </w:rPr>
        <w:tab/>
        <w:t>סעיפים 3, 4, 5, 6, 7, 7א, 10א לצו בדבר איסור פעולות הסתה ותעמולה עויינת (יהודה והשומרון) (מס' 101), תשכ"ז-1967.</w:t>
      </w:r>
    </w:p>
    <w:p w:rsidR="00F93CF3" w:rsidRPr="00284F9F" w:rsidRDefault="00F93CF3" w:rsidP="00F93CF3">
      <w:pPr>
        <w:pStyle w:val="P00"/>
        <w:spacing w:before="0"/>
        <w:ind w:left="624" w:right="1134" w:hanging="62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(3)</w:t>
      </w:r>
      <w:r w:rsidRPr="00284F9F">
        <w:rPr>
          <w:rStyle w:val="default"/>
          <w:rFonts w:cs="FrankRuehl" w:hint="cs"/>
          <w:vanish/>
          <w:sz w:val="22"/>
          <w:szCs w:val="22"/>
          <w:shd w:val="clear" w:color="auto" w:fill="FFFF99"/>
          <w:rtl/>
        </w:rPr>
        <w:tab/>
        <w:t>תקנות 58, 59, 60, 61, 62, 63, 64, 66, 85, 88, 90, 91, 94, 95, 96, 97, 98, 100, 118(2), 129, 131, 136, 137, 138, 140, 142, 143, 143א, 143ב, 143ג, 143ד, 144, 146 לתקנות ההגנה (שעת חירום), 1945.</w:t>
      </w:r>
    </w:p>
    <w:p w:rsidR="00F93CF3" w:rsidRPr="00284F9F" w:rsidRDefault="00F93CF3" w:rsidP="00F93CF3">
      <w:pPr>
        <w:pStyle w:val="P00"/>
        <w:spacing w:before="0"/>
        <w:ind w:left="624" w:right="1134" w:hanging="62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(4)</w:t>
      </w:r>
      <w:r w:rsidRPr="00284F9F">
        <w:rPr>
          <w:rStyle w:val="default"/>
          <w:rFonts w:cs="FrankRuehl" w:hint="cs"/>
          <w:vanish/>
          <w:sz w:val="22"/>
          <w:szCs w:val="22"/>
          <w:shd w:val="clear" w:color="auto" w:fill="FFFF99"/>
          <w:rtl/>
        </w:rPr>
        <w:tab/>
        <w:t>עבירות לפי הצו בדבר סמים מסוכנים (יהודה והשומרון) (מס' 558), תשל"ה-1975.</w:t>
      </w:r>
    </w:p>
    <w:p w:rsidR="00F93CF3" w:rsidRPr="009F2DAF" w:rsidRDefault="00F93CF3" w:rsidP="009F2DAF">
      <w:pPr>
        <w:pStyle w:val="P00"/>
        <w:spacing w:before="0"/>
        <w:ind w:left="624" w:right="1134" w:hanging="624"/>
        <w:rPr>
          <w:rStyle w:val="default"/>
          <w:rFonts w:cs="FrankRuehl" w:hint="cs"/>
          <w:sz w:val="2"/>
          <w:szCs w:val="2"/>
          <w:shd w:val="clear" w:color="auto" w:fill="FFFF99"/>
          <w:rtl/>
        </w:rPr>
      </w:pPr>
      <w:r w:rsidRPr="00284F9F">
        <w:rPr>
          <w:rStyle w:val="default"/>
          <w:rFonts w:cs="FrankRuehl" w:hint="cs"/>
          <w:vanish/>
          <w:sz w:val="22"/>
          <w:szCs w:val="22"/>
          <w:shd w:val="clear" w:color="auto" w:fill="FFFF99"/>
          <w:rtl/>
        </w:rPr>
        <w:t>(5)</w:t>
      </w:r>
      <w:r w:rsidRPr="00284F9F">
        <w:rPr>
          <w:rStyle w:val="default"/>
          <w:rFonts w:cs="FrankRuehl" w:hint="cs"/>
          <w:vanish/>
          <w:sz w:val="22"/>
          <w:szCs w:val="22"/>
          <w:shd w:val="clear" w:color="auto" w:fill="FFFF99"/>
          <w:rtl/>
        </w:rPr>
        <w:tab/>
        <w:t>סעיפים</w:t>
      </w:r>
      <w:r w:rsidR="009F2DAF" w:rsidRPr="00284F9F">
        <w:rPr>
          <w:rStyle w:val="default"/>
          <w:rFonts w:cs="FrankRuehl" w:hint="cs"/>
          <w:vanish/>
          <w:sz w:val="22"/>
          <w:szCs w:val="22"/>
          <w:shd w:val="clear" w:color="auto" w:fill="FFFF99"/>
          <w:rtl/>
        </w:rPr>
        <w:t xml:space="preserve"> </w:t>
      </w:r>
      <w:r w:rsidR="009F2DAF" w:rsidRPr="00284F9F">
        <w:rPr>
          <w:rStyle w:val="default"/>
          <w:rFonts w:cs="FrankRuehl" w:hint="cs"/>
          <w:vanish/>
          <w:sz w:val="22"/>
          <w:szCs w:val="22"/>
          <w:u w:val="single"/>
          <w:shd w:val="clear" w:color="auto" w:fill="FFFF99"/>
          <w:rtl/>
        </w:rPr>
        <w:t>157,</w:t>
      </w:r>
      <w:r w:rsidRPr="00284F9F">
        <w:rPr>
          <w:rStyle w:val="default"/>
          <w:rFonts w:cs="FrankRuehl" w:hint="cs"/>
          <w:vanish/>
          <w:sz w:val="22"/>
          <w:szCs w:val="22"/>
          <w:shd w:val="clear" w:color="auto" w:fill="FFFF99"/>
          <w:rtl/>
        </w:rPr>
        <w:t xml:space="preserve"> 292, 293, 294, 295, 296, 297, 298, 302, 305,</w:t>
      </w:r>
      <w:r w:rsidR="009F2DAF" w:rsidRPr="00284F9F">
        <w:rPr>
          <w:rStyle w:val="default"/>
          <w:rFonts w:cs="FrankRuehl" w:hint="cs"/>
          <w:vanish/>
          <w:sz w:val="22"/>
          <w:szCs w:val="22"/>
          <w:shd w:val="clear" w:color="auto" w:fill="FFFF99"/>
          <w:rtl/>
        </w:rPr>
        <w:t xml:space="preserve"> </w:t>
      </w:r>
      <w:r w:rsidR="009F2DAF" w:rsidRPr="00284F9F">
        <w:rPr>
          <w:rStyle w:val="default"/>
          <w:rFonts w:cs="FrankRuehl" w:hint="cs"/>
          <w:vanish/>
          <w:sz w:val="22"/>
          <w:szCs w:val="22"/>
          <w:u w:val="single"/>
          <w:shd w:val="clear" w:color="auto" w:fill="FFFF99"/>
          <w:rtl/>
        </w:rPr>
        <w:t>310(2), 310(6),</w:t>
      </w:r>
      <w:r w:rsidRPr="00284F9F">
        <w:rPr>
          <w:rStyle w:val="default"/>
          <w:rFonts w:cs="FrankRuehl" w:hint="cs"/>
          <w:vanish/>
          <w:sz w:val="22"/>
          <w:szCs w:val="22"/>
          <w:shd w:val="clear" w:color="auto" w:fill="FFFF99"/>
          <w:rtl/>
        </w:rPr>
        <w:t xml:space="preserve"> 326, 327, 328, 330, 332, 333, 335,</w:t>
      </w:r>
      <w:r w:rsidR="009F2DAF" w:rsidRPr="00284F9F">
        <w:rPr>
          <w:rStyle w:val="default"/>
          <w:rFonts w:cs="FrankRuehl" w:hint="cs"/>
          <w:vanish/>
          <w:sz w:val="22"/>
          <w:szCs w:val="22"/>
          <w:shd w:val="clear" w:color="auto" w:fill="FFFF99"/>
          <w:rtl/>
        </w:rPr>
        <w:t xml:space="preserve"> </w:t>
      </w:r>
      <w:r w:rsidR="009F2DAF" w:rsidRPr="00284F9F">
        <w:rPr>
          <w:rStyle w:val="default"/>
          <w:rFonts w:cs="FrankRuehl" w:hint="cs"/>
          <w:vanish/>
          <w:sz w:val="22"/>
          <w:szCs w:val="22"/>
          <w:u w:val="single"/>
          <w:shd w:val="clear" w:color="auto" w:fill="FFFF99"/>
          <w:rtl/>
        </w:rPr>
        <w:t>346,</w:t>
      </w:r>
      <w:r w:rsidRPr="00284F9F">
        <w:rPr>
          <w:rStyle w:val="default"/>
          <w:rFonts w:cs="FrankRuehl" w:hint="cs"/>
          <w:vanish/>
          <w:sz w:val="22"/>
          <w:szCs w:val="22"/>
          <w:shd w:val="clear" w:color="auto" w:fill="FFFF99"/>
          <w:rtl/>
        </w:rPr>
        <w:t xml:space="preserve"> 347, 368,</w:t>
      </w:r>
      <w:r w:rsidR="009F2DAF" w:rsidRPr="00284F9F">
        <w:rPr>
          <w:rStyle w:val="default"/>
          <w:rFonts w:cs="FrankRuehl" w:hint="cs"/>
          <w:vanish/>
          <w:sz w:val="22"/>
          <w:szCs w:val="22"/>
          <w:shd w:val="clear" w:color="auto" w:fill="FFFF99"/>
          <w:rtl/>
        </w:rPr>
        <w:t xml:space="preserve"> </w:t>
      </w:r>
      <w:r w:rsidR="009F2DAF" w:rsidRPr="00284F9F">
        <w:rPr>
          <w:rStyle w:val="default"/>
          <w:rFonts w:cs="FrankRuehl" w:hint="cs"/>
          <w:vanish/>
          <w:sz w:val="22"/>
          <w:szCs w:val="22"/>
          <w:u w:val="single"/>
          <w:shd w:val="clear" w:color="auto" w:fill="FFFF99"/>
          <w:rtl/>
        </w:rPr>
        <w:t>393, 394, 397,</w:t>
      </w:r>
      <w:r w:rsidRPr="00284F9F">
        <w:rPr>
          <w:rStyle w:val="default"/>
          <w:rFonts w:cs="FrankRuehl" w:hint="cs"/>
          <w:vanish/>
          <w:sz w:val="22"/>
          <w:szCs w:val="22"/>
          <w:shd w:val="clear" w:color="auto" w:fill="FFFF99"/>
          <w:rtl/>
        </w:rPr>
        <w:t xml:space="preserve"> 402, 403, 407ב, 407ד, 407ה, 407ו, 407יא,</w:t>
      </w:r>
      <w:r w:rsidR="009F2DAF" w:rsidRPr="00284F9F">
        <w:rPr>
          <w:rStyle w:val="default"/>
          <w:rFonts w:cs="FrankRuehl" w:hint="cs"/>
          <w:vanish/>
          <w:sz w:val="22"/>
          <w:szCs w:val="22"/>
          <w:shd w:val="clear" w:color="auto" w:fill="FFFF99"/>
          <w:rtl/>
        </w:rPr>
        <w:t xml:space="preserve"> </w:t>
      </w:r>
      <w:r w:rsidR="009F2DAF" w:rsidRPr="00284F9F">
        <w:rPr>
          <w:rStyle w:val="default"/>
          <w:rFonts w:cs="FrankRuehl" w:hint="cs"/>
          <w:vanish/>
          <w:sz w:val="22"/>
          <w:szCs w:val="22"/>
          <w:u w:val="single"/>
          <w:shd w:val="clear" w:color="auto" w:fill="FFFF99"/>
          <w:rtl/>
        </w:rPr>
        <w:t>408, 409, 410(1),</w:t>
      </w:r>
      <w:r w:rsidRPr="00284F9F">
        <w:rPr>
          <w:rStyle w:val="default"/>
          <w:rFonts w:cs="FrankRuehl" w:hint="cs"/>
          <w:vanish/>
          <w:sz w:val="22"/>
          <w:szCs w:val="22"/>
          <w:shd w:val="clear" w:color="auto" w:fill="FFFF99"/>
          <w:rtl/>
        </w:rPr>
        <w:t xml:space="preserve"> 412, 414, 415, לחוק הפלילי הירדני לשנת 1960.</w:t>
      </w:r>
      <w:bookmarkEnd w:id="732"/>
    </w:p>
    <w:p w:rsidR="00D91CBB" w:rsidRDefault="00D91CBB">
      <w:pPr>
        <w:pStyle w:val="P00"/>
        <w:spacing w:before="72"/>
        <w:ind w:left="0" w:right="1134"/>
        <w:rPr>
          <w:rStyle w:val="default"/>
          <w:rFonts w:cs="FrankRuehl" w:hint="cs"/>
          <w:rtl/>
        </w:rPr>
      </w:pPr>
    </w:p>
    <w:p w:rsidR="00061022" w:rsidRPr="00FB4B63" w:rsidRDefault="00061022" w:rsidP="00FB4B63">
      <w:pPr>
        <w:pStyle w:val="medium2-header"/>
        <w:keepLines w:val="0"/>
        <w:spacing w:before="72"/>
        <w:ind w:left="0" w:right="1134"/>
        <w:rPr>
          <w:rFonts w:cs="FrankRuehl" w:hint="cs"/>
          <w:noProof/>
          <w:rtl/>
        </w:rPr>
      </w:pPr>
      <w:bookmarkStart w:id="733" w:name="med13"/>
      <w:bookmarkEnd w:id="733"/>
      <w:r w:rsidRPr="00FB4B63">
        <w:rPr>
          <w:rFonts w:cs="FrankRuehl" w:hint="cs"/>
          <w:noProof/>
          <w:rtl/>
        </w:rPr>
        <w:pict>
          <v:shape id="_x0000_s3618" type="#_x0000_t202" style="position:absolute;left:0;text-align:left;margin-left:468pt;margin-top:7.1pt;width:74.35pt;height:32.3pt;z-index:251722240" filled="f" stroked="f">
            <v:textbox style="mso-next-textbox:#_x0000_s3618" inset="1mm,0,1mm,0">
              <w:txbxContent>
                <w:p w:rsidR="00E808A3" w:rsidRDefault="00E808A3" w:rsidP="00061022">
                  <w:pPr>
                    <w:spacing w:line="160" w:lineRule="exact"/>
                    <w:rPr>
                      <w:rFonts w:cs="Miriam" w:hint="cs"/>
                      <w:sz w:val="18"/>
                      <w:szCs w:val="18"/>
                      <w:rtl/>
                    </w:rPr>
                  </w:pPr>
                  <w:r>
                    <w:rPr>
                      <w:rFonts w:cs="Miriam" w:hint="cs"/>
                      <w:sz w:val="18"/>
                      <w:szCs w:val="18"/>
                      <w:rtl/>
                    </w:rPr>
                    <w:t>תיקון מס' 10 (מס' 1676) תשע"א-2011</w:t>
                  </w:r>
                </w:p>
                <w:p w:rsidR="00E808A3" w:rsidRDefault="00E808A3" w:rsidP="00061022">
                  <w:pPr>
                    <w:spacing w:line="160" w:lineRule="exact"/>
                    <w:rPr>
                      <w:rFonts w:cs="Miriam" w:hint="cs"/>
                      <w:noProof/>
                      <w:sz w:val="18"/>
                      <w:szCs w:val="18"/>
                      <w:rtl/>
                    </w:rPr>
                  </w:pPr>
                  <w:r>
                    <w:rPr>
                      <w:rFonts w:cs="Miriam" w:hint="cs"/>
                      <w:sz w:val="18"/>
                      <w:szCs w:val="18"/>
                      <w:rtl/>
                    </w:rPr>
                    <w:t>תיקון מס' 26 (מס' 1712) תשע"ג-2012</w:t>
                  </w:r>
                </w:p>
              </w:txbxContent>
            </v:textbox>
          </v:shape>
        </w:pict>
      </w:r>
      <w:r w:rsidRPr="00FB4B63">
        <w:rPr>
          <w:rFonts w:cs="FrankRuehl" w:hint="cs"/>
          <w:noProof/>
          <w:rtl/>
        </w:rPr>
        <w:t>תוספת שלישית</w:t>
      </w:r>
    </w:p>
    <w:p w:rsidR="00530A6F" w:rsidRPr="00530A6F" w:rsidRDefault="00530A6F" w:rsidP="00061022">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עבירות ביטחון</w:t>
      </w:r>
    </w:p>
    <w:p w:rsidR="00061022" w:rsidRPr="0086050A" w:rsidRDefault="00061022" w:rsidP="00530A6F">
      <w:pPr>
        <w:pStyle w:val="P00"/>
        <w:spacing w:before="72"/>
        <w:ind w:left="0" w:right="1134"/>
        <w:jc w:val="center"/>
        <w:rPr>
          <w:rStyle w:val="default"/>
          <w:rFonts w:cs="FrankRuehl" w:hint="cs"/>
          <w:sz w:val="24"/>
          <w:szCs w:val="24"/>
          <w:rtl/>
        </w:rPr>
      </w:pPr>
      <w:r w:rsidRPr="0086050A">
        <w:rPr>
          <w:rStyle w:val="default"/>
          <w:rFonts w:cs="FrankRuehl" w:hint="cs"/>
          <w:sz w:val="24"/>
          <w:szCs w:val="24"/>
          <w:rtl/>
        </w:rPr>
        <w:t>(</w:t>
      </w:r>
      <w:r w:rsidR="00530A6F">
        <w:rPr>
          <w:rStyle w:val="default"/>
          <w:rFonts w:cs="FrankRuehl" w:hint="cs"/>
          <w:sz w:val="24"/>
          <w:szCs w:val="24"/>
          <w:rtl/>
        </w:rPr>
        <w:t>סעיפים 1, 31, 32, 44, 144</w:t>
      </w:r>
      <w:r w:rsidRPr="0086050A">
        <w:rPr>
          <w:rStyle w:val="default"/>
          <w:rFonts w:cs="FrankRuehl" w:hint="cs"/>
          <w:sz w:val="24"/>
          <w:szCs w:val="24"/>
          <w:rtl/>
        </w:rPr>
        <w:t>)</w:t>
      </w:r>
    </w:p>
    <w:p w:rsidR="00061022" w:rsidRDefault="00842F61" w:rsidP="00530A6F">
      <w:pPr>
        <w:pStyle w:val="P00"/>
        <w:spacing w:before="72"/>
        <w:ind w:left="624" w:right="1134" w:hanging="624"/>
        <w:rPr>
          <w:rStyle w:val="default"/>
          <w:rFonts w:cs="FrankRuehl" w:hint="cs"/>
          <w:rtl/>
        </w:rPr>
      </w:pPr>
      <w:r>
        <w:rPr>
          <w:rFonts w:cs="FrankRuehl" w:hint="cs"/>
          <w:sz w:val="26"/>
          <w:rtl/>
          <w:lang w:eastAsia="en-US"/>
        </w:rPr>
        <w:pict>
          <v:shape id="_x0000_s3739" type="#_x0000_t202" style="position:absolute;left:0;text-align:left;margin-left:470.35pt;margin-top:7.1pt;width:1in;height:55.1pt;z-index:251775488" filled="f" stroked="f">
            <v:textbox inset="1mm,0,1mm,0">
              <w:txbxContent>
                <w:p w:rsidR="00E808A3" w:rsidRDefault="00E808A3" w:rsidP="00842F61">
                  <w:pPr>
                    <w:spacing w:line="160" w:lineRule="exact"/>
                    <w:rPr>
                      <w:rFonts w:cs="Miriam" w:hint="cs"/>
                      <w:sz w:val="18"/>
                      <w:szCs w:val="18"/>
                      <w:rtl/>
                    </w:rPr>
                  </w:pPr>
                  <w:r>
                    <w:rPr>
                      <w:rFonts w:cs="Miriam" w:hint="cs"/>
                      <w:sz w:val="18"/>
                      <w:szCs w:val="18"/>
                      <w:rtl/>
                    </w:rPr>
                    <w:t>תיקון מס' 29 (מס' 1715) תשע"ג-2013</w:t>
                  </w:r>
                </w:p>
                <w:p w:rsidR="00E808A3" w:rsidRDefault="00E808A3" w:rsidP="00D34D54">
                  <w:pPr>
                    <w:spacing w:line="160" w:lineRule="exact"/>
                    <w:rPr>
                      <w:rFonts w:cs="Miriam" w:hint="cs"/>
                      <w:sz w:val="18"/>
                      <w:szCs w:val="18"/>
                      <w:rtl/>
                    </w:rPr>
                  </w:pPr>
                  <w:r>
                    <w:rPr>
                      <w:rFonts w:cs="Miriam" w:hint="cs"/>
                      <w:sz w:val="18"/>
                      <w:szCs w:val="18"/>
                      <w:rtl/>
                    </w:rPr>
                    <w:t>תיקון מס' 33 (מס' 1724) תשע"ג-2013</w:t>
                  </w:r>
                </w:p>
                <w:p w:rsidR="00E808A3" w:rsidRDefault="00E808A3" w:rsidP="005C210D">
                  <w:pPr>
                    <w:spacing w:line="160" w:lineRule="exact"/>
                    <w:rPr>
                      <w:rFonts w:cs="Miriam" w:hint="cs"/>
                      <w:noProof/>
                      <w:sz w:val="18"/>
                      <w:szCs w:val="18"/>
                      <w:rtl/>
                    </w:rPr>
                  </w:pPr>
                  <w:r>
                    <w:rPr>
                      <w:rFonts w:cs="Miriam" w:hint="cs"/>
                      <w:sz w:val="18"/>
                      <w:szCs w:val="18"/>
                      <w:rtl/>
                    </w:rPr>
                    <w:t>תיקון מס' 26 (מס' 1712) תשע"ג-2012</w:t>
                  </w:r>
                </w:p>
              </w:txbxContent>
            </v:textbox>
          </v:shape>
        </w:pict>
      </w:r>
      <w:r w:rsidR="00061022">
        <w:rPr>
          <w:rStyle w:val="default"/>
          <w:rFonts w:cs="FrankRuehl" w:hint="cs"/>
          <w:rtl/>
        </w:rPr>
        <w:t>(1)</w:t>
      </w:r>
      <w:r w:rsidR="00061022">
        <w:rPr>
          <w:rStyle w:val="default"/>
          <w:rFonts w:cs="FrankRuehl" w:hint="cs"/>
          <w:rtl/>
        </w:rPr>
        <w:tab/>
        <w:t>סעיפים 209, 210,</w:t>
      </w:r>
      <w:r w:rsidR="00D34D54">
        <w:rPr>
          <w:rStyle w:val="default"/>
          <w:rFonts w:cs="FrankRuehl" w:hint="cs"/>
          <w:rtl/>
        </w:rPr>
        <w:t xml:space="preserve"> 210א,</w:t>
      </w:r>
      <w:r w:rsidR="00061022">
        <w:rPr>
          <w:rStyle w:val="default"/>
          <w:rFonts w:cs="FrankRuehl" w:hint="cs"/>
          <w:rtl/>
        </w:rPr>
        <w:t xml:space="preserve"> 211,</w:t>
      </w:r>
      <w:r w:rsidR="00D34D54">
        <w:rPr>
          <w:rStyle w:val="default"/>
          <w:rFonts w:cs="FrankRuehl" w:hint="cs"/>
          <w:rtl/>
        </w:rPr>
        <w:t xml:space="preserve"> 211א,</w:t>
      </w:r>
      <w:r w:rsidR="00061022">
        <w:rPr>
          <w:rStyle w:val="default"/>
          <w:rFonts w:cs="FrankRuehl" w:hint="cs"/>
          <w:rtl/>
        </w:rPr>
        <w:t xml:space="preserve"> 212,</w:t>
      </w:r>
      <w:r>
        <w:rPr>
          <w:rStyle w:val="default"/>
          <w:rFonts w:cs="FrankRuehl" w:hint="cs"/>
          <w:rtl/>
        </w:rPr>
        <w:t xml:space="preserve"> 212א,</w:t>
      </w:r>
      <w:r w:rsidR="00061022">
        <w:rPr>
          <w:rStyle w:val="default"/>
          <w:rFonts w:cs="FrankRuehl" w:hint="cs"/>
          <w:rtl/>
        </w:rPr>
        <w:t xml:space="preserve"> 213, 215, 218, 220, 22</w:t>
      </w:r>
      <w:r w:rsidR="00530A6F">
        <w:rPr>
          <w:rStyle w:val="default"/>
          <w:rFonts w:cs="FrankRuehl" w:hint="cs"/>
          <w:rtl/>
        </w:rPr>
        <w:t>2</w:t>
      </w:r>
      <w:r w:rsidR="00061022">
        <w:rPr>
          <w:rStyle w:val="default"/>
          <w:rFonts w:cs="FrankRuehl" w:hint="cs"/>
          <w:rtl/>
        </w:rPr>
        <w:t>, 223, 230, 231, 232, 233, 234, 237, 238, 239, 240, 241, 245, 248, 251, 25</w:t>
      </w:r>
      <w:r w:rsidR="00530A6F">
        <w:rPr>
          <w:rStyle w:val="default"/>
          <w:rFonts w:cs="FrankRuehl" w:hint="cs"/>
          <w:rtl/>
        </w:rPr>
        <w:t>4, 259, 261, 300, 317, 318, 319(ב)(2)</w:t>
      </w:r>
      <w:r w:rsidR="00061022">
        <w:rPr>
          <w:rStyle w:val="default"/>
          <w:rFonts w:cs="FrankRuehl" w:hint="cs"/>
          <w:rtl/>
        </w:rPr>
        <w:t xml:space="preserve"> לצו זה.</w:t>
      </w:r>
    </w:p>
    <w:p w:rsidR="005C210D" w:rsidRDefault="005C210D" w:rsidP="00061022">
      <w:pPr>
        <w:pStyle w:val="P00"/>
        <w:spacing w:before="72"/>
        <w:ind w:left="624" w:right="1134" w:hanging="624"/>
        <w:rPr>
          <w:rStyle w:val="default"/>
          <w:rFonts w:cs="FrankRuehl" w:hint="cs"/>
          <w:rtl/>
        </w:rPr>
      </w:pPr>
    </w:p>
    <w:p w:rsidR="00061022" w:rsidRDefault="005C210D" w:rsidP="00530A6F">
      <w:pPr>
        <w:pStyle w:val="P00"/>
        <w:spacing w:before="72"/>
        <w:ind w:left="624" w:right="1134" w:hanging="624"/>
        <w:rPr>
          <w:rStyle w:val="default"/>
          <w:rFonts w:cs="FrankRuehl" w:hint="cs"/>
          <w:rtl/>
        </w:rPr>
      </w:pPr>
      <w:r>
        <w:rPr>
          <w:rFonts w:cs="FrankRuehl" w:hint="cs"/>
          <w:sz w:val="26"/>
          <w:rtl/>
          <w:lang w:eastAsia="en-US"/>
        </w:rPr>
        <w:pict>
          <v:shape id="_x0000_s3793" type="#_x0000_t202" style="position:absolute;left:0;text-align:left;margin-left:470.35pt;margin-top:7.1pt;width:1in;height:18pt;z-index:251793920" filled="f" stroked="f">
            <v:textbox inset="1mm,0,1mm,0">
              <w:txbxContent>
                <w:p w:rsidR="00E808A3" w:rsidRDefault="00E808A3" w:rsidP="005C210D">
                  <w:pPr>
                    <w:spacing w:line="160" w:lineRule="exact"/>
                    <w:rPr>
                      <w:rFonts w:cs="Miriam" w:hint="cs"/>
                      <w:noProof/>
                      <w:sz w:val="18"/>
                      <w:szCs w:val="18"/>
                      <w:rtl/>
                    </w:rPr>
                  </w:pPr>
                  <w:r>
                    <w:rPr>
                      <w:rFonts w:cs="Miriam" w:hint="cs"/>
                      <w:sz w:val="18"/>
                      <w:szCs w:val="18"/>
                      <w:rtl/>
                    </w:rPr>
                    <w:t>תיקון מס' 26 (מס' 1712) תשע"ג-2012</w:t>
                  </w:r>
                </w:p>
              </w:txbxContent>
            </v:textbox>
          </v:shape>
        </w:pict>
      </w:r>
      <w:r w:rsidR="00061022">
        <w:rPr>
          <w:rStyle w:val="default"/>
          <w:rFonts w:cs="FrankRuehl" w:hint="cs"/>
          <w:rtl/>
        </w:rPr>
        <w:t>(2)</w:t>
      </w:r>
      <w:r w:rsidR="00061022">
        <w:rPr>
          <w:rStyle w:val="default"/>
          <w:rFonts w:cs="FrankRuehl" w:hint="cs"/>
          <w:rtl/>
        </w:rPr>
        <w:tab/>
        <w:t xml:space="preserve">סעיפים 4, </w:t>
      </w:r>
      <w:r w:rsidR="00530A6F">
        <w:rPr>
          <w:rStyle w:val="default"/>
          <w:rFonts w:cs="FrankRuehl" w:hint="cs"/>
          <w:rtl/>
        </w:rPr>
        <w:t>7, 7א, 10(1) למעט הסיפא</w:t>
      </w:r>
      <w:r w:rsidR="00061022">
        <w:rPr>
          <w:rStyle w:val="default"/>
          <w:rFonts w:cs="FrankRuehl" w:hint="cs"/>
          <w:rtl/>
        </w:rPr>
        <w:t xml:space="preserve"> לצו בדבר איסור פעולות הסתה ותעמולה עויינת (יהודה והשומרון) (מס' 101), תשכ"ז-1967.</w:t>
      </w:r>
    </w:p>
    <w:p w:rsidR="00061022" w:rsidRDefault="00A039B6" w:rsidP="00530A6F">
      <w:pPr>
        <w:pStyle w:val="P00"/>
        <w:spacing w:before="72"/>
        <w:ind w:left="624" w:right="1134" w:hanging="624"/>
        <w:rPr>
          <w:rStyle w:val="default"/>
          <w:rFonts w:cs="FrankRuehl" w:hint="cs"/>
          <w:rtl/>
        </w:rPr>
      </w:pPr>
      <w:r>
        <w:rPr>
          <w:rFonts w:cs="FrankRuehl" w:hint="cs"/>
          <w:sz w:val="26"/>
          <w:rtl/>
          <w:lang w:eastAsia="en-US"/>
        </w:rPr>
        <w:pict>
          <v:shape id="_x0000_s3723" type="#_x0000_t202" style="position:absolute;left:0;text-align:left;margin-left:470.35pt;margin-top:7.1pt;width:1in;height:27.9pt;z-index:251768320" filled="f" stroked="f">
            <v:textbox inset="1mm,0,1mm,0">
              <w:txbxContent>
                <w:p w:rsidR="00E808A3" w:rsidRDefault="00E808A3" w:rsidP="00A039B6">
                  <w:pPr>
                    <w:spacing w:line="160" w:lineRule="exact"/>
                    <w:rPr>
                      <w:rFonts w:cs="Miriam" w:hint="cs"/>
                      <w:sz w:val="18"/>
                      <w:szCs w:val="18"/>
                      <w:rtl/>
                    </w:rPr>
                  </w:pPr>
                  <w:r>
                    <w:rPr>
                      <w:rFonts w:cs="Miriam" w:hint="cs"/>
                      <w:sz w:val="18"/>
                      <w:szCs w:val="18"/>
                      <w:rtl/>
                    </w:rPr>
                    <w:t>ת"ט תשע"ג-2012</w:t>
                  </w:r>
                </w:p>
                <w:p w:rsidR="00E808A3" w:rsidRDefault="00E808A3" w:rsidP="005C210D">
                  <w:pPr>
                    <w:spacing w:line="160" w:lineRule="exact"/>
                    <w:rPr>
                      <w:rFonts w:cs="Miriam" w:hint="cs"/>
                      <w:noProof/>
                      <w:sz w:val="18"/>
                      <w:szCs w:val="18"/>
                      <w:rtl/>
                    </w:rPr>
                  </w:pPr>
                  <w:r>
                    <w:rPr>
                      <w:rFonts w:cs="Miriam" w:hint="cs"/>
                      <w:sz w:val="18"/>
                      <w:szCs w:val="18"/>
                      <w:rtl/>
                    </w:rPr>
                    <w:t>תיקון מס' 26 (מס' 1712) תשע"ג-2012</w:t>
                  </w:r>
                </w:p>
              </w:txbxContent>
            </v:textbox>
          </v:shape>
        </w:pict>
      </w:r>
      <w:r w:rsidR="00061022">
        <w:rPr>
          <w:rStyle w:val="default"/>
          <w:rFonts w:cs="FrankRuehl" w:hint="cs"/>
          <w:rtl/>
        </w:rPr>
        <w:t>(3)</w:t>
      </w:r>
      <w:r w:rsidR="00061022">
        <w:rPr>
          <w:rStyle w:val="default"/>
          <w:rFonts w:cs="FrankRuehl" w:hint="cs"/>
          <w:rtl/>
        </w:rPr>
        <w:tab/>
        <w:t>תקנות 58, 59, 62, 63, 64, 66, 85, 129</w:t>
      </w:r>
      <w:r w:rsidR="00530A6F">
        <w:rPr>
          <w:rStyle w:val="default"/>
          <w:rFonts w:cs="FrankRuehl" w:hint="cs"/>
          <w:rtl/>
        </w:rPr>
        <w:t>(2) לעניין צו לסגור מקום לפי תקנה 129(1)(ב)</w:t>
      </w:r>
      <w:r w:rsidR="00061022">
        <w:rPr>
          <w:rStyle w:val="default"/>
          <w:rFonts w:cs="FrankRuehl" w:hint="cs"/>
          <w:rtl/>
        </w:rPr>
        <w:t>, 136, 137, 138, 140, 143, 143א לתקנות ההגנה (שעת חירום), 1945.</w:t>
      </w:r>
    </w:p>
    <w:p w:rsidR="00061022" w:rsidRDefault="00061022" w:rsidP="00BA7B2A">
      <w:pPr>
        <w:pStyle w:val="P00"/>
        <w:spacing w:before="72"/>
        <w:ind w:left="624" w:right="1134" w:hanging="624"/>
        <w:rPr>
          <w:rStyle w:val="default"/>
          <w:rFonts w:cs="FrankRuehl" w:hint="cs"/>
          <w:rtl/>
        </w:rPr>
      </w:pPr>
      <w:r>
        <w:rPr>
          <w:rStyle w:val="default"/>
          <w:rFonts w:cs="FrankRuehl" w:hint="cs"/>
          <w:rtl/>
        </w:rPr>
        <w:t>(</w:t>
      </w:r>
      <w:r w:rsidR="00BA7B2A">
        <w:rPr>
          <w:rStyle w:val="default"/>
          <w:rFonts w:cs="FrankRuehl" w:hint="cs"/>
          <w:rtl/>
        </w:rPr>
        <w:t>4</w:t>
      </w:r>
      <w:r>
        <w:rPr>
          <w:rStyle w:val="default"/>
          <w:rFonts w:cs="FrankRuehl" w:hint="cs"/>
          <w:rtl/>
        </w:rPr>
        <w:t>)</w:t>
      </w:r>
      <w:r>
        <w:rPr>
          <w:rStyle w:val="default"/>
          <w:rFonts w:cs="FrankRuehl" w:hint="cs"/>
          <w:rtl/>
        </w:rPr>
        <w:tab/>
        <w:t>ניסיון, שידול, ניסיון לשידול או סיוע לעבירה מהעבירות המפורטות בתוספת זו.</w:t>
      </w:r>
    </w:p>
    <w:p w:rsidR="00061022" w:rsidRPr="00284F9F" w:rsidRDefault="00061022" w:rsidP="00061022">
      <w:pPr>
        <w:pStyle w:val="P00"/>
        <w:spacing w:before="0"/>
        <w:ind w:left="0" w:right="1134"/>
        <w:rPr>
          <w:rStyle w:val="default"/>
          <w:rFonts w:cs="FrankRuehl" w:hint="cs"/>
          <w:vanish/>
          <w:color w:val="FF0000"/>
          <w:sz w:val="20"/>
          <w:szCs w:val="20"/>
          <w:shd w:val="clear" w:color="auto" w:fill="FFFF99"/>
          <w:rtl/>
        </w:rPr>
      </w:pPr>
      <w:bookmarkStart w:id="734" w:name="Rov506"/>
      <w:r w:rsidRPr="00284F9F">
        <w:rPr>
          <w:rStyle w:val="default"/>
          <w:rFonts w:cs="FrankRuehl" w:hint="cs"/>
          <w:vanish/>
          <w:color w:val="FF0000"/>
          <w:sz w:val="20"/>
          <w:szCs w:val="20"/>
          <w:shd w:val="clear" w:color="auto" w:fill="FFFF99"/>
          <w:rtl/>
        </w:rPr>
        <w:t>מיום 27.9.2011</w:t>
      </w:r>
    </w:p>
    <w:p w:rsidR="00061022" w:rsidRPr="00284F9F" w:rsidRDefault="00061022" w:rsidP="00061022">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תיקון מס' 10 (מס' 1676) תשע"א-2011</w:t>
      </w:r>
    </w:p>
    <w:p w:rsidR="00BA7B2A" w:rsidRPr="00284F9F" w:rsidRDefault="00BA7B2A" w:rsidP="00BA7B2A">
      <w:pPr>
        <w:pStyle w:val="P00"/>
        <w:spacing w:before="0"/>
        <w:ind w:left="0" w:right="1134"/>
        <w:rPr>
          <w:rStyle w:val="default"/>
          <w:rFonts w:cs="FrankRuehl" w:hint="cs"/>
          <w:vanish/>
          <w:sz w:val="20"/>
          <w:szCs w:val="20"/>
          <w:shd w:val="clear" w:color="auto" w:fill="FFFF99"/>
          <w:rtl/>
        </w:rPr>
      </w:pPr>
      <w:hyperlink r:id="rId368" w:history="1">
        <w:r w:rsidRPr="00284F9F">
          <w:rPr>
            <w:rStyle w:val="Hyperlink"/>
            <w:rFonts w:cs="FrankRuehl" w:hint="cs"/>
            <w:vanish/>
            <w:szCs w:val="20"/>
            <w:shd w:val="clear" w:color="auto" w:fill="FFFF99"/>
            <w:rtl/>
          </w:rPr>
          <w:t>קובץ המנשרים מס' 238</w:t>
        </w:r>
      </w:hyperlink>
      <w:r w:rsidRPr="00284F9F">
        <w:rPr>
          <w:rStyle w:val="default"/>
          <w:rFonts w:cs="FrankRuehl" w:hint="cs"/>
          <w:vanish/>
          <w:sz w:val="20"/>
          <w:szCs w:val="20"/>
          <w:shd w:val="clear" w:color="auto" w:fill="FFFF99"/>
          <w:rtl/>
        </w:rPr>
        <w:t xml:space="preserve"> מחודש מאי 2012 עמ' 6457</w:t>
      </w:r>
    </w:p>
    <w:p w:rsidR="00061022" w:rsidRPr="00284F9F" w:rsidRDefault="00061022" w:rsidP="00061022">
      <w:pPr>
        <w:pStyle w:val="P00"/>
        <w:spacing w:before="0"/>
        <w:ind w:left="0" w:right="1134"/>
        <w:rPr>
          <w:rStyle w:val="default"/>
          <w:rFonts w:cs="FrankRuehl" w:hint="cs"/>
          <w:b/>
          <w:bCs/>
          <w:vanish/>
          <w:sz w:val="20"/>
          <w:szCs w:val="20"/>
          <w:shd w:val="clear" w:color="auto" w:fill="FFFF99"/>
          <w:rtl/>
        </w:rPr>
      </w:pPr>
      <w:r w:rsidRPr="00284F9F">
        <w:rPr>
          <w:rStyle w:val="default"/>
          <w:rFonts w:cs="FrankRuehl" w:hint="cs"/>
          <w:b/>
          <w:bCs/>
          <w:vanish/>
          <w:sz w:val="20"/>
          <w:szCs w:val="20"/>
          <w:shd w:val="clear" w:color="auto" w:fill="FFFF99"/>
          <w:rtl/>
        </w:rPr>
        <w:t>הוספת תוספת שלישית</w:t>
      </w:r>
    </w:p>
    <w:p w:rsidR="00530A6F" w:rsidRPr="00284F9F" w:rsidRDefault="00530A6F" w:rsidP="00530A6F">
      <w:pPr>
        <w:pStyle w:val="P00"/>
        <w:spacing w:before="0"/>
        <w:ind w:left="0" w:right="1134"/>
        <w:rPr>
          <w:rStyle w:val="default"/>
          <w:rFonts w:cs="FrankRuehl" w:hint="cs"/>
          <w:vanish/>
          <w:sz w:val="20"/>
          <w:szCs w:val="20"/>
          <w:shd w:val="clear" w:color="auto" w:fill="FFFF99"/>
          <w:rtl/>
        </w:rPr>
      </w:pPr>
    </w:p>
    <w:p w:rsidR="00530A6F" w:rsidRPr="00284F9F" w:rsidRDefault="00530A6F" w:rsidP="00530A6F">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27.9.2011</w:t>
      </w:r>
    </w:p>
    <w:p w:rsidR="00530A6F" w:rsidRPr="00284F9F" w:rsidRDefault="00530A6F" w:rsidP="00530A6F">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ת"ט תשע"ג-2012</w:t>
      </w:r>
    </w:p>
    <w:p w:rsidR="00530A6F" w:rsidRPr="00284F9F" w:rsidRDefault="00530A6F" w:rsidP="00530A6F">
      <w:pPr>
        <w:pStyle w:val="P00"/>
        <w:spacing w:before="0"/>
        <w:ind w:left="0" w:right="1134"/>
        <w:rPr>
          <w:rStyle w:val="default"/>
          <w:rFonts w:cs="FrankRuehl" w:hint="cs"/>
          <w:vanish/>
          <w:sz w:val="20"/>
          <w:szCs w:val="20"/>
          <w:shd w:val="clear" w:color="auto" w:fill="FFFF99"/>
          <w:rtl/>
        </w:rPr>
      </w:pPr>
      <w:hyperlink r:id="rId369"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6892</w:t>
      </w:r>
    </w:p>
    <w:p w:rsidR="00530A6F" w:rsidRPr="00284F9F" w:rsidRDefault="00530A6F" w:rsidP="00530A6F">
      <w:pPr>
        <w:pStyle w:val="P00"/>
        <w:ind w:left="624" w:right="1134" w:hanging="62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(3)</w:t>
      </w:r>
      <w:r w:rsidRPr="00284F9F">
        <w:rPr>
          <w:rStyle w:val="default"/>
          <w:rFonts w:cs="FrankRuehl" w:hint="cs"/>
          <w:vanish/>
          <w:sz w:val="22"/>
          <w:szCs w:val="22"/>
          <w:shd w:val="clear" w:color="auto" w:fill="FFFF99"/>
          <w:rtl/>
        </w:rPr>
        <w:tab/>
        <w:t xml:space="preserve">תקנות 58, 59, 60, 61, 62, 63, 64, 66, 85, 88, 90, 91, 94, 95, 96, 97, 98, 100, 118(2), 129, 131, 136, 137, 138, 140, 142, 143, 143א, </w:t>
      </w:r>
      <w:r w:rsidRPr="00284F9F">
        <w:rPr>
          <w:rStyle w:val="default"/>
          <w:rFonts w:cs="FrankRuehl" w:hint="cs"/>
          <w:strike/>
          <w:vanish/>
          <w:sz w:val="22"/>
          <w:szCs w:val="22"/>
          <w:shd w:val="clear" w:color="auto" w:fill="FFFF99"/>
          <w:rtl/>
        </w:rPr>
        <w:t>134ב, 134ג, 134ד,</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143ב, 143ג, 143ד,</w:t>
      </w:r>
      <w:r w:rsidRPr="00284F9F">
        <w:rPr>
          <w:rStyle w:val="default"/>
          <w:rFonts w:cs="FrankRuehl" w:hint="cs"/>
          <w:vanish/>
          <w:sz w:val="22"/>
          <w:szCs w:val="22"/>
          <w:shd w:val="clear" w:color="auto" w:fill="FFFF99"/>
          <w:rtl/>
        </w:rPr>
        <w:t xml:space="preserve"> 144, 146 לתקנות ההגנה (שעת חירום), 1945.</w:t>
      </w:r>
    </w:p>
    <w:p w:rsidR="00130B2C" w:rsidRPr="00284F9F" w:rsidRDefault="00130B2C" w:rsidP="00130B2C">
      <w:pPr>
        <w:pStyle w:val="P00"/>
        <w:spacing w:before="0"/>
        <w:ind w:left="0" w:right="1134"/>
        <w:rPr>
          <w:rStyle w:val="default"/>
          <w:rFonts w:cs="FrankRuehl" w:hint="cs"/>
          <w:vanish/>
          <w:sz w:val="20"/>
          <w:szCs w:val="20"/>
          <w:shd w:val="clear" w:color="auto" w:fill="FFFF99"/>
          <w:rtl/>
        </w:rPr>
      </w:pPr>
    </w:p>
    <w:p w:rsidR="00130B2C" w:rsidRPr="00284F9F" w:rsidRDefault="00130B2C" w:rsidP="00130B2C">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28.11.2012</w:t>
      </w:r>
    </w:p>
    <w:p w:rsidR="00130B2C" w:rsidRPr="00284F9F" w:rsidRDefault="00130B2C" w:rsidP="00130B2C">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26 (מס' 1712) תשע"ג-2012</w:t>
      </w:r>
    </w:p>
    <w:p w:rsidR="00130B2C" w:rsidRPr="00284F9F" w:rsidRDefault="00130B2C" w:rsidP="00130B2C">
      <w:pPr>
        <w:pStyle w:val="P00"/>
        <w:spacing w:before="0"/>
        <w:ind w:left="0" w:right="1134"/>
        <w:rPr>
          <w:rStyle w:val="default"/>
          <w:rFonts w:cs="FrankRuehl" w:hint="cs"/>
          <w:vanish/>
          <w:sz w:val="20"/>
          <w:szCs w:val="20"/>
          <w:shd w:val="clear" w:color="auto" w:fill="FFFF99"/>
          <w:rtl/>
        </w:rPr>
      </w:pPr>
      <w:hyperlink r:id="rId370"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6874</w:t>
      </w:r>
    </w:p>
    <w:p w:rsidR="00130B2C" w:rsidRPr="00284F9F" w:rsidRDefault="00130B2C" w:rsidP="00130B2C">
      <w:pPr>
        <w:pStyle w:val="P00"/>
        <w:ind w:left="0" w:right="1134"/>
        <w:jc w:val="center"/>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תוספת שלישית</w:t>
      </w:r>
    </w:p>
    <w:p w:rsidR="00130B2C" w:rsidRPr="00284F9F" w:rsidRDefault="00130B2C" w:rsidP="00130B2C">
      <w:pPr>
        <w:pStyle w:val="P00"/>
        <w:spacing w:before="0"/>
        <w:ind w:left="0" w:right="1134"/>
        <w:jc w:val="center"/>
        <w:rPr>
          <w:rStyle w:val="default"/>
          <w:rFonts w:cs="FrankRuehl" w:hint="cs"/>
          <w:vanish/>
          <w:sz w:val="20"/>
          <w:szCs w:val="20"/>
          <w:u w:val="single"/>
          <w:shd w:val="clear" w:color="auto" w:fill="FFFF99"/>
          <w:rtl/>
        </w:rPr>
      </w:pPr>
      <w:r w:rsidRPr="00284F9F">
        <w:rPr>
          <w:rStyle w:val="default"/>
          <w:rFonts w:cs="FrankRuehl" w:hint="cs"/>
          <w:strike/>
          <w:vanish/>
          <w:sz w:val="20"/>
          <w:szCs w:val="20"/>
          <w:shd w:val="clear" w:color="auto" w:fill="FFFF99"/>
          <w:rtl/>
        </w:rPr>
        <w:t>(סעיף 144)</w:t>
      </w:r>
      <w:r w:rsidRPr="00284F9F">
        <w:rPr>
          <w:rStyle w:val="default"/>
          <w:rFonts w:cs="FrankRuehl" w:hint="cs"/>
          <w:vanish/>
          <w:sz w:val="20"/>
          <w:szCs w:val="20"/>
          <w:shd w:val="clear" w:color="auto" w:fill="FFFF99"/>
          <w:rtl/>
        </w:rPr>
        <w:t xml:space="preserve"> </w:t>
      </w:r>
      <w:r w:rsidRPr="00284F9F">
        <w:rPr>
          <w:rStyle w:val="default"/>
          <w:rFonts w:cs="FrankRuehl" w:hint="cs"/>
          <w:vanish/>
          <w:sz w:val="20"/>
          <w:szCs w:val="20"/>
          <w:u w:val="single"/>
          <w:shd w:val="clear" w:color="auto" w:fill="FFFF99"/>
          <w:rtl/>
        </w:rPr>
        <w:t>עבירות ביטחון</w:t>
      </w:r>
    </w:p>
    <w:p w:rsidR="00130B2C" w:rsidRPr="00284F9F" w:rsidRDefault="00130B2C" w:rsidP="00130B2C">
      <w:pPr>
        <w:pStyle w:val="P00"/>
        <w:spacing w:before="0"/>
        <w:ind w:left="0" w:right="1134"/>
        <w:jc w:val="center"/>
        <w:rPr>
          <w:rStyle w:val="default"/>
          <w:rFonts w:cs="FrankRuehl" w:hint="cs"/>
          <w:vanish/>
          <w:sz w:val="20"/>
          <w:szCs w:val="20"/>
          <w:u w:val="single"/>
          <w:shd w:val="clear" w:color="auto" w:fill="FFFF99"/>
          <w:rtl/>
        </w:rPr>
      </w:pPr>
      <w:r w:rsidRPr="00284F9F">
        <w:rPr>
          <w:rStyle w:val="default"/>
          <w:rFonts w:cs="FrankRuehl" w:hint="cs"/>
          <w:vanish/>
          <w:sz w:val="20"/>
          <w:szCs w:val="20"/>
          <w:u w:val="single"/>
          <w:shd w:val="clear" w:color="auto" w:fill="FFFF99"/>
          <w:rtl/>
        </w:rPr>
        <w:t>(סעיפים 1, 31, 32, 44, 144)</w:t>
      </w:r>
    </w:p>
    <w:p w:rsidR="00130B2C" w:rsidRPr="00284F9F" w:rsidRDefault="00130B2C" w:rsidP="00130B2C">
      <w:pPr>
        <w:pStyle w:val="P00"/>
        <w:spacing w:before="0"/>
        <w:ind w:left="624" w:right="1134" w:hanging="62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 xml:space="preserve">סעיפים 209, 210, 211, 212, 213, 215, 218, 220, </w:t>
      </w:r>
      <w:r w:rsidRPr="00284F9F">
        <w:rPr>
          <w:rStyle w:val="default"/>
          <w:rFonts w:cs="FrankRuehl" w:hint="cs"/>
          <w:vanish/>
          <w:sz w:val="22"/>
          <w:szCs w:val="22"/>
          <w:u w:val="single"/>
          <w:shd w:val="clear" w:color="auto" w:fill="FFFF99"/>
          <w:rtl/>
        </w:rPr>
        <w:t>222,</w:t>
      </w:r>
      <w:r w:rsidRPr="00284F9F">
        <w:rPr>
          <w:rStyle w:val="default"/>
          <w:rFonts w:cs="FrankRuehl" w:hint="cs"/>
          <w:vanish/>
          <w:sz w:val="22"/>
          <w:szCs w:val="22"/>
          <w:shd w:val="clear" w:color="auto" w:fill="FFFF99"/>
          <w:rtl/>
        </w:rPr>
        <w:t xml:space="preserve"> </w:t>
      </w:r>
      <w:r w:rsidRPr="00284F9F">
        <w:rPr>
          <w:rStyle w:val="default"/>
          <w:rFonts w:cs="FrankRuehl" w:hint="cs"/>
          <w:strike/>
          <w:vanish/>
          <w:sz w:val="22"/>
          <w:szCs w:val="22"/>
          <w:shd w:val="clear" w:color="auto" w:fill="FFFF99"/>
          <w:rtl/>
        </w:rPr>
        <w:t>221,</w:t>
      </w:r>
      <w:r w:rsidRPr="00284F9F">
        <w:rPr>
          <w:rStyle w:val="default"/>
          <w:rFonts w:cs="FrankRuehl" w:hint="cs"/>
          <w:vanish/>
          <w:sz w:val="22"/>
          <w:szCs w:val="22"/>
          <w:shd w:val="clear" w:color="auto" w:fill="FFFF99"/>
          <w:rtl/>
        </w:rPr>
        <w:t xml:space="preserve"> 223, </w:t>
      </w:r>
      <w:r w:rsidRPr="00284F9F">
        <w:rPr>
          <w:rStyle w:val="default"/>
          <w:rFonts w:cs="FrankRuehl" w:hint="cs"/>
          <w:strike/>
          <w:vanish/>
          <w:sz w:val="22"/>
          <w:szCs w:val="22"/>
          <w:shd w:val="clear" w:color="auto" w:fill="FFFF99"/>
          <w:rtl/>
        </w:rPr>
        <w:t>225,</w:t>
      </w:r>
      <w:r w:rsidRPr="00284F9F">
        <w:rPr>
          <w:rStyle w:val="default"/>
          <w:rFonts w:cs="FrankRuehl" w:hint="cs"/>
          <w:vanish/>
          <w:sz w:val="22"/>
          <w:szCs w:val="22"/>
          <w:shd w:val="clear" w:color="auto" w:fill="FFFF99"/>
          <w:rtl/>
        </w:rPr>
        <w:t xml:space="preserve"> 230, 231, 232, 233, 234, 237, 238, 239, 240, 241, 245, 248, 251, 254, 259, 261, 300, 317, 318, </w:t>
      </w:r>
      <w:r w:rsidRPr="00284F9F">
        <w:rPr>
          <w:rStyle w:val="default"/>
          <w:rFonts w:cs="FrankRuehl" w:hint="cs"/>
          <w:strike/>
          <w:vanish/>
          <w:sz w:val="22"/>
          <w:szCs w:val="22"/>
          <w:shd w:val="clear" w:color="auto" w:fill="FFFF99"/>
          <w:rtl/>
        </w:rPr>
        <w:t>319,</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319(ב)(2)</w:t>
      </w:r>
      <w:r w:rsidRPr="00284F9F">
        <w:rPr>
          <w:rStyle w:val="default"/>
          <w:rFonts w:cs="FrankRuehl" w:hint="cs"/>
          <w:vanish/>
          <w:sz w:val="22"/>
          <w:szCs w:val="22"/>
          <w:shd w:val="clear" w:color="auto" w:fill="FFFF99"/>
          <w:rtl/>
        </w:rPr>
        <w:t xml:space="preserve"> לצו זה.</w:t>
      </w:r>
    </w:p>
    <w:p w:rsidR="00130B2C" w:rsidRPr="00284F9F" w:rsidRDefault="00130B2C" w:rsidP="00130B2C">
      <w:pPr>
        <w:pStyle w:val="P00"/>
        <w:spacing w:before="0"/>
        <w:ind w:left="624" w:right="1134" w:hanging="62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(2)</w:t>
      </w:r>
      <w:r w:rsidRPr="00284F9F">
        <w:rPr>
          <w:rStyle w:val="default"/>
          <w:rFonts w:cs="FrankRuehl" w:hint="cs"/>
          <w:vanish/>
          <w:sz w:val="22"/>
          <w:szCs w:val="22"/>
          <w:shd w:val="clear" w:color="auto" w:fill="FFFF99"/>
          <w:rtl/>
        </w:rPr>
        <w:tab/>
        <w:t xml:space="preserve">סעיפים </w:t>
      </w:r>
      <w:r w:rsidRPr="00284F9F">
        <w:rPr>
          <w:rStyle w:val="default"/>
          <w:rFonts w:cs="FrankRuehl" w:hint="cs"/>
          <w:strike/>
          <w:vanish/>
          <w:sz w:val="22"/>
          <w:szCs w:val="22"/>
          <w:shd w:val="clear" w:color="auto" w:fill="FFFF99"/>
          <w:rtl/>
        </w:rPr>
        <w:t>3,</w:t>
      </w:r>
      <w:r w:rsidRPr="00284F9F">
        <w:rPr>
          <w:rStyle w:val="default"/>
          <w:rFonts w:cs="FrankRuehl" w:hint="cs"/>
          <w:vanish/>
          <w:sz w:val="22"/>
          <w:szCs w:val="22"/>
          <w:shd w:val="clear" w:color="auto" w:fill="FFFF99"/>
          <w:rtl/>
        </w:rPr>
        <w:t xml:space="preserve"> 4, </w:t>
      </w:r>
      <w:r w:rsidRPr="00284F9F">
        <w:rPr>
          <w:rStyle w:val="default"/>
          <w:rFonts w:cs="FrankRuehl" w:hint="cs"/>
          <w:strike/>
          <w:vanish/>
          <w:sz w:val="22"/>
          <w:szCs w:val="22"/>
          <w:shd w:val="clear" w:color="auto" w:fill="FFFF99"/>
          <w:rtl/>
        </w:rPr>
        <w:t>5, 6,</w:t>
      </w:r>
      <w:r w:rsidRPr="00284F9F">
        <w:rPr>
          <w:rStyle w:val="default"/>
          <w:rFonts w:cs="FrankRuehl" w:hint="cs"/>
          <w:vanish/>
          <w:sz w:val="22"/>
          <w:szCs w:val="22"/>
          <w:shd w:val="clear" w:color="auto" w:fill="FFFF99"/>
          <w:rtl/>
        </w:rPr>
        <w:t xml:space="preserve"> 7, 7א, </w:t>
      </w:r>
      <w:r w:rsidRPr="00284F9F">
        <w:rPr>
          <w:rStyle w:val="default"/>
          <w:rFonts w:cs="FrankRuehl" w:hint="cs"/>
          <w:strike/>
          <w:vanish/>
          <w:sz w:val="22"/>
          <w:szCs w:val="22"/>
          <w:shd w:val="clear" w:color="auto" w:fill="FFFF99"/>
          <w:rtl/>
        </w:rPr>
        <w:t>10א</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10(1) למעט הסיפא</w:t>
      </w:r>
      <w:r w:rsidRPr="00284F9F">
        <w:rPr>
          <w:rStyle w:val="default"/>
          <w:rFonts w:cs="FrankRuehl" w:hint="cs"/>
          <w:vanish/>
          <w:sz w:val="22"/>
          <w:szCs w:val="22"/>
          <w:shd w:val="clear" w:color="auto" w:fill="FFFF99"/>
          <w:rtl/>
        </w:rPr>
        <w:t xml:space="preserve"> לצו בדבר איסור פעולות הסתה ותעמולה עויינת (יהודה והשומרון) (מס' 101), תשכ"ז-1967.</w:t>
      </w:r>
    </w:p>
    <w:p w:rsidR="00130B2C" w:rsidRPr="00284F9F" w:rsidRDefault="00130B2C" w:rsidP="00130B2C">
      <w:pPr>
        <w:pStyle w:val="P00"/>
        <w:spacing w:before="0"/>
        <w:ind w:left="624" w:right="1134" w:hanging="62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(3)</w:t>
      </w:r>
      <w:r w:rsidRPr="00284F9F">
        <w:rPr>
          <w:rStyle w:val="default"/>
          <w:rFonts w:cs="FrankRuehl" w:hint="cs"/>
          <w:vanish/>
          <w:sz w:val="22"/>
          <w:szCs w:val="22"/>
          <w:shd w:val="clear" w:color="auto" w:fill="FFFF99"/>
          <w:rtl/>
        </w:rPr>
        <w:tab/>
        <w:t xml:space="preserve">תקנות 58, 59, </w:t>
      </w:r>
      <w:r w:rsidRPr="00284F9F">
        <w:rPr>
          <w:rStyle w:val="default"/>
          <w:rFonts w:cs="FrankRuehl" w:hint="cs"/>
          <w:strike/>
          <w:vanish/>
          <w:sz w:val="22"/>
          <w:szCs w:val="22"/>
          <w:shd w:val="clear" w:color="auto" w:fill="FFFF99"/>
          <w:rtl/>
        </w:rPr>
        <w:t>60, 61,</w:t>
      </w:r>
      <w:r w:rsidRPr="00284F9F">
        <w:rPr>
          <w:rStyle w:val="default"/>
          <w:rFonts w:cs="FrankRuehl" w:hint="cs"/>
          <w:vanish/>
          <w:sz w:val="22"/>
          <w:szCs w:val="22"/>
          <w:shd w:val="clear" w:color="auto" w:fill="FFFF99"/>
          <w:rtl/>
        </w:rPr>
        <w:t xml:space="preserve"> 62, 63, 64, 66, 85, </w:t>
      </w:r>
      <w:r w:rsidRPr="00284F9F">
        <w:rPr>
          <w:rStyle w:val="default"/>
          <w:rFonts w:cs="FrankRuehl" w:hint="cs"/>
          <w:strike/>
          <w:vanish/>
          <w:sz w:val="22"/>
          <w:szCs w:val="22"/>
          <w:shd w:val="clear" w:color="auto" w:fill="FFFF99"/>
          <w:rtl/>
        </w:rPr>
        <w:t>88, 90, 91, 94, 95, 96, 97, 98, 100, 118(2),</w:t>
      </w:r>
      <w:r w:rsidRPr="00284F9F">
        <w:rPr>
          <w:rStyle w:val="default"/>
          <w:rFonts w:cs="FrankRuehl" w:hint="cs"/>
          <w:vanish/>
          <w:sz w:val="22"/>
          <w:szCs w:val="22"/>
          <w:shd w:val="clear" w:color="auto" w:fill="FFFF99"/>
          <w:rtl/>
        </w:rPr>
        <w:t xml:space="preserve"> </w:t>
      </w:r>
      <w:r w:rsidRPr="00284F9F">
        <w:rPr>
          <w:rStyle w:val="default"/>
          <w:rFonts w:cs="FrankRuehl" w:hint="cs"/>
          <w:strike/>
          <w:vanish/>
          <w:sz w:val="22"/>
          <w:szCs w:val="22"/>
          <w:shd w:val="clear" w:color="auto" w:fill="FFFF99"/>
          <w:rtl/>
        </w:rPr>
        <w:t>129,</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129(2) לעניין צו לסגור מקום לפי תקנה 129(1)(ב),</w:t>
      </w:r>
      <w:r w:rsidRPr="00284F9F">
        <w:rPr>
          <w:rStyle w:val="default"/>
          <w:rFonts w:cs="FrankRuehl" w:hint="cs"/>
          <w:vanish/>
          <w:sz w:val="22"/>
          <w:szCs w:val="22"/>
          <w:shd w:val="clear" w:color="auto" w:fill="FFFF99"/>
          <w:rtl/>
        </w:rPr>
        <w:t xml:space="preserve"> </w:t>
      </w:r>
      <w:r w:rsidRPr="00284F9F">
        <w:rPr>
          <w:rStyle w:val="default"/>
          <w:rFonts w:cs="FrankRuehl" w:hint="cs"/>
          <w:strike/>
          <w:vanish/>
          <w:sz w:val="22"/>
          <w:szCs w:val="22"/>
          <w:shd w:val="clear" w:color="auto" w:fill="FFFF99"/>
          <w:rtl/>
        </w:rPr>
        <w:t>131,</w:t>
      </w:r>
      <w:r w:rsidRPr="00284F9F">
        <w:rPr>
          <w:rStyle w:val="default"/>
          <w:rFonts w:cs="FrankRuehl" w:hint="cs"/>
          <w:vanish/>
          <w:sz w:val="22"/>
          <w:szCs w:val="22"/>
          <w:shd w:val="clear" w:color="auto" w:fill="FFFF99"/>
          <w:rtl/>
        </w:rPr>
        <w:t xml:space="preserve"> 136, 137, 138, 140, </w:t>
      </w:r>
      <w:r w:rsidRPr="00284F9F">
        <w:rPr>
          <w:rStyle w:val="default"/>
          <w:rFonts w:cs="FrankRuehl" w:hint="cs"/>
          <w:strike/>
          <w:vanish/>
          <w:sz w:val="22"/>
          <w:szCs w:val="22"/>
          <w:shd w:val="clear" w:color="auto" w:fill="FFFF99"/>
          <w:rtl/>
        </w:rPr>
        <w:t>142,</w:t>
      </w:r>
      <w:r w:rsidRPr="00284F9F">
        <w:rPr>
          <w:rStyle w:val="default"/>
          <w:rFonts w:cs="FrankRuehl" w:hint="cs"/>
          <w:vanish/>
          <w:sz w:val="22"/>
          <w:szCs w:val="22"/>
          <w:shd w:val="clear" w:color="auto" w:fill="FFFF99"/>
          <w:rtl/>
        </w:rPr>
        <w:t xml:space="preserve"> 143, 143א</w:t>
      </w:r>
      <w:r w:rsidRPr="00284F9F">
        <w:rPr>
          <w:rStyle w:val="default"/>
          <w:rFonts w:cs="FrankRuehl" w:hint="cs"/>
          <w:strike/>
          <w:vanish/>
          <w:sz w:val="22"/>
          <w:szCs w:val="22"/>
          <w:shd w:val="clear" w:color="auto" w:fill="FFFF99"/>
          <w:rtl/>
        </w:rPr>
        <w:t>, 143ב, 143ג, 143ד, 144, 146</w:t>
      </w:r>
      <w:r w:rsidRPr="00284F9F">
        <w:rPr>
          <w:rStyle w:val="default"/>
          <w:rFonts w:cs="FrankRuehl" w:hint="cs"/>
          <w:vanish/>
          <w:sz w:val="22"/>
          <w:szCs w:val="22"/>
          <w:shd w:val="clear" w:color="auto" w:fill="FFFF99"/>
          <w:rtl/>
        </w:rPr>
        <w:t xml:space="preserve"> לתקנות ההגנה (שעת חירום), 1945.</w:t>
      </w:r>
    </w:p>
    <w:p w:rsidR="00130B2C" w:rsidRPr="00284F9F" w:rsidRDefault="00130B2C" w:rsidP="00130B2C">
      <w:pPr>
        <w:pStyle w:val="P00"/>
        <w:spacing w:before="0"/>
        <w:ind w:left="624" w:right="1134" w:hanging="62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(4)</w:t>
      </w:r>
      <w:r w:rsidRPr="00284F9F">
        <w:rPr>
          <w:rStyle w:val="default"/>
          <w:rFonts w:cs="FrankRuehl" w:hint="cs"/>
          <w:vanish/>
          <w:sz w:val="22"/>
          <w:szCs w:val="22"/>
          <w:shd w:val="clear" w:color="auto" w:fill="FFFF99"/>
          <w:rtl/>
        </w:rPr>
        <w:tab/>
        <w:t>ניסיון, שידול, ניסיון לשידול או סיוע לעבירה מהעבירות המפורטות בתוספת זו.</w:t>
      </w:r>
    </w:p>
    <w:p w:rsidR="00842F61" w:rsidRPr="00284F9F" w:rsidRDefault="00842F61" w:rsidP="00842F61">
      <w:pPr>
        <w:pStyle w:val="P00"/>
        <w:spacing w:before="0"/>
        <w:ind w:left="0" w:right="1134"/>
        <w:rPr>
          <w:rStyle w:val="default"/>
          <w:rFonts w:cs="FrankRuehl" w:hint="cs"/>
          <w:vanish/>
          <w:sz w:val="20"/>
          <w:szCs w:val="20"/>
          <w:shd w:val="clear" w:color="auto" w:fill="FFFF99"/>
          <w:rtl/>
        </w:rPr>
      </w:pPr>
    </w:p>
    <w:p w:rsidR="00842F61" w:rsidRPr="00284F9F" w:rsidRDefault="00842F61" w:rsidP="00842F61">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11.1.2013</w:t>
      </w:r>
    </w:p>
    <w:p w:rsidR="00842F61" w:rsidRPr="00284F9F" w:rsidRDefault="00842F61" w:rsidP="00842F61">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29 (מס' 1715) תשע"ג-2013</w:t>
      </w:r>
    </w:p>
    <w:p w:rsidR="00A94C1A" w:rsidRPr="00284F9F" w:rsidRDefault="00A94C1A" w:rsidP="00A94C1A">
      <w:pPr>
        <w:pStyle w:val="P00"/>
        <w:spacing w:before="0"/>
        <w:ind w:left="0" w:right="1134"/>
        <w:rPr>
          <w:rStyle w:val="default"/>
          <w:rFonts w:cs="FrankRuehl" w:hint="cs"/>
          <w:vanish/>
          <w:sz w:val="20"/>
          <w:szCs w:val="20"/>
          <w:shd w:val="clear" w:color="auto" w:fill="FFFF99"/>
          <w:rtl/>
        </w:rPr>
      </w:pPr>
      <w:hyperlink r:id="rId371"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6877</w:t>
      </w:r>
    </w:p>
    <w:p w:rsidR="00EA58F8" w:rsidRPr="00284F9F" w:rsidRDefault="00EA58F8" w:rsidP="00130B2C">
      <w:pPr>
        <w:pStyle w:val="P00"/>
        <w:ind w:left="624" w:right="1134" w:hanging="624"/>
        <w:rPr>
          <w:rStyle w:val="default"/>
          <w:rFonts w:cs="FrankRuehl" w:hint="cs"/>
          <w:vanish/>
          <w:sz w:val="22"/>
          <w:szCs w:val="2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 xml:space="preserve">סעיפים 209, 210, 211, 212, </w:t>
      </w:r>
      <w:r w:rsidRPr="00284F9F">
        <w:rPr>
          <w:rStyle w:val="default"/>
          <w:rFonts w:cs="FrankRuehl" w:hint="cs"/>
          <w:vanish/>
          <w:sz w:val="22"/>
          <w:szCs w:val="22"/>
          <w:u w:val="single"/>
          <w:shd w:val="clear" w:color="auto" w:fill="FFFF99"/>
          <w:rtl/>
        </w:rPr>
        <w:t>212א,</w:t>
      </w:r>
      <w:r w:rsidRPr="00284F9F">
        <w:rPr>
          <w:rStyle w:val="default"/>
          <w:rFonts w:cs="FrankRuehl" w:hint="cs"/>
          <w:vanish/>
          <w:sz w:val="22"/>
          <w:szCs w:val="22"/>
          <w:shd w:val="clear" w:color="auto" w:fill="FFFF99"/>
          <w:rtl/>
        </w:rPr>
        <w:t xml:space="preserve"> 213, 215, 218, 220, 22</w:t>
      </w:r>
      <w:r w:rsidR="00130B2C" w:rsidRPr="00284F9F">
        <w:rPr>
          <w:rStyle w:val="default"/>
          <w:rFonts w:cs="FrankRuehl" w:hint="cs"/>
          <w:vanish/>
          <w:sz w:val="22"/>
          <w:szCs w:val="22"/>
          <w:shd w:val="clear" w:color="auto" w:fill="FFFF99"/>
          <w:rtl/>
        </w:rPr>
        <w:t>2</w:t>
      </w:r>
      <w:r w:rsidRPr="00284F9F">
        <w:rPr>
          <w:rStyle w:val="default"/>
          <w:rFonts w:cs="FrankRuehl" w:hint="cs"/>
          <w:vanish/>
          <w:sz w:val="22"/>
          <w:szCs w:val="22"/>
          <w:shd w:val="clear" w:color="auto" w:fill="FFFF99"/>
          <w:rtl/>
        </w:rPr>
        <w:t>, 223, 230, 231, 232, 233, 234, 237, 238, 239, 240, 241, 245, 248, 251, 25</w:t>
      </w:r>
      <w:r w:rsidR="00130B2C" w:rsidRPr="00284F9F">
        <w:rPr>
          <w:rStyle w:val="default"/>
          <w:rFonts w:cs="FrankRuehl" w:hint="cs"/>
          <w:vanish/>
          <w:sz w:val="22"/>
          <w:szCs w:val="22"/>
          <w:shd w:val="clear" w:color="auto" w:fill="FFFF99"/>
          <w:rtl/>
        </w:rPr>
        <w:t>4, 259, 261, 300, 317, 318, 319(ב)(2)</w:t>
      </w:r>
      <w:r w:rsidRPr="00284F9F">
        <w:rPr>
          <w:rStyle w:val="default"/>
          <w:rFonts w:cs="FrankRuehl" w:hint="cs"/>
          <w:vanish/>
          <w:sz w:val="22"/>
          <w:szCs w:val="22"/>
          <w:shd w:val="clear" w:color="auto" w:fill="FFFF99"/>
          <w:rtl/>
        </w:rPr>
        <w:t xml:space="preserve"> לצו זה.</w:t>
      </w:r>
    </w:p>
    <w:p w:rsidR="00EA58F8" w:rsidRPr="00284F9F" w:rsidRDefault="00EA58F8" w:rsidP="00EA58F8">
      <w:pPr>
        <w:pStyle w:val="P00"/>
        <w:spacing w:before="0"/>
        <w:ind w:left="0" w:right="1134"/>
        <w:rPr>
          <w:rStyle w:val="default"/>
          <w:rFonts w:cs="FrankRuehl" w:hint="cs"/>
          <w:vanish/>
          <w:sz w:val="20"/>
          <w:szCs w:val="20"/>
          <w:shd w:val="clear" w:color="auto" w:fill="FFFF99"/>
          <w:rtl/>
        </w:rPr>
      </w:pPr>
    </w:p>
    <w:p w:rsidR="00EA58F8" w:rsidRPr="00284F9F" w:rsidRDefault="00EA58F8" w:rsidP="00EA58F8">
      <w:pPr>
        <w:pStyle w:val="P00"/>
        <w:spacing w:before="0"/>
        <w:ind w:left="0" w:right="1134"/>
        <w:rPr>
          <w:rStyle w:val="default"/>
          <w:rFonts w:cs="FrankRuehl" w:hint="cs"/>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12.8.2013</w:t>
      </w:r>
    </w:p>
    <w:p w:rsidR="00EA58F8" w:rsidRPr="00284F9F" w:rsidRDefault="00EA58F8" w:rsidP="00EA58F8">
      <w:pPr>
        <w:pStyle w:val="P00"/>
        <w:spacing w:before="0"/>
        <w:ind w:left="0" w:right="1134"/>
        <w:rPr>
          <w:rStyle w:val="default"/>
          <w:rFonts w:cs="FrankRuehl" w:hint="cs"/>
          <w:vanish/>
          <w:sz w:val="20"/>
          <w:szCs w:val="20"/>
          <w:shd w:val="clear" w:color="auto" w:fill="FFFF99"/>
          <w:rtl/>
        </w:rPr>
      </w:pPr>
      <w:r w:rsidRPr="00284F9F">
        <w:rPr>
          <w:rStyle w:val="default"/>
          <w:rFonts w:cs="FrankRuehl" w:hint="cs"/>
          <w:b/>
          <w:bCs/>
          <w:vanish/>
          <w:sz w:val="20"/>
          <w:szCs w:val="20"/>
          <w:shd w:val="clear" w:color="auto" w:fill="FFFF99"/>
          <w:rtl/>
        </w:rPr>
        <w:t>תיקון מס' 33 (מס' 1724) תשע"ג-2013</w:t>
      </w:r>
    </w:p>
    <w:p w:rsidR="006572DE" w:rsidRPr="00284F9F" w:rsidRDefault="006572DE" w:rsidP="006572DE">
      <w:pPr>
        <w:pStyle w:val="P00"/>
        <w:spacing w:before="0"/>
        <w:ind w:left="0" w:right="1134"/>
        <w:rPr>
          <w:rStyle w:val="default"/>
          <w:rFonts w:cs="FrankRuehl" w:hint="cs"/>
          <w:vanish/>
          <w:sz w:val="20"/>
          <w:szCs w:val="20"/>
          <w:shd w:val="clear" w:color="auto" w:fill="FFFF99"/>
          <w:rtl/>
        </w:rPr>
      </w:pPr>
      <w:hyperlink r:id="rId372" w:history="1">
        <w:r w:rsidRPr="00284F9F">
          <w:rPr>
            <w:rStyle w:val="Hyperlink"/>
            <w:rFonts w:cs="FrankRuehl" w:hint="cs"/>
            <w:vanish/>
            <w:szCs w:val="20"/>
            <w:shd w:val="clear" w:color="auto" w:fill="FFFF99"/>
            <w:rtl/>
          </w:rPr>
          <w:t>קובץ המנשרים מס' 240</w:t>
        </w:r>
      </w:hyperlink>
      <w:r w:rsidRPr="00284F9F">
        <w:rPr>
          <w:rStyle w:val="default"/>
          <w:rFonts w:cs="FrankRuehl" w:hint="cs"/>
          <w:vanish/>
          <w:sz w:val="20"/>
          <w:szCs w:val="20"/>
          <w:shd w:val="clear" w:color="auto" w:fill="FFFF99"/>
          <w:rtl/>
        </w:rPr>
        <w:t xml:space="preserve"> מחודש אוגוסט 2013 עמ' 6888</w:t>
      </w:r>
    </w:p>
    <w:p w:rsidR="00842F61" w:rsidRPr="008C458E" w:rsidRDefault="00842F61" w:rsidP="008C458E">
      <w:pPr>
        <w:pStyle w:val="P00"/>
        <w:ind w:left="624" w:right="1134" w:hanging="624"/>
        <w:rPr>
          <w:rStyle w:val="default"/>
          <w:rFonts w:cs="FrankRuehl" w:hint="cs"/>
          <w:sz w:val="2"/>
          <w:szCs w:val="2"/>
          <w:shd w:val="clear" w:color="auto" w:fill="FFFF99"/>
          <w:rtl/>
        </w:rPr>
      </w:pPr>
      <w:r w:rsidRPr="00284F9F">
        <w:rPr>
          <w:rStyle w:val="default"/>
          <w:rFonts w:cs="FrankRuehl" w:hint="cs"/>
          <w:vanish/>
          <w:sz w:val="22"/>
          <w:szCs w:val="22"/>
          <w:shd w:val="clear" w:color="auto" w:fill="FFFF99"/>
          <w:rtl/>
        </w:rPr>
        <w:t>(1)</w:t>
      </w:r>
      <w:r w:rsidRPr="00284F9F">
        <w:rPr>
          <w:rStyle w:val="default"/>
          <w:rFonts w:cs="FrankRuehl" w:hint="cs"/>
          <w:vanish/>
          <w:sz w:val="22"/>
          <w:szCs w:val="22"/>
          <w:shd w:val="clear" w:color="auto" w:fill="FFFF99"/>
          <w:rtl/>
        </w:rPr>
        <w:tab/>
        <w:t>סעיפים 209, 210,</w:t>
      </w:r>
      <w:r w:rsidR="00D34D54" w:rsidRPr="00284F9F">
        <w:rPr>
          <w:rStyle w:val="default"/>
          <w:rFonts w:cs="FrankRuehl" w:hint="cs"/>
          <w:vanish/>
          <w:sz w:val="22"/>
          <w:szCs w:val="22"/>
          <w:shd w:val="clear" w:color="auto" w:fill="FFFF99"/>
          <w:rtl/>
        </w:rPr>
        <w:t xml:space="preserve"> </w:t>
      </w:r>
      <w:r w:rsidR="00D34D54" w:rsidRPr="00284F9F">
        <w:rPr>
          <w:rStyle w:val="default"/>
          <w:rFonts w:cs="FrankRuehl" w:hint="cs"/>
          <w:vanish/>
          <w:sz w:val="22"/>
          <w:szCs w:val="22"/>
          <w:u w:val="single"/>
          <w:shd w:val="clear" w:color="auto" w:fill="FFFF99"/>
          <w:rtl/>
        </w:rPr>
        <w:t>210א,</w:t>
      </w:r>
      <w:r w:rsidRPr="00284F9F">
        <w:rPr>
          <w:rStyle w:val="default"/>
          <w:rFonts w:cs="FrankRuehl" w:hint="cs"/>
          <w:vanish/>
          <w:sz w:val="22"/>
          <w:szCs w:val="22"/>
          <w:shd w:val="clear" w:color="auto" w:fill="FFFF99"/>
          <w:rtl/>
        </w:rPr>
        <w:t xml:space="preserve"> 211,</w:t>
      </w:r>
      <w:r w:rsidR="00D34D54" w:rsidRPr="00284F9F">
        <w:rPr>
          <w:rStyle w:val="default"/>
          <w:rFonts w:cs="FrankRuehl" w:hint="cs"/>
          <w:vanish/>
          <w:sz w:val="22"/>
          <w:szCs w:val="22"/>
          <w:shd w:val="clear" w:color="auto" w:fill="FFFF99"/>
          <w:rtl/>
        </w:rPr>
        <w:t xml:space="preserve"> </w:t>
      </w:r>
      <w:r w:rsidR="00D34D54" w:rsidRPr="00284F9F">
        <w:rPr>
          <w:rStyle w:val="default"/>
          <w:rFonts w:cs="FrankRuehl" w:hint="cs"/>
          <w:vanish/>
          <w:sz w:val="22"/>
          <w:szCs w:val="22"/>
          <w:u w:val="single"/>
          <w:shd w:val="clear" w:color="auto" w:fill="FFFF99"/>
          <w:rtl/>
        </w:rPr>
        <w:t>211א,</w:t>
      </w:r>
      <w:r w:rsidRPr="00284F9F">
        <w:rPr>
          <w:rStyle w:val="default"/>
          <w:rFonts w:cs="FrankRuehl" w:hint="cs"/>
          <w:vanish/>
          <w:sz w:val="22"/>
          <w:szCs w:val="22"/>
          <w:shd w:val="clear" w:color="auto" w:fill="FFFF99"/>
          <w:rtl/>
        </w:rPr>
        <w:t xml:space="preserve"> 212, 212א, 213, 215, 218, 220, 22</w:t>
      </w:r>
      <w:r w:rsidR="00130B2C" w:rsidRPr="00284F9F">
        <w:rPr>
          <w:rStyle w:val="default"/>
          <w:rFonts w:cs="FrankRuehl" w:hint="cs"/>
          <w:vanish/>
          <w:sz w:val="22"/>
          <w:szCs w:val="22"/>
          <w:shd w:val="clear" w:color="auto" w:fill="FFFF99"/>
          <w:rtl/>
        </w:rPr>
        <w:t>2</w:t>
      </w:r>
      <w:r w:rsidRPr="00284F9F">
        <w:rPr>
          <w:rStyle w:val="default"/>
          <w:rFonts w:cs="FrankRuehl" w:hint="cs"/>
          <w:vanish/>
          <w:sz w:val="22"/>
          <w:szCs w:val="22"/>
          <w:shd w:val="clear" w:color="auto" w:fill="FFFF99"/>
          <w:rtl/>
        </w:rPr>
        <w:t>, 223, 230, 231, 232, 233, 234, 237, 238, 239, 240, 241, 245, 248, 251, 25</w:t>
      </w:r>
      <w:r w:rsidR="00130B2C" w:rsidRPr="00284F9F">
        <w:rPr>
          <w:rStyle w:val="default"/>
          <w:rFonts w:cs="FrankRuehl" w:hint="cs"/>
          <w:vanish/>
          <w:sz w:val="22"/>
          <w:szCs w:val="22"/>
          <w:shd w:val="clear" w:color="auto" w:fill="FFFF99"/>
          <w:rtl/>
        </w:rPr>
        <w:t>4, 259, 261, 300, 317, 318, 319(ב)(2)</w:t>
      </w:r>
      <w:r w:rsidRPr="00284F9F">
        <w:rPr>
          <w:rStyle w:val="default"/>
          <w:rFonts w:cs="FrankRuehl" w:hint="cs"/>
          <w:vanish/>
          <w:sz w:val="22"/>
          <w:szCs w:val="22"/>
          <w:shd w:val="clear" w:color="auto" w:fill="FFFF99"/>
          <w:rtl/>
        </w:rPr>
        <w:t xml:space="preserve"> לצו זה.</w:t>
      </w:r>
      <w:bookmarkEnd w:id="734"/>
    </w:p>
    <w:p w:rsidR="0086050A" w:rsidRDefault="0086050A">
      <w:pPr>
        <w:pStyle w:val="P00"/>
        <w:spacing w:before="72"/>
        <w:ind w:left="0" w:right="1134"/>
        <w:rPr>
          <w:rStyle w:val="default"/>
          <w:rFonts w:cs="FrankRuehl"/>
          <w:rtl/>
        </w:rPr>
      </w:pPr>
    </w:p>
    <w:p w:rsidR="002F3B86" w:rsidRPr="00FB4B63" w:rsidRDefault="002F3B86" w:rsidP="002F3B86">
      <w:pPr>
        <w:pStyle w:val="medium2-header"/>
        <w:keepLines w:val="0"/>
        <w:spacing w:before="72"/>
        <w:ind w:left="0" w:right="1134"/>
        <w:rPr>
          <w:rFonts w:cs="FrankRuehl" w:hint="cs"/>
          <w:noProof/>
          <w:rtl/>
        </w:rPr>
      </w:pPr>
      <w:bookmarkStart w:id="735" w:name="med14"/>
      <w:bookmarkEnd w:id="735"/>
      <w:r w:rsidRPr="00FB4B63">
        <w:rPr>
          <w:rFonts w:cs="FrankRuehl" w:hint="cs"/>
          <w:noProof/>
          <w:rtl/>
        </w:rPr>
        <w:pict>
          <v:shape id="_x0000_s3920" type="#_x0000_t202" style="position:absolute;left:0;text-align:left;margin-left:468pt;margin-top:7.1pt;width:74.35pt;height:18.1pt;z-index:251864576" filled="f" stroked="f">
            <v:textbox style="mso-next-textbox:#_x0000_s3920" inset="1mm,0,1mm,0">
              <w:txbxContent>
                <w:p w:rsidR="00E808A3" w:rsidRDefault="00E808A3" w:rsidP="002F3B86">
                  <w:pPr>
                    <w:spacing w:line="160" w:lineRule="exact"/>
                    <w:rPr>
                      <w:rFonts w:cs="Miriam" w:hint="cs"/>
                      <w:noProof/>
                      <w:sz w:val="18"/>
                      <w:szCs w:val="18"/>
                      <w:rtl/>
                    </w:rPr>
                  </w:pPr>
                  <w:r>
                    <w:rPr>
                      <w:rFonts w:cs="Miriam" w:hint="cs"/>
                      <w:sz w:val="18"/>
                      <w:szCs w:val="18"/>
                      <w:rtl/>
                    </w:rPr>
                    <w:t>תיקון מס' 55 (מס' 1788) תשע"ז-2017</w:t>
                  </w:r>
                </w:p>
              </w:txbxContent>
            </v:textbox>
          </v:shape>
        </w:pict>
      </w:r>
      <w:r w:rsidRPr="00FB4B63">
        <w:rPr>
          <w:rFonts w:cs="FrankRuehl" w:hint="cs"/>
          <w:noProof/>
          <w:rtl/>
        </w:rPr>
        <w:t xml:space="preserve">תוספת </w:t>
      </w:r>
      <w:r>
        <w:rPr>
          <w:rFonts w:cs="FrankRuehl" w:hint="cs"/>
          <w:noProof/>
          <w:rtl/>
        </w:rPr>
        <w:t>רביעית</w:t>
      </w:r>
    </w:p>
    <w:p w:rsidR="002F3B86" w:rsidRPr="00530A6F" w:rsidRDefault="002F3B86" w:rsidP="002F3B86">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צעצועים מסוכנים</w:t>
      </w:r>
    </w:p>
    <w:p w:rsidR="002F3B86" w:rsidRPr="0086050A" w:rsidRDefault="002F3B86" w:rsidP="002F3B86">
      <w:pPr>
        <w:pStyle w:val="P00"/>
        <w:spacing w:before="72"/>
        <w:ind w:left="0" w:right="1134"/>
        <w:jc w:val="center"/>
        <w:rPr>
          <w:rStyle w:val="default"/>
          <w:rFonts w:cs="FrankRuehl" w:hint="cs"/>
          <w:sz w:val="24"/>
          <w:szCs w:val="24"/>
          <w:rtl/>
        </w:rPr>
      </w:pPr>
      <w:r w:rsidRPr="0086050A">
        <w:rPr>
          <w:rStyle w:val="default"/>
          <w:rFonts w:cs="FrankRuehl" w:hint="cs"/>
          <w:sz w:val="24"/>
          <w:szCs w:val="24"/>
          <w:rtl/>
        </w:rPr>
        <w:t>(</w:t>
      </w:r>
      <w:r>
        <w:rPr>
          <w:rStyle w:val="default"/>
          <w:rFonts w:cs="FrankRuehl" w:hint="cs"/>
          <w:sz w:val="24"/>
          <w:szCs w:val="24"/>
          <w:rtl/>
        </w:rPr>
        <w:t>סעיף 230(א), 230א</w:t>
      </w:r>
      <w:r w:rsidRPr="0086050A">
        <w:rPr>
          <w:rStyle w:val="default"/>
          <w:rFonts w:cs="FrankRuehl" w:hint="cs"/>
          <w:sz w:val="24"/>
          <w:szCs w:val="24"/>
          <w:rtl/>
        </w:rPr>
        <w:t>)</w:t>
      </w:r>
    </w:p>
    <w:p w:rsidR="002F3B86" w:rsidRDefault="002F3B86" w:rsidP="002F3B86">
      <w:pPr>
        <w:pStyle w:val="P00"/>
        <w:spacing w:before="72"/>
        <w:ind w:left="624" w:right="1134" w:hanging="62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כלי נשק </w:t>
      </w:r>
      <w:r>
        <w:rPr>
          <w:rStyle w:val="default"/>
          <w:rFonts w:cs="FrankRuehl"/>
          <w:rtl/>
        </w:rPr>
        <w:t>–</w:t>
      </w:r>
      <w:r>
        <w:rPr>
          <w:rStyle w:val="default"/>
          <w:rFonts w:cs="FrankRuehl" w:hint="cs"/>
          <w:rtl/>
        </w:rPr>
        <w:t xml:space="preserve"> חיקוים של כלי נשק אמיתיים לרבות אקדחי גז, רובי איירסופט ורובי פיינטבול;</w:t>
      </w:r>
    </w:p>
    <w:p w:rsidR="002F3B86" w:rsidRDefault="002F3B86" w:rsidP="002F3B86">
      <w:pPr>
        <w:pStyle w:val="P00"/>
        <w:spacing w:before="72"/>
        <w:ind w:left="624" w:right="1134" w:hanging="62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קנה נשיפה היורה מחטים וחיצים;</w:t>
      </w:r>
    </w:p>
    <w:p w:rsidR="002F3B86" w:rsidRDefault="002F3B86" w:rsidP="002F3B86">
      <w:pPr>
        <w:pStyle w:val="P00"/>
        <w:spacing w:before="72"/>
        <w:ind w:left="624" w:right="1134" w:hanging="62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מקלעות יד (רוגטקות);</w:t>
      </w:r>
    </w:p>
    <w:p w:rsidR="002F3B86" w:rsidRDefault="002F3B86" w:rsidP="002F3B86">
      <w:pPr>
        <w:pStyle w:val="P00"/>
        <w:spacing w:before="72"/>
        <w:ind w:left="624" w:right="1134" w:hanging="62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אקדחי הזנקה (מרוץ);</w:t>
      </w:r>
    </w:p>
    <w:p w:rsidR="002F3B86" w:rsidRDefault="002F3B86" w:rsidP="002F3B86">
      <w:pPr>
        <w:pStyle w:val="P00"/>
        <w:spacing w:before="72"/>
        <w:ind w:left="624" w:right="1134" w:hanging="62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כדורים ואבוקות עשן;</w:t>
      </w:r>
    </w:p>
    <w:p w:rsidR="002F3B86" w:rsidRDefault="002F3B86" w:rsidP="002F3B86">
      <w:pPr>
        <w:pStyle w:val="P00"/>
        <w:spacing w:before="72"/>
        <w:ind w:left="624" w:right="1134" w:hanging="62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חזיזים, נפצים, טילים, שרקנים, זיקוקים, כוורות מכל סוג שמתעופפות ו/או נייחות, כל פריט המכיל אבקת שריפה שחורה או חומר נפץ אחר;</w:t>
      </w:r>
    </w:p>
    <w:p w:rsidR="002F3B86" w:rsidRDefault="002F3B86" w:rsidP="002F3B86">
      <w:pPr>
        <w:pStyle w:val="P00"/>
        <w:spacing w:before="72"/>
        <w:ind w:left="624" w:right="1134" w:hanging="62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צעצועים מסוכנים המעבירים זרם חשמלי, העלולים להבהיל, וכן העלולים לפגוע בבריאות הציבור;</w:t>
      </w:r>
    </w:p>
    <w:p w:rsidR="002F3B86" w:rsidRDefault="002F3B86" w:rsidP="002F3B86">
      <w:pPr>
        <w:pStyle w:val="P00"/>
        <w:spacing w:before="72"/>
        <w:ind w:left="624" w:right="1134" w:hanging="62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סמן לייזר.</w:t>
      </w:r>
    </w:p>
    <w:p w:rsidR="002F3B86" w:rsidRPr="00284F9F" w:rsidRDefault="002F3B86" w:rsidP="002F3B86">
      <w:pPr>
        <w:pStyle w:val="P00"/>
        <w:spacing w:before="0"/>
        <w:ind w:left="0" w:right="1134"/>
        <w:rPr>
          <w:rStyle w:val="default"/>
          <w:rFonts w:cs="FrankRuehl"/>
          <w:vanish/>
          <w:color w:val="FF0000"/>
          <w:sz w:val="20"/>
          <w:szCs w:val="20"/>
          <w:shd w:val="clear" w:color="auto" w:fill="FFFF99"/>
          <w:rtl/>
        </w:rPr>
      </w:pPr>
      <w:bookmarkStart w:id="736" w:name="Rov596"/>
      <w:r w:rsidRPr="00284F9F">
        <w:rPr>
          <w:rStyle w:val="default"/>
          <w:rFonts w:cs="FrankRuehl" w:hint="cs"/>
          <w:vanish/>
          <w:color w:val="FF0000"/>
          <w:sz w:val="20"/>
          <w:szCs w:val="20"/>
          <w:shd w:val="clear" w:color="auto" w:fill="FFFF99"/>
          <w:rtl/>
        </w:rPr>
        <w:t>מיום 26.6.2017</w:t>
      </w:r>
    </w:p>
    <w:p w:rsidR="002F3B86" w:rsidRPr="00284F9F" w:rsidRDefault="002F3B86" w:rsidP="002F3B86">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תיקון מס' 55 (מס' 1788) תשע"ז-2017</w:t>
      </w:r>
    </w:p>
    <w:p w:rsidR="00D73DD5" w:rsidRPr="00284F9F" w:rsidRDefault="00D73DD5" w:rsidP="00D73DD5">
      <w:pPr>
        <w:pStyle w:val="P00"/>
        <w:spacing w:before="0"/>
        <w:ind w:left="0" w:right="1134"/>
        <w:rPr>
          <w:rStyle w:val="default"/>
          <w:rFonts w:cs="FrankRuehl"/>
          <w:vanish/>
          <w:sz w:val="20"/>
          <w:szCs w:val="20"/>
          <w:shd w:val="clear" w:color="auto" w:fill="FFFF99"/>
          <w:rtl/>
        </w:rPr>
      </w:pPr>
      <w:hyperlink r:id="rId373" w:history="1">
        <w:r w:rsidRPr="00284F9F">
          <w:rPr>
            <w:rStyle w:val="Hyperlink"/>
            <w:rFonts w:cs="FrankRuehl" w:hint="cs"/>
            <w:vanish/>
            <w:szCs w:val="20"/>
            <w:shd w:val="clear" w:color="auto" w:fill="FFFF99"/>
            <w:rtl/>
          </w:rPr>
          <w:t>קובץ המנשרים מס' 246</w:t>
        </w:r>
      </w:hyperlink>
      <w:r w:rsidRPr="00284F9F">
        <w:rPr>
          <w:rStyle w:val="default"/>
          <w:rFonts w:cs="FrankRuehl" w:hint="cs"/>
          <w:vanish/>
          <w:sz w:val="20"/>
          <w:szCs w:val="20"/>
          <w:shd w:val="clear" w:color="auto" w:fill="FFFF99"/>
          <w:rtl/>
        </w:rPr>
        <w:t xml:space="preserve"> מחודש מאי 2018 עמ' 8282</w:t>
      </w:r>
    </w:p>
    <w:p w:rsidR="002F3B86" w:rsidRPr="002F3B86" w:rsidRDefault="002F3B86" w:rsidP="002F3B86">
      <w:pPr>
        <w:pStyle w:val="P00"/>
        <w:spacing w:before="0"/>
        <w:ind w:left="0" w:right="1134"/>
        <w:rPr>
          <w:rStyle w:val="default"/>
          <w:rFonts w:cs="FrankRuehl"/>
          <w:sz w:val="2"/>
          <w:szCs w:val="2"/>
          <w:rtl/>
        </w:rPr>
      </w:pPr>
      <w:r w:rsidRPr="00284F9F">
        <w:rPr>
          <w:rStyle w:val="default"/>
          <w:rFonts w:cs="FrankRuehl" w:hint="cs"/>
          <w:b/>
          <w:bCs/>
          <w:vanish/>
          <w:sz w:val="20"/>
          <w:szCs w:val="20"/>
          <w:shd w:val="clear" w:color="auto" w:fill="FFFF99"/>
          <w:rtl/>
        </w:rPr>
        <w:t>הוספת תוספת רביעית</w:t>
      </w:r>
      <w:bookmarkEnd w:id="736"/>
    </w:p>
    <w:p w:rsidR="002F3B86" w:rsidRDefault="002F3B86">
      <w:pPr>
        <w:pStyle w:val="P00"/>
        <w:spacing w:before="72"/>
        <w:ind w:left="0" w:right="1134"/>
        <w:rPr>
          <w:rStyle w:val="default"/>
          <w:rFonts w:cs="FrankRuehl"/>
          <w:rtl/>
        </w:rPr>
      </w:pPr>
    </w:p>
    <w:p w:rsidR="006B1B2C" w:rsidRPr="00FB4B63" w:rsidRDefault="006B1B2C" w:rsidP="006B1B2C">
      <w:pPr>
        <w:pStyle w:val="medium2-header"/>
        <w:keepLines w:val="0"/>
        <w:spacing w:before="72"/>
        <w:ind w:left="0" w:right="1134"/>
        <w:rPr>
          <w:rFonts w:cs="FrankRuehl" w:hint="cs"/>
          <w:noProof/>
          <w:rtl/>
        </w:rPr>
      </w:pPr>
      <w:bookmarkStart w:id="737" w:name="med15"/>
      <w:bookmarkEnd w:id="737"/>
      <w:r w:rsidRPr="00FB4B63">
        <w:rPr>
          <w:rFonts w:cs="FrankRuehl" w:hint="cs"/>
          <w:noProof/>
          <w:rtl/>
        </w:rPr>
        <w:pict>
          <v:shape id="_x0000_s3965" type="#_x0000_t202" style="position:absolute;left:0;text-align:left;margin-left:468pt;margin-top:7.1pt;width:74.35pt;height:18.1pt;z-index:251904512" filled="f" stroked="f">
            <v:textbox style="mso-next-textbox:#_x0000_s3965" inset="1mm,0,1mm,0">
              <w:txbxContent>
                <w:p w:rsidR="00E808A3" w:rsidRDefault="00E808A3" w:rsidP="006B1B2C">
                  <w:pPr>
                    <w:spacing w:line="160" w:lineRule="exact"/>
                    <w:rPr>
                      <w:rFonts w:cs="Miriam" w:hint="cs"/>
                      <w:noProof/>
                      <w:sz w:val="18"/>
                      <w:szCs w:val="18"/>
                      <w:rtl/>
                    </w:rPr>
                  </w:pPr>
                  <w:r>
                    <w:rPr>
                      <w:rFonts w:cs="Miriam" w:hint="cs"/>
                      <w:sz w:val="18"/>
                      <w:szCs w:val="18"/>
                      <w:rtl/>
                    </w:rPr>
                    <w:t>תיקון מס' 58 (מס' 1799) תשע"ח-2018</w:t>
                  </w:r>
                </w:p>
              </w:txbxContent>
            </v:textbox>
          </v:shape>
        </w:pict>
      </w:r>
      <w:r w:rsidRPr="00FB4B63">
        <w:rPr>
          <w:rFonts w:cs="FrankRuehl" w:hint="cs"/>
          <w:noProof/>
          <w:rtl/>
        </w:rPr>
        <w:t xml:space="preserve">תוספת </w:t>
      </w:r>
      <w:r>
        <w:rPr>
          <w:rFonts w:cs="FrankRuehl" w:hint="cs"/>
          <w:noProof/>
          <w:rtl/>
        </w:rPr>
        <w:t>חמישית</w:t>
      </w:r>
    </w:p>
    <w:p w:rsidR="003C0DBE" w:rsidRPr="003C0DBE" w:rsidRDefault="003C0DBE" w:rsidP="003C0DBE">
      <w:pPr>
        <w:pStyle w:val="P00"/>
        <w:spacing w:before="72"/>
        <w:ind w:left="0" w:right="1134"/>
        <w:jc w:val="center"/>
        <w:rPr>
          <w:rStyle w:val="default"/>
          <w:rFonts w:cs="FrankRuehl"/>
          <w:b/>
          <w:bCs/>
          <w:sz w:val="22"/>
          <w:szCs w:val="22"/>
          <w:rtl/>
        </w:rPr>
      </w:pPr>
      <w:r w:rsidRPr="003C0DBE">
        <w:rPr>
          <w:rStyle w:val="default"/>
          <w:rFonts w:cs="FrankRuehl" w:hint="cs"/>
          <w:b/>
          <w:bCs/>
          <w:sz w:val="22"/>
          <w:szCs w:val="22"/>
          <w:rtl/>
        </w:rPr>
        <w:t>סעיף 1 להגדרה "עבירת מין או אלימות"</w:t>
      </w:r>
    </w:p>
    <w:p w:rsidR="003C0DBE" w:rsidRDefault="003C0DBE" w:rsidP="003C0DBE">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סעיפים 209, 210, 210א, 211, 211א, 212, 212א, 213, 214, 215, 217, 249 ו-250 לצו זה.</w:t>
      </w:r>
    </w:p>
    <w:p w:rsidR="003C0DBE" w:rsidRDefault="003C0DBE" w:rsidP="003C0DBE">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סעיפים 285, 287, 289, 290, 291, 292, 293, 294, 295, 296, 297, 298, 299, 300, 301, 302, 305, 306, 310, 311, 319, 320, 333, 335, 337, 339, 343, 402, 403, 414, 415 לחוק הפלילי הירדני (מס' 16), לשנת 1960 (להלן: "החוק הפלילי הירדני").</w:t>
      </w:r>
    </w:p>
    <w:p w:rsidR="003C0DBE" w:rsidRDefault="003C0DBE" w:rsidP="003C0DBE">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תקנות 58(א) ו-58(ב) לתקנות ההגנה (שעת חירום), 1945.</w:t>
      </w:r>
    </w:p>
    <w:p w:rsidR="003C0DBE" w:rsidRDefault="00E27478" w:rsidP="00E27478">
      <w:pPr>
        <w:pStyle w:val="P00"/>
        <w:spacing w:before="72"/>
        <w:ind w:left="624" w:right="1134" w:hanging="624"/>
        <w:rPr>
          <w:rStyle w:val="default"/>
          <w:rFonts w:cs="FrankRuehl"/>
          <w:rtl/>
        </w:rPr>
      </w:pPr>
      <w:r w:rsidRPr="00E27478">
        <w:rPr>
          <w:rStyle w:val="default"/>
          <w:rFonts w:cs="FrankRuehl" w:hint="cs"/>
          <w:rtl/>
        </w:rPr>
        <w:pict>
          <v:shape id="_x0000_s3978" type="#_x0000_t202" style="position:absolute;left:0;text-align:left;margin-left:470.35pt;margin-top:7.1pt;width:1in;height:9pt;z-index:251916800" filled="f" stroked="f">
            <v:textbox inset="1mm,0,1mm,0">
              <w:txbxContent>
                <w:p w:rsidR="00E27478" w:rsidRDefault="00E27478" w:rsidP="00E27478">
                  <w:pPr>
                    <w:spacing w:line="160" w:lineRule="exact"/>
                    <w:rPr>
                      <w:rFonts w:cs="Miriam" w:hint="cs"/>
                      <w:noProof/>
                      <w:sz w:val="18"/>
                      <w:szCs w:val="18"/>
                      <w:rtl/>
                    </w:rPr>
                  </w:pPr>
                  <w:r>
                    <w:rPr>
                      <w:rFonts w:cs="Miriam" w:hint="cs"/>
                      <w:sz w:val="18"/>
                      <w:szCs w:val="18"/>
                      <w:rtl/>
                    </w:rPr>
                    <w:t>תיקון תשע"ט-2018</w:t>
                  </w:r>
                </w:p>
              </w:txbxContent>
            </v:textbox>
          </v:shape>
        </w:pict>
      </w:r>
      <w:r>
        <w:rPr>
          <w:rStyle w:val="default"/>
          <w:rFonts w:cs="FrankRuehl" w:hint="cs"/>
          <w:rtl/>
        </w:rPr>
        <w:t>(4)</w:t>
      </w:r>
      <w:r>
        <w:rPr>
          <w:rStyle w:val="default"/>
          <w:rFonts w:cs="FrankRuehl" w:hint="cs"/>
          <w:rtl/>
        </w:rPr>
        <w:tab/>
      </w:r>
      <w:r w:rsidR="003C0DBE">
        <w:rPr>
          <w:rStyle w:val="default"/>
          <w:rFonts w:cs="FrankRuehl" w:hint="cs"/>
          <w:rtl/>
        </w:rPr>
        <w:t xml:space="preserve">סעיף 64א' לצו בדבר </w:t>
      </w:r>
      <w:r w:rsidRPr="00E27478">
        <w:rPr>
          <w:rStyle w:val="default"/>
          <w:rFonts w:cs="FrankRuehl" w:hint="cs"/>
          <w:rtl/>
        </w:rPr>
        <w:t>תעבורה [נוסח משולב] (יהודה ושומרון) (מס' 1805), התשע"ט-2018</w:t>
      </w:r>
      <w:r w:rsidR="003C0DBE">
        <w:rPr>
          <w:rStyle w:val="default"/>
          <w:rFonts w:cs="FrankRuehl" w:hint="cs"/>
          <w:rtl/>
        </w:rPr>
        <w:t>.</w:t>
      </w:r>
    </w:p>
    <w:p w:rsidR="006B1B2C" w:rsidRPr="00284F9F" w:rsidRDefault="006B1B2C" w:rsidP="006B1B2C">
      <w:pPr>
        <w:pStyle w:val="P00"/>
        <w:spacing w:before="0"/>
        <w:ind w:left="0" w:right="1134"/>
        <w:rPr>
          <w:rStyle w:val="default"/>
          <w:rFonts w:cs="FrankRuehl"/>
          <w:vanish/>
          <w:color w:val="FF0000"/>
          <w:sz w:val="20"/>
          <w:szCs w:val="20"/>
          <w:shd w:val="clear" w:color="auto" w:fill="FFFF99"/>
          <w:rtl/>
        </w:rPr>
      </w:pPr>
      <w:bookmarkStart w:id="738" w:name="Rov684"/>
      <w:r w:rsidRPr="00284F9F">
        <w:rPr>
          <w:rStyle w:val="default"/>
          <w:rFonts w:cs="FrankRuehl" w:hint="cs"/>
          <w:vanish/>
          <w:color w:val="FF0000"/>
          <w:sz w:val="20"/>
          <w:szCs w:val="20"/>
          <w:shd w:val="clear" w:color="auto" w:fill="FFFF99"/>
          <w:rtl/>
        </w:rPr>
        <w:t>מיום 28.9.2018</w:t>
      </w:r>
    </w:p>
    <w:p w:rsidR="006B1B2C" w:rsidRPr="00284F9F" w:rsidRDefault="006B1B2C" w:rsidP="006B1B2C">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6B1B2C" w:rsidRPr="00284F9F" w:rsidRDefault="006B1B2C" w:rsidP="006B1B2C">
      <w:pPr>
        <w:pStyle w:val="P00"/>
        <w:spacing w:before="0"/>
        <w:ind w:left="0" w:right="1134"/>
        <w:rPr>
          <w:rStyle w:val="default"/>
          <w:rFonts w:cs="FrankRuehl"/>
          <w:vanish/>
          <w:sz w:val="20"/>
          <w:szCs w:val="20"/>
          <w:shd w:val="clear" w:color="auto" w:fill="FFFF99"/>
          <w:rtl/>
        </w:rPr>
      </w:pPr>
      <w:hyperlink r:id="rId374"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8526</w:t>
      </w:r>
    </w:p>
    <w:p w:rsidR="006B1B2C" w:rsidRPr="00284F9F" w:rsidRDefault="006B1B2C" w:rsidP="003C0DBE">
      <w:pPr>
        <w:pStyle w:val="P00"/>
        <w:spacing w:before="0"/>
        <w:ind w:left="0" w:right="1134"/>
        <w:rPr>
          <w:rStyle w:val="default"/>
          <w:rFonts w:cs="FrankRuehl"/>
          <w:b/>
          <w:bCs/>
          <w:vanish/>
          <w:sz w:val="20"/>
          <w:szCs w:val="20"/>
          <w:shd w:val="clear" w:color="auto" w:fill="FFFF99"/>
          <w:rtl/>
        </w:rPr>
      </w:pPr>
      <w:r w:rsidRPr="00284F9F">
        <w:rPr>
          <w:rStyle w:val="default"/>
          <w:rFonts w:cs="FrankRuehl" w:hint="cs"/>
          <w:b/>
          <w:bCs/>
          <w:vanish/>
          <w:sz w:val="20"/>
          <w:szCs w:val="20"/>
          <w:shd w:val="clear" w:color="auto" w:fill="FFFF99"/>
          <w:rtl/>
        </w:rPr>
        <w:t>הוספת תוספת חמישית</w:t>
      </w:r>
    </w:p>
    <w:p w:rsidR="00E27478" w:rsidRPr="00284F9F" w:rsidRDefault="00E27478" w:rsidP="00E27478">
      <w:pPr>
        <w:pStyle w:val="P00"/>
        <w:spacing w:before="0"/>
        <w:ind w:left="0" w:right="1134"/>
        <w:rPr>
          <w:rStyle w:val="default"/>
          <w:rFonts w:cs="FrankRuehl"/>
          <w:vanish/>
          <w:sz w:val="20"/>
          <w:szCs w:val="20"/>
          <w:shd w:val="clear" w:color="auto" w:fill="FFFF99"/>
          <w:rtl/>
        </w:rPr>
      </w:pPr>
    </w:p>
    <w:p w:rsidR="00E27478" w:rsidRPr="00284F9F" w:rsidRDefault="00E27478" w:rsidP="00E27478">
      <w:pPr>
        <w:pStyle w:val="P00"/>
        <w:spacing w:before="0"/>
        <w:ind w:left="0" w:right="1134"/>
        <w:rPr>
          <w:rStyle w:val="default"/>
          <w:rFonts w:cs="FrankRuehl"/>
          <w:vanish/>
          <w:color w:val="FF0000"/>
          <w:sz w:val="20"/>
          <w:szCs w:val="20"/>
          <w:shd w:val="clear" w:color="auto" w:fill="FFFF99"/>
          <w:rtl/>
        </w:rPr>
      </w:pPr>
      <w:r w:rsidRPr="00284F9F">
        <w:rPr>
          <w:rStyle w:val="default"/>
          <w:rFonts w:cs="FrankRuehl" w:hint="cs"/>
          <w:vanish/>
          <w:color w:val="FF0000"/>
          <w:sz w:val="20"/>
          <w:szCs w:val="20"/>
          <w:shd w:val="clear" w:color="auto" w:fill="FFFF99"/>
          <w:rtl/>
        </w:rPr>
        <w:t>מיום 8.11.2018</w:t>
      </w:r>
    </w:p>
    <w:p w:rsidR="009017CE" w:rsidRPr="00284F9F" w:rsidRDefault="009017CE" w:rsidP="009017CE">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61 תשע"ט-2018</w:t>
      </w:r>
    </w:p>
    <w:p w:rsidR="009017CE" w:rsidRPr="00284F9F" w:rsidRDefault="009017CE" w:rsidP="009017CE">
      <w:pPr>
        <w:pStyle w:val="P00"/>
        <w:spacing w:before="0"/>
        <w:ind w:left="0" w:right="1134"/>
        <w:rPr>
          <w:rStyle w:val="default"/>
          <w:rFonts w:cs="FrankRuehl"/>
          <w:vanish/>
          <w:sz w:val="20"/>
          <w:szCs w:val="20"/>
          <w:shd w:val="clear" w:color="auto" w:fill="FFFF99"/>
          <w:rtl/>
        </w:rPr>
      </w:pPr>
      <w:hyperlink r:id="rId375" w:history="1">
        <w:r w:rsidRPr="00284F9F">
          <w:rPr>
            <w:rStyle w:val="Hyperlink"/>
            <w:rFonts w:cs="FrankRuehl" w:hint="cs"/>
            <w:vanish/>
            <w:szCs w:val="20"/>
            <w:shd w:val="clear" w:color="auto" w:fill="FFFF99"/>
            <w:rtl/>
          </w:rPr>
          <w:t>קובץ המנשרים מס' 249</w:t>
        </w:r>
      </w:hyperlink>
      <w:r w:rsidRPr="00284F9F">
        <w:rPr>
          <w:rStyle w:val="default"/>
          <w:rFonts w:cs="FrankRuehl" w:hint="cs"/>
          <w:vanish/>
          <w:sz w:val="20"/>
          <w:szCs w:val="20"/>
          <w:shd w:val="clear" w:color="auto" w:fill="FFFF99"/>
          <w:rtl/>
        </w:rPr>
        <w:t xml:space="preserve"> מחודש מרץ 2019 עמ' 8721</w:t>
      </w:r>
    </w:p>
    <w:p w:rsidR="00E27478" w:rsidRPr="00E27478" w:rsidRDefault="00E27478" w:rsidP="009017CE">
      <w:pPr>
        <w:pStyle w:val="P00"/>
        <w:ind w:left="624" w:right="1134" w:hanging="624"/>
        <w:rPr>
          <w:rStyle w:val="default"/>
          <w:rFonts w:cs="FrankRuehl"/>
          <w:sz w:val="2"/>
          <w:szCs w:val="2"/>
          <w:rtl/>
        </w:rPr>
      </w:pPr>
      <w:r w:rsidRPr="00284F9F">
        <w:rPr>
          <w:rStyle w:val="default"/>
          <w:rFonts w:cs="FrankRuehl" w:hint="cs"/>
          <w:vanish/>
          <w:sz w:val="22"/>
          <w:szCs w:val="22"/>
          <w:shd w:val="clear" w:color="auto" w:fill="FFFF99"/>
          <w:rtl/>
        </w:rPr>
        <w:t>(4)</w:t>
      </w:r>
      <w:r w:rsidRPr="00284F9F">
        <w:rPr>
          <w:rStyle w:val="default"/>
          <w:rFonts w:cs="FrankRuehl"/>
          <w:vanish/>
          <w:sz w:val="22"/>
          <w:szCs w:val="22"/>
          <w:shd w:val="clear" w:color="auto" w:fill="FFFF99"/>
          <w:rtl/>
        </w:rPr>
        <w:tab/>
      </w:r>
      <w:r w:rsidRPr="00284F9F">
        <w:rPr>
          <w:rStyle w:val="default"/>
          <w:rFonts w:cs="FrankRuehl" w:hint="cs"/>
          <w:vanish/>
          <w:sz w:val="22"/>
          <w:szCs w:val="22"/>
          <w:shd w:val="clear" w:color="auto" w:fill="FFFF99"/>
          <w:rtl/>
        </w:rPr>
        <w:t xml:space="preserve">סעיף 64א' </w:t>
      </w:r>
      <w:r w:rsidRPr="00284F9F">
        <w:rPr>
          <w:rStyle w:val="default"/>
          <w:rFonts w:cs="FrankRuehl" w:hint="cs"/>
          <w:strike/>
          <w:vanish/>
          <w:sz w:val="22"/>
          <w:szCs w:val="22"/>
          <w:shd w:val="clear" w:color="auto" w:fill="FFFF99"/>
          <w:rtl/>
        </w:rPr>
        <w:t>לצו בדבר התעבורה (יהודה והשומרון) (מס' 1310), התשנ"ב-1992</w:t>
      </w:r>
      <w:r w:rsidRPr="00284F9F">
        <w:rPr>
          <w:rStyle w:val="default"/>
          <w:rFonts w:cs="FrankRuehl" w:hint="cs"/>
          <w:vanish/>
          <w:sz w:val="22"/>
          <w:szCs w:val="22"/>
          <w:shd w:val="clear" w:color="auto" w:fill="FFFF99"/>
          <w:rtl/>
        </w:rPr>
        <w:t xml:space="preserve"> </w:t>
      </w:r>
      <w:r w:rsidRPr="00284F9F">
        <w:rPr>
          <w:rStyle w:val="default"/>
          <w:rFonts w:cs="FrankRuehl" w:hint="cs"/>
          <w:vanish/>
          <w:sz w:val="22"/>
          <w:szCs w:val="22"/>
          <w:u w:val="single"/>
          <w:shd w:val="clear" w:color="auto" w:fill="FFFF99"/>
          <w:rtl/>
        </w:rPr>
        <w:t>לצו בדבר תעבורה [נוסח משולב] (יהודה ושומרון) (מס' 1805), התשע"ט-2018</w:t>
      </w:r>
      <w:r w:rsidRPr="00284F9F">
        <w:rPr>
          <w:rStyle w:val="default"/>
          <w:rFonts w:cs="FrankRuehl" w:hint="cs"/>
          <w:vanish/>
          <w:sz w:val="22"/>
          <w:szCs w:val="22"/>
          <w:shd w:val="clear" w:color="auto" w:fill="FFFF99"/>
          <w:rtl/>
        </w:rPr>
        <w:t>.</w:t>
      </w:r>
      <w:bookmarkEnd w:id="738"/>
    </w:p>
    <w:p w:rsidR="006B1B2C" w:rsidRDefault="006B1B2C" w:rsidP="006B1B2C">
      <w:pPr>
        <w:pStyle w:val="P00"/>
        <w:spacing w:before="72"/>
        <w:ind w:left="0" w:right="1134"/>
        <w:rPr>
          <w:rStyle w:val="default"/>
          <w:rFonts w:cs="FrankRuehl"/>
          <w:rtl/>
        </w:rPr>
      </w:pPr>
    </w:p>
    <w:p w:rsidR="006B1B2C" w:rsidRPr="00FB4B63" w:rsidRDefault="006B1B2C" w:rsidP="006B1B2C">
      <w:pPr>
        <w:pStyle w:val="medium2-header"/>
        <w:keepLines w:val="0"/>
        <w:spacing w:before="72"/>
        <w:ind w:left="0" w:right="1134"/>
        <w:rPr>
          <w:rFonts w:cs="FrankRuehl" w:hint="cs"/>
          <w:noProof/>
          <w:rtl/>
        </w:rPr>
      </w:pPr>
      <w:bookmarkStart w:id="739" w:name="med16"/>
      <w:bookmarkEnd w:id="739"/>
      <w:r w:rsidRPr="00FB4B63">
        <w:rPr>
          <w:rFonts w:cs="FrankRuehl" w:hint="cs"/>
          <w:noProof/>
          <w:rtl/>
        </w:rPr>
        <w:pict>
          <v:shape id="_x0000_s3966" type="#_x0000_t202" style="position:absolute;left:0;text-align:left;margin-left:468pt;margin-top:7.1pt;width:74.35pt;height:18.1pt;z-index:251905536" filled="f" stroked="f">
            <v:textbox style="mso-next-textbox:#_x0000_s3966" inset="1mm,0,1mm,0">
              <w:txbxContent>
                <w:p w:rsidR="00E808A3" w:rsidRDefault="00E808A3" w:rsidP="006B1B2C">
                  <w:pPr>
                    <w:spacing w:line="160" w:lineRule="exact"/>
                    <w:rPr>
                      <w:rFonts w:cs="Miriam" w:hint="cs"/>
                      <w:noProof/>
                      <w:sz w:val="18"/>
                      <w:szCs w:val="18"/>
                      <w:rtl/>
                    </w:rPr>
                  </w:pPr>
                  <w:r>
                    <w:rPr>
                      <w:rFonts w:cs="Miriam" w:hint="cs"/>
                      <w:sz w:val="18"/>
                      <w:szCs w:val="18"/>
                      <w:rtl/>
                    </w:rPr>
                    <w:t>תיקון מס' 58 (מס' 1799) תשע"ח-2018</w:t>
                  </w:r>
                </w:p>
              </w:txbxContent>
            </v:textbox>
          </v:shape>
        </w:pict>
      </w:r>
      <w:r w:rsidRPr="00FB4B63">
        <w:rPr>
          <w:rFonts w:cs="FrankRuehl" w:hint="cs"/>
          <w:noProof/>
          <w:rtl/>
        </w:rPr>
        <w:t xml:space="preserve">תוספת </w:t>
      </w:r>
      <w:r>
        <w:rPr>
          <w:rFonts w:cs="FrankRuehl" w:hint="cs"/>
          <w:noProof/>
          <w:rtl/>
        </w:rPr>
        <w:t>חמישית</w:t>
      </w:r>
      <w:r w:rsidR="003C0DBE">
        <w:rPr>
          <w:rFonts w:cs="FrankRuehl" w:hint="cs"/>
          <w:noProof/>
          <w:rtl/>
        </w:rPr>
        <w:t xml:space="preserve"> א'</w:t>
      </w:r>
    </w:p>
    <w:p w:rsidR="006B1B2C" w:rsidRPr="003C0DBE" w:rsidRDefault="003C0DBE" w:rsidP="003C0DBE">
      <w:pPr>
        <w:pStyle w:val="P00"/>
        <w:spacing w:before="72"/>
        <w:ind w:left="0" w:right="1134"/>
        <w:jc w:val="center"/>
        <w:rPr>
          <w:rStyle w:val="default"/>
          <w:rFonts w:cs="FrankRuehl"/>
          <w:b/>
          <w:bCs/>
          <w:sz w:val="22"/>
          <w:szCs w:val="22"/>
          <w:rtl/>
        </w:rPr>
      </w:pPr>
      <w:r w:rsidRPr="003C0DBE">
        <w:rPr>
          <w:rStyle w:val="default"/>
          <w:rFonts w:cs="FrankRuehl" w:hint="cs"/>
          <w:b/>
          <w:bCs/>
          <w:sz w:val="22"/>
          <w:szCs w:val="22"/>
          <w:rtl/>
        </w:rPr>
        <w:t>סעיף 1 להגדרה "עבירת מין או אלימות חמורה"</w:t>
      </w:r>
    </w:p>
    <w:p w:rsidR="003C0DBE" w:rsidRPr="003C0DBE" w:rsidRDefault="003C0DBE" w:rsidP="003C0DBE">
      <w:pPr>
        <w:pStyle w:val="P00"/>
        <w:spacing w:before="72"/>
        <w:ind w:left="0" w:right="1134"/>
        <w:jc w:val="center"/>
        <w:rPr>
          <w:rStyle w:val="default"/>
          <w:rFonts w:cs="FrankRuehl"/>
          <w:b/>
          <w:bCs/>
          <w:sz w:val="22"/>
          <w:szCs w:val="22"/>
          <w:rtl/>
        </w:rPr>
      </w:pPr>
      <w:r w:rsidRPr="003C0DBE">
        <w:rPr>
          <w:rStyle w:val="default"/>
          <w:rFonts w:cs="FrankRuehl" w:hint="cs"/>
          <w:b/>
          <w:bCs/>
          <w:sz w:val="22"/>
          <w:szCs w:val="22"/>
          <w:rtl/>
        </w:rPr>
        <w:t>חלק א'</w:t>
      </w:r>
    </w:p>
    <w:p w:rsidR="003C0DBE" w:rsidRPr="003C0DBE" w:rsidRDefault="003C0DBE" w:rsidP="003C0DBE">
      <w:pPr>
        <w:pStyle w:val="P00"/>
        <w:spacing w:before="72"/>
        <w:ind w:left="0" w:right="1134"/>
        <w:jc w:val="center"/>
        <w:rPr>
          <w:rStyle w:val="default"/>
          <w:rFonts w:cs="FrankRuehl"/>
          <w:b/>
          <w:bCs/>
          <w:sz w:val="22"/>
          <w:szCs w:val="22"/>
          <w:rtl/>
        </w:rPr>
      </w:pPr>
      <w:r w:rsidRPr="003C0DBE">
        <w:rPr>
          <w:rStyle w:val="default"/>
          <w:rFonts w:cs="FrankRuehl" w:hint="cs"/>
          <w:b/>
          <w:bCs/>
          <w:sz w:val="22"/>
          <w:szCs w:val="22"/>
          <w:rtl/>
        </w:rPr>
        <w:t>(לעניין סעיפים 186ו(ב), 186ז(ד), 186טז, 186יז)</w:t>
      </w:r>
    </w:p>
    <w:p w:rsidR="003C0DBE" w:rsidRDefault="003C0DBE" w:rsidP="003C0DBE">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עבירות המנויות בפרט 1, למעט לפי סעיף 212.</w:t>
      </w:r>
    </w:p>
    <w:p w:rsidR="003C0DBE" w:rsidRDefault="003C0DBE" w:rsidP="003C0DBE">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עבירות המנויות בפרט 2, למעט לפי סעיפים 306, 320, 333, 343.</w:t>
      </w:r>
    </w:p>
    <w:p w:rsidR="003C0DBE" w:rsidRPr="003C0DBE" w:rsidRDefault="003C0DBE" w:rsidP="003C0DBE">
      <w:pPr>
        <w:pStyle w:val="P00"/>
        <w:spacing w:before="72"/>
        <w:ind w:left="0" w:right="1134"/>
        <w:jc w:val="center"/>
        <w:rPr>
          <w:rStyle w:val="default"/>
          <w:rFonts w:cs="FrankRuehl"/>
          <w:b/>
          <w:bCs/>
          <w:sz w:val="22"/>
          <w:szCs w:val="22"/>
          <w:rtl/>
        </w:rPr>
      </w:pPr>
      <w:r w:rsidRPr="003C0DBE">
        <w:rPr>
          <w:rStyle w:val="default"/>
          <w:rFonts w:cs="FrankRuehl" w:hint="cs"/>
          <w:b/>
          <w:bCs/>
          <w:sz w:val="22"/>
          <w:szCs w:val="22"/>
          <w:rtl/>
        </w:rPr>
        <w:t>חלק ב'</w:t>
      </w:r>
    </w:p>
    <w:p w:rsidR="003C0DBE" w:rsidRPr="003C0DBE" w:rsidRDefault="003C0DBE" w:rsidP="003C0DBE">
      <w:pPr>
        <w:pStyle w:val="P00"/>
        <w:spacing w:before="72"/>
        <w:ind w:left="0" w:right="1134"/>
        <w:jc w:val="center"/>
        <w:rPr>
          <w:rStyle w:val="default"/>
          <w:rFonts w:cs="FrankRuehl"/>
          <w:b/>
          <w:bCs/>
          <w:sz w:val="22"/>
          <w:szCs w:val="22"/>
          <w:rtl/>
        </w:rPr>
      </w:pPr>
      <w:r w:rsidRPr="003C0DBE">
        <w:rPr>
          <w:rStyle w:val="default"/>
          <w:rFonts w:cs="FrankRuehl" w:hint="cs"/>
          <w:b/>
          <w:bCs/>
          <w:sz w:val="22"/>
          <w:szCs w:val="22"/>
          <w:rtl/>
        </w:rPr>
        <w:t>(לעניין סעיפים 186ז(ג)(2), 186טז, 186יז)</w:t>
      </w:r>
    </w:p>
    <w:p w:rsidR="003C0DBE" w:rsidRDefault="003C0DBE" w:rsidP="003C0DBE">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עבירות לפי סעיפים 210א, 211, 211א, 249, 250 המנויות בפרט 1.</w:t>
      </w:r>
    </w:p>
    <w:p w:rsidR="003C0DBE" w:rsidRDefault="003C0DBE" w:rsidP="003C0DBE">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עבירות לפי סעיפים 333, 335 ו-337 המנויות בפרט 2.</w:t>
      </w:r>
    </w:p>
    <w:p w:rsidR="003C0DBE" w:rsidRDefault="003C0DBE" w:rsidP="00994E5E">
      <w:pPr>
        <w:pStyle w:val="P00"/>
        <w:spacing w:before="72"/>
        <w:ind w:left="624" w:right="1134"/>
        <w:rPr>
          <w:rStyle w:val="default"/>
          <w:rFonts w:cs="FrankRuehl"/>
          <w:rtl/>
        </w:rPr>
      </w:pPr>
      <w:r>
        <w:rPr>
          <w:rStyle w:val="default"/>
          <w:rFonts w:cs="FrankRuehl" w:hint="cs"/>
          <w:rtl/>
        </w:rPr>
        <w:t xml:space="preserve">והכול כשנפגע העבירה הוא בן משפחתו של החשוד, </w:t>
      </w:r>
      <w:r w:rsidR="00734A71">
        <w:rPr>
          <w:rStyle w:val="default"/>
          <w:rFonts w:cs="FrankRuehl" w:hint="cs"/>
          <w:rtl/>
        </w:rPr>
        <w:t xml:space="preserve">הנאשם או הנידון; בפרט זה, "בן משפחתו" </w:t>
      </w:r>
      <w:r w:rsidR="00734A71">
        <w:rPr>
          <w:rStyle w:val="default"/>
          <w:rFonts w:cs="FrankRuehl"/>
          <w:rtl/>
        </w:rPr>
        <w:t>–</w:t>
      </w:r>
      <w:r w:rsidR="00734A71">
        <w:rPr>
          <w:rStyle w:val="default"/>
          <w:rFonts w:cs="FrankRuehl" w:hint="cs"/>
          <w:rtl/>
        </w:rPr>
        <w:t xml:space="preserve"> כל אחד מאלה:</w:t>
      </w:r>
    </w:p>
    <w:p w:rsidR="00734A71" w:rsidRDefault="00734A71" w:rsidP="00994E5E">
      <w:pPr>
        <w:pStyle w:val="P00"/>
        <w:spacing w:before="72"/>
        <w:ind w:left="1021" w:right="1134" w:hanging="397"/>
        <w:rPr>
          <w:rStyle w:val="default"/>
          <w:rFonts w:cs="FrankRuehl"/>
          <w:rtl/>
        </w:rPr>
      </w:pPr>
      <w:r>
        <w:rPr>
          <w:rStyle w:val="default"/>
          <w:rFonts w:cs="FrankRuehl" w:hint="cs"/>
          <w:rtl/>
        </w:rPr>
        <w:t>(1)</w:t>
      </w:r>
      <w:r>
        <w:rPr>
          <w:rStyle w:val="default"/>
          <w:rFonts w:cs="FrankRuehl"/>
          <w:rtl/>
        </w:rPr>
        <w:tab/>
      </w:r>
      <w:r w:rsidR="00994E5E">
        <w:rPr>
          <w:rStyle w:val="default"/>
          <w:rFonts w:cs="FrankRuehl" w:hint="cs"/>
          <w:rtl/>
        </w:rPr>
        <w:t>מי שמקיים או שקיים עם החשוד, הנאשם או הנידון מערכת יחסים זוגית;</w:t>
      </w:r>
    </w:p>
    <w:p w:rsidR="00994E5E" w:rsidRDefault="00994E5E" w:rsidP="00994E5E">
      <w:pPr>
        <w:pStyle w:val="P00"/>
        <w:spacing w:before="72"/>
        <w:ind w:left="1021" w:right="1134" w:hanging="397"/>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קטין כהגדרתו בסעיף 136 לצו זה או חסר ישע כהגדרתו בסעיף </w:t>
      </w:r>
      <w:r w:rsidR="00D12300">
        <w:rPr>
          <w:rStyle w:val="default"/>
          <w:rFonts w:cs="FrankRuehl" w:hint="cs"/>
          <w:rtl/>
        </w:rPr>
        <w:t xml:space="preserve">89 לצו זה, שהחשוד, הנאשם או הנידון, לפי העניין, אחראי עליו או היה אחראי עליו; לעניין פיסקה זו, "אחראי על קטין או על חסר ישע" </w:t>
      </w:r>
      <w:r w:rsidR="00D12300">
        <w:rPr>
          <w:rStyle w:val="default"/>
          <w:rFonts w:cs="FrankRuehl"/>
          <w:rtl/>
        </w:rPr>
        <w:t>–</w:t>
      </w:r>
      <w:r w:rsidR="00D12300">
        <w:rPr>
          <w:rStyle w:val="default"/>
          <w:rFonts w:cs="FrankRuehl" w:hint="cs"/>
          <w:rtl/>
        </w:rPr>
        <w:t xml:space="preserve"> הורה, הורה חורג, אפוטרופוס או שחסר הישע או הקטין נתון במשמורתו או בהשגחתו לפי דין";</w:t>
      </w:r>
    </w:p>
    <w:p w:rsidR="00D12300" w:rsidRDefault="00D12300" w:rsidP="00994E5E">
      <w:pPr>
        <w:pStyle w:val="P00"/>
        <w:spacing w:before="72"/>
        <w:ind w:left="1021" w:right="1134" w:hanging="397"/>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עבירה לפי סעיף 343 המנויה בפרט 2;</w:t>
      </w:r>
    </w:p>
    <w:p w:rsidR="00734A71" w:rsidRDefault="00734A71" w:rsidP="003C0DBE">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sidR="00D12300">
        <w:rPr>
          <w:rStyle w:val="default"/>
          <w:rFonts w:cs="FrankRuehl" w:hint="cs"/>
          <w:rtl/>
        </w:rPr>
        <w:t>עבירה המנויה בפרט 3.</w:t>
      </w:r>
    </w:p>
    <w:p w:rsidR="006B1B2C" w:rsidRPr="00284F9F" w:rsidRDefault="006B1B2C" w:rsidP="006B1B2C">
      <w:pPr>
        <w:pStyle w:val="P00"/>
        <w:spacing w:before="0"/>
        <w:ind w:left="0" w:right="1134"/>
        <w:rPr>
          <w:rStyle w:val="default"/>
          <w:rFonts w:cs="FrankRuehl"/>
          <w:vanish/>
          <w:color w:val="FF0000"/>
          <w:sz w:val="20"/>
          <w:szCs w:val="20"/>
          <w:shd w:val="clear" w:color="auto" w:fill="FFFF99"/>
          <w:rtl/>
        </w:rPr>
      </w:pPr>
      <w:bookmarkStart w:id="740" w:name="Rov663"/>
      <w:r w:rsidRPr="00284F9F">
        <w:rPr>
          <w:rStyle w:val="default"/>
          <w:rFonts w:cs="FrankRuehl" w:hint="cs"/>
          <w:vanish/>
          <w:color w:val="FF0000"/>
          <w:sz w:val="20"/>
          <w:szCs w:val="20"/>
          <w:shd w:val="clear" w:color="auto" w:fill="FFFF99"/>
          <w:rtl/>
        </w:rPr>
        <w:t>מיום 28.9.2018</w:t>
      </w:r>
    </w:p>
    <w:p w:rsidR="006B1B2C" w:rsidRPr="00284F9F" w:rsidRDefault="006B1B2C" w:rsidP="006B1B2C">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6B1B2C" w:rsidRPr="00284F9F" w:rsidRDefault="006B1B2C" w:rsidP="006B1B2C">
      <w:pPr>
        <w:pStyle w:val="P00"/>
        <w:spacing w:before="0"/>
        <w:ind w:left="0" w:right="1134"/>
        <w:rPr>
          <w:rStyle w:val="default"/>
          <w:rFonts w:cs="FrankRuehl"/>
          <w:vanish/>
          <w:sz w:val="20"/>
          <w:szCs w:val="20"/>
          <w:shd w:val="clear" w:color="auto" w:fill="FFFF99"/>
          <w:rtl/>
        </w:rPr>
      </w:pPr>
      <w:hyperlink r:id="rId376"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8526</w:t>
      </w:r>
    </w:p>
    <w:p w:rsidR="006B1B2C" w:rsidRPr="00D12300" w:rsidRDefault="006B1B2C" w:rsidP="00D12300">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תוספת חמישי</w:t>
      </w:r>
      <w:r w:rsidR="003C0DBE" w:rsidRPr="00284F9F">
        <w:rPr>
          <w:rStyle w:val="default"/>
          <w:rFonts w:cs="FrankRuehl" w:hint="cs"/>
          <w:b/>
          <w:bCs/>
          <w:vanish/>
          <w:sz w:val="20"/>
          <w:szCs w:val="20"/>
          <w:shd w:val="clear" w:color="auto" w:fill="FFFF99"/>
          <w:rtl/>
        </w:rPr>
        <w:t>ת א'</w:t>
      </w:r>
      <w:bookmarkEnd w:id="740"/>
    </w:p>
    <w:p w:rsidR="006B1B2C" w:rsidRDefault="006B1B2C" w:rsidP="006B1B2C">
      <w:pPr>
        <w:pStyle w:val="P00"/>
        <w:spacing w:before="72"/>
        <w:ind w:left="0" w:right="1134"/>
        <w:rPr>
          <w:rStyle w:val="default"/>
          <w:rFonts w:cs="FrankRuehl"/>
          <w:rtl/>
        </w:rPr>
      </w:pPr>
    </w:p>
    <w:p w:rsidR="006B1B2C" w:rsidRPr="00FB4B63" w:rsidRDefault="006B1B2C" w:rsidP="006B1B2C">
      <w:pPr>
        <w:pStyle w:val="medium2-header"/>
        <w:keepLines w:val="0"/>
        <w:spacing w:before="72"/>
        <w:ind w:left="0" w:right="1134"/>
        <w:rPr>
          <w:rFonts w:cs="FrankRuehl" w:hint="cs"/>
          <w:noProof/>
          <w:rtl/>
        </w:rPr>
      </w:pPr>
      <w:bookmarkStart w:id="741" w:name="med17"/>
      <w:bookmarkEnd w:id="741"/>
      <w:r w:rsidRPr="00FB4B63">
        <w:rPr>
          <w:rFonts w:cs="FrankRuehl" w:hint="cs"/>
          <w:noProof/>
          <w:rtl/>
        </w:rPr>
        <w:pict>
          <v:shape id="_x0000_s3967" type="#_x0000_t202" style="position:absolute;left:0;text-align:left;margin-left:468pt;margin-top:7.1pt;width:74.35pt;height:18.1pt;z-index:251906560" filled="f" stroked="f">
            <v:textbox style="mso-next-textbox:#_x0000_s3967" inset="1mm,0,1mm,0">
              <w:txbxContent>
                <w:p w:rsidR="00E808A3" w:rsidRDefault="00E808A3" w:rsidP="006B1B2C">
                  <w:pPr>
                    <w:spacing w:line="160" w:lineRule="exact"/>
                    <w:rPr>
                      <w:rFonts w:cs="Miriam" w:hint="cs"/>
                      <w:noProof/>
                      <w:sz w:val="18"/>
                      <w:szCs w:val="18"/>
                      <w:rtl/>
                    </w:rPr>
                  </w:pPr>
                  <w:r>
                    <w:rPr>
                      <w:rFonts w:cs="Miriam" w:hint="cs"/>
                      <w:sz w:val="18"/>
                      <w:szCs w:val="18"/>
                      <w:rtl/>
                    </w:rPr>
                    <w:t>תיקון מס' 58 (מס' 1799) תשע"ח-2018</w:t>
                  </w:r>
                </w:p>
              </w:txbxContent>
            </v:textbox>
          </v:shape>
        </w:pict>
      </w:r>
      <w:r w:rsidRPr="00FB4B63">
        <w:rPr>
          <w:rFonts w:cs="FrankRuehl" w:hint="cs"/>
          <w:noProof/>
          <w:rtl/>
        </w:rPr>
        <w:t xml:space="preserve">תוספת </w:t>
      </w:r>
      <w:r>
        <w:rPr>
          <w:rFonts w:cs="FrankRuehl" w:hint="cs"/>
          <w:noProof/>
          <w:rtl/>
        </w:rPr>
        <w:t>חמישית</w:t>
      </w:r>
      <w:r w:rsidR="00D12300">
        <w:rPr>
          <w:rFonts w:cs="FrankRuehl" w:hint="cs"/>
          <w:noProof/>
          <w:rtl/>
        </w:rPr>
        <w:t xml:space="preserve"> ב'</w:t>
      </w:r>
    </w:p>
    <w:p w:rsidR="006B1B2C" w:rsidRPr="00D12300" w:rsidRDefault="00D12300" w:rsidP="00D12300">
      <w:pPr>
        <w:pStyle w:val="P00"/>
        <w:spacing w:before="72"/>
        <w:ind w:left="0" w:right="1134"/>
        <w:jc w:val="center"/>
        <w:rPr>
          <w:rStyle w:val="default"/>
          <w:rFonts w:cs="FrankRuehl"/>
          <w:b/>
          <w:bCs/>
          <w:sz w:val="22"/>
          <w:szCs w:val="22"/>
          <w:rtl/>
        </w:rPr>
      </w:pPr>
      <w:r w:rsidRPr="00D12300">
        <w:rPr>
          <w:rStyle w:val="default"/>
          <w:rFonts w:cs="FrankRuehl" w:hint="cs"/>
          <w:b/>
          <w:bCs/>
          <w:sz w:val="22"/>
          <w:szCs w:val="22"/>
          <w:rtl/>
        </w:rPr>
        <w:t>(לעניין סעיף 186יז(ג))</w:t>
      </w:r>
    </w:p>
    <w:p w:rsidR="00D12300" w:rsidRDefault="00D12300" w:rsidP="00D12300">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עבירות לפי סעיפים 209, 210, 210א ו-213 לצו זה.</w:t>
      </w:r>
    </w:p>
    <w:p w:rsidR="00D12300" w:rsidRDefault="00D12300" w:rsidP="00D12300">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עבירות לפי סעיפים 285, 287, 292, 293, 294, 295, 296, 297, 298, 299, 300, 301, 302, 402 ו-403 לחוק הפלילי הירדני.</w:t>
      </w:r>
    </w:p>
    <w:p w:rsidR="006B1B2C" w:rsidRPr="00284F9F" w:rsidRDefault="006B1B2C" w:rsidP="006B1B2C">
      <w:pPr>
        <w:pStyle w:val="P00"/>
        <w:spacing w:before="0"/>
        <w:ind w:left="0" w:right="1134"/>
        <w:rPr>
          <w:rStyle w:val="default"/>
          <w:rFonts w:cs="FrankRuehl"/>
          <w:vanish/>
          <w:color w:val="FF0000"/>
          <w:sz w:val="20"/>
          <w:szCs w:val="20"/>
          <w:shd w:val="clear" w:color="auto" w:fill="FFFF99"/>
          <w:rtl/>
        </w:rPr>
      </w:pPr>
      <w:bookmarkStart w:id="742" w:name="Rov664"/>
      <w:r w:rsidRPr="00284F9F">
        <w:rPr>
          <w:rStyle w:val="default"/>
          <w:rFonts w:cs="FrankRuehl" w:hint="cs"/>
          <w:vanish/>
          <w:color w:val="FF0000"/>
          <w:sz w:val="20"/>
          <w:szCs w:val="20"/>
          <w:shd w:val="clear" w:color="auto" w:fill="FFFF99"/>
          <w:rtl/>
        </w:rPr>
        <w:t>מיום 28.9.2018</w:t>
      </w:r>
    </w:p>
    <w:p w:rsidR="006B1B2C" w:rsidRPr="00284F9F" w:rsidRDefault="006B1B2C" w:rsidP="006B1B2C">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6B1B2C" w:rsidRPr="00284F9F" w:rsidRDefault="006B1B2C" w:rsidP="006B1B2C">
      <w:pPr>
        <w:pStyle w:val="P00"/>
        <w:spacing w:before="0"/>
        <w:ind w:left="0" w:right="1134"/>
        <w:rPr>
          <w:rStyle w:val="default"/>
          <w:rFonts w:cs="FrankRuehl"/>
          <w:vanish/>
          <w:sz w:val="20"/>
          <w:szCs w:val="20"/>
          <w:shd w:val="clear" w:color="auto" w:fill="FFFF99"/>
          <w:rtl/>
        </w:rPr>
      </w:pPr>
      <w:hyperlink r:id="rId377"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w:t>
      </w:r>
      <w:r w:rsidR="00D12300" w:rsidRPr="00284F9F">
        <w:rPr>
          <w:rStyle w:val="default"/>
          <w:rFonts w:cs="FrankRuehl" w:hint="cs"/>
          <w:vanish/>
          <w:sz w:val="20"/>
          <w:szCs w:val="20"/>
          <w:shd w:val="clear" w:color="auto" w:fill="FFFF99"/>
          <w:rtl/>
        </w:rPr>
        <w:t>7</w:t>
      </w:r>
    </w:p>
    <w:p w:rsidR="006B1B2C" w:rsidRPr="00D12300" w:rsidRDefault="006B1B2C" w:rsidP="00D12300">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הוספת תוספת חמישי</w:t>
      </w:r>
      <w:r w:rsidR="00D12300" w:rsidRPr="00284F9F">
        <w:rPr>
          <w:rStyle w:val="default"/>
          <w:rFonts w:cs="FrankRuehl" w:hint="cs"/>
          <w:b/>
          <w:bCs/>
          <w:vanish/>
          <w:sz w:val="20"/>
          <w:szCs w:val="20"/>
          <w:shd w:val="clear" w:color="auto" w:fill="FFFF99"/>
          <w:rtl/>
        </w:rPr>
        <w:t>ת ב'</w:t>
      </w:r>
      <w:bookmarkEnd w:id="742"/>
    </w:p>
    <w:p w:rsidR="006B1B2C" w:rsidRDefault="006B1B2C" w:rsidP="006B1B2C">
      <w:pPr>
        <w:pStyle w:val="P00"/>
        <w:spacing w:before="72"/>
        <w:ind w:left="0" w:right="1134"/>
        <w:rPr>
          <w:rStyle w:val="default"/>
          <w:rFonts w:cs="FrankRuehl"/>
          <w:rtl/>
        </w:rPr>
      </w:pPr>
    </w:p>
    <w:p w:rsidR="006B1B2C" w:rsidRPr="00FB4B63" w:rsidRDefault="006B1B2C" w:rsidP="006B1B2C">
      <w:pPr>
        <w:pStyle w:val="medium2-header"/>
        <w:keepLines w:val="0"/>
        <w:spacing w:before="72"/>
        <w:ind w:left="0" w:right="1134"/>
        <w:rPr>
          <w:rFonts w:cs="FrankRuehl" w:hint="cs"/>
          <w:noProof/>
          <w:rtl/>
        </w:rPr>
      </w:pPr>
      <w:bookmarkStart w:id="743" w:name="med18"/>
      <w:bookmarkEnd w:id="743"/>
      <w:r w:rsidRPr="00FB4B63">
        <w:rPr>
          <w:rFonts w:cs="FrankRuehl" w:hint="cs"/>
          <w:noProof/>
          <w:rtl/>
        </w:rPr>
        <w:pict>
          <v:shape id="_x0000_s3968" type="#_x0000_t202" style="position:absolute;left:0;text-align:left;margin-left:468pt;margin-top:7.1pt;width:74.35pt;height:18.1pt;z-index:251907584" filled="f" stroked="f">
            <v:textbox style="mso-next-textbox:#_x0000_s3968" inset="1mm,0,1mm,0">
              <w:txbxContent>
                <w:p w:rsidR="00E808A3" w:rsidRDefault="00E808A3" w:rsidP="006B1B2C">
                  <w:pPr>
                    <w:spacing w:line="160" w:lineRule="exact"/>
                    <w:rPr>
                      <w:rFonts w:cs="Miriam" w:hint="cs"/>
                      <w:noProof/>
                      <w:sz w:val="18"/>
                      <w:szCs w:val="18"/>
                      <w:rtl/>
                    </w:rPr>
                  </w:pPr>
                  <w:r>
                    <w:rPr>
                      <w:rFonts w:cs="Miriam" w:hint="cs"/>
                      <w:sz w:val="18"/>
                      <w:szCs w:val="18"/>
                      <w:rtl/>
                    </w:rPr>
                    <w:t>תיקון מס' 58 (מס' 1799) תשע"ח-2018</w:t>
                  </w:r>
                </w:p>
              </w:txbxContent>
            </v:textbox>
          </v:shape>
        </w:pict>
      </w:r>
      <w:r w:rsidRPr="00FB4B63">
        <w:rPr>
          <w:rFonts w:cs="FrankRuehl" w:hint="cs"/>
          <w:noProof/>
          <w:rtl/>
        </w:rPr>
        <w:t xml:space="preserve">תוספת </w:t>
      </w:r>
      <w:r w:rsidR="00D12300">
        <w:rPr>
          <w:rFonts w:cs="FrankRuehl" w:hint="cs"/>
          <w:noProof/>
          <w:rtl/>
        </w:rPr>
        <w:t>שישית</w:t>
      </w:r>
    </w:p>
    <w:p w:rsidR="006B1B2C" w:rsidRPr="00D12300" w:rsidRDefault="00D12300" w:rsidP="00D12300">
      <w:pPr>
        <w:pStyle w:val="P00"/>
        <w:spacing w:before="72"/>
        <w:ind w:left="0" w:right="1134"/>
        <w:jc w:val="center"/>
        <w:rPr>
          <w:rStyle w:val="default"/>
          <w:rFonts w:cs="FrankRuehl"/>
          <w:b/>
          <w:bCs/>
          <w:sz w:val="22"/>
          <w:szCs w:val="22"/>
          <w:rtl/>
        </w:rPr>
      </w:pPr>
      <w:r w:rsidRPr="00D12300">
        <w:rPr>
          <w:rStyle w:val="default"/>
          <w:rFonts w:cs="FrankRuehl" w:hint="cs"/>
          <w:b/>
          <w:bCs/>
          <w:sz w:val="22"/>
          <w:szCs w:val="22"/>
          <w:rtl/>
        </w:rPr>
        <w:t>(לעניין סעיף 186ז(ג)(1))</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961"/>
        <w:gridCol w:w="2552"/>
      </w:tblGrid>
      <w:tr w:rsidR="00D12300" w:rsidRPr="00703790" w:rsidTr="00703790">
        <w:tc>
          <w:tcPr>
            <w:tcW w:w="425"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4961"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03790">
              <w:rPr>
                <w:rStyle w:val="default"/>
                <w:rFonts w:cs="FrankRuehl" w:hint="cs"/>
                <w:sz w:val="18"/>
                <w:szCs w:val="22"/>
                <w:rtl/>
              </w:rPr>
              <w:t>השלב בהליך הפלילי</w:t>
            </w:r>
          </w:p>
        </w:tc>
        <w:tc>
          <w:tcPr>
            <w:tcW w:w="2552"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03790">
              <w:rPr>
                <w:rStyle w:val="default"/>
                <w:rFonts w:cs="FrankRuehl" w:hint="cs"/>
                <w:sz w:val="18"/>
                <w:szCs w:val="22"/>
                <w:rtl/>
              </w:rPr>
              <w:t>הגוף מוסר המידע</w:t>
            </w:r>
          </w:p>
        </w:tc>
      </w:tr>
      <w:tr w:rsidR="00D12300" w:rsidRPr="00703790" w:rsidTr="00703790">
        <w:tc>
          <w:tcPr>
            <w:tcW w:w="425"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1</w:t>
            </w:r>
          </w:p>
        </w:tc>
        <w:tc>
          <w:tcPr>
            <w:tcW w:w="4961"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העברת חומר החקירה לתובע, לפי הוראות סעיף 73 לצב"ט;</w:t>
            </w:r>
          </w:p>
        </w:tc>
        <w:tc>
          <w:tcPr>
            <w:tcW w:w="2552"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הגוף החוקר</w:t>
            </w:r>
          </w:p>
        </w:tc>
      </w:tr>
      <w:tr w:rsidR="00D12300" w:rsidRPr="00703790" w:rsidTr="00703790">
        <w:tc>
          <w:tcPr>
            <w:tcW w:w="425"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3790">
              <w:rPr>
                <w:rStyle w:val="default"/>
                <w:rFonts w:cs="FrankRuehl" w:hint="cs"/>
                <w:sz w:val="20"/>
                <w:szCs w:val="24"/>
                <w:rtl/>
              </w:rPr>
              <w:t>2</w:t>
            </w:r>
          </w:p>
        </w:tc>
        <w:tc>
          <w:tcPr>
            <w:tcW w:w="4961"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החלטה שלא להעמיד את החשוד לדין, לפי הוראות סעיפים 72 לצב"ט;</w:t>
            </w:r>
          </w:p>
        </w:tc>
        <w:tc>
          <w:tcPr>
            <w:tcW w:w="2552"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הגוף החוקר</w:t>
            </w:r>
          </w:p>
        </w:tc>
      </w:tr>
      <w:tr w:rsidR="00D12300" w:rsidRPr="00703790" w:rsidTr="00703790">
        <w:tc>
          <w:tcPr>
            <w:tcW w:w="425"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3790">
              <w:rPr>
                <w:rStyle w:val="default"/>
                <w:rFonts w:cs="FrankRuehl" w:hint="cs"/>
                <w:sz w:val="20"/>
                <w:szCs w:val="24"/>
                <w:rtl/>
              </w:rPr>
              <w:t>3</w:t>
            </w:r>
          </w:p>
        </w:tc>
        <w:tc>
          <w:tcPr>
            <w:tcW w:w="4961"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שחרור של החשוד או הנאשם ממעצר בתנאים, לפי סעיף 42 לצב"ט, לרבות פירוט התנאים, ובלבד שבית המשפט או הקצין הממונה קבע שתנאי השחרור, כולם או חלקם, נועדו להגן על נפגע העבירה; יידוע על שלב זה יכלול גם הודעה על כך שנפגע העבירה רשאי להעתיק את פירוט תנאי השחרור;</w:t>
            </w:r>
          </w:p>
        </w:tc>
        <w:tc>
          <w:tcPr>
            <w:tcW w:w="2552"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 xml:space="preserve">לגבי שחרור חשוד </w:t>
            </w:r>
            <w:r w:rsidRPr="00703790">
              <w:rPr>
                <w:rStyle w:val="default"/>
                <w:rFonts w:cs="FrankRuehl"/>
                <w:sz w:val="20"/>
                <w:szCs w:val="24"/>
                <w:rtl/>
              </w:rPr>
              <w:t>–</w:t>
            </w:r>
            <w:r w:rsidRPr="00703790">
              <w:rPr>
                <w:rStyle w:val="default"/>
                <w:rFonts w:cs="FrankRuehl" w:hint="cs"/>
                <w:sz w:val="20"/>
                <w:szCs w:val="24"/>
                <w:rtl/>
              </w:rPr>
              <w:t xml:space="preserve"> הגוף החוקר; לגבי שחרור ממעצר עד תום ההליכים </w:t>
            </w:r>
            <w:r w:rsidRPr="00703790">
              <w:rPr>
                <w:rStyle w:val="default"/>
                <w:rFonts w:cs="FrankRuehl"/>
                <w:sz w:val="20"/>
                <w:szCs w:val="24"/>
                <w:rtl/>
              </w:rPr>
              <w:t>–</w:t>
            </w:r>
            <w:r w:rsidRPr="00703790">
              <w:rPr>
                <w:rStyle w:val="default"/>
                <w:rFonts w:cs="FrankRuehl" w:hint="cs"/>
                <w:sz w:val="20"/>
                <w:szCs w:val="24"/>
                <w:rtl/>
              </w:rPr>
              <w:t xml:space="preserve"> התובע</w:t>
            </w:r>
          </w:p>
        </w:tc>
      </w:tr>
      <w:tr w:rsidR="00D12300" w:rsidRPr="00703790" w:rsidTr="00703790">
        <w:tc>
          <w:tcPr>
            <w:tcW w:w="425"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5</w:t>
            </w:r>
          </w:p>
        </w:tc>
        <w:tc>
          <w:tcPr>
            <w:tcW w:w="4961"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החלטה להעמיד את החשוד לדין;</w:t>
            </w:r>
          </w:p>
        </w:tc>
        <w:tc>
          <w:tcPr>
            <w:tcW w:w="2552"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התובע</w:t>
            </w:r>
          </w:p>
        </w:tc>
      </w:tr>
      <w:tr w:rsidR="00D12300" w:rsidRPr="00703790" w:rsidTr="00703790">
        <w:tc>
          <w:tcPr>
            <w:tcW w:w="425"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3790">
              <w:rPr>
                <w:rStyle w:val="default"/>
                <w:rFonts w:cs="FrankRuehl" w:hint="cs"/>
                <w:sz w:val="20"/>
                <w:szCs w:val="24"/>
                <w:rtl/>
              </w:rPr>
              <w:t>6</w:t>
            </w:r>
          </w:p>
        </w:tc>
        <w:tc>
          <w:tcPr>
            <w:tcW w:w="4961"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החלטה לעכב את ההליך הפלילי לפי הוראות סעיף 71 לצב"ט או כל החלטה אחרת, לפי כל דין, להפסיק את ההליך הפלילי;</w:t>
            </w:r>
          </w:p>
        </w:tc>
        <w:tc>
          <w:tcPr>
            <w:tcW w:w="2552"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פרקליט אזור יהודה והשומרון</w:t>
            </w:r>
          </w:p>
        </w:tc>
      </w:tr>
      <w:tr w:rsidR="00D12300" w:rsidRPr="00703790" w:rsidTr="00703790">
        <w:tc>
          <w:tcPr>
            <w:tcW w:w="425"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3790">
              <w:rPr>
                <w:rStyle w:val="default"/>
                <w:rFonts w:cs="FrankRuehl" w:hint="cs"/>
                <w:sz w:val="20"/>
                <w:szCs w:val="24"/>
                <w:rtl/>
              </w:rPr>
              <w:t>7</w:t>
            </w:r>
          </w:p>
        </w:tc>
        <w:tc>
          <w:tcPr>
            <w:tcW w:w="4961"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מועדי הדיונים בבית המשפט, למעט הדיון שבו מתקיימת הקראת כתב האישום לפי סעיף 43א(ב) לצב"ט;</w:t>
            </w:r>
          </w:p>
        </w:tc>
        <w:tc>
          <w:tcPr>
            <w:tcW w:w="2552"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התובע</w:t>
            </w:r>
          </w:p>
        </w:tc>
      </w:tr>
      <w:tr w:rsidR="00D12300" w:rsidRPr="00703790" w:rsidTr="00703790">
        <w:tc>
          <w:tcPr>
            <w:tcW w:w="425" w:type="dxa"/>
            <w:shd w:val="clear" w:color="auto" w:fill="auto"/>
          </w:tcPr>
          <w:p w:rsidR="00D12300" w:rsidRPr="00703790" w:rsidRDefault="00D12300"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3790">
              <w:rPr>
                <w:rStyle w:val="default"/>
                <w:rFonts w:cs="FrankRuehl" w:hint="cs"/>
                <w:sz w:val="20"/>
                <w:szCs w:val="24"/>
                <w:rtl/>
              </w:rPr>
              <w:t>8</w:t>
            </w:r>
          </w:p>
        </w:tc>
        <w:tc>
          <w:tcPr>
            <w:tcW w:w="4961" w:type="dxa"/>
            <w:shd w:val="clear" w:color="auto" w:fill="auto"/>
          </w:tcPr>
          <w:p w:rsidR="00D12300"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הכרעת הדין, לפי סעיפים 125, 128 או 129 לצב"ט;</w:t>
            </w:r>
          </w:p>
        </w:tc>
        <w:tc>
          <w:tcPr>
            <w:tcW w:w="2552" w:type="dxa"/>
            <w:shd w:val="clear" w:color="auto" w:fill="auto"/>
          </w:tcPr>
          <w:p w:rsidR="00D12300"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התובע</w:t>
            </w:r>
          </w:p>
        </w:tc>
      </w:tr>
      <w:tr w:rsidR="00D12300" w:rsidRPr="00703790" w:rsidTr="00703790">
        <w:tc>
          <w:tcPr>
            <w:tcW w:w="425" w:type="dxa"/>
            <w:shd w:val="clear" w:color="auto" w:fill="auto"/>
          </w:tcPr>
          <w:p w:rsidR="00D12300"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3790">
              <w:rPr>
                <w:rStyle w:val="default"/>
                <w:rFonts w:cs="FrankRuehl" w:hint="cs"/>
                <w:sz w:val="20"/>
                <w:szCs w:val="24"/>
                <w:rtl/>
              </w:rPr>
              <w:t>9</w:t>
            </w:r>
          </w:p>
        </w:tc>
        <w:tc>
          <w:tcPr>
            <w:tcW w:w="4961" w:type="dxa"/>
            <w:shd w:val="clear" w:color="auto" w:fill="auto"/>
          </w:tcPr>
          <w:p w:rsidR="00D12300"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גזר הדין, לפי סעיף 129 לצב"ט, או החלטת בית משפט לנוער לפי סעיפים 168, 176 או 177 לצב"ט;</w:t>
            </w:r>
          </w:p>
        </w:tc>
        <w:tc>
          <w:tcPr>
            <w:tcW w:w="2552" w:type="dxa"/>
            <w:shd w:val="clear" w:color="auto" w:fill="auto"/>
          </w:tcPr>
          <w:p w:rsidR="00D12300"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התובע</w:t>
            </w:r>
          </w:p>
        </w:tc>
      </w:tr>
      <w:tr w:rsidR="00D12300" w:rsidRPr="00703790" w:rsidTr="00703790">
        <w:tc>
          <w:tcPr>
            <w:tcW w:w="425" w:type="dxa"/>
            <w:shd w:val="clear" w:color="auto" w:fill="auto"/>
          </w:tcPr>
          <w:p w:rsidR="00D12300"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10</w:t>
            </w:r>
          </w:p>
        </w:tc>
        <w:tc>
          <w:tcPr>
            <w:tcW w:w="4961" w:type="dxa"/>
            <w:shd w:val="clear" w:color="auto" w:fill="auto"/>
          </w:tcPr>
          <w:p w:rsidR="00D12300"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הגשת ערעור על פסק הדין לפי הוראות סימן ה' פרק ח' לצב"ט.</w:t>
            </w:r>
          </w:p>
        </w:tc>
        <w:tc>
          <w:tcPr>
            <w:tcW w:w="2552" w:type="dxa"/>
            <w:shd w:val="clear" w:color="auto" w:fill="auto"/>
          </w:tcPr>
          <w:p w:rsidR="00D12300"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התובע</w:t>
            </w:r>
          </w:p>
        </w:tc>
      </w:tr>
    </w:tbl>
    <w:p w:rsidR="00D12300" w:rsidRPr="00234CAA" w:rsidRDefault="00D12300" w:rsidP="00234CAA">
      <w:pPr>
        <w:pStyle w:val="P00"/>
        <w:spacing w:before="0"/>
        <w:ind w:left="0" w:right="1134"/>
        <w:rPr>
          <w:rStyle w:val="default"/>
          <w:rFonts w:cs="FrankRuehl"/>
          <w:sz w:val="20"/>
          <w:szCs w:val="20"/>
          <w:rtl/>
        </w:rPr>
      </w:pPr>
    </w:p>
    <w:p w:rsidR="006B1B2C" w:rsidRPr="00284F9F" w:rsidRDefault="006B1B2C" w:rsidP="006B1B2C">
      <w:pPr>
        <w:pStyle w:val="P00"/>
        <w:spacing w:before="0"/>
        <w:ind w:left="0" w:right="1134"/>
        <w:rPr>
          <w:rStyle w:val="default"/>
          <w:rFonts w:cs="FrankRuehl"/>
          <w:vanish/>
          <w:color w:val="FF0000"/>
          <w:sz w:val="20"/>
          <w:szCs w:val="20"/>
          <w:shd w:val="clear" w:color="auto" w:fill="FFFF99"/>
          <w:rtl/>
        </w:rPr>
      </w:pPr>
      <w:bookmarkStart w:id="744" w:name="Rov665"/>
      <w:r w:rsidRPr="00284F9F">
        <w:rPr>
          <w:rStyle w:val="default"/>
          <w:rFonts w:cs="FrankRuehl" w:hint="cs"/>
          <w:vanish/>
          <w:color w:val="FF0000"/>
          <w:sz w:val="20"/>
          <w:szCs w:val="20"/>
          <w:shd w:val="clear" w:color="auto" w:fill="FFFF99"/>
          <w:rtl/>
        </w:rPr>
        <w:t>מיום 28.9.2018</w:t>
      </w:r>
    </w:p>
    <w:p w:rsidR="006B1B2C" w:rsidRPr="00284F9F" w:rsidRDefault="006B1B2C" w:rsidP="006B1B2C">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6B1B2C" w:rsidRPr="00284F9F" w:rsidRDefault="006B1B2C" w:rsidP="006B1B2C">
      <w:pPr>
        <w:pStyle w:val="P00"/>
        <w:spacing w:before="0"/>
        <w:ind w:left="0" w:right="1134"/>
        <w:rPr>
          <w:rStyle w:val="default"/>
          <w:rFonts w:cs="FrankRuehl"/>
          <w:vanish/>
          <w:sz w:val="20"/>
          <w:szCs w:val="20"/>
          <w:shd w:val="clear" w:color="auto" w:fill="FFFF99"/>
          <w:rtl/>
        </w:rPr>
      </w:pPr>
      <w:hyperlink r:id="rId378"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w:t>
      </w:r>
      <w:r w:rsidR="00D12300" w:rsidRPr="00284F9F">
        <w:rPr>
          <w:rStyle w:val="default"/>
          <w:rFonts w:cs="FrankRuehl" w:hint="cs"/>
          <w:vanish/>
          <w:sz w:val="20"/>
          <w:szCs w:val="20"/>
          <w:shd w:val="clear" w:color="auto" w:fill="FFFF99"/>
          <w:rtl/>
        </w:rPr>
        <w:t>7</w:t>
      </w:r>
    </w:p>
    <w:p w:rsidR="006B1B2C" w:rsidRPr="00234CAA" w:rsidRDefault="006B1B2C" w:rsidP="00234CAA">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 xml:space="preserve">הוספת תוספת </w:t>
      </w:r>
      <w:r w:rsidR="00D12300" w:rsidRPr="00284F9F">
        <w:rPr>
          <w:rStyle w:val="default"/>
          <w:rFonts w:cs="FrankRuehl" w:hint="cs"/>
          <w:b/>
          <w:bCs/>
          <w:vanish/>
          <w:sz w:val="20"/>
          <w:szCs w:val="20"/>
          <w:shd w:val="clear" w:color="auto" w:fill="FFFF99"/>
          <w:rtl/>
        </w:rPr>
        <w:t>ש</w:t>
      </w:r>
      <w:r w:rsidRPr="00284F9F">
        <w:rPr>
          <w:rStyle w:val="default"/>
          <w:rFonts w:cs="FrankRuehl" w:hint="cs"/>
          <w:b/>
          <w:bCs/>
          <w:vanish/>
          <w:sz w:val="20"/>
          <w:szCs w:val="20"/>
          <w:shd w:val="clear" w:color="auto" w:fill="FFFF99"/>
          <w:rtl/>
        </w:rPr>
        <w:t>ישית</w:t>
      </w:r>
      <w:bookmarkEnd w:id="744"/>
    </w:p>
    <w:p w:rsidR="006B1B2C" w:rsidRDefault="006B1B2C" w:rsidP="006B1B2C">
      <w:pPr>
        <w:pStyle w:val="P00"/>
        <w:spacing w:before="72"/>
        <w:ind w:left="0" w:right="1134"/>
        <w:rPr>
          <w:rStyle w:val="default"/>
          <w:rFonts w:cs="FrankRuehl"/>
          <w:rtl/>
        </w:rPr>
      </w:pPr>
    </w:p>
    <w:p w:rsidR="006B1B2C" w:rsidRPr="00FB4B63" w:rsidRDefault="006B1B2C" w:rsidP="006B1B2C">
      <w:pPr>
        <w:pStyle w:val="medium2-header"/>
        <w:keepLines w:val="0"/>
        <w:spacing w:before="72"/>
        <w:ind w:left="0" w:right="1134"/>
        <w:rPr>
          <w:rFonts w:cs="FrankRuehl" w:hint="cs"/>
          <w:noProof/>
          <w:rtl/>
        </w:rPr>
      </w:pPr>
      <w:bookmarkStart w:id="745" w:name="med19"/>
      <w:bookmarkEnd w:id="745"/>
      <w:r w:rsidRPr="00FB4B63">
        <w:rPr>
          <w:rFonts w:cs="FrankRuehl" w:hint="cs"/>
          <w:noProof/>
          <w:rtl/>
        </w:rPr>
        <w:pict>
          <v:shape id="_x0000_s3969" type="#_x0000_t202" style="position:absolute;left:0;text-align:left;margin-left:468pt;margin-top:7.1pt;width:74.35pt;height:18.1pt;z-index:251908608" filled="f" stroked="f">
            <v:textbox style="mso-next-textbox:#_x0000_s3969" inset="1mm,0,1mm,0">
              <w:txbxContent>
                <w:p w:rsidR="00E808A3" w:rsidRDefault="00E808A3" w:rsidP="006B1B2C">
                  <w:pPr>
                    <w:spacing w:line="160" w:lineRule="exact"/>
                    <w:rPr>
                      <w:rFonts w:cs="Miriam" w:hint="cs"/>
                      <w:noProof/>
                      <w:sz w:val="18"/>
                      <w:szCs w:val="18"/>
                      <w:rtl/>
                    </w:rPr>
                  </w:pPr>
                  <w:r>
                    <w:rPr>
                      <w:rFonts w:cs="Miriam" w:hint="cs"/>
                      <w:sz w:val="18"/>
                      <w:szCs w:val="18"/>
                      <w:rtl/>
                    </w:rPr>
                    <w:t>תיקון מס' 58 (מס' 1799) תשע"ח-2018</w:t>
                  </w:r>
                </w:p>
              </w:txbxContent>
            </v:textbox>
          </v:shape>
        </w:pict>
      </w:r>
      <w:r w:rsidRPr="00FB4B63">
        <w:rPr>
          <w:rFonts w:cs="FrankRuehl" w:hint="cs"/>
          <w:noProof/>
          <w:rtl/>
        </w:rPr>
        <w:t xml:space="preserve">תוספת </w:t>
      </w:r>
      <w:r w:rsidR="00234CAA">
        <w:rPr>
          <w:rFonts w:cs="FrankRuehl" w:hint="cs"/>
          <w:noProof/>
          <w:rtl/>
        </w:rPr>
        <w:t>שביעית</w:t>
      </w:r>
    </w:p>
    <w:p w:rsidR="006B1B2C" w:rsidRPr="00234CAA" w:rsidRDefault="00234CAA" w:rsidP="00234CAA">
      <w:pPr>
        <w:pStyle w:val="P00"/>
        <w:spacing w:before="72"/>
        <w:ind w:left="0" w:right="1134"/>
        <w:jc w:val="center"/>
        <w:rPr>
          <w:rStyle w:val="default"/>
          <w:rFonts w:cs="FrankRuehl"/>
          <w:b/>
          <w:bCs/>
          <w:sz w:val="22"/>
          <w:szCs w:val="22"/>
          <w:rtl/>
        </w:rPr>
      </w:pPr>
      <w:r w:rsidRPr="00234CAA">
        <w:rPr>
          <w:rStyle w:val="default"/>
          <w:rFonts w:cs="FrankRuehl" w:hint="cs"/>
          <w:b/>
          <w:bCs/>
          <w:sz w:val="22"/>
          <w:szCs w:val="22"/>
          <w:rtl/>
        </w:rPr>
        <w:t>(לעניין סעיף 186ז(ג)(2))</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4959"/>
        <w:gridCol w:w="2412"/>
      </w:tblGrid>
      <w:tr w:rsidR="00234CAA" w:rsidRPr="00703790" w:rsidTr="00703790">
        <w:tc>
          <w:tcPr>
            <w:tcW w:w="567"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4959"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03790">
              <w:rPr>
                <w:rStyle w:val="default"/>
                <w:rFonts w:cs="FrankRuehl" w:hint="cs"/>
                <w:sz w:val="18"/>
                <w:szCs w:val="22"/>
                <w:rtl/>
              </w:rPr>
              <w:t>השלב בהליך הפלילי</w:t>
            </w:r>
          </w:p>
        </w:tc>
        <w:tc>
          <w:tcPr>
            <w:tcW w:w="2412"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03790">
              <w:rPr>
                <w:rStyle w:val="default"/>
                <w:rFonts w:cs="FrankRuehl" w:hint="cs"/>
                <w:sz w:val="18"/>
                <w:szCs w:val="22"/>
                <w:rtl/>
              </w:rPr>
              <w:t>הגוף מוסר המידע</w:t>
            </w:r>
          </w:p>
        </w:tc>
      </w:tr>
      <w:tr w:rsidR="00234CAA" w:rsidRPr="00703790" w:rsidTr="00703790">
        <w:tc>
          <w:tcPr>
            <w:tcW w:w="567"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1</w:t>
            </w:r>
          </w:p>
        </w:tc>
        <w:tc>
          <w:tcPr>
            <w:tcW w:w="4959"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שם החוקר שמונה כאחראי על חקירת העבירה;</w:t>
            </w:r>
          </w:p>
        </w:tc>
        <w:tc>
          <w:tcPr>
            <w:tcW w:w="2412"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הגוף החוקר</w:t>
            </w:r>
          </w:p>
        </w:tc>
      </w:tr>
      <w:tr w:rsidR="00234CAA" w:rsidRPr="00703790" w:rsidTr="00703790">
        <w:tc>
          <w:tcPr>
            <w:tcW w:w="567"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3790">
              <w:rPr>
                <w:rStyle w:val="default"/>
                <w:rFonts w:cs="FrankRuehl" w:hint="cs"/>
                <w:sz w:val="20"/>
                <w:szCs w:val="24"/>
                <w:rtl/>
              </w:rPr>
              <w:t>2</w:t>
            </w:r>
          </w:p>
        </w:tc>
        <w:tc>
          <w:tcPr>
            <w:tcW w:w="4959"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מעצרו של החשוד או הנאשם או שחרורו ממעצר לפי הוראות סימן ג' לפרק ג' לצב"ט, או סעיף 181 לצב"ט;</w:t>
            </w:r>
          </w:p>
        </w:tc>
        <w:tc>
          <w:tcPr>
            <w:tcW w:w="2412"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 xml:space="preserve">לגבי חשוד </w:t>
            </w:r>
            <w:r w:rsidRPr="00703790">
              <w:rPr>
                <w:rStyle w:val="default"/>
                <w:rFonts w:cs="FrankRuehl"/>
                <w:sz w:val="20"/>
                <w:szCs w:val="24"/>
                <w:rtl/>
              </w:rPr>
              <w:t>–</w:t>
            </w:r>
            <w:r w:rsidRPr="00703790">
              <w:rPr>
                <w:rStyle w:val="default"/>
                <w:rFonts w:cs="FrankRuehl" w:hint="cs"/>
                <w:sz w:val="20"/>
                <w:szCs w:val="24"/>
                <w:rtl/>
              </w:rPr>
              <w:t xml:space="preserve"> משטרת ישראל; לגבי נאשם </w:t>
            </w:r>
            <w:r w:rsidRPr="00703790">
              <w:rPr>
                <w:rStyle w:val="default"/>
                <w:rFonts w:cs="FrankRuehl"/>
                <w:sz w:val="20"/>
                <w:szCs w:val="24"/>
                <w:rtl/>
              </w:rPr>
              <w:t>–</w:t>
            </w:r>
            <w:r w:rsidRPr="00703790">
              <w:rPr>
                <w:rStyle w:val="default"/>
                <w:rFonts w:cs="FrankRuehl" w:hint="cs"/>
                <w:sz w:val="20"/>
                <w:szCs w:val="24"/>
                <w:rtl/>
              </w:rPr>
              <w:t xml:space="preserve"> התובע</w:t>
            </w:r>
          </w:p>
        </w:tc>
      </w:tr>
      <w:tr w:rsidR="00234CAA" w:rsidRPr="00703790" w:rsidTr="00703790">
        <w:tc>
          <w:tcPr>
            <w:tcW w:w="567"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3790">
              <w:rPr>
                <w:rStyle w:val="default"/>
                <w:rFonts w:cs="FrankRuehl" w:hint="cs"/>
                <w:sz w:val="20"/>
                <w:szCs w:val="24"/>
                <w:rtl/>
              </w:rPr>
              <w:t>3</w:t>
            </w:r>
          </w:p>
        </w:tc>
        <w:tc>
          <w:tcPr>
            <w:tcW w:w="4959"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כוונה לעכב את ההליך הפלילי לפי הוראות סעיף 71 לצב"ט; יידוע לגבי שלב זה יכלול גם הודעה על זכותו של הנפגע להביא את עמדתו בעניין לפי הוראות סעיף 183טז;</w:t>
            </w:r>
          </w:p>
        </w:tc>
        <w:tc>
          <w:tcPr>
            <w:tcW w:w="2412"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פרקליט אזור יהודה והשומרון, או מי שהוסמך לכך על-ידו</w:t>
            </w:r>
          </w:p>
        </w:tc>
      </w:tr>
      <w:tr w:rsidR="00234CAA" w:rsidRPr="00703790" w:rsidTr="00703790">
        <w:tc>
          <w:tcPr>
            <w:tcW w:w="567"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4</w:t>
            </w:r>
          </w:p>
        </w:tc>
        <w:tc>
          <w:tcPr>
            <w:tcW w:w="4959"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הודעה על החלטה להעמיד את החשוד לדין כאמור בפרט 5 בתוספת השנייה תכלול גם הסבר על כך שיש אפשרות שהתביעה תגיע להסדר טיעון עם הנאשם והודעה על זכותו להביע את עמדתו בעניין, לפי הוראות סעיף 183יז(א) לצב"ט;</w:t>
            </w:r>
          </w:p>
        </w:tc>
        <w:tc>
          <w:tcPr>
            <w:tcW w:w="2412"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תובע</w:t>
            </w:r>
          </w:p>
        </w:tc>
      </w:tr>
      <w:tr w:rsidR="00234CAA" w:rsidRPr="00703790" w:rsidTr="00703790">
        <w:tc>
          <w:tcPr>
            <w:tcW w:w="567"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3790">
              <w:rPr>
                <w:rStyle w:val="default"/>
                <w:rFonts w:cs="FrankRuehl" w:hint="cs"/>
                <w:sz w:val="20"/>
                <w:szCs w:val="24"/>
                <w:rtl/>
              </w:rPr>
              <w:t>4(א)</w:t>
            </w:r>
          </w:p>
        </w:tc>
        <w:tc>
          <w:tcPr>
            <w:tcW w:w="4959"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פרטיו של הסדר טיעון המתגבש עם הנאשם, והודעה על זכותו של נפגע העבירה להביע את עמדתו לעניין פרטיו של הסדר הטיעון האמור לפי הוראות סעיף 183יז(א), למעט בעבירות המפורטות בסעיף 186יז(ב);</w:t>
            </w:r>
          </w:p>
        </w:tc>
        <w:tc>
          <w:tcPr>
            <w:tcW w:w="2412"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תובע</w:t>
            </w:r>
          </w:p>
        </w:tc>
      </w:tr>
      <w:tr w:rsidR="00234CAA" w:rsidRPr="00703790" w:rsidTr="00703790">
        <w:tc>
          <w:tcPr>
            <w:tcW w:w="567"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3790">
              <w:rPr>
                <w:rStyle w:val="default"/>
                <w:rFonts w:cs="FrankRuehl" w:hint="cs"/>
                <w:sz w:val="20"/>
                <w:szCs w:val="24"/>
                <w:rtl/>
              </w:rPr>
              <w:t>4(ב)</w:t>
            </w:r>
          </w:p>
        </w:tc>
        <w:tc>
          <w:tcPr>
            <w:tcW w:w="4959"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 xml:space="preserve">בעבירות המנויות בתוספת החמישית ב' </w:t>
            </w:r>
            <w:r w:rsidRPr="00703790">
              <w:rPr>
                <w:rStyle w:val="default"/>
                <w:rFonts w:cs="FrankRuehl"/>
                <w:sz w:val="20"/>
                <w:szCs w:val="24"/>
                <w:rtl/>
              </w:rPr>
              <w:t>–</w:t>
            </w:r>
            <w:r w:rsidRPr="00703790">
              <w:rPr>
                <w:rStyle w:val="default"/>
                <w:rFonts w:cs="FrankRuehl" w:hint="cs"/>
                <w:sz w:val="20"/>
                <w:szCs w:val="24"/>
                <w:rtl/>
              </w:rPr>
              <w:t xml:space="preserve"> פרטיו של הסדר טיעון המתגבש עם הנאשם, והודעה על זכותו של נפגע העבירה להביע את עמדתו לעניין הסדר הטיעון בפני גורם מאשר, לפי הוראות סעיף 183יז(ג);</w:t>
            </w:r>
          </w:p>
        </w:tc>
        <w:tc>
          <w:tcPr>
            <w:tcW w:w="2412"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תובע</w:t>
            </w:r>
          </w:p>
        </w:tc>
      </w:tr>
    </w:tbl>
    <w:p w:rsidR="00234CAA" w:rsidRPr="00234CAA" w:rsidRDefault="00234CAA" w:rsidP="00234CAA">
      <w:pPr>
        <w:pStyle w:val="P00"/>
        <w:spacing w:before="0"/>
        <w:ind w:left="0" w:right="1134"/>
        <w:rPr>
          <w:rStyle w:val="default"/>
          <w:rFonts w:cs="FrankRuehl"/>
          <w:sz w:val="20"/>
          <w:szCs w:val="20"/>
          <w:rtl/>
        </w:rPr>
      </w:pPr>
    </w:p>
    <w:p w:rsidR="006B1B2C" w:rsidRPr="00284F9F" w:rsidRDefault="006B1B2C" w:rsidP="006B1B2C">
      <w:pPr>
        <w:pStyle w:val="P00"/>
        <w:spacing w:before="0"/>
        <w:ind w:left="0" w:right="1134"/>
        <w:rPr>
          <w:rStyle w:val="default"/>
          <w:rFonts w:cs="FrankRuehl"/>
          <w:vanish/>
          <w:color w:val="FF0000"/>
          <w:sz w:val="20"/>
          <w:szCs w:val="20"/>
          <w:shd w:val="clear" w:color="auto" w:fill="FFFF99"/>
          <w:rtl/>
        </w:rPr>
      </w:pPr>
      <w:bookmarkStart w:id="746" w:name="Rov666"/>
      <w:r w:rsidRPr="00284F9F">
        <w:rPr>
          <w:rStyle w:val="default"/>
          <w:rFonts w:cs="FrankRuehl" w:hint="cs"/>
          <w:vanish/>
          <w:color w:val="FF0000"/>
          <w:sz w:val="20"/>
          <w:szCs w:val="20"/>
          <w:shd w:val="clear" w:color="auto" w:fill="FFFF99"/>
          <w:rtl/>
        </w:rPr>
        <w:t>מיום 28.9.2018</w:t>
      </w:r>
    </w:p>
    <w:p w:rsidR="006B1B2C" w:rsidRPr="00284F9F" w:rsidRDefault="006B1B2C" w:rsidP="006B1B2C">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6B1B2C" w:rsidRPr="00284F9F" w:rsidRDefault="006B1B2C" w:rsidP="006B1B2C">
      <w:pPr>
        <w:pStyle w:val="P00"/>
        <w:spacing w:before="0"/>
        <w:ind w:left="0" w:right="1134"/>
        <w:rPr>
          <w:rStyle w:val="default"/>
          <w:rFonts w:cs="FrankRuehl"/>
          <w:vanish/>
          <w:sz w:val="20"/>
          <w:szCs w:val="20"/>
          <w:shd w:val="clear" w:color="auto" w:fill="FFFF99"/>
          <w:rtl/>
        </w:rPr>
      </w:pPr>
      <w:hyperlink r:id="rId379"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w:t>
      </w:r>
      <w:r w:rsidR="00234CAA" w:rsidRPr="00284F9F">
        <w:rPr>
          <w:rStyle w:val="default"/>
          <w:rFonts w:cs="FrankRuehl" w:hint="cs"/>
          <w:vanish/>
          <w:sz w:val="20"/>
          <w:szCs w:val="20"/>
          <w:shd w:val="clear" w:color="auto" w:fill="FFFF99"/>
          <w:rtl/>
        </w:rPr>
        <w:t>8</w:t>
      </w:r>
    </w:p>
    <w:p w:rsidR="006B1B2C" w:rsidRPr="00234CAA" w:rsidRDefault="006B1B2C" w:rsidP="00234CAA">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 xml:space="preserve">הוספת תוספת </w:t>
      </w:r>
      <w:r w:rsidR="00234CAA" w:rsidRPr="00284F9F">
        <w:rPr>
          <w:rStyle w:val="default"/>
          <w:rFonts w:cs="FrankRuehl" w:hint="cs"/>
          <w:b/>
          <w:bCs/>
          <w:vanish/>
          <w:sz w:val="20"/>
          <w:szCs w:val="20"/>
          <w:shd w:val="clear" w:color="auto" w:fill="FFFF99"/>
          <w:rtl/>
        </w:rPr>
        <w:t>שביע</w:t>
      </w:r>
      <w:r w:rsidRPr="00284F9F">
        <w:rPr>
          <w:rStyle w:val="default"/>
          <w:rFonts w:cs="FrankRuehl" w:hint="cs"/>
          <w:b/>
          <w:bCs/>
          <w:vanish/>
          <w:sz w:val="20"/>
          <w:szCs w:val="20"/>
          <w:shd w:val="clear" w:color="auto" w:fill="FFFF99"/>
          <w:rtl/>
        </w:rPr>
        <w:t>ית</w:t>
      </w:r>
      <w:bookmarkEnd w:id="746"/>
    </w:p>
    <w:p w:rsidR="006B1B2C" w:rsidRDefault="006B1B2C" w:rsidP="006B1B2C">
      <w:pPr>
        <w:pStyle w:val="P00"/>
        <w:spacing w:before="72"/>
        <w:ind w:left="0" w:right="1134"/>
        <w:rPr>
          <w:rStyle w:val="default"/>
          <w:rFonts w:cs="FrankRuehl"/>
          <w:rtl/>
        </w:rPr>
      </w:pPr>
    </w:p>
    <w:p w:rsidR="006B1B2C" w:rsidRDefault="006B1B2C" w:rsidP="006B1B2C">
      <w:pPr>
        <w:pStyle w:val="medium2-header"/>
        <w:keepLines w:val="0"/>
        <w:spacing w:before="72"/>
        <w:ind w:left="0" w:right="1134"/>
        <w:rPr>
          <w:rFonts w:cs="FrankRuehl"/>
          <w:noProof/>
          <w:rtl/>
        </w:rPr>
      </w:pPr>
      <w:bookmarkStart w:id="747" w:name="med20"/>
      <w:bookmarkEnd w:id="747"/>
      <w:r w:rsidRPr="00FB4B63">
        <w:rPr>
          <w:rFonts w:cs="FrankRuehl" w:hint="cs"/>
          <w:noProof/>
          <w:rtl/>
        </w:rPr>
        <w:pict>
          <v:shape id="_x0000_s3970" type="#_x0000_t202" style="position:absolute;left:0;text-align:left;margin-left:468pt;margin-top:7.1pt;width:74.35pt;height:18.1pt;z-index:251909632" filled="f" stroked="f">
            <v:textbox style="mso-next-textbox:#_x0000_s3970" inset="1mm,0,1mm,0">
              <w:txbxContent>
                <w:p w:rsidR="00E808A3" w:rsidRDefault="00E808A3" w:rsidP="006B1B2C">
                  <w:pPr>
                    <w:spacing w:line="160" w:lineRule="exact"/>
                    <w:rPr>
                      <w:rFonts w:cs="Miriam" w:hint="cs"/>
                      <w:noProof/>
                      <w:sz w:val="18"/>
                      <w:szCs w:val="18"/>
                      <w:rtl/>
                    </w:rPr>
                  </w:pPr>
                  <w:r>
                    <w:rPr>
                      <w:rFonts w:cs="Miriam" w:hint="cs"/>
                      <w:sz w:val="18"/>
                      <w:szCs w:val="18"/>
                      <w:rtl/>
                    </w:rPr>
                    <w:t>תיקון מס' 58 (מס' 1799) תשע"ח-2018</w:t>
                  </w:r>
                </w:p>
              </w:txbxContent>
            </v:textbox>
          </v:shape>
        </w:pict>
      </w:r>
      <w:r w:rsidRPr="00FB4B63">
        <w:rPr>
          <w:rFonts w:cs="FrankRuehl" w:hint="cs"/>
          <w:noProof/>
          <w:rtl/>
        </w:rPr>
        <w:t xml:space="preserve">תוספת </w:t>
      </w:r>
      <w:r w:rsidR="00234CAA">
        <w:rPr>
          <w:rFonts w:cs="FrankRuehl" w:hint="cs"/>
          <w:noProof/>
          <w:rtl/>
        </w:rPr>
        <w:t>שמינית</w:t>
      </w:r>
    </w:p>
    <w:p w:rsidR="0042734E" w:rsidRPr="0042734E" w:rsidRDefault="0042734E" w:rsidP="0042734E">
      <w:pPr>
        <w:pStyle w:val="P00"/>
        <w:spacing w:before="72"/>
        <w:ind w:left="0" w:right="1134"/>
        <w:jc w:val="center"/>
        <w:rPr>
          <w:rStyle w:val="default"/>
          <w:rFonts w:cs="FrankRuehl" w:hint="cs"/>
          <w:b/>
          <w:bCs/>
          <w:sz w:val="22"/>
          <w:szCs w:val="22"/>
          <w:rtl/>
        </w:rPr>
      </w:pPr>
      <w:r w:rsidRPr="0042734E">
        <w:rPr>
          <w:rStyle w:val="default"/>
          <w:rFonts w:cs="FrankRuehl" w:hint="cs"/>
          <w:b/>
          <w:bCs/>
          <w:sz w:val="22"/>
          <w:szCs w:val="22"/>
          <w:rtl/>
        </w:rPr>
        <w:t>(לעניין סעיף 186ט)</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961"/>
        <w:gridCol w:w="2552"/>
      </w:tblGrid>
      <w:tr w:rsidR="00234CAA" w:rsidRPr="00703790" w:rsidTr="00703790">
        <w:tc>
          <w:tcPr>
            <w:tcW w:w="425" w:type="dxa"/>
            <w:shd w:val="clear" w:color="auto" w:fill="auto"/>
          </w:tcPr>
          <w:p w:rsidR="00234CAA" w:rsidRPr="00703790" w:rsidRDefault="00234CAA" w:rsidP="0070379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p>
        </w:tc>
        <w:tc>
          <w:tcPr>
            <w:tcW w:w="4961" w:type="dxa"/>
            <w:shd w:val="clear" w:color="auto" w:fill="auto"/>
          </w:tcPr>
          <w:p w:rsidR="00234CAA" w:rsidRPr="00703790" w:rsidRDefault="0042734E" w:rsidP="0070379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703790">
              <w:rPr>
                <w:rStyle w:val="default"/>
                <w:rFonts w:cs="FrankRuehl" w:hint="cs"/>
                <w:sz w:val="16"/>
                <w:szCs w:val="20"/>
                <w:rtl/>
              </w:rPr>
              <w:t>השלב בהליך הפלילי</w:t>
            </w:r>
          </w:p>
        </w:tc>
        <w:tc>
          <w:tcPr>
            <w:tcW w:w="2552" w:type="dxa"/>
            <w:shd w:val="clear" w:color="auto" w:fill="auto"/>
          </w:tcPr>
          <w:p w:rsidR="00234CAA" w:rsidRPr="00703790" w:rsidRDefault="0042734E" w:rsidP="0070379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703790">
              <w:rPr>
                <w:rStyle w:val="default"/>
                <w:rFonts w:cs="FrankRuehl" w:hint="cs"/>
                <w:sz w:val="16"/>
                <w:szCs w:val="20"/>
                <w:rtl/>
              </w:rPr>
              <w:t>הגוף מוסר המידע</w:t>
            </w:r>
          </w:p>
        </w:tc>
      </w:tr>
      <w:tr w:rsidR="00234CAA" w:rsidRPr="00703790" w:rsidTr="00703790">
        <w:tc>
          <w:tcPr>
            <w:tcW w:w="425" w:type="dxa"/>
            <w:shd w:val="clear" w:color="auto" w:fill="auto"/>
          </w:tcPr>
          <w:p w:rsidR="00234CAA" w:rsidRPr="00703790" w:rsidRDefault="0042734E"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1</w:t>
            </w:r>
          </w:p>
        </w:tc>
        <w:tc>
          <w:tcPr>
            <w:tcW w:w="4961" w:type="dxa"/>
            <w:shd w:val="clear" w:color="auto" w:fill="auto"/>
          </w:tcPr>
          <w:p w:rsidR="00234CAA" w:rsidRPr="00703790" w:rsidRDefault="0042734E"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 xml:space="preserve">תחילת ריצוי מאסרו בפועל או אישפוזו </w:t>
            </w:r>
            <w:r w:rsidR="00927BB0" w:rsidRPr="00703790">
              <w:rPr>
                <w:rStyle w:val="default"/>
                <w:rFonts w:cs="FrankRuehl" w:hint="cs"/>
                <w:sz w:val="20"/>
                <w:szCs w:val="24"/>
                <w:rtl/>
              </w:rPr>
              <w:t>בבית חולים, שבו אושפז על-פי צו של בית משפט לפי סעיפים 130 ו-131 לצב"ט (להלן: "בתי חולים"), של הנאשם או הנידון לפי העניין;</w:t>
            </w:r>
          </w:p>
        </w:tc>
        <w:tc>
          <w:tcPr>
            <w:tcW w:w="2552" w:type="dxa"/>
            <w:shd w:val="clear" w:color="auto" w:fill="auto"/>
          </w:tcPr>
          <w:p w:rsidR="00234CAA" w:rsidRPr="00703790" w:rsidRDefault="0034269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שירות בתי הסוהר או בית החולים, לפי העניין</w:t>
            </w:r>
          </w:p>
        </w:tc>
      </w:tr>
      <w:tr w:rsidR="00234CAA" w:rsidRPr="00703790" w:rsidTr="00703790">
        <w:tc>
          <w:tcPr>
            <w:tcW w:w="425" w:type="dxa"/>
            <w:shd w:val="clear" w:color="auto" w:fill="auto"/>
          </w:tcPr>
          <w:p w:rsidR="00234CAA" w:rsidRPr="00703790" w:rsidRDefault="0034269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3790">
              <w:rPr>
                <w:rStyle w:val="default"/>
                <w:rFonts w:cs="FrankRuehl" w:hint="cs"/>
                <w:sz w:val="20"/>
                <w:szCs w:val="24"/>
                <w:rtl/>
              </w:rPr>
              <w:t>2</w:t>
            </w:r>
          </w:p>
        </w:tc>
        <w:tc>
          <w:tcPr>
            <w:tcW w:w="4961" w:type="dxa"/>
            <w:shd w:val="clear" w:color="auto" w:fill="auto"/>
          </w:tcPr>
          <w:p w:rsidR="00234CAA" w:rsidRPr="00703790" w:rsidRDefault="0034269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יציאת הנידון לחופשה ממאסר או מבית חולים;</w:t>
            </w:r>
          </w:p>
        </w:tc>
        <w:tc>
          <w:tcPr>
            <w:tcW w:w="2552" w:type="dxa"/>
            <w:shd w:val="clear" w:color="auto" w:fill="auto"/>
          </w:tcPr>
          <w:p w:rsidR="00234CAA" w:rsidRPr="00703790" w:rsidRDefault="0034269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שירות בתי הסוהר או בית החולים, לפי העניין</w:t>
            </w:r>
          </w:p>
        </w:tc>
      </w:tr>
      <w:tr w:rsidR="00234CAA" w:rsidRPr="00703790" w:rsidTr="00703790">
        <w:tc>
          <w:tcPr>
            <w:tcW w:w="425" w:type="dxa"/>
            <w:shd w:val="clear" w:color="auto" w:fill="auto"/>
          </w:tcPr>
          <w:p w:rsidR="00234CAA" w:rsidRPr="00703790" w:rsidRDefault="0034269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3790">
              <w:rPr>
                <w:rStyle w:val="default"/>
                <w:rFonts w:cs="FrankRuehl" w:hint="cs"/>
                <w:sz w:val="20"/>
                <w:szCs w:val="24"/>
                <w:rtl/>
              </w:rPr>
              <w:t>3</w:t>
            </w:r>
          </w:p>
        </w:tc>
        <w:tc>
          <w:tcPr>
            <w:tcW w:w="4961" w:type="dxa"/>
            <w:shd w:val="clear" w:color="auto" w:fill="auto"/>
          </w:tcPr>
          <w:p w:rsidR="00234CAA" w:rsidRPr="00703790" w:rsidRDefault="0034269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מועד הבאת הנידון לפני ועדת השחרורים; יידוע לגבי שלב זה יכלול גם הודעה על זכותו של הנפגע להביע את עמדתו לפני ועדת השחרורים</w:t>
            </w:r>
          </w:p>
        </w:tc>
        <w:tc>
          <w:tcPr>
            <w:tcW w:w="2552" w:type="dxa"/>
            <w:shd w:val="clear" w:color="auto" w:fill="auto"/>
          </w:tcPr>
          <w:p w:rsidR="00234CAA" w:rsidRPr="00703790" w:rsidRDefault="0034269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שירות בתי הסוהר</w:t>
            </w:r>
          </w:p>
        </w:tc>
      </w:tr>
      <w:tr w:rsidR="00234CAA" w:rsidRPr="00703790" w:rsidTr="00703790">
        <w:tc>
          <w:tcPr>
            <w:tcW w:w="425" w:type="dxa"/>
            <w:shd w:val="clear" w:color="auto" w:fill="auto"/>
          </w:tcPr>
          <w:p w:rsidR="00234CAA" w:rsidRPr="00703790" w:rsidRDefault="0034269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3790">
              <w:rPr>
                <w:rStyle w:val="default"/>
                <w:rFonts w:cs="FrankRuehl" w:hint="cs"/>
                <w:sz w:val="20"/>
                <w:szCs w:val="24"/>
                <w:rtl/>
              </w:rPr>
              <w:t>4</w:t>
            </w:r>
          </w:p>
        </w:tc>
        <w:tc>
          <w:tcPr>
            <w:tcW w:w="4961" w:type="dxa"/>
            <w:shd w:val="clear" w:color="auto" w:fill="auto"/>
          </w:tcPr>
          <w:p w:rsidR="00234CAA" w:rsidRPr="00703790" w:rsidRDefault="0034269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בריחת הנאשם או הנידון ממאסר או מבית חולים;</w:t>
            </w:r>
          </w:p>
        </w:tc>
        <w:tc>
          <w:tcPr>
            <w:tcW w:w="2552" w:type="dxa"/>
            <w:shd w:val="clear" w:color="auto" w:fill="auto"/>
          </w:tcPr>
          <w:p w:rsidR="00342692" w:rsidRPr="00703790" w:rsidRDefault="0034269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שירות בתי הסוהר או בית החולים, לפי העניין</w:t>
            </w:r>
          </w:p>
        </w:tc>
      </w:tr>
      <w:tr w:rsidR="00234CAA" w:rsidRPr="00703790" w:rsidTr="00703790">
        <w:tc>
          <w:tcPr>
            <w:tcW w:w="425" w:type="dxa"/>
            <w:shd w:val="clear" w:color="auto" w:fill="auto"/>
          </w:tcPr>
          <w:p w:rsidR="00234CAA" w:rsidRPr="00703790" w:rsidRDefault="0034269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5</w:t>
            </w:r>
          </w:p>
        </w:tc>
        <w:tc>
          <w:tcPr>
            <w:tcW w:w="4961" w:type="dxa"/>
            <w:shd w:val="clear" w:color="auto" w:fill="auto"/>
          </w:tcPr>
          <w:p w:rsidR="00234CAA" w:rsidRPr="00703790" w:rsidRDefault="0034269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מועד שחרור הנאשם או הנידון ממאסר או מבית חולים;</w:t>
            </w:r>
          </w:p>
        </w:tc>
        <w:tc>
          <w:tcPr>
            <w:tcW w:w="2552" w:type="dxa"/>
            <w:shd w:val="clear" w:color="auto" w:fill="auto"/>
          </w:tcPr>
          <w:p w:rsidR="00234CAA" w:rsidRPr="00703790" w:rsidRDefault="0034269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שירות בתי הסוהר או בית החולים, לפי העניין</w:t>
            </w:r>
          </w:p>
        </w:tc>
      </w:tr>
      <w:tr w:rsidR="00234CAA" w:rsidRPr="00703790" w:rsidTr="00703790">
        <w:tc>
          <w:tcPr>
            <w:tcW w:w="425" w:type="dxa"/>
            <w:shd w:val="clear" w:color="auto" w:fill="auto"/>
          </w:tcPr>
          <w:p w:rsidR="00234CAA" w:rsidRPr="00703790" w:rsidRDefault="0034269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3790">
              <w:rPr>
                <w:rStyle w:val="default"/>
                <w:rFonts w:cs="FrankRuehl" w:hint="cs"/>
                <w:sz w:val="20"/>
                <w:szCs w:val="24"/>
                <w:rtl/>
              </w:rPr>
              <w:t>6</w:t>
            </w:r>
          </w:p>
        </w:tc>
        <w:tc>
          <w:tcPr>
            <w:tcW w:w="4961" w:type="dxa"/>
            <w:shd w:val="clear" w:color="auto" w:fill="auto"/>
          </w:tcPr>
          <w:p w:rsidR="00234CAA" w:rsidRPr="00703790" w:rsidRDefault="0034269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בקשת הנידון ממפקד כוחות צה"ל באזור לחנינה או להקלה בעונשו כאמור בסעיף 184 לצב"ט;</w:t>
            </w:r>
          </w:p>
        </w:tc>
        <w:tc>
          <w:tcPr>
            <w:tcW w:w="2552" w:type="dxa"/>
            <w:shd w:val="clear" w:color="auto" w:fill="auto"/>
          </w:tcPr>
          <w:p w:rsidR="00234CAA" w:rsidRPr="00703790" w:rsidRDefault="0034269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היועץ המשפטי לאזור יהודה והשומרון</w:t>
            </w:r>
          </w:p>
        </w:tc>
      </w:tr>
      <w:tr w:rsidR="00234CAA" w:rsidRPr="00703790" w:rsidTr="00703790">
        <w:tc>
          <w:tcPr>
            <w:tcW w:w="425" w:type="dxa"/>
            <w:shd w:val="clear" w:color="auto" w:fill="auto"/>
          </w:tcPr>
          <w:p w:rsidR="00234CAA" w:rsidRPr="00703790" w:rsidRDefault="009550B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7</w:t>
            </w:r>
          </w:p>
        </w:tc>
        <w:tc>
          <w:tcPr>
            <w:tcW w:w="4961" w:type="dxa"/>
            <w:shd w:val="clear" w:color="auto" w:fill="auto"/>
          </w:tcPr>
          <w:p w:rsidR="00234CAA" w:rsidRPr="00703790" w:rsidRDefault="009550B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החלטת מפקד כוחות צה"ל באזור למתן חנינה או להקלה בעונשו של הנידון כאמור בסעיף 184 לצב"ט;</w:t>
            </w:r>
          </w:p>
        </w:tc>
        <w:tc>
          <w:tcPr>
            <w:tcW w:w="2552" w:type="dxa"/>
            <w:shd w:val="clear" w:color="auto" w:fill="auto"/>
          </w:tcPr>
          <w:p w:rsidR="00234CAA" w:rsidRPr="00703790" w:rsidRDefault="009550B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היועץ המשפטי לאזור יהודה והשומרון</w:t>
            </w:r>
          </w:p>
        </w:tc>
      </w:tr>
      <w:tr w:rsidR="00234CAA" w:rsidRPr="00703790" w:rsidTr="00703790">
        <w:tc>
          <w:tcPr>
            <w:tcW w:w="425" w:type="dxa"/>
            <w:shd w:val="clear" w:color="auto" w:fill="auto"/>
          </w:tcPr>
          <w:p w:rsidR="00234CAA" w:rsidRPr="00703790" w:rsidRDefault="009550B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03790">
              <w:rPr>
                <w:rStyle w:val="default"/>
                <w:rFonts w:cs="FrankRuehl" w:hint="cs"/>
                <w:sz w:val="20"/>
                <w:szCs w:val="24"/>
                <w:rtl/>
              </w:rPr>
              <w:t>8</w:t>
            </w:r>
          </w:p>
        </w:tc>
        <w:tc>
          <w:tcPr>
            <w:tcW w:w="4961" w:type="dxa"/>
            <w:shd w:val="clear" w:color="auto" w:fill="auto"/>
          </w:tcPr>
          <w:p w:rsidR="00234CAA" w:rsidRPr="00703790" w:rsidRDefault="009550B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החלטת מפקד כוחות צה"ל באזור להורות על ביטול הקלה בעונשו של הנידון כאמור בסעיפים 185 ו-186 לצב"ט;</w:t>
            </w:r>
          </w:p>
        </w:tc>
        <w:tc>
          <w:tcPr>
            <w:tcW w:w="2552" w:type="dxa"/>
            <w:shd w:val="clear" w:color="auto" w:fill="auto"/>
          </w:tcPr>
          <w:p w:rsidR="00234CAA" w:rsidRPr="00703790" w:rsidRDefault="009550B2" w:rsidP="0070379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03790">
              <w:rPr>
                <w:rStyle w:val="default"/>
                <w:rFonts w:cs="FrankRuehl" w:hint="cs"/>
                <w:sz w:val="20"/>
                <w:szCs w:val="24"/>
                <w:rtl/>
              </w:rPr>
              <w:t>היועץ המשפטי לאזור יהודה והשומרון</w:t>
            </w:r>
          </w:p>
        </w:tc>
      </w:tr>
    </w:tbl>
    <w:p w:rsidR="006B1B2C" w:rsidRPr="009550B2" w:rsidRDefault="006B1B2C" w:rsidP="009550B2">
      <w:pPr>
        <w:pStyle w:val="P00"/>
        <w:spacing w:before="0"/>
        <w:ind w:left="0" w:right="1134"/>
        <w:rPr>
          <w:rStyle w:val="default"/>
          <w:rFonts w:cs="FrankRuehl"/>
          <w:sz w:val="20"/>
          <w:szCs w:val="20"/>
          <w:rtl/>
        </w:rPr>
      </w:pPr>
    </w:p>
    <w:p w:rsidR="006B1B2C" w:rsidRPr="00284F9F" w:rsidRDefault="006B1B2C" w:rsidP="006B1B2C">
      <w:pPr>
        <w:pStyle w:val="P00"/>
        <w:spacing w:before="0"/>
        <w:ind w:left="0" w:right="1134"/>
        <w:rPr>
          <w:rStyle w:val="default"/>
          <w:rFonts w:cs="FrankRuehl"/>
          <w:vanish/>
          <w:color w:val="FF0000"/>
          <w:sz w:val="20"/>
          <w:szCs w:val="20"/>
          <w:shd w:val="clear" w:color="auto" w:fill="FFFF99"/>
          <w:rtl/>
        </w:rPr>
      </w:pPr>
      <w:bookmarkStart w:id="748" w:name="Rov667"/>
      <w:r w:rsidRPr="00284F9F">
        <w:rPr>
          <w:rStyle w:val="default"/>
          <w:rFonts w:cs="FrankRuehl" w:hint="cs"/>
          <w:vanish/>
          <w:color w:val="FF0000"/>
          <w:sz w:val="20"/>
          <w:szCs w:val="20"/>
          <w:shd w:val="clear" w:color="auto" w:fill="FFFF99"/>
          <w:rtl/>
        </w:rPr>
        <w:t>מיום 28.9.2018</w:t>
      </w:r>
    </w:p>
    <w:p w:rsidR="006B1B2C" w:rsidRPr="00284F9F" w:rsidRDefault="006B1B2C" w:rsidP="006B1B2C">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58 (מס' 1799) תשע"ח-2018</w:t>
      </w:r>
    </w:p>
    <w:p w:rsidR="006B1B2C" w:rsidRPr="00284F9F" w:rsidRDefault="006B1B2C" w:rsidP="006B1B2C">
      <w:pPr>
        <w:pStyle w:val="P00"/>
        <w:spacing w:before="0"/>
        <w:ind w:left="0" w:right="1134"/>
        <w:rPr>
          <w:rStyle w:val="default"/>
          <w:rFonts w:cs="FrankRuehl"/>
          <w:vanish/>
          <w:sz w:val="20"/>
          <w:szCs w:val="20"/>
          <w:shd w:val="clear" w:color="auto" w:fill="FFFF99"/>
          <w:rtl/>
        </w:rPr>
      </w:pPr>
      <w:hyperlink r:id="rId380" w:history="1">
        <w:r w:rsidRPr="00284F9F">
          <w:rPr>
            <w:rStyle w:val="Hyperlink"/>
            <w:rFonts w:cs="FrankRuehl" w:hint="cs"/>
            <w:vanish/>
            <w:szCs w:val="20"/>
            <w:shd w:val="clear" w:color="auto" w:fill="FFFF99"/>
            <w:rtl/>
          </w:rPr>
          <w:t>קובץ המנשרים מס' 247</w:t>
        </w:r>
      </w:hyperlink>
      <w:r w:rsidRPr="00284F9F">
        <w:rPr>
          <w:rStyle w:val="default"/>
          <w:rFonts w:cs="FrankRuehl" w:hint="cs"/>
          <w:vanish/>
          <w:sz w:val="20"/>
          <w:szCs w:val="20"/>
          <w:shd w:val="clear" w:color="auto" w:fill="FFFF99"/>
          <w:rtl/>
        </w:rPr>
        <w:t xml:space="preserve"> מחודש אוגוסט 2018 עמ' 852</w:t>
      </w:r>
      <w:r w:rsidR="00234CAA" w:rsidRPr="00284F9F">
        <w:rPr>
          <w:rStyle w:val="default"/>
          <w:rFonts w:cs="FrankRuehl" w:hint="cs"/>
          <w:vanish/>
          <w:sz w:val="20"/>
          <w:szCs w:val="20"/>
          <w:shd w:val="clear" w:color="auto" w:fill="FFFF99"/>
          <w:rtl/>
        </w:rPr>
        <w:t>8</w:t>
      </w:r>
    </w:p>
    <w:p w:rsidR="006B1B2C" w:rsidRPr="009550B2" w:rsidRDefault="006B1B2C" w:rsidP="009550B2">
      <w:pPr>
        <w:pStyle w:val="P00"/>
        <w:spacing w:before="0"/>
        <w:ind w:left="0" w:right="1134"/>
        <w:rPr>
          <w:rStyle w:val="default"/>
          <w:rFonts w:cs="FrankRuehl"/>
          <w:sz w:val="2"/>
          <w:szCs w:val="2"/>
          <w:shd w:val="clear" w:color="auto" w:fill="FFFF99"/>
          <w:rtl/>
        </w:rPr>
      </w:pPr>
      <w:r w:rsidRPr="00284F9F">
        <w:rPr>
          <w:rStyle w:val="default"/>
          <w:rFonts w:cs="FrankRuehl" w:hint="cs"/>
          <w:b/>
          <w:bCs/>
          <w:vanish/>
          <w:sz w:val="20"/>
          <w:szCs w:val="20"/>
          <w:shd w:val="clear" w:color="auto" w:fill="FFFF99"/>
          <w:rtl/>
        </w:rPr>
        <w:t xml:space="preserve">הוספת תוספת </w:t>
      </w:r>
      <w:r w:rsidR="00234CAA" w:rsidRPr="00284F9F">
        <w:rPr>
          <w:rStyle w:val="default"/>
          <w:rFonts w:cs="FrankRuehl" w:hint="cs"/>
          <w:b/>
          <w:bCs/>
          <w:vanish/>
          <w:sz w:val="20"/>
          <w:szCs w:val="20"/>
          <w:shd w:val="clear" w:color="auto" w:fill="FFFF99"/>
          <w:rtl/>
        </w:rPr>
        <w:t>שמינ</w:t>
      </w:r>
      <w:r w:rsidRPr="00284F9F">
        <w:rPr>
          <w:rStyle w:val="default"/>
          <w:rFonts w:cs="FrankRuehl" w:hint="cs"/>
          <w:b/>
          <w:bCs/>
          <w:vanish/>
          <w:sz w:val="20"/>
          <w:szCs w:val="20"/>
          <w:shd w:val="clear" w:color="auto" w:fill="FFFF99"/>
          <w:rtl/>
        </w:rPr>
        <w:t>ית</w:t>
      </w:r>
      <w:bookmarkEnd w:id="748"/>
    </w:p>
    <w:p w:rsidR="00D33384" w:rsidRDefault="00D33384" w:rsidP="00D33384">
      <w:pPr>
        <w:pStyle w:val="P00"/>
        <w:spacing w:before="72"/>
        <w:ind w:left="0" w:right="1134"/>
        <w:rPr>
          <w:rStyle w:val="default"/>
          <w:rFonts w:cs="FrankRuehl"/>
          <w:rtl/>
        </w:rPr>
      </w:pPr>
    </w:p>
    <w:p w:rsidR="00D33384" w:rsidRDefault="00D33384" w:rsidP="00D33384">
      <w:pPr>
        <w:pStyle w:val="medium2-header"/>
        <w:keepLines w:val="0"/>
        <w:spacing w:before="72"/>
        <w:ind w:left="0" w:right="1134"/>
        <w:rPr>
          <w:rFonts w:cs="FrankRuehl"/>
          <w:noProof/>
          <w:rtl/>
        </w:rPr>
      </w:pPr>
      <w:bookmarkStart w:id="749" w:name="med21"/>
      <w:bookmarkEnd w:id="749"/>
      <w:r w:rsidRPr="00FB4B63">
        <w:rPr>
          <w:rFonts w:cs="FrankRuehl" w:hint="cs"/>
          <w:noProof/>
          <w:rtl/>
        </w:rPr>
        <w:pict>
          <v:shape id="_x0000_s4028" type="#_x0000_t202" style="position:absolute;left:0;text-align:left;margin-left:468pt;margin-top:7.1pt;width:74.35pt;height:18.1pt;z-index:251964928" filled="f" stroked="f">
            <v:textbox style="mso-next-textbox:#_x0000_s4028" inset="1mm,0,1mm,0">
              <w:txbxContent>
                <w:p w:rsidR="00D33384" w:rsidRDefault="00D33384" w:rsidP="00D33384">
                  <w:pPr>
                    <w:spacing w:line="160" w:lineRule="exact"/>
                    <w:rPr>
                      <w:rFonts w:cs="Miriam" w:hint="cs"/>
                      <w:noProof/>
                      <w:sz w:val="18"/>
                      <w:szCs w:val="18"/>
                      <w:rtl/>
                    </w:rPr>
                  </w:pPr>
                  <w:r>
                    <w:rPr>
                      <w:rFonts w:cs="Miriam" w:hint="cs"/>
                      <w:sz w:val="18"/>
                      <w:szCs w:val="18"/>
                      <w:rtl/>
                    </w:rPr>
                    <w:t>תיקון מס' 73 (מס' 2119) תשפ"ב-2022</w:t>
                  </w:r>
                </w:p>
              </w:txbxContent>
            </v:textbox>
          </v:shape>
        </w:pict>
      </w:r>
      <w:r w:rsidRPr="00FB4B63">
        <w:rPr>
          <w:rFonts w:cs="FrankRuehl" w:hint="cs"/>
          <w:noProof/>
          <w:rtl/>
        </w:rPr>
        <w:t xml:space="preserve">תוספת </w:t>
      </w:r>
      <w:r>
        <w:rPr>
          <w:rFonts w:cs="FrankRuehl" w:hint="cs"/>
          <w:noProof/>
          <w:rtl/>
        </w:rPr>
        <w:t>תשיעית</w:t>
      </w:r>
    </w:p>
    <w:p w:rsidR="00D33384" w:rsidRPr="00D33384" w:rsidRDefault="00D33384" w:rsidP="00D33384">
      <w:pPr>
        <w:pStyle w:val="P00"/>
        <w:spacing w:before="72"/>
        <w:ind w:left="0" w:right="1134"/>
        <w:jc w:val="center"/>
        <w:rPr>
          <w:rStyle w:val="default"/>
          <w:rFonts w:cs="FrankRuehl" w:hint="cs"/>
          <w:sz w:val="24"/>
          <w:szCs w:val="24"/>
          <w:rtl/>
        </w:rPr>
      </w:pPr>
      <w:r w:rsidRPr="00D33384">
        <w:rPr>
          <w:rStyle w:val="default"/>
          <w:rFonts w:cs="FrankRuehl" w:hint="cs"/>
          <w:sz w:val="24"/>
          <w:szCs w:val="24"/>
          <w:rtl/>
        </w:rPr>
        <w:t>(</w:t>
      </w:r>
      <w:r>
        <w:rPr>
          <w:rStyle w:val="default"/>
          <w:rFonts w:cs="FrankRuehl" w:hint="cs"/>
          <w:sz w:val="24"/>
          <w:szCs w:val="24"/>
          <w:rtl/>
        </w:rPr>
        <w:t>סעיף 227א</w:t>
      </w:r>
      <w:r w:rsidRPr="00D33384">
        <w:rPr>
          <w:rStyle w:val="default"/>
          <w:rFonts w:cs="FrankRuehl" w:hint="cs"/>
          <w:sz w:val="24"/>
          <w:szCs w:val="24"/>
          <w:rtl/>
        </w:rPr>
        <w:t>)</w:t>
      </w:r>
    </w:p>
    <w:p w:rsidR="006B1B2C" w:rsidRDefault="00D33384">
      <w:pPr>
        <w:pStyle w:val="P00"/>
        <w:spacing w:before="72"/>
        <w:ind w:left="0" w:right="1134"/>
        <w:rPr>
          <w:rStyle w:val="default"/>
          <w:rFonts w:cs="FrankRuehl"/>
          <w:rtl/>
        </w:rPr>
      </w:pPr>
      <w:r>
        <w:rPr>
          <w:rStyle w:val="default"/>
          <w:rFonts w:cs="FrankRuehl" w:hint="cs"/>
          <w:rtl/>
        </w:rPr>
        <w:t>העבירות המפורטות להלן:</w:t>
      </w:r>
    </w:p>
    <w:p w:rsidR="00D33384" w:rsidRDefault="00D33384" w:rsidP="00D33384">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עבירות של פגיעה ברכוש לפי סעיפים 399 עד 407 לחוק הפלילי לשנת 1960.</w:t>
      </w:r>
    </w:p>
    <w:p w:rsidR="00D33384" w:rsidRDefault="00D33384" w:rsidP="00D33384">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סעיפים 237א, 237ב, 238, 249א, 242ב לצו, וסעיפים 84 ו-85 לתקנות ההגנה (שעת-חירום), 1945.</w:t>
      </w:r>
    </w:p>
    <w:p w:rsidR="00D33384" w:rsidRDefault="00D33384" w:rsidP="00D33384">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עבירות גניבת רכב, קבלת רכב או חלקים גנובים ומסחר ברכב או בחלקים גנובים, לפי סעיפים 407א עד 407יג, למעט סעיפים 407ג, </w:t>
      </w:r>
      <w:r w:rsidR="002D4FA1">
        <w:rPr>
          <w:rStyle w:val="default"/>
          <w:rFonts w:cs="FrankRuehl" w:hint="cs"/>
          <w:rtl/>
        </w:rPr>
        <w:t>407ד(א), 407ה, 407ו רישה ו-407ז לחוק הפלילי לשנת 1960.</w:t>
      </w:r>
    </w:p>
    <w:p w:rsidR="002D4FA1" w:rsidRDefault="002D4FA1" w:rsidP="00D33384">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סעיפים 265, 386, 414, 415, 417 עד 420, 422, 423 ו-424 לחוק הפלילי לשנת 1960.</w:t>
      </w:r>
    </w:p>
    <w:p w:rsidR="002D4FA1" w:rsidRDefault="002D4FA1" w:rsidP="00D33384">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סעיפים 13 עד 15 לצו בדבר סמים מסוכנים (יהודה ושומרון) (מס' 558), התשל"ב-1974.</w:t>
      </w:r>
    </w:p>
    <w:p w:rsidR="002D4FA1" w:rsidRDefault="002D4FA1" w:rsidP="00D33384">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סעיף 233 לצו בדבר הוראות ביטחון [נוסח משולב] (יהודה ושומרון) (מס' 1651), התש"ע-2009.</w:t>
      </w:r>
    </w:p>
    <w:p w:rsidR="002D4FA1" w:rsidRDefault="002D4FA1" w:rsidP="00D33384">
      <w:pPr>
        <w:pStyle w:val="P00"/>
        <w:spacing w:before="72"/>
        <w:ind w:left="624" w:right="1134" w:hanging="624"/>
        <w:rPr>
          <w:rStyle w:val="default"/>
          <w:rFonts w:cs="FrankRuehl"/>
          <w:rtl/>
        </w:rPr>
      </w:pPr>
      <w:r>
        <w:rPr>
          <w:rStyle w:val="default"/>
          <w:rFonts w:cs="FrankRuehl" w:hint="cs"/>
          <w:rtl/>
        </w:rPr>
        <w:t>(7)</w:t>
      </w:r>
      <w:r>
        <w:rPr>
          <w:rStyle w:val="default"/>
          <w:rFonts w:cs="FrankRuehl"/>
          <w:rtl/>
        </w:rPr>
        <w:tab/>
      </w:r>
      <w:r w:rsidR="00717E50">
        <w:rPr>
          <w:rStyle w:val="default"/>
          <w:rFonts w:cs="FrankRuehl" w:hint="cs"/>
          <w:rtl/>
        </w:rPr>
        <w:t>קשר לעבור אחת העבירות המפורטות בתוספת זו.</w:t>
      </w:r>
    </w:p>
    <w:p w:rsidR="00D33384" w:rsidRPr="00284F9F" w:rsidRDefault="00D33384" w:rsidP="00D33384">
      <w:pPr>
        <w:pStyle w:val="P00"/>
        <w:spacing w:before="0"/>
        <w:ind w:left="0" w:right="1134"/>
        <w:rPr>
          <w:rStyle w:val="default"/>
          <w:rFonts w:cs="FrankRuehl"/>
          <w:vanish/>
          <w:color w:val="FF0000"/>
          <w:sz w:val="20"/>
          <w:szCs w:val="20"/>
          <w:shd w:val="clear" w:color="auto" w:fill="FFFF99"/>
          <w:rtl/>
        </w:rPr>
      </w:pPr>
      <w:bookmarkStart w:id="750" w:name="Rov750"/>
      <w:r w:rsidRPr="00284F9F">
        <w:rPr>
          <w:rStyle w:val="default"/>
          <w:rFonts w:cs="FrankRuehl" w:hint="cs"/>
          <w:vanish/>
          <w:color w:val="FF0000"/>
          <w:sz w:val="20"/>
          <w:szCs w:val="20"/>
          <w:shd w:val="clear" w:color="auto" w:fill="FFFF99"/>
          <w:rtl/>
        </w:rPr>
        <w:t>מיום 2.3.2022</w:t>
      </w:r>
    </w:p>
    <w:p w:rsidR="00D33384" w:rsidRPr="00284F9F" w:rsidRDefault="00D33384" w:rsidP="00D33384">
      <w:pPr>
        <w:pStyle w:val="P00"/>
        <w:spacing w:before="0"/>
        <w:ind w:left="0" w:right="1134"/>
        <w:rPr>
          <w:rStyle w:val="default"/>
          <w:rFonts w:cs="FrankRuehl"/>
          <w:vanish/>
          <w:sz w:val="20"/>
          <w:szCs w:val="20"/>
          <w:shd w:val="clear" w:color="auto" w:fill="FFFF99"/>
          <w:rtl/>
        </w:rPr>
      </w:pPr>
      <w:r w:rsidRPr="00284F9F">
        <w:rPr>
          <w:rStyle w:val="default"/>
          <w:rFonts w:cs="FrankRuehl" w:hint="cs"/>
          <w:b/>
          <w:bCs/>
          <w:vanish/>
          <w:sz w:val="20"/>
          <w:szCs w:val="20"/>
          <w:shd w:val="clear" w:color="auto" w:fill="FFFF99"/>
          <w:rtl/>
        </w:rPr>
        <w:t>תיקון מס' 73 (מס' 2119) תשפ"ב-2022</w:t>
      </w:r>
    </w:p>
    <w:p w:rsidR="00932686" w:rsidRPr="00284F9F" w:rsidRDefault="00932686" w:rsidP="00932686">
      <w:pPr>
        <w:pStyle w:val="P00"/>
        <w:spacing w:before="0"/>
        <w:ind w:left="0" w:right="1134"/>
        <w:rPr>
          <w:rStyle w:val="default"/>
          <w:rFonts w:cs="FrankRuehl"/>
          <w:vanish/>
          <w:sz w:val="20"/>
          <w:szCs w:val="20"/>
          <w:shd w:val="clear" w:color="auto" w:fill="FFFF99"/>
          <w:rtl/>
        </w:rPr>
      </w:pPr>
      <w:hyperlink r:id="rId381" w:history="1">
        <w:r w:rsidRPr="00284F9F">
          <w:rPr>
            <w:rStyle w:val="Hyperlink"/>
            <w:rFonts w:cs="FrankRuehl" w:hint="cs"/>
            <w:vanish/>
            <w:szCs w:val="20"/>
            <w:shd w:val="clear" w:color="auto" w:fill="FFFF99"/>
            <w:rtl/>
          </w:rPr>
          <w:t>קובץ המנשרים מס' 260</w:t>
        </w:r>
      </w:hyperlink>
      <w:r w:rsidRPr="00284F9F">
        <w:rPr>
          <w:rStyle w:val="default"/>
          <w:rFonts w:cs="FrankRuehl" w:hint="cs"/>
          <w:vanish/>
          <w:sz w:val="20"/>
          <w:szCs w:val="20"/>
          <w:shd w:val="clear" w:color="auto" w:fill="FFFF99"/>
          <w:rtl/>
        </w:rPr>
        <w:t xml:space="preserve"> מחודש מרץ 2022 עמ' 11928</w:t>
      </w:r>
    </w:p>
    <w:p w:rsidR="00D33384" w:rsidRPr="00717E50" w:rsidRDefault="00D33384" w:rsidP="00717E50">
      <w:pPr>
        <w:pStyle w:val="P00"/>
        <w:spacing w:before="0"/>
        <w:ind w:left="0" w:right="1134"/>
        <w:rPr>
          <w:rStyle w:val="default"/>
          <w:rFonts w:cs="FrankRuehl" w:hint="cs"/>
          <w:sz w:val="2"/>
          <w:szCs w:val="2"/>
          <w:rtl/>
        </w:rPr>
      </w:pPr>
      <w:r w:rsidRPr="00284F9F">
        <w:rPr>
          <w:rStyle w:val="default"/>
          <w:rFonts w:cs="FrankRuehl" w:hint="cs"/>
          <w:b/>
          <w:bCs/>
          <w:vanish/>
          <w:sz w:val="20"/>
          <w:szCs w:val="20"/>
          <w:shd w:val="clear" w:color="auto" w:fill="FFFF99"/>
          <w:rtl/>
        </w:rPr>
        <w:t xml:space="preserve">הוספת </w:t>
      </w:r>
      <w:r w:rsidR="00932686" w:rsidRPr="00284F9F">
        <w:rPr>
          <w:rStyle w:val="default"/>
          <w:rFonts w:cs="FrankRuehl" w:hint="cs"/>
          <w:b/>
          <w:bCs/>
          <w:vanish/>
          <w:sz w:val="20"/>
          <w:szCs w:val="20"/>
          <w:shd w:val="clear" w:color="auto" w:fill="FFFF99"/>
          <w:rtl/>
        </w:rPr>
        <w:t>תוספת תשיעית</w:t>
      </w:r>
      <w:bookmarkEnd w:id="750"/>
    </w:p>
    <w:p w:rsidR="00D33384" w:rsidRDefault="00D33384">
      <w:pPr>
        <w:pStyle w:val="P00"/>
        <w:spacing w:before="72"/>
        <w:ind w:left="0" w:right="1134"/>
        <w:rPr>
          <w:rStyle w:val="default"/>
          <w:rFonts w:cs="FrankRuehl"/>
          <w:rtl/>
        </w:rPr>
      </w:pPr>
    </w:p>
    <w:p w:rsidR="00D33384" w:rsidRDefault="00D33384">
      <w:pPr>
        <w:pStyle w:val="P00"/>
        <w:spacing w:before="72"/>
        <w:ind w:left="0" w:right="1134"/>
        <w:rPr>
          <w:rStyle w:val="default"/>
          <w:rFonts w:cs="FrankRuehl" w:hint="cs"/>
          <w:rtl/>
        </w:rPr>
      </w:pPr>
    </w:p>
    <w:p w:rsidR="00B7556B" w:rsidRDefault="00B7556B">
      <w:pPr>
        <w:pStyle w:val="sig-0"/>
        <w:tabs>
          <w:tab w:val="clear" w:pos="4820"/>
          <w:tab w:val="center" w:pos="5670"/>
        </w:tabs>
        <w:ind w:left="0" w:right="1134"/>
        <w:rPr>
          <w:rFonts w:cs="FrankRuehl" w:hint="cs"/>
          <w:sz w:val="26"/>
          <w:szCs w:val="20"/>
          <w:rtl/>
        </w:rPr>
      </w:pPr>
      <w:r>
        <w:rPr>
          <w:rFonts w:cs="FrankRuehl"/>
          <w:sz w:val="26"/>
          <w:rtl/>
        </w:rPr>
        <w:br w:type="page"/>
      </w:r>
      <w:r w:rsidRPr="00B7556B">
        <w:rPr>
          <w:rFonts w:cs="FrankRuehl"/>
          <w:sz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600.6pt">
            <v:imagedata r:id="rId382" o:title=""/>
          </v:shape>
        </w:pict>
      </w:r>
    </w:p>
    <w:p w:rsidR="00B7556B" w:rsidRDefault="00B7556B">
      <w:pPr>
        <w:pStyle w:val="sig-0"/>
        <w:tabs>
          <w:tab w:val="clear" w:pos="4820"/>
          <w:tab w:val="center" w:pos="5670"/>
        </w:tabs>
        <w:ind w:left="0" w:right="1134"/>
        <w:rPr>
          <w:rFonts w:cs="FrankRuehl" w:hint="cs"/>
          <w:sz w:val="26"/>
          <w:szCs w:val="20"/>
          <w:rtl/>
        </w:rPr>
      </w:pPr>
      <w:r w:rsidRPr="00B7556B">
        <w:rPr>
          <w:rFonts w:cs="FrankRuehl"/>
          <w:sz w:val="26"/>
          <w:szCs w:val="20"/>
        </w:rPr>
        <w:pict>
          <v:shape id="_x0000_i1026" type="#_x0000_t75" style="width:387.6pt;height:630.6pt">
            <v:imagedata r:id="rId383" o:title=""/>
          </v:shape>
        </w:pict>
      </w:r>
    </w:p>
    <w:p w:rsidR="00B7556B" w:rsidRDefault="00B7556B">
      <w:pPr>
        <w:pStyle w:val="sig-0"/>
        <w:tabs>
          <w:tab w:val="clear" w:pos="4820"/>
          <w:tab w:val="center" w:pos="5670"/>
        </w:tabs>
        <w:ind w:left="0" w:right="1134"/>
        <w:rPr>
          <w:rFonts w:cs="FrankRuehl" w:hint="cs"/>
          <w:sz w:val="26"/>
          <w:szCs w:val="20"/>
          <w:rtl/>
        </w:rPr>
      </w:pPr>
      <w:r w:rsidRPr="00B7556B">
        <w:rPr>
          <w:rFonts w:cs="FrankRuehl"/>
          <w:sz w:val="26"/>
          <w:szCs w:val="20"/>
        </w:rPr>
        <w:pict>
          <v:shape id="_x0000_i1027" type="#_x0000_t75" style="width:386.4pt;height:621.3pt">
            <v:imagedata r:id="rId384" o:title=""/>
          </v:shape>
        </w:pict>
      </w:r>
    </w:p>
    <w:p w:rsidR="00B7556B" w:rsidRDefault="00B7556B">
      <w:pPr>
        <w:pStyle w:val="sig-0"/>
        <w:tabs>
          <w:tab w:val="clear" w:pos="4820"/>
          <w:tab w:val="center" w:pos="5670"/>
        </w:tabs>
        <w:ind w:left="0" w:right="1134"/>
        <w:rPr>
          <w:rFonts w:cs="FrankRuehl" w:hint="cs"/>
          <w:sz w:val="26"/>
          <w:szCs w:val="20"/>
          <w:rtl/>
        </w:rPr>
      </w:pPr>
      <w:r w:rsidRPr="00B7556B">
        <w:rPr>
          <w:rFonts w:cs="FrankRuehl"/>
          <w:sz w:val="26"/>
          <w:szCs w:val="20"/>
        </w:rPr>
        <w:pict>
          <v:shape id="_x0000_i1028" type="#_x0000_t75" style="width:387pt;height:621.3pt">
            <v:imagedata r:id="rId385" o:title=""/>
          </v:shape>
        </w:pict>
      </w:r>
    </w:p>
    <w:p w:rsidR="00B7556B" w:rsidRDefault="00B7556B">
      <w:pPr>
        <w:pStyle w:val="sig-0"/>
        <w:tabs>
          <w:tab w:val="clear" w:pos="4820"/>
          <w:tab w:val="center" w:pos="5670"/>
        </w:tabs>
        <w:ind w:left="0" w:right="1134"/>
        <w:rPr>
          <w:rFonts w:cs="FrankRuehl" w:hint="cs"/>
          <w:sz w:val="26"/>
          <w:szCs w:val="20"/>
          <w:rtl/>
        </w:rPr>
      </w:pPr>
      <w:r w:rsidRPr="00B7556B">
        <w:rPr>
          <w:rFonts w:cs="FrankRuehl"/>
          <w:sz w:val="26"/>
          <w:szCs w:val="20"/>
        </w:rPr>
        <w:pict>
          <v:shape id="_x0000_i1029" type="#_x0000_t75" style="width:384.9pt;height:540.3pt">
            <v:imagedata r:id="rId386" o:title=""/>
          </v:shape>
        </w:pict>
      </w:r>
    </w:p>
    <w:p w:rsidR="00B7556B" w:rsidRDefault="00B7556B">
      <w:pPr>
        <w:pStyle w:val="sig-0"/>
        <w:tabs>
          <w:tab w:val="clear" w:pos="4820"/>
          <w:tab w:val="center" w:pos="5670"/>
        </w:tabs>
        <w:ind w:left="0" w:right="1134"/>
        <w:rPr>
          <w:rFonts w:cs="FrankRuehl" w:hint="cs"/>
          <w:sz w:val="26"/>
          <w:szCs w:val="20"/>
          <w:rtl/>
        </w:rPr>
      </w:pPr>
      <w:r w:rsidRPr="00B7556B">
        <w:rPr>
          <w:rFonts w:cs="FrankRuehl"/>
          <w:sz w:val="26"/>
          <w:szCs w:val="20"/>
        </w:rPr>
        <w:pict>
          <v:shape id="_x0000_i1030" type="#_x0000_t75" style="width:390.9pt;height:612pt">
            <v:imagedata r:id="rId387" o:title=""/>
          </v:shape>
        </w:pict>
      </w:r>
    </w:p>
    <w:p w:rsidR="00B7556B" w:rsidRPr="00B7556B" w:rsidRDefault="00736EE4">
      <w:pPr>
        <w:pStyle w:val="sig-0"/>
        <w:tabs>
          <w:tab w:val="clear" w:pos="4820"/>
          <w:tab w:val="center" w:pos="5670"/>
        </w:tabs>
        <w:ind w:left="0" w:right="1134"/>
        <w:rPr>
          <w:rFonts w:cs="FrankRuehl" w:hint="cs"/>
          <w:sz w:val="26"/>
          <w:szCs w:val="20"/>
          <w:rtl/>
        </w:rPr>
      </w:pPr>
      <w:r w:rsidRPr="00B7556B">
        <w:rPr>
          <w:rFonts w:cs="FrankRuehl"/>
          <w:sz w:val="26"/>
          <w:szCs w:val="20"/>
        </w:rPr>
        <w:pict>
          <v:shape id="_x0000_i1031" type="#_x0000_t75" style="width:192.6pt;height:386.7pt">
            <v:imagedata r:id="rId388" o:title=""/>
          </v:shape>
        </w:pict>
      </w:r>
    </w:p>
    <w:p w:rsidR="00D91CBB" w:rsidRDefault="00D91CBB">
      <w:pPr>
        <w:pStyle w:val="sig-0"/>
        <w:tabs>
          <w:tab w:val="clear" w:pos="4820"/>
          <w:tab w:val="center" w:pos="5670"/>
        </w:tabs>
        <w:ind w:left="0" w:right="1134"/>
        <w:rPr>
          <w:rFonts w:cs="FrankRuehl" w:hint="cs"/>
          <w:sz w:val="26"/>
          <w:rtl/>
        </w:rPr>
      </w:pPr>
    </w:p>
    <w:p w:rsidR="00267420" w:rsidRDefault="00267420">
      <w:pPr>
        <w:pStyle w:val="sig-0"/>
        <w:ind w:left="0" w:right="1134"/>
        <w:rPr>
          <w:rFonts w:cs="FrankRuehl"/>
          <w:sz w:val="26"/>
          <w:rtl/>
        </w:rPr>
      </w:pPr>
    </w:p>
    <w:p w:rsidR="00267420" w:rsidRDefault="00267420">
      <w:pPr>
        <w:pStyle w:val="sig-0"/>
        <w:ind w:left="0" w:right="1134"/>
        <w:rPr>
          <w:rFonts w:cs="FrankRuehl"/>
          <w:sz w:val="26"/>
          <w:rtl/>
        </w:rPr>
      </w:pPr>
    </w:p>
    <w:p w:rsidR="000013E9" w:rsidRDefault="000013E9" w:rsidP="000013E9">
      <w:pPr>
        <w:pStyle w:val="sig-0"/>
        <w:ind w:left="0" w:right="1134"/>
        <w:jc w:val="center"/>
        <w:rPr>
          <w:rFonts w:cs="David"/>
          <w:color w:val="0000FF"/>
          <w:sz w:val="26"/>
          <w:szCs w:val="24"/>
          <w:u w:val="single"/>
          <w:rtl/>
        </w:rPr>
      </w:pPr>
      <w:hyperlink r:id="rId389" w:history="1">
        <w:r>
          <w:rPr>
            <w:rFonts w:cs="David"/>
            <w:color w:val="0000FF"/>
            <w:sz w:val="26"/>
            <w:szCs w:val="24"/>
            <w:u w:val="single"/>
            <w:rtl/>
          </w:rPr>
          <w:t>הודעה למנויים על עריכה ושינויים במסמכי פסיקה, חקיקה ועוד באתר נבו - הקש כאן</w:t>
        </w:r>
      </w:hyperlink>
    </w:p>
    <w:p w:rsidR="00C11065" w:rsidRDefault="00C11065" w:rsidP="000013E9">
      <w:pPr>
        <w:pStyle w:val="sig-0"/>
        <w:ind w:left="0" w:right="1134"/>
        <w:jc w:val="center"/>
        <w:rPr>
          <w:rFonts w:cs="David"/>
          <w:color w:val="0000FF"/>
          <w:sz w:val="26"/>
          <w:szCs w:val="24"/>
          <w:u w:val="single"/>
          <w:rtl/>
        </w:rPr>
      </w:pPr>
    </w:p>
    <w:p w:rsidR="00C11065" w:rsidRDefault="00C11065" w:rsidP="000013E9">
      <w:pPr>
        <w:pStyle w:val="sig-0"/>
        <w:ind w:left="0" w:right="1134"/>
        <w:jc w:val="center"/>
        <w:rPr>
          <w:rFonts w:cs="David"/>
          <w:color w:val="0000FF"/>
          <w:sz w:val="26"/>
          <w:szCs w:val="24"/>
          <w:u w:val="single"/>
          <w:rtl/>
        </w:rPr>
      </w:pPr>
    </w:p>
    <w:p w:rsidR="00C11065" w:rsidRDefault="00C11065" w:rsidP="00C11065">
      <w:pPr>
        <w:pStyle w:val="sig-0"/>
        <w:ind w:left="0" w:right="1134"/>
        <w:jc w:val="center"/>
        <w:rPr>
          <w:rFonts w:cs="David"/>
          <w:color w:val="0000FF"/>
          <w:sz w:val="26"/>
          <w:szCs w:val="24"/>
          <w:u w:val="single"/>
          <w:rtl/>
        </w:rPr>
      </w:pPr>
      <w:hyperlink r:id="rId390" w:history="1">
        <w:r>
          <w:rPr>
            <w:rStyle w:val="Hyperlink"/>
            <w:noProof w:val="0"/>
            <w:sz w:val="24"/>
            <w:szCs w:val="24"/>
            <w:rtl/>
          </w:rPr>
          <w:t>הודעה למנויים על עריכה ושינויים במסמכי פסיקה, חקיקה ועוד באתר נבו - הקש כאן</w:t>
        </w:r>
      </w:hyperlink>
    </w:p>
    <w:p w:rsidR="00EF16CA" w:rsidRPr="00C11065" w:rsidRDefault="00EF16CA" w:rsidP="00C11065">
      <w:pPr>
        <w:pStyle w:val="sig-0"/>
        <w:ind w:left="0" w:right="1134"/>
        <w:jc w:val="center"/>
        <w:rPr>
          <w:rFonts w:cs="David"/>
          <w:color w:val="0000FF"/>
          <w:sz w:val="26"/>
          <w:szCs w:val="24"/>
          <w:u w:val="single"/>
          <w:rtl/>
        </w:rPr>
      </w:pPr>
    </w:p>
    <w:sectPr w:rsidR="00EF16CA" w:rsidRPr="00C11065">
      <w:headerReference w:type="even" r:id="rId391"/>
      <w:headerReference w:type="default" r:id="rId392"/>
      <w:footerReference w:type="even" r:id="rId393"/>
      <w:footerReference w:type="default" r:id="rId39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1C2E" w:rsidRDefault="00E71C2E">
      <w:r>
        <w:separator/>
      </w:r>
    </w:p>
  </w:endnote>
  <w:endnote w:type="continuationSeparator" w:id="0">
    <w:p w:rsidR="00E71C2E" w:rsidRDefault="00E71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08A3" w:rsidRDefault="00E808A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808A3" w:rsidRDefault="00E808A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808A3" w:rsidRDefault="00E808A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Z:\000-law\yael\2014\2014-10-19\tav\666_027.doc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08A3" w:rsidRDefault="00E808A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D32ED">
      <w:rPr>
        <w:rFonts w:hAnsi="FrankRuehl" w:cs="FrankRuehl"/>
        <w:noProof/>
        <w:sz w:val="24"/>
        <w:szCs w:val="24"/>
        <w:rtl/>
      </w:rPr>
      <w:t>53</w:t>
    </w:r>
    <w:r>
      <w:rPr>
        <w:rFonts w:hAnsi="FrankRuehl" w:cs="FrankRuehl"/>
        <w:sz w:val="24"/>
        <w:szCs w:val="24"/>
        <w:rtl/>
      </w:rPr>
      <w:fldChar w:fldCharType="end"/>
    </w:r>
  </w:p>
  <w:p w:rsidR="00E808A3" w:rsidRDefault="00E808A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808A3" w:rsidRDefault="00E808A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Z:\000-law\yael\2014\2014-10-19\tav\666_027.doc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1C2E" w:rsidRDefault="00E71C2E">
      <w:pPr>
        <w:pStyle w:val="a5"/>
        <w:spacing w:before="60"/>
        <w:ind w:right="1134"/>
        <w:rPr>
          <w:rFonts w:cs="David"/>
          <w:sz w:val="24"/>
          <w:szCs w:val="24"/>
        </w:rPr>
      </w:pPr>
      <w:r>
        <w:separator/>
      </w:r>
    </w:p>
  </w:footnote>
  <w:footnote w:type="continuationSeparator" w:id="0">
    <w:p w:rsidR="00E71C2E" w:rsidRDefault="00E71C2E">
      <w:pPr>
        <w:spacing w:before="60"/>
        <w:ind w:right="1134"/>
      </w:pPr>
      <w:r>
        <w:separator/>
      </w:r>
    </w:p>
  </w:footnote>
  <w:footnote w:id="1">
    <w:p w:rsidR="00E808A3" w:rsidRDefault="00E808A3" w:rsidP="00C745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קובץ המנשרים מס' 2</w:t>
        </w:r>
        <w:r>
          <w:rPr>
            <w:rStyle w:val="Hyperlink"/>
            <w:rFonts w:cs="FrankRuehl" w:hint="cs"/>
            <w:rtl/>
          </w:rPr>
          <w:t>34</w:t>
        </w:r>
      </w:hyperlink>
      <w:r>
        <w:rPr>
          <w:rFonts w:cs="FrankRuehl" w:hint="cs"/>
          <w:rtl/>
        </w:rPr>
        <w:t xml:space="preserve"> מחודש דצמבר 2009 עמ' 5902.</w:t>
      </w:r>
    </w:p>
    <w:p w:rsidR="00E808A3" w:rsidRDefault="00E808A3" w:rsidP="00630E41">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hint="cs"/>
          <w:rtl/>
        </w:rPr>
      </w:pPr>
      <w:r>
        <w:rPr>
          <w:rFonts w:cs="FrankRuehl" w:hint="cs"/>
          <w:rtl/>
        </w:rPr>
        <w:t>הודעה על נוסח משולב שיבוא במקום צו בדבר הוראות ביטחון (יהודה והשומרון) (מס' 378), תש"ל-1970 וצווים נוספים כמפורט בפרסום מיום 1.11.2009. תחילת תוקף הנוסח המשולב ביום 2.5.2010.</w:t>
      </w:r>
    </w:p>
    <w:p w:rsidR="00E808A3" w:rsidRDefault="00E808A3" w:rsidP="00DE3B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תש"ע-2010 </w:t>
      </w:r>
      <w:hyperlink r:id="rId2" w:history="1">
        <w:r>
          <w:rPr>
            <w:rStyle w:val="Hyperlink"/>
            <w:rFonts w:cs="FrankRuehl" w:hint="cs"/>
            <w:rtl/>
          </w:rPr>
          <w:t>קובץ המנשרים מ</w:t>
        </w:r>
        <w:r w:rsidRPr="00D914F4">
          <w:rPr>
            <w:rStyle w:val="Hyperlink"/>
            <w:rFonts w:cs="FrankRuehl" w:hint="cs"/>
            <w:rtl/>
          </w:rPr>
          <w:t>ס' 238</w:t>
        </w:r>
      </w:hyperlink>
      <w:r>
        <w:rPr>
          <w:rFonts w:cs="FrankRuehl" w:hint="cs"/>
          <w:rtl/>
        </w:rPr>
        <w:t xml:space="preserve"> מחודש מאי 2012 עמ' 6469; תחילתו ביום 2.5.2010.</w:t>
      </w:r>
    </w:p>
    <w:p w:rsidR="00E808A3" w:rsidRDefault="00E808A3" w:rsidP="00AD11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תשע"ג-2013 </w:t>
      </w:r>
      <w:hyperlink r:id="rId3" w:history="1">
        <w:r w:rsidRPr="00AD113D">
          <w:rPr>
            <w:rStyle w:val="Hyperlink"/>
            <w:rFonts w:cs="FrankRuehl" w:hint="cs"/>
            <w:rtl/>
          </w:rPr>
          <w:t>קובץ המנשרים מס' 240</w:t>
        </w:r>
      </w:hyperlink>
      <w:r>
        <w:rPr>
          <w:rFonts w:cs="FrankRuehl" w:hint="cs"/>
          <w:rtl/>
        </w:rPr>
        <w:t xml:space="preserve"> מחודש אוגוסט 2013 עמ' 6898; תחילתו ביום 2.5.2010.</w:t>
      </w:r>
    </w:p>
    <w:p w:rsidR="00E808A3" w:rsidRDefault="00E808A3" w:rsidP="00EE16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4" w:history="1">
        <w:r w:rsidRPr="00A6093D">
          <w:rPr>
            <w:rStyle w:val="Hyperlink"/>
            <w:rFonts w:cs="FrankRuehl" w:hint="cs"/>
            <w:rtl/>
          </w:rPr>
          <w:t>קובץ המנשרים מס' 236</w:t>
        </w:r>
      </w:hyperlink>
      <w:r>
        <w:rPr>
          <w:rFonts w:cs="FrankRuehl" w:hint="cs"/>
          <w:rtl/>
        </w:rPr>
        <w:t xml:space="preserve"> מחודש מרץ 2011 עמ' 6172 </w:t>
      </w:r>
      <w:r>
        <w:rPr>
          <w:rFonts w:cs="FrankRuehl"/>
          <w:rtl/>
        </w:rPr>
        <w:t>–</w:t>
      </w:r>
      <w:r>
        <w:rPr>
          <w:rFonts w:cs="FrankRuehl" w:hint="cs"/>
          <w:rtl/>
        </w:rPr>
        <w:t xml:space="preserve"> תיקון מס' 1 (מס' 1656) תש"ע-2010; תחילתו ביום 8.2.2010.</w:t>
      </w:r>
    </w:p>
    <w:p w:rsidR="00E808A3" w:rsidRDefault="00E808A3" w:rsidP="00A609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A6093D">
          <w:rPr>
            <w:rStyle w:val="Hyperlink"/>
            <w:rFonts w:cs="FrankRuehl" w:hint="cs"/>
            <w:rtl/>
          </w:rPr>
          <w:t>קובץ המנשרים מס' 236</w:t>
        </w:r>
      </w:hyperlink>
      <w:r>
        <w:rPr>
          <w:rFonts w:cs="FrankRuehl" w:hint="cs"/>
          <w:rtl/>
        </w:rPr>
        <w:t xml:space="preserve"> מחודש מרץ 2011 עמ' 6174 </w:t>
      </w:r>
      <w:r>
        <w:rPr>
          <w:rFonts w:cs="FrankRuehl"/>
          <w:rtl/>
        </w:rPr>
        <w:t>–</w:t>
      </w:r>
      <w:r>
        <w:rPr>
          <w:rFonts w:cs="FrankRuehl" w:hint="cs"/>
          <w:rtl/>
        </w:rPr>
        <w:t xml:space="preserve"> תיקון מס' 2 (מס' 1658) תש"ע-2010; תחילתו ביום 28.4.2010.</w:t>
      </w:r>
    </w:p>
    <w:p w:rsidR="00E808A3" w:rsidRDefault="00E808A3" w:rsidP="004A23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4A2316">
          <w:rPr>
            <w:rStyle w:val="Hyperlink"/>
            <w:rFonts w:cs="FrankRuehl" w:hint="cs"/>
            <w:rtl/>
          </w:rPr>
          <w:t>קובץ המנשרים מס' 237</w:t>
        </w:r>
      </w:hyperlink>
      <w:r>
        <w:rPr>
          <w:rFonts w:cs="FrankRuehl" w:hint="cs"/>
          <w:rtl/>
        </w:rPr>
        <w:t xml:space="preserve"> מחודש אפריל 2011 עמ' 6323 </w:t>
      </w:r>
      <w:r>
        <w:rPr>
          <w:rFonts w:cs="FrankRuehl"/>
          <w:rtl/>
        </w:rPr>
        <w:t>–</w:t>
      </w:r>
      <w:r>
        <w:rPr>
          <w:rFonts w:cs="FrankRuehl" w:hint="cs"/>
          <w:rtl/>
        </w:rPr>
        <w:t xml:space="preserve"> תיקון מס' 3 (מס' 1663) תשע"א-2010; תחילתו ביום 20.9.2010 (הארכת הוראת שעה).</w:t>
      </w:r>
    </w:p>
    <w:p w:rsidR="00E808A3" w:rsidRDefault="00E808A3" w:rsidP="00A609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4A2316">
          <w:rPr>
            <w:rStyle w:val="Hyperlink"/>
            <w:rFonts w:cs="FrankRuehl" w:hint="cs"/>
            <w:rtl/>
          </w:rPr>
          <w:t>קובץ המנשרים מס' 237</w:t>
        </w:r>
      </w:hyperlink>
      <w:r>
        <w:rPr>
          <w:rFonts w:cs="FrankRuehl" w:hint="cs"/>
          <w:rtl/>
        </w:rPr>
        <w:t xml:space="preserve"> מחודש אפריל 2011 עמ' 6324 </w:t>
      </w:r>
      <w:r>
        <w:rPr>
          <w:rFonts w:cs="FrankRuehl"/>
          <w:rtl/>
        </w:rPr>
        <w:t>–</w:t>
      </w:r>
      <w:r>
        <w:rPr>
          <w:rFonts w:cs="FrankRuehl" w:hint="cs"/>
          <w:rtl/>
        </w:rPr>
        <w:t xml:space="preserve"> תיקון מס' 4 (מס' 1664) תשע"א-2010; תחילתו ביום 20.9.2010 (הוראת הוראת שעה).</w:t>
      </w:r>
    </w:p>
    <w:p w:rsidR="00E808A3" w:rsidRDefault="00E808A3" w:rsidP="00A609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4A2316">
          <w:rPr>
            <w:rStyle w:val="Hyperlink"/>
            <w:rFonts w:cs="FrankRuehl" w:hint="cs"/>
            <w:rtl/>
          </w:rPr>
          <w:t>קובץ המנשרים מס' 237</w:t>
        </w:r>
      </w:hyperlink>
      <w:r>
        <w:rPr>
          <w:rFonts w:cs="FrankRuehl" w:hint="cs"/>
          <w:rtl/>
        </w:rPr>
        <w:t xml:space="preserve"> מחודש אפריל 2011 עמ' 6333 </w:t>
      </w:r>
      <w:r>
        <w:rPr>
          <w:rFonts w:cs="FrankRuehl"/>
          <w:rtl/>
        </w:rPr>
        <w:t>–</w:t>
      </w:r>
      <w:r>
        <w:rPr>
          <w:rFonts w:cs="FrankRuehl" w:hint="cs"/>
          <w:rtl/>
        </w:rPr>
        <w:t xml:space="preserve"> תיקון מס' 5 (הוראת שעה) (מס' 1668) תשע"א-2011; תחילתו ביום 20.1.2011 ותוקפו לשלוש שנים.</w:t>
      </w:r>
    </w:p>
    <w:p w:rsidR="00E808A3" w:rsidRDefault="00E808A3" w:rsidP="00A609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4A2316">
          <w:rPr>
            <w:rStyle w:val="Hyperlink"/>
            <w:rFonts w:cs="FrankRuehl" w:hint="cs"/>
            <w:rtl/>
          </w:rPr>
          <w:t>קובץ המנשרים מס' 237</w:t>
        </w:r>
      </w:hyperlink>
      <w:r>
        <w:rPr>
          <w:rFonts w:cs="FrankRuehl" w:hint="cs"/>
          <w:rtl/>
        </w:rPr>
        <w:t xml:space="preserve"> מחודש אפריל 2011 עמ' 6335 </w:t>
      </w:r>
      <w:r>
        <w:rPr>
          <w:rFonts w:cs="FrankRuehl"/>
          <w:rtl/>
        </w:rPr>
        <w:t>–</w:t>
      </w:r>
      <w:r>
        <w:rPr>
          <w:rFonts w:cs="FrankRuehl" w:hint="cs"/>
          <w:rtl/>
        </w:rPr>
        <w:t xml:space="preserve"> תיקון מס' 6 (מס' 1669) תשע"א-2011; תחילתו ביום 15.2.2011.</w:t>
      </w:r>
    </w:p>
    <w:p w:rsidR="00E808A3" w:rsidRDefault="00E808A3" w:rsidP="004A23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4A2316">
          <w:rPr>
            <w:rStyle w:val="Hyperlink"/>
            <w:rFonts w:cs="FrankRuehl" w:hint="cs"/>
            <w:rtl/>
          </w:rPr>
          <w:t>קובץ המנשרים מס' 237</w:t>
        </w:r>
      </w:hyperlink>
      <w:r>
        <w:rPr>
          <w:rFonts w:cs="FrankRuehl" w:hint="cs"/>
          <w:rtl/>
        </w:rPr>
        <w:t xml:space="preserve"> מחודש אפריל 2011 עמ' 6336 </w:t>
      </w:r>
      <w:r>
        <w:rPr>
          <w:rFonts w:cs="FrankRuehl"/>
          <w:rtl/>
        </w:rPr>
        <w:t>–</w:t>
      </w:r>
      <w:r>
        <w:rPr>
          <w:rFonts w:cs="FrankRuehl" w:hint="cs"/>
          <w:rtl/>
        </w:rPr>
        <w:t xml:space="preserve"> תיקון מס' 7 (מס' 1670) תשע"א-2011; תחילתו ביום 15.2.2011.</w:t>
      </w:r>
    </w:p>
    <w:p w:rsidR="00E808A3" w:rsidRDefault="00E808A3" w:rsidP="00DE55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D914F4">
          <w:rPr>
            <w:rStyle w:val="Hyperlink"/>
            <w:rFonts w:cs="FrankRuehl" w:hint="cs"/>
            <w:rtl/>
          </w:rPr>
          <w:t>קובץ המנשרים מס' 238</w:t>
        </w:r>
      </w:hyperlink>
      <w:r>
        <w:rPr>
          <w:rFonts w:cs="FrankRuehl" w:hint="cs"/>
          <w:rtl/>
        </w:rPr>
        <w:t xml:space="preserve"> מחודש מאי 2012 עמ' 6443 </w:t>
      </w:r>
      <w:r>
        <w:rPr>
          <w:rFonts w:cs="FrankRuehl"/>
          <w:rtl/>
        </w:rPr>
        <w:t>–</w:t>
      </w:r>
      <w:r>
        <w:rPr>
          <w:rFonts w:cs="FrankRuehl" w:hint="cs"/>
          <w:rtl/>
        </w:rPr>
        <w:t xml:space="preserve"> תיקון מס' 8 (מס' 1672) תשע"א-2011; תחילתו ביום 1.8.2011 ור' סעיף 8 לענין תחולה (תוקן תיקון מס' 8 (תיקון) (מס' 1674) תשע"א-2011; תחילתו ביום 1.7.2011. ת"ט </w:t>
      </w:r>
      <w:hyperlink r:id="rId12" w:history="1">
        <w:r w:rsidRPr="006375E0">
          <w:rPr>
            <w:rStyle w:val="Hyperlink"/>
            <w:rFonts w:cs="FrankRuehl" w:hint="cs"/>
            <w:rtl/>
          </w:rPr>
          <w:t>קובץ המנשרים מס' 240</w:t>
        </w:r>
      </w:hyperlink>
      <w:r>
        <w:rPr>
          <w:rFonts w:cs="FrankRuehl" w:hint="cs"/>
          <w:rtl/>
        </w:rPr>
        <w:t xml:space="preserve"> מחודש אוגוסט 2013 עמ' 6892; תחילתו ביום 1.8.2011).</w:t>
      </w:r>
    </w:p>
    <w:p w:rsidR="00E808A3" w:rsidRDefault="00E808A3" w:rsidP="004A23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D914F4">
          <w:rPr>
            <w:rStyle w:val="Hyperlink"/>
            <w:rFonts w:cs="FrankRuehl" w:hint="cs"/>
            <w:rtl/>
          </w:rPr>
          <w:t>קובץ המנשרים מס' 238</w:t>
        </w:r>
      </w:hyperlink>
      <w:r>
        <w:rPr>
          <w:rFonts w:cs="FrankRuehl" w:hint="cs"/>
          <w:rtl/>
        </w:rPr>
        <w:t xml:space="preserve"> מחודש מאי 2012 עמ' 6453 </w:t>
      </w:r>
      <w:r>
        <w:rPr>
          <w:rFonts w:cs="FrankRuehl"/>
          <w:rtl/>
        </w:rPr>
        <w:t>–</w:t>
      </w:r>
      <w:r>
        <w:rPr>
          <w:rFonts w:cs="FrankRuehl" w:hint="cs"/>
          <w:rtl/>
        </w:rPr>
        <w:t xml:space="preserve"> תיקון מס' 9 (מס' 1675) תשע"א-2011; תחילתו ביום 6.9.2011.</w:t>
      </w:r>
    </w:p>
    <w:p w:rsidR="00E808A3" w:rsidRDefault="00E808A3" w:rsidP="00DE55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D914F4">
          <w:rPr>
            <w:rStyle w:val="Hyperlink"/>
            <w:rFonts w:cs="FrankRuehl" w:hint="cs"/>
            <w:rtl/>
          </w:rPr>
          <w:t>קובץ המנשרים מס' 238</w:t>
        </w:r>
      </w:hyperlink>
      <w:r>
        <w:rPr>
          <w:rFonts w:cs="FrankRuehl" w:hint="cs"/>
          <w:rtl/>
        </w:rPr>
        <w:t xml:space="preserve"> מחודש מאי 2012 עמ' 6454 </w:t>
      </w:r>
      <w:r>
        <w:rPr>
          <w:rFonts w:cs="FrankRuehl"/>
          <w:rtl/>
        </w:rPr>
        <w:t>–</w:t>
      </w:r>
      <w:r>
        <w:rPr>
          <w:rFonts w:cs="FrankRuehl" w:hint="cs"/>
          <w:rtl/>
        </w:rPr>
        <w:t xml:space="preserve"> תיקון מס' 10 (מס' 1676) תשע"א-2011; ר' סעיף 8 לענין תחילה (ת"ט </w:t>
      </w:r>
      <w:hyperlink r:id="rId15" w:history="1">
        <w:r w:rsidRPr="006375E0">
          <w:rPr>
            <w:rStyle w:val="Hyperlink"/>
            <w:rFonts w:cs="FrankRuehl" w:hint="cs"/>
            <w:rtl/>
          </w:rPr>
          <w:t>קובץ המנשרים מס' 240</w:t>
        </w:r>
      </w:hyperlink>
      <w:r>
        <w:rPr>
          <w:rFonts w:cs="FrankRuehl" w:hint="cs"/>
          <w:rtl/>
        </w:rPr>
        <w:t xml:space="preserve"> מחודש אוגוסט 2013 עמ' 6892; תחילתו ביום 27.9.2011).</w:t>
      </w:r>
    </w:p>
    <w:p w:rsidR="00E808A3" w:rsidRDefault="00E808A3" w:rsidP="009614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D914F4">
          <w:rPr>
            <w:rStyle w:val="Hyperlink"/>
            <w:rFonts w:cs="FrankRuehl" w:hint="cs"/>
            <w:rtl/>
          </w:rPr>
          <w:t>קובץ המנשרים מס' 238</w:t>
        </w:r>
      </w:hyperlink>
      <w:r>
        <w:rPr>
          <w:rFonts w:cs="FrankRuehl" w:hint="cs"/>
          <w:rtl/>
        </w:rPr>
        <w:t xml:space="preserve"> מחודש מאי 2012 עמ' 6458 </w:t>
      </w:r>
      <w:r>
        <w:rPr>
          <w:rFonts w:cs="FrankRuehl"/>
          <w:rtl/>
        </w:rPr>
        <w:t>–</w:t>
      </w:r>
      <w:r>
        <w:rPr>
          <w:rFonts w:cs="FrankRuehl" w:hint="cs"/>
          <w:rtl/>
        </w:rPr>
        <w:t xml:space="preserve"> תיקון מס' 11 (מס' 1677) תשע"ב-2011; תחילתו ביום 16.10.2011.</w:t>
      </w:r>
    </w:p>
    <w:p w:rsidR="00E808A3" w:rsidRDefault="00E808A3" w:rsidP="009614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D914F4">
          <w:rPr>
            <w:rStyle w:val="Hyperlink"/>
            <w:rFonts w:cs="FrankRuehl" w:hint="cs"/>
            <w:rtl/>
          </w:rPr>
          <w:t>קובץ המנשרים מס' 238</w:t>
        </w:r>
      </w:hyperlink>
      <w:r>
        <w:rPr>
          <w:rFonts w:cs="FrankRuehl" w:hint="cs"/>
          <w:rtl/>
        </w:rPr>
        <w:t xml:space="preserve"> מחודש מאי 2012 עמ' 6462 </w:t>
      </w:r>
      <w:r>
        <w:rPr>
          <w:rFonts w:cs="FrankRuehl"/>
          <w:rtl/>
        </w:rPr>
        <w:t>–</w:t>
      </w:r>
      <w:r>
        <w:rPr>
          <w:rFonts w:cs="FrankRuehl" w:hint="cs"/>
          <w:rtl/>
        </w:rPr>
        <w:t xml:space="preserve"> תיקון מס' 12 (מס' 1680) תשע"ב-2011; תחילתו ביום 27.10.2011 ור' סעיף 2 לענין תחולה.</w:t>
      </w:r>
    </w:p>
    <w:p w:rsidR="00E808A3" w:rsidRDefault="00E808A3" w:rsidP="009614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D914F4">
          <w:rPr>
            <w:rStyle w:val="Hyperlink"/>
            <w:rFonts w:cs="FrankRuehl" w:hint="cs"/>
            <w:rtl/>
          </w:rPr>
          <w:t>קובץ המנשרים מס' 238</w:t>
        </w:r>
      </w:hyperlink>
      <w:r>
        <w:rPr>
          <w:rFonts w:cs="FrankRuehl" w:hint="cs"/>
          <w:rtl/>
        </w:rPr>
        <w:t xml:space="preserve"> מחודש מאי 2012 עמ' 6463 </w:t>
      </w:r>
      <w:r>
        <w:rPr>
          <w:rFonts w:cs="FrankRuehl"/>
          <w:rtl/>
        </w:rPr>
        <w:t>–</w:t>
      </w:r>
      <w:r>
        <w:rPr>
          <w:rFonts w:cs="FrankRuehl" w:hint="cs"/>
          <w:rtl/>
        </w:rPr>
        <w:t xml:space="preserve"> תיקון מס' 13 (מס' 1681) תשע"ב-2011; תחילתו ביום 27.10.2011.</w:t>
      </w:r>
    </w:p>
    <w:p w:rsidR="00E808A3" w:rsidRDefault="00E808A3" w:rsidP="004534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D914F4">
          <w:rPr>
            <w:rStyle w:val="Hyperlink"/>
            <w:rFonts w:cs="FrankRuehl" w:hint="cs"/>
            <w:rtl/>
          </w:rPr>
          <w:t>קובץ המנשרים מס' 238</w:t>
        </w:r>
      </w:hyperlink>
      <w:r>
        <w:rPr>
          <w:rFonts w:cs="FrankRuehl" w:hint="cs"/>
          <w:rtl/>
        </w:rPr>
        <w:t xml:space="preserve"> מחודש מאי 2012 עמ' 6465 </w:t>
      </w:r>
      <w:r>
        <w:rPr>
          <w:rFonts w:cs="FrankRuehl"/>
          <w:rtl/>
        </w:rPr>
        <w:t>–</w:t>
      </w:r>
      <w:r>
        <w:rPr>
          <w:rFonts w:cs="FrankRuehl" w:hint="cs"/>
          <w:rtl/>
        </w:rPr>
        <w:t xml:space="preserve"> תיקון מס' 14 (מס' 1683) תשע"ב-2012; תחילתו ביום 3.1.2012.</w:t>
      </w:r>
    </w:p>
    <w:p w:rsidR="00E808A3" w:rsidRDefault="00E808A3" w:rsidP="003624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D914F4">
          <w:rPr>
            <w:rStyle w:val="Hyperlink"/>
            <w:rFonts w:cs="FrankRuehl" w:hint="cs"/>
            <w:rtl/>
          </w:rPr>
          <w:t>קובץ המנשרים מס' 238</w:t>
        </w:r>
      </w:hyperlink>
      <w:r>
        <w:rPr>
          <w:rFonts w:cs="FrankRuehl" w:hint="cs"/>
          <w:rtl/>
        </w:rPr>
        <w:t xml:space="preserve"> מחודש מאי 2012 עמ' 6466 </w:t>
      </w:r>
      <w:r>
        <w:rPr>
          <w:rFonts w:cs="FrankRuehl"/>
          <w:rtl/>
        </w:rPr>
        <w:t>–</w:t>
      </w:r>
      <w:r>
        <w:rPr>
          <w:rFonts w:cs="FrankRuehl" w:hint="cs"/>
          <w:rtl/>
        </w:rPr>
        <w:t xml:space="preserve"> תיקון מס' 15 (מס' 1684) (הוראת שעה) תשע"ב-2012; תחילתו ביום 11.1.2012. תוקן </w:t>
      </w:r>
      <w:hyperlink r:id="rId21" w:history="1">
        <w:r w:rsidRPr="009873A6">
          <w:rPr>
            <w:rStyle w:val="Hyperlink"/>
            <w:rFonts w:cs="FrankRuehl" w:hint="cs"/>
            <w:rtl/>
          </w:rPr>
          <w:t>קובץ המנשרים מס' 239</w:t>
        </w:r>
      </w:hyperlink>
      <w:r>
        <w:rPr>
          <w:rFonts w:cs="FrankRuehl" w:hint="cs"/>
          <w:rtl/>
        </w:rPr>
        <w:t xml:space="preserve"> מחודש נובמבר 2012 עמ' 6668 </w:t>
      </w:r>
      <w:r>
        <w:rPr>
          <w:rFonts w:cs="FrankRuehl"/>
          <w:rtl/>
        </w:rPr>
        <w:t>–</w:t>
      </w:r>
      <w:r>
        <w:rPr>
          <w:rFonts w:cs="FrankRuehl" w:hint="cs"/>
          <w:rtl/>
        </w:rPr>
        <w:t xml:space="preserve"> תיקון מס' 15 (תיקון) (מס' 1697) תשע"ב-2012; תחילתו ביום 11.1.2012. ת"ט </w:t>
      </w:r>
      <w:hyperlink r:id="rId22" w:history="1">
        <w:r w:rsidRPr="006375E0">
          <w:rPr>
            <w:rStyle w:val="Hyperlink"/>
            <w:rFonts w:cs="FrankRuehl" w:hint="cs"/>
            <w:rtl/>
          </w:rPr>
          <w:t>קובץ המנשרים מס' 240</w:t>
        </w:r>
      </w:hyperlink>
      <w:r>
        <w:rPr>
          <w:rFonts w:cs="FrankRuehl" w:hint="cs"/>
          <w:rtl/>
        </w:rPr>
        <w:t xml:space="preserve"> מחודש אוגוסט 2013 עמ' 6892; תחילתו ביום 11.1.2012.</w:t>
      </w:r>
    </w:p>
    <w:p w:rsidR="00E808A3" w:rsidRDefault="00E808A3" w:rsidP="000A3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9873A6">
          <w:rPr>
            <w:rStyle w:val="Hyperlink"/>
            <w:rFonts w:cs="FrankRuehl" w:hint="cs"/>
            <w:rtl/>
          </w:rPr>
          <w:t>קובץ המנשרים מס' 239</w:t>
        </w:r>
      </w:hyperlink>
      <w:r>
        <w:rPr>
          <w:rFonts w:cs="FrankRuehl" w:hint="cs"/>
          <w:rtl/>
        </w:rPr>
        <w:t xml:space="preserve"> מחודש נובמבר 2012 עמ' 6647 </w:t>
      </w:r>
      <w:r>
        <w:rPr>
          <w:rFonts w:cs="FrankRuehl"/>
          <w:rtl/>
        </w:rPr>
        <w:t>–</w:t>
      </w:r>
      <w:r>
        <w:rPr>
          <w:rFonts w:cs="FrankRuehl" w:hint="cs"/>
          <w:rtl/>
        </w:rPr>
        <w:t xml:space="preserve"> תיקון מס' 16 (מס' 1685) תשע"ב-2012; ר' סעיפים 12, 13 לענין תחילה ותחולה. תוקן </w:t>
      </w:r>
      <w:hyperlink r:id="rId24" w:history="1">
        <w:r w:rsidRPr="009873A6">
          <w:rPr>
            <w:rStyle w:val="Hyperlink"/>
            <w:rFonts w:cs="FrankRuehl" w:hint="cs"/>
            <w:rtl/>
          </w:rPr>
          <w:t>קובץ המנשרים מס' 239</w:t>
        </w:r>
      </w:hyperlink>
      <w:r>
        <w:rPr>
          <w:rFonts w:cs="FrankRuehl" w:hint="cs"/>
          <w:rtl/>
        </w:rPr>
        <w:t xml:space="preserve"> מחודש נובמבר 2012 עמ' 6660 </w:t>
      </w:r>
      <w:r>
        <w:rPr>
          <w:rFonts w:cs="FrankRuehl"/>
          <w:rtl/>
        </w:rPr>
        <w:t>–</w:t>
      </w:r>
      <w:r>
        <w:rPr>
          <w:rFonts w:cs="FrankRuehl" w:hint="cs"/>
          <w:rtl/>
        </w:rPr>
        <w:t xml:space="preserve"> תיקון מס' 16 (תיקון) (מס' 1694) תשע"ב-2013; תחילתו ביום 1.8.2012. </w:t>
      </w:r>
      <w:hyperlink r:id="rId25" w:history="1">
        <w:r w:rsidRPr="009873A6">
          <w:rPr>
            <w:rStyle w:val="Hyperlink"/>
            <w:rFonts w:cs="FrankRuehl" w:hint="cs"/>
            <w:rtl/>
          </w:rPr>
          <w:t>קובץ המנשרים מס' 239</w:t>
        </w:r>
      </w:hyperlink>
      <w:r>
        <w:rPr>
          <w:rFonts w:cs="FrankRuehl" w:hint="cs"/>
          <w:rtl/>
        </w:rPr>
        <w:t xml:space="preserve"> מחודש נובמבר 2012 עמ' 6692 </w:t>
      </w:r>
      <w:r>
        <w:rPr>
          <w:rFonts w:cs="FrankRuehl"/>
          <w:rtl/>
        </w:rPr>
        <w:t>–</w:t>
      </w:r>
      <w:r>
        <w:rPr>
          <w:rFonts w:cs="FrankRuehl" w:hint="cs"/>
          <w:rtl/>
        </w:rPr>
        <w:t xml:space="preserve"> תיקון מס' 16 (תיקון מס' 2) (מס' 1701) תשע"ב-2012; תחילתו ביום 1.8.2012.</w:t>
      </w:r>
    </w:p>
    <w:p w:rsidR="00E808A3" w:rsidRDefault="00E808A3" w:rsidP="009873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9873A6">
          <w:rPr>
            <w:rStyle w:val="Hyperlink"/>
            <w:rFonts w:cs="FrankRuehl" w:hint="cs"/>
            <w:rtl/>
          </w:rPr>
          <w:t>קובץ המנשרים מס' 239</w:t>
        </w:r>
      </w:hyperlink>
      <w:r>
        <w:rPr>
          <w:rFonts w:cs="FrankRuehl" w:hint="cs"/>
          <w:rtl/>
        </w:rPr>
        <w:t xml:space="preserve"> מחודש נובמבר 2012 עמ' 6658 </w:t>
      </w:r>
      <w:r>
        <w:rPr>
          <w:rFonts w:cs="FrankRuehl"/>
          <w:rtl/>
        </w:rPr>
        <w:t>–</w:t>
      </w:r>
      <w:r>
        <w:rPr>
          <w:rFonts w:cs="FrankRuehl" w:hint="cs"/>
          <w:rtl/>
        </w:rPr>
        <w:t xml:space="preserve">  תיקון מס' 17 (מס' 1692) תשע"ב-2012; תחילתו ביום 15.3.2012.</w:t>
      </w:r>
    </w:p>
    <w:p w:rsidR="00E808A3" w:rsidRDefault="00E808A3" w:rsidP="009873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9873A6">
          <w:rPr>
            <w:rStyle w:val="Hyperlink"/>
            <w:rFonts w:cs="FrankRuehl" w:hint="cs"/>
            <w:rtl/>
          </w:rPr>
          <w:t>קובץ המנשרים מס' 239</w:t>
        </w:r>
      </w:hyperlink>
      <w:r>
        <w:rPr>
          <w:rFonts w:cs="FrankRuehl" w:hint="cs"/>
          <w:rtl/>
        </w:rPr>
        <w:t xml:space="preserve"> מחודש נובמבר 2012 עמ' 6659 </w:t>
      </w:r>
      <w:r>
        <w:rPr>
          <w:rFonts w:cs="FrankRuehl"/>
          <w:rtl/>
        </w:rPr>
        <w:t>–</w:t>
      </w:r>
      <w:r>
        <w:rPr>
          <w:rFonts w:cs="FrankRuehl" w:hint="cs"/>
          <w:rtl/>
        </w:rPr>
        <w:t xml:space="preserve"> תיקון מס' 18 (מס' 1693) תשע"ב-2012; תחילתו ביום 14.4.2012.</w:t>
      </w:r>
    </w:p>
    <w:p w:rsidR="00E808A3" w:rsidRDefault="00E808A3" w:rsidP="009873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9873A6">
          <w:rPr>
            <w:rStyle w:val="Hyperlink"/>
            <w:rFonts w:cs="FrankRuehl" w:hint="cs"/>
            <w:rtl/>
          </w:rPr>
          <w:t>קובץ המנשרים מס' 239</w:t>
        </w:r>
      </w:hyperlink>
      <w:r>
        <w:rPr>
          <w:rFonts w:cs="FrankRuehl" w:hint="cs"/>
          <w:rtl/>
        </w:rPr>
        <w:t xml:space="preserve"> מחודש נובמבר 2012 עמ' 6669 </w:t>
      </w:r>
      <w:r>
        <w:rPr>
          <w:rFonts w:cs="FrankRuehl"/>
          <w:rtl/>
        </w:rPr>
        <w:t>–</w:t>
      </w:r>
      <w:r>
        <w:rPr>
          <w:rFonts w:cs="FrankRuehl" w:hint="cs"/>
          <w:rtl/>
        </w:rPr>
        <w:t xml:space="preserve">  תיקון מס' 19 (מס' 1698) תשע"ב-2012; תחילתו ביום 7.6.2012.</w:t>
      </w:r>
    </w:p>
    <w:p w:rsidR="00E808A3" w:rsidRDefault="00E808A3" w:rsidP="008171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6375E0">
          <w:rPr>
            <w:rStyle w:val="Hyperlink"/>
            <w:rFonts w:cs="FrankRuehl" w:hint="cs"/>
            <w:rtl/>
          </w:rPr>
          <w:t>קובץ המנשרים מס' 240</w:t>
        </w:r>
      </w:hyperlink>
      <w:r>
        <w:rPr>
          <w:rFonts w:cs="FrankRuehl" w:hint="cs"/>
          <w:rtl/>
        </w:rPr>
        <w:t xml:space="preserve"> מחודש אוגוסט 2013 עמ' 6862 </w:t>
      </w:r>
      <w:r>
        <w:rPr>
          <w:rFonts w:cs="FrankRuehl"/>
          <w:rtl/>
        </w:rPr>
        <w:t>–</w:t>
      </w:r>
      <w:r>
        <w:rPr>
          <w:rFonts w:cs="FrankRuehl" w:hint="cs"/>
          <w:rtl/>
        </w:rPr>
        <w:t xml:space="preserve">  תיקון מס' 20 (מס' 1702) תשע"ב-2012; תחילתו ביום 20.8.2012.</w:t>
      </w:r>
    </w:p>
    <w:p w:rsidR="00E808A3" w:rsidRDefault="00E808A3" w:rsidP="008171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6375E0">
          <w:rPr>
            <w:rStyle w:val="Hyperlink"/>
            <w:rFonts w:cs="FrankRuehl" w:hint="cs"/>
            <w:rtl/>
          </w:rPr>
          <w:t>קובץ המנשרים מס' 240</w:t>
        </w:r>
      </w:hyperlink>
      <w:r>
        <w:rPr>
          <w:rFonts w:cs="FrankRuehl" w:hint="cs"/>
          <w:rtl/>
        </w:rPr>
        <w:t xml:space="preserve"> מחודש אוגוסט 2013 עמ' 6863 </w:t>
      </w:r>
      <w:r>
        <w:rPr>
          <w:rFonts w:cs="FrankRuehl"/>
          <w:rtl/>
        </w:rPr>
        <w:t>–</w:t>
      </w:r>
      <w:r>
        <w:rPr>
          <w:rFonts w:cs="FrankRuehl" w:hint="cs"/>
          <w:rtl/>
        </w:rPr>
        <w:t xml:space="preserve">  תיקון מס' 21 (מס' 1703) תשע"ב-2012; תחילתו ביום 20.8.2012.</w:t>
      </w:r>
    </w:p>
    <w:p w:rsidR="00E808A3" w:rsidRDefault="00E808A3" w:rsidP="00D34D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6375E0">
          <w:rPr>
            <w:rStyle w:val="Hyperlink"/>
            <w:rFonts w:cs="FrankRuehl" w:hint="cs"/>
            <w:rtl/>
          </w:rPr>
          <w:t>קובץ המנשרים מס' 240</w:t>
        </w:r>
      </w:hyperlink>
      <w:r>
        <w:rPr>
          <w:rFonts w:cs="FrankRuehl" w:hint="cs"/>
          <w:rtl/>
        </w:rPr>
        <w:t xml:space="preserve"> מחודש אוגוסט 2013 עמ' 6867 </w:t>
      </w:r>
      <w:r>
        <w:rPr>
          <w:rFonts w:cs="FrankRuehl"/>
          <w:rtl/>
        </w:rPr>
        <w:t>–</w:t>
      </w:r>
      <w:r>
        <w:rPr>
          <w:rFonts w:cs="FrankRuehl" w:hint="cs"/>
          <w:rtl/>
        </w:rPr>
        <w:t xml:space="preserve"> תיקון מס' 22 (מס' 1706) תשע"ב-2012; תחילתו ביום 13.9.2012.</w:t>
      </w:r>
    </w:p>
    <w:p w:rsidR="00E808A3" w:rsidRDefault="00E808A3" w:rsidP="00271E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6375E0">
          <w:rPr>
            <w:rStyle w:val="Hyperlink"/>
            <w:rFonts w:cs="FrankRuehl" w:hint="cs"/>
            <w:rtl/>
          </w:rPr>
          <w:t>קובץ המנשרים מס' 240</w:t>
        </w:r>
      </w:hyperlink>
      <w:r>
        <w:rPr>
          <w:rFonts w:cs="FrankRuehl" w:hint="cs"/>
          <w:rtl/>
        </w:rPr>
        <w:t xml:space="preserve"> מחודש אוגוסט 2013 עמ' 6869 </w:t>
      </w:r>
      <w:r>
        <w:rPr>
          <w:rFonts w:cs="FrankRuehl"/>
          <w:rtl/>
        </w:rPr>
        <w:t>–</w:t>
      </w:r>
      <w:r>
        <w:rPr>
          <w:rFonts w:cs="FrankRuehl" w:hint="cs"/>
          <w:rtl/>
        </w:rPr>
        <w:t xml:space="preserve"> תיקון מס' 23 (מס' 1708) תשע"ג-2012; תחילתו ביום 20.9.2012.</w:t>
      </w:r>
    </w:p>
    <w:p w:rsidR="00E808A3" w:rsidRDefault="00E808A3" w:rsidP="00D34D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6375E0">
          <w:rPr>
            <w:rStyle w:val="Hyperlink"/>
            <w:rFonts w:cs="FrankRuehl" w:hint="cs"/>
            <w:rtl/>
          </w:rPr>
          <w:t>קובץ המנשרים מס' 240</w:t>
        </w:r>
      </w:hyperlink>
      <w:r>
        <w:rPr>
          <w:rFonts w:cs="FrankRuehl" w:hint="cs"/>
          <w:rtl/>
        </w:rPr>
        <w:t xml:space="preserve"> מחודש אוגוסט 2013 עמ' 6871 </w:t>
      </w:r>
      <w:r>
        <w:rPr>
          <w:rFonts w:cs="FrankRuehl"/>
          <w:rtl/>
        </w:rPr>
        <w:t>–</w:t>
      </w:r>
      <w:r>
        <w:rPr>
          <w:rFonts w:cs="FrankRuehl" w:hint="cs"/>
          <w:rtl/>
        </w:rPr>
        <w:t xml:space="preserve"> תיקון מס' 24 (מס' 1710) תשע"ג-2012; תחילתו ביום 28.11.2012 ור' סעיף 3 לענין תחולה.</w:t>
      </w:r>
    </w:p>
    <w:p w:rsidR="00E808A3" w:rsidRDefault="00E808A3" w:rsidP="00D34D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6375E0">
          <w:rPr>
            <w:rStyle w:val="Hyperlink"/>
            <w:rFonts w:cs="FrankRuehl" w:hint="cs"/>
            <w:rtl/>
          </w:rPr>
          <w:t>קובץ המנשרים מס' 240</w:t>
        </w:r>
      </w:hyperlink>
      <w:r>
        <w:rPr>
          <w:rFonts w:cs="FrankRuehl" w:hint="cs"/>
          <w:rtl/>
        </w:rPr>
        <w:t xml:space="preserve"> מחודש אוגוסט 2013 עמ' 6872 </w:t>
      </w:r>
      <w:r>
        <w:rPr>
          <w:rFonts w:cs="FrankRuehl"/>
          <w:rtl/>
        </w:rPr>
        <w:t>–</w:t>
      </w:r>
      <w:r>
        <w:rPr>
          <w:rFonts w:cs="FrankRuehl" w:hint="cs"/>
          <w:rtl/>
        </w:rPr>
        <w:t xml:space="preserve"> תיקון מס' 25 (מס' 1711) תשע"ג-2012; תחילתו ביום 2.4.2013 ור' סעיף 4 לענין תחולה.</w:t>
      </w:r>
    </w:p>
    <w:p w:rsidR="00E808A3" w:rsidRDefault="00E808A3" w:rsidP="00D34D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Pr="006375E0">
          <w:rPr>
            <w:rStyle w:val="Hyperlink"/>
            <w:rFonts w:cs="FrankRuehl" w:hint="cs"/>
            <w:rtl/>
          </w:rPr>
          <w:t>קובץ המנשרים מס' 240</w:t>
        </w:r>
      </w:hyperlink>
      <w:r>
        <w:rPr>
          <w:rFonts w:cs="FrankRuehl" w:hint="cs"/>
          <w:rtl/>
        </w:rPr>
        <w:t xml:space="preserve"> מחודש אוגוסט 2013 עמ' 6874 </w:t>
      </w:r>
      <w:r>
        <w:rPr>
          <w:rFonts w:cs="FrankRuehl"/>
          <w:rtl/>
        </w:rPr>
        <w:t>–</w:t>
      </w:r>
      <w:r>
        <w:rPr>
          <w:rFonts w:cs="FrankRuehl" w:hint="cs"/>
          <w:rtl/>
        </w:rPr>
        <w:t xml:space="preserve"> תיקון מס' 26 (מס' 1712) תשע"ג-2012; תחילתו ביום 28.12.2012 ור' סעיף 8 לענין תחולה.</w:t>
      </w:r>
    </w:p>
    <w:p w:rsidR="00E808A3" w:rsidRDefault="00E808A3" w:rsidP="008171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6375E0">
          <w:rPr>
            <w:rStyle w:val="Hyperlink"/>
            <w:rFonts w:cs="FrankRuehl" w:hint="cs"/>
            <w:rtl/>
          </w:rPr>
          <w:t>קובץ המנשרים מס' 240</w:t>
        </w:r>
      </w:hyperlink>
      <w:r>
        <w:rPr>
          <w:rFonts w:cs="FrankRuehl" w:hint="cs"/>
          <w:rtl/>
        </w:rPr>
        <w:t xml:space="preserve"> מחודש אוגוסט 2013 עמ' 6875 </w:t>
      </w:r>
      <w:r>
        <w:rPr>
          <w:rFonts w:cs="FrankRuehl"/>
          <w:rtl/>
        </w:rPr>
        <w:t>–</w:t>
      </w:r>
      <w:r>
        <w:rPr>
          <w:rFonts w:cs="FrankRuehl" w:hint="cs"/>
          <w:rtl/>
        </w:rPr>
        <w:t xml:space="preserve">  תיקון מס' 27 (מס' 1713) תשע"ג-2012; תחילתו ביום 25.12.2012.</w:t>
      </w:r>
    </w:p>
    <w:p w:rsidR="00E808A3" w:rsidRDefault="00E808A3" w:rsidP="008171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Pr="006375E0">
          <w:rPr>
            <w:rStyle w:val="Hyperlink"/>
            <w:rFonts w:cs="FrankRuehl" w:hint="cs"/>
            <w:rtl/>
          </w:rPr>
          <w:t>קובץ המנשרים מס' 240</w:t>
        </w:r>
      </w:hyperlink>
      <w:r>
        <w:rPr>
          <w:rFonts w:cs="FrankRuehl" w:hint="cs"/>
          <w:rtl/>
        </w:rPr>
        <w:t xml:space="preserve"> מחודש אוגוסט 2013 עמ' 6876 </w:t>
      </w:r>
      <w:r>
        <w:rPr>
          <w:rFonts w:cs="FrankRuehl"/>
          <w:rtl/>
        </w:rPr>
        <w:t>–</w:t>
      </w:r>
      <w:r>
        <w:rPr>
          <w:rFonts w:cs="FrankRuehl" w:hint="cs"/>
          <w:rtl/>
        </w:rPr>
        <w:t xml:space="preserve">  תיקון מס' 28 (מס' 1714) תשע"ג-2012; תחילתו ביום 30.12.2012.</w:t>
      </w:r>
    </w:p>
    <w:p w:rsidR="00E808A3" w:rsidRDefault="00E808A3" w:rsidP="008171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6375E0">
          <w:rPr>
            <w:rStyle w:val="Hyperlink"/>
            <w:rFonts w:cs="FrankRuehl" w:hint="cs"/>
            <w:rtl/>
          </w:rPr>
          <w:t>קובץ המנשרים מס' 240</w:t>
        </w:r>
      </w:hyperlink>
      <w:r>
        <w:rPr>
          <w:rFonts w:cs="FrankRuehl" w:hint="cs"/>
          <w:rtl/>
        </w:rPr>
        <w:t xml:space="preserve"> מחודש אוגוסט 2013 עמ' 6877 </w:t>
      </w:r>
      <w:r>
        <w:rPr>
          <w:rFonts w:cs="FrankRuehl"/>
          <w:rtl/>
        </w:rPr>
        <w:t>–</w:t>
      </w:r>
      <w:r>
        <w:rPr>
          <w:rFonts w:cs="FrankRuehl" w:hint="cs"/>
          <w:rtl/>
        </w:rPr>
        <w:t xml:space="preserve"> תיקון מס' 29 (מס' 1715) תשע"ג-2013; תחילתו ביום 11.1.2013.</w:t>
      </w:r>
    </w:p>
    <w:p w:rsidR="00E808A3" w:rsidRDefault="00E808A3" w:rsidP="008171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6375E0">
          <w:rPr>
            <w:rStyle w:val="Hyperlink"/>
            <w:rFonts w:cs="FrankRuehl" w:hint="cs"/>
            <w:rtl/>
          </w:rPr>
          <w:t>קובץ המנשרים מס' 240</w:t>
        </w:r>
      </w:hyperlink>
      <w:r>
        <w:rPr>
          <w:rFonts w:cs="FrankRuehl" w:hint="cs"/>
          <w:rtl/>
        </w:rPr>
        <w:t xml:space="preserve"> מחודש אוגוסט 2013 עמ' 6878 </w:t>
      </w:r>
      <w:r>
        <w:rPr>
          <w:rFonts w:cs="FrankRuehl"/>
          <w:rtl/>
        </w:rPr>
        <w:t>–</w:t>
      </w:r>
      <w:r>
        <w:rPr>
          <w:rFonts w:cs="FrankRuehl" w:hint="cs"/>
          <w:rtl/>
        </w:rPr>
        <w:t xml:space="preserve"> תיקון מס' 30 (מס' 1716) תשע"ג-2013; תחילתו ביום 2.4.2013.</w:t>
      </w:r>
    </w:p>
    <w:p w:rsidR="00E808A3" w:rsidRDefault="00E808A3" w:rsidP="008171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6375E0">
          <w:rPr>
            <w:rStyle w:val="Hyperlink"/>
            <w:rFonts w:cs="FrankRuehl" w:hint="cs"/>
            <w:rtl/>
          </w:rPr>
          <w:t>קובץ המנשרים מס' 240</w:t>
        </w:r>
      </w:hyperlink>
      <w:r>
        <w:rPr>
          <w:rFonts w:cs="FrankRuehl" w:hint="cs"/>
          <w:rtl/>
        </w:rPr>
        <w:t xml:space="preserve"> מחודש אוגוסט 2013 עמ' 6879 </w:t>
      </w:r>
      <w:r>
        <w:rPr>
          <w:rFonts w:cs="FrankRuehl"/>
          <w:rtl/>
        </w:rPr>
        <w:t>–</w:t>
      </w:r>
      <w:r>
        <w:rPr>
          <w:rFonts w:cs="FrankRuehl" w:hint="cs"/>
          <w:rtl/>
        </w:rPr>
        <w:t xml:space="preserve"> תיקון מס' 31 (מס' 1717) תשע"ג-2013; תחילתו ביום 1.1.2013.</w:t>
      </w:r>
    </w:p>
    <w:p w:rsidR="00E808A3" w:rsidRDefault="00E808A3" w:rsidP="006375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sidRPr="006375E0">
          <w:rPr>
            <w:rStyle w:val="Hyperlink"/>
            <w:rFonts w:cs="FrankRuehl" w:hint="cs"/>
            <w:rtl/>
          </w:rPr>
          <w:t>קובץ המנשרים מס' 240</w:t>
        </w:r>
      </w:hyperlink>
      <w:r>
        <w:rPr>
          <w:rFonts w:cs="FrankRuehl" w:hint="cs"/>
          <w:rtl/>
        </w:rPr>
        <w:t xml:space="preserve"> מחודש אוגוסט 2013 עמ' 6882 </w:t>
      </w:r>
      <w:r>
        <w:rPr>
          <w:rFonts w:cs="FrankRuehl"/>
          <w:rtl/>
        </w:rPr>
        <w:t>–</w:t>
      </w:r>
      <w:r>
        <w:rPr>
          <w:rFonts w:cs="FrankRuehl" w:hint="cs"/>
          <w:rtl/>
        </w:rPr>
        <w:t xml:space="preserve"> תיקון מס' 32 (מס' 1720) תשע"ג-2013; תחילתו ביום 5.5.2013.</w:t>
      </w:r>
    </w:p>
    <w:p w:rsidR="00E808A3" w:rsidRDefault="00E808A3" w:rsidP="006375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Pr="006375E0">
          <w:rPr>
            <w:rStyle w:val="Hyperlink"/>
            <w:rFonts w:cs="FrankRuehl" w:hint="cs"/>
            <w:rtl/>
          </w:rPr>
          <w:t>קובץ המנשרים מס' 240</w:t>
        </w:r>
      </w:hyperlink>
      <w:r>
        <w:rPr>
          <w:rFonts w:cs="FrankRuehl" w:hint="cs"/>
          <w:rtl/>
        </w:rPr>
        <w:t xml:space="preserve"> מחודש אוגוסט 2013 עמ' 6887 </w:t>
      </w:r>
      <w:r>
        <w:rPr>
          <w:rFonts w:cs="FrankRuehl"/>
          <w:rtl/>
        </w:rPr>
        <w:t>–</w:t>
      </w:r>
      <w:r>
        <w:rPr>
          <w:rFonts w:cs="FrankRuehl" w:hint="cs"/>
          <w:rtl/>
        </w:rPr>
        <w:t xml:space="preserve"> תיקון מס' 33 (מס' 1724) תשע"ג-2013; תחילתו ביום 12.8.2013 ור' סעיף 12 לענין הוראת מעבר.</w:t>
      </w:r>
    </w:p>
    <w:p w:rsidR="00E808A3" w:rsidRDefault="00E808A3" w:rsidP="006375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AD113D">
          <w:rPr>
            <w:rStyle w:val="Hyperlink"/>
            <w:rFonts w:cs="FrankRuehl" w:hint="cs"/>
            <w:rtl/>
          </w:rPr>
          <w:t>קובץ המנשרים מס' 241</w:t>
        </w:r>
      </w:hyperlink>
      <w:r>
        <w:rPr>
          <w:rFonts w:cs="FrankRuehl" w:hint="cs"/>
          <w:rtl/>
        </w:rPr>
        <w:t xml:space="preserve"> מחודש יולי 2014 עמ' 7032 </w:t>
      </w:r>
      <w:r>
        <w:rPr>
          <w:rFonts w:cs="FrankRuehl"/>
          <w:rtl/>
        </w:rPr>
        <w:t>–</w:t>
      </w:r>
      <w:r>
        <w:rPr>
          <w:rFonts w:cs="FrankRuehl" w:hint="cs"/>
          <w:rtl/>
        </w:rPr>
        <w:t xml:space="preserve"> תיקון מס' 34 (מס' 1726) תשע"ג-2013; תחילתו ביום 6.10.2013 ור' סעיף 4 לענין תחולה.</w:t>
      </w:r>
    </w:p>
    <w:p w:rsidR="00E808A3" w:rsidRDefault="00E808A3" w:rsidP="002A42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Pr="00AD113D">
          <w:rPr>
            <w:rStyle w:val="Hyperlink"/>
            <w:rFonts w:cs="FrankRuehl" w:hint="cs"/>
            <w:rtl/>
          </w:rPr>
          <w:t>קובץ המנשרים מס' 241</w:t>
        </w:r>
      </w:hyperlink>
      <w:r>
        <w:rPr>
          <w:rFonts w:cs="FrankRuehl" w:hint="cs"/>
          <w:rtl/>
        </w:rPr>
        <w:t xml:space="preserve"> מחודש יולי 2014 עמ' 7033 </w:t>
      </w:r>
      <w:r>
        <w:rPr>
          <w:rFonts w:cs="FrankRuehl"/>
          <w:rtl/>
        </w:rPr>
        <w:t>–</w:t>
      </w:r>
      <w:r>
        <w:rPr>
          <w:rFonts w:cs="FrankRuehl" w:hint="cs"/>
          <w:rtl/>
        </w:rPr>
        <w:t xml:space="preserve"> תיקון מס' 35 (מס' 1727) תשע"ד-2013; תחילתו ביום 30.9.2013.</w:t>
      </w:r>
    </w:p>
    <w:p w:rsidR="00E808A3" w:rsidRDefault="00E808A3" w:rsidP="002A42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Pr="00AD113D">
          <w:rPr>
            <w:rStyle w:val="Hyperlink"/>
            <w:rFonts w:cs="FrankRuehl" w:hint="cs"/>
            <w:rtl/>
          </w:rPr>
          <w:t>קובץ המנשרים מס' 241</w:t>
        </w:r>
      </w:hyperlink>
      <w:r>
        <w:rPr>
          <w:rFonts w:cs="FrankRuehl" w:hint="cs"/>
          <w:rtl/>
        </w:rPr>
        <w:t xml:space="preserve"> מחודש יולי 2014 עמ' 7045 </w:t>
      </w:r>
      <w:r>
        <w:rPr>
          <w:rFonts w:cs="FrankRuehl"/>
          <w:rtl/>
        </w:rPr>
        <w:t>–</w:t>
      </w:r>
      <w:r>
        <w:rPr>
          <w:rFonts w:cs="FrankRuehl" w:hint="cs"/>
          <w:rtl/>
        </w:rPr>
        <w:t xml:space="preserve"> תיקון מס' 35א (מס' 1729) תשע"ד-2013 בסעיף 26 לצו בדבר פרשנות [נוסח משולב] (יהודה והשומרון) (מס' 1729), תשע"ד-2013; תחילתו ביום 8.12.2013.</w:t>
      </w:r>
    </w:p>
    <w:p w:rsidR="00E808A3" w:rsidRDefault="00E808A3" w:rsidP="00D34D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Pr="00AD113D">
          <w:rPr>
            <w:rStyle w:val="Hyperlink"/>
            <w:rFonts w:cs="FrankRuehl" w:hint="cs"/>
            <w:rtl/>
          </w:rPr>
          <w:t>קובץ המנשרים מס' 241</w:t>
        </w:r>
      </w:hyperlink>
      <w:r>
        <w:rPr>
          <w:rFonts w:cs="FrankRuehl" w:hint="cs"/>
          <w:rtl/>
        </w:rPr>
        <w:t xml:space="preserve"> מחודש יולי 2014 עמ' 7050 </w:t>
      </w:r>
      <w:r>
        <w:rPr>
          <w:rFonts w:cs="FrankRuehl"/>
          <w:rtl/>
        </w:rPr>
        <w:t>–</w:t>
      </w:r>
      <w:r>
        <w:rPr>
          <w:rFonts w:cs="FrankRuehl" w:hint="cs"/>
          <w:rtl/>
        </w:rPr>
        <w:t xml:space="preserve">  תיקון מס' 36 (מס' 1732) תשע"ד-2013; תחילתו ביום 25.12.2013 ור' סעיף 3 לענין תחולה. </w:t>
      </w:r>
      <w:r w:rsidRPr="009B2A6A">
        <w:rPr>
          <w:rFonts w:cs="FrankRuehl" w:hint="cs"/>
          <w:rtl/>
        </w:rPr>
        <w:t xml:space="preserve">תוקן </w:t>
      </w:r>
      <w:hyperlink r:id="rId47" w:history="1">
        <w:r w:rsidRPr="009B2A6A">
          <w:rPr>
            <w:rStyle w:val="Hyperlink"/>
            <w:rFonts w:cs="FrankRuehl" w:hint="cs"/>
            <w:rtl/>
          </w:rPr>
          <w:t>קובץ המנשרים מס' 243</w:t>
        </w:r>
      </w:hyperlink>
      <w:r w:rsidRPr="009B2A6A">
        <w:rPr>
          <w:rFonts w:cs="FrankRuehl" w:hint="cs"/>
          <w:rtl/>
        </w:rPr>
        <w:t xml:space="preserve"> מחודש</w:t>
      </w:r>
      <w:r>
        <w:rPr>
          <w:rFonts w:cs="FrankRuehl" w:hint="cs"/>
          <w:rtl/>
        </w:rPr>
        <w:t xml:space="preserve"> מרץ 2016 עמ' 7270 – תיקון מס' 36 (תיקון) (מס' 1751) תשע"ה-2014; תחילתו ביום 25.12.2013.</w:t>
      </w:r>
    </w:p>
    <w:p w:rsidR="00E808A3" w:rsidRDefault="00E808A3" w:rsidP="002A42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Pr="00AD113D">
          <w:rPr>
            <w:rStyle w:val="Hyperlink"/>
            <w:rFonts w:cs="FrankRuehl" w:hint="cs"/>
            <w:rtl/>
          </w:rPr>
          <w:t>קובץ המנשרים מס' 241</w:t>
        </w:r>
      </w:hyperlink>
      <w:r>
        <w:rPr>
          <w:rFonts w:cs="FrankRuehl" w:hint="cs"/>
          <w:rtl/>
        </w:rPr>
        <w:t xml:space="preserve"> מחודש יולי 2014 עמ' 7053 </w:t>
      </w:r>
      <w:r>
        <w:rPr>
          <w:rFonts w:cs="FrankRuehl"/>
          <w:rtl/>
        </w:rPr>
        <w:t>–</w:t>
      </w:r>
      <w:r>
        <w:rPr>
          <w:rFonts w:cs="FrankRuehl" w:hint="cs"/>
          <w:rtl/>
        </w:rPr>
        <w:t xml:space="preserve"> תיקון מס' 37 (מס' 1735) תשע"ד-2014; תחילתו ביום 18.3.2014.</w:t>
      </w:r>
    </w:p>
    <w:p w:rsidR="00E808A3" w:rsidRDefault="00E808A3" w:rsidP="002A42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Pr="00AD113D">
          <w:rPr>
            <w:rStyle w:val="Hyperlink"/>
            <w:rFonts w:cs="FrankRuehl" w:hint="cs"/>
            <w:rtl/>
          </w:rPr>
          <w:t>קובץ המנשרים מס' 241</w:t>
        </w:r>
      </w:hyperlink>
      <w:r>
        <w:rPr>
          <w:rFonts w:cs="FrankRuehl" w:hint="cs"/>
          <w:rtl/>
        </w:rPr>
        <w:t xml:space="preserve"> מחודש יולי 2014 עמ' 7057 </w:t>
      </w:r>
      <w:r>
        <w:rPr>
          <w:rFonts w:cs="FrankRuehl"/>
          <w:rtl/>
        </w:rPr>
        <w:t>–</w:t>
      </w:r>
      <w:r>
        <w:rPr>
          <w:rFonts w:cs="FrankRuehl" w:hint="cs"/>
          <w:rtl/>
        </w:rPr>
        <w:t xml:space="preserve"> תיקון מס' 38 (מס' 1738) תשע"ד-2014; תחילתו ביום 13.4.2014.</w:t>
      </w:r>
    </w:p>
    <w:p w:rsidR="00E808A3" w:rsidRDefault="00E808A3" w:rsidP="00AD11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Pr="00AD113D">
          <w:rPr>
            <w:rStyle w:val="Hyperlink"/>
            <w:rFonts w:cs="FrankRuehl" w:hint="cs"/>
            <w:rtl/>
          </w:rPr>
          <w:t>קובץ המנשרים מס' 241</w:t>
        </w:r>
      </w:hyperlink>
      <w:r>
        <w:rPr>
          <w:rFonts w:cs="FrankRuehl" w:hint="cs"/>
          <w:rtl/>
        </w:rPr>
        <w:t xml:space="preserve"> מחודש יולי 2014 עמ' 7058 </w:t>
      </w:r>
      <w:r>
        <w:rPr>
          <w:rFonts w:cs="FrankRuehl"/>
          <w:rtl/>
        </w:rPr>
        <w:t>–</w:t>
      </w:r>
      <w:r>
        <w:rPr>
          <w:rFonts w:cs="FrankRuehl" w:hint="cs"/>
          <w:rtl/>
        </w:rPr>
        <w:t xml:space="preserve"> תיקון מס' 39 (מס' 1739) תשע"ד-2014; תחילתו ביום 23.4.2014.</w:t>
      </w:r>
    </w:p>
    <w:p w:rsidR="00E808A3" w:rsidRDefault="00E808A3" w:rsidP="00AD11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Pr="00AD113D">
          <w:rPr>
            <w:rStyle w:val="Hyperlink"/>
            <w:rFonts w:cs="FrankRuehl" w:hint="cs"/>
            <w:rtl/>
          </w:rPr>
          <w:t>קובץ המנשרים מס' 241</w:t>
        </w:r>
      </w:hyperlink>
      <w:r>
        <w:rPr>
          <w:rFonts w:cs="FrankRuehl" w:hint="cs"/>
          <w:rtl/>
        </w:rPr>
        <w:t xml:space="preserve"> מחודש יולי 2014 עמ' 7059 </w:t>
      </w:r>
      <w:r>
        <w:rPr>
          <w:rFonts w:cs="FrankRuehl"/>
          <w:rtl/>
        </w:rPr>
        <w:t>–</w:t>
      </w:r>
      <w:r>
        <w:rPr>
          <w:rFonts w:cs="FrankRuehl" w:hint="cs"/>
          <w:rtl/>
        </w:rPr>
        <w:t xml:space="preserve"> תיקון מס' 40 (מס' 1740) תשע"ד-2014; תחילתו ביום 20.5.2014.</w:t>
      </w:r>
    </w:p>
    <w:p w:rsidR="00E808A3" w:rsidRDefault="00E808A3" w:rsidP="00AD11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Pr="00AD113D">
          <w:rPr>
            <w:rStyle w:val="Hyperlink"/>
            <w:rFonts w:cs="FrankRuehl" w:hint="cs"/>
            <w:rtl/>
          </w:rPr>
          <w:t>קובץ המנשרים מס' 241</w:t>
        </w:r>
      </w:hyperlink>
      <w:r>
        <w:rPr>
          <w:rFonts w:cs="FrankRuehl" w:hint="cs"/>
          <w:rtl/>
        </w:rPr>
        <w:t xml:space="preserve"> מחודש יולי 2014 עמ' 7061 </w:t>
      </w:r>
      <w:r>
        <w:rPr>
          <w:rFonts w:cs="FrankRuehl"/>
          <w:rtl/>
        </w:rPr>
        <w:t>–</w:t>
      </w:r>
      <w:r>
        <w:rPr>
          <w:rFonts w:cs="FrankRuehl" w:hint="cs"/>
          <w:rtl/>
        </w:rPr>
        <w:t xml:space="preserve"> תיקון מס' 41 (מס' 1741) תשע"ד-2014; תחילתו ביום 17.7.2014.</w:t>
      </w:r>
    </w:p>
    <w:p w:rsidR="00E808A3" w:rsidRDefault="00E808A3" w:rsidP="00772A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Pr="00772AB4">
          <w:rPr>
            <w:rStyle w:val="Hyperlink"/>
            <w:rFonts w:cs="FrankRuehl" w:hint="cs"/>
            <w:rtl/>
          </w:rPr>
          <w:t>קובץ המנשרים מס' 242</w:t>
        </w:r>
      </w:hyperlink>
      <w:r>
        <w:rPr>
          <w:rFonts w:cs="FrankRuehl" w:hint="cs"/>
          <w:rtl/>
        </w:rPr>
        <w:t xml:space="preserve"> מחודש אוקטובר 2014 עמ' 7189 </w:t>
      </w:r>
      <w:r>
        <w:rPr>
          <w:rFonts w:cs="FrankRuehl"/>
          <w:rtl/>
        </w:rPr>
        <w:t>–</w:t>
      </w:r>
      <w:r>
        <w:rPr>
          <w:rFonts w:cs="FrankRuehl" w:hint="cs"/>
          <w:rtl/>
        </w:rPr>
        <w:t xml:space="preserve"> תיקון מס' 42 (מס' 1744) תשע"ד-2014; תחילתו ביום 9.9.2014.</w:t>
      </w:r>
    </w:p>
    <w:p w:rsidR="00D14DF3" w:rsidRDefault="00E808A3" w:rsidP="00D14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sidRPr="00772AB4">
          <w:rPr>
            <w:rStyle w:val="Hyperlink"/>
            <w:rFonts w:cs="FrankRuehl" w:hint="cs"/>
            <w:rtl/>
          </w:rPr>
          <w:t>קובץ המנשרים מס' 242</w:t>
        </w:r>
      </w:hyperlink>
      <w:r>
        <w:rPr>
          <w:rFonts w:cs="FrankRuehl" w:hint="cs"/>
          <w:rtl/>
        </w:rPr>
        <w:t xml:space="preserve"> מחודש אוקטובר 2014 עמ' 7190 </w:t>
      </w:r>
      <w:r>
        <w:rPr>
          <w:rFonts w:cs="FrankRuehl"/>
          <w:rtl/>
        </w:rPr>
        <w:t>–</w:t>
      </w:r>
      <w:r>
        <w:rPr>
          <w:rFonts w:cs="FrankRuehl" w:hint="cs"/>
          <w:rtl/>
        </w:rPr>
        <w:t xml:space="preserve"> תיקון מס' 43 (הוראת שעה) (מס' 1745) תשע"ד-2014; תחילתו ביום 10.9.2014 ותוקפו עד </w:t>
      </w:r>
      <w:r w:rsidR="00603A1D">
        <w:rPr>
          <w:rFonts w:cs="FrankRuehl" w:hint="cs"/>
          <w:rtl/>
        </w:rPr>
        <w:t xml:space="preserve">יום </w:t>
      </w:r>
      <w:r w:rsidR="00A4456B">
        <w:rPr>
          <w:rFonts w:cs="FrankRuehl" w:hint="cs"/>
          <w:rtl/>
        </w:rPr>
        <w:t>19.10.2021</w:t>
      </w:r>
      <w:r>
        <w:rPr>
          <w:rFonts w:cs="FrankRuehl" w:hint="cs"/>
          <w:rtl/>
        </w:rPr>
        <w:t xml:space="preserve">. תוקן </w:t>
      </w:r>
      <w:hyperlink r:id="rId55" w:history="1">
        <w:r w:rsidRPr="003963A8">
          <w:rPr>
            <w:rStyle w:val="Hyperlink"/>
            <w:rFonts w:cs="FrankRuehl" w:hint="cs"/>
            <w:rtl/>
          </w:rPr>
          <w:t>קובץ המנשרים מס' 244</w:t>
        </w:r>
      </w:hyperlink>
      <w:r>
        <w:rPr>
          <w:rFonts w:cs="FrankRuehl" w:hint="cs"/>
          <w:rtl/>
        </w:rPr>
        <w:t xml:space="preserve"> מחודש אוגוסט 2016 עמ' 7445 – תיקון מס' 43 (הוראת שעה) (תיקון) (מס' 1756) תשע"ה-2015; תחילתו ביום 7.9.2015. </w:t>
      </w:r>
      <w:hyperlink r:id="rId56" w:history="1">
        <w:r w:rsidRPr="005C2691">
          <w:rPr>
            <w:rStyle w:val="Hyperlink"/>
            <w:rFonts w:cs="FrankRuehl" w:hint="cs"/>
            <w:rtl/>
          </w:rPr>
          <w:t>קובץ המנשרים מס' 246</w:t>
        </w:r>
      </w:hyperlink>
      <w:r>
        <w:rPr>
          <w:rFonts w:cs="FrankRuehl" w:hint="cs"/>
          <w:rtl/>
        </w:rPr>
        <w:t xml:space="preserve"> מחודש מאי 2018 עמ' 8258 – תיקון מס' 43 (הוראת שעה) (תיקון מס' 2) (מס' 1774) תשע"ו-2016; תחילתו ביום 6.9.2016. </w:t>
      </w:r>
      <w:hyperlink r:id="rId57" w:history="1">
        <w:r w:rsidRPr="005C2691">
          <w:rPr>
            <w:rStyle w:val="Hyperlink"/>
            <w:rFonts w:cs="FrankRuehl" w:hint="cs"/>
            <w:rtl/>
          </w:rPr>
          <w:t>קובץ המנשרים מס' 246</w:t>
        </w:r>
      </w:hyperlink>
      <w:r>
        <w:rPr>
          <w:rFonts w:cs="FrankRuehl" w:hint="cs"/>
          <w:rtl/>
        </w:rPr>
        <w:t xml:space="preserve"> מחודש מאי 2018 עמ' 8290 – תיקון מס' 43 (הוראת שעה) (תיקון מס' 3) (מס' 1790) תשע"ז-2017; תחילתו ביום 7.9.2017.</w:t>
      </w:r>
      <w:r w:rsidR="009017CE">
        <w:rPr>
          <w:rFonts w:cs="FrankRuehl" w:hint="cs"/>
          <w:rtl/>
        </w:rPr>
        <w:t xml:space="preserve"> </w:t>
      </w:r>
      <w:hyperlink r:id="rId58" w:history="1">
        <w:r w:rsidR="009017CE" w:rsidRPr="009017CE">
          <w:rPr>
            <w:rStyle w:val="Hyperlink"/>
            <w:rFonts w:cs="FrankRuehl" w:hint="cs"/>
            <w:rtl/>
          </w:rPr>
          <w:t>קובץ המנשרים מס' 249</w:t>
        </w:r>
      </w:hyperlink>
      <w:r w:rsidR="009017CE">
        <w:rPr>
          <w:rFonts w:cs="FrankRuehl" w:hint="cs"/>
          <w:rtl/>
        </w:rPr>
        <w:t xml:space="preserve"> מחודש מרץ 2019 עמ' 8732 </w:t>
      </w:r>
      <w:r w:rsidR="009017CE">
        <w:rPr>
          <w:rFonts w:cs="FrankRuehl"/>
          <w:rtl/>
        </w:rPr>
        <w:t>–</w:t>
      </w:r>
      <w:r w:rsidR="009017CE">
        <w:rPr>
          <w:rFonts w:cs="FrankRuehl" w:hint="cs"/>
          <w:rtl/>
        </w:rPr>
        <w:t xml:space="preserve"> תיקון מס' 43 (הוראת שעה) (תיקון מס' 4) (מס' 1808) תשע"ט-2019; תחילתו ביום 2.1.2019.</w:t>
      </w:r>
      <w:r w:rsidR="00603A1D">
        <w:rPr>
          <w:rFonts w:cs="FrankRuehl" w:hint="cs"/>
          <w:rtl/>
        </w:rPr>
        <w:t xml:space="preserve"> </w:t>
      </w:r>
      <w:hyperlink r:id="rId59" w:history="1">
        <w:r w:rsidR="00EA62DE" w:rsidRPr="00DC6850">
          <w:rPr>
            <w:rStyle w:val="Hyperlink"/>
            <w:rFonts w:cs="FrankRuehl" w:hint="cs"/>
            <w:rtl/>
          </w:rPr>
          <w:t>קובץ המנשרים מס' 254</w:t>
        </w:r>
      </w:hyperlink>
      <w:r w:rsidR="00EA62DE">
        <w:rPr>
          <w:rFonts w:cs="FrankRuehl" w:hint="cs"/>
          <w:rtl/>
        </w:rPr>
        <w:t xml:space="preserve"> מחודש אוקטובר 2020 עמ' 10308</w:t>
      </w:r>
      <w:r w:rsidR="00603A1D">
        <w:rPr>
          <w:rFonts w:cs="FrankRuehl" w:hint="cs"/>
          <w:rtl/>
        </w:rPr>
        <w:t xml:space="preserve"> </w:t>
      </w:r>
      <w:r w:rsidR="00603A1D">
        <w:rPr>
          <w:rFonts w:cs="FrankRuehl"/>
          <w:rtl/>
        </w:rPr>
        <w:t>–</w:t>
      </w:r>
      <w:r w:rsidR="00603A1D">
        <w:rPr>
          <w:rFonts w:cs="FrankRuehl" w:hint="cs"/>
          <w:rtl/>
        </w:rPr>
        <w:t xml:space="preserve"> תיקון מס' 43 (הוראת שעה) (תיקון מס' 5) (מס' 1937) תש"ף-2020; תחילתו ביום 11.8.2020.</w:t>
      </w:r>
      <w:r w:rsidR="007604B0">
        <w:rPr>
          <w:rFonts w:cs="FrankRuehl" w:hint="cs"/>
          <w:rtl/>
        </w:rPr>
        <w:t xml:space="preserve"> </w:t>
      </w:r>
      <w:hyperlink r:id="rId60" w:history="1">
        <w:r w:rsidR="00D726BE" w:rsidRPr="00D14DF3">
          <w:rPr>
            <w:rStyle w:val="Hyperlink"/>
            <w:rFonts w:cs="FrankRuehl" w:hint="cs"/>
            <w:rtl/>
          </w:rPr>
          <w:t>קובץ המנשרים מס' 257</w:t>
        </w:r>
      </w:hyperlink>
      <w:r w:rsidR="00D726BE">
        <w:rPr>
          <w:rFonts w:cs="FrankRuehl" w:hint="cs"/>
          <w:rtl/>
        </w:rPr>
        <w:t xml:space="preserve"> מחודש אוגוסט 2021 עמ' 11441</w:t>
      </w:r>
      <w:r w:rsidR="007604B0">
        <w:rPr>
          <w:rFonts w:cs="FrankRuehl" w:hint="cs"/>
          <w:rtl/>
        </w:rPr>
        <w:t xml:space="preserve"> </w:t>
      </w:r>
      <w:r w:rsidR="007604B0">
        <w:rPr>
          <w:rFonts w:cs="FrankRuehl"/>
          <w:rtl/>
        </w:rPr>
        <w:t>–</w:t>
      </w:r>
      <w:r w:rsidR="007604B0">
        <w:rPr>
          <w:rFonts w:cs="FrankRuehl" w:hint="cs"/>
          <w:rtl/>
        </w:rPr>
        <w:t xml:space="preserve"> תיקון מס' 43 (הוראת שעה) (תיקון מס' 6) (מס' 2062) תשפ"א-2021; תחילתו ביום 29.7.2021</w:t>
      </w:r>
      <w:r w:rsidR="00A4456B">
        <w:rPr>
          <w:rFonts w:cs="FrankRuehl" w:hint="cs"/>
          <w:rtl/>
        </w:rPr>
        <w:t xml:space="preserve"> (בוטל </w:t>
      </w:r>
      <w:hyperlink r:id="rId61" w:history="1">
        <w:r w:rsidR="002E7A67" w:rsidRPr="002E7A67">
          <w:rPr>
            <w:rStyle w:val="Hyperlink"/>
            <w:rFonts w:cs="FrankRuehl" w:hint="cs"/>
            <w:rtl/>
          </w:rPr>
          <w:t>קובץ המנשרים מס' 258</w:t>
        </w:r>
      </w:hyperlink>
      <w:r w:rsidR="002E7A67">
        <w:rPr>
          <w:rFonts w:cs="FrankRuehl" w:hint="cs"/>
          <w:rtl/>
        </w:rPr>
        <w:t xml:space="preserve"> מחודש נובמבר 2021 עמ' 11573 </w:t>
      </w:r>
      <w:r w:rsidR="00A4456B">
        <w:rPr>
          <w:rFonts w:cs="FrankRuehl"/>
          <w:rtl/>
        </w:rPr>
        <w:t>–</w:t>
      </w:r>
      <w:r w:rsidR="00A4456B">
        <w:rPr>
          <w:rFonts w:cs="FrankRuehl" w:hint="cs"/>
          <w:rtl/>
        </w:rPr>
        <w:t xml:space="preserve"> תיקון מס' 72 (מס' 2079) תשפ"ב-2021; תחילתו ביום 20.10.2021)</w:t>
      </w:r>
      <w:r w:rsidR="007604B0">
        <w:rPr>
          <w:rFonts w:cs="FrankRuehl" w:hint="cs"/>
          <w:rtl/>
        </w:rPr>
        <w:t>.</w:t>
      </w:r>
    </w:p>
    <w:p w:rsidR="00E808A3" w:rsidRDefault="00E808A3" w:rsidP="00BB2B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sidRPr="00BB2BDF">
          <w:rPr>
            <w:rStyle w:val="Hyperlink"/>
            <w:rFonts w:cs="FrankRuehl" w:hint="cs"/>
            <w:rtl/>
          </w:rPr>
          <w:t>קובץ המנשרים מס' 243</w:t>
        </w:r>
      </w:hyperlink>
      <w:r>
        <w:rPr>
          <w:rFonts w:cs="FrankRuehl" w:hint="cs"/>
          <w:rtl/>
        </w:rPr>
        <w:t xml:space="preserve"> מחודש מרץ 2016 עמ' 7256 </w:t>
      </w:r>
      <w:r>
        <w:rPr>
          <w:rFonts w:cs="FrankRuehl"/>
          <w:rtl/>
        </w:rPr>
        <w:t>–</w:t>
      </w:r>
      <w:r>
        <w:rPr>
          <w:rFonts w:cs="FrankRuehl" w:hint="cs"/>
          <w:rtl/>
        </w:rPr>
        <w:t xml:space="preserve"> תיקון מס' 44 (מס' 1748) תשע"ה-2014; תחילתו ביום 20.11.2014.</w:t>
      </w:r>
    </w:p>
    <w:p w:rsidR="00E808A3" w:rsidRDefault="00E808A3" w:rsidP="00BB2B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3" w:history="1">
        <w:r w:rsidRPr="00BB2BDF">
          <w:rPr>
            <w:rStyle w:val="Hyperlink"/>
            <w:rFonts w:cs="FrankRuehl" w:hint="cs"/>
            <w:rtl/>
          </w:rPr>
          <w:t>קובץ המנשרים מס' 243</w:t>
        </w:r>
      </w:hyperlink>
      <w:r>
        <w:rPr>
          <w:rFonts w:cs="FrankRuehl" w:hint="cs"/>
          <w:rtl/>
        </w:rPr>
        <w:t xml:space="preserve"> מחודש מרץ 2016 עמ' 7273 </w:t>
      </w:r>
      <w:r>
        <w:rPr>
          <w:rFonts w:cs="FrankRuehl"/>
          <w:rtl/>
        </w:rPr>
        <w:t>–</w:t>
      </w:r>
      <w:r>
        <w:rPr>
          <w:rFonts w:cs="FrankRuehl" w:hint="cs"/>
          <w:rtl/>
        </w:rPr>
        <w:t xml:space="preserve"> תיקון מס' 45 (מס' 1754) תשע"ה-2015; תחילתו ביום 24.3.2015 ור' סעיף 14 לענין הוראות מעבר.</w:t>
      </w:r>
    </w:p>
    <w:p w:rsidR="00E808A3" w:rsidRDefault="00E808A3" w:rsidP="002D5C3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14. סעיף 191 לצו, כפי שהוא מובא בסעיף 5 לצו זה, לא יחול על השינוי העונשי ביחס למסייע ולמנסה לשדל.</w:t>
      </w:r>
    </w:p>
    <w:p w:rsidR="00E808A3" w:rsidRDefault="00E808A3" w:rsidP="00772A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Pr="003963A8">
          <w:rPr>
            <w:rStyle w:val="Hyperlink"/>
            <w:rFonts w:cs="FrankRuehl" w:hint="cs"/>
            <w:rtl/>
          </w:rPr>
          <w:t>קובץ המנשרים מס' 244</w:t>
        </w:r>
      </w:hyperlink>
      <w:r>
        <w:rPr>
          <w:rFonts w:cs="FrankRuehl" w:hint="cs"/>
          <w:rtl/>
        </w:rPr>
        <w:t xml:space="preserve"> מחודש אוגוסט 2016 עמ' 7451 </w:t>
      </w:r>
      <w:r>
        <w:rPr>
          <w:rFonts w:cs="FrankRuehl"/>
          <w:rtl/>
        </w:rPr>
        <w:t>–</w:t>
      </w:r>
      <w:r>
        <w:rPr>
          <w:rFonts w:cs="FrankRuehl" w:hint="cs"/>
          <w:rtl/>
        </w:rPr>
        <w:t xml:space="preserve"> תיקון מס' 46 (מס' 1761) תשע"ו-2015; תחילתו ביום 31.12.2015.</w:t>
      </w:r>
    </w:p>
    <w:p w:rsidR="00E808A3" w:rsidRDefault="00E808A3" w:rsidP="00772A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sidRPr="003963A8">
          <w:rPr>
            <w:rStyle w:val="Hyperlink"/>
            <w:rFonts w:cs="FrankRuehl" w:hint="cs"/>
            <w:rtl/>
          </w:rPr>
          <w:t>קובץ המנשרים מס' 244</w:t>
        </w:r>
      </w:hyperlink>
      <w:r>
        <w:rPr>
          <w:rFonts w:cs="FrankRuehl" w:hint="cs"/>
          <w:rtl/>
        </w:rPr>
        <w:t xml:space="preserve"> מחודש אוגוסט 2016 עמ' 7459 </w:t>
      </w:r>
      <w:r>
        <w:rPr>
          <w:rFonts w:cs="FrankRuehl"/>
          <w:rtl/>
        </w:rPr>
        <w:t>–</w:t>
      </w:r>
      <w:r>
        <w:rPr>
          <w:rFonts w:cs="FrankRuehl" w:hint="cs"/>
          <w:rtl/>
        </w:rPr>
        <w:t xml:space="preserve"> תיקון מס' 47 (מס' 1766) תשע"ו-2016; תחילתו ביום 26.1.2016 ור' סעיף 2 לענין הוראת מעבר. תוקן </w:t>
      </w:r>
      <w:hyperlink r:id="rId66" w:history="1">
        <w:r w:rsidRPr="003963A8">
          <w:rPr>
            <w:rStyle w:val="Hyperlink"/>
            <w:rFonts w:cs="FrankRuehl" w:hint="cs"/>
            <w:rtl/>
          </w:rPr>
          <w:t>קובץ המנשרים מס' 244</w:t>
        </w:r>
      </w:hyperlink>
      <w:r>
        <w:rPr>
          <w:rFonts w:cs="FrankRuehl" w:hint="cs"/>
          <w:rtl/>
        </w:rPr>
        <w:t xml:space="preserve"> מחודש אוגוסט 2016 עמ' 7462 – תיקון מס' 47 (תיקון מס' 1) (מס' 1768) תשע"ו-2016; תחילתו ביום 26.1.2016.</w:t>
      </w:r>
    </w:p>
    <w:p w:rsidR="00E808A3" w:rsidRDefault="00E808A3" w:rsidP="0069704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ביחס להחלטות של הוועדה כהגדרתה בסעיף 186(א) לצו העיקרי, אשר ניתנו בהתאם לסעיפים 186(ז) ו-(ט) לצו העיקרי, שעליהן לא הוגש ערר לועדת העררים כהגדרתה בסעיף 186(טז) לצו העיקרי טרם תחילתו של צו זה, ניתן יהיה להגיש ערר לועדת העררים בהתאם לסעיף 186(טז), תוך </w:t>
      </w:r>
      <w:r w:rsidRPr="00697044">
        <w:rPr>
          <w:rFonts w:cs="FrankRuehl" w:hint="cs"/>
          <w:strike/>
          <w:rtl/>
        </w:rPr>
        <w:t>30</w:t>
      </w:r>
      <w:r>
        <w:rPr>
          <w:rFonts w:cs="FrankRuehl" w:hint="cs"/>
          <w:rtl/>
        </w:rPr>
        <w:t xml:space="preserve"> </w:t>
      </w:r>
      <w:r>
        <w:rPr>
          <w:rFonts w:cs="FrankRuehl" w:hint="cs"/>
          <w:u w:val="single"/>
          <w:rtl/>
        </w:rPr>
        <w:t>90</w:t>
      </w:r>
      <w:r>
        <w:rPr>
          <w:rFonts w:cs="FrankRuehl" w:hint="cs"/>
          <w:rtl/>
        </w:rPr>
        <w:t xml:space="preserve"> ימים מיום תחילתו של צו זה.</w:t>
      </w:r>
    </w:p>
    <w:p w:rsidR="00E808A3" w:rsidRDefault="00E808A3" w:rsidP="00F939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sidRPr="003963A8">
          <w:rPr>
            <w:rStyle w:val="Hyperlink"/>
            <w:rFonts w:cs="FrankRuehl" w:hint="cs"/>
            <w:rtl/>
          </w:rPr>
          <w:t>קובץ המנשרים מס' 244</w:t>
        </w:r>
      </w:hyperlink>
      <w:r>
        <w:rPr>
          <w:rFonts w:cs="FrankRuehl" w:hint="cs"/>
          <w:rtl/>
        </w:rPr>
        <w:t xml:space="preserve"> מחודש אוגוסט 2016 עמ' 7460 </w:t>
      </w:r>
      <w:r>
        <w:rPr>
          <w:rFonts w:cs="FrankRuehl"/>
          <w:rtl/>
        </w:rPr>
        <w:t>–</w:t>
      </w:r>
      <w:r>
        <w:rPr>
          <w:rFonts w:cs="FrankRuehl" w:hint="cs"/>
          <w:rtl/>
        </w:rPr>
        <w:t xml:space="preserve"> תיקון מס' 48 (מס' 1767) תשע"ו-2016; תחילתו ביום 9.2.2016.</w:t>
      </w:r>
    </w:p>
    <w:p w:rsidR="00E808A3" w:rsidRDefault="00E808A3" w:rsidP="00F939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sidRPr="003963A8">
          <w:rPr>
            <w:rStyle w:val="Hyperlink"/>
            <w:rFonts w:cs="FrankRuehl" w:hint="cs"/>
            <w:rtl/>
          </w:rPr>
          <w:t>קובץ המנשרים מס' 244</w:t>
        </w:r>
      </w:hyperlink>
      <w:r>
        <w:rPr>
          <w:rFonts w:cs="FrankRuehl" w:hint="cs"/>
          <w:rtl/>
        </w:rPr>
        <w:t xml:space="preserve"> מחודש אוגוסט 2016 עמ' 7463 </w:t>
      </w:r>
      <w:r>
        <w:rPr>
          <w:rFonts w:cs="FrankRuehl"/>
          <w:rtl/>
        </w:rPr>
        <w:t>–</w:t>
      </w:r>
      <w:r>
        <w:rPr>
          <w:rFonts w:cs="FrankRuehl" w:hint="cs"/>
          <w:rtl/>
        </w:rPr>
        <w:t xml:space="preserve"> תיקון מס' 49 (מס' 1769) תשע"ו-2016; תחילתו ביום 3.4.2016.</w:t>
      </w:r>
    </w:p>
    <w:p w:rsidR="00E808A3" w:rsidRDefault="00E808A3" w:rsidP="00F939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sidRPr="003963A8">
          <w:rPr>
            <w:rStyle w:val="Hyperlink"/>
            <w:rFonts w:cs="FrankRuehl" w:hint="cs"/>
            <w:rtl/>
          </w:rPr>
          <w:t>קובץ המנשרים מס' 244</w:t>
        </w:r>
      </w:hyperlink>
      <w:r>
        <w:rPr>
          <w:rFonts w:cs="FrankRuehl" w:hint="cs"/>
          <w:rtl/>
        </w:rPr>
        <w:t xml:space="preserve"> מחודש אוגוסט 2016 עמ' 7464 </w:t>
      </w:r>
      <w:r>
        <w:rPr>
          <w:rFonts w:cs="FrankRuehl"/>
          <w:rtl/>
        </w:rPr>
        <w:t>–</w:t>
      </w:r>
      <w:r>
        <w:rPr>
          <w:rFonts w:cs="FrankRuehl" w:hint="cs"/>
          <w:rtl/>
        </w:rPr>
        <w:t xml:space="preserve"> תיקון מס' 50 (הוראת שעה) (מס' 1770) תשע"ו-2016; תחילתו ביום 7.4.2016 ותוקפו לשנתיים.</w:t>
      </w:r>
    </w:p>
    <w:p w:rsidR="00E808A3" w:rsidRDefault="00E808A3" w:rsidP="00F939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0" w:history="1">
        <w:r w:rsidRPr="003963A8">
          <w:rPr>
            <w:rStyle w:val="Hyperlink"/>
            <w:rFonts w:cs="FrankRuehl" w:hint="cs"/>
            <w:rtl/>
          </w:rPr>
          <w:t>קובץ המנשרים מס' 244</w:t>
        </w:r>
      </w:hyperlink>
      <w:r>
        <w:rPr>
          <w:rFonts w:cs="FrankRuehl" w:hint="cs"/>
          <w:rtl/>
        </w:rPr>
        <w:t xml:space="preserve"> מחודש אוגוסט 2016 עמ' 7465 </w:t>
      </w:r>
      <w:r>
        <w:rPr>
          <w:rFonts w:cs="FrankRuehl"/>
          <w:rtl/>
        </w:rPr>
        <w:t>–</w:t>
      </w:r>
      <w:r>
        <w:rPr>
          <w:rFonts w:cs="FrankRuehl" w:hint="cs"/>
          <w:rtl/>
        </w:rPr>
        <w:t xml:space="preserve"> תיקון מס' 51 (מס' 1771) תשע"ו-2016; תחילתו ביום 12.4.2016 ור' סעיף 6 לענין הוראת שעה.</w:t>
      </w:r>
    </w:p>
    <w:p w:rsidR="00E808A3" w:rsidRDefault="00E808A3" w:rsidP="00A75D2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6. האמור בסעיפים 3 ו-4ב יעמוד בתוקפו עד ליום 1.6.2019.</w:t>
      </w:r>
    </w:p>
    <w:p w:rsidR="00E808A3" w:rsidRDefault="00E808A3" w:rsidP="003963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1" w:history="1">
        <w:r w:rsidRPr="003963A8">
          <w:rPr>
            <w:rStyle w:val="Hyperlink"/>
            <w:rFonts w:cs="FrankRuehl" w:hint="cs"/>
            <w:rtl/>
          </w:rPr>
          <w:t>קובץ המנשרים מס' 244</w:t>
        </w:r>
      </w:hyperlink>
      <w:r>
        <w:rPr>
          <w:rFonts w:cs="FrankRuehl" w:hint="cs"/>
          <w:rtl/>
        </w:rPr>
        <w:t xml:space="preserve"> מחודש אוגוסט 2016 עמ' 7466 </w:t>
      </w:r>
      <w:r>
        <w:rPr>
          <w:rFonts w:cs="FrankRuehl"/>
          <w:rtl/>
        </w:rPr>
        <w:t>–</w:t>
      </w:r>
      <w:r>
        <w:rPr>
          <w:rFonts w:cs="FrankRuehl" w:hint="cs"/>
          <w:rtl/>
        </w:rPr>
        <w:t xml:space="preserve"> תיקון מס' 52 (מס' 1772) תשע"ו-2016; תחילתו ביום 19.4.2016.</w:t>
      </w:r>
    </w:p>
    <w:p w:rsidR="00E808A3" w:rsidRDefault="00E808A3" w:rsidP="00F939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sidRPr="00574D7C">
          <w:rPr>
            <w:rStyle w:val="Hyperlink"/>
            <w:rFonts w:cs="FrankRuehl" w:hint="cs"/>
            <w:rtl/>
          </w:rPr>
          <w:t>קובץ המנשרים מס' 246</w:t>
        </w:r>
      </w:hyperlink>
      <w:r>
        <w:rPr>
          <w:rFonts w:cs="FrankRuehl" w:hint="cs"/>
          <w:rtl/>
        </w:rPr>
        <w:t xml:space="preserve"> מחודש מאי 2018 עמ' 8260 </w:t>
      </w:r>
      <w:r>
        <w:rPr>
          <w:rFonts w:cs="FrankRuehl"/>
          <w:rtl/>
        </w:rPr>
        <w:t>–</w:t>
      </w:r>
      <w:r>
        <w:rPr>
          <w:rFonts w:cs="FrankRuehl" w:hint="cs"/>
          <w:rtl/>
        </w:rPr>
        <w:t xml:space="preserve"> תיקון מס' 53 (מס' 1776) תשע"ו-2016; תחילתו ביום 18.9.2016.</w:t>
      </w:r>
    </w:p>
    <w:p w:rsidR="00E808A3" w:rsidRDefault="00E808A3" w:rsidP="00F939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3" w:history="1">
        <w:r w:rsidRPr="00574D7C">
          <w:rPr>
            <w:rStyle w:val="Hyperlink"/>
            <w:rFonts w:cs="FrankRuehl" w:hint="cs"/>
            <w:rtl/>
          </w:rPr>
          <w:t>קובץ המנשרים מס' 246</w:t>
        </w:r>
      </w:hyperlink>
      <w:r>
        <w:rPr>
          <w:rFonts w:cs="FrankRuehl" w:hint="cs"/>
          <w:rtl/>
        </w:rPr>
        <w:t xml:space="preserve"> מחודש מאי 2018 עמ' 8281 </w:t>
      </w:r>
      <w:r>
        <w:rPr>
          <w:rFonts w:cs="FrankRuehl"/>
          <w:rtl/>
        </w:rPr>
        <w:t>–</w:t>
      </w:r>
      <w:r>
        <w:rPr>
          <w:rFonts w:cs="FrankRuehl" w:hint="cs"/>
          <w:rtl/>
        </w:rPr>
        <w:t xml:space="preserve"> תיקון מס' 54 (מס' 1787) תשע"ז-2017; תחילתו ביום 5.6.2017.</w:t>
      </w:r>
    </w:p>
    <w:p w:rsidR="00E808A3" w:rsidRDefault="00E808A3" w:rsidP="00F939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4" w:history="1">
        <w:r w:rsidRPr="00574D7C">
          <w:rPr>
            <w:rStyle w:val="Hyperlink"/>
            <w:rFonts w:cs="FrankRuehl" w:hint="cs"/>
            <w:rtl/>
          </w:rPr>
          <w:t>קובץ המנשרים מס' 246</w:t>
        </w:r>
      </w:hyperlink>
      <w:r>
        <w:rPr>
          <w:rFonts w:cs="FrankRuehl" w:hint="cs"/>
          <w:rtl/>
        </w:rPr>
        <w:t xml:space="preserve"> מחודש מאי 2018 עמ' 8282 </w:t>
      </w:r>
      <w:r>
        <w:rPr>
          <w:rFonts w:cs="FrankRuehl"/>
          <w:rtl/>
        </w:rPr>
        <w:t>–</w:t>
      </w:r>
      <w:r>
        <w:rPr>
          <w:rFonts w:cs="FrankRuehl" w:hint="cs"/>
          <w:rtl/>
        </w:rPr>
        <w:t xml:space="preserve"> תיקון מס' 55 (מס' 1788) תשע"ז-2017; תחילתו ביום 26.6.2017 ור' סעיף 5 לענין הוראת מעבר.</w:t>
      </w:r>
    </w:p>
    <w:p w:rsidR="00E808A3" w:rsidRDefault="00E808A3" w:rsidP="00A75D2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5. (א) הנושא, המחזיק או מייצר צעצוע מסוכן בלא היתר לפני יום התחילה, יהיה רשאי, בתוך 30 ימים מיום התחילה להגיש בקשה לקבלת היתר.</w:t>
      </w:r>
    </w:p>
    <w:p w:rsidR="00E808A3" w:rsidRDefault="00E808A3" w:rsidP="005C2691">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לא הוגשה בקשה כאמור בסעיף קטן (א), או הוגשה בקשה ולא התקבל היתר, יראו את הנושא, המחזיק או מייצר צעצוע מסוכן לפני יום התחילה כמי שעשה כן בלא היתר.</w:t>
      </w:r>
    </w:p>
    <w:p w:rsidR="00E808A3" w:rsidRDefault="00E808A3" w:rsidP="00574D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5" w:history="1">
        <w:r w:rsidRPr="00574D7C">
          <w:rPr>
            <w:rStyle w:val="Hyperlink"/>
            <w:rFonts w:cs="FrankRuehl" w:hint="cs"/>
            <w:rtl/>
          </w:rPr>
          <w:t>קובץ המנשרים מס' 246</w:t>
        </w:r>
      </w:hyperlink>
      <w:r>
        <w:rPr>
          <w:rFonts w:cs="FrankRuehl" w:hint="cs"/>
          <w:rtl/>
        </w:rPr>
        <w:t xml:space="preserve"> מחודש מאי 2018 עמ' 8291 </w:t>
      </w:r>
      <w:r>
        <w:rPr>
          <w:rFonts w:cs="FrankRuehl"/>
          <w:rtl/>
        </w:rPr>
        <w:t>–</w:t>
      </w:r>
      <w:r>
        <w:rPr>
          <w:rFonts w:cs="FrankRuehl" w:hint="cs"/>
          <w:rtl/>
        </w:rPr>
        <w:t xml:space="preserve"> תיקון מס' 56 (מס' 1791) תשע"ח-2017; תחילתו ביום 25.12.2017.</w:t>
      </w:r>
    </w:p>
    <w:p w:rsidR="00E808A3" w:rsidRDefault="00E808A3" w:rsidP="00574D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6" w:history="1">
        <w:r w:rsidRPr="00574D7C">
          <w:rPr>
            <w:rStyle w:val="Hyperlink"/>
            <w:rFonts w:cs="FrankRuehl" w:hint="cs"/>
            <w:rtl/>
          </w:rPr>
          <w:t>קובץ המנשרים מס' 246</w:t>
        </w:r>
      </w:hyperlink>
      <w:r>
        <w:rPr>
          <w:rFonts w:cs="FrankRuehl" w:hint="cs"/>
          <w:rtl/>
        </w:rPr>
        <w:t xml:space="preserve"> מחודש מאי 2018 עמ' 8307 </w:t>
      </w:r>
      <w:r>
        <w:rPr>
          <w:rFonts w:cs="FrankRuehl"/>
          <w:rtl/>
        </w:rPr>
        <w:t>–</w:t>
      </w:r>
      <w:r>
        <w:rPr>
          <w:rFonts w:cs="FrankRuehl" w:hint="cs"/>
          <w:rtl/>
        </w:rPr>
        <w:t xml:space="preserve"> תיקון מס' 57 (מס' 1798) תשע"ח-2018; תחילתו ביום 1.5.2018 ור' סעיף 10 לענין תחולה.</w:t>
      </w:r>
    </w:p>
    <w:p w:rsidR="00E808A3" w:rsidRDefault="00E808A3" w:rsidP="00D73DD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10. הוראות צו זה יחולו על כל מי שנתון במעצר ביום תחילתו; ואולם מי שביום תחילתו של צו זה נתון במעצר על פי פקודת מעצר, ימשיך להיות נתון במעצר עד לתום פקודת המעצר.</w:t>
      </w:r>
    </w:p>
    <w:p w:rsidR="00FD32ED" w:rsidRDefault="007561A1" w:rsidP="00FD32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7" w:history="1">
        <w:r w:rsidR="00E808A3" w:rsidRPr="007561A1">
          <w:rPr>
            <w:rStyle w:val="Hyperlink"/>
            <w:rFonts w:cs="FrankRuehl" w:hint="cs"/>
            <w:rtl/>
          </w:rPr>
          <w:t>קובץ המנשרים מס' 247</w:t>
        </w:r>
      </w:hyperlink>
      <w:r w:rsidR="00E808A3">
        <w:rPr>
          <w:rFonts w:cs="FrankRuehl" w:hint="cs"/>
          <w:rtl/>
        </w:rPr>
        <w:t xml:space="preserve"> מחודש אוגוסט 2018 עמ' 8518 </w:t>
      </w:r>
      <w:r w:rsidR="00E808A3">
        <w:rPr>
          <w:rFonts w:cs="FrankRuehl"/>
          <w:rtl/>
        </w:rPr>
        <w:t>–</w:t>
      </w:r>
      <w:r w:rsidR="00E808A3">
        <w:rPr>
          <w:rFonts w:cs="FrankRuehl" w:hint="cs"/>
          <w:rtl/>
        </w:rPr>
        <w:t xml:space="preserve"> תיקון מס' 58 (מס' 1799) תשע"ח-2018; ר' סעיף 2 לענין תחילה.</w:t>
      </w:r>
      <w:r w:rsidR="00C83FA8">
        <w:rPr>
          <w:rFonts w:cs="FrankRuehl" w:hint="cs"/>
          <w:rtl/>
        </w:rPr>
        <w:t xml:space="preserve"> ת"ט </w:t>
      </w:r>
      <w:hyperlink r:id="rId78" w:history="1">
        <w:r w:rsidR="00C83FA8" w:rsidRPr="00501705">
          <w:rPr>
            <w:rStyle w:val="Hyperlink"/>
            <w:rFonts w:cs="FrankRuehl" w:hint="cs"/>
            <w:rtl/>
          </w:rPr>
          <w:t>קובץ המנשרים מס' 247</w:t>
        </w:r>
      </w:hyperlink>
      <w:r w:rsidR="00C83FA8">
        <w:rPr>
          <w:rFonts w:cs="FrankRuehl" w:hint="cs"/>
          <w:rtl/>
        </w:rPr>
        <w:t xml:space="preserve"> מחודש אוגוסט 2018 עמ' 8557; תחילתו ביום 28.9.2018.</w:t>
      </w:r>
      <w:r w:rsidR="009623D9">
        <w:rPr>
          <w:rFonts w:cs="FrankRuehl" w:hint="cs"/>
          <w:rtl/>
        </w:rPr>
        <w:t xml:space="preserve"> תוקן בתיקון מס' 69 (מס' 1982) תשפ"א-2020; תחילתו ביום 6.12.2020.</w:t>
      </w:r>
      <w:r w:rsidR="00D02D04">
        <w:rPr>
          <w:rFonts w:cs="FrankRuehl" w:hint="cs"/>
          <w:rtl/>
        </w:rPr>
        <w:t xml:space="preserve"> </w:t>
      </w:r>
      <w:hyperlink r:id="rId79" w:history="1">
        <w:r w:rsidR="00A31CE8" w:rsidRPr="005A65F4">
          <w:rPr>
            <w:rStyle w:val="Hyperlink"/>
            <w:rFonts w:cs="FrankRuehl" w:hint="cs"/>
            <w:rtl/>
          </w:rPr>
          <w:t>קובץ המנשרים מס' 260</w:t>
        </w:r>
      </w:hyperlink>
      <w:r w:rsidR="00A31CE8">
        <w:rPr>
          <w:rFonts w:cs="FrankRuehl" w:hint="cs"/>
          <w:rtl/>
        </w:rPr>
        <w:t xml:space="preserve"> מחודש מרץ 2022 עמ' 11892</w:t>
      </w:r>
      <w:r w:rsidR="00D02D04">
        <w:rPr>
          <w:rFonts w:cs="FrankRuehl" w:hint="cs"/>
          <w:rtl/>
        </w:rPr>
        <w:t xml:space="preserve"> </w:t>
      </w:r>
      <w:r w:rsidR="00D02D04">
        <w:rPr>
          <w:rFonts w:cs="FrankRuehl"/>
          <w:rtl/>
        </w:rPr>
        <w:t>–</w:t>
      </w:r>
      <w:r w:rsidR="00D02D04">
        <w:rPr>
          <w:rFonts w:cs="FrankRuehl" w:hint="cs"/>
          <w:rtl/>
        </w:rPr>
        <w:t xml:space="preserve"> תיקון מס' 58 (מס' 1799) (תיקון) (מס' 2099) תשפ"ב-202</w:t>
      </w:r>
      <w:r w:rsidR="008B5955">
        <w:rPr>
          <w:rFonts w:cs="FrankRuehl" w:hint="cs"/>
          <w:rtl/>
        </w:rPr>
        <w:t>1</w:t>
      </w:r>
      <w:r w:rsidR="00D02D04">
        <w:rPr>
          <w:rFonts w:cs="FrankRuehl" w:hint="cs"/>
          <w:rtl/>
        </w:rPr>
        <w:t>; תחילתו ביום 30.12.2021.</w:t>
      </w:r>
      <w:r w:rsidR="009B1BB7">
        <w:rPr>
          <w:rFonts w:cs="FrankRuehl" w:hint="cs"/>
          <w:rtl/>
        </w:rPr>
        <w:t xml:space="preserve"> </w:t>
      </w:r>
      <w:hyperlink r:id="rId80" w:history="1">
        <w:r w:rsidR="00F86CB5" w:rsidRPr="00FD32ED">
          <w:rPr>
            <w:rStyle w:val="Hyperlink"/>
            <w:rFonts w:cs="FrankRuehl" w:hint="cs"/>
            <w:rtl/>
          </w:rPr>
          <w:t>קובץ המנשרים מס' 264</w:t>
        </w:r>
      </w:hyperlink>
      <w:r w:rsidR="00F86CB5">
        <w:rPr>
          <w:rFonts w:cs="FrankRuehl" w:hint="cs"/>
          <w:rtl/>
        </w:rPr>
        <w:t xml:space="preserve"> מחודש ינואר 2023 עמ' 12413</w:t>
      </w:r>
      <w:r w:rsidR="009B1BB7">
        <w:rPr>
          <w:rFonts w:cs="FrankRuehl" w:hint="cs"/>
          <w:rtl/>
        </w:rPr>
        <w:t xml:space="preserve"> </w:t>
      </w:r>
      <w:r w:rsidR="009B1BB7">
        <w:rPr>
          <w:rFonts w:cs="FrankRuehl"/>
          <w:rtl/>
        </w:rPr>
        <w:t>–</w:t>
      </w:r>
      <w:r w:rsidR="009B1BB7">
        <w:rPr>
          <w:rFonts w:cs="FrankRuehl" w:hint="cs"/>
          <w:rtl/>
        </w:rPr>
        <w:t xml:space="preserve"> תיקון מס' 58 (מס' 1799) (תיקון מס' 2) (מס' 2136) תשפ"ג-2022; תחילתו ביום 26.12.2022.</w:t>
      </w:r>
    </w:p>
    <w:p w:rsidR="00E808A3" w:rsidRDefault="00E808A3" w:rsidP="006159E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 (א) תחילתם של סעיפים 186ה, 186ז, 186ט, 186י, 186טז, 186יז עד 186יט, 186כב עד 186כד לצו זה, ביום </w:t>
      </w:r>
      <w:r w:rsidRPr="009623D9">
        <w:rPr>
          <w:rFonts w:cs="FrankRuehl" w:hint="cs"/>
          <w:strike/>
          <w:rtl/>
        </w:rPr>
        <w:t>י"ז בטבת התשפ"א (1 בינואר 2021)</w:t>
      </w:r>
      <w:r w:rsidR="009623D9">
        <w:rPr>
          <w:rFonts w:cs="FrankRuehl" w:hint="cs"/>
          <w:rtl/>
        </w:rPr>
        <w:t xml:space="preserve"> </w:t>
      </w:r>
      <w:r w:rsidR="009623D9">
        <w:rPr>
          <w:rFonts w:cs="FrankRuehl" w:hint="cs"/>
          <w:u w:val="single"/>
          <w:rtl/>
        </w:rPr>
        <w:t>כ"ח בטבת התשפ"ב (1 בינואר 2022)</w:t>
      </w:r>
      <w:r>
        <w:rPr>
          <w:rFonts w:cs="FrankRuehl" w:hint="cs"/>
          <w:rtl/>
        </w:rPr>
        <w:t>.</w:t>
      </w:r>
    </w:p>
    <w:p w:rsidR="00E808A3" w:rsidRDefault="009623D9" w:rsidP="006159E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E808A3">
        <w:rPr>
          <w:rFonts w:cs="FrankRuehl" w:hint="cs"/>
          <w:rtl/>
        </w:rPr>
        <w:t>(ב) על אף האמור בסעיף קטן (א), תחילתם של סעיפים 186א עד 186ד, 186ו, 186ח, 186יא עד 186יד, 186טו, 186כ ו-186כא לצו זה, בתוך שלושה חודשים מיום פרסומם.</w:t>
      </w:r>
    </w:p>
    <w:p w:rsidR="00E808A3" w:rsidRDefault="00595D88" w:rsidP="00E808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1" w:history="1">
        <w:r w:rsidR="00E808A3" w:rsidRPr="00595D88">
          <w:rPr>
            <w:rStyle w:val="Hyperlink"/>
            <w:rFonts w:cs="FrankRuehl" w:hint="cs"/>
            <w:rtl/>
          </w:rPr>
          <w:t>קובץ המנשרים מס' 247</w:t>
        </w:r>
      </w:hyperlink>
      <w:r w:rsidR="00E808A3">
        <w:rPr>
          <w:rFonts w:cs="FrankRuehl" w:hint="cs"/>
          <w:rtl/>
        </w:rPr>
        <w:t xml:space="preserve"> מחודש אוגוסט 2018 עמ' 8530 </w:t>
      </w:r>
      <w:r w:rsidR="00E808A3">
        <w:rPr>
          <w:rFonts w:cs="FrankRuehl"/>
          <w:rtl/>
        </w:rPr>
        <w:t>–</w:t>
      </w:r>
      <w:r w:rsidR="00E808A3">
        <w:rPr>
          <w:rFonts w:cs="FrankRuehl" w:hint="cs"/>
          <w:rtl/>
        </w:rPr>
        <w:t xml:space="preserve"> תיקון מס' 59 (מס' 1800) תשע"ח-2018; תחילתו ביום 14.8.2018.</w:t>
      </w:r>
    </w:p>
    <w:p w:rsidR="00595D88" w:rsidRDefault="00595D88" w:rsidP="00595D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2" w:history="1">
        <w:r w:rsidR="000B4979" w:rsidRPr="00595D88">
          <w:rPr>
            <w:rStyle w:val="Hyperlink"/>
            <w:rFonts w:cs="FrankRuehl" w:hint="cs"/>
            <w:rtl/>
          </w:rPr>
          <w:t>קובץ המנשרים מס' 247</w:t>
        </w:r>
      </w:hyperlink>
      <w:r w:rsidR="000B4979">
        <w:rPr>
          <w:rFonts w:cs="FrankRuehl" w:hint="cs"/>
          <w:rtl/>
        </w:rPr>
        <w:t xml:space="preserve"> מחודש אוגוסט 2018 עמ' 8531 </w:t>
      </w:r>
      <w:r w:rsidR="000B4979">
        <w:rPr>
          <w:rFonts w:cs="FrankRuehl"/>
          <w:rtl/>
        </w:rPr>
        <w:t>–</w:t>
      </w:r>
      <w:r w:rsidR="000B4979">
        <w:rPr>
          <w:rFonts w:cs="FrankRuehl" w:hint="cs"/>
          <w:rtl/>
        </w:rPr>
        <w:t xml:space="preserve"> תיקון מס' 60 (מס' 1801) תשע"ח-2018; תחילתו ביום 14.8.2018.</w:t>
      </w:r>
    </w:p>
    <w:p w:rsidR="00E808A3" w:rsidRDefault="007A7F4A" w:rsidP="00E808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3" w:history="1">
        <w:r w:rsidR="009017CE" w:rsidRPr="007A7F4A">
          <w:rPr>
            <w:rStyle w:val="Hyperlink"/>
            <w:rFonts w:cs="FrankRuehl" w:hint="cs"/>
            <w:rtl/>
          </w:rPr>
          <w:t>קובץ המנשרים מס' 249</w:t>
        </w:r>
      </w:hyperlink>
      <w:r w:rsidR="009017CE">
        <w:rPr>
          <w:rFonts w:cs="FrankRuehl" w:hint="cs"/>
          <w:rtl/>
        </w:rPr>
        <w:t xml:space="preserve"> מחודש מרץ 2019 עמ' 8721</w:t>
      </w:r>
      <w:r w:rsidR="00501705">
        <w:rPr>
          <w:rFonts w:cs="FrankRuehl" w:hint="cs"/>
          <w:rtl/>
        </w:rPr>
        <w:t xml:space="preserve"> </w:t>
      </w:r>
      <w:r w:rsidR="00501705">
        <w:rPr>
          <w:rFonts w:cs="FrankRuehl"/>
          <w:rtl/>
        </w:rPr>
        <w:t>–</w:t>
      </w:r>
      <w:r w:rsidR="00501705">
        <w:rPr>
          <w:rFonts w:cs="FrankRuehl" w:hint="cs"/>
          <w:rtl/>
        </w:rPr>
        <w:t xml:space="preserve"> תיקון </w:t>
      </w:r>
      <w:r w:rsidR="009017CE">
        <w:rPr>
          <w:rFonts w:cs="FrankRuehl" w:hint="cs"/>
          <w:rtl/>
        </w:rPr>
        <w:t xml:space="preserve">מס' 61 </w:t>
      </w:r>
      <w:r w:rsidR="00501705">
        <w:rPr>
          <w:rFonts w:cs="FrankRuehl" w:hint="cs"/>
          <w:rtl/>
        </w:rPr>
        <w:t>תשע"ט-2018 בסעיף 131(ו) לצו בדבר תעבורה [נוסח משולב] (יהודה ושומרון) (מס' 1805), תשע"ט-2018; תחילתו ביום 8.11.2018.</w:t>
      </w:r>
    </w:p>
    <w:p w:rsidR="007A7F4A" w:rsidRDefault="007A7F4A" w:rsidP="007A7F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4" w:history="1">
        <w:r w:rsidR="009017CE" w:rsidRPr="007A7F4A">
          <w:rPr>
            <w:rStyle w:val="Hyperlink"/>
            <w:rFonts w:cs="FrankRuehl" w:hint="cs"/>
            <w:rtl/>
          </w:rPr>
          <w:t>קובץ המנשרים מס' 249</w:t>
        </w:r>
      </w:hyperlink>
      <w:r w:rsidR="009017CE">
        <w:rPr>
          <w:rFonts w:cs="FrankRuehl" w:hint="cs"/>
          <w:rtl/>
        </w:rPr>
        <w:t xml:space="preserve"> מחודש מרץ 2019 עמ' 8730 </w:t>
      </w:r>
      <w:r w:rsidR="009017CE">
        <w:rPr>
          <w:rFonts w:cs="FrankRuehl"/>
          <w:rtl/>
        </w:rPr>
        <w:t>–</w:t>
      </w:r>
      <w:r w:rsidR="009017CE">
        <w:rPr>
          <w:rFonts w:cs="FrankRuehl" w:hint="cs"/>
          <w:rtl/>
        </w:rPr>
        <w:t xml:space="preserve"> תיקון מס' 62 (מס' 1806) תשע"ט-2018; תחילתו ביום 10.10.2018.</w:t>
      </w:r>
    </w:p>
    <w:p w:rsidR="00841E92" w:rsidRDefault="0069765E" w:rsidP="007A7F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5" w:history="1">
        <w:r w:rsidR="001E5B70" w:rsidRPr="0069765E">
          <w:rPr>
            <w:rStyle w:val="Hyperlink"/>
            <w:rFonts w:cs="FrankRuehl" w:hint="cs"/>
            <w:rtl/>
          </w:rPr>
          <w:t>קובץ המנשרים מס' 251</w:t>
        </w:r>
      </w:hyperlink>
      <w:r w:rsidR="001E5B70">
        <w:rPr>
          <w:rFonts w:cs="FrankRuehl" w:hint="cs"/>
          <w:rtl/>
        </w:rPr>
        <w:t xml:space="preserve"> מחודש ספטמבר 2019 עמ' 9274</w:t>
      </w:r>
      <w:r w:rsidR="00841E92">
        <w:rPr>
          <w:rFonts w:cs="FrankRuehl" w:hint="cs"/>
          <w:rtl/>
        </w:rPr>
        <w:t xml:space="preserve"> </w:t>
      </w:r>
      <w:r w:rsidR="00841E92">
        <w:rPr>
          <w:rFonts w:cs="FrankRuehl"/>
          <w:rtl/>
        </w:rPr>
        <w:t>–</w:t>
      </w:r>
      <w:r w:rsidR="00841E92">
        <w:rPr>
          <w:rFonts w:cs="FrankRuehl" w:hint="cs"/>
          <w:rtl/>
        </w:rPr>
        <w:t xml:space="preserve"> תיקון מס' 63 (מס' 1814) תשע"ט-2019; תחילתו ביום 16.6.2019.</w:t>
      </w:r>
    </w:p>
    <w:p w:rsidR="0069765E" w:rsidRDefault="0069765E" w:rsidP="006976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6" w:history="1">
        <w:r w:rsidR="00D971DE" w:rsidRPr="0069765E">
          <w:rPr>
            <w:rStyle w:val="Hyperlink"/>
            <w:rFonts w:cs="FrankRuehl" w:hint="cs"/>
            <w:rtl/>
          </w:rPr>
          <w:t>קובץ המנשרים מס' 251</w:t>
        </w:r>
      </w:hyperlink>
      <w:r w:rsidR="00D971DE">
        <w:rPr>
          <w:rFonts w:cs="FrankRuehl" w:hint="cs"/>
          <w:rtl/>
        </w:rPr>
        <w:t xml:space="preserve"> מחודש ספטמבר 2019 עמ' 9279 </w:t>
      </w:r>
      <w:r w:rsidR="0031626B">
        <w:rPr>
          <w:rFonts w:cs="FrankRuehl"/>
          <w:rtl/>
        </w:rPr>
        <w:t>–</w:t>
      </w:r>
      <w:r w:rsidR="0031626B">
        <w:rPr>
          <w:rFonts w:cs="FrankRuehl" w:hint="cs"/>
          <w:rtl/>
        </w:rPr>
        <w:t xml:space="preserve"> תיקון מס' 64 (מס' 1818) תשע"ט-2019; תחילתו ביום 1.10.2019.</w:t>
      </w:r>
    </w:p>
    <w:p w:rsidR="0016071D" w:rsidRDefault="00F514D0" w:rsidP="007A7F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7" w:history="1">
        <w:r w:rsidR="00D469C8" w:rsidRPr="00F514D0">
          <w:rPr>
            <w:rStyle w:val="Hyperlink"/>
            <w:rFonts w:cs="FrankRuehl" w:hint="cs"/>
            <w:rtl/>
          </w:rPr>
          <w:t>קובץ המנשרים מס' 252</w:t>
        </w:r>
      </w:hyperlink>
      <w:r w:rsidR="00D469C8">
        <w:rPr>
          <w:rFonts w:cs="FrankRuehl" w:hint="cs"/>
          <w:rtl/>
        </w:rPr>
        <w:t xml:space="preserve"> מחודש אפריל 2020 עמ' 9420</w:t>
      </w:r>
      <w:r w:rsidR="00D971DE">
        <w:rPr>
          <w:rFonts w:cs="FrankRuehl" w:hint="cs"/>
          <w:rtl/>
        </w:rPr>
        <w:t xml:space="preserve"> </w:t>
      </w:r>
      <w:r w:rsidR="0016071D">
        <w:rPr>
          <w:rFonts w:cs="FrankRuehl"/>
          <w:rtl/>
        </w:rPr>
        <w:t>–</w:t>
      </w:r>
      <w:r w:rsidR="0016071D">
        <w:rPr>
          <w:rFonts w:cs="FrankRuehl" w:hint="cs"/>
          <w:rtl/>
        </w:rPr>
        <w:t xml:space="preserve"> תיקון מס' 65 (מס' 1822) תשע"ט-2019; תחילתו ביום 24.9.2019.</w:t>
      </w:r>
    </w:p>
    <w:p w:rsidR="00025BF6" w:rsidRDefault="00F514D0" w:rsidP="007A7F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8" w:history="1">
        <w:r w:rsidR="00D469C8" w:rsidRPr="00F514D0">
          <w:rPr>
            <w:rStyle w:val="Hyperlink"/>
            <w:rFonts w:cs="FrankRuehl" w:hint="cs"/>
            <w:rtl/>
          </w:rPr>
          <w:t>קובץ המנשרים מס' 252</w:t>
        </w:r>
      </w:hyperlink>
      <w:r w:rsidR="00D469C8">
        <w:rPr>
          <w:rFonts w:cs="FrankRuehl" w:hint="cs"/>
          <w:rtl/>
        </w:rPr>
        <w:t xml:space="preserve"> מחודש אפריל 2020 עמ' 9432</w:t>
      </w:r>
      <w:r w:rsidR="00025BF6">
        <w:rPr>
          <w:rFonts w:cs="FrankRuehl" w:hint="cs"/>
          <w:rtl/>
        </w:rPr>
        <w:t xml:space="preserve"> </w:t>
      </w:r>
      <w:r w:rsidR="00025BF6">
        <w:rPr>
          <w:rFonts w:cs="FrankRuehl"/>
          <w:rtl/>
        </w:rPr>
        <w:t>–</w:t>
      </w:r>
      <w:r w:rsidR="00025BF6">
        <w:rPr>
          <w:rFonts w:cs="FrankRuehl" w:hint="cs"/>
          <w:rtl/>
        </w:rPr>
        <w:t xml:space="preserve"> תיקון מס' 66 (מס' 1824) תש"ף-2019; תחילתו ביום 27.10.2019.</w:t>
      </w:r>
    </w:p>
    <w:p w:rsidR="0092759D" w:rsidRDefault="00F514D0" w:rsidP="009275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9" w:history="1">
        <w:r w:rsidR="00D469C8" w:rsidRPr="00F514D0">
          <w:rPr>
            <w:rStyle w:val="Hyperlink"/>
            <w:rFonts w:cs="FrankRuehl" w:hint="cs"/>
            <w:rtl/>
          </w:rPr>
          <w:t>קובץ המנשרים מס' 252</w:t>
        </w:r>
      </w:hyperlink>
      <w:r w:rsidR="00D469C8">
        <w:rPr>
          <w:rFonts w:cs="FrankRuehl" w:hint="cs"/>
          <w:rtl/>
        </w:rPr>
        <w:t xml:space="preserve"> מחודש אפריל 2020 עמ' 9435</w:t>
      </w:r>
      <w:r w:rsidR="00A97F36">
        <w:rPr>
          <w:rFonts w:cs="FrankRuehl" w:hint="cs"/>
          <w:rtl/>
        </w:rPr>
        <w:t xml:space="preserve"> </w:t>
      </w:r>
      <w:r w:rsidR="00A97F36">
        <w:rPr>
          <w:rFonts w:cs="FrankRuehl"/>
          <w:rtl/>
        </w:rPr>
        <w:t>–</w:t>
      </w:r>
      <w:r w:rsidR="00A97F36">
        <w:rPr>
          <w:rFonts w:cs="FrankRuehl" w:hint="cs"/>
          <w:rtl/>
        </w:rPr>
        <w:t xml:space="preserve"> תיקון מס' 67 (מס' 1827) תש"ף-2020; תחילתו ביום 10.5.2020</w:t>
      </w:r>
      <w:r w:rsidR="007B2B71">
        <w:rPr>
          <w:rFonts w:cs="FrankRuehl" w:hint="cs"/>
          <w:rtl/>
        </w:rPr>
        <w:t xml:space="preserve"> ור' סעיף 15(ב) לענין תחילה</w:t>
      </w:r>
      <w:r w:rsidR="00A97F36">
        <w:rPr>
          <w:rFonts w:cs="FrankRuehl" w:hint="cs"/>
          <w:rtl/>
        </w:rPr>
        <w:t>.</w:t>
      </w:r>
      <w:r w:rsidR="007B2B71">
        <w:rPr>
          <w:rFonts w:cs="FrankRuehl" w:hint="cs"/>
          <w:rtl/>
        </w:rPr>
        <w:t xml:space="preserve"> תוקן </w:t>
      </w:r>
      <w:hyperlink r:id="rId90" w:history="1">
        <w:r w:rsidR="00BE2A16" w:rsidRPr="0092759D">
          <w:rPr>
            <w:rStyle w:val="Hyperlink"/>
            <w:rFonts w:cs="FrankRuehl" w:hint="cs"/>
            <w:rtl/>
          </w:rPr>
          <w:t>קובץ המנשרים מס' 253</w:t>
        </w:r>
      </w:hyperlink>
      <w:r w:rsidR="00BE2A16">
        <w:rPr>
          <w:rFonts w:cs="FrankRuehl" w:hint="cs"/>
          <w:rtl/>
        </w:rPr>
        <w:t xml:space="preserve"> מחודש יולי 2020 עמ' 10063 – </w:t>
      </w:r>
      <w:r w:rsidR="007B2B71" w:rsidRPr="00BE2A16">
        <w:rPr>
          <w:rFonts w:cs="FrankRuehl" w:hint="cs"/>
          <w:rtl/>
        </w:rPr>
        <w:t>תיקון מס' 67 (תיקון) (מס' 1900) תש"ף-2020; תח</w:t>
      </w:r>
      <w:r w:rsidR="007B2B71">
        <w:rPr>
          <w:rFonts w:cs="FrankRuehl" w:hint="cs"/>
          <w:rtl/>
        </w:rPr>
        <w:t>ילתו ביום 10.5.2020.</w:t>
      </w:r>
      <w:r w:rsidR="001B2A44">
        <w:rPr>
          <w:rFonts w:cs="FrankRuehl" w:hint="cs"/>
          <w:rtl/>
        </w:rPr>
        <w:t xml:space="preserve"> </w:t>
      </w:r>
      <w:hyperlink r:id="rId91" w:history="1">
        <w:r w:rsidR="002E797E" w:rsidRPr="00CF4136">
          <w:rPr>
            <w:rStyle w:val="Hyperlink"/>
            <w:rFonts w:cs="FrankRuehl" w:hint="cs"/>
            <w:rtl/>
          </w:rPr>
          <w:t>קובץ המנשרים מס' 254</w:t>
        </w:r>
      </w:hyperlink>
      <w:r w:rsidR="002E797E">
        <w:rPr>
          <w:rFonts w:cs="FrankRuehl" w:hint="cs"/>
          <w:rtl/>
        </w:rPr>
        <w:t xml:space="preserve"> מחודש אוקטובר 2020 עמ' 10285</w:t>
      </w:r>
      <w:r w:rsidR="001B2A44">
        <w:rPr>
          <w:rFonts w:cs="FrankRuehl" w:hint="cs"/>
          <w:rtl/>
        </w:rPr>
        <w:t xml:space="preserve"> </w:t>
      </w:r>
      <w:r w:rsidR="001B2A44">
        <w:rPr>
          <w:rFonts w:cs="FrankRuehl"/>
          <w:rtl/>
        </w:rPr>
        <w:t>–</w:t>
      </w:r>
      <w:r w:rsidR="001B2A44">
        <w:rPr>
          <w:rFonts w:cs="FrankRuehl" w:hint="cs"/>
          <w:rtl/>
        </w:rPr>
        <w:t xml:space="preserve"> תיקון מס' 67 (תיקון מס' 2) (מס' 1922) תש"ף-2020; תחילתו ביום 17.7.2020</w:t>
      </w:r>
      <w:r w:rsidR="001B2A44" w:rsidRPr="00CF4136">
        <w:rPr>
          <w:rFonts w:cs="FrankRuehl" w:hint="cs"/>
          <w:rtl/>
        </w:rPr>
        <w:t>.</w:t>
      </w:r>
      <w:r w:rsidR="007D7CAB" w:rsidRPr="00CF4136">
        <w:rPr>
          <w:rFonts w:cs="FrankRuehl" w:hint="cs"/>
          <w:rtl/>
        </w:rPr>
        <w:t xml:space="preserve"> </w:t>
      </w:r>
      <w:hyperlink r:id="rId92" w:history="1">
        <w:r w:rsidR="002E797E" w:rsidRPr="00CF4136">
          <w:rPr>
            <w:rStyle w:val="Hyperlink"/>
            <w:rFonts w:cs="FrankRuehl" w:hint="cs"/>
            <w:rtl/>
          </w:rPr>
          <w:t>קובץ המנשרים מס' 254</w:t>
        </w:r>
      </w:hyperlink>
      <w:r w:rsidR="002E797E">
        <w:rPr>
          <w:rFonts w:cs="FrankRuehl" w:hint="cs"/>
          <w:rtl/>
        </w:rPr>
        <w:t xml:space="preserve"> מחודש אוקטובר 2020 עמ' 10313</w:t>
      </w:r>
      <w:r w:rsidR="007D7CAB">
        <w:rPr>
          <w:rFonts w:cs="FrankRuehl" w:hint="cs"/>
          <w:rtl/>
        </w:rPr>
        <w:t xml:space="preserve"> </w:t>
      </w:r>
      <w:r w:rsidR="007D7CAB">
        <w:rPr>
          <w:rFonts w:cs="FrankRuehl"/>
          <w:rtl/>
        </w:rPr>
        <w:t>–</w:t>
      </w:r>
      <w:r w:rsidR="007D7CAB">
        <w:rPr>
          <w:rFonts w:cs="FrankRuehl" w:hint="cs"/>
          <w:rtl/>
        </w:rPr>
        <w:t xml:space="preserve"> תיקון מס' 67 (תיקון מס' 3) (מס' 1942) תש"ף-2020; תחילתו ביום 31.8.2020.</w:t>
      </w:r>
      <w:r w:rsidR="001B44BD">
        <w:rPr>
          <w:rFonts w:cs="FrankRuehl" w:hint="cs"/>
          <w:rtl/>
        </w:rPr>
        <w:t xml:space="preserve"> </w:t>
      </w:r>
      <w:hyperlink r:id="rId93" w:history="1">
        <w:r w:rsidR="002E797E" w:rsidRPr="00CF4136">
          <w:rPr>
            <w:rStyle w:val="Hyperlink"/>
            <w:rFonts w:cs="FrankRuehl" w:hint="cs"/>
            <w:rtl/>
          </w:rPr>
          <w:t>קובץ המנשרים מס' 254</w:t>
        </w:r>
      </w:hyperlink>
      <w:r w:rsidR="002E797E">
        <w:rPr>
          <w:rFonts w:cs="FrankRuehl" w:hint="cs"/>
          <w:rtl/>
        </w:rPr>
        <w:t xml:space="preserve"> מחודש אוקטובר 2020 עמ' 10369</w:t>
      </w:r>
      <w:r w:rsidR="001B44BD">
        <w:rPr>
          <w:rFonts w:cs="FrankRuehl" w:hint="cs"/>
          <w:rtl/>
        </w:rPr>
        <w:t xml:space="preserve"> </w:t>
      </w:r>
      <w:r w:rsidR="001B44BD">
        <w:rPr>
          <w:rFonts w:cs="FrankRuehl"/>
          <w:rtl/>
        </w:rPr>
        <w:t>–</w:t>
      </w:r>
      <w:r w:rsidR="001B44BD">
        <w:rPr>
          <w:rFonts w:cs="FrankRuehl" w:hint="cs"/>
          <w:rtl/>
        </w:rPr>
        <w:t xml:space="preserve"> תיקון מס' 67 (תיקון מס' 4) (מס' 1955) תשפ"א-2020; תחילתו ביום 1.10.2020.</w:t>
      </w:r>
    </w:p>
    <w:p w:rsidR="0092759D" w:rsidRDefault="0092759D" w:rsidP="009275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4" w:history="1">
        <w:r w:rsidR="00BE2A16" w:rsidRPr="0092759D">
          <w:rPr>
            <w:rStyle w:val="Hyperlink"/>
            <w:rFonts w:cs="FrankRuehl" w:hint="cs"/>
            <w:rtl/>
          </w:rPr>
          <w:t>קובץ המנשרים מס' 253</w:t>
        </w:r>
      </w:hyperlink>
      <w:r w:rsidR="00BE2A16">
        <w:rPr>
          <w:rFonts w:cs="FrankRuehl" w:hint="cs"/>
          <w:rtl/>
        </w:rPr>
        <w:t xml:space="preserve"> מחודש יולי 2020 עמ' 10043</w:t>
      </w:r>
      <w:r w:rsidR="00EB5B85">
        <w:rPr>
          <w:rFonts w:cs="FrankRuehl" w:hint="cs"/>
          <w:rtl/>
        </w:rPr>
        <w:t xml:space="preserve"> </w:t>
      </w:r>
      <w:r w:rsidR="00EB5B85">
        <w:rPr>
          <w:rFonts w:cs="FrankRuehl"/>
          <w:rtl/>
        </w:rPr>
        <w:t>–</w:t>
      </w:r>
      <w:r w:rsidR="00EB5B85">
        <w:rPr>
          <w:rFonts w:cs="FrankRuehl" w:hint="cs"/>
          <w:rtl/>
        </w:rPr>
        <w:t xml:space="preserve"> תיקון מס' 68 (מס' 1885) תש"ף-2020; תחילתו ביום 19.5.2020.</w:t>
      </w:r>
    </w:p>
    <w:p w:rsidR="00BA08BB" w:rsidRDefault="00BA08BB" w:rsidP="00BA08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5" w:history="1">
        <w:r w:rsidR="002E75B6" w:rsidRPr="00BA08BB">
          <w:rPr>
            <w:rStyle w:val="Hyperlink"/>
            <w:rFonts w:cs="FrankRuehl" w:hint="cs"/>
            <w:rtl/>
          </w:rPr>
          <w:t>קובץ המנשרים מס' 255</w:t>
        </w:r>
      </w:hyperlink>
      <w:r w:rsidR="002E75B6">
        <w:rPr>
          <w:rFonts w:cs="FrankRuehl" w:hint="cs"/>
          <w:rtl/>
        </w:rPr>
        <w:t xml:space="preserve"> מחודש פברואר 2021 עמ' 10700</w:t>
      </w:r>
      <w:r w:rsidR="009623D9">
        <w:rPr>
          <w:rFonts w:cs="FrankRuehl" w:hint="cs"/>
          <w:rtl/>
        </w:rPr>
        <w:t xml:space="preserve"> </w:t>
      </w:r>
      <w:r w:rsidR="009623D9">
        <w:rPr>
          <w:rFonts w:cs="FrankRuehl"/>
          <w:rtl/>
        </w:rPr>
        <w:t>–</w:t>
      </w:r>
      <w:r w:rsidR="009623D9">
        <w:rPr>
          <w:rFonts w:cs="FrankRuehl" w:hint="cs"/>
          <w:rtl/>
        </w:rPr>
        <w:t xml:space="preserve"> תיקון מס' 69 (מס' 1982) תשפ"א-2020; תחילתו ביום 6.12.2020.</w:t>
      </w:r>
    </w:p>
    <w:p w:rsidR="00DF5145" w:rsidRDefault="00DF5145" w:rsidP="00DF51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6" w:history="1">
        <w:r w:rsidR="00D5696A" w:rsidRPr="00DF5145">
          <w:rPr>
            <w:rStyle w:val="Hyperlink"/>
            <w:rFonts w:cs="FrankRuehl" w:hint="cs"/>
            <w:rtl/>
          </w:rPr>
          <w:t>קובץ המנשרים מס' 256</w:t>
        </w:r>
      </w:hyperlink>
      <w:r w:rsidR="00D5696A">
        <w:rPr>
          <w:rFonts w:cs="FrankRuehl" w:hint="cs"/>
          <w:rtl/>
        </w:rPr>
        <w:t xml:space="preserve"> מחודש אפריל 2021 עמ' 11173</w:t>
      </w:r>
      <w:r w:rsidR="008E76E8">
        <w:rPr>
          <w:rFonts w:cs="FrankRuehl" w:hint="cs"/>
          <w:rtl/>
        </w:rPr>
        <w:t xml:space="preserve"> </w:t>
      </w:r>
      <w:r w:rsidR="008E76E8">
        <w:rPr>
          <w:rFonts w:cs="FrankRuehl"/>
          <w:rtl/>
        </w:rPr>
        <w:t>–</w:t>
      </w:r>
      <w:r w:rsidR="008E76E8">
        <w:rPr>
          <w:rFonts w:cs="FrankRuehl" w:hint="cs"/>
          <w:rtl/>
        </w:rPr>
        <w:t xml:space="preserve"> תיקון מס' 70 (מס' 2026) תשפ"א-2021; תחילתו ביום 14.2.2021.</w:t>
      </w:r>
    </w:p>
    <w:p w:rsidR="00D3431E" w:rsidRDefault="002A2E43" w:rsidP="00DF51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7" w:history="1">
        <w:r w:rsidR="002F07A4" w:rsidRPr="002A2E43">
          <w:rPr>
            <w:rStyle w:val="Hyperlink"/>
            <w:rFonts w:cs="FrankRuehl" w:hint="cs"/>
            <w:rtl/>
          </w:rPr>
          <w:t>קובץ המנשרים מס' 258</w:t>
        </w:r>
      </w:hyperlink>
      <w:r w:rsidR="002F07A4">
        <w:rPr>
          <w:rFonts w:cs="FrankRuehl" w:hint="cs"/>
          <w:rtl/>
        </w:rPr>
        <w:t xml:space="preserve"> מחודש נובמבר 2021 עמ' 11555</w:t>
      </w:r>
      <w:r w:rsidR="00D3431E">
        <w:rPr>
          <w:rFonts w:cs="FrankRuehl" w:hint="cs"/>
          <w:rtl/>
        </w:rPr>
        <w:t xml:space="preserve"> </w:t>
      </w:r>
      <w:r w:rsidR="00D3431E">
        <w:rPr>
          <w:rFonts w:cs="FrankRuehl"/>
          <w:rtl/>
        </w:rPr>
        <w:t>–</w:t>
      </w:r>
      <w:r w:rsidR="00D3431E">
        <w:rPr>
          <w:rFonts w:cs="FrankRuehl" w:hint="cs"/>
          <w:rtl/>
        </w:rPr>
        <w:t xml:space="preserve"> תיקון מס' 71 (מס' 2074) תשפ"ב-2021; תחילתו ביום 19.9.2021.</w:t>
      </w:r>
    </w:p>
    <w:p w:rsidR="002A2E43" w:rsidRDefault="002A2E43" w:rsidP="002A2E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8" w:history="1">
        <w:r w:rsidR="002F07A4" w:rsidRPr="002A2E43">
          <w:rPr>
            <w:rStyle w:val="Hyperlink"/>
            <w:rFonts w:cs="FrankRuehl" w:hint="cs"/>
            <w:rtl/>
          </w:rPr>
          <w:t>קובץ המנשרים מס' 258</w:t>
        </w:r>
      </w:hyperlink>
      <w:r w:rsidR="002F07A4">
        <w:rPr>
          <w:rFonts w:cs="FrankRuehl" w:hint="cs"/>
          <w:rtl/>
        </w:rPr>
        <w:t xml:space="preserve"> מחודש נובמבר 2021 עמ' 11571 </w:t>
      </w:r>
      <w:r w:rsidR="00A4456B">
        <w:rPr>
          <w:rFonts w:cs="FrankRuehl"/>
          <w:rtl/>
        </w:rPr>
        <w:t>–</w:t>
      </w:r>
      <w:r w:rsidR="00A4456B">
        <w:rPr>
          <w:rFonts w:cs="FrankRuehl" w:hint="cs"/>
          <w:rtl/>
        </w:rPr>
        <w:t xml:space="preserve"> תיקון מס' 72 (מס' 2079) תשפ"ב-2021; תחילתו ביום 20.10.2021.</w:t>
      </w:r>
    </w:p>
    <w:p w:rsidR="005A65F4" w:rsidRDefault="005A65F4" w:rsidP="005A65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9" w:history="1">
        <w:r w:rsidR="00A31CE8" w:rsidRPr="005A65F4">
          <w:rPr>
            <w:rStyle w:val="Hyperlink"/>
            <w:rFonts w:cs="FrankRuehl" w:hint="cs"/>
            <w:rtl/>
          </w:rPr>
          <w:t>קובץ המנשרים מס' 260</w:t>
        </w:r>
      </w:hyperlink>
      <w:r w:rsidR="00A31CE8">
        <w:rPr>
          <w:rFonts w:cs="FrankRuehl" w:hint="cs"/>
          <w:rtl/>
        </w:rPr>
        <w:t xml:space="preserve"> מחודש מרץ 2022 עמ' </w:t>
      </w:r>
      <w:r w:rsidR="00932686">
        <w:rPr>
          <w:rFonts w:cs="FrankRuehl" w:hint="cs"/>
          <w:rtl/>
        </w:rPr>
        <w:t>11</w:t>
      </w:r>
      <w:r w:rsidR="00A31CE8">
        <w:rPr>
          <w:rFonts w:cs="FrankRuehl" w:hint="cs"/>
          <w:rtl/>
        </w:rPr>
        <w:t>926</w:t>
      </w:r>
      <w:r w:rsidR="00924DBB">
        <w:rPr>
          <w:rFonts w:cs="FrankRuehl" w:hint="cs"/>
          <w:rtl/>
        </w:rPr>
        <w:t xml:space="preserve"> </w:t>
      </w:r>
      <w:r w:rsidR="00924DBB">
        <w:rPr>
          <w:rFonts w:cs="FrankRuehl"/>
          <w:rtl/>
        </w:rPr>
        <w:t>–</w:t>
      </w:r>
      <w:r w:rsidR="00924DBB">
        <w:rPr>
          <w:rFonts w:cs="FrankRuehl" w:hint="cs"/>
          <w:rtl/>
        </w:rPr>
        <w:t xml:space="preserve"> תיקון מס' 73 (מס' 2119) תשפ"ב-2022; תחילתו ביום 2.3.2022 ור' סעיף 4 לענין תחולה.</w:t>
      </w:r>
    </w:p>
    <w:p w:rsidR="00924DBB" w:rsidRDefault="00924DBB" w:rsidP="00924DB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הוראות סימן ג'1 יחולו גם על רכוש שמקורו בעבירה כהגדרתה בסעיף 227א, שנעברה לפני תחילתו של צו זה.</w:t>
      </w:r>
    </w:p>
    <w:p w:rsidR="00163CDE" w:rsidRDefault="00163CDE" w:rsidP="00163C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0" w:history="1">
        <w:r w:rsidR="00312EAF" w:rsidRPr="00163CDE">
          <w:rPr>
            <w:rStyle w:val="Hyperlink"/>
            <w:rFonts w:cs="FrankRuehl" w:hint="cs"/>
            <w:rtl/>
          </w:rPr>
          <w:t>קובץ המנשרים מס' 262</w:t>
        </w:r>
      </w:hyperlink>
      <w:r w:rsidR="00312EAF">
        <w:rPr>
          <w:rFonts w:cs="FrankRuehl" w:hint="cs"/>
          <w:rtl/>
        </w:rPr>
        <w:t xml:space="preserve"> מחודש יוני 2022 עמ' 12265</w:t>
      </w:r>
      <w:r w:rsidR="006229C9">
        <w:rPr>
          <w:rFonts w:cs="FrankRuehl" w:hint="cs"/>
          <w:rtl/>
        </w:rPr>
        <w:t xml:space="preserve"> </w:t>
      </w:r>
      <w:r w:rsidR="006229C9">
        <w:rPr>
          <w:rFonts w:cs="FrankRuehl"/>
          <w:rtl/>
        </w:rPr>
        <w:t>–</w:t>
      </w:r>
      <w:r w:rsidR="006229C9">
        <w:rPr>
          <w:rFonts w:cs="FrankRuehl" w:hint="cs"/>
          <w:rtl/>
        </w:rPr>
        <w:t xml:space="preserve"> תיקון מס' 74 (מס' 2124) תשפ"ב-2022; תחילתו ביום 12.6.2022.</w:t>
      </w:r>
    </w:p>
    <w:p w:rsidR="007B763E" w:rsidRDefault="00C507F3" w:rsidP="006229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1" w:history="1">
        <w:r w:rsidR="006937AF" w:rsidRPr="00C507F3">
          <w:rPr>
            <w:rStyle w:val="Hyperlink"/>
            <w:rFonts w:cs="FrankRuehl" w:hint="cs"/>
            <w:rtl/>
          </w:rPr>
          <w:t>קובץ המנשרים מס' 263</w:t>
        </w:r>
      </w:hyperlink>
      <w:r w:rsidR="006937AF">
        <w:rPr>
          <w:rFonts w:cs="FrankRuehl" w:hint="cs"/>
          <w:rtl/>
        </w:rPr>
        <w:t xml:space="preserve"> מחודש אוקטובר 2022 עמ' 12324</w:t>
      </w:r>
      <w:r w:rsidR="007B763E">
        <w:rPr>
          <w:rFonts w:cs="FrankRuehl" w:hint="cs"/>
          <w:rtl/>
        </w:rPr>
        <w:t xml:space="preserve"> </w:t>
      </w:r>
      <w:r w:rsidR="007B763E">
        <w:rPr>
          <w:rFonts w:cs="FrankRuehl"/>
          <w:rtl/>
        </w:rPr>
        <w:t>–</w:t>
      </w:r>
      <w:r w:rsidR="007B763E">
        <w:rPr>
          <w:rFonts w:cs="FrankRuehl" w:hint="cs"/>
          <w:rtl/>
        </w:rPr>
        <w:t xml:space="preserve"> תיקון מס' 75 הוראת שעה (מס' 2127) תשפ"ב-2022; תוקפה מיום 7.7.2022 עד יום 1.7.2024.</w:t>
      </w:r>
    </w:p>
    <w:p w:rsidR="00C507F3" w:rsidRDefault="00C507F3" w:rsidP="00C507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2" w:history="1">
        <w:r w:rsidR="006937AF" w:rsidRPr="00C507F3">
          <w:rPr>
            <w:rStyle w:val="Hyperlink"/>
            <w:rFonts w:cs="FrankRuehl" w:hint="cs"/>
            <w:rtl/>
          </w:rPr>
          <w:t>קובץ המנשרים מס' 263</w:t>
        </w:r>
      </w:hyperlink>
      <w:r w:rsidR="006937AF">
        <w:rPr>
          <w:rFonts w:cs="FrankRuehl" w:hint="cs"/>
          <w:rtl/>
        </w:rPr>
        <w:t xml:space="preserve"> מחודש אוקטובר 2022 עמ' 12329 </w:t>
      </w:r>
      <w:r w:rsidR="006937AF">
        <w:rPr>
          <w:rFonts w:cs="FrankRuehl"/>
          <w:rtl/>
        </w:rPr>
        <w:t>–</w:t>
      </w:r>
      <w:r w:rsidR="006937AF">
        <w:rPr>
          <w:rFonts w:cs="FrankRuehl" w:hint="cs"/>
          <w:rtl/>
        </w:rPr>
        <w:t xml:space="preserve"> תיקון מס' 76 (מס' 2132) תשפ"ב-2022; תחילתו ביום 22.9.2022.</w:t>
      </w:r>
    </w:p>
    <w:p w:rsidR="00FD32ED" w:rsidRDefault="00FD32ED" w:rsidP="00FD32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3" w:history="1">
        <w:r w:rsidR="00480840" w:rsidRPr="00FD32ED">
          <w:rPr>
            <w:rStyle w:val="Hyperlink"/>
            <w:rFonts w:cs="FrankRuehl" w:hint="cs"/>
            <w:rtl/>
          </w:rPr>
          <w:t>קובץ המנשרים מס' 264</w:t>
        </w:r>
      </w:hyperlink>
      <w:r w:rsidR="00480840">
        <w:rPr>
          <w:rFonts w:cs="FrankRuehl" w:hint="cs"/>
          <w:rtl/>
        </w:rPr>
        <w:t xml:space="preserve"> מחודש ינואר 2023 עמ' 12412</w:t>
      </w:r>
      <w:r w:rsidR="00FC59BB">
        <w:rPr>
          <w:rFonts w:cs="FrankRuehl" w:hint="cs"/>
          <w:rtl/>
        </w:rPr>
        <w:t xml:space="preserve"> </w:t>
      </w:r>
      <w:r w:rsidR="00FC59BB">
        <w:rPr>
          <w:rFonts w:cs="FrankRuehl"/>
          <w:rtl/>
        </w:rPr>
        <w:t>–</w:t>
      </w:r>
      <w:r w:rsidR="00FC59BB">
        <w:rPr>
          <w:rFonts w:cs="FrankRuehl" w:hint="cs"/>
          <w:rtl/>
        </w:rPr>
        <w:t xml:space="preserve"> תיקון מס' 77 (מס' 2135) תשפ"ג-2022; תחילתו ביום 26.12.2022 ור' סעיף 2 לענין הוראת מעבר.</w:t>
      </w:r>
    </w:p>
    <w:p w:rsidR="00FC59BB" w:rsidRPr="0092759D" w:rsidRDefault="00FC59BB" w:rsidP="00FC59B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ביחס להחלטות שופט אשר ניתנו בהתאם לסעיף 287 לצו העיקרי טרם תחילתו של צו זה, שעליהן לא הוגש ערעור, ניתן יהיה להגיש ערעור בהתאם לסעיף 288(א) לצו העיקרי, תוך שישים ימים מיום תחילתו של צו זה.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08A3" w:rsidRDefault="00E808A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808A3" w:rsidRDefault="00E808A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808A3" w:rsidRDefault="00E808A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08A3" w:rsidRDefault="00E808A3" w:rsidP="008C62F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הוראות ביטחון [נוסח משולב] (יהודה והשומרון) (מס' 1651), תש"ע-2009</w:t>
    </w:r>
  </w:p>
  <w:p w:rsidR="00E808A3" w:rsidRDefault="00E808A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808A3" w:rsidRDefault="00E808A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12550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62B6"/>
    <w:rsid w:val="000013E9"/>
    <w:rsid w:val="0000277D"/>
    <w:rsid w:val="00004526"/>
    <w:rsid w:val="000174A8"/>
    <w:rsid w:val="00017CD9"/>
    <w:rsid w:val="000235B4"/>
    <w:rsid w:val="00025BF6"/>
    <w:rsid w:val="000265C9"/>
    <w:rsid w:val="00027909"/>
    <w:rsid w:val="000370AD"/>
    <w:rsid w:val="00037383"/>
    <w:rsid w:val="00040988"/>
    <w:rsid w:val="00041C09"/>
    <w:rsid w:val="000430DB"/>
    <w:rsid w:val="000457AD"/>
    <w:rsid w:val="0004587F"/>
    <w:rsid w:val="00051CFE"/>
    <w:rsid w:val="00056F08"/>
    <w:rsid w:val="00060542"/>
    <w:rsid w:val="00061022"/>
    <w:rsid w:val="00061D63"/>
    <w:rsid w:val="00071ED3"/>
    <w:rsid w:val="000725B1"/>
    <w:rsid w:val="0007405D"/>
    <w:rsid w:val="0007470C"/>
    <w:rsid w:val="0007533E"/>
    <w:rsid w:val="000914B2"/>
    <w:rsid w:val="00097E60"/>
    <w:rsid w:val="000A0B91"/>
    <w:rsid w:val="000A14AF"/>
    <w:rsid w:val="000A323B"/>
    <w:rsid w:val="000A6577"/>
    <w:rsid w:val="000B4979"/>
    <w:rsid w:val="000B668E"/>
    <w:rsid w:val="000C0ADF"/>
    <w:rsid w:val="000C5C47"/>
    <w:rsid w:val="000D1BED"/>
    <w:rsid w:val="000D3349"/>
    <w:rsid w:val="000D5322"/>
    <w:rsid w:val="000E01CC"/>
    <w:rsid w:val="000E286B"/>
    <w:rsid w:val="000E3353"/>
    <w:rsid w:val="000E62B6"/>
    <w:rsid w:val="000F5AB7"/>
    <w:rsid w:val="000F683F"/>
    <w:rsid w:val="000F7A73"/>
    <w:rsid w:val="001033D7"/>
    <w:rsid w:val="00103CC6"/>
    <w:rsid w:val="0010615B"/>
    <w:rsid w:val="00106B7D"/>
    <w:rsid w:val="00106E3B"/>
    <w:rsid w:val="00107DA0"/>
    <w:rsid w:val="00112CE5"/>
    <w:rsid w:val="0011717F"/>
    <w:rsid w:val="00120883"/>
    <w:rsid w:val="00130B2C"/>
    <w:rsid w:val="001317B6"/>
    <w:rsid w:val="001329E3"/>
    <w:rsid w:val="0013484E"/>
    <w:rsid w:val="00134E95"/>
    <w:rsid w:val="00151D97"/>
    <w:rsid w:val="00153BD6"/>
    <w:rsid w:val="0016071D"/>
    <w:rsid w:val="00163CDE"/>
    <w:rsid w:val="00173CCF"/>
    <w:rsid w:val="001813F7"/>
    <w:rsid w:val="00183171"/>
    <w:rsid w:val="00191F13"/>
    <w:rsid w:val="00194921"/>
    <w:rsid w:val="0019763B"/>
    <w:rsid w:val="001A12F9"/>
    <w:rsid w:val="001A476B"/>
    <w:rsid w:val="001A6E27"/>
    <w:rsid w:val="001B2A44"/>
    <w:rsid w:val="001B44BD"/>
    <w:rsid w:val="001C0F2D"/>
    <w:rsid w:val="001C549C"/>
    <w:rsid w:val="001D0217"/>
    <w:rsid w:val="001D1E1F"/>
    <w:rsid w:val="001D2019"/>
    <w:rsid w:val="001E123D"/>
    <w:rsid w:val="001E2422"/>
    <w:rsid w:val="001E2444"/>
    <w:rsid w:val="001E4053"/>
    <w:rsid w:val="001E5B70"/>
    <w:rsid w:val="001F159B"/>
    <w:rsid w:val="001F19FA"/>
    <w:rsid w:val="001F64AE"/>
    <w:rsid w:val="00202875"/>
    <w:rsid w:val="00202EB2"/>
    <w:rsid w:val="00217235"/>
    <w:rsid w:val="0022157B"/>
    <w:rsid w:val="002264C4"/>
    <w:rsid w:val="00231A1C"/>
    <w:rsid w:val="002321C3"/>
    <w:rsid w:val="00232E0A"/>
    <w:rsid w:val="00234CAA"/>
    <w:rsid w:val="002373CB"/>
    <w:rsid w:val="002556B8"/>
    <w:rsid w:val="00261704"/>
    <w:rsid w:val="00261F53"/>
    <w:rsid w:val="002634C6"/>
    <w:rsid w:val="00267420"/>
    <w:rsid w:val="00271AB7"/>
    <w:rsid w:val="00271E46"/>
    <w:rsid w:val="002724AB"/>
    <w:rsid w:val="00275EE1"/>
    <w:rsid w:val="00277A48"/>
    <w:rsid w:val="00284725"/>
    <w:rsid w:val="00284F9F"/>
    <w:rsid w:val="00285608"/>
    <w:rsid w:val="002960AF"/>
    <w:rsid w:val="002A00E9"/>
    <w:rsid w:val="002A09EC"/>
    <w:rsid w:val="002A2959"/>
    <w:rsid w:val="002A2E43"/>
    <w:rsid w:val="002A42BF"/>
    <w:rsid w:val="002A6A02"/>
    <w:rsid w:val="002A77E4"/>
    <w:rsid w:val="002B6129"/>
    <w:rsid w:val="002C0062"/>
    <w:rsid w:val="002C66FE"/>
    <w:rsid w:val="002C6BCE"/>
    <w:rsid w:val="002D4FA1"/>
    <w:rsid w:val="002D5C34"/>
    <w:rsid w:val="002D5C98"/>
    <w:rsid w:val="002D78E0"/>
    <w:rsid w:val="002D7A4D"/>
    <w:rsid w:val="002E0573"/>
    <w:rsid w:val="002E0A47"/>
    <w:rsid w:val="002E0A50"/>
    <w:rsid w:val="002E3EC8"/>
    <w:rsid w:val="002E448C"/>
    <w:rsid w:val="002E75B6"/>
    <w:rsid w:val="002E797E"/>
    <w:rsid w:val="002E7A67"/>
    <w:rsid w:val="002F07A4"/>
    <w:rsid w:val="002F1752"/>
    <w:rsid w:val="002F3B86"/>
    <w:rsid w:val="002F727C"/>
    <w:rsid w:val="00312EAF"/>
    <w:rsid w:val="003159B2"/>
    <w:rsid w:val="0031626B"/>
    <w:rsid w:val="00317BDC"/>
    <w:rsid w:val="003231FB"/>
    <w:rsid w:val="0033040D"/>
    <w:rsid w:val="00330DDD"/>
    <w:rsid w:val="00332258"/>
    <w:rsid w:val="00334131"/>
    <w:rsid w:val="00334BFF"/>
    <w:rsid w:val="00337B7E"/>
    <w:rsid w:val="00341B1F"/>
    <w:rsid w:val="00342692"/>
    <w:rsid w:val="0034345C"/>
    <w:rsid w:val="00346966"/>
    <w:rsid w:val="003477FE"/>
    <w:rsid w:val="00347CBB"/>
    <w:rsid w:val="003543F3"/>
    <w:rsid w:val="0035617C"/>
    <w:rsid w:val="00356E38"/>
    <w:rsid w:val="0036109D"/>
    <w:rsid w:val="00362497"/>
    <w:rsid w:val="00363A4A"/>
    <w:rsid w:val="00365279"/>
    <w:rsid w:val="00365594"/>
    <w:rsid w:val="0036601D"/>
    <w:rsid w:val="003753DE"/>
    <w:rsid w:val="00375F57"/>
    <w:rsid w:val="00383020"/>
    <w:rsid w:val="0038491A"/>
    <w:rsid w:val="0038721C"/>
    <w:rsid w:val="003878C2"/>
    <w:rsid w:val="0039094A"/>
    <w:rsid w:val="00392B28"/>
    <w:rsid w:val="00392E78"/>
    <w:rsid w:val="003934B8"/>
    <w:rsid w:val="0039438C"/>
    <w:rsid w:val="003953BC"/>
    <w:rsid w:val="003963A8"/>
    <w:rsid w:val="003A11BC"/>
    <w:rsid w:val="003A658C"/>
    <w:rsid w:val="003B7350"/>
    <w:rsid w:val="003C0DBE"/>
    <w:rsid w:val="003C0E44"/>
    <w:rsid w:val="003C2D09"/>
    <w:rsid w:val="003C4CB9"/>
    <w:rsid w:val="003C6ACF"/>
    <w:rsid w:val="003D23FC"/>
    <w:rsid w:val="003D45B1"/>
    <w:rsid w:val="003D6B5D"/>
    <w:rsid w:val="003D7E4F"/>
    <w:rsid w:val="003E13AB"/>
    <w:rsid w:val="003E3BA7"/>
    <w:rsid w:val="003E6D4E"/>
    <w:rsid w:val="003F5CAF"/>
    <w:rsid w:val="003F6B96"/>
    <w:rsid w:val="003F7A3C"/>
    <w:rsid w:val="00401304"/>
    <w:rsid w:val="00402005"/>
    <w:rsid w:val="00406630"/>
    <w:rsid w:val="00413C3A"/>
    <w:rsid w:val="004176B2"/>
    <w:rsid w:val="004262A7"/>
    <w:rsid w:val="00426F21"/>
    <w:rsid w:val="0042734E"/>
    <w:rsid w:val="00432D67"/>
    <w:rsid w:val="004363A2"/>
    <w:rsid w:val="00436D54"/>
    <w:rsid w:val="00441CDE"/>
    <w:rsid w:val="004467DE"/>
    <w:rsid w:val="004534B4"/>
    <w:rsid w:val="00455D15"/>
    <w:rsid w:val="00462AEF"/>
    <w:rsid w:val="00463039"/>
    <w:rsid w:val="00480840"/>
    <w:rsid w:val="004845E7"/>
    <w:rsid w:val="00484730"/>
    <w:rsid w:val="00487239"/>
    <w:rsid w:val="00490230"/>
    <w:rsid w:val="00490A34"/>
    <w:rsid w:val="00493BF2"/>
    <w:rsid w:val="004A0ED1"/>
    <w:rsid w:val="004A2316"/>
    <w:rsid w:val="004A29B8"/>
    <w:rsid w:val="004A5272"/>
    <w:rsid w:val="004A6130"/>
    <w:rsid w:val="004A71B4"/>
    <w:rsid w:val="004B546D"/>
    <w:rsid w:val="004C3E57"/>
    <w:rsid w:val="004D75E8"/>
    <w:rsid w:val="004E1FB5"/>
    <w:rsid w:val="004E3C9B"/>
    <w:rsid w:val="004E5866"/>
    <w:rsid w:val="004F1CCA"/>
    <w:rsid w:val="004F248F"/>
    <w:rsid w:val="004F54A6"/>
    <w:rsid w:val="004F731C"/>
    <w:rsid w:val="005004AA"/>
    <w:rsid w:val="00501705"/>
    <w:rsid w:val="0050615E"/>
    <w:rsid w:val="0051059E"/>
    <w:rsid w:val="00511E0D"/>
    <w:rsid w:val="00512936"/>
    <w:rsid w:val="005129FB"/>
    <w:rsid w:val="00515154"/>
    <w:rsid w:val="00515305"/>
    <w:rsid w:val="00520C0A"/>
    <w:rsid w:val="00530A6F"/>
    <w:rsid w:val="005421F2"/>
    <w:rsid w:val="00543618"/>
    <w:rsid w:val="00550DA8"/>
    <w:rsid w:val="0055594A"/>
    <w:rsid w:val="00556A18"/>
    <w:rsid w:val="0055719B"/>
    <w:rsid w:val="00557249"/>
    <w:rsid w:val="00564BD7"/>
    <w:rsid w:val="005662E9"/>
    <w:rsid w:val="0057268B"/>
    <w:rsid w:val="00574D7C"/>
    <w:rsid w:val="00583128"/>
    <w:rsid w:val="005839F2"/>
    <w:rsid w:val="005905D6"/>
    <w:rsid w:val="00595D88"/>
    <w:rsid w:val="00595F48"/>
    <w:rsid w:val="005A12D1"/>
    <w:rsid w:val="005A2F17"/>
    <w:rsid w:val="005A65F4"/>
    <w:rsid w:val="005B370A"/>
    <w:rsid w:val="005B528E"/>
    <w:rsid w:val="005C1C4D"/>
    <w:rsid w:val="005C210D"/>
    <w:rsid w:val="005C2691"/>
    <w:rsid w:val="005D00B1"/>
    <w:rsid w:val="005D1B84"/>
    <w:rsid w:val="005D60D1"/>
    <w:rsid w:val="005E52B3"/>
    <w:rsid w:val="005E5C8D"/>
    <w:rsid w:val="005F0B58"/>
    <w:rsid w:val="005F44D7"/>
    <w:rsid w:val="005F6699"/>
    <w:rsid w:val="00603A1D"/>
    <w:rsid w:val="00607607"/>
    <w:rsid w:val="00611391"/>
    <w:rsid w:val="006123F5"/>
    <w:rsid w:val="00614E85"/>
    <w:rsid w:val="006159EB"/>
    <w:rsid w:val="00615F2B"/>
    <w:rsid w:val="00617FCA"/>
    <w:rsid w:val="006227F1"/>
    <w:rsid w:val="006229C9"/>
    <w:rsid w:val="006236A4"/>
    <w:rsid w:val="00625797"/>
    <w:rsid w:val="006266E7"/>
    <w:rsid w:val="00630E41"/>
    <w:rsid w:val="00633813"/>
    <w:rsid w:val="006354CA"/>
    <w:rsid w:val="00635B17"/>
    <w:rsid w:val="006375E0"/>
    <w:rsid w:val="006422CA"/>
    <w:rsid w:val="00643F1F"/>
    <w:rsid w:val="00644016"/>
    <w:rsid w:val="00645788"/>
    <w:rsid w:val="00651DE6"/>
    <w:rsid w:val="00655871"/>
    <w:rsid w:val="00655D69"/>
    <w:rsid w:val="006572DE"/>
    <w:rsid w:val="00666C01"/>
    <w:rsid w:val="006822FC"/>
    <w:rsid w:val="0068236D"/>
    <w:rsid w:val="00687BE5"/>
    <w:rsid w:val="006937AF"/>
    <w:rsid w:val="00697044"/>
    <w:rsid w:val="0069765E"/>
    <w:rsid w:val="006A11C9"/>
    <w:rsid w:val="006A425B"/>
    <w:rsid w:val="006A42E0"/>
    <w:rsid w:val="006B1B2C"/>
    <w:rsid w:val="006B5DF5"/>
    <w:rsid w:val="006C30B4"/>
    <w:rsid w:val="006C4C6B"/>
    <w:rsid w:val="006D4A9F"/>
    <w:rsid w:val="006E143F"/>
    <w:rsid w:val="006E252D"/>
    <w:rsid w:val="006E4690"/>
    <w:rsid w:val="006E6FD0"/>
    <w:rsid w:val="006E78FE"/>
    <w:rsid w:val="006F3170"/>
    <w:rsid w:val="006F3DB6"/>
    <w:rsid w:val="007004E2"/>
    <w:rsid w:val="007034A3"/>
    <w:rsid w:val="00703790"/>
    <w:rsid w:val="00707F29"/>
    <w:rsid w:val="00710253"/>
    <w:rsid w:val="0071027A"/>
    <w:rsid w:val="007124AA"/>
    <w:rsid w:val="007147A3"/>
    <w:rsid w:val="00717E50"/>
    <w:rsid w:val="00721BD0"/>
    <w:rsid w:val="0072288B"/>
    <w:rsid w:val="00731D3F"/>
    <w:rsid w:val="0073255F"/>
    <w:rsid w:val="00734A71"/>
    <w:rsid w:val="00736EE4"/>
    <w:rsid w:val="007444FA"/>
    <w:rsid w:val="00745AFF"/>
    <w:rsid w:val="00746849"/>
    <w:rsid w:val="00746A5A"/>
    <w:rsid w:val="00751413"/>
    <w:rsid w:val="007561A1"/>
    <w:rsid w:val="00757B90"/>
    <w:rsid w:val="007604B0"/>
    <w:rsid w:val="00761A56"/>
    <w:rsid w:val="007624D9"/>
    <w:rsid w:val="00762F73"/>
    <w:rsid w:val="00771A05"/>
    <w:rsid w:val="00772AB4"/>
    <w:rsid w:val="00775D31"/>
    <w:rsid w:val="00782099"/>
    <w:rsid w:val="00785C91"/>
    <w:rsid w:val="00792480"/>
    <w:rsid w:val="00795B34"/>
    <w:rsid w:val="0079704B"/>
    <w:rsid w:val="00797686"/>
    <w:rsid w:val="007A0B8B"/>
    <w:rsid w:val="007A2D13"/>
    <w:rsid w:val="007A71D3"/>
    <w:rsid w:val="007A76BC"/>
    <w:rsid w:val="007A7D2F"/>
    <w:rsid w:val="007A7F4A"/>
    <w:rsid w:val="007B2B71"/>
    <w:rsid w:val="007B33DF"/>
    <w:rsid w:val="007B418A"/>
    <w:rsid w:val="007B58EE"/>
    <w:rsid w:val="007B5CB8"/>
    <w:rsid w:val="007B763E"/>
    <w:rsid w:val="007B7643"/>
    <w:rsid w:val="007C1239"/>
    <w:rsid w:val="007C25D0"/>
    <w:rsid w:val="007D1E07"/>
    <w:rsid w:val="007D355D"/>
    <w:rsid w:val="007D7CAB"/>
    <w:rsid w:val="007E1CF3"/>
    <w:rsid w:val="007E2563"/>
    <w:rsid w:val="007F0120"/>
    <w:rsid w:val="007F3CDA"/>
    <w:rsid w:val="00800E2D"/>
    <w:rsid w:val="0080230D"/>
    <w:rsid w:val="0080360B"/>
    <w:rsid w:val="008171E8"/>
    <w:rsid w:val="00820C95"/>
    <w:rsid w:val="00823FDC"/>
    <w:rsid w:val="00825ECA"/>
    <w:rsid w:val="00830630"/>
    <w:rsid w:val="0084088A"/>
    <w:rsid w:val="00841E92"/>
    <w:rsid w:val="00842F61"/>
    <w:rsid w:val="00845840"/>
    <w:rsid w:val="0086050A"/>
    <w:rsid w:val="008636F7"/>
    <w:rsid w:val="00866A04"/>
    <w:rsid w:val="00867ED6"/>
    <w:rsid w:val="00871C0A"/>
    <w:rsid w:val="00874258"/>
    <w:rsid w:val="008749ED"/>
    <w:rsid w:val="00876040"/>
    <w:rsid w:val="0087787F"/>
    <w:rsid w:val="008809C7"/>
    <w:rsid w:val="00883467"/>
    <w:rsid w:val="0088469C"/>
    <w:rsid w:val="008900A4"/>
    <w:rsid w:val="00891172"/>
    <w:rsid w:val="00891612"/>
    <w:rsid w:val="008A059E"/>
    <w:rsid w:val="008A06BA"/>
    <w:rsid w:val="008A2EB7"/>
    <w:rsid w:val="008A3DBE"/>
    <w:rsid w:val="008A6D58"/>
    <w:rsid w:val="008B0464"/>
    <w:rsid w:val="008B32BD"/>
    <w:rsid w:val="008B5955"/>
    <w:rsid w:val="008B73BA"/>
    <w:rsid w:val="008B7E08"/>
    <w:rsid w:val="008C458E"/>
    <w:rsid w:val="008C5B37"/>
    <w:rsid w:val="008C62FF"/>
    <w:rsid w:val="008D08EB"/>
    <w:rsid w:val="008D4A18"/>
    <w:rsid w:val="008D66BF"/>
    <w:rsid w:val="008D7363"/>
    <w:rsid w:val="008E76E8"/>
    <w:rsid w:val="008F0C97"/>
    <w:rsid w:val="008F16FE"/>
    <w:rsid w:val="008F1FE7"/>
    <w:rsid w:val="008F4914"/>
    <w:rsid w:val="008F5CD1"/>
    <w:rsid w:val="008F61F1"/>
    <w:rsid w:val="009017CE"/>
    <w:rsid w:val="00905064"/>
    <w:rsid w:val="0090574C"/>
    <w:rsid w:val="00907409"/>
    <w:rsid w:val="00915AB6"/>
    <w:rsid w:val="00917F1E"/>
    <w:rsid w:val="00917FCB"/>
    <w:rsid w:val="00922798"/>
    <w:rsid w:val="00924C1B"/>
    <w:rsid w:val="00924DBB"/>
    <w:rsid w:val="0092759D"/>
    <w:rsid w:val="0092797C"/>
    <w:rsid w:val="00927BB0"/>
    <w:rsid w:val="009321CB"/>
    <w:rsid w:val="00932686"/>
    <w:rsid w:val="009347B6"/>
    <w:rsid w:val="0093674C"/>
    <w:rsid w:val="009435E4"/>
    <w:rsid w:val="00945FF1"/>
    <w:rsid w:val="00950811"/>
    <w:rsid w:val="009514D9"/>
    <w:rsid w:val="009542FA"/>
    <w:rsid w:val="009550B2"/>
    <w:rsid w:val="00955674"/>
    <w:rsid w:val="00956B69"/>
    <w:rsid w:val="009614A5"/>
    <w:rsid w:val="009623D9"/>
    <w:rsid w:val="00964651"/>
    <w:rsid w:val="009707A7"/>
    <w:rsid w:val="00972CC3"/>
    <w:rsid w:val="00976CF7"/>
    <w:rsid w:val="009843E4"/>
    <w:rsid w:val="009846C5"/>
    <w:rsid w:val="009873A6"/>
    <w:rsid w:val="009925FB"/>
    <w:rsid w:val="00992608"/>
    <w:rsid w:val="00992C90"/>
    <w:rsid w:val="00993276"/>
    <w:rsid w:val="00994377"/>
    <w:rsid w:val="00994E5E"/>
    <w:rsid w:val="00996361"/>
    <w:rsid w:val="009A3843"/>
    <w:rsid w:val="009A415D"/>
    <w:rsid w:val="009B1BB7"/>
    <w:rsid w:val="009B1CCD"/>
    <w:rsid w:val="009B2A6A"/>
    <w:rsid w:val="009B3850"/>
    <w:rsid w:val="009B4D8B"/>
    <w:rsid w:val="009B57EB"/>
    <w:rsid w:val="009C104C"/>
    <w:rsid w:val="009C4B2E"/>
    <w:rsid w:val="009C7143"/>
    <w:rsid w:val="009D2193"/>
    <w:rsid w:val="009E39B1"/>
    <w:rsid w:val="009E4C81"/>
    <w:rsid w:val="009E53E9"/>
    <w:rsid w:val="009F0538"/>
    <w:rsid w:val="009F06F3"/>
    <w:rsid w:val="009F2DAF"/>
    <w:rsid w:val="009F32DA"/>
    <w:rsid w:val="009F3AFB"/>
    <w:rsid w:val="00A02638"/>
    <w:rsid w:val="00A039B6"/>
    <w:rsid w:val="00A067DC"/>
    <w:rsid w:val="00A071AD"/>
    <w:rsid w:val="00A165CA"/>
    <w:rsid w:val="00A217A7"/>
    <w:rsid w:val="00A2183C"/>
    <w:rsid w:val="00A22EBF"/>
    <w:rsid w:val="00A255DA"/>
    <w:rsid w:val="00A31CE8"/>
    <w:rsid w:val="00A35C88"/>
    <w:rsid w:val="00A37747"/>
    <w:rsid w:val="00A40761"/>
    <w:rsid w:val="00A424C4"/>
    <w:rsid w:val="00A440BA"/>
    <w:rsid w:val="00A4456B"/>
    <w:rsid w:val="00A460F4"/>
    <w:rsid w:val="00A46346"/>
    <w:rsid w:val="00A46817"/>
    <w:rsid w:val="00A56834"/>
    <w:rsid w:val="00A602E8"/>
    <w:rsid w:val="00A6093D"/>
    <w:rsid w:val="00A60F1C"/>
    <w:rsid w:val="00A61A4A"/>
    <w:rsid w:val="00A64691"/>
    <w:rsid w:val="00A669FD"/>
    <w:rsid w:val="00A71747"/>
    <w:rsid w:val="00A72E01"/>
    <w:rsid w:val="00A75D24"/>
    <w:rsid w:val="00A76A53"/>
    <w:rsid w:val="00A90762"/>
    <w:rsid w:val="00A91916"/>
    <w:rsid w:val="00A91B60"/>
    <w:rsid w:val="00A94C1A"/>
    <w:rsid w:val="00A97F36"/>
    <w:rsid w:val="00AA20B4"/>
    <w:rsid w:val="00AA2304"/>
    <w:rsid w:val="00AA7F7C"/>
    <w:rsid w:val="00AB32E7"/>
    <w:rsid w:val="00AB3A95"/>
    <w:rsid w:val="00AB5516"/>
    <w:rsid w:val="00AB7A6F"/>
    <w:rsid w:val="00AC1F01"/>
    <w:rsid w:val="00AC21C8"/>
    <w:rsid w:val="00AC5451"/>
    <w:rsid w:val="00AC6F89"/>
    <w:rsid w:val="00AC71F0"/>
    <w:rsid w:val="00AD0D42"/>
    <w:rsid w:val="00AD113D"/>
    <w:rsid w:val="00AD2C75"/>
    <w:rsid w:val="00AE1887"/>
    <w:rsid w:val="00AE59EC"/>
    <w:rsid w:val="00AF31AD"/>
    <w:rsid w:val="00B03E11"/>
    <w:rsid w:val="00B040F5"/>
    <w:rsid w:val="00B11DAE"/>
    <w:rsid w:val="00B11F3C"/>
    <w:rsid w:val="00B13D75"/>
    <w:rsid w:val="00B14631"/>
    <w:rsid w:val="00B1558D"/>
    <w:rsid w:val="00B16897"/>
    <w:rsid w:val="00B21708"/>
    <w:rsid w:val="00B22A5C"/>
    <w:rsid w:val="00B250BC"/>
    <w:rsid w:val="00B33EDA"/>
    <w:rsid w:val="00B41304"/>
    <w:rsid w:val="00B50637"/>
    <w:rsid w:val="00B51ED5"/>
    <w:rsid w:val="00B54694"/>
    <w:rsid w:val="00B55768"/>
    <w:rsid w:val="00B57262"/>
    <w:rsid w:val="00B61049"/>
    <w:rsid w:val="00B616F3"/>
    <w:rsid w:val="00B65AA2"/>
    <w:rsid w:val="00B6685F"/>
    <w:rsid w:val="00B674D8"/>
    <w:rsid w:val="00B70986"/>
    <w:rsid w:val="00B71AAE"/>
    <w:rsid w:val="00B7556B"/>
    <w:rsid w:val="00B828B4"/>
    <w:rsid w:val="00B8386B"/>
    <w:rsid w:val="00B928C8"/>
    <w:rsid w:val="00B95675"/>
    <w:rsid w:val="00BA03F6"/>
    <w:rsid w:val="00BA08BB"/>
    <w:rsid w:val="00BA16F2"/>
    <w:rsid w:val="00BA5A9F"/>
    <w:rsid w:val="00BA7B2A"/>
    <w:rsid w:val="00BB0CBA"/>
    <w:rsid w:val="00BB2BDF"/>
    <w:rsid w:val="00BB566B"/>
    <w:rsid w:val="00BB5B81"/>
    <w:rsid w:val="00BC0233"/>
    <w:rsid w:val="00BC0970"/>
    <w:rsid w:val="00BC131C"/>
    <w:rsid w:val="00BC501A"/>
    <w:rsid w:val="00BC53EF"/>
    <w:rsid w:val="00BD1B1C"/>
    <w:rsid w:val="00BD20FF"/>
    <w:rsid w:val="00BD62D1"/>
    <w:rsid w:val="00BD6331"/>
    <w:rsid w:val="00BE2A16"/>
    <w:rsid w:val="00BE4345"/>
    <w:rsid w:val="00BE654E"/>
    <w:rsid w:val="00BF08A7"/>
    <w:rsid w:val="00C06FEE"/>
    <w:rsid w:val="00C11065"/>
    <w:rsid w:val="00C201DC"/>
    <w:rsid w:val="00C26B61"/>
    <w:rsid w:val="00C2722E"/>
    <w:rsid w:val="00C315C1"/>
    <w:rsid w:val="00C323F8"/>
    <w:rsid w:val="00C36D96"/>
    <w:rsid w:val="00C3764E"/>
    <w:rsid w:val="00C424AF"/>
    <w:rsid w:val="00C47056"/>
    <w:rsid w:val="00C507F3"/>
    <w:rsid w:val="00C525F6"/>
    <w:rsid w:val="00C53DB7"/>
    <w:rsid w:val="00C53E2C"/>
    <w:rsid w:val="00C61234"/>
    <w:rsid w:val="00C62042"/>
    <w:rsid w:val="00C620BA"/>
    <w:rsid w:val="00C6265D"/>
    <w:rsid w:val="00C67F47"/>
    <w:rsid w:val="00C73D94"/>
    <w:rsid w:val="00C745A2"/>
    <w:rsid w:val="00C74835"/>
    <w:rsid w:val="00C75109"/>
    <w:rsid w:val="00C77CED"/>
    <w:rsid w:val="00C83C05"/>
    <w:rsid w:val="00C83FA8"/>
    <w:rsid w:val="00C91D87"/>
    <w:rsid w:val="00C96118"/>
    <w:rsid w:val="00C976DE"/>
    <w:rsid w:val="00CA237E"/>
    <w:rsid w:val="00CA37EB"/>
    <w:rsid w:val="00CA3A67"/>
    <w:rsid w:val="00CB0B7A"/>
    <w:rsid w:val="00CB4A5A"/>
    <w:rsid w:val="00CC5008"/>
    <w:rsid w:val="00CD0A72"/>
    <w:rsid w:val="00CD5896"/>
    <w:rsid w:val="00CE603D"/>
    <w:rsid w:val="00CF4136"/>
    <w:rsid w:val="00CF4833"/>
    <w:rsid w:val="00CF7BCA"/>
    <w:rsid w:val="00D02D04"/>
    <w:rsid w:val="00D05DA4"/>
    <w:rsid w:val="00D12300"/>
    <w:rsid w:val="00D14D9B"/>
    <w:rsid w:val="00D14DF3"/>
    <w:rsid w:val="00D15FB3"/>
    <w:rsid w:val="00D2391D"/>
    <w:rsid w:val="00D27089"/>
    <w:rsid w:val="00D30A22"/>
    <w:rsid w:val="00D33384"/>
    <w:rsid w:val="00D3416F"/>
    <w:rsid w:val="00D3431E"/>
    <w:rsid w:val="00D34D54"/>
    <w:rsid w:val="00D45764"/>
    <w:rsid w:val="00D469C8"/>
    <w:rsid w:val="00D46B4B"/>
    <w:rsid w:val="00D530A5"/>
    <w:rsid w:val="00D5339B"/>
    <w:rsid w:val="00D541B6"/>
    <w:rsid w:val="00D5696A"/>
    <w:rsid w:val="00D56CA2"/>
    <w:rsid w:val="00D621FE"/>
    <w:rsid w:val="00D62803"/>
    <w:rsid w:val="00D633A8"/>
    <w:rsid w:val="00D664FB"/>
    <w:rsid w:val="00D70CCD"/>
    <w:rsid w:val="00D726BE"/>
    <w:rsid w:val="00D728CD"/>
    <w:rsid w:val="00D72CEA"/>
    <w:rsid w:val="00D73DD5"/>
    <w:rsid w:val="00D76D2C"/>
    <w:rsid w:val="00D82B09"/>
    <w:rsid w:val="00D8396B"/>
    <w:rsid w:val="00D87114"/>
    <w:rsid w:val="00D9062E"/>
    <w:rsid w:val="00D910E0"/>
    <w:rsid w:val="00D914F4"/>
    <w:rsid w:val="00D91CBB"/>
    <w:rsid w:val="00D92C5C"/>
    <w:rsid w:val="00D93505"/>
    <w:rsid w:val="00D9512B"/>
    <w:rsid w:val="00D96DE9"/>
    <w:rsid w:val="00D971DE"/>
    <w:rsid w:val="00DA22AC"/>
    <w:rsid w:val="00DA758C"/>
    <w:rsid w:val="00DA7719"/>
    <w:rsid w:val="00DB30A8"/>
    <w:rsid w:val="00DB3FCC"/>
    <w:rsid w:val="00DB4A58"/>
    <w:rsid w:val="00DB53A2"/>
    <w:rsid w:val="00DB626F"/>
    <w:rsid w:val="00DC02F0"/>
    <w:rsid w:val="00DC3349"/>
    <w:rsid w:val="00DC40F5"/>
    <w:rsid w:val="00DC6850"/>
    <w:rsid w:val="00DD344F"/>
    <w:rsid w:val="00DD5F74"/>
    <w:rsid w:val="00DE3BEC"/>
    <w:rsid w:val="00DE5270"/>
    <w:rsid w:val="00DE5528"/>
    <w:rsid w:val="00DF10BD"/>
    <w:rsid w:val="00DF5145"/>
    <w:rsid w:val="00DF7E1C"/>
    <w:rsid w:val="00E00691"/>
    <w:rsid w:val="00E02CE1"/>
    <w:rsid w:val="00E0497B"/>
    <w:rsid w:val="00E14F06"/>
    <w:rsid w:val="00E15636"/>
    <w:rsid w:val="00E20F24"/>
    <w:rsid w:val="00E27478"/>
    <w:rsid w:val="00E32B1A"/>
    <w:rsid w:val="00E32FF2"/>
    <w:rsid w:val="00E34C71"/>
    <w:rsid w:val="00E34FF3"/>
    <w:rsid w:val="00E3508D"/>
    <w:rsid w:val="00E40FB5"/>
    <w:rsid w:val="00E41CDC"/>
    <w:rsid w:val="00E44B74"/>
    <w:rsid w:val="00E45C2F"/>
    <w:rsid w:val="00E45FCE"/>
    <w:rsid w:val="00E52B14"/>
    <w:rsid w:val="00E54356"/>
    <w:rsid w:val="00E60B31"/>
    <w:rsid w:val="00E61414"/>
    <w:rsid w:val="00E70F40"/>
    <w:rsid w:val="00E71C2E"/>
    <w:rsid w:val="00E75CFB"/>
    <w:rsid w:val="00E76A79"/>
    <w:rsid w:val="00E808A3"/>
    <w:rsid w:val="00E865A6"/>
    <w:rsid w:val="00E91ED6"/>
    <w:rsid w:val="00E9216F"/>
    <w:rsid w:val="00EA1E94"/>
    <w:rsid w:val="00EA58F8"/>
    <w:rsid w:val="00EA62DE"/>
    <w:rsid w:val="00EB1E82"/>
    <w:rsid w:val="00EB207C"/>
    <w:rsid w:val="00EB348A"/>
    <w:rsid w:val="00EB355F"/>
    <w:rsid w:val="00EB4A64"/>
    <w:rsid w:val="00EB5B85"/>
    <w:rsid w:val="00EB67CD"/>
    <w:rsid w:val="00EC0CA4"/>
    <w:rsid w:val="00ED2A29"/>
    <w:rsid w:val="00ED7DA0"/>
    <w:rsid w:val="00EE161E"/>
    <w:rsid w:val="00EE7A8B"/>
    <w:rsid w:val="00EF16CA"/>
    <w:rsid w:val="00EF4817"/>
    <w:rsid w:val="00EF49D0"/>
    <w:rsid w:val="00F077BE"/>
    <w:rsid w:val="00F16CBD"/>
    <w:rsid w:val="00F2208E"/>
    <w:rsid w:val="00F2418B"/>
    <w:rsid w:val="00F31A46"/>
    <w:rsid w:val="00F31AFC"/>
    <w:rsid w:val="00F34812"/>
    <w:rsid w:val="00F4066A"/>
    <w:rsid w:val="00F43819"/>
    <w:rsid w:val="00F4605D"/>
    <w:rsid w:val="00F46917"/>
    <w:rsid w:val="00F512B3"/>
    <w:rsid w:val="00F514D0"/>
    <w:rsid w:val="00F64CE6"/>
    <w:rsid w:val="00F6538D"/>
    <w:rsid w:val="00F70E41"/>
    <w:rsid w:val="00F767A3"/>
    <w:rsid w:val="00F80AEB"/>
    <w:rsid w:val="00F81401"/>
    <w:rsid w:val="00F82742"/>
    <w:rsid w:val="00F86CB5"/>
    <w:rsid w:val="00F87476"/>
    <w:rsid w:val="00F90A2D"/>
    <w:rsid w:val="00F92057"/>
    <w:rsid w:val="00F93965"/>
    <w:rsid w:val="00F93CF3"/>
    <w:rsid w:val="00F93FD0"/>
    <w:rsid w:val="00FA37DD"/>
    <w:rsid w:val="00FA570E"/>
    <w:rsid w:val="00FB34CB"/>
    <w:rsid w:val="00FB3857"/>
    <w:rsid w:val="00FB4B63"/>
    <w:rsid w:val="00FB6863"/>
    <w:rsid w:val="00FB6C96"/>
    <w:rsid w:val="00FB6F77"/>
    <w:rsid w:val="00FB70BC"/>
    <w:rsid w:val="00FC4DE5"/>
    <w:rsid w:val="00FC59BB"/>
    <w:rsid w:val="00FD2A3D"/>
    <w:rsid w:val="00FD32ED"/>
    <w:rsid w:val="00FD4716"/>
    <w:rsid w:val="00FD7D2B"/>
    <w:rsid w:val="00FE04E7"/>
    <w:rsid w:val="00FE1EF0"/>
    <w:rsid w:val="00FF0D37"/>
    <w:rsid w:val="00FF213A"/>
    <w:rsid w:val="00FF42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textbox inset="1mm,0,1mm,0"/>
    </o:shapedefaults>
    <o:shapelayout v:ext="edit">
      <o:idmap v:ext="edit" data="2,3"/>
    </o:shapelayout>
  </w:shapeDefaults>
  <w:decimalSymbol w:val="."/>
  <w:listSeparator w:val=","/>
  <w15:chartTrackingRefBased/>
  <w15:docId w15:val="{4245EF71-FAA9-4FA4-B8E8-E060C706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customStyle="1" w:styleId="header-2">
    <w:name w:val="header-2"/>
    <w:basedOn w:val="P00"/>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9B2A6A"/>
    <w:rPr>
      <w:color w:val="808080"/>
      <w:shd w:val="clear" w:color="auto" w:fill="E6E6E6"/>
    </w:rPr>
  </w:style>
  <w:style w:type="table" w:styleId="a8">
    <w:name w:val="Table Grid"/>
    <w:basedOn w:val="a1"/>
    <w:rsid w:val="00D1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BE2A16"/>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6572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70/zava-0240.pdf" TargetMode="External"/><Relationship Id="rId299" Type="http://schemas.openxmlformats.org/officeDocument/2006/relationships/hyperlink" Target="http://www.nevo.co.il/Law_word/law70/zava-0240.pdf" TargetMode="External"/><Relationship Id="rId21" Type="http://schemas.openxmlformats.org/officeDocument/2006/relationships/hyperlink" Target="http://www.nevo.co.il/Law_word/law70/zava-0252.pdf" TargetMode="External"/><Relationship Id="rId63" Type="http://schemas.openxmlformats.org/officeDocument/2006/relationships/hyperlink" Target="http://www.nevo.co.il/Law_word/law70/zava-0238.pdf" TargetMode="External"/><Relationship Id="rId159" Type="http://schemas.openxmlformats.org/officeDocument/2006/relationships/hyperlink" Target="http://www.nevo.co.il/Law_word/law70/zava-0239.pdf" TargetMode="External"/><Relationship Id="rId324" Type="http://schemas.openxmlformats.org/officeDocument/2006/relationships/hyperlink" Target="http://www.nevo.co.il/Law_word/law70/zava-0252.pdf" TargetMode="External"/><Relationship Id="rId366" Type="http://schemas.openxmlformats.org/officeDocument/2006/relationships/hyperlink" Target="http://www.nevo.co.il/Law_word/law70/zava-0240.pdf" TargetMode="External"/><Relationship Id="rId170" Type="http://schemas.openxmlformats.org/officeDocument/2006/relationships/hyperlink" Target="http://www.nevo.co.il/law_word/law70/zava-0247.pdf" TargetMode="External"/><Relationship Id="rId226" Type="http://schemas.openxmlformats.org/officeDocument/2006/relationships/hyperlink" Target="http://www.nevo.co.il/law_word/law70/zava-0247.pdf" TargetMode="External"/><Relationship Id="rId268" Type="http://schemas.openxmlformats.org/officeDocument/2006/relationships/hyperlink" Target="http://www.nevo.co.il/Law_word/law70/zava-0243.pdf" TargetMode="External"/><Relationship Id="rId32" Type="http://schemas.openxmlformats.org/officeDocument/2006/relationships/hyperlink" Target="http://www.nevo.co.il/Law_word/law70/zava-0252.pdf" TargetMode="External"/><Relationship Id="rId74" Type="http://schemas.openxmlformats.org/officeDocument/2006/relationships/hyperlink" Target="http://www.nevo.co.il/Law_word/law70/zava-0236.pdf" TargetMode="External"/><Relationship Id="rId128" Type="http://schemas.openxmlformats.org/officeDocument/2006/relationships/hyperlink" Target="http://www.nevo.co.il/Law_word/law70/zava-0238.pdf" TargetMode="External"/><Relationship Id="rId335" Type="http://schemas.openxmlformats.org/officeDocument/2006/relationships/hyperlink" Target="https://www.nevo.co.il/law_html/law70/zava-0262.pdf" TargetMode="External"/><Relationship Id="rId377" Type="http://schemas.openxmlformats.org/officeDocument/2006/relationships/hyperlink" Target="http://www.nevo.co.il/law_word/law70/zava-0247.pdf" TargetMode="External"/><Relationship Id="rId5" Type="http://schemas.openxmlformats.org/officeDocument/2006/relationships/footnotes" Target="footnotes.xml"/><Relationship Id="rId181" Type="http://schemas.openxmlformats.org/officeDocument/2006/relationships/hyperlink" Target="http://www.nevo.co.il/law_word/law70/zava-0247.pdf" TargetMode="External"/><Relationship Id="rId237" Type="http://schemas.openxmlformats.org/officeDocument/2006/relationships/hyperlink" Target="http://www.nevo.co.il/Law_word/law70/zava-0243.pdf" TargetMode="External"/><Relationship Id="rId279" Type="http://schemas.openxmlformats.org/officeDocument/2006/relationships/hyperlink" Target="http://www.nevo.co.il/Law_word/law70/zava-0243.pdf" TargetMode="External"/><Relationship Id="rId43" Type="http://schemas.openxmlformats.org/officeDocument/2006/relationships/hyperlink" Target="http://www.nevo.co.il/Law_word/law70/zava-0246.pdf" TargetMode="External"/><Relationship Id="rId139" Type="http://schemas.openxmlformats.org/officeDocument/2006/relationships/hyperlink" Target="http://www.nevo.co.il/law_word/law70/zava-0249.pdf" TargetMode="External"/><Relationship Id="rId290" Type="http://schemas.openxmlformats.org/officeDocument/2006/relationships/hyperlink" Target="http://www.nevo.co.il/Law_word/law70/zava-0243.pdf" TargetMode="External"/><Relationship Id="rId304" Type="http://schemas.openxmlformats.org/officeDocument/2006/relationships/hyperlink" Target="http://www.nevo.co.il/Law_word/law70/zava-0238.pdf" TargetMode="External"/><Relationship Id="rId346" Type="http://schemas.openxmlformats.org/officeDocument/2006/relationships/hyperlink" Target="http://www.nevo.co.il/Law_word/law70/zava-0238.pdf" TargetMode="External"/><Relationship Id="rId388" Type="http://schemas.openxmlformats.org/officeDocument/2006/relationships/image" Target="media/image7.emf"/><Relationship Id="rId85" Type="http://schemas.openxmlformats.org/officeDocument/2006/relationships/hyperlink" Target="http://www.nevo.co.il/Law_word/law70/zava-0238.pdf" TargetMode="External"/><Relationship Id="rId150" Type="http://schemas.openxmlformats.org/officeDocument/2006/relationships/hyperlink" Target="https://www.nevo.co.il/law_html/law70/zava-0256.pdf" TargetMode="External"/><Relationship Id="rId192" Type="http://schemas.openxmlformats.org/officeDocument/2006/relationships/hyperlink" Target="https://www.nevo.co.il/law_word/law70/zava-0255.pdf" TargetMode="External"/><Relationship Id="rId206" Type="http://schemas.openxmlformats.org/officeDocument/2006/relationships/hyperlink" Target="https://www.nevo.co.il/law_word/law70/zava-0255.pdf" TargetMode="External"/><Relationship Id="rId248" Type="http://schemas.openxmlformats.org/officeDocument/2006/relationships/hyperlink" Target="http://www.nevo.co.il/Law_word/law70/zava-0243.pdf" TargetMode="External"/><Relationship Id="rId12" Type="http://schemas.openxmlformats.org/officeDocument/2006/relationships/hyperlink" Target="http://www.nevo.co.il/Law_word/law70/zava-0238.pdf" TargetMode="External"/><Relationship Id="rId108" Type="http://schemas.openxmlformats.org/officeDocument/2006/relationships/hyperlink" Target="http://www.nevo.co.il/Law_word/law70/zava-0238.pdf" TargetMode="External"/><Relationship Id="rId315" Type="http://schemas.openxmlformats.org/officeDocument/2006/relationships/hyperlink" Target="https://www.nevo.co.il/Law_word/law70/zava-0260.pdf" TargetMode="External"/><Relationship Id="rId357" Type="http://schemas.openxmlformats.org/officeDocument/2006/relationships/hyperlink" Target="http://www.nevo.co.il/Law_word/law70/zava-0238.pdf" TargetMode="External"/><Relationship Id="rId54" Type="http://schemas.openxmlformats.org/officeDocument/2006/relationships/hyperlink" Target="http://www.nevo.co.il/Law_word/law70/zava-0246.pdf" TargetMode="External"/><Relationship Id="rId96" Type="http://schemas.openxmlformats.org/officeDocument/2006/relationships/hyperlink" Target="http://www.nevo.co.il/Law_word/law70/zava-0238.pdf" TargetMode="External"/><Relationship Id="rId161" Type="http://schemas.openxmlformats.org/officeDocument/2006/relationships/hyperlink" Target="http://www.nevo.co.il/Law_word/law70/zava-0238.pdf" TargetMode="External"/><Relationship Id="rId217" Type="http://schemas.openxmlformats.org/officeDocument/2006/relationships/hyperlink" Target="http://www.nevo.co.il/law_word/law70/zava-0247.pdf" TargetMode="External"/><Relationship Id="rId259" Type="http://schemas.openxmlformats.org/officeDocument/2006/relationships/hyperlink" Target="http://www.nevo.co.il/Law_word/law70/zava-0243.pdf" TargetMode="External"/><Relationship Id="rId23" Type="http://schemas.openxmlformats.org/officeDocument/2006/relationships/hyperlink" Target="https://www.nevo.co.il/law_html/law70/zava-0258.pdf" TargetMode="External"/><Relationship Id="rId119" Type="http://schemas.openxmlformats.org/officeDocument/2006/relationships/hyperlink" Target="http://www.nevo.co.il/Law_word/law70/zava-0237.pdf" TargetMode="External"/><Relationship Id="rId270" Type="http://schemas.openxmlformats.org/officeDocument/2006/relationships/hyperlink" Target="http://www.nevo.co.il/Law_word/law70/zava-0243.pdf" TargetMode="External"/><Relationship Id="rId326" Type="http://schemas.openxmlformats.org/officeDocument/2006/relationships/hyperlink" Target="https://www.nevo.co.il/law_word/law70/zava-0254.pdf" TargetMode="External"/><Relationship Id="rId65" Type="http://schemas.openxmlformats.org/officeDocument/2006/relationships/hyperlink" Target="http://www.nevo.co.il/Law_word/law70/zava-0240.pdf" TargetMode="External"/><Relationship Id="rId130" Type="http://schemas.openxmlformats.org/officeDocument/2006/relationships/hyperlink" Target="http://www.nevo.co.il/Law_word/law70/zava-0241.pdf" TargetMode="External"/><Relationship Id="rId368" Type="http://schemas.openxmlformats.org/officeDocument/2006/relationships/hyperlink" Target="http://www.nevo.co.il/Law_word/law70/zava-0238.pdf" TargetMode="External"/><Relationship Id="rId172" Type="http://schemas.openxmlformats.org/officeDocument/2006/relationships/hyperlink" Target="http://www.nevo.co.il/law_word/law70/zava-0249.pdf" TargetMode="External"/><Relationship Id="rId228" Type="http://schemas.openxmlformats.org/officeDocument/2006/relationships/hyperlink" Target="https://www.nevo.co.il/law_html/law70/zava-264.pdf" TargetMode="External"/><Relationship Id="rId281" Type="http://schemas.openxmlformats.org/officeDocument/2006/relationships/hyperlink" Target="http://www.nevo.co.il/Law_word/law70/zava-0243.pdf" TargetMode="External"/><Relationship Id="rId337" Type="http://schemas.openxmlformats.org/officeDocument/2006/relationships/hyperlink" Target="http://www.nevo.co.il/Law_word/law70/zava-0252.pdf" TargetMode="External"/><Relationship Id="rId34" Type="http://schemas.openxmlformats.org/officeDocument/2006/relationships/hyperlink" Target="https://www.nevo.co.il/law_html/law70/zava-0263.pdf" TargetMode="External"/><Relationship Id="rId76" Type="http://schemas.openxmlformats.org/officeDocument/2006/relationships/hyperlink" Target="http://www.nevo.co.il/Law_word/law70/zava-0238.pdf" TargetMode="External"/><Relationship Id="rId141" Type="http://schemas.openxmlformats.org/officeDocument/2006/relationships/hyperlink" Target="http://www.nevo.co.il/Law_word/law70/zava-0257.pdf" TargetMode="External"/><Relationship Id="rId379" Type="http://schemas.openxmlformats.org/officeDocument/2006/relationships/hyperlink" Target="http://www.nevo.co.il/law_word/law70/zava-0247.pdf" TargetMode="External"/><Relationship Id="rId7" Type="http://schemas.openxmlformats.org/officeDocument/2006/relationships/hyperlink" Target="http://www.nevo.co.il/Law_word/law70/zava-0252.pdf" TargetMode="External"/><Relationship Id="rId183" Type="http://schemas.openxmlformats.org/officeDocument/2006/relationships/hyperlink" Target="https://www.nevo.co.il/law_word/law70/zava-0255.pdf" TargetMode="External"/><Relationship Id="rId239" Type="http://schemas.openxmlformats.org/officeDocument/2006/relationships/hyperlink" Target="http://www.nevo.co.il/Law_word/law70/zava-0243.pdf" TargetMode="External"/><Relationship Id="rId390" Type="http://schemas.openxmlformats.org/officeDocument/2006/relationships/hyperlink" Target="http://www.nevo.co.il/advertisements/nevo-100.doc" TargetMode="External"/><Relationship Id="rId250" Type="http://schemas.openxmlformats.org/officeDocument/2006/relationships/hyperlink" Target="http://www.nevo.co.il/Law_word/law70/zava-0243.pdf" TargetMode="External"/><Relationship Id="rId292" Type="http://schemas.openxmlformats.org/officeDocument/2006/relationships/hyperlink" Target="http://www.nevo.co.il/Law_word/law70/zava-0243.pdf" TargetMode="External"/><Relationship Id="rId306" Type="http://schemas.openxmlformats.org/officeDocument/2006/relationships/hyperlink" Target="http://www.nevo.co.il/Law_word/law70/zava-0240.pdf" TargetMode="External"/><Relationship Id="rId45" Type="http://schemas.openxmlformats.org/officeDocument/2006/relationships/hyperlink" Target="http://www.nevo.co.il/Law_word/law70/zava-0239.pdf" TargetMode="External"/><Relationship Id="rId87" Type="http://schemas.openxmlformats.org/officeDocument/2006/relationships/hyperlink" Target="http://www.nevo.co.il/Law_word/law70/zava-0238.pdf" TargetMode="External"/><Relationship Id="rId110" Type="http://schemas.openxmlformats.org/officeDocument/2006/relationships/hyperlink" Target="http://www.nevo.co.il/Law_word/law70/zava-0238.pdf" TargetMode="External"/><Relationship Id="rId348" Type="http://schemas.openxmlformats.org/officeDocument/2006/relationships/hyperlink" Target="http://www.nevo.co.il/Law_word/law70/zava-0241.pdf" TargetMode="External"/><Relationship Id="rId152" Type="http://schemas.openxmlformats.org/officeDocument/2006/relationships/hyperlink" Target="http://www.nevo.co.il/Law_word/law70/zava-0241.pdf" TargetMode="External"/><Relationship Id="rId194" Type="http://schemas.openxmlformats.org/officeDocument/2006/relationships/hyperlink" Target="https://www.nevo.co.il/law_html/law70/zava-264.pdf" TargetMode="External"/><Relationship Id="rId208" Type="http://schemas.openxmlformats.org/officeDocument/2006/relationships/hyperlink" Target="https://www.nevo.co.il/law_html/law70/zava-264.pdf" TargetMode="External"/><Relationship Id="rId261" Type="http://schemas.openxmlformats.org/officeDocument/2006/relationships/hyperlink" Target="http://www.nevo.co.il/Law_word/law70/zava-0243.pdf" TargetMode="External"/><Relationship Id="rId14" Type="http://schemas.openxmlformats.org/officeDocument/2006/relationships/hyperlink" Target="http://www.nevo.co.il/Law_word/law70/zava-0239.pdf" TargetMode="External"/><Relationship Id="rId56" Type="http://schemas.openxmlformats.org/officeDocument/2006/relationships/hyperlink" Target="http://www.nevo.co.il/Law_word/law70/zava-0239.pdf" TargetMode="External"/><Relationship Id="rId317" Type="http://schemas.openxmlformats.org/officeDocument/2006/relationships/hyperlink" Target="http://www.nevo.co.il/Law_word/law70/zava-0246.pdf" TargetMode="External"/><Relationship Id="rId359" Type="http://schemas.openxmlformats.org/officeDocument/2006/relationships/hyperlink" Target="http://www.nevo.co.il/Law_word/law70/zava-0238.pdf" TargetMode="External"/><Relationship Id="rId98" Type="http://schemas.openxmlformats.org/officeDocument/2006/relationships/hyperlink" Target="http://www.nevo.co.il/Law_word/law70/zava-0238.pdf" TargetMode="External"/><Relationship Id="rId121" Type="http://schemas.openxmlformats.org/officeDocument/2006/relationships/hyperlink" Target="http://www.nevo.co.il/Law_word/law70/zava-0240.pdf" TargetMode="External"/><Relationship Id="rId163" Type="http://schemas.openxmlformats.org/officeDocument/2006/relationships/hyperlink" Target="http://www.nevo.co.il/Law_word/law70/zava-0238.pdf" TargetMode="External"/><Relationship Id="rId219" Type="http://schemas.openxmlformats.org/officeDocument/2006/relationships/hyperlink" Target="http://www.nevo.co.il/law_word/law70/zava-0247.pdf" TargetMode="External"/><Relationship Id="rId370" Type="http://schemas.openxmlformats.org/officeDocument/2006/relationships/hyperlink" Target="http://www.nevo.co.il/Law_word/law70/zava-0240.pdf" TargetMode="External"/><Relationship Id="rId230" Type="http://schemas.openxmlformats.org/officeDocument/2006/relationships/hyperlink" Target="http://www.nevo.co.il/law_word/law70/zava-0247.pdf" TargetMode="External"/><Relationship Id="rId25" Type="http://schemas.openxmlformats.org/officeDocument/2006/relationships/hyperlink" Target="http://www.nevo.co.il/Law_word/law70/zava-0244.pdf" TargetMode="External"/><Relationship Id="rId67" Type="http://schemas.openxmlformats.org/officeDocument/2006/relationships/hyperlink" Target="http://www.nevo.co.il/Law_word/law70/zava-0246.pdf" TargetMode="External"/><Relationship Id="rId272" Type="http://schemas.openxmlformats.org/officeDocument/2006/relationships/hyperlink" Target="http://www.nevo.co.il/Law_word/law70/zava-0243.pdf" TargetMode="External"/><Relationship Id="rId328" Type="http://schemas.openxmlformats.org/officeDocument/2006/relationships/hyperlink" Target="https://www.nevo.co.il/law_word/law70/zava-0254.pdf" TargetMode="External"/><Relationship Id="rId132" Type="http://schemas.openxmlformats.org/officeDocument/2006/relationships/hyperlink" Target="http://www.nevo.co.il/Law_word/law70/zava-0238.pdf" TargetMode="External"/><Relationship Id="rId174" Type="http://schemas.openxmlformats.org/officeDocument/2006/relationships/hyperlink" Target="http://www.nevo.co.il/law_word/law70/zava-0247.pdf" TargetMode="External"/><Relationship Id="rId381" Type="http://schemas.openxmlformats.org/officeDocument/2006/relationships/hyperlink" Target="https://www.nevo.co.il/Law_word/law70/zava-0260.pdf" TargetMode="External"/><Relationship Id="rId241" Type="http://schemas.openxmlformats.org/officeDocument/2006/relationships/hyperlink" Target="http://www.nevo.co.il/Law_word/law70/zava-0243.pdf" TargetMode="External"/><Relationship Id="rId36" Type="http://schemas.openxmlformats.org/officeDocument/2006/relationships/hyperlink" Target="https://www.nevo.co.il/law_html/law70/zava-0256.pdf" TargetMode="External"/><Relationship Id="rId283" Type="http://schemas.openxmlformats.org/officeDocument/2006/relationships/hyperlink" Target="http://www.nevo.co.il/Law_word/law70/zava-0243.pdf" TargetMode="External"/><Relationship Id="rId339" Type="http://schemas.openxmlformats.org/officeDocument/2006/relationships/hyperlink" Target="https://www.nevo.co.il/law_html/law70/zava-0262.pdf" TargetMode="External"/><Relationship Id="rId78" Type="http://schemas.openxmlformats.org/officeDocument/2006/relationships/hyperlink" Target="http://www.nevo.co.il/Law_word/law70/zava-0241.pdf" TargetMode="External"/><Relationship Id="rId101" Type="http://schemas.openxmlformats.org/officeDocument/2006/relationships/hyperlink" Target="http://www.nevo.co.il/Law_word/law70/zava-0238.pdf" TargetMode="External"/><Relationship Id="rId143" Type="http://schemas.openxmlformats.org/officeDocument/2006/relationships/hyperlink" Target="https://www.nevo.co.il/law_html/law70/zava-0258.pdf" TargetMode="External"/><Relationship Id="rId185" Type="http://schemas.openxmlformats.org/officeDocument/2006/relationships/hyperlink" Target="https://www.nevo.co.il/law_html/law70/zava-264.pdf" TargetMode="External"/><Relationship Id="rId350" Type="http://schemas.openxmlformats.org/officeDocument/2006/relationships/hyperlink" Target="http://www.nevo.co.il/Law_word/law70/zava-0241.pdf" TargetMode="External"/><Relationship Id="rId9" Type="http://schemas.openxmlformats.org/officeDocument/2006/relationships/hyperlink" Target="http://www.nevo.co.il/Law_word/law70/zava-0252.pdf" TargetMode="External"/><Relationship Id="rId210" Type="http://schemas.openxmlformats.org/officeDocument/2006/relationships/hyperlink" Target="https://www.nevo.co.il/law_word/law70/zava-0255.pdf" TargetMode="External"/><Relationship Id="rId392" Type="http://schemas.openxmlformats.org/officeDocument/2006/relationships/header" Target="header2.xml"/><Relationship Id="rId252" Type="http://schemas.openxmlformats.org/officeDocument/2006/relationships/hyperlink" Target="http://www.nevo.co.il/Law_word/law70/zava-0243.pdf" TargetMode="External"/><Relationship Id="rId294" Type="http://schemas.openxmlformats.org/officeDocument/2006/relationships/hyperlink" Target="http://www.nevo.co.il/Law_word/law70/zava-0243.pdf" TargetMode="External"/><Relationship Id="rId308" Type="http://schemas.openxmlformats.org/officeDocument/2006/relationships/hyperlink" Target="https://www.nevo.co.il/law_html/law70/zava-0263.pdf" TargetMode="External"/><Relationship Id="rId47" Type="http://schemas.openxmlformats.org/officeDocument/2006/relationships/hyperlink" Target="http://www.nevo.co.il/Law_word/law70/zava-0244.pdf" TargetMode="External"/><Relationship Id="rId89" Type="http://schemas.openxmlformats.org/officeDocument/2006/relationships/hyperlink" Target="http://www.nevo.co.il/Law_word/law70/zava-0238.pdf" TargetMode="External"/><Relationship Id="rId112" Type="http://schemas.openxmlformats.org/officeDocument/2006/relationships/hyperlink" Target="http://www.nevo.co.il/Law_word/law70/zava-0238.pdf" TargetMode="External"/><Relationship Id="rId154" Type="http://schemas.openxmlformats.org/officeDocument/2006/relationships/hyperlink" Target="http://www.nevo.co.il/Law_word/law70/zava-0238.pdf" TargetMode="External"/><Relationship Id="rId361" Type="http://schemas.openxmlformats.org/officeDocument/2006/relationships/hyperlink" Target="http://www.nevo.co.il/Law_word/law70/zava-0240.pdf" TargetMode="External"/><Relationship Id="rId196" Type="http://schemas.openxmlformats.org/officeDocument/2006/relationships/hyperlink" Target="http://www.nevo.co.il/law_word/law70/zava-0247.pdf" TargetMode="External"/><Relationship Id="rId16" Type="http://schemas.openxmlformats.org/officeDocument/2006/relationships/hyperlink" Target="http://www.nevo.co.il/Law_word/law70/zava-0238.pdf" TargetMode="External"/><Relationship Id="rId221" Type="http://schemas.openxmlformats.org/officeDocument/2006/relationships/hyperlink" Target="http://www.nevo.co.il/law_word/law70/zava-0247.pdf" TargetMode="External"/><Relationship Id="rId242" Type="http://schemas.openxmlformats.org/officeDocument/2006/relationships/hyperlink" Target="http://www.nevo.co.il/Law_word/law70/zava-0243.pdf" TargetMode="External"/><Relationship Id="rId263" Type="http://schemas.openxmlformats.org/officeDocument/2006/relationships/hyperlink" Target="http://www.nevo.co.il/Law_word/law70/zava-0243.pdf" TargetMode="External"/><Relationship Id="rId284" Type="http://schemas.openxmlformats.org/officeDocument/2006/relationships/hyperlink" Target="http://www.nevo.co.il/Law_word/law70/zava-0243.pdf" TargetMode="External"/><Relationship Id="rId319" Type="http://schemas.openxmlformats.org/officeDocument/2006/relationships/hyperlink" Target="http://www.nevo.co.il/Law_word/law70/zava-0246.pdf" TargetMode="External"/><Relationship Id="rId37" Type="http://schemas.openxmlformats.org/officeDocument/2006/relationships/hyperlink" Target="http://www.nevo.co.il/Law_word/law70/zava-0239.pdf" TargetMode="External"/><Relationship Id="rId58" Type="http://schemas.openxmlformats.org/officeDocument/2006/relationships/hyperlink" Target="http://www.nevo.co.il/Law_word/law70/zava-0246.pdf" TargetMode="External"/><Relationship Id="rId79" Type="http://schemas.openxmlformats.org/officeDocument/2006/relationships/hyperlink" Target="http://www.nevo.co.il/Law_word/law70/zava-0252.pdf" TargetMode="External"/><Relationship Id="rId102" Type="http://schemas.openxmlformats.org/officeDocument/2006/relationships/hyperlink" Target="http://www.nevo.co.il/Law_word/law70/zava-0238.pdf" TargetMode="External"/><Relationship Id="rId123" Type="http://schemas.openxmlformats.org/officeDocument/2006/relationships/hyperlink" Target="https://www.nevo.co.il/law_html/law70/zava-0256.pdf" TargetMode="External"/><Relationship Id="rId144" Type="http://schemas.openxmlformats.org/officeDocument/2006/relationships/hyperlink" Target="https://www.nevo.co.il/Law_word/law70/zava-0251.pdf" TargetMode="External"/><Relationship Id="rId330" Type="http://schemas.openxmlformats.org/officeDocument/2006/relationships/hyperlink" Target="https://www.nevo.co.il/law_word/law70/zava-0253.pdf" TargetMode="External"/><Relationship Id="rId90" Type="http://schemas.openxmlformats.org/officeDocument/2006/relationships/hyperlink" Target="http://www.nevo.co.il/Law_word/law70/zava-0238.pdf" TargetMode="External"/><Relationship Id="rId165" Type="http://schemas.openxmlformats.org/officeDocument/2006/relationships/hyperlink" Target="http://www.nevo.co.il/Law_word/law70/zava-0238.pdf" TargetMode="External"/><Relationship Id="rId186" Type="http://schemas.openxmlformats.org/officeDocument/2006/relationships/hyperlink" Target="http://www.nevo.co.il/law_word/law70/zava-0247.pdf" TargetMode="External"/><Relationship Id="rId351" Type="http://schemas.openxmlformats.org/officeDocument/2006/relationships/hyperlink" Target="http://www.nevo.co.il/Law_word/law70/zava-0239.pdf" TargetMode="External"/><Relationship Id="rId372" Type="http://schemas.openxmlformats.org/officeDocument/2006/relationships/hyperlink" Target="http://www.nevo.co.il/Law_word/law70/zava-0240.pdf" TargetMode="External"/><Relationship Id="rId393" Type="http://schemas.openxmlformats.org/officeDocument/2006/relationships/footer" Target="footer1.xml"/><Relationship Id="rId211" Type="http://schemas.openxmlformats.org/officeDocument/2006/relationships/hyperlink" Target="https://www.nevo.co.il/Law_word/law70/zava-0260.pdf" TargetMode="External"/><Relationship Id="rId232" Type="http://schemas.openxmlformats.org/officeDocument/2006/relationships/hyperlink" Target="https://www.nevo.co.il/Law_word/law70/zava-0260.pdf" TargetMode="External"/><Relationship Id="rId253" Type="http://schemas.openxmlformats.org/officeDocument/2006/relationships/hyperlink" Target="http://www.nevo.co.il/Law_word/law70/zava-0243.pdf" TargetMode="External"/><Relationship Id="rId274" Type="http://schemas.openxmlformats.org/officeDocument/2006/relationships/hyperlink" Target="http://www.nevo.co.il/Law_word/law70/zava-0243.pdf" TargetMode="External"/><Relationship Id="rId295" Type="http://schemas.openxmlformats.org/officeDocument/2006/relationships/hyperlink" Target="http://www.nevo.co.il/Law_word/law70/zava-0240.pdf" TargetMode="External"/><Relationship Id="rId309" Type="http://schemas.openxmlformats.org/officeDocument/2006/relationships/hyperlink" Target="http://www.nevo.co.il/Law_word/law70/zava-0244.pdf" TargetMode="External"/><Relationship Id="rId27" Type="http://schemas.openxmlformats.org/officeDocument/2006/relationships/hyperlink" Target="http://www.nevo.co.il/Law_word/law70/zava-0238.pdf" TargetMode="External"/><Relationship Id="rId48" Type="http://schemas.openxmlformats.org/officeDocument/2006/relationships/hyperlink" Target="http://www.nevo.co.il/Law_word/law70/zava-0239.pdf" TargetMode="External"/><Relationship Id="rId69" Type="http://schemas.openxmlformats.org/officeDocument/2006/relationships/hyperlink" Target="http://www.nevo.co.il/Law_word/law70/zava-0238.pdf" TargetMode="External"/><Relationship Id="rId113" Type="http://schemas.openxmlformats.org/officeDocument/2006/relationships/hyperlink" Target="http://www.nevo.co.il/Law_word/law70/zava-0243.pdf" TargetMode="External"/><Relationship Id="rId134" Type="http://schemas.openxmlformats.org/officeDocument/2006/relationships/hyperlink" Target="http://www.nevo.co.il/Law_word/law70/zava-0238.pdf" TargetMode="External"/><Relationship Id="rId320" Type="http://schemas.openxmlformats.org/officeDocument/2006/relationships/hyperlink" Target="http://www.nevo.co.il/Law_word/law70/zava-0252.pdf" TargetMode="External"/><Relationship Id="rId80" Type="http://schemas.openxmlformats.org/officeDocument/2006/relationships/hyperlink" Target="http://www.nevo.co.il/Law_word/law70/zava-0241.pdf" TargetMode="External"/><Relationship Id="rId155" Type="http://schemas.openxmlformats.org/officeDocument/2006/relationships/hyperlink" Target="http://www.nevo.co.il/Law_word/law70/zava-0244.pdf" TargetMode="External"/><Relationship Id="rId176" Type="http://schemas.openxmlformats.org/officeDocument/2006/relationships/hyperlink" Target="http://www.nevo.co.il/law_word/law70/zava-0247.pdf" TargetMode="External"/><Relationship Id="rId197" Type="http://schemas.openxmlformats.org/officeDocument/2006/relationships/hyperlink" Target="http://www.nevo.co.il/law_word/law70/zava-0247.pdf" TargetMode="External"/><Relationship Id="rId341" Type="http://schemas.openxmlformats.org/officeDocument/2006/relationships/hyperlink" Target="http://www.nevo.co.il/Law_word/law70/zava-0252.pdf" TargetMode="External"/><Relationship Id="rId362" Type="http://schemas.openxmlformats.org/officeDocument/2006/relationships/hyperlink" Target="http://www.nevo.co.il/Law_word/law70/zava-0252.pdf" TargetMode="External"/><Relationship Id="rId383" Type="http://schemas.openxmlformats.org/officeDocument/2006/relationships/image" Target="media/image2.emf"/><Relationship Id="rId201" Type="http://schemas.openxmlformats.org/officeDocument/2006/relationships/hyperlink" Target="https://www.nevo.co.il/law_word/law70/zava-0255.pdf" TargetMode="External"/><Relationship Id="rId222" Type="http://schemas.openxmlformats.org/officeDocument/2006/relationships/hyperlink" Target="https://www.nevo.co.il/law_word/law70/zava-0255.pdf" TargetMode="External"/><Relationship Id="rId243" Type="http://schemas.openxmlformats.org/officeDocument/2006/relationships/hyperlink" Target="http://www.nevo.co.il/Law_word/law70/zava-0243.pdf" TargetMode="External"/><Relationship Id="rId264" Type="http://schemas.openxmlformats.org/officeDocument/2006/relationships/hyperlink" Target="http://www.nevo.co.il/Law_word/law70/zava-0243.pdf" TargetMode="External"/><Relationship Id="rId285" Type="http://schemas.openxmlformats.org/officeDocument/2006/relationships/hyperlink" Target="http://www.nevo.co.il/Law_word/law70/zava-0243.pdf" TargetMode="External"/><Relationship Id="rId17" Type="http://schemas.openxmlformats.org/officeDocument/2006/relationships/hyperlink" Target="https://www.nevo.co.il/law_html/law70/zava-0258.pdf" TargetMode="External"/><Relationship Id="rId38" Type="http://schemas.openxmlformats.org/officeDocument/2006/relationships/hyperlink" Target="http://www.nevo.co.il/Law_word/law70/zava-0239.pdf" TargetMode="External"/><Relationship Id="rId59" Type="http://schemas.openxmlformats.org/officeDocument/2006/relationships/hyperlink" Target="http://www.nevo.co.il/Law_word/law70/zava-0239.pdf" TargetMode="External"/><Relationship Id="rId103" Type="http://schemas.openxmlformats.org/officeDocument/2006/relationships/hyperlink" Target="http://www.nevo.co.il/Law_word/law70/zava-0238.pdf" TargetMode="External"/><Relationship Id="rId124" Type="http://schemas.openxmlformats.org/officeDocument/2006/relationships/hyperlink" Target="https://www.nevo.co.il/law_html/law70/zava-0256.pdf" TargetMode="External"/><Relationship Id="rId310" Type="http://schemas.openxmlformats.org/officeDocument/2006/relationships/hyperlink" Target="http://www.nevo.co.il/Law_word/law70/zava-0238.pdf" TargetMode="External"/><Relationship Id="rId70" Type="http://schemas.openxmlformats.org/officeDocument/2006/relationships/hyperlink" Target="http://www.nevo.co.il/Law_word/law70/zava-0238.pdf" TargetMode="External"/><Relationship Id="rId91" Type="http://schemas.openxmlformats.org/officeDocument/2006/relationships/hyperlink" Target="http://www.nevo.co.il/Law_word/law70/zava-0238.pdf" TargetMode="External"/><Relationship Id="rId145" Type="http://schemas.openxmlformats.org/officeDocument/2006/relationships/hyperlink" Target="http://www.nevo.co.il/Law_word/law70/zava-0252.pdf" TargetMode="External"/><Relationship Id="rId166" Type="http://schemas.openxmlformats.org/officeDocument/2006/relationships/hyperlink" Target="http://www.nevo.co.il/Law_word/law70/zava-0238.pdf" TargetMode="External"/><Relationship Id="rId187" Type="http://schemas.openxmlformats.org/officeDocument/2006/relationships/hyperlink" Target="http://www.nevo.co.il/law_word/law70/zava-0247.pdf" TargetMode="External"/><Relationship Id="rId331" Type="http://schemas.openxmlformats.org/officeDocument/2006/relationships/hyperlink" Target="https://www.nevo.co.il/law_word/law70/zava-0254.pdf" TargetMode="External"/><Relationship Id="rId352" Type="http://schemas.openxmlformats.org/officeDocument/2006/relationships/hyperlink" Target="http://www.nevo.co.il/Law_word/law70/zava-0239.pdf" TargetMode="External"/><Relationship Id="rId373" Type="http://schemas.openxmlformats.org/officeDocument/2006/relationships/hyperlink" Target="http://www.nevo.co.il/Law_word/law70/zava-0246.pdf" TargetMode="External"/><Relationship Id="rId394" Type="http://schemas.openxmlformats.org/officeDocument/2006/relationships/footer" Target="footer2.xml"/><Relationship Id="rId1" Type="http://schemas.openxmlformats.org/officeDocument/2006/relationships/numbering" Target="numbering.xml"/><Relationship Id="rId212" Type="http://schemas.openxmlformats.org/officeDocument/2006/relationships/hyperlink" Target="https://www.nevo.co.il/law_html/law70/zava-264.pdf" TargetMode="External"/><Relationship Id="rId233" Type="http://schemas.openxmlformats.org/officeDocument/2006/relationships/hyperlink" Target="https://www.nevo.co.il/law_html/law70/zava-264.pdf" TargetMode="External"/><Relationship Id="rId254" Type="http://schemas.openxmlformats.org/officeDocument/2006/relationships/hyperlink" Target="http://www.nevo.co.il/Law_word/law70/zava-0243.pdf" TargetMode="External"/><Relationship Id="rId28" Type="http://schemas.openxmlformats.org/officeDocument/2006/relationships/hyperlink" Target="http://www.nevo.co.il/Law_word/law70/zava-0240.pdf" TargetMode="External"/><Relationship Id="rId49" Type="http://schemas.openxmlformats.org/officeDocument/2006/relationships/hyperlink" Target="http://www.nevo.co.il/Law_word/law70/zava-0241.pdf" TargetMode="External"/><Relationship Id="rId114" Type="http://schemas.openxmlformats.org/officeDocument/2006/relationships/hyperlink" Target="http://www.nevo.co.il/Law_word/law70/zava-0240.pdf" TargetMode="External"/><Relationship Id="rId275" Type="http://schemas.openxmlformats.org/officeDocument/2006/relationships/hyperlink" Target="http://www.nevo.co.il/Law_word/law70/zava-0243.pdf" TargetMode="External"/><Relationship Id="rId296" Type="http://schemas.openxmlformats.org/officeDocument/2006/relationships/hyperlink" Target="http://www.nevo.co.il/Law_word/law70/zava-0244.pdf" TargetMode="External"/><Relationship Id="rId300" Type="http://schemas.openxmlformats.org/officeDocument/2006/relationships/hyperlink" Target="http://www.nevo.co.il/Law_word/law70/zava-0244.pdf" TargetMode="External"/><Relationship Id="rId60" Type="http://schemas.openxmlformats.org/officeDocument/2006/relationships/hyperlink" Target="http://www.nevo.co.il/Law_word/law70/zava-0240.pdf" TargetMode="External"/><Relationship Id="rId81" Type="http://schemas.openxmlformats.org/officeDocument/2006/relationships/hyperlink" Target="http://www.nevo.co.il/Law_word/law70/zava-0243.pdf" TargetMode="External"/><Relationship Id="rId135" Type="http://schemas.openxmlformats.org/officeDocument/2006/relationships/hyperlink" Target="http://www.nevo.co.il/Law_word/law70/zava-0242.pdf" TargetMode="External"/><Relationship Id="rId156" Type="http://schemas.openxmlformats.org/officeDocument/2006/relationships/hyperlink" Target="http://www.nevo.co.il/Law_word/law70/zava-0240.pdf" TargetMode="External"/><Relationship Id="rId177" Type="http://schemas.openxmlformats.org/officeDocument/2006/relationships/hyperlink" Target="http://www.nevo.co.il/law_word/law70/zava-0247.pdf" TargetMode="External"/><Relationship Id="rId198" Type="http://schemas.openxmlformats.org/officeDocument/2006/relationships/hyperlink" Target="http://www.nevo.co.il/law_word/law70/zava-0247.pdf" TargetMode="External"/><Relationship Id="rId321" Type="http://schemas.openxmlformats.org/officeDocument/2006/relationships/hyperlink" Target="http://www.nevo.co.il/law_word/law70/zava-0247.pdf" TargetMode="External"/><Relationship Id="rId342" Type="http://schemas.openxmlformats.org/officeDocument/2006/relationships/hyperlink" Target="http://www.nevo.co.il/Law_word/law70/zava-0241.pdf" TargetMode="External"/><Relationship Id="rId363" Type="http://schemas.openxmlformats.org/officeDocument/2006/relationships/hyperlink" Target="http://www.nevo.co.il/Law_word/law70/zava-0238.pdf" TargetMode="External"/><Relationship Id="rId384" Type="http://schemas.openxmlformats.org/officeDocument/2006/relationships/image" Target="media/image3.emf"/><Relationship Id="rId202" Type="http://schemas.openxmlformats.org/officeDocument/2006/relationships/hyperlink" Target="https://www.nevo.co.il/Law_word/law70/zava-0260.pdf" TargetMode="External"/><Relationship Id="rId223" Type="http://schemas.openxmlformats.org/officeDocument/2006/relationships/hyperlink" Target="https://www.nevo.co.il/Law_word/law70/zava-0260.pdf" TargetMode="External"/><Relationship Id="rId244" Type="http://schemas.openxmlformats.org/officeDocument/2006/relationships/hyperlink" Target="http://www.nevo.co.il/Law_word/law70/zava-0243.pdf" TargetMode="External"/><Relationship Id="rId18" Type="http://schemas.openxmlformats.org/officeDocument/2006/relationships/hyperlink" Target="http://www.nevo.co.il/Law_word/law70/zava-0252.pdf" TargetMode="External"/><Relationship Id="rId39" Type="http://schemas.openxmlformats.org/officeDocument/2006/relationships/hyperlink" Target="http://www.nevo.co.il/Law_word/law70/zava-0246.pdf" TargetMode="External"/><Relationship Id="rId265" Type="http://schemas.openxmlformats.org/officeDocument/2006/relationships/hyperlink" Target="http://www.nevo.co.il/Law_word/law70/zava-0243.pdf" TargetMode="External"/><Relationship Id="rId286" Type="http://schemas.openxmlformats.org/officeDocument/2006/relationships/hyperlink" Target="http://www.nevo.co.il/Law_word/law70/zava-0243.pdf" TargetMode="External"/><Relationship Id="rId50" Type="http://schemas.openxmlformats.org/officeDocument/2006/relationships/hyperlink" Target="http://www.nevo.co.il/Law_word/law70/zava-0246.pdf" TargetMode="External"/><Relationship Id="rId104" Type="http://schemas.openxmlformats.org/officeDocument/2006/relationships/hyperlink" Target="http://www.nevo.co.il/Law_word/law70/zava-0238.pdf" TargetMode="External"/><Relationship Id="rId125" Type="http://schemas.openxmlformats.org/officeDocument/2006/relationships/hyperlink" Target="http://www.nevo.co.il/Law_word/law70/zava-0241.pdf" TargetMode="External"/><Relationship Id="rId146" Type="http://schemas.openxmlformats.org/officeDocument/2006/relationships/hyperlink" Target="http://www.nevo.co.il/Law_word/law70/zava-0238.pdf" TargetMode="External"/><Relationship Id="rId167" Type="http://schemas.openxmlformats.org/officeDocument/2006/relationships/hyperlink" Target="http://www.nevo.co.il/Law_word/law70/zava-0238.pdf" TargetMode="External"/><Relationship Id="rId188" Type="http://schemas.openxmlformats.org/officeDocument/2006/relationships/hyperlink" Target="https://www.nevo.co.il/law_word/law70/zava-0255.pdf" TargetMode="External"/><Relationship Id="rId311" Type="http://schemas.openxmlformats.org/officeDocument/2006/relationships/hyperlink" Target="http://www.nevo.co.il/Law_word/law70/zava-0238.pdf" TargetMode="External"/><Relationship Id="rId332" Type="http://schemas.openxmlformats.org/officeDocument/2006/relationships/hyperlink" Target="https://www.nevo.co.il/law_word/law70/zava-0254.pdf" TargetMode="External"/><Relationship Id="rId353" Type="http://schemas.openxmlformats.org/officeDocument/2006/relationships/hyperlink" Target="http://www.nevo.co.il/Law_word/law70/zava-0239.pdf" TargetMode="External"/><Relationship Id="rId374" Type="http://schemas.openxmlformats.org/officeDocument/2006/relationships/hyperlink" Target="http://www.nevo.co.il/law_word/law70/zava-0247.pdf" TargetMode="External"/><Relationship Id="rId395" Type="http://schemas.openxmlformats.org/officeDocument/2006/relationships/fontTable" Target="fontTable.xml"/><Relationship Id="rId71" Type="http://schemas.openxmlformats.org/officeDocument/2006/relationships/hyperlink" Target="http://www.nevo.co.il/Law_word/law70/zava-0241.pdf" TargetMode="External"/><Relationship Id="rId92" Type="http://schemas.openxmlformats.org/officeDocument/2006/relationships/hyperlink" Target="http://www.nevo.co.il/Law_word/law70/zava-0238.pdf" TargetMode="External"/><Relationship Id="rId213" Type="http://schemas.openxmlformats.org/officeDocument/2006/relationships/hyperlink" Target="http://www.nevo.co.il/law_word/law70/zava-0247.pdf" TargetMode="External"/><Relationship Id="rId234" Type="http://schemas.openxmlformats.org/officeDocument/2006/relationships/hyperlink" Target="http://www.nevo.co.il/law_word/law70/zava-0247.pdf" TargetMode="External"/><Relationship Id="rId2" Type="http://schemas.openxmlformats.org/officeDocument/2006/relationships/styles" Target="styles.xml"/><Relationship Id="rId29" Type="http://schemas.openxmlformats.org/officeDocument/2006/relationships/hyperlink" Target="http://www.nevo.co.il/Law_word/law70/zava-0242.pdf" TargetMode="External"/><Relationship Id="rId255" Type="http://schemas.openxmlformats.org/officeDocument/2006/relationships/hyperlink" Target="http://www.nevo.co.il/Law_word/law70/zava-0243.pdf" TargetMode="External"/><Relationship Id="rId276" Type="http://schemas.openxmlformats.org/officeDocument/2006/relationships/hyperlink" Target="http://www.nevo.co.il/Law_word/law70/zava-0243.pdf" TargetMode="External"/><Relationship Id="rId297" Type="http://schemas.openxmlformats.org/officeDocument/2006/relationships/hyperlink" Target="http://www.nevo.co.il/Law_word/law70/zava-0244.pdf" TargetMode="External"/><Relationship Id="rId40" Type="http://schemas.openxmlformats.org/officeDocument/2006/relationships/hyperlink" Target="http://www.nevo.co.il/Law_word/law70/zava-0239.pdf" TargetMode="External"/><Relationship Id="rId115" Type="http://schemas.openxmlformats.org/officeDocument/2006/relationships/hyperlink" Target="http://www.nevo.co.il/Law_word/law70/zava-0237.pdf" TargetMode="External"/><Relationship Id="rId136" Type="http://schemas.openxmlformats.org/officeDocument/2006/relationships/hyperlink" Target="http://www.nevo.co.il/Law_word/law70/zava-0244.pdf" TargetMode="External"/><Relationship Id="rId157" Type="http://schemas.openxmlformats.org/officeDocument/2006/relationships/hyperlink" Target="http://www.nevo.co.il/Law_word/law70/zava-0244.pdf" TargetMode="External"/><Relationship Id="rId178" Type="http://schemas.openxmlformats.org/officeDocument/2006/relationships/hyperlink" Target="https://www.nevo.co.il/law_word/law70/zava-0255.pdf" TargetMode="External"/><Relationship Id="rId301" Type="http://schemas.openxmlformats.org/officeDocument/2006/relationships/hyperlink" Target="http://www.nevo.co.il/Law_word/law70/zava-0244.pdf" TargetMode="External"/><Relationship Id="rId322" Type="http://schemas.openxmlformats.org/officeDocument/2006/relationships/hyperlink" Target="http://www.nevo.co.il/Law_word/law70/zava-0252.pdf" TargetMode="External"/><Relationship Id="rId343" Type="http://schemas.openxmlformats.org/officeDocument/2006/relationships/hyperlink" Target="http://www.nevo.co.il/Law_word/law70/zava-0238.pdf" TargetMode="External"/><Relationship Id="rId364" Type="http://schemas.openxmlformats.org/officeDocument/2006/relationships/hyperlink" Target="http://www.nevo.co.il/Law_word/law70/zava-0238.pdf" TargetMode="External"/><Relationship Id="rId61" Type="http://schemas.openxmlformats.org/officeDocument/2006/relationships/hyperlink" Target="http://www.nevo.co.il/Law_word/law70/zava-0246.pdf" TargetMode="External"/><Relationship Id="rId82" Type="http://schemas.openxmlformats.org/officeDocument/2006/relationships/hyperlink" Target="http://www.nevo.co.il/Law_word/law70/zava-0246.pdf" TargetMode="External"/><Relationship Id="rId199" Type="http://schemas.openxmlformats.org/officeDocument/2006/relationships/hyperlink" Target="http://www.nevo.co.il/law_word/law70/zava-0247.pdf" TargetMode="External"/><Relationship Id="rId203" Type="http://schemas.openxmlformats.org/officeDocument/2006/relationships/hyperlink" Target="https://www.nevo.co.il/law_html/law70/zava-264.pdf" TargetMode="External"/><Relationship Id="rId385" Type="http://schemas.openxmlformats.org/officeDocument/2006/relationships/image" Target="media/image4.emf"/><Relationship Id="rId19" Type="http://schemas.openxmlformats.org/officeDocument/2006/relationships/hyperlink" Target="http://www.nevo.co.il/Law_word/law70/zava-0252.pdf" TargetMode="External"/><Relationship Id="rId224" Type="http://schemas.openxmlformats.org/officeDocument/2006/relationships/hyperlink" Target="https://www.nevo.co.il/law_html/law70/zava-264.pdf" TargetMode="External"/><Relationship Id="rId245" Type="http://schemas.openxmlformats.org/officeDocument/2006/relationships/hyperlink" Target="http://www.nevo.co.il/Law_word/law70/zava-0243.pdf" TargetMode="External"/><Relationship Id="rId266" Type="http://schemas.openxmlformats.org/officeDocument/2006/relationships/hyperlink" Target="http://www.nevo.co.il/Law_word/law70/zava-0243.pdf" TargetMode="External"/><Relationship Id="rId287" Type="http://schemas.openxmlformats.org/officeDocument/2006/relationships/hyperlink" Target="http://www.nevo.co.il/Law_word/law70/zava-0243.pdf" TargetMode="External"/><Relationship Id="rId30" Type="http://schemas.openxmlformats.org/officeDocument/2006/relationships/hyperlink" Target="http://www.nevo.co.il/Law_word/law70/zava-0246.pdf" TargetMode="External"/><Relationship Id="rId105" Type="http://schemas.openxmlformats.org/officeDocument/2006/relationships/hyperlink" Target="http://www.nevo.co.il/Law_word/law70/zava-0238.pdf" TargetMode="External"/><Relationship Id="rId126" Type="http://schemas.openxmlformats.org/officeDocument/2006/relationships/hyperlink" Target="http://www.nevo.co.il/Law_word/law70/zava-0241.pdf" TargetMode="External"/><Relationship Id="rId147" Type="http://schemas.openxmlformats.org/officeDocument/2006/relationships/hyperlink" Target="https://www.nevo.co.il/Law_word/law70/zava-0251.pdf" TargetMode="External"/><Relationship Id="rId168" Type="http://schemas.openxmlformats.org/officeDocument/2006/relationships/hyperlink" Target="http://www.nevo.co.il/Law_word/law70/zava-0240.pdf" TargetMode="External"/><Relationship Id="rId312" Type="http://schemas.openxmlformats.org/officeDocument/2006/relationships/hyperlink" Target="https://www.nevo.co.il/Law_word/law70/zava-0260.pdf" TargetMode="External"/><Relationship Id="rId333" Type="http://schemas.openxmlformats.org/officeDocument/2006/relationships/hyperlink" Target="https://www.nevo.co.il/law_word/law70/zava-0254.pdf" TargetMode="External"/><Relationship Id="rId354" Type="http://schemas.openxmlformats.org/officeDocument/2006/relationships/hyperlink" Target="http://www.nevo.co.il/Law_word/law70/zava-0238.pdf" TargetMode="External"/><Relationship Id="rId51" Type="http://schemas.openxmlformats.org/officeDocument/2006/relationships/hyperlink" Target="http://www.nevo.co.il/Law_word/law70/zava-0239.pdf" TargetMode="External"/><Relationship Id="rId72" Type="http://schemas.openxmlformats.org/officeDocument/2006/relationships/hyperlink" Target="http://www.nevo.co.il/Law_word/law70/zava-0252.pdf" TargetMode="External"/><Relationship Id="rId93" Type="http://schemas.openxmlformats.org/officeDocument/2006/relationships/hyperlink" Target="http://www.nevo.co.il/Law_word/law70/zava-0238.pdf" TargetMode="External"/><Relationship Id="rId189" Type="http://schemas.openxmlformats.org/officeDocument/2006/relationships/hyperlink" Target="https://www.nevo.co.il/Law_word/law70/zava-0260.pdf" TargetMode="External"/><Relationship Id="rId375" Type="http://schemas.openxmlformats.org/officeDocument/2006/relationships/hyperlink" Target="http://www.nevo.co.il/law_word/law70/zava-0249.pdf" TargetMode="External"/><Relationship Id="rId396"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https://www.nevo.co.il/law_word/law70/zava-0255.pdf" TargetMode="External"/><Relationship Id="rId235" Type="http://schemas.openxmlformats.org/officeDocument/2006/relationships/hyperlink" Target="http://www.nevo.co.il/law_word/law70/zava-0247.pdf" TargetMode="External"/><Relationship Id="rId256" Type="http://schemas.openxmlformats.org/officeDocument/2006/relationships/hyperlink" Target="http://www.nevo.co.il/Law_word/law70/zava-0243.pdf" TargetMode="External"/><Relationship Id="rId277" Type="http://schemas.openxmlformats.org/officeDocument/2006/relationships/hyperlink" Target="http://www.nevo.co.il/Law_word/law70/zava-0243.pdf" TargetMode="External"/><Relationship Id="rId298" Type="http://schemas.openxmlformats.org/officeDocument/2006/relationships/hyperlink" Target="http://www.nevo.co.il/Law_word/law70/zava-0240.pdf" TargetMode="External"/><Relationship Id="rId116" Type="http://schemas.openxmlformats.org/officeDocument/2006/relationships/hyperlink" Target="http://www.nevo.co.il/Law_word/law70/zava-0240.pdf" TargetMode="External"/><Relationship Id="rId137" Type="http://schemas.openxmlformats.org/officeDocument/2006/relationships/hyperlink" Target="http://www.nevo.co.il/Law_word/law70/zava-0246.pdf" TargetMode="External"/><Relationship Id="rId158" Type="http://schemas.openxmlformats.org/officeDocument/2006/relationships/hyperlink" Target="http://www.nevo.co.il/Law_word/law70/zava-0238.pdf" TargetMode="External"/><Relationship Id="rId302" Type="http://schemas.openxmlformats.org/officeDocument/2006/relationships/hyperlink" Target="http://www.nevo.co.il/Law_word/law70/zava-0240.pdf" TargetMode="External"/><Relationship Id="rId323" Type="http://schemas.openxmlformats.org/officeDocument/2006/relationships/hyperlink" Target="http://www.nevo.co.il/Law_word/law70/zava-0252.pdf" TargetMode="External"/><Relationship Id="rId344" Type="http://schemas.openxmlformats.org/officeDocument/2006/relationships/hyperlink" Target="http://www.nevo.co.il/Law_word/law70/zava-0238.pdf" TargetMode="External"/><Relationship Id="rId20" Type="http://schemas.openxmlformats.org/officeDocument/2006/relationships/hyperlink" Target="http://www.nevo.co.il/Law_word/law70/zava-0252.pdf" TargetMode="External"/><Relationship Id="rId41" Type="http://schemas.openxmlformats.org/officeDocument/2006/relationships/hyperlink" Target="http://www.nevo.co.il/Law_word/law70/zava-0239.pdf" TargetMode="External"/><Relationship Id="rId62" Type="http://schemas.openxmlformats.org/officeDocument/2006/relationships/hyperlink" Target="http://www.nevo.co.il/Law_word/law70/zava-0240.pdf" TargetMode="External"/><Relationship Id="rId83" Type="http://schemas.openxmlformats.org/officeDocument/2006/relationships/hyperlink" Target="http://www.nevo.co.il/Law_word/law70/zava-0238.pdf" TargetMode="External"/><Relationship Id="rId179" Type="http://schemas.openxmlformats.org/officeDocument/2006/relationships/hyperlink" Target="https://www.nevo.co.il/Law_word/law70/zava-0260.pdf" TargetMode="External"/><Relationship Id="rId365" Type="http://schemas.openxmlformats.org/officeDocument/2006/relationships/hyperlink" Target="http://www.nevo.co.il/Law_word/law70/zava-0240.pdf" TargetMode="External"/><Relationship Id="rId386" Type="http://schemas.openxmlformats.org/officeDocument/2006/relationships/image" Target="media/image5.emf"/><Relationship Id="rId190" Type="http://schemas.openxmlformats.org/officeDocument/2006/relationships/hyperlink" Target="https://www.nevo.co.il/law_html/law70/zava-264.pdf" TargetMode="External"/><Relationship Id="rId204" Type="http://schemas.openxmlformats.org/officeDocument/2006/relationships/hyperlink" Target="http://www.nevo.co.il/law_word/law70/zava-0247.pdf" TargetMode="External"/><Relationship Id="rId225" Type="http://schemas.openxmlformats.org/officeDocument/2006/relationships/hyperlink" Target="http://www.nevo.co.il/law_word/law70/zava-0247.pdf" TargetMode="External"/><Relationship Id="rId246" Type="http://schemas.openxmlformats.org/officeDocument/2006/relationships/hyperlink" Target="http://www.nevo.co.il/Law_word/law70/zava-0243.pdf" TargetMode="External"/><Relationship Id="rId267" Type="http://schemas.openxmlformats.org/officeDocument/2006/relationships/hyperlink" Target="http://www.nevo.co.il/Law_word/law70/zava-0243.pdf" TargetMode="External"/><Relationship Id="rId288" Type="http://schemas.openxmlformats.org/officeDocument/2006/relationships/hyperlink" Target="http://www.nevo.co.il/Law_word/law70/zava-0243.pdf" TargetMode="External"/><Relationship Id="rId106" Type="http://schemas.openxmlformats.org/officeDocument/2006/relationships/hyperlink" Target="http://www.nevo.co.il/Law_word/law70/zava-0238.pdf" TargetMode="External"/><Relationship Id="rId127" Type="http://schemas.openxmlformats.org/officeDocument/2006/relationships/hyperlink" Target="http://www.nevo.co.il/Law_word/law70/zava-0237.pdf" TargetMode="External"/><Relationship Id="rId313" Type="http://schemas.openxmlformats.org/officeDocument/2006/relationships/hyperlink" Target="https://www.nevo.co.il/Law_word/law70/zava-0260.pdf" TargetMode="External"/><Relationship Id="rId10" Type="http://schemas.openxmlformats.org/officeDocument/2006/relationships/hyperlink" Target="http://www.nevo.co.il/Law_word/law70/zava-0252.pdf" TargetMode="External"/><Relationship Id="rId31" Type="http://schemas.openxmlformats.org/officeDocument/2006/relationships/hyperlink" Target="http://www.nevo.co.il/law_word/law70/zava-0249.pdf" TargetMode="External"/><Relationship Id="rId52" Type="http://schemas.openxmlformats.org/officeDocument/2006/relationships/hyperlink" Target="http://www.nevo.co.il/Law_word/law70/zava-0241.pdf" TargetMode="External"/><Relationship Id="rId73" Type="http://schemas.openxmlformats.org/officeDocument/2006/relationships/hyperlink" Target="http://www.nevo.co.il/Law_word/law70/zava-0252.pdf" TargetMode="External"/><Relationship Id="rId94" Type="http://schemas.openxmlformats.org/officeDocument/2006/relationships/hyperlink" Target="http://www.nevo.co.il/Law_word/law70/zava-0238.pdf" TargetMode="External"/><Relationship Id="rId148" Type="http://schemas.openxmlformats.org/officeDocument/2006/relationships/hyperlink" Target="http://www.nevo.co.il/Law_word/law70/zava-0238.pdf" TargetMode="External"/><Relationship Id="rId169" Type="http://schemas.openxmlformats.org/officeDocument/2006/relationships/hyperlink" Target="http://www.nevo.co.il/Law_word/law70/zava-0244.pdf" TargetMode="External"/><Relationship Id="rId334" Type="http://schemas.openxmlformats.org/officeDocument/2006/relationships/hyperlink" Target="http://www.nevo.co.il/Law_word/law70/zava-0243.pdf" TargetMode="External"/><Relationship Id="rId355" Type="http://schemas.openxmlformats.org/officeDocument/2006/relationships/hyperlink" Target="http://www.nevo.co.il/Law_word/law70/zava-0238.pdf" TargetMode="External"/><Relationship Id="rId376" Type="http://schemas.openxmlformats.org/officeDocument/2006/relationships/hyperlink" Target="http://www.nevo.co.il/law_word/law70/zava-0247.pdf" TargetMode="External"/><Relationship Id="rId4" Type="http://schemas.openxmlformats.org/officeDocument/2006/relationships/webSettings" Target="webSettings.xml"/><Relationship Id="rId180" Type="http://schemas.openxmlformats.org/officeDocument/2006/relationships/hyperlink" Target="https://www.nevo.co.il/law_html/law70/zava-264.pdf" TargetMode="External"/><Relationship Id="rId215" Type="http://schemas.openxmlformats.org/officeDocument/2006/relationships/hyperlink" Target="https://www.nevo.co.il/Law_word/law70/zava-0260.pdf" TargetMode="External"/><Relationship Id="rId236" Type="http://schemas.openxmlformats.org/officeDocument/2006/relationships/hyperlink" Target="http://www.nevo.co.il/Law_word/law70/zava-0243.pdf" TargetMode="External"/><Relationship Id="rId257" Type="http://schemas.openxmlformats.org/officeDocument/2006/relationships/hyperlink" Target="http://www.nevo.co.il/Law_word/law70/zava-0243.pdf" TargetMode="External"/><Relationship Id="rId278" Type="http://schemas.openxmlformats.org/officeDocument/2006/relationships/hyperlink" Target="http://www.nevo.co.il/Law_word/law70/zava-0243.pdf" TargetMode="External"/><Relationship Id="rId303" Type="http://schemas.openxmlformats.org/officeDocument/2006/relationships/hyperlink" Target="http://www.nevo.co.il/Law_word/law70/zava-0243.pdf" TargetMode="External"/><Relationship Id="rId42" Type="http://schemas.openxmlformats.org/officeDocument/2006/relationships/hyperlink" Target="http://www.nevo.co.il/Law_word/law70/zava-0240.pdf" TargetMode="External"/><Relationship Id="rId84" Type="http://schemas.openxmlformats.org/officeDocument/2006/relationships/hyperlink" Target="https://www.nevo.co.il/Law_word/law70/zava-0260.pdf" TargetMode="External"/><Relationship Id="rId138" Type="http://schemas.openxmlformats.org/officeDocument/2006/relationships/hyperlink" Target="http://www.nevo.co.il/Law_word/law70/zava-0246.pdf" TargetMode="External"/><Relationship Id="rId345" Type="http://schemas.openxmlformats.org/officeDocument/2006/relationships/hyperlink" Target="https://www.nevo.co.il/law_html/law70/zava-264.pdf" TargetMode="External"/><Relationship Id="rId387" Type="http://schemas.openxmlformats.org/officeDocument/2006/relationships/image" Target="media/image6.emf"/><Relationship Id="rId191" Type="http://schemas.openxmlformats.org/officeDocument/2006/relationships/hyperlink" Target="http://www.nevo.co.il/law_word/law70/zava-0247.pdf" TargetMode="External"/><Relationship Id="rId205" Type="http://schemas.openxmlformats.org/officeDocument/2006/relationships/hyperlink" Target="http://www.nevo.co.il/law_word/law70/zava-0247.pdf" TargetMode="External"/><Relationship Id="rId247" Type="http://schemas.openxmlformats.org/officeDocument/2006/relationships/hyperlink" Target="http://www.nevo.co.il/Law_word/law70/zava-0243.pdf" TargetMode="External"/><Relationship Id="rId107" Type="http://schemas.openxmlformats.org/officeDocument/2006/relationships/hyperlink" Target="http://www.nevo.co.il/Law_word/law70/zava-0238.pdf" TargetMode="External"/><Relationship Id="rId289" Type="http://schemas.openxmlformats.org/officeDocument/2006/relationships/hyperlink" Target="http://www.nevo.co.il/Law_word/law70/zava-0243.pdf" TargetMode="External"/><Relationship Id="rId11" Type="http://schemas.openxmlformats.org/officeDocument/2006/relationships/hyperlink" Target="http://www.nevo.co.il/Law_word/law70/zava-0252.pdf" TargetMode="External"/><Relationship Id="rId53" Type="http://schemas.openxmlformats.org/officeDocument/2006/relationships/hyperlink" Target="http://www.nevo.co.il/Law_word/law70/zava-0246.pdf" TargetMode="External"/><Relationship Id="rId149" Type="http://schemas.openxmlformats.org/officeDocument/2006/relationships/hyperlink" Target="http://www.nevo.co.il/Law_word/law70/zava-0239.pdf" TargetMode="External"/><Relationship Id="rId314" Type="http://schemas.openxmlformats.org/officeDocument/2006/relationships/hyperlink" Target="https://www.nevo.co.il/Law_word/law70/zava-0260.pdf" TargetMode="External"/><Relationship Id="rId356" Type="http://schemas.openxmlformats.org/officeDocument/2006/relationships/hyperlink" Target="http://www.nevo.co.il/law_word/law70/zava-0249.pdf" TargetMode="External"/><Relationship Id="rId95" Type="http://schemas.openxmlformats.org/officeDocument/2006/relationships/hyperlink" Target="http://www.nevo.co.il/Law_word/law70/zava-0238.pdf" TargetMode="External"/><Relationship Id="rId160" Type="http://schemas.openxmlformats.org/officeDocument/2006/relationships/hyperlink" Target="http://www.nevo.co.il/law_word/law70/zava-0247.pdf" TargetMode="External"/><Relationship Id="rId216" Type="http://schemas.openxmlformats.org/officeDocument/2006/relationships/hyperlink" Target="https://www.nevo.co.il/law_html/law70/zava-264.pdf" TargetMode="External"/><Relationship Id="rId258" Type="http://schemas.openxmlformats.org/officeDocument/2006/relationships/hyperlink" Target="http://www.nevo.co.il/Law_word/law70/zava-0243.pdf" TargetMode="External"/><Relationship Id="rId22" Type="http://schemas.openxmlformats.org/officeDocument/2006/relationships/hyperlink" Target="https://www.nevo.co.il/law_html/law70/zava-0258.pdf" TargetMode="External"/><Relationship Id="rId64" Type="http://schemas.openxmlformats.org/officeDocument/2006/relationships/hyperlink" Target="http://www.nevo.co.il/Law_word/law70/zava-0240.pdf" TargetMode="External"/><Relationship Id="rId118" Type="http://schemas.openxmlformats.org/officeDocument/2006/relationships/hyperlink" Target="http://www.nevo.co.il/Law_word/law70/zava-0252.pdf" TargetMode="External"/><Relationship Id="rId325" Type="http://schemas.openxmlformats.org/officeDocument/2006/relationships/hyperlink" Target="https://www.nevo.co.il/law_word/law70/zava-0253.pdf" TargetMode="External"/><Relationship Id="rId367" Type="http://schemas.openxmlformats.org/officeDocument/2006/relationships/hyperlink" Target="http://www.nevo.co.il/Law_word/law70/zava-0243.pdf" TargetMode="External"/><Relationship Id="rId171" Type="http://schemas.openxmlformats.org/officeDocument/2006/relationships/hyperlink" Target="http://www.nevo.co.il/law_word/law70/zava-0247.pdf" TargetMode="External"/><Relationship Id="rId227" Type="http://schemas.openxmlformats.org/officeDocument/2006/relationships/hyperlink" Target="https://www.nevo.co.il/law_word/law70/zava-0255.pdf" TargetMode="External"/><Relationship Id="rId269" Type="http://schemas.openxmlformats.org/officeDocument/2006/relationships/hyperlink" Target="http://www.nevo.co.il/Law_word/law70/zava-0243.pdf" TargetMode="External"/><Relationship Id="rId33" Type="http://schemas.openxmlformats.org/officeDocument/2006/relationships/hyperlink" Target="https://www.nevo.co.il/law_html/law70/zava-0258.pdf" TargetMode="External"/><Relationship Id="rId129" Type="http://schemas.openxmlformats.org/officeDocument/2006/relationships/hyperlink" Target="http://www.nevo.co.il/Law_word/law70/zava-0240.pdf" TargetMode="External"/><Relationship Id="rId280" Type="http://schemas.openxmlformats.org/officeDocument/2006/relationships/hyperlink" Target="http://www.nevo.co.il/Law_word/law70/zava-0243.pdf" TargetMode="External"/><Relationship Id="rId336" Type="http://schemas.openxmlformats.org/officeDocument/2006/relationships/hyperlink" Target="https://www.nevo.co.il/law_html/law70/zava-0262.pdf" TargetMode="External"/><Relationship Id="rId75" Type="http://schemas.openxmlformats.org/officeDocument/2006/relationships/hyperlink" Target="http://www.nevo.co.il/Law_word/law70/zava-0238.pdf" TargetMode="External"/><Relationship Id="rId140" Type="http://schemas.openxmlformats.org/officeDocument/2006/relationships/hyperlink" Target="https://www.nevo.co.il/law_word/law70/zava-0254.pdf" TargetMode="External"/><Relationship Id="rId182" Type="http://schemas.openxmlformats.org/officeDocument/2006/relationships/hyperlink" Target="http://www.nevo.co.il/law_word/law70/zava-0247.pdf" TargetMode="External"/><Relationship Id="rId378" Type="http://schemas.openxmlformats.org/officeDocument/2006/relationships/hyperlink" Target="http://www.nevo.co.il/law_word/law70/zava-0247.pdf" TargetMode="External"/><Relationship Id="rId6" Type="http://schemas.openxmlformats.org/officeDocument/2006/relationships/endnotes" Target="endnotes.xml"/><Relationship Id="rId238" Type="http://schemas.openxmlformats.org/officeDocument/2006/relationships/hyperlink" Target="http://www.nevo.co.il/Law_word/law70/zava-0243.pdf" TargetMode="External"/><Relationship Id="rId291" Type="http://schemas.openxmlformats.org/officeDocument/2006/relationships/hyperlink" Target="http://www.nevo.co.il/Law_word/law70/zava-0243.pdf" TargetMode="External"/><Relationship Id="rId305" Type="http://schemas.openxmlformats.org/officeDocument/2006/relationships/hyperlink" Target="http://www.nevo.co.il/Law_word/law70/zava-0240.pdf" TargetMode="External"/><Relationship Id="rId347" Type="http://schemas.openxmlformats.org/officeDocument/2006/relationships/hyperlink" Target="http://www.nevo.co.il/Law_word/law70/zava-0241.pdf" TargetMode="External"/><Relationship Id="rId44" Type="http://schemas.openxmlformats.org/officeDocument/2006/relationships/hyperlink" Target="http://www.nevo.co.il/Law_word/law70/zava-0239.pdf" TargetMode="External"/><Relationship Id="rId86" Type="http://schemas.openxmlformats.org/officeDocument/2006/relationships/hyperlink" Target="http://www.nevo.co.il/Law_word/law70/zava-0238.pdf" TargetMode="External"/><Relationship Id="rId151" Type="http://schemas.openxmlformats.org/officeDocument/2006/relationships/hyperlink" Target="http://www.nevo.co.il/Law_word/law70/zava-0236.pdf" TargetMode="External"/><Relationship Id="rId389" Type="http://schemas.openxmlformats.org/officeDocument/2006/relationships/hyperlink" Target="http://www.nevo.co.il/advertisements/nevo-100.doc" TargetMode="External"/><Relationship Id="rId193" Type="http://schemas.openxmlformats.org/officeDocument/2006/relationships/hyperlink" Target="https://www.nevo.co.il/Law_word/law70/zava-0260.pdf" TargetMode="External"/><Relationship Id="rId207" Type="http://schemas.openxmlformats.org/officeDocument/2006/relationships/hyperlink" Target="https://www.nevo.co.il/Law_word/law70/zava-0260.pdf" TargetMode="External"/><Relationship Id="rId249" Type="http://schemas.openxmlformats.org/officeDocument/2006/relationships/hyperlink" Target="http://www.nevo.co.il/Law_word/law70/zava-0243.pdf" TargetMode="External"/><Relationship Id="rId13" Type="http://schemas.openxmlformats.org/officeDocument/2006/relationships/hyperlink" Target="http://www.nevo.co.il/Law_word/law70/zava-0252.pdf" TargetMode="External"/><Relationship Id="rId109" Type="http://schemas.openxmlformats.org/officeDocument/2006/relationships/hyperlink" Target="http://www.nevo.co.il/Law_word/law70/zava-0238.pdf" TargetMode="External"/><Relationship Id="rId260" Type="http://schemas.openxmlformats.org/officeDocument/2006/relationships/hyperlink" Target="http://www.nevo.co.il/Law_word/law70/zava-0243.pdf" TargetMode="External"/><Relationship Id="rId316" Type="http://schemas.openxmlformats.org/officeDocument/2006/relationships/hyperlink" Target="https://www.nevo.co.il/Law_word/law70/zava-0260.pdf" TargetMode="External"/><Relationship Id="rId55" Type="http://schemas.openxmlformats.org/officeDocument/2006/relationships/hyperlink" Target="http://www.nevo.co.il/Law_word/law70/zava-0236.pdf" TargetMode="External"/><Relationship Id="rId97" Type="http://schemas.openxmlformats.org/officeDocument/2006/relationships/hyperlink" Target="http://www.nevo.co.il/Law_word/law70/zava-0238.pdf" TargetMode="External"/><Relationship Id="rId120" Type="http://schemas.openxmlformats.org/officeDocument/2006/relationships/hyperlink" Target="http://www.nevo.co.il/Law_word/law70/zava-0240.pdf" TargetMode="External"/><Relationship Id="rId358" Type="http://schemas.openxmlformats.org/officeDocument/2006/relationships/hyperlink" Target="http://www.nevo.co.il/Law_word/law70/zava-0238.pdf" TargetMode="External"/><Relationship Id="rId162" Type="http://schemas.openxmlformats.org/officeDocument/2006/relationships/hyperlink" Target="http://www.nevo.co.il/Law_word/law70/zava-0236.pdf" TargetMode="External"/><Relationship Id="rId218" Type="http://schemas.openxmlformats.org/officeDocument/2006/relationships/hyperlink" Target="http://www.nevo.co.il/law_word/law70/zava-0247.pdf" TargetMode="External"/><Relationship Id="rId271" Type="http://schemas.openxmlformats.org/officeDocument/2006/relationships/hyperlink" Target="http://www.nevo.co.il/Law_word/law70/zava-0243.pdf" TargetMode="External"/><Relationship Id="rId24" Type="http://schemas.openxmlformats.org/officeDocument/2006/relationships/hyperlink" Target="http://www.nevo.co.il/Law_word/law70/zava-0240.pdf" TargetMode="External"/><Relationship Id="rId66" Type="http://schemas.openxmlformats.org/officeDocument/2006/relationships/hyperlink" Target="http://www.nevo.co.il/Law_word/law70/zava-0244.pdf" TargetMode="External"/><Relationship Id="rId131" Type="http://schemas.openxmlformats.org/officeDocument/2006/relationships/hyperlink" Target="http://www.nevo.co.il/Law_word/law70/zava-0238.pdf" TargetMode="External"/><Relationship Id="rId327" Type="http://schemas.openxmlformats.org/officeDocument/2006/relationships/hyperlink" Target="https://www.nevo.co.il/law_word/law70/zava-0254.pdf" TargetMode="External"/><Relationship Id="rId369" Type="http://schemas.openxmlformats.org/officeDocument/2006/relationships/hyperlink" Target="http://www.nevo.co.il/Law_word/law70/zava-0240.pdf" TargetMode="External"/><Relationship Id="rId173" Type="http://schemas.openxmlformats.org/officeDocument/2006/relationships/hyperlink" Target="http://www.nevo.co.il/law_word/law70/zava-0247.pdf" TargetMode="External"/><Relationship Id="rId229" Type="http://schemas.openxmlformats.org/officeDocument/2006/relationships/hyperlink" Target="http://www.nevo.co.il/law_word/law70/zava-0247.pdf" TargetMode="External"/><Relationship Id="rId380" Type="http://schemas.openxmlformats.org/officeDocument/2006/relationships/hyperlink" Target="http://www.nevo.co.il/law_word/law70/zava-0247.pdf" TargetMode="External"/><Relationship Id="rId240" Type="http://schemas.openxmlformats.org/officeDocument/2006/relationships/hyperlink" Target="http://www.nevo.co.il/Law_word/law70/zava-0243.pdf" TargetMode="External"/><Relationship Id="rId35" Type="http://schemas.openxmlformats.org/officeDocument/2006/relationships/hyperlink" Target="https://www.nevo.co.il/law_html/law70/zava-0263.pdf" TargetMode="External"/><Relationship Id="rId77" Type="http://schemas.openxmlformats.org/officeDocument/2006/relationships/hyperlink" Target="http://www.nevo.co.il/Law_word/law70/zava-0240.pdf" TargetMode="External"/><Relationship Id="rId100" Type="http://schemas.openxmlformats.org/officeDocument/2006/relationships/hyperlink" Target="http://www.nevo.co.il/Law_word/law70/zava-0238.pdf" TargetMode="External"/><Relationship Id="rId282" Type="http://schemas.openxmlformats.org/officeDocument/2006/relationships/hyperlink" Target="http://www.nevo.co.il/Law_word/law70/zava-0243.pdf" TargetMode="External"/><Relationship Id="rId338" Type="http://schemas.openxmlformats.org/officeDocument/2006/relationships/hyperlink" Target="http://www.nevo.co.il/Law_word/law70/zava-0252.pdf" TargetMode="External"/><Relationship Id="rId8" Type="http://schemas.openxmlformats.org/officeDocument/2006/relationships/hyperlink" Target="http://www.nevo.co.il/Law_word/law70/zava-0252.pdf" TargetMode="External"/><Relationship Id="rId142" Type="http://schemas.openxmlformats.org/officeDocument/2006/relationships/hyperlink" Target="https://www.nevo.co.il/law_html/law70/zava-0258.pdf" TargetMode="External"/><Relationship Id="rId184" Type="http://schemas.openxmlformats.org/officeDocument/2006/relationships/hyperlink" Target="https://www.nevo.co.il/Law_word/law70/zava-0260.pdf" TargetMode="External"/><Relationship Id="rId391" Type="http://schemas.openxmlformats.org/officeDocument/2006/relationships/header" Target="header1.xml"/><Relationship Id="rId251" Type="http://schemas.openxmlformats.org/officeDocument/2006/relationships/hyperlink" Target="http://www.nevo.co.il/Law_word/law70/zava-0243.pdf" TargetMode="External"/><Relationship Id="rId46" Type="http://schemas.openxmlformats.org/officeDocument/2006/relationships/hyperlink" Target="http://www.nevo.co.il/Law_word/law70/zava-0246.pdf" TargetMode="External"/><Relationship Id="rId293" Type="http://schemas.openxmlformats.org/officeDocument/2006/relationships/hyperlink" Target="http://www.nevo.co.il/Law_word/law70/zava-0243.pdf" TargetMode="External"/><Relationship Id="rId307" Type="http://schemas.openxmlformats.org/officeDocument/2006/relationships/hyperlink" Target="http://www.nevo.co.il/Law_word/law70/zava-0240.pdf" TargetMode="External"/><Relationship Id="rId349" Type="http://schemas.openxmlformats.org/officeDocument/2006/relationships/hyperlink" Target="http://www.nevo.co.il/law_word/law70/zava-0249.pdf" TargetMode="External"/><Relationship Id="rId88" Type="http://schemas.openxmlformats.org/officeDocument/2006/relationships/hyperlink" Target="http://www.nevo.co.il/Law_word/law70/zava-0238.pdf" TargetMode="External"/><Relationship Id="rId111" Type="http://schemas.openxmlformats.org/officeDocument/2006/relationships/hyperlink" Target="http://www.nevo.co.il/Law_word/law70/zava-0238.pdf" TargetMode="External"/><Relationship Id="rId153" Type="http://schemas.openxmlformats.org/officeDocument/2006/relationships/hyperlink" Target="http://www.nevo.co.il/Law_word/law70/zava-0240.pdf" TargetMode="External"/><Relationship Id="rId195" Type="http://schemas.openxmlformats.org/officeDocument/2006/relationships/hyperlink" Target="http://www.nevo.co.il/law_word/law70/zava-0247.pdf" TargetMode="External"/><Relationship Id="rId209" Type="http://schemas.openxmlformats.org/officeDocument/2006/relationships/hyperlink" Target="http://www.nevo.co.il/law_word/law70/zava-0247.pdf" TargetMode="External"/><Relationship Id="rId360" Type="http://schemas.openxmlformats.org/officeDocument/2006/relationships/hyperlink" Target="http://www.nevo.co.il/Law_word/law70/zava-0240.pdf" TargetMode="External"/><Relationship Id="rId220" Type="http://schemas.openxmlformats.org/officeDocument/2006/relationships/hyperlink" Target="http://www.nevo.co.il/law_word/law70/zava-0247.pdf" TargetMode="External"/><Relationship Id="rId15" Type="http://schemas.openxmlformats.org/officeDocument/2006/relationships/hyperlink" Target="http://www.nevo.co.il/Law_word/law70/zava-0252.pdf" TargetMode="External"/><Relationship Id="rId57" Type="http://schemas.openxmlformats.org/officeDocument/2006/relationships/hyperlink" Target="http://www.nevo.co.il/Law_word/law70/zava-0239.pdf" TargetMode="External"/><Relationship Id="rId262" Type="http://schemas.openxmlformats.org/officeDocument/2006/relationships/hyperlink" Target="http://www.nevo.co.il/Law_word/law70/zava-0243.pdf" TargetMode="External"/><Relationship Id="rId318" Type="http://schemas.openxmlformats.org/officeDocument/2006/relationships/hyperlink" Target="http://www.nevo.co.il/Law_word/law70/zava-0252.pdf" TargetMode="External"/><Relationship Id="rId99" Type="http://schemas.openxmlformats.org/officeDocument/2006/relationships/hyperlink" Target="http://www.nevo.co.il/Law_word/law70/zava-0238.pdf" TargetMode="External"/><Relationship Id="rId122" Type="http://schemas.openxmlformats.org/officeDocument/2006/relationships/hyperlink" Target="https://www.nevo.co.il/law_html/law70/zava-0256.pdf" TargetMode="External"/><Relationship Id="rId164" Type="http://schemas.openxmlformats.org/officeDocument/2006/relationships/hyperlink" Target="http://www.nevo.co.il/Law_word/law70/zava-0240.pdf" TargetMode="External"/><Relationship Id="rId371" Type="http://schemas.openxmlformats.org/officeDocument/2006/relationships/hyperlink" Target="http://www.nevo.co.il/Law_word/law70/zava-0240.pdf" TargetMode="External"/><Relationship Id="rId26" Type="http://schemas.openxmlformats.org/officeDocument/2006/relationships/hyperlink" Target="http://www.nevo.co.il/Law_word/law70/zava-0237.pdf" TargetMode="External"/><Relationship Id="rId231" Type="http://schemas.openxmlformats.org/officeDocument/2006/relationships/hyperlink" Target="https://www.nevo.co.il/law_word/law70/zava-0255.pdf" TargetMode="External"/><Relationship Id="rId273" Type="http://schemas.openxmlformats.org/officeDocument/2006/relationships/hyperlink" Target="http://www.nevo.co.il/Law_word/law70/zava-0243.pdf" TargetMode="External"/><Relationship Id="rId329" Type="http://schemas.openxmlformats.org/officeDocument/2006/relationships/hyperlink" Target="http://www.nevo.co.il/Law_word/law70/zava-0252.pdf" TargetMode="External"/><Relationship Id="rId68" Type="http://schemas.openxmlformats.org/officeDocument/2006/relationships/hyperlink" Target="http://www.nevo.co.il/Law_word/law70/zava-0238.pdf" TargetMode="External"/><Relationship Id="rId133" Type="http://schemas.openxmlformats.org/officeDocument/2006/relationships/hyperlink" Target="http://www.nevo.co.il/Law_word/law70/zava-0238.pdf" TargetMode="External"/><Relationship Id="rId175" Type="http://schemas.openxmlformats.org/officeDocument/2006/relationships/hyperlink" Target="http://www.nevo.co.il/law_word/law70/zava-0247.pdf" TargetMode="External"/><Relationship Id="rId340" Type="http://schemas.openxmlformats.org/officeDocument/2006/relationships/hyperlink" Target="http://www.nevo.co.il/Law_word/law70/zava-0243.pdf" TargetMode="External"/><Relationship Id="rId200" Type="http://schemas.openxmlformats.org/officeDocument/2006/relationships/hyperlink" Target="http://www.nevo.co.il/law_word/law70/zava-0247.pdf" TargetMode="External"/><Relationship Id="rId382" Type="http://schemas.openxmlformats.org/officeDocument/2006/relationships/image" Target="media/image1.emf"/></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70/zava-0239.pdf" TargetMode="External"/><Relationship Id="rId21" Type="http://schemas.openxmlformats.org/officeDocument/2006/relationships/hyperlink" Target="http://www.nevo.co.il/Law_word/law70/zava-0239.pdf" TargetMode="External"/><Relationship Id="rId42" Type="http://schemas.openxmlformats.org/officeDocument/2006/relationships/hyperlink" Target="http://www.nevo.co.il/Law_word/law70/zava-0240.pdf" TargetMode="External"/><Relationship Id="rId47" Type="http://schemas.openxmlformats.org/officeDocument/2006/relationships/hyperlink" Target="http://www.nevo.co.il/Law_word/law70/zava-0243.pdf" TargetMode="External"/><Relationship Id="rId63" Type="http://schemas.openxmlformats.org/officeDocument/2006/relationships/hyperlink" Target="http://www.nevo.co.il/Law_word/law70/zava-0243.pdf" TargetMode="External"/><Relationship Id="rId68" Type="http://schemas.openxmlformats.org/officeDocument/2006/relationships/hyperlink" Target="http://www.nevo.co.il/Law_word/law70/zava-0244.pdf" TargetMode="External"/><Relationship Id="rId84" Type="http://schemas.openxmlformats.org/officeDocument/2006/relationships/hyperlink" Target="https://www.nevo.co.il/law_html/law70/zava-0249.pdf" TargetMode="External"/><Relationship Id="rId89" Type="http://schemas.openxmlformats.org/officeDocument/2006/relationships/hyperlink" Target="https://www.nevo.co.il/law_html/law70/zava-0252.pdf" TargetMode="External"/><Relationship Id="rId16" Type="http://schemas.openxmlformats.org/officeDocument/2006/relationships/hyperlink" Target="http://www.nevo.co.il/Law_word/law70/zava-0238.pdf" TargetMode="External"/><Relationship Id="rId11" Type="http://schemas.openxmlformats.org/officeDocument/2006/relationships/hyperlink" Target="http://www.nevo.co.il/Law_word/law70/zava-0238.pdf" TargetMode="External"/><Relationship Id="rId32" Type="http://schemas.openxmlformats.org/officeDocument/2006/relationships/hyperlink" Target="http://www.nevo.co.il/Law_word/law70/zava-0240.pdf" TargetMode="External"/><Relationship Id="rId37" Type="http://schemas.openxmlformats.org/officeDocument/2006/relationships/hyperlink" Target="http://www.nevo.co.il/Law_word/law70/zava-0240.pdf" TargetMode="External"/><Relationship Id="rId53" Type="http://schemas.openxmlformats.org/officeDocument/2006/relationships/hyperlink" Target="http://www.nevo.co.il/Law_word/law70/zava-0242.pdf" TargetMode="External"/><Relationship Id="rId58" Type="http://schemas.openxmlformats.org/officeDocument/2006/relationships/hyperlink" Target="http://www.nevo.co.il/law_word/law70/zava-0249.pdf" TargetMode="External"/><Relationship Id="rId74" Type="http://schemas.openxmlformats.org/officeDocument/2006/relationships/hyperlink" Target="http://www.nevo.co.il/Law_word/law70/zava-0246.pdf" TargetMode="External"/><Relationship Id="rId79" Type="http://schemas.openxmlformats.org/officeDocument/2006/relationships/hyperlink" Target="https://www.nevo.co.il/law_html/law70/zava-0260.pdf" TargetMode="External"/><Relationship Id="rId102" Type="http://schemas.openxmlformats.org/officeDocument/2006/relationships/hyperlink" Target="https://www.nevo.co.il/law_html/law70/zava-0263.pdf" TargetMode="External"/><Relationship Id="rId5" Type="http://schemas.openxmlformats.org/officeDocument/2006/relationships/hyperlink" Target="http://www.nevo.co.il/Law_word/law70/ZAVA-0236.pdf" TargetMode="External"/><Relationship Id="rId90" Type="http://schemas.openxmlformats.org/officeDocument/2006/relationships/hyperlink" Target="https://www.nevo.co.il/law_html/law70/zava-0253.pdf" TargetMode="External"/><Relationship Id="rId95" Type="http://schemas.openxmlformats.org/officeDocument/2006/relationships/hyperlink" Target="https://www.nevo.co.il/law_html/law70/zava-0255.pdf" TargetMode="External"/><Relationship Id="rId22" Type="http://schemas.openxmlformats.org/officeDocument/2006/relationships/hyperlink" Target="http://www.nevo.co.il/Law_word/law70/zava-0240.pdf" TargetMode="External"/><Relationship Id="rId27" Type="http://schemas.openxmlformats.org/officeDocument/2006/relationships/hyperlink" Target="http://www.nevo.co.il/Law_word/law70/zava-0239.pdf" TargetMode="External"/><Relationship Id="rId43" Type="http://schemas.openxmlformats.org/officeDocument/2006/relationships/hyperlink" Target="http://www.nevo.co.il/Law_word/law70/zava-0241.pdf" TargetMode="External"/><Relationship Id="rId48" Type="http://schemas.openxmlformats.org/officeDocument/2006/relationships/hyperlink" Target="http://www.nevo.co.il/Law_word/law70/zava-0241.pdf" TargetMode="External"/><Relationship Id="rId64" Type="http://schemas.openxmlformats.org/officeDocument/2006/relationships/hyperlink" Target="http://www.nevo.co.il/Law_word/law70/zava-0244.pdf" TargetMode="External"/><Relationship Id="rId69" Type="http://schemas.openxmlformats.org/officeDocument/2006/relationships/hyperlink" Target="http://www.nevo.co.il/Law_word/law70/zava-0244.pdf" TargetMode="External"/><Relationship Id="rId80" Type="http://schemas.openxmlformats.org/officeDocument/2006/relationships/hyperlink" Target="https://www.nevo.co.il/law_html/law70/zava-264.pdf" TargetMode="External"/><Relationship Id="rId85" Type="http://schemas.openxmlformats.org/officeDocument/2006/relationships/hyperlink" Target="https://www.nevo.co.il/law_html/law70/zava-251.pdf" TargetMode="External"/><Relationship Id="rId12" Type="http://schemas.openxmlformats.org/officeDocument/2006/relationships/hyperlink" Target="http://www.nevo.co.il/Law_word/law70/zava-0240.pdf" TargetMode="External"/><Relationship Id="rId17" Type="http://schemas.openxmlformats.org/officeDocument/2006/relationships/hyperlink" Target="http://www.nevo.co.il/Law_word/law70/zava-0238.pdf" TargetMode="External"/><Relationship Id="rId25" Type="http://schemas.openxmlformats.org/officeDocument/2006/relationships/hyperlink" Target="http://www.nevo.co.il/Law_word/law70/zava-0239.pdf" TargetMode="External"/><Relationship Id="rId33" Type="http://schemas.openxmlformats.org/officeDocument/2006/relationships/hyperlink" Target="http://www.nevo.co.il/Law_word/law70/zava-0240.pdf" TargetMode="External"/><Relationship Id="rId38" Type="http://schemas.openxmlformats.org/officeDocument/2006/relationships/hyperlink" Target="http://www.nevo.co.il/Law_word/law70/zava-0240.pdf" TargetMode="External"/><Relationship Id="rId46" Type="http://schemas.openxmlformats.org/officeDocument/2006/relationships/hyperlink" Target="http://www.nevo.co.il/Law_word/law70/zava-0241.pdf" TargetMode="External"/><Relationship Id="rId59" Type="http://schemas.openxmlformats.org/officeDocument/2006/relationships/hyperlink" Target="https://www.nevo.co.il/law_html/law70/zava-0254.pdf" TargetMode="External"/><Relationship Id="rId67" Type="http://schemas.openxmlformats.org/officeDocument/2006/relationships/hyperlink" Target="http://www.nevo.co.il/Law_word/law70/zava-0244.pdf" TargetMode="External"/><Relationship Id="rId103" Type="http://schemas.openxmlformats.org/officeDocument/2006/relationships/hyperlink" Target="https://www.nevo.co.il/law_html/law70/zava-264.pdf" TargetMode="External"/><Relationship Id="rId20" Type="http://schemas.openxmlformats.org/officeDocument/2006/relationships/hyperlink" Target="http://www.nevo.co.il/Law_word/law70/zava-0238.pdf" TargetMode="External"/><Relationship Id="rId41" Type="http://schemas.openxmlformats.org/officeDocument/2006/relationships/hyperlink" Target="http://www.nevo.co.il/Law_word/law70/zava-0240.pdf" TargetMode="External"/><Relationship Id="rId54" Type="http://schemas.openxmlformats.org/officeDocument/2006/relationships/hyperlink" Target="http://www.nevo.co.il/Law_word/law70/zava-0242.pdf" TargetMode="External"/><Relationship Id="rId62" Type="http://schemas.openxmlformats.org/officeDocument/2006/relationships/hyperlink" Target="http://www.nevo.co.il/Law_word/law70/zava-0243.pdf" TargetMode="External"/><Relationship Id="rId70" Type="http://schemas.openxmlformats.org/officeDocument/2006/relationships/hyperlink" Target="http://www.nevo.co.il/Law_word/law70/zava-0244.pdf" TargetMode="External"/><Relationship Id="rId75" Type="http://schemas.openxmlformats.org/officeDocument/2006/relationships/hyperlink" Target="http://www.nevo.co.il/Law_word/law70/zava-0246.pdf" TargetMode="External"/><Relationship Id="rId83" Type="http://schemas.openxmlformats.org/officeDocument/2006/relationships/hyperlink" Target="https://www.nevo.co.il/law_html/law70/zava-0249.pdf" TargetMode="External"/><Relationship Id="rId88" Type="http://schemas.openxmlformats.org/officeDocument/2006/relationships/hyperlink" Target="https://www.nevo.co.il/law_html/law70/zava-0252.pdf" TargetMode="External"/><Relationship Id="rId91" Type="http://schemas.openxmlformats.org/officeDocument/2006/relationships/hyperlink" Target="https://www.nevo.co.il/law_html/law70/zava-0254.pdf" TargetMode="External"/><Relationship Id="rId96" Type="http://schemas.openxmlformats.org/officeDocument/2006/relationships/hyperlink" Target="https://www.nevo.co.il/law_html/law70/zava-0256.pdf" TargetMode="External"/><Relationship Id="rId1" Type="http://schemas.openxmlformats.org/officeDocument/2006/relationships/hyperlink" Target="http://www.nevo.co.il/Law_word/law70/zava-0234.pdf" TargetMode="External"/><Relationship Id="rId6" Type="http://schemas.openxmlformats.org/officeDocument/2006/relationships/hyperlink" Target="http://www.nevo.co.il/Law_word/law70/ZAVA-0237.pdf" TargetMode="External"/><Relationship Id="rId15" Type="http://schemas.openxmlformats.org/officeDocument/2006/relationships/hyperlink" Target="http://www.nevo.co.il/Law_word/law70/zava-0240.pdf" TargetMode="External"/><Relationship Id="rId23" Type="http://schemas.openxmlformats.org/officeDocument/2006/relationships/hyperlink" Target="http://www.nevo.co.il/Law_word/law70/zava-0239.pdf" TargetMode="External"/><Relationship Id="rId28" Type="http://schemas.openxmlformats.org/officeDocument/2006/relationships/hyperlink" Target="http://www.nevo.co.il/Law_word/law70/zava-0239.pdf" TargetMode="External"/><Relationship Id="rId36" Type="http://schemas.openxmlformats.org/officeDocument/2006/relationships/hyperlink" Target="http://www.nevo.co.il/Law_word/law70/zava-0240.pdf" TargetMode="External"/><Relationship Id="rId49" Type="http://schemas.openxmlformats.org/officeDocument/2006/relationships/hyperlink" Target="http://www.nevo.co.il/Law_word/law70/zava-0241.pdf" TargetMode="External"/><Relationship Id="rId57" Type="http://schemas.openxmlformats.org/officeDocument/2006/relationships/hyperlink" Target="http://www.nevo.co.il/Law_word/law70/zava-0246.pdf" TargetMode="External"/><Relationship Id="rId10" Type="http://schemas.openxmlformats.org/officeDocument/2006/relationships/hyperlink" Target="http://www.nevo.co.il/Law_word/law70/ZAVA-0237.pdf" TargetMode="External"/><Relationship Id="rId31" Type="http://schemas.openxmlformats.org/officeDocument/2006/relationships/hyperlink" Target="http://www.nevo.co.il/Law_word/law70/zava-0240.pdf" TargetMode="External"/><Relationship Id="rId44" Type="http://schemas.openxmlformats.org/officeDocument/2006/relationships/hyperlink" Target="http://www.nevo.co.il/Law_word/law70/zava-0241.pdf" TargetMode="External"/><Relationship Id="rId52" Type="http://schemas.openxmlformats.org/officeDocument/2006/relationships/hyperlink" Target="http://www.nevo.co.il/Law_word/law70/zava-0241.pdf" TargetMode="External"/><Relationship Id="rId60" Type="http://schemas.openxmlformats.org/officeDocument/2006/relationships/hyperlink" Target="https://www.nevo.co.il/law_html/law70/zava-0257.pdf" TargetMode="External"/><Relationship Id="rId65" Type="http://schemas.openxmlformats.org/officeDocument/2006/relationships/hyperlink" Target="http://www.nevo.co.il/Law_word/law70/zava-0244.pdf" TargetMode="External"/><Relationship Id="rId73" Type="http://schemas.openxmlformats.org/officeDocument/2006/relationships/hyperlink" Target="http://www.nevo.co.il/Law_word/law70/zava-0246.pdf" TargetMode="External"/><Relationship Id="rId78" Type="http://schemas.openxmlformats.org/officeDocument/2006/relationships/hyperlink" Target="https://www.nevo.co.il/law_html/law70/zava-0247.pdf" TargetMode="External"/><Relationship Id="rId81" Type="http://schemas.openxmlformats.org/officeDocument/2006/relationships/hyperlink" Target="https://www.nevo.co.il/law_html/law70/zava-0247.pdf" TargetMode="External"/><Relationship Id="rId86" Type="http://schemas.openxmlformats.org/officeDocument/2006/relationships/hyperlink" Target="https://www.nevo.co.il/law_html/law70/zava-251.pdf" TargetMode="External"/><Relationship Id="rId94" Type="http://schemas.openxmlformats.org/officeDocument/2006/relationships/hyperlink" Target="https://www.nevo.co.il/law_html/law70/zava-0253.pdf" TargetMode="External"/><Relationship Id="rId99" Type="http://schemas.openxmlformats.org/officeDocument/2006/relationships/hyperlink" Target="https://www.nevo.co.il/law_html/law70/zava-0260.pdf" TargetMode="External"/><Relationship Id="rId101" Type="http://schemas.openxmlformats.org/officeDocument/2006/relationships/hyperlink" Target="https://www.nevo.co.il/law_html/law70/zava-0263.pdf" TargetMode="External"/><Relationship Id="rId4" Type="http://schemas.openxmlformats.org/officeDocument/2006/relationships/hyperlink" Target="http://www.nevo.co.il/Law_word/law70/ZAVA-0236.pdf" TargetMode="External"/><Relationship Id="rId9" Type="http://schemas.openxmlformats.org/officeDocument/2006/relationships/hyperlink" Target="http://www.nevo.co.il/Law_word/law70/ZAVA-0237.pdf" TargetMode="External"/><Relationship Id="rId13" Type="http://schemas.openxmlformats.org/officeDocument/2006/relationships/hyperlink" Target="http://www.nevo.co.il/Law_word/law70/zava-0238.pdf" TargetMode="External"/><Relationship Id="rId18" Type="http://schemas.openxmlformats.org/officeDocument/2006/relationships/hyperlink" Target="http://www.nevo.co.il/Law_word/law70/zava-0238.pdf" TargetMode="External"/><Relationship Id="rId39" Type="http://schemas.openxmlformats.org/officeDocument/2006/relationships/hyperlink" Target="http://www.nevo.co.il/Law_word/law70/zava-0240.pdf" TargetMode="External"/><Relationship Id="rId34" Type="http://schemas.openxmlformats.org/officeDocument/2006/relationships/hyperlink" Target="http://www.nevo.co.il/Law_word/law70/zava-0240.pdf" TargetMode="External"/><Relationship Id="rId50" Type="http://schemas.openxmlformats.org/officeDocument/2006/relationships/hyperlink" Target="http://www.nevo.co.il/Law_word/law70/zava-0241.pdf" TargetMode="External"/><Relationship Id="rId55" Type="http://schemas.openxmlformats.org/officeDocument/2006/relationships/hyperlink" Target="http://www.nevo.co.il/Law_word/law70/zava-0244.pdf" TargetMode="External"/><Relationship Id="rId76" Type="http://schemas.openxmlformats.org/officeDocument/2006/relationships/hyperlink" Target="http://www.nevo.co.il/Law_word/law70/zava-0246.pdf" TargetMode="External"/><Relationship Id="rId97" Type="http://schemas.openxmlformats.org/officeDocument/2006/relationships/hyperlink" Target="https://www.nevo.co.il/law_html/law70/zava-0258.pdf" TargetMode="External"/><Relationship Id="rId7" Type="http://schemas.openxmlformats.org/officeDocument/2006/relationships/hyperlink" Target="http://www.nevo.co.il/Law_word/law70/ZAVA-0237.pdf" TargetMode="External"/><Relationship Id="rId71" Type="http://schemas.openxmlformats.org/officeDocument/2006/relationships/hyperlink" Target="http://www.nevo.co.il/Law_word/law70/zava-0244.pdf" TargetMode="External"/><Relationship Id="rId92" Type="http://schemas.openxmlformats.org/officeDocument/2006/relationships/hyperlink" Target="https://www.nevo.co.il/law_html/law70/zava-0254.pdf" TargetMode="External"/><Relationship Id="rId2" Type="http://schemas.openxmlformats.org/officeDocument/2006/relationships/hyperlink" Target="http://www.nevo.co.il/Law_word/law70/zava-0238.pdf" TargetMode="External"/><Relationship Id="rId29" Type="http://schemas.openxmlformats.org/officeDocument/2006/relationships/hyperlink" Target="http://www.nevo.co.il/Law_word/law70/zava-0240.pdf" TargetMode="External"/><Relationship Id="rId24" Type="http://schemas.openxmlformats.org/officeDocument/2006/relationships/hyperlink" Target="http://www.nevo.co.il/Law_word/law70/zava-0239.pdf" TargetMode="External"/><Relationship Id="rId40" Type="http://schemas.openxmlformats.org/officeDocument/2006/relationships/hyperlink" Target="http://www.nevo.co.il/Law_word/law70/zava-0240.pdf" TargetMode="External"/><Relationship Id="rId45" Type="http://schemas.openxmlformats.org/officeDocument/2006/relationships/hyperlink" Target="http://www.nevo.co.il/Law_word/law70/zava-0241.pdf" TargetMode="External"/><Relationship Id="rId66" Type="http://schemas.openxmlformats.org/officeDocument/2006/relationships/hyperlink" Target="http://www.nevo.co.il/Law_word/law70/zava-0244.pdf" TargetMode="External"/><Relationship Id="rId87" Type="http://schemas.openxmlformats.org/officeDocument/2006/relationships/hyperlink" Target="https://www.nevo.co.il/law_html/law70/zava-0252.pdf" TargetMode="External"/><Relationship Id="rId61" Type="http://schemas.openxmlformats.org/officeDocument/2006/relationships/hyperlink" Target="https://www.nevo.co.il/law_html/law70/zava-0258.pdf" TargetMode="External"/><Relationship Id="rId82" Type="http://schemas.openxmlformats.org/officeDocument/2006/relationships/hyperlink" Target="https://www.nevo.co.il/law_html/law70/zava-0247.pdf" TargetMode="External"/><Relationship Id="rId19" Type="http://schemas.openxmlformats.org/officeDocument/2006/relationships/hyperlink" Target="http://www.nevo.co.il/Law_word/law70/zava-0238.pdf" TargetMode="External"/><Relationship Id="rId14" Type="http://schemas.openxmlformats.org/officeDocument/2006/relationships/hyperlink" Target="http://www.nevo.co.il/Law_word/law70/zava-0238.pdf" TargetMode="External"/><Relationship Id="rId30" Type="http://schemas.openxmlformats.org/officeDocument/2006/relationships/hyperlink" Target="http://www.nevo.co.il/Law_word/law70/zava-0240.pdf" TargetMode="External"/><Relationship Id="rId35" Type="http://schemas.openxmlformats.org/officeDocument/2006/relationships/hyperlink" Target="http://www.nevo.co.il/Law_word/law70/zava-0240.pdf" TargetMode="External"/><Relationship Id="rId56" Type="http://schemas.openxmlformats.org/officeDocument/2006/relationships/hyperlink" Target="http://www.nevo.co.il/Law_word/law70/zava-0246.pdf" TargetMode="External"/><Relationship Id="rId77" Type="http://schemas.openxmlformats.org/officeDocument/2006/relationships/hyperlink" Target="https://www.nevo.co.il/law_html/law70/zava-0247.pdf" TargetMode="External"/><Relationship Id="rId100" Type="http://schemas.openxmlformats.org/officeDocument/2006/relationships/hyperlink" Target="https://www.nevo.co.il/law_html/law70/zava-0262.pdf" TargetMode="External"/><Relationship Id="rId8" Type="http://schemas.openxmlformats.org/officeDocument/2006/relationships/hyperlink" Target="http://www.nevo.co.il/Law_word/law70/ZAVA-0237.pdf" TargetMode="External"/><Relationship Id="rId51" Type="http://schemas.openxmlformats.org/officeDocument/2006/relationships/hyperlink" Target="http://www.nevo.co.il/Law_word/law70/zava-0241.pdf" TargetMode="External"/><Relationship Id="rId72" Type="http://schemas.openxmlformats.org/officeDocument/2006/relationships/hyperlink" Target="http://www.nevo.co.il/Law_word/law70/zava-0246.pdf" TargetMode="External"/><Relationship Id="rId93" Type="http://schemas.openxmlformats.org/officeDocument/2006/relationships/hyperlink" Target="https://www.nevo.co.il/law_html/law70/zava-0254.pdf" TargetMode="External"/><Relationship Id="rId98" Type="http://schemas.openxmlformats.org/officeDocument/2006/relationships/hyperlink" Target="https://www.nevo.co.il/law_html/law70/zava-0258.pdf" TargetMode="External"/><Relationship Id="rId3" Type="http://schemas.openxmlformats.org/officeDocument/2006/relationships/hyperlink" Target="http://www.nevo.co.il/Law_word/law70/zava-02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64720</Words>
  <Characters>368909</Characters>
  <Application>Microsoft Office Word</Application>
  <DocSecurity>4</DocSecurity>
  <Lines>3074</Lines>
  <Paragraphs>865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432764</CharactersWithSpaces>
  <SharedDoc>false</SharedDoc>
  <HLinks>
    <vt:vector size="5970" baseType="variant">
      <vt:variant>
        <vt:i4>393283</vt:i4>
      </vt:variant>
      <vt:variant>
        <vt:i4>4215</vt:i4>
      </vt:variant>
      <vt:variant>
        <vt:i4>0</vt:i4>
      </vt:variant>
      <vt:variant>
        <vt:i4>5</vt:i4>
      </vt:variant>
      <vt:variant>
        <vt:lpwstr>http://www.nevo.co.il/advertisements/nevo-100.doc</vt:lpwstr>
      </vt:variant>
      <vt:variant>
        <vt:lpwstr/>
      </vt:variant>
      <vt:variant>
        <vt:i4>393283</vt:i4>
      </vt:variant>
      <vt:variant>
        <vt:i4>4212</vt:i4>
      </vt:variant>
      <vt:variant>
        <vt:i4>0</vt:i4>
      </vt:variant>
      <vt:variant>
        <vt:i4>5</vt:i4>
      </vt:variant>
      <vt:variant>
        <vt:lpwstr>http://www.nevo.co.il/advertisements/nevo-100.doc</vt:lpwstr>
      </vt:variant>
      <vt:variant>
        <vt:lpwstr/>
      </vt:variant>
      <vt:variant>
        <vt:i4>6750226</vt:i4>
      </vt:variant>
      <vt:variant>
        <vt:i4>4209</vt:i4>
      </vt:variant>
      <vt:variant>
        <vt:i4>0</vt:i4>
      </vt:variant>
      <vt:variant>
        <vt:i4>5</vt:i4>
      </vt:variant>
      <vt:variant>
        <vt:lpwstr>https://www.nevo.co.il/Law_word/law70/zava-0260.pdf</vt:lpwstr>
      </vt:variant>
      <vt:variant>
        <vt:lpwstr/>
      </vt:variant>
      <vt:variant>
        <vt:i4>1572989</vt:i4>
      </vt:variant>
      <vt:variant>
        <vt:i4>4206</vt:i4>
      </vt:variant>
      <vt:variant>
        <vt:i4>0</vt:i4>
      </vt:variant>
      <vt:variant>
        <vt:i4>5</vt:i4>
      </vt:variant>
      <vt:variant>
        <vt:lpwstr>http://www.nevo.co.il/law_word/law70/zava-0247.pdf</vt:lpwstr>
      </vt:variant>
      <vt:variant>
        <vt:lpwstr/>
      </vt:variant>
      <vt:variant>
        <vt:i4>1572989</vt:i4>
      </vt:variant>
      <vt:variant>
        <vt:i4>4203</vt:i4>
      </vt:variant>
      <vt:variant>
        <vt:i4>0</vt:i4>
      </vt:variant>
      <vt:variant>
        <vt:i4>5</vt:i4>
      </vt:variant>
      <vt:variant>
        <vt:lpwstr>http://www.nevo.co.il/law_word/law70/zava-0247.pdf</vt:lpwstr>
      </vt:variant>
      <vt:variant>
        <vt:lpwstr/>
      </vt:variant>
      <vt:variant>
        <vt:i4>1572989</vt:i4>
      </vt:variant>
      <vt:variant>
        <vt:i4>4200</vt:i4>
      </vt:variant>
      <vt:variant>
        <vt:i4>0</vt:i4>
      </vt:variant>
      <vt:variant>
        <vt:i4>5</vt:i4>
      </vt:variant>
      <vt:variant>
        <vt:lpwstr>http://www.nevo.co.il/law_word/law70/zava-0247.pdf</vt:lpwstr>
      </vt:variant>
      <vt:variant>
        <vt:lpwstr/>
      </vt:variant>
      <vt:variant>
        <vt:i4>1572989</vt:i4>
      </vt:variant>
      <vt:variant>
        <vt:i4>4197</vt:i4>
      </vt:variant>
      <vt:variant>
        <vt:i4>0</vt:i4>
      </vt:variant>
      <vt:variant>
        <vt:i4>5</vt:i4>
      </vt:variant>
      <vt:variant>
        <vt:lpwstr>http://www.nevo.co.il/law_word/law70/zava-0247.pdf</vt:lpwstr>
      </vt:variant>
      <vt:variant>
        <vt:lpwstr/>
      </vt:variant>
      <vt:variant>
        <vt:i4>1572989</vt:i4>
      </vt:variant>
      <vt:variant>
        <vt:i4>4194</vt:i4>
      </vt:variant>
      <vt:variant>
        <vt:i4>0</vt:i4>
      </vt:variant>
      <vt:variant>
        <vt:i4>5</vt:i4>
      </vt:variant>
      <vt:variant>
        <vt:lpwstr>http://www.nevo.co.il/law_word/law70/zava-0247.pdf</vt:lpwstr>
      </vt:variant>
      <vt:variant>
        <vt:lpwstr/>
      </vt:variant>
      <vt:variant>
        <vt:i4>1441917</vt:i4>
      </vt:variant>
      <vt:variant>
        <vt:i4>4191</vt:i4>
      </vt:variant>
      <vt:variant>
        <vt:i4>0</vt:i4>
      </vt:variant>
      <vt:variant>
        <vt:i4>5</vt:i4>
      </vt:variant>
      <vt:variant>
        <vt:lpwstr>http://www.nevo.co.il/law_word/law70/zava-0249.pdf</vt:lpwstr>
      </vt:variant>
      <vt:variant>
        <vt:lpwstr/>
      </vt:variant>
      <vt:variant>
        <vt:i4>1572989</vt:i4>
      </vt:variant>
      <vt:variant>
        <vt:i4>4188</vt:i4>
      </vt:variant>
      <vt:variant>
        <vt:i4>0</vt:i4>
      </vt:variant>
      <vt:variant>
        <vt:i4>5</vt:i4>
      </vt:variant>
      <vt:variant>
        <vt:lpwstr>http://www.nevo.co.il/law_word/law70/zava-0247.pdf</vt:lpwstr>
      </vt:variant>
      <vt:variant>
        <vt:lpwstr/>
      </vt:variant>
      <vt:variant>
        <vt:i4>1638525</vt:i4>
      </vt:variant>
      <vt:variant>
        <vt:i4>4185</vt:i4>
      </vt:variant>
      <vt:variant>
        <vt:i4>0</vt:i4>
      </vt:variant>
      <vt:variant>
        <vt:i4>5</vt:i4>
      </vt:variant>
      <vt:variant>
        <vt:lpwstr>http://www.nevo.co.il/Law_word/law70/zava-0246.pdf</vt:lpwstr>
      </vt:variant>
      <vt:variant>
        <vt:lpwstr/>
      </vt:variant>
      <vt:variant>
        <vt:i4>2031741</vt:i4>
      </vt:variant>
      <vt:variant>
        <vt:i4>4182</vt:i4>
      </vt:variant>
      <vt:variant>
        <vt:i4>0</vt:i4>
      </vt:variant>
      <vt:variant>
        <vt:i4>5</vt:i4>
      </vt:variant>
      <vt:variant>
        <vt:lpwstr>http://www.nevo.co.il/Law_word/law70/zava-0240.pdf</vt:lpwstr>
      </vt:variant>
      <vt:variant>
        <vt:lpwstr/>
      </vt:variant>
      <vt:variant>
        <vt:i4>2031741</vt:i4>
      </vt:variant>
      <vt:variant>
        <vt:i4>4179</vt:i4>
      </vt:variant>
      <vt:variant>
        <vt:i4>0</vt:i4>
      </vt:variant>
      <vt:variant>
        <vt:i4>5</vt:i4>
      </vt:variant>
      <vt:variant>
        <vt:lpwstr>http://www.nevo.co.il/Law_word/law70/zava-0240.pdf</vt:lpwstr>
      </vt:variant>
      <vt:variant>
        <vt:lpwstr/>
      </vt:variant>
      <vt:variant>
        <vt:i4>2031741</vt:i4>
      </vt:variant>
      <vt:variant>
        <vt:i4>4176</vt:i4>
      </vt:variant>
      <vt:variant>
        <vt:i4>0</vt:i4>
      </vt:variant>
      <vt:variant>
        <vt:i4>5</vt:i4>
      </vt:variant>
      <vt:variant>
        <vt:lpwstr>http://www.nevo.co.il/Law_word/law70/zava-0240.pdf</vt:lpwstr>
      </vt:variant>
      <vt:variant>
        <vt:lpwstr/>
      </vt:variant>
      <vt:variant>
        <vt:i4>2031741</vt:i4>
      </vt:variant>
      <vt:variant>
        <vt:i4>4173</vt:i4>
      </vt:variant>
      <vt:variant>
        <vt:i4>0</vt:i4>
      </vt:variant>
      <vt:variant>
        <vt:i4>5</vt:i4>
      </vt:variant>
      <vt:variant>
        <vt:lpwstr>http://www.nevo.co.il/Law_word/law70/zava-0240.pdf</vt:lpwstr>
      </vt:variant>
      <vt:variant>
        <vt:lpwstr/>
      </vt:variant>
      <vt:variant>
        <vt:i4>1507450</vt:i4>
      </vt:variant>
      <vt:variant>
        <vt:i4>4170</vt:i4>
      </vt:variant>
      <vt:variant>
        <vt:i4>0</vt:i4>
      </vt:variant>
      <vt:variant>
        <vt:i4>5</vt:i4>
      </vt:variant>
      <vt:variant>
        <vt:lpwstr>http://www.nevo.co.il/Law_word/law70/zava-0238.pdf</vt:lpwstr>
      </vt:variant>
      <vt:variant>
        <vt:lpwstr/>
      </vt:variant>
      <vt:variant>
        <vt:i4>1835133</vt:i4>
      </vt:variant>
      <vt:variant>
        <vt:i4>4167</vt:i4>
      </vt:variant>
      <vt:variant>
        <vt:i4>0</vt:i4>
      </vt:variant>
      <vt:variant>
        <vt:i4>5</vt:i4>
      </vt:variant>
      <vt:variant>
        <vt:lpwstr>http://www.nevo.co.il/Law_word/law70/zava-0243.pdf</vt:lpwstr>
      </vt:variant>
      <vt:variant>
        <vt:lpwstr/>
      </vt:variant>
      <vt:variant>
        <vt:i4>2031741</vt:i4>
      </vt:variant>
      <vt:variant>
        <vt:i4>4164</vt:i4>
      </vt:variant>
      <vt:variant>
        <vt:i4>0</vt:i4>
      </vt:variant>
      <vt:variant>
        <vt:i4>5</vt:i4>
      </vt:variant>
      <vt:variant>
        <vt:lpwstr>http://www.nevo.co.il/Law_word/law70/zava-0240.pdf</vt:lpwstr>
      </vt:variant>
      <vt:variant>
        <vt:lpwstr/>
      </vt:variant>
      <vt:variant>
        <vt:i4>2031741</vt:i4>
      </vt:variant>
      <vt:variant>
        <vt:i4>4161</vt:i4>
      </vt:variant>
      <vt:variant>
        <vt:i4>0</vt:i4>
      </vt:variant>
      <vt:variant>
        <vt:i4>5</vt:i4>
      </vt:variant>
      <vt:variant>
        <vt:lpwstr>http://www.nevo.co.il/Law_word/law70/zava-0240.pdf</vt:lpwstr>
      </vt:variant>
      <vt:variant>
        <vt:lpwstr/>
      </vt:variant>
      <vt:variant>
        <vt:i4>1507450</vt:i4>
      </vt:variant>
      <vt:variant>
        <vt:i4>4158</vt:i4>
      </vt:variant>
      <vt:variant>
        <vt:i4>0</vt:i4>
      </vt:variant>
      <vt:variant>
        <vt:i4>5</vt:i4>
      </vt:variant>
      <vt:variant>
        <vt:lpwstr>http://www.nevo.co.il/Law_word/law70/zava-0238.pdf</vt:lpwstr>
      </vt:variant>
      <vt:variant>
        <vt:lpwstr/>
      </vt:variant>
      <vt:variant>
        <vt:i4>1507450</vt:i4>
      </vt:variant>
      <vt:variant>
        <vt:i4>4155</vt:i4>
      </vt:variant>
      <vt:variant>
        <vt:i4>0</vt:i4>
      </vt:variant>
      <vt:variant>
        <vt:i4>5</vt:i4>
      </vt:variant>
      <vt:variant>
        <vt:lpwstr>http://www.nevo.co.il/Law_word/law70/zava-0238.pdf</vt:lpwstr>
      </vt:variant>
      <vt:variant>
        <vt:lpwstr/>
      </vt:variant>
      <vt:variant>
        <vt:i4>1900668</vt:i4>
      </vt:variant>
      <vt:variant>
        <vt:i4>4152</vt:i4>
      </vt:variant>
      <vt:variant>
        <vt:i4>0</vt:i4>
      </vt:variant>
      <vt:variant>
        <vt:i4>5</vt:i4>
      </vt:variant>
      <vt:variant>
        <vt:lpwstr>http://www.nevo.co.il/Law_word/law70/zava-0252.pdf</vt:lpwstr>
      </vt:variant>
      <vt:variant>
        <vt:lpwstr/>
      </vt:variant>
      <vt:variant>
        <vt:i4>2031741</vt:i4>
      </vt:variant>
      <vt:variant>
        <vt:i4>4149</vt:i4>
      </vt:variant>
      <vt:variant>
        <vt:i4>0</vt:i4>
      </vt:variant>
      <vt:variant>
        <vt:i4>5</vt:i4>
      </vt:variant>
      <vt:variant>
        <vt:lpwstr>http://www.nevo.co.il/Law_word/law70/zava-0240.pdf</vt:lpwstr>
      </vt:variant>
      <vt:variant>
        <vt:lpwstr/>
      </vt:variant>
      <vt:variant>
        <vt:i4>2031741</vt:i4>
      </vt:variant>
      <vt:variant>
        <vt:i4>4146</vt:i4>
      </vt:variant>
      <vt:variant>
        <vt:i4>0</vt:i4>
      </vt:variant>
      <vt:variant>
        <vt:i4>5</vt:i4>
      </vt:variant>
      <vt:variant>
        <vt:lpwstr>http://www.nevo.co.il/Law_word/law70/zava-0240.pdf</vt:lpwstr>
      </vt:variant>
      <vt:variant>
        <vt:lpwstr/>
      </vt:variant>
      <vt:variant>
        <vt:i4>1507450</vt:i4>
      </vt:variant>
      <vt:variant>
        <vt:i4>4143</vt:i4>
      </vt:variant>
      <vt:variant>
        <vt:i4>0</vt:i4>
      </vt:variant>
      <vt:variant>
        <vt:i4>5</vt:i4>
      </vt:variant>
      <vt:variant>
        <vt:lpwstr>http://www.nevo.co.il/Law_word/law70/zava-0238.pdf</vt:lpwstr>
      </vt:variant>
      <vt:variant>
        <vt:lpwstr/>
      </vt:variant>
      <vt:variant>
        <vt:i4>1507450</vt:i4>
      </vt:variant>
      <vt:variant>
        <vt:i4>4140</vt:i4>
      </vt:variant>
      <vt:variant>
        <vt:i4>0</vt:i4>
      </vt:variant>
      <vt:variant>
        <vt:i4>5</vt:i4>
      </vt:variant>
      <vt:variant>
        <vt:lpwstr>http://www.nevo.co.il/Law_word/law70/zava-0238.pdf</vt:lpwstr>
      </vt:variant>
      <vt:variant>
        <vt:lpwstr/>
      </vt:variant>
      <vt:variant>
        <vt:i4>1507450</vt:i4>
      </vt:variant>
      <vt:variant>
        <vt:i4>4137</vt:i4>
      </vt:variant>
      <vt:variant>
        <vt:i4>0</vt:i4>
      </vt:variant>
      <vt:variant>
        <vt:i4>5</vt:i4>
      </vt:variant>
      <vt:variant>
        <vt:lpwstr>http://www.nevo.co.il/Law_word/law70/zava-0238.pdf</vt:lpwstr>
      </vt:variant>
      <vt:variant>
        <vt:lpwstr/>
      </vt:variant>
      <vt:variant>
        <vt:i4>1441917</vt:i4>
      </vt:variant>
      <vt:variant>
        <vt:i4>4134</vt:i4>
      </vt:variant>
      <vt:variant>
        <vt:i4>0</vt:i4>
      </vt:variant>
      <vt:variant>
        <vt:i4>5</vt:i4>
      </vt:variant>
      <vt:variant>
        <vt:lpwstr>http://www.nevo.co.il/law_word/law70/zava-0249.pdf</vt:lpwstr>
      </vt:variant>
      <vt:variant>
        <vt:lpwstr/>
      </vt:variant>
      <vt:variant>
        <vt:i4>1507450</vt:i4>
      </vt:variant>
      <vt:variant>
        <vt:i4>4131</vt:i4>
      </vt:variant>
      <vt:variant>
        <vt:i4>0</vt:i4>
      </vt:variant>
      <vt:variant>
        <vt:i4>5</vt:i4>
      </vt:variant>
      <vt:variant>
        <vt:lpwstr>http://www.nevo.co.il/Law_word/law70/zava-0238.pdf</vt:lpwstr>
      </vt:variant>
      <vt:variant>
        <vt:lpwstr/>
      </vt:variant>
      <vt:variant>
        <vt:i4>1507450</vt:i4>
      </vt:variant>
      <vt:variant>
        <vt:i4>4128</vt:i4>
      </vt:variant>
      <vt:variant>
        <vt:i4>0</vt:i4>
      </vt:variant>
      <vt:variant>
        <vt:i4>5</vt:i4>
      </vt:variant>
      <vt:variant>
        <vt:lpwstr>http://www.nevo.co.il/Law_word/law70/zava-0238.pdf</vt:lpwstr>
      </vt:variant>
      <vt:variant>
        <vt:lpwstr/>
      </vt:variant>
      <vt:variant>
        <vt:i4>1441914</vt:i4>
      </vt:variant>
      <vt:variant>
        <vt:i4>4125</vt:i4>
      </vt:variant>
      <vt:variant>
        <vt:i4>0</vt:i4>
      </vt:variant>
      <vt:variant>
        <vt:i4>5</vt:i4>
      </vt:variant>
      <vt:variant>
        <vt:lpwstr>http://www.nevo.co.il/Law_word/law70/zava-0239.pdf</vt:lpwstr>
      </vt:variant>
      <vt:variant>
        <vt:lpwstr/>
      </vt:variant>
      <vt:variant>
        <vt:i4>1441914</vt:i4>
      </vt:variant>
      <vt:variant>
        <vt:i4>4122</vt:i4>
      </vt:variant>
      <vt:variant>
        <vt:i4>0</vt:i4>
      </vt:variant>
      <vt:variant>
        <vt:i4>5</vt:i4>
      </vt:variant>
      <vt:variant>
        <vt:lpwstr>http://www.nevo.co.il/Law_word/law70/zava-0239.pdf</vt:lpwstr>
      </vt:variant>
      <vt:variant>
        <vt:lpwstr/>
      </vt:variant>
      <vt:variant>
        <vt:i4>1441914</vt:i4>
      </vt:variant>
      <vt:variant>
        <vt:i4>4119</vt:i4>
      </vt:variant>
      <vt:variant>
        <vt:i4>0</vt:i4>
      </vt:variant>
      <vt:variant>
        <vt:i4>5</vt:i4>
      </vt:variant>
      <vt:variant>
        <vt:lpwstr>http://www.nevo.co.il/Law_word/law70/zava-0239.pdf</vt:lpwstr>
      </vt:variant>
      <vt:variant>
        <vt:lpwstr/>
      </vt:variant>
      <vt:variant>
        <vt:i4>1966205</vt:i4>
      </vt:variant>
      <vt:variant>
        <vt:i4>4116</vt:i4>
      </vt:variant>
      <vt:variant>
        <vt:i4>0</vt:i4>
      </vt:variant>
      <vt:variant>
        <vt:i4>5</vt:i4>
      </vt:variant>
      <vt:variant>
        <vt:lpwstr>http://www.nevo.co.il/Law_word/law70/zava-0241.pdf</vt:lpwstr>
      </vt:variant>
      <vt:variant>
        <vt:lpwstr/>
      </vt:variant>
      <vt:variant>
        <vt:i4>1441917</vt:i4>
      </vt:variant>
      <vt:variant>
        <vt:i4>4113</vt:i4>
      </vt:variant>
      <vt:variant>
        <vt:i4>0</vt:i4>
      </vt:variant>
      <vt:variant>
        <vt:i4>5</vt:i4>
      </vt:variant>
      <vt:variant>
        <vt:lpwstr>http://www.nevo.co.il/law_word/law70/zava-0249.pdf</vt:lpwstr>
      </vt:variant>
      <vt:variant>
        <vt:lpwstr/>
      </vt:variant>
      <vt:variant>
        <vt:i4>1966205</vt:i4>
      </vt:variant>
      <vt:variant>
        <vt:i4>4110</vt:i4>
      </vt:variant>
      <vt:variant>
        <vt:i4>0</vt:i4>
      </vt:variant>
      <vt:variant>
        <vt:i4>5</vt:i4>
      </vt:variant>
      <vt:variant>
        <vt:lpwstr>http://www.nevo.co.il/Law_word/law70/zava-0241.pdf</vt:lpwstr>
      </vt:variant>
      <vt:variant>
        <vt:lpwstr/>
      </vt:variant>
      <vt:variant>
        <vt:i4>1966205</vt:i4>
      </vt:variant>
      <vt:variant>
        <vt:i4>4107</vt:i4>
      </vt:variant>
      <vt:variant>
        <vt:i4>0</vt:i4>
      </vt:variant>
      <vt:variant>
        <vt:i4>5</vt:i4>
      </vt:variant>
      <vt:variant>
        <vt:lpwstr>http://www.nevo.co.il/Law_word/law70/zava-0241.pdf</vt:lpwstr>
      </vt:variant>
      <vt:variant>
        <vt:lpwstr/>
      </vt:variant>
      <vt:variant>
        <vt:i4>1507450</vt:i4>
      </vt:variant>
      <vt:variant>
        <vt:i4>4104</vt:i4>
      </vt:variant>
      <vt:variant>
        <vt:i4>0</vt:i4>
      </vt:variant>
      <vt:variant>
        <vt:i4>5</vt:i4>
      </vt:variant>
      <vt:variant>
        <vt:lpwstr>http://www.nevo.co.il/Law_word/law70/zava-0238.pdf</vt:lpwstr>
      </vt:variant>
      <vt:variant>
        <vt:lpwstr/>
      </vt:variant>
      <vt:variant>
        <vt:i4>3866639</vt:i4>
      </vt:variant>
      <vt:variant>
        <vt:i4>4101</vt:i4>
      </vt:variant>
      <vt:variant>
        <vt:i4>0</vt:i4>
      </vt:variant>
      <vt:variant>
        <vt:i4>5</vt:i4>
      </vt:variant>
      <vt:variant>
        <vt:lpwstr>https://www.nevo.co.il/law_html/law70/zava-264.pdf</vt:lpwstr>
      </vt:variant>
      <vt:variant>
        <vt:lpwstr/>
      </vt:variant>
      <vt:variant>
        <vt:i4>1507450</vt:i4>
      </vt:variant>
      <vt:variant>
        <vt:i4>4098</vt:i4>
      </vt:variant>
      <vt:variant>
        <vt:i4>0</vt:i4>
      </vt:variant>
      <vt:variant>
        <vt:i4>5</vt:i4>
      </vt:variant>
      <vt:variant>
        <vt:lpwstr>http://www.nevo.co.il/Law_word/law70/zava-0238.pdf</vt:lpwstr>
      </vt:variant>
      <vt:variant>
        <vt:lpwstr/>
      </vt:variant>
      <vt:variant>
        <vt:i4>1507450</vt:i4>
      </vt:variant>
      <vt:variant>
        <vt:i4>4095</vt:i4>
      </vt:variant>
      <vt:variant>
        <vt:i4>0</vt:i4>
      </vt:variant>
      <vt:variant>
        <vt:i4>5</vt:i4>
      </vt:variant>
      <vt:variant>
        <vt:lpwstr>http://www.nevo.co.il/Law_word/law70/zava-0238.pdf</vt:lpwstr>
      </vt:variant>
      <vt:variant>
        <vt:lpwstr/>
      </vt:variant>
      <vt:variant>
        <vt:i4>1966205</vt:i4>
      </vt:variant>
      <vt:variant>
        <vt:i4>4092</vt:i4>
      </vt:variant>
      <vt:variant>
        <vt:i4>0</vt:i4>
      </vt:variant>
      <vt:variant>
        <vt:i4>5</vt:i4>
      </vt:variant>
      <vt:variant>
        <vt:lpwstr>http://www.nevo.co.il/Law_word/law70/zava-0241.pdf</vt:lpwstr>
      </vt:variant>
      <vt:variant>
        <vt:lpwstr/>
      </vt:variant>
      <vt:variant>
        <vt:i4>1900668</vt:i4>
      </vt:variant>
      <vt:variant>
        <vt:i4>4089</vt:i4>
      </vt:variant>
      <vt:variant>
        <vt:i4>0</vt:i4>
      </vt:variant>
      <vt:variant>
        <vt:i4>5</vt:i4>
      </vt:variant>
      <vt:variant>
        <vt:lpwstr>http://www.nevo.co.il/Law_word/law70/zava-0252.pdf</vt:lpwstr>
      </vt:variant>
      <vt:variant>
        <vt:lpwstr/>
      </vt:variant>
      <vt:variant>
        <vt:i4>1835133</vt:i4>
      </vt:variant>
      <vt:variant>
        <vt:i4>4086</vt:i4>
      </vt:variant>
      <vt:variant>
        <vt:i4>0</vt:i4>
      </vt:variant>
      <vt:variant>
        <vt:i4>5</vt:i4>
      </vt:variant>
      <vt:variant>
        <vt:lpwstr>http://www.nevo.co.il/Law_word/law70/zava-0243.pdf</vt:lpwstr>
      </vt:variant>
      <vt:variant>
        <vt:lpwstr/>
      </vt:variant>
      <vt:variant>
        <vt:i4>6750211</vt:i4>
      </vt:variant>
      <vt:variant>
        <vt:i4>4083</vt:i4>
      </vt:variant>
      <vt:variant>
        <vt:i4>0</vt:i4>
      </vt:variant>
      <vt:variant>
        <vt:i4>5</vt:i4>
      </vt:variant>
      <vt:variant>
        <vt:lpwstr>https://www.nevo.co.il/law_html/law70/zava-0262.pdf</vt:lpwstr>
      </vt:variant>
      <vt:variant>
        <vt:lpwstr/>
      </vt:variant>
      <vt:variant>
        <vt:i4>1900668</vt:i4>
      </vt:variant>
      <vt:variant>
        <vt:i4>4080</vt:i4>
      </vt:variant>
      <vt:variant>
        <vt:i4>0</vt:i4>
      </vt:variant>
      <vt:variant>
        <vt:i4>5</vt:i4>
      </vt:variant>
      <vt:variant>
        <vt:lpwstr>http://www.nevo.co.il/Law_word/law70/zava-0252.pdf</vt:lpwstr>
      </vt:variant>
      <vt:variant>
        <vt:lpwstr/>
      </vt:variant>
      <vt:variant>
        <vt:i4>1900668</vt:i4>
      </vt:variant>
      <vt:variant>
        <vt:i4>4077</vt:i4>
      </vt:variant>
      <vt:variant>
        <vt:i4>0</vt:i4>
      </vt:variant>
      <vt:variant>
        <vt:i4>5</vt:i4>
      </vt:variant>
      <vt:variant>
        <vt:lpwstr>http://www.nevo.co.il/Law_word/law70/zava-0252.pdf</vt:lpwstr>
      </vt:variant>
      <vt:variant>
        <vt:lpwstr/>
      </vt:variant>
      <vt:variant>
        <vt:i4>6750211</vt:i4>
      </vt:variant>
      <vt:variant>
        <vt:i4>4074</vt:i4>
      </vt:variant>
      <vt:variant>
        <vt:i4>0</vt:i4>
      </vt:variant>
      <vt:variant>
        <vt:i4>5</vt:i4>
      </vt:variant>
      <vt:variant>
        <vt:lpwstr>https://www.nevo.co.il/law_html/law70/zava-0262.pdf</vt:lpwstr>
      </vt:variant>
      <vt:variant>
        <vt:lpwstr/>
      </vt:variant>
      <vt:variant>
        <vt:i4>6750211</vt:i4>
      </vt:variant>
      <vt:variant>
        <vt:i4>4071</vt:i4>
      </vt:variant>
      <vt:variant>
        <vt:i4>0</vt:i4>
      </vt:variant>
      <vt:variant>
        <vt:i4>5</vt:i4>
      </vt:variant>
      <vt:variant>
        <vt:lpwstr>https://www.nevo.co.il/law_html/law70/zava-0262.pdf</vt:lpwstr>
      </vt:variant>
      <vt:variant>
        <vt:lpwstr/>
      </vt:variant>
      <vt:variant>
        <vt:i4>1835133</vt:i4>
      </vt:variant>
      <vt:variant>
        <vt:i4>4068</vt:i4>
      </vt:variant>
      <vt:variant>
        <vt:i4>0</vt:i4>
      </vt:variant>
      <vt:variant>
        <vt:i4>5</vt:i4>
      </vt:variant>
      <vt:variant>
        <vt:lpwstr>http://www.nevo.co.il/Law_word/law70/zava-0243.pdf</vt:lpwstr>
      </vt:variant>
      <vt:variant>
        <vt:lpwstr/>
      </vt:variant>
      <vt:variant>
        <vt:i4>6553622</vt:i4>
      </vt:variant>
      <vt:variant>
        <vt:i4>4065</vt:i4>
      </vt:variant>
      <vt:variant>
        <vt:i4>0</vt:i4>
      </vt:variant>
      <vt:variant>
        <vt:i4>5</vt:i4>
      </vt:variant>
      <vt:variant>
        <vt:lpwstr>https://www.nevo.co.il/law_word/law70/zava-0254.pdf</vt:lpwstr>
      </vt:variant>
      <vt:variant>
        <vt:lpwstr/>
      </vt:variant>
      <vt:variant>
        <vt:i4>6553622</vt:i4>
      </vt:variant>
      <vt:variant>
        <vt:i4>4062</vt:i4>
      </vt:variant>
      <vt:variant>
        <vt:i4>0</vt:i4>
      </vt:variant>
      <vt:variant>
        <vt:i4>5</vt:i4>
      </vt:variant>
      <vt:variant>
        <vt:lpwstr>https://www.nevo.co.il/law_word/law70/zava-0254.pdf</vt:lpwstr>
      </vt:variant>
      <vt:variant>
        <vt:lpwstr/>
      </vt:variant>
      <vt:variant>
        <vt:i4>6553622</vt:i4>
      </vt:variant>
      <vt:variant>
        <vt:i4>4059</vt:i4>
      </vt:variant>
      <vt:variant>
        <vt:i4>0</vt:i4>
      </vt:variant>
      <vt:variant>
        <vt:i4>5</vt:i4>
      </vt:variant>
      <vt:variant>
        <vt:lpwstr>https://www.nevo.co.il/law_word/law70/zava-0254.pdf</vt:lpwstr>
      </vt:variant>
      <vt:variant>
        <vt:lpwstr/>
      </vt:variant>
      <vt:variant>
        <vt:i4>6553617</vt:i4>
      </vt:variant>
      <vt:variant>
        <vt:i4>4056</vt:i4>
      </vt:variant>
      <vt:variant>
        <vt:i4>0</vt:i4>
      </vt:variant>
      <vt:variant>
        <vt:i4>5</vt:i4>
      </vt:variant>
      <vt:variant>
        <vt:lpwstr>https://www.nevo.co.il/law_word/law70/zava-0253.pdf</vt:lpwstr>
      </vt:variant>
      <vt:variant>
        <vt:lpwstr/>
      </vt:variant>
      <vt:variant>
        <vt:i4>1900668</vt:i4>
      </vt:variant>
      <vt:variant>
        <vt:i4>4053</vt:i4>
      </vt:variant>
      <vt:variant>
        <vt:i4>0</vt:i4>
      </vt:variant>
      <vt:variant>
        <vt:i4>5</vt:i4>
      </vt:variant>
      <vt:variant>
        <vt:lpwstr>http://www.nevo.co.il/Law_word/law70/zava-0252.pdf</vt:lpwstr>
      </vt:variant>
      <vt:variant>
        <vt:lpwstr/>
      </vt:variant>
      <vt:variant>
        <vt:i4>6553622</vt:i4>
      </vt:variant>
      <vt:variant>
        <vt:i4>4050</vt:i4>
      </vt:variant>
      <vt:variant>
        <vt:i4>0</vt:i4>
      </vt:variant>
      <vt:variant>
        <vt:i4>5</vt:i4>
      </vt:variant>
      <vt:variant>
        <vt:lpwstr>https://www.nevo.co.il/law_word/law70/zava-0254.pdf</vt:lpwstr>
      </vt:variant>
      <vt:variant>
        <vt:lpwstr/>
      </vt:variant>
      <vt:variant>
        <vt:i4>6553622</vt:i4>
      </vt:variant>
      <vt:variant>
        <vt:i4>4047</vt:i4>
      </vt:variant>
      <vt:variant>
        <vt:i4>0</vt:i4>
      </vt:variant>
      <vt:variant>
        <vt:i4>5</vt:i4>
      </vt:variant>
      <vt:variant>
        <vt:lpwstr>https://www.nevo.co.il/law_word/law70/zava-0254.pdf</vt:lpwstr>
      </vt:variant>
      <vt:variant>
        <vt:lpwstr/>
      </vt:variant>
      <vt:variant>
        <vt:i4>6553622</vt:i4>
      </vt:variant>
      <vt:variant>
        <vt:i4>4044</vt:i4>
      </vt:variant>
      <vt:variant>
        <vt:i4>0</vt:i4>
      </vt:variant>
      <vt:variant>
        <vt:i4>5</vt:i4>
      </vt:variant>
      <vt:variant>
        <vt:lpwstr>https://www.nevo.co.il/law_word/law70/zava-0254.pdf</vt:lpwstr>
      </vt:variant>
      <vt:variant>
        <vt:lpwstr/>
      </vt:variant>
      <vt:variant>
        <vt:i4>6553617</vt:i4>
      </vt:variant>
      <vt:variant>
        <vt:i4>4041</vt:i4>
      </vt:variant>
      <vt:variant>
        <vt:i4>0</vt:i4>
      </vt:variant>
      <vt:variant>
        <vt:i4>5</vt:i4>
      </vt:variant>
      <vt:variant>
        <vt:lpwstr>https://www.nevo.co.il/law_word/law70/zava-0253.pdf</vt:lpwstr>
      </vt:variant>
      <vt:variant>
        <vt:lpwstr/>
      </vt:variant>
      <vt:variant>
        <vt:i4>1900668</vt:i4>
      </vt:variant>
      <vt:variant>
        <vt:i4>4038</vt:i4>
      </vt:variant>
      <vt:variant>
        <vt:i4>0</vt:i4>
      </vt:variant>
      <vt:variant>
        <vt:i4>5</vt:i4>
      </vt:variant>
      <vt:variant>
        <vt:lpwstr>http://www.nevo.co.il/Law_word/law70/zava-0252.pdf</vt:lpwstr>
      </vt:variant>
      <vt:variant>
        <vt:lpwstr/>
      </vt:variant>
      <vt:variant>
        <vt:i4>1900668</vt:i4>
      </vt:variant>
      <vt:variant>
        <vt:i4>4035</vt:i4>
      </vt:variant>
      <vt:variant>
        <vt:i4>0</vt:i4>
      </vt:variant>
      <vt:variant>
        <vt:i4>5</vt:i4>
      </vt:variant>
      <vt:variant>
        <vt:lpwstr>http://www.nevo.co.il/Law_word/law70/zava-0252.pdf</vt:lpwstr>
      </vt:variant>
      <vt:variant>
        <vt:lpwstr/>
      </vt:variant>
      <vt:variant>
        <vt:i4>1900668</vt:i4>
      </vt:variant>
      <vt:variant>
        <vt:i4>4032</vt:i4>
      </vt:variant>
      <vt:variant>
        <vt:i4>0</vt:i4>
      </vt:variant>
      <vt:variant>
        <vt:i4>5</vt:i4>
      </vt:variant>
      <vt:variant>
        <vt:lpwstr>http://www.nevo.co.il/Law_word/law70/zava-0252.pdf</vt:lpwstr>
      </vt:variant>
      <vt:variant>
        <vt:lpwstr/>
      </vt:variant>
      <vt:variant>
        <vt:i4>1572989</vt:i4>
      </vt:variant>
      <vt:variant>
        <vt:i4>4029</vt:i4>
      </vt:variant>
      <vt:variant>
        <vt:i4>0</vt:i4>
      </vt:variant>
      <vt:variant>
        <vt:i4>5</vt:i4>
      </vt:variant>
      <vt:variant>
        <vt:lpwstr>http://www.nevo.co.il/law_word/law70/zava-0247.pdf</vt:lpwstr>
      </vt:variant>
      <vt:variant>
        <vt:lpwstr/>
      </vt:variant>
      <vt:variant>
        <vt:i4>1900668</vt:i4>
      </vt:variant>
      <vt:variant>
        <vt:i4>4026</vt:i4>
      </vt:variant>
      <vt:variant>
        <vt:i4>0</vt:i4>
      </vt:variant>
      <vt:variant>
        <vt:i4>5</vt:i4>
      </vt:variant>
      <vt:variant>
        <vt:lpwstr>http://www.nevo.co.il/Law_word/law70/zava-0252.pdf</vt:lpwstr>
      </vt:variant>
      <vt:variant>
        <vt:lpwstr/>
      </vt:variant>
      <vt:variant>
        <vt:i4>1638525</vt:i4>
      </vt:variant>
      <vt:variant>
        <vt:i4>4023</vt:i4>
      </vt:variant>
      <vt:variant>
        <vt:i4>0</vt:i4>
      </vt:variant>
      <vt:variant>
        <vt:i4>5</vt:i4>
      </vt:variant>
      <vt:variant>
        <vt:lpwstr>http://www.nevo.co.il/Law_word/law70/zava-0246.pdf</vt:lpwstr>
      </vt:variant>
      <vt:variant>
        <vt:lpwstr/>
      </vt:variant>
      <vt:variant>
        <vt:i4>1900668</vt:i4>
      </vt:variant>
      <vt:variant>
        <vt:i4>4020</vt:i4>
      </vt:variant>
      <vt:variant>
        <vt:i4>0</vt:i4>
      </vt:variant>
      <vt:variant>
        <vt:i4>5</vt:i4>
      </vt:variant>
      <vt:variant>
        <vt:lpwstr>http://www.nevo.co.il/Law_word/law70/zava-0252.pdf</vt:lpwstr>
      </vt:variant>
      <vt:variant>
        <vt:lpwstr/>
      </vt:variant>
      <vt:variant>
        <vt:i4>1638525</vt:i4>
      </vt:variant>
      <vt:variant>
        <vt:i4>4017</vt:i4>
      </vt:variant>
      <vt:variant>
        <vt:i4>0</vt:i4>
      </vt:variant>
      <vt:variant>
        <vt:i4>5</vt:i4>
      </vt:variant>
      <vt:variant>
        <vt:lpwstr>http://www.nevo.co.il/Law_word/law70/zava-0246.pdf</vt:lpwstr>
      </vt:variant>
      <vt:variant>
        <vt:lpwstr/>
      </vt:variant>
      <vt:variant>
        <vt:i4>6750226</vt:i4>
      </vt:variant>
      <vt:variant>
        <vt:i4>4014</vt:i4>
      </vt:variant>
      <vt:variant>
        <vt:i4>0</vt:i4>
      </vt:variant>
      <vt:variant>
        <vt:i4>5</vt:i4>
      </vt:variant>
      <vt:variant>
        <vt:lpwstr>https://www.nevo.co.il/Law_word/law70/zava-0260.pdf</vt:lpwstr>
      </vt:variant>
      <vt:variant>
        <vt:lpwstr/>
      </vt:variant>
      <vt:variant>
        <vt:i4>6750226</vt:i4>
      </vt:variant>
      <vt:variant>
        <vt:i4>4011</vt:i4>
      </vt:variant>
      <vt:variant>
        <vt:i4>0</vt:i4>
      </vt:variant>
      <vt:variant>
        <vt:i4>5</vt:i4>
      </vt:variant>
      <vt:variant>
        <vt:lpwstr>https://www.nevo.co.il/Law_word/law70/zava-0260.pdf</vt:lpwstr>
      </vt:variant>
      <vt:variant>
        <vt:lpwstr/>
      </vt:variant>
      <vt:variant>
        <vt:i4>6750226</vt:i4>
      </vt:variant>
      <vt:variant>
        <vt:i4>4008</vt:i4>
      </vt:variant>
      <vt:variant>
        <vt:i4>0</vt:i4>
      </vt:variant>
      <vt:variant>
        <vt:i4>5</vt:i4>
      </vt:variant>
      <vt:variant>
        <vt:lpwstr>https://www.nevo.co.il/Law_word/law70/zava-0260.pdf</vt:lpwstr>
      </vt:variant>
      <vt:variant>
        <vt:lpwstr/>
      </vt:variant>
      <vt:variant>
        <vt:i4>6750226</vt:i4>
      </vt:variant>
      <vt:variant>
        <vt:i4>4005</vt:i4>
      </vt:variant>
      <vt:variant>
        <vt:i4>0</vt:i4>
      </vt:variant>
      <vt:variant>
        <vt:i4>5</vt:i4>
      </vt:variant>
      <vt:variant>
        <vt:lpwstr>https://www.nevo.co.il/Law_word/law70/zava-0260.pdf</vt:lpwstr>
      </vt:variant>
      <vt:variant>
        <vt:lpwstr/>
      </vt:variant>
      <vt:variant>
        <vt:i4>6750226</vt:i4>
      </vt:variant>
      <vt:variant>
        <vt:i4>4002</vt:i4>
      </vt:variant>
      <vt:variant>
        <vt:i4>0</vt:i4>
      </vt:variant>
      <vt:variant>
        <vt:i4>5</vt:i4>
      </vt:variant>
      <vt:variant>
        <vt:lpwstr>https://www.nevo.co.il/Law_word/law70/zava-0260.pdf</vt:lpwstr>
      </vt:variant>
      <vt:variant>
        <vt:lpwstr/>
      </vt:variant>
      <vt:variant>
        <vt:i4>1507450</vt:i4>
      </vt:variant>
      <vt:variant>
        <vt:i4>3999</vt:i4>
      </vt:variant>
      <vt:variant>
        <vt:i4>0</vt:i4>
      </vt:variant>
      <vt:variant>
        <vt:i4>5</vt:i4>
      </vt:variant>
      <vt:variant>
        <vt:lpwstr>http://www.nevo.co.il/Law_word/law70/zava-0238.pdf</vt:lpwstr>
      </vt:variant>
      <vt:variant>
        <vt:lpwstr/>
      </vt:variant>
      <vt:variant>
        <vt:i4>1507450</vt:i4>
      </vt:variant>
      <vt:variant>
        <vt:i4>3996</vt:i4>
      </vt:variant>
      <vt:variant>
        <vt:i4>0</vt:i4>
      </vt:variant>
      <vt:variant>
        <vt:i4>5</vt:i4>
      </vt:variant>
      <vt:variant>
        <vt:lpwstr>http://www.nevo.co.il/Law_word/law70/zava-0238.pdf</vt:lpwstr>
      </vt:variant>
      <vt:variant>
        <vt:lpwstr/>
      </vt:variant>
      <vt:variant>
        <vt:i4>1769597</vt:i4>
      </vt:variant>
      <vt:variant>
        <vt:i4>3993</vt:i4>
      </vt:variant>
      <vt:variant>
        <vt:i4>0</vt:i4>
      </vt:variant>
      <vt:variant>
        <vt:i4>5</vt:i4>
      </vt:variant>
      <vt:variant>
        <vt:lpwstr>http://www.nevo.co.il/Law_word/law70/zava-0244.pdf</vt:lpwstr>
      </vt:variant>
      <vt:variant>
        <vt:lpwstr/>
      </vt:variant>
      <vt:variant>
        <vt:i4>6750210</vt:i4>
      </vt:variant>
      <vt:variant>
        <vt:i4>3990</vt:i4>
      </vt:variant>
      <vt:variant>
        <vt:i4>0</vt:i4>
      </vt:variant>
      <vt:variant>
        <vt:i4>5</vt:i4>
      </vt:variant>
      <vt:variant>
        <vt:lpwstr>https://www.nevo.co.il/law_html/law70/zava-0263.pdf</vt:lpwstr>
      </vt:variant>
      <vt:variant>
        <vt:lpwstr/>
      </vt:variant>
      <vt:variant>
        <vt:i4>2031741</vt:i4>
      </vt:variant>
      <vt:variant>
        <vt:i4>3987</vt:i4>
      </vt:variant>
      <vt:variant>
        <vt:i4>0</vt:i4>
      </vt:variant>
      <vt:variant>
        <vt:i4>5</vt:i4>
      </vt:variant>
      <vt:variant>
        <vt:lpwstr>http://www.nevo.co.il/Law_word/law70/zava-0240.pdf</vt:lpwstr>
      </vt:variant>
      <vt:variant>
        <vt:lpwstr/>
      </vt:variant>
      <vt:variant>
        <vt:i4>2031741</vt:i4>
      </vt:variant>
      <vt:variant>
        <vt:i4>3984</vt:i4>
      </vt:variant>
      <vt:variant>
        <vt:i4>0</vt:i4>
      </vt:variant>
      <vt:variant>
        <vt:i4>5</vt:i4>
      </vt:variant>
      <vt:variant>
        <vt:lpwstr>http://www.nevo.co.il/Law_word/law70/zava-0240.pdf</vt:lpwstr>
      </vt:variant>
      <vt:variant>
        <vt:lpwstr/>
      </vt:variant>
      <vt:variant>
        <vt:i4>2031741</vt:i4>
      </vt:variant>
      <vt:variant>
        <vt:i4>3981</vt:i4>
      </vt:variant>
      <vt:variant>
        <vt:i4>0</vt:i4>
      </vt:variant>
      <vt:variant>
        <vt:i4>5</vt:i4>
      </vt:variant>
      <vt:variant>
        <vt:lpwstr>http://www.nevo.co.il/Law_word/law70/zava-0240.pdf</vt:lpwstr>
      </vt:variant>
      <vt:variant>
        <vt:lpwstr/>
      </vt:variant>
      <vt:variant>
        <vt:i4>1507450</vt:i4>
      </vt:variant>
      <vt:variant>
        <vt:i4>3978</vt:i4>
      </vt:variant>
      <vt:variant>
        <vt:i4>0</vt:i4>
      </vt:variant>
      <vt:variant>
        <vt:i4>5</vt:i4>
      </vt:variant>
      <vt:variant>
        <vt:lpwstr>http://www.nevo.co.il/Law_word/law70/zava-0238.pdf</vt:lpwstr>
      </vt:variant>
      <vt:variant>
        <vt:lpwstr/>
      </vt:variant>
      <vt:variant>
        <vt:i4>1835133</vt:i4>
      </vt:variant>
      <vt:variant>
        <vt:i4>3975</vt:i4>
      </vt:variant>
      <vt:variant>
        <vt:i4>0</vt:i4>
      </vt:variant>
      <vt:variant>
        <vt:i4>5</vt:i4>
      </vt:variant>
      <vt:variant>
        <vt:lpwstr>http://www.nevo.co.il/Law_word/law70/zava-0243.pdf</vt:lpwstr>
      </vt:variant>
      <vt:variant>
        <vt:lpwstr/>
      </vt:variant>
      <vt:variant>
        <vt:i4>2031741</vt:i4>
      </vt:variant>
      <vt:variant>
        <vt:i4>3972</vt:i4>
      </vt:variant>
      <vt:variant>
        <vt:i4>0</vt:i4>
      </vt:variant>
      <vt:variant>
        <vt:i4>5</vt:i4>
      </vt:variant>
      <vt:variant>
        <vt:lpwstr>http://www.nevo.co.il/Law_word/law70/zava-0240.pdf</vt:lpwstr>
      </vt:variant>
      <vt:variant>
        <vt:lpwstr/>
      </vt:variant>
      <vt:variant>
        <vt:i4>1769597</vt:i4>
      </vt:variant>
      <vt:variant>
        <vt:i4>3969</vt:i4>
      </vt:variant>
      <vt:variant>
        <vt:i4>0</vt:i4>
      </vt:variant>
      <vt:variant>
        <vt:i4>5</vt:i4>
      </vt:variant>
      <vt:variant>
        <vt:lpwstr>http://www.nevo.co.il/Law_word/law70/zava-0244.pdf</vt:lpwstr>
      </vt:variant>
      <vt:variant>
        <vt:lpwstr/>
      </vt:variant>
      <vt:variant>
        <vt:i4>1769597</vt:i4>
      </vt:variant>
      <vt:variant>
        <vt:i4>3966</vt:i4>
      </vt:variant>
      <vt:variant>
        <vt:i4>0</vt:i4>
      </vt:variant>
      <vt:variant>
        <vt:i4>5</vt:i4>
      </vt:variant>
      <vt:variant>
        <vt:lpwstr>http://www.nevo.co.il/Law_word/law70/zava-0244.pdf</vt:lpwstr>
      </vt:variant>
      <vt:variant>
        <vt:lpwstr/>
      </vt:variant>
      <vt:variant>
        <vt:i4>2031741</vt:i4>
      </vt:variant>
      <vt:variant>
        <vt:i4>3963</vt:i4>
      </vt:variant>
      <vt:variant>
        <vt:i4>0</vt:i4>
      </vt:variant>
      <vt:variant>
        <vt:i4>5</vt:i4>
      </vt:variant>
      <vt:variant>
        <vt:lpwstr>http://www.nevo.co.il/Law_word/law70/zava-0240.pdf</vt:lpwstr>
      </vt:variant>
      <vt:variant>
        <vt:lpwstr/>
      </vt:variant>
      <vt:variant>
        <vt:i4>2031741</vt:i4>
      </vt:variant>
      <vt:variant>
        <vt:i4>3960</vt:i4>
      </vt:variant>
      <vt:variant>
        <vt:i4>0</vt:i4>
      </vt:variant>
      <vt:variant>
        <vt:i4>5</vt:i4>
      </vt:variant>
      <vt:variant>
        <vt:lpwstr>http://www.nevo.co.il/Law_word/law70/zava-0240.pdf</vt:lpwstr>
      </vt:variant>
      <vt:variant>
        <vt:lpwstr/>
      </vt:variant>
      <vt:variant>
        <vt:i4>1769597</vt:i4>
      </vt:variant>
      <vt:variant>
        <vt:i4>3957</vt:i4>
      </vt:variant>
      <vt:variant>
        <vt:i4>0</vt:i4>
      </vt:variant>
      <vt:variant>
        <vt:i4>5</vt:i4>
      </vt:variant>
      <vt:variant>
        <vt:lpwstr>http://www.nevo.co.il/Law_word/law70/zava-0244.pdf</vt:lpwstr>
      </vt:variant>
      <vt:variant>
        <vt:lpwstr/>
      </vt:variant>
      <vt:variant>
        <vt:i4>1769597</vt:i4>
      </vt:variant>
      <vt:variant>
        <vt:i4>3954</vt:i4>
      </vt:variant>
      <vt:variant>
        <vt:i4>0</vt:i4>
      </vt:variant>
      <vt:variant>
        <vt:i4>5</vt:i4>
      </vt:variant>
      <vt:variant>
        <vt:lpwstr>http://www.nevo.co.il/Law_word/law70/zava-0244.pdf</vt:lpwstr>
      </vt:variant>
      <vt:variant>
        <vt:lpwstr/>
      </vt:variant>
      <vt:variant>
        <vt:i4>2031741</vt:i4>
      </vt:variant>
      <vt:variant>
        <vt:i4>3951</vt:i4>
      </vt:variant>
      <vt:variant>
        <vt:i4>0</vt:i4>
      </vt:variant>
      <vt:variant>
        <vt:i4>5</vt:i4>
      </vt:variant>
      <vt:variant>
        <vt:lpwstr>http://www.nevo.co.il/Law_word/law70/zava-0240.pdf</vt:lpwstr>
      </vt:variant>
      <vt:variant>
        <vt:lpwstr/>
      </vt:variant>
      <vt:variant>
        <vt:i4>1835133</vt:i4>
      </vt:variant>
      <vt:variant>
        <vt:i4>3948</vt:i4>
      </vt:variant>
      <vt:variant>
        <vt:i4>0</vt:i4>
      </vt:variant>
      <vt:variant>
        <vt:i4>5</vt:i4>
      </vt:variant>
      <vt:variant>
        <vt:lpwstr>http://www.nevo.co.il/Law_word/law70/zava-0243.pdf</vt:lpwstr>
      </vt:variant>
      <vt:variant>
        <vt:lpwstr/>
      </vt:variant>
      <vt:variant>
        <vt:i4>1835133</vt:i4>
      </vt:variant>
      <vt:variant>
        <vt:i4>3945</vt:i4>
      </vt:variant>
      <vt:variant>
        <vt:i4>0</vt:i4>
      </vt:variant>
      <vt:variant>
        <vt:i4>5</vt:i4>
      </vt:variant>
      <vt:variant>
        <vt:lpwstr>http://www.nevo.co.il/Law_word/law70/zava-0243.pdf</vt:lpwstr>
      </vt:variant>
      <vt:variant>
        <vt:lpwstr/>
      </vt:variant>
      <vt:variant>
        <vt:i4>1835133</vt:i4>
      </vt:variant>
      <vt:variant>
        <vt:i4>3942</vt:i4>
      </vt:variant>
      <vt:variant>
        <vt:i4>0</vt:i4>
      </vt:variant>
      <vt:variant>
        <vt:i4>5</vt:i4>
      </vt:variant>
      <vt:variant>
        <vt:lpwstr>http://www.nevo.co.il/Law_word/law70/zava-0243.pdf</vt:lpwstr>
      </vt:variant>
      <vt:variant>
        <vt:lpwstr/>
      </vt:variant>
      <vt:variant>
        <vt:i4>1835133</vt:i4>
      </vt:variant>
      <vt:variant>
        <vt:i4>3939</vt:i4>
      </vt:variant>
      <vt:variant>
        <vt:i4>0</vt:i4>
      </vt:variant>
      <vt:variant>
        <vt:i4>5</vt:i4>
      </vt:variant>
      <vt:variant>
        <vt:lpwstr>http://www.nevo.co.il/Law_word/law70/zava-0243.pdf</vt:lpwstr>
      </vt:variant>
      <vt:variant>
        <vt:lpwstr/>
      </vt:variant>
      <vt:variant>
        <vt:i4>1835133</vt:i4>
      </vt:variant>
      <vt:variant>
        <vt:i4>3936</vt:i4>
      </vt:variant>
      <vt:variant>
        <vt:i4>0</vt:i4>
      </vt:variant>
      <vt:variant>
        <vt:i4>5</vt:i4>
      </vt:variant>
      <vt:variant>
        <vt:lpwstr>http://www.nevo.co.il/Law_word/law70/zava-0243.pdf</vt:lpwstr>
      </vt:variant>
      <vt:variant>
        <vt:lpwstr/>
      </vt:variant>
      <vt:variant>
        <vt:i4>1835133</vt:i4>
      </vt:variant>
      <vt:variant>
        <vt:i4>3933</vt:i4>
      </vt:variant>
      <vt:variant>
        <vt:i4>0</vt:i4>
      </vt:variant>
      <vt:variant>
        <vt:i4>5</vt:i4>
      </vt:variant>
      <vt:variant>
        <vt:lpwstr>http://www.nevo.co.il/Law_word/law70/zava-0243.pdf</vt:lpwstr>
      </vt:variant>
      <vt:variant>
        <vt:lpwstr/>
      </vt:variant>
      <vt:variant>
        <vt:i4>1835133</vt:i4>
      </vt:variant>
      <vt:variant>
        <vt:i4>3930</vt:i4>
      </vt:variant>
      <vt:variant>
        <vt:i4>0</vt:i4>
      </vt:variant>
      <vt:variant>
        <vt:i4>5</vt:i4>
      </vt:variant>
      <vt:variant>
        <vt:lpwstr>http://www.nevo.co.il/Law_word/law70/zava-0243.pdf</vt:lpwstr>
      </vt:variant>
      <vt:variant>
        <vt:lpwstr/>
      </vt:variant>
      <vt:variant>
        <vt:i4>1835133</vt:i4>
      </vt:variant>
      <vt:variant>
        <vt:i4>3927</vt:i4>
      </vt:variant>
      <vt:variant>
        <vt:i4>0</vt:i4>
      </vt:variant>
      <vt:variant>
        <vt:i4>5</vt:i4>
      </vt:variant>
      <vt:variant>
        <vt:lpwstr>http://www.nevo.co.il/Law_word/law70/zava-0243.pdf</vt:lpwstr>
      </vt:variant>
      <vt:variant>
        <vt:lpwstr/>
      </vt:variant>
      <vt:variant>
        <vt:i4>1835133</vt:i4>
      </vt:variant>
      <vt:variant>
        <vt:i4>3924</vt:i4>
      </vt:variant>
      <vt:variant>
        <vt:i4>0</vt:i4>
      </vt:variant>
      <vt:variant>
        <vt:i4>5</vt:i4>
      </vt:variant>
      <vt:variant>
        <vt:lpwstr>http://www.nevo.co.il/Law_word/law70/zava-0243.pdf</vt:lpwstr>
      </vt:variant>
      <vt:variant>
        <vt:lpwstr/>
      </vt:variant>
      <vt:variant>
        <vt:i4>1835133</vt:i4>
      </vt:variant>
      <vt:variant>
        <vt:i4>3921</vt:i4>
      </vt:variant>
      <vt:variant>
        <vt:i4>0</vt:i4>
      </vt:variant>
      <vt:variant>
        <vt:i4>5</vt:i4>
      </vt:variant>
      <vt:variant>
        <vt:lpwstr>http://www.nevo.co.il/Law_word/law70/zava-0243.pdf</vt:lpwstr>
      </vt:variant>
      <vt:variant>
        <vt:lpwstr/>
      </vt:variant>
      <vt:variant>
        <vt:i4>1835133</vt:i4>
      </vt:variant>
      <vt:variant>
        <vt:i4>3918</vt:i4>
      </vt:variant>
      <vt:variant>
        <vt:i4>0</vt:i4>
      </vt:variant>
      <vt:variant>
        <vt:i4>5</vt:i4>
      </vt:variant>
      <vt:variant>
        <vt:lpwstr>http://www.nevo.co.il/Law_word/law70/zava-0243.pdf</vt:lpwstr>
      </vt:variant>
      <vt:variant>
        <vt:lpwstr/>
      </vt:variant>
      <vt:variant>
        <vt:i4>1835133</vt:i4>
      </vt:variant>
      <vt:variant>
        <vt:i4>3915</vt:i4>
      </vt:variant>
      <vt:variant>
        <vt:i4>0</vt:i4>
      </vt:variant>
      <vt:variant>
        <vt:i4>5</vt:i4>
      </vt:variant>
      <vt:variant>
        <vt:lpwstr>http://www.nevo.co.il/Law_word/law70/zava-0243.pdf</vt:lpwstr>
      </vt:variant>
      <vt:variant>
        <vt:lpwstr/>
      </vt:variant>
      <vt:variant>
        <vt:i4>1835133</vt:i4>
      </vt:variant>
      <vt:variant>
        <vt:i4>3912</vt:i4>
      </vt:variant>
      <vt:variant>
        <vt:i4>0</vt:i4>
      </vt:variant>
      <vt:variant>
        <vt:i4>5</vt:i4>
      </vt:variant>
      <vt:variant>
        <vt:lpwstr>http://www.nevo.co.il/Law_word/law70/zava-0243.pdf</vt:lpwstr>
      </vt:variant>
      <vt:variant>
        <vt:lpwstr/>
      </vt:variant>
      <vt:variant>
        <vt:i4>1835133</vt:i4>
      </vt:variant>
      <vt:variant>
        <vt:i4>3909</vt:i4>
      </vt:variant>
      <vt:variant>
        <vt:i4>0</vt:i4>
      </vt:variant>
      <vt:variant>
        <vt:i4>5</vt:i4>
      </vt:variant>
      <vt:variant>
        <vt:lpwstr>http://www.nevo.co.il/Law_word/law70/zava-0243.pdf</vt:lpwstr>
      </vt:variant>
      <vt:variant>
        <vt:lpwstr/>
      </vt:variant>
      <vt:variant>
        <vt:i4>1835133</vt:i4>
      </vt:variant>
      <vt:variant>
        <vt:i4>3906</vt:i4>
      </vt:variant>
      <vt:variant>
        <vt:i4>0</vt:i4>
      </vt:variant>
      <vt:variant>
        <vt:i4>5</vt:i4>
      </vt:variant>
      <vt:variant>
        <vt:lpwstr>http://www.nevo.co.il/Law_word/law70/zava-0243.pdf</vt:lpwstr>
      </vt:variant>
      <vt:variant>
        <vt:lpwstr/>
      </vt:variant>
      <vt:variant>
        <vt:i4>1835133</vt:i4>
      </vt:variant>
      <vt:variant>
        <vt:i4>3903</vt:i4>
      </vt:variant>
      <vt:variant>
        <vt:i4>0</vt:i4>
      </vt:variant>
      <vt:variant>
        <vt:i4>5</vt:i4>
      </vt:variant>
      <vt:variant>
        <vt:lpwstr>http://www.nevo.co.il/Law_word/law70/zava-0243.pdf</vt:lpwstr>
      </vt:variant>
      <vt:variant>
        <vt:lpwstr/>
      </vt:variant>
      <vt:variant>
        <vt:i4>1835133</vt:i4>
      </vt:variant>
      <vt:variant>
        <vt:i4>3900</vt:i4>
      </vt:variant>
      <vt:variant>
        <vt:i4>0</vt:i4>
      </vt:variant>
      <vt:variant>
        <vt:i4>5</vt:i4>
      </vt:variant>
      <vt:variant>
        <vt:lpwstr>http://www.nevo.co.il/Law_word/law70/zava-0243.pdf</vt:lpwstr>
      </vt:variant>
      <vt:variant>
        <vt:lpwstr/>
      </vt:variant>
      <vt:variant>
        <vt:i4>1835133</vt:i4>
      </vt:variant>
      <vt:variant>
        <vt:i4>3897</vt:i4>
      </vt:variant>
      <vt:variant>
        <vt:i4>0</vt:i4>
      </vt:variant>
      <vt:variant>
        <vt:i4>5</vt:i4>
      </vt:variant>
      <vt:variant>
        <vt:lpwstr>http://www.nevo.co.il/Law_word/law70/zava-0243.pdf</vt:lpwstr>
      </vt:variant>
      <vt:variant>
        <vt:lpwstr/>
      </vt:variant>
      <vt:variant>
        <vt:i4>1835133</vt:i4>
      </vt:variant>
      <vt:variant>
        <vt:i4>3894</vt:i4>
      </vt:variant>
      <vt:variant>
        <vt:i4>0</vt:i4>
      </vt:variant>
      <vt:variant>
        <vt:i4>5</vt:i4>
      </vt:variant>
      <vt:variant>
        <vt:lpwstr>http://www.nevo.co.il/Law_word/law70/zava-0243.pdf</vt:lpwstr>
      </vt:variant>
      <vt:variant>
        <vt:lpwstr/>
      </vt:variant>
      <vt:variant>
        <vt:i4>1835133</vt:i4>
      </vt:variant>
      <vt:variant>
        <vt:i4>3891</vt:i4>
      </vt:variant>
      <vt:variant>
        <vt:i4>0</vt:i4>
      </vt:variant>
      <vt:variant>
        <vt:i4>5</vt:i4>
      </vt:variant>
      <vt:variant>
        <vt:lpwstr>http://www.nevo.co.il/Law_word/law70/zava-0243.pdf</vt:lpwstr>
      </vt:variant>
      <vt:variant>
        <vt:lpwstr/>
      </vt:variant>
      <vt:variant>
        <vt:i4>1835133</vt:i4>
      </vt:variant>
      <vt:variant>
        <vt:i4>3888</vt:i4>
      </vt:variant>
      <vt:variant>
        <vt:i4>0</vt:i4>
      </vt:variant>
      <vt:variant>
        <vt:i4>5</vt:i4>
      </vt:variant>
      <vt:variant>
        <vt:lpwstr>http://www.nevo.co.il/Law_word/law70/zava-0243.pdf</vt:lpwstr>
      </vt:variant>
      <vt:variant>
        <vt:lpwstr/>
      </vt:variant>
      <vt:variant>
        <vt:i4>1835133</vt:i4>
      </vt:variant>
      <vt:variant>
        <vt:i4>3885</vt:i4>
      </vt:variant>
      <vt:variant>
        <vt:i4>0</vt:i4>
      </vt:variant>
      <vt:variant>
        <vt:i4>5</vt:i4>
      </vt:variant>
      <vt:variant>
        <vt:lpwstr>http://www.nevo.co.il/Law_word/law70/zava-0243.pdf</vt:lpwstr>
      </vt:variant>
      <vt:variant>
        <vt:lpwstr/>
      </vt:variant>
      <vt:variant>
        <vt:i4>1835133</vt:i4>
      </vt:variant>
      <vt:variant>
        <vt:i4>3882</vt:i4>
      </vt:variant>
      <vt:variant>
        <vt:i4>0</vt:i4>
      </vt:variant>
      <vt:variant>
        <vt:i4>5</vt:i4>
      </vt:variant>
      <vt:variant>
        <vt:lpwstr>http://www.nevo.co.il/Law_word/law70/zava-0243.pdf</vt:lpwstr>
      </vt:variant>
      <vt:variant>
        <vt:lpwstr/>
      </vt:variant>
      <vt:variant>
        <vt:i4>1835133</vt:i4>
      </vt:variant>
      <vt:variant>
        <vt:i4>3879</vt:i4>
      </vt:variant>
      <vt:variant>
        <vt:i4>0</vt:i4>
      </vt:variant>
      <vt:variant>
        <vt:i4>5</vt:i4>
      </vt:variant>
      <vt:variant>
        <vt:lpwstr>http://www.nevo.co.il/Law_word/law70/zava-0243.pdf</vt:lpwstr>
      </vt:variant>
      <vt:variant>
        <vt:lpwstr/>
      </vt:variant>
      <vt:variant>
        <vt:i4>1835133</vt:i4>
      </vt:variant>
      <vt:variant>
        <vt:i4>3876</vt:i4>
      </vt:variant>
      <vt:variant>
        <vt:i4>0</vt:i4>
      </vt:variant>
      <vt:variant>
        <vt:i4>5</vt:i4>
      </vt:variant>
      <vt:variant>
        <vt:lpwstr>http://www.nevo.co.il/Law_word/law70/zava-0243.pdf</vt:lpwstr>
      </vt:variant>
      <vt:variant>
        <vt:lpwstr/>
      </vt:variant>
      <vt:variant>
        <vt:i4>1835133</vt:i4>
      </vt:variant>
      <vt:variant>
        <vt:i4>3873</vt:i4>
      </vt:variant>
      <vt:variant>
        <vt:i4>0</vt:i4>
      </vt:variant>
      <vt:variant>
        <vt:i4>5</vt:i4>
      </vt:variant>
      <vt:variant>
        <vt:lpwstr>http://www.nevo.co.il/Law_word/law70/zava-0243.pdf</vt:lpwstr>
      </vt:variant>
      <vt:variant>
        <vt:lpwstr/>
      </vt:variant>
      <vt:variant>
        <vt:i4>1835133</vt:i4>
      </vt:variant>
      <vt:variant>
        <vt:i4>3870</vt:i4>
      </vt:variant>
      <vt:variant>
        <vt:i4>0</vt:i4>
      </vt:variant>
      <vt:variant>
        <vt:i4>5</vt:i4>
      </vt:variant>
      <vt:variant>
        <vt:lpwstr>http://www.nevo.co.il/Law_word/law70/zava-0243.pdf</vt:lpwstr>
      </vt:variant>
      <vt:variant>
        <vt:lpwstr/>
      </vt:variant>
      <vt:variant>
        <vt:i4>1835133</vt:i4>
      </vt:variant>
      <vt:variant>
        <vt:i4>3867</vt:i4>
      </vt:variant>
      <vt:variant>
        <vt:i4>0</vt:i4>
      </vt:variant>
      <vt:variant>
        <vt:i4>5</vt:i4>
      </vt:variant>
      <vt:variant>
        <vt:lpwstr>http://www.nevo.co.il/Law_word/law70/zava-0243.pdf</vt:lpwstr>
      </vt:variant>
      <vt:variant>
        <vt:lpwstr/>
      </vt:variant>
      <vt:variant>
        <vt:i4>1835133</vt:i4>
      </vt:variant>
      <vt:variant>
        <vt:i4>3864</vt:i4>
      </vt:variant>
      <vt:variant>
        <vt:i4>0</vt:i4>
      </vt:variant>
      <vt:variant>
        <vt:i4>5</vt:i4>
      </vt:variant>
      <vt:variant>
        <vt:lpwstr>http://www.nevo.co.il/Law_word/law70/zava-0243.pdf</vt:lpwstr>
      </vt:variant>
      <vt:variant>
        <vt:lpwstr/>
      </vt:variant>
      <vt:variant>
        <vt:i4>1835133</vt:i4>
      </vt:variant>
      <vt:variant>
        <vt:i4>3861</vt:i4>
      </vt:variant>
      <vt:variant>
        <vt:i4>0</vt:i4>
      </vt:variant>
      <vt:variant>
        <vt:i4>5</vt:i4>
      </vt:variant>
      <vt:variant>
        <vt:lpwstr>http://www.nevo.co.il/Law_word/law70/zava-0243.pdf</vt:lpwstr>
      </vt:variant>
      <vt:variant>
        <vt:lpwstr/>
      </vt:variant>
      <vt:variant>
        <vt:i4>1835133</vt:i4>
      </vt:variant>
      <vt:variant>
        <vt:i4>3858</vt:i4>
      </vt:variant>
      <vt:variant>
        <vt:i4>0</vt:i4>
      </vt:variant>
      <vt:variant>
        <vt:i4>5</vt:i4>
      </vt:variant>
      <vt:variant>
        <vt:lpwstr>http://www.nevo.co.il/Law_word/law70/zava-0243.pdf</vt:lpwstr>
      </vt:variant>
      <vt:variant>
        <vt:lpwstr/>
      </vt:variant>
      <vt:variant>
        <vt:i4>1835133</vt:i4>
      </vt:variant>
      <vt:variant>
        <vt:i4>3855</vt:i4>
      </vt:variant>
      <vt:variant>
        <vt:i4>0</vt:i4>
      </vt:variant>
      <vt:variant>
        <vt:i4>5</vt:i4>
      </vt:variant>
      <vt:variant>
        <vt:lpwstr>http://www.nevo.co.il/Law_word/law70/zava-0243.pdf</vt:lpwstr>
      </vt:variant>
      <vt:variant>
        <vt:lpwstr/>
      </vt:variant>
      <vt:variant>
        <vt:i4>1835133</vt:i4>
      </vt:variant>
      <vt:variant>
        <vt:i4>3852</vt:i4>
      </vt:variant>
      <vt:variant>
        <vt:i4>0</vt:i4>
      </vt:variant>
      <vt:variant>
        <vt:i4>5</vt:i4>
      </vt:variant>
      <vt:variant>
        <vt:lpwstr>http://www.nevo.co.il/Law_word/law70/zava-0243.pdf</vt:lpwstr>
      </vt:variant>
      <vt:variant>
        <vt:lpwstr/>
      </vt:variant>
      <vt:variant>
        <vt:i4>1835133</vt:i4>
      </vt:variant>
      <vt:variant>
        <vt:i4>3849</vt:i4>
      </vt:variant>
      <vt:variant>
        <vt:i4>0</vt:i4>
      </vt:variant>
      <vt:variant>
        <vt:i4>5</vt:i4>
      </vt:variant>
      <vt:variant>
        <vt:lpwstr>http://www.nevo.co.il/Law_word/law70/zava-0243.pdf</vt:lpwstr>
      </vt:variant>
      <vt:variant>
        <vt:lpwstr/>
      </vt:variant>
      <vt:variant>
        <vt:i4>1835133</vt:i4>
      </vt:variant>
      <vt:variant>
        <vt:i4>3846</vt:i4>
      </vt:variant>
      <vt:variant>
        <vt:i4>0</vt:i4>
      </vt:variant>
      <vt:variant>
        <vt:i4>5</vt:i4>
      </vt:variant>
      <vt:variant>
        <vt:lpwstr>http://www.nevo.co.il/Law_word/law70/zava-0243.pdf</vt:lpwstr>
      </vt:variant>
      <vt:variant>
        <vt:lpwstr/>
      </vt:variant>
      <vt:variant>
        <vt:i4>1835133</vt:i4>
      </vt:variant>
      <vt:variant>
        <vt:i4>3843</vt:i4>
      </vt:variant>
      <vt:variant>
        <vt:i4>0</vt:i4>
      </vt:variant>
      <vt:variant>
        <vt:i4>5</vt:i4>
      </vt:variant>
      <vt:variant>
        <vt:lpwstr>http://www.nevo.co.il/Law_word/law70/zava-0243.pdf</vt:lpwstr>
      </vt:variant>
      <vt:variant>
        <vt:lpwstr/>
      </vt:variant>
      <vt:variant>
        <vt:i4>1835133</vt:i4>
      </vt:variant>
      <vt:variant>
        <vt:i4>3840</vt:i4>
      </vt:variant>
      <vt:variant>
        <vt:i4>0</vt:i4>
      </vt:variant>
      <vt:variant>
        <vt:i4>5</vt:i4>
      </vt:variant>
      <vt:variant>
        <vt:lpwstr>http://www.nevo.co.il/Law_word/law70/zava-0243.pdf</vt:lpwstr>
      </vt:variant>
      <vt:variant>
        <vt:lpwstr/>
      </vt:variant>
      <vt:variant>
        <vt:i4>1835133</vt:i4>
      </vt:variant>
      <vt:variant>
        <vt:i4>3837</vt:i4>
      </vt:variant>
      <vt:variant>
        <vt:i4>0</vt:i4>
      </vt:variant>
      <vt:variant>
        <vt:i4>5</vt:i4>
      </vt:variant>
      <vt:variant>
        <vt:lpwstr>http://www.nevo.co.il/Law_word/law70/zava-0243.pdf</vt:lpwstr>
      </vt:variant>
      <vt:variant>
        <vt:lpwstr/>
      </vt:variant>
      <vt:variant>
        <vt:i4>1835133</vt:i4>
      </vt:variant>
      <vt:variant>
        <vt:i4>3834</vt:i4>
      </vt:variant>
      <vt:variant>
        <vt:i4>0</vt:i4>
      </vt:variant>
      <vt:variant>
        <vt:i4>5</vt:i4>
      </vt:variant>
      <vt:variant>
        <vt:lpwstr>http://www.nevo.co.il/Law_word/law70/zava-0243.pdf</vt:lpwstr>
      </vt:variant>
      <vt:variant>
        <vt:lpwstr/>
      </vt:variant>
      <vt:variant>
        <vt:i4>1835133</vt:i4>
      </vt:variant>
      <vt:variant>
        <vt:i4>3831</vt:i4>
      </vt:variant>
      <vt:variant>
        <vt:i4>0</vt:i4>
      </vt:variant>
      <vt:variant>
        <vt:i4>5</vt:i4>
      </vt:variant>
      <vt:variant>
        <vt:lpwstr>http://www.nevo.co.il/Law_word/law70/zava-0243.pdf</vt:lpwstr>
      </vt:variant>
      <vt:variant>
        <vt:lpwstr/>
      </vt:variant>
      <vt:variant>
        <vt:i4>1835133</vt:i4>
      </vt:variant>
      <vt:variant>
        <vt:i4>3828</vt:i4>
      </vt:variant>
      <vt:variant>
        <vt:i4>0</vt:i4>
      </vt:variant>
      <vt:variant>
        <vt:i4>5</vt:i4>
      </vt:variant>
      <vt:variant>
        <vt:lpwstr>http://www.nevo.co.il/Law_word/law70/zava-0243.pdf</vt:lpwstr>
      </vt:variant>
      <vt:variant>
        <vt:lpwstr/>
      </vt:variant>
      <vt:variant>
        <vt:i4>1835133</vt:i4>
      </vt:variant>
      <vt:variant>
        <vt:i4>3825</vt:i4>
      </vt:variant>
      <vt:variant>
        <vt:i4>0</vt:i4>
      </vt:variant>
      <vt:variant>
        <vt:i4>5</vt:i4>
      </vt:variant>
      <vt:variant>
        <vt:lpwstr>http://www.nevo.co.il/Law_word/law70/zava-0243.pdf</vt:lpwstr>
      </vt:variant>
      <vt:variant>
        <vt:lpwstr/>
      </vt:variant>
      <vt:variant>
        <vt:i4>1835133</vt:i4>
      </vt:variant>
      <vt:variant>
        <vt:i4>3822</vt:i4>
      </vt:variant>
      <vt:variant>
        <vt:i4>0</vt:i4>
      </vt:variant>
      <vt:variant>
        <vt:i4>5</vt:i4>
      </vt:variant>
      <vt:variant>
        <vt:lpwstr>http://www.nevo.co.il/Law_word/law70/zava-0243.pdf</vt:lpwstr>
      </vt:variant>
      <vt:variant>
        <vt:lpwstr/>
      </vt:variant>
      <vt:variant>
        <vt:i4>1835133</vt:i4>
      </vt:variant>
      <vt:variant>
        <vt:i4>3819</vt:i4>
      </vt:variant>
      <vt:variant>
        <vt:i4>0</vt:i4>
      </vt:variant>
      <vt:variant>
        <vt:i4>5</vt:i4>
      </vt:variant>
      <vt:variant>
        <vt:lpwstr>http://www.nevo.co.il/Law_word/law70/zava-0243.pdf</vt:lpwstr>
      </vt:variant>
      <vt:variant>
        <vt:lpwstr/>
      </vt:variant>
      <vt:variant>
        <vt:i4>1835133</vt:i4>
      </vt:variant>
      <vt:variant>
        <vt:i4>3816</vt:i4>
      </vt:variant>
      <vt:variant>
        <vt:i4>0</vt:i4>
      </vt:variant>
      <vt:variant>
        <vt:i4>5</vt:i4>
      </vt:variant>
      <vt:variant>
        <vt:lpwstr>http://www.nevo.co.il/Law_word/law70/zava-0243.pdf</vt:lpwstr>
      </vt:variant>
      <vt:variant>
        <vt:lpwstr/>
      </vt:variant>
      <vt:variant>
        <vt:i4>1835133</vt:i4>
      </vt:variant>
      <vt:variant>
        <vt:i4>3813</vt:i4>
      </vt:variant>
      <vt:variant>
        <vt:i4>0</vt:i4>
      </vt:variant>
      <vt:variant>
        <vt:i4>5</vt:i4>
      </vt:variant>
      <vt:variant>
        <vt:lpwstr>http://www.nevo.co.il/Law_word/law70/zava-0243.pdf</vt:lpwstr>
      </vt:variant>
      <vt:variant>
        <vt:lpwstr/>
      </vt:variant>
      <vt:variant>
        <vt:i4>1835133</vt:i4>
      </vt:variant>
      <vt:variant>
        <vt:i4>3810</vt:i4>
      </vt:variant>
      <vt:variant>
        <vt:i4>0</vt:i4>
      </vt:variant>
      <vt:variant>
        <vt:i4>5</vt:i4>
      </vt:variant>
      <vt:variant>
        <vt:lpwstr>http://www.nevo.co.il/Law_word/law70/zava-0243.pdf</vt:lpwstr>
      </vt:variant>
      <vt:variant>
        <vt:lpwstr/>
      </vt:variant>
      <vt:variant>
        <vt:i4>1835133</vt:i4>
      </vt:variant>
      <vt:variant>
        <vt:i4>3807</vt:i4>
      </vt:variant>
      <vt:variant>
        <vt:i4>0</vt:i4>
      </vt:variant>
      <vt:variant>
        <vt:i4>5</vt:i4>
      </vt:variant>
      <vt:variant>
        <vt:lpwstr>http://www.nevo.co.il/Law_word/law70/zava-0243.pdf</vt:lpwstr>
      </vt:variant>
      <vt:variant>
        <vt:lpwstr/>
      </vt:variant>
      <vt:variant>
        <vt:i4>1835133</vt:i4>
      </vt:variant>
      <vt:variant>
        <vt:i4>3804</vt:i4>
      </vt:variant>
      <vt:variant>
        <vt:i4>0</vt:i4>
      </vt:variant>
      <vt:variant>
        <vt:i4>5</vt:i4>
      </vt:variant>
      <vt:variant>
        <vt:lpwstr>http://www.nevo.co.il/Law_word/law70/zava-0243.pdf</vt:lpwstr>
      </vt:variant>
      <vt:variant>
        <vt:lpwstr/>
      </vt:variant>
      <vt:variant>
        <vt:i4>1835133</vt:i4>
      </vt:variant>
      <vt:variant>
        <vt:i4>3801</vt:i4>
      </vt:variant>
      <vt:variant>
        <vt:i4>0</vt:i4>
      </vt:variant>
      <vt:variant>
        <vt:i4>5</vt:i4>
      </vt:variant>
      <vt:variant>
        <vt:lpwstr>http://www.nevo.co.il/Law_word/law70/zava-0243.pdf</vt:lpwstr>
      </vt:variant>
      <vt:variant>
        <vt:lpwstr/>
      </vt:variant>
      <vt:variant>
        <vt:i4>1835133</vt:i4>
      </vt:variant>
      <vt:variant>
        <vt:i4>3798</vt:i4>
      </vt:variant>
      <vt:variant>
        <vt:i4>0</vt:i4>
      </vt:variant>
      <vt:variant>
        <vt:i4>5</vt:i4>
      </vt:variant>
      <vt:variant>
        <vt:lpwstr>http://www.nevo.co.il/Law_word/law70/zava-0243.pdf</vt:lpwstr>
      </vt:variant>
      <vt:variant>
        <vt:lpwstr/>
      </vt:variant>
      <vt:variant>
        <vt:i4>1835133</vt:i4>
      </vt:variant>
      <vt:variant>
        <vt:i4>3795</vt:i4>
      </vt:variant>
      <vt:variant>
        <vt:i4>0</vt:i4>
      </vt:variant>
      <vt:variant>
        <vt:i4>5</vt:i4>
      </vt:variant>
      <vt:variant>
        <vt:lpwstr>http://www.nevo.co.il/Law_word/law70/zava-0243.pdf</vt:lpwstr>
      </vt:variant>
      <vt:variant>
        <vt:lpwstr/>
      </vt:variant>
      <vt:variant>
        <vt:i4>1835133</vt:i4>
      </vt:variant>
      <vt:variant>
        <vt:i4>3792</vt:i4>
      </vt:variant>
      <vt:variant>
        <vt:i4>0</vt:i4>
      </vt:variant>
      <vt:variant>
        <vt:i4>5</vt:i4>
      </vt:variant>
      <vt:variant>
        <vt:lpwstr>http://www.nevo.co.il/Law_word/law70/zava-0243.pdf</vt:lpwstr>
      </vt:variant>
      <vt:variant>
        <vt:lpwstr/>
      </vt:variant>
      <vt:variant>
        <vt:i4>1835133</vt:i4>
      </vt:variant>
      <vt:variant>
        <vt:i4>3789</vt:i4>
      </vt:variant>
      <vt:variant>
        <vt:i4>0</vt:i4>
      </vt:variant>
      <vt:variant>
        <vt:i4>5</vt:i4>
      </vt:variant>
      <vt:variant>
        <vt:lpwstr>http://www.nevo.co.il/Law_word/law70/zava-0243.pdf</vt:lpwstr>
      </vt:variant>
      <vt:variant>
        <vt:lpwstr/>
      </vt:variant>
      <vt:variant>
        <vt:i4>1835133</vt:i4>
      </vt:variant>
      <vt:variant>
        <vt:i4>3786</vt:i4>
      </vt:variant>
      <vt:variant>
        <vt:i4>0</vt:i4>
      </vt:variant>
      <vt:variant>
        <vt:i4>5</vt:i4>
      </vt:variant>
      <vt:variant>
        <vt:lpwstr>http://www.nevo.co.il/Law_word/law70/zava-0243.pdf</vt:lpwstr>
      </vt:variant>
      <vt:variant>
        <vt:lpwstr/>
      </vt:variant>
      <vt:variant>
        <vt:i4>1835133</vt:i4>
      </vt:variant>
      <vt:variant>
        <vt:i4>3783</vt:i4>
      </vt:variant>
      <vt:variant>
        <vt:i4>0</vt:i4>
      </vt:variant>
      <vt:variant>
        <vt:i4>5</vt:i4>
      </vt:variant>
      <vt:variant>
        <vt:lpwstr>http://www.nevo.co.il/Law_word/law70/zava-0243.pdf</vt:lpwstr>
      </vt:variant>
      <vt:variant>
        <vt:lpwstr/>
      </vt:variant>
      <vt:variant>
        <vt:i4>1835133</vt:i4>
      </vt:variant>
      <vt:variant>
        <vt:i4>3780</vt:i4>
      </vt:variant>
      <vt:variant>
        <vt:i4>0</vt:i4>
      </vt:variant>
      <vt:variant>
        <vt:i4>5</vt:i4>
      </vt:variant>
      <vt:variant>
        <vt:lpwstr>http://www.nevo.co.il/Law_word/law70/zava-0243.pdf</vt:lpwstr>
      </vt:variant>
      <vt:variant>
        <vt:lpwstr/>
      </vt:variant>
      <vt:variant>
        <vt:i4>1835133</vt:i4>
      </vt:variant>
      <vt:variant>
        <vt:i4>3777</vt:i4>
      </vt:variant>
      <vt:variant>
        <vt:i4>0</vt:i4>
      </vt:variant>
      <vt:variant>
        <vt:i4>5</vt:i4>
      </vt:variant>
      <vt:variant>
        <vt:lpwstr>http://www.nevo.co.il/Law_word/law70/zava-0243.pdf</vt:lpwstr>
      </vt:variant>
      <vt:variant>
        <vt:lpwstr/>
      </vt:variant>
      <vt:variant>
        <vt:i4>1835133</vt:i4>
      </vt:variant>
      <vt:variant>
        <vt:i4>3774</vt:i4>
      </vt:variant>
      <vt:variant>
        <vt:i4>0</vt:i4>
      </vt:variant>
      <vt:variant>
        <vt:i4>5</vt:i4>
      </vt:variant>
      <vt:variant>
        <vt:lpwstr>http://www.nevo.co.il/Law_word/law70/zava-0243.pdf</vt:lpwstr>
      </vt:variant>
      <vt:variant>
        <vt:lpwstr/>
      </vt:variant>
      <vt:variant>
        <vt:i4>1572989</vt:i4>
      </vt:variant>
      <vt:variant>
        <vt:i4>3771</vt:i4>
      </vt:variant>
      <vt:variant>
        <vt:i4>0</vt:i4>
      </vt:variant>
      <vt:variant>
        <vt:i4>5</vt:i4>
      </vt:variant>
      <vt:variant>
        <vt:lpwstr>http://www.nevo.co.il/law_word/law70/zava-0247.pdf</vt:lpwstr>
      </vt:variant>
      <vt:variant>
        <vt:lpwstr/>
      </vt:variant>
      <vt:variant>
        <vt:i4>1572989</vt:i4>
      </vt:variant>
      <vt:variant>
        <vt:i4>3768</vt:i4>
      </vt:variant>
      <vt:variant>
        <vt:i4>0</vt:i4>
      </vt:variant>
      <vt:variant>
        <vt:i4>5</vt:i4>
      </vt:variant>
      <vt:variant>
        <vt:lpwstr>http://www.nevo.co.il/law_word/law70/zava-0247.pdf</vt:lpwstr>
      </vt:variant>
      <vt:variant>
        <vt:lpwstr/>
      </vt:variant>
      <vt:variant>
        <vt:i4>3866639</vt:i4>
      </vt:variant>
      <vt:variant>
        <vt:i4>3765</vt:i4>
      </vt:variant>
      <vt:variant>
        <vt:i4>0</vt:i4>
      </vt:variant>
      <vt:variant>
        <vt:i4>5</vt:i4>
      </vt:variant>
      <vt:variant>
        <vt:lpwstr>https://www.nevo.co.il/law_html/law70/zava-264.pdf</vt:lpwstr>
      </vt:variant>
      <vt:variant>
        <vt:lpwstr/>
      </vt:variant>
      <vt:variant>
        <vt:i4>6750226</vt:i4>
      </vt:variant>
      <vt:variant>
        <vt:i4>3762</vt:i4>
      </vt:variant>
      <vt:variant>
        <vt:i4>0</vt:i4>
      </vt:variant>
      <vt:variant>
        <vt:i4>5</vt:i4>
      </vt:variant>
      <vt:variant>
        <vt:lpwstr>https://www.nevo.co.il/Law_word/law70/zava-0260.pdf</vt:lpwstr>
      </vt:variant>
      <vt:variant>
        <vt:lpwstr/>
      </vt:variant>
      <vt:variant>
        <vt:i4>6553623</vt:i4>
      </vt:variant>
      <vt:variant>
        <vt:i4>3759</vt:i4>
      </vt:variant>
      <vt:variant>
        <vt:i4>0</vt:i4>
      </vt:variant>
      <vt:variant>
        <vt:i4>5</vt:i4>
      </vt:variant>
      <vt:variant>
        <vt:lpwstr>https://www.nevo.co.il/law_word/law70/zava-0255.pdf</vt:lpwstr>
      </vt:variant>
      <vt:variant>
        <vt:lpwstr/>
      </vt:variant>
      <vt:variant>
        <vt:i4>1572989</vt:i4>
      </vt:variant>
      <vt:variant>
        <vt:i4>3756</vt:i4>
      </vt:variant>
      <vt:variant>
        <vt:i4>0</vt:i4>
      </vt:variant>
      <vt:variant>
        <vt:i4>5</vt:i4>
      </vt:variant>
      <vt:variant>
        <vt:lpwstr>http://www.nevo.co.il/law_word/law70/zava-0247.pdf</vt:lpwstr>
      </vt:variant>
      <vt:variant>
        <vt:lpwstr/>
      </vt:variant>
      <vt:variant>
        <vt:i4>1572989</vt:i4>
      </vt:variant>
      <vt:variant>
        <vt:i4>3753</vt:i4>
      </vt:variant>
      <vt:variant>
        <vt:i4>0</vt:i4>
      </vt:variant>
      <vt:variant>
        <vt:i4>5</vt:i4>
      </vt:variant>
      <vt:variant>
        <vt:lpwstr>http://www.nevo.co.il/law_word/law70/zava-0247.pdf</vt:lpwstr>
      </vt:variant>
      <vt:variant>
        <vt:lpwstr/>
      </vt:variant>
      <vt:variant>
        <vt:i4>3866639</vt:i4>
      </vt:variant>
      <vt:variant>
        <vt:i4>3750</vt:i4>
      </vt:variant>
      <vt:variant>
        <vt:i4>0</vt:i4>
      </vt:variant>
      <vt:variant>
        <vt:i4>5</vt:i4>
      </vt:variant>
      <vt:variant>
        <vt:lpwstr>https://www.nevo.co.il/law_html/law70/zava-264.pdf</vt:lpwstr>
      </vt:variant>
      <vt:variant>
        <vt:lpwstr/>
      </vt:variant>
      <vt:variant>
        <vt:i4>6553623</vt:i4>
      </vt:variant>
      <vt:variant>
        <vt:i4>3747</vt:i4>
      </vt:variant>
      <vt:variant>
        <vt:i4>0</vt:i4>
      </vt:variant>
      <vt:variant>
        <vt:i4>5</vt:i4>
      </vt:variant>
      <vt:variant>
        <vt:lpwstr>https://www.nevo.co.il/law_word/law70/zava-0255.pdf</vt:lpwstr>
      </vt:variant>
      <vt:variant>
        <vt:lpwstr/>
      </vt:variant>
      <vt:variant>
        <vt:i4>1572989</vt:i4>
      </vt:variant>
      <vt:variant>
        <vt:i4>3744</vt:i4>
      </vt:variant>
      <vt:variant>
        <vt:i4>0</vt:i4>
      </vt:variant>
      <vt:variant>
        <vt:i4>5</vt:i4>
      </vt:variant>
      <vt:variant>
        <vt:lpwstr>http://www.nevo.co.il/law_word/law70/zava-0247.pdf</vt:lpwstr>
      </vt:variant>
      <vt:variant>
        <vt:lpwstr/>
      </vt:variant>
      <vt:variant>
        <vt:i4>1572989</vt:i4>
      </vt:variant>
      <vt:variant>
        <vt:i4>3741</vt:i4>
      </vt:variant>
      <vt:variant>
        <vt:i4>0</vt:i4>
      </vt:variant>
      <vt:variant>
        <vt:i4>5</vt:i4>
      </vt:variant>
      <vt:variant>
        <vt:lpwstr>http://www.nevo.co.il/law_word/law70/zava-0247.pdf</vt:lpwstr>
      </vt:variant>
      <vt:variant>
        <vt:lpwstr/>
      </vt:variant>
      <vt:variant>
        <vt:i4>3866639</vt:i4>
      </vt:variant>
      <vt:variant>
        <vt:i4>3738</vt:i4>
      </vt:variant>
      <vt:variant>
        <vt:i4>0</vt:i4>
      </vt:variant>
      <vt:variant>
        <vt:i4>5</vt:i4>
      </vt:variant>
      <vt:variant>
        <vt:lpwstr>https://www.nevo.co.il/law_html/law70/zava-264.pdf</vt:lpwstr>
      </vt:variant>
      <vt:variant>
        <vt:lpwstr/>
      </vt:variant>
      <vt:variant>
        <vt:i4>6750226</vt:i4>
      </vt:variant>
      <vt:variant>
        <vt:i4>3735</vt:i4>
      </vt:variant>
      <vt:variant>
        <vt:i4>0</vt:i4>
      </vt:variant>
      <vt:variant>
        <vt:i4>5</vt:i4>
      </vt:variant>
      <vt:variant>
        <vt:lpwstr>https://www.nevo.co.il/Law_word/law70/zava-0260.pdf</vt:lpwstr>
      </vt:variant>
      <vt:variant>
        <vt:lpwstr/>
      </vt:variant>
      <vt:variant>
        <vt:i4>6553623</vt:i4>
      </vt:variant>
      <vt:variant>
        <vt:i4>3732</vt:i4>
      </vt:variant>
      <vt:variant>
        <vt:i4>0</vt:i4>
      </vt:variant>
      <vt:variant>
        <vt:i4>5</vt:i4>
      </vt:variant>
      <vt:variant>
        <vt:lpwstr>https://www.nevo.co.il/law_word/law70/zava-0255.pdf</vt:lpwstr>
      </vt:variant>
      <vt:variant>
        <vt:lpwstr/>
      </vt:variant>
      <vt:variant>
        <vt:i4>1572989</vt:i4>
      </vt:variant>
      <vt:variant>
        <vt:i4>3729</vt:i4>
      </vt:variant>
      <vt:variant>
        <vt:i4>0</vt:i4>
      </vt:variant>
      <vt:variant>
        <vt:i4>5</vt:i4>
      </vt:variant>
      <vt:variant>
        <vt:lpwstr>http://www.nevo.co.il/law_word/law70/zava-0247.pdf</vt:lpwstr>
      </vt:variant>
      <vt:variant>
        <vt:lpwstr/>
      </vt:variant>
      <vt:variant>
        <vt:i4>1572989</vt:i4>
      </vt:variant>
      <vt:variant>
        <vt:i4>3726</vt:i4>
      </vt:variant>
      <vt:variant>
        <vt:i4>0</vt:i4>
      </vt:variant>
      <vt:variant>
        <vt:i4>5</vt:i4>
      </vt:variant>
      <vt:variant>
        <vt:lpwstr>http://www.nevo.co.il/law_word/law70/zava-0247.pdf</vt:lpwstr>
      </vt:variant>
      <vt:variant>
        <vt:lpwstr/>
      </vt:variant>
      <vt:variant>
        <vt:i4>1572989</vt:i4>
      </vt:variant>
      <vt:variant>
        <vt:i4>3723</vt:i4>
      </vt:variant>
      <vt:variant>
        <vt:i4>0</vt:i4>
      </vt:variant>
      <vt:variant>
        <vt:i4>5</vt:i4>
      </vt:variant>
      <vt:variant>
        <vt:lpwstr>http://www.nevo.co.il/law_word/law70/zava-0247.pdf</vt:lpwstr>
      </vt:variant>
      <vt:variant>
        <vt:lpwstr/>
      </vt:variant>
      <vt:variant>
        <vt:i4>1572989</vt:i4>
      </vt:variant>
      <vt:variant>
        <vt:i4>3720</vt:i4>
      </vt:variant>
      <vt:variant>
        <vt:i4>0</vt:i4>
      </vt:variant>
      <vt:variant>
        <vt:i4>5</vt:i4>
      </vt:variant>
      <vt:variant>
        <vt:lpwstr>http://www.nevo.co.il/law_word/law70/zava-0247.pdf</vt:lpwstr>
      </vt:variant>
      <vt:variant>
        <vt:lpwstr/>
      </vt:variant>
      <vt:variant>
        <vt:i4>1572989</vt:i4>
      </vt:variant>
      <vt:variant>
        <vt:i4>3717</vt:i4>
      </vt:variant>
      <vt:variant>
        <vt:i4>0</vt:i4>
      </vt:variant>
      <vt:variant>
        <vt:i4>5</vt:i4>
      </vt:variant>
      <vt:variant>
        <vt:lpwstr>http://www.nevo.co.il/law_word/law70/zava-0247.pdf</vt:lpwstr>
      </vt:variant>
      <vt:variant>
        <vt:lpwstr/>
      </vt:variant>
      <vt:variant>
        <vt:i4>3866639</vt:i4>
      </vt:variant>
      <vt:variant>
        <vt:i4>3714</vt:i4>
      </vt:variant>
      <vt:variant>
        <vt:i4>0</vt:i4>
      </vt:variant>
      <vt:variant>
        <vt:i4>5</vt:i4>
      </vt:variant>
      <vt:variant>
        <vt:lpwstr>https://www.nevo.co.il/law_html/law70/zava-264.pdf</vt:lpwstr>
      </vt:variant>
      <vt:variant>
        <vt:lpwstr/>
      </vt:variant>
      <vt:variant>
        <vt:i4>6750226</vt:i4>
      </vt:variant>
      <vt:variant>
        <vt:i4>3711</vt:i4>
      </vt:variant>
      <vt:variant>
        <vt:i4>0</vt:i4>
      </vt:variant>
      <vt:variant>
        <vt:i4>5</vt:i4>
      </vt:variant>
      <vt:variant>
        <vt:lpwstr>https://www.nevo.co.il/Law_word/law70/zava-0260.pdf</vt:lpwstr>
      </vt:variant>
      <vt:variant>
        <vt:lpwstr/>
      </vt:variant>
      <vt:variant>
        <vt:i4>6553623</vt:i4>
      </vt:variant>
      <vt:variant>
        <vt:i4>3708</vt:i4>
      </vt:variant>
      <vt:variant>
        <vt:i4>0</vt:i4>
      </vt:variant>
      <vt:variant>
        <vt:i4>5</vt:i4>
      </vt:variant>
      <vt:variant>
        <vt:lpwstr>https://www.nevo.co.il/law_word/law70/zava-0255.pdf</vt:lpwstr>
      </vt:variant>
      <vt:variant>
        <vt:lpwstr/>
      </vt:variant>
      <vt:variant>
        <vt:i4>1572989</vt:i4>
      </vt:variant>
      <vt:variant>
        <vt:i4>3705</vt:i4>
      </vt:variant>
      <vt:variant>
        <vt:i4>0</vt:i4>
      </vt:variant>
      <vt:variant>
        <vt:i4>5</vt:i4>
      </vt:variant>
      <vt:variant>
        <vt:lpwstr>http://www.nevo.co.il/law_word/law70/zava-0247.pdf</vt:lpwstr>
      </vt:variant>
      <vt:variant>
        <vt:lpwstr/>
      </vt:variant>
      <vt:variant>
        <vt:i4>3866639</vt:i4>
      </vt:variant>
      <vt:variant>
        <vt:i4>3702</vt:i4>
      </vt:variant>
      <vt:variant>
        <vt:i4>0</vt:i4>
      </vt:variant>
      <vt:variant>
        <vt:i4>5</vt:i4>
      </vt:variant>
      <vt:variant>
        <vt:lpwstr>https://www.nevo.co.il/law_html/law70/zava-264.pdf</vt:lpwstr>
      </vt:variant>
      <vt:variant>
        <vt:lpwstr/>
      </vt:variant>
      <vt:variant>
        <vt:i4>6750226</vt:i4>
      </vt:variant>
      <vt:variant>
        <vt:i4>3699</vt:i4>
      </vt:variant>
      <vt:variant>
        <vt:i4>0</vt:i4>
      </vt:variant>
      <vt:variant>
        <vt:i4>5</vt:i4>
      </vt:variant>
      <vt:variant>
        <vt:lpwstr>https://www.nevo.co.il/Law_word/law70/zava-0260.pdf</vt:lpwstr>
      </vt:variant>
      <vt:variant>
        <vt:lpwstr/>
      </vt:variant>
      <vt:variant>
        <vt:i4>6553623</vt:i4>
      </vt:variant>
      <vt:variant>
        <vt:i4>3696</vt:i4>
      </vt:variant>
      <vt:variant>
        <vt:i4>0</vt:i4>
      </vt:variant>
      <vt:variant>
        <vt:i4>5</vt:i4>
      </vt:variant>
      <vt:variant>
        <vt:lpwstr>https://www.nevo.co.il/law_word/law70/zava-0255.pdf</vt:lpwstr>
      </vt:variant>
      <vt:variant>
        <vt:lpwstr/>
      </vt:variant>
      <vt:variant>
        <vt:i4>1572989</vt:i4>
      </vt:variant>
      <vt:variant>
        <vt:i4>3693</vt:i4>
      </vt:variant>
      <vt:variant>
        <vt:i4>0</vt:i4>
      </vt:variant>
      <vt:variant>
        <vt:i4>5</vt:i4>
      </vt:variant>
      <vt:variant>
        <vt:lpwstr>http://www.nevo.co.il/law_word/law70/zava-0247.pdf</vt:lpwstr>
      </vt:variant>
      <vt:variant>
        <vt:lpwstr/>
      </vt:variant>
      <vt:variant>
        <vt:i4>3866639</vt:i4>
      </vt:variant>
      <vt:variant>
        <vt:i4>3690</vt:i4>
      </vt:variant>
      <vt:variant>
        <vt:i4>0</vt:i4>
      </vt:variant>
      <vt:variant>
        <vt:i4>5</vt:i4>
      </vt:variant>
      <vt:variant>
        <vt:lpwstr>https://www.nevo.co.il/law_html/law70/zava-264.pdf</vt:lpwstr>
      </vt:variant>
      <vt:variant>
        <vt:lpwstr/>
      </vt:variant>
      <vt:variant>
        <vt:i4>6750226</vt:i4>
      </vt:variant>
      <vt:variant>
        <vt:i4>3687</vt:i4>
      </vt:variant>
      <vt:variant>
        <vt:i4>0</vt:i4>
      </vt:variant>
      <vt:variant>
        <vt:i4>5</vt:i4>
      </vt:variant>
      <vt:variant>
        <vt:lpwstr>https://www.nevo.co.il/Law_word/law70/zava-0260.pdf</vt:lpwstr>
      </vt:variant>
      <vt:variant>
        <vt:lpwstr/>
      </vt:variant>
      <vt:variant>
        <vt:i4>6553623</vt:i4>
      </vt:variant>
      <vt:variant>
        <vt:i4>3684</vt:i4>
      </vt:variant>
      <vt:variant>
        <vt:i4>0</vt:i4>
      </vt:variant>
      <vt:variant>
        <vt:i4>5</vt:i4>
      </vt:variant>
      <vt:variant>
        <vt:lpwstr>https://www.nevo.co.il/law_word/law70/zava-0255.pdf</vt:lpwstr>
      </vt:variant>
      <vt:variant>
        <vt:lpwstr/>
      </vt:variant>
      <vt:variant>
        <vt:i4>1572989</vt:i4>
      </vt:variant>
      <vt:variant>
        <vt:i4>3681</vt:i4>
      </vt:variant>
      <vt:variant>
        <vt:i4>0</vt:i4>
      </vt:variant>
      <vt:variant>
        <vt:i4>5</vt:i4>
      </vt:variant>
      <vt:variant>
        <vt:lpwstr>http://www.nevo.co.il/law_word/law70/zava-0247.pdf</vt:lpwstr>
      </vt:variant>
      <vt:variant>
        <vt:lpwstr/>
      </vt:variant>
      <vt:variant>
        <vt:i4>1572989</vt:i4>
      </vt:variant>
      <vt:variant>
        <vt:i4>3678</vt:i4>
      </vt:variant>
      <vt:variant>
        <vt:i4>0</vt:i4>
      </vt:variant>
      <vt:variant>
        <vt:i4>5</vt:i4>
      </vt:variant>
      <vt:variant>
        <vt:lpwstr>http://www.nevo.co.il/law_word/law70/zava-0247.pdf</vt:lpwstr>
      </vt:variant>
      <vt:variant>
        <vt:lpwstr/>
      </vt:variant>
      <vt:variant>
        <vt:i4>3866639</vt:i4>
      </vt:variant>
      <vt:variant>
        <vt:i4>3675</vt:i4>
      </vt:variant>
      <vt:variant>
        <vt:i4>0</vt:i4>
      </vt:variant>
      <vt:variant>
        <vt:i4>5</vt:i4>
      </vt:variant>
      <vt:variant>
        <vt:lpwstr>https://www.nevo.co.il/law_html/law70/zava-264.pdf</vt:lpwstr>
      </vt:variant>
      <vt:variant>
        <vt:lpwstr/>
      </vt:variant>
      <vt:variant>
        <vt:i4>6750226</vt:i4>
      </vt:variant>
      <vt:variant>
        <vt:i4>3672</vt:i4>
      </vt:variant>
      <vt:variant>
        <vt:i4>0</vt:i4>
      </vt:variant>
      <vt:variant>
        <vt:i4>5</vt:i4>
      </vt:variant>
      <vt:variant>
        <vt:lpwstr>https://www.nevo.co.il/Law_word/law70/zava-0260.pdf</vt:lpwstr>
      </vt:variant>
      <vt:variant>
        <vt:lpwstr/>
      </vt:variant>
      <vt:variant>
        <vt:i4>6553623</vt:i4>
      </vt:variant>
      <vt:variant>
        <vt:i4>3669</vt:i4>
      </vt:variant>
      <vt:variant>
        <vt:i4>0</vt:i4>
      </vt:variant>
      <vt:variant>
        <vt:i4>5</vt:i4>
      </vt:variant>
      <vt:variant>
        <vt:lpwstr>https://www.nevo.co.il/law_word/law70/zava-0255.pdf</vt:lpwstr>
      </vt:variant>
      <vt:variant>
        <vt:lpwstr/>
      </vt:variant>
      <vt:variant>
        <vt:i4>1572989</vt:i4>
      </vt:variant>
      <vt:variant>
        <vt:i4>3666</vt:i4>
      </vt:variant>
      <vt:variant>
        <vt:i4>0</vt:i4>
      </vt:variant>
      <vt:variant>
        <vt:i4>5</vt:i4>
      </vt:variant>
      <vt:variant>
        <vt:lpwstr>http://www.nevo.co.il/law_word/law70/zava-0247.pdf</vt:lpwstr>
      </vt:variant>
      <vt:variant>
        <vt:lpwstr/>
      </vt:variant>
      <vt:variant>
        <vt:i4>1572989</vt:i4>
      </vt:variant>
      <vt:variant>
        <vt:i4>3663</vt:i4>
      </vt:variant>
      <vt:variant>
        <vt:i4>0</vt:i4>
      </vt:variant>
      <vt:variant>
        <vt:i4>5</vt:i4>
      </vt:variant>
      <vt:variant>
        <vt:lpwstr>http://www.nevo.co.il/law_word/law70/zava-0247.pdf</vt:lpwstr>
      </vt:variant>
      <vt:variant>
        <vt:lpwstr/>
      </vt:variant>
      <vt:variant>
        <vt:i4>1572989</vt:i4>
      </vt:variant>
      <vt:variant>
        <vt:i4>3660</vt:i4>
      </vt:variant>
      <vt:variant>
        <vt:i4>0</vt:i4>
      </vt:variant>
      <vt:variant>
        <vt:i4>5</vt:i4>
      </vt:variant>
      <vt:variant>
        <vt:lpwstr>http://www.nevo.co.il/law_word/law70/zava-0247.pdf</vt:lpwstr>
      </vt:variant>
      <vt:variant>
        <vt:lpwstr/>
      </vt:variant>
      <vt:variant>
        <vt:i4>1572989</vt:i4>
      </vt:variant>
      <vt:variant>
        <vt:i4>3657</vt:i4>
      </vt:variant>
      <vt:variant>
        <vt:i4>0</vt:i4>
      </vt:variant>
      <vt:variant>
        <vt:i4>5</vt:i4>
      </vt:variant>
      <vt:variant>
        <vt:lpwstr>http://www.nevo.co.il/law_word/law70/zava-0247.pdf</vt:lpwstr>
      </vt:variant>
      <vt:variant>
        <vt:lpwstr/>
      </vt:variant>
      <vt:variant>
        <vt:i4>1572989</vt:i4>
      </vt:variant>
      <vt:variant>
        <vt:i4>3654</vt:i4>
      </vt:variant>
      <vt:variant>
        <vt:i4>0</vt:i4>
      </vt:variant>
      <vt:variant>
        <vt:i4>5</vt:i4>
      </vt:variant>
      <vt:variant>
        <vt:lpwstr>http://www.nevo.co.il/law_word/law70/zava-0247.pdf</vt:lpwstr>
      </vt:variant>
      <vt:variant>
        <vt:lpwstr/>
      </vt:variant>
      <vt:variant>
        <vt:i4>1572989</vt:i4>
      </vt:variant>
      <vt:variant>
        <vt:i4>3651</vt:i4>
      </vt:variant>
      <vt:variant>
        <vt:i4>0</vt:i4>
      </vt:variant>
      <vt:variant>
        <vt:i4>5</vt:i4>
      </vt:variant>
      <vt:variant>
        <vt:lpwstr>http://www.nevo.co.il/law_word/law70/zava-0247.pdf</vt:lpwstr>
      </vt:variant>
      <vt:variant>
        <vt:lpwstr/>
      </vt:variant>
      <vt:variant>
        <vt:i4>3866639</vt:i4>
      </vt:variant>
      <vt:variant>
        <vt:i4>3648</vt:i4>
      </vt:variant>
      <vt:variant>
        <vt:i4>0</vt:i4>
      </vt:variant>
      <vt:variant>
        <vt:i4>5</vt:i4>
      </vt:variant>
      <vt:variant>
        <vt:lpwstr>https://www.nevo.co.il/law_html/law70/zava-264.pdf</vt:lpwstr>
      </vt:variant>
      <vt:variant>
        <vt:lpwstr/>
      </vt:variant>
      <vt:variant>
        <vt:i4>6750226</vt:i4>
      </vt:variant>
      <vt:variant>
        <vt:i4>3645</vt:i4>
      </vt:variant>
      <vt:variant>
        <vt:i4>0</vt:i4>
      </vt:variant>
      <vt:variant>
        <vt:i4>5</vt:i4>
      </vt:variant>
      <vt:variant>
        <vt:lpwstr>https://www.nevo.co.il/Law_word/law70/zava-0260.pdf</vt:lpwstr>
      </vt:variant>
      <vt:variant>
        <vt:lpwstr/>
      </vt:variant>
      <vt:variant>
        <vt:i4>6553623</vt:i4>
      </vt:variant>
      <vt:variant>
        <vt:i4>3642</vt:i4>
      </vt:variant>
      <vt:variant>
        <vt:i4>0</vt:i4>
      </vt:variant>
      <vt:variant>
        <vt:i4>5</vt:i4>
      </vt:variant>
      <vt:variant>
        <vt:lpwstr>https://www.nevo.co.il/law_word/law70/zava-0255.pdf</vt:lpwstr>
      </vt:variant>
      <vt:variant>
        <vt:lpwstr/>
      </vt:variant>
      <vt:variant>
        <vt:i4>1572989</vt:i4>
      </vt:variant>
      <vt:variant>
        <vt:i4>3639</vt:i4>
      </vt:variant>
      <vt:variant>
        <vt:i4>0</vt:i4>
      </vt:variant>
      <vt:variant>
        <vt:i4>5</vt:i4>
      </vt:variant>
      <vt:variant>
        <vt:lpwstr>http://www.nevo.co.il/law_word/law70/zava-0247.pdf</vt:lpwstr>
      </vt:variant>
      <vt:variant>
        <vt:lpwstr/>
      </vt:variant>
      <vt:variant>
        <vt:i4>3866639</vt:i4>
      </vt:variant>
      <vt:variant>
        <vt:i4>3636</vt:i4>
      </vt:variant>
      <vt:variant>
        <vt:i4>0</vt:i4>
      </vt:variant>
      <vt:variant>
        <vt:i4>5</vt:i4>
      </vt:variant>
      <vt:variant>
        <vt:lpwstr>https://www.nevo.co.il/law_html/law70/zava-264.pdf</vt:lpwstr>
      </vt:variant>
      <vt:variant>
        <vt:lpwstr/>
      </vt:variant>
      <vt:variant>
        <vt:i4>6750226</vt:i4>
      </vt:variant>
      <vt:variant>
        <vt:i4>3633</vt:i4>
      </vt:variant>
      <vt:variant>
        <vt:i4>0</vt:i4>
      </vt:variant>
      <vt:variant>
        <vt:i4>5</vt:i4>
      </vt:variant>
      <vt:variant>
        <vt:lpwstr>https://www.nevo.co.il/Law_word/law70/zava-0260.pdf</vt:lpwstr>
      </vt:variant>
      <vt:variant>
        <vt:lpwstr/>
      </vt:variant>
      <vt:variant>
        <vt:i4>6553623</vt:i4>
      </vt:variant>
      <vt:variant>
        <vt:i4>3630</vt:i4>
      </vt:variant>
      <vt:variant>
        <vt:i4>0</vt:i4>
      </vt:variant>
      <vt:variant>
        <vt:i4>5</vt:i4>
      </vt:variant>
      <vt:variant>
        <vt:lpwstr>https://www.nevo.co.il/law_word/law70/zava-0255.pdf</vt:lpwstr>
      </vt:variant>
      <vt:variant>
        <vt:lpwstr/>
      </vt:variant>
      <vt:variant>
        <vt:i4>1572989</vt:i4>
      </vt:variant>
      <vt:variant>
        <vt:i4>3627</vt:i4>
      </vt:variant>
      <vt:variant>
        <vt:i4>0</vt:i4>
      </vt:variant>
      <vt:variant>
        <vt:i4>5</vt:i4>
      </vt:variant>
      <vt:variant>
        <vt:lpwstr>http://www.nevo.co.il/law_word/law70/zava-0247.pdf</vt:lpwstr>
      </vt:variant>
      <vt:variant>
        <vt:lpwstr/>
      </vt:variant>
      <vt:variant>
        <vt:i4>1572989</vt:i4>
      </vt:variant>
      <vt:variant>
        <vt:i4>3624</vt:i4>
      </vt:variant>
      <vt:variant>
        <vt:i4>0</vt:i4>
      </vt:variant>
      <vt:variant>
        <vt:i4>5</vt:i4>
      </vt:variant>
      <vt:variant>
        <vt:lpwstr>http://www.nevo.co.il/law_word/law70/zava-0247.pdf</vt:lpwstr>
      </vt:variant>
      <vt:variant>
        <vt:lpwstr/>
      </vt:variant>
      <vt:variant>
        <vt:i4>3866639</vt:i4>
      </vt:variant>
      <vt:variant>
        <vt:i4>3621</vt:i4>
      </vt:variant>
      <vt:variant>
        <vt:i4>0</vt:i4>
      </vt:variant>
      <vt:variant>
        <vt:i4>5</vt:i4>
      </vt:variant>
      <vt:variant>
        <vt:lpwstr>https://www.nevo.co.il/law_html/law70/zava-264.pdf</vt:lpwstr>
      </vt:variant>
      <vt:variant>
        <vt:lpwstr/>
      </vt:variant>
      <vt:variant>
        <vt:i4>6750226</vt:i4>
      </vt:variant>
      <vt:variant>
        <vt:i4>3618</vt:i4>
      </vt:variant>
      <vt:variant>
        <vt:i4>0</vt:i4>
      </vt:variant>
      <vt:variant>
        <vt:i4>5</vt:i4>
      </vt:variant>
      <vt:variant>
        <vt:lpwstr>https://www.nevo.co.il/Law_word/law70/zava-0260.pdf</vt:lpwstr>
      </vt:variant>
      <vt:variant>
        <vt:lpwstr/>
      </vt:variant>
      <vt:variant>
        <vt:i4>6553623</vt:i4>
      </vt:variant>
      <vt:variant>
        <vt:i4>3615</vt:i4>
      </vt:variant>
      <vt:variant>
        <vt:i4>0</vt:i4>
      </vt:variant>
      <vt:variant>
        <vt:i4>5</vt:i4>
      </vt:variant>
      <vt:variant>
        <vt:lpwstr>https://www.nevo.co.il/law_word/law70/zava-0255.pdf</vt:lpwstr>
      </vt:variant>
      <vt:variant>
        <vt:lpwstr/>
      </vt:variant>
      <vt:variant>
        <vt:i4>1572989</vt:i4>
      </vt:variant>
      <vt:variant>
        <vt:i4>3612</vt:i4>
      </vt:variant>
      <vt:variant>
        <vt:i4>0</vt:i4>
      </vt:variant>
      <vt:variant>
        <vt:i4>5</vt:i4>
      </vt:variant>
      <vt:variant>
        <vt:lpwstr>http://www.nevo.co.il/law_word/law70/zava-0247.pdf</vt:lpwstr>
      </vt:variant>
      <vt:variant>
        <vt:lpwstr/>
      </vt:variant>
      <vt:variant>
        <vt:i4>1572989</vt:i4>
      </vt:variant>
      <vt:variant>
        <vt:i4>3609</vt:i4>
      </vt:variant>
      <vt:variant>
        <vt:i4>0</vt:i4>
      </vt:variant>
      <vt:variant>
        <vt:i4>5</vt:i4>
      </vt:variant>
      <vt:variant>
        <vt:lpwstr>http://www.nevo.co.il/law_word/law70/zava-0247.pdf</vt:lpwstr>
      </vt:variant>
      <vt:variant>
        <vt:lpwstr/>
      </vt:variant>
      <vt:variant>
        <vt:i4>3866639</vt:i4>
      </vt:variant>
      <vt:variant>
        <vt:i4>3606</vt:i4>
      </vt:variant>
      <vt:variant>
        <vt:i4>0</vt:i4>
      </vt:variant>
      <vt:variant>
        <vt:i4>5</vt:i4>
      </vt:variant>
      <vt:variant>
        <vt:lpwstr>https://www.nevo.co.il/law_html/law70/zava-264.pdf</vt:lpwstr>
      </vt:variant>
      <vt:variant>
        <vt:lpwstr/>
      </vt:variant>
      <vt:variant>
        <vt:i4>6750226</vt:i4>
      </vt:variant>
      <vt:variant>
        <vt:i4>3603</vt:i4>
      </vt:variant>
      <vt:variant>
        <vt:i4>0</vt:i4>
      </vt:variant>
      <vt:variant>
        <vt:i4>5</vt:i4>
      </vt:variant>
      <vt:variant>
        <vt:lpwstr>https://www.nevo.co.il/Law_word/law70/zava-0260.pdf</vt:lpwstr>
      </vt:variant>
      <vt:variant>
        <vt:lpwstr/>
      </vt:variant>
      <vt:variant>
        <vt:i4>6553623</vt:i4>
      </vt:variant>
      <vt:variant>
        <vt:i4>3600</vt:i4>
      </vt:variant>
      <vt:variant>
        <vt:i4>0</vt:i4>
      </vt:variant>
      <vt:variant>
        <vt:i4>5</vt:i4>
      </vt:variant>
      <vt:variant>
        <vt:lpwstr>https://www.nevo.co.il/law_word/law70/zava-0255.pdf</vt:lpwstr>
      </vt:variant>
      <vt:variant>
        <vt:lpwstr/>
      </vt:variant>
      <vt:variant>
        <vt:i4>1572989</vt:i4>
      </vt:variant>
      <vt:variant>
        <vt:i4>3597</vt:i4>
      </vt:variant>
      <vt:variant>
        <vt:i4>0</vt:i4>
      </vt:variant>
      <vt:variant>
        <vt:i4>5</vt:i4>
      </vt:variant>
      <vt:variant>
        <vt:lpwstr>http://www.nevo.co.il/law_word/law70/zava-0247.pdf</vt:lpwstr>
      </vt:variant>
      <vt:variant>
        <vt:lpwstr/>
      </vt:variant>
      <vt:variant>
        <vt:i4>1572989</vt:i4>
      </vt:variant>
      <vt:variant>
        <vt:i4>3594</vt:i4>
      </vt:variant>
      <vt:variant>
        <vt:i4>0</vt:i4>
      </vt:variant>
      <vt:variant>
        <vt:i4>5</vt:i4>
      </vt:variant>
      <vt:variant>
        <vt:lpwstr>http://www.nevo.co.il/law_word/law70/zava-0247.pdf</vt:lpwstr>
      </vt:variant>
      <vt:variant>
        <vt:lpwstr/>
      </vt:variant>
      <vt:variant>
        <vt:i4>1572989</vt:i4>
      </vt:variant>
      <vt:variant>
        <vt:i4>3591</vt:i4>
      </vt:variant>
      <vt:variant>
        <vt:i4>0</vt:i4>
      </vt:variant>
      <vt:variant>
        <vt:i4>5</vt:i4>
      </vt:variant>
      <vt:variant>
        <vt:lpwstr>http://www.nevo.co.il/law_word/law70/zava-0247.pdf</vt:lpwstr>
      </vt:variant>
      <vt:variant>
        <vt:lpwstr/>
      </vt:variant>
      <vt:variant>
        <vt:i4>1572989</vt:i4>
      </vt:variant>
      <vt:variant>
        <vt:i4>3588</vt:i4>
      </vt:variant>
      <vt:variant>
        <vt:i4>0</vt:i4>
      </vt:variant>
      <vt:variant>
        <vt:i4>5</vt:i4>
      </vt:variant>
      <vt:variant>
        <vt:lpwstr>http://www.nevo.co.il/law_word/law70/zava-0247.pdf</vt:lpwstr>
      </vt:variant>
      <vt:variant>
        <vt:lpwstr/>
      </vt:variant>
      <vt:variant>
        <vt:i4>1572989</vt:i4>
      </vt:variant>
      <vt:variant>
        <vt:i4>3585</vt:i4>
      </vt:variant>
      <vt:variant>
        <vt:i4>0</vt:i4>
      </vt:variant>
      <vt:variant>
        <vt:i4>5</vt:i4>
      </vt:variant>
      <vt:variant>
        <vt:lpwstr>http://www.nevo.co.il/law_word/law70/zava-0247.pdf</vt:lpwstr>
      </vt:variant>
      <vt:variant>
        <vt:lpwstr/>
      </vt:variant>
      <vt:variant>
        <vt:i4>1441917</vt:i4>
      </vt:variant>
      <vt:variant>
        <vt:i4>3582</vt:i4>
      </vt:variant>
      <vt:variant>
        <vt:i4>0</vt:i4>
      </vt:variant>
      <vt:variant>
        <vt:i4>5</vt:i4>
      </vt:variant>
      <vt:variant>
        <vt:lpwstr>http://www.nevo.co.il/law_word/law70/zava-0249.pdf</vt:lpwstr>
      </vt:variant>
      <vt:variant>
        <vt:lpwstr/>
      </vt:variant>
      <vt:variant>
        <vt:i4>1572989</vt:i4>
      </vt:variant>
      <vt:variant>
        <vt:i4>3579</vt:i4>
      </vt:variant>
      <vt:variant>
        <vt:i4>0</vt:i4>
      </vt:variant>
      <vt:variant>
        <vt:i4>5</vt:i4>
      </vt:variant>
      <vt:variant>
        <vt:lpwstr>http://www.nevo.co.il/law_word/law70/zava-0247.pdf</vt:lpwstr>
      </vt:variant>
      <vt:variant>
        <vt:lpwstr/>
      </vt:variant>
      <vt:variant>
        <vt:i4>1572989</vt:i4>
      </vt:variant>
      <vt:variant>
        <vt:i4>3576</vt:i4>
      </vt:variant>
      <vt:variant>
        <vt:i4>0</vt:i4>
      </vt:variant>
      <vt:variant>
        <vt:i4>5</vt:i4>
      </vt:variant>
      <vt:variant>
        <vt:lpwstr>http://www.nevo.co.il/law_word/law70/zava-0247.pdf</vt:lpwstr>
      </vt:variant>
      <vt:variant>
        <vt:lpwstr/>
      </vt:variant>
      <vt:variant>
        <vt:i4>1769597</vt:i4>
      </vt:variant>
      <vt:variant>
        <vt:i4>3573</vt:i4>
      </vt:variant>
      <vt:variant>
        <vt:i4>0</vt:i4>
      </vt:variant>
      <vt:variant>
        <vt:i4>5</vt:i4>
      </vt:variant>
      <vt:variant>
        <vt:lpwstr>http://www.nevo.co.il/Law_word/law70/zava-0244.pdf</vt:lpwstr>
      </vt:variant>
      <vt:variant>
        <vt:lpwstr/>
      </vt:variant>
      <vt:variant>
        <vt:i4>2031741</vt:i4>
      </vt:variant>
      <vt:variant>
        <vt:i4>3570</vt:i4>
      </vt:variant>
      <vt:variant>
        <vt:i4>0</vt:i4>
      </vt:variant>
      <vt:variant>
        <vt:i4>5</vt:i4>
      </vt:variant>
      <vt:variant>
        <vt:lpwstr>http://www.nevo.co.il/Law_word/law70/zava-0240.pdf</vt:lpwstr>
      </vt:variant>
      <vt:variant>
        <vt:lpwstr/>
      </vt:variant>
      <vt:variant>
        <vt:i4>1507450</vt:i4>
      </vt:variant>
      <vt:variant>
        <vt:i4>3567</vt:i4>
      </vt:variant>
      <vt:variant>
        <vt:i4>0</vt:i4>
      </vt:variant>
      <vt:variant>
        <vt:i4>5</vt:i4>
      </vt:variant>
      <vt:variant>
        <vt:lpwstr>http://www.nevo.co.il/Law_word/law70/zava-0238.pdf</vt:lpwstr>
      </vt:variant>
      <vt:variant>
        <vt:lpwstr/>
      </vt:variant>
      <vt:variant>
        <vt:i4>1507450</vt:i4>
      </vt:variant>
      <vt:variant>
        <vt:i4>3564</vt:i4>
      </vt:variant>
      <vt:variant>
        <vt:i4>0</vt:i4>
      </vt:variant>
      <vt:variant>
        <vt:i4>5</vt:i4>
      </vt:variant>
      <vt:variant>
        <vt:lpwstr>http://www.nevo.co.il/Law_word/law70/zava-0238.pdf</vt:lpwstr>
      </vt:variant>
      <vt:variant>
        <vt:lpwstr/>
      </vt:variant>
      <vt:variant>
        <vt:i4>1507450</vt:i4>
      </vt:variant>
      <vt:variant>
        <vt:i4>3561</vt:i4>
      </vt:variant>
      <vt:variant>
        <vt:i4>0</vt:i4>
      </vt:variant>
      <vt:variant>
        <vt:i4>5</vt:i4>
      </vt:variant>
      <vt:variant>
        <vt:lpwstr>http://www.nevo.co.il/Law_word/law70/zava-0238.pdf</vt:lpwstr>
      </vt:variant>
      <vt:variant>
        <vt:lpwstr/>
      </vt:variant>
      <vt:variant>
        <vt:i4>2031741</vt:i4>
      </vt:variant>
      <vt:variant>
        <vt:i4>3558</vt:i4>
      </vt:variant>
      <vt:variant>
        <vt:i4>0</vt:i4>
      </vt:variant>
      <vt:variant>
        <vt:i4>5</vt:i4>
      </vt:variant>
      <vt:variant>
        <vt:lpwstr>http://www.nevo.co.il/Law_word/law70/zava-0240.pdf</vt:lpwstr>
      </vt:variant>
      <vt:variant>
        <vt:lpwstr/>
      </vt:variant>
      <vt:variant>
        <vt:i4>1507450</vt:i4>
      </vt:variant>
      <vt:variant>
        <vt:i4>3555</vt:i4>
      </vt:variant>
      <vt:variant>
        <vt:i4>0</vt:i4>
      </vt:variant>
      <vt:variant>
        <vt:i4>5</vt:i4>
      </vt:variant>
      <vt:variant>
        <vt:lpwstr>http://www.nevo.co.il/Law_word/law70/zava-0238.pdf</vt:lpwstr>
      </vt:variant>
      <vt:variant>
        <vt:lpwstr/>
      </vt:variant>
      <vt:variant>
        <vt:i4>1638522</vt:i4>
      </vt:variant>
      <vt:variant>
        <vt:i4>3552</vt:i4>
      </vt:variant>
      <vt:variant>
        <vt:i4>0</vt:i4>
      </vt:variant>
      <vt:variant>
        <vt:i4>5</vt:i4>
      </vt:variant>
      <vt:variant>
        <vt:lpwstr>http://www.nevo.co.il/Law_word/law70/zava-0236.pdf</vt:lpwstr>
      </vt:variant>
      <vt:variant>
        <vt:lpwstr/>
      </vt:variant>
      <vt:variant>
        <vt:i4>1507450</vt:i4>
      </vt:variant>
      <vt:variant>
        <vt:i4>3549</vt:i4>
      </vt:variant>
      <vt:variant>
        <vt:i4>0</vt:i4>
      </vt:variant>
      <vt:variant>
        <vt:i4>5</vt:i4>
      </vt:variant>
      <vt:variant>
        <vt:lpwstr>http://www.nevo.co.il/Law_word/law70/zava-0238.pdf</vt:lpwstr>
      </vt:variant>
      <vt:variant>
        <vt:lpwstr/>
      </vt:variant>
      <vt:variant>
        <vt:i4>1572989</vt:i4>
      </vt:variant>
      <vt:variant>
        <vt:i4>3546</vt:i4>
      </vt:variant>
      <vt:variant>
        <vt:i4>0</vt:i4>
      </vt:variant>
      <vt:variant>
        <vt:i4>5</vt:i4>
      </vt:variant>
      <vt:variant>
        <vt:lpwstr>http://www.nevo.co.il/law_word/law70/zava-0247.pdf</vt:lpwstr>
      </vt:variant>
      <vt:variant>
        <vt:lpwstr/>
      </vt:variant>
      <vt:variant>
        <vt:i4>1441914</vt:i4>
      </vt:variant>
      <vt:variant>
        <vt:i4>3543</vt:i4>
      </vt:variant>
      <vt:variant>
        <vt:i4>0</vt:i4>
      </vt:variant>
      <vt:variant>
        <vt:i4>5</vt:i4>
      </vt:variant>
      <vt:variant>
        <vt:lpwstr>http://www.nevo.co.il/Law_word/law70/zava-0239.pdf</vt:lpwstr>
      </vt:variant>
      <vt:variant>
        <vt:lpwstr/>
      </vt:variant>
      <vt:variant>
        <vt:i4>1507450</vt:i4>
      </vt:variant>
      <vt:variant>
        <vt:i4>3540</vt:i4>
      </vt:variant>
      <vt:variant>
        <vt:i4>0</vt:i4>
      </vt:variant>
      <vt:variant>
        <vt:i4>5</vt:i4>
      </vt:variant>
      <vt:variant>
        <vt:lpwstr>http://www.nevo.co.il/Law_word/law70/zava-0238.pdf</vt:lpwstr>
      </vt:variant>
      <vt:variant>
        <vt:lpwstr/>
      </vt:variant>
      <vt:variant>
        <vt:i4>1769597</vt:i4>
      </vt:variant>
      <vt:variant>
        <vt:i4>3537</vt:i4>
      </vt:variant>
      <vt:variant>
        <vt:i4>0</vt:i4>
      </vt:variant>
      <vt:variant>
        <vt:i4>5</vt:i4>
      </vt:variant>
      <vt:variant>
        <vt:lpwstr>http://www.nevo.co.il/Law_word/law70/zava-0244.pdf</vt:lpwstr>
      </vt:variant>
      <vt:variant>
        <vt:lpwstr/>
      </vt:variant>
      <vt:variant>
        <vt:i4>2031741</vt:i4>
      </vt:variant>
      <vt:variant>
        <vt:i4>3534</vt:i4>
      </vt:variant>
      <vt:variant>
        <vt:i4>0</vt:i4>
      </vt:variant>
      <vt:variant>
        <vt:i4>5</vt:i4>
      </vt:variant>
      <vt:variant>
        <vt:lpwstr>http://www.nevo.co.il/Law_word/law70/zava-0240.pdf</vt:lpwstr>
      </vt:variant>
      <vt:variant>
        <vt:lpwstr/>
      </vt:variant>
      <vt:variant>
        <vt:i4>6553617</vt:i4>
      </vt:variant>
      <vt:variant>
        <vt:i4>3531</vt:i4>
      </vt:variant>
      <vt:variant>
        <vt:i4>0</vt:i4>
      </vt:variant>
      <vt:variant>
        <vt:i4>5</vt:i4>
      </vt:variant>
      <vt:variant>
        <vt:lpwstr>https://www.nevo.co.il/law_word/law70/zava-0253.pdf</vt:lpwstr>
      </vt:variant>
      <vt:variant>
        <vt:lpwstr/>
      </vt:variant>
      <vt:variant>
        <vt:i4>1769597</vt:i4>
      </vt:variant>
      <vt:variant>
        <vt:i4>3528</vt:i4>
      </vt:variant>
      <vt:variant>
        <vt:i4>0</vt:i4>
      </vt:variant>
      <vt:variant>
        <vt:i4>5</vt:i4>
      </vt:variant>
      <vt:variant>
        <vt:lpwstr>http://www.nevo.co.il/Law_word/law70/zava-0244.pdf</vt:lpwstr>
      </vt:variant>
      <vt:variant>
        <vt:lpwstr/>
      </vt:variant>
      <vt:variant>
        <vt:i4>1507450</vt:i4>
      </vt:variant>
      <vt:variant>
        <vt:i4>3525</vt:i4>
      </vt:variant>
      <vt:variant>
        <vt:i4>0</vt:i4>
      </vt:variant>
      <vt:variant>
        <vt:i4>5</vt:i4>
      </vt:variant>
      <vt:variant>
        <vt:lpwstr>http://www.nevo.co.il/Law_word/law70/zava-0238.pdf</vt:lpwstr>
      </vt:variant>
      <vt:variant>
        <vt:lpwstr/>
      </vt:variant>
      <vt:variant>
        <vt:i4>2031741</vt:i4>
      </vt:variant>
      <vt:variant>
        <vt:i4>3522</vt:i4>
      </vt:variant>
      <vt:variant>
        <vt:i4>0</vt:i4>
      </vt:variant>
      <vt:variant>
        <vt:i4>5</vt:i4>
      </vt:variant>
      <vt:variant>
        <vt:lpwstr>http://www.nevo.co.il/Law_word/law70/zava-0240.pdf</vt:lpwstr>
      </vt:variant>
      <vt:variant>
        <vt:lpwstr/>
      </vt:variant>
      <vt:variant>
        <vt:i4>1966205</vt:i4>
      </vt:variant>
      <vt:variant>
        <vt:i4>3519</vt:i4>
      </vt:variant>
      <vt:variant>
        <vt:i4>0</vt:i4>
      </vt:variant>
      <vt:variant>
        <vt:i4>5</vt:i4>
      </vt:variant>
      <vt:variant>
        <vt:lpwstr>http://www.nevo.co.il/Law_word/law70/zava-0241.pdf</vt:lpwstr>
      </vt:variant>
      <vt:variant>
        <vt:lpwstr/>
      </vt:variant>
      <vt:variant>
        <vt:i4>1638522</vt:i4>
      </vt:variant>
      <vt:variant>
        <vt:i4>3516</vt:i4>
      </vt:variant>
      <vt:variant>
        <vt:i4>0</vt:i4>
      </vt:variant>
      <vt:variant>
        <vt:i4>5</vt:i4>
      </vt:variant>
      <vt:variant>
        <vt:lpwstr>http://www.nevo.co.il/Law_word/law70/zava-0236.pdf</vt:lpwstr>
      </vt:variant>
      <vt:variant>
        <vt:lpwstr/>
      </vt:variant>
      <vt:variant>
        <vt:i4>6553607</vt:i4>
      </vt:variant>
      <vt:variant>
        <vt:i4>3513</vt:i4>
      </vt:variant>
      <vt:variant>
        <vt:i4>0</vt:i4>
      </vt:variant>
      <vt:variant>
        <vt:i4>5</vt:i4>
      </vt:variant>
      <vt:variant>
        <vt:lpwstr>https://www.nevo.co.il/law_html/law70/zava-0256.pdf</vt:lpwstr>
      </vt:variant>
      <vt:variant>
        <vt:lpwstr/>
      </vt:variant>
      <vt:variant>
        <vt:i4>1441914</vt:i4>
      </vt:variant>
      <vt:variant>
        <vt:i4>3510</vt:i4>
      </vt:variant>
      <vt:variant>
        <vt:i4>0</vt:i4>
      </vt:variant>
      <vt:variant>
        <vt:i4>5</vt:i4>
      </vt:variant>
      <vt:variant>
        <vt:lpwstr>http://www.nevo.co.il/Law_word/law70/zava-0239.pdf</vt:lpwstr>
      </vt:variant>
      <vt:variant>
        <vt:lpwstr/>
      </vt:variant>
      <vt:variant>
        <vt:i4>1507450</vt:i4>
      </vt:variant>
      <vt:variant>
        <vt:i4>3507</vt:i4>
      </vt:variant>
      <vt:variant>
        <vt:i4>0</vt:i4>
      </vt:variant>
      <vt:variant>
        <vt:i4>5</vt:i4>
      </vt:variant>
      <vt:variant>
        <vt:lpwstr>http://www.nevo.co.il/Law_word/law70/zava-0238.pdf</vt:lpwstr>
      </vt:variant>
      <vt:variant>
        <vt:lpwstr/>
      </vt:variant>
      <vt:variant>
        <vt:i4>6553619</vt:i4>
      </vt:variant>
      <vt:variant>
        <vt:i4>3504</vt:i4>
      </vt:variant>
      <vt:variant>
        <vt:i4>0</vt:i4>
      </vt:variant>
      <vt:variant>
        <vt:i4>5</vt:i4>
      </vt:variant>
      <vt:variant>
        <vt:lpwstr>https://www.nevo.co.il/Law_word/law70/zava-0251.pdf</vt:lpwstr>
      </vt:variant>
      <vt:variant>
        <vt:lpwstr/>
      </vt:variant>
      <vt:variant>
        <vt:i4>1507450</vt:i4>
      </vt:variant>
      <vt:variant>
        <vt:i4>3501</vt:i4>
      </vt:variant>
      <vt:variant>
        <vt:i4>0</vt:i4>
      </vt:variant>
      <vt:variant>
        <vt:i4>5</vt:i4>
      </vt:variant>
      <vt:variant>
        <vt:lpwstr>http://www.nevo.co.il/Law_word/law70/zava-0238.pdf</vt:lpwstr>
      </vt:variant>
      <vt:variant>
        <vt:lpwstr/>
      </vt:variant>
      <vt:variant>
        <vt:i4>1900668</vt:i4>
      </vt:variant>
      <vt:variant>
        <vt:i4>3498</vt:i4>
      </vt:variant>
      <vt:variant>
        <vt:i4>0</vt:i4>
      </vt:variant>
      <vt:variant>
        <vt:i4>5</vt:i4>
      </vt:variant>
      <vt:variant>
        <vt:lpwstr>http://www.nevo.co.il/Law_word/law70/zava-0252.pdf</vt:lpwstr>
      </vt:variant>
      <vt:variant>
        <vt:lpwstr/>
      </vt:variant>
      <vt:variant>
        <vt:i4>6553619</vt:i4>
      </vt:variant>
      <vt:variant>
        <vt:i4>3495</vt:i4>
      </vt:variant>
      <vt:variant>
        <vt:i4>0</vt:i4>
      </vt:variant>
      <vt:variant>
        <vt:i4>5</vt:i4>
      </vt:variant>
      <vt:variant>
        <vt:lpwstr>https://www.nevo.co.il/Law_word/law70/zava-0251.pdf</vt:lpwstr>
      </vt:variant>
      <vt:variant>
        <vt:lpwstr/>
      </vt:variant>
      <vt:variant>
        <vt:i4>6553609</vt:i4>
      </vt:variant>
      <vt:variant>
        <vt:i4>3492</vt:i4>
      </vt:variant>
      <vt:variant>
        <vt:i4>0</vt:i4>
      </vt:variant>
      <vt:variant>
        <vt:i4>5</vt:i4>
      </vt:variant>
      <vt:variant>
        <vt:lpwstr>https://www.nevo.co.il/law_html/law70/zava-0258.pdf</vt:lpwstr>
      </vt:variant>
      <vt:variant>
        <vt:lpwstr/>
      </vt:variant>
      <vt:variant>
        <vt:i4>6553609</vt:i4>
      </vt:variant>
      <vt:variant>
        <vt:i4>3489</vt:i4>
      </vt:variant>
      <vt:variant>
        <vt:i4>0</vt:i4>
      </vt:variant>
      <vt:variant>
        <vt:i4>5</vt:i4>
      </vt:variant>
      <vt:variant>
        <vt:lpwstr>https://www.nevo.co.il/law_html/law70/zava-0258.pdf</vt:lpwstr>
      </vt:variant>
      <vt:variant>
        <vt:lpwstr/>
      </vt:variant>
      <vt:variant>
        <vt:i4>1572988</vt:i4>
      </vt:variant>
      <vt:variant>
        <vt:i4>3486</vt:i4>
      </vt:variant>
      <vt:variant>
        <vt:i4>0</vt:i4>
      </vt:variant>
      <vt:variant>
        <vt:i4>5</vt:i4>
      </vt:variant>
      <vt:variant>
        <vt:lpwstr>http://www.nevo.co.il/Law_word/law70/zava-0257.pdf</vt:lpwstr>
      </vt:variant>
      <vt:variant>
        <vt:lpwstr/>
      </vt:variant>
      <vt:variant>
        <vt:i4>6553622</vt:i4>
      </vt:variant>
      <vt:variant>
        <vt:i4>3483</vt:i4>
      </vt:variant>
      <vt:variant>
        <vt:i4>0</vt:i4>
      </vt:variant>
      <vt:variant>
        <vt:i4>5</vt:i4>
      </vt:variant>
      <vt:variant>
        <vt:lpwstr>https://www.nevo.co.il/law_word/law70/zava-0254.pdf</vt:lpwstr>
      </vt:variant>
      <vt:variant>
        <vt:lpwstr/>
      </vt:variant>
      <vt:variant>
        <vt:i4>1441917</vt:i4>
      </vt:variant>
      <vt:variant>
        <vt:i4>3480</vt:i4>
      </vt:variant>
      <vt:variant>
        <vt:i4>0</vt:i4>
      </vt:variant>
      <vt:variant>
        <vt:i4>5</vt:i4>
      </vt:variant>
      <vt:variant>
        <vt:lpwstr>http://www.nevo.co.il/law_word/law70/zava-0249.pdf</vt:lpwstr>
      </vt:variant>
      <vt:variant>
        <vt:lpwstr/>
      </vt:variant>
      <vt:variant>
        <vt:i4>1638525</vt:i4>
      </vt:variant>
      <vt:variant>
        <vt:i4>3477</vt:i4>
      </vt:variant>
      <vt:variant>
        <vt:i4>0</vt:i4>
      </vt:variant>
      <vt:variant>
        <vt:i4>5</vt:i4>
      </vt:variant>
      <vt:variant>
        <vt:lpwstr>http://www.nevo.co.il/Law_word/law70/zava-0246.pdf</vt:lpwstr>
      </vt:variant>
      <vt:variant>
        <vt:lpwstr/>
      </vt:variant>
      <vt:variant>
        <vt:i4>1638525</vt:i4>
      </vt:variant>
      <vt:variant>
        <vt:i4>3474</vt:i4>
      </vt:variant>
      <vt:variant>
        <vt:i4>0</vt:i4>
      </vt:variant>
      <vt:variant>
        <vt:i4>5</vt:i4>
      </vt:variant>
      <vt:variant>
        <vt:lpwstr>http://www.nevo.co.il/Law_word/law70/zava-0246.pdf</vt:lpwstr>
      </vt:variant>
      <vt:variant>
        <vt:lpwstr/>
      </vt:variant>
      <vt:variant>
        <vt:i4>1769597</vt:i4>
      </vt:variant>
      <vt:variant>
        <vt:i4>3471</vt:i4>
      </vt:variant>
      <vt:variant>
        <vt:i4>0</vt:i4>
      </vt:variant>
      <vt:variant>
        <vt:i4>5</vt:i4>
      </vt:variant>
      <vt:variant>
        <vt:lpwstr>http://www.nevo.co.il/Law_word/law70/zava-0244.pdf</vt:lpwstr>
      </vt:variant>
      <vt:variant>
        <vt:lpwstr/>
      </vt:variant>
      <vt:variant>
        <vt:i4>1900669</vt:i4>
      </vt:variant>
      <vt:variant>
        <vt:i4>3468</vt:i4>
      </vt:variant>
      <vt:variant>
        <vt:i4>0</vt:i4>
      </vt:variant>
      <vt:variant>
        <vt:i4>5</vt:i4>
      </vt:variant>
      <vt:variant>
        <vt:lpwstr>http://www.nevo.co.il/Law_word/law70/zava-0242.pdf</vt:lpwstr>
      </vt:variant>
      <vt:variant>
        <vt:lpwstr/>
      </vt:variant>
      <vt:variant>
        <vt:i4>1507450</vt:i4>
      </vt:variant>
      <vt:variant>
        <vt:i4>3465</vt:i4>
      </vt:variant>
      <vt:variant>
        <vt:i4>0</vt:i4>
      </vt:variant>
      <vt:variant>
        <vt:i4>5</vt:i4>
      </vt:variant>
      <vt:variant>
        <vt:lpwstr>http://www.nevo.co.il/Law_word/law70/zava-0238.pdf</vt:lpwstr>
      </vt:variant>
      <vt:variant>
        <vt:lpwstr/>
      </vt:variant>
      <vt:variant>
        <vt:i4>1507450</vt:i4>
      </vt:variant>
      <vt:variant>
        <vt:i4>3462</vt:i4>
      </vt:variant>
      <vt:variant>
        <vt:i4>0</vt:i4>
      </vt:variant>
      <vt:variant>
        <vt:i4>5</vt:i4>
      </vt:variant>
      <vt:variant>
        <vt:lpwstr>http://www.nevo.co.il/Law_word/law70/zava-0238.pdf</vt:lpwstr>
      </vt:variant>
      <vt:variant>
        <vt:lpwstr/>
      </vt:variant>
      <vt:variant>
        <vt:i4>1507450</vt:i4>
      </vt:variant>
      <vt:variant>
        <vt:i4>3459</vt:i4>
      </vt:variant>
      <vt:variant>
        <vt:i4>0</vt:i4>
      </vt:variant>
      <vt:variant>
        <vt:i4>5</vt:i4>
      </vt:variant>
      <vt:variant>
        <vt:lpwstr>http://www.nevo.co.il/Law_word/law70/zava-0238.pdf</vt:lpwstr>
      </vt:variant>
      <vt:variant>
        <vt:lpwstr/>
      </vt:variant>
      <vt:variant>
        <vt:i4>1507450</vt:i4>
      </vt:variant>
      <vt:variant>
        <vt:i4>3456</vt:i4>
      </vt:variant>
      <vt:variant>
        <vt:i4>0</vt:i4>
      </vt:variant>
      <vt:variant>
        <vt:i4>5</vt:i4>
      </vt:variant>
      <vt:variant>
        <vt:lpwstr>http://www.nevo.co.il/Law_word/law70/zava-0238.pdf</vt:lpwstr>
      </vt:variant>
      <vt:variant>
        <vt:lpwstr/>
      </vt:variant>
      <vt:variant>
        <vt:i4>1966205</vt:i4>
      </vt:variant>
      <vt:variant>
        <vt:i4>3453</vt:i4>
      </vt:variant>
      <vt:variant>
        <vt:i4>0</vt:i4>
      </vt:variant>
      <vt:variant>
        <vt:i4>5</vt:i4>
      </vt:variant>
      <vt:variant>
        <vt:lpwstr>http://www.nevo.co.il/Law_word/law70/zava-0241.pdf</vt:lpwstr>
      </vt:variant>
      <vt:variant>
        <vt:lpwstr/>
      </vt:variant>
      <vt:variant>
        <vt:i4>2031741</vt:i4>
      </vt:variant>
      <vt:variant>
        <vt:i4>3450</vt:i4>
      </vt:variant>
      <vt:variant>
        <vt:i4>0</vt:i4>
      </vt:variant>
      <vt:variant>
        <vt:i4>5</vt:i4>
      </vt:variant>
      <vt:variant>
        <vt:lpwstr>http://www.nevo.co.il/Law_word/law70/zava-0240.pdf</vt:lpwstr>
      </vt:variant>
      <vt:variant>
        <vt:lpwstr/>
      </vt:variant>
      <vt:variant>
        <vt:i4>1507450</vt:i4>
      </vt:variant>
      <vt:variant>
        <vt:i4>3447</vt:i4>
      </vt:variant>
      <vt:variant>
        <vt:i4>0</vt:i4>
      </vt:variant>
      <vt:variant>
        <vt:i4>5</vt:i4>
      </vt:variant>
      <vt:variant>
        <vt:lpwstr>http://www.nevo.co.il/Law_word/law70/zava-0238.pdf</vt:lpwstr>
      </vt:variant>
      <vt:variant>
        <vt:lpwstr/>
      </vt:variant>
      <vt:variant>
        <vt:i4>1572986</vt:i4>
      </vt:variant>
      <vt:variant>
        <vt:i4>3444</vt:i4>
      </vt:variant>
      <vt:variant>
        <vt:i4>0</vt:i4>
      </vt:variant>
      <vt:variant>
        <vt:i4>5</vt:i4>
      </vt:variant>
      <vt:variant>
        <vt:lpwstr>http://www.nevo.co.il/Law_word/law70/zava-0237.pdf</vt:lpwstr>
      </vt:variant>
      <vt:variant>
        <vt:lpwstr/>
      </vt:variant>
      <vt:variant>
        <vt:i4>1966205</vt:i4>
      </vt:variant>
      <vt:variant>
        <vt:i4>3441</vt:i4>
      </vt:variant>
      <vt:variant>
        <vt:i4>0</vt:i4>
      </vt:variant>
      <vt:variant>
        <vt:i4>5</vt:i4>
      </vt:variant>
      <vt:variant>
        <vt:lpwstr>http://www.nevo.co.il/Law_word/law70/zava-0241.pdf</vt:lpwstr>
      </vt:variant>
      <vt:variant>
        <vt:lpwstr/>
      </vt:variant>
      <vt:variant>
        <vt:i4>1966205</vt:i4>
      </vt:variant>
      <vt:variant>
        <vt:i4>3438</vt:i4>
      </vt:variant>
      <vt:variant>
        <vt:i4>0</vt:i4>
      </vt:variant>
      <vt:variant>
        <vt:i4>5</vt:i4>
      </vt:variant>
      <vt:variant>
        <vt:lpwstr>http://www.nevo.co.il/Law_word/law70/zava-0241.pdf</vt:lpwstr>
      </vt:variant>
      <vt:variant>
        <vt:lpwstr/>
      </vt:variant>
      <vt:variant>
        <vt:i4>6553607</vt:i4>
      </vt:variant>
      <vt:variant>
        <vt:i4>3435</vt:i4>
      </vt:variant>
      <vt:variant>
        <vt:i4>0</vt:i4>
      </vt:variant>
      <vt:variant>
        <vt:i4>5</vt:i4>
      </vt:variant>
      <vt:variant>
        <vt:lpwstr>https://www.nevo.co.il/law_html/law70/zava-0256.pdf</vt:lpwstr>
      </vt:variant>
      <vt:variant>
        <vt:lpwstr/>
      </vt:variant>
      <vt:variant>
        <vt:i4>6553607</vt:i4>
      </vt:variant>
      <vt:variant>
        <vt:i4>3432</vt:i4>
      </vt:variant>
      <vt:variant>
        <vt:i4>0</vt:i4>
      </vt:variant>
      <vt:variant>
        <vt:i4>5</vt:i4>
      </vt:variant>
      <vt:variant>
        <vt:lpwstr>https://www.nevo.co.il/law_html/law70/zava-0256.pdf</vt:lpwstr>
      </vt:variant>
      <vt:variant>
        <vt:lpwstr/>
      </vt:variant>
      <vt:variant>
        <vt:i4>6553607</vt:i4>
      </vt:variant>
      <vt:variant>
        <vt:i4>3429</vt:i4>
      </vt:variant>
      <vt:variant>
        <vt:i4>0</vt:i4>
      </vt:variant>
      <vt:variant>
        <vt:i4>5</vt:i4>
      </vt:variant>
      <vt:variant>
        <vt:lpwstr>https://www.nevo.co.il/law_html/law70/zava-0256.pdf</vt:lpwstr>
      </vt:variant>
      <vt:variant>
        <vt:lpwstr/>
      </vt:variant>
      <vt:variant>
        <vt:i4>2031741</vt:i4>
      </vt:variant>
      <vt:variant>
        <vt:i4>3426</vt:i4>
      </vt:variant>
      <vt:variant>
        <vt:i4>0</vt:i4>
      </vt:variant>
      <vt:variant>
        <vt:i4>5</vt:i4>
      </vt:variant>
      <vt:variant>
        <vt:lpwstr>http://www.nevo.co.il/Law_word/law70/zava-0240.pdf</vt:lpwstr>
      </vt:variant>
      <vt:variant>
        <vt:lpwstr/>
      </vt:variant>
      <vt:variant>
        <vt:i4>2031741</vt:i4>
      </vt:variant>
      <vt:variant>
        <vt:i4>3423</vt:i4>
      </vt:variant>
      <vt:variant>
        <vt:i4>0</vt:i4>
      </vt:variant>
      <vt:variant>
        <vt:i4>5</vt:i4>
      </vt:variant>
      <vt:variant>
        <vt:lpwstr>http://www.nevo.co.il/Law_word/law70/zava-0240.pdf</vt:lpwstr>
      </vt:variant>
      <vt:variant>
        <vt:lpwstr/>
      </vt:variant>
      <vt:variant>
        <vt:i4>1572986</vt:i4>
      </vt:variant>
      <vt:variant>
        <vt:i4>3420</vt:i4>
      </vt:variant>
      <vt:variant>
        <vt:i4>0</vt:i4>
      </vt:variant>
      <vt:variant>
        <vt:i4>5</vt:i4>
      </vt:variant>
      <vt:variant>
        <vt:lpwstr>http://www.nevo.co.il/Law_word/law70/zava-0237.pdf</vt:lpwstr>
      </vt:variant>
      <vt:variant>
        <vt:lpwstr/>
      </vt:variant>
      <vt:variant>
        <vt:i4>1900668</vt:i4>
      </vt:variant>
      <vt:variant>
        <vt:i4>3417</vt:i4>
      </vt:variant>
      <vt:variant>
        <vt:i4>0</vt:i4>
      </vt:variant>
      <vt:variant>
        <vt:i4>5</vt:i4>
      </vt:variant>
      <vt:variant>
        <vt:lpwstr>http://www.nevo.co.il/Law_word/law70/zava-0252.pdf</vt:lpwstr>
      </vt:variant>
      <vt:variant>
        <vt:lpwstr/>
      </vt:variant>
      <vt:variant>
        <vt:i4>2031741</vt:i4>
      </vt:variant>
      <vt:variant>
        <vt:i4>3414</vt:i4>
      </vt:variant>
      <vt:variant>
        <vt:i4>0</vt:i4>
      </vt:variant>
      <vt:variant>
        <vt:i4>5</vt:i4>
      </vt:variant>
      <vt:variant>
        <vt:lpwstr>http://www.nevo.co.il/Law_word/law70/zava-0240.pdf</vt:lpwstr>
      </vt:variant>
      <vt:variant>
        <vt:lpwstr/>
      </vt:variant>
      <vt:variant>
        <vt:i4>2031741</vt:i4>
      </vt:variant>
      <vt:variant>
        <vt:i4>3411</vt:i4>
      </vt:variant>
      <vt:variant>
        <vt:i4>0</vt:i4>
      </vt:variant>
      <vt:variant>
        <vt:i4>5</vt:i4>
      </vt:variant>
      <vt:variant>
        <vt:lpwstr>http://www.nevo.co.il/Law_word/law70/zava-0240.pdf</vt:lpwstr>
      </vt:variant>
      <vt:variant>
        <vt:lpwstr/>
      </vt:variant>
      <vt:variant>
        <vt:i4>1572986</vt:i4>
      </vt:variant>
      <vt:variant>
        <vt:i4>3408</vt:i4>
      </vt:variant>
      <vt:variant>
        <vt:i4>0</vt:i4>
      </vt:variant>
      <vt:variant>
        <vt:i4>5</vt:i4>
      </vt:variant>
      <vt:variant>
        <vt:lpwstr>http://www.nevo.co.il/Law_word/law70/zava-0237.pdf</vt:lpwstr>
      </vt:variant>
      <vt:variant>
        <vt:lpwstr/>
      </vt:variant>
      <vt:variant>
        <vt:i4>2031741</vt:i4>
      </vt:variant>
      <vt:variant>
        <vt:i4>3405</vt:i4>
      </vt:variant>
      <vt:variant>
        <vt:i4>0</vt:i4>
      </vt:variant>
      <vt:variant>
        <vt:i4>5</vt:i4>
      </vt:variant>
      <vt:variant>
        <vt:lpwstr>http://www.nevo.co.il/Law_word/law70/zava-0240.pdf</vt:lpwstr>
      </vt:variant>
      <vt:variant>
        <vt:lpwstr/>
      </vt:variant>
      <vt:variant>
        <vt:i4>1835133</vt:i4>
      </vt:variant>
      <vt:variant>
        <vt:i4>3402</vt:i4>
      </vt:variant>
      <vt:variant>
        <vt:i4>0</vt:i4>
      </vt:variant>
      <vt:variant>
        <vt:i4>5</vt:i4>
      </vt:variant>
      <vt:variant>
        <vt:lpwstr>http://www.nevo.co.il/Law_word/law70/zava-0243.pdf</vt:lpwstr>
      </vt:variant>
      <vt:variant>
        <vt:lpwstr/>
      </vt:variant>
      <vt:variant>
        <vt:i4>1507450</vt:i4>
      </vt:variant>
      <vt:variant>
        <vt:i4>3399</vt:i4>
      </vt:variant>
      <vt:variant>
        <vt:i4>0</vt:i4>
      </vt:variant>
      <vt:variant>
        <vt:i4>5</vt:i4>
      </vt:variant>
      <vt:variant>
        <vt:lpwstr>http://www.nevo.co.il/Law_word/law70/zava-0238.pdf</vt:lpwstr>
      </vt:variant>
      <vt:variant>
        <vt:lpwstr/>
      </vt:variant>
      <vt:variant>
        <vt:i4>1507450</vt:i4>
      </vt:variant>
      <vt:variant>
        <vt:i4>3396</vt:i4>
      </vt:variant>
      <vt:variant>
        <vt:i4>0</vt:i4>
      </vt:variant>
      <vt:variant>
        <vt:i4>5</vt:i4>
      </vt:variant>
      <vt:variant>
        <vt:lpwstr>http://www.nevo.co.il/Law_word/law70/zava-0238.pdf</vt:lpwstr>
      </vt:variant>
      <vt:variant>
        <vt:lpwstr/>
      </vt:variant>
      <vt:variant>
        <vt:i4>1507450</vt:i4>
      </vt:variant>
      <vt:variant>
        <vt:i4>3393</vt:i4>
      </vt:variant>
      <vt:variant>
        <vt:i4>0</vt:i4>
      </vt:variant>
      <vt:variant>
        <vt:i4>5</vt:i4>
      </vt:variant>
      <vt:variant>
        <vt:lpwstr>http://www.nevo.co.il/Law_word/law70/zava-0238.pdf</vt:lpwstr>
      </vt:variant>
      <vt:variant>
        <vt:lpwstr/>
      </vt:variant>
      <vt:variant>
        <vt:i4>1507450</vt:i4>
      </vt:variant>
      <vt:variant>
        <vt:i4>3390</vt:i4>
      </vt:variant>
      <vt:variant>
        <vt:i4>0</vt:i4>
      </vt:variant>
      <vt:variant>
        <vt:i4>5</vt:i4>
      </vt:variant>
      <vt:variant>
        <vt:lpwstr>http://www.nevo.co.il/Law_word/law70/zava-0238.pdf</vt:lpwstr>
      </vt:variant>
      <vt:variant>
        <vt:lpwstr/>
      </vt:variant>
      <vt:variant>
        <vt:i4>1507450</vt:i4>
      </vt:variant>
      <vt:variant>
        <vt:i4>3387</vt:i4>
      </vt:variant>
      <vt:variant>
        <vt:i4>0</vt:i4>
      </vt:variant>
      <vt:variant>
        <vt:i4>5</vt:i4>
      </vt:variant>
      <vt:variant>
        <vt:lpwstr>http://www.nevo.co.il/Law_word/law70/zava-0238.pdf</vt:lpwstr>
      </vt:variant>
      <vt:variant>
        <vt:lpwstr/>
      </vt:variant>
      <vt:variant>
        <vt:i4>1507450</vt:i4>
      </vt:variant>
      <vt:variant>
        <vt:i4>3384</vt:i4>
      </vt:variant>
      <vt:variant>
        <vt:i4>0</vt:i4>
      </vt:variant>
      <vt:variant>
        <vt:i4>5</vt:i4>
      </vt:variant>
      <vt:variant>
        <vt:lpwstr>http://www.nevo.co.il/Law_word/law70/zava-0238.pdf</vt:lpwstr>
      </vt:variant>
      <vt:variant>
        <vt:lpwstr/>
      </vt:variant>
      <vt:variant>
        <vt:i4>1507450</vt:i4>
      </vt:variant>
      <vt:variant>
        <vt:i4>3381</vt:i4>
      </vt:variant>
      <vt:variant>
        <vt:i4>0</vt:i4>
      </vt:variant>
      <vt:variant>
        <vt:i4>5</vt:i4>
      </vt:variant>
      <vt:variant>
        <vt:lpwstr>http://www.nevo.co.il/Law_word/law70/zava-0238.pdf</vt:lpwstr>
      </vt:variant>
      <vt:variant>
        <vt:lpwstr/>
      </vt:variant>
      <vt:variant>
        <vt:i4>1507450</vt:i4>
      </vt:variant>
      <vt:variant>
        <vt:i4>3378</vt:i4>
      </vt:variant>
      <vt:variant>
        <vt:i4>0</vt:i4>
      </vt:variant>
      <vt:variant>
        <vt:i4>5</vt:i4>
      </vt:variant>
      <vt:variant>
        <vt:lpwstr>http://www.nevo.co.il/Law_word/law70/zava-0238.pdf</vt:lpwstr>
      </vt:variant>
      <vt:variant>
        <vt:lpwstr/>
      </vt:variant>
      <vt:variant>
        <vt:i4>1507450</vt:i4>
      </vt:variant>
      <vt:variant>
        <vt:i4>3375</vt:i4>
      </vt:variant>
      <vt:variant>
        <vt:i4>0</vt:i4>
      </vt:variant>
      <vt:variant>
        <vt:i4>5</vt:i4>
      </vt:variant>
      <vt:variant>
        <vt:lpwstr>http://www.nevo.co.il/Law_word/law70/zava-0238.pdf</vt:lpwstr>
      </vt:variant>
      <vt:variant>
        <vt:lpwstr/>
      </vt:variant>
      <vt:variant>
        <vt:i4>1507450</vt:i4>
      </vt:variant>
      <vt:variant>
        <vt:i4>3372</vt:i4>
      </vt:variant>
      <vt:variant>
        <vt:i4>0</vt:i4>
      </vt:variant>
      <vt:variant>
        <vt:i4>5</vt:i4>
      </vt:variant>
      <vt:variant>
        <vt:lpwstr>http://www.nevo.co.il/Law_word/law70/zava-0238.pdf</vt:lpwstr>
      </vt:variant>
      <vt:variant>
        <vt:lpwstr/>
      </vt:variant>
      <vt:variant>
        <vt:i4>1507450</vt:i4>
      </vt:variant>
      <vt:variant>
        <vt:i4>3369</vt:i4>
      </vt:variant>
      <vt:variant>
        <vt:i4>0</vt:i4>
      </vt:variant>
      <vt:variant>
        <vt:i4>5</vt:i4>
      </vt:variant>
      <vt:variant>
        <vt:lpwstr>http://www.nevo.co.il/Law_word/law70/zava-0238.pdf</vt:lpwstr>
      </vt:variant>
      <vt:variant>
        <vt:lpwstr/>
      </vt:variant>
      <vt:variant>
        <vt:i4>1507450</vt:i4>
      </vt:variant>
      <vt:variant>
        <vt:i4>3366</vt:i4>
      </vt:variant>
      <vt:variant>
        <vt:i4>0</vt:i4>
      </vt:variant>
      <vt:variant>
        <vt:i4>5</vt:i4>
      </vt:variant>
      <vt:variant>
        <vt:lpwstr>http://www.nevo.co.il/Law_word/law70/zava-0238.pdf</vt:lpwstr>
      </vt:variant>
      <vt:variant>
        <vt:lpwstr/>
      </vt:variant>
      <vt:variant>
        <vt:i4>1507450</vt:i4>
      </vt:variant>
      <vt:variant>
        <vt:i4>3363</vt:i4>
      </vt:variant>
      <vt:variant>
        <vt:i4>0</vt:i4>
      </vt:variant>
      <vt:variant>
        <vt:i4>5</vt:i4>
      </vt:variant>
      <vt:variant>
        <vt:lpwstr>http://www.nevo.co.il/Law_word/law70/zava-0238.pdf</vt:lpwstr>
      </vt:variant>
      <vt:variant>
        <vt:lpwstr/>
      </vt:variant>
      <vt:variant>
        <vt:i4>1507450</vt:i4>
      </vt:variant>
      <vt:variant>
        <vt:i4>3360</vt:i4>
      </vt:variant>
      <vt:variant>
        <vt:i4>0</vt:i4>
      </vt:variant>
      <vt:variant>
        <vt:i4>5</vt:i4>
      </vt:variant>
      <vt:variant>
        <vt:lpwstr>http://www.nevo.co.il/Law_word/law70/zava-0238.pdf</vt:lpwstr>
      </vt:variant>
      <vt:variant>
        <vt:lpwstr/>
      </vt:variant>
      <vt:variant>
        <vt:i4>1507450</vt:i4>
      </vt:variant>
      <vt:variant>
        <vt:i4>3357</vt:i4>
      </vt:variant>
      <vt:variant>
        <vt:i4>0</vt:i4>
      </vt:variant>
      <vt:variant>
        <vt:i4>5</vt:i4>
      </vt:variant>
      <vt:variant>
        <vt:lpwstr>http://www.nevo.co.il/Law_word/law70/zava-0238.pdf</vt:lpwstr>
      </vt:variant>
      <vt:variant>
        <vt:lpwstr/>
      </vt:variant>
      <vt:variant>
        <vt:i4>1507450</vt:i4>
      </vt:variant>
      <vt:variant>
        <vt:i4>3354</vt:i4>
      </vt:variant>
      <vt:variant>
        <vt:i4>0</vt:i4>
      </vt:variant>
      <vt:variant>
        <vt:i4>5</vt:i4>
      </vt:variant>
      <vt:variant>
        <vt:lpwstr>http://www.nevo.co.il/Law_word/law70/zava-0238.pdf</vt:lpwstr>
      </vt:variant>
      <vt:variant>
        <vt:lpwstr/>
      </vt:variant>
      <vt:variant>
        <vt:i4>1507450</vt:i4>
      </vt:variant>
      <vt:variant>
        <vt:i4>3351</vt:i4>
      </vt:variant>
      <vt:variant>
        <vt:i4>0</vt:i4>
      </vt:variant>
      <vt:variant>
        <vt:i4>5</vt:i4>
      </vt:variant>
      <vt:variant>
        <vt:lpwstr>http://www.nevo.co.il/Law_word/law70/zava-0238.pdf</vt:lpwstr>
      </vt:variant>
      <vt:variant>
        <vt:lpwstr/>
      </vt:variant>
      <vt:variant>
        <vt:i4>1507450</vt:i4>
      </vt:variant>
      <vt:variant>
        <vt:i4>3348</vt:i4>
      </vt:variant>
      <vt:variant>
        <vt:i4>0</vt:i4>
      </vt:variant>
      <vt:variant>
        <vt:i4>5</vt:i4>
      </vt:variant>
      <vt:variant>
        <vt:lpwstr>http://www.nevo.co.il/Law_word/law70/zava-0238.pdf</vt:lpwstr>
      </vt:variant>
      <vt:variant>
        <vt:lpwstr/>
      </vt:variant>
      <vt:variant>
        <vt:i4>1507450</vt:i4>
      </vt:variant>
      <vt:variant>
        <vt:i4>3345</vt:i4>
      </vt:variant>
      <vt:variant>
        <vt:i4>0</vt:i4>
      </vt:variant>
      <vt:variant>
        <vt:i4>5</vt:i4>
      </vt:variant>
      <vt:variant>
        <vt:lpwstr>http://www.nevo.co.il/Law_word/law70/zava-0238.pdf</vt:lpwstr>
      </vt:variant>
      <vt:variant>
        <vt:lpwstr/>
      </vt:variant>
      <vt:variant>
        <vt:i4>1507450</vt:i4>
      </vt:variant>
      <vt:variant>
        <vt:i4>3342</vt:i4>
      </vt:variant>
      <vt:variant>
        <vt:i4>0</vt:i4>
      </vt:variant>
      <vt:variant>
        <vt:i4>5</vt:i4>
      </vt:variant>
      <vt:variant>
        <vt:lpwstr>http://www.nevo.co.il/Law_word/law70/zava-0238.pdf</vt:lpwstr>
      </vt:variant>
      <vt:variant>
        <vt:lpwstr/>
      </vt:variant>
      <vt:variant>
        <vt:i4>1507450</vt:i4>
      </vt:variant>
      <vt:variant>
        <vt:i4>3339</vt:i4>
      </vt:variant>
      <vt:variant>
        <vt:i4>0</vt:i4>
      </vt:variant>
      <vt:variant>
        <vt:i4>5</vt:i4>
      </vt:variant>
      <vt:variant>
        <vt:lpwstr>http://www.nevo.co.il/Law_word/law70/zava-0238.pdf</vt:lpwstr>
      </vt:variant>
      <vt:variant>
        <vt:lpwstr/>
      </vt:variant>
      <vt:variant>
        <vt:i4>1507450</vt:i4>
      </vt:variant>
      <vt:variant>
        <vt:i4>3336</vt:i4>
      </vt:variant>
      <vt:variant>
        <vt:i4>0</vt:i4>
      </vt:variant>
      <vt:variant>
        <vt:i4>5</vt:i4>
      </vt:variant>
      <vt:variant>
        <vt:lpwstr>http://www.nevo.co.il/Law_word/law70/zava-0238.pdf</vt:lpwstr>
      </vt:variant>
      <vt:variant>
        <vt:lpwstr/>
      </vt:variant>
      <vt:variant>
        <vt:i4>1507450</vt:i4>
      </vt:variant>
      <vt:variant>
        <vt:i4>3333</vt:i4>
      </vt:variant>
      <vt:variant>
        <vt:i4>0</vt:i4>
      </vt:variant>
      <vt:variant>
        <vt:i4>5</vt:i4>
      </vt:variant>
      <vt:variant>
        <vt:lpwstr>http://www.nevo.co.il/Law_word/law70/zava-0238.pdf</vt:lpwstr>
      </vt:variant>
      <vt:variant>
        <vt:lpwstr/>
      </vt:variant>
      <vt:variant>
        <vt:i4>1507450</vt:i4>
      </vt:variant>
      <vt:variant>
        <vt:i4>3330</vt:i4>
      </vt:variant>
      <vt:variant>
        <vt:i4>0</vt:i4>
      </vt:variant>
      <vt:variant>
        <vt:i4>5</vt:i4>
      </vt:variant>
      <vt:variant>
        <vt:lpwstr>http://www.nevo.co.il/Law_word/law70/zava-0238.pdf</vt:lpwstr>
      </vt:variant>
      <vt:variant>
        <vt:lpwstr/>
      </vt:variant>
      <vt:variant>
        <vt:i4>1507450</vt:i4>
      </vt:variant>
      <vt:variant>
        <vt:i4>3327</vt:i4>
      </vt:variant>
      <vt:variant>
        <vt:i4>0</vt:i4>
      </vt:variant>
      <vt:variant>
        <vt:i4>5</vt:i4>
      </vt:variant>
      <vt:variant>
        <vt:lpwstr>http://www.nevo.co.il/Law_word/law70/zava-0238.pdf</vt:lpwstr>
      </vt:variant>
      <vt:variant>
        <vt:lpwstr/>
      </vt:variant>
      <vt:variant>
        <vt:i4>1507450</vt:i4>
      </vt:variant>
      <vt:variant>
        <vt:i4>3324</vt:i4>
      </vt:variant>
      <vt:variant>
        <vt:i4>0</vt:i4>
      </vt:variant>
      <vt:variant>
        <vt:i4>5</vt:i4>
      </vt:variant>
      <vt:variant>
        <vt:lpwstr>http://www.nevo.co.il/Law_word/law70/zava-0238.pdf</vt:lpwstr>
      </vt:variant>
      <vt:variant>
        <vt:lpwstr/>
      </vt:variant>
      <vt:variant>
        <vt:i4>1507450</vt:i4>
      </vt:variant>
      <vt:variant>
        <vt:i4>3321</vt:i4>
      </vt:variant>
      <vt:variant>
        <vt:i4>0</vt:i4>
      </vt:variant>
      <vt:variant>
        <vt:i4>5</vt:i4>
      </vt:variant>
      <vt:variant>
        <vt:lpwstr>http://www.nevo.co.il/Law_word/law70/zava-0238.pdf</vt:lpwstr>
      </vt:variant>
      <vt:variant>
        <vt:lpwstr/>
      </vt:variant>
      <vt:variant>
        <vt:i4>1507450</vt:i4>
      </vt:variant>
      <vt:variant>
        <vt:i4>3318</vt:i4>
      </vt:variant>
      <vt:variant>
        <vt:i4>0</vt:i4>
      </vt:variant>
      <vt:variant>
        <vt:i4>5</vt:i4>
      </vt:variant>
      <vt:variant>
        <vt:lpwstr>http://www.nevo.co.il/Law_word/law70/zava-0238.pdf</vt:lpwstr>
      </vt:variant>
      <vt:variant>
        <vt:lpwstr/>
      </vt:variant>
      <vt:variant>
        <vt:i4>6750226</vt:i4>
      </vt:variant>
      <vt:variant>
        <vt:i4>3315</vt:i4>
      </vt:variant>
      <vt:variant>
        <vt:i4>0</vt:i4>
      </vt:variant>
      <vt:variant>
        <vt:i4>5</vt:i4>
      </vt:variant>
      <vt:variant>
        <vt:lpwstr>https://www.nevo.co.il/Law_word/law70/zava-0260.pdf</vt:lpwstr>
      </vt:variant>
      <vt:variant>
        <vt:lpwstr/>
      </vt:variant>
      <vt:variant>
        <vt:i4>1507450</vt:i4>
      </vt:variant>
      <vt:variant>
        <vt:i4>3312</vt:i4>
      </vt:variant>
      <vt:variant>
        <vt:i4>0</vt:i4>
      </vt:variant>
      <vt:variant>
        <vt:i4>5</vt:i4>
      </vt:variant>
      <vt:variant>
        <vt:lpwstr>http://www.nevo.co.il/Law_word/law70/zava-0238.pdf</vt:lpwstr>
      </vt:variant>
      <vt:variant>
        <vt:lpwstr/>
      </vt:variant>
      <vt:variant>
        <vt:i4>1638525</vt:i4>
      </vt:variant>
      <vt:variant>
        <vt:i4>3309</vt:i4>
      </vt:variant>
      <vt:variant>
        <vt:i4>0</vt:i4>
      </vt:variant>
      <vt:variant>
        <vt:i4>5</vt:i4>
      </vt:variant>
      <vt:variant>
        <vt:lpwstr>http://www.nevo.co.il/Law_word/law70/zava-0246.pdf</vt:lpwstr>
      </vt:variant>
      <vt:variant>
        <vt:lpwstr/>
      </vt:variant>
      <vt:variant>
        <vt:i4>1835133</vt:i4>
      </vt:variant>
      <vt:variant>
        <vt:i4>3306</vt:i4>
      </vt:variant>
      <vt:variant>
        <vt:i4>0</vt:i4>
      </vt:variant>
      <vt:variant>
        <vt:i4>5</vt:i4>
      </vt:variant>
      <vt:variant>
        <vt:lpwstr>http://www.nevo.co.il/Law_word/law70/zava-0243.pdf</vt:lpwstr>
      </vt:variant>
      <vt:variant>
        <vt:lpwstr/>
      </vt:variant>
      <vt:variant>
        <vt:i4>1966205</vt:i4>
      </vt:variant>
      <vt:variant>
        <vt:i4>3303</vt:i4>
      </vt:variant>
      <vt:variant>
        <vt:i4>0</vt:i4>
      </vt:variant>
      <vt:variant>
        <vt:i4>5</vt:i4>
      </vt:variant>
      <vt:variant>
        <vt:lpwstr>http://www.nevo.co.il/Law_word/law70/zava-0241.pdf</vt:lpwstr>
      </vt:variant>
      <vt:variant>
        <vt:lpwstr/>
      </vt:variant>
      <vt:variant>
        <vt:i4>1900668</vt:i4>
      </vt:variant>
      <vt:variant>
        <vt:i4>3300</vt:i4>
      </vt:variant>
      <vt:variant>
        <vt:i4>0</vt:i4>
      </vt:variant>
      <vt:variant>
        <vt:i4>5</vt:i4>
      </vt:variant>
      <vt:variant>
        <vt:lpwstr>http://www.nevo.co.il/Law_word/law70/zava-0252.pdf</vt:lpwstr>
      </vt:variant>
      <vt:variant>
        <vt:lpwstr/>
      </vt:variant>
      <vt:variant>
        <vt:i4>1966205</vt:i4>
      </vt:variant>
      <vt:variant>
        <vt:i4>3297</vt:i4>
      </vt:variant>
      <vt:variant>
        <vt:i4>0</vt:i4>
      </vt:variant>
      <vt:variant>
        <vt:i4>5</vt:i4>
      </vt:variant>
      <vt:variant>
        <vt:lpwstr>http://www.nevo.co.il/Law_word/law70/zava-0241.pdf</vt:lpwstr>
      </vt:variant>
      <vt:variant>
        <vt:lpwstr/>
      </vt:variant>
      <vt:variant>
        <vt:i4>2031741</vt:i4>
      </vt:variant>
      <vt:variant>
        <vt:i4>3294</vt:i4>
      </vt:variant>
      <vt:variant>
        <vt:i4>0</vt:i4>
      </vt:variant>
      <vt:variant>
        <vt:i4>5</vt:i4>
      </vt:variant>
      <vt:variant>
        <vt:lpwstr>http://www.nevo.co.il/Law_word/law70/zava-0240.pdf</vt:lpwstr>
      </vt:variant>
      <vt:variant>
        <vt:lpwstr/>
      </vt:variant>
      <vt:variant>
        <vt:i4>1507450</vt:i4>
      </vt:variant>
      <vt:variant>
        <vt:i4>3291</vt:i4>
      </vt:variant>
      <vt:variant>
        <vt:i4>0</vt:i4>
      </vt:variant>
      <vt:variant>
        <vt:i4>5</vt:i4>
      </vt:variant>
      <vt:variant>
        <vt:lpwstr>http://www.nevo.co.il/Law_word/law70/zava-0238.pdf</vt:lpwstr>
      </vt:variant>
      <vt:variant>
        <vt:lpwstr/>
      </vt:variant>
      <vt:variant>
        <vt:i4>1507450</vt:i4>
      </vt:variant>
      <vt:variant>
        <vt:i4>3288</vt:i4>
      </vt:variant>
      <vt:variant>
        <vt:i4>0</vt:i4>
      </vt:variant>
      <vt:variant>
        <vt:i4>5</vt:i4>
      </vt:variant>
      <vt:variant>
        <vt:lpwstr>http://www.nevo.co.il/Law_word/law70/zava-0238.pdf</vt:lpwstr>
      </vt:variant>
      <vt:variant>
        <vt:lpwstr/>
      </vt:variant>
      <vt:variant>
        <vt:i4>1638522</vt:i4>
      </vt:variant>
      <vt:variant>
        <vt:i4>3285</vt:i4>
      </vt:variant>
      <vt:variant>
        <vt:i4>0</vt:i4>
      </vt:variant>
      <vt:variant>
        <vt:i4>5</vt:i4>
      </vt:variant>
      <vt:variant>
        <vt:lpwstr>http://www.nevo.co.il/Law_word/law70/zava-0236.pdf</vt:lpwstr>
      </vt:variant>
      <vt:variant>
        <vt:lpwstr/>
      </vt:variant>
      <vt:variant>
        <vt:i4>1900668</vt:i4>
      </vt:variant>
      <vt:variant>
        <vt:i4>3282</vt:i4>
      </vt:variant>
      <vt:variant>
        <vt:i4>0</vt:i4>
      </vt:variant>
      <vt:variant>
        <vt:i4>5</vt:i4>
      </vt:variant>
      <vt:variant>
        <vt:lpwstr>http://www.nevo.co.il/Law_word/law70/zava-0252.pdf</vt:lpwstr>
      </vt:variant>
      <vt:variant>
        <vt:lpwstr/>
      </vt:variant>
      <vt:variant>
        <vt:i4>1900668</vt:i4>
      </vt:variant>
      <vt:variant>
        <vt:i4>3279</vt:i4>
      </vt:variant>
      <vt:variant>
        <vt:i4>0</vt:i4>
      </vt:variant>
      <vt:variant>
        <vt:i4>5</vt:i4>
      </vt:variant>
      <vt:variant>
        <vt:lpwstr>http://www.nevo.co.il/Law_word/law70/zava-0252.pdf</vt:lpwstr>
      </vt:variant>
      <vt:variant>
        <vt:lpwstr/>
      </vt:variant>
      <vt:variant>
        <vt:i4>1966205</vt:i4>
      </vt:variant>
      <vt:variant>
        <vt:i4>3276</vt:i4>
      </vt:variant>
      <vt:variant>
        <vt:i4>0</vt:i4>
      </vt:variant>
      <vt:variant>
        <vt:i4>5</vt:i4>
      </vt:variant>
      <vt:variant>
        <vt:lpwstr>http://www.nevo.co.il/Law_word/law70/zava-0241.pdf</vt:lpwstr>
      </vt:variant>
      <vt:variant>
        <vt:lpwstr/>
      </vt:variant>
      <vt:variant>
        <vt:i4>1507450</vt:i4>
      </vt:variant>
      <vt:variant>
        <vt:i4>3273</vt:i4>
      </vt:variant>
      <vt:variant>
        <vt:i4>0</vt:i4>
      </vt:variant>
      <vt:variant>
        <vt:i4>5</vt:i4>
      </vt:variant>
      <vt:variant>
        <vt:lpwstr>http://www.nevo.co.il/Law_word/law70/zava-0238.pdf</vt:lpwstr>
      </vt:variant>
      <vt:variant>
        <vt:lpwstr/>
      </vt:variant>
      <vt:variant>
        <vt:i4>1507450</vt:i4>
      </vt:variant>
      <vt:variant>
        <vt:i4>3270</vt:i4>
      </vt:variant>
      <vt:variant>
        <vt:i4>0</vt:i4>
      </vt:variant>
      <vt:variant>
        <vt:i4>5</vt:i4>
      </vt:variant>
      <vt:variant>
        <vt:lpwstr>http://www.nevo.co.il/Law_word/law70/zava-0238.pdf</vt:lpwstr>
      </vt:variant>
      <vt:variant>
        <vt:lpwstr/>
      </vt:variant>
      <vt:variant>
        <vt:i4>1507450</vt:i4>
      </vt:variant>
      <vt:variant>
        <vt:i4>3267</vt:i4>
      </vt:variant>
      <vt:variant>
        <vt:i4>0</vt:i4>
      </vt:variant>
      <vt:variant>
        <vt:i4>5</vt:i4>
      </vt:variant>
      <vt:variant>
        <vt:lpwstr>http://www.nevo.co.il/Law_word/law70/zava-0238.pdf</vt:lpwstr>
      </vt:variant>
      <vt:variant>
        <vt:lpwstr/>
      </vt:variant>
      <vt:variant>
        <vt:i4>1638525</vt:i4>
      </vt:variant>
      <vt:variant>
        <vt:i4>3264</vt:i4>
      </vt:variant>
      <vt:variant>
        <vt:i4>0</vt:i4>
      </vt:variant>
      <vt:variant>
        <vt:i4>5</vt:i4>
      </vt:variant>
      <vt:variant>
        <vt:lpwstr>http://www.nevo.co.il/Law_word/law70/zava-0246.pdf</vt:lpwstr>
      </vt:variant>
      <vt:variant>
        <vt:lpwstr/>
      </vt:variant>
      <vt:variant>
        <vt:i4>1769597</vt:i4>
      </vt:variant>
      <vt:variant>
        <vt:i4>3261</vt:i4>
      </vt:variant>
      <vt:variant>
        <vt:i4>0</vt:i4>
      </vt:variant>
      <vt:variant>
        <vt:i4>5</vt:i4>
      </vt:variant>
      <vt:variant>
        <vt:lpwstr>http://www.nevo.co.il/Law_word/law70/zava-0244.pdf</vt:lpwstr>
      </vt:variant>
      <vt:variant>
        <vt:lpwstr/>
      </vt:variant>
      <vt:variant>
        <vt:i4>2031741</vt:i4>
      </vt:variant>
      <vt:variant>
        <vt:i4>3258</vt:i4>
      </vt:variant>
      <vt:variant>
        <vt:i4>0</vt:i4>
      </vt:variant>
      <vt:variant>
        <vt:i4>5</vt:i4>
      </vt:variant>
      <vt:variant>
        <vt:lpwstr>http://www.nevo.co.il/Law_word/law70/zava-0240.pdf</vt:lpwstr>
      </vt:variant>
      <vt:variant>
        <vt:lpwstr/>
      </vt:variant>
      <vt:variant>
        <vt:i4>2031741</vt:i4>
      </vt:variant>
      <vt:variant>
        <vt:i4>3255</vt:i4>
      </vt:variant>
      <vt:variant>
        <vt:i4>0</vt:i4>
      </vt:variant>
      <vt:variant>
        <vt:i4>5</vt:i4>
      </vt:variant>
      <vt:variant>
        <vt:lpwstr>http://www.nevo.co.il/Law_word/law70/zava-0240.pdf</vt:lpwstr>
      </vt:variant>
      <vt:variant>
        <vt:lpwstr/>
      </vt:variant>
      <vt:variant>
        <vt:i4>1507450</vt:i4>
      </vt:variant>
      <vt:variant>
        <vt:i4>3252</vt:i4>
      </vt:variant>
      <vt:variant>
        <vt:i4>0</vt:i4>
      </vt:variant>
      <vt:variant>
        <vt:i4>5</vt:i4>
      </vt:variant>
      <vt:variant>
        <vt:lpwstr>http://www.nevo.co.il/Law_word/law70/zava-0238.pdf</vt:lpwstr>
      </vt:variant>
      <vt:variant>
        <vt:lpwstr/>
      </vt:variant>
      <vt:variant>
        <vt:i4>2031741</vt:i4>
      </vt:variant>
      <vt:variant>
        <vt:i4>3249</vt:i4>
      </vt:variant>
      <vt:variant>
        <vt:i4>0</vt:i4>
      </vt:variant>
      <vt:variant>
        <vt:i4>5</vt:i4>
      </vt:variant>
      <vt:variant>
        <vt:lpwstr>http://www.nevo.co.il/Law_word/law70/zava-0240.pdf</vt:lpwstr>
      </vt:variant>
      <vt:variant>
        <vt:lpwstr/>
      </vt:variant>
      <vt:variant>
        <vt:i4>1638525</vt:i4>
      </vt:variant>
      <vt:variant>
        <vt:i4>3246</vt:i4>
      </vt:variant>
      <vt:variant>
        <vt:i4>0</vt:i4>
      </vt:variant>
      <vt:variant>
        <vt:i4>5</vt:i4>
      </vt:variant>
      <vt:variant>
        <vt:lpwstr>http://www.nevo.co.il/Law_word/law70/zava-0246.pdf</vt:lpwstr>
      </vt:variant>
      <vt:variant>
        <vt:lpwstr/>
      </vt:variant>
      <vt:variant>
        <vt:i4>2031741</vt:i4>
      </vt:variant>
      <vt:variant>
        <vt:i4>3243</vt:i4>
      </vt:variant>
      <vt:variant>
        <vt:i4>0</vt:i4>
      </vt:variant>
      <vt:variant>
        <vt:i4>5</vt:i4>
      </vt:variant>
      <vt:variant>
        <vt:lpwstr>http://www.nevo.co.il/Law_word/law70/zava-0240.pdf</vt:lpwstr>
      </vt:variant>
      <vt:variant>
        <vt:lpwstr/>
      </vt:variant>
      <vt:variant>
        <vt:i4>1441914</vt:i4>
      </vt:variant>
      <vt:variant>
        <vt:i4>3240</vt:i4>
      </vt:variant>
      <vt:variant>
        <vt:i4>0</vt:i4>
      </vt:variant>
      <vt:variant>
        <vt:i4>5</vt:i4>
      </vt:variant>
      <vt:variant>
        <vt:lpwstr>http://www.nevo.co.il/Law_word/law70/zava-0239.pdf</vt:lpwstr>
      </vt:variant>
      <vt:variant>
        <vt:lpwstr/>
      </vt:variant>
      <vt:variant>
        <vt:i4>1638525</vt:i4>
      </vt:variant>
      <vt:variant>
        <vt:i4>3237</vt:i4>
      </vt:variant>
      <vt:variant>
        <vt:i4>0</vt:i4>
      </vt:variant>
      <vt:variant>
        <vt:i4>5</vt:i4>
      </vt:variant>
      <vt:variant>
        <vt:lpwstr>http://www.nevo.co.il/Law_word/law70/zava-0246.pdf</vt:lpwstr>
      </vt:variant>
      <vt:variant>
        <vt:lpwstr/>
      </vt:variant>
      <vt:variant>
        <vt:i4>1441914</vt:i4>
      </vt:variant>
      <vt:variant>
        <vt:i4>3234</vt:i4>
      </vt:variant>
      <vt:variant>
        <vt:i4>0</vt:i4>
      </vt:variant>
      <vt:variant>
        <vt:i4>5</vt:i4>
      </vt:variant>
      <vt:variant>
        <vt:lpwstr>http://www.nevo.co.il/Law_word/law70/zava-0239.pdf</vt:lpwstr>
      </vt:variant>
      <vt:variant>
        <vt:lpwstr/>
      </vt:variant>
      <vt:variant>
        <vt:i4>1441914</vt:i4>
      </vt:variant>
      <vt:variant>
        <vt:i4>3231</vt:i4>
      </vt:variant>
      <vt:variant>
        <vt:i4>0</vt:i4>
      </vt:variant>
      <vt:variant>
        <vt:i4>5</vt:i4>
      </vt:variant>
      <vt:variant>
        <vt:lpwstr>http://www.nevo.co.il/Law_word/law70/zava-0239.pdf</vt:lpwstr>
      </vt:variant>
      <vt:variant>
        <vt:lpwstr/>
      </vt:variant>
      <vt:variant>
        <vt:i4>1638522</vt:i4>
      </vt:variant>
      <vt:variant>
        <vt:i4>3228</vt:i4>
      </vt:variant>
      <vt:variant>
        <vt:i4>0</vt:i4>
      </vt:variant>
      <vt:variant>
        <vt:i4>5</vt:i4>
      </vt:variant>
      <vt:variant>
        <vt:lpwstr>http://www.nevo.co.il/Law_word/law70/zava-0236.pdf</vt:lpwstr>
      </vt:variant>
      <vt:variant>
        <vt:lpwstr/>
      </vt:variant>
      <vt:variant>
        <vt:i4>1638525</vt:i4>
      </vt:variant>
      <vt:variant>
        <vt:i4>3225</vt:i4>
      </vt:variant>
      <vt:variant>
        <vt:i4>0</vt:i4>
      </vt:variant>
      <vt:variant>
        <vt:i4>5</vt:i4>
      </vt:variant>
      <vt:variant>
        <vt:lpwstr>http://www.nevo.co.il/Law_word/law70/zava-0246.pdf</vt:lpwstr>
      </vt:variant>
      <vt:variant>
        <vt:lpwstr/>
      </vt:variant>
      <vt:variant>
        <vt:i4>1638525</vt:i4>
      </vt:variant>
      <vt:variant>
        <vt:i4>3222</vt:i4>
      </vt:variant>
      <vt:variant>
        <vt:i4>0</vt:i4>
      </vt:variant>
      <vt:variant>
        <vt:i4>5</vt:i4>
      </vt:variant>
      <vt:variant>
        <vt:lpwstr>http://www.nevo.co.il/Law_word/law70/zava-0246.pdf</vt:lpwstr>
      </vt:variant>
      <vt:variant>
        <vt:lpwstr/>
      </vt:variant>
      <vt:variant>
        <vt:i4>1966205</vt:i4>
      </vt:variant>
      <vt:variant>
        <vt:i4>3219</vt:i4>
      </vt:variant>
      <vt:variant>
        <vt:i4>0</vt:i4>
      </vt:variant>
      <vt:variant>
        <vt:i4>5</vt:i4>
      </vt:variant>
      <vt:variant>
        <vt:lpwstr>http://www.nevo.co.il/Law_word/law70/zava-0241.pdf</vt:lpwstr>
      </vt:variant>
      <vt:variant>
        <vt:lpwstr/>
      </vt:variant>
      <vt:variant>
        <vt:i4>1441914</vt:i4>
      </vt:variant>
      <vt:variant>
        <vt:i4>3216</vt:i4>
      </vt:variant>
      <vt:variant>
        <vt:i4>0</vt:i4>
      </vt:variant>
      <vt:variant>
        <vt:i4>5</vt:i4>
      </vt:variant>
      <vt:variant>
        <vt:lpwstr>http://www.nevo.co.il/Law_word/law70/zava-0239.pdf</vt:lpwstr>
      </vt:variant>
      <vt:variant>
        <vt:lpwstr/>
      </vt:variant>
      <vt:variant>
        <vt:i4>1638525</vt:i4>
      </vt:variant>
      <vt:variant>
        <vt:i4>3213</vt:i4>
      </vt:variant>
      <vt:variant>
        <vt:i4>0</vt:i4>
      </vt:variant>
      <vt:variant>
        <vt:i4>5</vt:i4>
      </vt:variant>
      <vt:variant>
        <vt:lpwstr>http://www.nevo.co.il/Law_word/law70/zava-0246.pdf</vt:lpwstr>
      </vt:variant>
      <vt:variant>
        <vt:lpwstr/>
      </vt:variant>
      <vt:variant>
        <vt:i4>1966205</vt:i4>
      </vt:variant>
      <vt:variant>
        <vt:i4>3210</vt:i4>
      </vt:variant>
      <vt:variant>
        <vt:i4>0</vt:i4>
      </vt:variant>
      <vt:variant>
        <vt:i4>5</vt:i4>
      </vt:variant>
      <vt:variant>
        <vt:lpwstr>http://www.nevo.co.il/Law_word/law70/zava-0241.pdf</vt:lpwstr>
      </vt:variant>
      <vt:variant>
        <vt:lpwstr/>
      </vt:variant>
      <vt:variant>
        <vt:i4>1441914</vt:i4>
      </vt:variant>
      <vt:variant>
        <vt:i4>3207</vt:i4>
      </vt:variant>
      <vt:variant>
        <vt:i4>0</vt:i4>
      </vt:variant>
      <vt:variant>
        <vt:i4>5</vt:i4>
      </vt:variant>
      <vt:variant>
        <vt:lpwstr>http://www.nevo.co.il/Law_word/law70/zava-0239.pdf</vt:lpwstr>
      </vt:variant>
      <vt:variant>
        <vt:lpwstr/>
      </vt:variant>
      <vt:variant>
        <vt:i4>1769597</vt:i4>
      </vt:variant>
      <vt:variant>
        <vt:i4>3204</vt:i4>
      </vt:variant>
      <vt:variant>
        <vt:i4>0</vt:i4>
      </vt:variant>
      <vt:variant>
        <vt:i4>5</vt:i4>
      </vt:variant>
      <vt:variant>
        <vt:lpwstr>http://www.nevo.co.il/Law_word/law70/zava-0244.pdf</vt:lpwstr>
      </vt:variant>
      <vt:variant>
        <vt:lpwstr/>
      </vt:variant>
      <vt:variant>
        <vt:i4>1638525</vt:i4>
      </vt:variant>
      <vt:variant>
        <vt:i4>3201</vt:i4>
      </vt:variant>
      <vt:variant>
        <vt:i4>0</vt:i4>
      </vt:variant>
      <vt:variant>
        <vt:i4>5</vt:i4>
      </vt:variant>
      <vt:variant>
        <vt:lpwstr>http://www.nevo.co.il/Law_word/law70/zava-0246.pdf</vt:lpwstr>
      </vt:variant>
      <vt:variant>
        <vt:lpwstr/>
      </vt:variant>
      <vt:variant>
        <vt:i4>1441914</vt:i4>
      </vt:variant>
      <vt:variant>
        <vt:i4>3198</vt:i4>
      </vt:variant>
      <vt:variant>
        <vt:i4>0</vt:i4>
      </vt:variant>
      <vt:variant>
        <vt:i4>5</vt:i4>
      </vt:variant>
      <vt:variant>
        <vt:lpwstr>http://www.nevo.co.il/Law_word/law70/zava-0239.pdf</vt:lpwstr>
      </vt:variant>
      <vt:variant>
        <vt:lpwstr/>
      </vt:variant>
      <vt:variant>
        <vt:i4>1441914</vt:i4>
      </vt:variant>
      <vt:variant>
        <vt:i4>3195</vt:i4>
      </vt:variant>
      <vt:variant>
        <vt:i4>0</vt:i4>
      </vt:variant>
      <vt:variant>
        <vt:i4>5</vt:i4>
      </vt:variant>
      <vt:variant>
        <vt:lpwstr>http://www.nevo.co.il/Law_word/law70/zava-0239.pdf</vt:lpwstr>
      </vt:variant>
      <vt:variant>
        <vt:lpwstr/>
      </vt:variant>
      <vt:variant>
        <vt:i4>1638525</vt:i4>
      </vt:variant>
      <vt:variant>
        <vt:i4>3192</vt:i4>
      </vt:variant>
      <vt:variant>
        <vt:i4>0</vt:i4>
      </vt:variant>
      <vt:variant>
        <vt:i4>5</vt:i4>
      </vt:variant>
      <vt:variant>
        <vt:lpwstr>http://www.nevo.co.il/Law_word/law70/zava-0246.pdf</vt:lpwstr>
      </vt:variant>
      <vt:variant>
        <vt:lpwstr/>
      </vt:variant>
      <vt:variant>
        <vt:i4>2031741</vt:i4>
      </vt:variant>
      <vt:variant>
        <vt:i4>3189</vt:i4>
      </vt:variant>
      <vt:variant>
        <vt:i4>0</vt:i4>
      </vt:variant>
      <vt:variant>
        <vt:i4>5</vt:i4>
      </vt:variant>
      <vt:variant>
        <vt:lpwstr>http://www.nevo.co.il/Law_word/law70/zava-0240.pdf</vt:lpwstr>
      </vt:variant>
      <vt:variant>
        <vt:lpwstr/>
      </vt:variant>
      <vt:variant>
        <vt:i4>1441914</vt:i4>
      </vt:variant>
      <vt:variant>
        <vt:i4>3186</vt:i4>
      </vt:variant>
      <vt:variant>
        <vt:i4>0</vt:i4>
      </vt:variant>
      <vt:variant>
        <vt:i4>5</vt:i4>
      </vt:variant>
      <vt:variant>
        <vt:lpwstr>http://www.nevo.co.il/Law_word/law70/zava-0239.pdf</vt:lpwstr>
      </vt:variant>
      <vt:variant>
        <vt:lpwstr/>
      </vt:variant>
      <vt:variant>
        <vt:i4>1441914</vt:i4>
      </vt:variant>
      <vt:variant>
        <vt:i4>3183</vt:i4>
      </vt:variant>
      <vt:variant>
        <vt:i4>0</vt:i4>
      </vt:variant>
      <vt:variant>
        <vt:i4>5</vt:i4>
      </vt:variant>
      <vt:variant>
        <vt:lpwstr>http://www.nevo.co.il/Law_word/law70/zava-0239.pdf</vt:lpwstr>
      </vt:variant>
      <vt:variant>
        <vt:lpwstr/>
      </vt:variant>
      <vt:variant>
        <vt:i4>1638525</vt:i4>
      </vt:variant>
      <vt:variant>
        <vt:i4>3180</vt:i4>
      </vt:variant>
      <vt:variant>
        <vt:i4>0</vt:i4>
      </vt:variant>
      <vt:variant>
        <vt:i4>5</vt:i4>
      </vt:variant>
      <vt:variant>
        <vt:lpwstr>http://www.nevo.co.il/Law_word/law70/zava-0246.pdf</vt:lpwstr>
      </vt:variant>
      <vt:variant>
        <vt:lpwstr/>
      </vt:variant>
      <vt:variant>
        <vt:i4>1441914</vt:i4>
      </vt:variant>
      <vt:variant>
        <vt:i4>3177</vt:i4>
      </vt:variant>
      <vt:variant>
        <vt:i4>0</vt:i4>
      </vt:variant>
      <vt:variant>
        <vt:i4>5</vt:i4>
      </vt:variant>
      <vt:variant>
        <vt:lpwstr>http://www.nevo.co.il/Law_word/law70/zava-0239.pdf</vt:lpwstr>
      </vt:variant>
      <vt:variant>
        <vt:lpwstr/>
      </vt:variant>
      <vt:variant>
        <vt:i4>1441914</vt:i4>
      </vt:variant>
      <vt:variant>
        <vt:i4>3174</vt:i4>
      </vt:variant>
      <vt:variant>
        <vt:i4>0</vt:i4>
      </vt:variant>
      <vt:variant>
        <vt:i4>5</vt:i4>
      </vt:variant>
      <vt:variant>
        <vt:lpwstr>http://www.nevo.co.il/Law_word/law70/zava-0239.pdf</vt:lpwstr>
      </vt:variant>
      <vt:variant>
        <vt:lpwstr/>
      </vt:variant>
      <vt:variant>
        <vt:i4>6553607</vt:i4>
      </vt:variant>
      <vt:variant>
        <vt:i4>3171</vt:i4>
      </vt:variant>
      <vt:variant>
        <vt:i4>0</vt:i4>
      </vt:variant>
      <vt:variant>
        <vt:i4>5</vt:i4>
      </vt:variant>
      <vt:variant>
        <vt:lpwstr>https://www.nevo.co.il/law_html/law70/zava-0256.pdf</vt:lpwstr>
      </vt:variant>
      <vt:variant>
        <vt:lpwstr/>
      </vt:variant>
      <vt:variant>
        <vt:i4>6750210</vt:i4>
      </vt:variant>
      <vt:variant>
        <vt:i4>3168</vt:i4>
      </vt:variant>
      <vt:variant>
        <vt:i4>0</vt:i4>
      </vt:variant>
      <vt:variant>
        <vt:i4>5</vt:i4>
      </vt:variant>
      <vt:variant>
        <vt:lpwstr>https://www.nevo.co.il/law_html/law70/zava-0263.pdf</vt:lpwstr>
      </vt:variant>
      <vt:variant>
        <vt:lpwstr/>
      </vt:variant>
      <vt:variant>
        <vt:i4>6750210</vt:i4>
      </vt:variant>
      <vt:variant>
        <vt:i4>3165</vt:i4>
      </vt:variant>
      <vt:variant>
        <vt:i4>0</vt:i4>
      </vt:variant>
      <vt:variant>
        <vt:i4>5</vt:i4>
      </vt:variant>
      <vt:variant>
        <vt:lpwstr>https://www.nevo.co.il/law_html/law70/zava-0263.pdf</vt:lpwstr>
      </vt:variant>
      <vt:variant>
        <vt:lpwstr/>
      </vt:variant>
      <vt:variant>
        <vt:i4>6553609</vt:i4>
      </vt:variant>
      <vt:variant>
        <vt:i4>3162</vt:i4>
      </vt:variant>
      <vt:variant>
        <vt:i4>0</vt:i4>
      </vt:variant>
      <vt:variant>
        <vt:i4>5</vt:i4>
      </vt:variant>
      <vt:variant>
        <vt:lpwstr>https://www.nevo.co.il/law_html/law70/zava-0258.pdf</vt:lpwstr>
      </vt:variant>
      <vt:variant>
        <vt:lpwstr/>
      </vt:variant>
      <vt:variant>
        <vt:i4>1900668</vt:i4>
      </vt:variant>
      <vt:variant>
        <vt:i4>3159</vt:i4>
      </vt:variant>
      <vt:variant>
        <vt:i4>0</vt:i4>
      </vt:variant>
      <vt:variant>
        <vt:i4>5</vt:i4>
      </vt:variant>
      <vt:variant>
        <vt:lpwstr>http://www.nevo.co.il/Law_word/law70/zava-0252.pdf</vt:lpwstr>
      </vt:variant>
      <vt:variant>
        <vt:lpwstr/>
      </vt:variant>
      <vt:variant>
        <vt:i4>1441917</vt:i4>
      </vt:variant>
      <vt:variant>
        <vt:i4>3156</vt:i4>
      </vt:variant>
      <vt:variant>
        <vt:i4>0</vt:i4>
      </vt:variant>
      <vt:variant>
        <vt:i4>5</vt:i4>
      </vt:variant>
      <vt:variant>
        <vt:lpwstr>http://www.nevo.co.il/law_word/law70/zava-0249.pdf</vt:lpwstr>
      </vt:variant>
      <vt:variant>
        <vt:lpwstr/>
      </vt:variant>
      <vt:variant>
        <vt:i4>1638525</vt:i4>
      </vt:variant>
      <vt:variant>
        <vt:i4>3153</vt:i4>
      </vt:variant>
      <vt:variant>
        <vt:i4>0</vt:i4>
      </vt:variant>
      <vt:variant>
        <vt:i4>5</vt:i4>
      </vt:variant>
      <vt:variant>
        <vt:lpwstr>http://www.nevo.co.il/Law_word/law70/zava-0246.pdf</vt:lpwstr>
      </vt:variant>
      <vt:variant>
        <vt:lpwstr/>
      </vt:variant>
      <vt:variant>
        <vt:i4>1900669</vt:i4>
      </vt:variant>
      <vt:variant>
        <vt:i4>3150</vt:i4>
      </vt:variant>
      <vt:variant>
        <vt:i4>0</vt:i4>
      </vt:variant>
      <vt:variant>
        <vt:i4>5</vt:i4>
      </vt:variant>
      <vt:variant>
        <vt:lpwstr>http://www.nevo.co.il/Law_word/law70/zava-0242.pdf</vt:lpwstr>
      </vt:variant>
      <vt:variant>
        <vt:lpwstr/>
      </vt:variant>
      <vt:variant>
        <vt:i4>2031741</vt:i4>
      </vt:variant>
      <vt:variant>
        <vt:i4>3147</vt:i4>
      </vt:variant>
      <vt:variant>
        <vt:i4>0</vt:i4>
      </vt:variant>
      <vt:variant>
        <vt:i4>5</vt:i4>
      </vt:variant>
      <vt:variant>
        <vt:lpwstr>http://www.nevo.co.il/Law_word/law70/zava-0240.pdf</vt:lpwstr>
      </vt:variant>
      <vt:variant>
        <vt:lpwstr/>
      </vt:variant>
      <vt:variant>
        <vt:i4>1507450</vt:i4>
      </vt:variant>
      <vt:variant>
        <vt:i4>3144</vt:i4>
      </vt:variant>
      <vt:variant>
        <vt:i4>0</vt:i4>
      </vt:variant>
      <vt:variant>
        <vt:i4>5</vt:i4>
      </vt:variant>
      <vt:variant>
        <vt:lpwstr>http://www.nevo.co.il/Law_word/law70/zava-0238.pdf</vt:lpwstr>
      </vt:variant>
      <vt:variant>
        <vt:lpwstr/>
      </vt:variant>
      <vt:variant>
        <vt:i4>1572986</vt:i4>
      </vt:variant>
      <vt:variant>
        <vt:i4>3141</vt:i4>
      </vt:variant>
      <vt:variant>
        <vt:i4>0</vt:i4>
      </vt:variant>
      <vt:variant>
        <vt:i4>5</vt:i4>
      </vt:variant>
      <vt:variant>
        <vt:lpwstr>http://www.nevo.co.il/Law_word/law70/zava-0237.pdf</vt:lpwstr>
      </vt:variant>
      <vt:variant>
        <vt:lpwstr/>
      </vt:variant>
      <vt:variant>
        <vt:i4>1769597</vt:i4>
      </vt:variant>
      <vt:variant>
        <vt:i4>3138</vt:i4>
      </vt:variant>
      <vt:variant>
        <vt:i4>0</vt:i4>
      </vt:variant>
      <vt:variant>
        <vt:i4>5</vt:i4>
      </vt:variant>
      <vt:variant>
        <vt:lpwstr>http://www.nevo.co.il/Law_word/law70/zava-0244.pdf</vt:lpwstr>
      </vt:variant>
      <vt:variant>
        <vt:lpwstr/>
      </vt:variant>
      <vt:variant>
        <vt:i4>2031741</vt:i4>
      </vt:variant>
      <vt:variant>
        <vt:i4>3135</vt:i4>
      </vt:variant>
      <vt:variant>
        <vt:i4>0</vt:i4>
      </vt:variant>
      <vt:variant>
        <vt:i4>5</vt:i4>
      </vt:variant>
      <vt:variant>
        <vt:lpwstr>http://www.nevo.co.il/Law_word/law70/zava-0240.pdf</vt:lpwstr>
      </vt:variant>
      <vt:variant>
        <vt:lpwstr/>
      </vt:variant>
      <vt:variant>
        <vt:i4>6553609</vt:i4>
      </vt:variant>
      <vt:variant>
        <vt:i4>3132</vt:i4>
      </vt:variant>
      <vt:variant>
        <vt:i4>0</vt:i4>
      </vt:variant>
      <vt:variant>
        <vt:i4>5</vt:i4>
      </vt:variant>
      <vt:variant>
        <vt:lpwstr>https://www.nevo.co.il/law_html/law70/zava-0258.pdf</vt:lpwstr>
      </vt:variant>
      <vt:variant>
        <vt:lpwstr/>
      </vt:variant>
      <vt:variant>
        <vt:i4>6553609</vt:i4>
      </vt:variant>
      <vt:variant>
        <vt:i4>3129</vt:i4>
      </vt:variant>
      <vt:variant>
        <vt:i4>0</vt:i4>
      </vt:variant>
      <vt:variant>
        <vt:i4>5</vt:i4>
      </vt:variant>
      <vt:variant>
        <vt:lpwstr>https://www.nevo.co.il/law_html/law70/zava-0258.pdf</vt:lpwstr>
      </vt:variant>
      <vt:variant>
        <vt:lpwstr/>
      </vt:variant>
      <vt:variant>
        <vt:i4>1900668</vt:i4>
      </vt:variant>
      <vt:variant>
        <vt:i4>3126</vt:i4>
      </vt:variant>
      <vt:variant>
        <vt:i4>0</vt:i4>
      </vt:variant>
      <vt:variant>
        <vt:i4>5</vt:i4>
      </vt:variant>
      <vt:variant>
        <vt:lpwstr>http://www.nevo.co.il/Law_word/law70/zava-0252.pdf</vt:lpwstr>
      </vt:variant>
      <vt:variant>
        <vt:lpwstr/>
      </vt:variant>
      <vt:variant>
        <vt:i4>1900668</vt:i4>
      </vt:variant>
      <vt:variant>
        <vt:i4>3123</vt:i4>
      </vt:variant>
      <vt:variant>
        <vt:i4>0</vt:i4>
      </vt:variant>
      <vt:variant>
        <vt:i4>5</vt:i4>
      </vt:variant>
      <vt:variant>
        <vt:lpwstr>http://www.nevo.co.il/Law_word/law70/zava-0252.pdf</vt:lpwstr>
      </vt:variant>
      <vt:variant>
        <vt:lpwstr/>
      </vt:variant>
      <vt:variant>
        <vt:i4>1900668</vt:i4>
      </vt:variant>
      <vt:variant>
        <vt:i4>3120</vt:i4>
      </vt:variant>
      <vt:variant>
        <vt:i4>0</vt:i4>
      </vt:variant>
      <vt:variant>
        <vt:i4>5</vt:i4>
      </vt:variant>
      <vt:variant>
        <vt:lpwstr>http://www.nevo.co.il/Law_word/law70/zava-0252.pdf</vt:lpwstr>
      </vt:variant>
      <vt:variant>
        <vt:lpwstr/>
      </vt:variant>
      <vt:variant>
        <vt:i4>1900668</vt:i4>
      </vt:variant>
      <vt:variant>
        <vt:i4>3117</vt:i4>
      </vt:variant>
      <vt:variant>
        <vt:i4>0</vt:i4>
      </vt:variant>
      <vt:variant>
        <vt:i4>5</vt:i4>
      </vt:variant>
      <vt:variant>
        <vt:lpwstr>http://www.nevo.co.il/Law_word/law70/zava-0252.pdf</vt:lpwstr>
      </vt:variant>
      <vt:variant>
        <vt:lpwstr/>
      </vt:variant>
      <vt:variant>
        <vt:i4>6553609</vt:i4>
      </vt:variant>
      <vt:variant>
        <vt:i4>3114</vt:i4>
      </vt:variant>
      <vt:variant>
        <vt:i4>0</vt:i4>
      </vt:variant>
      <vt:variant>
        <vt:i4>5</vt:i4>
      </vt:variant>
      <vt:variant>
        <vt:lpwstr>https://www.nevo.co.il/law_html/law70/zava-0258.pdf</vt:lpwstr>
      </vt:variant>
      <vt:variant>
        <vt:lpwstr/>
      </vt:variant>
      <vt:variant>
        <vt:i4>1507450</vt:i4>
      </vt:variant>
      <vt:variant>
        <vt:i4>3111</vt:i4>
      </vt:variant>
      <vt:variant>
        <vt:i4>0</vt:i4>
      </vt:variant>
      <vt:variant>
        <vt:i4>5</vt:i4>
      </vt:variant>
      <vt:variant>
        <vt:lpwstr>http://www.nevo.co.il/Law_word/law70/zava-0238.pdf</vt:lpwstr>
      </vt:variant>
      <vt:variant>
        <vt:lpwstr/>
      </vt:variant>
      <vt:variant>
        <vt:i4>1900668</vt:i4>
      </vt:variant>
      <vt:variant>
        <vt:i4>3108</vt:i4>
      </vt:variant>
      <vt:variant>
        <vt:i4>0</vt:i4>
      </vt:variant>
      <vt:variant>
        <vt:i4>5</vt:i4>
      </vt:variant>
      <vt:variant>
        <vt:lpwstr>http://www.nevo.co.il/Law_word/law70/zava-0252.pdf</vt:lpwstr>
      </vt:variant>
      <vt:variant>
        <vt:lpwstr/>
      </vt:variant>
      <vt:variant>
        <vt:i4>1441914</vt:i4>
      </vt:variant>
      <vt:variant>
        <vt:i4>3105</vt:i4>
      </vt:variant>
      <vt:variant>
        <vt:i4>0</vt:i4>
      </vt:variant>
      <vt:variant>
        <vt:i4>5</vt:i4>
      </vt:variant>
      <vt:variant>
        <vt:lpwstr>http://www.nevo.co.il/Law_word/law70/zava-0239.pdf</vt:lpwstr>
      </vt:variant>
      <vt:variant>
        <vt:lpwstr/>
      </vt:variant>
      <vt:variant>
        <vt:i4>1900668</vt:i4>
      </vt:variant>
      <vt:variant>
        <vt:i4>3102</vt:i4>
      </vt:variant>
      <vt:variant>
        <vt:i4>0</vt:i4>
      </vt:variant>
      <vt:variant>
        <vt:i4>5</vt:i4>
      </vt:variant>
      <vt:variant>
        <vt:lpwstr>http://www.nevo.co.il/Law_word/law70/zava-0252.pdf</vt:lpwstr>
      </vt:variant>
      <vt:variant>
        <vt:lpwstr/>
      </vt:variant>
      <vt:variant>
        <vt:i4>1507450</vt:i4>
      </vt:variant>
      <vt:variant>
        <vt:i4>3099</vt:i4>
      </vt:variant>
      <vt:variant>
        <vt:i4>0</vt:i4>
      </vt:variant>
      <vt:variant>
        <vt:i4>5</vt:i4>
      </vt:variant>
      <vt:variant>
        <vt:lpwstr>http://www.nevo.co.il/Law_word/law70/zava-0238.pdf</vt:lpwstr>
      </vt:variant>
      <vt:variant>
        <vt:lpwstr/>
      </vt:variant>
      <vt:variant>
        <vt:i4>1900668</vt:i4>
      </vt:variant>
      <vt:variant>
        <vt:i4>3096</vt:i4>
      </vt:variant>
      <vt:variant>
        <vt:i4>0</vt:i4>
      </vt:variant>
      <vt:variant>
        <vt:i4>5</vt:i4>
      </vt:variant>
      <vt:variant>
        <vt:lpwstr>http://www.nevo.co.il/Law_word/law70/zava-0252.pdf</vt:lpwstr>
      </vt:variant>
      <vt:variant>
        <vt:lpwstr/>
      </vt:variant>
      <vt:variant>
        <vt:i4>1900668</vt:i4>
      </vt:variant>
      <vt:variant>
        <vt:i4>3093</vt:i4>
      </vt:variant>
      <vt:variant>
        <vt:i4>0</vt:i4>
      </vt:variant>
      <vt:variant>
        <vt:i4>5</vt:i4>
      </vt:variant>
      <vt:variant>
        <vt:lpwstr>http://www.nevo.co.il/Law_word/law70/zava-0252.pdf</vt:lpwstr>
      </vt:variant>
      <vt:variant>
        <vt:lpwstr/>
      </vt:variant>
      <vt:variant>
        <vt:i4>1900668</vt:i4>
      </vt:variant>
      <vt:variant>
        <vt:i4>3090</vt:i4>
      </vt:variant>
      <vt:variant>
        <vt:i4>0</vt:i4>
      </vt:variant>
      <vt:variant>
        <vt:i4>5</vt:i4>
      </vt:variant>
      <vt:variant>
        <vt:lpwstr>http://www.nevo.co.il/Law_word/law70/zava-0252.pdf</vt:lpwstr>
      </vt:variant>
      <vt:variant>
        <vt:lpwstr/>
      </vt:variant>
      <vt:variant>
        <vt:i4>1900668</vt:i4>
      </vt:variant>
      <vt:variant>
        <vt:i4>3087</vt:i4>
      </vt:variant>
      <vt:variant>
        <vt:i4>0</vt:i4>
      </vt:variant>
      <vt:variant>
        <vt:i4>5</vt:i4>
      </vt:variant>
      <vt:variant>
        <vt:lpwstr>http://www.nevo.co.il/Law_word/law70/zava-0252.pdf</vt:lpwstr>
      </vt:variant>
      <vt:variant>
        <vt:lpwstr/>
      </vt:variant>
      <vt:variant>
        <vt:i4>1900668</vt:i4>
      </vt:variant>
      <vt:variant>
        <vt:i4>3084</vt:i4>
      </vt:variant>
      <vt:variant>
        <vt:i4>0</vt:i4>
      </vt:variant>
      <vt:variant>
        <vt:i4>5</vt:i4>
      </vt:variant>
      <vt:variant>
        <vt:lpwstr>http://www.nevo.co.il/Law_word/law70/zava-0252.pdf</vt:lpwstr>
      </vt:variant>
      <vt:variant>
        <vt:lpwstr/>
      </vt:variant>
      <vt:variant>
        <vt:i4>5701641</vt:i4>
      </vt:variant>
      <vt:variant>
        <vt:i4>3078</vt:i4>
      </vt:variant>
      <vt:variant>
        <vt:i4>0</vt:i4>
      </vt:variant>
      <vt:variant>
        <vt:i4>5</vt:i4>
      </vt:variant>
      <vt:variant>
        <vt:lpwstr/>
      </vt:variant>
      <vt:variant>
        <vt:lpwstr>med21</vt:lpwstr>
      </vt:variant>
      <vt:variant>
        <vt:i4>5701641</vt:i4>
      </vt:variant>
      <vt:variant>
        <vt:i4>3072</vt:i4>
      </vt:variant>
      <vt:variant>
        <vt:i4>0</vt:i4>
      </vt:variant>
      <vt:variant>
        <vt:i4>5</vt:i4>
      </vt:variant>
      <vt:variant>
        <vt:lpwstr/>
      </vt:variant>
      <vt:variant>
        <vt:lpwstr>med20</vt:lpwstr>
      </vt:variant>
      <vt:variant>
        <vt:i4>5505033</vt:i4>
      </vt:variant>
      <vt:variant>
        <vt:i4>3066</vt:i4>
      </vt:variant>
      <vt:variant>
        <vt:i4>0</vt:i4>
      </vt:variant>
      <vt:variant>
        <vt:i4>5</vt:i4>
      </vt:variant>
      <vt:variant>
        <vt:lpwstr/>
      </vt:variant>
      <vt:variant>
        <vt:lpwstr>med19</vt:lpwstr>
      </vt:variant>
      <vt:variant>
        <vt:i4>5505033</vt:i4>
      </vt:variant>
      <vt:variant>
        <vt:i4>3060</vt:i4>
      </vt:variant>
      <vt:variant>
        <vt:i4>0</vt:i4>
      </vt:variant>
      <vt:variant>
        <vt:i4>5</vt:i4>
      </vt:variant>
      <vt:variant>
        <vt:lpwstr/>
      </vt:variant>
      <vt:variant>
        <vt:lpwstr>med18</vt:lpwstr>
      </vt:variant>
      <vt:variant>
        <vt:i4>5505033</vt:i4>
      </vt:variant>
      <vt:variant>
        <vt:i4>3054</vt:i4>
      </vt:variant>
      <vt:variant>
        <vt:i4>0</vt:i4>
      </vt:variant>
      <vt:variant>
        <vt:i4>5</vt:i4>
      </vt:variant>
      <vt:variant>
        <vt:lpwstr/>
      </vt:variant>
      <vt:variant>
        <vt:lpwstr>med17</vt:lpwstr>
      </vt:variant>
      <vt:variant>
        <vt:i4>5505033</vt:i4>
      </vt:variant>
      <vt:variant>
        <vt:i4>3048</vt:i4>
      </vt:variant>
      <vt:variant>
        <vt:i4>0</vt:i4>
      </vt:variant>
      <vt:variant>
        <vt:i4>5</vt:i4>
      </vt:variant>
      <vt:variant>
        <vt:lpwstr/>
      </vt:variant>
      <vt:variant>
        <vt:lpwstr>med16</vt:lpwstr>
      </vt:variant>
      <vt:variant>
        <vt:i4>5505033</vt:i4>
      </vt:variant>
      <vt:variant>
        <vt:i4>3042</vt:i4>
      </vt:variant>
      <vt:variant>
        <vt:i4>0</vt:i4>
      </vt:variant>
      <vt:variant>
        <vt:i4>5</vt:i4>
      </vt:variant>
      <vt:variant>
        <vt:lpwstr/>
      </vt:variant>
      <vt:variant>
        <vt:lpwstr>med15</vt:lpwstr>
      </vt:variant>
      <vt:variant>
        <vt:i4>5505033</vt:i4>
      </vt:variant>
      <vt:variant>
        <vt:i4>3036</vt:i4>
      </vt:variant>
      <vt:variant>
        <vt:i4>0</vt:i4>
      </vt:variant>
      <vt:variant>
        <vt:i4>5</vt:i4>
      </vt:variant>
      <vt:variant>
        <vt:lpwstr/>
      </vt:variant>
      <vt:variant>
        <vt:lpwstr>med14</vt:lpwstr>
      </vt:variant>
      <vt:variant>
        <vt:i4>5505033</vt:i4>
      </vt:variant>
      <vt:variant>
        <vt:i4>3030</vt:i4>
      </vt:variant>
      <vt:variant>
        <vt:i4>0</vt:i4>
      </vt:variant>
      <vt:variant>
        <vt:i4>5</vt:i4>
      </vt:variant>
      <vt:variant>
        <vt:lpwstr/>
      </vt:variant>
      <vt:variant>
        <vt:lpwstr>med13</vt:lpwstr>
      </vt:variant>
      <vt:variant>
        <vt:i4>5505033</vt:i4>
      </vt:variant>
      <vt:variant>
        <vt:i4>3024</vt:i4>
      </vt:variant>
      <vt:variant>
        <vt:i4>0</vt:i4>
      </vt:variant>
      <vt:variant>
        <vt:i4>5</vt:i4>
      </vt:variant>
      <vt:variant>
        <vt:lpwstr/>
      </vt:variant>
      <vt:variant>
        <vt:lpwstr>med12</vt:lpwstr>
      </vt:variant>
      <vt:variant>
        <vt:i4>5505033</vt:i4>
      </vt:variant>
      <vt:variant>
        <vt:i4>3018</vt:i4>
      </vt:variant>
      <vt:variant>
        <vt:i4>0</vt:i4>
      </vt:variant>
      <vt:variant>
        <vt:i4>5</vt:i4>
      </vt:variant>
      <vt:variant>
        <vt:lpwstr/>
      </vt:variant>
      <vt:variant>
        <vt:lpwstr>med11</vt:lpwstr>
      </vt:variant>
      <vt:variant>
        <vt:i4>3145769</vt:i4>
      </vt:variant>
      <vt:variant>
        <vt:i4>3012</vt:i4>
      </vt:variant>
      <vt:variant>
        <vt:i4>0</vt:i4>
      </vt:variant>
      <vt:variant>
        <vt:i4>5</vt:i4>
      </vt:variant>
      <vt:variant>
        <vt:lpwstr/>
      </vt:variant>
      <vt:variant>
        <vt:lpwstr>Seif334</vt:lpwstr>
      </vt:variant>
      <vt:variant>
        <vt:i4>3145769</vt:i4>
      </vt:variant>
      <vt:variant>
        <vt:i4>3006</vt:i4>
      </vt:variant>
      <vt:variant>
        <vt:i4>0</vt:i4>
      </vt:variant>
      <vt:variant>
        <vt:i4>5</vt:i4>
      </vt:variant>
      <vt:variant>
        <vt:lpwstr/>
      </vt:variant>
      <vt:variant>
        <vt:lpwstr>Seif333</vt:lpwstr>
      </vt:variant>
      <vt:variant>
        <vt:i4>3145769</vt:i4>
      </vt:variant>
      <vt:variant>
        <vt:i4>3000</vt:i4>
      </vt:variant>
      <vt:variant>
        <vt:i4>0</vt:i4>
      </vt:variant>
      <vt:variant>
        <vt:i4>5</vt:i4>
      </vt:variant>
      <vt:variant>
        <vt:lpwstr/>
      </vt:variant>
      <vt:variant>
        <vt:lpwstr>Seif332</vt:lpwstr>
      </vt:variant>
      <vt:variant>
        <vt:i4>5505033</vt:i4>
      </vt:variant>
      <vt:variant>
        <vt:i4>2994</vt:i4>
      </vt:variant>
      <vt:variant>
        <vt:i4>0</vt:i4>
      </vt:variant>
      <vt:variant>
        <vt:i4>5</vt:i4>
      </vt:variant>
      <vt:variant>
        <vt:lpwstr/>
      </vt:variant>
      <vt:variant>
        <vt:lpwstr>med10</vt:lpwstr>
      </vt:variant>
      <vt:variant>
        <vt:i4>3473449</vt:i4>
      </vt:variant>
      <vt:variant>
        <vt:i4>2988</vt:i4>
      </vt:variant>
      <vt:variant>
        <vt:i4>0</vt:i4>
      </vt:variant>
      <vt:variant>
        <vt:i4>5</vt:i4>
      </vt:variant>
      <vt:variant>
        <vt:lpwstr/>
      </vt:variant>
      <vt:variant>
        <vt:lpwstr>Seif360</vt:lpwstr>
      </vt:variant>
      <vt:variant>
        <vt:i4>3538985</vt:i4>
      </vt:variant>
      <vt:variant>
        <vt:i4>2982</vt:i4>
      </vt:variant>
      <vt:variant>
        <vt:i4>0</vt:i4>
      </vt:variant>
      <vt:variant>
        <vt:i4>5</vt:i4>
      </vt:variant>
      <vt:variant>
        <vt:lpwstr/>
      </vt:variant>
      <vt:variant>
        <vt:lpwstr>Seif359</vt:lpwstr>
      </vt:variant>
      <vt:variant>
        <vt:i4>6291513</vt:i4>
      </vt:variant>
      <vt:variant>
        <vt:i4>2976</vt:i4>
      </vt:variant>
      <vt:variant>
        <vt:i4>0</vt:i4>
      </vt:variant>
      <vt:variant>
        <vt:i4>5</vt:i4>
      </vt:variant>
      <vt:variant>
        <vt:lpwstr/>
      </vt:variant>
      <vt:variant>
        <vt:lpwstr>hed257</vt:lpwstr>
      </vt:variant>
      <vt:variant>
        <vt:i4>3145769</vt:i4>
      </vt:variant>
      <vt:variant>
        <vt:i4>2970</vt:i4>
      </vt:variant>
      <vt:variant>
        <vt:i4>0</vt:i4>
      </vt:variant>
      <vt:variant>
        <vt:i4>5</vt:i4>
      </vt:variant>
      <vt:variant>
        <vt:lpwstr/>
      </vt:variant>
      <vt:variant>
        <vt:lpwstr>Seif336</vt:lpwstr>
      </vt:variant>
      <vt:variant>
        <vt:i4>3145769</vt:i4>
      </vt:variant>
      <vt:variant>
        <vt:i4>2964</vt:i4>
      </vt:variant>
      <vt:variant>
        <vt:i4>0</vt:i4>
      </vt:variant>
      <vt:variant>
        <vt:i4>5</vt:i4>
      </vt:variant>
      <vt:variant>
        <vt:lpwstr/>
      </vt:variant>
      <vt:variant>
        <vt:lpwstr>Seif335</vt:lpwstr>
      </vt:variant>
      <vt:variant>
        <vt:i4>6357049</vt:i4>
      </vt:variant>
      <vt:variant>
        <vt:i4>2958</vt:i4>
      </vt:variant>
      <vt:variant>
        <vt:i4>0</vt:i4>
      </vt:variant>
      <vt:variant>
        <vt:i4>5</vt:i4>
      </vt:variant>
      <vt:variant>
        <vt:lpwstr/>
      </vt:variant>
      <vt:variant>
        <vt:lpwstr>hed256</vt:lpwstr>
      </vt:variant>
      <vt:variant>
        <vt:i4>3145769</vt:i4>
      </vt:variant>
      <vt:variant>
        <vt:i4>2952</vt:i4>
      </vt:variant>
      <vt:variant>
        <vt:i4>0</vt:i4>
      </vt:variant>
      <vt:variant>
        <vt:i4>5</vt:i4>
      </vt:variant>
      <vt:variant>
        <vt:lpwstr/>
      </vt:variant>
      <vt:variant>
        <vt:lpwstr>Seif331</vt:lpwstr>
      </vt:variant>
      <vt:variant>
        <vt:i4>3145769</vt:i4>
      </vt:variant>
      <vt:variant>
        <vt:i4>2946</vt:i4>
      </vt:variant>
      <vt:variant>
        <vt:i4>0</vt:i4>
      </vt:variant>
      <vt:variant>
        <vt:i4>5</vt:i4>
      </vt:variant>
      <vt:variant>
        <vt:lpwstr/>
      </vt:variant>
      <vt:variant>
        <vt:lpwstr>Seif330</vt:lpwstr>
      </vt:variant>
      <vt:variant>
        <vt:i4>3211305</vt:i4>
      </vt:variant>
      <vt:variant>
        <vt:i4>2940</vt:i4>
      </vt:variant>
      <vt:variant>
        <vt:i4>0</vt:i4>
      </vt:variant>
      <vt:variant>
        <vt:i4>5</vt:i4>
      </vt:variant>
      <vt:variant>
        <vt:lpwstr/>
      </vt:variant>
      <vt:variant>
        <vt:lpwstr>Seif329</vt:lpwstr>
      </vt:variant>
      <vt:variant>
        <vt:i4>3211305</vt:i4>
      </vt:variant>
      <vt:variant>
        <vt:i4>2934</vt:i4>
      </vt:variant>
      <vt:variant>
        <vt:i4>0</vt:i4>
      </vt:variant>
      <vt:variant>
        <vt:i4>5</vt:i4>
      </vt:variant>
      <vt:variant>
        <vt:lpwstr/>
      </vt:variant>
      <vt:variant>
        <vt:lpwstr>Seif328</vt:lpwstr>
      </vt:variant>
      <vt:variant>
        <vt:i4>3211305</vt:i4>
      </vt:variant>
      <vt:variant>
        <vt:i4>2928</vt:i4>
      </vt:variant>
      <vt:variant>
        <vt:i4>0</vt:i4>
      </vt:variant>
      <vt:variant>
        <vt:i4>5</vt:i4>
      </vt:variant>
      <vt:variant>
        <vt:lpwstr/>
      </vt:variant>
      <vt:variant>
        <vt:lpwstr>Seif327</vt:lpwstr>
      </vt:variant>
      <vt:variant>
        <vt:i4>3211305</vt:i4>
      </vt:variant>
      <vt:variant>
        <vt:i4>2922</vt:i4>
      </vt:variant>
      <vt:variant>
        <vt:i4>0</vt:i4>
      </vt:variant>
      <vt:variant>
        <vt:i4>5</vt:i4>
      </vt:variant>
      <vt:variant>
        <vt:lpwstr/>
      </vt:variant>
      <vt:variant>
        <vt:lpwstr>Seif326</vt:lpwstr>
      </vt:variant>
      <vt:variant>
        <vt:i4>3211305</vt:i4>
      </vt:variant>
      <vt:variant>
        <vt:i4>2916</vt:i4>
      </vt:variant>
      <vt:variant>
        <vt:i4>0</vt:i4>
      </vt:variant>
      <vt:variant>
        <vt:i4>5</vt:i4>
      </vt:variant>
      <vt:variant>
        <vt:lpwstr/>
      </vt:variant>
      <vt:variant>
        <vt:lpwstr>Seif325</vt:lpwstr>
      </vt:variant>
      <vt:variant>
        <vt:i4>3211305</vt:i4>
      </vt:variant>
      <vt:variant>
        <vt:i4>2910</vt:i4>
      </vt:variant>
      <vt:variant>
        <vt:i4>0</vt:i4>
      </vt:variant>
      <vt:variant>
        <vt:i4>5</vt:i4>
      </vt:variant>
      <vt:variant>
        <vt:lpwstr/>
      </vt:variant>
      <vt:variant>
        <vt:lpwstr>Seif324</vt:lpwstr>
      </vt:variant>
      <vt:variant>
        <vt:i4>6422585</vt:i4>
      </vt:variant>
      <vt:variant>
        <vt:i4>2904</vt:i4>
      </vt:variant>
      <vt:variant>
        <vt:i4>0</vt:i4>
      </vt:variant>
      <vt:variant>
        <vt:i4>5</vt:i4>
      </vt:variant>
      <vt:variant>
        <vt:lpwstr/>
      </vt:variant>
      <vt:variant>
        <vt:lpwstr>hed255</vt:lpwstr>
      </vt:variant>
      <vt:variant>
        <vt:i4>3211305</vt:i4>
      </vt:variant>
      <vt:variant>
        <vt:i4>2898</vt:i4>
      </vt:variant>
      <vt:variant>
        <vt:i4>0</vt:i4>
      </vt:variant>
      <vt:variant>
        <vt:i4>5</vt:i4>
      </vt:variant>
      <vt:variant>
        <vt:lpwstr/>
      </vt:variant>
      <vt:variant>
        <vt:lpwstr>Seif323</vt:lpwstr>
      </vt:variant>
      <vt:variant>
        <vt:i4>3211305</vt:i4>
      </vt:variant>
      <vt:variant>
        <vt:i4>2892</vt:i4>
      </vt:variant>
      <vt:variant>
        <vt:i4>0</vt:i4>
      </vt:variant>
      <vt:variant>
        <vt:i4>5</vt:i4>
      </vt:variant>
      <vt:variant>
        <vt:lpwstr/>
      </vt:variant>
      <vt:variant>
        <vt:lpwstr>Seif322</vt:lpwstr>
      </vt:variant>
      <vt:variant>
        <vt:i4>3211305</vt:i4>
      </vt:variant>
      <vt:variant>
        <vt:i4>2886</vt:i4>
      </vt:variant>
      <vt:variant>
        <vt:i4>0</vt:i4>
      </vt:variant>
      <vt:variant>
        <vt:i4>5</vt:i4>
      </vt:variant>
      <vt:variant>
        <vt:lpwstr/>
      </vt:variant>
      <vt:variant>
        <vt:lpwstr>Seif321</vt:lpwstr>
      </vt:variant>
      <vt:variant>
        <vt:i4>6488121</vt:i4>
      </vt:variant>
      <vt:variant>
        <vt:i4>2880</vt:i4>
      </vt:variant>
      <vt:variant>
        <vt:i4>0</vt:i4>
      </vt:variant>
      <vt:variant>
        <vt:i4>5</vt:i4>
      </vt:variant>
      <vt:variant>
        <vt:lpwstr/>
      </vt:variant>
      <vt:variant>
        <vt:lpwstr>hed254</vt:lpwstr>
      </vt:variant>
      <vt:variant>
        <vt:i4>3211305</vt:i4>
      </vt:variant>
      <vt:variant>
        <vt:i4>2874</vt:i4>
      </vt:variant>
      <vt:variant>
        <vt:i4>0</vt:i4>
      </vt:variant>
      <vt:variant>
        <vt:i4>5</vt:i4>
      </vt:variant>
      <vt:variant>
        <vt:lpwstr/>
      </vt:variant>
      <vt:variant>
        <vt:lpwstr>Seif320</vt:lpwstr>
      </vt:variant>
      <vt:variant>
        <vt:i4>3276841</vt:i4>
      </vt:variant>
      <vt:variant>
        <vt:i4>2868</vt:i4>
      </vt:variant>
      <vt:variant>
        <vt:i4>0</vt:i4>
      </vt:variant>
      <vt:variant>
        <vt:i4>5</vt:i4>
      </vt:variant>
      <vt:variant>
        <vt:lpwstr/>
      </vt:variant>
      <vt:variant>
        <vt:lpwstr>Seif319</vt:lpwstr>
      </vt:variant>
      <vt:variant>
        <vt:i4>3276841</vt:i4>
      </vt:variant>
      <vt:variant>
        <vt:i4>2862</vt:i4>
      </vt:variant>
      <vt:variant>
        <vt:i4>0</vt:i4>
      </vt:variant>
      <vt:variant>
        <vt:i4>5</vt:i4>
      </vt:variant>
      <vt:variant>
        <vt:lpwstr/>
      </vt:variant>
      <vt:variant>
        <vt:lpwstr>Seif318</vt:lpwstr>
      </vt:variant>
      <vt:variant>
        <vt:i4>3276841</vt:i4>
      </vt:variant>
      <vt:variant>
        <vt:i4>2856</vt:i4>
      </vt:variant>
      <vt:variant>
        <vt:i4>0</vt:i4>
      </vt:variant>
      <vt:variant>
        <vt:i4>5</vt:i4>
      </vt:variant>
      <vt:variant>
        <vt:lpwstr/>
      </vt:variant>
      <vt:variant>
        <vt:lpwstr>Seif317</vt:lpwstr>
      </vt:variant>
      <vt:variant>
        <vt:i4>3276841</vt:i4>
      </vt:variant>
      <vt:variant>
        <vt:i4>2850</vt:i4>
      </vt:variant>
      <vt:variant>
        <vt:i4>0</vt:i4>
      </vt:variant>
      <vt:variant>
        <vt:i4>5</vt:i4>
      </vt:variant>
      <vt:variant>
        <vt:lpwstr/>
      </vt:variant>
      <vt:variant>
        <vt:lpwstr>Seif316</vt:lpwstr>
      </vt:variant>
      <vt:variant>
        <vt:i4>3276841</vt:i4>
      </vt:variant>
      <vt:variant>
        <vt:i4>2844</vt:i4>
      </vt:variant>
      <vt:variant>
        <vt:i4>0</vt:i4>
      </vt:variant>
      <vt:variant>
        <vt:i4>5</vt:i4>
      </vt:variant>
      <vt:variant>
        <vt:lpwstr/>
      </vt:variant>
      <vt:variant>
        <vt:lpwstr>Seif315</vt:lpwstr>
      </vt:variant>
      <vt:variant>
        <vt:i4>6553657</vt:i4>
      </vt:variant>
      <vt:variant>
        <vt:i4>2838</vt:i4>
      </vt:variant>
      <vt:variant>
        <vt:i4>0</vt:i4>
      </vt:variant>
      <vt:variant>
        <vt:i4>5</vt:i4>
      </vt:variant>
      <vt:variant>
        <vt:lpwstr/>
      </vt:variant>
      <vt:variant>
        <vt:lpwstr>hed253</vt:lpwstr>
      </vt:variant>
      <vt:variant>
        <vt:i4>6029321</vt:i4>
      </vt:variant>
      <vt:variant>
        <vt:i4>2832</vt:i4>
      </vt:variant>
      <vt:variant>
        <vt:i4>0</vt:i4>
      </vt:variant>
      <vt:variant>
        <vt:i4>5</vt:i4>
      </vt:variant>
      <vt:variant>
        <vt:lpwstr/>
      </vt:variant>
      <vt:variant>
        <vt:lpwstr>med9</vt:lpwstr>
      </vt:variant>
      <vt:variant>
        <vt:i4>3276841</vt:i4>
      </vt:variant>
      <vt:variant>
        <vt:i4>2826</vt:i4>
      </vt:variant>
      <vt:variant>
        <vt:i4>0</vt:i4>
      </vt:variant>
      <vt:variant>
        <vt:i4>5</vt:i4>
      </vt:variant>
      <vt:variant>
        <vt:lpwstr/>
      </vt:variant>
      <vt:variant>
        <vt:lpwstr>Seif314</vt:lpwstr>
      </vt:variant>
      <vt:variant>
        <vt:i4>3276841</vt:i4>
      </vt:variant>
      <vt:variant>
        <vt:i4>2820</vt:i4>
      </vt:variant>
      <vt:variant>
        <vt:i4>0</vt:i4>
      </vt:variant>
      <vt:variant>
        <vt:i4>5</vt:i4>
      </vt:variant>
      <vt:variant>
        <vt:lpwstr/>
      </vt:variant>
      <vt:variant>
        <vt:lpwstr>Seif313</vt:lpwstr>
      </vt:variant>
      <vt:variant>
        <vt:i4>3276841</vt:i4>
      </vt:variant>
      <vt:variant>
        <vt:i4>2814</vt:i4>
      </vt:variant>
      <vt:variant>
        <vt:i4>0</vt:i4>
      </vt:variant>
      <vt:variant>
        <vt:i4>5</vt:i4>
      </vt:variant>
      <vt:variant>
        <vt:lpwstr/>
      </vt:variant>
      <vt:variant>
        <vt:lpwstr>Seif312</vt:lpwstr>
      </vt:variant>
      <vt:variant>
        <vt:i4>3276841</vt:i4>
      </vt:variant>
      <vt:variant>
        <vt:i4>2808</vt:i4>
      </vt:variant>
      <vt:variant>
        <vt:i4>0</vt:i4>
      </vt:variant>
      <vt:variant>
        <vt:i4>5</vt:i4>
      </vt:variant>
      <vt:variant>
        <vt:lpwstr/>
      </vt:variant>
      <vt:variant>
        <vt:lpwstr>Seif311</vt:lpwstr>
      </vt:variant>
      <vt:variant>
        <vt:i4>3276841</vt:i4>
      </vt:variant>
      <vt:variant>
        <vt:i4>2802</vt:i4>
      </vt:variant>
      <vt:variant>
        <vt:i4>0</vt:i4>
      </vt:variant>
      <vt:variant>
        <vt:i4>5</vt:i4>
      </vt:variant>
      <vt:variant>
        <vt:lpwstr/>
      </vt:variant>
      <vt:variant>
        <vt:lpwstr>Seif310</vt:lpwstr>
      </vt:variant>
      <vt:variant>
        <vt:i4>3342377</vt:i4>
      </vt:variant>
      <vt:variant>
        <vt:i4>2796</vt:i4>
      </vt:variant>
      <vt:variant>
        <vt:i4>0</vt:i4>
      </vt:variant>
      <vt:variant>
        <vt:i4>5</vt:i4>
      </vt:variant>
      <vt:variant>
        <vt:lpwstr/>
      </vt:variant>
      <vt:variant>
        <vt:lpwstr>Seif309</vt:lpwstr>
      </vt:variant>
      <vt:variant>
        <vt:i4>3342377</vt:i4>
      </vt:variant>
      <vt:variant>
        <vt:i4>2790</vt:i4>
      </vt:variant>
      <vt:variant>
        <vt:i4>0</vt:i4>
      </vt:variant>
      <vt:variant>
        <vt:i4>5</vt:i4>
      </vt:variant>
      <vt:variant>
        <vt:lpwstr/>
      </vt:variant>
      <vt:variant>
        <vt:lpwstr>Seif308</vt:lpwstr>
      </vt:variant>
      <vt:variant>
        <vt:i4>3342377</vt:i4>
      </vt:variant>
      <vt:variant>
        <vt:i4>2784</vt:i4>
      </vt:variant>
      <vt:variant>
        <vt:i4>0</vt:i4>
      </vt:variant>
      <vt:variant>
        <vt:i4>5</vt:i4>
      </vt:variant>
      <vt:variant>
        <vt:lpwstr/>
      </vt:variant>
      <vt:variant>
        <vt:lpwstr>Seif307</vt:lpwstr>
      </vt:variant>
      <vt:variant>
        <vt:i4>3342377</vt:i4>
      </vt:variant>
      <vt:variant>
        <vt:i4>2778</vt:i4>
      </vt:variant>
      <vt:variant>
        <vt:i4>0</vt:i4>
      </vt:variant>
      <vt:variant>
        <vt:i4>5</vt:i4>
      </vt:variant>
      <vt:variant>
        <vt:lpwstr/>
      </vt:variant>
      <vt:variant>
        <vt:lpwstr>Seif306</vt:lpwstr>
      </vt:variant>
      <vt:variant>
        <vt:i4>3342377</vt:i4>
      </vt:variant>
      <vt:variant>
        <vt:i4>2772</vt:i4>
      </vt:variant>
      <vt:variant>
        <vt:i4>0</vt:i4>
      </vt:variant>
      <vt:variant>
        <vt:i4>5</vt:i4>
      </vt:variant>
      <vt:variant>
        <vt:lpwstr/>
      </vt:variant>
      <vt:variant>
        <vt:lpwstr>Seif305</vt:lpwstr>
      </vt:variant>
      <vt:variant>
        <vt:i4>3342377</vt:i4>
      </vt:variant>
      <vt:variant>
        <vt:i4>2766</vt:i4>
      </vt:variant>
      <vt:variant>
        <vt:i4>0</vt:i4>
      </vt:variant>
      <vt:variant>
        <vt:i4>5</vt:i4>
      </vt:variant>
      <vt:variant>
        <vt:lpwstr/>
      </vt:variant>
      <vt:variant>
        <vt:lpwstr>Seif304</vt:lpwstr>
      </vt:variant>
      <vt:variant>
        <vt:i4>3342377</vt:i4>
      </vt:variant>
      <vt:variant>
        <vt:i4>2760</vt:i4>
      </vt:variant>
      <vt:variant>
        <vt:i4>0</vt:i4>
      </vt:variant>
      <vt:variant>
        <vt:i4>5</vt:i4>
      </vt:variant>
      <vt:variant>
        <vt:lpwstr/>
      </vt:variant>
      <vt:variant>
        <vt:lpwstr>Seif303</vt:lpwstr>
      </vt:variant>
      <vt:variant>
        <vt:i4>3342377</vt:i4>
      </vt:variant>
      <vt:variant>
        <vt:i4>2754</vt:i4>
      </vt:variant>
      <vt:variant>
        <vt:i4>0</vt:i4>
      </vt:variant>
      <vt:variant>
        <vt:i4>5</vt:i4>
      </vt:variant>
      <vt:variant>
        <vt:lpwstr/>
      </vt:variant>
      <vt:variant>
        <vt:lpwstr>Seif302</vt:lpwstr>
      </vt:variant>
      <vt:variant>
        <vt:i4>3342377</vt:i4>
      </vt:variant>
      <vt:variant>
        <vt:i4>2748</vt:i4>
      </vt:variant>
      <vt:variant>
        <vt:i4>0</vt:i4>
      </vt:variant>
      <vt:variant>
        <vt:i4>5</vt:i4>
      </vt:variant>
      <vt:variant>
        <vt:lpwstr/>
      </vt:variant>
      <vt:variant>
        <vt:lpwstr>Seif301</vt:lpwstr>
      </vt:variant>
      <vt:variant>
        <vt:i4>3342377</vt:i4>
      </vt:variant>
      <vt:variant>
        <vt:i4>2742</vt:i4>
      </vt:variant>
      <vt:variant>
        <vt:i4>0</vt:i4>
      </vt:variant>
      <vt:variant>
        <vt:i4>5</vt:i4>
      </vt:variant>
      <vt:variant>
        <vt:lpwstr/>
      </vt:variant>
      <vt:variant>
        <vt:lpwstr>Seif300</vt:lpwstr>
      </vt:variant>
      <vt:variant>
        <vt:i4>3801128</vt:i4>
      </vt:variant>
      <vt:variant>
        <vt:i4>2736</vt:i4>
      </vt:variant>
      <vt:variant>
        <vt:i4>0</vt:i4>
      </vt:variant>
      <vt:variant>
        <vt:i4>5</vt:i4>
      </vt:variant>
      <vt:variant>
        <vt:lpwstr/>
      </vt:variant>
      <vt:variant>
        <vt:lpwstr>Seif299</vt:lpwstr>
      </vt:variant>
      <vt:variant>
        <vt:i4>3801128</vt:i4>
      </vt:variant>
      <vt:variant>
        <vt:i4>2730</vt:i4>
      </vt:variant>
      <vt:variant>
        <vt:i4>0</vt:i4>
      </vt:variant>
      <vt:variant>
        <vt:i4>5</vt:i4>
      </vt:variant>
      <vt:variant>
        <vt:lpwstr/>
      </vt:variant>
      <vt:variant>
        <vt:lpwstr>Seif298</vt:lpwstr>
      </vt:variant>
      <vt:variant>
        <vt:i4>6619193</vt:i4>
      </vt:variant>
      <vt:variant>
        <vt:i4>2724</vt:i4>
      </vt:variant>
      <vt:variant>
        <vt:i4>0</vt:i4>
      </vt:variant>
      <vt:variant>
        <vt:i4>5</vt:i4>
      </vt:variant>
      <vt:variant>
        <vt:lpwstr/>
      </vt:variant>
      <vt:variant>
        <vt:lpwstr>hed252</vt:lpwstr>
      </vt:variant>
      <vt:variant>
        <vt:i4>3801128</vt:i4>
      </vt:variant>
      <vt:variant>
        <vt:i4>2718</vt:i4>
      </vt:variant>
      <vt:variant>
        <vt:i4>0</vt:i4>
      </vt:variant>
      <vt:variant>
        <vt:i4>5</vt:i4>
      </vt:variant>
      <vt:variant>
        <vt:lpwstr/>
      </vt:variant>
      <vt:variant>
        <vt:lpwstr>Seif297</vt:lpwstr>
      </vt:variant>
      <vt:variant>
        <vt:i4>3801128</vt:i4>
      </vt:variant>
      <vt:variant>
        <vt:i4>2712</vt:i4>
      </vt:variant>
      <vt:variant>
        <vt:i4>0</vt:i4>
      </vt:variant>
      <vt:variant>
        <vt:i4>5</vt:i4>
      </vt:variant>
      <vt:variant>
        <vt:lpwstr/>
      </vt:variant>
      <vt:variant>
        <vt:lpwstr>Seif296</vt:lpwstr>
      </vt:variant>
      <vt:variant>
        <vt:i4>3801128</vt:i4>
      </vt:variant>
      <vt:variant>
        <vt:i4>2706</vt:i4>
      </vt:variant>
      <vt:variant>
        <vt:i4>0</vt:i4>
      </vt:variant>
      <vt:variant>
        <vt:i4>5</vt:i4>
      </vt:variant>
      <vt:variant>
        <vt:lpwstr/>
      </vt:variant>
      <vt:variant>
        <vt:lpwstr>Seif295</vt:lpwstr>
      </vt:variant>
      <vt:variant>
        <vt:i4>3801128</vt:i4>
      </vt:variant>
      <vt:variant>
        <vt:i4>2700</vt:i4>
      </vt:variant>
      <vt:variant>
        <vt:i4>0</vt:i4>
      </vt:variant>
      <vt:variant>
        <vt:i4>5</vt:i4>
      </vt:variant>
      <vt:variant>
        <vt:lpwstr/>
      </vt:variant>
      <vt:variant>
        <vt:lpwstr>Seif294</vt:lpwstr>
      </vt:variant>
      <vt:variant>
        <vt:i4>6684729</vt:i4>
      </vt:variant>
      <vt:variant>
        <vt:i4>2694</vt:i4>
      </vt:variant>
      <vt:variant>
        <vt:i4>0</vt:i4>
      </vt:variant>
      <vt:variant>
        <vt:i4>5</vt:i4>
      </vt:variant>
      <vt:variant>
        <vt:lpwstr/>
      </vt:variant>
      <vt:variant>
        <vt:lpwstr>hed251</vt:lpwstr>
      </vt:variant>
      <vt:variant>
        <vt:i4>3801128</vt:i4>
      </vt:variant>
      <vt:variant>
        <vt:i4>2688</vt:i4>
      </vt:variant>
      <vt:variant>
        <vt:i4>0</vt:i4>
      </vt:variant>
      <vt:variant>
        <vt:i4>5</vt:i4>
      </vt:variant>
      <vt:variant>
        <vt:lpwstr/>
      </vt:variant>
      <vt:variant>
        <vt:lpwstr>Seif293</vt:lpwstr>
      </vt:variant>
      <vt:variant>
        <vt:i4>3801128</vt:i4>
      </vt:variant>
      <vt:variant>
        <vt:i4>2682</vt:i4>
      </vt:variant>
      <vt:variant>
        <vt:i4>0</vt:i4>
      </vt:variant>
      <vt:variant>
        <vt:i4>5</vt:i4>
      </vt:variant>
      <vt:variant>
        <vt:lpwstr/>
      </vt:variant>
      <vt:variant>
        <vt:lpwstr>Seif292</vt:lpwstr>
      </vt:variant>
      <vt:variant>
        <vt:i4>3801128</vt:i4>
      </vt:variant>
      <vt:variant>
        <vt:i4>2676</vt:i4>
      </vt:variant>
      <vt:variant>
        <vt:i4>0</vt:i4>
      </vt:variant>
      <vt:variant>
        <vt:i4>5</vt:i4>
      </vt:variant>
      <vt:variant>
        <vt:lpwstr/>
      </vt:variant>
      <vt:variant>
        <vt:lpwstr>Seif291</vt:lpwstr>
      </vt:variant>
      <vt:variant>
        <vt:i4>3801128</vt:i4>
      </vt:variant>
      <vt:variant>
        <vt:i4>2670</vt:i4>
      </vt:variant>
      <vt:variant>
        <vt:i4>0</vt:i4>
      </vt:variant>
      <vt:variant>
        <vt:i4>5</vt:i4>
      </vt:variant>
      <vt:variant>
        <vt:lpwstr/>
      </vt:variant>
      <vt:variant>
        <vt:lpwstr>Seif290</vt:lpwstr>
      </vt:variant>
      <vt:variant>
        <vt:i4>3866664</vt:i4>
      </vt:variant>
      <vt:variant>
        <vt:i4>2664</vt:i4>
      </vt:variant>
      <vt:variant>
        <vt:i4>0</vt:i4>
      </vt:variant>
      <vt:variant>
        <vt:i4>5</vt:i4>
      </vt:variant>
      <vt:variant>
        <vt:lpwstr/>
      </vt:variant>
      <vt:variant>
        <vt:lpwstr>Seif289</vt:lpwstr>
      </vt:variant>
      <vt:variant>
        <vt:i4>3866664</vt:i4>
      </vt:variant>
      <vt:variant>
        <vt:i4>2658</vt:i4>
      </vt:variant>
      <vt:variant>
        <vt:i4>0</vt:i4>
      </vt:variant>
      <vt:variant>
        <vt:i4>5</vt:i4>
      </vt:variant>
      <vt:variant>
        <vt:lpwstr/>
      </vt:variant>
      <vt:variant>
        <vt:lpwstr>Seif288</vt:lpwstr>
      </vt:variant>
      <vt:variant>
        <vt:i4>3866664</vt:i4>
      </vt:variant>
      <vt:variant>
        <vt:i4>2652</vt:i4>
      </vt:variant>
      <vt:variant>
        <vt:i4>0</vt:i4>
      </vt:variant>
      <vt:variant>
        <vt:i4>5</vt:i4>
      </vt:variant>
      <vt:variant>
        <vt:lpwstr/>
      </vt:variant>
      <vt:variant>
        <vt:lpwstr>Seif287</vt:lpwstr>
      </vt:variant>
      <vt:variant>
        <vt:i4>3866664</vt:i4>
      </vt:variant>
      <vt:variant>
        <vt:i4>2646</vt:i4>
      </vt:variant>
      <vt:variant>
        <vt:i4>0</vt:i4>
      </vt:variant>
      <vt:variant>
        <vt:i4>5</vt:i4>
      </vt:variant>
      <vt:variant>
        <vt:lpwstr/>
      </vt:variant>
      <vt:variant>
        <vt:lpwstr>Seif286</vt:lpwstr>
      </vt:variant>
      <vt:variant>
        <vt:i4>3538985</vt:i4>
      </vt:variant>
      <vt:variant>
        <vt:i4>2640</vt:i4>
      </vt:variant>
      <vt:variant>
        <vt:i4>0</vt:i4>
      </vt:variant>
      <vt:variant>
        <vt:i4>5</vt:i4>
      </vt:variant>
      <vt:variant>
        <vt:lpwstr/>
      </vt:variant>
      <vt:variant>
        <vt:lpwstr>Seif355</vt:lpwstr>
      </vt:variant>
      <vt:variant>
        <vt:i4>3866664</vt:i4>
      </vt:variant>
      <vt:variant>
        <vt:i4>2634</vt:i4>
      </vt:variant>
      <vt:variant>
        <vt:i4>0</vt:i4>
      </vt:variant>
      <vt:variant>
        <vt:i4>5</vt:i4>
      </vt:variant>
      <vt:variant>
        <vt:lpwstr/>
      </vt:variant>
      <vt:variant>
        <vt:lpwstr>Seif285</vt:lpwstr>
      </vt:variant>
      <vt:variant>
        <vt:i4>3866664</vt:i4>
      </vt:variant>
      <vt:variant>
        <vt:i4>2628</vt:i4>
      </vt:variant>
      <vt:variant>
        <vt:i4>0</vt:i4>
      </vt:variant>
      <vt:variant>
        <vt:i4>5</vt:i4>
      </vt:variant>
      <vt:variant>
        <vt:lpwstr/>
      </vt:variant>
      <vt:variant>
        <vt:lpwstr>Seif284</vt:lpwstr>
      </vt:variant>
      <vt:variant>
        <vt:i4>3866664</vt:i4>
      </vt:variant>
      <vt:variant>
        <vt:i4>2622</vt:i4>
      </vt:variant>
      <vt:variant>
        <vt:i4>0</vt:i4>
      </vt:variant>
      <vt:variant>
        <vt:i4>5</vt:i4>
      </vt:variant>
      <vt:variant>
        <vt:lpwstr/>
      </vt:variant>
      <vt:variant>
        <vt:lpwstr>Seif283</vt:lpwstr>
      </vt:variant>
      <vt:variant>
        <vt:i4>6750265</vt:i4>
      </vt:variant>
      <vt:variant>
        <vt:i4>2616</vt:i4>
      </vt:variant>
      <vt:variant>
        <vt:i4>0</vt:i4>
      </vt:variant>
      <vt:variant>
        <vt:i4>5</vt:i4>
      </vt:variant>
      <vt:variant>
        <vt:lpwstr/>
      </vt:variant>
      <vt:variant>
        <vt:lpwstr>hed250</vt:lpwstr>
      </vt:variant>
      <vt:variant>
        <vt:i4>3866664</vt:i4>
      </vt:variant>
      <vt:variant>
        <vt:i4>2610</vt:i4>
      </vt:variant>
      <vt:variant>
        <vt:i4>0</vt:i4>
      </vt:variant>
      <vt:variant>
        <vt:i4>5</vt:i4>
      </vt:variant>
      <vt:variant>
        <vt:lpwstr/>
      </vt:variant>
      <vt:variant>
        <vt:lpwstr>Seif282</vt:lpwstr>
      </vt:variant>
      <vt:variant>
        <vt:i4>3866664</vt:i4>
      </vt:variant>
      <vt:variant>
        <vt:i4>2604</vt:i4>
      </vt:variant>
      <vt:variant>
        <vt:i4>0</vt:i4>
      </vt:variant>
      <vt:variant>
        <vt:i4>5</vt:i4>
      </vt:variant>
      <vt:variant>
        <vt:lpwstr/>
      </vt:variant>
      <vt:variant>
        <vt:lpwstr>Seif281</vt:lpwstr>
      </vt:variant>
      <vt:variant>
        <vt:i4>3866664</vt:i4>
      </vt:variant>
      <vt:variant>
        <vt:i4>2598</vt:i4>
      </vt:variant>
      <vt:variant>
        <vt:i4>0</vt:i4>
      </vt:variant>
      <vt:variant>
        <vt:i4>5</vt:i4>
      </vt:variant>
      <vt:variant>
        <vt:lpwstr/>
      </vt:variant>
      <vt:variant>
        <vt:lpwstr>Seif280</vt:lpwstr>
      </vt:variant>
      <vt:variant>
        <vt:i4>3407912</vt:i4>
      </vt:variant>
      <vt:variant>
        <vt:i4>2592</vt:i4>
      </vt:variant>
      <vt:variant>
        <vt:i4>0</vt:i4>
      </vt:variant>
      <vt:variant>
        <vt:i4>5</vt:i4>
      </vt:variant>
      <vt:variant>
        <vt:lpwstr/>
      </vt:variant>
      <vt:variant>
        <vt:lpwstr>Seif279</vt:lpwstr>
      </vt:variant>
      <vt:variant>
        <vt:i4>3407912</vt:i4>
      </vt:variant>
      <vt:variant>
        <vt:i4>2586</vt:i4>
      </vt:variant>
      <vt:variant>
        <vt:i4>0</vt:i4>
      </vt:variant>
      <vt:variant>
        <vt:i4>5</vt:i4>
      </vt:variant>
      <vt:variant>
        <vt:lpwstr/>
      </vt:variant>
      <vt:variant>
        <vt:lpwstr>Seif278</vt:lpwstr>
      </vt:variant>
      <vt:variant>
        <vt:i4>3407912</vt:i4>
      </vt:variant>
      <vt:variant>
        <vt:i4>2580</vt:i4>
      </vt:variant>
      <vt:variant>
        <vt:i4>0</vt:i4>
      </vt:variant>
      <vt:variant>
        <vt:i4>5</vt:i4>
      </vt:variant>
      <vt:variant>
        <vt:lpwstr/>
      </vt:variant>
      <vt:variant>
        <vt:lpwstr>Seif277</vt:lpwstr>
      </vt:variant>
      <vt:variant>
        <vt:i4>3407912</vt:i4>
      </vt:variant>
      <vt:variant>
        <vt:i4>2574</vt:i4>
      </vt:variant>
      <vt:variant>
        <vt:i4>0</vt:i4>
      </vt:variant>
      <vt:variant>
        <vt:i4>5</vt:i4>
      </vt:variant>
      <vt:variant>
        <vt:lpwstr/>
      </vt:variant>
      <vt:variant>
        <vt:lpwstr>Seif276</vt:lpwstr>
      </vt:variant>
      <vt:variant>
        <vt:i4>3407912</vt:i4>
      </vt:variant>
      <vt:variant>
        <vt:i4>2568</vt:i4>
      </vt:variant>
      <vt:variant>
        <vt:i4>0</vt:i4>
      </vt:variant>
      <vt:variant>
        <vt:i4>5</vt:i4>
      </vt:variant>
      <vt:variant>
        <vt:lpwstr/>
      </vt:variant>
      <vt:variant>
        <vt:lpwstr>Seif275</vt:lpwstr>
      </vt:variant>
      <vt:variant>
        <vt:i4>3407912</vt:i4>
      </vt:variant>
      <vt:variant>
        <vt:i4>2562</vt:i4>
      </vt:variant>
      <vt:variant>
        <vt:i4>0</vt:i4>
      </vt:variant>
      <vt:variant>
        <vt:i4>5</vt:i4>
      </vt:variant>
      <vt:variant>
        <vt:lpwstr/>
      </vt:variant>
      <vt:variant>
        <vt:lpwstr>Seif274</vt:lpwstr>
      </vt:variant>
      <vt:variant>
        <vt:i4>3407912</vt:i4>
      </vt:variant>
      <vt:variant>
        <vt:i4>2556</vt:i4>
      </vt:variant>
      <vt:variant>
        <vt:i4>0</vt:i4>
      </vt:variant>
      <vt:variant>
        <vt:i4>5</vt:i4>
      </vt:variant>
      <vt:variant>
        <vt:lpwstr/>
      </vt:variant>
      <vt:variant>
        <vt:lpwstr>Seif273</vt:lpwstr>
      </vt:variant>
      <vt:variant>
        <vt:i4>3407912</vt:i4>
      </vt:variant>
      <vt:variant>
        <vt:i4>2550</vt:i4>
      </vt:variant>
      <vt:variant>
        <vt:i4>0</vt:i4>
      </vt:variant>
      <vt:variant>
        <vt:i4>5</vt:i4>
      </vt:variant>
      <vt:variant>
        <vt:lpwstr/>
      </vt:variant>
      <vt:variant>
        <vt:lpwstr>Seif272</vt:lpwstr>
      </vt:variant>
      <vt:variant>
        <vt:i4>3407912</vt:i4>
      </vt:variant>
      <vt:variant>
        <vt:i4>2544</vt:i4>
      </vt:variant>
      <vt:variant>
        <vt:i4>0</vt:i4>
      </vt:variant>
      <vt:variant>
        <vt:i4>5</vt:i4>
      </vt:variant>
      <vt:variant>
        <vt:lpwstr/>
      </vt:variant>
      <vt:variant>
        <vt:lpwstr>Seif271</vt:lpwstr>
      </vt:variant>
      <vt:variant>
        <vt:i4>3407912</vt:i4>
      </vt:variant>
      <vt:variant>
        <vt:i4>2538</vt:i4>
      </vt:variant>
      <vt:variant>
        <vt:i4>0</vt:i4>
      </vt:variant>
      <vt:variant>
        <vt:i4>5</vt:i4>
      </vt:variant>
      <vt:variant>
        <vt:lpwstr/>
      </vt:variant>
      <vt:variant>
        <vt:lpwstr>Seif270</vt:lpwstr>
      </vt:variant>
      <vt:variant>
        <vt:i4>7209016</vt:i4>
      </vt:variant>
      <vt:variant>
        <vt:i4>2532</vt:i4>
      </vt:variant>
      <vt:variant>
        <vt:i4>0</vt:i4>
      </vt:variant>
      <vt:variant>
        <vt:i4>5</vt:i4>
      </vt:variant>
      <vt:variant>
        <vt:lpwstr/>
      </vt:variant>
      <vt:variant>
        <vt:lpwstr>hed249</vt:lpwstr>
      </vt:variant>
      <vt:variant>
        <vt:i4>6094857</vt:i4>
      </vt:variant>
      <vt:variant>
        <vt:i4>2526</vt:i4>
      </vt:variant>
      <vt:variant>
        <vt:i4>0</vt:i4>
      </vt:variant>
      <vt:variant>
        <vt:i4>5</vt:i4>
      </vt:variant>
      <vt:variant>
        <vt:lpwstr/>
      </vt:variant>
      <vt:variant>
        <vt:lpwstr>med8</vt:lpwstr>
      </vt:variant>
      <vt:variant>
        <vt:i4>3473448</vt:i4>
      </vt:variant>
      <vt:variant>
        <vt:i4>2520</vt:i4>
      </vt:variant>
      <vt:variant>
        <vt:i4>0</vt:i4>
      </vt:variant>
      <vt:variant>
        <vt:i4>5</vt:i4>
      </vt:variant>
      <vt:variant>
        <vt:lpwstr/>
      </vt:variant>
      <vt:variant>
        <vt:lpwstr>Seif269</vt:lpwstr>
      </vt:variant>
      <vt:variant>
        <vt:i4>3473448</vt:i4>
      </vt:variant>
      <vt:variant>
        <vt:i4>2514</vt:i4>
      </vt:variant>
      <vt:variant>
        <vt:i4>0</vt:i4>
      </vt:variant>
      <vt:variant>
        <vt:i4>5</vt:i4>
      </vt:variant>
      <vt:variant>
        <vt:lpwstr/>
      </vt:variant>
      <vt:variant>
        <vt:lpwstr>Seif268</vt:lpwstr>
      </vt:variant>
      <vt:variant>
        <vt:i4>3473448</vt:i4>
      </vt:variant>
      <vt:variant>
        <vt:i4>2508</vt:i4>
      </vt:variant>
      <vt:variant>
        <vt:i4>0</vt:i4>
      </vt:variant>
      <vt:variant>
        <vt:i4>5</vt:i4>
      </vt:variant>
      <vt:variant>
        <vt:lpwstr/>
      </vt:variant>
      <vt:variant>
        <vt:lpwstr>Seif267</vt:lpwstr>
      </vt:variant>
      <vt:variant>
        <vt:i4>3473448</vt:i4>
      </vt:variant>
      <vt:variant>
        <vt:i4>2502</vt:i4>
      </vt:variant>
      <vt:variant>
        <vt:i4>0</vt:i4>
      </vt:variant>
      <vt:variant>
        <vt:i4>5</vt:i4>
      </vt:variant>
      <vt:variant>
        <vt:lpwstr/>
      </vt:variant>
      <vt:variant>
        <vt:lpwstr>Seif266</vt:lpwstr>
      </vt:variant>
      <vt:variant>
        <vt:i4>3473448</vt:i4>
      </vt:variant>
      <vt:variant>
        <vt:i4>2496</vt:i4>
      </vt:variant>
      <vt:variant>
        <vt:i4>0</vt:i4>
      </vt:variant>
      <vt:variant>
        <vt:i4>5</vt:i4>
      </vt:variant>
      <vt:variant>
        <vt:lpwstr/>
      </vt:variant>
      <vt:variant>
        <vt:lpwstr>Seif265</vt:lpwstr>
      </vt:variant>
      <vt:variant>
        <vt:i4>3473448</vt:i4>
      </vt:variant>
      <vt:variant>
        <vt:i4>2490</vt:i4>
      </vt:variant>
      <vt:variant>
        <vt:i4>0</vt:i4>
      </vt:variant>
      <vt:variant>
        <vt:i4>5</vt:i4>
      </vt:variant>
      <vt:variant>
        <vt:lpwstr/>
      </vt:variant>
      <vt:variant>
        <vt:lpwstr>Seif264</vt:lpwstr>
      </vt:variant>
      <vt:variant>
        <vt:i4>3473448</vt:i4>
      </vt:variant>
      <vt:variant>
        <vt:i4>2484</vt:i4>
      </vt:variant>
      <vt:variant>
        <vt:i4>0</vt:i4>
      </vt:variant>
      <vt:variant>
        <vt:i4>5</vt:i4>
      </vt:variant>
      <vt:variant>
        <vt:lpwstr/>
      </vt:variant>
      <vt:variant>
        <vt:lpwstr>Seif263</vt:lpwstr>
      </vt:variant>
      <vt:variant>
        <vt:i4>3473448</vt:i4>
      </vt:variant>
      <vt:variant>
        <vt:i4>2478</vt:i4>
      </vt:variant>
      <vt:variant>
        <vt:i4>0</vt:i4>
      </vt:variant>
      <vt:variant>
        <vt:i4>5</vt:i4>
      </vt:variant>
      <vt:variant>
        <vt:lpwstr/>
      </vt:variant>
      <vt:variant>
        <vt:lpwstr>Seif262</vt:lpwstr>
      </vt:variant>
      <vt:variant>
        <vt:i4>5373961</vt:i4>
      </vt:variant>
      <vt:variant>
        <vt:i4>2472</vt:i4>
      </vt:variant>
      <vt:variant>
        <vt:i4>0</vt:i4>
      </vt:variant>
      <vt:variant>
        <vt:i4>5</vt:i4>
      </vt:variant>
      <vt:variant>
        <vt:lpwstr/>
      </vt:variant>
      <vt:variant>
        <vt:lpwstr>med7</vt:lpwstr>
      </vt:variant>
      <vt:variant>
        <vt:i4>3473448</vt:i4>
      </vt:variant>
      <vt:variant>
        <vt:i4>2466</vt:i4>
      </vt:variant>
      <vt:variant>
        <vt:i4>0</vt:i4>
      </vt:variant>
      <vt:variant>
        <vt:i4>5</vt:i4>
      </vt:variant>
      <vt:variant>
        <vt:lpwstr/>
      </vt:variant>
      <vt:variant>
        <vt:lpwstr>Seif261</vt:lpwstr>
      </vt:variant>
      <vt:variant>
        <vt:i4>3473448</vt:i4>
      </vt:variant>
      <vt:variant>
        <vt:i4>2460</vt:i4>
      </vt:variant>
      <vt:variant>
        <vt:i4>0</vt:i4>
      </vt:variant>
      <vt:variant>
        <vt:i4>5</vt:i4>
      </vt:variant>
      <vt:variant>
        <vt:lpwstr/>
      </vt:variant>
      <vt:variant>
        <vt:lpwstr>Seif260</vt:lpwstr>
      </vt:variant>
      <vt:variant>
        <vt:i4>3538984</vt:i4>
      </vt:variant>
      <vt:variant>
        <vt:i4>2454</vt:i4>
      </vt:variant>
      <vt:variant>
        <vt:i4>0</vt:i4>
      </vt:variant>
      <vt:variant>
        <vt:i4>5</vt:i4>
      </vt:variant>
      <vt:variant>
        <vt:lpwstr/>
      </vt:variant>
      <vt:variant>
        <vt:lpwstr>Seif259</vt:lpwstr>
      </vt:variant>
      <vt:variant>
        <vt:i4>3538984</vt:i4>
      </vt:variant>
      <vt:variant>
        <vt:i4>2448</vt:i4>
      </vt:variant>
      <vt:variant>
        <vt:i4>0</vt:i4>
      </vt:variant>
      <vt:variant>
        <vt:i4>5</vt:i4>
      </vt:variant>
      <vt:variant>
        <vt:lpwstr/>
      </vt:variant>
      <vt:variant>
        <vt:lpwstr>Seif258</vt:lpwstr>
      </vt:variant>
      <vt:variant>
        <vt:i4>3538984</vt:i4>
      </vt:variant>
      <vt:variant>
        <vt:i4>2442</vt:i4>
      </vt:variant>
      <vt:variant>
        <vt:i4>0</vt:i4>
      </vt:variant>
      <vt:variant>
        <vt:i4>5</vt:i4>
      </vt:variant>
      <vt:variant>
        <vt:lpwstr/>
      </vt:variant>
      <vt:variant>
        <vt:lpwstr>Seif257</vt:lpwstr>
      </vt:variant>
      <vt:variant>
        <vt:i4>3538984</vt:i4>
      </vt:variant>
      <vt:variant>
        <vt:i4>2436</vt:i4>
      </vt:variant>
      <vt:variant>
        <vt:i4>0</vt:i4>
      </vt:variant>
      <vt:variant>
        <vt:i4>5</vt:i4>
      </vt:variant>
      <vt:variant>
        <vt:lpwstr/>
      </vt:variant>
      <vt:variant>
        <vt:lpwstr>Seif256</vt:lpwstr>
      </vt:variant>
      <vt:variant>
        <vt:i4>7274552</vt:i4>
      </vt:variant>
      <vt:variant>
        <vt:i4>2430</vt:i4>
      </vt:variant>
      <vt:variant>
        <vt:i4>0</vt:i4>
      </vt:variant>
      <vt:variant>
        <vt:i4>5</vt:i4>
      </vt:variant>
      <vt:variant>
        <vt:lpwstr/>
      </vt:variant>
      <vt:variant>
        <vt:lpwstr>hed248</vt:lpwstr>
      </vt:variant>
      <vt:variant>
        <vt:i4>3538984</vt:i4>
      </vt:variant>
      <vt:variant>
        <vt:i4>2424</vt:i4>
      </vt:variant>
      <vt:variant>
        <vt:i4>0</vt:i4>
      </vt:variant>
      <vt:variant>
        <vt:i4>5</vt:i4>
      </vt:variant>
      <vt:variant>
        <vt:lpwstr/>
      </vt:variant>
      <vt:variant>
        <vt:lpwstr>Seif255</vt:lpwstr>
      </vt:variant>
      <vt:variant>
        <vt:i4>3538984</vt:i4>
      </vt:variant>
      <vt:variant>
        <vt:i4>2418</vt:i4>
      </vt:variant>
      <vt:variant>
        <vt:i4>0</vt:i4>
      </vt:variant>
      <vt:variant>
        <vt:i4>5</vt:i4>
      </vt:variant>
      <vt:variant>
        <vt:lpwstr/>
      </vt:variant>
      <vt:variant>
        <vt:lpwstr>Seif254</vt:lpwstr>
      </vt:variant>
      <vt:variant>
        <vt:i4>3211310</vt:i4>
      </vt:variant>
      <vt:variant>
        <vt:i4>2412</vt:i4>
      </vt:variant>
      <vt:variant>
        <vt:i4>0</vt:i4>
      </vt:variant>
      <vt:variant>
        <vt:i4>5</vt:i4>
      </vt:variant>
      <vt:variant>
        <vt:lpwstr/>
      </vt:variant>
      <vt:variant>
        <vt:lpwstr>Seif424</vt:lpwstr>
      </vt:variant>
      <vt:variant>
        <vt:i4>3538984</vt:i4>
      </vt:variant>
      <vt:variant>
        <vt:i4>2406</vt:i4>
      </vt:variant>
      <vt:variant>
        <vt:i4>0</vt:i4>
      </vt:variant>
      <vt:variant>
        <vt:i4>5</vt:i4>
      </vt:variant>
      <vt:variant>
        <vt:lpwstr/>
      </vt:variant>
      <vt:variant>
        <vt:lpwstr>Seif253</vt:lpwstr>
      </vt:variant>
      <vt:variant>
        <vt:i4>6291512</vt:i4>
      </vt:variant>
      <vt:variant>
        <vt:i4>2400</vt:i4>
      </vt:variant>
      <vt:variant>
        <vt:i4>0</vt:i4>
      </vt:variant>
      <vt:variant>
        <vt:i4>5</vt:i4>
      </vt:variant>
      <vt:variant>
        <vt:lpwstr/>
      </vt:variant>
      <vt:variant>
        <vt:lpwstr>hed247</vt:lpwstr>
      </vt:variant>
      <vt:variant>
        <vt:i4>3538984</vt:i4>
      </vt:variant>
      <vt:variant>
        <vt:i4>2394</vt:i4>
      </vt:variant>
      <vt:variant>
        <vt:i4>0</vt:i4>
      </vt:variant>
      <vt:variant>
        <vt:i4>5</vt:i4>
      </vt:variant>
      <vt:variant>
        <vt:lpwstr/>
      </vt:variant>
      <vt:variant>
        <vt:lpwstr>Seif252</vt:lpwstr>
      </vt:variant>
      <vt:variant>
        <vt:i4>3538984</vt:i4>
      </vt:variant>
      <vt:variant>
        <vt:i4>2388</vt:i4>
      </vt:variant>
      <vt:variant>
        <vt:i4>0</vt:i4>
      </vt:variant>
      <vt:variant>
        <vt:i4>5</vt:i4>
      </vt:variant>
      <vt:variant>
        <vt:lpwstr/>
      </vt:variant>
      <vt:variant>
        <vt:lpwstr>Seif251</vt:lpwstr>
      </vt:variant>
      <vt:variant>
        <vt:i4>6357048</vt:i4>
      </vt:variant>
      <vt:variant>
        <vt:i4>2382</vt:i4>
      </vt:variant>
      <vt:variant>
        <vt:i4>0</vt:i4>
      </vt:variant>
      <vt:variant>
        <vt:i4>5</vt:i4>
      </vt:variant>
      <vt:variant>
        <vt:lpwstr/>
      </vt:variant>
      <vt:variant>
        <vt:lpwstr>hed246</vt:lpwstr>
      </vt:variant>
      <vt:variant>
        <vt:i4>3538984</vt:i4>
      </vt:variant>
      <vt:variant>
        <vt:i4>2376</vt:i4>
      </vt:variant>
      <vt:variant>
        <vt:i4>0</vt:i4>
      </vt:variant>
      <vt:variant>
        <vt:i4>5</vt:i4>
      </vt:variant>
      <vt:variant>
        <vt:lpwstr/>
      </vt:variant>
      <vt:variant>
        <vt:lpwstr>Seif250</vt:lpwstr>
      </vt:variant>
      <vt:variant>
        <vt:i4>3211310</vt:i4>
      </vt:variant>
      <vt:variant>
        <vt:i4>2370</vt:i4>
      </vt:variant>
      <vt:variant>
        <vt:i4>0</vt:i4>
      </vt:variant>
      <vt:variant>
        <vt:i4>5</vt:i4>
      </vt:variant>
      <vt:variant>
        <vt:lpwstr/>
      </vt:variant>
      <vt:variant>
        <vt:lpwstr>Seif423</vt:lpwstr>
      </vt:variant>
      <vt:variant>
        <vt:i4>3211310</vt:i4>
      </vt:variant>
      <vt:variant>
        <vt:i4>2364</vt:i4>
      </vt:variant>
      <vt:variant>
        <vt:i4>0</vt:i4>
      </vt:variant>
      <vt:variant>
        <vt:i4>5</vt:i4>
      </vt:variant>
      <vt:variant>
        <vt:lpwstr/>
      </vt:variant>
      <vt:variant>
        <vt:lpwstr>Seif422</vt:lpwstr>
      </vt:variant>
      <vt:variant>
        <vt:i4>3604520</vt:i4>
      </vt:variant>
      <vt:variant>
        <vt:i4>2358</vt:i4>
      </vt:variant>
      <vt:variant>
        <vt:i4>0</vt:i4>
      </vt:variant>
      <vt:variant>
        <vt:i4>5</vt:i4>
      </vt:variant>
      <vt:variant>
        <vt:lpwstr/>
      </vt:variant>
      <vt:variant>
        <vt:lpwstr>Seif249</vt:lpwstr>
      </vt:variant>
      <vt:variant>
        <vt:i4>3145774</vt:i4>
      </vt:variant>
      <vt:variant>
        <vt:i4>2352</vt:i4>
      </vt:variant>
      <vt:variant>
        <vt:i4>0</vt:i4>
      </vt:variant>
      <vt:variant>
        <vt:i4>5</vt:i4>
      </vt:variant>
      <vt:variant>
        <vt:lpwstr/>
      </vt:variant>
      <vt:variant>
        <vt:lpwstr>Seif433</vt:lpwstr>
      </vt:variant>
      <vt:variant>
        <vt:i4>3604520</vt:i4>
      </vt:variant>
      <vt:variant>
        <vt:i4>2346</vt:i4>
      </vt:variant>
      <vt:variant>
        <vt:i4>0</vt:i4>
      </vt:variant>
      <vt:variant>
        <vt:i4>5</vt:i4>
      </vt:variant>
      <vt:variant>
        <vt:lpwstr/>
      </vt:variant>
      <vt:variant>
        <vt:lpwstr>Seif248</vt:lpwstr>
      </vt:variant>
      <vt:variant>
        <vt:i4>3604520</vt:i4>
      </vt:variant>
      <vt:variant>
        <vt:i4>2340</vt:i4>
      </vt:variant>
      <vt:variant>
        <vt:i4>0</vt:i4>
      </vt:variant>
      <vt:variant>
        <vt:i4>5</vt:i4>
      </vt:variant>
      <vt:variant>
        <vt:lpwstr/>
      </vt:variant>
      <vt:variant>
        <vt:lpwstr>Seif247</vt:lpwstr>
      </vt:variant>
      <vt:variant>
        <vt:i4>3604520</vt:i4>
      </vt:variant>
      <vt:variant>
        <vt:i4>2334</vt:i4>
      </vt:variant>
      <vt:variant>
        <vt:i4>0</vt:i4>
      </vt:variant>
      <vt:variant>
        <vt:i4>5</vt:i4>
      </vt:variant>
      <vt:variant>
        <vt:lpwstr/>
      </vt:variant>
      <vt:variant>
        <vt:lpwstr>Seif246</vt:lpwstr>
      </vt:variant>
      <vt:variant>
        <vt:i4>3604520</vt:i4>
      </vt:variant>
      <vt:variant>
        <vt:i4>2328</vt:i4>
      </vt:variant>
      <vt:variant>
        <vt:i4>0</vt:i4>
      </vt:variant>
      <vt:variant>
        <vt:i4>5</vt:i4>
      </vt:variant>
      <vt:variant>
        <vt:lpwstr/>
      </vt:variant>
      <vt:variant>
        <vt:lpwstr>Seif245</vt:lpwstr>
      </vt:variant>
      <vt:variant>
        <vt:i4>3604520</vt:i4>
      </vt:variant>
      <vt:variant>
        <vt:i4>2322</vt:i4>
      </vt:variant>
      <vt:variant>
        <vt:i4>0</vt:i4>
      </vt:variant>
      <vt:variant>
        <vt:i4>5</vt:i4>
      </vt:variant>
      <vt:variant>
        <vt:lpwstr/>
      </vt:variant>
      <vt:variant>
        <vt:lpwstr>Seif244</vt:lpwstr>
      </vt:variant>
      <vt:variant>
        <vt:i4>3604520</vt:i4>
      </vt:variant>
      <vt:variant>
        <vt:i4>2316</vt:i4>
      </vt:variant>
      <vt:variant>
        <vt:i4>0</vt:i4>
      </vt:variant>
      <vt:variant>
        <vt:i4>5</vt:i4>
      </vt:variant>
      <vt:variant>
        <vt:lpwstr/>
      </vt:variant>
      <vt:variant>
        <vt:lpwstr>Seif243</vt:lpwstr>
      </vt:variant>
      <vt:variant>
        <vt:i4>6422584</vt:i4>
      </vt:variant>
      <vt:variant>
        <vt:i4>2310</vt:i4>
      </vt:variant>
      <vt:variant>
        <vt:i4>0</vt:i4>
      </vt:variant>
      <vt:variant>
        <vt:i4>5</vt:i4>
      </vt:variant>
      <vt:variant>
        <vt:lpwstr/>
      </vt:variant>
      <vt:variant>
        <vt:lpwstr>hed245</vt:lpwstr>
      </vt:variant>
      <vt:variant>
        <vt:i4>3211310</vt:i4>
      </vt:variant>
      <vt:variant>
        <vt:i4>2304</vt:i4>
      </vt:variant>
      <vt:variant>
        <vt:i4>0</vt:i4>
      </vt:variant>
      <vt:variant>
        <vt:i4>5</vt:i4>
      </vt:variant>
      <vt:variant>
        <vt:lpwstr/>
      </vt:variant>
      <vt:variant>
        <vt:lpwstr>Seif421</vt:lpwstr>
      </vt:variant>
      <vt:variant>
        <vt:i4>3211310</vt:i4>
      </vt:variant>
      <vt:variant>
        <vt:i4>2298</vt:i4>
      </vt:variant>
      <vt:variant>
        <vt:i4>0</vt:i4>
      </vt:variant>
      <vt:variant>
        <vt:i4>5</vt:i4>
      </vt:variant>
      <vt:variant>
        <vt:lpwstr/>
      </vt:variant>
      <vt:variant>
        <vt:lpwstr>Seif420</vt:lpwstr>
      </vt:variant>
      <vt:variant>
        <vt:i4>3604520</vt:i4>
      </vt:variant>
      <vt:variant>
        <vt:i4>2292</vt:i4>
      </vt:variant>
      <vt:variant>
        <vt:i4>0</vt:i4>
      </vt:variant>
      <vt:variant>
        <vt:i4>5</vt:i4>
      </vt:variant>
      <vt:variant>
        <vt:lpwstr/>
      </vt:variant>
      <vt:variant>
        <vt:lpwstr>Seif242</vt:lpwstr>
      </vt:variant>
      <vt:variant>
        <vt:i4>3604520</vt:i4>
      </vt:variant>
      <vt:variant>
        <vt:i4>2286</vt:i4>
      </vt:variant>
      <vt:variant>
        <vt:i4>0</vt:i4>
      </vt:variant>
      <vt:variant>
        <vt:i4>5</vt:i4>
      </vt:variant>
      <vt:variant>
        <vt:lpwstr/>
      </vt:variant>
      <vt:variant>
        <vt:lpwstr>Seif241</vt:lpwstr>
      </vt:variant>
      <vt:variant>
        <vt:i4>3604520</vt:i4>
      </vt:variant>
      <vt:variant>
        <vt:i4>2280</vt:i4>
      </vt:variant>
      <vt:variant>
        <vt:i4>0</vt:i4>
      </vt:variant>
      <vt:variant>
        <vt:i4>5</vt:i4>
      </vt:variant>
      <vt:variant>
        <vt:lpwstr/>
      </vt:variant>
      <vt:variant>
        <vt:lpwstr>Seif240</vt:lpwstr>
      </vt:variant>
      <vt:variant>
        <vt:i4>3145768</vt:i4>
      </vt:variant>
      <vt:variant>
        <vt:i4>2274</vt:i4>
      </vt:variant>
      <vt:variant>
        <vt:i4>0</vt:i4>
      </vt:variant>
      <vt:variant>
        <vt:i4>5</vt:i4>
      </vt:variant>
      <vt:variant>
        <vt:lpwstr/>
      </vt:variant>
      <vt:variant>
        <vt:lpwstr>Seif239</vt:lpwstr>
      </vt:variant>
      <vt:variant>
        <vt:i4>3145768</vt:i4>
      </vt:variant>
      <vt:variant>
        <vt:i4>2268</vt:i4>
      </vt:variant>
      <vt:variant>
        <vt:i4>0</vt:i4>
      </vt:variant>
      <vt:variant>
        <vt:i4>5</vt:i4>
      </vt:variant>
      <vt:variant>
        <vt:lpwstr/>
      </vt:variant>
      <vt:variant>
        <vt:lpwstr>Seif238</vt:lpwstr>
      </vt:variant>
      <vt:variant>
        <vt:i4>3276846</vt:i4>
      </vt:variant>
      <vt:variant>
        <vt:i4>2262</vt:i4>
      </vt:variant>
      <vt:variant>
        <vt:i4>0</vt:i4>
      </vt:variant>
      <vt:variant>
        <vt:i4>5</vt:i4>
      </vt:variant>
      <vt:variant>
        <vt:lpwstr/>
      </vt:variant>
      <vt:variant>
        <vt:lpwstr>Seif419</vt:lpwstr>
      </vt:variant>
      <vt:variant>
        <vt:i4>3276846</vt:i4>
      </vt:variant>
      <vt:variant>
        <vt:i4>2256</vt:i4>
      </vt:variant>
      <vt:variant>
        <vt:i4>0</vt:i4>
      </vt:variant>
      <vt:variant>
        <vt:i4>5</vt:i4>
      </vt:variant>
      <vt:variant>
        <vt:lpwstr/>
      </vt:variant>
      <vt:variant>
        <vt:lpwstr>Seif418</vt:lpwstr>
      </vt:variant>
      <vt:variant>
        <vt:i4>3145768</vt:i4>
      </vt:variant>
      <vt:variant>
        <vt:i4>2250</vt:i4>
      </vt:variant>
      <vt:variant>
        <vt:i4>0</vt:i4>
      </vt:variant>
      <vt:variant>
        <vt:i4>5</vt:i4>
      </vt:variant>
      <vt:variant>
        <vt:lpwstr/>
      </vt:variant>
      <vt:variant>
        <vt:lpwstr>Seif237</vt:lpwstr>
      </vt:variant>
      <vt:variant>
        <vt:i4>6488120</vt:i4>
      </vt:variant>
      <vt:variant>
        <vt:i4>2244</vt:i4>
      </vt:variant>
      <vt:variant>
        <vt:i4>0</vt:i4>
      </vt:variant>
      <vt:variant>
        <vt:i4>5</vt:i4>
      </vt:variant>
      <vt:variant>
        <vt:lpwstr/>
      </vt:variant>
      <vt:variant>
        <vt:lpwstr>hed244</vt:lpwstr>
      </vt:variant>
      <vt:variant>
        <vt:i4>3145768</vt:i4>
      </vt:variant>
      <vt:variant>
        <vt:i4>2238</vt:i4>
      </vt:variant>
      <vt:variant>
        <vt:i4>0</vt:i4>
      </vt:variant>
      <vt:variant>
        <vt:i4>5</vt:i4>
      </vt:variant>
      <vt:variant>
        <vt:lpwstr/>
      </vt:variant>
      <vt:variant>
        <vt:lpwstr>Seif236</vt:lpwstr>
      </vt:variant>
      <vt:variant>
        <vt:i4>3145768</vt:i4>
      </vt:variant>
      <vt:variant>
        <vt:i4>2232</vt:i4>
      </vt:variant>
      <vt:variant>
        <vt:i4>0</vt:i4>
      </vt:variant>
      <vt:variant>
        <vt:i4>5</vt:i4>
      </vt:variant>
      <vt:variant>
        <vt:lpwstr/>
      </vt:variant>
      <vt:variant>
        <vt:lpwstr>Seif235</vt:lpwstr>
      </vt:variant>
      <vt:variant>
        <vt:i4>6553656</vt:i4>
      </vt:variant>
      <vt:variant>
        <vt:i4>2226</vt:i4>
      </vt:variant>
      <vt:variant>
        <vt:i4>0</vt:i4>
      </vt:variant>
      <vt:variant>
        <vt:i4>5</vt:i4>
      </vt:variant>
      <vt:variant>
        <vt:lpwstr/>
      </vt:variant>
      <vt:variant>
        <vt:lpwstr>hed243</vt:lpwstr>
      </vt:variant>
      <vt:variant>
        <vt:i4>3145768</vt:i4>
      </vt:variant>
      <vt:variant>
        <vt:i4>2220</vt:i4>
      </vt:variant>
      <vt:variant>
        <vt:i4>0</vt:i4>
      </vt:variant>
      <vt:variant>
        <vt:i4>5</vt:i4>
      </vt:variant>
      <vt:variant>
        <vt:lpwstr/>
      </vt:variant>
      <vt:variant>
        <vt:lpwstr>Seif234</vt:lpwstr>
      </vt:variant>
      <vt:variant>
        <vt:i4>3145768</vt:i4>
      </vt:variant>
      <vt:variant>
        <vt:i4>2214</vt:i4>
      </vt:variant>
      <vt:variant>
        <vt:i4>0</vt:i4>
      </vt:variant>
      <vt:variant>
        <vt:i4>5</vt:i4>
      </vt:variant>
      <vt:variant>
        <vt:lpwstr/>
      </vt:variant>
      <vt:variant>
        <vt:lpwstr>Seif233</vt:lpwstr>
      </vt:variant>
      <vt:variant>
        <vt:i4>3145768</vt:i4>
      </vt:variant>
      <vt:variant>
        <vt:i4>2208</vt:i4>
      </vt:variant>
      <vt:variant>
        <vt:i4>0</vt:i4>
      </vt:variant>
      <vt:variant>
        <vt:i4>5</vt:i4>
      </vt:variant>
      <vt:variant>
        <vt:lpwstr/>
      </vt:variant>
      <vt:variant>
        <vt:lpwstr>Seif232</vt:lpwstr>
      </vt:variant>
      <vt:variant>
        <vt:i4>3145768</vt:i4>
      </vt:variant>
      <vt:variant>
        <vt:i4>2202</vt:i4>
      </vt:variant>
      <vt:variant>
        <vt:i4>0</vt:i4>
      </vt:variant>
      <vt:variant>
        <vt:i4>5</vt:i4>
      </vt:variant>
      <vt:variant>
        <vt:lpwstr/>
      </vt:variant>
      <vt:variant>
        <vt:lpwstr>Seif231</vt:lpwstr>
      </vt:variant>
      <vt:variant>
        <vt:i4>3276846</vt:i4>
      </vt:variant>
      <vt:variant>
        <vt:i4>2196</vt:i4>
      </vt:variant>
      <vt:variant>
        <vt:i4>0</vt:i4>
      </vt:variant>
      <vt:variant>
        <vt:i4>5</vt:i4>
      </vt:variant>
      <vt:variant>
        <vt:lpwstr/>
      </vt:variant>
      <vt:variant>
        <vt:lpwstr>Seif417</vt:lpwstr>
      </vt:variant>
      <vt:variant>
        <vt:i4>3801129</vt:i4>
      </vt:variant>
      <vt:variant>
        <vt:i4>2190</vt:i4>
      </vt:variant>
      <vt:variant>
        <vt:i4>0</vt:i4>
      </vt:variant>
      <vt:variant>
        <vt:i4>5</vt:i4>
      </vt:variant>
      <vt:variant>
        <vt:lpwstr/>
      </vt:variant>
      <vt:variant>
        <vt:lpwstr>Seif399</vt:lpwstr>
      </vt:variant>
      <vt:variant>
        <vt:i4>3145768</vt:i4>
      </vt:variant>
      <vt:variant>
        <vt:i4>2184</vt:i4>
      </vt:variant>
      <vt:variant>
        <vt:i4>0</vt:i4>
      </vt:variant>
      <vt:variant>
        <vt:i4>5</vt:i4>
      </vt:variant>
      <vt:variant>
        <vt:lpwstr/>
      </vt:variant>
      <vt:variant>
        <vt:lpwstr>Seif230</vt:lpwstr>
      </vt:variant>
      <vt:variant>
        <vt:i4>6619192</vt:i4>
      </vt:variant>
      <vt:variant>
        <vt:i4>2178</vt:i4>
      </vt:variant>
      <vt:variant>
        <vt:i4>0</vt:i4>
      </vt:variant>
      <vt:variant>
        <vt:i4>5</vt:i4>
      </vt:variant>
      <vt:variant>
        <vt:lpwstr/>
      </vt:variant>
      <vt:variant>
        <vt:lpwstr>hed242</vt:lpwstr>
      </vt:variant>
      <vt:variant>
        <vt:i4>3211304</vt:i4>
      </vt:variant>
      <vt:variant>
        <vt:i4>2172</vt:i4>
      </vt:variant>
      <vt:variant>
        <vt:i4>0</vt:i4>
      </vt:variant>
      <vt:variant>
        <vt:i4>5</vt:i4>
      </vt:variant>
      <vt:variant>
        <vt:lpwstr/>
      </vt:variant>
      <vt:variant>
        <vt:lpwstr>Seif229</vt:lpwstr>
      </vt:variant>
      <vt:variant>
        <vt:i4>3211304</vt:i4>
      </vt:variant>
      <vt:variant>
        <vt:i4>2166</vt:i4>
      </vt:variant>
      <vt:variant>
        <vt:i4>0</vt:i4>
      </vt:variant>
      <vt:variant>
        <vt:i4>5</vt:i4>
      </vt:variant>
      <vt:variant>
        <vt:lpwstr/>
      </vt:variant>
      <vt:variant>
        <vt:lpwstr>Seif228</vt:lpwstr>
      </vt:variant>
      <vt:variant>
        <vt:i4>6684728</vt:i4>
      </vt:variant>
      <vt:variant>
        <vt:i4>2160</vt:i4>
      </vt:variant>
      <vt:variant>
        <vt:i4>0</vt:i4>
      </vt:variant>
      <vt:variant>
        <vt:i4>5</vt:i4>
      </vt:variant>
      <vt:variant>
        <vt:lpwstr/>
      </vt:variant>
      <vt:variant>
        <vt:lpwstr>hed241</vt:lpwstr>
      </vt:variant>
      <vt:variant>
        <vt:i4>3145774</vt:i4>
      </vt:variant>
      <vt:variant>
        <vt:i4>2154</vt:i4>
      </vt:variant>
      <vt:variant>
        <vt:i4>0</vt:i4>
      </vt:variant>
      <vt:variant>
        <vt:i4>5</vt:i4>
      </vt:variant>
      <vt:variant>
        <vt:lpwstr/>
      </vt:variant>
      <vt:variant>
        <vt:lpwstr>Seif432</vt:lpwstr>
      </vt:variant>
      <vt:variant>
        <vt:i4>3145774</vt:i4>
      </vt:variant>
      <vt:variant>
        <vt:i4>2148</vt:i4>
      </vt:variant>
      <vt:variant>
        <vt:i4>0</vt:i4>
      </vt:variant>
      <vt:variant>
        <vt:i4>5</vt:i4>
      </vt:variant>
      <vt:variant>
        <vt:lpwstr/>
      </vt:variant>
      <vt:variant>
        <vt:lpwstr>Seif431</vt:lpwstr>
      </vt:variant>
      <vt:variant>
        <vt:i4>3145774</vt:i4>
      </vt:variant>
      <vt:variant>
        <vt:i4>2142</vt:i4>
      </vt:variant>
      <vt:variant>
        <vt:i4>0</vt:i4>
      </vt:variant>
      <vt:variant>
        <vt:i4>5</vt:i4>
      </vt:variant>
      <vt:variant>
        <vt:lpwstr/>
      </vt:variant>
      <vt:variant>
        <vt:lpwstr>Seif430</vt:lpwstr>
      </vt:variant>
      <vt:variant>
        <vt:i4>3211310</vt:i4>
      </vt:variant>
      <vt:variant>
        <vt:i4>2136</vt:i4>
      </vt:variant>
      <vt:variant>
        <vt:i4>0</vt:i4>
      </vt:variant>
      <vt:variant>
        <vt:i4>5</vt:i4>
      </vt:variant>
      <vt:variant>
        <vt:lpwstr/>
      </vt:variant>
      <vt:variant>
        <vt:lpwstr>Seif429</vt:lpwstr>
      </vt:variant>
      <vt:variant>
        <vt:i4>6750264</vt:i4>
      </vt:variant>
      <vt:variant>
        <vt:i4>2130</vt:i4>
      </vt:variant>
      <vt:variant>
        <vt:i4>0</vt:i4>
      </vt:variant>
      <vt:variant>
        <vt:i4>5</vt:i4>
      </vt:variant>
      <vt:variant>
        <vt:lpwstr/>
      </vt:variant>
      <vt:variant>
        <vt:lpwstr>hed240</vt:lpwstr>
      </vt:variant>
      <vt:variant>
        <vt:i4>3211304</vt:i4>
      </vt:variant>
      <vt:variant>
        <vt:i4>2124</vt:i4>
      </vt:variant>
      <vt:variant>
        <vt:i4>0</vt:i4>
      </vt:variant>
      <vt:variant>
        <vt:i4>5</vt:i4>
      </vt:variant>
      <vt:variant>
        <vt:lpwstr/>
      </vt:variant>
      <vt:variant>
        <vt:lpwstr>Seif227</vt:lpwstr>
      </vt:variant>
      <vt:variant>
        <vt:i4>3211304</vt:i4>
      </vt:variant>
      <vt:variant>
        <vt:i4>2118</vt:i4>
      </vt:variant>
      <vt:variant>
        <vt:i4>0</vt:i4>
      </vt:variant>
      <vt:variant>
        <vt:i4>5</vt:i4>
      </vt:variant>
      <vt:variant>
        <vt:lpwstr/>
      </vt:variant>
      <vt:variant>
        <vt:lpwstr>Seif226</vt:lpwstr>
      </vt:variant>
      <vt:variant>
        <vt:i4>3538985</vt:i4>
      </vt:variant>
      <vt:variant>
        <vt:i4>2112</vt:i4>
      </vt:variant>
      <vt:variant>
        <vt:i4>0</vt:i4>
      </vt:variant>
      <vt:variant>
        <vt:i4>5</vt:i4>
      </vt:variant>
      <vt:variant>
        <vt:lpwstr/>
      </vt:variant>
      <vt:variant>
        <vt:lpwstr>Seif351</vt:lpwstr>
      </vt:variant>
      <vt:variant>
        <vt:i4>3211304</vt:i4>
      </vt:variant>
      <vt:variant>
        <vt:i4>2106</vt:i4>
      </vt:variant>
      <vt:variant>
        <vt:i4>0</vt:i4>
      </vt:variant>
      <vt:variant>
        <vt:i4>5</vt:i4>
      </vt:variant>
      <vt:variant>
        <vt:lpwstr/>
      </vt:variant>
      <vt:variant>
        <vt:lpwstr>Seif225</vt:lpwstr>
      </vt:variant>
      <vt:variant>
        <vt:i4>3211304</vt:i4>
      </vt:variant>
      <vt:variant>
        <vt:i4>2100</vt:i4>
      </vt:variant>
      <vt:variant>
        <vt:i4>0</vt:i4>
      </vt:variant>
      <vt:variant>
        <vt:i4>5</vt:i4>
      </vt:variant>
      <vt:variant>
        <vt:lpwstr/>
      </vt:variant>
      <vt:variant>
        <vt:lpwstr>Seif224</vt:lpwstr>
      </vt:variant>
      <vt:variant>
        <vt:i4>3211304</vt:i4>
      </vt:variant>
      <vt:variant>
        <vt:i4>2094</vt:i4>
      </vt:variant>
      <vt:variant>
        <vt:i4>0</vt:i4>
      </vt:variant>
      <vt:variant>
        <vt:i4>5</vt:i4>
      </vt:variant>
      <vt:variant>
        <vt:lpwstr/>
      </vt:variant>
      <vt:variant>
        <vt:lpwstr>Seif223</vt:lpwstr>
      </vt:variant>
      <vt:variant>
        <vt:i4>3473449</vt:i4>
      </vt:variant>
      <vt:variant>
        <vt:i4>2088</vt:i4>
      </vt:variant>
      <vt:variant>
        <vt:i4>0</vt:i4>
      </vt:variant>
      <vt:variant>
        <vt:i4>5</vt:i4>
      </vt:variant>
      <vt:variant>
        <vt:lpwstr/>
      </vt:variant>
      <vt:variant>
        <vt:lpwstr>Seif369</vt:lpwstr>
      </vt:variant>
      <vt:variant>
        <vt:i4>3211304</vt:i4>
      </vt:variant>
      <vt:variant>
        <vt:i4>2082</vt:i4>
      </vt:variant>
      <vt:variant>
        <vt:i4>0</vt:i4>
      </vt:variant>
      <vt:variant>
        <vt:i4>5</vt:i4>
      </vt:variant>
      <vt:variant>
        <vt:lpwstr/>
      </vt:variant>
      <vt:variant>
        <vt:lpwstr>Seif222</vt:lpwstr>
      </vt:variant>
      <vt:variant>
        <vt:i4>3211304</vt:i4>
      </vt:variant>
      <vt:variant>
        <vt:i4>2076</vt:i4>
      </vt:variant>
      <vt:variant>
        <vt:i4>0</vt:i4>
      </vt:variant>
      <vt:variant>
        <vt:i4>5</vt:i4>
      </vt:variant>
      <vt:variant>
        <vt:lpwstr/>
      </vt:variant>
      <vt:variant>
        <vt:lpwstr>Seif221</vt:lpwstr>
      </vt:variant>
      <vt:variant>
        <vt:i4>3211304</vt:i4>
      </vt:variant>
      <vt:variant>
        <vt:i4>2070</vt:i4>
      </vt:variant>
      <vt:variant>
        <vt:i4>0</vt:i4>
      </vt:variant>
      <vt:variant>
        <vt:i4>5</vt:i4>
      </vt:variant>
      <vt:variant>
        <vt:lpwstr/>
      </vt:variant>
      <vt:variant>
        <vt:lpwstr>Seif220</vt:lpwstr>
      </vt:variant>
      <vt:variant>
        <vt:i4>3276840</vt:i4>
      </vt:variant>
      <vt:variant>
        <vt:i4>2064</vt:i4>
      </vt:variant>
      <vt:variant>
        <vt:i4>0</vt:i4>
      </vt:variant>
      <vt:variant>
        <vt:i4>5</vt:i4>
      </vt:variant>
      <vt:variant>
        <vt:lpwstr/>
      </vt:variant>
      <vt:variant>
        <vt:lpwstr>Seif219</vt:lpwstr>
      </vt:variant>
      <vt:variant>
        <vt:i4>3276840</vt:i4>
      </vt:variant>
      <vt:variant>
        <vt:i4>2058</vt:i4>
      </vt:variant>
      <vt:variant>
        <vt:i4>0</vt:i4>
      </vt:variant>
      <vt:variant>
        <vt:i4>5</vt:i4>
      </vt:variant>
      <vt:variant>
        <vt:lpwstr/>
      </vt:variant>
      <vt:variant>
        <vt:lpwstr>Seif218</vt:lpwstr>
      </vt:variant>
      <vt:variant>
        <vt:i4>3276840</vt:i4>
      </vt:variant>
      <vt:variant>
        <vt:i4>2052</vt:i4>
      </vt:variant>
      <vt:variant>
        <vt:i4>0</vt:i4>
      </vt:variant>
      <vt:variant>
        <vt:i4>5</vt:i4>
      </vt:variant>
      <vt:variant>
        <vt:lpwstr/>
      </vt:variant>
      <vt:variant>
        <vt:lpwstr>Seif217</vt:lpwstr>
      </vt:variant>
      <vt:variant>
        <vt:i4>3276840</vt:i4>
      </vt:variant>
      <vt:variant>
        <vt:i4>2046</vt:i4>
      </vt:variant>
      <vt:variant>
        <vt:i4>0</vt:i4>
      </vt:variant>
      <vt:variant>
        <vt:i4>5</vt:i4>
      </vt:variant>
      <vt:variant>
        <vt:lpwstr/>
      </vt:variant>
      <vt:variant>
        <vt:lpwstr>Seif216</vt:lpwstr>
      </vt:variant>
      <vt:variant>
        <vt:i4>3276840</vt:i4>
      </vt:variant>
      <vt:variant>
        <vt:i4>2040</vt:i4>
      </vt:variant>
      <vt:variant>
        <vt:i4>0</vt:i4>
      </vt:variant>
      <vt:variant>
        <vt:i4>5</vt:i4>
      </vt:variant>
      <vt:variant>
        <vt:lpwstr/>
      </vt:variant>
      <vt:variant>
        <vt:lpwstr>Seif215</vt:lpwstr>
      </vt:variant>
      <vt:variant>
        <vt:i4>7209023</vt:i4>
      </vt:variant>
      <vt:variant>
        <vt:i4>2034</vt:i4>
      </vt:variant>
      <vt:variant>
        <vt:i4>0</vt:i4>
      </vt:variant>
      <vt:variant>
        <vt:i4>5</vt:i4>
      </vt:variant>
      <vt:variant>
        <vt:lpwstr/>
      </vt:variant>
      <vt:variant>
        <vt:lpwstr>hed239</vt:lpwstr>
      </vt:variant>
      <vt:variant>
        <vt:i4>3276840</vt:i4>
      </vt:variant>
      <vt:variant>
        <vt:i4>2028</vt:i4>
      </vt:variant>
      <vt:variant>
        <vt:i4>0</vt:i4>
      </vt:variant>
      <vt:variant>
        <vt:i4>5</vt:i4>
      </vt:variant>
      <vt:variant>
        <vt:lpwstr/>
      </vt:variant>
      <vt:variant>
        <vt:lpwstr>Seif214</vt:lpwstr>
      </vt:variant>
      <vt:variant>
        <vt:i4>3276840</vt:i4>
      </vt:variant>
      <vt:variant>
        <vt:i4>2022</vt:i4>
      </vt:variant>
      <vt:variant>
        <vt:i4>0</vt:i4>
      </vt:variant>
      <vt:variant>
        <vt:i4>5</vt:i4>
      </vt:variant>
      <vt:variant>
        <vt:lpwstr/>
      </vt:variant>
      <vt:variant>
        <vt:lpwstr>Seif213</vt:lpwstr>
      </vt:variant>
      <vt:variant>
        <vt:i4>7274559</vt:i4>
      </vt:variant>
      <vt:variant>
        <vt:i4>2016</vt:i4>
      </vt:variant>
      <vt:variant>
        <vt:i4>0</vt:i4>
      </vt:variant>
      <vt:variant>
        <vt:i4>5</vt:i4>
      </vt:variant>
      <vt:variant>
        <vt:lpwstr/>
      </vt:variant>
      <vt:variant>
        <vt:lpwstr>hed238</vt:lpwstr>
      </vt:variant>
      <vt:variant>
        <vt:i4>3473449</vt:i4>
      </vt:variant>
      <vt:variant>
        <vt:i4>2010</vt:i4>
      </vt:variant>
      <vt:variant>
        <vt:i4>0</vt:i4>
      </vt:variant>
      <vt:variant>
        <vt:i4>5</vt:i4>
      </vt:variant>
      <vt:variant>
        <vt:lpwstr/>
      </vt:variant>
      <vt:variant>
        <vt:lpwstr>Seif361</vt:lpwstr>
      </vt:variant>
      <vt:variant>
        <vt:i4>3276840</vt:i4>
      </vt:variant>
      <vt:variant>
        <vt:i4>2004</vt:i4>
      </vt:variant>
      <vt:variant>
        <vt:i4>0</vt:i4>
      </vt:variant>
      <vt:variant>
        <vt:i4>5</vt:i4>
      </vt:variant>
      <vt:variant>
        <vt:lpwstr/>
      </vt:variant>
      <vt:variant>
        <vt:lpwstr>Seif212</vt:lpwstr>
      </vt:variant>
      <vt:variant>
        <vt:i4>3473449</vt:i4>
      </vt:variant>
      <vt:variant>
        <vt:i4>1998</vt:i4>
      </vt:variant>
      <vt:variant>
        <vt:i4>0</vt:i4>
      </vt:variant>
      <vt:variant>
        <vt:i4>5</vt:i4>
      </vt:variant>
      <vt:variant>
        <vt:lpwstr/>
      </vt:variant>
      <vt:variant>
        <vt:lpwstr>Seif363</vt:lpwstr>
      </vt:variant>
      <vt:variant>
        <vt:i4>3276840</vt:i4>
      </vt:variant>
      <vt:variant>
        <vt:i4>1992</vt:i4>
      </vt:variant>
      <vt:variant>
        <vt:i4>0</vt:i4>
      </vt:variant>
      <vt:variant>
        <vt:i4>5</vt:i4>
      </vt:variant>
      <vt:variant>
        <vt:lpwstr/>
      </vt:variant>
      <vt:variant>
        <vt:lpwstr>Seif211</vt:lpwstr>
      </vt:variant>
      <vt:variant>
        <vt:i4>3473449</vt:i4>
      </vt:variant>
      <vt:variant>
        <vt:i4>1986</vt:i4>
      </vt:variant>
      <vt:variant>
        <vt:i4>0</vt:i4>
      </vt:variant>
      <vt:variant>
        <vt:i4>5</vt:i4>
      </vt:variant>
      <vt:variant>
        <vt:lpwstr/>
      </vt:variant>
      <vt:variant>
        <vt:lpwstr>Seif362</vt:lpwstr>
      </vt:variant>
      <vt:variant>
        <vt:i4>3276840</vt:i4>
      </vt:variant>
      <vt:variant>
        <vt:i4>1980</vt:i4>
      </vt:variant>
      <vt:variant>
        <vt:i4>0</vt:i4>
      </vt:variant>
      <vt:variant>
        <vt:i4>5</vt:i4>
      </vt:variant>
      <vt:variant>
        <vt:lpwstr/>
      </vt:variant>
      <vt:variant>
        <vt:lpwstr>Seif210</vt:lpwstr>
      </vt:variant>
      <vt:variant>
        <vt:i4>3342376</vt:i4>
      </vt:variant>
      <vt:variant>
        <vt:i4>1974</vt:i4>
      </vt:variant>
      <vt:variant>
        <vt:i4>0</vt:i4>
      </vt:variant>
      <vt:variant>
        <vt:i4>5</vt:i4>
      </vt:variant>
      <vt:variant>
        <vt:lpwstr/>
      </vt:variant>
      <vt:variant>
        <vt:lpwstr>Seif209</vt:lpwstr>
      </vt:variant>
      <vt:variant>
        <vt:i4>6291519</vt:i4>
      </vt:variant>
      <vt:variant>
        <vt:i4>1968</vt:i4>
      </vt:variant>
      <vt:variant>
        <vt:i4>0</vt:i4>
      </vt:variant>
      <vt:variant>
        <vt:i4>5</vt:i4>
      </vt:variant>
      <vt:variant>
        <vt:lpwstr/>
      </vt:variant>
      <vt:variant>
        <vt:lpwstr>hed237</vt:lpwstr>
      </vt:variant>
      <vt:variant>
        <vt:i4>5439497</vt:i4>
      </vt:variant>
      <vt:variant>
        <vt:i4>1962</vt:i4>
      </vt:variant>
      <vt:variant>
        <vt:i4>0</vt:i4>
      </vt:variant>
      <vt:variant>
        <vt:i4>5</vt:i4>
      </vt:variant>
      <vt:variant>
        <vt:lpwstr/>
      </vt:variant>
      <vt:variant>
        <vt:lpwstr>med6</vt:lpwstr>
      </vt:variant>
      <vt:variant>
        <vt:i4>3342376</vt:i4>
      </vt:variant>
      <vt:variant>
        <vt:i4>1956</vt:i4>
      </vt:variant>
      <vt:variant>
        <vt:i4>0</vt:i4>
      </vt:variant>
      <vt:variant>
        <vt:i4>5</vt:i4>
      </vt:variant>
      <vt:variant>
        <vt:lpwstr/>
      </vt:variant>
      <vt:variant>
        <vt:lpwstr>Seif208</vt:lpwstr>
      </vt:variant>
      <vt:variant>
        <vt:i4>3801129</vt:i4>
      </vt:variant>
      <vt:variant>
        <vt:i4>1950</vt:i4>
      </vt:variant>
      <vt:variant>
        <vt:i4>0</vt:i4>
      </vt:variant>
      <vt:variant>
        <vt:i4>5</vt:i4>
      </vt:variant>
      <vt:variant>
        <vt:lpwstr/>
      </vt:variant>
      <vt:variant>
        <vt:lpwstr>Seif397</vt:lpwstr>
      </vt:variant>
      <vt:variant>
        <vt:i4>3801129</vt:i4>
      </vt:variant>
      <vt:variant>
        <vt:i4>1944</vt:i4>
      </vt:variant>
      <vt:variant>
        <vt:i4>0</vt:i4>
      </vt:variant>
      <vt:variant>
        <vt:i4>5</vt:i4>
      </vt:variant>
      <vt:variant>
        <vt:lpwstr/>
      </vt:variant>
      <vt:variant>
        <vt:lpwstr>Seif396</vt:lpwstr>
      </vt:variant>
      <vt:variant>
        <vt:i4>3801129</vt:i4>
      </vt:variant>
      <vt:variant>
        <vt:i4>1938</vt:i4>
      </vt:variant>
      <vt:variant>
        <vt:i4>0</vt:i4>
      </vt:variant>
      <vt:variant>
        <vt:i4>5</vt:i4>
      </vt:variant>
      <vt:variant>
        <vt:lpwstr/>
      </vt:variant>
      <vt:variant>
        <vt:lpwstr>Seif395</vt:lpwstr>
      </vt:variant>
      <vt:variant>
        <vt:i4>6357055</vt:i4>
      </vt:variant>
      <vt:variant>
        <vt:i4>1932</vt:i4>
      </vt:variant>
      <vt:variant>
        <vt:i4>0</vt:i4>
      </vt:variant>
      <vt:variant>
        <vt:i4>5</vt:i4>
      </vt:variant>
      <vt:variant>
        <vt:lpwstr/>
      </vt:variant>
      <vt:variant>
        <vt:lpwstr>hed236</vt:lpwstr>
      </vt:variant>
      <vt:variant>
        <vt:i4>3342376</vt:i4>
      </vt:variant>
      <vt:variant>
        <vt:i4>1926</vt:i4>
      </vt:variant>
      <vt:variant>
        <vt:i4>0</vt:i4>
      </vt:variant>
      <vt:variant>
        <vt:i4>5</vt:i4>
      </vt:variant>
      <vt:variant>
        <vt:lpwstr/>
      </vt:variant>
      <vt:variant>
        <vt:lpwstr>Seif207</vt:lpwstr>
      </vt:variant>
      <vt:variant>
        <vt:i4>3801129</vt:i4>
      </vt:variant>
      <vt:variant>
        <vt:i4>1920</vt:i4>
      </vt:variant>
      <vt:variant>
        <vt:i4>0</vt:i4>
      </vt:variant>
      <vt:variant>
        <vt:i4>5</vt:i4>
      </vt:variant>
      <vt:variant>
        <vt:lpwstr/>
      </vt:variant>
      <vt:variant>
        <vt:lpwstr>Seif394</vt:lpwstr>
      </vt:variant>
      <vt:variant>
        <vt:i4>6422591</vt:i4>
      </vt:variant>
      <vt:variant>
        <vt:i4>1914</vt:i4>
      </vt:variant>
      <vt:variant>
        <vt:i4>0</vt:i4>
      </vt:variant>
      <vt:variant>
        <vt:i4>5</vt:i4>
      </vt:variant>
      <vt:variant>
        <vt:lpwstr/>
      </vt:variant>
      <vt:variant>
        <vt:lpwstr>hed235</vt:lpwstr>
      </vt:variant>
      <vt:variant>
        <vt:i4>3801129</vt:i4>
      </vt:variant>
      <vt:variant>
        <vt:i4>1908</vt:i4>
      </vt:variant>
      <vt:variant>
        <vt:i4>0</vt:i4>
      </vt:variant>
      <vt:variant>
        <vt:i4>5</vt:i4>
      </vt:variant>
      <vt:variant>
        <vt:lpwstr/>
      </vt:variant>
      <vt:variant>
        <vt:lpwstr>Seif393</vt:lpwstr>
      </vt:variant>
      <vt:variant>
        <vt:i4>3801129</vt:i4>
      </vt:variant>
      <vt:variant>
        <vt:i4>1902</vt:i4>
      </vt:variant>
      <vt:variant>
        <vt:i4>0</vt:i4>
      </vt:variant>
      <vt:variant>
        <vt:i4>5</vt:i4>
      </vt:variant>
      <vt:variant>
        <vt:lpwstr/>
      </vt:variant>
      <vt:variant>
        <vt:lpwstr>Seif392</vt:lpwstr>
      </vt:variant>
      <vt:variant>
        <vt:i4>3801129</vt:i4>
      </vt:variant>
      <vt:variant>
        <vt:i4>1896</vt:i4>
      </vt:variant>
      <vt:variant>
        <vt:i4>0</vt:i4>
      </vt:variant>
      <vt:variant>
        <vt:i4>5</vt:i4>
      </vt:variant>
      <vt:variant>
        <vt:lpwstr/>
      </vt:variant>
      <vt:variant>
        <vt:lpwstr>Seif391</vt:lpwstr>
      </vt:variant>
      <vt:variant>
        <vt:i4>3801129</vt:i4>
      </vt:variant>
      <vt:variant>
        <vt:i4>1890</vt:i4>
      </vt:variant>
      <vt:variant>
        <vt:i4>0</vt:i4>
      </vt:variant>
      <vt:variant>
        <vt:i4>5</vt:i4>
      </vt:variant>
      <vt:variant>
        <vt:lpwstr/>
      </vt:variant>
      <vt:variant>
        <vt:lpwstr>Seif390</vt:lpwstr>
      </vt:variant>
      <vt:variant>
        <vt:i4>3866665</vt:i4>
      </vt:variant>
      <vt:variant>
        <vt:i4>1884</vt:i4>
      </vt:variant>
      <vt:variant>
        <vt:i4>0</vt:i4>
      </vt:variant>
      <vt:variant>
        <vt:i4>5</vt:i4>
      </vt:variant>
      <vt:variant>
        <vt:lpwstr/>
      </vt:variant>
      <vt:variant>
        <vt:lpwstr>Seif389</vt:lpwstr>
      </vt:variant>
      <vt:variant>
        <vt:i4>3866665</vt:i4>
      </vt:variant>
      <vt:variant>
        <vt:i4>1878</vt:i4>
      </vt:variant>
      <vt:variant>
        <vt:i4>0</vt:i4>
      </vt:variant>
      <vt:variant>
        <vt:i4>5</vt:i4>
      </vt:variant>
      <vt:variant>
        <vt:lpwstr/>
      </vt:variant>
      <vt:variant>
        <vt:lpwstr>Seif388</vt:lpwstr>
      </vt:variant>
      <vt:variant>
        <vt:i4>3866665</vt:i4>
      </vt:variant>
      <vt:variant>
        <vt:i4>1872</vt:i4>
      </vt:variant>
      <vt:variant>
        <vt:i4>0</vt:i4>
      </vt:variant>
      <vt:variant>
        <vt:i4>5</vt:i4>
      </vt:variant>
      <vt:variant>
        <vt:lpwstr/>
      </vt:variant>
      <vt:variant>
        <vt:lpwstr>Seif387</vt:lpwstr>
      </vt:variant>
      <vt:variant>
        <vt:i4>3866665</vt:i4>
      </vt:variant>
      <vt:variant>
        <vt:i4>1866</vt:i4>
      </vt:variant>
      <vt:variant>
        <vt:i4>0</vt:i4>
      </vt:variant>
      <vt:variant>
        <vt:i4>5</vt:i4>
      </vt:variant>
      <vt:variant>
        <vt:lpwstr/>
      </vt:variant>
      <vt:variant>
        <vt:lpwstr>Seif386</vt:lpwstr>
      </vt:variant>
      <vt:variant>
        <vt:i4>3342376</vt:i4>
      </vt:variant>
      <vt:variant>
        <vt:i4>1860</vt:i4>
      </vt:variant>
      <vt:variant>
        <vt:i4>0</vt:i4>
      </vt:variant>
      <vt:variant>
        <vt:i4>5</vt:i4>
      </vt:variant>
      <vt:variant>
        <vt:lpwstr/>
      </vt:variant>
      <vt:variant>
        <vt:lpwstr>Seif206</vt:lpwstr>
      </vt:variant>
      <vt:variant>
        <vt:i4>3342376</vt:i4>
      </vt:variant>
      <vt:variant>
        <vt:i4>1854</vt:i4>
      </vt:variant>
      <vt:variant>
        <vt:i4>0</vt:i4>
      </vt:variant>
      <vt:variant>
        <vt:i4>5</vt:i4>
      </vt:variant>
      <vt:variant>
        <vt:lpwstr/>
      </vt:variant>
      <vt:variant>
        <vt:lpwstr>Seif205</vt:lpwstr>
      </vt:variant>
      <vt:variant>
        <vt:i4>3342376</vt:i4>
      </vt:variant>
      <vt:variant>
        <vt:i4>1848</vt:i4>
      </vt:variant>
      <vt:variant>
        <vt:i4>0</vt:i4>
      </vt:variant>
      <vt:variant>
        <vt:i4>5</vt:i4>
      </vt:variant>
      <vt:variant>
        <vt:lpwstr/>
      </vt:variant>
      <vt:variant>
        <vt:lpwstr>Seif204</vt:lpwstr>
      </vt:variant>
      <vt:variant>
        <vt:i4>3342376</vt:i4>
      </vt:variant>
      <vt:variant>
        <vt:i4>1842</vt:i4>
      </vt:variant>
      <vt:variant>
        <vt:i4>0</vt:i4>
      </vt:variant>
      <vt:variant>
        <vt:i4>5</vt:i4>
      </vt:variant>
      <vt:variant>
        <vt:lpwstr/>
      </vt:variant>
      <vt:variant>
        <vt:lpwstr>Seif203</vt:lpwstr>
      </vt:variant>
      <vt:variant>
        <vt:i4>3342376</vt:i4>
      </vt:variant>
      <vt:variant>
        <vt:i4>1836</vt:i4>
      </vt:variant>
      <vt:variant>
        <vt:i4>0</vt:i4>
      </vt:variant>
      <vt:variant>
        <vt:i4>5</vt:i4>
      </vt:variant>
      <vt:variant>
        <vt:lpwstr/>
      </vt:variant>
      <vt:variant>
        <vt:lpwstr>Seif202</vt:lpwstr>
      </vt:variant>
      <vt:variant>
        <vt:i4>3342376</vt:i4>
      </vt:variant>
      <vt:variant>
        <vt:i4>1830</vt:i4>
      </vt:variant>
      <vt:variant>
        <vt:i4>0</vt:i4>
      </vt:variant>
      <vt:variant>
        <vt:i4>5</vt:i4>
      </vt:variant>
      <vt:variant>
        <vt:lpwstr/>
      </vt:variant>
      <vt:variant>
        <vt:lpwstr>Seif201</vt:lpwstr>
      </vt:variant>
      <vt:variant>
        <vt:i4>6488127</vt:i4>
      </vt:variant>
      <vt:variant>
        <vt:i4>1824</vt:i4>
      </vt:variant>
      <vt:variant>
        <vt:i4>0</vt:i4>
      </vt:variant>
      <vt:variant>
        <vt:i4>5</vt:i4>
      </vt:variant>
      <vt:variant>
        <vt:lpwstr/>
      </vt:variant>
      <vt:variant>
        <vt:lpwstr>hed234</vt:lpwstr>
      </vt:variant>
      <vt:variant>
        <vt:i4>3342376</vt:i4>
      </vt:variant>
      <vt:variant>
        <vt:i4>1818</vt:i4>
      </vt:variant>
      <vt:variant>
        <vt:i4>0</vt:i4>
      </vt:variant>
      <vt:variant>
        <vt:i4>5</vt:i4>
      </vt:variant>
      <vt:variant>
        <vt:lpwstr/>
      </vt:variant>
      <vt:variant>
        <vt:lpwstr>Seif200</vt:lpwstr>
      </vt:variant>
      <vt:variant>
        <vt:i4>3866665</vt:i4>
      </vt:variant>
      <vt:variant>
        <vt:i4>1812</vt:i4>
      </vt:variant>
      <vt:variant>
        <vt:i4>0</vt:i4>
      </vt:variant>
      <vt:variant>
        <vt:i4>5</vt:i4>
      </vt:variant>
      <vt:variant>
        <vt:lpwstr/>
      </vt:variant>
      <vt:variant>
        <vt:lpwstr>Seif385</vt:lpwstr>
      </vt:variant>
      <vt:variant>
        <vt:i4>6553663</vt:i4>
      </vt:variant>
      <vt:variant>
        <vt:i4>1806</vt:i4>
      </vt:variant>
      <vt:variant>
        <vt:i4>0</vt:i4>
      </vt:variant>
      <vt:variant>
        <vt:i4>5</vt:i4>
      </vt:variant>
      <vt:variant>
        <vt:lpwstr/>
      </vt:variant>
      <vt:variant>
        <vt:lpwstr>hed233</vt:lpwstr>
      </vt:variant>
      <vt:variant>
        <vt:i4>3866665</vt:i4>
      </vt:variant>
      <vt:variant>
        <vt:i4>1800</vt:i4>
      </vt:variant>
      <vt:variant>
        <vt:i4>0</vt:i4>
      </vt:variant>
      <vt:variant>
        <vt:i4>5</vt:i4>
      </vt:variant>
      <vt:variant>
        <vt:lpwstr/>
      </vt:variant>
      <vt:variant>
        <vt:lpwstr>Seif384</vt:lpwstr>
      </vt:variant>
      <vt:variant>
        <vt:i4>3866665</vt:i4>
      </vt:variant>
      <vt:variant>
        <vt:i4>1794</vt:i4>
      </vt:variant>
      <vt:variant>
        <vt:i4>0</vt:i4>
      </vt:variant>
      <vt:variant>
        <vt:i4>5</vt:i4>
      </vt:variant>
      <vt:variant>
        <vt:lpwstr/>
      </vt:variant>
      <vt:variant>
        <vt:lpwstr>Seif383</vt:lpwstr>
      </vt:variant>
      <vt:variant>
        <vt:i4>6619199</vt:i4>
      </vt:variant>
      <vt:variant>
        <vt:i4>1788</vt:i4>
      </vt:variant>
      <vt:variant>
        <vt:i4>0</vt:i4>
      </vt:variant>
      <vt:variant>
        <vt:i4>5</vt:i4>
      </vt:variant>
      <vt:variant>
        <vt:lpwstr/>
      </vt:variant>
      <vt:variant>
        <vt:lpwstr>hed232</vt:lpwstr>
      </vt:variant>
      <vt:variant>
        <vt:i4>3866665</vt:i4>
      </vt:variant>
      <vt:variant>
        <vt:i4>1782</vt:i4>
      </vt:variant>
      <vt:variant>
        <vt:i4>0</vt:i4>
      </vt:variant>
      <vt:variant>
        <vt:i4>5</vt:i4>
      </vt:variant>
      <vt:variant>
        <vt:lpwstr/>
      </vt:variant>
      <vt:variant>
        <vt:lpwstr>Seif382</vt:lpwstr>
      </vt:variant>
      <vt:variant>
        <vt:i4>3866665</vt:i4>
      </vt:variant>
      <vt:variant>
        <vt:i4>1776</vt:i4>
      </vt:variant>
      <vt:variant>
        <vt:i4>0</vt:i4>
      </vt:variant>
      <vt:variant>
        <vt:i4>5</vt:i4>
      </vt:variant>
      <vt:variant>
        <vt:lpwstr/>
      </vt:variant>
      <vt:variant>
        <vt:lpwstr>Seif381</vt:lpwstr>
      </vt:variant>
      <vt:variant>
        <vt:i4>3866665</vt:i4>
      </vt:variant>
      <vt:variant>
        <vt:i4>1770</vt:i4>
      </vt:variant>
      <vt:variant>
        <vt:i4>0</vt:i4>
      </vt:variant>
      <vt:variant>
        <vt:i4>5</vt:i4>
      </vt:variant>
      <vt:variant>
        <vt:lpwstr/>
      </vt:variant>
      <vt:variant>
        <vt:lpwstr>Seif380</vt:lpwstr>
      </vt:variant>
      <vt:variant>
        <vt:i4>3407913</vt:i4>
      </vt:variant>
      <vt:variant>
        <vt:i4>1764</vt:i4>
      </vt:variant>
      <vt:variant>
        <vt:i4>0</vt:i4>
      </vt:variant>
      <vt:variant>
        <vt:i4>5</vt:i4>
      </vt:variant>
      <vt:variant>
        <vt:lpwstr/>
      </vt:variant>
      <vt:variant>
        <vt:lpwstr>Seif379</vt:lpwstr>
      </vt:variant>
      <vt:variant>
        <vt:i4>3407913</vt:i4>
      </vt:variant>
      <vt:variant>
        <vt:i4>1758</vt:i4>
      </vt:variant>
      <vt:variant>
        <vt:i4>0</vt:i4>
      </vt:variant>
      <vt:variant>
        <vt:i4>5</vt:i4>
      </vt:variant>
      <vt:variant>
        <vt:lpwstr/>
      </vt:variant>
      <vt:variant>
        <vt:lpwstr>Seif378</vt:lpwstr>
      </vt:variant>
      <vt:variant>
        <vt:i4>3407913</vt:i4>
      </vt:variant>
      <vt:variant>
        <vt:i4>1752</vt:i4>
      </vt:variant>
      <vt:variant>
        <vt:i4>0</vt:i4>
      </vt:variant>
      <vt:variant>
        <vt:i4>5</vt:i4>
      </vt:variant>
      <vt:variant>
        <vt:lpwstr/>
      </vt:variant>
      <vt:variant>
        <vt:lpwstr>Seif377</vt:lpwstr>
      </vt:variant>
      <vt:variant>
        <vt:i4>3407913</vt:i4>
      </vt:variant>
      <vt:variant>
        <vt:i4>1746</vt:i4>
      </vt:variant>
      <vt:variant>
        <vt:i4>0</vt:i4>
      </vt:variant>
      <vt:variant>
        <vt:i4>5</vt:i4>
      </vt:variant>
      <vt:variant>
        <vt:lpwstr/>
      </vt:variant>
      <vt:variant>
        <vt:lpwstr>Seif376</vt:lpwstr>
      </vt:variant>
      <vt:variant>
        <vt:i4>3407913</vt:i4>
      </vt:variant>
      <vt:variant>
        <vt:i4>1740</vt:i4>
      </vt:variant>
      <vt:variant>
        <vt:i4>0</vt:i4>
      </vt:variant>
      <vt:variant>
        <vt:i4>5</vt:i4>
      </vt:variant>
      <vt:variant>
        <vt:lpwstr/>
      </vt:variant>
      <vt:variant>
        <vt:lpwstr>Seif375</vt:lpwstr>
      </vt:variant>
      <vt:variant>
        <vt:i4>6684735</vt:i4>
      </vt:variant>
      <vt:variant>
        <vt:i4>1734</vt:i4>
      </vt:variant>
      <vt:variant>
        <vt:i4>0</vt:i4>
      </vt:variant>
      <vt:variant>
        <vt:i4>5</vt:i4>
      </vt:variant>
      <vt:variant>
        <vt:lpwstr/>
      </vt:variant>
      <vt:variant>
        <vt:lpwstr>hed231</vt:lpwstr>
      </vt:variant>
      <vt:variant>
        <vt:i4>3407913</vt:i4>
      </vt:variant>
      <vt:variant>
        <vt:i4>1728</vt:i4>
      </vt:variant>
      <vt:variant>
        <vt:i4>0</vt:i4>
      </vt:variant>
      <vt:variant>
        <vt:i4>5</vt:i4>
      </vt:variant>
      <vt:variant>
        <vt:lpwstr/>
      </vt:variant>
      <vt:variant>
        <vt:lpwstr>Seif374</vt:lpwstr>
      </vt:variant>
      <vt:variant>
        <vt:i4>3407913</vt:i4>
      </vt:variant>
      <vt:variant>
        <vt:i4>1722</vt:i4>
      </vt:variant>
      <vt:variant>
        <vt:i4>0</vt:i4>
      </vt:variant>
      <vt:variant>
        <vt:i4>5</vt:i4>
      </vt:variant>
      <vt:variant>
        <vt:lpwstr/>
      </vt:variant>
      <vt:variant>
        <vt:lpwstr>Seif373</vt:lpwstr>
      </vt:variant>
      <vt:variant>
        <vt:i4>3801131</vt:i4>
      </vt:variant>
      <vt:variant>
        <vt:i4>1716</vt:i4>
      </vt:variant>
      <vt:variant>
        <vt:i4>0</vt:i4>
      </vt:variant>
      <vt:variant>
        <vt:i4>5</vt:i4>
      </vt:variant>
      <vt:variant>
        <vt:lpwstr/>
      </vt:variant>
      <vt:variant>
        <vt:lpwstr>Seif199</vt:lpwstr>
      </vt:variant>
      <vt:variant>
        <vt:i4>3801131</vt:i4>
      </vt:variant>
      <vt:variant>
        <vt:i4>1710</vt:i4>
      </vt:variant>
      <vt:variant>
        <vt:i4>0</vt:i4>
      </vt:variant>
      <vt:variant>
        <vt:i4>5</vt:i4>
      </vt:variant>
      <vt:variant>
        <vt:lpwstr/>
      </vt:variant>
      <vt:variant>
        <vt:lpwstr>Seif198</vt:lpwstr>
      </vt:variant>
      <vt:variant>
        <vt:i4>6750271</vt:i4>
      </vt:variant>
      <vt:variant>
        <vt:i4>1704</vt:i4>
      </vt:variant>
      <vt:variant>
        <vt:i4>0</vt:i4>
      </vt:variant>
      <vt:variant>
        <vt:i4>5</vt:i4>
      </vt:variant>
      <vt:variant>
        <vt:lpwstr/>
      </vt:variant>
      <vt:variant>
        <vt:lpwstr>hed230</vt:lpwstr>
      </vt:variant>
      <vt:variant>
        <vt:i4>3801131</vt:i4>
      </vt:variant>
      <vt:variant>
        <vt:i4>1698</vt:i4>
      </vt:variant>
      <vt:variant>
        <vt:i4>0</vt:i4>
      </vt:variant>
      <vt:variant>
        <vt:i4>5</vt:i4>
      </vt:variant>
      <vt:variant>
        <vt:lpwstr/>
      </vt:variant>
      <vt:variant>
        <vt:lpwstr>Seif197</vt:lpwstr>
      </vt:variant>
      <vt:variant>
        <vt:i4>7209022</vt:i4>
      </vt:variant>
      <vt:variant>
        <vt:i4>1692</vt:i4>
      </vt:variant>
      <vt:variant>
        <vt:i4>0</vt:i4>
      </vt:variant>
      <vt:variant>
        <vt:i4>5</vt:i4>
      </vt:variant>
      <vt:variant>
        <vt:lpwstr/>
      </vt:variant>
      <vt:variant>
        <vt:lpwstr>hed229</vt:lpwstr>
      </vt:variant>
      <vt:variant>
        <vt:i4>3801131</vt:i4>
      </vt:variant>
      <vt:variant>
        <vt:i4>1686</vt:i4>
      </vt:variant>
      <vt:variant>
        <vt:i4>0</vt:i4>
      </vt:variant>
      <vt:variant>
        <vt:i4>5</vt:i4>
      </vt:variant>
      <vt:variant>
        <vt:lpwstr/>
      </vt:variant>
      <vt:variant>
        <vt:lpwstr>Seif196</vt:lpwstr>
      </vt:variant>
      <vt:variant>
        <vt:i4>3801131</vt:i4>
      </vt:variant>
      <vt:variant>
        <vt:i4>1680</vt:i4>
      </vt:variant>
      <vt:variant>
        <vt:i4>0</vt:i4>
      </vt:variant>
      <vt:variant>
        <vt:i4>5</vt:i4>
      </vt:variant>
      <vt:variant>
        <vt:lpwstr/>
      </vt:variant>
      <vt:variant>
        <vt:lpwstr>Seif195</vt:lpwstr>
      </vt:variant>
      <vt:variant>
        <vt:i4>3801131</vt:i4>
      </vt:variant>
      <vt:variant>
        <vt:i4>1674</vt:i4>
      </vt:variant>
      <vt:variant>
        <vt:i4>0</vt:i4>
      </vt:variant>
      <vt:variant>
        <vt:i4>5</vt:i4>
      </vt:variant>
      <vt:variant>
        <vt:lpwstr/>
      </vt:variant>
      <vt:variant>
        <vt:lpwstr>Seif194</vt:lpwstr>
      </vt:variant>
      <vt:variant>
        <vt:i4>7274558</vt:i4>
      </vt:variant>
      <vt:variant>
        <vt:i4>1668</vt:i4>
      </vt:variant>
      <vt:variant>
        <vt:i4>0</vt:i4>
      </vt:variant>
      <vt:variant>
        <vt:i4>5</vt:i4>
      </vt:variant>
      <vt:variant>
        <vt:lpwstr/>
      </vt:variant>
      <vt:variant>
        <vt:lpwstr>hed228</vt:lpwstr>
      </vt:variant>
      <vt:variant>
        <vt:i4>3801131</vt:i4>
      </vt:variant>
      <vt:variant>
        <vt:i4>1662</vt:i4>
      </vt:variant>
      <vt:variant>
        <vt:i4>0</vt:i4>
      </vt:variant>
      <vt:variant>
        <vt:i4>5</vt:i4>
      </vt:variant>
      <vt:variant>
        <vt:lpwstr/>
      </vt:variant>
      <vt:variant>
        <vt:lpwstr>Seif193</vt:lpwstr>
      </vt:variant>
      <vt:variant>
        <vt:i4>6291518</vt:i4>
      </vt:variant>
      <vt:variant>
        <vt:i4>1656</vt:i4>
      </vt:variant>
      <vt:variant>
        <vt:i4>0</vt:i4>
      </vt:variant>
      <vt:variant>
        <vt:i4>5</vt:i4>
      </vt:variant>
      <vt:variant>
        <vt:lpwstr/>
      </vt:variant>
      <vt:variant>
        <vt:lpwstr>hed227</vt:lpwstr>
      </vt:variant>
      <vt:variant>
        <vt:i4>3801131</vt:i4>
      </vt:variant>
      <vt:variant>
        <vt:i4>1650</vt:i4>
      </vt:variant>
      <vt:variant>
        <vt:i4>0</vt:i4>
      </vt:variant>
      <vt:variant>
        <vt:i4>5</vt:i4>
      </vt:variant>
      <vt:variant>
        <vt:lpwstr/>
      </vt:variant>
      <vt:variant>
        <vt:lpwstr>Seif192</vt:lpwstr>
      </vt:variant>
      <vt:variant>
        <vt:i4>3801131</vt:i4>
      </vt:variant>
      <vt:variant>
        <vt:i4>1644</vt:i4>
      </vt:variant>
      <vt:variant>
        <vt:i4>0</vt:i4>
      </vt:variant>
      <vt:variant>
        <vt:i4>5</vt:i4>
      </vt:variant>
      <vt:variant>
        <vt:lpwstr/>
      </vt:variant>
      <vt:variant>
        <vt:lpwstr>Seif191</vt:lpwstr>
      </vt:variant>
      <vt:variant>
        <vt:i4>3801131</vt:i4>
      </vt:variant>
      <vt:variant>
        <vt:i4>1638</vt:i4>
      </vt:variant>
      <vt:variant>
        <vt:i4>0</vt:i4>
      </vt:variant>
      <vt:variant>
        <vt:i4>5</vt:i4>
      </vt:variant>
      <vt:variant>
        <vt:lpwstr/>
      </vt:variant>
      <vt:variant>
        <vt:lpwstr>Seif190</vt:lpwstr>
      </vt:variant>
      <vt:variant>
        <vt:i4>3866667</vt:i4>
      </vt:variant>
      <vt:variant>
        <vt:i4>1632</vt:i4>
      </vt:variant>
      <vt:variant>
        <vt:i4>0</vt:i4>
      </vt:variant>
      <vt:variant>
        <vt:i4>5</vt:i4>
      </vt:variant>
      <vt:variant>
        <vt:lpwstr/>
      </vt:variant>
      <vt:variant>
        <vt:lpwstr>Seif189</vt:lpwstr>
      </vt:variant>
      <vt:variant>
        <vt:i4>6357054</vt:i4>
      </vt:variant>
      <vt:variant>
        <vt:i4>1626</vt:i4>
      </vt:variant>
      <vt:variant>
        <vt:i4>0</vt:i4>
      </vt:variant>
      <vt:variant>
        <vt:i4>5</vt:i4>
      </vt:variant>
      <vt:variant>
        <vt:lpwstr/>
      </vt:variant>
      <vt:variant>
        <vt:lpwstr>hed226</vt:lpwstr>
      </vt:variant>
      <vt:variant>
        <vt:i4>3407913</vt:i4>
      </vt:variant>
      <vt:variant>
        <vt:i4>1620</vt:i4>
      </vt:variant>
      <vt:variant>
        <vt:i4>0</vt:i4>
      </vt:variant>
      <vt:variant>
        <vt:i4>5</vt:i4>
      </vt:variant>
      <vt:variant>
        <vt:lpwstr/>
      </vt:variant>
      <vt:variant>
        <vt:lpwstr>Seif372</vt:lpwstr>
      </vt:variant>
      <vt:variant>
        <vt:i4>3407913</vt:i4>
      </vt:variant>
      <vt:variant>
        <vt:i4>1614</vt:i4>
      </vt:variant>
      <vt:variant>
        <vt:i4>0</vt:i4>
      </vt:variant>
      <vt:variant>
        <vt:i4>5</vt:i4>
      </vt:variant>
      <vt:variant>
        <vt:lpwstr/>
      </vt:variant>
      <vt:variant>
        <vt:lpwstr>Seif371</vt:lpwstr>
      </vt:variant>
      <vt:variant>
        <vt:i4>3866667</vt:i4>
      </vt:variant>
      <vt:variant>
        <vt:i4>1608</vt:i4>
      </vt:variant>
      <vt:variant>
        <vt:i4>0</vt:i4>
      </vt:variant>
      <vt:variant>
        <vt:i4>5</vt:i4>
      </vt:variant>
      <vt:variant>
        <vt:lpwstr/>
      </vt:variant>
      <vt:variant>
        <vt:lpwstr>Seif188</vt:lpwstr>
      </vt:variant>
      <vt:variant>
        <vt:i4>3866667</vt:i4>
      </vt:variant>
      <vt:variant>
        <vt:i4>1602</vt:i4>
      </vt:variant>
      <vt:variant>
        <vt:i4>0</vt:i4>
      </vt:variant>
      <vt:variant>
        <vt:i4>5</vt:i4>
      </vt:variant>
      <vt:variant>
        <vt:lpwstr/>
      </vt:variant>
      <vt:variant>
        <vt:lpwstr>Seif187</vt:lpwstr>
      </vt:variant>
      <vt:variant>
        <vt:i4>6422590</vt:i4>
      </vt:variant>
      <vt:variant>
        <vt:i4>1596</vt:i4>
      </vt:variant>
      <vt:variant>
        <vt:i4>0</vt:i4>
      </vt:variant>
      <vt:variant>
        <vt:i4>5</vt:i4>
      </vt:variant>
      <vt:variant>
        <vt:lpwstr/>
      </vt:variant>
      <vt:variant>
        <vt:lpwstr>hed225</vt:lpwstr>
      </vt:variant>
      <vt:variant>
        <vt:i4>5242889</vt:i4>
      </vt:variant>
      <vt:variant>
        <vt:i4>1590</vt:i4>
      </vt:variant>
      <vt:variant>
        <vt:i4>0</vt:i4>
      </vt:variant>
      <vt:variant>
        <vt:i4>5</vt:i4>
      </vt:variant>
      <vt:variant>
        <vt:lpwstr/>
      </vt:variant>
      <vt:variant>
        <vt:lpwstr>med5</vt:lpwstr>
      </vt:variant>
      <vt:variant>
        <vt:i4>3276846</vt:i4>
      </vt:variant>
      <vt:variant>
        <vt:i4>1584</vt:i4>
      </vt:variant>
      <vt:variant>
        <vt:i4>0</vt:i4>
      </vt:variant>
      <vt:variant>
        <vt:i4>5</vt:i4>
      </vt:variant>
      <vt:variant>
        <vt:lpwstr/>
      </vt:variant>
      <vt:variant>
        <vt:lpwstr>Seif414</vt:lpwstr>
      </vt:variant>
      <vt:variant>
        <vt:i4>3276846</vt:i4>
      </vt:variant>
      <vt:variant>
        <vt:i4>1578</vt:i4>
      </vt:variant>
      <vt:variant>
        <vt:i4>0</vt:i4>
      </vt:variant>
      <vt:variant>
        <vt:i4>5</vt:i4>
      </vt:variant>
      <vt:variant>
        <vt:lpwstr/>
      </vt:variant>
      <vt:variant>
        <vt:lpwstr>Seif413</vt:lpwstr>
      </vt:variant>
      <vt:variant>
        <vt:i4>3276846</vt:i4>
      </vt:variant>
      <vt:variant>
        <vt:i4>1572</vt:i4>
      </vt:variant>
      <vt:variant>
        <vt:i4>0</vt:i4>
      </vt:variant>
      <vt:variant>
        <vt:i4>5</vt:i4>
      </vt:variant>
      <vt:variant>
        <vt:lpwstr/>
      </vt:variant>
      <vt:variant>
        <vt:lpwstr>Seif412</vt:lpwstr>
      </vt:variant>
      <vt:variant>
        <vt:i4>3276846</vt:i4>
      </vt:variant>
      <vt:variant>
        <vt:i4>1566</vt:i4>
      </vt:variant>
      <vt:variant>
        <vt:i4>0</vt:i4>
      </vt:variant>
      <vt:variant>
        <vt:i4>5</vt:i4>
      </vt:variant>
      <vt:variant>
        <vt:lpwstr/>
      </vt:variant>
      <vt:variant>
        <vt:lpwstr>Seif411</vt:lpwstr>
      </vt:variant>
      <vt:variant>
        <vt:i4>3276846</vt:i4>
      </vt:variant>
      <vt:variant>
        <vt:i4>1560</vt:i4>
      </vt:variant>
      <vt:variant>
        <vt:i4>0</vt:i4>
      </vt:variant>
      <vt:variant>
        <vt:i4>5</vt:i4>
      </vt:variant>
      <vt:variant>
        <vt:lpwstr/>
      </vt:variant>
      <vt:variant>
        <vt:lpwstr>Seif410</vt:lpwstr>
      </vt:variant>
      <vt:variant>
        <vt:i4>3342382</vt:i4>
      </vt:variant>
      <vt:variant>
        <vt:i4>1554</vt:i4>
      </vt:variant>
      <vt:variant>
        <vt:i4>0</vt:i4>
      </vt:variant>
      <vt:variant>
        <vt:i4>5</vt:i4>
      </vt:variant>
      <vt:variant>
        <vt:lpwstr/>
      </vt:variant>
      <vt:variant>
        <vt:lpwstr>Seif409</vt:lpwstr>
      </vt:variant>
      <vt:variant>
        <vt:i4>3342382</vt:i4>
      </vt:variant>
      <vt:variant>
        <vt:i4>1548</vt:i4>
      </vt:variant>
      <vt:variant>
        <vt:i4>0</vt:i4>
      </vt:variant>
      <vt:variant>
        <vt:i4>5</vt:i4>
      </vt:variant>
      <vt:variant>
        <vt:lpwstr/>
      </vt:variant>
      <vt:variant>
        <vt:lpwstr>Seif408</vt:lpwstr>
      </vt:variant>
      <vt:variant>
        <vt:i4>3342382</vt:i4>
      </vt:variant>
      <vt:variant>
        <vt:i4>1542</vt:i4>
      </vt:variant>
      <vt:variant>
        <vt:i4>0</vt:i4>
      </vt:variant>
      <vt:variant>
        <vt:i4>5</vt:i4>
      </vt:variant>
      <vt:variant>
        <vt:lpwstr/>
      </vt:variant>
      <vt:variant>
        <vt:lpwstr>Seif407</vt:lpwstr>
      </vt:variant>
      <vt:variant>
        <vt:i4>3342382</vt:i4>
      </vt:variant>
      <vt:variant>
        <vt:i4>1536</vt:i4>
      </vt:variant>
      <vt:variant>
        <vt:i4>0</vt:i4>
      </vt:variant>
      <vt:variant>
        <vt:i4>5</vt:i4>
      </vt:variant>
      <vt:variant>
        <vt:lpwstr/>
      </vt:variant>
      <vt:variant>
        <vt:lpwstr>Seif406</vt:lpwstr>
      </vt:variant>
      <vt:variant>
        <vt:i4>3342382</vt:i4>
      </vt:variant>
      <vt:variant>
        <vt:i4>1530</vt:i4>
      </vt:variant>
      <vt:variant>
        <vt:i4>0</vt:i4>
      </vt:variant>
      <vt:variant>
        <vt:i4>5</vt:i4>
      </vt:variant>
      <vt:variant>
        <vt:lpwstr/>
      </vt:variant>
      <vt:variant>
        <vt:lpwstr>Seif405</vt:lpwstr>
      </vt:variant>
      <vt:variant>
        <vt:i4>3342382</vt:i4>
      </vt:variant>
      <vt:variant>
        <vt:i4>1524</vt:i4>
      </vt:variant>
      <vt:variant>
        <vt:i4>0</vt:i4>
      </vt:variant>
      <vt:variant>
        <vt:i4>5</vt:i4>
      </vt:variant>
      <vt:variant>
        <vt:lpwstr/>
      </vt:variant>
      <vt:variant>
        <vt:lpwstr>Seif404</vt:lpwstr>
      </vt:variant>
      <vt:variant>
        <vt:i4>3342382</vt:i4>
      </vt:variant>
      <vt:variant>
        <vt:i4>1518</vt:i4>
      </vt:variant>
      <vt:variant>
        <vt:i4>0</vt:i4>
      </vt:variant>
      <vt:variant>
        <vt:i4>5</vt:i4>
      </vt:variant>
      <vt:variant>
        <vt:lpwstr/>
      </vt:variant>
      <vt:variant>
        <vt:lpwstr>Seif403</vt:lpwstr>
      </vt:variant>
      <vt:variant>
        <vt:i4>3342382</vt:i4>
      </vt:variant>
      <vt:variant>
        <vt:i4>1512</vt:i4>
      </vt:variant>
      <vt:variant>
        <vt:i4>0</vt:i4>
      </vt:variant>
      <vt:variant>
        <vt:i4>5</vt:i4>
      </vt:variant>
      <vt:variant>
        <vt:lpwstr/>
      </vt:variant>
      <vt:variant>
        <vt:lpwstr>Seif402</vt:lpwstr>
      </vt:variant>
      <vt:variant>
        <vt:i4>3342382</vt:i4>
      </vt:variant>
      <vt:variant>
        <vt:i4>1506</vt:i4>
      </vt:variant>
      <vt:variant>
        <vt:i4>0</vt:i4>
      </vt:variant>
      <vt:variant>
        <vt:i4>5</vt:i4>
      </vt:variant>
      <vt:variant>
        <vt:lpwstr/>
      </vt:variant>
      <vt:variant>
        <vt:lpwstr>Seif401</vt:lpwstr>
      </vt:variant>
      <vt:variant>
        <vt:i4>6488126</vt:i4>
      </vt:variant>
      <vt:variant>
        <vt:i4>1500</vt:i4>
      </vt:variant>
      <vt:variant>
        <vt:i4>0</vt:i4>
      </vt:variant>
      <vt:variant>
        <vt:i4>5</vt:i4>
      </vt:variant>
      <vt:variant>
        <vt:lpwstr/>
      </vt:variant>
      <vt:variant>
        <vt:lpwstr>hed224</vt:lpwstr>
      </vt:variant>
      <vt:variant>
        <vt:i4>3866667</vt:i4>
      </vt:variant>
      <vt:variant>
        <vt:i4>1494</vt:i4>
      </vt:variant>
      <vt:variant>
        <vt:i4>0</vt:i4>
      </vt:variant>
      <vt:variant>
        <vt:i4>5</vt:i4>
      </vt:variant>
      <vt:variant>
        <vt:lpwstr/>
      </vt:variant>
      <vt:variant>
        <vt:lpwstr>Seif186</vt:lpwstr>
      </vt:variant>
      <vt:variant>
        <vt:i4>3866667</vt:i4>
      </vt:variant>
      <vt:variant>
        <vt:i4>1488</vt:i4>
      </vt:variant>
      <vt:variant>
        <vt:i4>0</vt:i4>
      </vt:variant>
      <vt:variant>
        <vt:i4>5</vt:i4>
      </vt:variant>
      <vt:variant>
        <vt:lpwstr/>
      </vt:variant>
      <vt:variant>
        <vt:lpwstr>Seif185</vt:lpwstr>
      </vt:variant>
      <vt:variant>
        <vt:i4>3866667</vt:i4>
      </vt:variant>
      <vt:variant>
        <vt:i4>1482</vt:i4>
      </vt:variant>
      <vt:variant>
        <vt:i4>0</vt:i4>
      </vt:variant>
      <vt:variant>
        <vt:i4>5</vt:i4>
      </vt:variant>
      <vt:variant>
        <vt:lpwstr/>
      </vt:variant>
      <vt:variant>
        <vt:lpwstr>Seif184</vt:lpwstr>
      </vt:variant>
      <vt:variant>
        <vt:i4>6553662</vt:i4>
      </vt:variant>
      <vt:variant>
        <vt:i4>1476</vt:i4>
      </vt:variant>
      <vt:variant>
        <vt:i4>0</vt:i4>
      </vt:variant>
      <vt:variant>
        <vt:i4>5</vt:i4>
      </vt:variant>
      <vt:variant>
        <vt:lpwstr/>
      </vt:variant>
      <vt:variant>
        <vt:lpwstr>hed223</vt:lpwstr>
      </vt:variant>
      <vt:variant>
        <vt:i4>3866667</vt:i4>
      </vt:variant>
      <vt:variant>
        <vt:i4>1470</vt:i4>
      </vt:variant>
      <vt:variant>
        <vt:i4>0</vt:i4>
      </vt:variant>
      <vt:variant>
        <vt:i4>5</vt:i4>
      </vt:variant>
      <vt:variant>
        <vt:lpwstr/>
      </vt:variant>
      <vt:variant>
        <vt:lpwstr>Seif183</vt:lpwstr>
      </vt:variant>
      <vt:variant>
        <vt:i4>3866667</vt:i4>
      </vt:variant>
      <vt:variant>
        <vt:i4>1464</vt:i4>
      </vt:variant>
      <vt:variant>
        <vt:i4>0</vt:i4>
      </vt:variant>
      <vt:variant>
        <vt:i4>5</vt:i4>
      </vt:variant>
      <vt:variant>
        <vt:lpwstr/>
      </vt:variant>
      <vt:variant>
        <vt:lpwstr>Seif182</vt:lpwstr>
      </vt:variant>
      <vt:variant>
        <vt:i4>3866667</vt:i4>
      </vt:variant>
      <vt:variant>
        <vt:i4>1458</vt:i4>
      </vt:variant>
      <vt:variant>
        <vt:i4>0</vt:i4>
      </vt:variant>
      <vt:variant>
        <vt:i4>5</vt:i4>
      </vt:variant>
      <vt:variant>
        <vt:lpwstr/>
      </vt:variant>
      <vt:variant>
        <vt:lpwstr>Seif181</vt:lpwstr>
      </vt:variant>
      <vt:variant>
        <vt:i4>3866667</vt:i4>
      </vt:variant>
      <vt:variant>
        <vt:i4>1452</vt:i4>
      </vt:variant>
      <vt:variant>
        <vt:i4>0</vt:i4>
      </vt:variant>
      <vt:variant>
        <vt:i4>5</vt:i4>
      </vt:variant>
      <vt:variant>
        <vt:lpwstr/>
      </vt:variant>
      <vt:variant>
        <vt:lpwstr>Seif180</vt:lpwstr>
      </vt:variant>
      <vt:variant>
        <vt:i4>3407915</vt:i4>
      </vt:variant>
      <vt:variant>
        <vt:i4>1446</vt:i4>
      </vt:variant>
      <vt:variant>
        <vt:i4>0</vt:i4>
      </vt:variant>
      <vt:variant>
        <vt:i4>5</vt:i4>
      </vt:variant>
      <vt:variant>
        <vt:lpwstr/>
      </vt:variant>
      <vt:variant>
        <vt:lpwstr>Seif179</vt:lpwstr>
      </vt:variant>
      <vt:variant>
        <vt:i4>3407915</vt:i4>
      </vt:variant>
      <vt:variant>
        <vt:i4>1440</vt:i4>
      </vt:variant>
      <vt:variant>
        <vt:i4>0</vt:i4>
      </vt:variant>
      <vt:variant>
        <vt:i4>5</vt:i4>
      </vt:variant>
      <vt:variant>
        <vt:lpwstr/>
      </vt:variant>
      <vt:variant>
        <vt:lpwstr>Seif178</vt:lpwstr>
      </vt:variant>
      <vt:variant>
        <vt:i4>3407915</vt:i4>
      </vt:variant>
      <vt:variant>
        <vt:i4>1434</vt:i4>
      </vt:variant>
      <vt:variant>
        <vt:i4>0</vt:i4>
      </vt:variant>
      <vt:variant>
        <vt:i4>5</vt:i4>
      </vt:variant>
      <vt:variant>
        <vt:lpwstr/>
      </vt:variant>
      <vt:variant>
        <vt:lpwstr>Seif177</vt:lpwstr>
      </vt:variant>
      <vt:variant>
        <vt:i4>3407915</vt:i4>
      </vt:variant>
      <vt:variant>
        <vt:i4>1428</vt:i4>
      </vt:variant>
      <vt:variant>
        <vt:i4>0</vt:i4>
      </vt:variant>
      <vt:variant>
        <vt:i4>5</vt:i4>
      </vt:variant>
      <vt:variant>
        <vt:lpwstr/>
      </vt:variant>
      <vt:variant>
        <vt:lpwstr>Seif176</vt:lpwstr>
      </vt:variant>
      <vt:variant>
        <vt:i4>3407915</vt:i4>
      </vt:variant>
      <vt:variant>
        <vt:i4>1422</vt:i4>
      </vt:variant>
      <vt:variant>
        <vt:i4>0</vt:i4>
      </vt:variant>
      <vt:variant>
        <vt:i4>5</vt:i4>
      </vt:variant>
      <vt:variant>
        <vt:lpwstr/>
      </vt:variant>
      <vt:variant>
        <vt:lpwstr>Seif175</vt:lpwstr>
      </vt:variant>
      <vt:variant>
        <vt:i4>3407915</vt:i4>
      </vt:variant>
      <vt:variant>
        <vt:i4>1416</vt:i4>
      </vt:variant>
      <vt:variant>
        <vt:i4>0</vt:i4>
      </vt:variant>
      <vt:variant>
        <vt:i4>5</vt:i4>
      </vt:variant>
      <vt:variant>
        <vt:lpwstr/>
      </vt:variant>
      <vt:variant>
        <vt:lpwstr>Seif174</vt:lpwstr>
      </vt:variant>
      <vt:variant>
        <vt:i4>3407915</vt:i4>
      </vt:variant>
      <vt:variant>
        <vt:i4>1410</vt:i4>
      </vt:variant>
      <vt:variant>
        <vt:i4>0</vt:i4>
      </vt:variant>
      <vt:variant>
        <vt:i4>5</vt:i4>
      </vt:variant>
      <vt:variant>
        <vt:lpwstr/>
      </vt:variant>
      <vt:variant>
        <vt:lpwstr>Seif173</vt:lpwstr>
      </vt:variant>
      <vt:variant>
        <vt:i4>3407915</vt:i4>
      </vt:variant>
      <vt:variant>
        <vt:i4>1404</vt:i4>
      </vt:variant>
      <vt:variant>
        <vt:i4>0</vt:i4>
      </vt:variant>
      <vt:variant>
        <vt:i4>5</vt:i4>
      </vt:variant>
      <vt:variant>
        <vt:lpwstr/>
      </vt:variant>
      <vt:variant>
        <vt:lpwstr>Seif172</vt:lpwstr>
      </vt:variant>
      <vt:variant>
        <vt:i4>3407915</vt:i4>
      </vt:variant>
      <vt:variant>
        <vt:i4>1398</vt:i4>
      </vt:variant>
      <vt:variant>
        <vt:i4>0</vt:i4>
      </vt:variant>
      <vt:variant>
        <vt:i4>5</vt:i4>
      </vt:variant>
      <vt:variant>
        <vt:lpwstr/>
      </vt:variant>
      <vt:variant>
        <vt:lpwstr>Seif171</vt:lpwstr>
      </vt:variant>
      <vt:variant>
        <vt:i4>3407915</vt:i4>
      </vt:variant>
      <vt:variant>
        <vt:i4>1392</vt:i4>
      </vt:variant>
      <vt:variant>
        <vt:i4>0</vt:i4>
      </vt:variant>
      <vt:variant>
        <vt:i4>5</vt:i4>
      </vt:variant>
      <vt:variant>
        <vt:lpwstr/>
      </vt:variant>
      <vt:variant>
        <vt:lpwstr>Seif170</vt:lpwstr>
      </vt:variant>
      <vt:variant>
        <vt:i4>3473451</vt:i4>
      </vt:variant>
      <vt:variant>
        <vt:i4>1386</vt:i4>
      </vt:variant>
      <vt:variant>
        <vt:i4>0</vt:i4>
      </vt:variant>
      <vt:variant>
        <vt:i4>5</vt:i4>
      </vt:variant>
      <vt:variant>
        <vt:lpwstr/>
      </vt:variant>
      <vt:variant>
        <vt:lpwstr>Seif169</vt:lpwstr>
      </vt:variant>
      <vt:variant>
        <vt:i4>3473451</vt:i4>
      </vt:variant>
      <vt:variant>
        <vt:i4>1380</vt:i4>
      </vt:variant>
      <vt:variant>
        <vt:i4>0</vt:i4>
      </vt:variant>
      <vt:variant>
        <vt:i4>5</vt:i4>
      </vt:variant>
      <vt:variant>
        <vt:lpwstr/>
      </vt:variant>
      <vt:variant>
        <vt:lpwstr>Seif168</vt:lpwstr>
      </vt:variant>
      <vt:variant>
        <vt:i4>3473451</vt:i4>
      </vt:variant>
      <vt:variant>
        <vt:i4>1374</vt:i4>
      </vt:variant>
      <vt:variant>
        <vt:i4>0</vt:i4>
      </vt:variant>
      <vt:variant>
        <vt:i4>5</vt:i4>
      </vt:variant>
      <vt:variant>
        <vt:lpwstr/>
      </vt:variant>
      <vt:variant>
        <vt:lpwstr>Seif167</vt:lpwstr>
      </vt:variant>
      <vt:variant>
        <vt:i4>3473451</vt:i4>
      </vt:variant>
      <vt:variant>
        <vt:i4>1368</vt:i4>
      </vt:variant>
      <vt:variant>
        <vt:i4>0</vt:i4>
      </vt:variant>
      <vt:variant>
        <vt:i4>5</vt:i4>
      </vt:variant>
      <vt:variant>
        <vt:lpwstr/>
      </vt:variant>
      <vt:variant>
        <vt:lpwstr>Seif166</vt:lpwstr>
      </vt:variant>
      <vt:variant>
        <vt:i4>3473451</vt:i4>
      </vt:variant>
      <vt:variant>
        <vt:i4>1362</vt:i4>
      </vt:variant>
      <vt:variant>
        <vt:i4>0</vt:i4>
      </vt:variant>
      <vt:variant>
        <vt:i4>5</vt:i4>
      </vt:variant>
      <vt:variant>
        <vt:lpwstr/>
      </vt:variant>
      <vt:variant>
        <vt:lpwstr>Seif165</vt:lpwstr>
      </vt:variant>
      <vt:variant>
        <vt:i4>3473451</vt:i4>
      </vt:variant>
      <vt:variant>
        <vt:i4>1356</vt:i4>
      </vt:variant>
      <vt:variant>
        <vt:i4>0</vt:i4>
      </vt:variant>
      <vt:variant>
        <vt:i4>5</vt:i4>
      </vt:variant>
      <vt:variant>
        <vt:lpwstr/>
      </vt:variant>
      <vt:variant>
        <vt:lpwstr>Seif164</vt:lpwstr>
      </vt:variant>
      <vt:variant>
        <vt:i4>3473451</vt:i4>
      </vt:variant>
      <vt:variant>
        <vt:i4>1350</vt:i4>
      </vt:variant>
      <vt:variant>
        <vt:i4>0</vt:i4>
      </vt:variant>
      <vt:variant>
        <vt:i4>5</vt:i4>
      </vt:variant>
      <vt:variant>
        <vt:lpwstr/>
      </vt:variant>
      <vt:variant>
        <vt:lpwstr>Seif163</vt:lpwstr>
      </vt:variant>
      <vt:variant>
        <vt:i4>6619198</vt:i4>
      </vt:variant>
      <vt:variant>
        <vt:i4>1344</vt:i4>
      </vt:variant>
      <vt:variant>
        <vt:i4>0</vt:i4>
      </vt:variant>
      <vt:variant>
        <vt:i4>5</vt:i4>
      </vt:variant>
      <vt:variant>
        <vt:lpwstr/>
      </vt:variant>
      <vt:variant>
        <vt:lpwstr>hed222</vt:lpwstr>
      </vt:variant>
      <vt:variant>
        <vt:i4>3473451</vt:i4>
      </vt:variant>
      <vt:variant>
        <vt:i4>1338</vt:i4>
      </vt:variant>
      <vt:variant>
        <vt:i4>0</vt:i4>
      </vt:variant>
      <vt:variant>
        <vt:i4>5</vt:i4>
      </vt:variant>
      <vt:variant>
        <vt:lpwstr/>
      </vt:variant>
      <vt:variant>
        <vt:lpwstr>Seif162</vt:lpwstr>
      </vt:variant>
      <vt:variant>
        <vt:i4>3473451</vt:i4>
      </vt:variant>
      <vt:variant>
        <vt:i4>1332</vt:i4>
      </vt:variant>
      <vt:variant>
        <vt:i4>0</vt:i4>
      </vt:variant>
      <vt:variant>
        <vt:i4>5</vt:i4>
      </vt:variant>
      <vt:variant>
        <vt:lpwstr/>
      </vt:variant>
      <vt:variant>
        <vt:lpwstr>Seif161</vt:lpwstr>
      </vt:variant>
      <vt:variant>
        <vt:i4>3473451</vt:i4>
      </vt:variant>
      <vt:variant>
        <vt:i4>1326</vt:i4>
      </vt:variant>
      <vt:variant>
        <vt:i4>0</vt:i4>
      </vt:variant>
      <vt:variant>
        <vt:i4>5</vt:i4>
      </vt:variant>
      <vt:variant>
        <vt:lpwstr/>
      </vt:variant>
      <vt:variant>
        <vt:lpwstr>Seif160</vt:lpwstr>
      </vt:variant>
      <vt:variant>
        <vt:i4>3538987</vt:i4>
      </vt:variant>
      <vt:variant>
        <vt:i4>1320</vt:i4>
      </vt:variant>
      <vt:variant>
        <vt:i4>0</vt:i4>
      </vt:variant>
      <vt:variant>
        <vt:i4>5</vt:i4>
      </vt:variant>
      <vt:variant>
        <vt:lpwstr/>
      </vt:variant>
      <vt:variant>
        <vt:lpwstr>Seif159</vt:lpwstr>
      </vt:variant>
      <vt:variant>
        <vt:i4>3538987</vt:i4>
      </vt:variant>
      <vt:variant>
        <vt:i4>1314</vt:i4>
      </vt:variant>
      <vt:variant>
        <vt:i4>0</vt:i4>
      </vt:variant>
      <vt:variant>
        <vt:i4>5</vt:i4>
      </vt:variant>
      <vt:variant>
        <vt:lpwstr/>
      </vt:variant>
      <vt:variant>
        <vt:lpwstr>Seif158</vt:lpwstr>
      </vt:variant>
      <vt:variant>
        <vt:i4>3538987</vt:i4>
      </vt:variant>
      <vt:variant>
        <vt:i4>1308</vt:i4>
      </vt:variant>
      <vt:variant>
        <vt:i4>0</vt:i4>
      </vt:variant>
      <vt:variant>
        <vt:i4>5</vt:i4>
      </vt:variant>
      <vt:variant>
        <vt:lpwstr/>
      </vt:variant>
      <vt:variant>
        <vt:lpwstr>Seif157</vt:lpwstr>
      </vt:variant>
      <vt:variant>
        <vt:i4>6684734</vt:i4>
      </vt:variant>
      <vt:variant>
        <vt:i4>1302</vt:i4>
      </vt:variant>
      <vt:variant>
        <vt:i4>0</vt:i4>
      </vt:variant>
      <vt:variant>
        <vt:i4>5</vt:i4>
      </vt:variant>
      <vt:variant>
        <vt:lpwstr/>
      </vt:variant>
      <vt:variant>
        <vt:lpwstr>hed221</vt:lpwstr>
      </vt:variant>
      <vt:variant>
        <vt:i4>3538987</vt:i4>
      </vt:variant>
      <vt:variant>
        <vt:i4>1296</vt:i4>
      </vt:variant>
      <vt:variant>
        <vt:i4>0</vt:i4>
      </vt:variant>
      <vt:variant>
        <vt:i4>5</vt:i4>
      </vt:variant>
      <vt:variant>
        <vt:lpwstr/>
      </vt:variant>
      <vt:variant>
        <vt:lpwstr>Seif156</vt:lpwstr>
      </vt:variant>
      <vt:variant>
        <vt:i4>3538987</vt:i4>
      </vt:variant>
      <vt:variant>
        <vt:i4>1290</vt:i4>
      </vt:variant>
      <vt:variant>
        <vt:i4>0</vt:i4>
      </vt:variant>
      <vt:variant>
        <vt:i4>5</vt:i4>
      </vt:variant>
      <vt:variant>
        <vt:lpwstr/>
      </vt:variant>
      <vt:variant>
        <vt:lpwstr>Seif155</vt:lpwstr>
      </vt:variant>
      <vt:variant>
        <vt:i4>3538987</vt:i4>
      </vt:variant>
      <vt:variant>
        <vt:i4>1284</vt:i4>
      </vt:variant>
      <vt:variant>
        <vt:i4>0</vt:i4>
      </vt:variant>
      <vt:variant>
        <vt:i4>5</vt:i4>
      </vt:variant>
      <vt:variant>
        <vt:lpwstr/>
      </vt:variant>
      <vt:variant>
        <vt:lpwstr>Seif154</vt:lpwstr>
      </vt:variant>
      <vt:variant>
        <vt:i4>3538987</vt:i4>
      </vt:variant>
      <vt:variant>
        <vt:i4>1278</vt:i4>
      </vt:variant>
      <vt:variant>
        <vt:i4>0</vt:i4>
      </vt:variant>
      <vt:variant>
        <vt:i4>5</vt:i4>
      </vt:variant>
      <vt:variant>
        <vt:lpwstr/>
      </vt:variant>
      <vt:variant>
        <vt:lpwstr>Seif153</vt:lpwstr>
      </vt:variant>
      <vt:variant>
        <vt:i4>3538987</vt:i4>
      </vt:variant>
      <vt:variant>
        <vt:i4>1272</vt:i4>
      </vt:variant>
      <vt:variant>
        <vt:i4>0</vt:i4>
      </vt:variant>
      <vt:variant>
        <vt:i4>5</vt:i4>
      </vt:variant>
      <vt:variant>
        <vt:lpwstr/>
      </vt:variant>
      <vt:variant>
        <vt:lpwstr>Seif152</vt:lpwstr>
      </vt:variant>
      <vt:variant>
        <vt:i4>3538987</vt:i4>
      </vt:variant>
      <vt:variant>
        <vt:i4>1266</vt:i4>
      </vt:variant>
      <vt:variant>
        <vt:i4>0</vt:i4>
      </vt:variant>
      <vt:variant>
        <vt:i4>5</vt:i4>
      </vt:variant>
      <vt:variant>
        <vt:lpwstr/>
      </vt:variant>
      <vt:variant>
        <vt:lpwstr>Seif151</vt:lpwstr>
      </vt:variant>
      <vt:variant>
        <vt:i4>3538987</vt:i4>
      </vt:variant>
      <vt:variant>
        <vt:i4>1260</vt:i4>
      </vt:variant>
      <vt:variant>
        <vt:i4>0</vt:i4>
      </vt:variant>
      <vt:variant>
        <vt:i4>5</vt:i4>
      </vt:variant>
      <vt:variant>
        <vt:lpwstr/>
      </vt:variant>
      <vt:variant>
        <vt:lpwstr>Seif150</vt:lpwstr>
      </vt:variant>
      <vt:variant>
        <vt:i4>6750270</vt:i4>
      </vt:variant>
      <vt:variant>
        <vt:i4>1254</vt:i4>
      </vt:variant>
      <vt:variant>
        <vt:i4>0</vt:i4>
      </vt:variant>
      <vt:variant>
        <vt:i4>5</vt:i4>
      </vt:variant>
      <vt:variant>
        <vt:lpwstr/>
      </vt:variant>
      <vt:variant>
        <vt:lpwstr>hed220</vt:lpwstr>
      </vt:variant>
      <vt:variant>
        <vt:i4>3604523</vt:i4>
      </vt:variant>
      <vt:variant>
        <vt:i4>1248</vt:i4>
      </vt:variant>
      <vt:variant>
        <vt:i4>0</vt:i4>
      </vt:variant>
      <vt:variant>
        <vt:i4>5</vt:i4>
      </vt:variant>
      <vt:variant>
        <vt:lpwstr/>
      </vt:variant>
      <vt:variant>
        <vt:lpwstr>Seif149</vt:lpwstr>
      </vt:variant>
      <vt:variant>
        <vt:i4>3604523</vt:i4>
      </vt:variant>
      <vt:variant>
        <vt:i4>1242</vt:i4>
      </vt:variant>
      <vt:variant>
        <vt:i4>0</vt:i4>
      </vt:variant>
      <vt:variant>
        <vt:i4>5</vt:i4>
      </vt:variant>
      <vt:variant>
        <vt:lpwstr/>
      </vt:variant>
      <vt:variant>
        <vt:lpwstr>Seif148</vt:lpwstr>
      </vt:variant>
      <vt:variant>
        <vt:i4>3604523</vt:i4>
      </vt:variant>
      <vt:variant>
        <vt:i4>1236</vt:i4>
      </vt:variant>
      <vt:variant>
        <vt:i4>0</vt:i4>
      </vt:variant>
      <vt:variant>
        <vt:i4>5</vt:i4>
      </vt:variant>
      <vt:variant>
        <vt:lpwstr/>
      </vt:variant>
      <vt:variant>
        <vt:lpwstr>Seif147</vt:lpwstr>
      </vt:variant>
      <vt:variant>
        <vt:i4>3604523</vt:i4>
      </vt:variant>
      <vt:variant>
        <vt:i4>1230</vt:i4>
      </vt:variant>
      <vt:variant>
        <vt:i4>0</vt:i4>
      </vt:variant>
      <vt:variant>
        <vt:i4>5</vt:i4>
      </vt:variant>
      <vt:variant>
        <vt:lpwstr/>
      </vt:variant>
      <vt:variant>
        <vt:lpwstr>Seif146</vt:lpwstr>
      </vt:variant>
      <vt:variant>
        <vt:i4>3604523</vt:i4>
      </vt:variant>
      <vt:variant>
        <vt:i4>1224</vt:i4>
      </vt:variant>
      <vt:variant>
        <vt:i4>0</vt:i4>
      </vt:variant>
      <vt:variant>
        <vt:i4>5</vt:i4>
      </vt:variant>
      <vt:variant>
        <vt:lpwstr/>
      </vt:variant>
      <vt:variant>
        <vt:lpwstr>Seif145</vt:lpwstr>
      </vt:variant>
      <vt:variant>
        <vt:i4>3604523</vt:i4>
      </vt:variant>
      <vt:variant>
        <vt:i4>1218</vt:i4>
      </vt:variant>
      <vt:variant>
        <vt:i4>0</vt:i4>
      </vt:variant>
      <vt:variant>
        <vt:i4>5</vt:i4>
      </vt:variant>
      <vt:variant>
        <vt:lpwstr/>
      </vt:variant>
      <vt:variant>
        <vt:lpwstr>Seif144</vt:lpwstr>
      </vt:variant>
      <vt:variant>
        <vt:i4>3604523</vt:i4>
      </vt:variant>
      <vt:variant>
        <vt:i4>1212</vt:i4>
      </vt:variant>
      <vt:variant>
        <vt:i4>0</vt:i4>
      </vt:variant>
      <vt:variant>
        <vt:i4>5</vt:i4>
      </vt:variant>
      <vt:variant>
        <vt:lpwstr/>
      </vt:variant>
      <vt:variant>
        <vt:lpwstr>Seif143</vt:lpwstr>
      </vt:variant>
      <vt:variant>
        <vt:i4>3604523</vt:i4>
      </vt:variant>
      <vt:variant>
        <vt:i4>1206</vt:i4>
      </vt:variant>
      <vt:variant>
        <vt:i4>0</vt:i4>
      </vt:variant>
      <vt:variant>
        <vt:i4>5</vt:i4>
      </vt:variant>
      <vt:variant>
        <vt:lpwstr/>
      </vt:variant>
      <vt:variant>
        <vt:lpwstr>Seif142</vt:lpwstr>
      </vt:variant>
      <vt:variant>
        <vt:i4>3604523</vt:i4>
      </vt:variant>
      <vt:variant>
        <vt:i4>1200</vt:i4>
      </vt:variant>
      <vt:variant>
        <vt:i4>0</vt:i4>
      </vt:variant>
      <vt:variant>
        <vt:i4>5</vt:i4>
      </vt:variant>
      <vt:variant>
        <vt:lpwstr/>
      </vt:variant>
      <vt:variant>
        <vt:lpwstr>Seif141</vt:lpwstr>
      </vt:variant>
      <vt:variant>
        <vt:i4>3604523</vt:i4>
      </vt:variant>
      <vt:variant>
        <vt:i4>1194</vt:i4>
      </vt:variant>
      <vt:variant>
        <vt:i4>0</vt:i4>
      </vt:variant>
      <vt:variant>
        <vt:i4>5</vt:i4>
      </vt:variant>
      <vt:variant>
        <vt:lpwstr/>
      </vt:variant>
      <vt:variant>
        <vt:lpwstr>Seif140</vt:lpwstr>
      </vt:variant>
      <vt:variant>
        <vt:i4>3145771</vt:i4>
      </vt:variant>
      <vt:variant>
        <vt:i4>1188</vt:i4>
      </vt:variant>
      <vt:variant>
        <vt:i4>0</vt:i4>
      </vt:variant>
      <vt:variant>
        <vt:i4>5</vt:i4>
      </vt:variant>
      <vt:variant>
        <vt:lpwstr/>
      </vt:variant>
      <vt:variant>
        <vt:lpwstr>Seif139</vt:lpwstr>
      </vt:variant>
      <vt:variant>
        <vt:i4>3145771</vt:i4>
      </vt:variant>
      <vt:variant>
        <vt:i4>1182</vt:i4>
      </vt:variant>
      <vt:variant>
        <vt:i4>0</vt:i4>
      </vt:variant>
      <vt:variant>
        <vt:i4>5</vt:i4>
      </vt:variant>
      <vt:variant>
        <vt:lpwstr/>
      </vt:variant>
      <vt:variant>
        <vt:lpwstr>Seif138</vt:lpwstr>
      </vt:variant>
      <vt:variant>
        <vt:i4>3145771</vt:i4>
      </vt:variant>
      <vt:variant>
        <vt:i4>1176</vt:i4>
      </vt:variant>
      <vt:variant>
        <vt:i4>0</vt:i4>
      </vt:variant>
      <vt:variant>
        <vt:i4>5</vt:i4>
      </vt:variant>
      <vt:variant>
        <vt:lpwstr/>
      </vt:variant>
      <vt:variant>
        <vt:lpwstr>Seif137</vt:lpwstr>
      </vt:variant>
      <vt:variant>
        <vt:i4>3276846</vt:i4>
      </vt:variant>
      <vt:variant>
        <vt:i4>1170</vt:i4>
      </vt:variant>
      <vt:variant>
        <vt:i4>0</vt:i4>
      </vt:variant>
      <vt:variant>
        <vt:i4>5</vt:i4>
      </vt:variant>
      <vt:variant>
        <vt:lpwstr/>
      </vt:variant>
      <vt:variant>
        <vt:lpwstr>Seif415</vt:lpwstr>
      </vt:variant>
      <vt:variant>
        <vt:i4>3473449</vt:i4>
      </vt:variant>
      <vt:variant>
        <vt:i4>1164</vt:i4>
      </vt:variant>
      <vt:variant>
        <vt:i4>0</vt:i4>
      </vt:variant>
      <vt:variant>
        <vt:i4>5</vt:i4>
      </vt:variant>
      <vt:variant>
        <vt:lpwstr/>
      </vt:variant>
      <vt:variant>
        <vt:lpwstr>Seif368</vt:lpwstr>
      </vt:variant>
      <vt:variant>
        <vt:i4>3538985</vt:i4>
      </vt:variant>
      <vt:variant>
        <vt:i4>1158</vt:i4>
      </vt:variant>
      <vt:variant>
        <vt:i4>0</vt:i4>
      </vt:variant>
      <vt:variant>
        <vt:i4>5</vt:i4>
      </vt:variant>
      <vt:variant>
        <vt:lpwstr/>
      </vt:variant>
      <vt:variant>
        <vt:lpwstr>Seif354</vt:lpwstr>
      </vt:variant>
      <vt:variant>
        <vt:i4>3538985</vt:i4>
      </vt:variant>
      <vt:variant>
        <vt:i4>1152</vt:i4>
      </vt:variant>
      <vt:variant>
        <vt:i4>0</vt:i4>
      </vt:variant>
      <vt:variant>
        <vt:i4>5</vt:i4>
      </vt:variant>
      <vt:variant>
        <vt:lpwstr/>
      </vt:variant>
      <vt:variant>
        <vt:lpwstr>Seif353</vt:lpwstr>
      </vt:variant>
      <vt:variant>
        <vt:i4>3538985</vt:i4>
      </vt:variant>
      <vt:variant>
        <vt:i4>1146</vt:i4>
      </vt:variant>
      <vt:variant>
        <vt:i4>0</vt:i4>
      </vt:variant>
      <vt:variant>
        <vt:i4>5</vt:i4>
      </vt:variant>
      <vt:variant>
        <vt:lpwstr/>
      </vt:variant>
      <vt:variant>
        <vt:lpwstr>Seif352</vt:lpwstr>
      </vt:variant>
      <vt:variant>
        <vt:i4>3145771</vt:i4>
      </vt:variant>
      <vt:variant>
        <vt:i4>1140</vt:i4>
      </vt:variant>
      <vt:variant>
        <vt:i4>0</vt:i4>
      </vt:variant>
      <vt:variant>
        <vt:i4>5</vt:i4>
      </vt:variant>
      <vt:variant>
        <vt:lpwstr/>
      </vt:variant>
      <vt:variant>
        <vt:lpwstr>Seif136</vt:lpwstr>
      </vt:variant>
      <vt:variant>
        <vt:i4>3145771</vt:i4>
      </vt:variant>
      <vt:variant>
        <vt:i4>1134</vt:i4>
      </vt:variant>
      <vt:variant>
        <vt:i4>0</vt:i4>
      </vt:variant>
      <vt:variant>
        <vt:i4>5</vt:i4>
      </vt:variant>
      <vt:variant>
        <vt:lpwstr/>
      </vt:variant>
      <vt:variant>
        <vt:lpwstr>Seif135</vt:lpwstr>
      </vt:variant>
      <vt:variant>
        <vt:i4>7209021</vt:i4>
      </vt:variant>
      <vt:variant>
        <vt:i4>1128</vt:i4>
      </vt:variant>
      <vt:variant>
        <vt:i4>0</vt:i4>
      </vt:variant>
      <vt:variant>
        <vt:i4>5</vt:i4>
      </vt:variant>
      <vt:variant>
        <vt:lpwstr/>
      </vt:variant>
      <vt:variant>
        <vt:lpwstr>hed219</vt:lpwstr>
      </vt:variant>
      <vt:variant>
        <vt:i4>3145771</vt:i4>
      </vt:variant>
      <vt:variant>
        <vt:i4>1122</vt:i4>
      </vt:variant>
      <vt:variant>
        <vt:i4>0</vt:i4>
      </vt:variant>
      <vt:variant>
        <vt:i4>5</vt:i4>
      </vt:variant>
      <vt:variant>
        <vt:lpwstr/>
      </vt:variant>
      <vt:variant>
        <vt:lpwstr>Seif134</vt:lpwstr>
      </vt:variant>
      <vt:variant>
        <vt:i4>3145771</vt:i4>
      </vt:variant>
      <vt:variant>
        <vt:i4>1116</vt:i4>
      </vt:variant>
      <vt:variant>
        <vt:i4>0</vt:i4>
      </vt:variant>
      <vt:variant>
        <vt:i4>5</vt:i4>
      </vt:variant>
      <vt:variant>
        <vt:lpwstr/>
      </vt:variant>
      <vt:variant>
        <vt:lpwstr>Seif133</vt:lpwstr>
      </vt:variant>
      <vt:variant>
        <vt:i4>3145771</vt:i4>
      </vt:variant>
      <vt:variant>
        <vt:i4>1110</vt:i4>
      </vt:variant>
      <vt:variant>
        <vt:i4>0</vt:i4>
      </vt:variant>
      <vt:variant>
        <vt:i4>5</vt:i4>
      </vt:variant>
      <vt:variant>
        <vt:lpwstr/>
      </vt:variant>
      <vt:variant>
        <vt:lpwstr>Seif132</vt:lpwstr>
      </vt:variant>
      <vt:variant>
        <vt:i4>7274557</vt:i4>
      </vt:variant>
      <vt:variant>
        <vt:i4>1104</vt:i4>
      </vt:variant>
      <vt:variant>
        <vt:i4>0</vt:i4>
      </vt:variant>
      <vt:variant>
        <vt:i4>5</vt:i4>
      </vt:variant>
      <vt:variant>
        <vt:lpwstr/>
      </vt:variant>
      <vt:variant>
        <vt:lpwstr>hed218</vt:lpwstr>
      </vt:variant>
      <vt:variant>
        <vt:i4>3145771</vt:i4>
      </vt:variant>
      <vt:variant>
        <vt:i4>1098</vt:i4>
      </vt:variant>
      <vt:variant>
        <vt:i4>0</vt:i4>
      </vt:variant>
      <vt:variant>
        <vt:i4>5</vt:i4>
      </vt:variant>
      <vt:variant>
        <vt:lpwstr/>
      </vt:variant>
      <vt:variant>
        <vt:lpwstr>Seif131</vt:lpwstr>
      </vt:variant>
      <vt:variant>
        <vt:i4>3145771</vt:i4>
      </vt:variant>
      <vt:variant>
        <vt:i4>1092</vt:i4>
      </vt:variant>
      <vt:variant>
        <vt:i4>0</vt:i4>
      </vt:variant>
      <vt:variant>
        <vt:i4>5</vt:i4>
      </vt:variant>
      <vt:variant>
        <vt:lpwstr/>
      </vt:variant>
      <vt:variant>
        <vt:lpwstr>Seif130</vt:lpwstr>
      </vt:variant>
      <vt:variant>
        <vt:i4>3211307</vt:i4>
      </vt:variant>
      <vt:variant>
        <vt:i4>1086</vt:i4>
      </vt:variant>
      <vt:variant>
        <vt:i4>0</vt:i4>
      </vt:variant>
      <vt:variant>
        <vt:i4>5</vt:i4>
      </vt:variant>
      <vt:variant>
        <vt:lpwstr/>
      </vt:variant>
      <vt:variant>
        <vt:lpwstr>Seif129</vt:lpwstr>
      </vt:variant>
      <vt:variant>
        <vt:i4>3211307</vt:i4>
      </vt:variant>
      <vt:variant>
        <vt:i4>1080</vt:i4>
      </vt:variant>
      <vt:variant>
        <vt:i4>0</vt:i4>
      </vt:variant>
      <vt:variant>
        <vt:i4>5</vt:i4>
      </vt:variant>
      <vt:variant>
        <vt:lpwstr/>
      </vt:variant>
      <vt:variant>
        <vt:lpwstr>Seif128</vt:lpwstr>
      </vt:variant>
      <vt:variant>
        <vt:i4>3211307</vt:i4>
      </vt:variant>
      <vt:variant>
        <vt:i4>1074</vt:i4>
      </vt:variant>
      <vt:variant>
        <vt:i4>0</vt:i4>
      </vt:variant>
      <vt:variant>
        <vt:i4>5</vt:i4>
      </vt:variant>
      <vt:variant>
        <vt:lpwstr/>
      </vt:variant>
      <vt:variant>
        <vt:lpwstr>Seif127</vt:lpwstr>
      </vt:variant>
      <vt:variant>
        <vt:i4>3211307</vt:i4>
      </vt:variant>
      <vt:variant>
        <vt:i4>1068</vt:i4>
      </vt:variant>
      <vt:variant>
        <vt:i4>0</vt:i4>
      </vt:variant>
      <vt:variant>
        <vt:i4>5</vt:i4>
      </vt:variant>
      <vt:variant>
        <vt:lpwstr/>
      </vt:variant>
      <vt:variant>
        <vt:lpwstr>Seif126</vt:lpwstr>
      </vt:variant>
      <vt:variant>
        <vt:i4>3211307</vt:i4>
      </vt:variant>
      <vt:variant>
        <vt:i4>1062</vt:i4>
      </vt:variant>
      <vt:variant>
        <vt:i4>0</vt:i4>
      </vt:variant>
      <vt:variant>
        <vt:i4>5</vt:i4>
      </vt:variant>
      <vt:variant>
        <vt:lpwstr/>
      </vt:variant>
      <vt:variant>
        <vt:lpwstr>Seif125</vt:lpwstr>
      </vt:variant>
      <vt:variant>
        <vt:i4>3211307</vt:i4>
      </vt:variant>
      <vt:variant>
        <vt:i4>1056</vt:i4>
      </vt:variant>
      <vt:variant>
        <vt:i4>0</vt:i4>
      </vt:variant>
      <vt:variant>
        <vt:i4>5</vt:i4>
      </vt:variant>
      <vt:variant>
        <vt:lpwstr/>
      </vt:variant>
      <vt:variant>
        <vt:lpwstr>Seif124</vt:lpwstr>
      </vt:variant>
      <vt:variant>
        <vt:i4>6291517</vt:i4>
      </vt:variant>
      <vt:variant>
        <vt:i4>1050</vt:i4>
      </vt:variant>
      <vt:variant>
        <vt:i4>0</vt:i4>
      </vt:variant>
      <vt:variant>
        <vt:i4>5</vt:i4>
      </vt:variant>
      <vt:variant>
        <vt:lpwstr/>
      </vt:variant>
      <vt:variant>
        <vt:lpwstr>hed217</vt:lpwstr>
      </vt:variant>
      <vt:variant>
        <vt:i4>3211307</vt:i4>
      </vt:variant>
      <vt:variant>
        <vt:i4>1044</vt:i4>
      </vt:variant>
      <vt:variant>
        <vt:i4>0</vt:i4>
      </vt:variant>
      <vt:variant>
        <vt:i4>5</vt:i4>
      </vt:variant>
      <vt:variant>
        <vt:lpwstr/>
      </vt:variant>
      <vt:variant>
        <vt:lpwstr>Seif123</vt:lpwstr>
      </vt:variant>
      <vt:variant>
        <vt:i4>3211307</vt:i4>
      </vt:variant>
      <vt:variant>
        <vt:i4>1038</vt:i4>
      </vt:variant>
      <vt:variant>
        <vt:i4>0</vt:i4>
      </vt:variant>
      <vt:variant>
        <vt:i4>5</vt:i4>
      </vt:variant>
      <vt:variant>
        <vt:lpwstr/>
      </vt:variant>
      <vt:variant>
        <vt:lpwstr>Seif122</vt:lpwstr>
      </vt:variant>
      <vt:variant>
        <vt:i4>3211307</vt:i4>
      </vt:variant>
      <vt:variant>
        <vt:i4>1032</vt:i4>
      </vt:variant>
      <vt:variant>
        <vt:i4>0</vt:i4>
      </vt:variant>
      <vt:variant>
        <vt:i4>5</vt:i4>
      </vt:variant>
      <vt:variant>
        <vt:lpwstr/>
      </vt:variant>
      <vt:variant>
        <vt:lpwstr>Seif121</vt:lpwstr>
      </vt:variant>
      <vt:variant>
        <vt:i4>3211307</vt:i4>
      </vt:variant>
      <vt:variant>
        <vt:i4>1026</vt:i4>
      </vt:variant>
      <vt:variant>
        <vt:i4>0</vt:i4>
      </vt:variant>
      <vt:variant>
        <vt:i4>5</vt:i4>
      </vt:variant>
      <vt:variant>
        <vt:lpwstr/>
      </vt:variant>
      <vt:variant>
        <vt:lpwstr>Seif120</vt:lpwstr>
      </vt:variant>
      <vt:variant>
        <vt:i4>3276843</vt:i4>
      </vt:variant>
      <vt:variant>
        <vt:i4>1020</vt:i4>
      </vt:variant>
      <vt:variant>
        <vt:i4>0</vt:i4>
      </vt:variant>
      <vt:variant>
        <vt:i4>5</vt:i4>
      </vt:variant>
      <vt:variant>
        <vt:lpwstr/>
      </vt:variant>
      <vt:variant>
        <vt:lpwstr>Seif119</vt:lpwstr>
      </vt:variant>
      <vt:variant>
        <vt:i4>3211310</vt:i4>
      </vt:variant>
      <vt:variant>
        <vt:i4>1014</vt:i4>
      </vt:variant>
      <vt:variant>
        <vt:i4>0</vt:i4>
      </vt:variant>
      <vt:variant>
        <vt:i4>5</vt:i4>
      </vt:variant>
      <vt:variant>
        <vt:lpwstr/>
      </vt:variant>
      <vt:variant>
        <vt:lpwstr>Seif428</vt:lpwstr>
      </vt:variant>
      <vt:variant>
        <vt:i4>3211310</vt:i4>
      </vt:variant>
      <vt:variant>
        <vt:i4>1008</vt:i4>
      </vt:variant>
      <vt:variant>
        <vt:i4>0</vt:i4>
      </vt:variant>
      <vt:variant>
        <vt:i4>5</vt:i4>
      </vt:variant>
      <vt:variant>
        <vt:lpwstr/>
      </vt:variant>
      <vt:variant>
        <vt:lpwstr>Seif427</vt:lpwstr>
      </vt:variant>
      <vt:variant>
        <vt:i4>3211310</vt:i4>
      </vt:variant>
      <vt:variant>
        <vt:i4>1002</vt:i4>
      </vt:variant>
      <vt:variant>
        <vt:i4>0</vt:i4>
      </vt:variant>
      <vt:variant>
        <vt:i4>5</vt:i4>
      </vt:variant>
      <vt:variant>
        <vt:lpwstr/>
      </vt:variant>
      <vt:variant>
        <vt:lpwstr>Seif426</vt:lpwstr>
      </vt:variant>
      <vt:variant>
        <vt:i4>3276843</vt:i4>
      </vt:variant>
      <vt:variant>
        <vt:i4>996</vt:i4>
      </vt:variant>
      <vt:variant>
        <vt:i4>0</vt:i4>
      </vt:variant>
      <vt:variant>
        <vt:i4>5</vt:i4>
      </vt:variant>
      <vt:variant>
        <vt:lpwstr/>
      </vt:variant>
      <vt:variant>
        <vt:lpwstr>Seif118</vt:lpwstr>
      </vt:variant>
      <vt:variant>
        <vt:i4>3276843</vt:i4>
      </vt:variant>
      <vt:variant>
        <vt:i4>990</vt:i4>
      </vt:variant>
      <vt:variant>
        <vt:i4>0</vt:i4>
      </vt:variant>
      <vt:variant>
        <vt:i4>5</vt:i4>
      </vt:variant>
      <vt:variant>
        <vt:lpwstr/>
      </vt:variant>
      <vt:variant>
        <vt:lpwstr>Seif117</vt:lpwstr>
      </vt:variant>
      <vt:variant>
        <vt:i4>6357053</vt:i4>
      </vt:variant>
      <vt:variant>
        <vt:i4>984</vt:i4>
      </vt:variant>
      <vt:variant>
        <vt:i4>0</vt:i4>
      </vt:variant>
      <vt:variant>
        <vt:i4>5</vt:i4>
      </vt:variant>
      <vt:variant>
        <vt:lpwstr/>
      </vt:variant>
      <vt:variant>
        <vt:lpwstr>hed216</vt:lpwstr>
      </vt:variant>
      <vt:variant>
        <vt:i4>3276843</vt:i4>
      </vt:variant>
      <vt:variant>
        <vt:i4>978</vt:i4>
      </vt:variant>
      <vt:variant>
        <vt:i4>0</vt:i4>
      </vt:variant>
      <vt:variant>
        <vt:i4>5</vt:i4>
      </vt:variant>
      <vt:variant>
        <vt:lpwstr/>
      </vt:variant>
      <vt:variant>
        <vt:lpwstr>Seif116</vt:lpwstr>
      </vt:variant>
      <vt:variant>
        <vt:i4>3276843</vt:i4>
      </vt:variant>
      <vt:variant>
        <vt:i4>972</vt:i4>
      </vt:variant>
      <vt:variant>
        <vt:i4>0</vt:i4>
      </vt:variant>
      <vt:variant>
        <vt:i4>5</vt:i4>
      </vt:variant>
      <vt:variant>
        <vt:lpwstr/>
      </vt:variant>
      <vt:variant>
        <vt:lpwstr>Seif115</vt:lpwstr>
      </vt:variant>
      <vt:variant>
        <vt:i4>6422589</vt:i4>
      </vt:variant>
      <vt:variant>
        <vt:i4>966</vt:i4>
      </vt:variant>
      <vt:variant>
        <vt:i4>0</vt:i4>
      </vt:variant>
      <vt:variant>
        <vt:i4>5</vt:i4>
      </vt:variant>
      <vt:variant>
        <vt:lpwstr/>
      </vt:variant>
      <vt:variant>
        <vt:lpwstr>hed215</vt:lpwstr>
      </vt:variant>
      <vt:variant>
        <vt:i4>3276843</vt:i4>
      </vt:variant>
      <vt:variant>
        <vt:i4>960</vt:i4>
      </vt:variant>
      <vt:variant>
        <vt:i4>0</vt:i4>
      </vt:variant>
      <vt:variant>
        <vt:i4>5</vt:i4>
      </vt:variant>
      <vt:variant>
        <vt:lpwstr/>
      </vt:variant>
      <vt:variant>
        <vt:lpwstr>Seif114</vt:lpwstr>
      </vt:variant>
      <vt:variant>
        <vt:i4>6488125</vt:i4>
      </vt:variant>
      <vt:variant>
        <vt:i4>954</vt:i4>
      </vt:variant>
      <vt:variant>
        <vt:i4>0</vt:i4>
      </vt:variant>
      <vt:variant>
        <vt:i4>5</vt:i4>
      </vt:variant>
      <vt:variant>
        <vt:lpwstr/>
      </vt:variant>
      <vt:variant>
        <vt:lpwstr>hed214</vt:lpwstr>
      </vt:variant>
      <vt:variant>
        <vt:i4>3276843</vt:i4>
      </vt:variant>
      <vt:variant>
        <vt:i4>948</vt:i4>
      </vt:variant>
      <vt:variant>
        <vt:i4>0</vt:i4>
      </vt:variant>
      <vt:variant>
        <vt:i4>5</vt:i4>
      </vt:variant>
      <vt:variant>
        <vt:lpwstr/>
      </vt:variant>
      <vt:variant>
        <vt:lpwstr>Seif113</vt:lpwstr>
      </vt:variant>
      <vt:variant>
        <vt:i4>3276843</vt:i4>
      </vt:variant>
      <vt:variant>
        <vt:i4>942</vt:i4>
      </vt:variant>
      <vt:variant>
        <vt:i4>0</vt:i4>
      </vt:variant>
      <vt:variant>
        <vt:i4>5</vt:i4>
      </vt:variant>
      <vt:variant>
        <vt:lpwstr/>
      </vt:variant>
      <vt:variant>
        <vt:lpwstr>Seif112</vt:lpwstr>
      </vt:variant>
      <vt:variant>
        <vt:i4>3276843</vt:i4>
      </vt:variant>
      <vt:variant>
        <vt:i4>936</vt:i4>
      </vt:variant>
      <vt:variant>
        <vt:i4>0</vt:i4>
      </vt:variant>
      <vt:variant>
        <vt:i4>5</vt:i4>
      </vt:variant>
      <vt:variant>
        <vt:lpwstr/>
      </vt:variant>
      <vt:variant>
        <vt:lpwstr>Seif111</vt:lpwstr>
      </vt:variant>
      <vt:variant>
        <vt:i4>6553661</vt:i4>
      </vt:variant>
      <vt:variant>
        <vt:i4>930</vt:i4>
      </vt:variant>
      <vt:variant>
        <vt:i4>0</vt:i4>
      </vt:variant>
      <vt:variant>
        <vt:i4>5</vt:i4>
      </vt:variant>
      <vt:variant>
        <vt:lpwstr/>
      </vt:variant>
      <vt:variant>
        <vt:lpwstr>hed213</vt:lpwstr>
      </vt:variant>
      <vt:variant>
        <vt:i4>5308425</vt:i4>
      </vt:variant>
      <vt:variant>
        <vt:i4>924</vt:i4>
      </vt:variant>
      <vt:variant>
        <vt:i4>0</vt:i4>
      </vt:variant>
      <vt:variant>
        <vt:i4>5</vt:i4>
      </vt:variant>
      <vt:variant>
        <vt:lpwstr/>
      </vt:variant>
      <vt:variant>
        <vt:lpwstr>med4</vt:lpwstr>
      </vt:variant>
      <vt:variant>
        <vt:i4>3276843</vt:i4>
      </vt:variant>
      <vt:variant>
        <vt:i4>918</vt:i4>
      </vt:variant>
      <vt:variant>
        <vt:i4>0</vt:i4>
      </vt:variant>
      <vt:variant>
        <vt:i4>5</vt:i4>
      </vt:variant>
      <vt:variant>
        <vt:lpwstr/>
      </vt:variant>
      <vt:variant>
        <vt:lpwstr>Seif110</vt:lpwstr>
      </vt:variant>
      <vt:variant>
        <vt:i4>3342379</vt:i4>
      </vt:variant>
      <vt:variant>
        <vt:i4>912</vt:i4>
      </vt:variant>
      <vt:variant>
        <vt:i4>0</vt:i4>
      </vt:variant>
      <vt:variant>
        <vt:i4>5</vt:i4>
      </vt:variant>
      <vt:variant>
        <vt:lpwstr/>
      </vt:variant>
      <vt:variant>
        <vt:lpwstr>Seif109</vt:lpwstr>
      </vt:variant>
      <vt:variant>
        <vt:i4>6619197</vt:i4>
      </vt:variant>
      <vt:variant>
        <vt:i4>906</vt:i4>
      </vt:variant>
      <vt:variant>
        <vt:i4>0</vt:i4>
      </vt:variant>
      <vt:variant>
        <vt:i4>5</vt:i4>
      </vt:variant>
      <vt:variant>
        <vt:lpwstr/>
      </vt:variant>
      <vt:variant>
        <vt:lpwstr>hed212</vt:lpwstr>
      </vt:variant>
      <vt:variant>
        <vt:i4>3342379</vt:i4>
      </vt:variant>
      <vt:variant>
        <vt:i4>900</vt:i4>
      </vt:variant>
      <vt:variant>
        <vt:i4>0</vt:i4>
      </vt:variant>
      <vt:variant>
        <vt:i4>5</vt:i4>
      </vt:variant>
      <vt:variant>
        <vt:lpwstr/>
      </vt:variant>
      <vt:variant>
        <vt:lpwstr>Seif108</vt:lpwstr>
      </vt:variant>
      <vt:variant>
        <vt:i4>3342379</vt:i4>
      </vt:variant>
      <vt:variant>
        <vt:i4>894</vt:i4>
      </vt:variant>
      <vt:variant>
        <vt:i4>0</vt:i4>
      </vt:variant>
      <vt:variant>
        <vt:i4>5</vt:i4>
      </vt:variant>
      <vt:variant>
        <vt:lpwstr/>
      </vt:variant>
      <vt:variant>
        <vt:lpwstr>Seif107</vt:lpwstr>
      </vt:variant>
      <vt:variant>
        <vt:i4>3342379</vt:i4>
      </vt:variant>
      <vt:variant>
        <vt:i4>888</vt:i4>
      </vt:variant>
      <vt:variant>
        <vt:i4>0</vt:i4>
      </vt:variant>
      <vt:variant>
        <vt:i4>5</vt:i4>
      </vt:variant>
      <vt:variant>
        <vt:lpwstr/>
      </vt:variant>
      <vt:variant>
        <vt:lpwstr>Seif106</vt:lpwstr>
      </vt:variant>
      <vt:variant>
        <vt:i4>6684733</vt:i4>
      </vt:variant>
      <vt:variant>
        <vt:i4>882</vt:i4>
      </vt:variant>
      <vt:variant>
        <vt:i4>0</vt:i4>
      </vt:variant>
      <vt:variant>
        <vt:i4>5</vt:i4>
      </vt:variant>
      <vt:variant>
        <vt:lpwstr/>
      </vt:variant>
      <vt:variant>
        <vt:lpwstr>hed211</vt:lpwstr>
      </vt:variant>
      <vt:variant>
        <vt:i4>3342379</vt:i4>
      </vt:variant>
      <vt:variant>
        <vt:i4>876</vt:i4>
      </vt:variant>
      <vt:variant>
        <vt:i4>0</vt:i4>
      </vt:variant>
      <vt:variant>
        <vt:i4>5</vt:i4>
      </vt:variant>
      <vt:variant>
        <vt:lpwstr/>
      </vt:variant>
      <vt:variant>
        <vt:lpwstr>Seif105</vt:lpwstr>
      </vt:variant>
      <vt:variant>
        <vt:i4>3342379</vt:i4>
      </vt:variant>
      <vt:variant>
        <vt:i4>870</vt:i4>
      </vt:variant>
      <vt:variant>
        <vt:i4>0</vt:i4>
      </vt:variant>
      <vt:variant>
        <vt:i4>5</vt:i4>
      </vt:variant>
      <vt:variant>
        <vt:lpwstr/>
      </vt:variant>
      <vt:variant>
        <vt:lpwstr>Seif104</vt:lpwstr>
      </vt:variant>
      <vt:variant>
        <vt:i4>3342379</vt:i4>
      </vt:variant>
      <vt:variant>
        <vt:i4>864</vt:i4>
      </vt:variant>
      <vt:variant>
        <vt:i4>0</vt:i4>
      </vt:variant>
      <vt:variant>
        <vt:i4>5</vt:i4>
      </vt:variant>
      <vt:variant>
        <vt:lpwstr/>
      </vt:variant>
      <vt:variant>
        <vt:lpwstr>Seif103</vt:lpwstr>
      </vt:variant>
      <vt:variant>
        <vt:i4>3342379</vt:i4>
      </vt:variant>
      <vt:variant>
        <vt:i4>858</vt:i4>
      </vt:variant>
      <vt:variant>
        <vt:i4>0</vt:i4>
      </vt:variant>
      <vt:variant>
        <vt:i4>5</vt:i4>
      </vt:variant>
      <vt:variant>
        <vt:lpwstr/>
      </vt:variant>
      <vt:variant>
        <vt:lpwstr>Seif102</vt:lpwstr>
      </vt:variant>
      <vt:variant>
        <vt:i4>3342379</vt:i4>
      </vt:variant>
      <vt:variant>
        <vt:i4>852</vt:i4>
      </vt:variant>
      <vt:variant>
        <vt:i4>0</vt:i4>
      </vt:variant>
      <vt:variant>
        <vt:i4>5</vt:i4>
      </vt:variant>
      <vt:variant>
        <vt:lpwstr/>
      </vt:variant>
      <vt:variant>
        <vt:lpwstr>Seif101</vt:lpwstr>
      </vt:variant>
      <vt:variant>
        <vt:i4>3342379</vt:i4>
      </vt:variant>
      <vt:variant>
        <vt:i4>846</vt:i4>
      </vt:variant>
      <vt:variant>
        <vt:i4>0</vt:i4>
      </vt:variant>
      <vt:variant>
        <vt:i4>5</vt:i4>
      </vt:variant>
      <vt:variant>
        <vt:lpwstr/>
      </vt:variant>
      <vt:variant>
        <vt:lpwstr>Seif100</vt:lpwstr>
      </vt:variant>
      <vt:variant>
        <vt:i4>6750269</vt:i4>
      </vt:variant>
      <vt:variant>
        <vt:i4>840</vt:i4>
      </vt:variant>
      <vt:variant>
        <vt:i4>0</vt:i4>
      </vt:variant>
      <vt:variant>
        <vt:i4>5</vt:i4>
      </vt:variant>
      <vt:variant>
        <vt:lpwstr/>
      </vt:variant>
      <vt:variant>
        <vt:lpwstr>hed210</vt:lpwstr>
      </vt:variant>
      <vt:variant>
        <vt:i4>3145769</vt:i4>
      </vt:variant>
      <vt:variant>
        <vt:i4>834</vt:i4>
      </vt:variant>
      <vt:variant>
        <vt:i4>0</vt:i4>
      </vt:variant>
      <vt:variant>
        <vt:i4>5</vt:i4>
      </vt:variant>
      <vt:variant>
        <vt:lpwstr/>
      </vt:variant>
      <vt:variant>
        <vt:lpwstr>Seif337</vt:lpwstr>
      </vt:variant>
      <vt:variant>
        <vt:i4>3801123</vt:i4>
      </vt:variant>
      <vt:variant>
        <vt:i4>828</vt:i4>
      </vt:variant>
      <vt:variant>
        <vt:i4>0</vt:i4>
      </vt:variant>
      <vt:variant>
        <vt:i4>5</vt:i4>
      </vt:variant>
      <vt:variant>
        <vt:lpwstr/>
      </vt:variant>
      <vt:variant>
        <vt:lpwstr>Seif99</vt:lpwstr>
      </vt:variant>
      <vt:variant>
        <vt:i4>3866659</vt:i4>
      </vt:variant>
      <vt:variant>
        <vt:i4>822</vt:i4>
      </vt:variant>
      <vt:variant>
        <vt:i4>0</vt:i4>
      </vt:variant>
      <vt:variant>
        <vt:i4>5</vt:i4>
      </vt:variant>
      <vt:variant>
        <vt:lpwstr/>
      </vt:variant>
      <vt:variant>
        <vt:lpwstr>Seif98</vt:lpwstr>
      </vt:variant>
      <vt:variant>
        <vt:i4>3407907</vt:i4>
      </vt:variant>
      <vt:variant>
        <vt:i4>816</vt:i4>
      </vt:variant>
      <vt:variant>
        <vt:i4>0</vt:i4>
      </vt:variant>
      <vt:variant>
        <vt:i4>5</vt:i4>
      </vt:variant>
      <vt:variant>
        <vt:lpwstr/>
      </vt:variant>
      <vt:variant>
        <vt:lpwstr>Seif97</vt:lpwstr>
      </vt:variant>
      <vt:variant>
        <vt:i4>3473443</vt:i4>
      </vt:variant>
      <vt:variant>
        <vt:i4>810</vt:i4>
      </vt:variant>
      <vt:variant>
        <vt:i4>0</vt:i4>
      </vt:variant>
      <vt:variant>
        <vt:i4>5</vt:i4>
      </vt:variant>
      <vt:variant>
        <vt:lpwstr/>
      </vt:variant>
      <vt:variant>
        <vt:lpwstr>Seif96</vt:lpwstr>
      </vt:variant>
      <vt:variant>
        <vt:i4>3538979</vt:i4>
      </vt:variant>
      <vt:variant>
        <vt:i4>804</vt:i4>
      </vt:variant>
      <vt:variant>
        <vt:i4>0</vt:i4>
      </vt:variant>
      <vt:variant>
        <vt:i4>5</vt:i4>
      </vt:variant>
      <vt:variant>
        <vt:lpwstr/>
      </vt:variant>
      <vt:variant>
        <vt:lpwstr>Seif95</vt:lpwstr>
      </vt:variant>
      <vt:variant>
        <vt:i4>3604515</vt:i4>
      </vt:variant>
      <vt:variant>
        <vt:i4>798</vt:i4>
      </vt:variant>
      <vt:variant>
        <vt:i4>0</vt:i4>
      </vt:variant>
      <vt:variant>
        <vt:i4>5</vt:i4>
      </vt:variant>
      <vt:variant>
        <vt:lpwstr/>
      </vt:variant>
      <vt:variant>
        <vt:lpwstr>Seif94</vt:lpwstr>
      </vt:variant>
      <vt:variant>
        <vt:i4>3145763</vt:i4>
      </vt:variant>
      <vt:variant>
        <vt:i4>792</vt:i4>
      </vt:variant>
      <vt:variant>
        <vt:i4>0</vt:i4>
      </vt:variant>
      <vt:variant>
        <vt:i4>5</vt:i4>
      </vt:variant>
      <vt:variant>
        <vt:lpwstr/>
      </vt:variant>
      <vt:variant>
        <vt:lpwstr>Seif93</vt:lpwstr>
      </vt:variant>
      <vt:variant>
        <vt:i4>3211299</vt:i4>
      </vt:variant>
      <vt:variant>
        <vt:i4>786</vt:i4>
      </vt:variant>
      <vt:variant>
        <vt:i4>0</vt:i4>
      </vt:variant>
      <vt:variant>
        <vt:i4>5</vt:i4>
      </vt:variant>
      <vt:variant>
        <vt:lpwstr/>
      </vt:variant>
      <vt:variant>
        <vt:lpwstr>Seif92</vt:lpwstr>
      </vt:variant>
      <vt:variant>
        <vt:i4>3276835</vt:i4>
      </vt:variant>
      <vt:variant>
        <vt:i4>780</vt:i4>
      </vt:variant>
      <vt:variant>
        <vt:i4>0</vt:i4>
      </vt:variant>
      <vt:variant>
        <vt:i4>5</vt:i4>
      </vt:variant>
      <vt:variant>
        <vt:lpwstr/>
      </vt:variant>
      <vt:variant>
        <vt:lpwstr>Seif91</vt:lpwstr>
      </vt:variant>
      <vt:variant>
        <vt:i4>3342371</vt:i4>
      </vt:variant>
      <vt:variant>
        <vt:i4>774</vt:i4>
      </vt:variant>
      <vt:variant>
        <vt:i4>0</vt:i4>
      </vt:variant>
      <vt:variant>
        <vt:i4>5</vt:i4>
      </vt:variant>
      <vt:variant>
        <vt:lpwstr/>
      </vt:variant>
      <vt:variant>
        <vt:lpwstr>Seif90</vt:lpwstr>
      </vt:variant>
      <vt:variant>
        <vt:i4>3801122</vt:i4>
      </vt:variant>
      <vt:variant>
        <vt:i4>768</vt:i4>
      </vt:variant>
      <vt:variant>
        <vt:i4>0</vt:i4>
      </vt:variant>
      <vt:variant>
        <vt:i4>5</vt:i4>
      </vt:variant>
      <vt:variant>
        <vt:lpwstr/>
      </vt:variant>
      <vt:variant>
        <vt:lpwstr>Seif89</vt:lpwstr>
      </vt:variant>
      <vt:variant>
        <vt:i4>3866658</vt:i4>
      </vt:variant>
      <vt:variant>
        <vt:i4>762</vt:i4>
      </vt:variant>
      <vt:variant>
        <vt:i4>0</vt:i4>
      </vt:variant>
      <vt:variant>
        <vt:i4>5</vt:i4>
      </vt:variant>
      <vt:variant>
        <vt:lpwstr/>
      </vt:variant>
      <vt:variant>
        <vt:lpwstr>Seif88</vt:lpwstr>
      </vt:variant>
      <vt:variant>
        <vt:i4>5701644</vt:i4>
      </vt:variant>
      <vt:variant>
        <vt:i4>756</vt:i4>
      </vt:variant>
      <vt:variant>
        <vt:i4>0</vt:i4>
      </vt:variant>
      <vt:variant>
        <vt:i4>5</vt:i4>
      </vt:variant>
      <vt:variant>
        <vt:lpwstr/>
      </vt:variant>
      <vt:variant>
        <vt:lpwstr>hed29</vt:lpwstr>
      </vt:variant>
      <vt:variant>
        <vt:i4>3407906</vt:i4>
      </vt:variant>
      <vt:variant>
        <vt:i4>750</vt:i4>
      </vt:variant>
      <vt:variant>
        <vt:i4>0</vt:i4>
      </vt:variant>
      <vt:variant>
        <vt:i4>5</vt:i4>
      </vt:variant>
      <vt:variant>
        <vt:lpwstr/>
      </vt:variant>
      <vt:variant>
        <vt:lpwstr>Seif87</vt:lpwstr>
      </vt:variant>
      <vt:variant>
        <vt:i4>3473442</vt:i4>
      </vt:variant>
      <vt:variant>
        <vt:i4>744</vt:i4>
      </vt:variant>
      <vt:variant>
        <vt:i4>0</vt:i4>
      </vt:variant>
      <vt:variant>
        <vt:i4>5</vt:i4>
      </vt:variant>
      <vt:variant>
        <vt:lpwstr/>
      </vt:variant>
      <vt:variant>
        <vt:lpwstr>Seif86</vt:lpwstr>
      </vt:variant>
      <vt:variant>
        <vt:i4>5701644</vt:i4>
      </vt:variant>
      <vt:variant>
        <vt:i4>738</vt:i4>
      </vt:variant>
      <vt:variant>
        <vt:i4>0</vt:i4>
      </vt:variant>
      <vt:variant>
        <vt:i4>5</vt:i4>
      </vt:variant>
      <vt:variant>
        <vt:lpwstr/>
      </vt:variant>
      <vt:variant>
        <vt:lpwstr>hed28</vt:lpwstr>
      </vt:variant>
      <vt:variant>
        <vt:i4>3538978</vt:i4>
      </vt:variant>
      <vt:variant>
        <vt:i4>732</vt:i4>
      </vt:variant>
      <vt:variant>
        <vt:i4>0</vt:i4>
      </vt:variant>
      <vt:variant>
        <vt:i4>5</vt:i4>
      </vt:variant>
      <vt:variant>
        <vt:lpwstr/>
      </vt:variant>
      <vt:variant>
        <vt:lpwstr>Seif85</vt:lpwstr>
      </vt:variant>
      <vt:variant>
        <vt:i4>3604514</vt:i4>
      </vt:variant>
      <vt:variant>
        <vt:i4>726</vt:i4>
      </vt:variant>
      <vt:variant>
        <vt:i4>0</vt:i4>
      </vt:variant>
      <vt:variant>
        <vt:i4>5</vt:i4>
      </vt:variant>
      <vt:variant>
        <vt:lpwstr/>
      </vt:variant>
      <vt:variant>
        <vt:lpwstr>Seif84</vt:lpwstr>
      </vt:variant>
      <vt:variant>
        <vt:i4>3145762</vt:i4>
      </vt:variant>
      <vt:variant>
        <vt:i4>720</vt:i4>
      </vt:variant>
      <vt:variant>
        <vt:i4>0</vt:i4>
      </vt:variant>
      <vt:variant>
        <vt:i4>5</vt:i4>
      </vt:variant>
      <vt:variant>
        <vt:lpwstr/>
      </vt:variant>
      <vt:variant>
        <vt:lpwstr>Seif83</vt:lpwstr>
      </vt:variant>
      <vt:variant>
        <vt:i4>3211298</vt:i4>
      </vt:variant>
      <vt:variant>
        <vt:i4>714</vt:i4>
      </vt:variant>
      <vt:variant>
        <vt:i4>0</vt:i4>
      </vt:variant>
      <vt:variant>
        <vt:i4>5</vt:i4>
      </vt:variant>
      <vt:variant>
        <vt:lpwstr/>
      </vt:variant>
      <vt:variant>
        <vt:lpwstr>Seif82</vt:lpwstr>
      </vt:variant>
      <vt:variant>
        <vt:i4>3276834</vt:i4>
      </vt:variant>
      <vt:variant>
        <vt:i4>708</vt:i4>
      </vt:variant>
      <vt:variant>
        <vt:i4>0</vt:i4>
      </vt:variant>
      <vt:variant>
        <vt:i4>5</vt:i4>
      </vt:variant>
      <vt:variant>
        <vt:lpwstr/>
      </vt:variant>
      <vt:variant>
        <vt:lpwstr>Seif81</vt:lpwstr>
      </vt:variant>
      <vt:variant>
        <vt:i4>3342370</vt:i4>
      </vt:variant>
      <vt:variant>
        <vt:i4>702</vt:i4>
      </vt:variant>
      <vt:variant>
        <vt:i4>0</vt:i4>
      </vt:variant>
      <vt:variant>
        <vt:i4>5</vt:i4>
      </vt:variant>
      <vt:variant>
        <vt:lpwstr/>
      </vt:variant>
      <vt:variant>
        <vt:lpwstr>Seif80</vt:lpwstr>
      </vt:variant>
      <vt:variant>
        <vt:i4>3801133</vt:i4>
      </vt:variant>
      <vt:variant>
        <vt:i4>696</vt:i4>
      </vt:variant>
      <vt:variant>
        <vt:i4>0</vt:i4>
      </vt:variant>
      <vt:variant>
        <vt:i4>5</vt:i4>
      </vt:variant>
      <vt:variant>
        <vt:lpwstr/>
      </vt:variant>
      <vt:variant>
        <vt:lpwstr>Seif79</vt:lpwstr>
      </vt:variant>
      <vt:variant>
        <vt:i4>3866669</vt:i4>
      </vt:variant>
      <vt:variant>
        <vt:i4>690</vt:i4>
      </vt:variant>
      <vt:variant>
        <vt:i4>0</vt:i4>
      </vt:variant>
      <vt:variant>
        <vt:i4>5</vt:i4>
      </vt:variant>
      <vt:variant>
        <vt:lpwstr/>
      </vt:variant>
      <vt:variant>
        <vt:lpwstr>Seif78</vt:lpwstr>
      </vt:variant>
      <vt:variant>
        <vt:i4>3407917</vt:i4>
      </vt:variant>
      <vt:variant>
        <vt:i4>684</vt:i4>
      </vt:variant>
      <vt:variant>
        <vt:i4>0</vt:i4>
      </vt:variant>
      <vt:variant>
        <vt:i4>5</vt:i4>
      </vt:variant>
      <vt:variant>
        <vt:lpwstr/>
      </vt:variant>
      <vt:variant>
        <vt:lpwstr>Seif77</vt:lpwstr>
      </vt:variant>
      <vt:variant>
        <vt:i4>3473453</vt:i4>
      </vt:variant>
      <vt:variant>
        <vt:i4>678</vt:i4>
      </vt:variant>
      <vt:variant>
        <vt:i4>0</vt:i4>
      </vt:variant>
      <vt:variant>
        <vt:i4>5</vt:i4>
      </vt:variant>
      <vt:variant>
        <vt:lpwstr/>
      </vt:variant>
      <vt:variant>
        <vt:lpwstr>Seif76</vt:lpwstr>
      </vt:variant>
      <vt:variant>
        <vt:i4>3538989</vt:i4>
      </vt:variant>
      <vt:variant>
        <vt:i4>672</vt:i4>
      </vt:variant>
      <vt:variant>
        <vt:i4>0</vt:i4>
      </vt:variant>
      <vt:variant>
        <vt:i4>5</vt:i4>
      </vt:variant>
      <vt:variant>
        <vt:lpwstr/>
      </vt:variant>
      <vt:variant>
        <vt:lpwstr>Seif75</vt:lpwstr>
      </vt:variant>
      <vt:variant>
        <vt:i4>3604525</vt:i4>
      </vt:variant>
      <vt:variant>
        <vt:i4>666</vt:i4>
      </vt:variant>
      <vt:variant>
        <vt:i4>0</vt:i4>
      </vt:variant>
      <vt:variant>
        <vt:i4>5</vt:i4>
      </vt:variant>
      <vt:variant>
        <vt:lpwstr/>
      </vt:variant>
      <vt:variant>
        <vt:lpwstr>Seif74</vt:lpwstr>
      </vt:variant>
      <vt:variant>
        <vt:i4>5701644</vt:i4>
      </vt:variant>
      <vt:variant>
        <vt:i4>660</vt:i4>
      </vt:variant>
      <vt:variant>
        <vt:i4>0</vt:i4>
      </vt:variant>
      <vt:variant>
        <vt:i4>5</vt:i4>
      </vt:variant>
      <vt:variant>
        <vt:lpwstr/>
      </vt:variant>
      <vt:variant>
        <vt:lpwstr>hed27</vt:lpwstr>
      </vt:variant>
      <vt:variant>
        <vt:i4>3145773</vt:i4>
      </vt:variant>
      <vt:variant>
        <vt:i4>654</vt:i4>
      </vt:variant>
      <vt:variant>
        <vt:i4>0</vt:i4>
      </vt:variant>
      <vt:variant>
        <vt:i4>5</vt:i4>
      </vt:variant>
      <vt:variant>
        <vt:lpwstr/>
      </vt:variant>
      <vt:variant>
        <vt:lpwstr>Seif73</vt:lpwstr>
      </vt:variant>
      <vt:variant>
        <vt:i4>3211309</vt:i4>
      </vt:variant>
      <vt:variant>
        <vt:i4>648</vt:i4>
      </vt:variant>
      <vt:variant>
        <vt:i4>0</vt:i4>
      </vt:variant>
      <vt:variant>
        <vt:i4>5</vt:i4>
      </vt:variant>
      <vt:variant>
        <vt:lpwstr/>
      </vt:variant>
      <vt:variant>
        <vt:lpwstr>Seif72</vt:lpwstr>
      </vt:variant>
      <vt:variant>
        <vt:i4>3276845</vt:i4>
      </vt:variant>
      <vt:variant>
        <vt:i4>642</vt:i4>
      </vt:variant>
      <vt:variant>
        <vt:i4>0</vt:i4>
      </vt:variant>
      <vt:variant>
        <vt:i4>5</vt:i4>
      </vt:variant>
      <vt:variant>
        <vt:lpwstr/>
      </vt:variant>
      <vt:variant>
        <vt:lpwstr>Seif71</vt:lpwstr>
      </vt:variant>
      <vt:variant>
        <vt:i4>3342381</vt:i4>
      </vt:variant>
      <vt:variant>
        <vt:i4>636</vt:i4>
      </vt:variant>
      <vt:variant>
        <vt:i4>0</vt:i4>
      </vt:variant>
      <vt:variant>
        <vt:i4>5</vt:i4>
      </vt:variant>
      <vt:variant>
        <vt:lpwstr/>
      </vt:variant>
      <vt:variant>
        <vt:lpwstr>Seif70</vt:lpwstr>
      </vt:variant>
      <vt:variant>
        <vt:i4>5701644</vt:i4>
      </vt:variant>
      <vt:variant>
        <vt:i4>630</vt:i4>
      </vt:variant>
      <vt:variant>
        <vt:i4>0</vt:i4>
      </vt:variant>
      <vt:variant>
        <vt:i4>5</vt:i4>
      </vt:variant>
      <vt:variant>
        <vt:lpwstr/>
      </vt:variant>
      <vt:variant>
        <vt:lpwstr>hed26</vt:lpwstr>
      </vt:variant>
      <vt:variant>
        <vt:i4>5636105</vt:i4>
      </vt:variant>
      <vt:variant>
        <vt:i4>624</vt:i4>
      </vt:variant>
      <vt:variant>
        <vt:i4>0</vt:i4>
      </vt:variant>
      <vt:variant>
        <vt:i4>5</vt:i4>
      </vt:variant>
      <vt:variant>
        <vt:lpwstr/>
      </vt:variant>
      <vt:variant>
        <vt:lpwstr>med3</vt:lpwstr>
      </vt:variant>
      <vt:variant>
        <vt:i4>3407913</vt:i4>
      </vt:variant>
      <vt:variant>
        <vt:i4>618</vt:i4>
      </vt:variant>
      <vt:variant>
        <vt:i4>0</vt:i4>
      </vt:variant>
      <vt:variant>
        <vt:i4>5</vt:i4>
      </vt:variant>
      <vt:variant>
        <vt:lpwstr/>
      </vt:variant>
      <vt:variant>
        <vt:lpwstr>Seif370</vt:lpwstr>
      </vt:variant>
      <vt:variant>
        <vt:i4>3538985</vt:i4>
      </vt:variant>
      <vt:variant>
        <vt:i4>612</vt:i4>
      </vt:variant>
      <vt:variant>
        <vt:i4>0</vt:i4>
      </vt:variant>
      <vt:variant>
        <vt:i4>5</vt:i4>
      </vt:variant>
      <vt:variant>
        <vt:lpwstr/>
      </vt:variant>
      <vt:variant>
        <vt:lpwstr>Seif350</vt:lpwstr>
      </vt:variant>
      <vt:variant>
        <vt:i4>3604521</vt:i4>
      </vt:variant>
      <vt:variant>
        <vt:i4>606</vt:i4>
      </vt:variant>
      <vt:variant>
        <vt:i4>0</vt:i4>
      </vt:variant>
      <vt:variant>
        <vt:i4>5</vt:i4>
      </vt:variant>
      <vt:variant>
        <vt:lpwstr/>
      </vt:variant>
      <vt:variant>
        <vt:lpwstr>Seif349</vt:lpwstr>
      </vt:variant>
      <vt:variant>
        <vt:i4>3604521</vt:i4>
      </vt:variant>
      <vt:variant>
        <vt:i4>600</vt:i4>
      </vt:variant>
      <vt:variant>
        <vt:i4>0</vt:i4>
      </vt:variant>
      <vt:variant>
        <vt:i4>5</vt:i4>
      </vt:variant>
      <vt:variant>
        <vt:lpwstr/>
      </vt:variant>
      <vt:variant>
        <vt:lpwstr>Seif348</vt:lpwstr>
      </vt:variant>
      <vt:variant>
        <vt:i4>3604521</vt:i4>
      </vt:variant>
      <vt:variant>
        <vt:i4>594</vt:i4>
      </vt:variant>
      <vt:variant>
        <vt:i4>0</vt:i4>
      </vt:variant>
      <vt:variant>
        <vt:i4>5</vt:i4>
      </vt:variant>
      <vt:variant>
        <vt:lpwstr/>
      </vt:variant>
      <vt:variant>
        <vt:lpwstr>Seif347</vt:lpwstr>
      </vt:variant>
      <vt:variant>
        <vt:i4>3604521</vt:i4>
      </vt:variant>
      <vt:variant>
        <vt:i4>588</vt:i4>
      </vt:variant>
      <vt:variant>
        <vt:i4>0</vt:i4>
      </vt:variant>
      <vt:variant>
        <vt:i4>5</vt:i4>
      </vt:variant>
      <vt:variant>
        <vt:lpwstr/>
      </vt:variant>
      <vt:variant>
        <vt:lpwstr>Seif346</vt:lpwstr>
      </vt:variant>
      <vt:variant>
        <vt:i4>3604521</vt:i4>
      </vt:variant>
      <vt:variant>
        <vt:i4>582</vt:i4>
      </vt:variant>
      <vt:variant>
        <vt:i4>0</vt:i4>
      </vt:variant>
      <vt:variant>
        <vt:i4>5</vt:i4>
      </vt:variant>
      <vt:variant>
        <vt:lpwstr/>
      </vt:variant>
      <vt:variant>
        <vt:lpwstr>Seif345</vt:lpwstr>
      </vt:variant>
      <vt:variant>
        <vt:i4>3604521</vt:i4>
      </vt:variant>
      <vt:variant>
        <vt:i4>576</vt:i4>
      </vt:variant>
      <vt:variant>
        <vt:i4>0</vt:i4>
      </vt:variant>
      <vt:variant>
        <vt:i4>5</vt:i4>
      </vt:variant>
      <vt:variant>
        <vt:lpwstr/>
      </vt:variant>
      <vt:variant>
        <vt:lpwstr>Seif344</vt:lpwstr>
      </vt:variant>
      <vt:variant>
        <vt:i4>3604521</vt:i4>
      </vt:variant>
      <vt:variant>
        <vt:i4>570</vt:i4>
      </vt:variant>
      <vt:variant>
        <vt:i4>0</vt:i4>
      </vt:variant>
      <vt:variant>
        <vt:i4>5</vt:i4>
      </vt:variant>
      <vt:variant>
        <vt:lpwstr/>
      </vt:variant>
      <vt:variant>
        <vt:lpwstr>Seif343</vt:lpwstr>
      </vt:variant>
      <vt:variant>
        <vt:i4>3604521</vt:i4>
      </vt:variant>
      <vt:variant>
        <vt:i4>564</vt:i4>
      </vt:variant>
      <vt:variant>
        <vt:i4>0</vt:i4>
      </vt:variant>
      <vt:variant>
        <vt:i4>5</vt:i4>
      </vt:variant>
      <vt:variant>
        <vt:lpwstr/>
      </vt:variant>
      <vt:variant>
        <vt:lpwstr>Seif342</vt:lpwstr>
      </vt:variant>
      <vt:variant>
        <vt:i4>3604521</vt:i4>
      </vt:variant>
      <vt:variant>
        <vt:i4>558</vt:i4>
      </vt:variant>
      <vt:variant>
        <vt:i4>0</vt:i4>
      </vt:variant>
      <vt:variant>
        <vt:i4>5</vt:i4>
      </vt:variant>
      <vt:variant>
        <vt:lpwstr/>
      </vt:variant>
      <vt:variant>
        <vt:lpwstr>Seif341</vt:lpwstr>
      </vt:variant>
      <vt:variant>
        <vt:i4>3604521</vt:i4>
      </vt:variant>
      <vt:variant>
        <vt:i4>552</vt:i4>
      </vt:variant>
      <vt:variant>
        <vt:i4>0</vt:i4>
      </vt:variant>
      <vt:variant>
        <vt:i4>5</vt:i4>
      </vt:variant>
      <vt:variant>
        <vt:lpwstr/>
      </vt:variant>
      <vt:variant>
        <vt:lpwstr>Seif340</vt:lpwstr>
      </vt:variant>
      <vt:variant>
        <vt:i4>3145769</vt:i4>
      </vt:variant>
      <vt:variant>
        <vt:i4>546</vt:i4>
      </vt:variant>
      <vt:variant>
        <vt:i4>0</vt:i4>
      </vt:variant>
      <vt:variant>
        <vt:i4>5</vt:i4>
      </vt:variant>
      <vt:variant>
        <vt:lpwstr/>
      </vt:variant>
      <vt:variant>
        <vt:lpwstr>Seif339</vt:lpwstr>
      </vt:variant>
      <vt:variant>
        <vt:i4>3145769</vt:i4>
      </vt:variant>
      <vt:variant>
        <vt:i4>540</vt:i4>
      </vt:variant>
      <vt:variant>
        <vt:i4>0</vt:i4>
      </vt:variant>
      <vt:variant>
        <vt:i4>5</vt:i4>
      </vt:variant>
      <vt:variant>
        <vt:lpwstr/>
      </vt:variant>
      <vt:variant>
        <vt:lpwstr>Seif338</vt:lpwstr>
      </vt:variant>
      <vt:variant>
        <vt:i4>5701644</vt:i4>
      </vt:variant>
      <vt:variant>
        <vt:i4>534</vt:i4>
      </vt:variant>
      <vt:variant>
        <vt:i4>0</vt:i4>
      </vt:variant>
      <vt:variant>
        <vt:i4>5</vt:i4>
      </vt:variant>
      <vt:variant>
        <vt:lpwstr/>
      </vt:variant>
      <vt:variant>
        <vt:lpwstr>hed25</vt:lpwstr>
      </vt:variant>
      <vt:variant>
        <vt:i4>3801132</vt:i4>
      </vt:variant>
      <vt:variant>
        <vt:i4>528</vt:i4>
      </vt:variant>
      <vt:variant>
        <vt:i4>0</vt:i4>
      </vt:variant>
      <vt:variant>
        <vt:i4>5</vt:i4>
      </vt:variant>
      <vt:variant>
        <vt:lpwstr/>
      </vt:variant>
      <vt:variant>
        <vt:lpwstr>Seif69</vt:lpwstr>
      </vt:variant>
      <vt:variant>
        <vt:i4>3866668</vt:i4>
      </vt:variant>
      <vt:variant>
        <vt:i4>522</vt:i4>
      </vt:variant>
      <vt:variant>
        <vt:i4>0</vt:i4>
      </vt:variant>
      <vt:variant>
        <vt:i4>5</vt:i4>
      </vt:variant>
      <vt:variant>
        <vt:lpwstr/>
      </vt:variant>
      <vt:variant>
        <vt:lpwstr>Seif68</vt:lpwstr>
      </vt:variant>
      <vt:variant>
        <vt:i4>3407916</vt:i4>
      </vt:variant>
      <vt:variant>
        <vt:i4>516</vt:i4>
      </vt:variant>
      <vt:variant>
        <vt:i4>0</vt:i4>
      </vt:variant>
      <vt:variant>
        <vt:i4>5</vt:i4>
      </vt:variant>
      <vt:variant>
        <vt:lpwstr/>
      </vt:variant>
      <vt:variant>
        <vt:lpwstr>Seif67</vt:lpwstr>
      </vt:variant>
      <vt:variant>
        <vt:i4>5701644</vt:i4>
      </vt:variant>
      <vt:variant>
        <vt:i4>510</vt:i4>
      </vt:variant>
      <vt:variant>
        <vt:i4>0</vt:i4>
      </vt:variant>
      <vt:variant>
        <vt:i4>5</vt:i4>
      </vt:variant>
      <vt:variant>
        <vt:lpwstr/>
      </vt:variant>
      <vt:variant>
        <vt:lpwstr>hed24</vt:lpwstr>
      </vt:variant>
      <vt:variant>
        <vt:i4>3473452</vt:i4>
      </vt:variant>
      <vt:variant>
        <vt:i4>504</vt:i4>
      </vt:variant>
      <vt:variant>
        <vt:i4>0</vt:i4>
      </vt:variant>
      <vt:variant>
        <vt:i4>5</vt:i4>
      </vt:variant>
      <vt:variant>
        <vt:lpwstr/>
      </vt:variant>
      <vt:variant>
        <vt:lpwstr>Seif66</vt:lpwstr>
      </vt:variant>
      <vt:variant>
        <vt:i4>3538988</vt:i4>
      </vt:variant>
      <vt:variant>
        <vt:i4>498</vt:i4>
      </vt:variant>
      <vt:variant>
        <vt:i4>0</vt:i4>
      </vt:variant>
      <vt:variant>
        <vt:i4>5</vt:i4>
      </vt:variant>
      <vt:variant>
        <vt:lpwstr/>
      </vt:variant>
      <vt:variant>
        <vt:lpwstr>Seif65</vt:lpwstr>
      </vt:variant>
      <vt:variant>
        <vt:i4>3604524</vt:i4>
      </vt:variant>
      <vt:variant>
        <vt:i4>492</vt:i4>
      </vt:variant>
      <vt:variant>
        <vt:i4>0</vt:i4>
      </vt:variant>
      <vt:variant>
        <vt:i4>5</vt:i4>
      </vt:variant>
      <vt:variant>
        <vt:lpwstr/>
      </vt:variant>
      <vt:variant>
        <vt:lpwstr>Seif64</vt:lpwstr>
      </vt:variant>
      <vt:variant>
        <vt:i4>3145772</vt:i4>
      </vt:variant>
      <vt:variant>
        <vt:i4>486</vt:i4>
      </vt:variant>
      <vt:variant>
        <vt:i4>0</vt:i4>
      </vt:variant>
      <vt:variant>
        <vt:i4>5</vt:i4>
      </vt:variant>
      <vt:variant>
        <vt:lpwstr/>
      </vt:variant>
      <vt:variant>
        <vt:lpwstr>Seif63</vt:lpwstr>
      </vt:variant>
      <vt:variant>
        <vt:i4>3801129</vt:i4>
      </vt:variant>
      <vt:variant>
        <vt:i4>480</vt:i4>
      </vt:variant>
      <vt:variant>
        <vt:i4>0</vt:i4>
      </vt:variant>
      <vt:variant>
        <vt:i4>5</vt:i4>
      </vt:variant>
      <vt:variant>
        <vt:lpwstr/>
      </vt:variant>
      <vt:variant>
        <vt:lpwstr>Seif398</vt:lpwstr>
      </vt:variant>
      <vt:variant>
        <vt:i4>3211308</vt:i4>
      </vt:variant>
      <vt:variant>
        <vt:i4>474</vt:i4>
      </vt:variant>
      <vt:variant>
        <vt:i4>0</vt:i4>
      </vt:variant>
      <vt:variant>
        <vt:i4>5</vt:i4>
      </vt:variant>
      <vt:variant>
        <vt:lpwstr/>
      </vt:variant>
      <vt:variant>
        <vt:lpwstr>Seif62</vt:lpwstr>
      </vt:variant>
      <vt:variant>
        <vt:i4>3473449</vt:i4>
      </vt:variant>
      <vt:variant>
        <vt:i4>468</vt:i4>
      </vt:variant>
      <vt:variant>
        <vt:i4>0</vt:i4>
      </vt:variant>
      <vt:variant>
        <vt:i4>5</vt:i4>
      </vt:variant>
      <vt:variant>
        <vt:lpwstr/>
      </vt:variant>
      <vt:variant>
        <vt:lpwstr>Seif364</vt:lpwstr>
      </vt:variant>
      <vt:variant>
        <vt:i4>3276844</vt:i4>
      </vt:variant>
      <vt:variant>
        <vt:i4>462</vt:i4>
      </vt:variant>
      <vt:variant>
        <vt:i4>0</vt:i4>
      </vt:variant>
      <vt:variant>
        <vt:i4>5</vt:i4>
      </vt:variant>
      <vt:variant>
        <vt:lpwstr/>
      </vt:variant>
      <vt:variant>
        <vt:lpwstr>Seif61</vt:lpwstr>
      </vt:variant>
      <vt:variant>
        <vt:i4>3342380</vt:i4>
      </vt:variant>
      <vt:variant>
        <vt:i4>456</vt:i4>
      </vt:variant>
      <vt:variant>
        <vt:i4>0</vt:i4>
      </vt:variant>
      <vt:variant>
        <vt:i4>5</vt:i4>
      </vt:variant>
      <vt:variant>
        <vt:lpwstr/>
      </vt:variant>
      <vt:variant>
        <vt:lpwstr>Seif60</vt:lpwstr>
      </vt:variant>
      <vt:variant>
        <vt:i4>5701644</vt:i4>
      </vt:variant>
      <vt:variant>
        <vt:i4>450</vt:i4>
      </vt:variant>
      <vt:variant>
        <vt:i4>0</vt:i4>
      </vt:variant>
      <vt:variant>
        <vt:i4>5</vt:i4>
      </vt:variant>
      <vt:variant>
        <vt:lpwstr/>
      </vt:variant>
      <vt:variant>
        <vt:lpwstr>hed23</vt:lpwstr>
      </vt:variant>
      <vt:variant>
        <vt:i4>3473449</vt:i4>
      </vt:variant>
      <vt:variant>
        <vt:i4>444</vt:i4>
      </vt:variant>
      <vt:variant>
        <vt:i4>0</vt:i4>
      </vt:variant>
      <vt:variant>
        <vt:i4>5</vt:i4>
      </vt:variant>
      <vt:variant>
        <vt:lpwstr/>
      </vt:variant>
      <vt:variant>
        <vt:lpwstr>Seif367</vt:lpwstr>
      </vt:variant>
      <vt:variant>
        <vt:i4>3801135</vt:i4>
      </vt:variant>
      <vt:variant>
        <vt:i4>438</vt:i4>
      </vt:variant>
      <vt:variant>
        <vt:i4>0</vt:i4>
      </vt:variant>
      <vt:variant>
        <vt:i4>5</vt:i4>
      </vt:variant>
      <vt:variant>
        <vt:lpwstr/>
      </vt:variant>
      <vt:variant>
        <vt:lpwstr>Seif59</vt:lpwstr>
      </vt:variant>
      <vt:variant>
        <vt:i4>3276846</vt:i4>
      </vt:variant>
      <vt:variant>
        <vt:i4>432</vt:i4>
      </vt:variant>
      <vt:variant>
        <vt:i4>0</vt:i4>
      </vt:variant>
      <vt:variant>
        <vt:i4>5</vt:i4>
      </vt:variant>
      <vt:variant>
        <vt:lpwstr/>
      </vt:variant>
      <vt:variant>
        <vt:lpwstr>Seif416</vt:lpwstr>
      </vt:variant>
      <vt:variant>
        <vt:i4>3866671</vt:i4>
      </vt:variant>
      <vt:variant>
        <vt:i4>426</vt:i4>
      </vt:variant>
      <vt:variant>
        <vt:i4>0</vt:i4>
      </vt:variant>
      <vt:variant>
        <vt:i4>5</vt:i4>
      </vt:variant>
      <vt:variant>
        <vt:lpwstr/>
      </vt:variant>
      <vt:variant>
        <vt:lpwstr>Seif58</vt:lpwstr>
      </vt:variant>
      <vt:variant>
        <vt:i4>3407919</vt:i4>
      </vt:variant>
      <vt:variant>
        <vt:i4>420</vt:i4>
      </vt:variant>
      <vt:variant>
        <vt:i4>0</vt:i4>
      </vt:variant>
      <vt:variant>
        <vt:i4>5</vt:i4>
      </vt:variant>
      <vt:variant>
        <vt:lpwstr/>
      </vt:variant>
      <vt:variant>
        <vt:lpwstr>Seif57</vt:lpwstr>
      </vt:variant>
      <vt:variant>
        <vt:i4>3473455</vt:i4>
      </vt:variant>
      <vt:variant>
        <vt:i4>414</vt:i4>
      </vt:variant>
      <vt:variant>
        <vt:i4>0</vt:i4>
      </vt:variant>
      <vt:variant>
        <vt:i4>5</vt:i4>
      </vt:variant>
      <vt:variant>
        <vt:lpwstr/>
      </vt:variant>
      <vt:variant>
        <vt:lpwstr>Seif56</vt:lpwstr>
      </vt:variant>
      <vt:variant>
        <vt:i4>3538991</vt:i4>
      </vt:variant>
      <vt:variant>
        <vt:i4>408</vt:i4>
      </vt:variant>
      <vt:variant>
        <vt:i4>0</vt:i4>
      </vt:variant>
      <vt:variant>
        <vt:i4>5</vt:i4>
      </vt:variant>
      <vt:variant>
        <vt:lpwstr/>
      </vt:variant>
      <vt:variant>
        <vt:lpwstr>Seif55</vt:lpwstr>
      </vt:variant>
      <vt:variant>
        <vt:i4>3604527</vt:i4>
      </vt:variant>
      <vt:variant>
        <vt:i4>402</vt:i4>
      </vt:variant>
      <vt:variant>
        <vt:i4>0</vt:i4>
      </vt:variant>
      <vt:variant>
        <vt:i4>5</vt:i4>
      </vt:variant>
      <vt:variant>
        <vt:lpwstr/>
      </vt:variant>
      <vt:variant>
        <vt:lpwstr>Seif54</vt:lpwstr>
      </vt:variant>
      <vt:variant>
        <vt:i4>3145775</vt:i4>
      </vt:variant>
      <vt:variant>
        <vt:i4>396</vt:i4>
      </vt:variant>
      <vt:variant>
        <vt:i4>0</vt:i4>
      </vt:variant>
      <vt:variant>
        <vt:i4>5</vt:i4>
      </vt:variant>
      <vt:variant>
        <vt:lpwstr/>
      </vt:variant>
      <vt:variant>
        <vt:lpwstr>Seif53</vt:lpwstr>
      </vt:variant>
      <vt:variant>
        <vt:i4>3211311</vt:i4>
      </vt:variant>
      <vt:variant>
        <vt:i4>390</vt:i4>
      </vt:variant>
      <vt:variant>
        <vt:i4>0</vt:i4>
      </vt:variant>
      <vt:variant>
        <vt:i4>5</vt:i4>
      </vt:variant>
      <vt:variant>
        <vt:lpwstr/>
      </vt:variant>
      <vt:variant>
        <vt:lpwstr>Seif52</vt:lpwstr>
      </vt:variant>
      <vt:variant>
        <vt:i4>3276847</vt:i4>
      </vt:variant>
      <vt:variant>
        <vt:i4>384</vt:i4>
      </vt:variant>
      <vt:variant>
        <vt:i4>0</vt:i4>
      </vt:variant>
      <vt:variant>
        <vt:i4>5</vt:i4>
      </vt:variant>
      <vt:variant>
        <vt:lpwstr/>
      </vt:variant>
      <vt:variant>
        <vt:lpwstr>Seif51</vt:lpwstr>
      </vt:variant>
      <vt:variant>
        <vt:i4>3342383</vt:i4>
      </vt:variant>
      <vt:variant>
        <vt:i4>378</vt:i4>
      </vt:variant>
      <vt:variant>
        <vt:i4>0</vt:i4>
      </vt:variant>
      <vt:variant>
        <vt:i4>5</vt:i4>
      </vt:variant>
      <vt:variant>
        <vt:lpwstr/>
      </vt:variant>
      <vt:variant>
        <vt:lpwstr>Seif50</vt:lpwstr>
      </vt:variant>
      <vt:variant>
        <vt:i4>3801134</vt:i4>
      </vt:variant>
      <vt:variant>
        <vt:i4>372</vt:i4>
      </vt:variant>
      <vt:variant>
        <vt:i4>0</vt:i4>
      </vt:variant>
      <vt:variant>
        <vt:i4>5</vt:i4>
      </vt:variant>
      <vt:variant>
        <vt:lpwstr/>
      </vt:variant>
      <vt:variant>
        <vt:lpwstr>Seif49</vt:lpwstr>
      </vt:variant>
      <vt:variant>
        <vt:i4>3866670</vt:i4>
      </vt:variant>
      <vt:variant>
        <vt:i4>366</vt:i4>
      </vt:variant>
      <vt:variant>
        <vt:i4>0</vt:i4>
      </vt:variant>
      <vt:variant>
        <vt:i4>5</vt:i4>
      </vt:variant>
      <vt:variant>
        <vt:lpwstr/>
      </vt:variant>
      <vt:variant>
        <vt:lpwstr>Seif48</vt:lpwstr>
      </vt:variant>
      <vt:variant>
        <vt:i4>3407918</vt:i4>
      </vt:variant>
      <vt:variant>
        <vt:i4>360</vt:i4>
      </vt:variant>
      <vt:variant>
        <vt:i4>0</vt:i4>
      </vt:variant>
      <vt:variant>
        <vt:i4>5</vt:i4>
      </vt:variant>
      <vt:variant>
        <vt:lpwstr/>
      </vt:variant>
      <vt:variant>
        <vt:lpwstr>Seif47</vt:lpwstr>
      </vt:variant>
      <vt:variant>
        <vt:i4>3473454</vt:i4>
      </vt:variant>
      <vt:variant>
        <vt:i4>354</vt:i4>
      </vt:variant>
      <vt:variant>
        <vt:i4>0</vt:i4>
      </vt:variant>
      <vt:variant>
        <vt:i4>5</vt:i4>
      </vt:variant>
      <vt:variant>
        <vt:lpwstr/>
      </vt:variant>
      <vt:variant>
        <vt:lpwstr>Seif46</vt:lpwstr>
      </vt:variant>
      <vt:variant>
        <vt:i4>3538990</vt:i4>
      </vt:variant>
      <vt:variant>
        <vt:i4>348</vt:i4>
      </vt:variant>
      <vt:variant>
        <vt:i4>0</vt:i4>
      </vt:variant>
      <vt:variant>
        <vt:i4>5</vt:i4>
      </vt:variant>
      <vt:variant>
        <vt:lpwstr/>
      </vt:variant>
      <vt:variant>
        <vt:lpwstr>Seif45</vt:lpwstr>
      </vt:variant>
      <vt:variant>
        <vt:i4>3473449</vt:i4>
      </vt:variant>
      <vt:variant>
        <vt:i4>342</vt:i4>
      </vt:variant>
      <vt:variant>
        <vt:i4>0</vt:i4>
      </vt:variant>
      <vt:variant>
        <vt:i4>5</vt:i4>
      </vt:variant>
      <vt:variant>
        <vt:lpwstr/>
      </vt:variant>
      <vt:variant>
        <vt:lpwstr>Seif366</vt:lpwstr>
      </vt:variant>
      <vt:variant>
        <vt:i4>3604526</vt:i4>
      </vt:variant>
      <vt:variant>
        <vt:i4>336</vt:i4>
      </vt:variant>
      <vt:variant>
        <vt:i4>0</vt:i4>
      </vt:variant>
      <vt:variant>
        <vt:i4>5</vt:i4>
      </vt:variant>
      <vt:variant>
        <vt:lpwstr/>
      </vt:variant>
      <vt:variant>
        <vt:lpwstr>Seif44</vt:lpwstr>
      </vt:variant>
      <vt:variant>
        <vt:i4>3538985</vt:i4>
      </vt:variant>
      <vt:variant>
        <vt:i4>330</vt:i4>
      </vt:variant>
      <vt:variant>
        <vt:i4>0</vt:i4>
      </vt:variant>
      <vt:variant>
        <vt:i4>5</vt:i4>
      </vt:variant>
      <vt:variant>
        <vt:lpwstr/>
      </vt:variant>
      <vt:variant>
        <vt:lpwstr>Seif358</vt:lpwstr>
      </vt:variant>
      <vt:variant>
        <vt:i4>3145774</vt:i4>
      </vt:variant>
      <vt:variant>
        <vt:i4>324</vt:i4>
      </vt:variant>
      <vt:variant>
        <vt:i4>0</vt:i4>
      </vt:variant>
      <vt:variant>
        <vt:i4>5</vt:i4>
      </vt:variant>
      <vt:variant>
        <vt:lpwstr/>
      </vt:variant>
      <vt:variant>
        <vt:lpwstr>Seif43</vt:lpwstr>
      </vt:variant>
      <vt:variant>
        <vt:i4>3538985</vt:i4>
      </vt:variant>
      <vt:variant>
        <vt:i4>318</vt:i4>
      </vt:variant>
      <vt:variant>
        <vt:i4>0</vt:i4>
      </vt:variant>
      <vt:variant>
        <vt:i4>5</vt:i4>
      </vt:variant>
      <vt:variant>
        <vt:lpwstr/>
      </vt:variant>
      <vt:variant>
        <vt:lpwstr>Seif357</vt:lpwstr>
      </vt:variant>
      <vt:variant>
        <vt:i4>3211310</vt:i4>
      </vt:variant>
      <vt:variant>
        <vt:i4>312</vt:i4>
      </vt:variant>
      <vt:variant>
        <vt:i4>0</vt:i4>
      </vt:variant>
      <vt:variant>
        <vt:i4>5</vt:i4>
      </vt:variant>
      <vt:variant>
        <vt:lpwstr/>
      </vt:variant>
      <vt:variant>
        <vt:lpwstr>Seif42</vt:lpwstr>
      </vt:variant>
      <vt:variant>
        <vt:i4>3276846</vt:i4>
      </vt:variant>
      <vt:variant>
        <vt:i4>306</vt:i4>
      </vt:variant>
      <vt:variant>
        <vt:i4>0</vt:i4>
      </vt:variant>
      <vt:variant>
        <vt:i4>5</vt:i4>
      </vt:variant>
      <vt:variant>
        <vt:lpwstr/>
      </vt:variant>
      <vt:variant>
        <vt:lpwstr>Seif41</vt:lpwstr>
      </vt:variant>
      <vt:variant>
        <vt:i4>3342382</vt:i4>
      </vt:variant>
      <vt:variant>
        <vt:i4>300</vt:i4>
      </vt:variant>
      <vt:variant>
        <vt:i4>0</vt:i4>
      </vt:variant>
      <vt:variant>
        <vt:i4>5</vt:i4>
      </vt:variant>
      <vt:variant>
        <vt:lpwstr/>
      </vt:variant>
      <vt:variant>
        <vt:lpwstr>Seif40</vt:lpwstr>
      </vt:variant>
      <vt:variant>
        <vt:i4>3801129</vt:i4>
      </vt:variant>
      <vt:variant>
        <vt:i4>294</vt:i4>
      </vt:variant>
      <vt:variant>
        <vt:i4>0</vt:i4>
      </vt:variant>
      <vt:variant>
        <vt:i4>5</vt:i4>
      </vt:variant>
      <vt:variant>
        <vt:lpwstr/>
      </vt:variant>
      <vt:variant>
        <vt:lpwstr>Seif39</vt:lpwstr>
      </vt:variant>
      <vt:variant>
        <vt:i4>3342382</vt:i4>
      </vt:variant>
      <vt:variant>
        <vt:i4>288</vt:i4>
      </vt:variant>
      <vt:variant>
        <vt:i4>0</vt:i4>
      </vt:variant>
      <vt:variant>
        <vt:i4>5</vt:i4>
      </vt:variant>
      <vt:variant>
        <vt:lpwstr/>
      </vt:variant>
      <vt:variant>
        <vt:lpwstr>Seif400</vt:lpwstr>
      </vt:variant>
      <vt:variant>
        <vt:i4>3866665</vt:i4>
      </vt:variant>
      <vt:variant>
        <vt:i4>282</vt:i4>
      </vt:variant>
      <vt:variant>
        <vt:i4>0</vt:i4>
      </vt:variant>
      <vt:variant>
        <vt:i4>5</vt:i4>
      </vt:variant>
      <vt:variant>
        <vt:lpwstr/>
      </vt:variant>
      <vt:variant>
        <vt:lpwstr>Seif38</vt:lpwstr>
      </vt:variant>
      <vt:variant>
        <vt:i4>3407913</vt:i4>
      </vt:variant>
      <vt:variant>
        <vt:i4>276</vt:i4>
      </vt:variant>
      <vt:variant>
        <vt:i4>0</vt:i4>
      </vt:variant>
      <vt:variant>
        <vt:i4>5</vt:i4>
      </vt:variant>
      <vt:variant>
        <vt:lpwstr/>
      </vt:variant>
      <vt:variant>
        <vt:lpwstr>Seif37</vt:lpwstr>
      </vt:variant>
      <vt:variant>
        <vt:i4>3473449</vt:i4>
      </vt:variant>
      <vt:variant>
        <vt:i4>270</vt:i4>
      </vt:variant>
      <vt:variant>
        <vt:i4>0</vt:i4>
      </vt:variant>
      <vt:variant>
        <vt:i4>5</vt:i4>
      </vt:variant>
      <vt:variant>
        <vt:lpwstr/>
      </vt:variant>
      <vt:variant>
        <vt:lpwstr>Seif36</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3145769</vt:i4>
      </vt:variant>
      <vt:variant>
        <vt:i4>252</vt:i4>
      </vt:variant>
      <vt:variant>
        <vt:i4>0</vt:i4>
      </vt:variant>
      <vt:variant>
        <vt:i4>5</vt:i4>
      </vt:variant>
      <vt:variant>
        <vt:lpwstr/>
      </vt:variant>
      <vt:variant>
        <vt:lpwstr>Seif33</vt:lpwstr>
      </vt:variant>
      <vt:variant>
        <vt:i4>3211305</vt:i4>
      </vt:variant>
      <vt:variant>
        <vt:i4>246</vt:i4>
      </vt:variant>
      <vt:variant>
        <vt:i4>0</vt:i4>
      </vt:variant>
      <vt:variant>
        <vt:i4>5</vt:i4>
      </vt:variant>
      <vt:variant>
        <vt:lpwstr/>
      </vt:variant>
      <vt:variant>
        <vt:lpwstr>Seif32</vt:lpwstr>
      </vt:variant>
      <vt:variant>
        <vt:i4>3473449</vt:i4>
      </vt:variant>
      <vt:variant>
        <vt:i4>240</vt:i4>
      </vt:variant>
      <vt:variant>
        <vt:i4>0</vt:i4>
      </vt:variant>
      <vt:variant>
        <vt:i4>5</vt:i4>
      </vt:variant>
      <vt:variant>
        <vt:lpwstr/>
      </vt:variant>
      <vt:variant>
        <vt:lpwstr>Seif365</vt:lpwstr>
      </vt:variant>
      <vt:variant>
        <vt:i4>3538985</vt:i4>
      </vt:variant>
      <vt:variant>
        <vt:i4>234</vt:i4>
      </vt:variant>
      <vt:variant>
        <vt:i4>0</vt:i4>
      </vt:variant>
      <vt:variant>
        <vt:i4>5</vt:i4>
      </vt:variant>
      <vt:variant>
        <vt:lpwstr/>
      </vt:variant>
      <vt:variant>
        <vt:lpwstr>Seif356</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5701644</vt:i4>
      </vt:variant>
      <vt:variant>
        <vt:i4>210</vt:i4>
      </vt:variant>
      <vt:variant>
        <vt:i4>0</vt:i4>
      </vt:variant>
      <vt:variant>
        <vt:i4>5</vt:i4>
      </vt:variant>
      <vt:variant>
        <vt:lpwstr/>
      </vt:variant>
      <vt:variant>
        <vt:lpwstr>hed22</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5701644</vt:i4>
      </vt:variant>
      <vt:variant>
        <vt:i4>162</vt:i4>
      </vt:variant>
      <vt:variant>
        <vt:i4>0</vt:i4>
      </vt:variant>
      <vt:variant>
        <vt:i4>5</vt:i4>
      </vt:variant>
      <vt:variant>
        <vt:lpwstr/>
      </vt:variant>
      <vt:variant>
        <vt:lpwstr>hed21</vt:lpwstr>
      </vt:variant>
      <vt:variant>
        <vt:i4>3276840</vt:i4>
      </vt:variant>
      <vt:variant>
        <vt:i4>156</vt:i4>
      </vt:variant>
      <vt:variant>
        <vt:i4>0</vt:i4>
      </vt:variant>
      <vt:variant>
        <vt:i4>5</vt:i4>
      </vt:variant>
      <vt:variant>
        <vt:lpwstr/>
      </vt:variant>
      <vt:variant>
        <vt:lpwstr>Seif21</vt:lpwstr>
      </vt:variant>
      <vt:variant>
        <vt:i4>5701644</vt:i4>
      </vt:variant>
      <vt:variant>
        <vt:i4>150</vt:i4>
      </vt:variant>
      <vt:variant>
        <vt:i4>0</vt:i4>
      </vt:variant>
      <vt:variant>
        <vt:i4>5</vt:i4>
      </vt:variant>
      <vt:variant>
        <vt:lpwstr/>
      </vt:variant>
      <vt:variant>
        <vt:lpwstr>hed20</vt:lpwstr>
      </vt:variant>
      <vt:variant>
        <vt:i4>5701641</vt:i4>
      </vt:variant>
      <vt:variant>
        <vt:i4>144</vt:i4>
      </vt:variant>
      <vt:variant>
        <vt:i4>0</vt:i4>
      </vt:variant>
      <vt:variant>
        <vt:i4>5</vt:i4>
      </vt:variant>
      <vt:variant>
        <vt:lpwstr/>
      </vt:variant>
      <vt:variant>
        <vt:lpwstr>med2</vt:lpwstr>
      </vt:variant>
      <vt:variant>
        <vt:i4>3211310</vt:i4>
      </vt:variant>
      <vt:variant>
        <vt:i4>138</vt:i4>
      </vt:variant>
      <vt:variant>
        <vt:i4>0</vt:i4>
      </vt:variant>
      <vt:variant>
        <vt:i4>5</vt:i4>
      </vt:variant>
      <vt:variant>
        <vt:lpwstr/>
      </vt:variant>
      <vt:variant>
        <vt:lpwstr>Seif425</vt:lpwstr>
      </vt:variant>
      <vt:variant>
        <vt:i4>196634</vt:i4>
      </vt:variant>
      <vt:variant>
        <vt:i4>132</vt:i4>
      </vt:variant>
      <vt:variant>
        <vt:i4>0</vt:i4>
      </vt:variant>
      <vt:variant>
        <vt:i4>5</vt:i4>
      </vt:variant>
      <vt:variant>
        <vt:lpwstr/>
      </vt:variant>
      <vt:variant>
        <vt:lpwstr>Seif5</vt:lpwstr>
      </vt:variant>
      <vt:variant>
        <vt:i4>196634</vt:i4>
      </vt:variant>
      <vt:variant>
        <vt:i4>126</vt:i4>
      </vt:variant>
      <vt:variant>
        <vt:i4>0</vt:i4>
      </vt:variant>
      <vt:variant>
        <vt:i4>5</vt:i4>
      </vt:variant>
      <vt:variant>
        <vt:lpwstr/>
      </vt:variant>
      <vt:variant>
        <vt:lpwstr>Seif8</vt:lpwstr>
      </vt:variant>
      <vt:variant>
        <vt:i4>3342376</vt:i4>
      </vt:variant>
      <vt:variant>
        <vt:i4>120</vt:i4>
      </vt:variant>
      <vt:variant>
        <vt:i4>0</vt:i4>
      </vt:variant>
      <vt:variant>
        <vt:i4>5</vt:i4>
      </vt:variant>
      <vt:variant>
        <vt:lpwstr/>
      </vt:variant>
      <vt:variant>
        <vt:lpwstr>Seif20</vt:lpwstr>
      </vt:variant>
      <vt:variant>
        <vt:i4>196634</vt:i4>
      </vt:variant>
      <vt:variant>
        <vt:i4>114</vt:i4>
      </vt:variant>
      <vt:variant>
        <vt:i4>0</vt:i4>
      </vt:variant>
      <vt:variant>
        <vt:i4>5</vt:i4>
      </vt:variant>
      <vt:variant>
        <vt:lpwstr/>
      </vt:variant>
      <vt:variant>
        <vt:lpwstr>Seif7</vt:lpwstr>
      </vt:variant>
      <vt:variant>
        <vt:i4>196634</vt:i4>
      </vt:variant>
      <vt:variant>
        <vt:i4>108</vt:i4>
      </vt:variant>
      <vt:variant>
        <vt:i4>0</vt:i4>
      </vt:variant>
      <vt:variant>
        <vt:i4>5</vt:i4>
      </vt:variant>
      <vt:variant>
        <vt:lpwstr/>
      </vt:variant>
      <vt:variant>
        <vt:lpwstr>Seif4</vt:lpwstr>
      </vt:variant>
      <vt:variant>
        <vt:i4>196634</vt:i4>
      </vt:variant>
      <vt:variant>
        <vt:i4>102</vt:i4>
      </vt:variant>
      <vt:variant>
        <vt:i4>0</vt:i4>
      </vt:variant>
      <vt:variant>
        <vt:i4>5</vt:i4>
      </vt:variant>
      <vt:variant>
        <vt:lpwstr/>
      </vt:variant>
      <vt:variant>
        <vt:lpwstr>Seif6</vt:lpwstr>
      </vt:variant>
      <vt:variant>
        <vt:i4>3801131</vt:i4>
      </vt:variant>
      <vt:variant>
        <vt:i4>96</vt:i4>
      </vt:variant>
      <vt:variant>
        <vt:i4>0</vt:i4>
      </vt:variant>
      <vt:variant>
        <vt:i4>5</vt:i4>
      </vt:variant>
      <vt:variant>
        <vt:lpwstr/>
      </vt:variant>
      <vt:variant>
        <vt:lpwstr>Seif19</vt:lpwstr>
      </vt:variant>
      <vt:variant>
        <vt:i4>3866667</vt:i4>
      </vt:variant>
      <vt:variant>
        <vt:i4>90</vt:i4>
      </vt:variant>
      <vt:variant>
        <vt:i4>0</vt:i4>
      </vt:variant>
      <vt:variant>
        <vt:i4>5</vt:i4>
      </vt:variant>
      <vt:variant>
        <vt:lpwstr/>
      </vt:variant>
      <vt:variant>
        <vt:lpwstr>Seif18</vt:lpwstr>
      </vt:variant>
      <vt:variant>
        <vt:i4>3407915</vt:i4>
      </vt:variant>
      <vt:variant>
        <vt:i4>84</vt:i4>
      </vt:variant>
      <vt:variant>
        <vt:i4>0</vt:i4>
      </vt:variant>
      <vt:variant>
        <vt:i4>5</vt:i4>
      </vt:variant>
      <vt:variant>
        <vt:lpwstr/>
      </vt:variant>
      <vt:variant>
        <vt:lpwstr>Seif17</vt:lpwstr>
      </vt:variant>
      <vt:variant>
        <vt:i4>3145774</vt:i4>
      </vt:variant>
      <vt:variant>
        <vt:i4>78</vt:i4>
      </vt:variant>
      <vt:variant>
        <vt:i4>0</vt:i4>
      </vt:variant>
      <vt:variant>
        <vt:i4>5</vt:i4>
      </vt:variant>
      <vt:variant>
        <vt:lpwstr/>
      </vt:variant>
      <vt:variant>
        <vt:lpwstr>Seif434</vt:lpwstr>
      </vt:variant>
      <vt:variant>
        <vt:i4>3473451</vt:i4>
      </vt:variant>
      <vt:variant>
        <vt:i4>72</vt:i4>
      </vt:variant>
      <vt:variant>
        <vt:i4>0</vt:i4>
      </vt:variant>
      <vt:variant>
        <vt:i4>5</vt:i4>
      </vt:variant>
      <vt:variant>
        <vt:lpwstr/>
      </vt:variant>
      <vt:variant>
        <vt:lpwstr>Seif16</vt:lpwstr>
      </vt:variant>
      <vt:variant>
        <vt:i4>3538987</vt:i4>
      </vt:variant>
      <vt:variant>
        <vt:i4>66</vt:i4>
      </vt:variant>
      <vt:variant>
        <vt:i4>0</vt:i4>
      </vt:variant>
      <vt:variant>
        <vt:i4>5</vt:i4>
      </vt:variant>
      <vt:variant>
        <vt:lpwstr/>
      </vt:variant>
      <vt:variant>
        <vt:lpwstr>Seif15</vt:lpwstr>
      </vt:variant>
      <vt:variant>
        <vt:i4>196634</vt:i4>
      </vt:variant>
      <vt:variant>
        <vt:i4>60</vt:i4>
      </vt:variant>
      <vt:variant>
        <vt:i4>0</vt:i4>
      </vt:variant>
      <vt:variant>
        <vt:i4>5</vt:i4>
      </vt:variant>
      <vt:variant>
        <vt:lpwstr/>
      </vt:variant>
      <vt:variant>
        <vt:lpwstr>Seif3</vt:lpwstr>
      </vt:variant>
      <vt:variant>
        <vt:i4>3604523</vt:i4>
      </vt:variant>
      <vt:variant>
        <vt:i4>54</vt:i4>
      </vt:variant>
      <vt:variant>
        <vt:i4>0</vt:i4>
      </vt:variant>
      <vt:variant>
        <vt:i4>5</vt:i4>
      </vt:variant>
      <vt:variant>
        <vt:lpwstr/>
      </vt:variant>
      <vt:variant>
        <vt:lpwstr>Seif14</vt:lpwstr>
      </vt:variant>
      <vt:variant>
        <vt:i4>5505033</vt:i4>
      </vt:variant>
      <vt:variant>
        <vt:i4>48</vt:i4>
      </vt:variant>
      <vt:variant>
        <vt:i4>0</vt:i4>
      </vt:variant>
      <vt:variant>
        <vt:i4>5</vt:i4>
      </vt:variant>
      <vt:variant>
        <vt:lpwstr/>
      </vt:variant>
      <vt:variant>
        <vt:lpwstr>med1</vt:lpwstr>
      </vt:variant>
      <vt:variant>
        <vt:i4>3145771</vt:i4>
      </vt:variant>
      <vt:variant>
        <vt:i4>42</vt:i4>
      </vt:variant>
      <vt:variant>
        <vt:i4>0</vt:i4>
      </vt:variant>
      <vt:variant>
        <vt:i4>5</vt:i4>
      </vt:variant>
      <vt:variant>
        <vt:lpwstr/>
      </vt:variant>
      <vt:variant>
        <vt:lpwstr>Seif13</vt:lpwstr>
      </vt:variant>
      <vt:variant>
        <vt:i4>3211307</vt:i4>
      </vt:variant>
      <vt:variant>
        <vt:i4>36</vt:i4>
      </vt:variant>
      <vt:variant>
        <vt:i4>0</vt:i4>
      </vt:variant>
      <vt:variant>
        <vt:i4>5</vt:i4>
      </vt:variant>
      <vt:variant>
        <vt:lpwstr/>
      </vt:variant>
      <vt:variant>
        <vt:lpwstr>Seif12</vt:lpwstr>
      </vt:variant>
      <vt:variant>
        <vt:i4>3276843</vt:i4>
      </vt:variant>
      <vt:variant>
        <vt:i4>30</vt:i4>
      </vt:variant>
      <vt:variant>
        <vt:i4>0</vt:i4>
      </vt:variant>
      <vt:variant>
        <vt:i4>5</vt:i4>
      </vt:variant>
      <vt:variant>
        <vt:lpwstr/>
      </vt:variant>
      <vt:variant>
        <vt:lpwstr>Seif11</vt:lpwstr>
      </vt:variant>
      <vt:variant>
        <vt:i4>3342379</vt:i4>
      </vt:variant>
      <vt:variant>
        <vt:i4>24</vt:i4>
      </vt:variant>
      <vt:variant>
        <vt:i4>0</vt:i4>
      </vt:variant>
      <vt:variant>
        <vt:i4>5</vt:i4>
      </vt:variant>
      <vt:variant>
        <vt:lpwstr/>
      </vt:variant>
      <vt:variant>
        <vt:lpwstr>Seif10</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Seif9</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3866639</vt:i4>
      </vt:variant>
      <vt:variant>
        <vt:i4>306</vt:i4>
      </vt:variant>
      <vt:variant>
        <vt:i4>0</vt:i4>
      </vt:variant>
      <vt:variant>
        <vt:i4>5</vt:i4>
      </vt:variant>
      <vt:variant>
        <vt:lpwstr>https://www.nevo.co.il/law_html/law70/zava-264.pdf</vt:lpwstr>
      </vt:variant>
      <vt:variant>
        <vt:lpwstr/>
      </vt:variant>
      <vt:variant>
        <vt:i4>6750210</vt:i4>
      </vt:variant>
      <vt:variant>
        <vt:i4>303</vt:i4>
      </vt:variant>
      <vt:variant>
        <vt:i4>0</vt:i4>
      </vt:variant>
      <vt:variant>
        <vt:i4>5</vt:i4>
      </vt:variant>
      <vt:variant>
        <vt:lpwstr>https://www.nevo.co.il/law_html/law70/zava-0263.pdf</vt:lpwstr>
      </vt:variant>
      <vt:variant>
        <vt:lpwstr/>
      </vt:variant>
      <vt:variant>
        <vt:i4>6750210</vt:i4>
      </vt:variant>
      <vt:variant>
        <vt:i4>300</vt:i4>
      </vt:variant>
      <vt:variant>
        <vt:i4>0</vt:i4>
      </vt:variant>
      <vt:variant>
        <vt:i4>5</vt:i4>
      </vt:variant>
      <vt:variant>
        <vt:lpwstr>https://www.nevo.co.il/law_html/law70/zava-0263.pdf</vt:lpwstr>
      </vt:variant>
      <vt:variant>
        <vt:lpwstr/>
      </vt:variant>
      <vt:variant>
        <vt:i4>6750211</vt:i4>
      </vt:variant>
      <vt:variant>
        <vt:i4>297</vt:i4>
      </vt:variant>
      <vt:variant>
        <vt:i4>0</vt:i4>
      </vt:variant>
      <vt:variant>
        <vt:i4>5</vt:i4>
      </vt:variant>
      <vt:variant>
        <vt:lpwstr>https://www.nevo.co.il/law_html/law70/zava-0262.pdf</vt:lpwstr>
      </vt:variant>
      <vt:variant>
        <vt:lpwstr/>
      </vt:variant>
      <vt:variant>
        <vt:i4>6750209</vt:i4>
      </vt:variant>
      <vt:variant>
        <vt:i4>294</vt:i4>
      </vt:variant>
      <vt:variant>
        <vt:i4>0</vt:i4>
      </vt:variant>
      <vt:variant>
        <vt:i4>5</vt:i4>
      </vt:variant>
      <vt:variant>
        <vt:lpwstr>https://www.nevo.co.il/law_html/law70/zava-0260.pdf</vt:lpwstr>
      </vt:variant>
      <vt:variant>
        <vt:lpwstr/>
      </vt:variant>
      <vt:variant>
        <vt:i4>6553609</vt:i4>
      </vt:variant>
      <vt:variant>
        <vt:i4>291</vt:i4>
      </vt:variant>
      <vt:variant>
        <vt:i4>0</vt:i4>
      </vt:variant>
      <vt:variant>
        <vt:i4>5</vt:i4>
      </vt:variant>
      <vt:variant>
        <vt:lpwstr>https://www.nevo.co.il/law_html/law70/zava-0258.pdf</vt:lpwstr>
      </vt:variant>
      <vt:variant>
        <vt:lpwstr/>
      </vt:variant>
      <vt:variant>
        <vt:i4>6553609</vt:i4>
      </vt:variant>
      <vt:variant>
        <vt:i4>288</vt:i4>
      </vt:variant>
      <vt:variant>
        <vt:i4>0</vt:i4>
      </vt:variant>
      <vt:variant>
        <vt:i4>5</vt:i4>
      </vt:variant>
      <vt:variant>
        <vt:lpwstr>https://www.nevo.co.il/law_html/law70/zava-0258.pdf</vt:lpwstr>
      </vt:variant>
      <vt:variant>
        <vt:lpwstr/>
      </vt:variant>
      <vt:variant>
        <vt:i4>6553607</vt:i4>
      </vt:variant>
      <vt:variant>
        <vt:i4>285</vt:i4>
      </vt:variant>
      <vt:variant>
        <vt:i4>0</vt:i4>
      </vt:variant>
      <vt:variant>
        <vt:i4>5</vt:i4>
      </vt:variant>
      <vt:variant>
        <vt:lpwstr>https://www.nevo.co.il/law_html/law70/zava-0256.pdf</vt:lpwstr>
      </vt:variant>
      <vt:variant>
        <vt:lpwstr/>
      </vt:variant>
      <vt:variant>
        <vt:i4>6553604</vt:i4>
      </vt:variant>
      <vt:variant>
        <vt:i4>282</vt:i4>
      </vt:variant>
      <vt:variant>
        <vt:i4>0</vt:i4>
      </vt:variant>
      <vt:variant>
        <vt:i4>5</vt:i4>
      </vt:variant>
      <vt:variant>
        <vt:lpwstr>https://www.nevo.co.il/law_html/law70/zava-0255.pdf</vt:lpwstr>
      </vt:variant>
      <vt:variant>
        <vt:lpwstr/>
      </vt:variant>
      <vt:variant>
        <vt:i4>6553602</vt:i4>
      </vt:variant>
      <vt:variant>
        <vt:i4>279</vt:i4>
      </vt:variant>
      <vt:variant>
        <vt:i4>0</vt:i4>
      </vt:variant>
      <vt:variant>
        <vt:i4>5</vt:i4>
      </vt:variant>
      <vt:variant>
        <vt:lpwstr>https://www.nevo.co.il/law_html/law70/zava-0253.pdf</vt:lpwstr>
      </vt:variant>
      <vt:variant>
        <vt:lpwstr/>
      </vt:variant>
      <vt:variant>
        <vt:i4>6553605</vt:i4>
      </vt:variant>
      <vt:variant>
        <vt:i4>276</vt:i4>
      </vt:variant>
      <vt:variant>
        <vt:i4>0</vt:i4>
      </vt:variant>
      <vt:variant>
        <vt:i4>5</vt:i4>
      </vt:variant>
      <vt:variant>
        <vt:lpwstr>https://www.nevo.co.il/law_html/law70/zava-0254.pdf</vt:lpwstr>
      </vt:variant>
      <vt:variant>
        <vt:lpwstr/>
      </vt:variant>
      <vt:variant>
        <vt:i4>6553605</vt:i4>
      </vt:variant>
      <vt:variant>
        <vt:i4>273</vt:i4>
      </vt:variant>
      <vt:variant>
        <vt:i4>0</vt:i4>
      </vt:variant>
      <vt:variant>
        <vt:i4>5</vt:i4>
      </vt:variant>
      <vt:variant>
        <vt:lpwstr>https://www.nevo.co.il/law_html/law70/zava-0254.pdf</vt:lpwstr>
      </vt:variant>
      <vt:variant>
        <vt:lpwstr/>
      </vt:variant>
      <vt:variant>
        <vt:i4>6553605</vt:i4>
      </vt:variant>
      <vt:variant>
        <vt:i4>270</vt:i4>
      </vt:variant>
      <vt:variant>
        <vt:i4>0</vt:i4>
      </vt:variant>
      <vt:variant>
        <vt:i4>5</vt:i4>
      </vt:variant>
      <vt:variant>
        <vt:lpwstr>https://www.nevo.co.il/law_html/law70/zava-0254.pdf</vt:lpwstr>
      </vt:variant>
      <vt:variant>
        <vt:lpwstr/>
      </vt:variant>
      <vt:variant>
        <vt:i4>6553602</vt:i4>
      </vt:variant>
      <vt:variant>
        <vt:i4>267</vt:i4>
      </vt:variant>
      <vt:variant>
        <vt:i4>0</vt:i4>
      </vt:variant>
      <vt:variant>
        <vt:i4>5</vt:i4>
      </vt:variant>
      <vt:variant>
        <vt:lpwstr>https://www.nevo.co.il/law_html/law70/zava-0253.pdf</vt:lpwstr>
      </vt:variant>
      <vt:variant>
        <vt:lpwstr/>
      </vt:variant>
      <vt:variant>
        <vt:i4>6553603</vt:i4>
      </vt:variant>
      <vt:variant>
        <vt:i4>264</vt:i4>
      </vt:variant>
      <vt:variant>
        <vt:i4>0</vt:i4>
      </vt:variant>
      <vt:variant>
        <vt:i4>5</vt:i4>
      </vt:variant>
      <vt:variant>
        <vt:lpwstr>https://www.nevo.co.il/law_html/law70/zava-0252.pdf</vt:lpwstr>
      </vt:variant>
      <vt:variant>
        <vt:lpwstr/>
      </vt:variant>
      <vt:variant>
        <vt:i4>6553603</vt:i4>
      </vt:variant>
      <vt:variant>
        <vt:i4>261</vt:i4>
      </vt:variant>
      <vt:variant>
        <vt:i4>0</vt:i4>
      </vt:variant>
      <vt:variant>
        <vt:i4>5</vt:i4>
      </vt:variant>
      <vt:variant>
        <vt:lpwstr>https://www.nevo.co.il/law_html/law70/zava-0252.pdf</vt:lpwstr>
      </vt:variant>
      <vt:variant>
        <vt:lpwstr/>
      </vt:variant>
      <vt:variant>
        <vt:i4>6553603</vt:i4>
      </vt:variant>
      <vt:variant>
        <vt:i4>258</vt:i4>
      </vt:variant>
      <vt:variant>
        <vt:i4>0</vt:i4>
      </vt:variant>
      <vt:variant>
        <vt:i4>5</vt:i4>
      </vt:variant>
      <vt:variant>
        <vt:lpwstr>https://www.nevo.co.il/law_html/law70/zava-0252.pdf</vt:lpwstr>
      </vt:variant>
      <vt:variant>
        <vt:lpwstr/>
      </vt:variant>
      <vt:variant>
        <vt:i4>4063244</vt:i4>
      </vt:variant>
      <vt:variant>
        <vt:i4>255</vt:i4>
      </vt:variant>
      <vt:variant>
        <vt:i4>0</vt:i4>
      </vt:variant>
      <vt:variant>
        <vt:i4>5</vt:i4>
      </vt:variant>
      <vt:variant>
        <vt:lpwstr>https://www.nevo.co.il/law_html/law70/zava-251.pdf</vt:lpwstr>
      </vt:variant>
      <vt:variant>
        <vt:lpwstr/>
      </vt:variant>
      <vt:variant>
        <vt:i4>4063244</vt:i4>
      </vt:variant>
      <vt:variant>
        <vt:i4>252</vt:i4>
      </vt:variant>
      <vt:variant>
        <vt:i4>0</vt:i4>
      </vt:variant>
      <vt:variant>
        <vt:i4>5</vt:i4>
      </vt:variant>
      <vt:variant>
        <vt:lpwstr>https://www.nevo.co.il/law_html/law70/zava-251.pdf</vt:lpwstr>
      </vt:variant>
      <vt:variant>
        <vt:lpwstr/>
      </vt:variant>
      <vt:variant>
        <vt:i4>6619144</vt:i4>
      </vt:variant>
      <vt:variant>
        <vt:i4>249</vt:i4>
      </vt:variant>
      <vt:variant>
        <vt:i4>0</vt:i4>
      </vt:variant>
      <vt:variant>
        <vt:i4>5</vt:i4>
      </vt:variant>
      <vt:variant>
        <vt:lpwstr>https://www.nevo.co.il/law_html/law70/zava-0249.pdf</vt:lpwstr>
      </vt:variant>
      <vt:variant>
        <vt:lpwstr/>
      </vt:variant>
      <vt:variant>
        <vt:i4>6619144</vt:i4>
      </vt:variant>
      <vt:variant>
        <vt:i4>246</vt:i4>
      </vt:variant>
      <vt:variant>
        <vt:i4>0</vt:i4>
      </vt:variant>
      <vt:variant>
        <vt:i4>5</vt:i4>
      </vt:variant>
      <vt:variant>
        <vt:lpwstr>https://www.nevo.co.il/law_html/law70/zava-0249.pdf</vt:lpwstr>
      </vt:variant>
      <vt:variant>
        <vt:lpwstr/>
      </vt:variant>
      <vt:variant>
        <vt:i4>6619142</vt:i4>
      </vt:variant>
      <vt:variant>
        <vt:i4>243</vt:i4>
      </vt:variant>
      <vt:variant>
        <vt:i4>0</vt:i4>
      </vt:variant>
      <vt:variant>
        <vt:i4>5</vt:i4>
      </vt:variant>
      <vt:variant>
        <vt:lpwstr>https://www.nevo.co.il/law_html/law70/zava-0247.pdf</vt:lpwstr>
      </vt:variant>
      <vt:variant>
        <vt:lpwstr/>
      </vt:variant>
      <vt:variant>
        <vt:i4>6619142</vt:i4>
      </vt:variant>
      <vt:variant>
        <vt:i4>240</vt:i4>
      </vt:variant>
      <vt:variant>
        <vt:i4>0</vt:i4>
      </vt:variant>
      <vt:variant>
        <vt:i4>5</vt:i4>
      </vt:variant>
      <vt:variant>
        <vt:lpwstr>https://www.nevo.co.il/law_html/law70/zava-0247.pdf</vt:lpwstr>
      </vt:variant>
      <vt:variant>
        <vt:lpwstr/>
      </vt:variant>
      <vt:variant>
        <vt:i4>3866639</vt:i4>
      </vt:variant>
      <vt:variant>
        <vt:i4>237</vt:i4>
      </vt:variant>
      <vt:variant>
        <vt:i4>0</vt:i4>
      </vt:variant>
      <vt:variant>
        <vt:i4>5</vt:i4>
      </vt:variant>
      <vt:variant>
        <vt:lpwstr>https://www.nevo.co.il/law_html/law70/zava-264.pdf</vt:lpwstr>
      </vt:variant>
      <vt:variant>
        <vt:lpwstr/>
      </vt:variant>
      <vt:variant>
        <vt:i4>6750209</vt:i4>
      </vt:variant>
      <vt:variant>
        <vt:i4>234</vt:i4>
      </vt:variant>
      <vt:variant>
        <vt:i4>0</vt:i4>
      </vt:variant>
      <vt:variant>
        <vt:i4>5</vt:i4>
      </vt:variant>
      <vt:variant>
        <vt:lpwstr>https://www.nevo.co.il/law_html/law70/zava-0260.pdf</vt:lpwstr>
      </vt:variant>
      <vt:variant>
        <vt:lpwstr/>
      </vt:variant>
      <vt:variant>
        <vt:i4>6619142</vt:i4>
      </vt:variant>
      <vt:variant>
        <vt:i4>231</vt:i4>
      </vt:variant>
      <vt:variant>
        <vt:i4>0</vt:i4>
      </vt:variant>
      <vt:variant>
        <vt:i4>5</vt:i4>
      </vt:variant>
      <vt:variant>
        <vt:lpwstr>https://www.nevo.co.il/law_html/law70/zava-0247.pdf</vt:lpwstr>
      </vt:variant>
      <vt:variant>
        <vt:lpwstr/>
      </vt:variant>
      <vt:variant>
        <vt:i4>6619142</vt:i4>
      </vt:variant>
      <vt:variant>
        <vt:i4>228</vt:i4>
      </vt:variant>
      <vt:variant>
        <vt:i4>0</vt:i4>
      </vt:variant>
      <vt:variant>
        <vt:i4>5</vt:i4>
      </vt:variant>
      <vt:variant>
        <vt:lpwstr>https://www.nevo.co.il/law_html/law70/zava-0247.pdf</vt:lpwstr>
      </vt:variant>
      <vt:variant>
        <vt:lpwstr/>
      </vt:variant>
      <vt:variant>
        <vt:i4>1638525</vt:i4>
      </vt:variant>
      <vt:variant>
        <vt:i4>225</vt:i4>
      </vt:variant>
      <vt:variant>
        <vt:i4>0</vt:i4>
      </vt:variant>
      <vt:variant>
        <vt:i4>5</vt:i4>
      </vt:variant>
      <vt:variant>
        <vt:lpwstr>http://www.nevo.co.il/Law_word/law70/zava-0246.pdf</vt:lpwstr>
      </vt:variant>
      <vt:variant>
        <vt:lpwstr/>
      </vt:variant>
      <vt:variant>
        <vt:i4>1638525</vt:i4>
      </vt:variant>
      <vt:variant>
        <vt:i4>222</vt:i4>
      </vt:variant>
      <vt:variant>
        <vt:i4>0</vt:i4>
      </vt:variant>
      <vt:variant>
        <vt:i4>5</vt:i4>
      </vt:variant>
      <vt:variant>
        <vt:lpwstr>http://www.nevo.co.il/Law_word/law70/zava-0246.pdf</vt:lpwstr>
      </vt:variant>
      <vt:variant>
        <vt:lpwstr/>
      </vt:variant>
      <vt:variant>
        <vt:i4>1638525</vt:i4>
      </vt:variant>
      <vt:variant>
        <vt:i4>219</vt:i4>
      </vt:variant>
      <vt:variant>
        <vt:i4>0</vt:i4>
      </vt:variant>
      <vt:variant>
        <vt:i4>5</vt:i4>
      </vt:variant>
      <vt:variant>
        <vt:lpwstr>http://www.nevo.co.il/Law_word/law70/zava-0246.pdf</vt:lpwstr>
      </vt:variant>
      <vt:variant>
        <vt:lpwstr/>
      </vt:variant>
      <vt:variant>
        <vt:i4>1638525</vt:i4>
      </vt:variant>
      <vt:variant>
        <vt:i4>216</vt:i4>
      </vt:variant>
      <vt:variant>
        <vt:i4>0</vt:i4>
      </vt:variant>
      <vt:variant>
        <vt:i4>5</vt:i4>
      </vt:variant>
      <vt:variant>
        <vt:lpwstr>http://www.nevo.co.il/Law_word/law70/zava-0246.pdf</vt:lpwstr>
      </vt:variant>
      <vt:variant>
        <vt:lpwstr/>
      </vt:variant>
      <vt:variant>
        <vt:i4>1638525</vt:i4>
      </vt:variant>
      <vt:variant>
        <vt:i4>213</vt:i4>
      </vt:variant>
      <vt:variant>
        <vt:i4>0</vt:i4>
      </vt:variant>
      <vt:variant>
        <vt:i4>5</vt:i4>
      </vt:variant>
      <vt:variant>
        <vt:lpwstr>http://www.nevo.co.il/Law_word/law70/zava-0246.pdf</vt:lpwstr>
      </vt:variant>
      <vt:variant>
        <vt:lpwstr/>
      </vt:variant>
      <vt:variant>
        <vt:i4>1769597</vt:i4>
      </vt:variant>
      <vt:variant>
        <vt:i4>210</vt:i4>
      </vt:variant>
      <vt:variant>
        <vt:i4>0</vt:i4>
      </vt:variant>
      <vt:variant>
        <vt:i4>5</vt:i4>
      </vt:variant>
      <vt:variant>
        <vt:lpwstr>http://www.nevo.co.il/Law_word/law70/zava-0244.pdf</vt:lpwstr>
      </vt:variant>
      <vt:variant>
        <vt:lpwstr/>
      </vt:variant>
      <vt:variant>
        <vt:i4>1769597</vt:i4>
      </vt:variant>
      <vt:variant>
        <vt:i4>207</vt:i4>
      </vt:variant>
      <vt:variant>
        <vt:i4>0</vt:i4>
      </vt:variant>
      <vt:variant>
        <vt:i4>5</vt:i4>
      </vt:variant>
      <vt:variant>
        <vt:lpwstr>http://www.nevo.co.il/Law_word/law70/zava-0244.pdf</vt:lpwstr>
      </vt:variant>
      <vt:variant>
        <vt:lpwstr/>
      </vt:variant>
      <vt:variant>
        <vt:i4>1769597</vt:i4>
      </vt:variant>
      <vt:variant>
        <vt:i4>204</vt:i4>
      </vt:variant>
      <vt:variant>
        <vt:i4>0</vt:i4>
      </vt:variant>
      <vt:variant>
        <vt:i4>5</vt:i4>
      </vt:variant>
      <vt:variant>
        <vt:lpwstr>http://www.nevo.co.il/Law_word/law70/zava-0244.pdf</vt:lpwstr>
      </vt:variant>
      <vt:variant>
        <vt:lpwstr/>
      </vt:variant>
      <vt:variant>
        <vt:i4>1769597</vt:i4>
      </vt:variant>
      <vt:variant>
        <vt:i4>201</vt:i4>
      </vt:variant>
      <vt:variant>
        <vt:i4>0</vt:i4>
      </vt:variant>
      <vt:variant>
        <vt:i4>5</vt:i4>
      </vt:variant>
      <vt:variant>
        <vt:lpwstr>http://www.nevo.co.il/Law_word/law70/zava-0244.pdf</vt:lpwstr>
      </vt:variant>
      <vt:variant>
        <vt:lpwstr/>
      </vt:variant>
      <vt:variant>
        <vt:i4>1769597</vt:i4>
      </vt:variant>
      <vt:variant>
        <vt:i4>198</vt:i4>
      </vt:variant>
      <vt:variant>
        <vt:i4>0</vt:i4>
      </vt:variant>
      <vt:variant>
        <vt:i4>5</vt:i4>
      </vt:variant>
      <vt:variant>
        <vt:lpwstr>http://www.nevo.co.il/Law_word/law70/zava-0244.pdf</vt:lpwstr>
      </vt:variant>
      <vt:variant>
        <vt:lpwstr/>
      </vt:variant>
      <vt:variant>
        <vt:i4>1769597</vt:i4>
      </vt:variant>
      <vt:variant>
        <vt:i4>195</vt:i4>
      </vt:variant>
      <vt:variant>
        <vt:i4>0</vt:i4>
      </vt:variant>
      <vt:variant>
        <vt:i4>5</vt:i4>
      </vt:variant>
      <vt:variant>
        <vt:lpwstr>http://www.nevo.co.il/Law_word/law70/zava-0244.pdf</vt:lpwstr>
      </vt:variant>
      <vt:variant>
        <vt:lpwstr/>
      </vt:variant>
      <vt:variant>
        <vt:i4>1769597</vt:i4>
      </vt:variant>
      <vt:variant>
        <vt:i4>192</vt:i4>
      </vt:variant>
      <vt:variant>
        <vt:i4>0</vt:i4>
      </vt:variant>
      <vt:variant>
        <vt:i4>5</vt:i4>
      </vt:variant>
      <vt:variant>
        <vt:lpwstr>http://www.nevo.co.il/Law_word/law70/zava-0244.pdf</vt:lpwstr>
      </vt:variant>
      <vt:variant>
        <vt:lpwstr/>
      </vt:variant>
      <vt:variant>
        <vt:i4>1769597</vt:i4>
      </vt:variant>
      <vt:variant>
        <vt:i4>189</vt:i4>
      </vt:variant>
      <vt:variant>
        <vt:i4>0</vt:i4>
      </vt:variant>
      <vt:variant>
        <vt:i4>5</vt:i4>
      </vt:variant>
      <vt:variant>
        <vt:lpwstr>http://www.nevo.co.il/Law_word/law70/zava-0244.pdf</vt:lpwstr>
      </vt:variant>
      <vt:variant>
        <vt:lpwstr/>
      </vt:variant>
      <vt:variant>
        <vt:i4>1835133</vt:i4>
      </vt:variant>
      <vt:variant>
        <vt:i4>186</vt:i4>
      </vt:variant>
      <vt:variant>
        <vt:i4>0</vt:i4>
      </vt:variant>
      <vt:variant>
        <vt:i4>5</vt:i4>
      </vt:variant>
      <vt:variant>
        <vt:lpwstr>http://www.nevo.co.il/Law_word/law70/zava-0243.pdf</vt:lpwstr>
      </vt:variant>
      <vt:variant>
        <vt:lpwstr/>
      </vt:variant>
      <vt:variant>
        <vt:i4>1835133</vt:i4>
      </vt:variant>
      <vt:variant>
        <vt:i4>183</vt:i4>
      </vt:variant>
      <vt:variant>
        <vt:i4>0</vt:i4>
      </vt:variant>
      <vt:variant>
        <vt:i4>5</vt:i4>
      </vt:variant>
      <vt:variant>
        <vt:lpwstr>http://www.nevo.co.il/Law_word/law70/zava-0243.pdf</vt:lpwstr>
      </vt:variant>
      <vt:variant>
        <vt:lpwstr/>
      </vt:variant>
      <vt:variant>
        <vt:i4>6553609</vt:i4>
      </vt:variant>
      <vt:variant>
        <vt:i4>180</vt:i4>
      </vt:variant>
      <vt:variant>
        <vt:i4>0</vt:i4>
      </vt:variant>
      <vt:variant>
        <vt:i4>5</vt:i4>
      </vt:variant>
      <vt:variant>
        <vt:lpwstr>https://www.nevo.co.il/law_html/law70/zava-0258.pdf</vt:lpwstr>
      </vt:variant>
      <vt:variant>
        <vt:lpwstr/>
      </vt:variant>
      <vt:variant>
        <vt:i4>6553606</vt:i4>
      </vt:variant>
      <vt:variant>
        <vt:i4>177</vt:i4>
      </vt:variant>
      <vt:variant>
        <vt:i4>0</vt:i4>
      </vt:variant>
      <vt:variant>
        <vt:i4>5</vt:i4>
      </vt:variant>
      <vt:variant>
        <vt:lpwstr>https://www.nevo.co.il/law_html/law70/zava-0257.pdf</vt:lpwstr>
      </vt:variant>
      <vt:variant>
        <vt:lpwstr/>
      </vt:variant>
      <vt:variant>
        <vt:i4>6553605</vt:i4>
      </vt:variant>
      <vt:variant>
        <vt:i4>174</vt:i4>
      </vt:variant>
      <vt:variant>
        <vt:i4>0</vt:i4>
      </vt:variant>
      <vt:variant>
        <vt:i4>5</vt:i4>
      </vt:variant>
      <vt:variant>
        <vt:lpwstr>https://www.nevo.co.il/law_html/law70/zava-0254.pdf</vt:lpwstr>
      </vt:variant>
      <vt:variant>
        <vt:lpwstr/>
      </vt:variant>
      <vt:variant>
        <vt:i4>1441917</vt:i4>
      </vt:variant>
      <vt:variant>
        <vt:i4>171</vt:i4>
      </vt:variant>
      <vt:variant>
        <vt:i4>0</vt:i4>
      </vt:variant>
      <vt:variant>
        <vt:i4>5</vt:i4>
      </vt:variant>
      <vt:variant>
        <vt:lpwstr>http://www.nevo.co.il/law_word/law70/zava-0249.pdf</vt:lpwstr>
      </vt:variant>
      <vt:variant>
        <vt:lpwstr/>
      </vt:variant>
      <vt:variant>
        <vt:i4>1638525</vt:i4>
      </vt:variant>
      <vt:variant>
        <vt:i4>168</vt:i4>
      </vt:variant>
      <vt:variant>
        <vt:i4>0</vt:i4>
      </vt:variant>
      <vt:variant>
        <vt:i4>5</vt:i4>
      </vt:variant>
      <vt:variant>
        <vt:lpwstr>http://www.nevo.co.il/Law_word/law70/zava-0246.pdf</vt:lpwstr>
      </vt:variant>
      <vt:variant>
        <vt:lpwstr/>
      </vt:variant>
      <vt:variant>
        <vt:i4>1638525</vt:i4>
      </vt:variant>
      <vt:variant>
        <vt:i4>165</vt:i4>
      </vt:variant>
      <vt:variant>
        <vt:i4>0</vt:i4>
      </vt:variant>
      <vt:variant>
        <vt:i4>5</vt:i4>
      </vt:variant>
      <vt:variant>
        <vt:lpwstr>http://www.nevo.co.il/Law_word/law70/zava-0246.pdf</vt:lpwstr>
      </vt:variant>
      <vt:variant>
        <vt:lpwstr/>
      </vt:variant>
      <vt:variant>
        <vt:i4>1769597</vt:i4>
      </vt:variant>
      <vt:variant>
        <vt:i4>162</vt:i4>
      </vt:variant>
      <vt:variant>
        <vt:i4>0</vt:i4>
      </vt:variant>
      <vt:variant>
        <vt:i4>5</vt:i4>
      </vt:variant>
      <vt:variant>
        <vt:lpwstr>http://www.nevo.co.il/Law_word/law70/zava-0244.pdf</vt:lpwstr>
      </vt:variant>
      <vt:variant>
        <vt:lpwstr/>
      </vt:variant>
      <vt:variant>
        <vt:i4>1900669</vt:i4>
      </vt:variant>
      <vt:variant>
        <vt:i4>159</vt:i4>
      </vt:variant>
      <vt:variant>
        <vt:i4>0</vt:i4>
      </vt:variant>
      <vt:variant>
        <vt:i4>5</vt:i4>
      </vt:variant>
      <vt:variant>
        <vt:lpwstr>http://www.nevo.co.il/Law_word/law70/zava-0242.pdf</vt:lpwstr>
      </vt:variant>
      <vt:variant>
        <vt:lpwstr/>
      </vt:variant>
      <vt:variant>
        <vt:i4>1900669</vt:i4>
      </vt:variant>
      <vt:variant>
        <vt:i4>156</vt:i4>
      </vt:variant>
      <vt:variant>
        <vt:i4>0</vt:i4>
      </vt:variant>
      <vt:variant>
        <vt:i4>5</vt:i4>
      </vt:variant>
      <vt:variant>
        <vt:lpwstr>http://www.nevo.co.il/Law_word/law70/zava-0242.pdf</vt:lpwstr>
      </vt:variant>
      <vt:variant>
        <vt:lpwstr/>
      </vt:variant>
      <vt:variant>
        <vt:i4>1966205</vt:i4>
      </vt:variant>
      <vt:variant>
        <vt:i4>153</vt:i4>
      </vt:variant>
      <vt:variant>
        <vt:i4>0</vt:i4>
      </vt:variant>
      <vt:variant>
        <vt:i4>5</vt:i4>
      </vt:variant>
      <vt:variant>
        <vt:lpwstr>http://www.nevo.co.il/Law_word/law70/zava-0241.pdf</vt:lpwstr>
      </vt:variant>
      <vt:variant>
        <vt:lpwstr/>
      </vt:variant>
      <vt:variant>
        <vt:i4>1966205</vt:i4>
      </vt:variant>
      <vt:variant>
        <vt:i4>150</vt:i4>
      </vt:variant>
      <vt:variant>
        <vt:i4>0</vt:i4>
      </vt:variant>
      <vt:variant>
        <vt:i4>5</vt:i4>
      </vt:variant>
      <vt:variant>
        <vt:lpwstr>http://www.nevo.co.il/Law_word/law70/zava-0241.pdf</vt:lpwstr>
      </vt:variant>
      <vt:variant>
        <vt:lpwstr/>
      </vt:variant>
      <vt:variant>
        <vt:i4>1966205</vt:i4>
      </vt:variant>
      <vt:variant>
        <vt:i4>147</vt:i4>
      </vt:variant>
      <vt:variant>
        <vt:i4>0</vt:i4>
      </vt:variant>
      <vt:variant>
        <vt:i4>5</vt:i4>
      </vt:variant>
      <vt:variant>
        <vt:lpwstr>http://www.nevo.co.il/Law_word/law70/zava-0241.pdf</vt:lpwstr>
      </vt:variant>
      <vt:variant>
        <vt:lpwstr/>
      </vt:variant>
      <vt:variant>
        <vt:i4>1966205</vt:i4>
      </vt:variant>
      <vt:variant>
        <vt:i4>144</vt:i4>
      </vt:variant>
      <vt:variant>
        <vt:i4>0</vt:i4>
      </vt:variant>
      <vt:variant>
        <vt:i4>5</vt:i4>
      </vt:variant>
      <vt:variant>
        <vt:lpwstr>http://www.nevo.co.il/Law_word/law70/zava-0241.pdf</vt:lpwstr>
      </vt:variant>
      <vt:variant>
        <vt:lpwstr/>
      </vt:variant>
      <vt:variant>
        <vt:i4>1966205</vt:i4>
      </vt:variant>
      <vt:variant>
        <vt:i4>141</vt:i4>
      </vt:variant>
      <vt:variant>
        <vt:i4>0</vt:i4>
      </vt:variant>
      <vt:variant>
        <vt:i4>5</vt:i4>
      </vt:variant>
      <vt:variant>
        <vt:lpwstr>http://www.nevo.co.il/Law_word/law70/zava-0241.pdf</vt:lpwstr>
      </vt:variant>
      <vt:variant>
        <vt:lpwstr/>
      </vt:variant>
      <vt:variant>
        <vt:i4>1835133</vt:i4>
      </vt:variant>
      <vt:variant>
        <vt:i4>138</vt:i4>
      </vt:variant>
      <vt:variant>
        <vt:i4>0</vt:i4>
      </vt:variant>
      <vt:variant>
        <vt:i4>5</vt:i4>
      </vt:variant>
      <vt:variant>
        <vt:lpwstr>http://www.nevo.co.il/Law_word/law70/zava-0243.pdf</vt:lpwstr>
      </vt:variant>
      <vt:variant>
        <vt:lpwstr/>
      </vt:variant>
      <vt:variant>
        <vt:i4>1966205</vt:i4>
      </vt:variant>
      <vt:variant>
        <vt:i4>135</vt:i4>
      </vt:variant>
      <vt:variant>
        <vt:i4>0</vt:i4>
      </vt:variant>
      <vt:variant>
        <vt:i4>5</vt:i4>
      </vt:variant>
      <vt:variant>
        <vt:lpwstr>http://www.nevo.co.il/Law_word/law70/zava-0241.pdf</vt:lpwstr>
      </vt:variant>
      <vt:variant>
        <vt:lpwstr/>
      </vt:variant>
      <vt:variant>
        <vt:i4>1966205</vt:i4>
      </vt:variant>
      <vt:variant>
        <vt:i4>132</vt:i4>
      </vt:variant>
      <vt:variant>
        <vt:i4>0</vt:i4>
      </vt:variant>
      <vt:variant>
        <vt:i4>5</vt:i4>
      </vt:variant>
      <vt:variant>
        <vt:lpwstr>http://www.nevo.co.il/Law_word/law70/zava-0241.pdf</vt:lpwstr>
      </vt:variant>
      <vt:variant>
        <vt:lpwstr/>
      </vt:variant>
      <vt:variant>
        <vt:i4>1966205</vt:i4>
      </vt:variant>
      <vt:variant>
        <vt:i4>129</vt:i4>
      </vt:variant>
      <vt:variant>
        <vt:i4>0</vt:i4>
      </vt:variant>
      <vt:variant>
        <vt:i4>5</vt:i4>
      </vt:variant>
      <vt:variant>
        <vt:lpwstr>http://www.nevo.co.il/Law_word/law70/zava-0241.pdf</vt:lpwstr>
      </vt:variant>
      <vt:variant>
        <vt:lpwstr/>
      </vt:variant>
      <vt:variant>
        <vt:i4>1966205</vt:i4>
      </vt:variant>
      <vt:variant>
        <vt:i4>126</vt:i4>
      </vt:variant>
      <vt:variant>
        <vt:i4>0</vt:i4>
      </vt:variant>
      <vt:variant>
        <vt:i4>5</vt:i4>
      </vt:variant>
      <vt:variant>
        <vt:lpwstr>http://www.nevo.co.il/Law_word/law70/zava-0241.pdf</vt:lpwstr>
      </vt:variant>
      <vt:variant>
        <vt:lpwstr/>
      </vt:variant>
      <vt:variant>
        <vt:i4>2031741</vt:i4>
      </vt:variant>
      <vt:variant>
        <vt:i4>123</vt:i4>
      </vt:variant>
      <vt:variant>
        <vt:i4>0</vt:i4>
      </vt:variant>
      <vt:variant>
        <vt:i4>5</vt:i4>
      </vt:variant>
      <vt:variant>
        <vt:lpwstr>http://www.nevo.co.il/Law_word/law70/zava-0240.pdf</vt:lpwstr>
      </vt:variant>
      <vt:variant>
        <vt:lpwstr/>
      </vt:variant>
      <vt:variant>
        <vt:i4>2031741</vt:i4>
      </vt:variant>
      <vt:variant>
        <vt:i4>120</vt:i4>
      </vt:variant>
      <vt:variant>
        <vt:i4>0</vt:i4>
      </vt:variant>
      <vt:variant>
        <vt:i4>5</vt:i4>
      </vt:variant>
      <vt:variant>
        <vt:lpwstr>http://www.nevo.co.il/Law_word/law70/zava-0240.pdf</vt:lpwstr>
      </vt:variant>
      <vt:variant>
        <vt:lpwstr/>
      </vt:variant>
      <vt:variant>
        <vt:i4>2031741</vt:i4>
      </vt:variant>
      <vt:variant>
        <vt:i4>117</vt:i4>
      </vt:variant>
      <vt:variant>
        <vt:i4>0</vt:i4>
      </vt:variant>
      <vt:variant>
        <vt:i4>5</vt:i4>
      </vt:variant>
      <vt:variant>
        <vt:lpwstr>http://www.nevo.co.il/Law_word/law70/zava-0240.pdf</vt:lpwstr>
      </vt:variant>
      <vt:variant>
        <vt:lpwstr/>
      </vt:variant>
      <vt:variant>
        <vt:i4>2031741</vt:i4>
      </vt:variant>
      <vt:variant>
        <vt:i4>114</vt:i4>
      </vt:variant>
      <vt:variant>
        <vt:i4>0</vt:i4>
      </vt:variant>
      <vt:variant>
        <vt:i4>5</vt:i4>
      </vt:variant>
      <vt:variant>
        <vt:lpwstr>http://www.nevo.co.il/Law_word/law70/zava-0240.pdf</vt:lpwstr>
      </vt:variant>
      <vt:variant>
        <vt:lpwstr/>
      </vt:variant>
      <vt:variant>
        <vt:i4>2031741</vt:i4>
      </vt:variant>
      <vt:variant>
        <vt:i4>111</vt:i4>
      </vt:variant>
      <vt:variant>
        <vt:i4>0</vt:i4>
      </vt:variant>
      <vt:variant>
        <vt:i4>5</vt:i4>
      </vt:variant>
      <vt:variant>
        <vt:lpwstr>http://www.nevo.co.il/Law_word/law70/zava-0240.pdf</vt:lpwstr>
      </vt:variant>
      <vt:variant>
        <vt:lpwstr/>
      </vt:variant>
      <vt:variant>
        <vt:i4>2031741</vt:i4>
      </vt:variant>
      <vt:variant>
        <vt:i4>108</vt:i4>
      </vt:variant>
      <vt:variant>
        <vt:i4>0</vt:i4>
      </vt:variant>
      <vt:variant>
        <vt:i4>5</vt:i4>
      </vt:variant>
      <vt:variant>
        <vt:lpwstr>http://www.nevo.co.il/Law_word/law70/zava-0240.pdf</vt:lpwstr>
      </vt:variant>
      <vt:variant>
        <vt:lpwstr/>
      </vt:variant>
      <vt:variant>
        <vt:i4>2031741</vt:i4>
      </vt:variant>
      <vt:variant>
        <vt:i4>105</vt:i4>
      </vt:variant>
      <vt:variant>
        <vt:i4>0</vt:i4>
      </vt:variant>
      <vt:variant>
        <vt:i4>5</vt:i4>
      </vt:variant>
      <vt:variant>
        <vt:lpwstr>http://www.nevo.co.il/Law_word/law70/zava-0240.pdf</vt:lpwstr>
      </vt:variant>
      <vt:variant>
        <vt:lpwstr/>
      </vt:variant>
      <vt:variant>
        <vt:i4>2031741</vt:i4>
      </vt:variant>
      <vt:variant>
        <vt:i4>102</vt:i4>
      </vt:variant>
      <vt:variant>
        <vt:i4>0</vt:i4>
      </vt:variant>
      <vt:variant>
        <vt:i4>5</vt:i4>
      </vt:variant>
      <vt:variant>
        <vt:lpwstr>http://www.nevo.co.il/Law_word/law70/zava-0240.pdf</vt:lpwstr>
      </vt:variant>
      <vt:variant>
        <vt:lpwstr/>
      </vt:variant>
      <vt:variant>
        <vt:i4>2031741</vt:i4>
      </vt:variant>
      <vt:variant>
        <vt:i4>99</vt:i4>
      </vt:variant>
      <vt:variant>
        <vt:i4>0</vt:i4>
      </vt:variant>
      <vt:variant>
        <vt:i4>5</vt:i4>
      </vt:variant>
      <vt:variant>
        <vt:lpwstr>http://www.nevo.co.il/Law_word/law70/zava-0240.pdf</vt:lpwstr>
      </vt:variant>
      <vt:variant>
        <vt:lpwstr/>
      </vt:variant>
      <vt:variant>
        <vt:i4>2031741</vt:i4>
      </vt:variant>
      <vt:variant>
        <vt:i4>96</vt:i4>
      </vt:variant>
      <vt:variant>
        <vt:i4>0</vt:i4>
      </vt:variant>
      <vt:variant>
        <vt:i4>5</vt:i4>
      </vt:variant>
      <vt:variant>
        <vt:lpwstr>http://www.nevo.co.il/Law_word/law70/zava-0240.pdf</vt:lpwstr>
      </vt:variant>
      <vt:variant>
        <vt:lpwstr/>
      </vt:variant>
      <vt:variant>
        <vt:i4>2031741</vt:i4>
      </vt:variant>
      <vt:variant>
        <vt:i4>93</vt:i4>
      </vt:variant>
      <vt:variant>
        <vt:i4>0</vt:i4>
      </vt:variant>
      <vt:variant>
        <vt:i4>5</vt:i4>
      </vt:variant>
      <vt:variant>
        <vt:lpwstr>http://www.nevo.co.il/Law_word/law70/zava-0240.pdf</vt:lpwstr>
      </vt:variant>
      <vt:variant>
        <vt:lpwstr/>
      </vt:variant>
      <vt:variant>
        <vt:i4>2031741</vt:i4>
      </vt:variant>
      <vt:variant>
        <vt:i4>90</vt:i4>
      </vt:variant>
      <vt:variant>
        <vt:i4>0</vt:i4>
      </vt:variant>
      <vt:variant>
        <vt:i4>5</vt:i4>
      </vt:variant>
      <vt:variant>
        <vt:lpwstr>http://www.nevo.co.il/Law_word/law70/zava-0240.pdf</vt:lpwstr>
      </vt:variant>
      <vt:variant>
        <vt:lpwstr/>
      </vt:variant>
      <vt:variant>
        <vt:i4>2031741</vt:i4>
      </vt:variant>
      <vt:variant>
        <vt:i4>87</vt:i4>
      </vt:variant>
      <vt:variant>
        <vt:i4>0</vt:i4>
      </vt:variant>
      <vt:variant>
        <vt:i4>5</vt:i4>
      </vt:variant>
      <vt:variant>
        <vt:lpwstr>http://www.nevo.co.il/Law_word/law70/zava-0240.pdf</vt:lpwstr>
      </vt:variant>
      <vt:variant>
        <vt:lpwstr/>
      </vt:variant>
      <vt:variant>
        <vt:i4>2031741</vt:i4>
      </vt:variant>
      <vt:variant>
        <vt:i4>84</vt:i4>
      </vt:variant>
      <vt:variant>
        <vt:i4>0</vt:i4>
      </vt:variant>
      <vt:variant>
        <vt:i4>5</vt:i4>
      </vt:variant>
      <vt:variant>
        <vt:lpwstr>http://www.nevo.co.il/Law_word/law70/zava-0240.pdf</vt:lpwstr>
      </vt:variant>
      <vt:variant>
        <vt:lpwstr/>
      </vt:variant>
      <vt:variant>
        <vt:i4>1441914</vt:i4>
      </vt:variant>
      <vt:variant>
        <vt:i4>81</vt:i4>
      </vt:variant>
      <vt:variant>
        <vt:i4>0</vt:i4>
      </vt:variant>
      <vt:variant>
        <vt:i4>5</vt:i4>
      </vt:variant>
      <vt:variant>
        <vt:lpwstr>http://www.nevo.co.il/Law_word/law70/zava-0239.pdf</vt:lpwstr>
      </vt:variant>
      <vt:variant>
        <vt:lpwstr/>
      </vt:variant>
      <vt:variant>
        <vt:i4>1441914</vt:i4>
      </vt:variant>
      <vt:variant>
        <vt:i4>78</vt:i4>
      </vt:variant>
      <vt:variant>
        <vt:i4>0</vt:i4>
      </vt:variant>
      <vt:variant>
        <vt:i4>5</vt:i4>
      </vt:variant>
      <vt:variant>
        <vt:lpwstr>http://www.nevo.co.il/Law_word/law70/zava-0239.pdf</vt:lpwstr>
      </vt:variant>
      <vt:variant>
        <vt:lpwstr/>
      </vt:variant>
      <vt:variant>
        <vt:i4>1441914</vt:i4>
      </vt:variant>
      <vt:variant>
        <vt:i4>75</vt:i4>
      </vt:variant>
      <vt:variant>
        <vt:i4>0</vt:i4>
      </vt:variant>
      <vt:variant>
        <vt:i4>5</vt:i4>
      </vt:variant>
      <vt:variant>
        <vt:lpwstr>http://www.nevo.co.il/Law_word/law70/zava-0239.pdf</vt:lpwstr>
      </vt:variant>
      <vt:variant>
        <vt:lpwstr/>
      </vt:variant>
      <vt:variant>
        <vt:i4>1441914</vt:i4>
      </vt:variant>
      <vt:variant>
        <vt:i4>72</vt:i4>
      </vt:variant>
      <vt:variant>
        <vt:i4>0</vt:i4>
      </vt:variant>
      <vt:variant>
        <vt:i4>5</vt:i4>
      </vt:variant>
      <vt:variant>
        <vt:lpwstr>http://www.nevo.co.il/Law_word/law70/zava-0239.pdf</vt:lpwstr>
      </vt:variant>
      <vt:variant>
        <vt:lpwstr/>
      </vt:variant>
      <vt:variant>
        <vt:i4>1441914</vt:i4>
      </vt:variant>
      <vt:variant>
        <vt:i4>69</vt:i4>
      </vt:variant>
      <vt:variant>
        <vt:i4>0</vt:i4>
      </vt:variant>
      <vt:variant>
        <vt:i4>5</vt:i4>
      </vt:variant>
      <vt:variant>
        <vt:lpwstr>http://www.nevo.co.il/Law_word/law70/zava-0239.pdf</vt:lpwstr>
      </vt:variant>
      <vt:variant>
        <vt:lpwstr/>
      </vt:variant>
      <vt:variant>
        <vt:i4>1441914</vt:i4>
      </vt:variant>
      <vt:variant>
        <vt:i4>66</vt:i4>
      </vt:variant>
      <vt:variant>
        <vt:i4>0</vt:i4>
      </vt:variant>
      <vt:variant>
        <vt:i4>5</vt:i4>
      </vt:variant>
      <vt:variant>
        <vt:lpwstr>http://www.nevo.co.il/Law_word/law70/zava-0239.pdf</vt:lpwstr>
      </vt:variant>
      <vt:variant>
        <vt:lpwstr/>
      </vt:variant>
      <vt:variant>
        <vt:i4>2031741</vt:i4>
      </vt:variant>
      <vt:variant>
        <vt:i4>63</vt:i4>
      </vt:variant>
      <vt:variant>
        <vt:i4>0</vt:i4>
      </vt:variant>
      <vt:variant>
        <vt:i4>5</vt:i4>
      </vt:variant>
      <vt:variant>
        <vt:lpwstr>http://www.nevo.co.il/Law_word/law70/zava-0240.pdf</vt:lpwstr>
      </vt:variant>
      <vt:variant>
        <vt:lpwstr/>
      </vt:variant>
      <vt:variant>
        <vt:i4>1441914</vt:i4>
      </vt:variant>
      <vt:variant>
        <vt:i4>60</vt:i4>
      </vt:variant>
      <vt:variant>
        <vt:i4>0</vt:i4>
      </vt:variant>
      <vt:variant>
        <vt:i4>5</vt:i4>
      </vt:variant>
      <vt:variant>
        <vt:lpwstr>http://www.nevo.co.il/Law_word/law70/zava-0239.pdf</vt:lpwstr>
      </vt:variant>
      <vt:variant>
        <vt:lpwstr/>
      </vt:variant>
      <vt:variant>
        <vt:i4>1507450</vt:i4>
      </vt:variant>
      <vt:variant>
        <vt:i4>57</vt:i4>
      </vt:variant>
      <vt:variant>
        <vt:i4>0</vt:i4>
      </vt:variant>
      <vt:variant>
        <vt:i4>5</vt:i4>
      </vt:variant>
      <vt:variant>
        <vt:lpwstr>http://www.nevo.co.il/Law_word/law70/zava-0238.pdf</vt:lpwstr>
      </vt:variant>
      <vt:variant>
        <vt:lpwstr/>
      </vt:variant>
      <vt:variant>
        <vt:i4>1507450</vt:i4>
      </vt:variant>
      <vt:variant>
        <vt:i4>54</vt:i4>
      </vt:variant>
      <vt:variant>
        <vt:i4>0</vt:i4>
      </vt:variant>
      <vt:variant>
        <vt:i4>5</vt:i4>
      </vt:variant>
      <vt:variant>
        <vt:lpwstr>http://www.nevo.co.il/Law_word/law70/zava-0238.pdf</vt:lpwstr>
      </vt:variant>
      <vt:variant>
        <vt:lpwstr/>
      </vt:variant>
      <vt:variant>
        <vt:i4>1507450</vt:i4>
      </vt:variant>
      <vt:variant>
        <vt:i4>51</vt:i4>
      </vt:variant>
      <vt:variant>
        <vt:i4>0</vt:i4>
      </vt:variant>
      <vt:variant>
        <vt:i4>5</vt:i4>
      </vt:variant>
      <vt:variant>
        <vt:lpwstr>http://www.nevo.co.il/Law_word/law70/zava-0238.pdf</vt:lpwstr>
      </vt:variant>
      <vt:variant>
        <vt:lpwstr/>
      </vt:variant>
      <vt:variant>
        <vt:i4>1507450</vt:i4>
      </vt:variant>
      <vt:variant>
        <vt:i4>48</vt:i4>
      </vt:variant>
      <vt:variant>
        <vt:i4>0</vt:i4>
      </vt:variant>
      <vt:variant>
        <vt:i4>5</vt:i4>
      </vt:variant>
      <vt:variant>
        <vt:lpwstr>http://www.nevo.co.il/Law_word/law70/zava-0238.pdf</vt:lpwstr>
      </vt:variant>
      <vt:variant>
        <vt:lpwstr/>
      </vt:variant>
      <vt:variant>
        <vt:i4>1507450</vt:i4>
      </vt:variant>
      <vt:variant>
        <vt:i4>45</vt:i4>
      </vt:variant>
      <vt:variant>
        <vt:i4>0</vt:i4>
      </vt:variant>
      <vt:variant>
        <vt:i4>5</vt:i4>
      </vt:variant>
      <vt:variant>
        <vt:lpwstr>http://www.nevo.co.il/Law_word/law70/zava-0238.pdf</vt:lpwstr>
      </vt:variant>
      <vt:variant>
        <vt:lpwstr/>
      </vt:variant>
      <vt:variant>
        <vt:i4>2031741</vt:i4>
      </vt:variant>
      <vt:variant>
        <vt:i4>42</vt:i4>
      </vt:variant>
      <vt:variant>
        <vt:i4>0</vt:i4>
      </vt:variant>
      <vt:variant>
        <vt:i4>5</vt:i4>
      </vt:variant>
      <vt:variant>
        <vt:lpwstr>http://www.nevo.co.il/Law_word/law70/zava-0240.pdf</vt:lpwstr>
      </vt:variant>
      <vt:variant>
        <vt:lpwstr/>
      </vt:variant>
      <vt:variant>
        <vt:i4>1507450</vt:i4>
      </vt:variant>
      <vt:variant>
        <vt:i4>39</vt:i4>
      </vt:variant>
      <vt:variant>
        <vt:i4>0</vt:i4>
      </vt:variant>
      <vt:variant>
        <vt:i4>5</vt:i4>
      </vt:variant>
      <vt:variant>
        <vt:lpwstr>http://www.nevo.co.il/Law_word/law70/zava-0238.pdf</vt:lpwstr>
      </vt:variant>
      <vt:variant>
        <vt:lpwstr/>
      </vt:variant>
      <vt:variant>
        <vt:i4>1507450</vt:i4>
      </vt:variant>
      <vt:variant>
        <vt:i4>36</vt:i4>
      </vt:variant>
      <vt:variant>
        <vt:i4>0</vt:i4>
      </vt:variant>
      <vt:variant>
        <vt:i4>5</vt:i4>
      </vt:variant>
      <vt:variant>
        <vt:lpwstr>http://www.nevo.co.il/Law_word/law70/zava-0238.pdf</vt:lpwstr>
      </vt:variant>
      <vt:variant>
        <vt:lpwstr/>
      </vt:variant>
      <vt:variant>
        <vt:i4>2031741</vt:i4>
      </vt:variant>
      <vt:variant>
        <vt:i4>33</vt:i4>
      </vt:variant>
      <vt:variant>
        <vt:i4>0</vt:i4>
      </vt:variant>
      <vt:variant>
        <vt:i4>5</vt:i4>
      </vt:variant>
      <vt:variant>
        <vt:lpwstr>http://www.nevo.co.il/Law_word/law70/zava-0240.pdf</vt:lpwstr>
      </vt:variant>
      <vt:variant>
        <vt:lpwstr/>
      </vt:variant>
      <vt:variant>
        <vt:i4>1507450</vt:i4>
      </vt:variant>
      <vt:variant>
        <vt:i4>30</vt:i4>
      </vt:variant>
      <vt:variant>
        <vt:i4>0</vt:i4>
      </vt:variant>
      <vt:variant>
        <vt:i4>5</vt:i4>
      </vt:variant>
      <vt:variant>
        <vt:lpwstr>http://www.nevo.co.il/Law_word/law70/zava-0238.pdf</vt:lpwstr>
      </vt:variant>
      <vt:variant>
        <vt:lpwstr/>
      </vt:variant>
      <vt:variant>
        <vt:i4>1572986</vt:i4>
      </vt:variant>
      <vt:variant>
        <vt:i4>27</vt:i4>
      </vt:variant>
      <vt:variant>
        <vt:i4>0</vt:i4>
      </vt:variant>
      <vt:variant>
        <vt:i4>5</vt:i4>
      </vt:variant>
      <vt:variant>
        <vt:lpwstr>http://www.nevo.co.il/Law_word/law70/ZAVA-0237.pdf</vt:lpwstr>
      </vt:variant>
      <vt:variant>
        <vt:lpwstr/>
      </vt:variant>
      <vt:variant>
        <vt:i4>1572986</vt:i4>
      </vt:variant>
      <vt:variant>
        <vt:i4>24</vt:i4>
      </vt:variant>
      <vt:variant>
        <vt:i4>0</vt:i4>
      </vt:variant>
      <vt:variant>
        <vt:i4>5</vt:i4>
      </vt:variant>
      <vt:variant>
        <vt:lpwstr>http://www.nevo.co.il/Law_word/law70/ZAVA-0237.pdf</vt:lpwstr>
      </vt:variant>
      <vt:variant>
        <vt:lpwstr/>
      </vt:variant>
      <vt:variant>
        <vt:i4>1572986</vt:i4>
      </vt:variant>
      <vt:variant>
        <vt:i4>21</vt:i4>
      </vt:variant>
      <vt:variant>
        <vt:i4>0</vt:i4>
      </vt:variant>
      <vt:variant>
        <vt:i4>5</vt:i4>
      </vt:variant>
      <vt:variant>
        <vt:lpwstr>http://www.nevo.co.il/Law_word/law70/ZAVA-0237.pdf</vt:lpwstr>
      </vt:variant>
      <vt:variant>
        <vt:lpwstr/>
      </vt:variant>
      <vt:variant>
        <vt:i4>1572986</vt:i4>
      </vt:variant>
      <vt:variant>
        <vt:i4>18</vt:i4>
      </vt:variant>
      <vt:variant>
        <vt:i4>0</vt:i4>
      </vt:variant>
      <vt:variant>
        <vt:i4>5</vt:i4>
      </vt:variant>
      <vt:variant>
        <vt:lpwstr>http://www.nevo.co.il/Law_word/law70/ZAVA-0237.pdf</vt:lpwstr>
      </vt:variant>
      <vt:variant>
        <vt:lpwstr/>
      </vt:variant>
      <vt:variant>
        <vt:i4>1572986</vt:i4>
      </vt:variant>
      <vt:variant>
        <vt:i4>15</vt:i4>
      </vt:variant>
      <vt:variant>
        <vt:i4>0</vt:i4>
      </vt:variant>
      <vt:variant>
        <vt:i4>5</vt:i4>
      </vt:variant>
      <vt:variant>
        <vt:lpwstr>http://www.nevo.co.il/Law_word/law70/ZAVA-0237.pdf</vt:lpwstr>
      </vt:variant>
      <vt:variant>
        <vt:lpwstr/>
      </vt:variant>
      <vt:variant>
        <vt:i4>1638522</vt:i4>
      </vt:variant>
      <vt:variant>
        <vt:i4>12</vt:i4>
      </vt:variant>
      <vt:variant>
        <vt:i4>0</vt:i4>
      </vt:variant>
      <vt:variant>
        <vt:i4>5</vt:i4>
      </vt:variant>
      <vt:variant>
        <vt:lpwstr>http://www.nevo.co.il/Law_word/law70/ZAVA-0236.pdf</vt:lpwstr>
      </vt:variant>
      <vt:variant>
        <vt:lpwstr/>
      </vt:variant>
      <vt:variant>
        <vt:i4>1638522</vt:i4>
      </vt:variant>
      <vt:variant>
        <vt:i4>9</vt:i4>
      </vt:variant>
      <vt:variant>
        <vt:i4>0</vt:i4>
      </vt:variant>
      <vt:variant>
        <vt:i4>5</vt:i4>
      </vt:variant>
      <vt:variant>
        <vt:lpwstr>http://www.nevo.co.il/Law_word/law70/ZAVA-0236.pdf</vt:lpwstr>
      </vt:variant>
      <vt:variant>
        <vt:lpwstr/>
      </vt:variant>
      <vt:variant>
        <vt:i4>2031741</vt:i4>
      </vt:variant>
      <vt:variant>
        <vt:i4>6</vt:i4>
      </vt:variant>
      <vt:variant>
        <vt:i4>0</vt:i4>
      </vt:variant>
      <vt:variant>
        <vt:i4>5</vt:i4>
      </vt:variant>
      <vt:variant>
        <vt:lpwstr>http://www.nevo.co.il/Law_word/law70/zava-0240.pdf</vt:lpwstr>
      </vt:variant>
      <vt:variant>
        <vt:lpwstr/>
      </vt:variant>
      <vt:variant>
        <vt:i4>1507450</vt:i4>
      </vt:variant>
      <vt:variant>
        <vt:i4>3</vt:i4>
      </vt:variant>
      <vt:variant>
        <vt:i4>0</vt:i4>
      </vt:variant>
      <vt:variant>
        <vt:i4>5</vt:i4>
      </vt:variant>
      <vt:variant>
        <vt:lpwstr>http://www.nevo.co.il/Law_word/law70/zava-0238.pdf</vt:lpwstr>
      </vt:variant>
      <vt:variant>
        <vt:lpwstr/>
      </vt:variant>
      <vt:variant>
        <vt:i4>1769594</vt:i4>
      </vt:variant>
      <vt:variant>
        <vt:i4>0</vt:i4>
      </vt:variant>
      <vt:variant>
        <vt:i4>0</vt:i4>
      </vt:variant>
      <vt:variant>
        <vt:i4>5</vt:i4>
      </vt:variant>
      <vt:variant>
        <vt:lpwstr>http://www.nevo.co.il/Law_word/law70/zava-0234.pdf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הוראות ביטחון [נוסח משולב] (יהודה והשומרון) (מס' 1651), תש"ע-2009</vt:lpwstr>
  </property>
  <property fmtid="{D5CDD505-2E9C-101B-9397-08002B2CF9AE}" pid="4" name="LAWNUMBER">
    <vt:lpwstr>0027</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WORDNUMPAGES">
    <vt:lpwstr>108</vt:lpwstr>
  </property>
  <property fmtid="{D5CDD505-2E9C-101B-9397-08002B2CF9AE}" pid="14" name="LINKK1">
    <vt:lpwstr>https://www.nevo.co.il/law_html/law70/zava-0255.pdf;‎קמצ"מ#קובץ המנשרים מס' 255# מחודש ‏פברואר 2021 עמ' 10700 – תיקון מס' 69 (מס' 1982) תשפ"א-2020; תחילתו ביום 6.12.2020‏</vt:lpwstr>
  </property>
  <property fmtid="{D5CDD505-2E9C-101B-9397-08002B2CF9AE}" pid="15" name="LINKK2">
    <vt:lpwstr>https://www.nevo.co.il/law_html/law70/zava-0256.pdf;‎קמצ"ם#קובץ המנשרים מס' 256 #מחודש ‏אפריל 2021 עמ' 11173 – תיקון מס' 70 (מס' 2026) תשפ"א-2021; תחילתו ביום 14.2.2021‏</vt:lpwstr>
  </property>
  <property fmtid="{D5CDD505-2E9C-101B-9397-08002B2CF9AE}" pid="16" name="LINKK3">
    <vt:lpwstr>https://www.nevo.co.il/law_html/law70/zava-0257.pdf;‎קמצ"מ#קובץ המנשרים מס' 257 #מחודש ‏אוגוסט 2021 עמ' 11441 – תיקון מס' 43 (הוראת שעה) (תיקון מס' 6) (מס' 2062) תשפ"א-2021; תחילתו ביום ‏‏29.7.2021‏</vt:lpwstr>
  </property>
  <property fmtid="{D5CDD505-2E9C-101B-9397-08002B2CF9AE}" pid="17" name="LINKK4">
    <vt:lpwstr>https://www.nevo.co.il/law_html/law70/zava-0258.pdf;‎קמצ"ם#קובץ המנשרים מס' 258 #מחודש ‏נובמבר 2021 עמ' 11571 – תיקון מס' 72 (מס' 2079) תשפ"ב-2021; תחילתו ביום 20.10.2021‏</vt:lpwstr>
  </property>
  <property fmtid="{D5CDD505-2E9C-101B-9397-08002B2CF9AE}" pid="18" name="LINKK5">
    <vt:lpwstr>https://www.nevo.co.il/law_html/law70/zava-0260.pdf;‎קמצ"ם#קובץ המנשרים מס' 260 #מחודש ‏מרץ 2022 עמ' 11926 – תיקון מס' 73 (מס' 2119) תשפ"ב-2022; תחילתו ביום 2.3.2022 ור' סעיף 4 לענין תחולה</vt:lpwstr>
  </property>
  <property fmtid="{D5CDD505-2E9C-101B-9397-08002B2CF9AE}" pid="19" name="LINKK6">
    <vt:lpwstr>https://www.nevo.co.il/law_html/law70/zava-0262.pdf;‎קמצ"מ#קובץ המנשרים מס' 262#מחודש ‏יוני 2022 עמ' 12265 – תיקון מס' 74 (מס' 2124) תשפ"ב-2022; תחילתו ביום 12.6.2022‏</vt:lpwstr>
  </property>
  <property fmtid="{D5CDD505-2E9C-101B-9397-08002B2CF9AE}" pid="20" name="LINKK7">
    <vt:lpwstr>https://www.nevo.co.il/law_html/law70/zava-0263.pdf;‎קמצ"ם#קובץ המנשרים מס' 263#מחודש ‏אוקטובר 2022 עמ' 12329 – תיקון מס' 76 (מס' 2132) תשפ"ב-2022; תחילתו ביום 22.9.2022‏</vt:lpwstr>
  </property>
  <property fmtid="{D5CDD505-2E9C-101B-9397-08002B2CF9AE}" pid="21" name="LINKK8">
    <vt:lpwstr>https://www.nevo.co.il/law_html/law70/zava-264.pdf;‎קמצ"ם#קובץ המנשרים מס' 264#מחודש ‏ינואר 2023 עמ' 12413 – תיקון מס' 58 (מס' 1799) (תיקון מס' 2) (מס' 2136) תשפ"ג-2022; תחילתו ביום ‏‏26.12.2022.‏</vt:lpwstr>
  </property>
  <property fmtid="{D5CDD505-2E9C-101B-9397-08002B2CF9AE}" pid="22" name="LINKK9">
    <vt:lpwstr>https://www.nevo.co.il/law_html/law70/zava-264.pdf;‎קמצ"ם#קובץ המנשרים מס' 264#מחודש ‏ינואר 2023 עמ' 12412 – תיקון מס' 77 (מס' 2135) תשפ"ג-2022; תחילתו ביום 26.12.2022 ור' סעיף 2 לענין ‏הוראת מעבר</vt:lpwstr>
  </property>
  <property fmtid="{D5CDD505-2E9C-101B-9397-08002B2CF9AE}" pid="23" name="LINKK10">
    <vt:lpwstr/>
  </property>
</Properties>
</file>