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5A893" w14:textId="77777777" w:rsidR="006F4B89" w:rsidRDefault="006F4B89">
      <w:pPr>
        <w:pStyle w:val="big-header"/>
        <w:ind w:left="0" w:right="1134"/>
        <w:rPr>
          <w:rFonts w:cs="FrankRuehl" w:hint="cs"/>
          <w:sz w:val="32"/>
          <w:rtl/>
        </w:rPr>
      </w:pPr>
      <w:r>
        <w:rPr>
          <w:rFonts w:cs="FrankRuehl" w:hint="cs"/>
          <w:sz w:val="32"/>
          <w:rtl/>
        </w:rPr>
        <w:t>יהודה והשומרון</w:t>
      </w:r>
    </w:p>
    <w:p w14:paraId="65010A22" w14:textId="77777777" w:rsidR="006F4B89" w:rsidRPr="00B569AC" w:rsidRDefault="00851E27" w:rsidP="009E3552">
      <w:pPr>
        <w:pStyle w:val="big-header"/>
        <w:ind w:left="0" w:right="1134"/>
        <w:rPr>
          <w:rFonts w:cs="FrankRuehl" w:hint="cs"/>
          <w:sz w:val="32"/>
          <w:vertAlign w:val="subscript"/>
          <w:rtl/>
        </w:rPr>
      </w:pPr>
      <w:r>
        <w:rPr>
          <w:rFonts w:cs="FrankRuehl" w:hint="cs"/>
          <w:sz w:val="32"/>
          <w:rtl/>
        </w:rPr>
        <w:t xml:space="preserve">צו בדבר </w:t>
      </w:r>
      <w:r w:rsidR="009E3552">
        <w:rPr>
          <w:rFonts w:cs="FrankRuehl" w:hint="cs"/>
          <w:sz w:val="32"/>
          <w:rtl/>
        </w:rPr>
        <w:t xml:space="preserve">הסדרת </w:t>
      </w:r>
      <w:r w:rsidR="002F793F">
        <w:rPr>
          <w:rFonts w:cs="FrankRuehl" w:hint="cs"/>
          <w:sz w:val="32"/>
          <w:rtl/>
        </w:rPr>
        <w:t>הסמכויות בנקודות מעבר (הוראת שעה)</w:t>
      </w:r>
      <w:r w:rsidR="009E3552">
        <w:rPr>
          <w:rFonts w:cs="FrankRuehl" w:hint="cs"/>
          <w:sz w:val="32"/>
          <w:rtl/>
        </w:rPr>
        <w:t xml:space="preserve"> (יהודה ושומרון) </w:t>
      </w:r>
      <w:r w:rsidR="002F793F">
        <w:rPr>
          <w:rFonts w:cs="FrankRuehl"/>
          <w:sz w:val="32"/>
          <w:rtl/>
        </w:rPr>
        <w:br/>
      </w:r>
      <w:r w:rsidR="009E3552">
        <w:rPr>
          <w:rFonts w:cs="FrankRuehl" w:hint="cs"/>
          <w:sz w:val="32"/>
          <w:rtl/>
        </w:rPr>
        <w:t xml:space="preserve">(מס' </w:t>
      </w:r>
      <w:r w:rsidR="002F793F">
        <w:rPr>
          <w:rFonts w:cs="FrankRuehl" w:hint="cs"/>
          <w:sz w:val="32"/>
          <w:rtl/>
        </w:rPr>
        <w:t>1665</w:t>
      </w:r>
      <w:r w:rsidR="009E3552">
        <w:rPr>
          <w:rFonts w:cs="FrankRuehl" w:hint="cs"/>
          <w:sz w:val="32"/>
          <w:rtl/>
        </w:rPr>
        <w:t xml:space="preserve">), </w:t>
      </w:r>
      <w:r w:rsidR="002F793F">
        <w:rPr>
          <w:rFonts w:cs="FrankRuehl" w:hint="cs"/>
          <w:sz w:val="32"/>
          <w:rtl/>
        </w:rPr>
        <w:t>תשע"א-2010</w:t>
      </w:r>
    </w:p>
    <w:p w14:paraId="73EEA86B" w14:textId="77777777"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111EE" w:rsidRPr="00B111EE" w14:paraId="6C37B31B" w14:textId="77777777" w:rsidTr="00B111EE">
        <w:tblPrEx>
          <w:tblCellMar>
            <w:top w:w="0" w:type="dxa"/>
            <w:bottom w:w="0" w:type="dxa"/>
          </w:tblCellMar>
        </w:tblPrEx>
        <w:tc>
          <w:tcPr>
            <w:tcW w:w="1247" w:type="dxa"/>
          </w:tcPr>
          <w:p w14:paraId="25C00A8E" w14:textId="77777777" w:rsidR="00B111EE" w:rsidRPr="00B111EE" w:rsidRDefault="00B111EE" w:rsidP="00B111EE">
            <w:pPr>
              <w:rPr>
                <w:rFonts w:cs="Frankruhel" w:hint="cs"/>
                <w:rtl/>
              </w:rPr>
            </w:pPr>
          </w:p>
        </w:tc>
        <w:tc>
          <w:tcPr>
            <w:tcW w:w="5669" w:type="dxa"/>
          </w:tcPr>
          <w:p w14:paraId="5361C2D3" w14:textId="77777777" w:rsidR="00B111EE" w:rsidRPr="00B111EE" w:rsidRDefault="00B111EE" w:rsidP="00B111EE">
            <w:pPr>
              <w:rPr>
                <w:rFonts w:cs="Frankruhel" w:hint="cs"/>
                <w:rtl/>
              </w:rPr>
            </w:pPr>
            <w:r>
              <w:rPr>
                <w:rtl/>
              </w:rPr>
              <w:t>פרק א': הגדרות</w:t>
            </w:r>
          </w:p>
        </w:tc>
        <w:tc>
          <w:tcPr>
            <w:tcW w:w="567" w:type="dxa"/>
          </w:tcPr>
          <w:p w14:paraId="687BFF4D" w14:textId="77777777" w:rsidR="00B111EE" w:rsidRPr="00B111EE" w:rsidRDefault="00B111EE" w:rsidP="00B111EE">
            <w:pPr>
              <w:rPr>
                <w:rStyle w:val="Hyperlink"/>
                <w:rFonts w:hint="cs"/>
                <w:rtl/>
              </w:rPr>
            </w:pPr>
            <w:hyperlink w:anchor="med0" w:tooltip="פרק א: הגדרות" w:history="1">
              <w:r w:rsidRPr="00B111EE">
                <w:rPr>
                  <w:rStyle w:val="Hyperlink"/>
                </w:rPr>
                <w:t>Go</w:t>
              </w:r>
            </w:hyperlink>
          </w:p>
        </w:tc>
        <w:tc>
          <w:tcPr>
            <w:tcW w:w="850" w:type="dxa"/>
          </w:tcPr>
          <w:p w14:paraId="77FE2754" w14:textId="77777777" w:rsidR="00B111EE" w:rsidRPr="00B111EE" w:rsidRDefault="00B111EE" w:rsidP="00B111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B111EE" w:rsidRPr="00B111EE" w14:paraId="3FB4C5CC" w14:textId="77777777" w:rsidTr="00B111EE">
        <w:tblPrEx>
          <w:tblCellMar>
            <w:top w:w="0" w:type="dxa"/>
            <w:bottom w:w="0" w:type="dxa"/>
          </w:tblCellMar>
        </w:tblPrEx>
        <w:tc>
          <w:tcPr>
            <w:tcW w:w="1247" w:type="dxa"/>
          </w:tcPr>
          <w:p w14:paraId="2FDEFABC" w14:textId="77777777" w:rsidR="00B111EE" w:rsidRPr="00B111EE" w:rsidRDefault="00B111EE" w:rsidP="00B111EE">
            <w:pPr>
              <w:rPr>
                <w:rFonts w:cs="Frankruhel" w:hint="cs"/>
                <w:rtl/>
              </w:rPr>
            </w:pPr>
            <w:r>
              <w:rPr>
                <w:rtl/>
              </w:rPr>
              <w:t xml:space="preserve">סעיף 1 </w:t>
            </w:r>
          </w:p>
        </w:tc>
        <w:tc>
          <w:tcPr>
            <w:tcW w:w="5669" w:type="dxa"/>
          </w:tcPr>
          <w:p w14:paraId="1845D5BE" w14:textId="77777777" w:rsidR="00B111EE" w:rsidRPr="00B111EE" w:rsidRDefault="00B111EE" w:rsidP="00B111EE">
            <w:pPr>
              <w:rPr>
                <w:rFonts w:cs="Frankruhel" w:hint="cs"/>
                <w:rtl/>
              </w:rPr>
            </w:pPr>
            <w:r>
              <w:rPr>
                <w:rtl/>
              </w:rPr>
              <w:t>הגדרות</w:t>
            </w:r>
          </w:p>
        </w:tc>
        <w:tc>
          <w:tcPr>
            <w:tcW w:w="567" w:type="dxa"/>
          </w:tcPr>
          <w:p w14:paraId="4A258C86" w14:textId="77777777" w:rsidR="00B111EE" w:rsidRPr="00B111EE" w:rsidRDefault="00B111EE" w:rsidP="00B111EE">
            <w:pPr>
              <w:rPr>
                <w:rStyle w:val="Hyperlink"/>
                <w:rFonts w:hint="cs"/>
                <w:rtl/>
              </w:rPr>
            </w:pPr>
            <w:hyperlink w:anchor="Seif1" w:tooltip="הגדרות" w:history="1">
              <w:r w:rsidRPr="00B111EE">
                <w:rPr>
                  <w:rStyle w:val="Hyperlink"/>
                </w:rPr>
                <w:t>Go</w:t>
              </w:r>
            </w:hyperlink>
          </w:p>
        </w:tc>
        <w:tc>
          <w:tcPr>
            <w:tcW w:w="850" w:type="dxa"/>
          </w:tcPr>
          <w:p w14:paraId="1D8CDADB" w14:textId="77777777" w:rsidR="00B111EE" w:rsidRPr="00B111EE" w:rsidRDefault="00B111EE" w:rsidP="00B111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111EE" w:rsidRPr="00B111EE" w14:paraId="75E380E7" w14:textId="77777777" w:rsidTr="00B111EE">
        <w:tblPrEx>
          <w:tblCellMar>
            <w:top w:w="0" w:type="dxa"/>
            <w:bottom w:w="0" w:type="dxa"/>
          </w:tblCellMar>
        </w:tblPrEx>
        <w:tc>
          <w:tcPr>
            <w:tcW w:w="1247" w:type="dxa"/>
          </w:tcPr>
          <w:p w14:paraId="1514EC78" w14:textId="77777777" w:rsidR="00B111EE" w:rsidRPr="00B111EE" w:rsidRDefault="00B111EE" w:rsidP="00B111EE">
            <w:pPr>
              <w:rPr>
                <w:rFonts w:cs="Frankruhel" w:hint="cs"/>
                <w:rtl/>
              </w:rPr>
            </w:pPr>
          </w:p>
        </w:tc>
        <w:tc>
          <w:tcPr>
            <w:tcW w:w="5669" w:type="dxa"/>
          </w:tcPr>
          <w:p w14:paraId="5EC06466" w14:textId="77777777" w:rsidR="00B111EE" w:rsidRPr="00B111EE" w:rsidRDefault="00B111EE" w:rsidP="00B111EE">
            <w:pPr>
              <w:rPr>
                <w:rFonts w:cs="Frankruhel" w:hint="cs"/>
                <w:rtl/>
              </w:rPr>
            </w:pPr>
            <w:r>
              <w:rPr>
                <w:rtl/>
              </w:rPr>
              <w:t>פרק ב': נקודות מעבר</w:t>
            </w:r>
          </w:p>
        </w:tc>
        <w:tc>
          <w:tcPr>
            <w:tcW w:w="567" w:type="dxa"/>
          </w:tcPr>
          <w:p w14:paraId="15D88EB9" w14:textId="77777777" w:rsidR="00B111EE" w:rsidRPr="00B111EE" w:rsidRDefault="00B111EE" w:rsidP="00B111EE">
            <w:pPr>
              <w:rPr>
                <w:rStyle w:val="Hyperlink"/>
                <w:rFonts w:hint="cs"/>
                <w:rtl/>
              </w:rPr>
            </w:pPr>
            <w:hyperlink w:anchor="med1" w:tooltip="פרק ב: נקודות מעבר" w:history="1">
              <w:r w:rsidRPr="00B111EE">
                <w:rPr>
                  <w:rStyle w:val="Hyperlink"/>
                </w:rPr>
                <w:t>Go</w:t>
              </w:r>
            </w:hyperlink>
          </w:p>
        </w:tc>
        <w:tc>
          <w:tcPr>
            <w:tcW w:w="850" w:type="dxa"/>
          </w:tcPr>
          <w:p w14:paraId="2FE817BD" w14:textId="77777777" w:rsidR="00B111EE" w:rsidRPr="00B111EE" w:rsidRDefault="00B111EE" w:rsidP="00B111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B111EE" w:rsidRPr="00B111EE" w14:paraId="54F40738" w14:textId="77777777" w:rsidTr="00B111EE">
        <w:tblPrEx>
          <w:tblCellMar>
            <w:top w:w="0" w:type="dxa"/>
            <w:bottom w:w="0" w:type="dxa"/>
          </w:tblCellMar>
        </w:tblPrEx>
        <w:tc>
          <w:tcPr>
            <w:tcW w:w="1247" w:type="dxa"/>
          </w:tcPr>
          <w:p w14:paraId="33D5168E" w14:textId="77777777" w:rsidR="00B111EE" w:rsidRPr="00B111EE" w:rsidRDefault="00B111EE" w:rsidP="00B111EE">
            <w:pPr>
              <w:rPr>
                <w:rFonts w:cs="Frankruhel" w:hint="cs"/>
                <w:rtl/>
              </w:rPr>
            </w:pPr>
            <w:r>
              <w:rPr>
                <w:rtl/>
              </w:rPr>
              <w:t xml:space="preserve">סעיף 2 </w:t>
            </w:r>
          </w:p>
        </w:tc>
        <w:tc>
          <w:tcPr>
            <w:tcW w:w="5669" w:type="dxa"/>
          </w:tcPr>
          <w:p w14:paraId="10CF0A26" w14:textId="77777777" w:rsidR="00B111EE" w:rsidRPr="00B111EE" w:rsidRDefault="00B111EE" w:rsidP="00B111EE">
            <w:pPr>
              <w:rPr>
                <w:rFonts w:cs="Frankruhel" w:hint="cs"/>
                <w:rtl/>
              </w:rPr>
            </w:pPr>
            <w:r>
              <w:rPr>
                <w:rtl/>
              </w:rPr>
              <w:t>הכרזה על נקודות מעבר</w:t>
            </w:r>
          </w:p>
        </w:tc>
        <w:tc>
          <w:tcPr>
            <w:tcW w:w="567" w:type="dxa"/>
          </w:tcPr>
          <w:p w14:paraId="71C50EFF" w14:textId="77777777" w:rsidR="00B111EE" w:rsidRPr="00B111EE" w:rsidRDefault="00B111EE" w:rsidP="00B111EE">
            <w:pPr>
              <w:rPr>
                <w:rStyle w:val="Hyperlink"/>
                <w:rFonts w:hint="cs"/>
                <w:rtl/>
              </w:rPr>
            </w:pPr>
            <w:hyperlink w:anchor="Seif2" w:tooltip="הכרזה על נקודות מעבר" w:history="1">
              <w:r w:rsidRPr="00B111EE">
                <w:rPr>
                  <w:rStyle w:val="Hyperlink"/>
                </w:rPr>
                <w:t>Go</w:t>
              </w:r>
            </w:hyperlink>
          </w:p>
        </w:tc>
        <w:tc>
          <w:tcPr>
            <w:tcW w:w="850" w:type="dxa"/>
          </w:tcPr>
          <w:p w14:paraId="2FDD3982" w14:textId="77777777" w:rsidR="00B111EE" w:rsidRPr="00B111EE" w:rsidRDefault="00B111EE" w:rsidP="00B111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B111EE" w:rsidRPr="00B111EE" w14:paraId="240DD44D" w14:textId="77777777" w:rsidTr="00B111EE">
        <w:tblPrEx>
          <w:tblCellMar>
            <w:top w:w="0" w:type="dxa"/>
            <w:bottom w:w="0" w:type="dxa"/>
          </w:tblCellMar>
        </w:tblPrEx>
        <w:tc>
          <w:tcPr>
            <w:tcW w:w="1247" w:type="dxa"/>
          </w:tcPr>
          <w:p w14:paraId="30C5C4C3" w14:textId="77777777" w:rsidR="00B111EE" w:rsidRPr="00B111EE" w:rsidRDefault="00B111EE" w:rsidP="00B111EE">
            <w:pPr>
              <w:rPr>
                <w:rFonts w:cs="Frankruhel" w:hint="cs"/>
                <w:rtl/>
              </w:rPr>
            </w:pPr>
          </w:p>
        </w:tc>
        <w:tc>
          <w:tcPr>
            <w:tcW w:w="5669" w:type="dxa"/>
          </w:tcPr>
          <w:p w14:paraId="2E1A4961" w14:textId="77777777" w:rsidR="00B111EE" w:rsidRPr="00B111EE" w:rsidRDefault="00B111EE" w:rsidP="00B111EE">
            <w:pPr>
              <w:rPr>
                <w:rFonts w:cs="Frankruhel" w:hint="cs"/>
                <w:rtl/>
              </w:rPr>
            </w:pPr>
            <w:r>
              <w:rPr>
                <w:rtl/>
              </w:rPr>
              <w:t>פרק ג': סמכויות בנקודות מעבר</w:t>
            </w:r>
          </w:p>
        </w:tc>
        <w:tc>
          <w:tcPr>
            <w:tcW w:w="567" w:type="dxa"/>
          </w:tcPr>
          <w:p w14:paraId="417DCE3A" w14:textId="77777777" w:rsidR="00B111EE" w:rsidRPr="00B111EE" w:rsidRDefault="00B111EE" w:rsidP="00B111EE">
            <w:pPr>
              <w:rPr>
                <w:rStyle w:val="Hyperlink"/>
                <w:rFonts w:hint="cs"/>
                <w:rtl/>
              </w:rPr>
            </w:pPr>
            <w:hyperlink w:anchor="med2" w:tooltip="פרק ג: סמכויות בנקודות מעבר" w:history="1">
              <w:r w:rsidRPr="00B111EE">
                <w:rPr>
                  <w:rStyle w:val="Hyperlink"/>
                </w:rPr>
                <w:t>Go</w:t>
              </w:r>
            </w:hyperlink>
          </w:p>
        </w:tc>
        <w:tc>
          <w:tcPr>
            <w:tcW w:w="850" w:type="dxa"/>
          </w:tcPr>
          <w:p w14:paraId="125D658F" w14:textId="77777777" w:rsidR="00B111EE" w:rsidRPr="00B111EE" w:rsidRDefault="00B111EE" w:rsidP="00B111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3</w:t>
            </w:r>
            <w:r>
              <w:rPr>
                <w:rFonts w:cs="Frankruhel"/>
                <w:rtl/>
              </w:rPr>
              <w:fldChar w:fldCharType="end"/>
            </w:r>
          </w:p>
        </w:tc>
      </w:tr>
      <w:tr w:rsidR="00B111EE" w:rsidRPr="00B111EE" w14:paraId="29C25894" w14:textId="77777777" w:rsidTr="00B111EE">
        <w:tblPrEx>
          <w:tblCellMar>
            <w:top w:w="0" w:type="dxa"/>
            <w:bottom w:w="0" w:type="dxa"/>
          </w:tblCellMar>
        </w:tblPrEx>
        <w:tc>
          <w:tcPr>
            <w:tcW w:w="1247" w:type="dxa"/>
          </w:tcPr>
          <w:p w14:paraId="41964E09" w14:textId="77777777" w:rsidR="00B111EE" w:rsidRPr="00B111EE" w:rsidRDefault="00B111EE" w:rsidP="00B111EE">
            <w:pPr>
              <w:rPr>
                <w:rFonts w:cs="Frankruhel" w:hint="cs"/>
                <w:rtl/>
              </w:rPr>
            </w:pPr>
            <w:r>
              <w:rPr>
                <w:rtl/>
              </w:rPr>
              <w:t xml:space="preserve">סעיף 3 </w:t>
            </w:r>
          </w:p>
        </w:tc>
        <w:tc>
          <w:tcPr>
            <w:tcW w:w="5669" w:type="dxa"/>
          </w:tcPr>
          <w:p w14:paraId="3E3C94B9" w14:textId="77777777" w:rsidR="00B111EE" w:rsidRPr="00B111EE" w:rsidRDefault="00B111EE" w:rsidP="00B111EE">
            <w:pPr>
              <w:rPr>
                <w:rFonts w:cs="Frankruhel" w:hint="cs"/>
                <w:rtl/>
              </w:rPr>
            </w:pPr>
            <w:r>
              <w:rPr>
                <w:rtl/>
              </w:rPr>
              <w:t>מנהל מעבר</w:t>
            </w:r>
          </w:p>
        </w:tc>
        <w:tc>
          <w:tcPr>
            <w:tcW w:w="567" w:type="dxa"/>
          </w:tcPr>
          <w:p w14:paraId="352254CD" w14:textId="77777777" w:rsidR="00B111EE" w:rsidRPr="00B111EE" w:rsidRDefault="00B111EE" w:rsidP="00B111EE">
            <w:pPr>
              <w:rPr>
                <w:rStyle w:val="Hyperlink"/>
                <w:rFonts w:hint="cs"/>
                <w:rtl/>
              </w:rPr>
            </w:pPr>
            <w:hyperlink w:anchor="Seif3" w:tooltip="מנהל מעבר" w:history="1">
              <w:r w:rsidRPr="00B111EE">
                <w:rPr>
                  <w:rStyle w:val="Hyperlink"/>
                </w:rPr>
                <w:t>Go</w:t>
              </w:r>
            </w:hyperlink>
          </w:p>
        </w:tc>
        <w:tc>
          <w:tcPr>
            <w:tcW w:w="850" w:type="dxa"/>
          </w:tcPr>
          <w:p w14:paraId="011BFCEA" w14:textId="77777777" w:rsidR="00B111EE" w:rsidRPr="00B111EE" w:rsidRDefault="00B111EE" w:rsidP="00B111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B111EE" w:rsidRPr="00B111EE" w14:paraId="2F09D8D3" w14:textId="77777777" w:rsidTr="00B111EE">
        <w:tblPrEx>
          <w:tblCellMar>
            <w:top w:w="0" w:type="dxa"/>
            <w:bottom w:w="0" w:type="dxa"/>
          </w:tblCellMar>
        </w:tblPrEx>
        <w:tc>
          <w:tcPr>
            <w:tcW w:w="1247" w:type="dxa"/>
          </w:tcPr>
          <w:p w14:paraId="1FCCE8C1" w14:textId="77777777" w:rsidR="00B111EE" w:rsidRPr="00B111EE" w:rsidRDefault="00B111EE" w:rsidP="00B111EE">
            <w:pPr>
              <w:rPr>
                <w:rFonts w:cs="Frankruhel" w:hint="cs"/>
                <w:rtl/>
              </w:rPr>
            </w:pPr>
            <w:r>
              <w:rPr>
                <w:rtl/>
              </w:rPr>
              <w:t xml:space="preserve">סעיף 4 </w:t>
            </w:r>
          </w:p>
        </w:tc>
        <w:tc>
          <w:tcPr>
            <w:tcW w:w="5669" w:type="dxa"/>
          </w:tcPr>
          <w:p w14:paraId="130A01EE" w14:textId="77777777" w:rsidR="00B111EE" w:rsidRPr="00B111EE" w:rsidRDefault="00B111EE" w:rsidP="00B111EE">
            <w:pPr>
              <w:rPr>
                <w:rFonts w:cs="Frankruhel" w:hint="cs"/>
                <w:rtl/>
              </w:rPr>
            </w:pPr>
            <w:r>
              <w:rPr>
                <w:rtl/>
              </w:rPr>
              <w:t>כללי התנהגות</w:t>
            </w:r>
          </w:p>
        </w:tc>
        <w:tc>
          <w:tcPr>
            <w:tcW w:w="567" w:type="dxa"/>
          </w:tcPr>
          <w:p w14:paraId="01F8C013" w14:textId="77777777" w:rsidR="00B111EE" w:rsidRPr="00B111EE" w:rsidRDefault="00B111EE" w:rsidP="00B111EE">
            <w:pPr>
              <w:rPr>
                <w:rStyle w:val="Hyperlink"/>
                <w:rFonts w:hint="cs"/>
                <w:rtl/>
              </w:rPr>
            </w:pPr>
            <w:hyperlink w:anchor="Seif5" w:tooltip="כללי התנהגות" w:history="1">
              <w:r w:rsidRPr="00B111EE">
                <w:rPr>
                  <w:rStyle w:val="Hyperlink"/>
                </w:rPr>
                <w:t>Go</w:t>
              </w:r>
            </w:hyperlink>
          </w:p>
        </w:tc>
        <w:tc>
          <w:tcPr>
            <w:tcW w:w="850" w:type="dxa"/>
          </w:tcPr>
          <w:p w14:paraId="3EED4200" w14:textId="77777777" w:rsidR="00B111EE" w:rsidRPr="00B111EE" w:rsidRDefault="00B111EE" w:rsidP="00B111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B111EE" w:rsidRPr="00B111EE" w14:paraId="724E12CB" w14:textId="77777777" w:rsidTr="00B111EE">
        <w:tblPrEx>
          <w:tblCellMar>
            <w:top w:w="0" w:type="dxa"/>
            <w:bottom w:w="0" w:type="dxa"/>
          </w:tblCellMar>
        </w:tblPrEx>
        <w:tc>
          <w:tcPr>
            <w:tcW w:w="1247" w:type="dxa"/>
          </w:tcPr>
          <w:p w14:paraId="27CFEF25" w14:textId="77777777" w:rsidR="00B111EE" w:rsidRPr="00B111EE" w:rsidRDefault="00B111EE" w:rsidP="00B111EE">
            <w:pPr>
              <w:rPr>
                <w:rFonts w:cs="Frankruhel" w:hint="cs"/>
                <w:rtl/>
              </w:rPr>
            </w:pPr>
            <w:r>
              <w:rPr>
                <w:rtl/>
              </w:rPr>
              <w:t xml:space="preserve">סעיף 5 </w:t>
            </w:r>
          </w:p>
        </w:tc>
        <w:tc>
          <w:tcPr>
            <w:tcW w:w="5669" w:type="dxa"/>
          </w:tcPr>
          <w:p w14:paraId="6F1625C5" w14:textId="77777777" w:rsidR="00B111EE" w:rsidRPr="00B111EE" w:rsidRDefault="00B111EE" w:rsidP="00B111EE">
            <w:pPr>
              <w:rPr>
                <w:rFonts w:cs="Frankruhel" w:hint="cs"/>
                <w:rtl/>
              </w:rPr>
            </w:pPr>
            <w:r>
              <w:rPr>
                <w:rtl/>
              </w:rPr>
              <w:t>סמכויות מפקחי מעברים</w:t>
            </w:r>
          </w:p>
        </w:tc>
        <w:tc>
          <w:tcPr>
            <w:tcW w:w="567" w:type="dxa"/>
          </w:tcPr>
          <w:p w14:paraId="3FB3F3C6" w14:textId="77777777" w:rsidR="00B111EE" w:rsidRPr="00B111EE" w:rsidRDefault="00B111EE" w:rsidP="00B111EE">
            <w:pPr>
              <w:rPr>
                <w:rStyle w:val="Hyperlink"/>
                <w:rFonts w:hint="cs"/>
                <w:rtl/>
              </w:rPr>
            </w:pPr>
            <w:hyperlink w:anchor="Seif4" w:tooltip="סמכויות מפקחי מעברים" w:history="1">
              <w:r w:rsidRPr="00B111EE">
                <w:rPr>
                  <w:rStyle w:val="Hyperlink"/>
                </w:rPr>
                <w:t>Go</w:t>
              </w:r>
            </w:hyperlink>
          </w:p>
        </w:tc>
        <w:tc>
          <w:tcPr>
            <w:tcW w:w="850" w:type="dxa"/>
          </w:tcPr>
          <w:p w14:paraId="759BBA7C" w14:textId="77777777" w:rsidR="00B111EE" w:rsidRPr="00B111EE" w:rsidRDefault="00B111EE" w:rsidP="00B111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B111EE" w:rsidRPr="00B111EE" w14:paraId="5D89F0BC" w14:textId="77777777" w:rsidTr="00B111EE">
        <w:tblPrEx>
          <w:tblCellMar>
            <w:top w:w="0" w:type="dxa"/>
            <w:bottom w:w="0" w:type="dxa"/>
          </w:tblCellMar>
        </w:tblPrEx>
        <w:tc>
          <w:tcPr>
            <w:tcW w:w="1247" w:type="dxa"/>
          </w:tcPr>
          <w:p w14:paraId="3833D761" w14:textId="77777777" w:rsidR="00B111EE" w:rsidRPr="00B111EE" w:rsidRDefault="00B111EE" w:rsidP="00B111EE">
            <w:pPr>
              <w:rPr>
                <w:rFonts w:cs="Frankruhel" w:hint="cs"/>
                <w:rtl/>
              </w:rPr>
            </w:pPr>
          </w:p>
        </w:tc>
        <w:tc>
          <w:tcPr>
            <w:tcW w:w="5669" w:type="dxa"/>
          </w:tcPr>
          <w:p w14:paraId="37DA71CA" w14:textId="77777777" w:rsidR="00B111EE" w:rsidRPr="00B111EE" w:rsidRDefault="00B111EE" w:rsidP="00B111EE">
            <w:pPr>
              <w:rPr>
                <w:rFonts w:cs="Frankruhel" w:hint="cs"/>
                <w:rtl/>
              </w:rPr>
            </w:pPr>
            <w:r>
              <w:rPr>
                <w:rtl/>
              </w:rPr>
              <w:t>פרק ד': עבירות ועונשין</w:t>
            </w:r>
          </w:p>
        </w:tc>
        <w:tc>
          <w:tcPr>
            <w:tcW w:w="567" w:type="dxa"/>
          </w:tcPr>
          <w:p w14:paraId="524C2C25" w14:textId="77777777" w:rsidR="00B111EE" w:rsidRPr="00B111EE" w:rsidRDefault="00B111EE" w:rsidP="00B111EE">
            <w:pPr>
              <w:rPr>
                <w:rStyle w:val="Hyperlink"/>
                <w:rFonts w:hint="cs"/>
                <w:rtl/>
              </w:rPr>
            </w:pPr>
            <w:hyperlink w:anchor="med3" w:tooltip="פרק ד: עבירות ועונשין" w:history="1">
              <w:r w:rsidRPr="00B111EE">
                <w:rPr>
                  <w:rStyle w:val="Hyperlink"/>
                </w:rPr>
                <w:t>Go</w:t>
              </w:r>
            </w:hyperlink>
          </w:p>
        </w:tc>
        <w:tc>
          <w:tcPr>
            <w:tcW w:w="850" w:type="dxa"/>
          </w:tcPr>
          <w:p w14:paraId="4F467882" w14:textId="77777777" w:rsidR="00B111EE" w:rsidRPr="00B111EE" w:rsidRDefault="00B111EE" w:rsidP="00B111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5</w:t>
            </w:r>
            <w:r>
              <w:rPr>
                <w:rFonts w:cs="Frankruhel"/>
                <w:rtl/>
              </w:rPr>
              <w:fldChar w:fldCharType="end"/>
            </w:r>
          </w:p>
        </w:tc>
      </w:tr>
      <w:tr w:rsidR="00B111EE" w:rsidRPr="00B111EE" w14:paraId="0E489808" w14:textId="77777777" w:rsidTr="00B111EE">
        <w:tblPrEx>
          <w:tblCellMar>
            <w:top w:w="0" w:type="dxa"/>
            <w:bottom w:w="0" w:type="dxa"/>
          </w:tblCellMar>
        </w:tblPrEx>
        <w:tc>
          <w:tcPr>
            <w:tcW w:w="1247" w:type="dxa"/>
          </w:tcPr>
          <w:p w14:paraId="0FE55084" w14:textId="77777777" w:rsidR="00B111EE" w:rsidRPr="00B111EE" w:rsidRDefault="00B111EE" w:rsidP="00B111EE">
            <w:pPr>
              <w:rPr>
                <w:rFonts w:cs="Frankruhel" w:hint="cs"/>
                <w:rtl/>
              </w:rPr>
            </w:pPr>
            <w:r>
              <w:rPr>
                <w:rtl/>
              </w:rPr>
              <w:t xml:space="preserve">סעיף 6 </w:t>
            </w:r>
          </w:p>
        </w:tc>
        <w:tc>
          <w:tcPr>
            <w:tcW w:w="5669" w:type="dxa"/>
          </w:tcPr>
          <w:p w14:paraId="6B4E80DD" w14:textId="77777777" w:rsidR="00B111EE" w:rsidRPr="00B111EE" w:rsidRDefault="00B111EE" w:rsidP="00B111EE">
            <w:pPr>
              <w:rPr>
                <w:rFonts w:cs="Frankruhel" w:hint="cs"/>
                <w:rtl/>
              </w:rPr>
            </w:pPr>
            <w:r>
              <w:rPr>
                <w:rtl/>
              </w:rPr>
              <w:t>עונשין</w:t>
            </w:r>
          </w:p>
        </w:tc>
        <w:tc>
          <w:tcPr>
            <w:tcW w:w="567" w:type="dxa"/>
          </w:tcPr>
          <w:p w14:paraId="3DB27EDE" w14:textId="77777777" w:rsidR="00B111EE" w:rsidRPr="00B111EE" w:rsidRDefault="00B111EE" w:rsidP="00B111EE">
            <w:pPr>
              <w:rPr>
                <w:rStyle w:val="Hyperlink"/>
                <w:rFonts w:hint="cs"/>
                <w:rtl/>
              </w:rPr>
            </w:pPr>
            <w:hyperlink w:anchor="Seif6" w:tooltip="עונשין" w:history="1">
              <w:r w:rsidRPr="00B111EE">
                <w:rPr>
                  <w:rStyle w:val="Hyperlink"/>
                </w:rPr>
                <w:t>Go</w:t>
              </w:r>
            </w:hyperlink>
          </w:p>
        </w:tc>
        <w:tc>
          <w:tcPr>
            <w:tcW w:w="850" w:type="dxa"/>
          </w:tcPr>
          <w:p w14:paraId="03B9E9BD" w14:textId="77777777" w:rsidR="00B111EE" w:rsidRPr="00B111EE" w:rsidRDefault="00B111EE" w:rsidP="00B111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r w:rsidR="00B111EE" w:rsidRPr="00B111EE" w14:paraId="0B3D7345" w14:textId="77777777" w:rsidTr="00B111EE">
        <w:tblPrEx>
          <w:tblCellMar>
            <w:top w:w="0" w:type="dxa"/>
            <w:bottom w:w="0" w:type="dxa"/>
          </w:tblCellMar>
        </w:tblPrEx>
        <w:tc>
          <w:tcPr>
            <w:tcW w:w="1247" w:type="dxa"/>
          </w:tcPr>
          <w:p w14:paraId="11FD305E" w14:textId="77777777" w:rsidR="00B111EE" w:rsidRPr="00B111EE" w:rsidRDefault="00B111EE" w:rsidP="00B111EE">
            <w:pPr>
              <w:rPr>
                <w:rFonts w:cs="Frankruhel" w:hint="cs"/>
                <w:rtl/>
              </w:rPr>
            </w:pPr>
          </w:p>
        </w:tc>
        <w:tc>
          <w:tcPr>
            <w:tcW w:w="5669" w:type="dxa"/>
          </w:tcPr>
          <w:p w14:paraId="3935483C" w14:textId="77777777" w:rsidR="00B111EE" w:rsidRPr="00B111EE" w:rsidRDefault="00B111EE" w:rsidP="00B111EE">
            <w:pPr>
              <w:rPr>
                <w:rFonts w:cs="Frankruhel" w:hint="cs"/>
                <w:rtl/>
              </w:rPr>
            </w:pPr>
            <w:r>
              <w:rPr>
                <w:rtl/>
              </w:rPr>
              <w:t>פרק ה': שונות</w:t>
            </w:r>
          </w:p>
        </w:tc>
        <w:tc>
          <w:tcPr>
            <w:tcW w:w="567" w:type="dxa"/>
          </w:tcPr>
          <w:p w14:paraId="4C210794" w14:textId="77777777" w:rsidR="00B111EE" w:rsidRPr="00B111EE" w:rsidRDefault="00B111EE" w:rsidP="00B111EE">
            <w:pPr>
              <w:rPr>
                <w:rStyle w:val="Hyperlink"/>
                <w:rFonts w:hint="cs"/>
                <w:rtl/>
              </w:rPr>
            </w:pPr>
            <w:hyperlink w:anchor="med4" w:tooltip="פרק ה: שונות" w:history="1">
              <w:r w:rsidRPr="00B111EE">
                <w:rPr>
                  <w:rStyle w:val="Hyperlink"/>
                </w:rPr>
                <w:t>Go</w:t>
              </w:r>
            </w:hyperlink>
          </w:p>
        </w:tc>
        <w:tc>
          <w:tcPr>
            <w:tcW w:w="850" w:type="dxa"/>
          </w:tcPr>
          <w:p w14:paraId="2A2C942E" w14:textId="77777777" w:rsidR="00B111EE" w:rsidRPr="00B111EE" w:rsidRDefault="00B111EE" w:rsidP="00B111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5</w:t>
            </w:r>
            <w:r>
              <w:rPr>
                <w:rFonts w:cs="Frankruhel"/>
                <w:rtl/>
              </w:rPr>
              <w:fldChar w:fldCharType="end"/>
            </w:r>
          </w:p>
        </w:tc>
      </w:tr>
      <w:tr w:rsidR="00B111EE" w:rsidRPr="00B111EE" w14:paraId="48860CA0" w14:textId="77777777" w:rsidTr="00B111EE">
        <w:tblPrEx>
          <w:tblCellMar>
            <w:top w:w="0" w:type="dxa"/>
            <w:bottom w:w="0" w:type="dxa"/>
          </w:tblCellMar>
        </w:tblPrEx>
        <w:tc>
          <w:tcPr>
            <w:tcW w:w="1247" w:type="dxa"/>
          </w:tcPr>
          <w:p w14:paraId="4F7BC747" w14:textId="77777777" w:rsidR="00B111EE" w:rsidRPr="00B111EE" w:rsidRDefault="00B111EE" w:rsidP="00B111EE">
            <w:pPr>
              <w:rPr>
                <w:rFonts w:cs="Frankruhel" w:hint="cs"/>
                <w:rtl/>
              </w:rPr>
            </w:pPr>
            <w:r>
              <w:rPr>
                <w:rtl/>
              </w:rPr>
              <w:t xml:space="preserve">סעיף 7 </w:t>
            </w:r>
          </w:p>
        </w:tc>
        <w:tc>
          <w:tcPr>
            <w:tcW w:w="5669" w:type="dxa"/>
          </w:tcPr>
          <w:p w14:paraId="5A98C4E2" w14:textId="77777777" w:rsidR="00B111EE" w:rsidRPr="00B111EE" w:rsidRDefault="00B111EE" w:rsidP="00B111EE">
            <w:pPr>
              <w:rPr>
                <w:rFonts w:cs="Frankruhel" w:hint="cs"/>
                <w:rtl/>
              </w:rPr>
            </w:pPr>
            <w:r>
              <w:rPr>
                <w:rtl/>
              </w:rPr>
              <w:t>אגרות ותשלומים</w:t>
            </w:r>
          </w:p>
        </w:tc>
        <w:tc>
          <w:tcPr>
            <w:tcW w:w="567" w:type="dxa"/>
          </w:tcPr>
          <w:p w14:paraId="31C606FE" w14:textId="77777777" w:rsidR="00B111EE" w:rsidRPr="00B111EE" w:rsidRDefault="00B111EE" w:rsidP="00B111EE">
            <w:pPr>
              <w:rPr>
                <w:rStyle w:val="Hyperlink"/>
                <w:rFonts w:hint="cs"/>
                <w:rtl/>
              </w:rPr>
            </w:pPr>
            <w:hyperlink w:anchor="Seif7" w:tooltip="אגרות ותשלומים" w:history="1">
              <w:r w:rsidRPr="00B111EE">
                <w:rPr>
                  <w:rStyle w:val="Hyperlink"/>
                </w:rPr>
                <w:t>Go</w:t>
              </w:r>
            </w:hyperlink>
          </w:p>
        </w:tc>
        <w:tc>
          <w:tcPr>
            <w:tcW w:w="850" w:type="dxa"/>
          </w:tcPr>
          <w:p w14:paraId="1506FF8A" w14:textId="77777777" w:rsidR="00B111EE" w:rsidRPr="00B111EE" w:rsidRDefault="00B111EE" w:rsidP="00B111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B111EE" w:rsidRPr="00B111EE" w14:paraId="6D96C090" w14:textId="77777777" w:rsidTr="00B111EE">
        <w:tblPrEx>
          <w:tblCellMar>
            <w:top w:w="0" w:type="dxa"/>
            <w:bottom w:w="0" w:type="dxa"/>
          </w:tblCellMar>
        </w:tblPrEx>
        <w:tc>
          <w:tcPr>
            <w:tcW w:w="1247" w:type="dxa"/>
          </w:tcPr>
          <w:p w14:paraId="599F3881" w14:textId="77777777" w:rsidR="00B111EE" w:rsidRPr="00B111EE" w:rsidRDefault="00B111EE" w:rsidP="00B111EE">
            <w:pPr>
              <w:rPr>
                <w:rFonts w:cs="Frankruhel" w:hint="cs"/>
                <w:rtl/>
              </w:rPr>
            </w:pPr>
            <w:r>
              <w:rPr>
                <w:rtl/>
              </w:rPr>
              <w:t xml:space="preserve">סעיף 8 </w:t>
            </w:r>
          </w:p>
        </w:tc>
        <w:tc>
          <w:tcPr>
            <w:tcW w:w="5669" w:type="dxa"/>
          </w:tcPr>
          <w:p w14:paraId="4C4799A9" w14:textId="77777777" w:rsidR="00B111EE" w:rsidRPr="00B111EE" w:rsidRDefault="00B111EE" w:rsidP="00B111EE">
            <w:pPr>
              <w:rPr>
                <w:rFonts w:cs="Frankruhel" w:hint="cs"/>
                <w:rtl/>
              </w:rPr>
            </w:pPr>
            <w:r>
              <w:rPr>
                <w:rtl/>
              </w:rPr>
              <w:t>שמירת דינים</w:t>
            </w:r>
          </w:p>
        </w:tc>
        <w:tc>
          <w:tcPr>
            <w:tcW w:w="567" w:type="dxa"/>
          </w:tcPr>
          <w:p w14:paraId="71DEB857" w14:textId="77777777" w:rsidR="00B111EE" w:rsidRPr="00B111EE" w:rsidRDefault="00B111EE" w:rsidP="00B111EE">
            <w:pPr>
              <w:rPr>
                <w:rStyle w:val="Hyperlink"/>
                <w:rFonts w:hint="cs"/>
                <w:rtl/>
              </w:rPr>
            </w:pPr>
            <w:hyperlink w:anchor="Seif8" w:tooltip="שמירת דינים" w:history="1">
              <w:r w:rsidRPr="00B111EE">
                <w:rPr>
                  <w:rStyle w:val="Hyperlink"/>
                </w:rPr>
                <w:t>Go</w:t>
              </w:r>
            </w:hyperlink>
          </w:p>
        </w:tc>
        <w:tc>
          <w:tcPr>
            <w:tcW w:w="850" w:type="dxa"/>
          </w:tcPr>
          <w:p w14:paraId="0852DA8B" w14:textId="77777777" w:rsidR="00B111EE" w:rsidRPr="00B111EE" w:rsidRDefault="00B111EE" w:rsidP="00B111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B111EE" w:rsidRPr="00B111EE" w14:paraId="0C769CB3" w14:textId="77777777" w:rsidTr="00B111EE">
        <w:tblPrEx>
          <w:tblCellMar>
            <w:top w:w="0" w:type="dxa"/>
            <w:bottom w:w="0" w:type="dxa"/>
          </w:tblCellMar>
        </w:tblPrEx>
        <w:tc>
          <w:tcPr>
            <w:tcW w:w="1247" w:type="dxa"/>
          </w:tcPr>
          <w:p w14:paraId="4B664BBF" w14:textId="77777777" w:rsidR="00B111EE" w:rsidRPr="00B111EE" w:rsidRDefault="00B111EE" w:rsidP="00B111EE">
            <w:pPr>
              <w:rPr>
                <w:rFonts w:cs="Frankruhel" w:hint="cs"/>
                <w:rtl/>
              </w:rPr>
            </w:pPr>
            <w:r>
              <w:rPr>
                <w:rtl/>
              </w:rPr>
              <w:t xml:space="preserve">סעיף 9 </w:t>
            </w:r>
          </w:p>
        </w:tc>
        <w:tc>
          <w:tcPr>
            <w:tcW w:w="5669" w:type="dxa"/>
          </w:tcPr>
          <w:p w14:paraId="2E74CCE8" w14:textId="77777777" w:rsidR="00B111EE" w:rsidRPr="00B111EE" w:rsidRDefault="00B111EE" w:rsidP="00B111EE">
            <w:pPr>
              <w:rPr>
                <w:rFonts w:cs="Frankruhel" w:hint="cs"/>
                <w:rtl/>
              </w:rPr>
            </w:pPr>
            <w:r>
              <w:rPr>
                <w:rtl/>
              </w:rPr>
              <w:t>תיקונים עקיפים</w:t>
            </w:r>
          </w:p>
        </w:tc>
        <w:tc>
          <w:tcPr>
            <w:tcW w:w="567" w:type="dxa"/>
          </w:tcPr>
          <w:p w14:paraId="51E5B70C" w14:textId="77777777" w:rsidR="00B111EE" w:rsidRPr="00B111EE" w:rsidRDefault="00B111EE" w:rsidP="00B111EE">
            <w:pPr>
              <w:rPr>
                <w:rStyle w:val="Hyperlink"/>
                <w:rFonts w:hint="cs"/>
                <w:rtl/>
              </w:rPr>
            </w:pPr>
            <w:hyperlink w:anchor="Seif9" w:tooltip="תיקונים עקיפים" w:history="1">
              <w:r w:rsidRPr="00B111EE">
                <w:rPr>
                  <w:rStyle w:val="Hyperlink"/>
                </w:rPr>
                <w:t>Go</w:t>
              </w:r>
            </w:hyperlink>
          </w:p>
        </w:tc>
        <w:tc>
          <w:tcPr>
            <w:tcW w:w="850" w:type="dxa"/>
          </w:tcPr>
          <w:p w14:paraId="74AC2E3C" w14:textId="77777777" w:rsidR="00B111EE" w:rsidRPr="00B111EE" w:rsidRDefault="00B111EE" w:rsidP="00B111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B111EE" w:rsidRPr="00B111EE" w14:paraId="77355119" w14:textId="77777777" w:rsidTr="00B111EE">
        <w:tblPrEx>
          <w:tblCellMar>
            <w:top w:w="0" w:type="dxa"/>
            <w:bottom w:w="0" w:type="dxa"/>
          </w:tblCellMar>
        </w:tblPrEx>
        <w:tc>
          <w:tcPr>
            <w:tcW w:w="1247" w:type="dxa"/>
          </w:tcPr>
          <w:p w14:paraId="3D663DE5" w14:textId="77777777" w:rsidR="00B111EE" w:rsidRPr="00B111EE" w:rsidRDefault="00B111EE" w:rsidP="00B111EE">
            <w:pPr>
              <w:rPr>
                <w:rFonts w:cs="Frankruhel" w:hint="cs"/>
                <w:rtl/>
              </w:rPr>
            </w:pPr>
            <w:r>
              <w:rPr>
                <w:rtl/>
              </w:rPr>
              <w:t xml:space="preserve">סעיף 10 </w:t>
            </w:r>
          </w:p>
        </w:tc>
        <w:tc>
          <w:tcPr>
            <w:tcW w:w="5669" w:type="dxa"/>
          </w:tcPr>
          <w:p w14:paraId="16613CE1" w14:textId="77777777" w:rsidR="00B111EE" w:rsidRPr="00B111EE" w:rsidRDefault="00B111EE" w:rsidP="00B111EE">
            <w:pPr>
              <w:rPr>
                <w:rFonts w:cs="Frankruhel" w:hint="cs"/>
                <w:rtl/>
              </w:rPr>
            </w:pPr>
            <w:r>
              <w:rPr>
                <w:rtl/>
              </w:rPr>
              <w:t>תחילה</w:t>
            </w:r>
          </w:p>
        </w:tc>
        <w:tc>
          <w:tcPr>
            <w:tcW w:w="567" w:type="dxa"/>
          </w:tcPr>
          <w:p w14:paraId="2B69508B" w14:textId="77777777" w:rsidR="00B111EE" w:rsidRPr="00B111EE" w:rsidRDefault="00B111EE" w:rsidP="00B111EE">
            <w:pPr>
              <w:rPr>
                <w:rStyle w:val="Hyperlink"/>
                <w:rFonts w:hint="cs"/>
                <w:rtl/>
              </w:rPr>
            </w:pPr>
            <w:hyperlink w:anchor="Seif10" w:tooltip="תחילה" w:history="1">
              <w:r w:rsidRPr="00B111EE">
                <w:rPr>
                  <w:rStyle w:val="Hyperlink"/>
                </w:rPr>
                <w:t>Go</w:t>
              </w:r>
            </w:hyperlink>
          </w:p>
        </w:tc>
        <w:tc>
          <w:tcPr>
            <w:tcW w:w="850" w:type="dxa"/>
          </w:tcPr>
          <w:p w14:paraId="02439EF2" w14:textId="77777777" w:rsidR="00B111EE" w:rsidRPr="00B111EE" w:rsidRDefault="00B111EE" w:rsidP="00B111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B111EE" w:rsidRPr="00B111EE" w14:paraId="5E9E7C74" w14:textId="77777777" w:rsidTr="00B111EE">
        <w:tblPrEx>
          <w:tblCellMar>
            <w:top w:w="0" w:type="dxa"/>
            <w:bottom w:w="0" w:type="dxa"/>
          </w:tblCellMar>
        </w:tblPrEx>
        <w:tc>
          <w:tcPr>
            <w:tcW w:w="1247" w:type="dxa"/>
          </w:tcPr>
          <w:p w14:paraId="53752C36" w14:textId="77777777" w:rsidR="00B111EE" w:rsidRPr="00B111EE" w:rsidRDefault="00B111EE" w:rsidP="00B111EE">
            <w:pPr>
              <w:rPr>
                <w:rFonts w:cs="Frankruhel" w:hint="cs"/>
                <w:rtl/>
              </w:rPr>
            </w:pPr>
            <w:r>
              <w:rPr>
                <w:rtl/>
              </w:rPr>
              <w:t xml:space="preserve">סעיף 11 </w:t>
            </w:r>
          </w:p>
        </w:tc>
        <w:tc>
          <w:tcPr>
            <w:tcW w:w="5669" w:type="dxa"/>
          </w:tcPr>
          <w:p w14:paraId="512DF566" w14:textId="77777777" w:rsidR="00B111EE" w:rsidRPr="00B111EE" w:rsidRDefault="00B111EE" w:rsidP="00B111EE">
            <w:pPr>
              <w:rPr>
                <w:rFonts w:cs="Frankruhel" w:hint="cs"/>
                <w:rtl/>
              </w:rPr>
            </w:pPr>
            <w:r>
              <w:rPr>
                <w:rtl/>
              </w:rPr>
              <w:t>תוקף צו הארכת תוקף</w:t>
            </w:r>
          </w:p>
        </w:tc>
        <w:tc>
          <w:tcPr>
            <w:tcW w:w="567" w:type="dxa"/>
          </w:tcPr>
          <w:p w14:paraId="6B2C2577" w14:textId="77777777" w:rsidR="00B111EE" w:rsidRPr="00B111EE" w:rsidRDefault="00B111EE" w:rsidP="00B111EE">
            <w:pPr>
              <w:rPr>
                <w:rStyle w:val="Hyperlink"/>
                <w:rFonts w:hint="cs"/>
                <w:rtl/>
              </w:rPr>
            </w:pPr>
            <w:hyperlink w:anchor="Seif11" w:tooltip="תוקף צו הארכת תוקף" w:history="1">
              <w:r w:rsidRPr="00B111EE">
                <w:rPr>
                  <w:rStyle w:val="Hyperlink"/>
                </w:rPr>
                <w:t>Go</w:t>
              </w:r>
            </w:hyperlink>
          </w:p>
        </w:tc>
        <w:tc>
          <w:tcPr>
            <w:tcW w:w="850" w:type="dxa"/>
          </w:tcPr>
          <w:p w14:paraId="17A63726" w14:textId="77777777" w:rsidR="00B111EE" w:rsidRPr="00B111EE" w:rsidRDefault="00B111EE" w:rsidP="00B111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B111EE" w:rsidRPr="00B111EE" w14:paraId="558A08B2" w14:textId="77777777" w:rsidTr="00B111EE">
        <w:tblPrEx>
          <w:tblCellMar>
            <w:top w:w="0" w:type="dxa"/>
            <w:bottom w:w="0" w:type="dxa"/>
          </w:tblCellMar>
        </w:tblPrEx>
        <w:tc>
          <w:tcPr>
            <w:tcW w:w="1247" w:type="dxa"/>
          </w:tcPr>
          <w:p w14:paraId="01194B35" w14:textId="77777777" w:rsidR="00B111EE" w:rsidRPr="00B111EE" w:rsidRDefault="00B111EE" w:rsidP="00B111EE">
            <w:pPr>
              <w:rPr>
                <w:rFonts w:cs="Frankruhel" w:hint="cs"/>
                <w:rtl/>
              </w:rPr>
            </w:pPr>
            <w:r>
              <w:rPr>
                <w:rtl/>
              </w:rPr>
              <w:t xml:space="preserve">סעיף 12 </w:t>
            </w:r>
          </w:p>
        </w:tc>
        <w:tc>
          <w:tcPr>
            <w:tcW w:w="5669" w:type="dxa"/>
          </w:tcPr>
          <w:p w14:paraId="4266D44B" w14:textId="77777777" w:rsidR="00B111EE" w:rsidRPr="00B111EE" w:rsidRDefault="00B111EE" w:rsidP="00B111EE">
            <w:pPr>
              <w:rPr>
                <w:rFonts w:cs="Frankruhel" w:hint="cs"/>
                <w:rtl/>
              </w:rPr>
            </w:pPr>
            <w:r>
              <w:rPr>
                <w:rtl/>
              </w:rPr>
              <w:t>השם</w:t>
            </w:r>
          </w:p>
        </w:tc>
        <w:tc>
          <w:tcPr>
            <w:tcW w:w="567" w:type="dxa"/>
          </w:tcPr>
          <w:p w14:paraId="7DEB293F" w14:textId="77777777" w:rsidR="00B111EE" w:rsidRPr="00B111EE" w:rsidRDefault="00B111EE" w:rsidP="00B111EE">
            <w:pPr>
              <w:rPr>
                <w:rStyle w:val="Hyperlink"/>
                <w:rFonts w:hint="cs"/>
                <w:rtl/>
              </w:rPr>
            </w:pPr>
            <w:hyperlink w:anchor="Seif12" w:tooltip="השם" w:history="1">
              <w:r w:rsidRPr="00B111EE">
                <w:rPr>
                  <w:rStyle w:val="Hyperlink"/>
                </w:rPr>
                <w:t>Go</w:t>
              </w:r>
            </w:hyperlink>
          </w:p>
        </w:tc>
        <w:tc>
          <w:tcPr>
            <w:tcW w:w="850" w:type="dxa"/>
          </w:tcPr>
          <w:p w14:paraId="419A3FB0" w14:textId="77777777" w:rsidR="00B111EE" w:rsidRPr="00B111EE" w:rsidRDefault="00B111EE" w:rsidP="00B111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B111EE" w:rsidRPr="00B111EE" w14:paraId="468EB24F" w14:textId="77777777" w:rsidTr="00B111EE">
        <w:tblPrEx>
          <w:tblCellMar>
            <w:top w:w="0" w:type="dxa"/>
            <w:bottom w:w="0" w:type="dxa"/>
          </w:tblCellMar>
        </w:tblPrEx>
        <w:tc>
          <w:tcPr>
            <w:tcW w:w="1247" w:type="dxa"/>
          </w:tcPr>
          <w:p w14:paraId="2B7C72A0" w14:textId="77777777" w:rsidR="00B111EE" w:rsidRPr="00B111EE" w:rsidRDefault="00B111EE" w:rsidP="00B111EE">
            <w:pPr>
              <w:rPr>
                <w:rFonts w:cs="Frankruhel" w:hint="cs"/>
                <w:rtl/>
              </w:rPr>
            </w:pPr>
          </w:p>
        </w:tc>
        <w:tc>
          <w:tcPr>
            <w:tcW w:w="5669" w:type="dxa"/>
          </w:tcPr>
          <w:p w14:paraId="6046356C" w14:textId="77777777" w:rsidR="00B111EE" w:rsidRPr="00B111EE" w:rsidRDefault="00B111EE" w:rsidP="00B111EE">
            <w:pPr>
              <w:rPr>
                <w:rFonts w:cs="Frankruhel" w:hint="cs"/>
                <w:rtl/>
              </w:rPr>
            </w:pPr>
            <w:r>
              <w:rPr>
                <w:rtl/>
              </w:rPr>
              <w:t>התוספת הראשונה</w:t>
            </w:r>
          </w:p>
        </w:tc>
        <w:tc>
          <w:tcPr>
            <w:tcW w:w="567" w:type="dxa"/>
          </w:tcPr>
          <w:p w14:paraId="007C4D26" w14:textId="77777777" w:rsidR="00B111EE" w:rsidRPr="00B111EE" w:rsidRDefault="00B111EE" w:rsidP="00B111EE">
            <w:pPr>
              <w:rPr>
                <w:rStyle w:val="Hyperlink"/>
                <w:rFonts w:hint="cs"/>
                <w:rtl/>
              </w:rPr>
            </w:pPr>
            <w:hyperlink w:anchor="med5" w:tooltip="התוספת הראשונה" w:history="1">
              <w:r w:rsidRPr="00B111EE">
                <w:rPr>
                  <w:rStyle w:val="Hyperlink"/>
                </w:rPr>
                <w:t>Go</w:t>
              </w:r>
            </w:hyperlink>
          </w:p>
        </w:tc>
        <w:tc>
          <w:tcPr>
            <w:tcW w:w="850" w:type="dxa"/>
          </w:tcPr>
          <w:p w14:paraId="3BA86746" w14:textId="77777777" w:rsidR="00B111EE" w:rsidRPr="00B111EE" w:rsidRDefault="00B111EE" w:rsidP="00B111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5</w:t>
            </w:r>
            <w:r>
              <w:rPr>
                <w:rFonts w:cs="Frankruhel"/>
                <w:rtl/>
              </w:rPr>
              <w:fldChar w:fldCharType="end"/>
            </w:r>
          </w:p>
        </w:tc>
      </w:tr>
      <w:tr w:rsidR="00B111EE" w:rsidRPr="00B111EE" w14:paraId="3D67F129" w14:textId="77777777" w:rsidTr="00B111EE">
        <w:tblPrEx>
          <w:tblCellMar>
            <w:top w:w="0" w:type="dxa"/>
            <w:bottom w:w="0" w:type="dxa"/>
          </w:tblCellMar>
        </w:tblPrEx>
        <w:tc>
          <w:tcPr>
            <w:tcW w:w="1247" w:type="dxa"/>
          </w:tcPr>
          <w:p w14:paraId="6B5B69BF" w14:textId="77777777" w:rsidR="00B111EE" w:rsidRPr="00B111EE" w:rsidRDefault="00B111EE" w:rsidP="00B111EE">
            <w:pPr>
              <w:rPr>
                <w:rFonts w:cs="Frankruhel" w:hint="cs"/>
                <w:rtl/>
              </w:rPr>
            </w:pPr>
          </w:p>
        </w:tc>
        <w:tc>
          <w:tcPr>
            <w:tcW w:w="5669" w:type="dxa"/>
          </w:tcPr>
          <w:p w14:paraId="2CF4B78E" w14:textId="77777777" w:rsidR="00B111EE" w:rsidRPr="00B111EE" w:rsidRDefault="00B111EE" w:rsidP="00B111EE">
            <w:pPr>
              <w:rPr>
                <w:rFonts w:cs="Frankruhel" w:hint="cs"/>
                <w:rtl/>
              </w:rPr>
            </w:pPr>
            <w:r>
              <w:rPr>
                <w:rtl/>
              </w:rPr>
              <w:t>התוספת השנייה</w:t>
            </w:r>
          </w:p>
        </w:tc>
        <w:tc>
          <w:tcPr>
            <w:tcW w:w="567" w:type="dxa"/>
          </w:tcPr>
          <w:p w14:paraId="43327D1B" w14:textId="77777777" w:rsidR="00B111EE" w:rsidRPr="00B111EE" w:rsidRDefault="00B111EE" w:rsidP="00B111EE">
            <w:pPr>
              <w:rPr>
                <w:rStyle w:val="Hyperlink"/>
                <w:rFonts w:hint="cs"/>
                <w:rtl/>
              </w:rPr>
            </w:pPr>
            <w:hyperlink w:anchor="med6" w:tooltip="התוספת השנייה" w:history="1">
              <w:r w:rsidRPr="00B111EE">
                <w:rPr>
                  <w:rStyle w:val="Hyperlink"/>
                </w:rPr>
                <w:t>Go</w:t>
              </w:r>
            </w:hyperlink>
          </w:p>
        </w:tc>
        <w:tc>
          <w:tcPr>
            <w:tcW w:w="850" w:type="dxa"/>
          </w:tcPr>
          <w:p w14:paraId="02F64955" w14:textId="77777777" w:rsidR="00B111EE" w:rsidRPr="00B111EE" w:rsidRDefault="00B111EE" w:rsidP="00B111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6</w:t>
            </w:r>
            <w:r>
              <w:rPr>
                <w:rFonts w:cs="Frankruhel"/>
                <w:rtl/>
              </w:rPr>
              <w:fldChar w:fldCharType="end"/>
            </w:r>
          </w:p>
        </w:tc>
      </w:tr>
      <w:tr w:rsidR="00B111EE" w:rsidRPr="00B111EE" w14:paraId="0BC890BD" w14:textId="77777777" w:rsidTr="00B111EE">
        <w:tblPrEx>
          <w:tblCellMar>
            <w:top w:w="0" w:type="dxa"/>
            <w:bottom w:w="0" w:type="dxa"/>
          </w:tblCellMar>
        </w:tblPrEx>
        <w:tc>
          <w:tcPr>
            <w:tcW w:w="1247" w:type="dxa"/>
          </w:tcPr>
          <w:p w14:paraId="579B7CF9" w14:textId="77777777" w:rsidR="00B111EE" w:rsidRPr="00B111EE" w:rsidRDefault="00B111EE" w:rsidP="00B111EE">
            <w:pPr>
              <w:rPr>
                <w:rFonts w:cs="Frankruhel" w:hint="cs"/>
                <w:rtl/>
              </w:rPr>
            </w:pPr>
          </w:p>
        </w:tc>
        <w:tc>
          <w:tcPr>
            <w:tcW w:w="5669" w:type="dxa"/>
          </w:tcPr>
          <w:p w14:paraId="03164D74" w14:textId="77777777" w:rsidR="00B111EE" w:rsidRPr="00B111EE" w:rsidRDefault="00B111EE" w:rsidP="00B111EE">
            <w:pPr>
              <w:rPr>
                <w:rFonts w:cs="Frankruhel" w:hint="cs"/>
                <w:rtl/>
              </w:rPr>
            </w:pPr>
            <w:r>
              <w:rPr>
                <w:rtl/>
              </w:rPr>
              <w:t>התוספת השלישית</w:t>
            </w:r>
          </w:p>
        </w:tc>
        <w:tc>
          <w:tcPr>
            <w:tcW w:w="567" w:type="dxa"/>
          </w:tcPr>
          <w:p w14:paraId="09A60B53" w14:textId="77777777" w:rsidR="00B111EE" w:rsidRPr="00B111EE" w:rsidRDefault="00B111EE" w:rsidP="00B111EE">
            <w:pPr>
              <w:rPr>
                <w:rStyle w:val="Hyperlink"/>
                <w:rFonts w:hint="cs"/>
                <w:rtl/>
              </w:rPr>
            </w:pPr>
            <w:hyperlink w:anchor="med7" w:tooltip="התוספת השלישית" w:history="1">
              <w:r w:rsidRPr="00B111EE">
                <w:rPr>
                  <w:rStyle w:val="Hyperlink"/>
                </w:rPr>
                <w:t>Go</w:t>
              </w:r>
            </w:hyperlink>
          </w:p>
        </w:tc>
        <w:tc>
          <w:tcPr>
            <w:tcW w:w="850" w:type="dxa"/>
          </w:tcPr>
          <w:p w14:paraId="420D1AC3" w14:textId="77777777" w:rsidR="00B111EE" w:rsidRPr="00B111EE" w:rsidRDefault="00B111EE" w:rsidP="00B111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6</w:t>
            </w:r>
            <w:r>
              <w:rPr>
                <w:rFonts w:cs="Frankruhel"/>
                <w:rtl/>
              </w:rPr>
              <w:fldChar w:fldCharType="end"/>
            </w:r>
          </w:p>
        </w:tc>
      </w:tr>
    </w:tbl>
    <w:p w14:paraId="2865480D" w14:textId="77777777" w:rsidR="006F4B89" w:rsidRDefault="006F4B89">
      <w:pPr>
        <w:pStyle w:val="big-header"/>
        <w:ind w:left="0" w:right="1134"/>
        <w:rPr>
          <w:rFonts w:cs="FrankRuehl" w:hint="cs"/>
          <w:sz w:val="32"/>
          <w:rtl/>
        </w:rPr>
      </w:pPr>
    </w:p>
    <w:p w14:paraId="5089E6B3" w14:textId="77777777"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14:paraId="556441E9" w14:textId="77777777" w:rsidR="006F4B89" w:rsidRDefault="002F793F">
      <w:pPr>
        <w:pStyle w:val="big-header"/>
        <w:ind w:left="0" w:right="1134"/>
        <w:rPr>
          <w:rStyle w:val="default"/>
          <w:rFonts w:hint="cs"/>
          <w:sz w:val="22"/>
          <w:szCs w:val="22"/>
          <w:rtl/>
        </w:rPr>
      </w:pPr>
      <w:r>
        <w:rPr>
          <w:rFonts w:cs="FrankRuehl" w:hint="cs"/>
          <w:sz w:val="32"/>
          <w:rtl/>
        </w:rPr>
        <w:t xml:space="preserve">צו בדבר הסדרת הסמכויות בנקודות מעבר (הוראת שעה) (יהודה ושומרון) </w:t>
      </w:r>
      <w:r>
        <w:rPr>
          <w:rFonts w:cs="FrankRuehl"/>
          <w:sz w:val="32"/>
          <w:rtl/>
        </w:rPr>
        <w:br/>
      </w:r>
      <w:r>
        <w:rPr>
          <w:rFonts w:cs="FrankRuehl" w:hint="cs"/>
          <w:sz w:val="32"/>
          <w:rtl/>
        </w:rPr>
        <w:t>(מס' 1665), תשע"א-2010</w:t>
      </w:r>
      <w:r w:rsidR="006F4B89">
        <w:rPr>
          <w:rStyle w:val="default"/>
          <w:sz w:val="22"/>
          <w:szCs w:val="22"/>
          <w:rtl/>
        </w:rPr>
        <w:footnoteReference w:customMarkFollows="1" w:id="1"/>
        <w:t>*</w:t>
      </w:r>
    </w:p>
    <w:p w14:paraId="02415C2B" w14:textId="77777777" w:rsidR="006F4B89" w:rsidRDefault="006F4B89" w:rsidP="006F436B">
      <w:pPr>
        <w:pStyle w:val="P00"/>
        <w:spacing w:before="72"/>
        <w:ind w:left="0" w:right="1134"/>
        <w:rPr>
          <w:rStyle w:val="default"/>
          <w:rFonts w:cs="FrankRuehl"/>
          <w:rtl/>
        </w:rPr>
      </w:pPr>
      <w:r>
        <w:rPr>
          <w:rStyle w:val="default"/>
          <w:rFonts w:cs="FrankRuehl" w:hint="cs"/>
          <w:rtl/>
        </w:rPr>
        <w:tab/>
      </w:r>
      <w:r w:rsidR="006F436B">
        <w:rPr>
          <w:rStyle w:val="default"/>
          <w:rFonts w:cs="FrankRuehl" w:hint="cs"/>
          <w:rtl/>
        </w:rPr>
        <w:t xml:space="preserve">בתוקף סמכותי כמפקד </w:t>
      </w:r>
      <w:r w:rsidR="003F6CB2">
        <w:rPr>
          <w:rStyle w:val="default"/>
          <w:rFonts w:cs="FrankRuehl" w:hint="cs"/>
          <w:rtl/>
        </w:rPr>
        <w:t>כוחות צה"ל ב</w:t>
      </w:r>
      <w:r w:rsidR="006F436B">
        <w:rPr>
          <w:rStyle w:val="default"/>
          <w:rFonts w:cs="FrankRuehl" w:hint="cs"/>
          <w:rtl/>
        </w:rPr>
        <w:t>אזור</w:t>
      </w:r>
      <w:r w:rsidR="003F6CB2">
        <w:rPr>
          <w:rStyle w:val="default"/>
          <w:rFonts w:cs="FrankRuehl" w:hint="cs"/>
          <w:rtl/>
        </w:rPr>
        <w:t>,</w:t>
      </w:r>
      <w:r w:rsidR="006F436B">
        <w:rPr>
          <w:rStyle w:val="default"/>
          <w:rFonts w:cs="FrankRuehl" w:hint="cs"/>
          <w:rtl/>
        </w:rPr>
        <w:t xml:space="preserve"> והואיל והדבר </w:t>
      </w:r>
      <w:r w:rsidR="003F6CB2">
        <w:rPr>
          <w:rStyle w:val="default"/>
          <w:rFonts w:cs="FrankRuehl" w:hint="cs"/>
          <w:rtl/>
        </w:rPr>
        <w:t>נחוץ</w:t>
      </w:r>
      <w:r w:rsidR="006F436B">
        <w:rPr>
          <w:rStyle w:val="default"/>
          <w:rFonts w:cs="FrankRuehl" w:hint="cs"/>
          <w:rtl/>
        </w:rPr>
        <w:t xml:space="preserve"> ל</w:t>
      </w:r>
      <w:r w:rsidR="003F6CB2">
        <w:rPr>
          <w:rStyle w:val="default"/>
          <w:rFonts w:cs="FrankRuehl" w:hint="cs"/>
          <w:rtl/>
        </w:rPr>
        <w:t xml:space="preserve">שם שמירה על </w:t>
      </w:r>
      <w:r w:rsidR="006F436B">
        <w:rPr>
          <w:rStyle w:val="default"/>
          <w:rFonts w:cs="FrankRuehl" w:hint="cs"/>
          <w:rtl/>
        </w:rPr>
        <w:t>בטחון האזור</w:t>
      </w:r>
      <w:r w:rsidR="003F6CB2">
        <w:rPr>
          <w:rStyle w:val="default"/>
          <w:rFonts w:cs="FrankRuehl" w:hint="cs"/>
          <w:rtl/>
        </w:rPr>
        <w:t xml:space="preserve"> והסדר הציבורי</w:t>
      </w:r>
      <w:r w:rsidR="006F436B">
        <w:rPr>
          <w:rStyle w:val="default"/>
          <w:rFonts w:cs="FrankRuehl" w:hint="cs"/>
          <w:rtl/>
        </w:rPr>
        <w:t>, הנני מצווה בזה לאמור:</w:t>
      </w:r>
    </w:p>
    <w:p w14:paraId="20798CE7" w14:textId="77777777" w:rsidR="003F6CB2" w:rsidRPr="003F6CB2" w:rsidRDefault="003F6CB2" w:rsidP="003F6CB2">
      <w:pPr>
        <w:pStyle w:val="medium2-header"/>
        <w:keepLines w:val="0"/>
        <w:spacing w:before="72"/>
        <w:ind w:left="0" w:right="1134"/>
        <w:outlineLvl w:val="0"/>
        <w:rPr>
          <w:rFonts w:cs="FrankRuehl"/>
          <w:noProof/>
          <w:rtl/>
        </w:rPr>
      </w:pPr>
      <w:bookmarkStart w:id="1" w:name="med0"/>
      <w:bookmarkEnd w:id="1"/>
      <w:r w:rsidRPr="003F6CB2">
        <w:rPr>
          <w:rFonts w:cs="FrankRuehl" w:hint="cs"/>
          <w:noProof/>
          <w:rtl/>
        </w:rPr>
        <w:t>פרק א': הגדרות</w:t>
      </w:r>
    </w:p>
    <w:p w14:paraId="721F44FF" w14:textId="77777777" w:rsidR="006F4B89" w:rsidRDefault="006F4B89" w:rsidP="00D731C3">
      <w:pPr>
        <w:pStyle w:val="P00"/>
        <w:spacing w:before="72"/>
        <w:ind w:left="0" w:right="1134"/>
        <w:rPr>
          <w:rStyle w:val="default"/>
          <w:rFonts w:cs="FrankRuehl"/>
          <w:rtl/>
        </w:rPr>
      </w:pPr>
      <w:bookmarkStart w:id="2" w:name="Seif1"/>
      <w:bookmarkEnd w:id="2"/>
      <w:r>
        <w:rPr>
          <w:rFonts w:cs="Miriam"/>
          <w:lang w:val="he-IL"/>
        </w:rPr>
        <w:pict w14:anchorId="75B46AFC">
          <v:rect id="_x0000_s2050" style="position:absolute;left:0;text-align:left;margin-left:468pt;margin-top:7.1pt;width:71.4pt;height:9.95pt;z-index:251647488" o:allowincell="f" filled="f" stroked="f" strokecolor="lime" strokeweight=".25pt">
            <v:textbox style="mso-next-textbox:#_x0000_s2050" inset="0,0,0,0">
              <w:txbxContent>
                <w:p w14:paraId="589D6943" w14:textId="77777777" w:rsidR="005C546D" w:rsidRDefault="005C546D">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43DC5">
        <w:rPr>
          <w:rStyle w:val="default"/>
          <w:rFonts w:cs="FrankRuehl" w:hint="cs"/>
          <w:rtl/>
        </w:rPr>
        <w:t xml:space="preserve">בצו זה </w:t>
      </w:r>
      <w:r w:rsidR="00C43DC5">
        <w:rPr>
          <w:rStyle w:val="default"/>
          <w:rFonts w:cs="FrankRuehl"/>
          <w:rtl/>
        </w:rPr>
        <w:t>–</w:t>
      </w:r>
    </w:p>
    <w:p w14:paraId="34A6DBA1" w14:textId="77777777" w:rsidR="003F6CB2" w:rsidRDefault="003F6CB2"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"הוצאות תפיסה ואחזקה" </w:t>
      </w:r>
      <w:r>
        <w:rPr>
          <w:rStyle w:val="default"/>
          <w:rFonts w:cs="FrankRuehl"/>
          <w:rtl/>
        </w:rPr>
        <w:t>–</w:t>
      </w:r>
      <w:r>
        <w:rPr>
          <w:rStyle w:val="default"/>
          <w:rFonts w:cs="FrankRuehl" w:hint="cs"/>
          <w:rtl/>
        </w:rPr>
        <w:t xml:space="preserve"> הוצאות תפיסה, לרבות הוצאות הובלה למגרש, וכן הוצאות האחזקה, לרבות הוצאות ביטוח ושמירה, בסכום שייקבע על ידי הממונה;</w:t>
      </w:r>
    </w:p>
    <w:p w14:paraId="00448609" w14:textId="77777777" w:rsidR="003F6CB2" w:rsidRDefault="003F6CB2"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"כוחות הביטחון" </w:t>
      </w:r>
      <w:r>
        <w:rPr>
          <w:rStyle w:val="default"/>
          <w:rFonts w:cs="FrankRuehl"/>
          <w:rtl/>
        </w:rPr>
        <w:t>–</w:t>
      </w:r>
      <w:r>
        <w:rPr>
          <w:rStyle w:val="default"/>
          <w:rFonts w:cs="FrankRuehl" w:hint="cs"/>
          <w:rtl/>
        </w:rPr>
        <w:t xml:space="preserve"> צה"ל, משטרת ישראל ושירות הביטחון הכללי;</w:t>
      </w:r>
    </w:p>
    <w:p w14:paraId="5FD6B2E0" w14:textId="77777777" w:rsidR="003F6CB2" w:rsidRDefault="003F6CB2"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"מאבטח" </w:t>
      </w:r>
      <w:r>
        <w:rPr>
          <w:rStyle w:val="default"/>
          <w:rFonts w:cs="FrankRuehl"/>
          <w:rtl/>
        </w:rPr>
        <w:t>–</w:t>
      </w:r>
      <w:r>
        <w:rPr>
          <w:rStyle w:val="default"/>
          <w:rFonts w:cs="FrankRuehl" w:hint="cs"/>
          <w:rtl/>
        </w:rPr>
        <w:t xml:space="preserve"> מי שהוסמך כמאבטח, לפי הוראות סעיף 7 לחוק סמכויות לשם שמירה על בטחון הציבור, התשס"ה-2005, כפי תוקפו בישראל מעת לעת;</w:t>
      </w:r>
    </w:p>
    <w:p w14:paraId="4A9930A4" w14:textId="77777777" w:rsidR="003F6CB2" w:rsidRDefault="003F6CB2"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"מגרש" </w:t>
      </w:r>
      <w:r>
        <w:rPr>
          <w:rStyle w:val="default"/>
          <w:rFonts w:cs="FrankRuehl"/>
          <w:rtl/>
        </w:rPr>
        <w:t>–</w:t>
      </w:r>
      <w:r>
        <w:rPr>
          <w:rStyle w:val="default"/>
          <w:rFonts w:cs="FrankRuehl" w:hint="cs"/>
          <w:rtl/>
        </w:rPr>
        <w:t xml:space="preserve"> מקום שנקבע ע"י הממונה כמקום לאחזקת טובין שנתפסו בנקודות מעבר;</w:t>
      </w:r>
    </w:p>
    <w:p w14:paraId="71EBCFB4" w14:textId="77777777" w:rsidR="003F6CB2" w:rsidRDefault="003F6CB2" w:rsidP="00D731C3">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 xml:space="preserve">"הממונה" </w:t>
      </w:r>
      <w:r>
        <w:rPr>
          <w:rStyle w:val="default"/>
          <w:rFonts w:cs="FrankRuehl"/>
          <w:rtl/>
        </w:rPr>
        <w:t>–</w:t>
      </w:r>
      <w:r>
        <w:rPr>
          <w:rStyle w:val="default"/>
          <w:rFonts w:cs="FrankRuehl" w:hint="cs"/>
          <w:rtl/>
        </w:rPr>
        <w:t xml:space="preserve"> מפקד צבאי, או מי שנתמנה לכך על ידי הרשות המוסמכת לעניין צו זה, כולו או מקצתו;</w:t>
      </w:r>
    </w:p>
    <w:p w14:paraId="7E8C1B35" w14:textId="77777777" w:rsidR="003F6CB2" w:rsidRDefault="003F6CB2"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"מנהל מעבר" </w:t>
      </w:r>
      <w:r>
        <w:rPr>
          <w:rStyle w:val="default"/>
          <w:rFonts w:cs="FrankRuehl"/>
          <w:rtl/>
        </w:rPr>
        <w:t>–</w:t>
      </w:r>
      <w:r>
        <w:rPr>
          <w:rStyle w:val="default"/>
          <w:rFonts w:cs="FrankRuehl" w:hint="cs"/>
          <w:rtl/>
        </w:rPr>
        <w:t xml:space="preserve"> מי שנתמנה לכך על ידי הממונה;</w:t>
      </w:r>
    </w:p>
    <w:p w14:paraId="5FFCB2F8" w14:textId="77777777" w:rsidR="003F6CB2" w:rsidRDefault="003F6CB2"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"מפקח מעברים" </w:t>
      </w:r>
      <w:r>
        <w:rPr>
          <w:rStyle w:val="default"/>
          <w:rFonts w:cs="FrankRuehl"/>
          <w:rtl/>
        </w:rPr>
        <w:t>–</w:t>
      </w:r>
      <w:r>
        <w:rPr>
          <w:rStyle w:val="default"/>
          <w:rFonts w:cs="FrankRuehl" w:hint="cs"/>
          <w:rtl/>
        </w:rPr>
        <w:t xml:space="preserve"> אחד מאלה:</w:t>
      </w:r>
    </w:p>
    <w:p w14:paraId="7C6AB187" w14:textId="77777777" w:rsidR="003F6CB2" w:rsidRDefault="003F6CB2" w:rsidP="003F6CB2">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עובד ציבור שהוסמך בישראל לשמש כבודק כהגדרתו בחוק ליישום הסכם הביניים בדבר הגדה המערבית ורצועת עזה (סמכויות שיפוט והוראות אחרות) (תיקוני חקיקה), התשנ"ו-1996, כפי תוקפו בישראל מעת לעת, או;</w:t>
      </w:r>
    </w:p>
    <w:p w14:paraId="2429754A" w14:textId="77777777" w:rsidR="003F6CB2" w:rsidRDefault="003F6CB2" w:rsidP="003F6CB2">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עובד ציבור שהוסמך לשמש כמפקח מעברים ע"י הרשות המוסמכת;</w:t>
      </w:r>
    </w:p>
    <w:p w14:paraId="65856B6D" w14:textId="77777777" w:rsidR="003F6CB2" w:rsidRDefault="003F6CB2" w:rsidP="003F6CB2">
      <w:pPr>
        <w:pStyle w:val="P00"/>
        <w:spacing w:before="72"/>
        <w:ind w:left="1021" w:right="1134"/>
        <w:rPr>
          <w:rStyle w:val="default"/>
          <w:rFonts w:cs="FrankRuehl"/>
          <w:rtl/>
        </w:rPr>
      </w:pPr>
      <w:r>
        <w:rPr>
          <w:rStyle w:val="default"/>
          <w:rFonts w:cs="FrankRuehl" w:hint="cs"/>
          <w:rtl/>
        </w:rPr>
        <w:t>ובלבד שעמד בתנאים המפורטים להלן:</w:t>
      </w:r>
    </w:p>
    <w:p w14:paraId="4A7722BE" w14:textId="77777777" w:rsidR="003F6CB2" w:rsidRDefault="003F6CB2" w:rsidP="003F6CB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משטרת ישראל הודיעה, בתוך 90 יום ממועד מסירת פרטי המפקח, כי אינה מתנגדת למינויו כמפקח מטעמים הנוגעים לשלום הציבור וביטחונו, לרבות בשל עברו הפלילי;</w:t>
      </w:r>
    </w:p>
    <w:p w14:paraId="577CAD50" w14:textId="77777777" w:rsidR="003F6CB2" w:rsidRDefault="003F6CB2" w:rsidP="003F6CB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עומד בתנאי כשירות נוספים, כפי שקבעה הרשות המוסמכת;</w:t>
      </w:r>
    </w:p>
    <w:p w14:paraId="6511AB2E" w14:textId="77777777" w:rsidR="003F6CB2" w:rsidRDefault="003F6CB2" w:rsidP="003F6CB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קיבל הכשרה מתאימה, בתחום הסמכויות שנתונות לו לפי צו זה, בהסכמת הרשות המוסמכת;</w:t>
      </w:r>
    </w:p>
    <w:p w14:paraId="71E0EABC" w14:textId="77777777" w:rsidR="003F6CB2" w:rsidRDefault="003F6CB2"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"נקודת מעבר" </w:t>
      </w:r>
      <w:r>
        <w:rPr>
          <w:rStyle w:val="default"/>
          <w:rFonts w:cs="FrankRuehl"/>
          <w:rtl/>
        </w:rPr>
        <w:t>–</w:t>
      </w:r>
      <w:r>
        <w:rPr>
          <w:rStyle w:val="default"/>
          <w:rFonts w:cs="FrankRuehl" w:hint="cs"/>
          <w:rtl/>
        </w:rPr>
        <w:t xml:space="preserve"> כמשמעותה בסעיף 2(א);</w:t>
      </w:r>
    </w:p>
    <w:p w14:paraId="5C9A2522" w14:textId="77777777" w:rsidR="003F6CB2" w:rsidRDefault="003F6CB2"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בדבר הוראות ביטחון" </w:t>
      </w:r>
      <w:r>
        <w:rPr>
          <w:rStyle w:val="default"/>
          <w:rFonts w:cs="FrankRuehl"/>
          <w:rtl/>
        </w:rPr>
        <w:t>–</w:t>
      </w:r>
      <w:r>
        <w:rPr>
          <w:rStyle w:val="default"/>
          <w:rFonts w:cs="FrankRuehl" w:hint="cs"/>
          <w:rtl/>
        </w:rPr>
        <w:t xml:space="preserve"> הצו בדבר הוראות ביטחון [נוסח משולב] (יהודה והשומרון) (מס' 1651), התש"ע-2009;</w:t>
      </w:r>
    </w:p>
    <w:p w14:paraId="208F667D" w14:textId="77777777" w:rsidR="003F6CB2" w:rsidRDefault="003F6CB2"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בדבר העברת טובין" </w:t>
      </w:r>
      <w:r>
        <w:rPr>
          <w:rStyle w:val="default"/>
          <w:rFonts w:cs="FrankRuehl"/>
          <w:rtl/>
        </w:rPr>
        <w:t>–</w:t>
      </w:r>
      <w:r>
        <w:rPr>
          <w:rStyle w:val="default"/>
          <w:rFonts w:cs="FrankRuehl" w:hint="cs"/>
          <w:rtl/>
        </w:rPr>
        <w:t xml:space="preserve"> צו בדבר העברת טובין (יהודה ושומרון) (מס' 1252), התשמ"ח-1988;</w:t>
      </w:r>
    </w:p>
    <w:p w14:paraId="385B9AC8" w14:textId="77777777" w:rsidR="003F6CB2" w:rsidRDefault="003F6CB2"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"הרשות המוסמכת" </w:t>
      </w:r>
      <w:r>
        <w:rPr>
          <w:rStyle w:val="default"/>
          <w:rFonts w:cs="FrankRuehl"/>
          <w:rtl/>
        </w:rPr>
        <w:t>–</w:t>
      </w:r>
      <w:r>
        <w:rPr>
          <w:rStyle w:val="default"/>
          <w:rFonts w:cs="FrankRuehl" w:hint="cs"/>
          <w:rtl/>
        </w:rPr>
        <w:t xml:space="preserve"> מפקד כוחות צה"ל באזור יהודה ושומרון, ראש המינהל האזרחי או מי שנתמנה על ידי מי מהם כרשות מוסמכת לעניין צו זה.</w:t>
      </w:r>
    </w:p>
    <w:p w14:paraId="2D4DCE8A" w14:textId="77777777" w:rsidR="003F6CB2" w:rsidRPr="003F6CB2" w:rsidRDefault="003F6CB2" w:rsidP="003F6CB2">
      <w:pPr>
        <w:pStyle w:val="medium2-header"/>
        <w:keepLines w:val="0"/>
        <w:spacing w:before="72"/>
        <w:ind w:left="0" w:right="1134"/>
        <w:outlineLvl w:val="0"/>
        <w:rPr>
          <w:rFonts w:cs="FrankRuehl"/>
          <w:noProof/>
          <w:rtl/>
        </w:rPr>
      </w:pPr>
      <w:bookmarkStart w:id="3" w:name="med1"/>
      <w:bookmarkEnd w:id="3"/>
      <w:r w:rsidRPr="003F6CB2">
        <w:rPr>
          <w:rFonts w:cs="FrankRuehl" w:hint="cs"/>
          <w:noProof/>
          <w:rtl/>
        </w:rPr>
        <w:t>פרק ב': נקודות מעבר</w:t>
      </w:r>
    </w:p>
    <w:p w14:paraId="1CF93C7B" w14:textId="77777777" w:rsidR="006F4B89" w:rsidRDefault="006F4B89" w:rsidP="00721820">
      <w:pPr>
        <w:pStyle w:val="P00"/>
        <w:spacing w:before="72"/>
        <w:ind w:left="0" w:right="1134"/>
        <w:rPr>
          <w:rStyle w:val="default"/>
          <w:rFonts w:cs="FrankRuehl"/>
          <w:rtl/>
        </w:rPr>
      </w:pPr>
      <w:bookmarkStart w:id="4" w:name="Seif2"/>
      <w:bookmarkEnd w:id="4"/>
      <w:r>
        <w:rPr>
          <w:rFonts w:cs="Miriam"/>
          <w:lang w:val="he-IL"/>
        </w:rPr>
        <w:pict w14:anchorId="25794B72">
          <v:rect id="_x0000_s2238" style="position:absolute;left:0;text-align:left;margin-left:464.35pt;margin-top:7.1pt;width:75.05pt;height:18.35pt;z-index:251648512" o:allowincell="f" filled="f" stroked="f" strokecolor="lime" strokeweight=".25pt">
            <v:textbox style="mso-next-textbox:#_x0000_s2238" inset="0,0,0,0">
              <w:txbxContent>
                <w:p w14:paraId="78A6C366" w14:textId="77777777" w:rsidR="005C546D" w:rsidRDefault="005C546D" w:rsidP="00E8422E">
                  <w:pPr>
                    <w:pStyle w:val="a7"/>
                    <w:rPr>
                      <w:rFonts w:hint="cs"/>
                      <w:noProof/>
                      <w:rtl/>
                    </w:rPr>
                  </w:pPr>
                  <w:r>
                    <w:rPr>
                      <w:rFonts w:hint="cs"/>
                      <w:rtl/>
                    </w:rPr>
                    <w:t>הכרזה על נקודות מעבר</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3F6CB2">
        <w:rPr>
          <w:rStyle w:val="default"/>
          <w:rFonts w:cs="FrankRuehl" w:hint="cs"/>
          <w:rtl/>
        </w:rPr>
        <w:t>(א)</w:t>
      </w:r>
      <w:r w:rsidR="003F6CB2">
        <w:rPr>
          <w:rStyle w:val="default"/>
          <w:rFonts w:cs="FrankRuehl"/>
          <w:rtl/>
        </w:rPr>
        <w:tab/>
      </w:r>
      <w:r w:rsidR="003F6CB2">
        <w:rPr>
          <w:rStyle w:val="default"/>
          <w:rFonts w:cs="FrankRuehl" w:hint="cs"/>
          <w:rtl/>
        </w:rPr>
        <w:t>האתרים המפורטים בתוספת הראשונה הם נקודות מעבר המשמשות למעבר בין שטח ישראל לבין האזור.</w:t>
      </w:r>
    </w:p>
    <w:p w14:paraId="209204F1" w14:textId="77777777" w:rsidR="003F6CB2" w:rsidRDefault="003F6CB2" w:rsidP="0072182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הרשות המוסמכת רשאית לשנות את התוספת הראשונה, להוסיף עליה או לגרוע ממנה.</w:t>
      </w:r>
    </w:p>
    <w:p w14:paraId="1CD44541" w14:textId="77777777" w:rsidR="003F6CB2" w:rsidRDefault="003F6CB2" w:rsidP="0072182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הרשות המוסמכת רשאית לייחד, בהודעה בכתב, נקודות מעבר לשם מעברם של בני אדם, טובין או סוגי טובין ולקבוע כל הסדר הקשור למעבר בהן.</w:t>
      </w:r>
    </w:p>
    <w:p w14:paraId="16718ED4" w14:textId="77777777" w:rsidR="003F6CB2" w:rsidRDefault="003F6CB2" w:rsidP="0072182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ניתנה הודעה בדבר ייחוד נקודת מעבר כאמור בסעיף קטן (ג), לא יעבור אדם, ולא יביא או יוציא טובין בניגוד לאמור בהודעה ולא יימצא בתחומי נקודת המעבר שלא לצורך לו יוחדה נקודת המעבר, אלא בהיתר מאת הממונה.</w:t>
      </w:r>
    </w:p>
    <w:p w14:paraId="1D81280B" w14:textId="77777777" w:rsidR="003F6CB2" w:rsidRDefault="003F6CB2" w:rsidP="00721820">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הרשות המוסמכת רשאית לתת כל הוראה לפיה אדם מסוים, חבר בני אדם, או טובין מסוימים לא יעברו בנקודת מעבר מסוימת, או להתנות מעבר זה בתנאים.</w:t>
      </w:r>
    </w:p>
    <w:p w14:paraId="7EE9FD57" w14:textId="77777777" w:rsidR="00634BD0" w:rsidRDefault="00634BD0" w:rsidP="00634BD0">
      <w:pPr>
        <w:pStyle w:val="P00"/>
        <w:spacing w:before="72"/>
        <w:ind w:left="0" w:right="1134"/>
        <w:rPr>
          <w:rStyle w:val="default"/>
          <w:rFonts w:cs="FrankRuehl"/>
          <w:rtl/>
        </w:rPr>
      </w:pPr>
      <w:r>
        <w:rPr>
          <w:rStyle w:val="default"/>
          <w:rFonts w:cs="FrankRuehl"/>
          <w:rtl/>
        </w:rPr>
        <w:tab/>
      </w:r>
      <w:r>
        <w:rPr>
          <w:rtl/>
          <w:lang w:eastAsia="en-US"/>
        </w:rPr>
        <w:pict w14:anchorId="39501EAB">
          <v:shapetype id="_x0000_t202" coordsize="21600,21600" o:spt="202" path="m,l,21600r21600,l21600,xe">
            <v:stroke joinstyle="miter"/>
            <v:path gradientshapeok="t" o:connecttype="rect"/>
          </v:shapetype>
          <v:shape id="_x0000_s2763" type="#_x0000_t202" style="position:absolute;left:0;text-align:left;margin-left:464.35pt;margin-top:7.1pt;width:77.9pt;height:16.8pt;z-index:251660800;mso-position-horizontal-relative:text;mso-position-vertical-relative:text" filled="f" stroked="f">
            <v:textbox inset="1mm,0,1mm,0">
              <w:txbxContent>
                <w:p w14:paraId="7B13ED00" w14:textId="77777777" w:rsidR="005C546D" w:rsidRDefault="005C546D" w:rsidP="00634BD0">
                  <w:pPr>
                    <w:spacing w:line="160" w:lineRule="exact"/>
                    <w:rPr>
                      <w:rFonts w:cs="Miriam" w:hint="cs"/>
                      <w:szCs w:val="18"/>
                      <w:rtl/>
                    </w:rPr>
                  </w:pPr>
                  <w:r>
                    <w:rPr>
                      <w:rFonts w:cs="Miriam" w:hint="cs"/>
                      <w:szCs w:val="18"/>
                      <w:rtl/>
                    </w:rPr>
                    <w:t>תיקון מס' 2 (מס' 1673) תשע"א-2011</w:t>
                  </w:r>
                </w:p>
              </w:txbxContent>
            </v:textbox>
            <w10:anchorlock/>
          </v:shape>
        </w:pict>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ראש רשות המעברים היבשתיים במשרד הביטחון יהיה רשאי למנות ממונה על המעברים המפורטים בתוספת השלישית, וכן להפעיל את הסמכויות המפורטות בסעיף קטן (ה) ולקבוע הסדרים בנוגע למעברם של בני אדם וטובין במעברים אלו.</w:t>
      </w:r>
    </w:p>
    <w:p w14:paraId="71A90084" w14:textId="77777777" w:rsidR="00634BD0" w:rsidRPr="00A936B5" w:rsidRDefault="00634BD0" w:rsidP="00634BD0">
      <w:pPr>
        <w:pStyle w:val="P00"/>
        <w:spacing w:before="0"/>
        <w:ind w:left="0" w:right="1134"/>
        <w:rPr>
          <w:rStyle w:val="default"/>
          <w:rFonts w:cs="FrankRuehl"/>
          <w:vanish/>
          <w:color w:val="FF0000"/>
          <w:sz w:val="20"/>
          <w:szCs w:val="20"/>
          <w:shd w:val="clear" w:color="auto" w:fill="FFFF99"/>
          <w:rtl/>
        </w:rPr>
      </w:pPr>
      <w:bookmarkStart w:id="5" w:name="Rov16"/>
      <w:r w:rsidRPr="00A936B5">
        <w:rPr>
          <w:rStyle w:val="default"/>
          <w:rFonts w:cs="FrankRuehl" w:hint="cs"/>
          <w:vanish/>
          <w:color w:val="FF0000"/>
          <w:sz w:val="20"/>
          <w:szCs w:val="20"/>
          <w:shd w:val="clear" w:color="auto" w:fill="FFFF99"/>
          <w:rtl/>
        </w:rPr>
        <w:t>מיום 21.6.2011</w:t>
      </w:r>
    </w:p>
    <w:p w14:paraId="7B85C95A" w14:textId="77777777" w:rsidR="00634BD0" w:rsidRPr="00A936B5" w:rsidRDefault="00634BD0" w:rsidP="00634BD0">
      <w:pPr>
        <w:pStyle w:val="P00"/>
        <w:spacing w:before="0"/>
        <w:ind w:left="0" w:right="1134"/>
        <w:rPr>
          <w:rStyle w:val="default"/>
          <w:rFonts w:cs="FrankRuehl"/>
          <w:vanish/>
          <w:sz w:val="20"/>
          <w:szCs w:val="20"/>
          <w:shd w:val="clear" w:color="auto" w:fill="FFFF99"/>
          <w:rtl/>
        </w:rPr>
      </w:pPr>
      <w:r w:rsidRPr="00A936B5">
        <w:rPr>
          <w:rStyle w:val="default"/>
          <w:rFonts w:cs="FrankRuehl" w:hint="cs"/>
          <w:b/>
          <w:bCs/>
          <w:vanish/>
          <w:sz w:val="20"/>
          <w:szCs w:val="20"/>
          <w:shd w:val="clear" w:color="auto" w:fill="FFFF99"/>
          <w:rtl/>
        </w:rPr>
        <w:t>תיקון מס' 2 (מס' 1673) תשע"א-2011</w:t>
      </w:r>
    </w:p>
    <w:p w14:paraId="568A7635" w14:textId="77777777" w:rsidR="00634BD0" w:rsidRPr="00A936B5" w:rsidRDefault="00634BD0" w:rsidP="00634BD0">
      <w:pPr>
        <w:pStyle w:val="P00"/>
        <w:spacing w:before="0"/>
        <w:ind w:left="0" w:right="1134"/>
        <w:rPr>
          <w:rStyle w:val="default"/>
          <w:rFonts w:cs="FrankRuehl"/>
          <w:vanish/>
          <w:sz w:val="20"/>
          <w:szCs w:val="20"/>
          <w:shd w:val="clear" w:color="auto" w:fill="FFFF99"/>
          <w:rtl/>
        </w:rPr>
      </w:pPr>
      <w:hyperlink r:id="rId7" w:history="1">
        <w:r w:rsidRPr="00A936B5">
          <w:rPr>
            <w:rStyle w:val="Hyperlink"/>
            <w:rFonts w:cs="FrankRuehl" w:hint="cs"/>
            <w:vanish/>
            <w:szCs w:val="20"/>
            <w:shd w:val="clear" w:color="auto" w:fill="FFFF99"/>
            <w:rtl/>
          </w:rPr>
          <w:t>קובץ המנשרים מס' 238</w:t>
        </w:r>
      </w:hyperlink>
      <w:r w:rsidRPr="00A936B5">
        <w:rPr>
          <w:rStyle w:val="default"/>
          <w:rFonts w:cs="FrankRuehl" w:hint="cs"/>
          <w:vanish/>
          <w:sz w:val="20"/>
          <w:szCs w:val="20"/>
          <w:shd w:val="clear" w:color="auto" w:fill="FFFF99"/>
          <w:rtl/>
        </w:rPr>
        <w:t xml:space="preserve"> מחודש מאי 2012 עמ' 6451</w:t>
      </w:r>
    </w:p>
    <w:p w14:paraId="18E5BA7B" w14:textId="77777777" w:rsidR="00634BD0" w:rsidRPr="00634BD0" w:rsidRDefault="00634BD0" w:rsidP="00634BD0">
      <w:pPr>
        <w:pStyle w:val="P00"/>
        <w:spacing w:before="0"/>
        <w:ind w:left="0" w:right="1134"/>
        <w:rPr>
          <w:rStyle w:val="default"/>
          <w:rFonts w:cs="FrankRuehl"/>
          <w:sz w:val="2"/>
          <w:szCs w:val="2"/>
          <w:rtl/>
        </w:rPr>
      </w:pPr>
      <w:r w:rsidRPr="00A936B5">
        <w:rPr>
          <w:rStyle w:val="default"/>
          <w:rFonts w:cs="FrankRuehl" w:hint="cs"/>
          <w:b/>
          <w:bCs/>
          <w:vanish/>
          <w:sz w:val="20"/>
          <w:szCs w:val="20"/>
          <w:shd w:val="clear" w:color="auto" w:fill="FFFF99"/>
          <w:rtl/>
        </w:rPr>
        <w:t>הוספת סעיף קטן 2(ו)</w:t>
      </w:r>
      <w:bookmarkEnd w:id="5"/>
    </w:p>
    <w:p w14:paraId="402FB163" w14:textId="77777777" w:rsidR="003F6CB2" w:rsidRPr="003F6CB2" w:rsidRDefault="003F6CB2" w:rsidP="003F6CB2">
      <w:pPr>
        <w:pStyle w:val="medium2-header"/>
        <w:keepLines w:val="0"/>
        <w:spacing w:before="72"/>
        <w:ind w:left="0" w:right="1134"/>
        <w:outlineLvl w:val="0"/>
        <w:rPr>
          <w:rFonts w:cs="FrankRuehl"/>
          <w:noProof/>
          <w:rtl/>
        </w:rPr>
      </w:pPr>
      <w:bookmarkStart w:id="6" w:name="med2"/>
      <w:bookmarkEnd w:id="6"/>
      <w:r w:rsidRPr="003F6CB2">
        <w:rPr>
          <w:rFonts w:cs="FrankRuehl" w:hint="cs"/>
          <w:noProof/>
          <w:rtl/>
        </w:rPr>
        <w:t>פרק ג': סמכויות בנקודות מעבר</w:t>
      </w:r>
    </w:p>
    <w:p w14:paraId="00B4FF5B" w14:textId="77777777" w:rsidR="006F4B89" w:rsidRDefault="006F4B89" w:rsidP="006F4817">
      <w:pPr>
        <w:pStyle w:val="P00"/>
        <w:spacing w:before="72"/>
        <w:ind w:left="0" w:right="1134"/>
        <w:rPr>
          <w:rStyle w:val="default"/>
          <w:rFonts w:cs="FrankRuehl"/>
          <w:rtl/>
        </w:rPr>
      </w:pPr>
      <w:bookmarkStart w:id="7" w:name="Seif3"/>
      <w:bookmarkEnd w:id="7"/>
      <w:r>
        <w:rPr>
          <w:rFonts w:cs="Miriam"/>
          <w:lang w:val="he-IL"/>
        </w:rPr>
        <w:pict w14:anchorId="51B5602F">
          <v:rect id="_x0000_s2263" style="position:absolute;left:0;text-align:left;margin-left:464.35pt;margin-top:7.1pt;width:75.05pt;height:13.65pt;z-index:251649536" o:allowincell="f" filled="f" stroked="f" strokecolor="lime" strokeweight=".25pt">
            <v:textbox style="mso-next-textbox:#_x0000_s2263" inset="0,0,0,0">
              <w:txbxContent>
                <w:p w14:paraId="05947270" w14:textId="77777777" w:rsidR="005C546D" w:rsidRDefault="005C546D" w:rsidP="00E57FE7">
                  <w:pPr>
                    <w:pStyle w:val="a7"/>
                    <w:rPr>
                      <w:rFonts w:hint="cs"/>
                      <w:noProof/>
                      <w:rtl/>
                    </w:rPr>
                  </w:pPr>
                  <w:r>
                    <w:rPr>
                      <w:rFonts w:hint="cs"/>
                      <w:rtl/>
                    </w:rPr>
                    <w:t>מנהל מעבר</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3F6CB2">
        <w:rPr>
          <w:rStyle w:val="default"/>
          <w:rFonts w:cs="FrankRuehl" w:hint="cs"/>
          <w:rtl/>
        </w:rPr>
        <w:t>מנהל מעבר יהיה אחראי על פעולתו התקינה של המעבר, ועל תיאום פעילות כלל הגורמים המוסמכים לפעול במעבר</w:t>
      </w:r>
      <w:r w:rsidR="00EC3AA4">
        <w:rPr>
          <w:rStyle w:val="default"/>
          <w:rFonts w:cs="FrankRuehl" w:hint="cs"/>
          <w:rtl/>
        </w:rPr>
        <w:t>.</w:t>
      </w:r>
    </w:p>
    <w:p w14:paraId="3AB4F81D" w14:textId="77777777" w:rsidR="00077E5B" w:rsidRDefault="00077E5B" w:rsidP="006F4817">
      <w:pPr>
        <w:pStyle w:val="P00"/>
        <w:spacing w:before="72"/>
        <w:ind w:left="0" w:right="1134"/>
        <w:rPr>
          <w:rStyle w:val="default"/>
          <w:rFonts w:cs="FrankRuehl"/>
          <w:rtl/>
        </w:rPr>
      </w:pPr>
      <w:bookmarkStart w:id="8" w:name="Seif5"/>
      <w:bookmarkEnd w:id="8"/>
      <w:r>
        <w:rPr>
          <w:rFonts w:cs="Miriam"/>
          <w:lang w:val="he-IL"/>
        </w:rPr>
        <w:pict w14:anchorId="3637D1A7">
          <v:rect id="_x0000_s2603" style="position:absolute;left:0;text-align:left;margin-left:464.35pt;margin-top:7.1pt;width:75.05pt;height:12.55pt;z-index:251651584" o:allowincell="f" filled="f" stroked="f" strokecolor="lime" strokeweight=".25pt">
            <v:textbox style="mso-next-textbox:#_x0000_s2603" inset="0,0,0,0">
              <w:txbxContent>
                <w:p w14:paraId="5A33EA19" w14:textId="77777777" w:rsidR="005C546D" w:rsidRDefault="005C546D" w:rsidP="00077E5B">
                  <w:pPr>
                    <w:pStyle w:val="a7"/>
                    <w:rPr>
                      <w:rFonts w:hint="cs"/>
                      <w:noProof/>
                      <w:rtl/>
                    </w:rPr>
                  </w:pPr>
                  <w:r>
                    <w:rPr>
                      <w:rFonts w:hint="cs"/>
                      <w:rtl/>
                    </w:rPr>
                    <w:t>כללי התנהגות</w:t>
                  </w:r>
                </w:p>
              </w:txbxContent>
            </v:textbox>
            <w10:anchorlock/>
          </v:rect>
        </w:pict>
      </w:r>
      <w:r w:rsidR="00EC3AA4">
        <w:rPr>
          <w:rStyle w:val="big-number"/>
          <w:rFonts w:cs="Miriam" w:hint="cs"/>
          <w:rtl/>
        </w:rPr>
        <w:t>4</w:t>
      </w:r>
      <w:r>
        <w:rPr>
          <w:rStyle w:val="default"/>
          <w:rFonts w:cs="FrankRuehl"/>
          <w:rtl/>
        </w:rPr>
        <w:t>.</w:t>
      </w:r>
      <w:r>
        <w:rPr>
          <w:rStyle w:val="default"/>
          <w:rFonts w:cs="FrankRuehl"/>
          <w:rtl/>
        </w:rPr>
        <w:tab/>
      </w:r>
      <w:r w:rsidR="003F6CB2">
        <w:rPr>
          <w:rStyle w:val="default"/>
          <w:rFonts w:cs="FrankRuehl" w:hint="cs"/>
          <w:rtl/>
        </w:rPr>
        <w:t>הממונה רשאי, באישור הרשות המוסמכת, לקבוע בהודעה כללי התנהגות בתחום נקודות המעבר, כולן או מקצתן (להלן: "כללי ההתנהגות")</w:t>
      </w:r>
      <w:r w:rsidR="00A575F1">
        <w:rPr>
          <w:rStyle w:val="default"/>
          <w:rFonts w:cs="FrankRuehl" w:hint="cs"/>
          <w:rtl/>
        </w:rPr>
        <w:t>.</w:t>
      </w:r>
    </w:p>
    <w:p w14:paraId="4B9F30E6" w14:textId="77777777" w:rsidR="006F4B89" w:rsidRDefault="006F4B89" w:rsidP="00145B4F">
      <w:pPr>
        <w:pStyle w:val="P00"/>
        <w:spacing w:before="72"/>
        <w:ind w:left="0" w:right="1134"/>
        <w:rPr>
          <w:rStyle w:val="default"/>
          <w:rFonts w:cs="FrankRuehl"/>
          <w:rtl/>
        </w:rPr>
      </w:pPr>
      <w:bookmarkStart w:id="9" w:name="Seif4"/>
      <w:bookmarkEnd w:id="9"/>
      <w:r>
        <w:rPr>
          <w:rFonts w:cs="Miriam"/>
          <w:lang w:val="he-IL"/>
        </w:rPr>
        <w:pict w14:anchorId="1672C0B2">
          <v:rect id="_x0000_s2277" style="position:absolute;left:0;text-align:left;margin-left:464.35pt;margin-top:7.1pt;width:75.05pt;height:20.9pt;z-index:251650560" o:allowincell="f" filled="f" stroked="f" strokecolor="lime" strokeweight=".25pt">
            <v:textbox style="mso-next-textbox:#_x0000_s2277" inset="0,0,0,0">
              <w:txbxContent>
                <w:p w14:paraId="2297098E" w14:textId="77777777" w:rsidR="005C546D" w:rsidRDefault="005C546D" w:rsidP="00E8422E">
                  <w:pPr>
                    <w:pStyle w:val="a7"/>
                    <w:rPr>
                      <w:rFonts w:hint="cs"/>
                      <w:noProof/>
                      <w:rtl/>
                    </w:rPr>
                  </w:pPr>
                  <w:r>
                    <w:rPr>
                      <w:rFonts w:hint="cs"/>
                      <w:noProof/>
                      <w:rtl/>
                    </w:rPr>
                    <w:t>סמכויות מפקחי מעברים</w:t>
                  </w:r>
                </w:p>
              </w:txbxContent>
            </v:textbox>
            <w10:anchorlock/>
          </v:rect>
        </w:pict>
      </w:r>
      <w:r w:rsidR="00EC3AA4">
        <w:rPr>
          <w:rStyle w:val="big-number"/>
          <w:rFonts w:cs="Miriam" w:hint="cs"/>
          <w:rtl/>
        </w:rPr>
        <w:t>5</w:t>
      </w:r>
      <w:r>
        <w:rPr>
          <w:rStyle w:val="default"/>
          <w:rFonts w:cs="FrankRuehl"/>
          <w:rtl/>
        </w:rPr>
        <w:t>.</w:t>
      </w:r>
      <w:r>
        <w:rPr>
          <w:rStyle w:val="default"/>
          <w:rFonts w:cs="FrankRuehl"/>
          <w:rtl/>
        </w:rPr>
        <w:tab/>
      </w:r>
      <w:r w:rsidR="003511F2">
        <w:rPr>
          <w:rStyle w:val="default"/>
          <w:rFonts w:cs="FrankRuehl" w:hint="cs"/>
          <w:rtl/>
        </w:rPr>
        <w:t>(א)</w:t>
      </w:r>
      <w:r w:rsidR="003511F2">
        <w:rPr>
          <w:rStyle w:val="default"/>
          <w:rFonts w:cs="FrankRuehl"/>
          <w:rtl/>
        </w:rPr>
        <w:tab/>
      </w:r>
      <w:r w:rsidR="003511F2">
        <w:rPr>
          <w:rStyle w:val="default"/>
          <w:rFonts w:cs="FrankRuehl" w:hint="cs"/>
          <w:rtl/>
        </w:rPr>
        <w:t xml:space="preserve">לשם שמירה על הסדר הציבורי ופעילותה התקינה של נקודת המעבר ולשם אכיפת הוראות הצווים שבתוספת השנייה ותחיקת </w:t>
      </w:r>
      <w:r w:rsidR="00865379">
        <w:rPr>
          <w:rStyle w:val="default"/>
          <w:rFonts w:cs="FrankRuehl" w:hint="cs"/>
          <w:rtl/>
        </w:rPr>
        <w:t xml:space="preserve">המשנה מכוחם, בנקודת מעבר או בשטח הסמוך לה, רשאי מפקח מעברים </w:t>
      </w:r>
      <w:r w:rsidR="00865379">
        <w:rPr>
          <w:rStyle w:val="default"/>
          <w:rFonts w:cs="FrankRuehl"/>
          <w:rtl/>
        </w:rPr>
        <w:t>–</w:t>
      </w:r>
    </w:p>
    <w:p w14:paraId="3523CDFC" w14:textId="77777777" w:rsidR="00865379" w:rsidRDefault="00865379" w:rsidP="0086537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לדרוש מכל אדם למסור לו את שמו ומענו ולהציג בפניו תעודה רשמית המזהה אותו וכן כל מסמך הנוגע לזיהוי הטובין;</w:t>
      </w:r>
    </w:p>
    <w:p w14:paraId="39A1FBA3" w14:textId="77777777" w:rsidR="00865379" w:rsidRDefault="00865379" w:rsidP="0086537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לדרוש מכל אדם הנוגע בדבר למסור כל ידיעה ומסמך הנוגעים במישרין למעבר בנקודת המעבר או לטובין אותם מבוקש להעביר בנקודת המעבר;</w:t>
      </w:r>
    </w:p>
    <w:p w14:paraId="163F73CF" w14:textId="77777777" w:rsidR="00865379" w:rsidRDefault="00865379" w:rsidP="0086537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לערוך בדיקות או מדידות או ליטול דוגמאות לשם בדיקה וכן להורות על מסירת דוגמאות לבדיקת מעבדה או על שמירתן לתקופה שיורה, או לנהוג בהן בדרך אחרת לשם בדיקת עמידת הטובין בהוראות שנקבעו לפי כל דין ותחיקת הביטחון;</w:t>
      </w:r>
    </w:p>
    <w:p w14:paraId="1B4A8CA4" w14:textId="77777777" w:rsidR="00865379" w:rsidRDefault="00865379" w:rsidP="0086537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לערוך חיפוש על גופו של אדם, בכלי תחבורה, במטען, או בטובין אחרים בעת כניסה לנקודת המעבר;</w:t>
      </w:r>
    </w:p>
    <w:p w14:paraId="16022B26" w14:textId="77777777" w:rsidR="00865379" w:rsidRDefault="00865379" w:rsidP="00865379">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למנוע מעבר אדם, טובין, כלי רכב או ציוד נלווה אחר במעבר, אשר קיים יסוד סביר לחשד כי מעברם בנקודת המעבר מנוגד להוראות הצווים שבתוספת השנייה, לאחר שנתן לאותו אדם להשמיע טענותיו לעניין זה;</w:t>
      </w:r>
    </w:p>
    <w:p w14:paraId="6C3E13CA" w14:textId="77777777" w:rsidR="00865379" w:rsidRDefault="00865379" w:rsidP="00865379">
      <w:pPr>
        <w:pStyle w:val="P00"/>
        <w:spacing w:before="72"/>
        <w:ind w:left="1021" w:right="1134"/>
        <w:rPr>
          <w:rStyle w:val="default"/>
          <w:rFonts w:cs="FrankRuehl"/>
          <w:rtl/>
        </w:rPr>
      </w:pPr>
      <w:r>
        <w:rPr>
          <w:rStyle w:val="default"/>
          <w:rFonts w:cs="FrankRuehl" w:hint="cs"/>
          <w:rtl/>
        </w:rPr>
        <w:t>על החלטה בדבר מניעת מעבר, ניתן יהיה להגיש ערר, בתוך 7 ימים, בפני מי שיוסמך על ידי לשם כך;</w:t>
      </w:r>
    </w:p>
    <w:p w14:paraId="248A150F" w14:textId="77777777" w:rsidR="00865379" w:rsidRDefault="005E4890" w:rsidP="005E4890">
      <w:pPr>
        <w:pStyle w:val="P22"/>
        <w:spacing w:before="72"/>
        <w:ind w:left="1021" w:right="1134"/>
        <w:rPr>
          <w:rStyle w:val="default"/>
          <w:rFonts w:cs="FrankRuehl"/>
          <w:rtl/>
        </w:rPr>
      </w:pPr>
      <w:r>
        <w:rPr>
          <w:rtl/>
          <w:lang w:eastAsia="en-US"/>
        </w:rPr>
        <w:pict w14:anchorId="4B573C03">
          <v:shape id="_x0000_s2762" type="#_x0000_t202" style="position:absolute;left:0;text-align:left;margin-left:464.35pt;margin-top:7.1pt;width:77.9pt;height:16.8pt;z-index:251659776" filled="f" stroked="f">
            <v:textbox inset="1mm,0,1mm,0">
              <w:txbxContent>
                <w:p w14:paraId="673CE56F" w14:textId="77777777" w:rsidR="005C546D" w:rsidRDefault="005C546D" w:rsidP="005E4890">
                  <w:pPr>
                    <w:spacing w:line="160" w:lineRule="exact"/>
                    <w:rPr>
                      <w:rFonts w:cs="Miriam" w:hint="cs"/>
                      <w:szCs w:val="18"/>
                      <w:rtl/>
                    </w:rPr>
                  </w:pPr>
                  <w:r>
                    <w:rPr>
                      <w:rFonts w:cs="Miriam" w:hint="cs"/>
                      <w:szCs w:val="18"/>
                      <w:rtl/>
                    </w:rPr>
                    <w:t>תיקון מס' 1 (מס' 1666) תשע"א-2011</w:t>
                  </w:r>
                </w:p>
              </w:txbxContent>
            </v:textbox>
            <w10:anchorlock/>
          </v:shape>
        </w:pict>
      </w:r>
      <w:r>
        <w:rPr>
          <w:rStyle w:val="default"/>
          <w:rFonts w:cs="FrankRuehl"/>
          <w:rtl/>
        </w:rPr>
        <w:t>(</w:t>
      </w:r>
      <w:r w:rsidR="00865379">
        <w:rPr>
          <w:rStyle w:val="default"/>
          <w:rFonts w:cs="FrankRuehl" w:hint="cs"/>
          <w:rtl/>
        </w:rPr>
        <w:t>6)</w:t>
      </w:r>
      <w:r w:rsidR="00865379">
        <w:rPr>
          <w:rStyle w:val="default"/>
          <w:rFonts w:cs="FrankRuehl"/>
          <w:rtl/>
        </w:rPr>
        <w:tab/>
      </w:r>
      <w:r w:rsidR="00865379">
        <w:rPr>
          <w:rStyle w:val="default"/>
          <w:rFonts w:cs="FrankRuehl" w:hint="cs"/>
          <w:rtl/>
        </w:rPr>
        <w:t>להרחיק מנקודת מעבר, לאחר התראה אשר ניתנה בשפה המובנת לאדם ואשר לא היה בה כדי להביא לשינוי בהתנהגותו, תוך שימוש בכוח סביר שאין בו כדי לגרום חבלה, כל אדם המסרב להישמע לכללי ההתנהגות</w:t>
      </w:r>
      <w:r w:rsidRPr="005E4890">
        <w:rPr>
          <w:rStyle w:val="default"/>
          <w:rFonts w:cs="FrankRuehl" w:hint="cs"/>
          <w:rtl/>
        </w:rPr>
        <w:t>, כל עוד הוא מסרב להישמע לכללי ההתנהגות</w:t>
      </w:r>
      <w:r w:rsidR="00865379">
        <w:rPr>
          <w:rStyle w:val="default"/>
          <w:rFonts w:cs="FrankRuehl" w:hint="cs"/>
          <w:rtl/>
        </w:rPr>
        <w:t>;</w:t>
      </w:r>
    </w:p>
    <w:p w14:paraId="6056B0D8" w14:textId="77777777" w:rsidR="00865379" w:rsidRDefault="00865379" w:rsidP="00865379">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להרחיק מנקודת המעבר, לפרק זמן שלא יעלה על שלוש שעות, לאחר התראה אשר ניתנה בשפה המובנת לאדם ואשר לא היה בה כדי להביא לשינוי בהתנהגותו, כל אדם שהתנהגותו מהווה הפרעה לסדר הציבורי או לפעולתה התקינה של נקודת המעבר או שסירב לדרישות מפקח מעברים בהתאם לסמכויות המוקנות בצו זה;</w:t>
      </w:r>
    </w:p>
    <w:p w14:paraId="78CB4AD9" w14:textId="77777777" w:rsidR="00865379" w:rsidRDefault="00865379" w:rsidP="00865379">
      <w:pPr>
        <w:pStyle w:val="P00"/>
        <w:spacing w:before="72"/>
        <w:ind w:left="1021" w:right="1134"/>
        <w:rPr>
          <w:rStyle w:val="default"/>
          <w:rFonts w:cs="FrankRuehl"/>
          <w:rtl/>
        </w:rPr>
      </w:pPr>
      <w:r>
        <w:rPr>
          <w:rStyle w:val="default"/>
          <w:rFonts w:cs="FrankRuehl" w:hint="cs"/>
          <w:rtl/>
        </w:rPr>
        <w:t>סירב אדם להתרחק מהמקום, רשאי מפקח להשתמש לצורך הרחקתו בכח סביר.</w:t>
      </w:r>
    </w:p>
    <w:p w14:paraId="2A0354C1" w14:textId="77777777" w:rsidR="00865379" w:rsidRDefault="00865379" w:rsidP="00145B4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לעניין פסקאות (1), (2) ו-(4) לסעיף (א), יהיו גם למאבטח הסמכויות המוקנות למפקח מעברים.</w:t>
      </w:r>
    </w:p>
    <w:p w14:paraId="5CD73592" w14:textId="77777777" w:rsidR="00865379" w:rsidRDefault="00865379" w:rsidP="00145B4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התעורר יסוד סביר לחשד לביצוע עבירה, רשאי מפקח מעברים </w:t>
      </w:r>
      <w:r>
        <w:rPr>
          <w:rStyle w:val="default"/>
          <w:rFonts w:cs="FrankRuehl"/>
          <w:rtl/>
        </w:rPr>
        <w:t>–</w:t>
      </w:r>
    </w:p>
    <w:p w14:paraId="472F0A7D" w14:textId="77777777" w:rsidR="00865379" w:rsidRDefault="00865379" w:rsidP="0086537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לתפוס טובין, מסמך או חפץ שיש יסוד סביר לחשד כי נעברה בהם עבירה או שעומדים לעבור בהם עבירה או כי שימשו כאמצעי לביצוע עבירה או שעשויים לשמש כראייה בהליך משפטי בשל עבירה, ולתת הוראות למי שהטובין נתפסו ממנו או למי שטוען לבלעות בהם להוביל את הטובין למקום שיורה או לעשות בהם כל פעולה אחרת;</w:t>
      </w:r>
    </w:p>
    <w:p w14:paraId="72B23F30" w14:textId="77777777" w:rsidR="00865379" w:rsidRDefault="00865379" w:rsidP="00865379">
      <w:pPr>
        <w:pStyle w:val="P00"/>
        <w:spacing w:before="72"/>
        <w:ind w:left="1021" w:right="1134"/>
        <w:rPr>
          <w:rStyle w:val="default"/>
          <w:rFonts w:cs="FrankRuehl"/>
          <w:rtl/>
        </w:rPr>
      </w:pPr>
      <w:r>
        <w:rPr>
          <w:rStyle w:val="default"/>
          <w:rFonts w:cs="FrankRuehl" w:hint="cs"/>
          <w:rtl/>
        </w:rPr>
        <w:t xml:space="preserve">בעליהם של טובין, מסמכים או חפצים שנתפסו לפי סעיף זה (להלן </w:t>
      </w:r>
      <w:r>
        <w:rPr>
          <w:rStyle w:val="default"/>
          <w:rFonts w:cs="FrankRuehl"/>
          <w:rtl/>
        </w:rPr>
        <w:t>–</w:t>
      </w:r>
      <w:r>
        <w:rPr>
          <w:rStyle w:val="default"/>
          <w:rFonts w:cs="FrankRuehl" w:hint="cs"/>
          <w:rtl/>
        </w:rPr>
        <w:t xml:space="preserve"> "הטובין"), או מי שהחזיק טובין בעת תפיסתם, יהיה חייב בתשלום הוצאות תפיסת ואחזקת הטובין;</w:t>
      </w:r>
    </w:p>
    <w:p w14:paraId="3B2F1637" w14:textId="77777777" w:rsidR="00865379" w:rsidRDefault="00865379" w:rsidP="0086537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ליטול היתר מאדם, בהתקיים חשד סביר לכך שאותו אדם הפר הוראות כל דין או תחיקת בטחון, לרבות הוראות בדבר יבוא, יצוא או תקינה, תוך שישמו בהיתר שניתן לפיהם;</w:t>
      </w:r>
    </w:p>
    <w:p w14:paraId="18740689" w14:textId="77777777" w:rsidR="00865379" w:rsidRDefault="00865379" w:rsidP="00865379">
      <w:pPr>
        <w:pStyle w:val="P00"/>
        <w:spacing w:before="72"/>
        <w:ind w:left="1021" w:right="1134"/>
        <w:rPr>
          <w:rStyle w:val="default"/>
          <w:rFonts w:cs="FrankRuehl"/>
          <w:rtl/>
        </w:rPr>
      </w:pPr>
      <w:r>
        <w:rPr>
          <w:rStyle w:val="default"/>
          <w:rFonts w:cs="FrankRuehl" w:hint="cs"/>
          <w:rtl/>
        </w:rPr>
        <w:t>נטל מפקח המעברים היתר כאמור בסעיף קטן (ג), יתן לאדם ממנו נלקח ההיתר אישור על נטילת ההיתר וזימון להופיע בתוך שלושים ימים, במועד שיקבע, בפני הרשות המוסמכת או מי שהוסמך על ידה לשם כך, לצורך החלטה בדבר המשך תוקפו של ההיתר.</w:t>
      </w:r>
    </w:p>
    <w:p w14:paraId="362B8558" w14:textId="77777777" w:rsidR="00865379" w:rsidRDefault="00865379" w:rsidP="00145B4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היה למפקח יסוד סביר לחשד לביצוע עבירה כאמור בסעיף 6, והיה חשש שיימלט או שזהותו אינה ידועה, רשאי מפקח המעברים לעכבו, עד לבואו של שוטר. על עיכוב בהתאם להוראות סעיף זה, יחולו הוראות סימן ב' בפרק ג' לצו בדבר הוראות בטחון.</w:t>
      </w:r>
    </w:p>
    <w:p w14:paraId="3EA75710" w14:textId="77777777" w:rsidR="00865379" w:rsidRDefault="00865379" w:rsidP="00145B4F">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בהפעלת סמכויותיו לפי סעיף זה, יפעיל מפקח המעברים את סמכויותיו, בהתייעצות עם הגורם המקצועי הנוגע בדבר ובהתאם להנחייתו, כמפורט בהנחיות הרשות המוסמכת. הרשות המוסמכת רשאית לפטור סוגי מפקחים מחובת התייעצות.</w:t>
      </w:r>
    </w:p>
    <w:p w14:paraId="34C3CF57" w14:textId="77777777" w:rsidR="00865379" w:rsidRDefault="00865379" w:rsidP="00145B4F">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sidR="00BE62A6">
        <w:rPr>
          <w:rStyle w:val="default"/>
          <w:rFonts w:cs="FrankRuehl" w:hint="cs"/>
          <w:rtl/>
        </w:rPr>
        <w:t>מפקח או מאבטח לא יעשה שימוש בסמכויות הנתונות לו לפי צו זה, אלא בהתקיים כל אלה:</w:t>
      </w:r>
    </w:p>
    <w:p w14:paraId="56F5FDDE" w14:textId="77777777" w:rsidR="00BE62A6" w:rsidRDefault="00BE62A6" w:rsidP="00BE62A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בעת מילוי תפקידו;</w:t>
      </w:r>
    </w:p>
    <w:p w14:paraId="36190F81" w14:textId="77777777" w:rsidR="00BE62A6" w:rsidRDefault="00BE62A6" w:rsidP="00BE62A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לובש מדי מפקח או מאבטח, ובלבד שלא יהיה בהם כדי להטעות כנחזים להיות מדי משטרה או צבא, והוא עונד באופן גלוי תג המזהה אותו ואת תפקידו;</w:t>
      </w:r>
    </w:p>
    <w:p w14:paraId="7A74AA3E" w14:textId="77777777" w:rsidR="00BE62A6" w:rsidRDefault="00BE62A6" w:rsidP="00BE62A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יש בידו תעודה המעידה על תפקידו ועל סמכויותיו, שאותה יציג על פי דרישה.</w:t>
      </w:r>
    </w:p>
    <w:p w14:paraId="68B3F951" w14:textId="77777777" w:rsidR="005E4890" w:rsidRPr="00A936B5" w:rsidRDefault="005E4890" w:rsidP="005E4890">
      <w:pPr>
        <w:pStyle w:val="P00"/>
        <w:spacing w:before="0"/>
        <w:ind w:left="1021" w:right="1134"/>
        <w:rPr>
          <w:rStyle w:val="default"/>
          <w:rFonts w:cs="FrankRuehl"/>
          <w:vanish/>
          <w:color w:val="FF0000"/>
          <w:sz w:val="20"/>
          <w:szCs w:val="20"/>
          <w:shd w:val="clear" w:color="auto" w:fill="FFFF99"/>
          <w:rtl/>
        </w:rPr>
      </w:pPr>
      <w:bookmarkStart w:id="10" w:name="Rov17"/>
      <w:r w:rsidRPr="00A936B5">
        <w:rPr>
          <w:rStyle w:val="default"/>
          <w:rFonts w:cs="FrankRuehl" w:hint="cs"/>
          <w:vanish/>
          <w:color w:val="FF0000"/>
          <w:sz w:val="20"/>
          <w:szCs w:val="20"/>
          <w:shd w:val="clear" w:color="auto" w:fill="FFFF99"/>
          <w:rtl/>
        </w:rPr>
        <w:t>מיום 13.1.2011</w:t>
      </w:r>
    </w:p>
    <w:p w14:paraId="5B708EBC" w14:textId="77777777" w:rsidR="005E4890" w:rsidRPr="00A936B5" w:rsidRDefault="005E4890" w:rsidP="005E4890">
      <w:pPr>
        <w:pStyle w:val="P00"/>
        <w:spacing w:before="0"/>
        <w:ind w:left="1021" w:right="1134"/>
        <w:rPr>
          <w:rStyle w:val="default"/>
          <w:rFonts w:cs="FrankRuehl"/>
          <w:vanish/>
          <w:sz w:val="20"/>
          <w:szCs w:val="20"/>
          <w:shd w:val="clear" w:color="auto" w:fill="FFFF99"/>
          <w:rtl/>
        </w:rPr>
      </w:pPr>
      <w:r w:rsidRPr="00A936B5">
        <w:rPr>
          <w:rStyle w:val="default"/>
          <w:rFonts w:cs="FrankRuehl" w:hint="cs"/>
          <w:b/>
          <w:bCs/>
          <w:vanish/>
          <w:sz w:val="20"/>
          <w:szCs w:val="20"/>
          <w:shd w:val="clear" w:color="auto" w:fill="FFFF99"/>
          <w:rtl/>
        </w:rPr>
        <w:t>תיקון מס' 1 (מס' 1666) תשע"א-2011</w:t>
      </w:r>
    </w:p>
    <w:p w14:paraId="0820BB3C" w14:textId="77777777" w:rsidR="005E4890" w:rsidRPr="00A936B5" w:rsidRDefault="005E4890" w:rsidP="005E4890">
      <w:pPr>
        <w:pStyle w:val="P00"/>
        <w:spacing w:before="0"/>
        <w:ind w:left="1021" w:right="1134"/>
        <w:rPr>
          <w:rStyle w:val="default"/>
          <w:rFonts w:cs="FrankRuehl"/>
          <w:vanish/>
          <w:sz w:val="20"/>
          <w:szCs w:val="20"/>
          <w:shd w:val="clear" w:color="auto" w:fill="FFFF99"/>
          <w:rtl/>
        </w:rPr>
      </w:pPr>
      <w:hyperlink r:id="rId8" w:history="1">
        <w:r w:rsidRPr="00A936B5">
          <w:rPr>
            <w:rStyle w:val="Hyperlink"/>
            <w:rFonts w:cs="FrankRuehl" w:hint="cs"/>
            <w:vanish/>
            <w:szCs w:val="20"/>
            <w:shd w:val="clear" w:color="auto" w:fill="FFFF99"/>
            <w:rtl/>
          </w:rPr>
          <w:t>קובץ המנשרים מס' 237</w:t>
        </w:r>
      </w:hyperlink>
      <w:r w:rsidRPr="00A936B5">
        <w:rPr>
          <w:rStyle w:val="default"/>
          <w:rFonts w:cs="FrankRuehl" w:hint="cs"/>
          <w:vanish/>
          <w:sz w:val="20"/>
          <w:szCs w:val="20"/>
          <w:shd w:val="clear" w:color="auto" w:fill="FFFF99"/>
          <w:rtl/>
        </w:rPr>
        <w:t xml:space="preserve"> מחודש אפריל 2011 עמ' 6331</w:t>
      </w:r>
    </w:p>
    <w:p w14:paraId="6ABBA6B7" w14:textId="77777777" w:rsidR="005E4890" w:rsidRPr="00634BD0" w:rsidRDefault="005E4890" w:rsidP="00634BD0">
      <w:pPr>
        <w:pStyle w:val="P00"/>
        <w:ind w:left="1021" w:right="1134"/>
        <w:rPr>
          <w:rStyle w:val="default"/>
          <w:rFonts w:cs="FrankRuehl"/>
          <w:sz w:val="2"/>
          <w:szCs w:val="2"/>
          <w:rtl/>
        </w:rPr>
      </w:pPr>
      <w:r w:rsidRPr="00A936B5">
        <w:rPr>
          <w:rStyle w:val="default"/>
          <w:rFonts w:cs="FrankRuehl" w:hint="cs"/>
          <w:vanish/>
          <w:sz w:val="22"/>
          <w:szCs w:val="22"/>
          <w:shd w:val="clear" w:color="auto" w:fill="FFFF99"/>
          <w:rtl/>
        </w:rPr>
        <w:t>(6)</w:t>
      </w:r>
      <w:r w:rsidRPr="00A936B5">
        <w:rPr>
          <w:rStyle w:val="default"/>
          <w:rFonts w:cs="FrankRuehl"/>
          <w:vanish/>
          <w:sz w:val="22"/>
          <w:szCs w:val="22"/>
          <w:shd w:val="clear" w:color="auto" w:fill="FFFF99"/>
          <w:rtl/>
        </w:rPr>
        <w:tab/>
      </w:r>
      <w:r w:rsidRPr="00A936B5">
        <w:rPr>
          <w:rStyle w:val="default"/>
          <w:rFonts w:cs="FrankRuehl" w:hint="cs"/>
          <w:vanish/>
          <w:sz w:val="22"/>
          <w:szCs w:val="22"/>
          <w:shd w:val="clear" w:color="auto" w:fill="FFFF99"/>
          <w:rtl/>
        </w:rPr>
        <w:t>להרחיק מנקודת מעבר, לאחר התראה אשר ניתנה בשפה המובנת לאדם ואשר לא היה בה כדי להביא לשינוי בהתנהגותו, תוך שימוש בכוח סביר שאין בו כדי לגרום חבלה, כל אדם המסרב להישמע לכללי ההתנהגות</w:t>
      </w:r>
      <w:r w:rsidRPr="00A936B5">
        <w:rPr>
          <w:rStyle w:val="default"/>
          <w:rFonts w:cs="FrankRuehl" w:hint="cs"/>
          <w:vanish/>
          <w:sz w:val="22"/>
          <w:szCs w:val="22"/>
          <w:u w:val="single"/>
          <w:shd w:val="clear" w:color="auto" w:fill="FFFF99"/>
          <w:rtl/>
        </w:rPr>
        <w:t>, כל עוד הוא מסרב להישמע לכללי ההתנהגות</w:t>
      </w:r>
      <w:r w:rsidRPr="00A936B5">
        <w:rPr>
          <w:rStyle w:val="default"/>
          <w:rFonts w:cs="FrankRuehl" w:hint="cs"/>
          <w:vanish/>
          <w:sz w:val="22"/>
          <w:szCs w:val="22"/>
          <w:shd w:val="clear" w:color="auto" w:fill="FFFF99"/>
          <w:rtl/>
        </w:rPr>
        <w:t>;</w:t>
      </w:r>
      <w:bookmarkEnd w:id="10"/>
    </w:p>
    <w:p w14:paraId="3BF7A3FB" w14:textId="77777777" w:rsidR="00BE62A6" w:rsidRPr="00BE62A6" w:rsidRDefault="00BE62A6" w:rsidP="00BE62A6">
      <w:pPr>
        <w:pStyle w:val="medium2-header"/>
        <w:keepLines w:val="0"/>
        <w:spacing w:before="72"/>
        <w:ind w:left="0" w:right="1134"/>
        <w:outlineLvl w:val="0"/>
        <w:rPr>
          <w:rFonts w:cs="FrankRuehl" w:hint="cs"/>
          <w:noProof/>
          <w:rtl/>
        </w:rPr>
      </w:pPr>
      <w:bookmarkStart w:id="11" w:name="med3"/>
      <w:bookmarkEnd w:id="11"/>
      <w:r w:rsidRPr="00BE62A6">
        <w:rPr>
          <w:rFonts w:cs="FrankRuehl" w:hint="cs"/>
          <w:noProof/>
          <w:rtl/>
        </w:rPr>
        <w:t xml:space="preserve">פרק </w:t>
      </w:r>
      <w:r>
        <w:rPr>
          <w:rFonts w:cs="FrankRuehl" w:hint="cs"/>
          <w:noProof/>
          <w:rtl/>
        </w:rPr>
        <w:t>ד</w:t>
      </w:r>
      <w:r w:rsidRPr="00BE62A6">
        <w:rPr>
          <w:rFonts w:cs="FrankRuehl" w:hint="cs"/>
          <w:noProof/>
          <w:rtl/>
        </w:rPr>
        <w:t>': עבירות ועונשין</w:t>
      </w:r>
    </w:p>
    <w:p w14:paraId="265AA46F" w14:textId="77777777" w:rsidR="00851E27" w:rsidRDefault="00851E27" w:rsidP="00145B4F">
      <w:pPr>
        <w:pStyle w:val="P00"/>
        <w:spacing w:before="72"/>
        <w:ind w:left="0" w:right="1134"/>
        <w:rPr>
          <w:rStyle w:val="default"/>
          <w:rFonts w:cs="FrankRuehl"/>
          <w:rtl/>
        </w:rPr>
      </w:pPr>
      <w:bookmarkStart w:id="12" w:name="Seif6"/>
      <w:bookmarkEnd w:id="12"/>
      <w:r>
        <w:rPr>
          <w:rFonts w:cs="Miriam"/>
          <w:lang w:val="he-IL"/>
        </w:rPr>
        <w:pict w14:anchorId="6CA626A3">
          <v:rect id="_x0000_s2653" style="position:absolute;left:0;text-align:left;margin-left:464.35pt;margin-top:7.1pt;width:75.05pt;height:15.4pt;z-index:251652608" o:allowincell="f" filled="f" stroked="f" strokecolor="lime" strokeweight=".25pt">
            <v:textbox style="mso-next-textbox:#_x0000_s2653" inset="0,0,0,0">
              <w:txbxContent>
                <w:p w14:paraId="36763A62" w14:textId="77777777" w:rsidR="005C546D" w:rsidRDefault="005C546D" w:rsidP="00E8422E">
                  <w:pPr>
                    <w:pStyle w:val="a7"/>
                    <w:rPr>
                      <w:rFonts w:hint="cs"/>
                      <w:noProof/>
                      <w:rtl/>
                    </w:rPr>
                  </w:pPr>
                  <w:r>
                    <w:rPr>
                      <w:rFonts w:hint="cs"/>
                      <w:noProof/>
                      <w:rtl/>
                    </w:rPr>
                    <w:t>עונשין</w:t>
                  </w:r>
                </w:p>
              </w:txbxContent>
            </v:textbox>
            <w10:anchorlock/>
          </v:rect>
        </w:pict>
      </w:r>
      <w:r w:rsidR="00567A5F">
        <w:rPr>
          <w:rStyle w:val="big-number"/>
          <w:rFonts w:cs="Miriam" w:hint="cs"/>
          <w:rtl/>
        </w:rPr>
        <w:t>6</w:t>
      </w:r>
      <w:r>
        <w:rPr>
          <w:rStyle w:val="default"/>
          <w:rFonts w:cs="FrankRuehl"/>
          <w:rtl/>
        </w:rPr>
        <w:t>.</w:t>
      </w:r>
      <w:r>
        <w:rPr>
          <w:rStyle w:val="default"/>
          <w:rFonts w:cs="FrankRuehl"/>
          <w:rtl/>
        </w:rPr>
        <w:tab/>
      </w:r>
      <w:r w:rsidR="00580316">
        <w:rPr>
          <w:rStyle w:val="default"/>
          <w:rFonts w:cs="FrankRuehl" w:hint="cs"/>
          <w:rtl/>
        </w:rPr>
        <w:t xml:space="preserve">המפריע למפקח מעברים או לבודק במילוי תפקידו בנקודת המעבר או בסמוך לה או מי שפעל בניגוד להוראות סעיף 2(ד) או 2(ה) לצו זה, דינו </w:t>
      </w:r>
      <w:r w:rsidR="00580316">
        <w:rPr>
          <w:rStyle w:val="default"/>
          <w:rFonts w:cs="FrankRuehl"/>
          <w:rtl/>
        </w:rPr>
        <w:t>–</w:t>
      </w:r>
      <w:r w:rsidR="00580316">
        <w:rPr>
          <w:rStyle w:val="default"/>
          <w:rFonts w:cs="FrankRuehl" w:hint="cs"/>
          <w:rtl/>
        </w:rPr>
        <w:t xml:space="preserve"> 5 שנות מאסר.</w:t>
      </w:r>
    </w:p>
    <w:p w14:paraId="7E62FE67" w14:textId="77777777" w:rsidR="00580316" w:rsidRDefault="00580316" w:rsidP="00145B4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לעניין סעיף זה, "מפריע" </w:t>
      </w:r>
      <w:r>
        <w:rPr>
          <w:rStyle w:val="default"/>
          <w:rFonts w:cs="FrankRuehl"/>
          <w:rtl/>
        </w:rPr>
        <w:t>–</w:t>
      </w:r>
      <w:r>
        <w:rPr>
          <w:rStyle w:val="default"/>
          <w:rFonts w:cs="FrankRuehl" w:hint="cs"/>
          <w:rtl/>
        </w:rPr>
        <w:t xml:space="preserve"> לרבות מי שלא מילא אחר הוראת מפקח המעברים שניתנה בהתאם להוראות צו זה.</w:t>
      </w:r>
    </w:p>
    <w:p w14:paraId="36C6AB95" w14:textId="77777777" w:rsidR="00580316" w:rsidRPr="00580316" w:rsidRDefault="00580316" w:rsidP="00580316">
      <w:pPr>
        <w:pStyle w:val="medium2-header"/>
        <w:keepLines w:val="0"/>
        <w:spacing w:before="72"/>
        <w:ind w:left="0" w:right="1134"/>
        <w:outlineLvl w:val="0"/>
        <w:rPr>
          <w:rFonts w:cs="FrankRuehl"/>
          <w:noProof/>
          <w:rtl/>
        </w:rPr>
      </w:pPr>
      <w:bookmarkStart w:id="13" w:name="med4"/>
      <w:bookmarkEnd w:id="13"/>
      <w:r w:rsidRPr="00580316">
        <w:rPr>
          <w:rFonts w:cs="FrankRuehl" w:hint="cs"/>
          <w:noProof/>
          <w:rtl/>
        </w:rPr>
        <w:t>פרק ה': שונות</w:t>
      </w:r>
    </w:p>
    <w:p w14:paraId="7EB137D6" w14:textId="77777777" w:rsidR="00851E27" w:rsidRDefault="00851E27" w:rsidP="002A1293">
      <w:pPr>
        <w:pStyle w:val="P00"/>
        <w:spacing w:before="72"/>
        <w:ind w:left="0" w:right="1134"/>
        <w:rPr>
          <w:rStyle w:val="default"/>
          <w:rFonts w:cs="FrankRuehl"/>
          <w:rtl/>
        </w:rPr>
      </w:pPr>
      <w:bookmarkStart w:id="14" w:name="Seif7"/>
      <w:bookmarkEnd w:id="14"/>
      <w:r>
        <w:rPr>
          <w:rFonts w:cs="Miriam"/>
          <w:lang w:val="he-IL"/>
        </w:rPr>
        <w:pict w14:anchorId="3D253C77">
          <v:rect id="_x0000_s2654" style="position:absolute;left:0;text-align:left;margin-left:464.35pt;margin-top:7.1pt;width:75.05pt;height:15.4pt;z-index:251653632" o:allowincell="f" filled="f" stroked="f" strokecolor="lime" strokeweight=".25pt">
            <v:textbox style="mso-next-textbox:#_x0000_s2654" inset="0,0,0,0">
              <w:txbxContent>
                <w:p w14:paraId="5CB8289C" w14:textId="77777777" w:rsidR="005C546D" w:rsidRDefault="005C546D" w:rsidP="00851E27">
                  <w:pPr>
                    <w:pStyle w:val="a7"/>
                    <w:rPr>
                      <w:rFonts w:hint="cs"/>
                      <w:noProof/>
                      <w:rtl/>
                    </w:rPr>
                  </w:pPr>
                  <w:r>
                    <w:rPr>
                      <w:rFonts w:hint="cs"/>
                      <w:noProof/>
                      <w:rtl/>
                    </w:rPr>
                    <w:t>אגרות ותשלומים</w:t>
                  </w:r>
                </w:p>
              </w:txbxContent>
            </v:textbox>
            <w10:anchorlock/>
          </v:rect>
        </w:pict>
      </w:r>
      <w:r w:rsidR="00567A5F">
        <w:rPr>
          <w:rStyle w:val="big-number"/>
          <w:rFonts w:cs="Miriam" w:hint="cs"/>
          <w:rtl/>
        </w:rPr>
        <w:t>7</w:t>
      </w:r>
      <w:r>
        <w:rPr>
          <w:rStyle w:val="default"/>
          <w:rFonts w:cs="FrankRuehl"/>
          <w:rtl/>
        </w:rPr>
        <w:t>.</w:t>
      </w:r>
      <w:r>
        <w:rPr>
          <w:rStyle w:val="default"/>
          <w:rFonts w:cs="FrankRuehl"/>
          <w:rtl/>
        </w:rPr>
        <w:tab/>
      </w:r>
      <w:r w:rsidR="00580316">
        <w:rPr>
          <w:rStyle w:val="default"/>
          <w:rFonts w:cs="FrankRuehl" w:hint="cs"/>
          <w:rtl/>
        </w:rPr>
        <w:t xml:space="preserve">הרשות המוסמכת רשאית לקבוע בתקנות חובת תשלום בעד </w:t>
      </w:r>
      <w:r w:rsidR="00580316">
        <w:rPr>
          <w:rStyle w:val="default"/>
          <w:rFonts w:cs="FrankRuehl"/>
          <w:rtl/>
        </w:rPr>
        <w:t>–</w:t>
      </w:r>
    </w:p>
    <w:p w14:paraId="6FB7FC3C" w14:textId="77777777" w:rsidR="00580316" w:rsidRDefault="00580316" w:rsidP="0058031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מעבר בנקודת מעבר ושימוש במתקנים המצויים בה;</w:t>
      </w:r>
    </w:p>
    <w:p w14:paraId="00546E6E" w14:textId="77777777" w:rsidR="00580316" w:rsidRDefault="00580316" w:rsidP="0058031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קבלת היתר, הנוגע למעבר או להעברת טובין בנקודות המעבר, שניתן על פי הוראות כל דין או תחיקת בטחון או חידושו, וכן הגשת בקשה להיתר כאמור.</w:t>
      </w:r>
    </w:p>
    <w:p w14:paraId="421D2357" w14:textId="77777777" w:rsidR="00851E27" w:rsidRDefault="00851E27" w:rsidP="00D67CE4">
      <w:pPr>
        <w:pStyle w:val="P00"/>
        <w:spacing w:before="72"/>
        <w:ind w:left="0" w:right="1134"/>
        <w:rPr>
          <w:rStyle w:val="default"/>
          <w:rFonts w:cs="FrankRuehl"/>
          <w:rtl/>
        </w:rPr>
      </w:pPr>
      <w:bookmarkStart w:id="15" w:name="Seif8"/>
      <w:bookmarkEnd w:id="15"/>
      <w:r>
        <w:rPr>
          <w:rFonts w:cs="Miriam"/>
          <w:lang w:val="he-IL"/>
        </w:rPr>
        <w:pict w14:anchorId="588D87CE">
          <v:rect id="_x0000_s2655" style="position:absolute;left:0;text-align:left;margin-left:464.35pt;margin-top:7.1pt;width:75.05pt;height:13pt;z-index:251654656" o:allowincell="f" filled="f" stroked="f" strokecolor="lime" strokeweight=".25pt">
            <v:textbox style="mso-next-textbox:#_x0000_s2655" inset="0,0,0,0">
              <w:txbxContent>
                <w:p w14:paraId="727DA7D4" w14:textId="77777777" w:rsidR="005C546D" w:rsidRDefault="005C546D" w:rsidP="00E8422E">
                  <w:pPr>
                    <w:pStyle w:val="a7"/>
                    <w:rPr>
                      <w:rFonts w:hint="cs"/>
                      <w:noProof/>
                      <w:rtl/>
                    </w:rPr>
                  </w:pPr>
                  <w:r>
                    <w:rPr>
                      <w:rFonts w:hint="cs"/>
                      <w:noProof/>
                      <w:rtl/>
                    </w:rPr>
                    <w:t>שמירת דינים</w:t>
                  </w:r>
                </w:p>
              </w:txbxContent>
            </v:textbox>
            <w10:anchorlock/>
          </v:rect>
        </w:pict>
      </w:r>
      <w:r w:rsidR="00567A5F">
        <w:rPr>
          <w:rStyle w:val="big-number"/>
          <w:rFonts w:cs="Miriam" w:hint="cs"/>
          <w:rtl/>
        </w:rPr>
        <w:t>8</w:t>
      </w:r>
      <w:r>
        <w:rPr>
          <w:rStyle w:val="default"/>
          <w:rFonts w:cs="FrankRuehl"/>
          <w:rtl/>
        </w:rPr>
        <w:t>.</w:t>
      </w:r>
      <w:r>
        <w:rPr>
          <w:rStyle w:val="default"/>
          <w:rFonts w:cs="FrankRuehl"/>
          <w:rtl/>
        </w:rPr>
        <w:tab/>
      </w:r>
      <w:r w:rsidR="00580316">
        <w:rPr>
          <w:rStyle w:val="default"/>
          <w:rFonts w:cs="FrankRuehl" w:hint="cs"/>
          <w:rtl/>
        </w:rPr>
        <w:t>הוראות צו זה באות להוסיף על הוראות כל דין ותחיקת בטחון ולא לגרוע מהן</w:t>
      </w:r>
      <w:r w:rsidR="00567A5F">
        <w:rPr>
          <w:rStyle w:val="default"/>
          <w:rFonts w:cs="FrankRuehl" w:hint="cs"/>
          <w:rtl/>
        </w:rPr>
        <w:t>.</w:t>
      </w:r>
    </w:p>
    <w:p w14:paraId="72E18EFB" w14:textId="77777777" w:rsidR="00851E27" w:rsidRDefault="00851E27" w:rsidP="002A1293">
      <w:pPr>
        <w:pStyle w:val="P00"/>
        <w:spacing w:before="72"/>
        <w:ind w:left="0" w:right="1134"/>
        <w:rPr>
          <w:rStyle w:val="default"/>
          <w:rFonts w:cs="FrankRuehl"/>
          <w:rtl/>
        </w:rPr>
      </w:pPr>
      <w:bookmarkStart w:id="16" w:name="Seif9"/>
      <w:bookmarkEnd w:id="16"/>
      <w:r>
        <w:rPr>
          <w:rFonts w:cs="Miriam"/>
          <w:lang w:val="he-IL"/>
        </w:rPr>
        <w:pict w14:anchorId="489FDD3A">
          <v:rect id="_x0000_s2656" style="position:absolute;left:0;text-align:left;margin-left:464.35pt;margin-top:7.1pt;width:75.05pt;height:13pt;z-index:251655680" o:allowincell="f" filled="f" stroked="f" strokecolor="lime" strokeweight=".25pt">
            <v:textbox style="mso-next-textbox:#_x0000_s2656" inset="0,0,0,0">
              <w:txbxContent>
                <w:p w14:paraId="5E8788C0" w14:textId="77777777" w:rsidR="005C546D" w:rsidRDefault="005C546D" w:rsidP="00851E27">
                  <w:pPr>
                    <w:pStyle w:val="a7"/>
                    <w:rPr>
                      <w:rFonts w:hint="cs"/>
                      <w:noProof/>
                      <w:rtl/>
                    </w:rPr>
                  </w:pPr>
                  <w:r>
                    <w:rPr>
                      <w:rFonts w:hint="cs"/>
                      <w:noProof/>
                      <w:rtl/>
                    </w:rPr>
                    <w:t>תיקונים עקיפים</w:t>
                  </w:r>
                </w:p>
              </w:txbxContent>
            </v:textbox>
            <w10:anchorlock/>
          </v:rect>
        </w:pict>
      </w:r>
      <w:r w:rsidR="00567A5F">
        <w:rPr>
          <w:rStyle w:val="big-number"/>
          <w:rFonts w:cs="Miriam" w:hint="cs"/>
          <w:rtl/>
        </w:rPr>
        <w:t>9</w:t>
      </w:r>
      <w:r>
        <w:rPr>
          <w:rStyle w:val="default"/>
          <w:rFonts w:cs="FrankRuehl"/>
          <w:rtl/>
        </w:rPr>
        <w:t>.</w:t>
      </w:r>
      <w:r>
        <w:rPr>
          <w:rStyle w:val="default"/>
          <w:rFonts w:cs="FrankRuehl"/>
          <w:rtl/>
        </w:rPr>
        <w:tab/>
      </w:r>
      <w:r w:rsidR="00580316">
        <w:rPr>
          <w:rStyle w:val="default"/>
          <w:rFonts w:cs="FrankRuehl" w:hint="cs"/>
          <w:rtl/>
        </w:rPr>
        <w:t>(א)</w:t>
      </w:r>
      <w:r w:rsidR="00580316">
        <w:rPr>
          <w:rStyle w:val="default"/>
          <w:rFonts w:cs="FrankRuehl"/>
          <w:rtl/>
        </w:rPr>
        <w:tab/>
      </w:r>
      <w:r w:rsidR="00580316">
        <w:rPr>
          <w:rStyle w:val="default"/>
          <w:rFonts w:cs="FrankRuehl" w:hint="cs"/>
          <w:rtl/>
        </w:rPr>
        <w:t xml:space="preserve">בסעיף 3א לצו בדבר העברת טובין, סעיפים קטנים (א) עד (ג) </w:t>
      </w:r>
      <w:r w:rsidR="00580316">
        <w:rPr>
          <w:rStyle w:val="default"/>
          <w:rFonts w:cs="FrankRuehl"/>
          <w:rtl/>
        </w:rPr>
        <w:t>–</w:t>
      </w:r>
      <w:r w:rsidR="00580316">
        <w:rPr>
          <w:rStyle w:val="default"/>
          <w:rFonts w:cs="FrankRuehl" w:hint="cs"/>
          <w:rtl/>
        </w:rPr>
        <w:t xml:space="preserve"> בטלים</w:t>
      </w:r>
      <w:r w:rsidR="00567A5F">
        <w:rPr>
          <w:rStyle w:val="default"/>
          <w:rFonts w:cs="FrankRuehl" w:hint="cs"/>
          <w:rtl/>
        </w:rPr>
        <w:t>.</w:t>
      </w:r>
    </w:p>
    <w:p w14:paraId="52371B42" w14:textId="77777777" w:rsidR="00580316" w:rsidRDefault="00580316" w:rsidP="002A129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בצו בדבר הקמת המינהל האזרחי (יהודה והשומרון) (מס' 947), התשמ"ב-1981, בתוספת השנייה, בסופה יבוא "צו בדבר הסדרת הסמכויות בנקודות מעבר (יהודה ושומרון) (מס' 1665), התשע"א-2010".</w:t>
      </w:r>
    </w:p>
    <w:p w14:paraId="271D985B" w14:textId="77777777" w:rsidR="00851E27" w:rsidRDefault="00851E27" w:rsidP="00EF590E">
      <w:pPr>
        <w:pStyle w:val="P00"/>
        <w:spacing w:before="72"/>
        <w:ind w:left="0" w:right="1134"/>
        <w:rPr>
          <w:rStyle w:val="default"/>
          <w:rFonts w:cs="FrankRuehl"/>
          <w:rtl/>
        </w:rPr>
      </w:pPr>
      <w:bookmarkStart w:id="17" w:name="Seif10"/>
      <w:bookmarkEnd w:id="17"/>
      <w:r>
        <w:rPr>
          <w:rFonts w:cs="Miriam"/>
          <w:lang w:val="he-IL"/>
        </w:rPr>
        <w:pict w14:anchorId="37F6C96C">
          <v:rect id="_x0000_s2657" style="position:absolute;left:0;text-align:left;margin-left:464.35pt;margin-top:7.1pt;width:75.05pt;height:10.15pt;z-index:251656704" o:allowincell="f" filled="f" stroked="f" strokecolor="lime" strokeweight=".25pt">
            <v:textbox style="mso-next-textbox:#_x0000_s2657" inset="0,0,0,0">
              <w:txbxContent>
                <w:p w14:paraId="6671A03E" w14:textId="77777777" w:rsidR="005C546D" w:rsidRDefault="005C546D" w:rsidP="002B4BCC">
                  <w:pPr>
                    <w:pStyle w:val="a7"/>
                    <w:rPr>
                      <w:rFonts w:hint="cs"/>
                      <w:noProof/>
                      <w:rtl/>
                    </w:rPr>
                  </w:pPr>
                  <w:r>
                    <w:rPr>
                      <w:rFonts w:hint="cs"/>
                      <w:noProof/>
                      <w:rtl/>
                    </w:rPr>
                    <w:t>תחילה</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0408D2">
        <w:rPr>
          <w:rStyle w:val="default"/>
          <w:rFonts w:cs="FrankRuehl" w:hint="cs"/>
          <w:rtl/>
        </w:rPr>
        <w:t>תחילתו של צו זה 60 ימים מיום חתימתו</w:t>
      </w:r>
      <w:r w:rsidR="00EF590E">
        <w:rPr>
          <w:rStyle w:val="default"/>
          <w:rFonts w:cs="FrankRuehl" w:hint="cs"/>
          <w:rtl/>
        </w:rPr>
        <w:t>.</w:t>
      </w:r>
    </w:p>
    <w:p w14:paraId="356AABAF" w14:textId="77777777" w:rsidR="00851E27" w:rsidRDefault="00851E27" w:rsidP="00B13088">
      <w:pPr>
        <w:pStyle w:val="P00"/>
        <w:spacing w:before="72"/>
        <w:ind w:left="0" w:right="1134"/>
        <w:rPr>
          <w:rStyle w:val="default"/>
          <w:rFonts w:cs="FrankRuehl"/>
          <w:rtl/>
        </w:rPr>
      </w:pPr>
      <w:bookmarkStart w:id="18" w:name="Seif11"/>
      <w:bookmarkEnd w:id="18"/>
      <w:r>
        <w:rPr>
          <w:rFonts w:cs="Miriam"/>
          <w:lang w:val="he-IL"/>
        </w:rPr>
        <w:pict w14:anchorId="1199F56D">
          <v:rect id="_x0000_s2658" style="position:absolute;left:0;text-align:left;margin-left:464.35pt;margin-top:7.1pt;width:75.05pt;height:27.1pt;z-index:251657728" o:allowincell="f" filled="f" stroked="f" strokecolor="lime" strokeweight=".25pt">
            <v:textbox style="mso-next-textbox:#_x0000_s2658" inset="0,0,0,0">
              <w:txbxContent>
                <w:p w14:paraId="6F3BC54A" w14:textId="77777777" w:rsidR="005C546D" w:rsidRDefault="005C546D" w:rsidP="00E8422E">
                  <w:pPr>
                    <w:pStyle w:val="a7"/>
                    <w:rPr>
                      <w:noProof/>
                      <w:rtl/>
                    </w:rPr>
                  </w:pPr>
                  <w:r>
                    <w:rPr>
                      <w:rFonts w:hint="cs"/>
                      <w:noProof/>
                      <w:rtl/>
                    </w:rPr>
                    <w:t>תוקף</w:t>
                  </w:r>
                </w:p>
                <w:p w14:paraId="630C9739" w14:textId="77777777" w:rsidR="005C546D" w:rsidRDefault="00D07235" w:rsidP="00E8422E">
                  <w:pPr>
                    <w:pStyle w:val="a7"/>
                    <w:rPr>
                      <w:rFonts w:hint="cs"/>
                      <w:noProof/>
                      <w:rtl/>
                    </w:rPr>
                  </w:pPr>
                  <w:r>
                    <w:rPr>
                      <w:rFonts w:hint="cs"/>
                      <w:noProof/>
                      <w:rtl/>
                    </w:rPr>
                    <w:t xml:space="preserve">תיקון מס' </w:t>
                  </w:r>
                  <w:r w:rsidR="00536AC8">
                    <w:rPr>
                      <w:rFonts w:hint="cs"/>
                      <w:noProof/>
                      <w:rtl/>
                    </w:rPr>
                    <w:t>9</w:t>
                  </w:r>
                  <w:r>
                    <w:rPr>
                      <w:rFonts w:hint="cs"/>
                      <w:noProof/>
                      <w:rtl/>
                    </w:rPr>
                    <w:t xml:space="preserve"> (מס' </w:t>
                  </w:r>
                  <w:r w:rsidR="00536AC8">
                    <w:rPr>
                      <w:rFonts w:hint="cs"/>
                      <w:noProof/>
                      <w:rtl/>
                    </w:rPr>
                    <w:t>2094</w:t>
                  </w:r>
                  <w:r>
                    <w:rPr>
                      <w:rFonts w:hint="cs"/>
                      <w:noProof/>
                      <w:rtl/>
                    </w:rPr>
                    <w:t>) תשפ"</w:t>
                  </w:r>
                  <w:r w:rsidR="00536AC8">
                    <w:rPr>
                      <w:rFonts w:hint="cs"/>
                      <w:noProof/>
                      <w:rtl/>
                    </w:rPr>
                    <w:t>ב</w:t>
                  </w:r>
                  <w:r>
                    <w:rPr>
                      <w:rFonts w:hint="cs"/>
                      <w:noProof/>
                      <w:rtl/>
                    </w:rPr>
                    <w:t>-202</w:t>
                  </w:r>
                  <w:r w:rsidR="00536AC8">
                    <w:rPr>
                      <w:rFonts w:hint="cs"/>
                      <w:noProof/>
                      <w:rtl/>
                    </w:rPr>
                    <w:t>1</w:t>
                  </w:r>
                </w:p>
              </w:txbxContent>
            </v:textbox>
            <w10:anchorlock/>
          </v:rect>
        </w:pict>
      </w:r>
      <w:r>
        <w:rPr>
          <w:rStyle w:val="big-number"/>
          <w:rFonts w:cs="Miriam" w:hint="cs"/>
          <w:rtl/>
        </w:rPr>
        <w:t>1</w:t>
      </w:r>
      <w:r w:rsidR="00567A5F">
        <w:rPr>
          <w:rStyle w:val="big-number"/>
          <w:rFonts w:cs="Miriam" w:hint="cs"/>
          <w:rtl/>
        </w:rPr>
        <w:t>1</w:t>
      </w:r>
      <w:r>
        <w:rPr>
          <w:rStyle w:val="default"/>
          <w:rFonts w:cs="FrankRuehl"/>
          <w:rtl/>
        </w:rPr>
        <w:t>.</w:t>
      </w:r>
      <w:r>
        <w:rPr>
          <w:rStyle w:val="default"/>
          <w:rFonts w:cs="FrankRuehl"/>
          <w:rtl/>
        </w:rPr>
        <w:tab/>
      </w:r>
      <w:r w:rsidR="000408D2">
        <w:rPr>
          <w:rStyle w:val="default"/>
          <w:rFonts w:cs="FrankRuehl" w:hint="cs"/>
          <w:rtl/>
        </w:rPr>
        <w:t xml:space="preserve">צו זה יעמוד בתקפו עד ליום </w:t>
      </w:r>
      <w:r w:rsidR="00D07235">
        <w:rPr>
          <w:rStyle w:val="default"/>
          <w:rFonts w:cs="FrankRuehl" w:hint="cs"/>
          <w:rtl/>
        </w:rPr>
        <w:t>30.06.202</w:t>
      </w:r>
      <w:r w:rsidR="00536AC8">
        <w:rPr>
          <w:rStyle w:val="default"/>
          <w:rFonts w:cs="FrankRuehl" w:hint="cs"/>
          <w:rtl/>
        </w:rPr>
        <w:t>6</w:t>
      </w:r>
      <w:r w:rsidR="00B13088">
        <w:rPr>
          <w:rStyle w:val="default"/>
          <w:rFonts w:cs="FrankRuehl" w:hint="cs"/>
          <w:rtl/>
        </w:rPr>
        <w:t>.</w:t>
      </w:r>
    </w:p>
    <w:p w14:paraId="58491D22" w14:textId="77777777" w:rsidR="00634BD0" w:rsidRPr="00A936B5" w:rsidRDefault="00634BD0" w:rsidP="00634BD0">
      <w:pPr>
        <w:pStyle w:val="P00"/>
        <w:spacing w:before="0"/>
        <w:ind w:left="0" w:right="1134"/>
        <w:rPr>
          <w:rStyle w:val="default"/>
          <w:rFonts w:cs="FrankRuehl"/>
          <w:vanish/>
          <w:color w:val="FF0000"/>
          <w:sz w:val="20"/>
          <w:szCs w:val="20"/>
          <w:shd w:val="clear" w:color="auto" w:fill="FFFF99"/>
          <w:rtl/>
        </w:rPr>
      </w:pPr>
      <w:bookmarkStart w:id="19" w:name="Rov18"/>
      <w:r w:rsidRPr="00A936B5">
        <w:rPr>
          <w:rStyle w:val="default"/>
          <w:rFonts w:cs="FrankRuehl" w:hint="cs"/>
          <w:vanish/>
          <w:color w:val="FF0000"/>
          <w:sz w:val="20"/>
          <w:szCs w:val="20"/>
          <w:shd w:val="clear" w:color="auto" w:fill="FFFF99"/>
          <w:rtl/>
        </w:rPr>
        <w:t>מיום 27.11.2011</w:t>
      </w:r>
    </w:p>
    <w:p w14:paraId="07EF82E9" w14:textId="77777777" w:rsidR="00634BD0" w:rsidRPr="00A936B5" w:rsidRDefault="00634BD0" w:rsidP="00634BD0">
      <w:pPr>
        <w:pStyle w:val="P00"/>
        <w:spacing w:before="0"/>
        <w:ind w:left="0" w:right="1134"/>
        <w:rPr>
          <w:rStyle w:val="default"/>
          <w:rFonts w:cs="FrankRuehl"/>
          <w:vanish/>
          <w:sz w:val="20"/>
          <w:szCs w:val="20"/>
          <w:shd w:val="clear" w:color="auto" w:fill="FFFF99"/>
          <w:rtl/>
        </w:rPr>
      </w:pPr>
      <w:r w:rsidRPr="00A936B5">
        <w:rPr>
          <w:rStyle w:val="default"/>
          <w:rFonts w:cs="FrankRuehl" w:hint="cs"/>
          <w:b/>
          <w:bCs/>
          <w:vanish/>
          <w:sz w:val="20"/>
          <w:szCs w:val="20"/>
          <w:shd w:val="clear" w:color="auto" w:fill="FFFF99"/>
          <w:rtl/>
        </w:rPr>
        <w:t>צו הארכת תוקף (מס' 1682) תשע"ב-2011</w:t>
      </w:r>
    </w:p>
    <w:p w14:paraId="0A7DEB28" w14:textId="77777777" w:rsidR="00634BD0" w:rsidRPr="00A936B5" w:rsidRDefault="00634BD0" w:rsidP="00634BD0">
      <w:pPr>
        <w:pStyle w:val="P00"/>
        <w:spacing w:before="0"/>
        <w:ind w:left="0" w:right="1134"/>
        <w:rPr>
          <w:rStyle w:val="default"/>
          <w:rFonts w:cs="FrankRuehl"/>
          <w:vanish/>
          <w:sz w:val="20"/>
          <w:szCs w:val="20"/>
          <w:shd w:val="clear" w:color="auto" w:fill="FFFF99"/>
          <w:rtl/>
        </w:rPr>
      </w:pPr>
      <w:hyperlink r:id="rId9" w:history="1">
        <w:r w:rsidRPr="00A936B5">
          <w:rPr>
            <w:rStyle w:val="Hyperlink"/>
            <w:rFonts w:cs="FrankRuehl" w:hint="cs"/>
            <w:vanish/>
            <w:szCs w:val="20"/>
            <w:shd w:val="clear" w:color="auto" w:fill="FFFF99"/>
            <w:rtl/>
          </w:rPr>
          <w:t>קובץ המנשרים מס' 238</w:t>
        </w:r>
      </w:hyperlink>
      <w:r w:rsidRPr="00A936B5">
        <w:rPr>
          <w:rStyle w:val="default"/>
          <w:rFonts w:cs="FrankRuehl" w:hint="cs"/>
          <w:vanish/>
          <w:sz w:val="20"/>
          <w:szCs w:val="20"/>
          <w:shd w:val="clear" w:color="auto" w:fill="FFFF99"/>
          <w:rtl/>
        </w:rPr>
        <w:t xml:space="preserve"> מחודש מאי 2012 עמ' 6464</w:t>
      </w:r>
    </w:p>
    <w:p w14:paraId="1BB30E16" w14:textId="77777777" w:rsidR="00DE2B25" w:rsidRPr="00A936B5" w:rsidRDefault="00DE2B25" w:rsidP="00DE2B25">
      <w:pPr>
        <w:pStyle w:val="P00"/>
        <w:ind w:left="0" w:right="1134"/>
        <w:rPr>
          <w:rStyle w:val="default"/>
          <w:rFonts w:cs="FrankRuehl"/>
          <w:vanish/>
          <w:sz w:val="22"/>
          <w:szCs w:val="22"/>
          <w:shd w:val="clear" w:color="auto" w:fill="FFFF99"/>
          <w:rtl/>
        </w:rPr>
      </w:pPr>
      <w:r w:rsidRPr="00A936B5">
        <w:rPr>
          <w:rStyle w:val="default"/>
          <w:rFonts w:cs="FrankRuehl" w:hint="cs"/>
          <w:vanish/>
          <w:sz w:val="22"/>
          <w:szCs w:val="22"/>
          <w:shd w:val="clear" w:color="auto" w:fill="FFFF99"/>
          <w:rtl/>
        </w:rPr>
        <w:t>11</w:t>
      </w:r>
      <w:r w:rsidRPr="00A936B5">
        <w:rPr>
          <w:rStyle w:val="default"/>
          <w:rFonts w:cs="FrankRuehl"/>
          <w:vanish/>
          <w:sz w:val="22"/>
          <w:szCs w:val="22"/>
          <w:shd w:val="clear" w:color="auto" w:fill="FFFF99"/>
          <w:rtl/>
        </w:rPr>
        <w:t>.</w:t>
      </w:r>
      <w:r w:rsidRPr="00A936B5">
        <w:rPr>
          <w:rStyle w:val="default"/>
          <w:rFonts w:cs="FrankRuehl"/>
          <w:vanish/>
          <w:sz w:val="22"/>
          <w:szCs w:val="22"/>
          <w:shd w:val="clear" w:color="auto" w:fill="FFFF99"/>
          <w:rtl/>
        </w:rPr>
        <w:tab/>
      </w:r>
      <w:r w:rsidRPr="00A936B5">
        <w:rPr>
          <w:rStyle w:val="default"/>
          <w:rFonts w:cs="FrankRuehl" w:hint="cs"/>
          <w:vanish/>
          <w:sz w:val="22"/>
          <w:szCs w:val="22"/>
          <w:shd w:val="clear" w:color="auto" w:fill="FFFF99"/>
          <w:rtl/>
        </w:rPr>
        <w:t xml:space="preserve">צו זה יעמוד בתקפו עד ליום </w:t>
      </w:r>
      <w:r w:rsidRPr="00A936B5">
        <w:rPr>
          <w:rStyle w:val="default"/>
          <w:rFonts w:cs="FrankRuehl" w:hint="cs"/>
          <w:strike/>
          <w:vanish/>
          <w:sz w:val="22"/>
          <w:szCs w:val="22"/>
          <w:shd w:val="clear" w:color="auto" w:fill="FFFF99"/>
          <w:rtl/>
        </w:rPr>
        <w:t>14.01.2012</w:t>
      </w:r>
      <w:r w:rsidRPr="00A936B5">
        <w:rPr>
          <w:rStyle w:val="default"/>
          <w:rFonts w:cs="FrankRuehl" w:hint="cs"/>
          <w:vanish/>
          <w:sz w:val="22"/>
          <w:szCs w:val="22"/>
          <w:shd w:val="clear" w:color="auto" w:fill="FFFF99"/>
          <w:rtl/>
        </w:rPr>
        <w:t xml:space="preserve"> </w:t>
      </w:r>
      <w:r w:rsidRPr="00A936B5">
        <w:rPr>
          <w:rStyle w:val="default"/>
          <w:rFonts w:cs="FrankRuehl" w:hint="cs"/>
          <w:vanish/>
          <w:sz w:val="22"/>
          <w:szCs w:val="22"/>
          <w:u w:val="single"/>
          <w:shd w:val="clear" w:color="auto" w:fill="FFFF99"/>
          <w:rtl/>
        </w:rPr>
        <w:t>14.1.2013</w:t>
      </w:r>
      <w:r w:rsidRPr="00A936B5">
        <w:rPr>
          <w:rStyle w:val="default"/>
          <w:rFonts w:cs="FrankRuehl" w:hint="cs"/>
          <w:vanish/>
          <w:sz w:val="22"/>
          <w:szCs w:val="22"/>
          <w:shd w:val="clear" w:color="auto" w:fill="FFFF99"/>
          <w:rtl/>
        </w:rPr>
        <w:t>.</w:t>
      </w:r>
    </w:p>
    <w:p w14:paraId="3F303071" w14:textId="77777777" w:rsidR="00DE2B25" w:rsidRPr="00A936B5" w:rsidRDefault="00DE2B25" w:rsidP="00634BD0">
      <w:pPr>
        <w:pStyle w:val="P00"/>
        <w:spacing w:before="0"/>
        <w:ind w:left="0" w:right="1134"/>
        <w:rPr>
          <w:rStyle w:val="default"/>
          <w:rFonts w:cs="FrankRuehl"/>
          <w:vanish/>
          <w:sz w:val="20"/>
          <w:szCs w:val="20"/>
          <w:shd w:val="clear" w:color="auto" w:fill="FFFF99"/>
          <w:rtl/>
        </w:rPr>
      </w:pPr>
    </w:p>
    <w:p w14:paraId="36BF3FB6" w14:textId="77777777" w:rsidR="00DE2B25" w:rsidRPr="00A936B5" w:rsidRDefault="00DE2B25" w:rsidP="00634BD0">
      <w:pPr>
        <w:pStyle w:val="P00"/>
        <w:spacing w:before="0"/>
        <w:ind w:left="0" w:right="1134"/>
        <w:rPr>
          <w:rStyle w:val="default"/>
          <w:rFonts w:cs="FrankRuehl"/>
          <w:vanish/>
          <w:color w:val="FF0000"/>
          <w:sz w:val="20"/>
          <w:szCs w:val="20"/>
          <w:shd w:val="clear" w:color="auto" w:fill="FFFF99"/>
          <w:rtl/>
        </w:rPr>
      </w:pPr>
      <w:r w:rsidRPr="00A936B5">
        <w:rPr>
          <w:rStyle w:val="default"/>
          <w:rFonts w:cs="FrankRuehl" w:hint="cs"/>
          <w:vanish/>
          <w:color w:val="FF0000"/>
          <w:sz w:val="20"/>
          <w:szCs w:val="20"/>
          <w:shd w:val="clear" w:color="auto" w:fill="FFFF99"/>
          <w:rtl/>
        </w:rPr>
        <w:t>מיום 24.1.2013</w:t>
      </w:r>
    </w:p>
    <w:p w14:paraId="61FBE8BB" w14:textId="77777777" w:rsidR="00DE2B25" w:rsidRPr="00A936B5" w:rsidRDefault="00DE2B25" w:rsidP="00634BD0">
      <w:pPr>
        <w:pStyle w:val="P00"/>
        <w:spacing w:before="0"/>
        <w:ind w:left="0" w:right="1134"/>
        <w:rPr>
          <w:rStyle w:val="default"/>
          <w:rFonts w:cs="FrankRuehl"/>
          <w:vanish/>
          <w:sz w:val="20"/>
          <w:szCs w:val="20"/>
          <w:shd w:val="clear" w:color="auto" w:fill="FFFF99"/>
          <w:rtl/>
        </w:rPr>
      </w:pPr>
      <w:r w:rsidRPr="00A936B5">
        <w:rPr>
          <w:rStyle w:val="default"/>
          <w:rFonts w:cs="FrankRuehl" w:hint="cs"/>
          <w:b/>
          <w:bCs/>
          <w:vanish/>
          <w:sz w:val="20"/>
          <w:szCs w:val="20"/>
          <w:shd w:val="clear" w:color="auto" w:fill="FFFF99"/>
          <w:rtl/>
        </w:rPr>
        <w:t>צו הארכת תוקף (מס' 1719) תשע"ג-2013</w:t>
      </w:r>
    </w:p>
    <w:p w14:paraId="181C2FF1" w14:textId="77777777" w:rsidR="00DE2B25" w:rsidRPr="00A936B5" w:rsidRDefault="00DE2B25" w:rsidP="00634BD0">
      <w:pPr>
        <w:pStyle w:val="P00"/>
        <w:spacing w:before="0"/>
        <w:ind w:left="0" w:right="1134"/>
        <w:rPr>
          <w:rStyle w:val="default"/>
          <w:rFonts w:cs="FrankRuehl"/>
          <w:vanish/>
          <w:sz w:val="20"/>
          <w:szCs w:val="20"/>
          <w:shd w:val="clear" w:color="auto" w:fill="FFFF99"/>
          <w:rtl/>
        </w:rPr>
      </w:pPr>
      <w:hyperlink r:id="rId10" w:history="1">
        <w:r w:rsidRPr="00A936B5">
          <w:rPr>
            <w:rStyle w:val="Hyperlink"/>
            <w:rFonts w:cs="FrankRuehl" w:hint="cs"/>
            <w:vanish/>
            <w:szCs w:val="20"/>
            <w:shd w:val="clear" w:color="auto" w:fill="FFFF99"/>
            <w:rtl/>
          </w:rPr>
          <w:t>קובץ המנשרים מס' 240</w:t>
        </w:r>
      </w:hyperlink>
      <w:r w:rsidRPr="00A936B5">
        <w:rPr>
          <w:rStyle w:val="default"/>
          <w:rFonts w:cs="FrankRuehl" w:hint="cs"/>
          <w:vanish/>
          <w:sz w:val="20"/>
          <w:szCs w:val="20"/>
          <w:shd w:val="clear" w:color="auto" w:fill="FFFF99"/>
          <w:rtl/>
        </w:rPr>
        <w:t xml:space="preserve"> מחודש אוגוסט 2013 עמ' 6881</w:t>
      </w:r>
    </w:p>
    <w:p w14:paraId="0C67FA82" w14:textId="77777777" w:rsidR="00DE2B25" w:rsidRPr="00A936B5" w:rsidRDefault="00DE2B25" w:rsidP="00DE2B25">
      <w:pPr>
        <w:pStyle w:val="P00"/>
        <w:ind w:left="0" w:right="1134"/>
        <w:rPr>
          <w:rStyle w:val="default"/>
          <w:rFonts w:cs="FrankRuehl"/>
          <w:vanish/>
          <w:sz w:val="22"/>
          <w:szCs w:val="22"/>
          <w:shd w:val="clear" w:color="auto" w:fill="FFFF99"/>
          <w:rtl/>
        </w:rPr>
      </w:pPr>
      <w:r w:rsidRPr="00A936B5">
        <w:rPr>
          <w:rStyle w:val="default"/>
          <w:rFonts w:cs="FrankRuehl" w:hint="cs"/>
          <w:vanish/>
          <w:sz w:val="22"/>
          <w:szCs w:val="22"/>
          <w:shd w:val="clear" w:color="auto" w:fill="FFFF99"/>
          <w:rtl/>
        </w:rPr>
        <w:t>11</w:t>
      </w:r>
      <w:r w:rsidRPr="00A936B5">
        <w:rPr>
          <w:rStyle w:val="default"/>
          <w:rFonts w:cs="FrankRuehl"/>
          <w:vanish/>
          <w:sz w:val="22"/>
          <w:szCs w:val="22"/>
          <w:shd w:val="clear" w:color="auto" w:fill="FFFF99"/>
          <w:rtl/>
        </w:rPr>
        <w:t>.</w:t>
      </w:r>
      <w:r w:rsidRPr="00A936B5">
        <w:rPr>
          <w:rStyle w:val="default"/>
          <w:rFonts w:cs="FrankRuehl"/>
          <w:vanish/>
          <w:sz w:val="22"/>
          <w:szCs w:val="22"/>
          <w:shd w:val="clear" w:color="auto" w:fill="FFFF99"/>
          <w:rtl/>
        </w:rPr>
        <w:tab/>
      </w:r>
      <w:r w:rsidRPr="00A936B5">
        <w:rPr>
          <w:rStyle w:val="default"/>
          <w:rFonts w:cs="FrankRuehl" w:hint="cs"/>
          <w:vanish/>
          <w:sz w:val="22"/>
          <w:szCs w:val="22"/>
          <w:shd w:val="clear" w:color="auto" w:fill="FFFF99"/>
          <w:rtl/>
        </w:rPr>
        <w:t xml:space="preserve">צו זה יעמוד בתקפו עד ליום </w:t>
      </w:r>
      <w:r w:rsidRPr="00A936B5">
        <w:rPr>
          <w:rStyle w:val="default"/>
          <w:rFonts w:cs="FrankRuehl" w:hint="cs"/>
          <w:strike/>
          <w:vanish/>
          <w:sz w:val="22"/>
          <w:szCs w:val="22"/>
          <w:shd w:val="clear" w:color="auto" w:fill="FFFF99"/>
          <w:rtl/>
        </w:rPr>
        <w:t>14.1.2013</w:t>
      </w:r>
      <w:r w:rsidRPr="00A936B5">
        <w:rPr>
          <w:rStyle w:val="default"/>
          <w:rFonts w:cs="FrankRuehl" w:hint="cs"/>
          <w:vanish/>
          <w:sz w:val="22"/>
          <w:szCs w:val="22"/>
          <w:shd w:val="clear" w:color="auto" w:fill="FFFF99"/>
          <w:rtl/>
        </w:rPr>
        <w:t xml:space="preserve"> </w:t>
      </w:r>
      <w:r w:rsidRPr="00A936B5">
        <w:rPr>
          <w:rStyle w:val="default"/>
          <w:rFonts w:cs="FrankRuehl" w:hint="cs"/>
          <w:vanish/>
          <w:sz w:val="22"/>
          <w:szCs w:val="22"/>
          <w:u w:val="single"/>
          <w:shd w:val="clear" w:color="auto" w:fill="FFFF99"/>
          <w:rtl/>
        </w:rPr>
        <w:t>14.1.2014</w:t>
      </w:r>
      <w:r w:rsidRPr="00A936B5">
        <w:rPr>
          <w:rStyle w:val="default"/>
          <w:rFonts w:cs="FrankRuehl" w:hint="cs"/>
          <w:vanish/>
          <w:sz w:val="22"/>
          <w:szCs w:val="22"/>
          <w:shd w:val="clear" w:color="auto" w:fill="FFFF99"/>
          <w:rtl/>
        </w:rPr>
        <w:t>.</w:t>
      </w:r>
    </w:p>
    <w:p w14:paraId="0C020B6C" w14:textId="77777777" w:rsidR="00DE2B25" w:rsidRPr="00A936B5" w:rsidRDefault="00DE2B25" w:rsidP="00634BD0">
      <w:pPr>
        <w:pStyle w:val="P00"/>
        <w:spacing w:before="0"/>
        <w:ind w:left="0" w:right="1134"/>
        <w:rPr>
          <w:rStyle w:val="default"/>
          <w:rFonts w:cs="FrankRuehl"/>
          <w:vanish/>
          <w:sz w:val="20"/>
          <w:szCs w:val="20"/>
          <w:shd w:val="clear" w:color="auto" w:fill="FFFF99"/>
          <w:rtl/>
        </w:rPr>
      </w:pPr>
    </w:p>
    <w:p w14:paraId="457CD892" w14:textId="77777777" w:rsidR="00DE2B25" w:rsidRPr="00A936B5" w:rsidRDefault="00DE2B25" w:rsidP="00634BD0">
      <w:pPr>
        <w:pStyle w:val="P00"/>
        <w:spacing w:before="0"/>
        <w:ind w:left="0" w:right="1134"/>
        <w:rPr>
          <w:rStyle w:val="default"/>
          <w:rFonts w:cs="FrankRuehl"/>
          <w:vanish/>
          <w:color w:val="FF0000"/>
          <w:sz w:val="20"/>
          <w:szCs w:val="20"/>
          <w:shd w:val="clear" w:color="auto" w:fill="FFFF99"/>
          <w:rtl/>
        </w:rPr>
      </w:pPr>
      <w:r w:rsidRPr="00A936B5">
        <w:rPr>
          <w:rStyle w:val="default"/>
          <w:rFonts w:cs="FrankRuehl" w:hint="cs"/>
          <w:vanish/>
          <w:color w:val="FF0000"/>
          <w:sz w:val="20"/>
          <w:szCs w:val="20"/>
          <w:shd w:val="clear" w:color="auto" w:fill="FFFF99"/>
          <w:rtl/>
        </w:rPr>
        <w:t>מיום 12.1.2014</w:t>
      </w:r>
    </w:p>
    <w:p w14:paraId="618D2491" w14:textId="77777777" w:rsidR="00DE2B25" w:rsidRPr="00A936B5" w:rsidRDefault="00DE2B25" w:rsidP="00634BD0">
      <w:pPr>
        <w:pStyle w:val="P00"/>
        <w:spacing w:before="0"/>
        <w:ind w:left="0" w:right="1134"/>
        <w:rPr>
          <w:rStyle w:val="default"/>
          <w:rFonts w:cs="FrankRuehl"/>
          <w:vanish/>
          <w:sz w:val="20"/>
          <w:szCs w:val="20"/>
          <w:shd w:val="clear" w:color="auto" w:fill="FFFF99"/>
          <w:rtl/>
        </w:rPr>
      </w:pPr>
      <w:r w:rsidRPr="00A936B5">
        <w:rPr>
          <w:rStyle w:val="default"/>
          <w:rFonts w:cs="FrankRuehl" w:hint="cs"/>
          <w:b/>
          <w:bCs/>
          <w:vanish/>
          <w:sz w:val="20"/>
          <w:szCs w:val="20"/>
          <w:shd w:val="clear" w:color="auto" w:fill="FFFF99"/>
          <w:rtl/>
        </w:rPr>
        <w:t>צו הארכת תוקף (מס' 1733) תשע"ד-2014</w:t>
      </w:r>
    </w:p>
    <w:p w14:paraId="7EC0AC1C" w14:textId="77777777" w:rsidR="00DE2B25" w:rsidRPr="00A936B5" w:rsidRDefault="00DE2B25" w:rsidP="00634BD0">
      <w:pPr>
        <w:pStyle w:val="P00"/>
        <w:spacing w:before="0"/>
        <w:ind w:left="0" w:right="1134"/>
        <w:rPr>
          <w:rStyle w:val="default"/>
          <w:rFonts w:cs="FrankRuehl"/>
          <w:vanish/>
          <w:sz w:val="20"/>
          <w:szCs w:val="20"/>
          <w:shd w:val="clear" w:color="auto" w:fill="FFFF99"/>
          <w:rtl/>
        </w:rPr>
      </w:pPr>
      <w:hyperlink r:id="rId11" w:history="1">
        <w:r w:rsidRPr="00A936B5">
          <w:rPr>
            <w:rStyle w:val="Hyperlink"/>
            <w:rFonts w:cs="FrankRuehl" w:hint="cs"/>
            <w:vanish/>
            <w:szCs w:val="20"/>
            <w:shd w:val="clear" w:color="auto" w:fill="FFFF99"/>
            <w:rtl/>
          </w:rPr>
          <w:t>קובץ המנשרים מס' 241</w:t>
        </w:r>
      </w:hyperlink>
      <w:r w:rsidRPr="00A936B5">
        <w:rPr>
          <w:rStyle w:val="default"/>
          <w:rFonts w:cs="FrankRuehl" w:hint="cs"/>
          <w:vanish/>
          <w:sz w:val="20"/>
          <w:szCs w:val="20"/>
          <w:shd w:val="clear" w:color="auto" w:fill="FFFF99"/>
          <w:rtl/>
        </w:rPr>
        <w:t xml:space="preserve"> מחודש יולי 2014 עמ' 7051</w:t>
      </w:r>
    </w:p>
    <w:p w14:paraId="40979B6B" w14:textId="77777777" w:rsidR="00415F9B" w:rsidRPr="00A936B5" w:rsidRDefault="00415F9B" w:rsidP="00415F9B">
      <w:pPr>
        <w:pStyle w:val="P00"/>
        <w:ind w:left="0" w:right="1134"/>
        <w:rPr>
          <w:rStyle w:val="default"/>
          <w:rFonts w:cs="FrankRuehl"/>
          <w:vanish/>
          <w:sz w:val="22"/>
          <w:szCs w:val="22"/>
          <w:shd w:val="clear" w:color="auto" w:fill="FFFF99"/>
          <w:rtl/>
        </w:rPr>
      </w:pPr>
      <w:r w:rsidRPr="00A936B5">
        <w:rPr>
          <w:rStyle w:val="default"/>
          <w:rFonts w:cs="FrankRuehl" w:hint="cs"/>
          <w:vanish/>
          <w:sz w:val="22"/>
          <w:szCs w:val="22"/>
          <w:shd w:val="clear" w:color="auto" w:fill="FFFF99"/>
          <w:rtl/>
        </w:rPr>
        <w:t>11</w:t>
      </w:r>
      <w:r w:rsidRPr="00A936B5">
        <w:rPr>
          <w:rStyle w:val="default"/>
          <w:rFonts w:cs="FrankRuehl"/>
          <w:vanish/>
          <w:sz w:val="22"/>
          <w:szCs w:val="22"/>
          <w:shd w:val="clear" w:color="auto" w:fill="FFFF99"/>
          <w:rtl/>
        </w:rPr>
        <w:t>.</w:t>
      </w:r>
      <w:r w:rsidRPr="00A936B5">
        <w:rPr>
          <w:rStyle w:val="default"/>
          <w:rFonts w:cs="FrankRuehl"/>
          <w:vanish/>
          <w:sz w:val="22"/>
          <w:szCs w:val="22"/>
          <w:shd w:val="clear" w:color="auto" w:fill="FFFF99"/>
          <w:rtl/>
        </w:rPr>
        <w:tab/>
      </w:r>
      <w:r w:rsidRPr="00A936B5">
        <w:rPr>
          <w:rStyle w:val="default"/>
          <w:rFonts w:cs="FrankRuehl" w:hint="cs"/>
          <w:vanish/>
          <w:sz w:val="22"/>
          <w:szCs w:val="22"/>
          <w:shd w:val="clear" w:color="auto" w:fill="FFFF99"/>
          <w:rtl/>
        </w:rPr>
        <w:t xml:space="preserve">צו זה יעמוד בתקפו עד ליום </w:t>
      </w:r>
      <w:r w:rsidRPr="00A936B5">
        <w:rPr>
          <w:rStyle w:val="default"/>
          <w:rFonts w:cs="FrankRuehl" w:hint="cs"/>
          <w:strike/>
          <w:vanish/>
          <w:sz w:val="22"/>
          <w:szCs w:val="22"/>
          <w:shd w:val="clear" w:color="auto" w:fill="FFFF99"/>
          <w:rtl/>
        </w:rPr>
        <w:t>14.1.2014</w:t>
      </w:r>
      <w:r w:rsidRPr="00A936B5">
        <w:rPr>
          <w:rStyle w:val="default"/>
          <w:rFonts w:cs="FrankRuehl" w:hint="cs"/>
          <w:vanish/>
          <w:sz w:val="22"/>
          <w:szCs w:val="22"/>
          <w:shd w:val="clear" w:color="auto" w:fill="FFFF99"/>
          <w:rtl/>
        </w:rPr>
        <w:t xml:space="preserve"> </w:t>
      </w:r>
      <w:r w:rsidRPr="00A936B5">
        <w:rPr>
          <w:rStyle w:val="default"/>
          <w:rFonts w:cs="FrankRuehl" w:hint="cs"/>
          <w:vanish/>
          <w:sz w:val="22"/>
          <w:szCs w:val="22"/>
          <w:u w:val="single"/>
          <w:shd w:val="clear" w:color="auto" w:fill="FFFF99"/>
          <w:rtl/>
        </w:rPr>
        <w:t>14.1.2015</w:t>
      </w:r>
      <w:r w:rsidRPr="00A936B5">
        <w:rPr>
          <w:rStyle w:val="default"/>
          <w:rFonts w:cs="FrankRuehl" w:hint="cs"/>
          <w:vanish/>
          <w:sz w:val="22"/>
          <w:szCs w:val="22"/>
          <w:shd w:val="clear" w:color="auto" w:fill="FFFF99"/>
          <w:rtl/>
        </w:rPr>
        <w:t>.</w:t>
      </w:r>
    </w:p>
    <w:p w14:paraId="13322B6B" w14:textId="77777777" w:rsidR="00415F9B" w:rsidRPr="00A936B5" w:rsidRDefault="00415F9B" w:rsidP="00634BD0">
      <w:pPr>
        <w:pStyle w:val="P00"/>
        <w:spacing w:before="0"/>
        <w:ind w:left="0" w:right="1134"/>
        <w:rPr>
          <w:rStyle w:val="default"/>
          <w:rFonts w:cs="FrankRuehl"/>
          <w:vanish/>
          <w:sz w:val="20"/>
          <w:szCs w:val="20"/>
          <w:shd w:val="clear" w:color="auto" w:fill="FFFF99"/>
          <w:rtl/>
        </w:rPr>
      </w:pPr>
    </w:p>
    <w:p w14:paraId="06B86FA8" w14:textId="77777777" w:rsidR="00415F9B" w:rsidRPr="00A936B5" w:rsidRDefault="00415F9B" w:rsidP="00634BD0">
      <w:pPr>
        <w:pStyle w:val="P00"/>
        <w:spacing w:before="0"/>
        <w:ind w:left="0" w:right="1134"/>
        <w:rPr>
          <w:rStyle w:val="default"/>
          <w:rFonts w:cs="FrankRuehl"/>
          <w:vanish/>
          <w:color w:val="FF0000"/>
          <w:sz w:val="20"/>
          <w:szCs w:val="20"/>
          <w:shd w:val="clear" w:color="auto" w:fill="FFFF99"/>
          <w:rtl/>
        </w:rPr>
      </w:pPr>
      <w:r w:rsidRPr="00A936B5">
        <w:rPr>
          <w:rStyle w:val="default"/>
          <w:rFonts w:cs="FrankRuehl" w:hint="cs"/>
          <w:vanish/>
          <w:color w:val="FF0000"/>
          <w:sz w:val="20"/>
          <w:szCs w:val="20"/>
          <w:shd w:val="clear" w:color="auto" w:fill="FFFF99"/>
          <w:rtl/>
        </w:rPr>
        <w:t>מיום 21.12.2014</w:t>
      </w:r>
    </w:p>
    <w:p w14:paraId="6CA033F4" w14:textId="77777777" w:rsidR="00415F9B" w:rsidRPr="00A936B5" w:rsidRDefault="00415F9B" w:rsidP="00634BD0">
      <w:pPr>
        <w:pStyle w:val="P00"/>
        <w:spacing w:before="0"/>
        <w:ind w:left="0" w:right="1134"/>
        <w:rPr>
          <w:rStyle w:val="default"/>
          <w:rFonts w:cs="FrankRuehl"/>
          <w:vanish/>
          <w:sz w:val="20"/>
          <w:szCs w:val="20"/>
          <w:shd w:val="clear" w:color="auto" w:fill="FFFF99"/>
          <w:rtl/>
        </w:rPr>
      </w:pPr>
      <w:r w:rsidRPr="00A936B5">
        <w:rPr>
          <w:rStyle w:val="default"/>
          <w:rFonts w:cs="FrankRuehl" w:hint="cs"/>
          <w:b/>
          <w:bCs/>
          <w:vanish/>
          <w:sz w:val="20"/>
          <w:szCs w:val="20"/>
          <w:shd w:val="clear" w:color="auto" w:fill="FFFF99"/>
          <w:rtl/>
        </w:rPr>
        <w:t>צו הארכת תוקף (מס' 1752) תשע"ה-2014</w:t>
      </w:r>
    </w:p>
    <w:p w14:paraId="58F6131F" w14:textId="77777777" w:rsidR="00415F9B" w:rsidRPr="00A936B5" w:rsidRDefault="00415F9B" w:rsidP="00634BD0">
      <w:pPr>
        <w:pStyle w:val="P00"/>
        <w:spacing w:before="0"/>
        <w:ind w:left="0" w:right="1134"/>
        <w:rPr>
          <w:rStyle w:val="default"/>
          <w:rFonts w:cs="FrankRuehl"/>
          <w:vanish/>
          <w:sz w:val="20"/>
          <w:szCs w:val="20"/>
          <w:shd w:val="clear" w:color="auto" w:fill="FFFF99"/>
          <w:rtl/>
        </w:rPr>
      </w:pPr>
      <w:hyperlink r:id="rId12" w:history="1">
        <w:r w:rsidRPr="00A936B5">
          <w:rPr>
            <w:rStyle w:val="Hyperlink"/>
            <w:rFonts w:cs="FrankRuehl" w:hint="cs"/>
            <w:vanish/>
            <w:szCs w:val="20"/>
            <w:shd w:val="clear" w:color="auto" w:fill="FFFF99"/>
            <w:rtl/>
          </w:rPr>
          <w:t>קובץ המנשרים מס' 243</w:t>
        </w:r>
      </w:hyperlink>
      <w:r w:rsidRPr="00A936B5">
        <w:rPr>
          <w:rStyle w:val="default"/>
          <w:rFonts w:cs="FrankRuehl" w:hint="cs"/>
          <w:vanish/>
          <w:sz w:val="20"/>
          <w:szCs w:val="20"/>
          <w:shd w:val="clear" w:color="auto" w:fill="FFFF99"/>
          <w:rtl/>
        </w:rPr>
        <w:t xml:space="preserve"> מחודש מרץ 2016 עמ' 7271</w:t>
      </w:r>
    </w:p>
    <w:p w14:paraId="73487349" w14:textId="77777777" w:rsidR="003F2FD1" w:rsidRPr="00A936B5" w:rsidRDefault="003F2FD1" w:rsidP="003F2FD1">
      <w:pPr>
        <w:pStyle w:val="P00"/>
        <w:ind w:left="0" w:right="1134"/>
        <w:rPr>
          <w:rStyle w:val="default"/>
          <w:rFonts w:cs="FrankRuehl"/>
          <w:vanish/>
          <w:sz w:val="22"/>
          <w:szCs w:val="22"/>
          <w:shd w:val="clear" w:color="auto" w:fill="FFFF99"/>
          <w:rtl/>
        </w:rPr>
      </w:pPr>
      <w:r w:rsidRPr="00A936B5">
        <w:rPr>
          <w:rStyle w:val="default"/>
          <w:rFonts w:cs="FrankRuehl" w:hint="cs"/>
          <w:vanish/>
          <w:sz w:val="22"/>
          <w:szCs w:val="22"/>
          <w:shd w:val="clear" w:color="auto" w:fill="FFFF99"/>
          <w:rtl/>
        </w:rPr>
        <w:t>11</w:t>
      </w:r>
      <w:r w:rsidRPr="00A936B5">
        <w:rPr>
          <w:rStyle w:val="default"/>
          <w:rFonts w:cs="FrankRuehl"/>
          <w:vanish/>
          <w:sz w:val="22"/>
          <w:szCs w:val="22"/>
          <w:shd w:val="clear" w:color="auto" w:fill="FFFF99"/>
          <w:rtl/>
        </w:rPr>
        <w:t>.</w:t>
      </w:r>
      <w:r w:rsidRPr="00A936B5">
        <w:rPr>
          <w:rStyle w:val="default"/>
          <w:rFonts w:cs="FrankRuehl"/>
          <w:vanish/>
          <w:sz w:val="22"/>
          <w:szCs w:val="22"/>
          <w:shd w:val="clear" w:color="auto" w:fill="FFFF99"/>
          <w:rtl/>
        </w:rPr>
        <w:tab/>
      </w:r>
      <w:r w:rsidRPr="00A936B5">
        <w:rPr>
          <w:rStyle w:val="default"/>
          <w:rFonts w:cs="FrankRuehl" w:hint="cs"/>
          <w:vanish/>
          <w:sz w:val="22"/>
          <w:szCs w:val="22"/>
          <w:shd w:val="clear" w:color="auto" w:fill="FFFF99"/>
          <w:rtl/>
        </w:rPr>
        <w:t xml:space="preserve">צו זה יעמוד בתקפו עד ליום </w:t>
      </w:r>
      <w:r w:rsidRPr="00A936B5">
        <w:rPr>
          <w:rStyle w:val="default"/>
          <w:rFonts w:cs="FrankRuehl" w:hint="cs"/>
          <w:strike/>
          <w:vanish/>
          <w:sz w:val="22"/>
          <w:szCs w:val="22"/>
          <w:shd w:val="clear" w:color="auto" w:fill="FFFF99"/>
          <w:rtl/>
        </w:rPr>
        <w:t>14.1.2015</w:t>
      </w:r>
      <w:r w:rsidRPr="00A936B5">
        <w:rPr>
          <w:rStyle w:val="default"/>
          <w:rFonts w:cs="FrankRuehl" w:hint="cs"/>
          <w:vanish/>
          <w:sz w:val="22"/>
          <w:szCs w:val="22"/>
          <w:shd w:val="clear" w:color="auto" w:fill="FFFF99"/>
          <w:rtl/>
        </w:rPr>
        <w:t xml:space="preserve"> </w:t>
      </w:r>
      <w:r w:rsidRPr="00A936B5">
        <w:rPr>
          <w:rStyle w:val="default"/>
          <w:rFonts w:cs="FrankRuehl" w:hint="cs"/>
          <w:vanish/>
          <w:sz w:val="22"/>
          <w:szCs w:val="22"/>
          <w:u w:val="single"/>
          <w:shd w:val="clear" w:color="auto" w:fill="FFFF99"/>
          <w:rtl/>
        </w:rPr>
        <w:t>14.1.2016</w:t>
      </w:r>
      <w:r w:rsidRPr="00A936B5">
        <w:rPr>
          <w:rStyle w:val="default"/>
          <w:rFonts w:cs="FrankRuehl" w:hint="cs"/>
          <w:vanish/>
          <w:sz w:val="22"/>
          <w:szCs w:val="22"/>
          <w:shd w:val="clear" w:color="auto" w:fill="FFFF99"/>
          <w:rtl/>
        </w:rPr>
        <w:t>.</w:t>
      </w:r>
    </w:p>
    <w:p w14:paraId="3D7BAE5B" w14:textId="77777777" w:rsidR="003F2FD1" w:rsidRPr="00A936B5" w:rsidRDefault="003F2FD1" w:rsidP="00634BD0">
      <w:pPr>
        <w:pStyle w:val="P00"/>
        <w:spacing w:before="0"/>
        <w:ind w:left="0" w:right="1134"/>
        <w:rPr>
          <w:rStyle w:val="default"/>
          <w:rFonts w:cs="FrankRuehl"/>
          <w:vanish/>
          <w:sz w:val="20"/>
          <w:szCs w:val="20"/>
          <w:shd w:val="clear" w:color="auto" w:fill="FFFF99"/>
          <w:rtl/>
        </w:rPr>
      </w:pPr>
    </w:p>
    <w:p w14:paraId="4CDCB632" w14:textId="77777777" w:rsidR="003F2FD1" w:rsidRPr="00A936B5" w:rsidRDefault="003F2FD1" w:rsidP="00634BD0">
      <w:pPr>
        <w:pStyle w:val="P00"/>
        <w:spacing w:before="0"/>
        <w:ind w:left="0" w:right="1134"/>
        <w:rPr>
          <w:rStyle w:val="default"/>
          <w:rFonts w:cs="FrankRuehl"/>
          <w:vanish/>
          <w:color w:val="FF0000"/>
          <w:sz w:val="20"/>
          <w:szCs w:val="20"/>
          <w:shd w:val="clear" w:color="auto" w:fill="FFFF99"/>
          <w:rtl/>
        </w:rPr>
      </w:pPr>
      <w:r w:rsidRPr="00A936B5">
        <w:rPr>
          <w:rStyle w:val="default"/>
          <w:rFonts w:cs="FrankRuehl" w:hint="cs"/>
          <w:vanish/>
          <w:color w:val="FF0000"/>
          <w:sz w:val="20"/>
          <w:szCs w:val="20"/>
          <w:shd w:val="clear" w:color="auto" w:fill="FFFF99"/>
          <w:rtl/>
        </w:rPr>
        <w:t>מיום 13.1.2016</w:t>
      </w:r>
    </w:p>
    <w:p w14:paraId="4A466D89" w14:textId="77777777" w:rsidR="003F2FD1" w:rsidRPr="00A936B5" w:rsidRDefault="003F2FD1" w:rsidP="00634BD0">
      <w:pPr>
        <w:pStyle w:val="P00"/>
        <w:spacing w:before="0"/>
        <w:ind w:left="0" w:right="1134"/>
        <w:rPr>
          <w:rStyle w:val="default"/>
          <w:rFonts w:cs="FrankRuehl"/>
          <w:vanish/>
          <w:sz w:val="20"/>
          <w:szCs w:val="20"/>
          <w:shd w:val="clear" w:color="auto" w:fill="FFFF99"/>
          <w:rtl/>
        </w:rPr>
      </w:pPr>
      <w:r w:rsidRPr="00A936B5">
        <w:rPr>
          <w:rStyle w:val="default"/>
          <w:rFonts w:cs="FrankRuehl" w:hint="cs"/>
          <w:b/>
          <w:bCs/>
          <w:vanish/>
          <w:sz w:val="20"/>
          <w:szCs w:val="20"/>
          <w:shd w:val="clear" w:color="auto" w:fill="FFFF99"/>
          <w:rtl/>
        </w:rPr>
        <w:t>צו הארכת תוקף (מס' 1763) תשע"ו-2016</w:t>
      </w:r>
    </w:p>
    <w:p w14:paraId="0AE504A7" w14:textId="77777777" w:rsidR="003F2FD1" w:rsidRPr="00A936B5" w:rsidRDefault="003F2FD1" w:rsidP="00634BD0">
      <w:pPr>
        <w:pStyle w:val="P00"/>
        <w:spacing w:before="0"/>
        <w:ind w:left="0" w:right="1134"/>
        <w:rPr>
          <w:rStyle w:val="default"/>
          <w:rFonts w:cs="FrankRuehl"/>
          <w:vanish/>
          <w:sz w:val="20"/>
          <w:szCs w:val="20"/>
          <w:shd w:val="clear" w:color="auto" w:fill="FFFF99"/>
          <w:rtl/>
        </w:rPr>
      </w:pPr>
      <w:hyperlink r:id="rId13" w:history="1">
        <w:r w:rsidRPr="00A936B5">
          <w:rPr>
            <w:rStyle w:val="Hyperlink"/>
            <w:rFonts w:cs="FrankRuehl" w:hint="cs"/>
            <w:vanish/>
            <w:szCs w:val="20"/>
            <w:shd w:val="clear" w:color="auto" w:fill="FFFF99"/>
            <w:rtl/>
          </w:rPr>
          <w:t>קובץ המנשרים מס' 244</w:t>
        </w:r>
      </w:hyperlink>
      <w:r w:rsidRPr="00A936B5">
        <w:rPr>
          <w:rStyle w:val="default"/>
          <w:rFonts w:cs="FrankRuehl" w:hint="cs"/>
          <w:vanish/>
          <w:sz w:val="20"/>
          <w:szCs w:val="20"/>
          <w:shd w:val="clear" w:color="auto" w:fill="FFFF99"/>
          <w:rtl/>
        </w:rPr>
        <w:t xml:space="preserve"> מחודש אוגוסט 2016 עמ' 7453</w:t>
      </w:r>
    </w:p>
    <w:p w14:paraId="0EF03304" w14:textId="77777777" w:rsidR="005C546D" w:rsidRPr="00A936B5" w:rsidRDefault="005C546D" w:rsidP="005C546D">
      <w:pPr>
        <w:pStyle w:val="P00"/>
        <w:ind w:left="0" w:right="1134"/>
        <w:rPr>
          <w:rStyle w:val="default"/>
          <w:rFonts w:cs="FrankRuehl"/>
          <w:vanish/>
          <w:sz w:val="22"/>
          <w:szCs w:val="22"/>
          <w:shd w:val="clear" w:color="auto" w:fill="FFFF99"/>
          <w:rtl/>
        </w:rPr>
      </w:pPr>
      <w:r w:rsidRPr="00A936B5">
        <w:rPr>
          <w:rStyle w:val="default"/>
          <w:rFonts w:cs="FrankRuehl" w:hint="cs"/>
          <w:vanish/>
          <w:sz w:val="22"/>
          <w:szCs w:val="22"/>
          <w:shd w:val="clear" w:color="auto" w:fill="FFFF99"/>
          <w:rtl/>
        </w:rPr>
        <w:t>11</w:t>
      </w:r>
      <w:r w:rsidRPr="00A936B5">
        <w:rPr>
          <w:rStyle w:val="default"/>
          <w:rFonts w:cs="FrankRuehl"/>
          <w:vanish/>
          <w:sz w:val="22"/>
          <w:szCs w:val="22"/>
          <w:shd w:val="clear" w:color="auto" w:fill="FFFF99"/>
          <w:rtl/>
        </w:rPr>
        <w:t>.</w:t>
      </w:r>
      <w:r w:rsidRPr="00A936B5">
        <w:rPr>
          <w:rStyle w:val="default"/>
          <w:rFonts w:cs="FrankRuehl"/>
          <w:vanish/>
          <w:sz w:val="22"/>
          <w:szCs w:val="22"/>
          <w:shd w:val="clear" w:color="auto" w:fill="FFFF99"/>
          <w:rtl/>
        </w:rPr>
        <w:tab/>
      </w:r>
      <w:r w:rsidRPr="00A936B5">
        <w:rPr>
          <w:rStyle w:val="default"/>
          <w:rFonts w:cs="FrankRuehl" w:hint="cs"/>
          <w:vanish/>
          <w:sz w:val="22"/>
          <w:szCs w:val="22"/>
          <w:shd w:val="clear" w:color="auto" w:fill="FFFF99"/>
          <w:rtl/>
        </w:rPr>
        <w:t xml:space="preserve">צו זה יעמוד בתקפו עד ליום </w:t>
      </w:r>
      <w:r w:rsidRPr="00A936B5">
        <w:rPr>
          <w:rStyle w:val="default"/>
          <w:rFonts w:cs="FrankRuehl" w:hint="cs"/>
          <w:strike/>
          <w:vanish/>
          <w:sz w:val="22"/>
          <w:szCs w:val="22"/>
          <w:shd w:val="clear" w:color="auto" w:fill="FFFF99"/>
          <w:rtl/>
        </w:rPr>
        <w:t>14.1.2016</w:t>
      </w:r>
      <w:r w:rsidRPr="00A936B5">
        <w:rPr>
          <w:rStyle w:val="default"/>
          <w:rFonts w:cs="FrankRuehl" w:hint="cs"/>
          <w:vanish/>
          <w:sz w:val="22"/>
          <w:szCs w:val="22"/>
          <w:shd w:val="clear" w:color="auto" w:fill="FFFF99"/>
          <w:rtl/>
        </w:rPr>
        <w:t xml:space="preserve"> </w:t>
      </w:r>
      <w:r w:rsidRPr="00A936B5">
        <w:rPr>
          <w:rStyle w:val="default"/>
          <w:rFonts w:cs="FrankRuehl" w:hint="cs"/>
          <w:vanish/>
          <w:sz w:val="22"/>
          <w:szCs w:val="22"/>
          <w:u w:val="single"/>
          <w:shd w:val="clear" w:color="auto" w:fill="FFFF99"/>
          <w:rtl/>
        </w:rPr>
        <w:t>14.1.2018</w:t>
      </w:r>
      <w:r w:rsidRPr="00A936B5">
        <w:rPr>
          <w:rStyle w:val="default"/>
          <w:rFonts w:cs="FrankRuehl" w:hint="cs"/>
          <w:vanish/>
          <w:sz w:val="22"/>
          <w:szCs w:val="22"/>
          <w:shd w:val="clear" w:color="auto" w:fill="FFFF99"/>
          <w:rtl/>
        </w:rPr>
        <w:t>.</w:t>
      </w:r>
    </w:p>
    <w:p w14:paraId="2FE1EAB5" w14:textId="77777777" w:rsidR="005C546D" w:rsidRPr="00A936B5" w:rsidRDefault="005C546D" w:rsidP="00634BD0">
      <w:pPr>
        <w:pStyle w:val="P00"/>
        <w:spacing w:before="0"/>
        <w:ind w:left="0" w:right="1134"/>
        <w:rPr>
          <w:rStyle w:val="default"/>
          <w:rFonts w:cs="FrankRuehl"/>
          <w:vanish/>
          <w:sz w:val="20"/>
          <w:szCs w:val="20"/>
          <w:shd w:val="clear" w:color="auto" w:fill="FFFF99"/>
          <w:rtl/>
        </w:rPr>
      </w:pPr>
    </w:p>
    <w:p w14:paraId="08F5FBD2" w14:textId="77777777" w:rsidR="005C546D" w:rsidRPr="00A936B5" w:rsidRDefault="005C546D" w:rsidP="00634BD0">
      <w:pPr>
        <w:pStyle w:val="P00"/>
        <w:spacing w:before="0"/>
        <w:ind w:left="0" w:right="1134"/>
        <w:rPr>
          <w:rStyle w:val="default"/>
          <w:rFonts w:cs="FrankRuehl"/>
          <w:vanish/>
          <w:color w:val="FF0000"/>
          <w:sz w:val="20"/>
          <w:szCs w:val="20"/>
          <w:shd w:val="clear" w:color="auto" w:fill="FFFF99"/>
          <w:rtl/>
        </w:rPr>
      </w:pPr>
      <w:r w:rsidRPr="00A936B5">
        <w:rPr>
          <w:rStyle w:val="default"/>
          <w:rFonts w:cs="FrankRuehl" w:hint="cs"/>
          <w:vanish/>
          <w:color w:val="FF0000"/>
          <w:sz w:val="20"/>
          <w:szCs w:val="20"/>
          <w:shd w:val="clear" w:color="auto" w:fill="FFFF99"/>
          <w:rtl/>
        </w:rPr>
        <w:t>מיום 16.1.2018</w:t>
      </w:r>
    </w:p>
    <w:p w14:paraId="5FCA6780" w14:textId="77777777" w:rsidR="005C546D" w:rsidRPr="00A936B5" w:rsidRDefault="005C546D" w:rsidP="00634BD0">
      <w:pPr>
        <w:pStyle w:val="P00"/>
        <w:spacing w:before="0"/>
        <w:ind w:left="0" w:right="1134"/>
        <w:rPr>
          <w:rStyle w:val="default"/>
          <w:rFonts w:cs="FrankRuehl"/>
          <w:vanish/>
          <w:sz w:val="20"/>
          <w:szCs w:val="20"/>
          <w:shd w:val="clear" w:color="auto" w:fill="FFFF99"/>
          <w:rtl/>
        </w:rPr>
      </w:pPr>
      <w:r w:rsidRPr="00A936B5">
        <w:rPr>
          <w:rStyle w:val="default"/>
          <w:rFonts w:cs="FrankRuehl" w:hint="cs"/>
          <w:b/>
          <w:bCs/>
          <w:vanish/>
          <w:sz w:val="20"/>
          <w:szCs w:val="20"/>
          <w:shd w:val="clear" w:color="auto" w:fill="FFFF99"/>
          <w:rtl/>
        </w:rPr>
        <w:t>תיקון מס' 5 (מס' 1794) תשע"ח-2018</w:t>
      </w:r>
    </w:p>
    <w:p w14:paraId="72F18CE3" w14:textId="77777777" w:rsidR="005C546D" w:rsidRPr="00A936B5" w:rsidRDefault="005C546D" w:rsidP="00634BD0">
      <w:pPr>
        <w:pStyle w:val="P00"/>
        <w:spacing w:before="0"/>
        <w:ind w:left="0" w:right="1134"/>
        <w:rPr>
          <w:rStyle w:val="default"/>
          <w:rFonts w:cs="FrankRuehl"/>
          <w:vanish/>
          <w:sz w:val="20"/>
          <w:szCs w:val="20"/>
          <w:shd w:val="clear" w:color="auto" w:fill="FFFF99"/>
          <w:rtl/>
        </w:rPr>
      </w:pPr>
      <w:hyperlink r:id="rId14" w:history="1">
        <w:r w:rsidRPr="00A936B5">
          <w:rPr>
            <w:rStyle w:val="Hyperlink"/>
            <w:rFonts w:cs="FrankRuehl" w:hint="cs"/>
            <w:vanish/>
            <w:szCs w:val="20"/>
            <w:shd w:val="clear" w:color="auto" w:fill="FFFF99"/>
            <w:rtl/>
          </w:rPr>
          <w:t>קובץ המנשרים מס' 246</w:t>
        </w:r>
      </w:hyperlink>
      <w:r w:rsidRPr="00A936B5">
        <w:rPr>
          <w:rStyle w:val="default"/>
          <w:rFonts w:cs="FrankRuehl" w:hint="cs"/>
          <w:vanish/>
          <w:sz w:val="20"/>
          <w:szCs w:val="20"/>
          <w:shd w:val="clear" w:color="auto" w:fill="FFFF99"/>
          <w:rtl/>
        </w:rPr>
        <w:t xml:space="preserve"> מחודש מאי 2018 עמ' 8295</w:t>
      </w:r>
    </w:p>
    <w:p w14:paraId="37B6D62E" w14:textId="77777777" w:rsidR="009E3967" w:rsidRPr="00A936B5" w:rsidRDefault="009E3967" w:rsidP="009E3967">
      <w:pPr>
        <w:pStyle w:val="P00"/>
        <w:ind w:left="0" w:right="1134"/>
        <w:rPr>
          <w:rStyle w:val="default"/>
          <w:rFonts w:cs="FrankRuehl"/>
          <w:vanish/>
          <w:sz w:val="22"/>
          <w:szCs w:val="22"/>
          <w:shd w:val="clear" w:color="auto" w:fill="FFFF99"/>
          <w:rtl/>
        </w:rPr>
      </w:pPr>
      <w:r w:rsidRPr="00A936B5">
        <w:rPr>
          <w:rStyle w:val="default"/>
          <w:rFonts w:cs="FrankRuehl" w:hint="cs"/>
          <w:vanish/>
          <w:sz w:val="22"/>
          <w:szCs w:val="22"/>
          <w:shd w:val="clear" w:color="auto" w:fill="FFFF99"/>
          <w:rtl/>
        </w:rPr>
        <w:t>11</w:t>
      </w:r>
      <w:r w:rsidRPr="00A936B5">
        <w:rPr>
          <w:rStyle w:val="default"/>
          <w:rFonts w:cs="FrankRuehl"/>
          <w:vanish/>
          <w:sz w:val="22"/>
          <w:szCs w:val="22"/>
          <w:shd w:val="clear" w:color="auto" w:fill="FFFF99"/>
          <w:rtl/>
        </w:rPr>
        <w:t>.</w:t>
      </w:r>
      <w:r w:rsidRPr="00A936B5">
        <w:rPr>
          <w:rStyle w:val="default"/>
          <w:rFonts w:cs="FrankRuehl"/>
          <w:vanish/>
          <w:sz w:val="22"/>
          <w:szCs w:val="22"/>
          <w:shd w:val="clear" w:color="auto" w:fill="FFFF99"/>
          <w:rtl/>
        </w:rPr>
        <w:tab/>
      </w:r>
      <w:r w:rsidRPr="00A936B5">
        <w:rPr>
          <w:rStyle w:val="default"/>
          <w:rFonts w:cs="FrankRuehl" w:hint="cs"/>
          <w:vanish/>
          <w:sz w:val="22"/>
          <w:szCs w:val="22"/>
          <w:shd w:val="clear" w:color="auto" w:fill="FFFF99"/>
          <w:rtl/>
        </w:rPr>
        <w:t xml:space="preserve">צו זה יעמוד בתקפו עד ליום </w:t>
      </w:r>
      <w:r w:rsidRPr="00A936B5">
        <w:rPr>
          <w:rStyle w:val="default"/>
          <w:rFonts w:cs="FrankRuehl" w:hint="cs"/>
          <w:strike/>
          <w:vanish/>
          <w:sz w:val="22"/>
          <w:szCs w:val="22"/>
          <w:shd w:val="clear" w:color="auto" w:fill="FFFF99"/>
          <w:rtl/>
        </w:rPr>
        <w:t>14.1.2018</w:t>
      </w:r>
      <w:r w:rsidRPr="00A936B5">
        <w:rPr>
          <w:rStyle w:val="default"/>
          <w:rFonts w:cs="FrankRuehl" w:hint="cs"/>
          <w:vanish/>
          <w:sz w:val="22"/>
          <w:szCs w:val="22"/>
          <w:shd w:val="clear" w:color="auto" w:fill="FFFF99"/>
          <w:rtl/>
        </w:rPr>
        <w:t xml:space="preserve"> </w:t>
      </w:r>
      <w:r w:rsidRPr="00A936B5">
        <w:rPr>
          <w:rStyle w:val="default"/>
          <w:rFonts w:cs="FrankRuehl" w:hint="cs"/>
          <w:vanish/>
          <w:sz w:val="22"/>
          <w:szCs w:val="22"/>
          <w:u w:val="single"/>
          <w:shd w:val="clear" w:color="auto" w:fill="FFFF99"/>
          <w:rtl/>
        </w:rPr>
        <w:t>31.12.2019</w:t>
      </w:r>
      <w:r w:rsidRPr="00A936B5">
        <w:rPr>
          <w:rStyle w:val="default"/>
          <w:rFonts w:cs="FrankRuehl" w:hint="cs"/>
          <w:vanish/>
          <w:sz w:val="22"/>
          <w:szCs w:val="22"/>
          <w:shd w:val="clear" w:color="auto" w:fill="FFFF99"/>
          <w:rtl/>
        </w:rPr>
        <w:t>.</w:t>
      </w:r>
    </w:p>
    <w:p w14:paraId="7C4363F8" w14:textId="77777777" w:rsidR="009E3967" w:rsidRPr="00A936B5" w:rsidRDefault="009E3967" w:rsidP="00634BD0">
      <w:pPr>
        <w:pStyle w:val="P00"/>
        <w:spacing w:before="0"/>
        <w:ind w:left="0" w:right="1134"/>
        <w:rPr>
          <w:rStyle w:val="default"/>
          <w:rFonts w:cs="FrankRuehl"/>
          <w:vanish/>
          <w:sz w:val="20"/>
          <w:szCs w:val="20"/>
          <w:shd w:val="clear" w:color="auto" w:fill="FFFF99"/>
          <w:rtl/>
        </w:rPr>
      </w:pPr>
    </w:p>
    <w:p w14:paraId="405F2950" w14:textId="77777777" w:rsidR="009E3967" w:rsidRPr="00A936B5" w:rsidRDefault="009E3967" w:rsidP="00634BD0">
      <w:pPr>
        <w:pStyle w:val="P00"/>
        <w:spacing w:before="0"/>
        <w:ind w:left="0" w:right="1134"/>
        <w:rPr>
          <w:rStyle w:val="default"/>
          <w:rFonts w:cs="FrankRuehl"/>
          <w:vanish/>
          <w:color w:val="FF0000"/>
          <w:sz w:val="20"/>
          <w:szCs w:val="20"/>
          <w:shd w:val="clear" w:color="auto" w:fill="FFFF99"/>
          <w:rtl/>
        </w:rPr>
      </w:pPr>
      <w:r w:rsidRPr="00A936B5">
        <w:rPr>
          <w:rStyle w:val="default"/>
          <w:rFonts w:cs="FrankRuehl" w:hint="cs"/>
          <w:vanish/>
          <w:color w:val="FF0000"/>
          <w:sz w:val="20"/>
          <w:szCs w:val="20"/>
          <w:shd w:val="clear" w:color="auto" w:fill="FFFF99"/>
          <w:rtl/>
        </w:rPr>
        <w:t>מיום 26.12.2019</w:t>
      </w:r>
    </w:p>
    <w:p w14:paraId="1DC0C498" w14:textId="77777777" w:rsidR="009E3967" w:rsidRPr="00A936B5" w:rsidRDefault="009E3967" w:rsidP="00634BD0">
      <w:pPr>
        <w:pStyle w:val="P00"/>
        <w:spacing w:before="0"/>
        <w:ind w:left="0" w:right="1134"/>
        <w:rPr>
          <w:rStyle w:val="default"/>
          <w:rFonts w:cs="FrankRuehl"/>
          <w:vanish/>
          <w:sz w:val="20"/>
          <w:szCs w:val="20"/>
          <w:shd w:val="clear" w:color="auto" w:fill="FFFF99"/>
          <w:rtl/>
        </w:rPr>
      </w:pPr>
      <w:r w:rsidRPr="00A936B5">
        <w:rPr>
          <w:rStyle w:val="default"/>
          <w:rFonts w:cs="FrankRuehl" w:hint="cs"/>
          <w:b/>
          <w:bCs/>
          <w:vanish/>
          <w:sz w:val="20"/>
          <w:szCs w:val="20"/>
          <w:shd w:val="clear" w:color="auto" w:fill="FFFF99"/>
          <w:rtl/>
        </w:rPr>
        <w:t>צו הארכת תוקף (מס' 1826) תש"ף-2019</w:t>
      </w:r>
    </w:p>
    <w:p w14:paraId="0742CF97" w14:textId="77777777" w:rsidR="00D71A5F" w:rsidRPr="00A936B5" w:rsidRDefault="00D71A5F" w:rsidP="00634BD0">
      <w:pPr>
        <w:pStyle w:val="P00"/>
        <w:spacing w:before="0"/>
        <w:ind w:left="0" w:right="1134"/>
        <w:rPr>
          <w:rStyle w:val="default"/>
          <w:rFonts w:cs="FrankRuehl"/>
          <w:vanish/>
          <w:sz w:val="20"/>
          <w:szCs w:val="20"/>
          <w:shd w:val="clear" w:color="auto" w:fill="FFFF99"/>
          <w:rtl/>
        </w:rPr>
      </w:pPr>
      <w:hyperlink r:id="rId15" w:history="1">
        <w:r w:rsidRPr="00A936B5">
          <w:rPr>
            <w:rStyle w:val="Hyperlink"/>
            <w:rFonts w:cs="FrankRuehl" w:hint="cs"/>
            <w:vanish/>
            <w:szCs w:val="20"/>
            <w:shd w:val="clear" w:color="auto" w:fill="FFFF99"/>
            <w:rtl/>
          </w:rPr>
          <w:t>קובץ המנשרים מס' 252</w:t>
        </w:r>
      </w:hyperlink>
      <w:r w:rsidRPr="00A936B5">
        <w:rPr>
          <w:rStyle w:val="default"/>
          <w:rFonts w:cs="FrankRuehl" w:hint="cs"/>
          <w:vanish/>
          <w:sz w:val="20"/>
          <w:szCs w:val="20"/>
          <w:shd w:val="clear" w:color="auto" w:fill="FFFF99"/>
          <w:rtl/>
        </w:rPr>
        <w:t xml:space="preserve"> מחודש אפריל 2020 עמ' 9434</w:t>
      </w:r>
    </w:p>
    <w:p w14:paraId="29229B90" w14:textId="77777777" w:rsidR="00D07235" w:rsidRPr="00A936B5" w:rsidRDefault="00D07235" w:rsidP="00D07235">
      <w:pPr>
        <w:pStyle w:val="P00"/>
        <w:ind w:left="0" w:right="1134"/>
        <w:rPr>
          <w:rStyle w:val="default"/>
          <w:rFonts w:cs="FrankRuehl"/>
          <w:vanish/>
          <w:sz w:val="22"/>
          <w:szCs w:val="22"/>
          <w:shd w:val="clear" w:color="auto" w:fill="FFFF99"/>
          <w:rtl/>
        </w:rPr>
      </w:pPr>
      <w:r w:rsidRPr="00A936B5">
        <w:rPr>
          <w:rStyle w:val="default"/>
          <w:rFonts w:cs="FrankRuehl" w:hint="cs"/>
          <w:vanish/>
          <w:sz w:val="22"/>
          <w:szCs w:val="22"/>
          <w:shd w:val="clear" w:color="auto" w:fill="FFFF99"/>
          <w:rtl/>
        </w:rPr>
        <w:t>11</w:t>
      </w:r>
      <w:r w:rsidRPr="00A936B5">
        <w:rPr>
          <w:rStyle w:val="default"/>
          <w:rFonts w:cs="FrankRuehl"/>
          <w:vanish/>
          <w:sz w:val="22"/>
          <w:szCs w:val="22"/>
          <w:shd w:val="clear" w:color="auto" w:fill="FFFF99"/>
          <w:rtl/>
        </w:rPr>
        <w:t>.</w:t>
      </w:r>
      <w:r w:rsidRPr="00A936B5">
        <w:rPr>
          <w:rStyle w:val="default"/>
          <w:rFonts w:cs="FrankRuehl"/>
          <w:vanish/>
          <w:sz w:val="22"/>
          <w:szCs w:val="22"/>
          <w:shd w:val="clear" w:color="auto" w:fill="FFFF99"/>
          <w:rtl/>
        </w:rPr>
        <w:tab/>
      </w:r>
      <w:r w:rsidRPr="00A936B5">
        <w:rPr>
          <w:rStyle w:val="default"/>
          <w:rFonts w:cs="FrankRuehl" w:hint="cs"/>
          <w:vanish/>
          <w:sz w:val="22"/>
          <w:szCs w:val="22"/>
          <w:shd w:val="clear" w:color="auto" w:fill="FFFF99"/>
          <w:rtl/>
        </w:rPr>
        <w:t xml:space="preserve">צו זה יעמוד בתקפו עד ליום </w:t>
      </w:r>
      <w:r w:rsidRPr="00A936B5">
        <w:rPr>
          <w:rStyle w:val="default"/>
          <w:rFonts w:cs="FrankRuehl" w:hint="cs"/>
          <w:strike/>
          <w:vanish/>
          <w:sz w:val="22"/>
          <w:szCs w:val="22"/>
          <w:shd w:val="clear" w:color="auto" w:fill="FFFF99"/>
          <w:rtl/>
        </w:rPr>
        <w:t>31.12.2019</w:t>
      </w:r>
      <w:r w:rsidRPr="00A936B5">
        <w:rPr>
          <w:rStyle w:val="default"/>
          <w:rFonts w:cs="FrankRuehl" w:hint="cs"/>
          <w:vanish/>
          <w:sz w:val="22"/>
          <w:szCs w:val="22"/>
          <w:shd w:val="clear" w:color="auto" w:fill="FFFF99"/>
          <w:rtl/>
        </w:rPr>
        <w:t xml:space="preserve"> </w:t>
      </w:r>
      <w:r w:rsidRPr="00A936B5">
        <w:rPr>
          <w:rStyle w:val="default"/>
          <w:rFonts w:cs="FrankRuehl" w:hint="cs"/>
          <w:vanish/>
          <w:sz w:val="22"/>
          <w:szCs w:val="22"/>
          <w:u w:val="single"/>
          <w:shd w:val="clear" w:color="auto" w:fill="FFFF99"/>
          <w:rtl/>
        </w:rPr>
        <w:t>31.12.2020</w:t>
      </w:r>
      <w:r w:rsidRPr="00A936B5">
        <w:rPr>
          <w:rStyle w:val="default"/>
          <w:rFonts w:cs="FrankRuehl" w:hint="cs"/>
          <w:vanish/>
          <w:sz w:val="22"/>
          <w:szCs w:val="22"/>
          <w:shd w:val="clear" w:color="auto" w:fill="FFFF99"/>
          <w:rtl/>
        </w:rPr>
        <w:t>.</w:t>
      </w:r>
    </w:p>
    <w:p w14:paraId="2FB6B6A2" w14:textId="77777777" w:rsidR="00D07235" w:rsidRPr="00A936B5" w:rsidRDefault="00D07235" w:rsidP="00634BD0">
      <w:pPr>
        <w:pStyle w:val="P00"/>
        <w:spacing w:before="0"/>
        <w:ind w:left="0" w:right="1134"/>
        <w:rPr>
          <w:rStyle w:val="default"/>
          <w:rFonts w:cs="FrankRuehl"/>
          <w:vanish/>
          <w:sz w:val="20"/>
          <w:szCs w:val="20"/>
          <w:shd w:val="clear" w:color="auto" w:fill="FFFF99"/>
          <w:rtl/>
        </w:rPr>
      </w:pPr>
    </w:p>
    <w:p w14:paraId="0F893E18" w14:textId="77777777" w:rsidR="00D07235" w:rsidRPr="00A936B5" w:rsidRDefault="00D07235" w:rsidP="00634BD0">
      <w:pPr>
        <w:pStyle w:val="P00"/>
        <w:spacing w:before="0"/>
        <w:ind w:left="0" w:right="1134"/>
        <w:rPr>
          <w:rStyle w:val="default"/>
          <w:rFonts w:cs="FrankRuehl"/>
          <w:vanish/>
          <w:color w:val="FF0000"/>
          <w:sz w:val="20"/>
          <w:szCs w:val="20"/>
          <w:shd w:val="clear" w:color="auto" w:fill="FFFF99"/>
          <w:rtl/>
        </w:rPr>
      </w:pPr>
      <w:r w:rsidRPr="00A936B5">
        <w:rPr>
          <w:rStyle w:val="default"/>
          <w:rFonts w:cs="FrankRuehl" w:hint="cs"/>
          <w:vanish/>
          <w:color w:val="FF0000"/>
          <w:sz w:val="20"/>
          <w:szCs w:val="20"/>
          <w:shd w:val="clear" w:color="auto" w:fill="FFFF99"/>
          <w:rtl/>
        </w:rPr>
        <w:t>מיום 1.12.2020</w:t>
      </w:r>
    </w:p>
    <w:p w14:paraId="1F1FDF02" w14:textId="77777777" w:rsidR="00D07235" w:rsidRPr="00A936B5" w:rsidRDefault="00D07235" w:rsidP="00634BD0">
      <w:pPr>
        <w:pStyle w:val="P00"/>
        <w:spacing w:before="0"/>
        <w:ind w:left="0" w:right="1134"/>
        <w:rPr>
          <w:rStyle w:val="default"/>
          <w:rFonts w:cs="FrankRuehl"/>
          <w:vanish/>
          <w:sz w:val="20"/>
          <w:szCs w:val="20"/>
          <w:shd w:val="clear" w:color="auto" w:fill="FFFF99"/>
          <w:rtl/>
        </w:rPr>
      </w:pPr>
      <w:r w:rsidRPr="00A936B5">
        <w:rPr>
          <w:rStyle w:val="default"/>
          <w:rFonts w:cs="FrankRuehl" w:hint="cs"/>
          <w:b/>
          <w:bCs/>
          <w:vanish/>
          <w:sz w:val="20"/>
          <w:szCs w:val="20"/>
          <w:shd w:val="clear" w:color="auto" w:fill="FFFF99"/>
          <w:rtl/>
        </w:rPr>
        <w:t>תיקון מס' 7 (מס' 1980) תשפ"א-2020</w:t>
      </w:r>
    </w:p>
    <w:p w14:paraId="24BB23B9" w14:textId="77777777" w:rsidR="002B0D06" w:rsidRPr="00A936B5" w:rsidRDefault="002B0D06" w:rsidP="00634BD0">
      <w:pPr>
        <w:pStyle w:val="P00"/>
        <w:spacing w:before="0"/>
        <w:ind w:left="0" w:right="1134"/>
        <w:rPr>
          <w:rStyle w:val="default"/>
          <w:rFonts w:cs="FrankRuehl"/>
          <w:vanish/>
          <w:sz w:val="20"/>
          <w:szCs w:val="20"/>
          <w:shd w:val="clear" w:color="auto" w:fill="FFFF99"/>
          <w:rtl/>
        </w:rPr>
      </w:pPr>
      <w:hyperlink r:id="rId16" w:history="1">
        <w:r w:rsidRPr="00A936B5">
          <w:rPr>
            <w:rStyle w:val="Hyperlink"/>
            <w:rFonts w:cs="FrankRuehl" w:hint="cs"/>
            <w:vanish/>
            <w:szCs w:val="20"/>
            <w:shd w:val="clear" w:color="auto" w:fill="FFFF99"/>
            <w:rtl/>
          </w:rPr>
          <w:t>קובץ המנשרים מס' 255</w:t>
        </w:r>
      </w:hyperlink>
      <w:r w:rsidRPr="00A936B5">
        <w:rPr>
          <w:rStyle w:val="default"/>
          <w:rFonts w:cs="FrankRuehl" w:hint="cs"/>
          <w:vanish/>
          <w:sz w:val="20"/>
          <w:szCs w:val="20"/>
          <w:shd w:val="clear" w:color="auto" w:fill="FFFF99"/>
          <w:rtl/>
        </w:rPr>
        <w:t xml:space="preserve"> מחודש פברואר 2021 עמ' 10697</w:t>
      </w:r>
    </w:p>
    <w:p w14:paraId="3A563B70" w14:textId="77777777" w:rsidR="00536AC8" w:rsidRPr="00A936B5" w:rsidRDefault="00536AC8" w:rsidP="00536AC8">
      <w:pPr>
        <w:pStyle w:val="P00"/>
        <w:ind w:left="0" w:right="1134"/>
        <w:rPr>
          <w:rStyle w:val="default"/>
          <w:rFonts w:cs="FrankRuehl"/>
          <w:vanish/>
          <w:sz w:val="22"/>
          <w:szCs w:val="22"/>
          <w:shd w:val="clear" w:color="auto" w:fill="FFFF99"/>
          <w:rtl/>
        </w:rPr>
      </w:pPr>
      <w:r w:rsidRPr="00A936B5">
        <w:rPr>
          <w:rStyle w:val="default"/>
          <w:rFonts w:cs="FrankRuehl" w:hint="cs"/>
          <w:vanish/>
          <w:sz w:val="22"/>
          <w:szCs w:val="22"/>
          <w:shd w:val="clear" w:color="auto" w:fill="FFFF99"/>
          <w:rtl/>
        </w:rPr>
        <w:t>11</w:t>
      </w:r>
      <w:r w:rsidRPr="00A936B5">
        <w:rPr>
          <w:rStyle w:val="default"/>
          <w:rFonts w:cs="FrankRuehl"/>
          <w:vanish/>
          <w:sz w:val="22"/>
          <w:szCs w:val="22"/>
          <w:shd w:val="clear" w:color="auto" w:fill="FFFF99"/>
          <w:rtl/>
        </w:rPr>
        <w:t>.</w:t>
      </w:r>
      <w:r w:rsidRPr="00A936B5">
        <w:rPr>
          <w:rStyle w:val="default"/>
          <w:rFonts w:cs="FrankRuehl"/>
          <w:vanish/>
          <w:sz w:val="22"/>
          <w:szCs w:val="22"/>
          <w:shd w:val="clear" w:color="auto" w:fill="FFFF99"/>
          <w:rtl/>
        </w:rPr>
        <w:tab/>
      </w:r>
      <w:r w:rsidRPr="00A936B5">
        <w:rPr>
          <w:rStyle w:val="default"/>
          <w:rFonts w:cs="FrankRuehl" w:hint="cs"/>
          <w:vanish/>
          <w:sz w:val="22"/>
          <w:szCs w:val="22"/>
          <w:shd w:val="clear" w:color="auto" w:fill="FFFF99"/>
          <w:rtl/>
        </w:rPr>
        <w:t xml:space="preserve">צו זה יעמוד בתקפו עד ליום </w:t>
      </w:r>
      <w:r w:rsidRPr="00A936B5">
        <w:rPr>
          <w:rStyle w:val="default"/>
          <w:rFonts w:cs="FrankRuehl" w:hint="cs"/>
          <w:strike/>
          <w:vanish/>
          <w:sz w:val="22"/>
          <w:szCs w:val="22"/>
          <w:shd w:val="clear" w:color="auto" w:fill="FFFF99"/>
          <w:rtl/>
        </w:rPr>
        <w:t>31.12.2020</w:t>
      </w:r>
      <w:r w:rsidRPr="00A936B5">
        <w:rPr>
          <w:rStyle w:val="default"/>
          <w:rFonts w:cs="FrankRuehl" w:hint="cs"/>
          <w:vanish/>
          <w:sz w:val="22"/>
          <w:szCs w:val="22"/>
          <w:shd w:val="clear" w:color="auto" w:fill="FFFF99"/>
          <w:rtl/>
        </w:rPr>
        <w:t xml:space="preserve"> </w:t>
      </w:r>
      <w:r w:rsidRPr="00A936B5">
        <w:rPr>
          <w:rStyle w:val="default"/>
          <w:rFonts w:cs="FrankRuehl" w:hint="cs"/>
          <w:vanish/>
          <w:sz w:val="22"/>
          <w:szCs w:val="22"/>
          <w:u w:val="single"/>
          <w:shd w:val="clear" w:color="auto" w:fill="FFFF99"/>
          <w:rtl/>
        </w:rPr>
        <w:t>30.06.2021</w:t>
      </w:r>
      <w:r w:rsidRPr="00A936B5">
        <w:rPr>
          <w:rStyle w:val="default"/>
          <w:rFonts w:cs="FrankRuehl" w:hint="cs"/>
          <w:vanish/>
          <w:sz w:val="22"/>
          <w:szCs w:val="22"/>
          <w:shd w:val="clear" w:color="auto" w:fill="FFFF99"/>
          <w:rtl/>
        </w:rPr>
        <w:t>.</w:t>
      </w:r>
    </w:p>
    <w:p w14:paraId="1932F941" w14:textId="77777777" w:rsidR="00536AC8" w:rsidRPr="00A936B5" w:rsidRDefault="00536AC8" w:rsidP="00634BD0">
      <w:pPr>
        <w:pStyle w:val="P00"/>
        <w:spacing w:before="0"/>
        <w:ind w:left="0" w:right="1134"/>
        <w:rPr>
          <w:rStyle w:val="default"/>
          <w:rFonts w:cs="FrankRuehl"/>
          <w:vanish/>
          <w:sz w:val="20"/>
          <w:szCs w:val="20"/>
          <w:shd w:val="clear" w:color="auto" w:fill="FFFF99"/>
          <w:rtl/>
        </w:rPr>
      </w:pPr>
    </w:p>
    <w:p w14:paraId="5390E39E" w14:textId="77777777" w:rsidR="00536AC8" w:rsidRPr="00A936B5" w:rsidRDefault="00536AC8" w:rsidP="00634BD0">
      <w:pPr>
        <w:pStyle w:val="P00"/>
        <w:spacing w:before="0"/>
        <w:ind w:left="0" w:right="1134"/>
        <w:rPr>
          <w:rStyle w:val="default"/>
          <w:rFonts w:cs="FrankRuehl"/>
          <w:vanish/>
          <w:color w:val="FF0000"/>
          <w:sz w:val="20"/>
          <w:szCs w:val="20"/>
          <w:shd w:val="clear" w:color="auto" w:fill="FFFF99"/>
          <w:rtl/>
        </w:rPr>
      </w:pPr>
      <w:r w:rsidRPr="00A936B5">
        <w:rPr>
          <w:rStyle w:val="default"/>
          <w:rFonts w:cs="FrankRuehl" w:hint="cs"/>
          <w:vanish/>
          <w:color w:val="FF0000"/>
          <w:sz w:val="20"/>
          <w:szCs w:val="20"/>
          <w:shd w:val="clear" w:color="auto" w:fill="FFFF99"/>
          <w:rtl/>
        </w:rPr>
        <w:t>מיום 30.6.2021</w:t>
      </w:r>
    </w:p>
    <w:p w14:paraId="7878F64B" w14:textId="77777777" w:rsidR="00536AC8" w:rsidRPr="00A936B5" w:rsidRDefault="00536AC8" w:rsidP="00634BD0">
      <w:pPr>
        <w:pStyle w:val="P00"/>
        <w:spacing w:before="0"/>
        <w:ind w:left="0" w:right="1134"/>
        <w:rPr>
          <w:rStyle w:val="default"/>
          <w:rFonts w:cs="FrankRuehl"/>
          <w:vanish/>
          <w:sz w:val="20"/>
          <w:szCs w:val="20"/>
          <w:shd w:val="clear" w:color="auto" w:fill="FFFF99"/>
          <w:rtl/>
        </w:rPr>
      </w:pPr>
      <w:r w:rsidRPr="00A936B5">
        <w:rPr>
          <w:rStyle w:val="default"/>
          <w:rFonts w:cs="FrankRuehl" w:hint="cs"/>
          <w:b/>
          <w:bCs/>
          <w:vanish/>
          <w:sz w:val="20"/>
          <w:szCs w:val="20"/>
          <w:shd w:val="clear" w:color="auto" w:fill="FFFF99"/>
          <w:rtl/>
        </w:rPr>
        <w:t>תיקון מס' 9 (מס' 2094) תשפ"ב-2021</w:t>
      </w:r>
    </w:p>
    <w:p w14:paraId="538D898A" w14:textId="77777777" w:rsidR="00A936B5" w:rsidRPr="00A936B5" w:rsidRDefault="00A936B5" w:rsidP="00634BD0">
      <w:pPr>
        <w:pStyle w:val="P00"/>
        <w:spacing w:before="0"/>
        <w:ind w:left="0" w:right="1134"/>
        <w:rPr>
          <w:rStyle w:val="default"/>
          <w:rFonts w:cs="FrankRuehl"/>
          <w:vanish/>
          <w:sz w:val="20"/>
          <w:szCs w:val="20"/>
          <w:shd w:val="clear" w:color="auto" w:fill="FFFF99"/>
          <w:rtl/>
        </w:rPr>
      </w:pPr>
      <w:hyperlink r:id="rId17" w:history="1">
        <w:r w:rsidRPr="00A936B5">
          <w:rPr>
            <w:rStyle w:val="Hyperlink"/>
            <w:rFonts w:cs="FrankRuehl" w:hint="cs"/>
            <w:vanish/>
            <w:szCs w:val="20"/>
            <w:shd w:val="clear" w:color="auto" w:fill="FFFF99"/>
            <w:rtl/>
          </w:rPr>
          <w:t>קובץ המנשרים מס' 260</w:t>
        </w:r>
      </w:hyperlink>
      <w:r w:rsidRPr="00A936B5">
        <w:rPr>
          <w:rStyle w:val="default"/>
          <w:rFonts w:cs="FrankRuehl" w:hint="cs"/>
          <w:vanish/>
          <w:sz w:val="20"/>
          <w:szCs w:val="20"/>
          <w:shd w:val="clear" w:color="auto" w:fill="FFFF99"/>
          <w:rtl/>
        </w:rPr>
        <w:t xml:space="preserve"> מחודש מרץ 2022 עמ' 11887</w:t>
      </w:r>
    </w:p>
    <w:p w14:paraId="77E25B5B" w14:textId="77777777" w:rsidR="00634BD0" w:rsidRPr="00882A51" w:rsidRDefault="00634BD0" w:rsidP="00882A51">
      <w:pPr>
        <w:pStyle w:val="P00"/>
        <w:ind w:left="0" w:right="1134"/>
        <w:rPr>
          <w:rStyle w:val="default"/>
          <w:rFonts w:cs="FrankRuehl"/>
          <w:sz w:val="2"/>
          <w:szCs w:val="2"/>
          <w:rtl/>
        </w:rPr>
      </w:pPr>
      <w:r w:rsidRPr="00A936B5">
        <w:rPr>
          <w:rStyle w:val="default"/>
          <w:rFonts w:cs="FrankRuehl" w:hint="cs"/>
          <w:vanish/>
          <w:sz w:val="22"/>
          <w:szCs w:val="22"/>
          <w:shd w:val="clear" w:color="auto" w:fill="FFFF99"/>
          <w:rtl/>
        </w:rPr>
        <w:t>11</w:t>
      </w:r>
      <w:r w:rsidRPr="00A936B5">
        <w:rPr>
          <w:rStyle w:val="default"/>
          <w:rFonts w:cs="FrankRuehl"/>
          <w:vanish/>
          <w:sz w:val="22"/>
          <w:szCs w:val="22"/>
          <w:shd w:val="clear" w:color="auto" w:fill="FFFF99"/>
          <w:rtl/>
        </w:rPr>
        <w:t>.</w:t>
      </w:r>
      <w:r w:rsidRPr="00A936B5">
        <w:rPr>
          <w:rStyle w:val="default"/>
          <w:rFonts w:cs="FrankRuehl"/>
          <w:vanish/>
          <w:sz w:val="22"/>
          <w:szCs w:val="22"/>
          <w:shd w:val="clear" w:color="auto" w:fill="FFFF99"/>
          <w:rtl/>
        </w:rPr>
        <w:tab/>
      </w:r>
      <w:r w:rsidRPr="00A936B5">
        <w:rPr>
          <w:rStyle w:val="default"/>
          <w:rFonts w:cs="FrankRuehl" w:hint="cs"/>
          <w:vanish/>
          <w:sz w:val="22"/>
          <w:szCs w:val="22"/>
          <w:shd w:val="clear" w:color="auto" w:fill="FFFF99"/>
          <w:rtl/>
        </w:rPr>
        <w:t xml:space="preserve">צו זה יעמוד בתקפו עד ליום </w:t>
      </w:r>
      <w:r w:rsidR="00536AC8" w:rsidRPr="00A936B5">
        <w:rPr>
          <w:rStyle w:val="default"/>
          <w:rFonts w:cs="FrankRuehl" w:hint="cs"/>
          <w:strike/>
          <w:vanish/>
          <w:sz w:val="22"/>
          <w:szCs w:val="22"/>
          <w:shd w:val="clear" w:color="auto" w:fill="FFFF99"/>
          <w:rtl/>
        </w:rPr>
        <w:t>30.06.2021</w:t>
      </w:r>
      <w:r w:rsidR="00D07235" w:rsidRPr="00A936B5">
        <w:rPr>
          <w:rStyle w:val="default"/>
          <w:rFonts w:cs="FrankRuehl" w:hint="cs"/>
          <w:vanish/>
          <w:sz w:val="22"/>
          <w:szCs w:val="22"/>
          <w:shd w:val="clear" w:color="auto" w:fill="FFFF99"/>
          <w:rtl/>
        </w:rPr>
        <w:t xml:space="preserve"> </w:t>
      </w:r>
      <w:r w:rsidR="00D07235" w:rsidRPr="00A936B5">
        <w:rPr>
          <w:rStyle w:val="default"/>
          <w:rFonts w:cs="FrankRuehl" w:hint="cs"/>
          <w:vanish/>
          <w:sz w:val="22"/>
          <w:szCs w:val="22"/>
          <w:u w:val="single"/>
          <w:shd w:val="clear" w:color="auto" w:fill="FFFF99"/>
          <w:rtl/>
        </w:rPr>
        <w:t>30.06.202</w:t>
      </w:r>
      <w:r w:rsidR="00536AC8" w:rsidRPr="00A936B5">
        <w:rPr>
          <w:rStyle w:val="default"/>
          <w:rFonts w:cs="FrankRuehl" w:hint="cs"/>
          <w:vanish/>
          <w:sz w:val="22"/>
          <w:szCs w:val="22"/>
          <w:u w:val="single"/>
          <w:shd w:val="clear" w:color="auto" w:fill="FFFF99"/>
          <w:rtl/>
        </w:rPr>
        <w:t>6</w:t>
      </w:r>
      <w:r w:rsidRPr="00A936B5">
        <w:rPr>
          <w:rStyle w:val="default"/>
          <w:rFonts w:cs="FrankRuehl" w:hint="cs"/>
          <w:vanish/>
          <w:sz w:val="22"/>
          <w:szCs w:val="22"/>
          <w:shd w:val="clear" w:color="auto" w:fill="FFFF99"/>
          <w:rtl/>
        </w:rPr>
        <w:t>.</w:t>
      </w:r>
      <w:bookmarkEnd w:id="19"/>
    </w:p>
    <w:p w14:paraId="41D7A54C" w14:textId="77777777" w:rsidR="00851E27" w:rsidRDefault="00851E27" w:rsidP="00B87CC9">
      <w:pPr>
        <w:pStyle w:val="P00"/>
        <w:spacing w:before="72"/>
        <w:ind w:left="0" w:right="1134"/>
        <w:rPr>
          <w:rStyle w:val="default"/>
          <w:rFonts w:cs="FrankRuehl" w:hint="cs"/>
          <w:rtl/>
        </w:rPr>
      </w:pPr>
      <w:bookmarkStart w:id="20" w:name="Seif12"/>
      <w:bookmarkEnd w:id="20"/>
      <w:r>
        <w:rPr>
          <w:rFonts w:cs="Miriam"/>
          <w:lang w:val="he-IL"/>
        </w:rPr>
        <w:pict w14:anchorId="5A690B1F">
          <v:rect id="_x0000_s2659" style="position:absolute;left:0;text-align:left;margin-left:464.35pt;margin-top:7.1pt;width:75.05pt;height:12.35pt;z-index:251658752" o:allowincell="f" filled="f" stroked="f" strokecolor="lime" strokeweight=".25pt">
            <v:textbox style="mso-next-textbox:#_x0000_s2659" inset="0,0,0,0">
              <w:txbxContent>
                <w:p w14:paraId="5D69727D" w14:textId="77777777" w:rsidR="005C546D" w:rsidRDefault="005C546D" w:rsidP="00E8422E">
                  <w:pPr>
                    <w:pStyle w:val="a7"/>
                    <w:rPr>
                      <w:rFonts w:hint="cs"/>
                      <w:noProof/>
                      <w:rtl/>
                    </w:rPr>
                  </w:pPr>
                  <w:r>
                    <w:rPr>
                      <w:rFonts w:hint="cs"/>
                      <w:noProof/>
                      <w:rtl/>
                    </w:rPr>
                    <w:t>השם</w:t>
                  </w:r>
                </w:p>
              </w:txbxContent>
            </v:textbox>
            <w10:anchorlock/>
          </v:rect>
        </w:pict>
      </w:r>
      <w:r>
        <w:rPr>
          <w:rStyle w:val="big-number"/>
          <w:rFonts w:cs="Miriam" w:hint="cs"/>
          <w:rtl/>
        </w:rPr>
        <w:t>1</w:t>
      </w:r>
      <w:r w:rsidR="002134B6">
        <w:rPr>
          <w:rStyle w:val="big-number"/>
          <w:rFonts w:cs="Miriam" w:hint="cs"/>
          <w:rtl/>
        </w:rPr>
        <w:t>2</w:t>
      </w:r>
      <w:r>
        <w:rPr>
          <w:rStyle w:val="default"/>
          <w:rFonts w:cs="FrankRuehl"/>
          <w:rtl/>
        </w:rPr>
        <w:t>.</w:t>
      </w:r>
      <w:r>
        <w:rPr>
          <w:rStyle w:val="default"/>
          <w:rFonts w:cs="FrankRuehl"/>
          <w:rtl/>
        </w:rPr>
        <w:tab/>
      </w:r>
      <w:r w:rsidR="000408D2">
        <w:rPr>
          <w:rStyle w:val="default"/>
          <w:rFonts w:cs="FrankRuehl" w:hint="cs"/>
          <w:rtl/>
        </w:rPr>
        <w:t>צו זה ייקרא: "צו בדבר הסדרת הסמכויות בנקודות מעבר (הוראת שעה) (יהודה ושומרון) (מס' 1665), התשע"א-2010</w:t>
      </w:r>
      <w:r w:rsidR="00B87CC9">
        <w:rPr>
          <w:rStyle w:val="default"/>
          <w:rFonts w:cs="FrankRuehl" w:hint="cs"/>
          <w:rtl/>
        </w:rPr>
        <w:t>.</w:t>
      </w:r>
    </w:p>
    <w:p w14:paraId="08ED3C8A" w14:textId="77777777" w:rsidR="003F6CB2" w:rsidRDefault="003F6CB2">
      <w:pPr>
        <w:pStyle w:val="P00"/>
        <w:spacing w:before="72"/>
        <w:ind w:left="0" w:right="1134"/>
        <w:rPr>
          <w:rStyle w:val="default"/>
          <w:rFonts w:cs="FrankRuehl" w:hint="cs"/>
          <w:rtl/>
        </w:rPr>
      </w:pPr>
    </w:p>
    <w:p w14:paraId="10382B24" w14:textId="77777777" w:rsidR="003C113E" w:rsidRPr="001D6DC7" w:rsidRDefault="00415F9B" w:rsidP="00415F9B">
      <w:pPr>
        <w:pStyle w:val="medium2-header"/>
        <w:keepLines w:val="0"/>
        <w:spacing w:before="72"/>
        <w:ind w:left="0" w:right="1134"/>
        <w:outlineLvl w:val="0"/>
        <w:rPr>
          <w:rFonts w:cs="FrankRuehl" w:hint="cs"/>
          <w:noProof/>
          <w:rtl/>
        </w:rPr>
      </w:pPr>
      <w:bookmarkStart w:id="21" w:name="med5"/>
      <w:bookmarkEnd w:id="21"/>
      <w:r w:rsidRPr="00634BD0">
        <w:rPr>
          <w:rFonts w:cs="FrankRuehl"/>
          <w:noProof/>
          <w:rtl/>
        </w:rPr>
        <w:pict w14:anchorId="0ADC8AC4">
          <v:shape id="_x0000_s2766" type="#_x0000_t202" style="position:absolute;left:0;text-align:left;margin-left:460.6pt;margin-top:7.1pt;width:81.65pt;height:66.65pt;z-index:251662848" filled="f" stroked="f">
            <v:textbox inset="1mm,0,1mm,0">
              <w:txbxContent>
                <w:p w14:paraId="664B78C8" w14:textId="77777777" w:rsidR="005C546D" w:rsidRDefault="005C546D" w:rsidP="00415F9B">
                  <w:pPr>
                    <w:spacing w:line="160" w:lineRule="exact"/>
                    <w:rPr>
                      <w:rFonts w:cs="Miriam"/>
                      <w:szCs w:val="18"/>
                      <w:rtl/>
                    </w:rPr>
                  </w:pPr>
                  <w:r>
                    <w:rPr>
                      <w:rFonts w:cs="Miriam" w:hint="cs"/>
                      <w:szCs w:val="18"/>
                      <w:rtl/>
                    </w:rPr>
                    <w:t>תיקון מס' 3 (מס' 1746) תשע"ה-2014</w:t>
                  </w:r>
                </w:p>
                <w:p w14:paraId="78656DF0" w14:textId="77777777" w:rsidR="005C546D" w:rsidRDefault="005C546D" w:rsidP="00415F9B">
                  <w:pPr>
                    <w:spacing w:line="160" w:lineRule="exact"/>
                    <w:rPr>
                      <w:rFonts w:cs="Miriam"/>
                      <w:szCs w:val="18"/>
                      <w:rtl/>
                    </w:rPr>
                  </w:pPr>
                  <w:r>
                    <w:rPr>
                      <w:rFonts w:cs="Miriam" w:hint="cs"/>
                      <w:szCs w:val="18"/>
                      <w:rtl/>
                    </w:rPr>
                    <w:t>תיקון מס' 4 (מס' 1775) תשע"ו-2016</w:t>
                  </w:r>
                </w:p>
                <w:p w14:paraId="663795DC" w14:textId="77777777" w:rsidR="005C546D" w:rsidRDefault="005C546D" w:rsidP="00415F9B">
                  <w:pPr>
                    <w:spacing w:line="160" w:lineRule="exact"/>
                    <w:rPr>
                      <w:rFonts w:cs="Miriam"/>
                      <w:szCs w:val="18"/>
                      <w:rtl/>
                    </w:rPr>
                  </w:pPr>
                  <w:r>
                    <w:rPr>
                      <w:rFonts w:cs="Miriam" w:hint="cs"/>
                      <w:szCs w:val="18"/>
                      <w:rtl/>
                    </w:rPr>
                    <w:t>תיקון מס' 5 (מס' 1794) תשע"ח-2018</w:t>
                  </w:r>
                </w:p>
                <w:p w14:paraId="7D7CF48E" w14:textId="77777777" w:rsidR="009E3967" w:rsidRDefault="009E3967" w:rsidP="009E3967">
                  <w:pPr>
                    <w:pStyle w:val="a7"/>
                    <w:rPr>
                      <w:rFonts w:hint="cs"/>
                      <w:noProof/>
                      <w:rtl/>
                    </w:rPr>
                  </w:pPr>
                  <w:r>
                    <w:rPr>
                      <w:rFonts w:hint="cs"/>
                      <w:noProof/>
                      <w:rtl/>
                    </w:rPr>
                    <w:t>צו הארכת תוקף (מס' 1826) תש"ף-2019</w:t>
                  </w:r>
                </w:p>
              </w:txbxContent>
            </v:textbox>
            <w10:anchorlock/>
          </v:shape>
        </w:pict>
      </w:r>
      <w:r w:rsidRPr="00634BD0">
        <w:rPr>
          <w:rFonts w:cs="FrankRuehl" w:hint="cs"/>
          <w:noProof/>
          <w:rtl/>
        </w:rPr>
        <w:t xml:space="preserve">התוספת </w:t>
      </w:r>
      <w:r w:rsidR="000408D2">
        <w:rPr>
          <w:rFonts w:cs="FrankRuehl" w:hint="cs"/>
          <w:noProof/>
          <w:rtl/>
        </w:rPr>
        <w:t>הראשונה</w:t>
      </w:r>
    </w:p>
    <w:p w14:paraId="55DBAF9C" w14:textId="77777777" w:rsidR="003C113E" w:rsidRDefault="001D6DC7" w:rsidP="001D6DC7">
      <w:pPr>
        <w:pStyle w:val="P00"/>
        <w:spacing w:before="72"/>
        <w:ind w:left="0" w:right="1134"/>
        <w:jc w:val="center"/>
        <w:rPr>
          <w:rStyle w:val="default"/>
          <w:rFonts w:cs="FrankRuehl"/>
          <w:sz w:val="24"/>
          <w:szCs w:val="24"/>
          <w:rtl/>
        </w:rPr>
      </w:pPr>
      <w:r w:rsidRPr="001D6DC7">
        <w:rPr>
          <w:rStyle w:val="default"/>
          <w:rFonts w:cs="FrankRuehl" w:hint="cs"/>
          <w:sz w:val="24"/>
          <w:szCs w:val="24"/>
          <w:rtl/>
        </w:rPr>
        <w:t xml:space="preserve">(סעיף </w:t>
      </w:r>
      <w:r w:rsidR="000408D2">
        <w:rPr>
          <w:rStyle w:val="default"/>
          <w:rFonts w:cs="FrankRuehl" w:hint="cs"/>
          <w:sz w:val="24"/>
          <w:szCs w:val="24"/>
          <w:rtl/>
        </w:rPr>
        <w:t>2(א)</w:t>
      </w:r>
      <w:r w:rsidRPr="001D6DC7">
        <w:rPr>
          <w:rStyle w:val="default"/>
          <w:rFonts w:cs="FrankRuehl" w:hint="cs"/>
          <w:sz w:val="24"/>
          <w:szCs w:val="24"/>
          <w:rtl/>
        </w:rPr>
        <w:t>)</w:t>
      </w:r>
    </w:p>
    <w:p w14:paraId="67ECE1F7" w14:textId="77777777" w:rsidR="000408D2" w:rsidRPr="000408D2" w:rsidRDefault="000408D2" w:rsidP="001D6DC7">
      <w:pPr>
        <w:pStyle w:val="P00"/>
        <w:spacing w:before="72"/>
        <w:ind w:left="0" w:right="1134"/>
        <w:jc w:val="center"/>
        <w:rPr>
          <w:rStyle w:val="default"/>
          <w:rFonts w:cs="FrankRuehl" w:hint="cs"/>
          <w:b/>
          <w:bCs/>
          <w:sz w:val="22"/>
          <w:szCs w:val="22"/>
          <w:rtl/>
        </w:rPr>
      </w:pPr>
      <w:r w:rsidRPr="000408D2">
        <w:rPr>
          <w:rStyle w:val="default"/>
          <w:rFonts w:cs="FrankRuehl" w:hint="cs"/>
          <w:b/>
          <w:bCs/>
          <w:sz w:val="22"/>
          <w:szCs w:val="22"/>
          <w:rtl/>
        </w:rPr>
        <w:t>רשימת נקודות המעבר</w:t>
      </w:r>
    </w:p>
    <w:p w14:paraId="05A5A8F6" w14:textId="77777777" w:rsidR="000E7BFB" w:rsidRDefault="000408D2" w:rsidP="000E7BFB">
      <w:pPr>
        <w:pStyle w:val="P00"/>
        <w:spacing w:before="72"/>
        <w:ind w:left="0" w:right="1134"/>
        <w:rPr>
          <w:rStyle w:val="default"/>
          <w:rFonts w:cs="FrankRuehl"/>
          <w:rtl/>
        </w:rPr>
      </w:pPr>
      <w:r>
        <w:rPr>
          <w:rStyle w:val="default"/>
          <w:rFonts w:cs="FrankRuehl" w:hint="cs"/>
          <w:rtl/>
        </w:rPr>
        <w:t>א-זעים</w:t>
      </w:r>
    </w:p>
    <w:p w14:paraId="3F4F8BE1" w14:textId="77777777" w:rsidR="000408D2" w:rsidRDefault="000408D2" w:rsidP="000E7BFB">
      <w:pPr>
        <w:pStyle w:val="P00"/>
        <w:spacing w:before="72"/>
        <w:ind w:left="0" w:right="1134"/>
        <w:rPr>
          <w:rStyle w:val="default"/>
          <w:rFonts w:cs="FrankRuehl"/>
          <w:rtl/>
        </w:rPr>
      </w:pPr>
      <w:r>
        <w:rPr>
          <w:rStyle w:val="default"/>
          <w:rFonts w:cs="FrankRuehl" w:hint="cs"/>
          <w:rtl/>
        </w:rPr>
        <w:t>אייל</w:t>
      </w:r>
    </w:p>
    <w:p w14:paraId="69B61E83" w14:textId="77777777" w:rsidR="000408D2" w:rsidRDefault="000408D2" w:rsidP="000E7BFB">
      <w:pPr>
        <w:pStyle w:val="P00"/>
        <w:spacing w:before="72"/>
        <w:ind w:left="0" w:right="1134"/>
        <w:rPr>
          <w:rStyle w:val="default"/>
          <w:rFonts w:cs="FrankRuehl"/>
          <w:rtl/>
        </w:rPr>
      </w:pPr>
      <w:r>
        <w:rPr>
          <w:rStyle w:val="default"/>
          <w:rFonts w:cs="FrankRuehl" w:hint="cs"/>
          <w:rtl/>
        </w:rPr>
        <w:t>אליהו</w:t>
      </w:r>
    </w:p>
    <w:p w14:paraId="0ABD7763" w14:textId="77777777" w:rsidR="000408D2" w:rsidRDefault="000408D2" w:rsidP="000E7BFB">
      <w:pPr>
        <w:pStyle w:val="P00"/>
        <w:spacing w:before="72"/>
        <w:ind w:left="0" w:right="1134"/>
        <w:rPr>
          <w:rStyle w:val="default"/>
          <w:rFonts w:cs="FrankRuehl"/>
          <w:rtl/>
        </w:rPr>
      </w:pPr>
      <w:r>
        <w:rPr>
          <w:rStyle w:val="default"/>
          <w:rFonts w:cs="FrankRuehl" w:hint="cs"/>
          <w:rtl/>
        </w:rPr>
        <w:t>בחורים (חיזמא)</w:t>
      </w:r>
    </w:p>
    <w:p w14:paraId="2199C4BE" w14:textId="77777777" w:rsidR="000408D2" w:rsidRDefault="000408D2" w:rsidP="000E7BFB">
      <w:pPr>
        <w:pStyle w:val="P00"/>
        <w:spacing w:before="72"/>
        <w:ind w:left="0" w:right="1134"/>
        <w:rPr>
          <w:rStyle w:val="default"/>
          <w:rFonts w:cs="FrankRuehl"/>
          <w:rtl/>
        </w:rPr>
      </w:pPr>
      <w:r>
        <w:rPr>
          <w:rStyle w:val="default"/>
          <w:rFonts w:cs="FrankRuehl" w:hint="cs"/>
          <w:rtl/>
        </w:rPr>
        <w:t>ביתוניא</w:t>
      </w:r>
    </w:p>
    <w:p w14:paraId="231D7435" w14:textId="77777777" w:rsidR="000408D2" w:rsidRDefault="000408D2" w:rsidP="000E7BFB">
      <w:pPr>
        <w:pStyle w:val="P00"/>
        <w:spacing w:before="72"/>
        <w:ind w:left="0" w:right="1134"/>
        <w:rPr>
          <w:rStyle w:val="default"/>
          <w:rFonts w:cs="FrankRuehl"/>
          <w:rtl/>
        </w:rPr>
      </w:pPr>
      <w:r>
        <w:rPr>
          <w:rStyle w:val="default"/>
          <w:rFonts w:cs="FrankRuehl" w:hint="cs"/>
          <w:rtl/>
        </w:rPr>
        <w:t>ביתר</w:t>
      </w:r>
    </w:p>
    <w:p w14:paraId="3BFFDE29" w14:textId="77777777" w:rsidR="000408D2" w:rsidRDefault="000408D2" w:rsidP="000E7BFB">
      <w:pPr>
        <w:pStyle w:val="P00"/>
        <w:spacing w:before="72"/>
        <w:ind w:left="0" w:right="1134"/>
        <w:rPr>
          <w:rStyle w:val="default"/>
          <w:rFonts w:cs="FrankRuehl"/>
          <w:rtl/>
        </w:rPr>
      </w:pPr>
      <w:r>
        <w:rPr>
          <w:rStyle w:val="default"/>
          <w:rFonts w:cs="FrankRuehl" w:hint="cs"/>
          <w:rtl/>
        </w:rPr>
        <w:t>הבקעה</w:t>
      </w:r>
    </w:p>
    <w:p w14:paraId="61FA9A9E" w14:textId="77777777" w:rsidR="000408D2" w:rsidRDefault="000408D2" w:rsidP="000E7BFB">
      <w:pPr>
        <w:pStyle w:val="P00"/>
        <w:spacing w:before="72"/>
        <w:ind w:left="0" w:right="1134"/>
        <w:rPr>
          <w:rStyle w:val="default"/>
          <w:rFonts w:cs="FrankRuehl"/>
          <w:rtl/>
        </w:rPr>
      </w:pPr>
      <w:r>
        <w:rPr>
          <w:rStyle w:val="default"/>
          <w:rFonts w:cs="FrankRuehl" w:hint="cs"/>
          <w:rtl/>
        </w:rPr>
        <w:t>הגלבוע</w:t>
      </w:r>
    </w:p>
    <w:p w14:paraId="660A836D" w14:textId="77777777" w:rsidR="000408D2" w:rsidRDefault="000408D2" w:rsidP="000E7BFB">
      <w:pPr>
        <w:pStyle w:val="P00"/>
        <w:spacing w:before="72"/>
        <w:ind w:left="0" w:right="1134"/>
        <w:rPr>
          <w:rStyle w:val="default"/>
          <w:rFonts w:cs="FrankRuehl"/>
          <w:rtl/>
        </w:rPr>
      </w:pPr>
      <w:r>
        <w:rPr>
          <w:rStyle w:val="default"/>
          <w:rFonts w:cs="FrankRuehl" w:hint="cs"/>
          <w:rtl/>
        </w:rPr>
        <w:t>הזיתים</w:t>
      </w:r>
    </w:p>
    <w:p w14:paraId="3C60D93F" w14:textId="77777777" w:rsidR="000408D2" w:rsidRDefault="000408D2" w:rsidP="000E7BFB">
      <w:pPr>
        <w:pStyle w:val="P00"/>
        <w:spacing w:before="72"/>
        <w:ind w:left="0" w:right="1134"/>
        <w:rPr>
          <w:rStyle w:val="default"/>
          <w:rFonts w:cs="FrankRuehl"/>
          <w:rtl/>
        </w:rPr>
      </w:pPr>
      <w:r>
        <w:rPr>
          <w:rStyle w:val="default"/>
          <w:rFonts w:cs="FrankRuehl" w:hint="cs"/>
          <w:rtl/>
        </w:rPr>
        <w:t>הל"ה (ג'בעה)</w:t>
      </w:r>
    </w:p>
    <w:p w14:paraId="6A7B07E5" w14:textId="77777777" w:rsidR="000408D2" w:rsidRDefault="000408D2" w:rsidP="000E7BFB">
      <w:pPr>
        <w:pStyle w:val="P00"/>
        <w:spacing w:before="72"/>
        <w:ind w:left="0" w:right="1134"/>
        <w:rPr>
          <w:rStyle w:val="default"/>
          <w:rFonts w:cs="FrankRuehl"/>
          <w:rtl/>
        </w:rPr>
      </w:pPr>
      <w:r>
        <w:rPr>
          <w:rStyle w:val="default"/>
          <w:rFonts w:cs="FrankRuehl" w:hint="cs"/>
          <w:rtl/>
        </w:rPr>
        <w:t>המנהרות (דרך האבות)</w:t>
      </w:r>
    </w:p>
    <w:p w14:paraId="0CEADD5F" w14:textId="77777777" w:rsidR="000408D2" w:rsidRDefault="000408D2" w:rsidP="000E7BFB">
      <w:pPr>
        <w:pStyle w:val="P00"/>
        <w:spacing w:before="72"/>
        <w:ind w:left="0" w:right="1134"/>
        <w:rPr>
          <w:rStyle w:val="default"/>
          <w:rFonts w:cs="FrankRuehl"/>
          <w:rtl/>
        </w:rPr>
      </w:pPr>
      <w:r>
        <w:rPr>
          <w:rStyle w:val="default"/>
          <w:rFonts w:cs="FrankRuehl" w:hint="cs"/>
          <w:rtl/>
        </w:rPr>
        <w:t>הר חובה (מזמוריה)</w:t>
      </w:r>
    </w:p>
    <w:p w14:paraId="293B3EAF" w14:textId="77777777" w:rsidR="00415F9B" w:rsidRDefault="00415F9B" w:rsidP="000E7BFB">
      <w:pPr>
        <w:pStyle w:val="P00"/>
        <w:spacing w:before="72"/>
        <w:ind w:left="0" w:right="1134"/>
        <w:rPr>
          <w:rStyle w:val="default"/>
          <w:rFonts w:cs="FrankRuehl"/>
          <w:rtl/>
        </w:rPr>
      </w:pPr>
      <w:r>
        <w:rPr>
          <w:rStyle w:val="default"/>
          <w:rFonts w:cs="FrankRuehl" w:hint="cs"/>
          <w:rtl/>
        </w:rPr>
        <w:t>חשמונאים</w:t>
      </w:r>
    </w:p>
    <w:p w14:paraId="60E089C0" w14:textId="77777777" w:rsidR="000408D2" w:rsidRDefault="000408D2" w:rsidP="000E7BFB">
      <w:pPr>
        <w:pStyle w:val="P00"/>
        <w:spacing w:before="72"/>
        <w:ind w:left="0" w:right="1134"/>
        <w:rPr>
          <w:rStyle w:val="default"/>
          <w:rFonts w:cs="FrankRuehl"/>
          <w:rtl/>
        </w:rPr>
      </w:pPr>
      <w:r>
        <w:rPr>
          <w:rStyle w:val="default"/>
          <w:rFonts w:cs="FrankRuehl" w:hint="cs"/>
          <w:rtl/>
        </w:rPr>
        <w:t>מיתר</w:t>
      </w:r>
    </w:p>
    <w:p w14:paraId="21118436" w14:textId="77777777" w:rsidR="000408D2" w:rsidRDefault="000408D2" w:rsidP="000E7BFB">
      <w:pPr>
        <w:pStyle w:val="P00"/>
        <w:spacing w:before="72"/>
        <w:ind w:left="0" w:right="1134"/>
        <w:rPr>
          <w:rStyle w:val="default"/>
          <w:rFonts w:cs="FrankRuehl"/>
          <w:rtl/>
        </w:rPr>
      </w:pPr>
      <w:r>
        <w:rPr>
          <w:rStyle w:val="default"/>
          <w:rFonts w:cs="FrankRuehl" w:hint="cs"/>
          <w:rtl/>
        </w:rPr>
        <w:t>מכבים</w:t>
      </w:r>
    </w:p>
    <w:p w14:paraId="3809CFF4" w14:textId="77777777" w:rsidR="000408D2" w:rsidRDefault="000408D2" w:rsidP="000E7BFB">
      <w:pPr>
        <w:pStyle w:val="P00"/>
        <w:spacing w:before="72"/>
        <w:ind w:left="0" w:right="1134"/>
        <w:rPr>
          <w:rStyle w:val="default"/>
          <w:rFonts w:cs="FrankRuehl"/>
          <w:rtl/>
        </w:rPr>
      </w:pPr>
      <w:r>
        <w:rPr>
          <w:rStyle w:val="default"/>
          <w:rFonts w:cs="FrankRuehl" w:hint="cs"/>
          <w:rtl/>
        </w:rPr>
        <w:t>מצדות יהודה</w:t>
      </w:r>
    </w:p>
    <w:p w14:paraId="6B7B904A" w14:textId="77777777" w:rsidR="000408D2" w:rsidRDefault="000408D2" w:rsidP="000E7BFB">
      <w:pPr>
        <w:pStyle w:val="P00"/>
        <w:spacing w:before="72"/>
        <w:ind w:left="0" w:right="1134"/>
        <w:rPr>
          <w:rStyle w:val="default"/>
          <w:rFonts w:cs="FrankRuehl"/>
          <w:rtl/>
        </w:rPr>
      </w:pPr>
      <w:r>
        <w:rPr>
          <w:rStyle w:val="default"/>
          <w:rFonts w:cs="FrankRuehl" w:hint="cs"/>
          <w:rtl/>
        </w:rPr>
        <w:t>מצוקי דרגות</w:t>
      </w:r>
    </w:p>
    <w:p w14:paraId="7E5B601D" w14:textId="77777777" w:rsidR="000000C9" w:rsidRDefault="000000C9" w:rsidP="000E7BFB">
      <w:pPr>
        <w:pStyle w:val="P00"/>
        <w:spacing w:before="72"/>
        <w:ind w:left="0" w:right="1134"/>
        <w:rPr>
          <w:rStyle w:val="default"/>
          <w:rFonts w:cs="FrankRuehl"/>
          <w:rtl/>
        </w:rPr>
      </w:pPr>
      <w:r>
        <w:rPr>
          <w:rStyle w:val="default"/>
          <w:rFonts w:cs="FrankRuehl" w:hint="cs"/>
          <w:rtl/>
        </w:rPr>
        <w:t>עופר (443)</w:t>
      </w:r>
    </w:p>
    <w:p w14:paraId="128334D8" w14:textId="77777777" w:rsidR="000000C9" w:rsidRDefault="000000C9" w:rsidP="000E7BFB">
      <w:pPr>
        <w:pStyle w:val="P00"/>
        <w:spacing w:before="72"/>
        <w:ind w:left="0" w:right="1134"/>
        <w:rPr>
          <w:rStyle w:val="default"/>
          <w:rFonts w:cs="FrankRuehl"/>
          <w:rtl/>
        </w:rPr>
      </w:pPr>
      <w:r>
        <w:rPr>
          <w:rStyle w:val="default"/>
          <w:rFonts w:cs="FrankRuehl" w:hint="cs"/>
          <w:rtl/>
        </w:rPr>
        <w:t>עטרות (קלנדיה)</w:t>
      </w:r>
    </w:p>
    <w:p w14:paraId="4E8F0322" w14:textId="77777777" w:rsidR="000000C9" w:rsidRDefault="000000C9" w:rsidP="000E7BFB">
      <w:pPr>
        <w:pStyle w:val="P00"/>
        <w:spacing w:before="72"/>
        <w:ind w:left="0" w:right="1134"/>
        <w:rPr>
          <w:rStyle w:val="default"/>
          <w:rFonts w:cs="FrankRuehl"/>
          <w:rtl/>
        </w:rPr>
      </w:pPr>
      <w:r>
        <w:rPr>
          <w:rStyle w:val="default"/>
          <w:rFonts w:cs="FrankRuehl" w:hint="cs"/>
          <w:rtl/>
        </w:rPr>
        <w:t>עין יעל</w:t>
      </w:r>
    </w:p>
    <w:p w14:paraId="5F77FFD3" w14:textId="77777777" w:rsidR="000000C9" w:rsidRDefault="000000C9" w:rsidP="000E7BFB">
      <w:pPr>
        <w:pStyle w:val="P00"/>
        <w:spacing w:before="72"/>
        <w:ind w:left="0" w:right="1134"/>
        <w:rPr>
          <w:rStyle w:val="default"/>
          <w:rFonts w:cs="FrankRuehl"/>
          <w:rtl/>
        </w:rPr>
      </w:pPr>
      <w:r>
        <w:rPr>
          <w:rStyle w:val="default"/>
          <w:rFonts w:cs="FrankRuehl" w:hint="cs"/>
          <w:rtl/>
        </w:rPr>
        <w:t>רחל (300)</w:t>
      </w:r>
    </w:p>
    <w:p w14:paraId="199E1EA4" w14:textId="77777777" w:rsidR="000000C9" w:rsidRDefault="000000C9" w:rsidP="000E7BFB">
      <w:pPr>
        <w:pStyle w:val="P00"/>
        <w:spacing w:before="72"/>
        <w:ind w:left="0" w:right="1134"/>
        <w:rPr>
          <w:rStyle w:val="default"/>
          <w:rFonts w:cs="FrankRuehl"/>
          <w:rtl/>
        </w:rPr>
      </w:pPr>
      <w:r>
        <w:rPr>
          <w:rStyle w:val="default"/>
          <w:rFonts w:cs="FrankRuehl" w:hint="cs"/>
          <w:rtl/>
        </w:rPr>
        <w:t>ריחן</w:t>
      </w:r>
    </w:p>
    <w:p w14:paraId="620A3D03" w14:textId="77777777" w:rsidR="000000C9" w:rsidRDefault="000000C9" w:rsidP="000E7BFB">
      <w:pPr>
        <w:pStyle w:val="P00"/>
        <w:spacing w:before="72"/>
        <w:ind w:left="0" w:right="1134"/>
        <w:rPr>
          <w:rStyle w:val="default"/>
          <w:rFonts w:cs="FrankRuehl"/>
          <w:rtl/>
        </w:rPr>
      </w:pPr>
      <w:r>
        <w:rPr>
          <w:rStyle w:val="default"/>
          <w:rFonts w:cs="FrankRuehl" w:hint="cs"/>
          <w:rtl/>
        </w:rPr>
        <w:t>רנטיס</w:t>
      </w:r>
    </w:p>
    <w:p w14:paraId="3DD38836" w14:textId="77777777" w:rsidR="000000C9" w:rsidRDefault="000000C9" w:rsidP="000E7BFB">
      <w:pPr>
        <w:pStyle w:val="P00"/>
        <w:spacing w:before="72"/>
        <w:ind w:left="0" w:right="1134"/>
        <w:rPr>
          <w:rStyle w:val="default"/>
          <w:rFonts w:cs="FrankRuehl"/>
          <w:rtl/>
        </w:rPr>
      </w:pPr>
      <w:r>
        <w:rPr>
          <w:rStyle w:val="default"/>
          <w:rFonts w:cs="FrankRuehl" w:hint="cs"/>
          <w:rtl/>
        </w:rPr>
        <w:t>שייח סעד</w:t>
      </w:r>
    </w:p>
    <w:p w14:paraId="771D5D93" w14:textId="77777777" w:rsidR="000000C9" w:rsidRDefault="000000C9" w:rsidP="000E7BFB">
      <w:pPr>
        <w:pStyle w:val="P00"/>
        <w:spacing w:before="72"/>
        <w:ind w:left="0" w:right="1134"/>
        <w:rPr>
          <w:rStyle w:val="default"/>
          <w:rFonts w:cs="FrankRuehl"/>
          <w:rtl/>
        </w:rPr>
      </w:pPr>
      <w:r>
        <w:rPr>
          <w:rStyle w:val="default"/>
          <w:rFonts w:cs="FrankRuehl" w:hint="cs"/>
          <w:rtl/>
        </w:rPr>
        <w:t>שומרון (חוצה שומרון)</w:t>
      </w:r>
    </w:p>
    <w:p w14:paraId="3C9BC810" w14:textId="77777777" w:rsidR="000000C9" w:rsidRDefault="000000C9" w:rsidP="000E7BFB">
      <w:pPr>
        <w:pStyle w:val="P00"/>
        <w:spacing w:before="72"/>
        <w:ind w:left="0" w:right="1134"/>
        <w:rPr>
          <w:rStyle w:val="default"/>
          <w:rFonts w:cs="FrankRuehl"/>
          <w:rtl/>
        </w:rPr>
      </w:pPr>
      <w:r>
        <w:rPr>
          <w:rStyle w:val="default"/>
          <w:rFonts w:cs="FrankRuehl" w:hint="cs"/>
          <w:rtl/>
        </w:rPr>
        <w:t>שני</w:t>
      </w:r>
    </w:p>
    <w:p w14:paraId="3F56EACD" w14:textId="77777777" w:rsidR="000000C9" w:rsidRDefault="000000C9" w:rsidP="000E7BFB">
      <w:pPr>
        <w:pStyle w:val="P00"/>
        <w:spacing w:before="72"/>
        <w:ind w:left="0" w:right="1134"/>
        <w:rPr>
          <w:rStyle w:val="default"/>
          <w:rFonts w:cs="FrankRuehl"/>
          <w:rtl/>
        </w:rPr>
      </w:pPr>
      <w:r>
        <w:rPr>
          <w:rStyle w:val="default"/>
          <w:rFonts w:cs="FrankRuehl" w:hint="cs"/>
          <w:rtl/>
        </w:rPr>
        <w:t>שער אפרים</w:t>
      </w:r>
    </w:p>
    <w:p w14:paraId="047A7DE9" w14:textId="77777777" w:rsidR="000000C9" w:rsidRDefault="000000C9" w:rsidP="000E7BFB">
      <w:pPr>
        <w:pStyle w:val="P00"/>
        <w:spacing w:before="72"/>
        <w:ind w:left="0" w:right="1134"/>
        <w:rPr>
          <w:rStyle w:val="default"/>
          <w:rFonts w:cs="FrankRuehl"/>
          <w:rtl/>
        </w:rPr>
      </w:pPr>
      <w:r>
        <w:rPr>
          <w:rStyle w:val="default"/>
          <w:rFonts w:cs="FrankRuehl" w:hint="cs"/>
          <w:rtl/>
        </w:rPr>
        <w:t>תאנים (105)</w:t>
      </w:r>
    </w:p>
    <w:p w14:paraId="6A3D1967" w14:textId="77777777" w:rsidR="000000C9" w:rsidRDefault="000000C9" w:rsidP="000E7BFB">
      <w:pPr>
        <w:pStyle w:val="P00"/>
        <w:spacing w:before="72"/>
        <w:ind w:left="0" w:right="1134"/>
        <w:rPr>
          <w:rStyle w:val="default"/>
          <w:rFonts w:cs="FrankRuehl"/>
          <w:rtl/>
        </w:rPr>
      </w:pPr>
      <w:r>
        <w:rPr>
          <w:rStyle w:val="default"/>
          <w:rFonts w:cs="FrankRuehl" w:hint="cs"/>
          <w:rtl/>
        </w:rPr>
        <w:t>תרקומיא</w:t>
      </w:r>
    </w:p>
    <w:p w14:paraId="45046261" w14:textId="77777777" w:rsidR="009E3967" w:rsidRPr="000E7BFB" w:rsidRDefault="009E3967" w:rsidP="000E7BFB">
      <w:pPr>
        <w:pStyle w:val="P00"/>
        <w:spacing w:before="72"/>
        <w:ind w:left="0" w:right="1134"/>
        <w:rPr>
          <w:rStyle w:val="default"/>
          <w:rFonts w:cs="FrankRuehl" w:hint="cs"/>
          <w:rtl/>
        </w:rPr>
      </w:pPr>
      <w:r>
        <w:rPr>
          <w:rStyle w:val="default"/>
          <w:rFonts w:cs="FrankRuehl" w:hint="cs"/>
          <w:rtl/>
        </w:rPr>
        <w:t>מעבר מצודה</w:t>
      </w:r>
    </w:p>
    <w:p w14:paraId="543EF489" w14:textId="77777777" w:rsidR="00934FC9" w:rsidRPr="00A936B5" w:rsidRDefault="00934FC9" w:rsidP="00934FC9">
      <w:pPr>
        <w:pStyle w:val="P00"/>
        <w:spacing w:before="0"/>
        <w:ind w:left="0" w:right="1134"/>
        <w:rPr>
          <w:rStyle w:val="default"/>
          <w:rFonts w:cs="FrankRuehl"/>
          <w:vanish/>
          <w:color w:val="FF0000"/>
          <w:sz w:val="20"/>
          <w:szCs w:val="20"/>
          <w:shd w:val="clear" w:color="auto" w:fill="FFFF99"/>
          <w:rtl/>
        </w:rPr>
      </w:pPr>
      <w:bookmarkStart w:id="22" w:name="Rov19"/>
      <w:r w:rsidRPr="00A936B5">
        <w:rPr>
          <w:rStyle w:val="default"/>
          <w:rFonts w:cs="FrankRuehl" w:hint="cs"/>
          <w:vanish/>
          <w:color w:val="FF0000"/>
          <w:sz w:val="20"/>
          <w:szCs w:val="20"/>
          <w:shd w:val="clear" w:color="auto" w:fill="FFFF99"/>
          <w:rtl/>
        </w:rPr>
        <w:t>מיום 3.10.2014</w:t>
      </w:r>
    </w:p>
    <w:p w14:paraId="0E3808AF" w14:textId="77777777" w:rsidR="00934FC9" w:rsidRPr="00A936B5" w:rsidRDefault="00934FC9" w:rsidP="00934FC9">
      <w:pPr>
        <w:pStyle w:val="P00"/>
        <w:spacing w:before="0"/>
        <w:ind w:left="0" w:right="1134"/>
        <w:rPr>
          <w:rStyle w:val="default"/>
          <w:rFonts w:cs="FrankRuehl"/>
          <w:vanish/>
          <w:sz w:val="20"/>
          <w:szCs w:val="20"/>
          <w:shd w:val="clear" w:color="auto" w:fill="FFFF99"/>
          <w:rtl/>
        </w:rPr>
      </w:pPr>
      <w:r w:rsidRPr="00A936B5">
        <w:rPr>
          <w:rStyle w:val="default"/>
          <w:rFonts w:cs="FrankRuehl" w:hint="cs"/>
          <w:b/>
          <w:bCs/>
          <w:vanish/>
          <w:sz w:val="20"/>
          <w:szCs w:val="20"/>
          <w:shd w:val="clear" w:color="auto" w:fill="FFFF99"/>
          <w:rtl/>
        </w:rPr>
        <w:t>תיקון מס' 3 (מס' 1746) תשע"ה-2014</w:t>
      </w:r>
    </w:p>
    <w:p w14:paraId="16B1DE0B" w14:textId="77777777" w:rsidR="00934FC9" w:rsidRPr="00A936B5" w:rsidRDefault="00934FC9" w:rsidP="00934FC9">
      <w:pPr>
        <w:pStyle w:val="P00"/>
        <w:spacing w:before="0"/>
        <w:ind w:left="0" w:right="1134"/>
        <w:rPr>
          <w:rStyle w:val="default"/>
          <w:rFonts w:cs="FrankRuehl"/>
          <w:vanish/>
          <w:sz w:val="20"/>
          <w:szCs w:val="20"/>
          <w:shd w:val="clear" w:color="auto" w:fill="FFFF99"/>
          <w:rtl/>
        </w:rPr>
      </w:pPr>
      <w:hyperlink r:id="rId18" w:history="1">
        <w:r w:rsidRPr="00A936B5">
          <w:rPr>
            <w:rStyle w:val="Hyperlink"/>
            <w:rFonts w:cs="FrankRuehl" w:hint="cs"/>
            <w:vanish/>
            <w:szCs w:val="20"/>
            <w:shd w:val="clear" w:color="auto" w:fill="FFFF99"/>
            <w:rtl/>
          </w:rPr>
          <w:t>קובץ המנשרים מס' 243</w:t>
        </w:r>
      </w:hyperlink>
      <w:r w:rsidRPr="00A936B5">
        <w:rPr>
          <w:rStyle w:val="default"/>
          <w:rFonts w:cs="FrankRuehl" w:hint="cs"/>
          <w:vanish/>
          <w:sz w:val="20"/>
          <w:szCs w:val="20"/>
          <w:shd w:val="clear" w:color="auto" w:fill="FFFF99"/>
          <w:rtl/>
        </w:rPr>
        <w:t xml:space="preserve"> מחודש מרץ 2016 עמ' 7254</w:t>
      </w:r>
    </w:p>
    <w:p w14:paraId="40A015E0" w14:textId="77777777" w:rsidR="00415F9B" w:rsidRPr="00A936B5" w:rsidRDefault="00415F9B" w:rsidP="00415F9B">
      <w:pPr>
        <w:pStyle w:val="P00"/>
        <w:ind w:left="0" w:right="1134"/>
        <w:rPr>
          <w:rStyle w:val="default"/>
          <w:rFonts w:cs="FrankRuehl"/>
          <w:vanish/>
          <w:sz w:val="22"/>
          <w:szCs w:val="22"/>
          <w:u w:val="single"/>
          <w:shd w:val="clear" w:color="auto" w:fill="FFFF99"/>
          <w:rtl/>
        </w:rPr>
      </w:pPr>
      <w:r w:rsidRPr="00A936B5">
        <w:rPr>
          <w:rStyle w:val="default"/>
          <w:rFonts w:cs="FrankRuehl" w:hint="cs"/>
          <w:vanish/>
          <w:sz w:val="22"/>
          <w:szCs w:val="22"/>
          <w:u w:val="single"/>
          <w:shd w:val="clear" w:color="auto" w:fill="FFFF99"/>
          <w:rtl/>
        </w:rPr>
        <w:t>חשמונאים</w:t>
      </w:r>
    </w:p>
    <w:p w14:paraId="58740FF6" w14:textId="77777777" w:rsidR="00415F9B" w:rsidRPr="00A936B5" w:rsidRDefault="00415F9B" w:rsidP="00415F9B">
      <w:pPr>
        <w:pStyle w:val="P00"/>
        <w:spacing w:before="0"/>
        <w:ind w:left="0" w:right="1134"/>
        <w:rPr>
          <w:rStyle w:val="default"/>
          <w:rFonts w:cs="FrankRuehl"/>
          <w:vanish/>
          <w:sz w:val="22"/>
          <w:szCs w:val="22"/>
          <w:shd w:val="clear" w:color="auto" w:fill="FFFF99"/>
          <w:rtl/>
        </w:rPr>
      </w:pPr>
      <w:r w:rsidRPr="00A936B5">
        <w:rPr>
          <w:rStyle w:val="default"/>
          <w:rFonts w:cs="FrankRuehl" w:hint="cs"/>
          <w:vanish/>
          <w:sz w:val="22"/>
          <w:szCs w:val="22"/>
          <w:shd w:val="clear" w:color="auto" w:fill="FFFF99"/>
          <w:rtl/>
        </w:rPr>
        <w:t>יהושפט (מ.פ. שועפט)</w:t>
      </w:r>
    </w:p>
    <w:p w14:paraId="7795252F" w14:textId="77777777" w:rsidR="00415F9B" w:rsidRPr="00A936B5" w:rsidRDefault="00415F9B" w:rsidP="00415F9B">
      <w:pPr>
        <w:pStyle w:val="P00"/>
        <w:spacing w:before="0"/>
        <w:ind w:left="0" w:right="1134"/>
        <w:rPr>
          <w:rStyle w:val="default"/>
          <w:rFonts w:cs="FrankRuehl"/>
          <w:vanish/>
          <w:sz w:val="22"/>
          <w:szCs w:val="22"/>
          <w:shd w:val="clear" w:color="auto" w:fill="FFFF99"/>
          <w:rtl/>
        </w:rPr>
      </w:pPr>
      <w:r w:rsidRPr="00A936B5">
        <w:rPr>
          <w:rStyle w:val="default"/>
          <w:rFonts w:cs="FrankRuehl" w:hint="cs"/>
          <w:vanish/>
          <w:sz w:val="22"/>
          <w:szCs w:val="22"/>
          <w:shd w:val="clear" w:color="auto" w:fill="FFFF99"/>
          <w:rtl/>
        </w:rPr>
        <w:t>לזרוס</w:t>
      </w:r>
    </w:p>
    <w:p w14:paraId="2FC06D98" w14:textId="77777777" w:rsidR="00415F9B" w:rsidRPr="00A936B5" w:rsidRDefault="00415F9B" w:rsidP="00415F9B">
      <w:pPr>
        <w:pStyle w:val="P00"/>
        <w:spacing w:before="0"/>
        <w:ind w:left="0" w:right="1134"/>
        <w:rPr>
          <w:rStyle w:val="default"/>
          <w:rFonts w:cs="FrankRuehl"/>
          <w:vanish/>
          <w:sz w:val="22"/>
          <w:szCs w:val="22"/>
          <w:shd w:val="clear" w:color="auto" w:fill="FFFF99"/>
          <w:rtl/>
        </w:rPr>
      </w:pPr>
      <w:r w:rsidRPr="00A936B5">
        <w:rPr>
          <w:rStyle w:val="default"/>
          <w:rFonts w:cs="FrankRuehl" w:hint="cs"/>
          <w:vanish/>
          <w:sz w:val="22"/>
          <w:szCs w:val="22"/>
          <w:shd w:val="clear" w:color="auto" w:fill="FFFF99"/>
          <w:rtl/>
        </w:rPr>
        <w:t>מיתר</w:t>
      </w:r>
    </w:p>
    <w:p w14:paraId="04391AE4" w14:textId="77777777" w:rsidR="00415F9B" w:rsidRPr="00A936B5" w:rsidRDefault="00415F9B" w:rsidP="00415F9B">
      <w:pPr>
        <w:pStyle w:val="P00"/>
        <w:spacing w:before="0"/>
        <w:ind w:left="0" w:right="1134"/>
        <w:rPr>
          <w:rStyle w:val="default"/>
          <w:rFonts w:cs="FrankRuehl"/>
          <w:vanish/>
          <w:sz w:val="22"/>
          <w:szCs w:val="22"/>
          <w:shd w:val="clear" w:color="auto" w:fill="FFFF99"/>
          <w:rtl/>
        </w:rPr>
      </w:pPr>
      <w:r w:rsidRPr="00A936B5">
        <w:rPr>
          <w:rStyle w:val="default"/>
          <w:rFonts w:cs="FrankRuehl" w:hint="cs"/>
          <w:vanish/>
          <w:sz w:val="22"/>
          <w:szCs w:val="22"/>
          <w:shd w:val="clear" w:color="auto" w:fill="FFFF99"/>
          <w:rtl/>
        </w:rPr>
        <w:t>מכבים</w:t>
      </w:r>
    </w:p>
    <w:p w14:paraId="1DC958EC" w14:textId="77777777" w:rsidR="00415F9B" w:rsidRPr="00A936B5" w:rsidRDefault="00415F9B" w:rsidP="00415F9B">
      <w:pPr>
        <w:pStyle w:val="P00"/>
        <w:spacing w:before="0"/>
        <w:ind w:left="0" w:right="1134"/>
        <w:rPr>
          <w:rStyle w:val="default"/>
          <w:rFonts w:cs="FrankRuehl"/>
          <w:vanish/>
          <w:sz w:val="22"/>
          <w:szCs w:val="22"/>
          <w:shd w:val="clear" w:color="auto" w:fill="FFFF99"/>
          <w:rtl/>
        </w:rPr>
      </w:pPr>
      <w:r w:rsidRPr="00A936B5">
        <w:rPr>
          <w:rStyle w:val="default"/>
          <w:rFonts w:cs="FrankRuehl" w:hint="cs"/>
          <w:vanish/>
          <w:sz w:val="22"/>
          <w:szCs w:val="22"/>
          <w:shd w:val="clear" w:color="auto" w:fill="FFFF99"/>
          <w:rtl/>
        </w:rPr>
        <w:t>מצדות יהודה</w:t>
      </w:r>
    </w:p>
    <w:p w14:paraId="50652322" w14:textId="77777777" w:rsidR="00415F9B" w:rsidRPr="00A936B5" w:rsidRDefault="00415F9B" w:rsidP="00415F9B">
      <w:pPr>
        <w:pStyle w:val="P00"/>
        <w:spacing w:before="0"/>
        <w:ind w:left="0" w:right="1134"/>
        <w:rPr>
          <w:rStyle w:val="default"/>
          <w:rFonts w:cs="FrankRuehl"/>
          <w:vanish/>
          <w:sz w:val="22"/>
          <w:szCs w:val="22"/>
          <w:shd w:val="clear" w:color="auto" w:fill="FFFF99"/>
          <w:rtl/>
        </w:rPr>
      </w:pPr>
      <w:r w:rsidRPr="00A936B5">
        <w:rPr>
          <w:rStyle w:val="default"/>
          <w:rFonts w:cs="FrankRuehl" w:hint="cs"/>
          <w:vanish/>
          <w:sz w:val="22"/>
          <w:szCs w:val="22"/>
          <w:shd w:val="clear" w:color="auto" w:fill="FFFF99"/>
          <w:rtl/>
        </w:rPr>
        <w:t>מצוקי דרגות</w:t>
      </w:r>
    </w:p>
    <w:p w14:paraId="5301C18B" w14:textId="77777777" w:rsidR="00415F9B" w:rsidRPr="00A936B5" w:rsidRDefault="00415F9B" w:rsidP="00415F9B">
      <w:pPr>
        <w:pStyle w:val="P00"/>
        <w:spacing w:before="0"/>
        <w:ind w:left="0" w:right="1134"/>
        <w:rPr>
          <w:rStyle w:val="default"/>
          <w:rFonts w:cs="FrankRuehl"/>
          <w:vanish/>
          <w:sz w:val="22"/>
          <w:szCs w:val="22"/>
          <w:shd w:val="clear" w:color="auto" w:fill="FFFF99"/>
          <w:rtl/>
        </w:rPr>
      </w:pPr>
      <w:r w:rsidRPr="00A936B5">
        <w:rPr>
          <w:rStyle w:val="default"/>
          <w:rFonts w:cs="FrankRuehl" w:hint="cs"/>
          <w:vanish/>
          <w:sz w:val="22"/>
          <w:szCs w:val="22"/>
          <w:shd w:val="clear" w:color="auto" w:fill="FFFF99"/>
          <w:rtl/>
        </w:rPr>
        <w:t>עופר (443)</w:t>
      </w:r>
    </w:p>
    <w:p w14:paraId="056AC472" w14:textId="77777777" w:rsidR="00415F9B" w:rsidRPr="00A936B5" w:rsidRDefault="00415F9B" w:rsidP="00415F9B">
      <w:pPr>
        <w:pStyle w:val="P00"/>
        <w:spacing w:before="0"/>
        <w:ind w:left="0" w:right="1134"/>
        <w:rPr>
          <w:rStyle w:val="default"/>
          <w:rFonts w:cs="FrankRuehl"/>
          <w:vanish/>
          <w:sz w:val="22"/>
          <w:szCs w:val="22"/>
          <w:shd w:val="clear" w:color="auto" w:fill="FFFF99"/>
          <w:rtl/>
        </w:rPr>
      </w:pPr>
      <w:r w:rsidRPr="00A936B5">
        <w:rPr>
          <w:rStyle w:val="default"/>
          <w:rFonts w:cs="FrankRuehl" w:hint="cs"/>
          <w:vanish/>
          <w:sz w:val="22"/>
          <w:szCs w:val="22"/>
          <w:shd w:val="clear" w:color="auto" w:fill="FFFF99"/>
          <w:rtl/>
        </w:rPr>
        <w:t>עטרות (קלנדיה)</w:t>
      </w:r>
    </w:p>
    <w:p w14:paraId="6BFEFFCF" w14:textId="77777777" w:rsidR="00415F9B" w:rsidRPr="00A936B5" w:rsidRDefault="00415F9B" w:rsidP="00415F9B">
      <w:pPr>
        <w:pStyle w:val="P00"/>
        <w:spacing w:before="0"/>
        <w:ind w:left="0" w:right="1134"/>
        <w:rPr>
          <w:rStyle w:val="default"/>
          <w:rFonts w:cs="FrankRuehl"/>
          <w:vanish/>
          <w:sz w:val="22"/>
          <w:szCs w:val="22"/>
          <w:shd w:val="clear" w:color="auto" w:fill="FFFF99"/>
          <w:rtl/>
        </w:rPr>
      </w:pPr>
      <w:r w:rsidRPr="00A936B5">
        <w:rPr>
          <w:rStyle w:val="default"/>
          <w:rFonts w:cs="FrankRuehl" w:hint="cs"/>
          <w:vanish/>
          <w:sz w:val="22"/>
          <w:szCs w:val="22"/>
          <w:shd w:val="clear" w:color="auto" w:fill="FFFF99"/>
          <w:rtl/>
        </w:rPr>
        <w:t>עין יעל</w:t>
      </w:r>
    </w:p>
    <w:p w14:paraId="30A8A375" w14:textId="77777777" w:rsidR="00415F9B" w:rsidRPr="00A936B5" w:rsidRDefault="00415F9B" w:rsidP="00415F9B">
      <w:pPr>
        <w:pStyle w:val="P00"/>
        <w:spacing w:before="0"/>
        <w:ind w:left="0" w:right="1134"/>
        <w:rPr>
          <w:rStyle w:val="default"/>
          <w:rFonts w:cs="FrankRuehl"/>
          <w:vanish/>
          <w:sz w:val="22"/>
          <w:szCs w:val="22"/>
          <w:shd w:val="clear" w:color="auto" w:fill="FFFF99"/>
          <w:rtl/>
        </w:rPr>
      </w:pPr>
      <w:r w:rsidRPr="00A936B5">
        <w:rPr>
          <w:rStyle w:val="default"/>
          <w:rFonts w:cs="FrankRuehl" w:hint="cs"/>
          <w:vanish/>
          <w:sz w:val="22"/>
          <w:szCs w:val="22"/>
          <w:shd w:val="clear" w:color="auto" w:fill="FFFF99"/>
          <w:rtl/>
        </w:rPr>
        <w:t>צופים</w:t>
      </w:r>
    </w:p>
    <w:p w14:paraId="509391B3" w14:textId="77777777" w:rsidR="00415F9B" w:rsidRPr="00A936B5" w:rsidRDefault="00415F9B" w:rsidP="00415F9B">
      <w:pPr>
        <w:pStyle w:val="P00"/>
        <w:spacing w:before="0"/>
        <w:ind w:left="0" w:right="1134"/>
        <w:rPr>
          <w:rStyle w:val="default"/>
          <w:rFonts w:cs="FrankRuehl"/>
          <w:vanish/>
          <w:sz w:val="22"/>
          <w:szCs w:val="22"/>
          <w:shd w:val="clear" w:color="auto" w:fill="FFFF99"/>
          <w:rtl/>
        </w:rPr>
      </w:pPr>
      <w:r w:rsidRPr="00A936B5">
        <w:rPr>
          <w:rStyle w:val="default"/>
          <w:rFonts w:cs="FrankRuehl" w:hint="cs"/>
          <w:vanish/>
          <w:sz w:val="22"/>
          <w:szCs w:val="22"/>
          <w:shd w:val="clear" w:color="auto" w:fill="FFFF99"/>
          <w:rtl/>
        </w:rPr>
        <w:t>קדרון (סוואחרה)</w:t>
      </w:r>
    </w:p>
    <w:p w14:paraId="484963D5" w14:textId="77777777" w:rsidR="00415F9B" w:rsidRPr="00A936B5" w:rsidRDefault="00415F9B" w:rsidP="00415F9B">
      <w:pPr>
        <w:pStyle w:val="P00"/>
        <w:spacing w:before="0"/>
        <w:ind w:left="0" w:right="1134"/>
        <w:rPr>
          <w:rStyle w:val="default"/>
          <w:rFonts w:cs="FrankRuehl"/>
          <w:strike/>
          <w:vanish/>
          <w:sz w:val="22"/>
          <w:szCs w:val="22"/>
          <w:shd w:val="clear" w:color="auto" w:fill="FFFF99"/>
          <w:rtl/>
        </w:rPr>
      </w:pPr>
      <w:r w:rsidRPr="00A936B5">
        <w:rPr>
          <w:rStyle w:val="default"/>
          <w:rFonts w:cs="FrankRuehl" w:hint="cs"/>
          <w:strike/>
          <w:vanish/>
          <w:sz w:val="22"/>
          <w:szCs w:val="22"/>
          <w:shd w:val="clear" w:color="auto" w:fill="FFFF99"/>
          <w:rtl/>
        </w:rPr>
        <w:t>קריית ספר</w:t>
      </w:r>
    </w:p>
    <w:p w14:paraId="4287BA1F" w14:textId="77777777" w:rsidR="003F6CB2" w:rsidRPr="00A936B5" w:rsidRDefault="003F6CB2" w:rsidP="005C546D">
      <w:pPr>
        <w:pStyle w:val="P00"/>
        <w:spacing w:before="0"/>
        <w:ind w:left="0" w:right="1134"/>
        <w:rPr>
          <w:rStyle w:val="default"/>
          <w:rFonts w:cs="FrankRuehl"/>
          <w:vanish/>
          <w:sz w:val="20"/>
          <w:szCs w:val="20"/>
          <w:shd w:val="clear" w:color="auto" w:fill="FFFF99"/>
          <w:rtl/>
        </w:rPr>
      </w:pPr>
    </w:p>
    <w:p w14:paraId="6BFC05A2" w14:textId="77777777" w:rsidR="005C546D" w:rsidRPr="00A936B5" w:rsidRDefault="005C546D" w:rsidP="005C546D">
      <w:pPr>
        <w:pStyle w:val="P00"/>
        <w:spacing w:before="0"/>
        <w:ind w:left="0" w:right="1134"/>
        <w:rPr>
          <w:rStyle w:val="default"/>
          <w:rFonts w:cs="FrankRuehl"/>
          <w:vanish/>
          <w:color w:val="FF0000"/>
          <w:sz w:val="20"/>
          <w:szCs w:val="20"/>
          <w:shd w:val="clear" w:color="auto" w:fill="FFFF99"/>
          <w:rtl/>
        </w:rPr>
      </w:pPr>
      <w:r w:rsidRPr="00A936B5">
        <w:rPr>
          <w:rStyle w:val="default"/>
          <w:rFonts w:cs="FrankRuehl" w:hint="cs"/>
          <w:vanish/>
          <w:color w:val="FF0000"/>
          <w:sz w:val="20"/>
          <w:szCs w:val="20"/>
          <w:shd w:val="clear" w:color="auto" w:fill="FFFF99"/>
          <w:rtl/>
        </w:rPr>
        <w:t>מיום 5.9.2016</w:t>
      </w:r>
    </w:p>
    <w:p w14:paraId="3E7117E8" w14:textId="77777777" w:rsidR="005C546D" w:rsidRPr="00A936B5" w:rsidRDefault="005C546D" w:rsidP="005C546D">
      <w:pPr>
        <w:pStyle w:val="P00"/>
        <w:spacing w:before="0"/>
        <w:ind w:left="0" w:right="1134"/>
        <w:rPr>
          <w:rStyle w:val="default"/>
          <w:rFonts w:cs="FrankRuehl"/>
          <w:vanish/>
          <w:sz w:val="20"/>
          <w:szCs w:val="20"/>
          <w:shd w:val="clear" w:color="auto" w:fill="FFFF99"/>
          <w:rtl/>
        </w:rPr>
      </w:pPr>
      <w:r w:rsidRPr="00A936B5">
        <w:rPr>
          <w:rStyle w:val="default"/>
          <w:rFonts w:cs="FrankRuehl" w:hint="cs"/>
          <w:b/>
          <w:bCs/>
          <w:vanish/>
          <w:sz w:val="20"/>
          <w:szCs w:val="20"/>
          <w:shd w:val="clear" w:color="auto" w:fill="FFFF99"/>
          <w:rtl/>
        </w:rPr>
        <w:t>תיקון מס' 4 (מס' 1775) תשע"ו-2016</w:t>
      </w:r>
    </w:p>
    <w:p w14:paraId="13AEE318" w14:textId="77777777" w:rsidR="005C546D" w:rsidRPr="00A936B5" w:rsidRDefault="005C546D" w:rsidP="005C546D">
      <w:pPr>
        <w:pStyle w:val="P00"/>
        <w:spacing w:before="0"/>
        <w:ind w:left="0" w:right="1134"/>
        <w:rPr>
          <w:rStyle w:val="default"/>
          <w:rFonts w:cs="FrankRuehl"/>
          <w:vanish/>
          <w:sz w:val="20"/>
          <w:szCs w:val="20"/>
          <w:shd w:val="clear" w:color="auto" w:fill="FFFF99"/>
          <w:rtl/>
        </w:rPr>
      </w:pPr>
      <w:hyperlink r:id="rId19" w:history="1">
        <w:r w:rsidRPr="00A936B5">
          <w:rPr>
            <w:rStyle w:val="Hyperlink"/>
            <w:rFonts w:cs="FrankRuehl" w:hint="cs"/>
            <w:vanish/>
            <w:szCs w:val="20"/>
            <w:shd w:val="clear" w:color="auto" w:fill="FFFF99"/>
            <w:rtl/>
          </w:rPr>
          <w:t>קובץ המנשרים מס' 246</w:t>
        </w:r>
      </w:hyperlink>
      <w:r w:rsidRPr="00A936B5">
        <w:rPr>
          <w:rStyle w:val="default"/>
          <w:rFonts w:cs="FrankRuehl" w:hint="cs"/>
          <w:vanish/>
          <w:sz w:val="20"/>
          <w:szCs w:val="20"/>
          <w:shd w:val="clear" w:color="auto" w:fill="FFFF99"/>
          <w:rtl/>
        </w:rPr>
        <w:t xml:space="preserve"> מחודש מאי 2018 עמ' 8259</w:t>
      </w:r>
    </w:p>
    <w:p w14:paraId="374AD1F5" w14:textId="77777777" w:rsidR="005C546D" w:rsidRPr="00A936B5" w:rsidRDefault="005C546D" w:rsidP="005C546D">
      <w:pPr>
        <w:pStyle w:val="P00"/>
        <w:spacing w:before="0"/>
        <w:ind w:left="0" w:right="1134"/>
        <w:rPr>
          <w:rStyle w:val="default"/>
          <w:rFonts w:cs="FrankRuehl"/>
          <w:vanish/>
          <w:sz w:val="20"/>
          <w:szCs w:val="20"/>
          <w:shd w:val="clear" w:color="auto" w:fill="FFFF99"/>
          <w:rtl/>
        </w:rPr>
      </w:pPr>
      <w:r w:rsidRPr="00A936B5">
        <w:rPr>
          <w:rStyle w:val="default"/>
          <w:rFonts w:cs="FrankRuehl" w:hint="cs"/>
          <w:b/>
          <w:bCs/>
          <w:vanish/>
          <w:sz w:val="20"/>
          <w:szCs w:val="20"/>
          <w:shd w:val="clear" w:color="auto" w:fill="FFFF99"/>
          <w:rtl/>
        </w:rPr>
        <w:t>מחיקת נקודה "צופים"</w:t>
      </w:r>
    </w:p>
    <w:p w14:paraId="4C656D5C" w14:textId="77777777" w:rsidR="005C546D" w:rsidRPr="00A936B5" w:rsidRDefault="005C546D" w:rsidP="005C546D">
      <w:pPr>
        <w:pStyle w:val="P00"/>
        <w:spacing w:before="0"/>
        <w:ind w:left="0" w:right="1134"/>
        <w:rPr>
          <w:rStyle w:val="default"/>
          <w:rFonts w:ascii="FrankRuehl" w:hAnsi="FrankRuehl" w:cs="FrankRuehl"/>
          <w:vanish/>
          <w:sz w:val="20"/>
          <w:szCs w:val="20"/>
          <w:shd w:val="clear" w:color="auto" w:fill="FFFF99"/>
          <w:rtl/>
        </w:rPr>
      </w:pPr>
    </w:p>
    <w:p w14:paraId="6A213597" w14:textId="77777777" w:rsidR="005C546D" w:rsidRPr="00A936B5" w:rsidRDefault="005C546D" w:rsidP="005C546D">
      <w:pPr>
        <w:pStyle w:val="P00"/>
        <w:spacing w:before="0"/>
        <w:ind w:left="0" w:right="1134"/>
        <w:rPr>
          <w:rStyle w:val="default"/>
          <w:rFonts w:ascii="FrankRuehl" w:hAnsi="FrankRuehl" w:cs="FrankRuehl"/>
          <w:vanish/>
          <w:color w:val="FF0000"/>
          <w:sz w:val="20"/>
          <w:szCs w:val="20"/>
          <w:shd w:val="clear" w:color="auto" w:fill="FFFF99"/>
          <w:rtl/>
        </w:rPr>
      </w:pPr>
      <w:r w:rsidRPr="00A936B5">
        <w:rPr>
          <w:rStyle w:val="default"/>
          <w:rFonts w:ascii="FrankRuehl" w:hAnsi="FrankRuehl" w:cs="FrankRuehl"/>
          <w:vanish/>
          <w:color w:val="FF0000"/>
          <w:sz w:val="20"/>
          <w:szCs w:val="20"/>
          <w:shd w:val="clear" w:color="auto" w:fill="FFFF99"/>
          <w:rtl/>
        </w:rPr>
        <w:t>מיום 16.1.2018</w:t>
      </w:r>
    </w:p>
    <w:p w14:paraId="1711D386" w14:textId="77777777" w:rsidR="005C546D" w:rsidRPr="00A936B5" w:rsidRDefault="005C546D" w:rsidP="005C546D">
      <w:pPr>
        <w:pStyle w:val="P00"/>
        <w:spacing w:before="0"/>
        <w:ind w:left="0" w:right="1134"/>
        <w:rPr>
          <w:rStyle w:val="default"/>
          <w:rFonts w:ascii="FrankRuehl" w:hAnsi="FrankRuehl" w:cs="FrankRuehl"/>
          <w:vanish/>
          <w:sz w:val="20"/>
          <w:szCs w:val="20"/>
          <w:shd w:val="clear" w:color="auto" w:fill="FFFF99"/>
          <w:rtl/>
        </w:rPr>
      </w:pPr>
      <w:r w:rsidRPr="00A936B5">
        <w:rPr>
          <w:rStyle w:val="default"/>
          <w:rFonts w:ascii="FrankRuehl" w:hAnsi="FrankRuehl" w:cs="FrankRuehl"/>
          <w:b/>
          <w:bCs/>
          <w:vanish/>
          <w:sz w:val="20"/>
          <w:szCs w:val="20"/>
          <w:shd w:val="clear" w:color="auto" w:fill="FFFF99"/>
          <w:rtl/>
        </w:rPr>
        <w:t>תיקון מס' 5 (מס' 1794) תשע"ח-2018</w:t>
      </w:r>
    </w:p>
    <w:p w14:paraId="21EC8436" w14:textId="77777777" w:rsidR="005C546D" w:rsidRPr="00A936B5" w:rsidRDefault="005C546D" w:rsidP="005C546D">
      <w:pPr>
        <w:pStyle w:val="P00"/>
        <w:spacing w:before="0"/>
        <w:ind w:left="0" w:right="1134"/>
        <w:rPr>
          <w:rStyle w:val="default"/>
          <w:rFonts w:ascii="FrankRuehl" w:hAnsi="FrankRuehl" w:cs="FrankRuehl"/>
          <w:vanish/>
          <w:sz w:val="20"/>
          <w:szCs w:val="20"/>
          <w:shd w:val="clear" w:color="auto" w:fill="FFFF99"/>
          <w:rtl/>
        </w:rPr>
      </w:pPr>
      <w:hyperlink r:id="rId20" w:history="1">
        <w:r w:rsidRPr="00A936B5">
          <w:rPr>
            <w:rStyle w:val="Hyperlink"/>
            <w:rFonts w:ascii="FrankRuehl" w:hAnsi="FrankRuehl" w:cs="FrankRuehl"/>
            <w:vanish/>
            <w:szCs w:val="20"/>
            <w:shd w:val="clear" w:color="auto" w:fill="FFFF99"/>
            <w:rtl/>
          </w:rPr>
          <w:t>קובץ המנשרים מס' 246</w:t>
        </w:r>
      </w:hyperlink>
      <w:r w:rsidRPr="00A936B5">
        <w:rPr>
          <w:rStyle w:val="default"/>
          <w:rFonts w:ascii="FrankRuehl" w:hAnsi="FrankRuehl" w:cs="FrankRuehl"/>
          <w:vanish/>
          <w:sz w:val="20"/>
          <w:szCs w:val="20"/>
          <w:shd w:val="clear" w:color="auto" w:fill="FFFF99"/>
          <w:rtl/>
        </w:rPr>
        <w:t xml:space="preserve"> מחודש מאי 2018 עמ' 8295</w:t>
      </w:r>
    </w:p>
    <w:p w14:paraId="0998DEDE" w14:textId="77777777" w:rsidR="005C546D" w:rsidRPr="00A936B5" w:rsidRDefault="005C546D" w:rsidP="005C546D">
      <w:pPr>
        <w:pStyle w:val="P00"/>
        <w:spacing w:before="0"/>
        <w:ind w:left="0" w:right="1134"/>
        <w:rPr>
          <w:rStyle w:val="default"/>
          <w:rFonts w:cs="FrankRuehl"/>
          <w:vanish/>
          <w:sz w:val="20"/>
          <w:szCs w:val="20"/>
          <w:shd w:val="clear" w:color="auto" w:fill="FFFF99"/>
          <w:rtl/>
        </w:rPr>
      </w:pPr>
      <w:r w:rsidRPr="00A936B5">
        <w:rPr>
          <w:rStyle w:val="default"/>
          <w:rFonts w:cs="FrankRuehl" w:hint="cs"/>
          <w:b/>
          <w:bCs/>
          <w:vanish/>
          <w:sz w:val="20"/>
          <w:szCs w:val="20"/>
          <w:shd w:val="clear" w:color="auto" w:fill="FFFF99"/>
          <w:rtl/>
        </w:rPr>
        <w:t>מחיקת נקודות "יהושפט (מ.פ. שועפט)", "לזרוס", "קדרון (הוואחרה)"</w:t>
      </w:r>
    </w:p>
    <w:p w14:paraId="48AA968E" w14:textId="77777777" w:rsidR="009E3967" w:rsidRPr="00A936B5" w:rsidRDefault="009E3967" w:rsidP="009E3967">
      <w:pPr>
        <w:pStyle w:val="P00"/>
        <w:spacing w:before="0"/>
        <w:ind w:left="0" w:right="1134"/>
        <w:rPr>
          <w:rStyle w:val="default"/>
          <w:rFonts w:cs="FrankRuehl"/>
          <w:vanish/>
          <w:sz w:val="20"/>
          <w:szCs w:val="20"/>
          <w:shd w:val="clear" w:color="auto" w:fill="FFFF99"/>
          <w:rtl/>
        </w:rPr>
      </w:pPr>
    </w:p>
    <w:p w14:paraId="535EB05C" w14:textId="77777777" w:rsidR="009E3967" w:rsidRPr="00A936B5" w:rsidRDefault="009E3967" w:rsidP="009E3967">
      <w:pPr>
        <w:pStyle w:val="P00"/>
        <w:spacing w:before="0"/>
        <w:ind w:left="0" w:right="1134"/>
        <w:rPr>
          <w:rStyle w:val="default"/>
          <w:rFonts w:cs="FrankRuehl"/>
          <w:vanish/>
          <w:color w:val="FF0000"/>
          <w:sz w:val="20"/>
          <w:szCs w:val="20"/>
          <w:shd w:val="clear" w:color="auto" w:fill="FFFF99"/>
          <w:rtl/>
        </w:rPr>
      </w:pPr>
      <w:r w:rsidRPr="00A936B5">
        <w:rPr>
          <w:rStyle w:val="default"/>
          <w:rFonts w:cs="FrankRuehl" w:hint="cs"/>
          <w:vanish/>
          <w:color w:val="FF0000"/>
          <w:sz w:val="20"/>
          <w:szCs w:val="20"/>
          <w:shd w:val="clear" w:color="auto" w:fill="FFFF99"/>
          <w:rtl/>
        </w:rPr>
        <w:t>מיום 26.12.2019</w:t>
      </w:r>
    </w:p>
    <w:p w14:paraId="72A08D0A" w14:textId="77777777" w:rsidR="009E3967" w:rsidRPr="00A936B5" w:rsidRDefault="009E3967" w:rsidP="009E3967">
      <w:pPr>
        <w:pStyle w:val="P00"/>
        <w:spacing w:before="0"/>
        <w:ind w:left="0" w:right="1134"/>
        <w:rPr>
          <w:rStyle w:val="default"/>
          <w:rFonts w:cs="FrankRuehl"/>
          <w:b/>
          <w:bCs/>
          <w:vanish/>
          <w:sz w:val="20"/>
          <w:szCs w:val="20"/>
          <w:shd w:val="clear" w:color="auto" w:fill="FFFF99"/>
          <w:rtl/>
        </w:rPr>
      </w:pPr>
      <w:r w:rsidRPr="00A936B5">
        <w:rPr>
          <w:rStyle w:val="default"/>
          <w:rFonts w:cs="FrankRuehl" w:hint="cs"/>
          <w:b/>
          <w:bCs/>
          <w:vanish/>
          <w:sz w:val="20"/>
          <w:szCs w:val="20"/>
          <w:shd w:val="clear" w:color="auto" w:fill="FFFF99"/>
          <w:rtl/>
        </w:rPr>
        <w:t>צו הארכת תוקף (מס' 1826) תש"ף-2019</w:t>
      </w:r>
    </w:p>
    <w:p w14:paraId="144FADC0" w14:textId="77777777" w:rsidR="00D71A5F" w:rsidRPr="00A936B5" w:rsidRDefault="00D71A5F" w:rsidP="00D71A5F">
      <w:pPr>
        <w:pStyle w:val="P00"/>
        <w:spacing w:before="0"/>
        <w:ind w:left="0" w:right="1134"/>
        <w:rPr>
          <w:rStyle w:val="default"/>
          <w:rFonts w:cs="FrankRuehl"/>
          <w:vanish/>
          <w:sz w:val="20"/>
          <w:szCs w:val="20"/>
          <w:shd w:val="clear" w:color="auto" w:fill="FFFF99"/>
          <w:rtl/>
        </w:rPr>
      </w:pPr>
      <w:hyperlink r:id="rId21" w:history="1">
        <w:r w:rsidRPr="00A936B5">
          <w:rPr>
            <w:rStyle w:val="Hyperlink"/>
            <w:rFonts w:cs="FrankRuehl" w:hint="cs"/>
            <w:vanish/>
            <w:szCs w:val="20"/>
            <w:shd w:val="clear" w:color="auto" w:fill="FFFF99"/>
            <w:rtl/>
          </w:rPr>
          <w:t>קובץ המנשרים מס' 252</w:t>
        </w:r>
      </w:hyperlink>
      <w:r w:rsidRPr="00A936B5">
        <w:rPr>
          <w:rStyle w:val="default"/>
          <w:rFonts w:cs="FrankRuehl" w:hint="cs"/>
          <w:vanish/>
          <w:sz w:val="20"/>
          <w:szCs w:val="20"/>
          <w:shd w:val="clear" w:color="auto" w:fill="FFFF99"/>
          <w:rtl/>
        </w:rPr>
        <w:t xml:space="preserve"> מחודש אפריל 2020 עמ' 9434</w:t>
      </w:r>
    </w:p>
    <w:p w14:paraId="4FC94EA1" w14:textId="77777777" w:rsidR="009E3967" w:rsidRPr="009E3967" w:rsidRDefault="009E3967" w:rsidP="009E3967">
      <w:pPr>
        <w:pStyle w:val="P00"/>
        <w:spacing w:before="0"/>
        <w:ind w:left="0" w:right="1134"/>
        <w:rPr>
          <w:rStyle w:val="default"/>
          <w:rFonts w:cs="FrankRuehl"/>
          <w:sz w:val="2"/>
          <w:szCs w:val="2"/>
          <w:shd w:val="clear" w:color="auto" w:fill="FFFF99"/>
          <w:rtl/>
        </w:rPr>
      </w:pPr>
      <w:r w:rsidRPr="00A936B5">
        <w:rPr>
          <w:rStyle w:val="default"/>
          <w:rFonts w:cs="FrankRuehl" w:hint="cs"/>
          <w:b/>
          <w:bCs/>
          <w:vanish/>
          <w:sz w:val="20"/>
          <w:szCs w:val="20"/>
          <w:shd w:val="clear" w:color="auto" w:fill="FFFF99"/>
          <w:rtl/>
        </w:rPr>
        <w:t>הוספת נקודה "מעבר מצודה"</w:t>
      </w:r>
      <w:bookmarkEnd w:id="22"/>
    </w:p>
    <w:p w14:paraId="78DA52F2" w14:textId="77777777" w:rsidR="005C546D" w:rsidRDefault="005C546D">
      <w:pPr>
        <w:pStyle w:val="P00"/>
        <w:spacing w:before="72"/>
        <w:ind w:left="0" w:right="1134"/>
        <w:rPr>
          <w:rStyle w:val="default"/>
          <w:rFonts w:cs="FrankRuehl"/>
          <w:rtl/>
        </w:rPr>
      </w:pPr>
    </w:p>
    <w:p w14:paraId="6AAD13A9" w14:textId="77777777" w:rsidR="006C4092" w:rsidRPr="000E7BFB" w:rsidRDefault="000000C9" w:rsidP="000E7BFB">
      <w:pPr>
        <w:pStyle w:val="medium2-header"/>
        <w:keepLines w:val="0"/>
        <w:spacing w:before="72"/>
        <w:ind w:left="0" w:right="1134"/>
        <w:outlineLvl w:val="0"/>
        <w:rPr>
          <w:rFonts w:cs="FrankRuehl" w:hint="cs"/>
          <w:noProof/>
          <w:rtl/>
        </w:rPr>
      </w:pPr>
      <w:bookmarkStart w:id="23" w:name="med6"/>
      <w:bookmarkEnd w:id="23"/>
      <w:r>
        <w:rPr>
          <w:rFonts w:cs="FrankRuehl" w:hint="cs"/>
          <w:noProof/>
          <w:rtl/>
        </w:rPr>
        <w:t>ה</w:t>
      </w:r>
      <w:r w:rsidR="006C4092" w:rsidRPr="000E7BFB">
        <w:rPr>
          <w:rFonts w:cs="FrankRuehl" w:hint="cs"/>
          <w:noProof/>
          <w:rtl/>
        </w:rPr>
        <w:t xml:space="preserve">תוספת </w:t>
      </w:r>
      <w:r>
        <w:rPr>
          <w:rFonts w:cs="FrankRuehl" w:hint="cs"/>
          <w:noProof/>
          <w:rtl/>
        </w:rPr>
        <w:t>ה</w:t>
      </w:r>
      <w:r w:rsidR="006C4092" w:rsidRPr="000E7BFB">
        <w:rPr>
          <w:rFonts w:cs="FrankRuehl" w:hint="cs"/>
          <w:noProof/>
          <w:rtl/>
        </w:rPr>
        <w:t>שנ</w:t>
      </w:r>
      <w:r>
        <w:rPr>
          <w:rFonts w:cs="FrankRuehl" w:hint="cs"/>
          <w:noProof/>
          <w:rtl/>
        </w:rPr>
        <w:t>י</w:t>
      </w:r>
      <w:r w:rsidR="006C4092" w:rsidRPr="000E7BFB">
        <w:rPr>
          <w:rFonts w:cs="FrankRuehl" w:hint="cs"/>
          <w:noProof/>
          <w:rtl/>
        </w:rPr>
        <w:t>יה</w:t>
      </w:r>
    </w:p>
    <w:p w14:paraId="0CD81D14" w14:textId="77777777" w:rsidR="000E7BFB" w:rsidRPr="000E7BFB" w:rsidRDefault="000000C9" w:rsidP="000E7BFB">
      <w:pPr>
        <w:pStyle w:val="P00"/>
        <w:spacing w:before="72"/>
        <w:ind w:left="0" w:right="1134"/>
        <w:jc w:val="center"/>
        <w:rPr>
          <w:rStyle w:val="default"/>
          <w:rFonts w:cs="FrankRuehl" w:hint="cs"/>
          <w:sz w:val="24"/>
          <w:szCs w:val="24"/>
          <w:rtl/>
        </w:rPr>
      </w:pPr>
      <w:r>
        <w:rPr>
          <w:rStyle w:val="default"/>
          <w:rFonts w:cs="FrankRuehl" w:hint="cs"/>
          <w:sz w:val="24"/>
          <w:szCs w:val="24"/>
          <w:rtl/>
        </w:rPr>
        <w:t>(סעיף 5(א))</w:t>
      </w:r>
    </w:p>
    <w:p w14:paraId="59E04435" w14:textId="77777777" w:rsidR="006C4092" w:rsidRDefault="000000C9">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צו בדבר שטחים סגורים (יהודה והשומרון) (מס' 34), התשכ"ז-1967.</w:t>
      </w:r>
    </w:p>
    <w:p w14:paraId="0BA58B16" w14:textId="77777777" w:rsidR="00D07235" w:rsidRDefault="00D07235" w:rsidP="00D07235">
      <w:pPr>
        <w:pStyle w:val="P00"/>
        <w:spacing w:before="72"/>
        <w:ind w:left="0" w:right="1134"/>
        <w:rPr>
          <w:rStyle w:val="default"/>
          <w:rFonts w:cs="FrankRuehl"/>
          <w:rtl/>
        </w:rPr>
      </w:pPr>
      <w:r>
        <w:rPr>
          <w:rtl/>
          <w:lang w:eastAsia="en-US"/>
        </w:rPr>
        <w:pict w14:anchorId="49C44743">
          <v:shape id="_x0000_s2768" type="#_x0000_t202" style="position:absolute;left:0;text-align:left;margin-left:464.35pt;margin-top:7.1pt;width:77.9pt;height:16.8pt;z-index:251664896" filled="f" stroked="f">
            <v:textbox inset="1mm,0,1mm,0">
              <w:txbxContent>
                <w:p w14:paraId="61400C81" w14:textId="77777777" w:rsidR="00D07235" w:rsidRDefault="00D07235" w:rsidP="00D07235">
                  <w:pPr>
                    <w:spacing w:line="160" w:lineRule="exact"/>
                    <w:rPr>
                      <w:rFonts w:cs="Miriam" w:hint="cs"/>
                      <w:szCs w:val="18"/>
                      <w:rtl/>
                    </w:rPr>
                  </w:pPr>
                  <w:r>
                    <w:rPr>
                      <w:rFonts w:cs="Miriam" w:hint="cs"/>
                      <w:szCs w:val="18"/>
                      <w:rtl/>
                    </w:rPr>
                    <w:t>תיקון מס' 7 (מס' 1980) תשפ"א-2020</w:t>
                  </w:r>
                </w:p>
              </w:txbxContent>
            </v:textbox>
            <w10:anchorlock/>
          </v:shape>
        </w:pict>
      </w:r>
      <w:r>
        <w:rPr>
          <w:rStyle w:val="default"/>
          <w:rFonts w:cs="FrankRuehl" w:hint="cs"/>
          <w:rtl/>
        </w:rPr>
        <w:t>2.</w:t>
      </w:r>
      <w:r>
        <w:rPr>
          <w:rStyle w:val="default"/>
          <w:rFonts w:cs="FrankRuehl"/>
          <w:rtl/>
        </w:rPr>
        <w:tab/>
      </w:r>
      <w:r w:rsidRPr="00D07235">
        <w:rPr>
          <w:rStyle w:val="default"/>
          <w:rFonts w:cs="FrankRuehl" w:hint="cs"/>
          <w:rtl/>
        </w:rPr>
        <w:t>צו בדבר העברת טובין (יהודה ושומרון) (מס' 1252), התשמ"ח-1988 וכל חקיקת משנה שהותקנה מכוחו</w:t>
      </w:r>
      <w:r>
        <w:rPr>
          <w:rStyle w:val="default"/>
          <w:rFonts w:cs="FrankRuehl" w:hint="cs"/>
          <w:rtl/>
        </w:rPr>
        <w:t>.</w:t>
      </w:r>
    </w:p>
    <w:p w14:paraId="68D578B2" w14:textId="77777777" w:rsidR="00D07235" w:rsidRDefault="00D07235" w:rsidP="00D07235">
      <w:pPr>
        <w:pStyle w:val="P00"/>
        <w:spacing w:before="72"/>
        <w:ind w:left="0" w:right="1134"/>
        <w:rPr>
          <w:rStyle w:val="default"/>
          <w:rFonts w:cs="FrankRuehl"/>
          <w:rtl/>
        </w:rPr>
      </w:pPr>
      <w:r>
        <w:rPr>
          <w:rtl/>
          <w:lang w:eastAsia="en-US"/>
        </w:rPr>
        <w:pict w14:anchorId="09EEA8D0">
          <v:shape id="_x0000_s2769" type="#_x0000_t202" style="position:absolute;left:0;text-align:left;margin-left:464.35pt;margin-top:7.1pt;width:77.9pt;height:16.8pt;z-index:251665920" filled="f" stroked="f">
            <v:textbox inset="1mm,0,1mm,0">
              <w:txbxContent>
                <w:p w14:paraId="5683F989" w14:textId="77777777" w:rsidR="00D07235" w:rsidRDefault="00D07235" w:rsidP="00D07235">
                  <w:pPr>
                    <w:spacing w:line="160" w:lineRule="exact"/>
                    <w:rPr>
                      <w:rFonts w:cs="Miriam" w:hint="cs"/>
                      <w:szCs w:val="18"/>
                      <w:rtl/>
                    </w:rPr>
                  </w:pPr>
                  <w:r>
                    <w:rPr>
                      <w:rFonts w:cs="Miriam" w:hint="cs"/>
                      <w:szCs w:val="18"/>
                      <w:rtl/>
                    </w:rPr>
                    <w:t>תיקון מס' 7 (מס' 1980) תשפ"א-2020</w:t>
                  </w:r>
                </w:p>
              </w:txbxContent>
            </v:textbox>
            <w10:anchorlock/>
          </v:shape>
        </w:pict>
      </w:r>
      <w:r>
        <w:rPr>
          <w:rStyle w:val="default"/>
          <w:rFonts w:cs="FrankRuehl" w:hint="cs"/>
          <w:rtl/>
        </w:rPr>
        <w:t>3.</w:t>
      </w:r>
      <w:r>
        <w:rPr>
          <w:rStyle w:val="default"/>
          <w:rFonts w:cs="FrankRuehl"/>
          <w:rtl/>
        </w:rPr>
        <w:tab/>
      </w:r>
      <w:r>
        <w:rPr>
          <w:rStyle w:val="default"/>
          <w:rFonts w:cs="FrankRuehl" w:hint="cs"/>
          <w:rtl/>
        </w:rPr>
        <w:t>(נמחק).</w:t>
      </w:r>
    </w:p>
    <w:p w14:paraId="60843D39" w14:textId="77777777" w:rsidR="00D07235" w:rsidRDefault="00D07235" w:rsidP="00D07235">
      <w:pPr>
        <w:pStyle w:val="P00"/>
        <w:spacing w:before="72"/>
        <w:ind w:left="0" w:right="1134"/>
        <w:rPr>
          <w:rStyle w:val="default"/>
          <w:rFonts w:cs="FrankRuehl"/>
          <w:rtl/>
        </w:rPr>
      </w:pPr>
      <w:r>
        <w:rPr>
          <w:rtl/>
          <w:lang w:eastAsia="en-US"/>
        </w:rPr>
        <w:pict w14:anchorId="23CEF461">
          <v:shape id="_x0000_s2770" type="#_x0000_t202" style="position:absolute;left:0;text-align:left;margin-left:464.35pt;margin-top:7.1pt;width:77.9pt;height:16.8pt;z-index:251666944" filled="f" stroked="f">
            <v:textbox inset="1mm,0,1mm,0">
              <w:txbxContent>
                <w:p w14:paraId="0CCABF9C" w14:textId="77777777" w:rsidR="00D07235" w:rsidRDefault="00D07235" w:rsidP="00D07235">
                  <w:pPr>
                    <w:spacing w:line="160" w:lineRule="exact"/>
                    <w:rPr>
                      <w:rFonts w:cs="Miriam" w:hint="cs"/>
                      <w:szCs w:val="18"/>
                      <w:rtl/>
                    </w:rPr>
                  </w:pPr>
                  <w:r>
                    <w:rPr>
                      <w:rFonts w:cs="Miriam" w:hint="cs"/>
                      <w:szCs w:val="18"/>
                      <w:rtl/>
                    </w:rPr>
                    <w:t>תיקון מס' 7 (מס' 1980) תשפ"א-2020</w:t>
                  </w:r>
                </w:p>
              </w:txbxContent>
            </v:textbox>
            <w10:anchorlock/>
          </v:shape>
        </w:pict>
      </w:r>
      <w:r>
        <w:rPr>
          <w:rStyle w:val="default"/>
          <w:rFonts w:cs="FrankRuehl" w:hint="cs"/>
          <w:rtl/>
        </w:rPr>
        <w:t>4.</w:t>
      </w:r>
      <w:r>
        <w:rPr>
          <w:rStyle w:val="default"/>
          <w:rFonts w:cs="FrankRuehl"/>
          <w:rtl/>
        </w:rPr>
        <w:tab/>
      </w:r>
      <w:r>
        <w:rPr>
          <w:rStyle w:val="default"/>
          <w:rFonts w:cs="FrankRuehl" w:hint="cs"/>
          <w:rtl/>
        </w:rPr>
        <w:t>(נמחק).</w:t>
      </w:r>
    </w:p>
    <w:p w14:paraId="4C2D9783" w14:textId="77777777" w:rsidR="000000C9" w:rsidRDefault="00D07235" w:rsidP="00D07235">
      <w:pPr>
        <w:pStyle w:val="P00"/>
        <w:spacing w:before="72"/>
        <w:ind w:left="0" w:right="1134"/>
        <w:rPr>
          <w:rStyle w:val="default"/>
          <w:rFonts w:cs="FrankRuehl"/>
          <w:rtl/>
        </w:rPr>
      </w:pPr>
      <w:r>
        <w:rPr>
          <w:rtl/>
          <w:lang w:eastAsia="en-US"/>
        </w:rPr>
        <w:pict w14:anchorId="5581E549">
          <v:shape id="_x0000_s2767" type="#_x0000_t202" style="position:absolute;left:0;text-align:left;margin-left:464.35pt;margin-top:7.1pt;width:77.9pt;height:16.8pt;z-index:251663872" filled="f" stroked="f">
            <v:textbox inset="1mm,0,1mm,0">
              <w:txbxContent>
                <w:p w14:paraId="0B6A54B9" w14:textId="77777777" w:rsidR="00D07235" w:rsidRDefault="00D07235" w:rsidP="00D07235">
                  <w:pPr>
                    <w:spacing w:line="160" w:lineRule="exact"/>
                    <w:rPr>
                      <w:rFonts w:cs="Miriam" w:hint="cs"/>
                      <w:szCs w:val="18"/>
                      <w:rtl/>
                    </w:rPr>
                  </w:pPr>
                  <w:r>
                    <w:rPr>
                      <w:rFonts w:cs="Miriam" w:hint="cs"/>
                      <w:szCs w:val="18"/>
                      <w:rtl/>
                    </w:rPr>
                    <w:t>תיקון מס' 7 (מס' 1980) תשפ"א-2020</w:t>
                  </w:r>
                </w:p>
              </w:txbxContent>
            </v:textbox>
            <w10:anchorlock/>
          </v:shape>
        </w:pict>
      </w:r>
      <w:r>
        <w:rPr>
          <w:rStyle w:val="default"/>
          <w:rFonts w:cs="FrankRuehl" w:hint="cs"/>
          <w:rtl/>
        </w:rPr>
        <w:t>5.</w:t>
      </w:r>
      <w:r>
        <w:rPr>
          <w:rStyle w:val="default"/>
          <w:rFonts w:cs="FrankRuehl"/>
          <w:rtl/>
        </w:rPr>
        <w:tab/>
      </w:r>
      <w:r>
        <w:rPr>
          <w:rStyle w:val="default"/>
          <w:rFonts w:cs="FrankRuehl" w:hint="cs"/>
          <w:rtl/>
        </w:rPr>
        <w:t>(נמחק)</w:t>
      </w:r>
      <w:r w:rsidR="000000C9">
        <w:rPr>
          <w:rStyle w:val="default"/>
          <w:rFonts w:cs="FrankRuehl" w:hint="cs"/>
          <w:rtl/>
        </w:rPr>
        <w:t>.</w:t>
      </w:r>
    </w:p>
    <w:p w14:paraId="0C1A5456" w14:textId="77777777" w:rsidR="000000C9" w:rsidRDefault="000000C9">
      <w:pPr>
        <w:pStyle w:val="P00"/>
        <w:spacing w:before="72"/>
        <w:ind w:left="0" w:right="1134"/>
        <w:rPr>
          <w:rStyle w:val="default"/>
          <w:rFonts w:cs="FrankRuehl"/>
          <w:rtl/>
        </w:rPr>
      </w:pPr>
      <w:r>
        <w:rPr>
          <w:rStyle w:val="default"/>
          <w:rFonts w:cs="FrankRuehl" w:hint="cs"/>
          <w:rtl/>
        </w:rPr>
        <w:t>6.</w:t>
      </w:r>
      <w:r>
        <w:rPr>
          <w:rStyle w:val="default"/>
          <w:rFonts w:cs="FrankRuehl"/>
          <w:rtl/>
        </w:rPr>
        <w:tab/>
      </w:r>
      <w:r w:rsidR="005E4890">
        <w:rPr>
          <w:rStyle w:val="default"/>
          <w:rFonts w:cs="FrankRuehl" w:hint="cs"/>
          <w:rtl/>
        </w:rPr>
        <w:t>צו בדבר פיקוח על חומרים מסויימים (יהודה והשומרון) (מס' 653) תשל"ה-1975.</w:t>
      </w:r>
    </w:p>
    <w:p w14:paraId="69220F40" w14:textId="77777777" w:rsidR="005E4890" w:rsidRDefault="005E4890">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צו בדבר הכנסת כספים לאזור (יהודה והשומרון) (מס' 973), התשמ"ב-1982.</w:t>
      </w:r>
    </w:p>
    <w:p w14:paraId="5AB00A4D" w14:textId="77777777" w:rsidR="005E4890" w:rsidRDefault="005E4890" w:rsidP="005E4890">
      <w:pPr>
        <w:pStyle w:val="P00"/>
        <w:spacing w:before="72"/>
        <w:ind w:left="624" w:right="1134" w:hanging="62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תקנות בדבר הכנסת כספים לאזור (הצהרה על הכנסת כספים) (אזור יהודה והשומרון), התשס"ג-2003.</w:t>
      </w:r>
    </w:p>
    <w:p w14:paraId="2E881613" w14:textId="77777777" w:rsidR="005E4890" w:rsidRDefault="005E4890" w:rsidP="005E4890">
      <w:pPr>
        <w:pStyle w:val="P00"/>
        <w:spacing w:before="72"/>
        <w:ind w:left="624" w:right="1134" w:hanging="62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צו בדבר הפעלת תחנות מעבר (גשרי הירדן) (יהודה והשומרון) (מס' 1418), התשנ"ה-1995.</w:t>
      </w:r>
    </w:p>
    <w:p w14:paraId="35C3922C" w14:textId="77777777" w:rsidR="005E4890" w:rsidRDefault="005E4890">
      <w:pPr>
        <w:pStyle w:val="P00"/>
        <w:spacing w:before="72"/>
        <w:ind w:left="0"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הצו בדבר סמכויות מכס (יהודה והשומרון) (מס' 309), התשכ"ט-1969.</w:t>
      </w:r>
    </w:p>
    <w:p w14:paraId="2ACB6F76" w14:textId="77777777" w:rsidR="004D24E6" w:rsidRDefault="004D24E6" w:rsidP="004D24E6">
      <w:pPr>
        <w:pStyle w:val="P00"/>
        <w:spacing w:before="72"/>
        <w:ind w:left="0" w:right="1134"/>
        <w:rPr>
          <w:rStyle w:val="default"/>
          <w:rFonts w:cs="FrankRuehl"/>
          <w:rtl/>
        </w:rPr>
      </w:pPr>
      <w:r>
        <w:rPr>
          <w:rtl/>
          <w:lang w:eastAsia="en-US"/>
        </w:rPr>
        <w:pict w14:anchorId="7345F643">
          <v:shape id="_x0000_s2771" type="#_x0000_t202" style="position:absolute;left:0;text-align:left;margin-left:464.35pt;margin-top:7.1pt;width:77.9pt;height:16.8pt;z-index:251667968" filled="f" stroked="f">
            <v:textbox inset="1mm,0,1mm,0">
              <w:txbxContent>
                <w:p w14:paraId="1E0A5C78" w14:textId="77777777" w:rsidR="004D24E6" w:rsidRDefault="004D24E6" w:rsidP="004D24E6">
                  <w:pPr>
                    <w:spacing w:line="160" w:lineRule="exact"/>
                    <w:rPr>
                      <w:rFonts w:cs="Miriam" w:hint="cs"/>
                      <w:szCs w:val="18"/>
                      <w:rtl/>
                    </w:rPr>
                  </w:pPr>
                  <w:r>
                    <w:rPr>
                      <w:rFonts w:cs="Miriam" w:hint="cs"/>
                      <w:szCs w:val="18"/>
                      <w:rtl/>
                    </w:rPr>
                    <w:t>תיקון מס' 8 (מס' 2045) תשפ"א-2021</w:t>
                  </w:r>
                </w:p>
              </w:txbxContent>
            </v:textbox>
            <w10:anchorlock/>
          </v:shape>
        </w:pict>
      </w:r>
      <w:r>
        <w:rPr>
          <w:rStyle w:val="default"/>
          <w:rFonts w:cs="FrankRuehl" w:hint="cs"/>
          <w:rtl/>
        </w:rPr>
        <w:t>11.</w:t>
      </w:r>
      <w:r>
        <w:rPr>
          <w:rStyle w:val="default"/>
          <w:rFonts w:cs="FrankRuehl"/>
          <w:rtl/>
        </w:rPr>
        <w:tab/>
      </w:r>
      <w:r>
        <w:rPr>
          <w:rStyle w:val="default"/>
          <w:rFonts w:cs="FrankRuehl" w:hint="cs"/>
          <w:rtl/>
        </w:rPr>
        <w:t>הודעה בדבר ייחוד נקודות מעבר טובין (יהודה ושומרון), התשע"ו-2016.</w:t>
      </w:r>
    </w:p>
    <w:p w14:paraId="597FD4A9" w14:textId="77777777" w:rsidR="003F6CB2" w:rsidRPr="00A936B5" w:rsidRDefault="00D07235" w:rsidP="00D07235">
      <w:pPr>
        <w:pStyle w:val="P00"/>
        <w:spacing w:before="0"/>
        <w:ind w:left="0" w:right="1134"/>
        <w:rPr>
          <w:rStyle w:val="default"/>
          <w:rFonts w:cs="FrankRuehl"/>
          <w:vanish/>
          <w:color w:val="FF0000"/>
          <w:sz w:val="20"/>
          <w:szCs w:val="20"/>
          <w:shd w:val="clear" w:color="auto" w:fill="FFFF99"/>
          <w:rtl/>
        </w:rPr>
      </w:pPr>
      <w:bookmarkStart w:id="24" w:name="Rov27"/>
      <w:r w:rsidRPr="00A936B5">
        <w:rPr>
          <w:rStyle w:val="default"/>
          <w:rFonts w:cs="FrankRuehl" w:hint="cs"/>
          <w:vanish/>
          <w:color w:val="FF0000"/>
          <w:sz w:val="20"/>
          <w:szCs w:val="20"/>
          <w:shd w:val="clear" w:color="auto" w:fill="FFFF99"/>
          <w:rtl/>
        </w:rPr>
        <w:t>מיום 1.12.2020</w:t>
      </w:r>
    </w:p>
    <w:p w14:paraId="180E4C96" w14:textId="77777777" w:rsidR="00D07235" w:rsidRPr="00A936B5" w:rsidRDefault="00D07235" w:rsidP="00D07235">
      <w:pPr>
        <w:pStyle w:val="P00"/>
        <w:spacing w:before="0"/>
        <w:ind w:left="0" w:right="1134"/>
        <w:rPr>
          <w:rStyle w:val="default"/>
          <w:rFonts w:cs="FrankRuehl"/>
          <w:vanish/>
          <w:sz w:val="20"/>
          <w:szCs w:val="20"/>
          <w:shd w:val="clear" w:color="auto" w:fill="FFFF99"/>
          <w:rtl/>
        </w:rPr>
      </w:pPr>
      <w:r w:rsidRPr="00A936B5">
        <w:rPr>
          <w:rStyle w:val="default"/>
          <w:rFonts w:cs="FrankRuehl" w:hint="cs"/>
          <w:b/>
          <w:bCs/>
          <w:vanish/>
          <w:sz w:val="20"/>
          <w:szCs w:val="20"/>
          <w:shd w:val="clear" w:color="auto" w:fill="FFFF99"/>
          <w:rtl/>
        </w:rPr>
        <w:t>תיקון מס' 7 (מס' 1980) תשפ"א-2020</w:t>
      </w:r>
    </w:p>
    <w:p w14:paraId="779CCD43" w14:textId="77777777" w:rsidR="002B0D06" w:rsidRPr="00A936B5" w:rsidRDefault="002B0D06" w:rsidP="002B0D06">
      <w:pPr>
        <w:pStyle w:val="P00"/>
        <w:spacing w:before="0"/>
        <w:ind w:left="0" w:right="1134"/>
        <w:rPr>
          <w:rStyle w:val="default"/>
          <w:rFonts w:cs="FrankRuehl"/>
          <w:vanish/>
          <w:sz w:val="20"/>
          <w:szCs w:val="20"/>
          <w:shd w:val="clear" w:color="auto" w:fill="FFFF99"/>
          <w:rtl/>
        </w:rPr>
      </w:pPr>
      <w:hyperlink r:id="rId22" w:history="1">
        <w:r w:rsidRPr="00A936B5">
          <w:rPr>
            <w:rStyle w:val="Hyperlink"/>
            <w:rFonts w:cs="FrankRuehl" w:hint="cs"/>
            <w:vanish/>
            <w:szCs w:val="20"/>
            <w:shd w:val="clear" w:color="auto" w:fill="FFFF99"/>
            <w:rtl/>
          </w:rPr>
          <w:t>קובץ המנשרים מס' 255</w:t>
        </w:r>
      </w:hyperlink>
      <w:r w:rsidRPr="00A936B5">
        <w:rPr>
          <w:rStyle w:val="default"/>
          <w:rFonts w:cs="FrankRuehl" w:hint="cs"/>
          <w:vanish/>
          <w:sz w:val="20"/>
          <w:szCs w:val="20"/>
          <w:shd w:val="clear" w:color="auto" w:fill="FFFF99"/>
          <w:rtl/>
        </w:rPr>
        <w:t xml:space="preserve"> מחודש פברואר 2021 עמ' 10697</w:t>
      </w:r>
    </w:p>
    <w:p w14:paraId="557B7B13" w14:textId="77777777" w:rsidR="00D07235" w:rsidRPr="00A936B5" w:rsidRDefault="00D07235" w:rsidP="00D07235">
      <w:pPr>
        <w:pStyle w:val="P00"/>
        <w:ind w:left="0" w:right="1134"/>
        <w:rPr>
          <w:rStyle w:val="default"/>
          <w:rFonts w:cs="FrankRuehl"/>
          <w:strike/>
          <w:vanish/>
          <w:sz w:val="22"/>
          <w:szCs w:val="22"/>
          <w:shd w:val="clear" w:color="auto" w:fill="FFFF99"/>
          <w:rtl/>
        </w:rPr>
      </w:pPr>
      <w:r w:rsidRPr="00A936B5">
        <w:rPr>
          <w:rStyle w:val="default"/>
          <w:rFonts w:cs="FrankRuehl" w:hint="cs"/>
          <w:strike/>
          <w:vanish/>
          <w:sz w:val="22"/>
          <w:szCs w:val="22"/>
          <w:shd w:val="clear" w:color="auto" w:fill="FFFF99"/>
          <w:rtl/>
        </w:rPr>
        <w:t>2.</w:t>
      </w:r>
      <w:r w:rsidRPr="00A936B5">
        <w:rPr>
          <w:rStyle w:val="default"/>
          <w:rFonts w:cs="FrankRuehl"/>
          <w:strike/>
          <w:vanish/>
          <w:sz w:val="22"/>
          <w:szCs w:val="22"/>
          <w:shd w:val="clear" w:color="auto" w:fill="FFFF99"/>
          <w:rtl/>
        </w:rPr>
        <w:tab/>
      </w:r>
      <w:r w:rsidRPr="00A936B5">
        <w:rPr>
          <w:rStyle w:val="default"/>
          <w:rFonts w:cs="FrankRuehl" w:hint="cs"/>
          <w:strike/>
          <w:vanish/>
          <w:sz w:val="22"/>
          <w:szCs w:val="22"/>
          <w:shd w:val="clear" w:color="auto" w:fill="FFFF99"/>
          <w:rtl/>
        </w:rPr>
        <w:t>צו בדבר העברת טובין.</w:t>
      </w:r>
    </w:p>
    <w:p w14:paraId="7D2D6BEE" w14:textId="77777777" w:rsidR="00D07235" w:rsidRPr="00A936B5" w:rsidRDefault="00D07235" w:rsidP="00D07235">
      <w:pPr>
        <w:pStyle w:val="P00"/>
        <w:spacing w:before="0"/>
        <w:ind w:left="0" w:right="1134"/>
        <w:rPr>
          <w:rStyle w:val="default"/>
          <w:rFonts w:cs="FrankRuehl"/>
          <w:vanish/>
          <w:sz w:val="22"/>
          <w:szCs w:val="22"/>
          <w:shd w:val="clear" w:color="auto" w:fill="FFFF99"/>
          <w:rtl/>
        </w:rPr>
      </w:pPr>
      <w:r w:rsidRPr="00A936B5">
        <w:rPr>
          <w:rStyle w:val="default"/>
          <w:rFonts w:cs="FrankRuehl" w:hint="cs"/>
          <w:vanish/>
          <w:sz w:val="22"/>
          <w:szCs w:val="22"/>
          <w:u w:val="single"/>
          <w:shd w:val="clear" w:color="auto" w:fill="FFFF99"/>
          <w:rtl/>
        </w:rPr>
        <w:t>2.</w:t>
      </w:r>
      <w:r w:rsidRPr="00A936B5">
        <w:rPr>
          <w:rStyle w:val="default"/>
          <w:rFonts w:cs="FrankRuehl"/>
          <w:vanish/>
          <w:sz w:val="22"/>
          <w:szCs w:val="22"/>
          <w:u w:val="single"/>
          <w:shd w:val="clear" w:color="auto" w:fill="FFFF99"/>
          <w:rtl/>
        </w:rPr>
        <w:tab/>
      </w:r>
      <w:r w:rsidRPr="00A936B5">
        <w:rPr>
          <w:rStyle w:val="default"/>
          <w:rFonts w:cs="FrankRuehl" w:hint="cs"/>
          <w:vanish/>
          <w:sz w:val="22"/>
          <w:szCs w:val="22"/>
          <w:u w:val="single"/>
          <w:shd w:val="clear" w:color="auto" w:fill="FFFF99"/>
          <w:rtl/>
        </w:rPr>
        <w:t>צו בדבר העברת טובין (יהודה ושומרון) (מס' 1252), התשמ"ח-1988 וכל חקיקת משנה שהותקנה מכוחו.</w:t>
      </w:r>
    </w:p>
    <w:p w14:paraId="5292761B" w14:textId="77777777" w:rsidR="00D07235" w:rsidRPr="00A936B5" w:rsidRDefault="00D07235" w:rsidP="00D07235">
      <w:pPr>
        <w:pStyle w:val="P00"/>
        <w:spacing w:before="0"/>
        <w:ind w:left="0" w:right="1134"/>
        <w:rPr>
          <w:rStyle w:val="default"/>
          <w:rFonts w:cs="FrankRuehl"/>
          <w:strike/>
          <w:vanish/>
          <w:sz w:val="22"/>
          <w:szCs w:val="22"/>
          <w:shd w:val="clear" w:color="auto" w:fill="FFFF99"/>
          <w:rtl/>
        </w:rPr>
      </w:pPr>
      <w:r w:rsidRPr="00A936B5">
        <w:rPr>
          <w:rStyle w:val="default"/>
          <w:rFonts w:cs="FrankRuehl" w:hint="cs"/>
          <w:strike/>
          <w:vanish/>
          <w:sz w:val="22"/>
          <w:szCs w:val="22"/>
          <w:shd w:val="clear" w:color="auto" w:fill="FFFF99"/>
          <w:rtl/>
        </w:rPr>
        <w:t>3.</w:t>
      </w:r>
      <w:r w:rsidRPr="00A936B5">
        <w:rPr>
          <w:rStyle w:val="default"/>
          <w:rFonts w:cs="FrankRuehl"/>
          <w:strike/>
          <w:vanish/>
          <w:sz w:val="22"/>
          <w:szCs w:val="22"/>
          <w:shd w:val="clear" w:color="auto" w:fill="FFFF99"/>
          <w:rtl/>
        </w:rPr>
        <w:tab/>
      </w:r>
      <w:r w:rsidRPr="00A936B5">
        <w:rPr>
          <w:rStyle w:val="default"/>
          <w:rFonts w:cs="FrankRuehl" w:hint="cs"/>
          <w:strike/>
          <w:vanish/>
          <w:sz w:val="22"/>
          <w:szCs w:val="22"/>
          <w:shd w:val="clear" w:color="auto" w:fill="FFFF99"/>
          <w:rtl/>
        </w:rPr>
        <w:t>היתר כללי להבאת טובין (יהודה והשומרון), התשס"ה-2005.</w:t>
      </w:r>
    </w:p>
    <w:p w14:paraId="57C9D255" w14:textId="77777777" w:rsidR="00D07235" w:rsidRPr="00A936B5" w:rsidRDefault="00D07235" w:rsidP="00D07235">
      <w:pPr>
        <w:pStyle w:val="P00"/>
        <w:spacing w:before="0"/>
        <w:ind w:left="624" w:right="1134" w:hanging="624"/>
        <w:rPr>
          <w:rStyle w:val="default"/>
          <w:rFonts w:cs="FrankRuehl"/>
          <w:strike/>
          <w:vanish/>
          <w:sz w:val="22"/>
          <w:szCs w:val="22"/>
          <w:shd w:val="clear" w:color="auto" w:fill="FFFF99"/>
          <w:rtl/>
        </w:rPr>
      </w:pPr>
      <w:r w:rsidRPr="00A936B5">
        <w:rPr>
          <w:rStyle w:val="default"/>
          <w:rFonts w:cs="FrankRuehl" w:hint="cs"/>
          <w:strike/>
          <w:vanish/>
          <w:sz w:val="22"/>
          <w:szCs w:val="22"/>
          <w:shd w:val="clear" w:color="auto" w:fill="FFFF99"/>
          <w:rtl/>
        </w:rPr>
        <w:t>4.</w:t>
      </w:r>
      <w:r w:rsidRPr="00A936B5">
        <w:rPr>
          <w:rStyle w:val="default"/>
          <w:rFonts w:cs="FrankRuehl"/>
          <w:strike/>
          <w:vanish/>
          <w:sz w:val="22"/>
          <w:szCs w:val="22"/>
          <w:shd w:val="clear" w:color="auto" w:fill="FFFF99"/>
          <w:rtl/>
        </w:rPr>
        <w:tab/>
      </w:r>
      <w:r w:rsidRPr="00A936B5">
        <w:rPr>
          <w:rStyle w:val="default"/>
          <w:rFonts w:cs="FrankRuehl" w:hint="cs"/>
          <w:strike/>
          <w:vanish/>
          <w:sz w:val="22"/>
          <w:szCs w:val="22"/>
          <w:shd w:val="clear" w:color="auto" w:fill="FFFF99"/>
          <w:rtl/>
        </w:rPr>
        <w:t>תקנות בדבר העברת טובין (הבאת חומרים מתלקחים והובלתם) (יהודה והשומרון), התשס"ח-2007.</w:t>
      </w:r>
    </w:p>
    <w:p w14:paraId="7496EFA0" w14:textId="77777777" w:rsidR="00D07235" w:rsidRPr="00A936B5" w:rsidRDefault="00D07235" w:rsidP="00D07235">
      <w:pPr>
        <w:pStyle w:val="P00"/>
        <w:spacing w:before="0"/>
        <w:ind w:left="0" w:right="1134"/>
        <w:rPr>
          <w:rStyle w:val="default"/>
          <w:rFonts w:cs="FrankRuehl"/>
          <w:vanish/>
          <w:sz w:val="22"/>
          <w:szCs w:val="22"/>
          <w:shd w:val="clear" w:color="auto" w:fill="FFFF99"/>
          <w:rtl/>
        </w:rPr>
      </w:pPr>
      <w:r w:rsidRPr="00A936B5">
        <w:rPr>
          <w:rStyle w:val="default"/>
          <w:rFonts w:cs="FrankRuehl" w:hint="cs"/>
          <w:strike/>
          <w:vanish/>
          <w:sz w:val="22"/>
          <w:szCs w:val="22"/>
          <w:shd w:val="clear" w:color="auto" w:fill="FFFF99"/>
          <w:rtl/>
        </w:rPr>
        <w:t>5.</w:t>
      </w:r>
      <w:r w:rsidRPr="00A936B5">
        <w:rPr>
          <w:rStyle w:val="default"/>
          <w:rFonts w:cs="FrankRuehl"/>
          <w:strike/>
          <w:vanish/>
          <w:sz w:val="22"/>
          <w:szCs w:val="22"/>
          <w:shd w:val="clear" w:color="auto" w:fill="FFFF99"/>
          <w:rtl/>
        </w:rPr>
        <w:tab/>
      </w:r>
      <w:r w:rsidRPr="00A936B5">
        <w:rPr>
          <w:rStyle w:val="default"/>
          <w:rFonts w:cs="FrankRuehl" w:hint="cs"/>
          <w:strike/>
          <w:vanish/>
          <w:sz w:val="22"/>
          <w:szCs w:val="22"/>
          <w:shd w:val="clear" w:color="auto" w:fill="FFFF99"/>
          <w:rtl/>
        </w:rPr>
        <w:t>תקנות בדבר העברת טובין (הובלת מבנים יבילים) (יהודה והשומרון), התשנ"ג-1993.</w:t>
      </w:r>
    </w:p>
    <w:p w14:paraId="5D73CAC7" w14:textId="77777777" w:rsidR="004D24E6" w:rsidRPr="00A936B5" w:rsidRDefault="004D24E6" w:rsidP="00D07235">
      <w:pPr>
        <w:pStyle w:val="P00"/>
        <w:spacing w:before="0"/>
        <w:ind w:left="0" w:right="1134"/>
        <w:rPr>
          <w:rStyle w:val="default"/>
          <w:rFonts w:cs="FrankRuehl"/>
          <w:vanish/>
          <w:sz w:val="20"/>
          <w:szCs w:val="20"/>
          <w:shd w:val="clear" w:color="auto" w:fill="FFFF99"/>
          <w:rtl/>
        </w:rPr>
      </w:pPr>
    </w:p>
    <w:p w14:paraId="3E3725A9" w14:textId="77777777" w:rsidR="004D24E6" w:rsidRPr="00A936B5" w:rsidRDefault="004D24E6" w:rsidP="00D07235">
      <w:pPr>
        <w:pStyle w:val="P00"/>
        <w:spacing w:before="0"/>
        <w:ind w:left="0" w:right="1134"/>
        <w:rPr>
          <w:rStyle w:val="default"/>
          <w:rFonts w:cs="FrankRuehl"/>
          <w:vanish/>
          <w:color w:val="FF0000"/>
          <w:sz w:val="20"/>
          <w:szCs w:val="20"/>
          <w:shd w:val="clear" w:color="auto" w:fill="FFFF99"/>
          <w:rtl/>
        </w:rPr>
      </w:pPr>
      <w:r w:rsidRPr="00A936B5">
        <w:rPr>
          <w:rStyle w:val="default"/>
          <w:rFonts w:cs="FrankRuehl" w:hint="cs"/>
          <w:vanish/>
          <w:color w:val="FF0000"/>
          <w:sz w:val="20"/>
          <w:szCs w:val="20"/>
          <w:shd w:val="clear" w:color="auto" w:fill="FFFF99"/>
          <w:rtl/>
        </w:rPr>
        <w:t>מיום 19.4.2021</w:t>
      </w:r>
    </w:p>
    <w:p w14:paraId="64AC976A" w14:textId="77777777" w:rsidR="004D24E6" w:rsidRPr="00A936B5" w:rsidRDefault="004D24E6" w:rsidP="00D07235">
      <w:pPr>
        <w:pStyle w:val="P00"/>
        <w:spacing w:before="0"/>
        <w:ind w:left="0" w:right="1134"/>
        <w:rPr>
          <w:rStyle w:val="default"/>
          <w:rFonts w:cs="FrankRuehl"/>
          <w:vanish/>
          <w:sz w:val="20"/>
          <w:szCs w:val="20"/>
          <w:shd w:val="clear" w:color="auto" w:fill="FFFF99"/>
          <w:rtl/>
        </w:rPr>
      </w:pPr>
      <w:r w:rsidRPr="00A936B5">
        <w:rPr>
          <w:rStyle w:val="default"/>
          <w:rFonts w:cs="FrankRuehl" w:hint="cs"/>
          <w:b/>
          <w:bCs/>
          <w:vanish/>
          <w:sz w:val="20"/>
          <w:szCs w:val="20"/>
          <w:shd w:val="clear" w:color="auto" w:fill="FFFF99"/>
          <w:rtl/>
        </w:rPr>
        <w:t>תיקון מס' 8 (מס' 2045) תשפ"א-2021</w:t>
      </w:r>
    </w:p>
    <w:p w14:paraId="4C39A13D" w14:textId="77777777" w:rsidR="004D24E6" w:rsidRPr="00A936B5" w:rsidRDefault="004D24E6" w:rsidP="004D24E6">
      <w:pPr>
        <w:pStyle w:val="P00"/>
        <w:spacing w:before="0"/>
        <w:ind w:left="0" w:right="1134"/>
        <w:rPr>
          <w:rStyle w:val="default"/>
          <w:rFonts w:ascii="FrankRuehl" w:hAnsi="FrankRuehl" w:cs="FrankRuehl"/>
          <w:vanish/>
          <w:szCs w:val="20"/>
          <w:shd w:val="clear" w:color="auto" w:fill="FFFF99"/>
          <w:rtl/>
        </w:rPr>
      </w:pPr>
      <w:hyperlink r:id="rId23" w:history="1">
        <w:r w:rsidRPr="00A936B5">
          <w:rPr>
            <w:rStyle w:val="Hyperlink"/>
            <w:rFonts w:ascii="FrankRuehl" w:hAnsi="FrankRuehl" w:cs="FrankRuehl"/>
            <w:vanish/>
            <w:szCs w:val="20"/>
            <w:shd w:val="clear" w:color="auto" w:fill="FFFF99"/>
            <w:rtl/>
          </w:rPr>
          <w:t>קובץ המנשרים מס' 256</w:t>
        </w:r>
      </w:hyperlink>
      <w:r w:rsidRPr="00A936B5">
        <w:rPr>
          <w:rStyle w:val="default"/>
          <w:rFonts w:ascii="FrankRuehl" w:hAnsi="FrankRuehl" w:cs="FrankRuehl"/>
          <w:vanish/>
          <w:szCs w:val="20"/>
          <w:shd w:val="clear" w:color="auto" w:fill="FFFF99"/>
          <w:rtl/>
        </w:rPr>
        <w:t xml:space="preserve"> מחודש אפריל 2021 עמ' </w:t>
      </w:r>
      <w:r w:rsidRPr="00A936B5">
        <w:rPr>
          <w:rStyle w:val="default"/>
          <w:rFonts w:ascii="FrankRuehl" w:hAnsi="FrankRuehl" w:cs="FrankRuehl" w:hint="cs"/>
          <w:vanish/>
          <w:szCs w:val="20"/>
          <w:shd w:val="clear" w:color="auto" w:fill="FFFF99"/>
          <w:rtl/>
        </w:rPr>
        <w:t>11225</w:t>
      </w:r>
    </w:p>
    <w:p w14:paraId="59EB71EE" w14:textId="77777777" w:rsidR="004D24E6" w:rsidRPr="004D24E6" w:rsidRDefault="004D24E6" w:rsidP="004D24E6">
      <w:pPr>
        <w:pStyle w:val="P00"/>
        <w:spacing w:before="0"/>
        <w:ind w:left="0" w:right="1134"/>
        <w:rPr>
          <w:rStyle w:val="default"/>
          <w:rFonts w:ascii="FrankRuehl" w:hAnsi="FrankRuehl" w:cs="FrankRuehl"/>
          <w:sz w:val="2"/>
          <w:szCs w:val="2"/>
          <w:shd w:val="clear" w:color="auto" w:fill="FFFF99"/>
        </w:rPr>
      </w:pPr>
      <w:r w:rsidRPr="00A936B5">
        <w:rPr>
          <w:rStyle w:val="default"/>
          <w:rFonts w:ascii="FrankRuehl" w:hAnsi="FrankRuehl" w:cs="FrankRuehl" w:hint="cs"/>
          <w:b/>
          <w:bCs/>
          <w:vanish/>
          <w:szCs w:val="20"/>
          <w:shd w:val="clear" w:color="auto" w:fill="FFFF99"/>
          <w:rtl/>
        </w:rPr>
        <w:t>הוספת פרט 11</w:t>
      </w:r>
      <w:bookmarkEnd w:id="24"/>
    </w:p>
    <w:p w14:paraId="387EB052" w14:textId="77777777" w:rsidR="00D07235" w:rsidRDefault="00D07235">
      <w:pPr>
        <w:pStyle w:val="P00"/>
        <w:spacing w:before="72"/>
        <w:ind w:left="0" w:right="1134"/>
        <w:rPr>
          <w:rStyle w:val="default"/>
          <w:rFonts w:cs="FrankRuehl"/>
          <w:rtl/>
        </w:rPr>
      </w:pPr>
    </w:p>
    <w:p w14:paraId="6F3F131A" w14:textId="77777777" w:rsidR="00634BD0" w:rsidRPr="00634BD0" w:rsidRDefault="00634BD0" w:rsidP="00634BD0">
      <w:pPr>
        <w:pStyle w:val="medium2-header"/>
        <w:keepLines w:val="0"/>
        <w:spacing w:before="72"/>
        <w:ind w:left="0" w:right="1134"/>
        <w:outlineLvl w:val="0"/>
        <w:rPr>
          <w:rFonts w:cs="FrankRuehl"/>
          <w:noProof/>
          <w:rtl/>
        </w:rPr>
      </w:pPr>
      <w:bookmarkStart w:id="25" w:name="med7"/>
      <w:bookmarkEnd w:id="25"/>
      <w:r w:rsidRPr="00634BD0">
        <w:rPr>
          <w:rFonts w:cs="FrankRuehl"/>
          <w:noProof/>
          <w:rtl/>
        </w:rPr>
        <w:pict w14:anchorId="5E0552E3">
          <v:shape id="_x0000_s2764" type="#_x0000_t202" style="position:absolute;left:0;text-align:left;margin-left:464.35pt;margin-top:7.1pt;width:77.9pt;height:50.2pt;z-index:251661824" filled="f" stroked="f">
            <v:textbox inset="1mm,0,1mm,0">
              <w:txbxContent>
                <w:p w14:paraId="65AA3746" w14:textId="77777777" w:rsidR="005C546D" w:rsidRDefault="005C546D" w:rsidP="00634BD0">
                  <w:pPr>
                    <w:spacing w:line="160" w:lineRule="exact"/>
                    <w:rPr>
                      <w:rFonts w:cs="Miriam"/>
                      <w:szCs w:val="18"/>
                      <w:rtl/>
                    </w:rPr>
                  </w:pPr>
                  <w:r>
                    <w:rPr>
                      <w:rFonts w:cs="Miriam" w:hint="cs"/>
                      <w:szCs w:val="18"/>
                      <w:rtl/>
                    </w:rPr>
                    <w:t>תיקון מס' 2 (מס' 1673) תשע"א-2011</w:t>
                  </w:r>
                </w:p>
                <w:p w14:paraId="4E177064" w14:textId="77777777" w:rsidR="005C546D" w:rsidRDefault="005C546D" w:rsidP="00634BD0">
                  <w:pPr>
                    <w:spacing w:line="160" w:lineRule="exact"/>
                    <w:rPr>
                      <w:rFonts w:cs="Miriam"/>
                      <w:szCs w:val="18"/>
                      <w:rtl/>
                    </w:rPr>
                  </w:pPr>
                  <w:r>
                    <w:rPr>
                      <w:rFonts w:cs="Miriam" w:hint="cs"/>
                      <w:szCs w:val="18"/>
                      <w:rtl/>
                    </w:rPr>
                    <w:t>תיקון מס' 3 (מס' 1746) תשע"ה-2014</w:t>
                  </w:r>
                </w:p>
                <w:p w14:paraId="743F7EBF" w14:textId="77777777" w:rsidR="005C546D" w:rsidRDefault="005C546D" w:rsidP="005C546D">
                  <w:pPr>
                    <w:spacing w:line="160" w:lineRule="exact"/>
                    <w:rPr>
                      <w:rFonts w:cs="Miriam" w:hint="cs"/>
                      <w:szCs w:val="18"/>
                      <w:rtl/>
                    </w:rPr>
                  </w:pPr>
                  <w:r>
                    <w:rPr>
                      <w:rFonts w:cs="Miriam" w:hint="cs"/>
                      <w:szCs w:val="18"/>
                      <w:rtl/>
                    </w:rPr>
                    <w:t>תיקון מס' 5 (מס' 1794) תשע"ח-2018</w:t>
                  </w:r>
                </w:p>
              </w:txbxContent>
            </v:textbox>
            <w10:anchorlock/>
          </v:shape>
        </w:pict>
      </w:r>
      <w:r w:rsidRPr="00634BD0">
        <w:rPr>
          <w:rFonts w:cs="FrankRuehl" w:hint="cs"/>
          <w:noProof/>
          <w:rtl/>
        </w:rPr>
        <w:t>התוספת השלישית</w:t>
      </w:r>
    </w:p>
    <w:p w14:paraId="61CCBA10" w14:textId="77777777" w:rsidR="00634BD0" w:rsidRPr="00634BD0" w:rsidRDefault="00634BD0" w:rsidP="00634BD0">
      <w:pPr>
        <w:pStyle w:val="P00"/>
        <w:spacing w:before="72"/>
        <w:ind w:left="0" w:right="1134"/>
        <w:jc w:val="center"/>
        <w:rPr>
          <w:rStyle w:val="default"/>
          <w:rFonts w:cs="FrankRuehl"/>
          <w:sz w:val="24"/>
          <w:szCs w:val="24"/>
          <w:rtl/>
        </w:rPr>
      </w:pPr>
      <w:r w:rsidRPr="00634BD0">
        <w:rPr>
          <w:rStyle w:val="default"/>
          <w:rFonts w:cs="FrankRuehl" w:hint="cs"/>
          <w:sz w:val="24"/>
          <w:szCs w:val="24"/>
          <w:rtl/>
        </w:rPr>
        <w:t>(סעיף 2(ו))</w:t>
      </w:r>
    </w:p>
    <w:p w14:paraId="060AEE21" w14:textId="77777777" w:rsidR="00634BD0" w:rsidRPr="00634BD0" w:rsidRDefault="00634BD0" w:rsidP="00634BD0">
      <w:pPr>
        <w:pStyle w:val="P00"/>
        <w:spacing w:before="72"/>
        <w:ind w:left="0" w:right="1134"/>
        <w:jc w:val="center"/>
        <w:rPr>
          <w:rStyle w:val="default"/>
          <w:rFonts w:cs="FrankRuehl"/>
          <w:b/>
          <w:bCs/>
          <w:sz w:val="22"/>
          <w:szCs w:val="22"/>
          <w:rtl/>
        </w:rPr>
      </w:pPr>
      <w:r w:rsidRPr="00634BD0">
        <w:rPr>
          <w:rStyle w:val="default"/>
          <w:rFonts w:cs="FrankRuehl" w:hint="cs"/>
          <w:b/>
          <w:bCs/>
          <w:sz w:val="22"/>
          <w:szCs w:val="22"/>
          <w:rtl/>
        </w:rPr>
        <w:t>רשימת נקודות המעבר באזור שהועברו לאחריות רשות המעברים היבשתיים במשרד הביטחון</w:t>
      </w:r>
    </w:p>
    <w:p w14:paraId="6C5E1432" w14:textId="77777777" w:rsidR="00634BD0" w:rsidRPr="00A936B5" w:rsidRDefault="00634BD0" w:rsidP="00634BD0">
      <w:pPr>
        <w:pStyle w:val="P00"/>
        <w:spacing w:before="0"/>
        <w:ind w:left="0" w:right="1134"/>
        <w:rPr>
          <w:rStyle w:val="default"/>
          <w:rFonts w:cs="FrankRuehl"/>
          <w:vanish/>
          <w:color w:val="FF0000"/>
          <w:sz w:val="20"/>
          <w:szCs w:val="20"/>
          <w:shd w:val="clear" w:color="auto" w:fill="FFFF99"/>
          <w:rtl/>
        </w:rPr>
      </w:pPr>
      <w:bookmarkStart w:id="26" w:name="Rov20"/>
      <w:r w:rsidRPr="00A936B5">
        <w:rPr>
          <w:rStyle w:val="default"/>
          <w:rFonts w:cs="FrankRuehl" w:hint="cs"/>
          <w:vanish/>
          <w:color w:val="FF0000"/>
          <w:sz w:val="20"/>
          <w:szCs w:val="20"/>
          <w:shd w:val="clear" w:color="auto" w:fill="FFFF99"/>
          <w:rtl/>
        </w:rPr>
        <w:t>מיום 21.6.2011</w:t>
      </w:r>
    </w:p>
    <w:p w14:paraId="7039A272" w14:textId="77777777" w:rsidR="00634BD0" w:rsidRPr="00A936B5" w:rsidRDefault="00634BD0" w:rsidP="00634BD0">
      <w:pPr>
        <w:pStyle w:val="P00"/>
        <w:spacing w:before="0"/>
        <w:ind w:left="0" w:right="1134"/>
        <w:rPr>
          <w:rStyle w:val="default"/>
          <w:rFonts w:cs="FrankRuehl"/>
          <w:vanish/>
          <w:sz w:val="20"/>
          <w:szCs w:val="20"/>
          <w:shd w:val="clear" w:color="auto" w:fill="FFFF99"/>
          <w:rtl/>
        </w:rPr>
      </w:pPr>
      <w:r w:rsidRPr="00A936B5">
        <w:rPr>
          <w:rStyle w:val="default"/>
          <w:rFonts w:cs="FrankRuehl" w:hint="cs"/>
          <w:b/>
          <w:bCs/>
          <w:vanish/>
          <w:sz w:val="20"/>
          <w:szCs w:val="20"/>
          <w:shd w:val="clear" w:color="auto" w:fill="FFFF99"/>
          <w:rtl/>
        </w:rPr>
        <w:t>תיקון מס' 2 (מס' 1673) תשע"א-2011</w:t>
      </w:r>
    </w:p>
    <w:p w14:paraId="6E19D8FC" w14:textId="77777777" w:rsidR="00634BD0" w:rsidRPr="00A936B5" w:rsidRDefault="00634BD0" w:rsidP="00634BD0">
      <w:pPr>
        <w:pStyle w:val="P00"/>
        <w:spacing w:before="0"/>
        <w:ind w:left="0" w:right="1134"/>
        <w:rPr>
          <w:rStyle w:val="default"/>
          <w:rFonts w:cs="FrankRuehl"/>
          <w:vanish/>
          <w:sz w:val="20"/>
          <w:szCs w:val="20"/>
          <w:shd w:val="clear" w:color="auto" w:fill="FFFF99"/>
          <w:rtl/>
        </w:rPr>
      </w:pPr>
      <w:hyperlink r:id="rId24" w:history="1">
        <w:r w:rsidRPr="00A936B5">
          <w:rPr>
            <w:rStyle w:val="Hyperlink"/>
            <w:rFonts w:cs="FrankRuehl" w:hint="cs"/>
            <w:vanish/>
            <w:szCs w:val="20"/>
            <w:shd w:val="clear" w:color="auto" w:fill="FFFF99"/>
            <w:rtl/>
          </w:rPr>
          <w:t>קובץ המנשרים מס' 238</w:t>
        </w:r>
      </w:hyperlink>
      <w:r w:rsidRPr="00A936B5">
        <w:rPr>
          <w:rStyle w:val="default"/>
          <w:rFonts w:cs="FrankRuehl" w:hint="cs"/>
          <w:vanish/>
          <w:sz w:val="20"/>
          <w:szCs w:val="20"/>
          <w:shd w:val="clear" w:color="auto" w:fill="FFFF99"/>
          <w:rtl/>
        </w:rPr>
        <w:t xml:space="preserve"> מחודש מאי 2012 עמ' 6451</w:t>
      </w:r>
    </w:p>
    <w:p w14:paraId="70A63933" w14:textId="77777777" w:rsidR="00634BD0" w:rsidRPr="009E3967" w:rsidRDefault="00634BD0" w:rsidP="009E3967">
      <w:pPr>
        <w:pStyle w:val="P00"/>
        <w:spacing w:before="0"/>
        <w:ind w:left="0" w:right="1134"/>
        <w:rPr>
          <w:rStyle w:val="default"/>
          <w:rFonts w:cs="FrankRuehl"/>
          <w:sz w:val="2"/>
          <w:szCs w:val="2"/>
          <w:shd w:val="clear" w:color="auto" w:fill="FFFF99"/>
          <w:rtl/>
        </w:rPr>
      </w:pPr>
      <w:r w:rsidRPr="00A936B5">
        <w:rPr>
          <w:rStyle w:val="default"/>
          <w:rFonts w:cs="FrankRuehl" w:hint="cs"/>
          <w:b/>
          <w:bCs/>
          <w:vanish/>
          <w:sz w:val="20"/>
          <w:szCs w:val="20"/>
          <w:shd w:val="clear" w:color="auto" w:fill="FFFF99"/>
          <w:rtl/>
        </w:rPr>
        <w:t>הוספת תוספת שלישית</w:t>
      </w:r>
      <w:bookmarkEnd w:id="26"/>
    </w:p>
    <w:p w14:paraId="33ED4AE5" w14:textId="77777777" w:rsidR="003F2FD1" w:rsidRDefault="003F2FD1">
      <w:pPr>
        <w:pStyle w:val="P00"/>
        <w:spacing w:before="72"/>
        <w:ind w:left="0" w:right="1134"/>
        <w:rPr>
          <w:rStyle w:val="default"/>
          <w:rFonts w:cs="FrankRuehl"/>
          <w:rtl/>
        </w:rPr>
      </w:pPr>
      <w:r>
        <w:rPr>
          <w:rStyle w:val="default"/>
          <w:rFonts w:cs="FrankRuehl" w:hint="cs"/>
          <w:rtl/>
        </w:rPr>
        <w:t>אייל</w:t>
      </w:r>
    </w:p>
    <w:p w14:paraId="315F064A" w14:textId="77777777" w:rsidR="003F2FD1" w:rsidRDefault="003F2FD1">
      <w:pPr>
        <w:pStyle w:val="P00"/>
        <w:spacing w:before="72"/>
        <w:ind w:left="0" w:right="1134"/>
        <w:rPr>
          <w:rStyle w:val="default"/>
          <w:rFonts w:cs="FrankRuehl"/>
          <w:rtl/>
        </w:rPr>
      </w:pPr>
      <w:r>
        <w:rPr>
          <w:rStyle w:val="default"/>
          <w:rFonts w:cs="FrankRuehl" w:hint="cs"/>
          <w:rtl/>
        </w:rPr>
        <w:t>אליהו</w:t>
      </w:r>
    </w:p>
    <w:p w14:paraId="25810938" w14:textId="77777777" w:rsidR="003F2FD1" w:rsidRDefault="003F2FD1">
      <w:pPr>
        <w:pStyle w:val="P00"/>
        <w:spacing w:before="72"/>
        <w:ind w:left="0" w:right="1134"/>
        <w:rPr>
          <w:rStyle w:val="default"/>
          <w:rFonts w:cs="FrankRuehl"/>
          <w:rtl/>
        </w:rPr>
      </w:pPr>
      <w:r>
        <w:rPr>
          <w:rStyle w:val="default"/>
          <w:rFonts w:cs="FrankRuehl" w:hint="cs"/>
          <w:rtl/>
        </w:rPr>
        <w:t>גלבוע</w:t>
      </w:r>
    </w:p>
    <w:p w14:paraId="624B75FE" w14:textId="77777777" w:rsidR="003F2FD1" w:rsidRDefault="003F2FD1">
      <w:pPr>
        <w:pStyle w:val="P00"/>
        <w:spacing w:before="72"/>
        <w:ind w:left="0" w:right="1134"/>
        <w:rPr>
          <w:rStyle w:val="default"/>
          <w:rFonts w:cs="FrankRuehl"/>
          <w:rtl/>
        </w:rPr>
      </w:pPr>
      <w:r>
        <w:rPr>
          <w:rStyle w:val="default"/>
          <w:rFonts w:cs="FrankRuehl" w:hint="cs"/>
          <w:rtl/>
        </w:rPr>
        <w:t>הבקעה</w:t>
      </w:r>
    </w:p>
    <w:p w14:paraId="03FA8A83" w14:textId="77777777" w:rsidR="003F2FD1" w:rsidRDefault="003F2FD1">
      <w:pPr>
        <w:pStyle w:val="P00"/>
        <w:spacing w:before="72"/>
        <w:ind w:left="0" w:right="1134"/>
        <w:rPr>
          <w:rStyle w:val="default"/>
          <w:rFonts w:cs="FrankRuehl"/>
          <w:rtl/>
        </w:rPr>
      </w:pPr>
      <w:r>
        <w:rPr>
          <w:rStyle w:val="default"/>
          <w:rFonts w:cs="FrankRuehl" w:hint="cs"/>
          <w:rtl/>
        </w:rPr>
        <w:t>הל"ה (ג'בעה)</w:t>
      </w:r>
    </w:p>
    <w:p w14:paraId="3DA07305" w14:textId="77777777" w:rsidR="003F2FD1" w:rsidRDefault="003F2FD1">
      <w:pPr>
        <w:pStyle w:val="P00"/>
        <w:spacing w:before="72"/>
        <w:ind w:left="0" w:right="1134"/>
        <w:rPr>
          <w:rStyle w:val="default"/>
          <w:rFonts w:cs="FrankRuehl"/>
          <w:rtl/>
        </w:rPr>
      </w:pPr>
      <w:r>
        <w:rPr>
          <w:rStyle w:val="default"/>
          <w:rFonts w:cs="FrankRuehl" w:hint="cs"/>
          <w:rtl/>
        </w:rPr>
        <w:t>חשמונאים</w:t>
      </w:r>
    </w:p>
    <w:p w14:paraId="4F695FD5" w14:textId="77777777" w:rsidR="00634BD0" w:rsidRDefault="00634BD0">
      <w:pPr>
        <w:pStyle w:val="P00"/>
        <w:spacing w:before="72"/>
        <w:ind w:left="0" w:right="1134"/>
        <w:rPr>
          <w:rStyle w:val="default"/>
          <w:rFonts w:cs="FrankRuehl"/>
          <w:rtl/>
        </w:rPr>
      </w:pPr>
      <w:r>
        <w:rPr>
          <w:rStyle w:val="default"/>
          <w:rFonts w:cs="FrankRuehl" w:hint="cs"/>
          <w:rtl/>
        </w:rPr>
        <w:t>מיתר</w:t>
      </w:r>
    </w:p>
    <w:p w14:paraId="188E4021" w14:textId="77777777" w:rsidR="00634BD0" w:rsidRDefault="00634BD0">
      <w:pPr>
        <w:pStyle w:val="P00"/>
        <w:spacing w:before="72"/>
        <w:ind w:left="0" w:right="1134"/>
        <w:rPr>
          <w:rStyle w:val="default"/>
          <w:rFonts w:cs="FrankRuehl"/>
          <w:rtl/>
        </w:rPr>
      </w:pPr>
      <w:r>
        <w:rPr>
          <w:rStyle w:val="default"/>
          <w:rFonts w:cs="FrankRuehl" w:hint="cs"/>
          <w:rtl/>
        </w:rPr>
        <w:t>מכבים (מעבר הולכי הרגל בלבד)</w:t>
      </w:r>
    </w:p>
    <w:p w14:paraId="243EEBFC" w14:textId="77777777" w:rsidR="00634BD0" w:rsidRDefault="00634BD0">
      <w:pPr>
        <w:pStyle w:val="P00"/>
        <w:spacing w:before="72"/>
        <w:ind w:left="0" w:right="1134"/>
        <w:rPr>
          <w:rStyle w:val="default"/>
          <w:rFonts w:cs="FrankRuehl"/>
          <w:rtl/>
        </w:rPr>
      </w:pPr>
      <w:r>
        <w:rPr>
          <w:rStyle w:val="default"/>
          <w:rFonts w:cs="FrankRuehl" w:hint="cs"/>
          <w:rtl/>
        </w:rPr>
        <w:t>מצדות יהודה</w:t>
      </w:r>
    </w:p>
    <w:p w14:paraId="1CEFECA7" w14:textId="77777777" w:rsidR="00634BD0" w:rsidRDefault="00634BD0">
      <w:pPr>
        <w:pStyle w:val="P00"/>
        <w:spacing w:before="72"/>
        <w:ind w:left="0" w:right="1134"/>
        <w:rPr>
          <w:rStyle w:val="default"/>
          <w:rFonts w:cs="FrankRuehl"/>
          <w:rtl/>
        </w:rPr>
      </w:pPr>
      <w:r>
        <w:rPr>
          <w:rStyle w:val="default"/>
          <w:rFonts w:cs="FrankRuehl" w:hint="cs"/>
          <w:rtl/>
        </w:rPr>
        <w:t>ריחן</w:t>
      </w:r>
    </w:p>
    <w:p w14:paraId="3B568ECC" w14:textId="77777777" w:rsidR="00634BD0" w:rsidRDefault="00634BD0">
      <w:pPr>
        <w:pStyle w:val="P00"/>
        <w:spacing w:before="72"/>
        <w:ind w:left="0" w:right="1134"/>
        <w:rPr>
          <w:rStyle w:val="default"/>
          <w:rFonts w:cs="FrankRuehl"/>
          <w:rtl/>
        </w:rPr>
      </w:pPr>
      <w:r>
        <w:rPr>
          <w:rStyle w:val="default"/>
          <w:rFonts w:cs="FrankRuehl" w:hint="cs"/>
          <w:rtl/>
        </w:rPr>
        <w:t>שומרון (חוצה שומרון)</w:t>
      </w:r>
    </w:p>
    <w:p w14:paraId="02B0F092" w14:textId="77777777" w:rsidR="00634BD0" w:rsidRDefault="00634BD0">
      <w:pPr>
        <w:pStyle w:val="P00"/>
        <w:spacing w:before="72"/>
        <w:ind w:left="0" w:right="1134"/>
        <w:rPr>
          <w:rStyle w:val="default"/>
          <w:rFonts w:cs="FrankRuehl"/>
          <w:rtl/>
        </w:rPr>
      </w:pPr>
      <w:r>
        <w:rPr>
          <w:rStyle w:val="default"/>
          <w:rFonts w:cs="FrankRuehl" w:hint="cs"/>
          <w:rtl/>
        </w:rPr>
        <w:t>שער אפרים</w:t>
      </w:r>
    </w:p>
    <w:p w14:paraId="5909B6F4" w14:textId="77777777" w:rsidR="005C546D" w:rsidRDefault="005C546D">
      <w:pPr>
        <w:pStyle w:val="P00"/>
        <w:spacing w:before="72"/>
        <w:ind w:left="0" w:right="1134"/>
        <w:rPr>
          <w:rStyle w:val="default"/>
          <w:rFonts w:cs="FrankRuehl"/>
          <w:rtl/>
        </w:rPr>
      </w:pPr>
      <w:r>
        <w:rPr>
          <w:rStyle w:val="default"/>
          <w:rFonts w:cs="FrankRuehl" w:hint="cs"/>
          <w:rtl/>
        </w:rPr>
        <w:t>תאנים</w:t>
      </w:r>
    </w:p>
    <w:p w14:paraId="64BC8509" w14:textId="77777777" w:rsidR="00634BD0" w:rsidRDefault="00634BD0">
      <w:pPr>
        <w:pStyle w:val="P00"/>
        <w:spacing w:before="72"/>
        <w:ind w:left="0" w:right="1134"/>
        <w:rPr>
          <w:rStyle w:val="default"/>
          <w:rFonts w:cs="FrankRuehl"/>
          <w:rtl/>
        </w:rPr>
      </w:pPr>
      <w:r>
        <w:rPr>
          <w:rStyle w:val="default"/>
          <w:rFonts w:cs="FrankRuehl" w:hint="cs"/>
          <w:rtl/>
        </w:rPr>
        <w:t>תרקומיא</w:t>
      </w:r>
    </w:p>
    <w:p w14:paraId="2F48854F" w14:textId="77777777" w:rsidR="00415F9B" w:rsidRPr="00A936B5" w:rsidRDefault="00415F9B" w:rsidP="00415F9B">
      <w:pPr>
        <w:pStyle w:val="P00"/>
        <w:spacing w:before="0"/>
        <w:ind w:left="0" w:right="1134"/>
        <w:rPr>
          <w:rStyle w:val="default"/>
          <w:rFonts w:cs="FrankRuehl"/>
          <w:vanish/>
          <w:color w:val="FF0000"/>
          <w:sz w:val="20"/>
          <w:szCs w:val="20"/>
          <w:shd w:val="clear" w:color="auto" w:fill="FFFF99"/>
          <w:rtl/>
        </w:rPr>
      </w:pPr>
      <w:bookmarkStart w:id="27" w:name="Rov21"/>
      <w:r w:rsidRPr="00A936B5">
        <w:rPr>
          <w:rStyle w:val="default"/>
          <w:rFonts w:cs="FrankRuehl" w:hint="cs"/>
          <w:vanish/>
          <w:color w:val="FF0000"/>
          <w:sz w:val="20"/>
          <w:szCs w:val="20"/>
          <w:shd w:val="clear" w:color="auto" w:fill="FFFF99"/>
          <w:rtl/>
        </w:rPr>
        <w:t>מיום 3.10.2014</w:t>
      </w:r>
    </w:p>
    <w:p w14:paraId="0C2EF5C7" w14:textId="77777777" w:rsidR="00415F9B" w:rsidRPr="00A936B5" w:rsidRDefault="00415F9B" w:rsidP="00415F9B">
      <w:pPr>
        <w:pStyle w:val="P00"/>
        <w:spacing w:before="0"/>
        <w:ind w:left="0" w:right="1134"/>
        <w:rPr>
          <w:rStyle w:val="default"/>
          <w:rFonts w:cs="FrankRuehl"/>
          <w:vanish/>
          <w:sz w:val="20"/>
          <w:szCs w:val="20"/>
          <w:shd w:val="clear" w:color="auto" w:fill="FFFF99"/>
          <w:rtl/>
        </w:rPr>
      </w:pPr>
      <w:r w:rsidRPr="00A936B5">
        <w:rPr>
          <w:rStyle w:val="default"/>
          <w:rFonts w:cs="FrankRuehl" w:hint="cs"/>
          <w:b/>
          <w:bCs/>
          <w:vanish/>
          <w:sz w:val="20"/>
          <w:szCs w:val="20"/>
          <w:shd w:val="clear" w:color="auto" w:fill="FFFF99"/>
          <w:rtl/>
        </w:rPr>
        <w:t>תיקון מס' 3 (מס' 1746) תשע"ה-2014</w:t>
      </w:r>
    </w:p>
    <w:p w14:paraId="0097911D" w14:textId="77777777" w:rsidR="00415F9B" w:rsidRPr="00A936B5" w:rsidRDefault="00415F9B" w:rsidP="00415F9B">
      <w:pPr>
        <w:pStyle w:val="P00"/>
        <w:spacing w:before="0"/>
        <w:ind w:left="0" w:right="1134"/>
        <w:rPr>
          <w:rStyle w:val="default"/>
          <w:rFonts w:cs="FrankRuehl"/>
          <w:vanish/>
          <w:sz w:val="20"/>
          <w:szCs w:val="20"/>
          <w:shd w:val="clear" w:color="auto" w:fill="FFFF99"/>
          <w:rtl/>
        </w:rPr>
      </w:pPr>
      <w:hyperlink r:id="rId25" w:history="1">
        <w:r w:rsidRPr="00A936B5">
          <w:rPr>
            <w:rStyle w:val="Hyperlink"/>
            <w:rFonts w:cs="FrankRuehl" w:hint="cs"/>
            <w:vanish/>
            <w:szCs w:val="20"/>
            <w:shd w:val="clear" w:color="auto" w:fill="FFFF99"/>
            <w:rtl/>
          </w:rPr>
          <w:t>קובץ המנשרים מס' 243</w:t>
        </w:r>
      </w:hyperlink>
      <w:r w:rsidRPr="00A936B5">
        <w:rPr>
          <w:rStyle w:val="default"/>
          <w:rFonts w:cs="FrankRuehl" w:hint="cs"/>
          <w:vanish/>
          <w:sz w:val="20"/>
          <w:szCs w:val="20"/>
          <w:shd w:val="clear" w:color="auto" w:fill="FFFF99"/>
          <w:rtl/>
        </w:rPr>
        <w:t xml:space="preserve"> מחודש מרץ 2016 עמ' 7254</w:t>
      </w:r>
    </w:p>
    <w:p w14:paraId="51A6B364" w14:textId="77777777" w:rsidR="00415F9B" w:rsidRPr="00A936B5" w:rsidRDefault="00415F9B" w:rsidP="00415F9B">
      <w:pPr>
        <w:pStyle w:val="P00"/>
        <w:spacing w:before="0"/>
        <w:ind w:left="0" w:right="1134"/>
        <w:rPr>
          <w:rStyle w:val="default"/>
          <w:rFonts w:cs="FrankRuehl"/>
          <w:vanish/>
          <w:sz w:val="20"/>
          <w:szCs w:val="20"/>
          <w:shd w:val="clear" w:color="auto" w:fill="FFFF99"/>
          <w:rtl/>
        </w:rPr>
      </w:pPr>
      <w:r w:rsidRPr="00A936B5">
        <w:rPr>
          <w:rStyle w:val="default"/>
          <w:rFonts w:cs="FrankRuehl" w:hint="cs"/>
          <w:b/>
          <w:bCs/>
          <w:vanish/>
          <w:sz w:val="20"/>
          <w:szCs w:val="20"/>
          <w:shd w:val="clear" w:color="auto" w:fill="FFFF99"/>
          <w:rtl/>
        </w:rPr>
        <w:t>הוספת נקודות "אייל, אליהו, גלבוע, הבקעה, הל"ה (ג'בעה), חשמונאים"</w:t>
      </w:r>
    </w:p>
    <w:p w14:paraId="033CE377" w14:textId="77777777" w:rsidR="005C546D" w:rsidRPr="00A936B5" w:rsidRDefault="005C546D" w:rsidP="005C546D">
      <w:pPr>
        <w:pStyle w:val="P00"/>
        <w:spacing w:before="0"/>
        <w:ind w:left="0" w:right="1134"/>
        <w:rPr>
          <w:rStyle w:val="default"/>
          <w:rFonts w:ascii="FrankRuehl" w:hAnsi="FrankRuehl" w:cs="FrankRuehl"/>
          <w:vanish/>
          <w:sz w:val="20"/>
          <w:szCs w:val="20"/>
          <w:shd w:val="clear" w:color="auto" w:fill="FFFF99"/>
          <w:rtl/>
        </w:rPr>
      </w:pPr>
    </w:p>
    <w:p w14:paraId="51EF0CE5" w14:textId="77777777" w:rsidR="005C546D" w:rsidRPr="00A936B5" w:rsidRDefault="005C546D" w:rsidP="005C546D">
      <w:pPr>
        <w:pStyle w:val="P00"/>
        <w:spacing w:before="0"/>
        <w:ind w:left="0" w:right="1134"/>
        <w:rPr>
          <w:rStyle w:val="default"/>
          <w:rFonts w:ascii="FrankRuehl" w:hAnsi="FrankRuehl" w:cs="FrankRuehl"/>
          <w:vanish/>
          <w:color w:val="FF0000"/>
          <w:sz w:val="20"/>
          <w:szCs w:val="20"/>
          <w:shd w:val="clear" w:color="auto" w:fill="FFFF99"/>
          <w:rtl/>
        </w:rPr>
      </w:pPr>
      <w:r w:rsidRPr="00A936B5">
        <w:rPr>
          <w:rStyle w:val="default"/>
          <w:rFonts w:ascii="FrankRuehl" w:hAnsi="FrankRuehl" w:cs="FrankRuehl"/>
          <w:vanish/>
          <w:color w:val="FF0000"/>
          <w:sz w:val="20"/>
          <w:szCs w:val="20"/>
          <w:shd w:val="clear" w:color="auto" w:fill="FFFF99"/>
          <w:rtl/>
        </w:rPr>
        <w:t>מיום 16.1.2018</w:t>
      </w:r>
    </w:p>
    <w:p w14:paraId="5ACE7DAA" w14:textId="77777777" w:rsidR="005C546D" w:rsidRPr="00A936B5" w:rsidRDefault="005C546D" w:rsidP="005C546D">
      <w:pPr>
        <w:pStyle w:val="P00"/>
        <w:spacing w:before="0"/>
        <w:ind w:left="0" w:right="1134"/>
        <w:rPr>
          <w:rStyle w:val="default"/>
          <w:rFonts w:ascii="FrankRuehl" w:hAnsi="FrankRuehl" w:cs="FrankRuehl"/>
          <w:vanish/>
          <w:sz w:val="20"/>
          <w:szCs w:val="20"/>
          <w:shd w:val="clear" w:color="auto" w:fill="FFFF99"/>
          <w:rtl/>
        </w:rPr>
      </w:pPr>
      <w:r w:rsidRPr="00A936B5">
        <w:rPr>
          <w:rStyle w:val="default"/>
          <w:rFonts w:ascii="FrankRuehl" w:hAnsi="FrankRuehl" w:cs="FrankRuehl"/>
          <w:b/>
          <w:bCs/>
          <w:vanish/>
          <w:sz w:val="20"/>
          <w:szCs w:val="20"/>
          <w:shd w:val="clear" w:color="auto" w:fill="FFFF99"/>
          <w:rtl/>
        </w:rPr>
        <w:t>תיקון מס' 5 (מס' 1794) תשע"ח-2018</w:t>
      </w:r>
    </w:p>
    <w:p w14:paraId="3EB7D6BF" w14:textId="77777777" w:rsidR="005C546D" w:rsidRPr="00A936B5" w:rsidRDefault="005C546D" w:rsidP="005C546D">
      <w:pPr>
        <w:pStyle w:val="P00"/>
        <w:spacing w:before="0"/>
        <w:ind w:left="0" w:right="1134"/>
        <w:rPr>
          <w:rStyle w:val="default"/>
          <w:rFonts w:ascii="FrankRuehl" w:hAnsi="FrankRuehl" w:cs="FrankRuehl"/>
          <w:vanish/>
          <w:sz w:val="20"/>
          <w:szCs w:val="20"/>
          <w:shd w:val="clear" w:color="auto" w:fill="FFFF99"/>
          <w:rtl/>
        </w:rPr>
      </w:pPr>
      <w:hyperlink r:id="rId26" w:history="1">
        <w:r w:rsidRPr="00A936B5">
          <w:rPr>
            <w:rStyle w:val="Hyperlink"/>
            <w:rFonts w:ascii="FrankRuehl" w:hAnsi="FrankRuehl" w:cs="FrankRuehl"/>
            <w:vanish/>
            <w:szCs w:val="20"/>
            <w:shd w:val="clear" w:color="auto" w:fill="FFFF99"/>
            <w:rtl/>
          </w:rPr>
          <w:t>קובץ המנשרים מס' 246</w:t>
        </w:r>
      </w:hyperlink>
      <w:r w:rsidRPr="00A936B5">
        <w:rPr>
          <w:rStyle w:val="default"/>
          <w:rFonts w:ascii="FrankRuehl" w:hAnsi="FrankRuehl" w:cs="FrankRuehl"/>
          <w:vanish/>
          <w:sz w:val="20"/>
          <w:szCs w:val="20"/>
          <w:shd w:val="clear" w:color="auto" w:fill="FFFF99"/>
          <w:rtl/>
        </w:rPr>
        <w:t xml:space="preserve"> מחודש מאי 2018 עמ' 8295</w:t>
      </w:r>
    </w:p>
    <w:p w14:paraId="2DB63E1F" w14:textId="77777777" w:rsidR="005C546D" w:rsidRPr="009E3967" w:rsidRDefault="005C546D" w:rsidP="009E3967">
      <w:pPr>
        <w:pStyle w:val="P00"/>
        <w:spacing w:before="0"/>
        <w:ind w:left="0" w:right="1134"/>
        <w:rPr>
          <w:rStyle w:val="default"/>
          <w:rFonts w:ascii="FrankRuehl" w:hAnsi="FrankRuehl" w:cs="FrankRuehl"/>
          <w:sz w:val="2"/>
          <w:szCs w:val="2"/>
          <w:shd w:val="clear" w:color="auto" w:fill="FFFF99"/>
          <w:rtl/>
        </w:rPr>
      </w:pPr>
      <w:r w:rsidRPr="00A936B5">
        <w:rPr>
          <w:rStyle w:val="default"/>
          <w:rFonts w:ascii="FrankRuehl" w:hAnsi="FrankRuehl" w:cs="FrankRuehl" w:hint="cs"/>
          <w:b/>
          <w:bCs/>
          <w:vanish/>
          <w:sz w:val="20"/>
          <w:szCs w:val="20"/>
          <w:shd w:val="clear" w:color="auto" w:fill="FFFF99"/>
          <w:rtl/>
        </w:rPr>
        <w:t>הוספת נקודה "תאנים"</w:t>
      </w:r>
      <w:bookmarkEnd w:id="27"/>
    </w:p>
    <w:p w14:paraId="4379F1D8" w14:textId="77777777" w:rsidR="003F6CB2" w:rsidRDefault="003F6CB2">
      <w:pPr>
        <w:pStyle w:val="P00"/>
        <w:spacing w:before="72"/>
        <w:ind w:left="0" w:right="1134"/>
        <w:rPr>
          <w:rStyle w:val="default"/>
          <w:rFonts w:cs="FrankRuehl" w:hint="cs"/>
          <w:rtl/>
        </w:rPr>
      </w:pPr>
    </w:p>
    <w:p w14:paraId="383FC95B" w14:textId="77777777" w:rsidR="00043FEA" w:rsidRDefault="00043FEA">
      <w:pPr>
        <w:pStyle w:val="P00"/>
        <w:spacing w:before="72"/>
        <w:ind w:left="0" w:right="1134"/>
        <w:rPr>
          <w:rStyle w:val="default"/>
          <w:rFonts w:cs="FrankRuehl" w:hint="cs"/>
          <w:rtl/>
        </w:rPr>
      </w:pPr>
    </w:p>
    <w:p w14:paraId="021C7264" w14:textId="77777777" w:rsidR="006F4B89" w:rsidRDefault="005E4890" w:rsidP="005E489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ז' בכסלו התשע"א (14 בנובמבר 2010</w:t>
      </w:r>
      <w:r w:rsidR="006F4B89">
        <w:rPr>
          <w:rStyle w:val="default"/>
          <w:rFonts w:cs="FrankRuehl" w:hint="cs"/>
          <w:rtl/>
        </w:rPr>
        <w:t>)</w:t>
      </w:r>
      <w:r w:rsidR="006F4B89">
        <w:rPr>
          <w:rStyle w:val="default"/>
          <w:rFonts w:cs="FrankRuehl" w:hint="cs"/>
          <w:rtl/>
        </w:rPr>
        <w:tab/>
      </w:r>
      <w:r>
        <w:rPr>
          <w:rStyle w:val="default"/>
          <w:rFonts w:cs="FrankRuehl" w:hint="cs"/>
          <w:rtl/>
        </w:rPr>
        <w:t>אבי מזרחי, אלוף</w:t>
      </w:r>
    </w:p>
    <w:p w14:paraId="185D2100" w14:textId="77777777" w:rsidR="002134B6" w:rsidRDefault="002134B6" w:rsidP="005E4890">
      <w:pPr>
        <w:pStyle w:val="sig-0"/>
        <w:tabs>
          <w:tab w:val="clear" w:pos="4820"/>
          <w:tab w:val="center" w:pos="5670"/>
        </w:tabs>
        <w:spacing w:before="0"/>
        <w:ind w:left="0" w:right="1134"/>
        <w:rPr>
          <w:rFonts w:cs="FrankRuehl" w:hint="cs"/>
          <w:sz w:val="22"/>
          <w:szCs w:val="22"/>
          <w:rtl/>
        </w:rPr>
      </w:pPr>
      <w:r>
        <w:rPr>
          <w:rFonts w:cs="FrankRuehl" w:hint="cs"/>
          <w:sz w:val="22"/>
          <w:szCs w:val="22"/>
          <w:rtl/>
        </w:rPr>
        <w:tab/>
        <w:t xml:space="preserve">מפקד </w:t>
      </w:r>
      <w:r w:rsidR="005E4890">
        <w:rPr>
          <w:rFonts w:cs="FrankRuehl" w:hint="cs"/>
          <w:sz w:val="22"/>
          <w:szCs w:val="22"/>
          <w:rtl/>
        </w:rPr>
        <w:t xml:space="preserve">כוחות צה"ל </w:t>
      </w:r>
    </w:p>
    <w:p w14:paraId="47C7B918" w14:textId="77777777" w:rsidR="006F4B89" w:rsidRDefault="00104050" w:rsidP="005E4890">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5E4890">
        <w:rPr>
          <w:rFonts w:cs="FrankRuehl" w:hint="cs"/>
          <w:sz w:val="22"/>
          <w:szCs w:val="22"/>
          <w:rtl/>
        </w:rPr>
        <w:t xml:space="preserve">באזור </w:t>
      </w:r>
      <w:r w:rsidR="00994909">
        <w:rPr>
          <w:rFonts w:cs="FrankRuehl" w:hint="cs"/>
          <w:sz w:val="22"/>
          <w:szCs w:val="22"/>
          <w:rtl/>
        </w:rPr>
        <w:t>יהודה ושומרון</w:t>
      </w:r>
    </w:p>
    <w:p w14:paraId="5414B21F" w14:textId="77777777" w:rsidR="003F6CB2" w:rsidRDefault="003F6CB2">
      <w:pPr>
        <w:pStyle w:val="sig-0"/>
        <w:tabs>
          <w:tab w:val="clear" w:pos="4820"/>
          <w:tab w:val="center" w:pos="5670"/>
        </w:tabs>
        <w:ind w:left="0" w:right="1134"/>
        <w:rPr>
          <w:rFonts w:cs="FrankRuehl" w:hint="cs"/>
          <w:sz w:val="26"/>
          <w:rtl/>
        </w:rPr>
      </w:pPr>
    </w:p>
    <w:p w14:paraId="39023863" w14:textId="77777777" w:rsidR="0084355C" w:rsidRDefault="0084355C">
      <w:pPr>
        <w:pStyle w:val="sig-0"/>
        <w:ind w:left="0" w:right="1134"/>
        <w:rPr>
          <w:rFonts w:cs="FrankRuehl"/>
          <w:sz w:val="26"/>
          <w:rtl/>
        </w:rPr>
      </w:pPr>
    </w:p>
    <w:p w14:paraId="253A01BD" w14:textId="77777777" w:rsidR="00B111EE" w:rsidRDefault="00B111EE">
      <w:pPr>
        <w:pStyle w:val="sig-0"/>
        <w:ind w:left="0" w:right="1134"/>
        <w:rPr>
          <w:rFonts w:cs="FrankRuehl"/>
          <w:sz w:val="26"/>
          <w:rtl/>
        </w:rPr>
      </w:pPr>
    </w:p>
    <w:p w14:paraId="3D6165FC" w14:textId="77777777" w:rsidR="00B111EE" w:rsidRDefault="00B111EE">
      <w:pPr>
        <w:pStyle w:val="sig-0"/>
        <w:ind w:left="0" w:right="1134"/>
        <w:rPr>
          <w:rFonts w:cs="FrankRuehl"/>
          <w:sz w:val="26"/>
          <w:rtl/>
        </w:rPr>
      </w:pPr>
    </w:p>
    <w:p w14:paraId="5C924279" w14:textId="77777777" w:rsidR="00B111EE" w:rsidRDefault="00B111EE" w:rsidP="00B111EE">
      <w:pPr>
        <w:pStyle w:val="sig-0"/>
        <w:ind w:left="0" w:right="1134"/>
        <w:jc w:val="center"/>
        <w:rPr>
          <w:rFonts w:cs="David"/>
          <w:color w:val="0000FF"/>
          <w:sz w:val="26"/>
          <w:szCs w:val="24"/>
          <w:u w:val="single"/>
          <w:rtl/>
        </w:rPr>
      </w:pPr>
      <w:hyperlink r:id="rId27" w:history="1">
        <w:r>
          <w:rPr>
            <w:rFonts w:cs="David"/>
            <w:color w:val="0000FF"/>
            <w:sz w:val="26"/>
            <w:szCs w:val="24"/>
            <w:u w:val="single"/>
            <w:rtl/>
          </w:rPr>
          <w:t>הודעה למנויים על עריכה ושינויים במסמכי פסיקה, חקיקה ועוד באתר נבו - הקש כאן</w:t>
        </w:r>
      </w:hyperlink>
    </w:p>
    <w:p w14:paraId="720CF232" w14:textId="77777777" w:rsidR="0084355C" w:rsidRPr="00B111EE" w:rsidRDefault="0084355C" w:rsidP="00B111EE">
      <w:pPr>
        <w:pStyle w:val="sig-0"/>
        <w:ind w:left="0" w:right="1134"/>
        <w:jc w:val="center"/>
        <w:rPr>
          <w:rFonts w:cs="David"/>
          <w:color w:val="0000FF"/>
          <w:sz w:val="26"/>
          <w:szCs w:val="24"/>
          <w:u w:val="single"/>
          <w:rtl/>
        </w:rPr>
      </w:pPr>
    </w:p>
    <w:sectPr w:rsidR="0084355C" w:rsidRPr="00B111EE">
      <w:headerReference w:type="even" r:id="rId28"/>
      <w:headerReference w:type="default" r:id="rId29"/>
      <w:footerReference w:type="even" r:id="rId30"/>
      <w:footerReference w:type="default" r:id="rId3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DF878" w14:textId="77777777" w:rsidR="00D240BA" w:rsidRDefault="00D240BA">
      <w:r>
        <w:separator/>
      </w:r>
    </w:p>
  </w:endnote>
  <w:endnote w:type="continuationSeparator" w:id="0">
    <w:p w14:paraId="7D9ECF35" w14:textId="77777777" w:rsidR="00D240BA" w:rsidRDefault="00D24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A4DB4" w14:textId="77777777" w:rsidR="005C546D" w:rsidRDefault="005C546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353B65A" w14:textId="77777777" w:rsidR="005C546D" w:rsidRDefault="005C546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D876ADE" w14:textId="77777777" w:rsidR="005C546D" w:rsidRDefault="005C546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C:\Yael\hakika\140903\666_057.doc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3D58B" w14:textId="77777777" w:rsidR="005C546D" w:rsidRDefault="005C546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40746">
      <w:rPr>
        <w:rFonts w:hAnsi="FrankRuehl" w:cs="FrankRuehl"/>
        <w:noProof/>
        <w:sz w:val="24"/>
        <w:szCs w:val="24"/>
        <w:rtl/>
      </w:rPr>
      <w:t>3</w:t>
    </w:r>
    <w:r>
      <w:rPr>
        <w:rFonts w:hAnsi="FrankRuehl" w:cs="FrankRuehl"/>
        <w:sz w:val="24"/>
        <w:szCs w:val="24"/>
        <w:rtl/>
      </w:rPr>
      <w:fldChar w:fldCharType="end"/>
    </w:r>
  </w:p>
  <w:p w14:paraId="7C54201E" w14:textId="77777777" w:rsidR="005C546D" w:rsidRDefault="005C546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2610AF2" w14:textId="77777777" w:rsidR="005C546D" w:rsidRDefault="005C546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C:\Yael\hakika\140903\666_057.doc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9B3B2" w14:textId="77777777" w:rsidR="00D240BA" w:rsidRDefault="00D240BA" w:rsidP="007E3F28">
      <w:pPr>
        <w:pStyle w:val="a5"/>
        <w:spacing w:before="60"/>
        <w:ind w:right="1134"/>
        <w:rPr>
          <w:rFonts w:cs="David"/>
          <w:sz w:val="24"/>
          <w:szCs w:val="24"/>
        </w:rPr>
      </w:pPr>
      <w:r>
        <w:separator/>
      </w:r>
    </w:p>
  </w:footnote>
  <w:footnote w:type="continuationSeparator" w:id="0">
    <w:p w14:paraId="37EC277F" w14:textId="77777777" w:rsidR="00D240BA" w:rsidRDefault="00D240BA" w:rsidP="007E3F28">
      <w:pPr>
        <w:pStyle w:val="a5"/>
        <w:spacing w:before="60"/>
        <w:ind w:right="1134"/>
        <w:jc w:val="both"/>
        <w:rPr>
          <w:rFonts w:cs="David"/>
          <w:sz w:val="24"/>
          <w:szCs w:val="24"/>
        </w:rPr>
      </w:pPr>
      <w:r>
        <w:separator/>
      </w:r>
    </w:p>
  </w:footnote>
  <w:footnote w:id="1">
    <w:p w14:paraId="4229B458" w14:textId="77777777" w:rsidR="005C546D" w:rsidRDefault="005C546D" w:rsidP="002F79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sidRPr="002F793F">
          <w:rPr>
            <w:rStyle w:val="Hyperlink"/>
            <w:rFonts w:cs="FrankRuehl" w:hint="cs"/>
            <w:rtl/>
          </w:rPr>
          <w:t>קובץ המנשרים מס' 237</w:t>
        </w:r>
      </w:hyperlink>
      <w:r>
        <w:rPr>
          <w:rFonts w:cs="FrankRuehl" w:hint="cs"/>
          <w:rtl/>
        </w:rPr>
        <w:t xml:space="preserve"> מחודש אפריל 2011 עמ' 6325.</w:t>
      </w:r>
    </w:p>
    <w:p w14:paraId="54F87B25" w14:textId="77777777" w:rsidR="005C546D" w:rsidRDefault="005C546D" w:rsidP="002F79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Pr="002F793F">
          <w:rPr>
            <w:rStyle w:val="Hyperlink"/>
            <w:rFonts w:cs="FrankRuehl" w:hint="cs"/>
            <w:rtl/>
          </w:rPr>
          <w:t>קובץ המנשרים מס' 237</w:t>
        </w:r>
      </w:hyperlink>
      <w:r>
        <w:rPr>
          <w:rFonts w:cs="FrankRuehl" w:hint="cs"/>
          <w:rtl/>
        </w:rPr>
        <w:t xml:space="preserve"> מחודש אפריל 2011 עמ' 6331 </w:t>
      </w:r>
      <w:r>
        <w:rPr>
          <w:rFonts w:cs="FrankRuehl"/>
          <w:rtl/>
        </w:rPr>
        <w:t>–</w:t>
      </w:r>
      <w:r>
        <w:rPr>
          <w:rFonts w:cs="FrankRuehl" w:hint="cs"/>
          <w:rtl/>
        </w:rPr>
        <w:t xml:space="preserve"> תיקון מס' 1 (מס' 1666) תשע"א-2011; תחילתו ביום 13.1.2011.</w:t>
      </w:r>
    </w:p>
    <w:p w14:paraId="5B9918DA" w14:textId="77777777" w:rsidR="005C546D" w:rsidRDefault="005C546D" w:rsidP="002F79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5E4890">
          <w:rPr>
            <w:rStyle w:val="Hyperlink"/>
            <w:rFonts w:cs="FrankRuehl" w:hint="cs"/>
            <w:rtl/>
          </w:rPr>
          <w:t>קובץ המנשרים מס' 238</w:t>
        </w:r>
      </w:hyperlink>
      <w:r>
        <w:rPr>
          <w:rFonts w:cs="FrankRuehl" w:hint="cs"/>
          <w:rtl/>
        </w:rPr>
        <w:t xml:space="preserve"> מחודש מאי 2012 עמ' 6451 </w:t>
      </w:r>
      <w:r>
        <w:rPr>
          <w:rFonts w:cs="FrankRuehl"/>
          <w:rtl/>
        </w:rPr>
        <w:t>–</w:t>
      </w:r>
      <w:r>
        <w:rPr>
          <w:rFonts w:cs="FrankRuehl" w:hint="cs"/>
          <w:rtl/>
        </w:rPr>
        <w:t xml:space="preserve"> תיקון מס' 2 (מס' 1673) תשע"א-2011; תחילתו ביום 21.6.2011.</w:t>
      </w:r>
    </w:p>
    <w:p w14:paraId="1B5B37F1" w14:textId="77777777" w:rsidR="005C546D" w:rsidRDefault="005C546D" w:rsidP="002F79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5E4890">
          <w:rPr>
            <w:rStyle w:val="Hyperlink"/>
            <w:rFonts w:cs="FrankRuehl" w:hint="cs"/>
            <w:rtl/>
          </w:rPr>
          <w:t>קובץ המנשרים מס' 238</w:t>
        </w:r>
      </w:hyperlink>
      <w:r>
        <w:rPr>
          <w:rFonts w:cs="FrankRuehl" w:hint="cs"/>
          <w:rtl/>
        </w:rPr>
        <w:t xml:space="preserve"> מחודש מאי 2012 עמ' 6464 </w:t>
      </w:r>
      <w:r>
        <w:rPr>
          <w:rFonts w:cs="FrankRuehl"/>
          <w:rtl/>
        </w:rPr>
        <w:t>–</w:t>
      </w:r>
      <w:r>
        <w:rPr>
          <w:rFonts w:cs="FrankRuehl" w:hint="cs"/>
          <w:rtl/>
        </w:rPr>
        <w:t xml:space="preserve"> צו הארכת תוקף (מס' 1682) תשע"ב-2011; תחילתו ביום 27.11.2011.</w:t>
      </w:r>
    </w:p>
    <w:p w14:paraId="157DDCBD" w14:textId="77777777" w:rsidR="005C546D" w:rsidRDefault="005C546D" w:rsidP="002F79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DE2B25">
          <w:rPr>
            <w:rStyle w:val="Hyperlink"/>
            <w:rFonts w:cs="FrankRuehl" w:hint="cs"/>
            <w:rtl/>
          </w:rPr>
          <w:t>קובץ המנשרים מס' 240</w:t>
        </w:r>
      </w:hyperlink>
      <w:r>
        <w:rPr>
          <w:rFonts w:cs="FrankRuehl" w:hint="cs"/>
          <w:rtl/>
        </w:rPr>
        <w:t xml:space="preserve"> מחודש אוגוסט 2013 עמ' 6881 </w:t>
      </w:r>
      <w:r>
        <w:rPr>
          <w:rFonts w:cs="FrankRuehl"/>
          <w:rtl/>
        </w:rPr>
        <w:t>–</w:t>
      </w:r>
      <w:r>
        <w:rPr>
          <w:rFonts w:cs="FrankRuehl" w:hint="cs"/>
          <w:rtl/>
        </w:rPr>
        <w:t xml:space="preserve"> צו הארכת תוקף (מס' 1719) תשע"ג-2013; תחילתו ביום 24.1.2013.</w:t>
      </w:r>
    </w:p>
    <w:p w14:paraId="1889FD61" w14:textId="77777777" w:rsidR="005C546D" w:rsidRDefault="005C546D" w:rsidP="002F79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DE2B25">
          <w:rPr>
            <w:rStyle w:val="Hyperlink"/>
            <w:rFonts w:cs="FrankRuehl" w:hint="cs"/>
            <w:rtl/>
          </w:rPr>
          <w:t>קובץ המנשרים מס' 241</w:t>
        </w:r>
      </w:hyperlink>
      <w:r>
        <w:rPr>
          <w:rFonts w:cs="FrankRuehl" w:hint="cs"/>
          <w:rtl/>
        </w:rPr>
        <w:t xml:space="preserve"> מחודש יולי 2014 עמ' 7051 </w:t>
      </w:r>
      <w:r>
        <w:rPr>
          <w:rFonts w:cs="FrankRuehl"/>
          <w:rtl/>
        </w:rPr>
        <w:t>–</w:t>
      </w:r>
      <w:r>
        <w:rPr>
          <w:rFonts w:cs="FrankRuehl" w:hint="cs"/>
          <w:rtl/>
        </w:rPr>
        <w:t xml:space="preserve"> צו הארכת תוקף (מס' 1733) תשע"ד-2014; תחילתו ביום 12.1.2014.</w:t>
      </w:r>
    </w:p>
    <w:p w14:paraId="00CA26FE" w14:textId="77777777" w:rsidR="005C546D" w:rsidRDefault="005C546D" w:rsidP="002F79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934FC9">
          <w:rPr>
            <w:rStyle w:val="Hyperlink"/>
            <w:rFonts w:cs="FrankRuehl" w:hint="cs"/>
            <w:rtl/>
          </w:rPr>
          <w:t>קובץ המנשרים מס' 243</w:t>
        </w:r>
      </w:hyperlink>
      <w:r>
        <w:rPr>
          <w:rFonts w:cs="FrankRuehl" w:hint="cs"/>
          <w:rtl/>
        </w:rPr>
        <w:t xml:space="preserve"> מחודש מרץ 2016 עמ' 7254 </w:t>
      </w:r>
      <w:r>
        <w:rPr>
          <w:rFonts w:cs="FrankRuehl"/>
          <w:rtl/>
        </w:rPr>
        <w:t>–</w:t>
      </w:r>
      <w:r>
        <w:rPr>
          <w:rFonts w:cs="FrankRuehl" w:hint="cs"/>
          <w:rtl/>
        </w:rPr>
        <w:t xml:space="preserve"> תיקון מס' 3 (מס' 1746) תשע"ה-2014; תחילתו ביום 3.10.2014 ור' סעיף 3(ב) לענין הוראת מעבר.</w:t>
      </w:r>
    </w:p>
    <w:p w14:paraId="66468CF4" w14:textId="77777777" w:rsidR="005C546D" w:rsidRDefault="005C546D" w:rsidP="00934FC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(ב) כל פעולה שנעשתה על ידי ראש רשות המעברים היבשתיים במשרד הביטחון או מכוחו, קודם כניסת צו זה לתוקף, יראו אותה כאילו נעשתה מכוח הצו ועל פיו.</w:t>
      </w:r>
    </w:p>
    <w:p w14:paraId="3B9A4CB3" w14:textId="77777777" w:rsidR="005C546D" w:rsidRDefault="005C546D" w:rsidP="002F79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934FC9">
          <w:rPr>
            <w:rStyle w:val="Hyperlink"/>
            <w:rFonts w:cs="FrankRuehl" w:hint="cs"/>
            <w:rtl/>
          </w:rPr>
          <w:t>קובץ המנשרים מס' 243</w:t>
        </w:r>
      </w:hyperlink>
      <w:r>
        <w:rPr>
          <w:rFonts w:cs="FrankRuehl" w:hint="cs"/>
          <w:rtl/>
        </w:rPr>
        <w:t xml:space="preserve"> מחודש מרץ 2016 עמ' 7271 </w:t>
      </w:r>
      <w:r>
        <w:rPr>
          <w:rFonts w:cs="FrankRuehl"/>
          <w:rtl/>
        </w:rPr>
        <w:t>–</w:t>
      </w:r>
      <w:r>
        <w:rPr>
          <w:rFonts w:cs="FrankRuehl" w:hint="cs"/>
          <w:rtl/>
        </w:rPr>
        <w:t xml:space="preserve"> צו הארכת תוקף (מס' 1752) תשע"ה-2014; תחילתו ביום 21.12.2014.</w:t>
      </w:r>
    </w:p>
    <w:p w14:paraId="297D4F16" w14:textId="77777777" w:rsidR="005C546D" w:rsidRDefault="005C546D" w:rsidP="002F79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3F2FD1">
          <w:rPr>
            <w:rStyle w:val="Hyperlink"/>
            <w:rFonts w:cs="FrankRuehl" w:hint="cs"/>
            <w:rtl/>
          </w:rPr>
          <w:t>קובץ המנשרים מס' 244</w:t>
        </w:r>
      </w:hyperlink>
      <w:r>
        <w:rPr>
          <w:rFonts w:cs="FrankRuehl" w:hint="cs"/>
          <w:rtl/>
        </w:rPr>
        <w:t xml:space="preserve"> מחודש אוגוסט 2016 עמ' 7453 </w:t>
      </w:r>
      <w:r>
        <w:rPr>
          <w:rFonts w:cs="FrankRuehl"/>
          <w:rtl/>
        </w:rPr>
        <w:t>–</w:t>
      </w:r>
      <w:r>
        <w:rPr>
          <w:rFonts w:cs="FrankRuehl" w:hint="cs"/>
          <w:rtl/>
        </w:rPr>
        <w:t xml:space="preserve"> צו הארכת תוקף (מס' 1763) תשע"ו-2016; תחילתו ביום 13.1.2016.</w:t>
      </w:r>
    </w:p>
    <w:p w14:paraId="474FD396" w14:textId="77777777" w:rsidR="005C546D" w:rsidRDefault="005C546D" w:rsidP="002F79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5C546D">
          <w:rPr>
            <w:rStyle w:val="Hyperlink"/>
            <w:rFonts w:cs="FrankRuehl" w:hint="cs"/>
            <w:rtl/>
          </w:rPr>
          <w:t>קובץ המנשרים מס' 246</w:t>
        </w:r>
      </w:hyperlink>
      <w:r>
        <w:rPr>
          <w:rFonts w:cs="FrankRuehl" w:hint="cs"/>
          <w:rtl/>
        </w:rPr>
        <w:t xml:space="preserve"> מחודש מאי 2018 עמ' 8259 </w:t>
      </w:r>
      <w:r>
        <w:rPr>
          <w:rFonts w:cs="FrankRuehl"/>
          <w:rtl/>
        </w:rPr>
        <w:t>–</w:t>
      </w:r>
      <w:r>
        <w:rPr>
          <w:rFonts w:cs="FrankRuehl" w:hint="cs"/>
          <w:rtl/>
        </w:rPr>
        <w:t xml:space="preserve"> תיקון מס' 4 (מס' 1775) תשע"ו-2016; תחילתו ביום 5.9.2016.</w:t>
      </w:r>
    </w:p>
    <w:p w14:paraId="5C74FE1A" w14:textId="77777777" w:rsidR="005C546D" w:rsidRDefault="005C546D" w:rsidP="005C54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5C546D">
          <w:rPr>
            <w:rStyle w:val="Hyperlink"/>
            <w:rFonts w:cs="FrankRuehl" w:hint="cs"/>
            <w:rtl/>
          </w:rPr>
          <w:t>קובץ המנשרים מס' 246</w:t>
        </w:r>
      </w:hyperlink>
      <w:r>
        <w:rPr>
          <w:rFonts w:cs="FrankRuehl" w:hint="cs"/>
          <w:rtl/>
        </w:rPr>
        <w:t xml:space="preserve"> מחודש מאי 2018 עמ' 8295 </w:t>
      </w:r>
      <w:r>
        <w:rPr>
          <w:rFonts w:cs="FrankRuehl"/>
          <w:rtl/>
        </w:rPr>
        <w:t>–</w:t>
      </w:r>
      <w:r>
        <w:rPr>
          <w:rFonts w:cs="FrankRuehl" w:hint="cs"/>
          <w:rtl/>
        </w:rPr>
        <w:t xml:space="preserve"> תיקון מס' 5 (מס' 1794) תשע"ח-2018; תחילתו ביום 16.1.2018.</w:t>
      </w:r>
    </w:p>
    <w:p w14:paraId="0F4518C5" w14:textId="77777777" w:rsidR="008221CC" w:rsidRDefault="008221CC" w:rsidP="00822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7C3A05" w:rsidRPr="008221CC">
          <w:rPr>
            <w:rStyle w:val="Hyperlink"/>
            <w:rFonts w:cs="FrankRuehl" w:hint="cs"/>
            <w:rtl/>
          </w:rPr>
          <w:t>קובץ המנשרים מס' 252</w:t>
        </w:r>
      </w:hyperlink>
      <w:r w:rsidR="007C3A05">
        <w:rPr>
          <w:rFonts w:cs="FrankRuehl" w:hint="cs"/>
          <w:rtl/>
        </w:rPr>
        <w:t xml:space="preserve"> מחודש אפריל 2020 עמ' 9434</w:t>
      </w:r>
      <w:r w:rsidR="009E3967">
        <w:rPr>
          <w:rFonts w:cs="FrankRuehl" w:hint="cs"/>
          <w:rtl/>
        </w:rPr>
        <w:t xml:space="preserve"> </w:t>
      </w:r>
      <w:r w:rsidR="009E3967">
        <w:rPr>
          <w:rFonts w:cs="FrankRuehl"/>
          <w:rtl/>
        </w:rPr>
        <w:t>–</w:t>
      </w:r>
      <w:r w:rsidR="009E3967">
        <w:rPr>
          <w:rFonts w:cs="FrankRuehl" w:hint="cs"/>
          <w:rtl/>
        </w:rPr>
        <w:t xml:space="preserve"> צו הארכת תוקף (מס' 1826) תש"ף-2019; תחילתו ביום 26.12.2019.</w:t>
      </w:r>
    </w:p>
    <w:bookmarkStart w:id="0" w:name="_Hlk91751797"/>
    <w:p w14:paraId="68D3F191" w14:textId="77777777" w:rsidR="00460962" w:rsidRDefault="00460962" w:rsidP="004609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https://www.nevo.co.il/law_html/law70/zava-0255.pdf</w:instrText>
      </w:r>
      <w:r>
        <w:rPr>
          <w:rFonts w:cs="FrankRuehl"/>
          <w:rtl/>
        </w:rPr>
        <w:instrText xml:space="preserve">" </w:instrText>
      </w:r>
      <w:r w:rsidR="00196DE2" w:rsidRPr="00460962">
        <w:rPr>
          <w:rFonts w:cs="FrankRuehl"/>
        </w:rPr>
      </w:r>
      <w:r>
        <w:rPr>
          <w:rFonts w:cs="FrankRuehl"/>
          <w:rtl/>
        </w:rPr>
        <w:fldChar w:fldCharType="separate"/>
      </w:r>
      <w:r w:rsidR="002B0D06" w:rsidRPr="00460962">
        <w:rPr>
          <w:rStyle w:val="Hyperlink"/>
          <w:rFonts w:cs="FrankRuehl" w:hint="cs"/>
          <w:rtl/>
        </w:rPr>
        <w:t>קובץ המנשרים מס' 255</w:t>
      </w:r>
      <w:r>
        <w:rPr>
          <w:rFonts w:cs="FrankRuehl"/>
          <w:rtl/>
        </w:rPr>
        <w:fldChar w:fldCharType="end"/>
      </w:r>
      <w:r w:rsidR="002B0D06">
        <w:rPr>
          <w:rFonts w:cs="FrankRuehl" w:hint="cs"/>
          <w:rtl/>
        </w:rPr>
        <w:t xml:space="preserve"> מחודש פברואר 2021 עמ' 10697</w:t>
      </w:r>
      <w:r w:rsidR="00D07235">
        <w:rPr>
          <w:rFonts w:cs="FrankRuehl" w:hint="cs"/>
          <w:rtl/>
        </w:rPr>
        <w:t xml:space="preserve"> </w:t>
      </w:r>
      <w:bookmarkEnd w:id="0"/>
      <w:r w:rsidR="00D07235">
        <w:rPr>
          <w:rFonts w:cs="FrankRuehl"/>
          <w:rtl/>
        </w:rPr>
        <w:t>–</w:t>
      </w:r>
      <w:r w:rsidR="00D07235">
        <w:rPr>
          <w:rFonts w:cs="FrankRuehl" w:hint="cs"/>
          <w:rtl/>
        </w:rPr>
        <w:t xml:space="preserve"> תיקון מס' 7 (מס' 1980) תשפ"א-2020; תחילתו ביום 1.12.2020.</w:t>
      </w:r>
    </w:p>
    <w:p w14:paraId="25E723C4" w14:textId="77777777" w:rsidR="00A47B90" w:rsidRDefault="00A47B90" w:rsidP="00A47B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4D24E6" w:rsidRPr="00A47B90">
          <w:rPr>
            <w:rStyle w:val="Hyperlink"/>
            <w:rFonts w:cs="FrankRuehl" w:hint="cs"/>
            <w:rtl/>
          </w:rPr>
          <w:t>קובץ המנשרים מס' 256</w:t>
        </w:r>
      </w:hyperlink>
      <w:r w:rsidR="004D24E6">
        <w:rPr>
          <w:rFonts w:cs="FrankRuehl" w:hint="cs"/>
          <w:rtl/>
        </w:rPr>
        <w:t xml:space="preserve"> מחודש אפריל 2021 עמ' 11225 </w:t>
      </w:r>
      <w:r w:rsidR="004D24E6">
        <w:rPr>
          <w:rFonts w:cs="FrankRuehl"/>
          <w:rtl/>
        </w:rPr>
        <w:t>–</w:t>
      </w:r>
      <w:r w:rsidR="004D24E6">
        <w:rPr>
          <w:rFonts w:cs="FrankRuehl" w:hint="cs"/>
          <w:rtl/>
        </w:rPr>
        <w:t xml:space="preserve"> תיקון מס' 8 (מס' 2045) תשפ"א-2021; תחילתו ביום 19.4.2021.</w:t>
      </w:r>
    </w:p>
    <w:p w14:paraId="2F53D2BF" w14:textId="77777777" w:rsidR="00940746" w:rsidRDefault="00940746" w:rsidP="009407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00A936B5" w:rsidRPr="00940746">
          <w:rPr>
            <w:rStyle w:val="Hyperlink"/>
            <w:rFonts w:cs="FrankRuehl" w:hint="cs"/>
            <w:rtl/>
          </w:rPr>
          <w:t>קובץ המנשרים מס' 260</w:t>
        </w:r>
      </w:hyperlink>
      <w:r w:rsidR="00A936B5">
        <w:rPr>
          <w:rFonts w:cs="FrankRuehl" w:hint="cs"/>
          <w:rtl/>
        </w:rPr>
        <w:t xml:space="preserve"> מחודש מרץ 2022 עמ' 11887</w:t>
      </w:r>
      <w:r w:rsidR="00536AC8">
        <w:rPr>
          <w:rFonts w:cs="FrankRuehl" w:hint="cs"/>
          <w:rtl/>
        </w:rPr>
        <w:t xml:space="preserve"> </w:t>
      </w:r>
      <w:r w:rsidR="00536AC8">
        <w:rPr>
          <w:rFonts w:cs="FrankRuehl"/>
          <w:rtl/>
        </w:rPr>
        <w:t>–</w:t>
      </w:r>
      <w:r w:rsidR="00536AC8">
        <w:rPr>
          <w:rFonts w:cs="FrankRuehl" w:hint="cs"/>
          <w:rtl/>
        </w:rPr>
        <w:t xml:space="preserve"> תיקון מס' 9 (מס' 2094) תשפ"ב-2021; תחילתו ביום 30.6.2021.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7EEC4" w14:textId="77777777" w:rsidR="005C546D" w:rsidRDefault="005C546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88FC60B" w14:textId="77777777" w:rsidR="005C546D" w:rsidRDefault="005C546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EAD82F6" w14:textId="77777777" w:rsidR="005C546D" w:rsidRDefault="005C546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6D10" w14:textId="77777777" w:rsidR="005C546D" w:rsidRDefault="005C546D" w:rsidP="005F4EC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הסדרת הסמכויות בנקודות מעבר (הוראת שעה) (יהודה ושומרון) (מס' 1665), תשע"א-2010</w:t>
    </w:r>
  </w:p>
  <w:p w14:paraId="2ED1E9F6" w14:textId="77777777" w:rsidR="005C546D" w:rsidRDefault="005C546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6095277" w14:textId="77777777" w:rsidR="005C546D" w:rsidRDefault="005C546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02152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000C9"/>
    <w:rsid w:val="00001C86"/>
    <w:rsid w:val="00010EFF"/>
    <w:rsid w:val="00013F71"/>
    <w:rsid w:val="00020356"/>
    <w:rsid w:val="00020B03"/>
    <w:rsid w:val="000408D2"/>
    <w:rsid w:val="00041924"/>
    <w:rsid w:val="0004377E"/>
    <w:rsid w:val="00043FEA"/>
    <w:rsid w:val="00045240"/>
    <w:rsid w:val="000459EE"/>
    <w:rsid w:val="00061AC4"/>
    <w:rsid w:val="00063228"/>
    <w:rsid w:val="000642BB"/>
    <w:rsid w:val="00077E5B"/>
    <w:rsid w:val="00080038"/>
    <w:rsid w:val="00085208"/>
    <w:rsid w:val="000900BF"/>
    <w:rsid w:val="000900F0"/>
    <w:rsid w:val="00090F84"/>
    <w:rsid w:val="00096CE6"/>
    <w:rsid w:val="000A0AC4"/>
    <w:rsid w:val="000A22B2"/>
    <w:rsid w:val="000C026B"/>
    <w:rsid w:val="000C1C89"/>
    <w:rsid w:val="000C3D23"/>
    <w:rsid w:val="000D5716"/>
    <w:rsid w:val="000E0FAD"/>
    <w:rsid w:val="000E2FA3"/>
    <w:rsid w:val="000E7BFB"/>
    <w:rsid w:val="000F0C31"/>
    <w:rsid w:val="000F2536"/>
    <w:rsid w:val="00104050"/>
    <w:rsid w:val="00112955"/>
    <w:rsid w:val="001243DB"/>
    <w:rsid w:val="001356CA"/>
    <w:rsid w:val="001400F4"/>
    <w:rsid w:val="001402C1"/>
    <w:rsid w:val="00145B4F"/>
    <w:rsid w:val="001503EE"/>
    <w:rsid w:val="00154ECC"/>
    <w:rsid w:val="00166641"/>
    <w:rsid w:val="0017106F"/>
    <w:rsid w:val="001940AE"/>
    <w:rsid w:val="00196DE2"/>
    <w:rsid w:val="001A662D"/>
    <w:rsid w:val="001B1D02"/>
    <w:rsid w:val="001C18F6"/>
    <w:rsid w:val="001C35B2"/>
    <w:rsid w:val="001C4CFF"/>
    <w:rsid w:val="001D6DC7"/>
    <w:rsid w:val="001F59B3"/>
    <w:rsid w:val="00205D38"/>
    <w:rsid w:val="00206913"/>
    <w:rsid w:val="002134B6"/>
    <w:rsid w:val="00233335"/>
    <w:rsid w:val="00237219"/>
    <w:rsid w:val="002416DF"/>
    <w:rsid w:val="00245C26"/>
    <w:rsid w:val="00252D55"/>
    <w:rsid w:val="00263D0C"/>
    <w:rsid w:val="002709CD"/>
    <w:rsid w:val="002748CB"/>
    <w:rsid w:val="0029382A"/>
    <w:rsid w:val="00294A20"/>
    <w:rsid w:val="002A1293"/>
    <w:rsid w:val="002A3236"/>
    <w:rsid w:val="002A3AE1"/>
    <w:rsid w:val="002B02AE"/>
    <w:rsid w:val="002B0D06"/>
    <w:rsid w:val="002B49D1"/>
    <w:rsid w:val="002B4BCC"/>
    <w:rsid w:val="002C0168"/>
    <w:rsid w:val="002C3DB1"/>
    <w:rsid w:val="002C6697"/>
    <w:rsid w:val="002E4F84"/>
    <w:rsid w:val="002F274E"/>
    <w:rsid w:val="002F793F"/>
    <w:rsid w:val="00302A14"/>
    <w:rsid w:val="00307106"/>
    <w:rsid w:val="00314365"/>
    <w:rsid w:val="00314A1B"/>
    <w:rsid w:val="00315FE5"/>
    <w:rsid w:val="003254B8"/>
    <w:rsid w:val="0033203E"/>
    <w:rsid w:val="003360AE"/>
    <w:rsid w:val="0033682D"/>
    <w:rsid w:val="003511F2"/>
    <w:rsid w:val="00354F82"/>
    <w:rsid w:val="00356180"/>
    <w:rsid w:val="00360157"/>
    <w:rsid w:val="00361CC2"/>
    <w:rsid w:val="00374E4D"/>
    <w:rsid w:val="003919FD"/>
    <w:rsid w:val="003B6CCE"/>
    <w:rsid w:val="003C113E"/>
    <w:rsid w:val="003D0B27"/>
    <w:rsid w:val="003D6E5B"/>
    <w:rsid w:val="003E3B8E"/>
    <w:rsid w:val="003F2FD1"/>
    <w:rsid w:val="003F6CB2"/>
    <w:rsid w:val="004001D2"/>
    <w:rsid w:val="0040761A"/>
    <w:rsid w:val="004151E8"/>
    <w:rsid w:val="004159A6"/>
    <w:rsid w:val="00415F9B"/>
    <w:rsid w:val="00422099"/>
    <w:rsid w:val="004225E1"/>
    <w:rsid w:val="004237AE"/>
    <w:rsid w:val="00425976"/>
    <w:rsid w:val="004340A6"/>
    <w:rsid w:val="00437A42"/>
    <w:rsid w:val="00457C10"/>
    <w:rsid w:val="00460962"/>
    <w:rsid w:val="00464F91"/>
    <w:rsid w:val="00475737"/>
    <w:rsid w:val="00486BF5"/>
    <w:rsid w:val="00495F5E"/>
    <w:rsid w:val="004A1312"/>
    <w:rsid w:val="004A5E3A"/>
    <w:rsid w:val="004B1FB4"/>
    <w:rsid w:val="004B3379"/>
    <w:rsid w:val="004C187A"/>
    <w:rsid w:val="004D212B"/>
    <w:rsid w:val="004D24E6"/>
    <w:rsid w:val="004D3059"/>
    <w:rsid w:val="004D39D8"/>
    <w:rsid w:val="004D6559"/>
    <w:rsid w:val="004E3579"/>
    <w:rsid w:val="004E73F9"/>
    <w:rsid w:val="004F74B1"/>
    <w:rsid w:val="005007C4"/>
    <w:rsid w:val="00500AC6"/>
    <w:rsid w:val="0050542D"/>
    <w:rsid w:val="0051567C"/>
    <w:rsid w:val="00522621"/>
    <w:rsid w:val="005244BD"/>
    <w:rsid w:val="00525EE0"/>
    <w:rsid w:val="00536AC8"/>
    <w:rsid w:val="00536F21"/>
    <w:rsid w:val="005405C4"/>
    <w:rsid w:val="0055334C"/>
    <w:rsid w:val="00557FFD"/>
    <w:rsid w:val="0056299E"/>
    <w:rsid w:val="00567A5F"/>
    <w:rsid w:val="00580316"/>
    <w:rsid w:val="00585FBA"/>
    <w:rsid w:val="005873A7"/>
    <w:rsid w:val="00590F2A"/>
    <w:rsid w:val="00592AB5"/>
    <w:rsid w:val="005A239F"/>
    <w:rsid w:val="005B4EE1"/>
    <w:rsid w:val="005C199B"/>
    <w:rsid w:val="005C23CD"/>
    <w:rsid w:val="005C546D"/>
    <w:rsid w:val="005D6F8B"/>
    <w:rsid w:val="005E24AF"/>
    <w:rsid w:val="005E3A7A"/>
    <w:rsid w:val="005E4890"/>
    <w:rsid w:val="005E6CC2"/>
    <w:rsid w:val="005F4EC8"/>
    <w:rsid w:val="005F6DFC"/>
    <w:rsid w:val="00605D2D"/>
    <w:rsid w:val="00610745"/>
    <w:rsid w:val="00615F45"/>
    <w:rsid w:val="00620D31"/>
    <w:rsid w:val="00623B3D"/>
    <w:rsid w:val="006300F2"/>
    <w:rsid w:val="00634BD0"/>
    <w:rsid w:val="00657A3C"/>
    <w:rsid w:val="006861E7"/>
    <w:rsid w:val="00686E66"/>
    <w:rsid w:val="0069076C"/>
    <w:rsid w:val="006A3983"/>
    <w:rsid w:val="006A5BED"/>
    <w:rsid w:val="006A6F7B"/>
    <w:rsid w:val="006C4092"/>
    <w:rsid w:val="006C6CCC"/>
    <w:rsid w:val="006E0323"/>
    <w:rsid w:val="006F436B"/>
    <w:rsid w:val="006F4817"/>
    <w:rsid w:val="006F4B89"/>
    <w:rsid w:val="007078DC"/>
    <w:rsid w:val="00714E84"/>
    <w:rsid w:val="00721820"/>
    <w:rsid w:val="00724833"/>
    <w:rsid w:val="00725BFF"/>
    <w:rsid w:val="0073631C"/>
    <w:rsid w:val="007454F1"/>
    <w:rsid w:val="00753D42"/>
    <w:rsid w:val="007541BB"/>
    <w:rsid w:val="0077635A"/>
    <w:rsid w:val="00786764"/>
    <w:rsid w:val="0079141B"/>
    <w:rsid w:val="007938EC"/>
    <w:rsid w:val="007A1B55"/>
    <w:rsid w:val="007A2EB5"/>
    <w:rsid w:val="007B25F0"/>
    <w:rsid w:val="007B43C3"/>
    <w:rsid w:val="007C3A05"/>
    <w:rsid w:val="007E3F28"/>
    <w:rsid w:val="007F4164"/>
    <w:rsid w:val="007F5065"/>
    <w:rsid w:val="007F67C6"/>
    <w:rsid w:val="00800D8C"/>
    <w:rsid w:val="008025D3"/>
    <w:rsid w:val="00807158"/>
    <w:rsid w:val="0081644B"/>
    <w:rsid w:val="008221CC"/>
    <w:rsid w:val="0083375A"/>
    <w:rsid w:val="0084355C"/>
    <w:rsid w:val="00845135"/>
    <w:rsid w:val="00850C1D"/>
    <w:rsid w:val="00851E27"/>
    <w:rsid w:val="008576FA"/>
    <w:rsid w:val="00865379"/>
    <w:rsid w:val="00877473"/>
    <w:rsid w:val="00882A51"/>
    <w:rsid w:val="008A2DE8"/>
    <w:rsid w:val="008B454A"/>
    <w:rsid w:val="008B7C95"/>
    <w:rsid w:val="008D1E61"/>
    <w:rsid w:val="008D35C3"/>
    <w:rsid w:val="008E6459"/>
    <w:rsid w:val="008F0438"/>
    <w:rsid w:val="008F3143"/>
    <w:rsid w:val="00912122"/>
    <w:rsid w:val="00915247"/>
    <w:rsid w:val="0091629A"/>
    <w:rsid w:val="00925FB2"/>
    <w:rsid w:val="0092680A"/>
    <w:rsid w:val="00934FC9"/>
    <w:rsid w:val="009406B9"/>
    <w:rsid w:val="00940746"/>
    <w:rsid w:val="009445EF"/>
    <w:rsid w:val="00950001"/>
    <w:rsid w:val="00961FAD"/>
    <w:rsid w:val="00970F43"/>
    <w:rsid w:val="0097505D"/>
    <w:rsid w:val="00983C74"/>
    <w:rsid w:val="00984264"/>
    <w:rsid w:val="009849B7"/>
    <w:rsid w:val="00990C80"/>
    <w:rsid w:val="00991650"/>
    <w:rsid w:val="00994909"/>
    <w:rsid w:val="009969BA"/>
    <w:rsid w:val="009A69A4"/>
    <w:rsid w:val="009B1729"/>
    <w:rsid w:val="009B5706"/>
    <w:rsid w:val="009E3552"/>
    <w:rsid w:val="009E3967"/>
    <w:rsid w:val="009F34B1"/>
    <w:rsid w:val="00A01F3C"/>
    <w:rsid w:val="00A14BE1"/>
    <w:rsid w:val="00A25D1A"/>
    <w:rsid w:val="00A3025A"/>
    <w:rsid w:val="00A35E4E"/>
    <w:rsid w:val="00A42C9F"/>
    <w:rsid w:val="00A47B90"/>
    <w:rsid w:val="00A54A9E"/>
    <w:rsid w:val="00A5601F"/>
    <w:rsid w:val="00A575F1"/>
    <w:rsid w:val="00A600D0"/>
    <w:rsid w:val="00A60838"/>
    <w:rsid w:val="00A617EE"/>
    <w:rsid w:val="00A63333"/>
    <w:rsid w:val="00A936B5"/>
    <w:rsid w:val="00A943EC"/>
    <w:rsid w:val="00A94E01"/>
    <w:rsid w:val="00A94FAB"/>
    <w:rsid w:val="00A97D82"/>
    <w:rsid w:val="00AB5BE7"/>
    <w:rsid w:val="00AD0086"/>
    <w:rsid w:val="00AD0158"/>
    <w:rsid w:val="00AE3A57"/>
    <w:rsid w:val="00AF416A"/>
    <w:rsid w:val="00AF6FE4"/>
    <w:rsid w:val="00AF7691"/>
    <w:rsid w:val="00B111EE"/>
    <w:rsid w:val="00B13088"/>
    <w:rsid w:val="00B25766"/>
    <w:rsid w:val="00B27E01"/>
    <w:rsid w:val="00B42D3B"/>
    <w:rsid w:val="00B52E41"/>
    <w:rsid w:val="00B569AC"/>
    <w:rsid w:val="00B85F24"/>
    <w:rsid w:val="00B87CC9"/>
    <w:rsid w:val="00B92FEE"/>
    <w:rsid w:val="00B93E04"/>
    <w:rsid w:val="00BA0866"/>
    <w:rsid w:val="00BA1F0B"/>
    <w:rsid w:val="00BA5152"/>
    <w:rsid w:val="00BA7D11"/>
    <w:rsid w:val="00BB08BB"/>
    <w:rsid w:val="00BB1463"/>
    <w:rsid w:val="00BE25A0"/>
    <w:rsid w:val="00BE3E83"/>
    <w:rsid w:val="00BE62A6"/>
    <w:rsid w:val="00BF1A4B"/>
    <w:rsid w:val="00BF1F30"/>
    <w:rsid w:val="00C14165"/>
    <w:rsid w:val="00C22A10"/>
    <w:rsid w:val="00C363C2"/>
    <w:rsid w:val="00C3742A"/>
    <w:rsid w:val="00C43DC5"/>
    <w:rsid w:val="00C4523C"/>
    <w:rsid w:val="00C67026"/>
    <w:rsid w:val="00C67A8F"/>
    <w:rsid w:val="00C73BDE"/>
    <w:rsid w:val="00C82356"/>
    <w:rsid w:val="00C8408F"/>
    <w:rsid w:val="00C85928"/>
    <w:rsid w:val="00C96110"/>
    <w:rsid w:val="00C96A3A"/>
    <w:rsid w:val="00CA2C24"/>
    <w:rsid w:val="00CA40EA"/>
    <w:rsid w:val="00CD30AB"/>
    <w:rsid w:val="00CE330A"/>
    <w:rsid w:val="00D049DA"/>
    <w:rsid w:val="00D06AF6"/>
    <w:rsid w:val="00D07235"/>
    <w:rsid w:val="00D15B01"/>
    <w:rsid w:val="00D168BD"/>
    <w:rsid w:val="00D1758C"/>
    <w:rsid w:val="00D233A3"/>
    <w:rsid w:val="00D240BA"/>
    <w:rsid w:val="00D249BB"/>
    <w:rsid w:val="00D26A40"/>
    <w:rsid w:val="00D27C31"/>
    <w:rsid w:val="00D35D01"/>
    <w:rsid w:val="00D37B0E"/>
    <w:rsid w:val="00D441A3"/>
    <w:rsid w:val="00D544C6"/>
    <w:rsid w:val="00D615C5"/>
    <w:rsid w:val="00D62196"/>
    <w:rsid w:val="00D67CE4"/>
    <w:rsid w:val="00D71A5F"/>
    <w:rsid w:val="00D731C3"/>
    <w:rsid w:val="00D8000E"/>
    <w:rsid w:val="00D83009"/>
    <w:rsid w:val="00D83289"/>
    <w:rsid w:val="00D85B2D"/>
    <w:rsid w:val="00DB05B0"/>
    <w:rsid w:val="00DB1C9D"/>
    <w:rsid w:val="00DB3D30"/>
    <w:rsid w:val="00DC5913"/>
    <w:rsid w:val="00DD7501"/>
    <w:rsid w:val="00DE2B25"/>
    <w:rsid w:val="00DE3B99"/>
    <w:rsid w:val="00DF4FDF"/>
    <w:rsid w:val="00DF5A69"/>
    <w:rsid w:val="00E04CAA"/>
    <w:rsid w:val="00E06F7F"/>
    <w:rsid w:val="00E14277"/>
    <w:rsid w:val="00E20BE1"/>
    <w:rsid w:val="00E32A64"/>
    <w:rsid w:val="00E3363D"/>
    <w:rsid w:val="00E4757E"/>
    <w:rsid w:val="00E52DA1"/>
    <w:rsid w:val="00E56541"/>
    <w:rsid w:val="00E56DC8"/>
    <w:rsid w:val="00E57FE7"/>
    <w:rsid w:val="00E70239"/>
    <w:rsid w:val="00E74C3C"/>
    <w:rsid w:val="00E8422E"/>
    <w:rsid w:val="00E91813"/>
    <w:rsid w:val="00E93D01"/>
    <w:rsid w:val="00E950DC"/>
    <w:rsid w:val="00E96ADB"/>
    <w:rsid w:val="00E97309"/>
    <w:rsid w:val="00EB31C9"/>
    <w:rsid w:val="00EC1AE5"/>
    <w:rsid w:val="00EC3AA4"/>
    <w:rsid w:val="00EC5CB7"/>
    <w:rsid w:val="00ED0B42"/>
    <w:rsid w:val="00ED754F"/>
    <w:rsid w:val="00EE0605"/>
    <w:rsid w:val="00EE328D"/>
    <w:rsid w:val="00EE3CEE"/>
    <w:rsid w:val="00EF590E"/>
    <w:rsid w:val="00EF5FD3"/>
    <w:rsid w:val="00F00F48"/>
    <w:rsid w:val="00F03AB7"/>
    <w:rsid w:val="00F144AC"/>
    <w:rsid w:val="00F252A6"/>
    <w:rsid w:val="00F3673C"/>
    <w:rsid w:val="00F4476D"/>
    <w:rsid w:val="00F50A08"/>
    <w:rsid w:val="00F50A0E"/>
    <w:rsid w:val="00F639D6"/>
    <w:rsid w:val="00F73367"/>
    <w:rsid w:val="00F85063"/>
    <w:rsid w:val="00F876ED"/>
    <w:rsid w:val="00F9325B"/>
    <w:rsid w:val="00FA2AE8"/>
    <w:rsid w:val="00FA2F22"/>
    <w:rsid w:val="00FA3978"/>
    <w:rsid w:val="00FA78B2"/>
    <w:rsid w:val="00FB078F"/>
    <w:rsid w:val="00FB0ADF"/>
    <w:rsid w:val="00FC1058"/>
    <w:rsid w:val="00FD2DD4"/>
    <w:rsid w:val="00FD669C"/>
    <w:rsid w:val="00FE0FC9"/>
    <w:rsid w:val="00FE60D4"/>
    <w:rsid w:val="00FE74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81F452A"/>
  <w15:chartTrackingRefBased/>
  <w15:docId w15:val="{127B7ABD-9298-4E46-AEC4-AD2B6A8C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2F793F"/>
    <w:rPr>
      <w:color w:val="605E5C"/>
      <w:shd w:val="clear" w:color="auto" w:fill="E1DFDD"/>
    </w:rPr>
  </w:style>
  <w:style w:type="character" w:customStyle="1" w:styleId="P000">
    <w:name w:val="P00 תו"/>
    <w:link w:val="P00"/>
    <w:locked/>
    <w:rsid w:val="004D24E6"/>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16767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70/zava-0244.pdf" TargetMode="External"/><Relationship Id="rId18" Type="http://schemas.openxmlformats.org/officeDocument/2006/relationships/hyperlink" Target="http://www.nevo.co.il/Law_word/law70/zava-0243.pdf" TargetMode="External"/><Relationship Id="rId26" Type="http://schemas.openxmlformats.org/officeDocument/2006/relationships/hyperlink" Target="http://www.nevo.co.il/Law_word/law70/zava-0246.pdf" TargetMode="External"/><Relationship Id="rId3" Type="http://schemas.openxmlformats.org/officeDocument/2006/relationships/settings" Target="settings.xml"/><Relationship Id="rId21" Type="http://schemas.openxmlformats.org/officeDocument/2006/relationships/hyperlink" Target="http://www.nevo.co.il/Law_word/law70/zava-0252.pdf" TargetMode="External"/><Relationship Id="rId7" Type="http://schemas.openxmlformats.org/officeDocument/2006/relationships/hyperlink" Target="http://www.nevo.co.il/Law_word/law70/zava-0238.pdf" TargetMode="External"/><Relationship Id="rId12" Type="http://schemas.openxmlformats.org/officeDocument/2006/relationships/hyperlink" Target="http://www.nevo.co.il/Law_word/law70/zava-0243.pdf" TargetMode="External"/><Relationship Id="rId17" Type="http://schemas.openxmlformats.org/officeDocument/2006/relationships/hyperlink" Target="https://www.nevo.co.il/Law_word/law70/zava-0260.pdf" TargetMode="External"/><Relationship Id="rId25" Type="http://schemas.openxmlformats.org/officeDocument/2006/relationships/hyperlink" Target="http://www.nevo.co.il/Law_word/law70/zava-0243.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evo.co.il/law_word/law70/zava-0255.pdf" TargetMode="External"/><Relationship Id="rId20" Type="http://schemas.openxmlformats.org/officeDocument/2006/relationships/hyperlink" Target="http://www.nevo.co.il/Law_word/law70/zava-0246.pdf"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241.pdf" TargetMode="External"/><Relationship Id="rId24" Type="http://schemas.openxmlformats.org/officeDocument/2006/relationships/hyperlink" Target="http://www.nevo.co.il/Law_word/law70/zava-0238.pdf"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_word/law70/zava-0252.pdf" TargetMode="External"/><Relationship Id="rId23" Type="http://schemas.openxmlformats.org/officeDocument/2006/relationships/hyperlink" Target="https://www.nevo.co.il/law_html/law70/zava-0256.pdf" TargetMode="External"/><Relationship Id="rId28" Type="http://schemas.openxmlformats.org/officeDocument/2006/relationships/header" Target="header1.xml"/><Relationship Id="rId10" Type="http://schemas.openxmlformats.org/officeDocument/2006/relationships/hyperlink" Target="http://www.nevo.co.il/Law_word/law70/zava-0240.pdf" TargetMode="External"/><Relationship Id="rId19" Type="http://schemas.openxmlformats.org/officeDocument/2006/relationships/hyperlink" Target="http://www.nevo.co.il/Law_word/law70/zava-0246.pdf"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70/zava-0238.pdf" TargetMode="External"/><Relationship Id="rId14" Type="http://schemas.openxmlformats.org/officeDocument/2006/relationships/hyperlink" Target="http://www.nevo.co.il/Law_word/law70/zava-0246.pdf" TargetMode="External"/><Relationship Id="rId22" Type="http://schemas.openxmlformats.org/officeDocument/2006/relationships/hyperlink" Target="https://www.nevo.co.il/law_word/law70/zava-0255.pdf"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_word/law70/zava-0237.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70/zava-0243.pdf" TargetMode="External"/><Relationship Id="rId13" Type="http://schemas.openxmlformats.org/officeDocument/2006/relationships/hyperlink" Target="https://www.nevo.co.il/law_html/law70/zava-0256.pdf" TargetMode="External"/><Relationship Id="rId3" Type="http://schemas.openxmlformats.org/officeDocument/2006/relationships/hyperlink" Target="http://www.nevo.co.il/Law_word/law70/zava-0238.pdf" TargetMode="External"/><Relationship Id="rId7" Type="http://schemas.openxmlformats.org/officeDocument/2006/relationships/hyperlink" Target="http://www.nevo.co.il/Law_word/law70/zava-0243.pdf" TargetMode="External"/><Relationship Id="rId12" Type="http://schemas.openxmlformats.org/officeDocument/2006/relationships/hyperlink" Target="https://www.nevo.co.il/law_html/law70/zava-0252.pdf" TargetMode="External"/><Relationship Id="rId2" Type="http://schemas.openxmlformats.org/officeDocument/2006/relationships/hyperlink" Target="http://www.nevo.co.il/Law_word/law70/zava-0237.pdf" TargetMode="External"/><Relationship Id="rId1" Type="http://schemas.openxmlformats.org/officeDocument/2006/relationships/hyperlink" Target="http://www.nevo.co.il/Law_word/law70/zava-0237.pdf" TargetMode="External"/><Relationship Id="rId6" Type="http://schemas.openxmlformats.org/officeDocument/2006/relationships/hyperlink" Target="http://www.nevo.co.il/Law_word/law70/zava-0241.pdf" TargetMode="External"/><Relationship Id="rId11" Type="http://schemas.openxmlformats.org/officeDocument/2006/relationships/hyperlink" Target="http://www.nevo.co.il/Law_word/law70/zava-0246.pdf" TargetMode="External"/><Relationship Id="rId5" Type="http://schemas.openxmlformats.org/officeDocument/2006/relationships/hyperlink" Target="http://www.nevo.co.il/Law_word/law70/zava-0240.pdf" TargetMode="External"/><Relationship Id="rId10" Type="http://schemas.openxmlformats.org/officeDocument/2006/relationships/hyperlink" Target="http://www.nevo.co.il/Law_word/law70/zava-0246.pdf" TargetMode="External"/><Relationship Id="rId4" Type="http://schemas.openxmlformats.org/officeDocument/2006/relationships/hyperlink" Target="http://www.nevo.co.il/Law_word/law70/zava-0238.pdf" TargetMode="External"/><Relationship Id="rId9" Type="http://schemas.openxmlformats.org/officeDocument/2006/relationships/hyperlink" Target="http://www.nevo.co.il/Law_word/law70/zava-0244.pdf" TargetMode="External"/><Relationship Id="rId14" Type="http://schemas.openxmlformats.org/officeDocument/2006/relationships/hyperlink" Target="https://www.nevo.co.il/law_html/law70/zava-02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2281</Words>
  <Characters>13007</Characters>
  <Application>Microsoft Office Word</Application>
  <DocSecurity>4</DocSecurity>
  <Lines>108</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15258</CharactersWithSpaces>
  <SharedDoc>false</SharedDoc>
  <HLinks>
    <vt:vector size="336" baseType="variant">
      <vt:variant>
        <vt:i4>393283</vt:i4>
      </vt:variant>
      <vt:variant>
        <vt:i4>180</vt:i4>
      </vt:variant>
      <vt:variant>
        <vt:i4>0</vt:i4>
      </vt:variant>
      <vt:variant>
        <vt:i4>5</vt:i4>
      </vt:variant>
      <vt:variant>
        <vt:lpwstr>http://www.nevo.co.il/advertisements/nevo-100.doc</vt:lpwstr>
      </vt:variant>
      <vt:variant>
        <vt:lpwstr/>
      </vt:variant>
      <vt:variant>
        <vt:i4>1638525</vt:i4>
      </vt:variant>
      <vt:variant>
        <vt:i4>177</vt:i4>
      </vt:variant>
      <vt:variant>
        <vt:i4>0</vt:i4>
      </vt:variant>
      <vt:variant>
        <vt:i4>5</vt:i4>
      </vt:variant>
      <vt:variant>
        <vt:lpwstr>http://www.nevo.co.il/Law_word/law70/zava-0246.pdf</vt:lpwstr>
      </vt:variant>
      <vt:variant>
        <vt:lpwstr/>
      </vt:variant>
      <vt:variant>
        <vt:i4>1835133</vt:i4>
      </vt:variant>
      <vt:variant>
        <vt:i4>174</vt:i4>
      </vt:variant>
      <vt:variant>
        <vt:i4>0</vt:i4>
      </vt:variant>
      <vt:variant>
        <vt:i4>5</vt:i4>
      </vt:variant>
      <vt:variant>
        <vt:lpwstr>http://www.nevo.co.il/Law_word/law70/zava-0243.pdf</vt:lpwstr>
      </vt:variant>
      <vt:variant>
        <vt:lpwstr/>
      </vt:variant>
      <vt:variant>
        <vt:i4>1507450</vt:i4>
      </vt:variant>
      <vt:variant>
        <vt:i4>171</vt:i4>
      </vt:variant>
      <vt:variant>
        <vt:i4>0</vt:i4>
      </vt:variant>
      <vt:variant>
        <vt:i4>5</vt:i4>
      </vt:variant>
      <vt:variant>
        <vt:lpwstr>http://www.nevo.co.il/Law_word/law70/zava-0238.pdf</vt:lpwstr>
      </vt:variant>
      <vt:variant>
        <vt:lpwstr/>
      </vt:variant>
      <vt:variant>
        <vt:i4>6553607</vt:i4>
      </vt:variant>
      <vt:variant>
        <vt:i4>168</vt:i4>
      </vt:variant>
      <vt:variant>
        <vt:i4>0</vt:i4>
      </vt:variant>
      <vt:variant>
        <vt:i4>5</vt:i4>
      </vt:variant>
      <vt:variant>
        <vt:lpwstr>https://www.nevo.co.il/law_html/law70/zava-0256.pdf</vt:lpwstr>
      </vt:variant>
      <vt:variant>
        <vt:lpwstr/>
      </vt:variant>
      <vt:variant>
        <vt:i4>6553623</vt:i4>
      </vt:variant>
      <vt:variant>
        <vt:i4>165</vt:i4>
      </vt:variant>
      <vt:variant>
        <vt:i4>0</vt:i4>
      </vt:variant>
      <vt:variant>
        <vt:i4>5</vt:i4>
      </vt:variant>
      <vt:variant>
        <vt:lpwstr>https://www.nevo.co.il/law_word/law70/zava-0255.pdf</vt:lpwstr>
      </vt:variant>
      <vt:variant>
        <vt:lpwstr/>
      </vt:variant>
      <vt:variant>
        <vt:i4>1900668</vt:i4>
      </vt:variant>
      <vt:variant>
        <vt:i4>162</vt:i4>
      </vt:variant>
      <vt:variant>
        <vt:i4>0</vt:i4>
      </vt:variant>
      <vt:variant>
        <vt:i4>5</vt:i4>
      </vt:variant>
      <vt:variant>
        <vt:lpwstr>http://www.nevo.co.il/Law_word/law70/zava-0252.pdf</vt:lpwstr>
      </vt:variant>
      <vt:variant>
        <vt:lpwstr/>
      </vt:variant>
      <vt:variant>
        <vt:i4>1638525</vt:i4>
      </vt:variant>
      <vt:variant>
        <vt:i4>159</vt:i4>
      </vt:variant>
      <vt:variant>
        <vt:i4>0</vt:i4>
      </vt:variant>
      <vt:variant>
        <vt:i4>5</vt:i4>
      </vt:variant>
      <vt:variant>
        <vt:lpwstr>http://www.nevo.co.il/Law_word/law70/zava-0246.pdf</vt:lpwstr>
      </vt:variant>
      <vt:variant>
        <vt:lpwstr/>
      </vt:variant>
      <vt:variant>
        <vt:i4>1638525</vt:i4>
      </vt:variant>
      <vt:variant>
        <vt:i4>156</vt:i4>
      </vt:variant>
      <vt:variant>
        <vt:i4>0</vt:i4>
      </vt:variant>
      <vt:variant>
        <vt:i4>5</vt:i4>
      </vt:variant>
      <vt:variant>
        <vt:lpwstr>http://www.nevo.co.il/Law_word/law70/zava-0246.pdf</vt:lpwstr>
      </vt:variant>
      <vt:variant>
        <vt:lpwstr/>
      </vt:variant>
      <vt:variant>
        <vt:i4>1835133</vt:i4>
      </vt:variant>
      <vt:variant>
        <vt:i4>153</vt:i4>
      </vt:variant>
      <vt:variant>
        <vt:i4>0</vt:i4>
      </vt:variant>
      <vt:variant>
        <vt:i4>5</vt:i4>
      </vt:variant>
      <vt:variant>
        <vt:lpwstr>http://www.nevo.co.il/Law_word/law70/zava-0243.pdf</vt:lpwstr>
      </vt:variant>
      <vt:variant>
        <vt:lpwstr/>
      </vt:variant>
      <vt:variant>
        <vt:i4>6750226</vt:i4>
      </vt:variant>
      <vt:variant>
        <vt:i4>150</vt:i4>
      </vt:variant>
      <vt:variant>
        <vt:i4>0</vt:i4>
      </vt:variant>
      <vt:variant>
        <vt:i4>5</vt:i4>
      </vt:variant>
      <vt:variant>
        <vt:lpwstr>https://www.nevo.co.il/Law_word/law70/zava-0260.pdf</vt:lpwstr>
      </vt:variant>
      <vt:variant>
        <vt:lpwstr/>
      </vt:variant>
      <vt:variant>
        <vt:i4>6553623</vt:i4>
      </vt:variant>
      <vt:variant>
        <vt:i4>147</vt:i4>
      </vt:variant>
      <vt:variant>
        <vt:i4>0</vt:i4>
      </vt:variant>
      <vt:variant>
        <vt:i4>5</vt:i4>
      </vt:variant>
      <vt:variant>
        <vt:lpwstr>https://www.nevo.co.il/law_word/law70/zava-0255.pdf</vt:lpwstr>
      </vt:variant>
      <vt:variant>
        <vt:lpwstr/>
      </vt:variant>
      <vt:variant>
        <vt:i4>1900668</vt:i4>
      </vt:variant>
      <vt:variant>
        <vt:i4>144</vt:i4>
      </vt:variant>
      <vt:variant>
        <vt:i4>0</vt:i4>
      </vt:variant>
      <vt:variant>
        <vt:i4>5</vt:i4>
      </vt:variant>
      <vt:variant>
        <vt:lpwstr>http://www.nevo.co.il/Law_word/law70/zava-0252.pdf</vt:lpwstr>
      </vt:variant>
      <vt:variant>
        <vt:lpwstr/>
      </vt:variant>
      <vt:variant>
        <vt:i4>1638525</vt:i4>
      </vt:variant>
      <vt:variant>
        <vt:i4>141</vt:i4>
      </vt:variant>
      <vt:variant>
        <vt:i4>0</vt:i4>
      </vt:variant>
      <vt:variant>
        <vt:i4>5</vt:i4>
      </vt:variant>
      <vt:variant>
        <vt:lpwstr>http://www.nevo.co.il/Law_word/law70/zava-0246.pdf</vt:lpwstr>
      </vt:variant>
      <vt:variant>
        <vt:lpwstr/>
      </vt:variant>
      <vt:variant>
        <vt:i4>1769597</vt:i4>
      </vt:variant>
      <vt:variant>
        <vt:i4>138</vt:i4>
      </vt:variant>
      <vt:variant>
        <vt:i4>0</vt:i4>
      </vt:variant>
      <vt:variant>
        <vt:i4>5</vt:i4>
      </vt:variant>
      <vt:variant>
        <vt:lpwstr>http://www.nevo.co.il/Law_word/law70/zava-0244.pdf</vt:lpwstr>
      </vt:variant>
      <vt:variant>
        <vt:lpwstr/>
      </vt:variant>
      <vt:variant>
        <vt:i4>1835133</vt:i4>
      </vt:variant>
      <vt:variant>
        <vt:i4>135</vt:i4>
      </vt:variant>
      <vt:variant>
        <vt:i4>0</vt:i4>
      </vt:variant>
      <vt:variant>
        <vt:i4>5</vt:i4>
      </vt:variant>
      <vt:variant>
        <vt:lpwstr>http://www.nevo.co.il/Law_word/law70/zava-0243.pdf</vt:lpwstr>
      </vt:variant>
      <vt:variant>
        <vt:lpwstr/>
      </vt:variant>
      <vt:variant>
        <vt:i4>1966205</vt:i4>
      </vt:variant>
      <vt:variant>
        <vt:i4>132</vt:i4>
      </vt:variant>
      <vt:variant>
        <vt:i4>0</vt:i4>
      </vt:variant>
      <vt:variant>
        <vt:i4>5</vt:i4>
      </vt:variant>
      <vt:variant>
        <vt:lpwstr>http://www.nevo.co.il/Law_word/law70/zava-0241.pdf</vt:lpwstr>
      </vt:variant>
      <vt:variant>
        <vt:lpwstr/>
      </vt:variant>
      <vt:variant>
        <vt:i4>2031741</vt:i4>
      </vt:variant>
      <vt:variant>
        <vt:i4>129</vt:i4>
      </vt:variant>
      <vt:variant>
        <vt:i4>0</vt:i4>
      </vt:variant>
      <vt:variant>
        <vt:i4>5</vt:i4>
      </vt:variant>
      <vt:variant>
        <vt:lpwstr>http://www.nevo.co.il/Law_word/law70/zava-0240.pdf</vt:lpwstr>
      </vt:variant>
      <vt:variant>
        <vt:lpwstr/>
      </vt:variant>
      <vt:variant>
        <vt:i4>1507450</vt:i4>
      </vt:variant>
      <vt:variant>
        <vt:i4>126</vt:i4>
      </vt:variant>
      <vt:variant>
        <vt:i4>0</vt:i4>
      </vt:variant>
      <vt:variant>
        <vt:i4>5</vt:i4>
      </vt:variant>
      <vt:variant>
        <vt:lpwstr>http://www.nevo.co.il/Law_word/law70/zava-0238.pdf</vt:lpwstr>
      </vt:variant>
      <vt:variant>
        <vt:lpwstr/>
      </vt:variant>
      <vt:variant>
        <vt:i4>1572986</vt:i4>
      </vt:variant>
      <vt:variant>
        <vt:i4>123</vt:i4>
      </vt:variant>
      <vt:variant>
        <vt:i4>0</vt:i4>
      </vt:variant>
      <vt:variant>
        <vt:i4>5</vt:i4>
      </vt:variant>
      <vt:variant>
        <vt:lpwstr>http://www.nevo.co.il/Law_word/law70/zava-0237.pdf</vt:lpwstr>
      </vt:variant>
      <vt:variant>
        <vt:lpwstr/>
      </vt:variant>
      <vt:variant>
        <vt:i4>1507450</vt:i4>
      </vt:variant>
      <vt:variant>
        <vt:i4>120</vt:i4>
      </vt:variant>
      <vt:variant>
        <vt:i4>0</vt:i4>
      </vt:variant>
      <vt:variant>
        <vt:i4>5</vt:i4>
      </vt:variant>
      <vt:variant>
        <vt:lpwstr>http://www.nevo.co.il/Law_word/law70/zava-0238.pdf</vt:lpwstr>
      </vt:variant>
      <vt:variant>
        <vt:lpwstr/>
      </vt:variant>
      <vt:variant>
        <vt:i4>5373961</vt:i4>
      </vt:variant>
      <vt:variant>
        <vt:i4>114</vt:i4>
      </vt:variant>
      <vt:variant>
        <vt:i4>0</vt:i4>
      </vt:variant>
      <vt:variant>
        <vt:i4>5</vt:i4>
      </vt:variant>
      <vt:variant>
        <vt:lpwstr/>
      </vt:variant>
      <vt:variant>
        <vt:lpwstr>med7</vt:lpwstr>
      </vt:variant>
      <vt:variant>
        <vt:i4>5439497</vt:i4>
      </vt:variant>
      <vt:variant>
        <vt:i4>108</vt:i4>
      </vt:variant>
      <vt:variant>
        <vt:i4>0</vt:i4>
      </vt:variant>
      <vt:variant>
        <vt:i4>5</vt:i4>
      </vt:variant>
      <vt:variant>
        <vt:lpwstr/>
      </vt:variant>
      <vt:variant>
        <vt:lpwstr>med6</vt:lpwstr>
      </vt:variant>
      <vt:variant>
        <vt:i4>5242889</vt:i4>
      </vt:variant>
      <vt:variant>
        <vt:i4>102</vt:i4>
      </vt:variant>
      <vt:variant>
        <vt:i4>0</vt:i4>
      </vt:variant>
      <vt:variant>
        <vt:i4>5</vt:i4>
      </vt:variant>
      <vt:variant>
        <vt:lpwstr/>
      </vt:variant>
      <vt:variant>
        <vt:lpwstr>med5</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5308425</vt:i4>
      </vt:variant>
      <vt:variant>
        <vt:i4>60</vt:i4>
      </vt:variant>
      <vt:variant>
        <vt:i4>0</vt:i4>
      </vt:variant>
      <vt:variant>
        <vt:i4>5</vt:i4>
      </vt:variant>
      <vt:variant>
        <vt:lpwstr/>
      </vt:variant>
      <vt:variant>
        <vt:lpwstr>med4</vt:lpwstr>
      </vt:variant>
      <vt:variant>
        <vt:i4>196634</vt:i4>
      </vt:variant>
      <vt:variant>
        <vt:i4>54</vt:i4>
      </vt:variant>
      <vt:variant>
        <vt:i4>0</vt:i4>
      </vt:variant>
      <vt:variant>
        <vt:i4>5</vt:i4>
      </vt:variant>
      <vt:variant>
        <vt:lpwstr/>
      </vt:variant>
      <vt:variant>
        <vt:lpwstr>Seif6</vt:lpwstr>
      </vt:variant>
      <vt:variant>
        <vt:i4>5636105</vt:i4>
      </vt:variant>
      <vt:variant>
        <vt:i4>48</vt:i4>
      </vt:variant>
      <vt:variant>
        <vt:i4>0</vt:i4>
      </vt:variant>
      <vt:variant>
        <vt:i4>5</vt:i4>
      </vt:variant>
      <vt:variant>
        <vt:lpwstr/>
      </vt:variant>
      <vt:variant>
        <vt:lpwstr>med3</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6750209</vt:i4>
      </vt:variant>
      <vt:variant>
        <vt:i4>42</vt:i4>
      </vt:variant>
      <vt:variant>
        <vt:i4>0</vt:i4>
      </vt:variant>
      <vt:variant>
        <vt:i4>5</vt:i4>
      </vt:variant>
      <vt:variant>
        <vt:lpwstr>https://www.nevo.co.il/law_html/law70/zava-0260.pdf</vt:lpwstr>
      </vt:variant>
      <vt:variant>
        <vt:lpwstr/>
      </vt:variant>
      <vt:variant>
        <vt:i4>6553607</vt:i4>
      </vt:variant>
      <vt:variant>
        <vt:i4>39</vt:i4>
      </vt:variant>
      <vt:variant>
        <vt:i4>0</vt:i4>
      </vt:variant>
      <vt:variant>
        <vt:i4>5</vt:i4>
      </vt:variant>
      <vt:variant>
        <vt:lpwstr>https://www.nevo.co.il/law_html/law70/zava-0256.pdf</vt:lpwstr>
      </vt:variant>
      <vt:variant>
        <vt:lpwstr/>
      </vt:variant>
      <vt:variant>
        <vt:i4>6553604</vt:i4>
      </vt:variant>
      <vt:variant>
        <vt:i4>36</vt:i4>
      </vt:variant>
      <vt:variant>
        <vt:i4>0</vt:i4>
      </vt:variant>
      <vt:variant>
        <vt:i4>5</vt:i4>
      </vt:variant>
      <vt:variant>
        <vt:lpwstr>https://www.nevo.co.il/law_html/law70/zava-0255.pdf</vt:lpwstr>
      </vt:variant>
      <vt:variant>
        <vt:lpwstr/>
      </vt:variant>
      <vt:variant>
        <vt:i4>6553603</vt:i4>
      </vt:variant>
      <vt:variant>
        <vt:i4>33</vt:i4>
      </vt:variant>
      <vt:variant>
        <vt:i4>0</vt:i4>
      </vt:variant>
      <vt:variant>
        <vt:i4>5</vt:i4>
      </vt:variant>
      <vt:variant>
        <vt:lpwstr>https://www.nevo.co.il/law_html/law70/zava-0252.pdf</vt:lpwstr>
      </vt:variant>
      <vt:variant>
        <vt:lpwstr/>
      </vt:variant>
      <vt:variant>
        <vt:i4>1638525</vt:i4>
      </vt:variant>
      <vt:variant>
        <vt:i4>30</vt:i4>
      </vt:variant>
      <vt:variant>
        <vt:i4>0</vt:i4>
      </vt:variant>
      <vt:variant>
        <vt:i4>5</vt:i4>
      </vt:variant>
      <vt:variant>
        <vt:lpwstr>http://www.nevo.co.il/Law_word/law70/zava-0246.pdf</vt:lpwstr>
      </vt:variant>
      <vt:variant>
        <vt:lpwstr/>
      </vt:variant>
      <vt:variant>
        <vt:i4>1638525</vt:i4>
      </vt:variant>
      <vt:variant>
        <vt:i4>27</vt:i4>
      </vt:variant>
      <vt:variant>
        <vt:i4>0</vt:i4>
      </vt:variant>
      <vt:variant>
        <vt:i4>5</vt:i4>
      </vt:variant>
      <vt:variant>
        <vt:lpwstr>http://www.nevo.co.il/Law_word/law70/zava-0246.pdf</vt:lpwstr>
      </vt:variant>
      <vt:variant>
        <vt:lpwstr/>
      </vt:variant>
      <vt:variant>
        <vt:i4>1769597</vt:i4>
      </vt:variant>
      <vt:variant>
        <vt:i4>24</vt:i4>
      </vt:variant>
      <vt:variant>
        <vt:i4>0</vt:i4>
      </vt:variant>
      <vt:variant>
        <vt:i4>5</vt:i4>
      </vt:variant>
      <vt:variant>
        <vt:lpwstr>http://www.nevo.co.il/Law_word/law70/zava-0244.pdf</vt:lpwstr>
      </vt:variant>
      <vt:variant>
        <vt:lpwstr/>
      </vt:variant>
      <vt:variant>
        <vt:i4>1835133</vt:i4>
      </vt:variant>
      <vt:variant>
        <vt:i4>21</vt:i4>
      </vt:variant>
      <vt:variant>
        <vt:i4>0</vt:i4>
      </vt:variant>
      <vt:variant>
        <vt:i4>5</vt:i4>
      </vt:variant>
      <vt:variant>
        <vt:lpwstr>http://www.nevo.co.il/Law_word/law70/zava-0243.pdf</vt:lpwstr>
      </vt:variant>
      <vt:variant>
        <vt:lpwstr/>
      </vt:variant>
      <vt:variant>
        <vt:i4>1835133</vt:i4>
      </vt:variant>
      <vt:variant>
        <vt:i4>18</vt:i4>
      </vt:variant>
      <vt:variant>
        <vt:i4>0</vt:i4>
      </vt:variant>
      <vt:variant>
        <vt:i4>5</vt:i4>
      </vt:variant>
      <vt:variant>
        <vt:lpwstr>http://www.nevo.co.il/Law_word/law70/zava-0243.pdf</vt:lpwstr>
      </vt:variant>
      <vt:variant>
        <vt:lpwstr/>
      </vt:variant>
      <vt:variant>
        <vt:i4>1966205</vt:i4>
      </vt:variant>
      <vt:variant>
        <vt:i4>15</vt:i4>
      </vt:variant>
      <vt:variant>
        <vt:i4>0</vt:i4>
      </vt:variant>
      <vt:variant>
        <vt:i4>5</vt:i4>
      </vt:variant>
      <vt:variant>
        <vt:lpwstr>http://www.nevo.co.il/Law_word/law70/zava-0241.pdf</vt:lpwstr>
      </vt:variant>
      <vt:variant>
        <vt:lpwstr/>
      </vt:variant>
      <vt:variant>
        <vt:i4>2031741</vt:i4>
      </vt:variant>
      <vt:variant>
        <vt:i4>12</vt:i4>
      </vt:variant>
      <vt:variant>
        <vt:i4>0</vt:i4>
      </vt:variant>
      <vt:variant>
        <vt:i4>5</vt:i4>
      </vt:variant>
      <vt:variant>
        <vt:lpwstr>http://www.nevo.co.il/Law_word/law70/zava-0240.pdf</vt:lpwstr>
      </vt:variant>
      <vt:variant>
        <vt:lpwstr/>
      </vt:variant>
      <vt:variant>
        <vt:i4>1507450</vt:i4>
      </vt:variant>
      <vt:variant>
        <vt:i4>9</vt:i4>
      </vt:variant>
      <vt:variant>
        <vt:i4>0</vt:i4>
      </vt:variant>
      <vt:variant>
        <vt:i4>5</vt:i4>
      </vt:variant>
      <vt:variant>
        <vt:lpwstr>http://www.nevo.co.il/Law_word/law70/zava-0238.pdf</vt:lpwstr>
      </vt:variant>
      <vt:variant>
        <vt:lpwstr/>
      </vt:variant>
      <vt:variant>
        <vt:i4>1507450</vt:i4>
      </vt:variant>
      <vt:variant>
        <vt:i4>6</vt:i4>
      </vt:variant>
      <vt:variant>
        <vt:i4>0</vt:i4>
      </vt:variant>
      <vt:variant>
        <vt:i4>5</vt:i4>
      </vt:variant>
      <vt:variant>
        <vt:lpwstr>http://www.nevo.co.il/Law_word/law70/zava-0238.pdf</vt:lpwstr>
      </vt:variant>
      <vt:variant>
        <vt:lpwstr/>
      </vt:variant>
      <vt:variant>
        <vt:i4>1572986</vt:i4>
      </vt:variant>
      <vt:variant>
        <vt:i4>3</vt:i4>
      </vt:variant>
      <vt:variant>
        <vt:i4>0</vt:i4>
      </vt:variant>
      <vt:variant>
        <vt:i4>5</vt:i4>
      </vt:variant>
      <vt:variant>
        <vt:lpwstr>http://www.nevo.co.il/Law_word/law70/zava-0237.pdf</vt:lpwstr>
      </vt:variant>
      <vt:variant>
        <vt:lpwstr/>
      </vt:variant>
      <vt:variant>
        <vt:i4>1572986</vt:i4>
      </vt:variant>
      <vt:variant>
        <vt:i4>0</vt:i4>
      </vt:variant>
      <vt:variant>
        <vt:i4>0</vt:i4>
      </vt:variant>
      <vt:variant>
        <vt:i4>5</vt:i4>
      </vt:variant>
      <vt:variant>
        <vt:lpwstr>http://www.nevo.co.il/Law_word/law70/zava-0237.pdf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הסדרת הסמכויות בנקודות מעבר (הוראת שעה) (יהודה ושומרון) (מס' 1665), תשע"א-2010</vt:lpwstr>
  </property>
  <property fmtid="{D5CDD505-2E9C-101B-9397-08002B2CF9AE}" pid="4" name="LAWNUMBER">
    <vt:lpwstr>0105</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https://www.nevo.co.il/law_html/law70/zava-0255.pdf;‎קמצ"מ#קובץ המנשרים מס' 255 #מחודש ‏פברואר 2021 עמ' 10697 – תיקון מס' 7 (מס' 1980) תשפ"א-2020; תחילתו ביום 1.12.2020‏</vt:lpwstr>
  </property>
  <property fmtid="{D5CDD505-2E9C-101B-9397-08002B2CF9AE}" pid="8" name="LINKK3">
    <vt:lpwstr>https://www.nevo.co.il/law_html/law70/zava-0256.pdf;‎קמצ"ם#קובץ המנשרים מס' 256 #מחודש ‏אפריל 2021 עמ' 11225 – תיקון מס' 8 (מס' 2045) תשפ"א-2021; תחילתו ביום 19.4.2021‏</vt:lpwstr>
  </property>
  <property fmtid="{D5CDD505-2E9C-101B-9397-08002B2CF9AE}" pid="9" name="LINKK4">
    <vt:lpwstr>https://www.nevo.co.il/law_html/law70/zava-0260.pdf;‎קמצ"ם#קובץ המנשרים מס' 260 #מחודש ‏מרץ 2022 עמ' 11887 – תיקון מס' 9 (מס' 2094) תשפ"ב-2021; תחילתו ביום 30.6.2021‏</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https://www.nevo.co.il/law_html/law70/zava-0252.pdf‏;קמצ"ם#קובץ המנשרים מס' 252 #מחודש ‏אפריל 2020 עמ' 9434 – צו הארכת תוקף (מס' 1826) תש"ף-2019; תחילתו ביום 26.12.2019‏</vt:lpwstr>
  </property>
</Properties>
</file>