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B851D" w14:textId="77777777" w:rsidR="006F4B89" w:rsidRDefault="006F4B89">
      <w:pPr>
        <w:pStyle w:val="big-header"/>
        <w:ind w:left="0" w:right="1134"/>
        <w:rPr>
          <w:rFonts w:cs="FrankRuehl" w:hint="cs"/>
          <w:sz w:val="32"/>
          <w:rtl/>
        </w:rPr>
      </w:pPr>
      <w:r>
        <w:rPr>
          <w:rFonts w:cs="FrankRuehl" w:hint="cs"/>
          <w:sz w:val="32"/>
          <w:rtl/>
        </w:rPr>
        <w:t>יהודה והשומרון</w:t>
      </w:r>
    </w:p>
    <w:p w14:paraId="782E6DDE" w14:textId="77777777" w:rsidR="006F4B89" w:rsidRPr="00B569AC" w:rsidRDefault="00851E27" w:rsidP="007541BB">
      <w:pPr>
        <w:pStyle w:val="big-header"/>
        <w:ind w:left="0" w:right="1134"/>
        <w:rPr>
          <w:rFonts w:cs="FrankRuehl" w:hint="cs"/>
          <w:sz w:val="32"/>
          <w:vertAlign w:val="subscript"/>
          <w:rtl/>
        </w:rPr>
      </w:pPr>
      <w:r>
        <w:rPr>
          <w:rFonts w:cs="FrankRuehl" w:hint="cs"/>
          <w:sz w:val="32"/>
          <w:rtl/>
        </w:rPr>
        <w:t xml:space="preserve">צו בדבר </w:t>
      </w:r>
      <w:r w:rsidR="008A07AB">
        <w:rPr>
          <w:rFonts w:cs="FrankRuehl" w:hint="cs"/>
          <w:sz w:val="32"/>
          <w:rtl/>
        </w:rPr>
        <w:t>חגורות ביטוח ברכב</w:t>
      </w:r>
      <w:r w:rsidR="000545BA">
        <w:rPr>
          <w:rFonts w:cs="FrankRuehl" w:hint="cs"/>
          <w:sz w:val="32"/>
          <w:rtl/>
        </w:rPr>
        <w:t xml:space="preserve"> (יהודה והשומרון) (מס' </w:t>
      </w:r>
      <w:r w:rsidR="008A07AB">
        <w:rPr>
          <w:rFonts w:cs="FrankRuehl" w:hint="cs"/>
          <w:sz w:val="32"/>
          <w:rtl/>
        </w:rPr>
        <w:t>600</w:t>
      </w:r>
      <w:r w:rsidR="000545BA">
        <w:rPr>
          <w:rFonts w:cs="FrankRuehl" w:hint="cs"/>
          <w:sz w:val="32"/>
          <w:rtl/>
        </w:rPr>
        <w:t xml:space="preserve">), </w:t>
      </w:r>
      <w:r w:rsidR="008A07AB">
        <w:rPr>
          <w:rFonts w:cs="FrankRuehl" w:hint="cs"/>
          <w:sz w:val="32"/>
          <w:rtl/>
        </w:rPr>
        <w:t>תשל"ה-1975</w:t>
      </w:r>
    </w:p>
    <w:p w14:paraId="2839D0AA" w14:textId="77777777" w:rsidR="006F4B89" w:rsidRDefault="006F4B8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F4D27" w:rsidRPr="001F4D27" w14:paraId="7E5947A8" w14:textId="77777777" w:rsidTr="001F4D27">
        <w:tblPrEx>
          <w:tblCellMar>
            <w:top w:w="0" w:type="dxa"/>
            <w:bottom w:w="0" w:type="dxa"/>
          </w:tblCellMar>
        </w:tblPrEx>
        <w:tc>
          <w:tcPr>
            <w:tcW w:w="1247" w:type="dxa"/>
          </w:tcPr>
          <w:p w14:paraId="4D06DCB4" w14:textId="77777777" w:rsidR="001F4D27" w:rsidRPr="001F4D27" w:rsidRDefault="001F4D27" w:rsidP="001F4D27">
            <w:pPr>
              <w:rPr>
                <w:rFonts w:cs="Frankruhel" w:hint="cs"/>
                <w:rtl/>
              </w:rPr>
            </w:pPr>
            <w:r>
              <w:rPr>
                <w:rtl/>
              </w:rPr>
              <w:t xml:space="preserve">סעיף 1 </w:t>
            </w:r>
          </w:p>
        </w:tc>
        <w:tc>
          <w:tcPr>
            <w:tcW w:w="5669" w:type="dxa"/>
          </w:tcPr>
          <w:p w14:paraId="1B4DC228" w14:textId="77777777" w:rsidR="001F4D27" w:rsidRPr="001F4D27" w:rsidRDefault="001F4D27" w:rsidP="001F4D27">
            <w:pPr>
              <w:rPr>
                <w:rFonts w:cs="Frankruhel" w:hint="cs"/>
                <w:rtl/>
              </w:rPr>
            </w:pPr>
            <w:r>
              <w:rPr>
                <w:rtl/>
              </w:rPr>
              <w:t>הגדרות</w:t>
            </w:r>
          </w:p>
        </w:tc>
        <w:tc>
          <w:tcPr>
            <w:tcW w:w="567" w:type="dxa"/>
          </w:tcPr>
          <w:p w14:paraId="111E2711" w14:textId="77777777" w:rsidR="001F4D27" w:rsidRPr="001F4D27" w:rsidRDefault="001F4D27" w:rsidP="001F4D27">
            <w:pPr>
              <w:rPr>
                <w:rStyle w:val="Hyperlink"/>
                <w:rFonts w:hint="cs"/>
                <w:rtl/>
              </w:rPr>
            </w:pPr>
            <w:hyperlink w:anchor="Seif1" w:tooltip="הגדרות" w:history="1">
              <w:r w:rsidRPr="001F4D27">
                <w:rPr>
                  <w:rStyle w:val="Hyperlink"/>
                </w:rPr>
                <w:t>Go</w:t>
              </w:r>
            </w:hyperlink>
          </w:p>
        </w:tc>
        <w:tc>
          <w:tcPr>
            <w:tcW w:w="850" w:type="dxa"/>
          </w:tcPr>
          <w:p w14:paraId="4CCD62EF" w14:textId="77777777" w:rsidR="001F4D27" w:rsidRPr="001F4D27" w:rsidRDefault="001F4D27" w:rsidP="001F4D2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1F4D27" w:rsidRPr="001F4D27" w14:paraId="108C730E" w14:textId="77777777" w:rsidTr="001F4D27">
        <w:tblPrEx>
          <w:tblCellMar>
            <w:top w:w="0" w:type="dxa"/>
            <w:bottom w:w="0" w:type="dxa"/>
          </w:tblCellMar>
        </w:tblPrEx>
        <w:tc>
          <w:tcPr>
            <w:tcW w:w="1247" w:type="dxa"/>
          </w:tcPr>
          <w:p w14:paraId="421EFA42" w14:textId="77777777" w:rsidR="001F4D27" w:rsidRPr="001F4D27" w:rsidRDefault="001F4D27" w:rsidP="001F4D27">
            <w:pPr>
              <w:rPr>
                <w:rFonts w:cs="Frankruhel" w:hint="cs"/>
                <w:rtl/>
              </w:rPr>
            </w:pPr>
            <w:r>
              <w:rPr>
                <w:rtl/>
              </w:rPr>
              <w:t xml:space="preserve">סעיף 2 </w:t>
            </w:r>
          </w:p>
        </w:tc>
        <w:tc>
          <w:tcPr>
            <w:tcW w:w="5669" w:type="dxa"/>
          </w:tcPr>
          <w:p w14:paraId="39738421" w14:textId="77777777" w:rsidR="001F4D27" w:rsidRPr="001F4D27" w:rsidRDefault="001F4D27" w:rsidP="001F4D27">
            <w:pPr>
              <w:rPr>
                <w:rFonts w:cs="Frankruhel" w:hint="cs"/>
                <w:rtl/>
              </w:rPr>
            </w:pPr>
            <w:r>
              <w:rPr>
                <w:rtl/>
              </w:rPr>
              <w:t>חובת חגירת חגורת בטיחות</w:t>
            </w:r>
          </w:p>
        </w:tc>
        <w:tc>
          <w:tcPr>
            <w:tcW w:w="567" w:type="dxa"/>
          </w:tcPr>
          <w:p w14:paraId="1FA0AAC6" w14:textId="77777777" w:rsidR="001F4D27" w:rsidRPr="001F4D27" w:rsidRDefault="001F4D27" w:rsidP="001F4D27">
            <w:pPr>
              <w:rPr>
                <w:rStyle w:val="Hyperlink"/>
                <w:rFonts w:hint="cs"/>
                <w:rtl/>
              </w:rPr>
            </w:pPr>
            <w:hyperlink w:anchor="Seif2" w:tooltip="חובת חגירת חגורת בטיחות" w:history="1">
              <w:r w:rsidRPr="001F4D27">
                <w:rPr>
                  <w:rStyle w:val="Hyperlink"/>
                </w:rPr>
                <w:t>Go</w:t>
              </w:r>
            </w:hyperlink>
          </w:p>
        </w:tc>
        <w:tc>
          <w:tcPr>
            <w:tcW w:w="850" w:type="dxa"/>
          </w:tcPr>
          <w:p w14:paraId="71C43E06" w14:textId="77777777" w:rsidR="001F4D27" w:rsidRPr="001F4D27" w:rsidRDefault="001F4D27" w:rsidP="001F4D2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1F4D27" w:rsidRPr="001F4D27" w14:paraId="63AA5A55" w14:textId="77777777" w:rsidTr="001F4D27">
        <w:tblPrEx>
          <w:tblCellMar>
            <w:top w:w="0" w:type="dxa"/>
            <w:bottom w:w="0" w:type="dxa"/>
          </w:tblCellMar>
        </w:tblPrEx>
        <w:tc>
          <w:tcPr>
            <w:tcW w:w="1247" w:type="dxa"/>
          </w:tcPr>
          <w:p w14:paraId="772691C3" w14:textId="77777777" w:rsidR="001F4D27" w:rsidRPr="001F4D27" w:rsidRDefault="001F4D27" w:rsidP="001F4D27">
            <w:pPr>
              <w:rPr>
                <w:rFonts w:cs="Frankruhel" w:hint="cs"/>
                <w:rtl/>
              </w:rPr>
            </w:pPr>
            <w:r>
              <w:rPr>
                <w:rtl/>
              </w:rPr>
              <w:t xml:space="preserve">סעיף 3 </w:t>
            </w:r>
          </w:p>
        </w:tc>
        <w:tc>
          <w:tcPr>
            <w:tcW w:w="5669" w:type="dxa"/>
          </w:tcPr>
          <w:p w14:paraId="1DB2D017" w14:textId="77777777" w:rsidR="001F4D27" w:rsidRPr="001F4D27" w:rsidRDefault="001F4D27" w:rsidP="001F4D27">
            <w:pPr>
              <w:rPr>
                <w:rFonts w:cs="Frankruhel" w:hint="cs"/>
                <w:rtl/>
              </w:rPr>
            </w:pPr>
            <w:r>
              <w:rPr>
                <w:rtl/>
              </w:rPr>
              <w:t>נוסע נוסף לצד הנהג</w:t>
            </w:r>
          </w:p>
        </w:tc>
        <w:tc>
          <w:tcPr>
            <w:tcW w:w="567" w:type="dxa"/>
          </w:tcPr>
          <w:p w14:paraId="6FE5CBB5" w14:textId="77777777" w:rsidR="001F4D27" w:rsidRPr="001F4D27" w:rsidRDefault="001F4D27" w:rsidP="001F4D27">
            <w:pPr>
              <w:rPr>
                <w:rStyle w:val="Hyperlink"/>
                <w:rFonts w:hint="cs"/>
                <w:rtl/>
              </w:rPr>
            </w:pPr>
            <w:hyperlink w:anchor="Seif3" w:tooltip="נוסע נוסף לצד הנהג" w:history="1">
              <w:r w:rsidRPr="001F4D27">
                <w:rPr>
                  <w:rStyle w:val="Hyperlink"/>
                </w:rPr>
                <w:t>Go</w:t>
              </w:r>
            </w:hyperlink>
          </w:p>
        </w:tc>
        <w:tc>
          <w:tcPr>
            <w:tcW w:w="850" w:type="dxa"/>
          </w:tcPr>
          <w:p w14:paraId="5DC4D849" w14:textId="77777777" w:rsidR="001F4D27" w:rsidRPr="001F4D27" w:rsidRDefault="001F4D27" w:rsidP="001F4D2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1F4D27" w:rsidRPr="001F4D27" w14:paraId="21129651" w14:textId="77777777" w:rsidTr="001F4D27">
        <w:tblPrEx>
          <w:tblCellMar>
            <w:top w:w="0" w:type="dxa"/>
            <w:bottom w:w="0" w:type="dxa"/>
          </w:tblCellMar>
        </w:tblPrEx>
        <w:tc>
          <w:tcPr>
            <w:tcW w:w="1247" w:type="dxa"/>
          </w:tcPr>
          <w:p w14:paraId="19586BB6" w14:textId="77777777" w:rsidR="001F4D27" w:rsidRPr="001F4D27" w:rsidRDefault="001F4D27" w:rsidP="001F4D27">
            <w:pPr>
              <w:rPr>
                <w:rFonts w:cs="Frankruhel" w:hint="cs"/>
                <w:rtl/>
              </w:rPr>
            </w:pPr>
            <w:r>
              <w:rPr>
                <w:rtl/>
              </w:rPr>
              <w:t xml:space="preserve">סעיף 4 </w:t>
            </w:r>
          </w:p>
        </w:tc>
        <w:tc>
          <w:tcPr>
            <w:tcW w:w="5669" w:type="dxa"/>
          </w:tcPr>
          <w:p w14:paraId="7028F01E" w14:textId="77777777" w:rsidR="001F4D27" w:rsidRPr="001F4D27" w:rsidRDefault="001F4D27" w:rsidP="001F4D27">
            <w:pPr>
              <w:rPr>
                <w:rFonts w:cs="Frankruhel" w:hint="cs"/>
                <w:rtl/>
              </w:rPr>
            </w:pPr>
            <w:r>
              <w:rPr>
                <w:rtl/>
              </w:rPr>
              <w:t>חיבור חגורת בטיחות</w:t>
            </w:r>
          </w:p>
        </w:tc>
        <w:tc>
          <w:tcPr>
            <w:tcW w:w="567" w:type="dxa"/>
          </w:tcPr>
          <w:p w14:paraId="6D90A848" w14:textId="77777777" w:rsidR="001F4D27" w:rsidRPr="001F4D27" w:rsidRDefault="001F4D27" w:rsidP="001F4D27">
            <w:pPr>
              <w:rPr>
                <w:rStyle w:val="Hyperlink"/>
                <w:rFonts w:hint="cs"/>
                <w:rtl/>
              </w:rPr>
            </w:pPr>
            <w:hyperlink w:anchor="Seif5" w:tooltip="חיבור חגורת בטיחות" w:history="1">
              <w:r w:rsidRPr="001F4D27">
                <w:rPr>
                  <w:rStyle w:val="Hyperlink"/>
                </w:rPr>
                <w:t>Go</w:t>
              </w:r>
            </w:hyperlink>
          </w:p>
        </w:tc>
        <w:tc>
          <w:tcPr>
            <w:tcW w:w="850" w:type="dxa"/>
          </w:tcPr>
          <w:p w14:paraId="6194B5E2" w14:textId="77777777" w:rsidR="001F4D27" w:rsidRPr="001F4D27" w:rsidRDefault="001F4D27" w:rsidP="001F4D2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1F4D27" w:rsidRPr="001F4D27" w14:paraId="4DAB5B84" w14:textId="77777777" w:rsidTr="001F4D27">
        <w:tblPrEx>
          <w:tblCellMar>
            <w:top w:w="0" w:type="dxa"/>
            <w:bottom w:w="0" w:type="dxa"/>
          </w:tblCellMar>
        </w:tblPrEx>
        <w:tc>
          <w:tcPr>
            <w:tcW w:w="1247" w:type="dxa"/>
          </w:tcPr>
          <w:p w14:paraId="611D5486" w14:textId="77777777" w:rsidR="001F4D27" w:rsidRPr="001F4D27" w:rsidRDefault="001F4D27" w:rsidP="001F4D27">
            <w:pPr>
              <w:rPr>
                <w:rFonts w:cs="Frankruhel" w:hint="cs"/>
                <w:rtl/>
              </w:rPr>
            </w:pPr>
            <w:r>
              <w:rPr>
                <w:rtl/>
              </w:rPr>
              <w:t xml:space="preserve">סעיף 5 </w:t>
            </w:r>
          </w:p>
        </w:tc>
        <w:tc>
          <w:tcPr>
            <w:tcW w:w="5669" w:type="dxa"/>
          </w:tcPr>
          <w:p w14:paraId="3D40943D" w14:textId="77777777" w:rsidR="001F4D27" w:rsidRPr="001F4D27" w:rsidRDefault="001F4D27" w:rsidP="001F4D27">
            <w:pPr>
              <w:rPr>
                <w:rFonts w:cs="Frankruhel" w:hint="cs"/>
                <w:rtl/>
              </w:rPr>
            </w:pPr>
            <w:r>
              <w:rPr>
                <w:rtl/>
              </w:rPr>
              <w:t>אי תחולה ופטורים</w:t>
            </w:r>
          </w:p>
        </w:tc>
        <w:tc>
          <w:tcPr>
            <w:tcW w:w="567" w:type="dxa"/>
          </w:tcPr>
          <w:p w14:paraId="7183AFCA" w14:textId="77777777" w:rsidR="001F4D27" w:rsidRPr="001F4D27" w:rsidRDefault="001F4D27" w:rsidP="001F4D27">
            <w:pPr>
              <w:rPr>
                <w:rStyle w:val="Hyperlink"/>
                <w:rFonts w:hint="cs"/>
                <w:rtl/>
              </w:rPr>
            </w:pPr>
            <w:hyperlink w:anchor="Seif4" w:tooltip="אי תחולה ופטורים" w:history="1">
              <w:r w:rsidRPr="001F4D27">
                <w:rPr>
                  <w:rStyle w:val="Hyperlink"/>
                </w:rPr>
                <w:t>Go</w:t>
              </w:r>
            </w:hyperlink>
          </w:p>
        </w:tc>
        <w:tc>
          <w:tcPr>
            <w:tcW w:w="850" w:type="dxa"/>
          </w:tcPr>
          <w:p w14:paraId="63FBCB19" w14:textId="77777777" w:rsidR="001F4D27" w:rsidRPr="001F4D27" w:rsidRDefault="001F4D27" w:rsidP="001F4D2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1F4D27" w:rsidRPr="001F4D27" w14:paraId="5B2235FF" w14:textId="77777777" w:rsidTr="001F4D27">
        <w:tblPrEx>
          <w:tblCellMar>
            <w:top w:w="0" w:type="dxa"/>
            <w:bottom w:w="0" w:type="dxa"/>
          </w:tblCellMar>
        </w:tblPrEx>
        <w:tc>
          <w:tcPr>
            <w:tcW w:w="1247" w:type="dxa"/>
          </w:tcPr>
          <w:p w14:paraId="41E2C433" w14:textId="77777777" w:rsidR="001F4D27" w:rsidRPr="001F4D27" w:rsidRDefault="001F4D27" w:rsidP="001F4D27">
            <w:pPr>
              <w:rPr>
                <w:rFonts w:cs="Frankruhel" w:hint="cs"/>
                <w:rtl/>
              </w:rPr>
            </w:pPr>
            <w:r>
              <w:rPr>
                <w:rtl/>
              </w:rPr>
              <w:t xml:space="preserve">סעיף 6 </w:t>
            </w:r>
          </w:p>
        </w:tc>
        <w:tc>
          <w:tcPr>
            <w:tcW w:w="5669" w:type="dxa"/>
          </w:tcPr>
          <w:p w14:paraId="338DABEC" w14:textId="77777777" w:rsidR="001F4D27" w:rsidRPr="001F4D27" w:rsidRDefault="001F4D27" w:rsidP="001F4D27">
            <w:pPr>
              <w:rPr>
                <w:rFonts w:cs="Frankruhel" w:hint="cs"/>
                <w:rtl/>
              </w:rPr>
            </w:pPr>
            <w:r>
              <w:rPr>
                <w:rtl/>
              </w:rPr>
              <w:t>התקנת תקנות</w:t>
            </w:r>
          </w:p>
        </w:tc>
        <w:tc>
          <w:tcPr>
            <w:tcW w:w="567" w:type="dxa"/>
          </w:tcPr>
          <w:p w14:paraId="5D095CF1" w14:textId="77777777" w:rsidR="001F4D27" w:rsidRPr="001F4D27" w:rsidRDefault="001F4D27" w:rsidP="001F4D27">
            <w:pPr>
              <w:rPr>
                <w:rStyle w:val="Hyperlink"/>
                <w:rFonts w:hint="cs"/>
                <w:rtl/>
              </w:rPr>
            </w:pPr>
            <w:hyperlink w:anchor="Seif6" w:tooltip="התקנת תקנות" w:history="1">
              <w:r w:rsidRPr="001F4D27">
                <w:rPr>
                  <w:rStyle w:val="Hyperlink"/>
                </w:rPr>
                <w:t>Go</w:t>
              </w:r>
            </w:hyperlink>
          </w:p>
        </w:tc>
        <w:tc>
          <w:tcPr>
            <w:tcW w:w="850" w:type="dxa"/>
          </w:tcPr>
          <w:p w14:paraId="4B3F6C15" w14:textId="77777777" w:rsidR="001F4D27" w:rsidRPr="001F4D27" w:rsidRDefault="001F4D27" w:rsidP="001F4D2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1F4D27" w:rsidRPr="001F4D27" w14:paraId="1E22EECD" w14:textId="77777777" w:rsidTr="001F4D27">
        <w:tblPrEx>
          <w:tblCellMar>
            <w:top w:w="0" w:type="dxa"/>
            <w:bottom w:w="0" w:type="dxa"/>
          </w:tblCellMar>
        </w:tblPrEx>
        <w:tc>
          <w:tcPr>
            <w:tcW w:w="1247" w:type="dxa"/>
          </w:tcPr>
          <w:p w14:paraId="4A7E65B5" w14:textId="77777777" w:rsidR="001F4D27" w:rsidRPr="001F4D27" w:rsidRDefault="001F4D27" w:rsidP="001F4D27">
            <w:pPr>
              <w:rPr>
                <w:rFonts w:cs="Frankruhel" w:hint="cs"/>
                <w:rtl/>
              </w:rPr>
            </w:pPr>
            <w:r>
              <w:rPr>
                <w:rtl/>
              </w:rPr>
              <w:t xml:space="preserve">סעיף 7 </w:t>
            </w:r>
          </w:p>
        </w:tc>
        <w:tc>
          <w:tcPr>
            <w:tcW w:w="5669" w:type="dxa"/>
          </w:tcPr>
          <w:p w14:paraId="6E10A412" w14:textId="77777777" w:rsidR="001F4D27" w:rsidRPr="001F4D27" w:rsidRDefault="001F4D27" w:rsidP="001F4D27">
            <w:pPr>
              <w:rPr>
                <w:rFonts w:cs="Frankruhel" w:hint="cs"/>
                <w:rtl/>
              </w:rPr>
            </w:pPr>
            <w:r>
              <w:rPr>
                <w:rtl/>
              </w:rPr>
              <w:t>עבירות ועונשין</w:t>
            </w:r>
          </w:p>
        </w:tc>
        <w:tc>
          <w:tcPr>
            <w:tcW w:w="567" w:type="dxa"/>
          </w:tcPr>
          <w:p w14:paraId="0F734625" w14:textId="77777777" w:rsidR="001F4D27" w:rsidRPr="001F4D27" w:rsidRDefault="001F4D27" w:rsidP="001F4D27">
            <w:pPr>
              <w:rPr>
                <w:rStyle w:val="Hyperlink"/>
                <w:rFonts w:hint="cs"/>
                <w:rtl/>
              </w:rPr>
            </w:pPr>
            <w:hyperlink w:anchor="Seif7" w:tooltip="עבירות ועונשין" w:history="1">
              <w:r w:rsidRPr="001F4D27">
                <w:rPr>
                  <w:rStyle w:val="Hyperlink"/>
                </w:rPr>
                <w:t>Go</w:t>
              </w:r>
            </w:hyperlink>
          </w:p>
        </w:tc>
        <w:tc>
          <w:tcPr>
            <w:tcW w:w="850" w:type="dxa"/>
          </w:tcPr>
          <w:p w14:paraId="5456B9CE" w14:textId="77777777" w:rsidR="001F4D27" w:rsidRPr="001F4D27" w:rsidRDefault="001F4D27" w:rsidP="001F4D2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1F4D27" w:rsidRPr="001F4D27" w14:paraId="20D3D5A2" w14:textId="77777777" w:rsidTr="001F4D27">
        <w:tblPrEx>
          <w:tblCellMar>
            <w:top w:w="0" w:type="dxa"/>
            <w:bottom w:w="0" w:type="dxa"/>
          </w:tblCellMar>
        </w:tblPrEx>
        <w:tc>
          <w:tcPr>
            <w:tcW w:w="1247" w:type="dxa"/>
          </w:tcPr>
          <w:p w14:paraId="3D2FF595" w14:textId="77777777" w:rsidR="001F4D27" w:rsidRPr="001F4D27" w:rsidRDefault="001F4D27" w:rsidP="001F4D27">
            <w:pPr>
              <w:rPr>
                <w:rFonts w:cs="Frankruhel" w:hint="cs"/>
                <w:rtl/>
              </w:rPr>
            </w:pPr>
            <w:r>
              <w:rPr>
                <w:rtl/>
              </w:rPr>
              <w:t xml:space="preserve">סעיף 8 </w:t>
            </w:r>
          </w:p>
        </w:tc>
        <w:tc>
          <w:tcPr>
            <w:tcW w:w="5669" w:type="dxa"/>
          </w:tcPr>
          <w:p w14:paraId="73ED1710" w14:textId="77777777" w:rsidR="001F4D27" w:rsidRPr="001F4D27" w:rsidRDefault="001F4D27" w:rsidP="001F4D27">
            <w:pPr>
              <w:rPr>
                <w:rFonts w:cs="Frankruhel" w:hint="cs"/>
                <w:rtl/>
              </w:rPr>
            </w:pPr>
            <w:r>
              <w:rPr>
                <w:rtl/>
              </w:rPr>
              <w:t>סמכות בית משפט מקומי</w:t>
            </w:r>
          </w:p>
        </w:tc>
        <w:tc>
          <w:tcPr>
            <w:tcW w:w="567" w:type="dxa"/>
          </w:tcPr>
          <w:p w14:paraId="699ABB05" w14:textId="77777777" w:rsidR="001F4D27" w:rsidRPr="001F4D27" w:rsidRDefault="001F4D27" w:rsidP="001F4D27">
            <w:pPr>
              <w:rPr>
                <w:rStyle w:val="Hyperlink"/>
                <w:rFonts w:hint="cs"/>
                <w:rtl/>
              </w:rPr>
            </w:pPr>
            <w:hyperlink w:anchor="Seif8" w:tooltip="סמכות בית משפט מקומי" w:history="1">
              <w:r w:rsidRPr="001F4D27">
                <w:rPr>
                  <w:rStyle w:val="Hyperlink"/>
                </w:rPr>
                <w:t>Go</w:t>
              </w:r>
            </w:hyperlink>
          </w:p>
        </w:tc>
        <w:tc>
          <w:tcPr>
            <w:tcW w:w="850" w:type="dxa"/>
          </w:tcPr>
          <w:p w14:paraId="7005928B" w14:textId="77777777" w:rsidR="001F4D27" w:rsidRPr="001F4D27" w:rsidRDefault="001F4D27" w:rsidP="001F4D2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1F4D27" w:rsidRPr="001F4D27" w14:paraId="5B2F778F" w14:textId="77777777" w:rsidTr="001F4D27">
        <w:tblPrEx>
          <w:tblCellMar>
            <w:top w:w="0" w:type="dxa"/>
            <w:bottom w:w="0" w:type="dxa"/>
          </w:tblCellMar>
        </w:tblPrEx>
        <w:tc>
          <w:tcPr>
            <w:tcW w:w="1247" w:type="dxa"/>
          </w:tcPr>
          <w:p w14:paraId="79B77A7F" w14:textId="77777777" w:rsidR="001F4D27" w:rsidRPr="001F4D27" w:rsidRDefault="001F4D27" w:rsidP="001F4D27">
            <w:pPr>
              <w:rPr>
                <w:rFonts w:cs="Frankruhel" w:hint="cs"/>
                <w:rtl/>
              </w:rPr>
            </w:pPr>
            <w:r>
              <w:rPr>
                <w:rtl/>
              </w:rPr>
              <w:t xml:space="preserve">סעיף 9 </w:t>
            </w:r>
          </w:p>
        </w:tc>
        <w:tc>
          <w:tcPr>
            <w:tcW w:w="5669" w:type="dxa"/>
          </w:tcPr>
          <w:p w14:paraId="0EE34164" w14:textId="77777777" w:rsidR="001F4D27" w:rsidRPr="001F4D27" w:rsidRDefault="001F4D27" w:rsidP="001F4D27">
            <w:pPr>
              <w:rPr>
                <w:rFonts w:cs="Frankruhel" w:hint="cs"/>
                <w:rtl/>
              </w:rPr>
            </w:pPr>
            <w:r>
              <w:rPr>
                <w:rtl/>
              </w:rPr>
              <w:t>תחילת תוקף</w:t>
            </w:r>
          </w:p>
        </w:tc>
        <w:tc>
          <w:tcPr>
            <w:tcW w:w="567" w:type="dxa"/>
          </w:tcPr>
          <w:p w14:paraId="3F50587E" w14:textId="77777777" w:rsidR="001F4D27" w:rsidRPr="001F4D27" w:rsidRDefault="001F4D27" w:rsidP="001F4D27">
            <w:pPr>
              <w:rPr>
                <w:rStyle w:val="Hyperlink"/>
                <w:rFonts w:hint="cs"/>
                <w:rtl/>
              </w:rPr>
            </w:pPr>
            <w:hyperlink w:anchor="Seif9" w:tooltip="תחילת תוקף" w:history="1">
              <w:r w:rsidRPr="001F4D27">
                <w:rPr>
                  <w:rStyle w:val="Hyperlink"/>
                </w:rPr>
                <w:t>Go</w:t>
              </w:r>
            </w:hyperlink>
          </w:p>
        </w:tc>
        <w:tc>
          <w:tcPr>
            <w:tcW w:w="850" w:type="dxa"/>
          </w:tcPr>
          <w:p w14:paraId="085FB856" w14:textId="77777777" w:rsidR="001F4D27" w:rsidRPr="001F4D27" w:rsidRDefault="001F4D27" w:rsidP="001F4D2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1F4D27" w:rsidRPr="001F4D27" w14:paraId="75CD2C0C" w14:textId="77777777" w:rsidTr="001F4D27">
        <w:tblPrEx>
          <w:tblCellMar>
            <w:top w:w="0" w:type="dxa"/>
            <w:bottom w:w="0" w:type="dxa"/>
          </w:tblCellMar>
        </w:tblPrEx>
        <w:tc>
          <w:tcPr>
            <w:tcW w:w="1247" w:type="dxa"/>
          </w:tcPr>
          <w:p w14:paraId="470A8B41" w14:textId="77777777" w:rsidR="001F4D27" w:rsidRPr="001F4D27" w:rsidRDefault="001F4D27" w:rsidP="001F4D27">
            <w:pPr>
              <w:rPr>
                <w:rFonts w:cs="Frankruhel" w:hint="cs"/>
                <w:rtl/>
              </w:rPr>
            </w:pPr>
            <w:r>
              <w:rPr>
                <w:rtl/>
              </w:rPr>
              <w:t xml:space="preserve">סעיף 10 </w:t>
            </w:r>
          </w:p>
        </w:tc>
        <w:tc>
          <w:tcPr>
            <w:tcW w:w="5669" w:type="dxa"/>
          </w:tcPr>
          <w:p w14:paraId="7A8D2270" w14:textId="77777777" w:rsidR="001F4D27" w:rsidRPr="001F4D27" w:rsidRDefault="001F4D27" w:rsidP="001F4D27">
            <w:pPr>
              <w:rPr>
                <w:rFonts w:cs="Frankruhel" w:hint="cs"/>
                <w:rtl/>
              </w:rPr>
            </w:pPr>
            <w:r>
              <w:rPr>
                <w:rtl/>
              </w:rPr>
              <w:t>השם</w:t>
            </w:r>
          </w:p>
        </w:tc>
        <w:tc>
          <w:tcPr>
            <w:tcW w:w="567" w:type="dxa"/>
          </w:tcPr>
          <w:p w14:paraId="136F1D20" w14:textId="77777777" w:rsidR="001F4D27" w:rsidRPr="001F4D27" w:rsidRDefault="001F4D27" w:rsidP="001F4D27">
            <w:pPr>
              <w:rPr>
                <w:rStyle w:val="Hyperlink"/>
                <w:rFonts w:hint="cs"/>
                <w:rtl/>
              </w:rPr>
            </w:pPr>
            <w:hyperlink w:anchor="Seif10" w:tooltip="השם" w:history="1">
              <w:r w:rsidRPr="001F4D27">
                <w:rPr>
                  <w:rStyle w:val="Hyperlink"/>
                </w:rPr>
                <w:t>Go</w:t>
              </w:r>
            </w:hyperlink>
          </w:p>
        </w:tc>
        <w:tc>
          <w:tcPr>
            <w:tcW w:w="850" w:type="dxa"/>
          </w:tcPr>
          <w:p w14:paraId="28BD009C" w14:textId="77777777" w:rsidR="001F4D27" w:rsidRPr="001F4D27" w:rsidRDefault="001F4D27" w:rsidP="001F4D2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bl>
    <w:p w14:paraId="5B1FBE38" w14:textId="77777777" w:rsidR="006F4B89" w:rsidRDefault="006F4B89">
      <w:pPr>
        <w:pStyle w:val="big-header"/>
        <w:ind w:left="0" w:right="1134"/>
        <w:rPr>
          <w:rFonts w:cs="FrankRuehl" w:hint="cs"/>
          <w:sz w:val="32"/>
          <w:rtl/>
        </w:rPr>
      </w:pPr>
    </w:p>
    <w:p w14:paraId="6BD15FE7" w14:textId="77777777" w:rsidR="006F4B89" w:rsidRDefault="006F4B89">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14:paraId="5A5920E5" w14:textId="77777777" w:rsidR="006F4B89" w:rsidRDefault="008A07AB" w:rsidP="005911C2">
      <w:pPr>
        <w:pStyle w:val="big-header"/>
        <w:ind w:left="0" w:right="1134"/>
        <w:rPr>
          <w:rStyle w:val="default"/>
          <w:rFonts w:hint="cs"/>
          <w:sz w:val="22"/>
          <w:szCs w:val="22"/>
          <w:rtl/>
        </w:rPr>
      </w:pPr>
      <w:r w:rsidRPr="008A07AB">
        <w:rPr>
          <w:rFonts w:cs="FrankRuehl" w:hint="cs"/>
          <w:sz w:val="32"/>
          <w:rtl/>
        </w:rPr>
        <w:t xml:space="preserve"> </w:t>
      </w:r>
      <w:r>
        <w:rPr>
          <w:rFonts w:cs="FrankRuehl" w:hint="cs"/>
          <w:sz w:val="32"/>
          <w:rtl/>
        </w:rPr>
        <w:t>צו בדבר חגורות ביטוח ברכב (יהודה והשומרון) (מס' 600), תשל"ה-1975</w:t>
      </w:r>
      <w:r w:rsidR="006F4B89">
        <w:rPr>
          <w:rStyle w:val="default"/>
          <w:sz w:val="22"/>
          <w:szCs w:val="22"/>
          <w:rtl/>
        </w:rPr>
        <w:footnoteReference w:customMarkFollows="1" w:id="1"/>
        <w:t>*</w:t>
      </w:r>
    </w:p>
    <w:p w14:paraId="284FD453" w14:textId="77777777" w:rsidR="006F4B89" w:rsidRDefault="006F4B89" w:rsidP="00D731C3">
      <w:pPr>
        <w:pStyle w:val="P00"/>
        <w:spacing w:before="72"/>
        <w:ind w:left="0" w:right="1134"/>
        <w:rPr>
          <w:rStyle w:val="default"/>
          <w:rFonts w:cs="FrankRuehl"/>
          <w:rtl/>
        </w:rPr>
      </w:pPr>
      <w:r>
        <w:rPr>
          <w:rStyle w:val="default"/>
          <w:rFonts w:cs="FrankRuehl" w:hint="cs"/>
          <w:rtl/>
        </w:rPr>
        <w:tab/>
      </w:r>
      <w:r w:rsidR="002B18A5">
        <w:rPr>
          <w:rStyle w:val="default"/>
          <w:rFonts w:cs="FrankRuehl" w:hint="cs"/>
          <w:rtl/>
        </w:rPr>
        <w:t>בתוקף סמכותי כמפקד האזור והואיל והנני סבור כי הדבר דרוש לבטיחות התעבורה באזור, הנני מצווה בזה לאמור</w:t>
      </w:r>
      <w:r w:rsidR="007541BB">
        <w:rPr>
          <w:rStyle w:val="default"/>
          <w:rFonts w:cs="FrankRuehl" w:hint="cs"/>
          <w:rtl/>
        </w:rPr>
        <w:t>:</w:t>
      </w:r>
    </w:p>
    <w:p w14:paraId="1991338B" w14:textId="77777777" w:rsidR="006F4B89" w:rsidRDefault="006F4B89" w:rsidP="00D731C3">
      <w:pPr>
        <w:pStyle w:val="P00"/>
        <w:spacing w:before="72"/>
        <w:ind w:left="0" w:right="1134"/>
        <w:rPr>
          <w:rStyle w:val="default"/>
          <w:rFonts w:cs="FrankRuehl"/>
          <w:rtl/>
        </w:rPr>
      </w:pPr>
      <w:bookmarkStart w:id="0" w:name="Seif1"/>
      <w:bookmarkEnd w:id="0"/>
      <w:r>
        <w:rPr>
          <w:rFonts w:cs="Miriam"/>
          <w:lang w:val="he-IL"/>
        </w:rPr>
        <w:pict w14:anchorId="3CC4FEC5">
          <v:rect id="_x0000_s1026" style="position:absolute;left:0;text-align:left;margin-left:468pt;margin-top:7.1pt;width:71.4pt;height:13.2pt;z-index:251652096" o:allowincell="f" filled="f" stroked="f" strokecolor="lime" strokeweight=".25pt">
            <v:textbox style="mso-next-textbox:#_x0000_s1026" inset="0,0,0,0">
              <w:txbxContent>
                <w:p w14:paraId="663120C2" w14:textId="77777777" w:rsidR="00F91F07" w:rsidRDefault="002B18A5">
                  <w:pPr>
                    <w:pStyle w:val="a7"/>
                    <w:rPr>
                      <w:rFonts w:hint="cs"/>
                      <w:noProof/>
                      <w:rtl/>
                    </w:rPr>
                  </w:pPr>
                  <w:r>
                    <w:rPr>
                      <w:rFonts w:hint="cs"/>
                      <w:noProof/>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D731C3">
        <w:rPr>
          <w:rStyle w:val="default"/>
          <w:rFonts w:cs="FrankRuehl" w:hint="cs"/>
          <w:rtl/>
        </w:rPr>
        <w:t>בצו זה</w:t>
      </w:r>
      <w:r w:rsidR="002B18A5">
        <w:rPr>
          <w:rStyle w:val="default"/>
          <w:rFonts w:cs="FrankRuehl" w:hint="cs"/>
          <w:rtl/>
        </w:rPr>
        <w:t xml:space="preserve"> </w:t>
      </w:r>
      <w:r w:rsidR="002B18A5">
        <w:rPr>
          <w:rStyle w:val="default"/>
          <w:rFonts w:cs="FrankRuehl"/>
          <w:rtl/>
        </w:rPr>
        <w:t>–</w:t>
      </w:r>
    </w:p>
    <w:p w14:paraId="72732898" w14:textId="77777777" w:rsidR="002B18A5" w:rsidRDefault="002B18A5"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"הרשות" </w:t>
      </w:r>
      <w:r>
        <w:rPr>
          <w:rStyle w:val="default"/>
          <w:rFonts w:cs="FrankRuehl"/>
          <w:rtl/>
        </w:rPr>
        <w:t>–</w:t>
      </w:r>
      <w:r>
        <w:rPr>
          <w:rStyle w:val="default"/>
          <w:rFonts w:cs="FrankRuehl" w:hint="cs"/>
          <w:rtl/>
        </w:rPr>
        <w:t xml:space="preserve"> רשות הרישוי כמשמעותה בצו בדבר חוק התעבורה (יהודה והשומרון) (מס' 56), תשכ"ז-1967;</w:t>
      </w:r>
    </w:p>
    <w:p w14:paraId="46E94BE6" w14:textId="77777777" w:rsidR="002B18A5" w:rsidRDefault="002B18A5"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"חגורת בטיחות" </w:t>
      </w:r>
      <w:r>
        <w:rPr>
          <w:rStyle w:val="default"/>
          <w:rFonts w:cs="FrankRuehl"/>
          <w:rtl/>
        </w:rPr>
        <w:t>–</w:t>
      </w:r>
      <w:r>
        <w:rPr>
          <w:rStyle w:val="default"/>
          <w:rFonts w:cs="FrankRuehl" w:hint="cs"/>
          <w:rtl/>
        </w:rPr>
        <w:t xml:space="preserve"> חגורת בטיחות המורכבת בתוך רכב מנועי ומיועדת למנוע או להקטין נזק למשתמש בה בשעת תאונה או עצירה פתאומית של הרכב, כשהיא חגורה על גופו של אדם אחד בלבד בצורה המונעת את ניתוקה בכל עת בזמן הנהיגה, ומסוג שיאושר על ידי הרשות בהודעה;</w:t>
      </w:r>
    </w:p>
    <w:p w14:paraId="7F1199FB" w14:textId="77777777" w:rsidR="002B18A5" w:rsidRDefault="002B18A5" w:rsidP="00D731C3">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2966C7">
        <w:rPr>
          <w:rStyle w:val="default"/>
          <w:rFonts w:cs="FrankRuehl" w:hint="cs"/>
          <w:rtl/>
        </w:rPr>
        <w:t xml:space="preserve">רכב פרטי" </w:t>
      </w:r>
      <w:r w:rsidR="002966C7">
        <w:rPr>
          <w:rStyle w:val="default"/>
          <w:rFonts w:cs="FrankRuehl"/>
          <w:rtl/>
        </w:rPr>
        <w:t>–</w:t>
      </w:r>
      <w:r w:rsidR="002966C7">
        <w:rPr>
          <w:rStyle w:val="default"/>
          <w:rFonts w:cs="FrankRuehl" w:hint="cs"/>
          <w:rtl/>
        </w:rPr>
        <w:t xml:space="preserve"> רכב מנועי כמשמעותו בצו בדבר תעבורה, שהוא בעל 4 גלגלים ומרכב סגור המיועד להסעת נוסעים והרשום ברשיון הרכב כרכב פרטי;</w:t>
      </w:r>
    </w:p>
    <w:p w14:paraId="614D33CF" w14:textId="77777777" w:rsidR="002966C7" w:rsidRDefault="002966C7" w:rsidP="00D731C3">
      <w:pPr>
        <w:pStyle w:val="P00"/>
        <w:spacing w:before="72"/>
        <w:ind w:left="0" w:right="1134"/>
        <w:rPr>
          <w:rStyle w:val="default"/>
          <w:rFonts w:cs="FrankRuehl"/>
          <w:sz w:val="20"/>
          <w:rtl/>
        </w:rPr>
      </w:pPr>
      <w:r w:rsidRPr="002966C7">
        <w:rPr>
          <w:rStyle w:val="default"/>
          <w:rFonts w:cs="FrankRuehl"/>
          <w:sz w:val="20"/>
          <w:rtl/>
        </w:rPr>
        <w:tab/>
      </w:r>
      <w:r w:rsidRPr="002966C7">
        <w:rPr>
          <w:rStyle w:val="default"/>
          <w:rFonts w:cs="FrankRuehl" w:hint="cs"/>
          <w:sz w:val="20"/>
          <w:rtl/>
        </w:rPr>
        <w:t xml:space="preserve">"רכב מסחרי" </w:t>
      </w:r>
      <w:r w:rsidRPr="002966C7">
        <w:rPr>
          <w:rStyle w:val="default"/>
          <w:rFonts w:cs="FrankRuehl"/>
          <w:sz w:val="20"/>
          <w:rtl/>
        </w:rPr>
        <w:t>–</w:t>
      </w:r>
      <w:r w:rsidRPr="002966C7">
        <w:rPr>
          <w:rStyle w:val="default"/>
          <w:rFonts w:cs="FrankRuehl" w:hint="cs"/>
          <w:sz w:val="20"/>
          <w:rtl/>
        </w:rPr>
        <w:t xml:space="preserve"> כמשמעותו בצו בדבר תעבורה שהוא בעל 4 גלגלים לפחות ועם מרכב סגור (</w:t>
      </w:r>
      <w:r w:rsidRPr="002966C7">
        <w:rPr>
          <w:rStyle w:val="default"/>
          <w:rFonts w:cs="FrankRuehl"/>
          <w:smallCaps/>
          <w:sz w:val="20"/>
        </w:rPr>
        <w:t>delivery van</w:t>
      </w:r>
      <w:r w:rsidRPr="002966C7">
        <w:rPr>
          <w:rStyle w:val="default"/>
          <w:rFonts w:cs="FrankRuehl" w:hint="cs"/>
          <w:sz w:val="20"/>
          <w:rtl/>
        </w:rPr>
        <w:t xml:space="preserve">) שמשקלו הכולל המותר עד 2,000 ק"ג, </w:t>
      </w:r>
      <w:r>
        <w:rPr>
          <w:rStyle w:val="default"/>
          <w:rFonts w:cs="FrankRuehl" w:hint="cs"/>
          <w:sz w:val="20"/>
          <w:rtl/>
        </w:rPr>
        <w:t>והוא רשום ברשיון הרכב כרכב מסחרי סגור;</w:t>
      </w:r>
    </w:p>
    <w:p w14:paraId="69C96F54" w14:textId="77777777" w:rsidR="002966C7" w:rsidRDefault="002966C7" w:rsidP="00D731C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"מונית", "דרך עירונית" ו-"רופא מוסמך" </w:t>
      </w:r>
      <w:r>
        <w:rPr>
          <w:rStyle w:val="default"/>
          <w:rFonts w:cs="FrankRuehl"/>
          <w:sz w:val="20"/>
          <w:rtl/>
        </w:rPr>
        <w:t>–</w:t>
      </w:r>
      <w:r>
        <w:rPr>
          <w:rStyle w:val="default"/>
          <w:rFonts w:cs="FrankRuehl" w:hint="cs"/>
          <w:sz w:val="20"/>
          <w:rtl/>
        </w:rPr>
        <w:t xml:space="preserve"> כמשמעותם בצו בדבר תעבורה;</w:t>
      </w:r>
    </w:p>
    <w:p w14:paraId="6FC0CF44" w14:textId="77777777" w:rsidR="002966C7" w:rsidRPr="002966C7" w:rsidRDefault="002966C7" w:rsidP="00D731C3">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 xml:space="preserve">"צו בדבר תעבורה" </w:t>
      </w:r>
      <w:r>
        <w:rPr>
          <w:rStyle w:val="default"/>
          <w:rFonts w:cs="FrankRuehl"/>
          <w:sz w:val="20"/>
          <w:rtl/>
        </w:rPr>
        <w:t>–</w:t>
      </w:r>
      <w:r>
        <w:rPr>
          <w:rStyle w:val="default"/>
          <w:rFonts w:cs="FrankRuehl" w:hint="cs"/>
          <w:sz w:val="20"/>
          <w:rtl/>
        </w:rPr>
        <w:t xml:space="preserve"> צו בדבר תעבורה (יהודה והשומרון) (מס' 339), תש"ל-1970.</w:t>
      </w:r>
    </w:p>
    <w:p w14:paraId="52DC572B" w14:textId="77777777" w:rsidR="006F4B89" w:rsidRDefault="006F4B89" w:rsidP="00567A5F">
      <w:pPr>
        <w:pStyle w:val="P00"/>
        <w:spacing w:before="72"/>
        <w:ind w:left="0" w:right="1134"/>
        <w:rPr>
          <w:rStyle w:val="default"/>
          <w:rFonts w:cs="FrankRuehl"/>
          <w:rtl/>
        </w:rPr>
      </w:pPr>
      <w:bookmarkStart w:id="1" w:name="Seif2"/>
      <w:bookmarkEnd w:id="1"/>
      <w:r>
        <w:rPr>
          <w:rFonts w:cs="Miriam"/>
          <w:lang w:val="he-IL"/>
        </w:rPr>
        <w:pict w14:anchorId="6C6EAE52">
          <v:rect id="_x0000_s1214" style="position:absolute;left:0;text-align:left;margin-left:464.35pt;margin-top:7.1pt;width:75.05pt;height:33.1pt;z-index:251653120" o:allowincell="f" filled="f" stroked="f" strokecolor="lime" strokeweight=".25pt">
            <v:textbox style="mso-next-textbox:#_x0000_s1214" inset="0,0,0,0">
              <w:txbxContent>
                <w:p w14:paraId="1739C6D0" w14:textId="77777777" w:rsidR="00EA31B6" w:rsidRDefault="002966C7" w:rsidP="00F91F07">
                  <w:pPr>
                    <w:spacing w:line="160" w:lineRule="exact"/>
                    <w:rPr>
                      <w:rFonts w:cs="Miriam"/>
                      <w:sz w:val="18"/>
                      <w:szCs w:val="18"/>
                      <w:rtl/>
                    </w:rPr>
                  </w:pPr>
                  <w:r>
                    <w:rPr>
                      <w:rFonts w:cs="Miriam" w:hint="cs"/>
                      <w:sz w:val="18"/>
                      <w:szCs w:val="18"/>
                      <w:rtl/>
                    </w:rPr>
                    <w:t>חובת חגירת חגורת בטיחות</w:t>
                  </w:r>
                </w:p>
                <w:p w14:paraId="1E8CC7B8" w14:textId="77777777" w:rsidR="00A01EC4" w:rsidRDefault="00A01EC4" w:rsidP="00F91F07">
                  <w:pPr>
                    <w:spacing w:line="160" w:lineRule="exact"/>
                    <w:rPr>
                      <w:rFonts w:cs="Miriam" w:hint="cs"/>
                      <w:sz w:val="18"/>
                      <w:szCs w:val="18"/>
                      <w:rtl/>
                    </w:rPr>
                  </w:pPr>
                  <w:r>
                    <w:rPr>
                      <w:rFonts w:cs="Miriam" w:hint="cs"/>
                      <w:sz w:val="18"/>
                      <w:szCs w:val="18"/>
                      <w:rtl/>
                    </w:rPr>
                    <w:t xml:space="preserve">תיקון מס' </w:t>
                  </w:r>
                  <w:r w:rsidR="008A0A8B">
                    <w:rPr>
                      <w:rFonts w:cs="Miriam" w:hint="cs"/>
                      <w:sz w:val="18"/>
                      <w:szCs w:val="18"/>
                      <w:rtl/>
                    </w:rPr>
                    <w:t>3</w:t>
                  </w:r>
                  <w:r>
                    <w:rPr>
                      <w:rFonts w:cs="Miriam" w:hint="cs"/>
                      <w:sz w:val="18"/>
                      <w:szCs w:val="18"/>
                      <w:rtl/>
                    </w:rPr>
                    <w:t xml:space="preserve"> (מס' </w:t>
                  </w:r>
                  <w:r w:rsidR="008A0A8B">
                    <w:rPr>
                      <w:rFonts w:cs="Miriam" w:hint="cs"/>
                      <w:sz w:val="18"/>
                      <w:szCs w:val="18"/>
                      <w:rtl/>
                    </w:rPr>
                    <w:t>1238</w:t>
                  </w:r>
                  <w:r>
                    <w:rPr>
                      <w:rFonts w:cs="Miriam" w:hint="cs"/>
                      <w:sz w:val="18"/>
                      <w:szCs w:val="18"/>
                      <w:rtl/>
                    </w:rPr>
                    <w:t>) תשמ"ח-198</w:t>
                  </w:r>
                  <w:r w:rsidR="008A0A8B">
                    <w:rPr>
                      <w:rFonts w:cs="Miriam" w:hint="cs"/>
                      <w:sz w:val="18"/>
                      <w:szCs w:val="18"/>
                      <w:rtl/>
                    </w:rPr>
                    <w:t>8</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EA31B6">
        <w:rPr>
          <w:rStyle w:val="default"/>
          <w:rFonts w:cs="FrankRuehl" w:hint="cs"/>
          <w:rtl/>
        </w:rPr>
        <w:t>(א)</w:t>
      </w:r>
      <w:r w:rsidR="00EA31B6">
        <w:rPr>
          <w:rStyle w:val="default"/>
          <w:rFonts w:cs="FrankRuehl"/>
          <w:rtl/>
        </w:rPr>
        <w:tab/>
      </w:r>
      <w:r w:rsidR="002966C7">
        <w:rPr>
          <w:rStyle w:val="default"/>
          <w:rFonts w:cs="FrankRuehl" w:hint="cs"/>
          <w:rtl/>
        </w:rPr>
        <w:t xml:space="preserve">לא ינהג אדם רכב פרטי, רכב מסחרי או מונית בדרך אלא אם הוא חגור חגורת בטיחות ולא ירשה למי שאינו חגור חגורת בטיחות כאמור לשבת בכל מושב קדמי של הרכב, בין אם המושב הקדמי הוא </w:t>
      </w:r>
      <w:r w:rsidR="00AE2ADC">
        <w:rPr>
          <w:rStyle w:val="default"/>
          <w:rFonts w:cs="FrankRuehl" w:hint="cs"/>
          <w:rtl/>
        </w:rPr>
        <w:t>יחידה אחת ובין אם יותר</w:t>
      </w:r>
      <w:r w:rsidR="007541BB">
        <w:rPr>
          <w:rStyle w:val="default"/>
          <w:rFonts w:cs="FrankRuehl" w:hint="cs"/>
          <w:rtl/>
        </w:rPr>
        <w:t>.</w:t>
      </w:r>
    </w:p>
    <w:p w14:paraId="6A08E303" w14:textId="77777777" w:rsidR="00AE2ADC" w:rsidRDefault="00AE2ADC" w:rsidP="00567A5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ישב אדם לצידו של הנוהג ברכב כאמור אלא אם הוא חגור חגורת בטיחות.</w:t>
      </w:r>
    </w:p>
    <w:p w14:paraId="71F9D47C" w14:textId="77777777" w:rsidR="00E96AB7" w:rsidRDefault="00E96AB7" w:rsidP="00E96AB7">
      <w:pPr>
        <w:pStyle w:val="P00"/>
        <w:spacing w:before="72"/>
        <w:ind w:left="0" w:right="1134"/>
        <w:rPr>
          <w:rStyle w:val="default"/>
          <w:rFonts w:cs="FrankRuehl"/>
          <w:rtl/>
        </w:rPr>
      </w:pPr>
      <w:r>
        <w:rPr>
          <w:rFonts w:cs="FrankRuehl"/>
          <w:rtl/>
          <w:lang w:val="he-IL"/>
        </w:rPr>
        <w:pict w14:anchorId="6D226910">
          <v:shapetype id="_x0000_t202" coordsize="21600,21600" o:spt="202" path="m,l,21600r21600,l21600,xe">
            <v:stroke joinstyle="miter"/>
            <v:path gradientshapeok="t" o:connecttype="rect"/>
          </v:shapetype>
          <v:shape id="_x0000_s1788" type="#_x0000_t202" style="position:absolute;left:0;text-align:left;margin-left:464.35pt;margin-top:7.1pt;width:78pt;height:22pt;z-index:251662336" filled="f" stroked="f">
            <v:textbox style="mso-next-textbox:#_x0000_s1788" inset="1mm,0,1mm,0">
              <w:txbxContent>
                <w:p w14:paraId="5CB08D7D" w14:textId="77777777" w:rsidR="00E96AB7" w:rsidRDefault="00E96AB7" w:rsidP="00E96AB7">
                  <w:pPr>
                    <w:spacing w:line="160" w:lineRule="exact"/>
                    <w:rPr>
                      <w:rFonts w:cs="Miriam" w:hint="cs"/>
                      <w:sz w:val="18"/>
                      <w:szCs w:val="18"/>
                      <w:rtl/>
                    </w:rPr>
                  </w:pPr>
                  <w:r>
                    <w:rPr>
                      <w:rFonts w:cs="Miriam" w:hint="cs"/>
                      <w:sz w:val="18"/>
                      <w:szCs w:val="18"/>
                      <w:rtl/>
                    </w:rPr>
                    <w:t>תיקון מס' 1 (מס' 758) תשל"ח-1978</w:t>
                  </w:r>
                </w:p>
              </w:txbxContent>
            </v:textbox>
          </v:shape>
        </w:pict>
      </w:r>
      <w:r>
        <w:rPr>
          <w:rStyle w:val="default"/>
          <w:rFonts w:cs="FrankRuehl" w:hint="cs"/>
          <w:rtl/>
        </w:rPr>
        <w:tab/>
        <w:t>(ג)</w:t>
      </w:r>
      <w:r>
        <w:rPr>
          <w:rStyle w:val="default"/>
          <w:rFonts w:cs="FrankRuehl"/>
          <w:rtl/>
        </w:rPr>
        <w:tab/>
      </w:r>
      <w:r>
        <w:rPr>
          <w:rStyle w:val="default"/>
          <w:rFonts w:cs="FrankRuehl" w:hint="cs"/>
          <w:rtl/>
        </w:rPr>
        <w:t>לא יורה אדם נהיגה ולא ילמד תלמיד נהיגה ברכב נוסעים פרטי לפי הרשום ברשיונו או ברכב מסחרי סגור שמשקלו הכולל המותר אינו עולה על 4000 ק"ג אלא אם המורה והתלמיד חגורים כל אחד בחגורת בטיחות בצורה המבטיחה שהחגורה לא תינתק בכל עת בזמן הלימוד.</w:t>
      </w:r>
    </w:p>
    <w:p w14:paraId="1859968E" w14:textId="77777777" w:rsidR="00E96AB7" w:rsidRPr="0047647E" w:rsidRDefault="00E96AB7" w:rsidP="00E96AB7">
      <w:pPr>
        <w:pStyle w:val="P00"/>
        <w:spacing w:before="0"/>
        <w:ind w:left="0" w:right="1134"/>
        <w:rPr>
          <w:rStyle w:val="default"/>
          <w:rFonts w:cs="FrankRuehl"/>
          <w:vanish/>
          <w:color w:val="FF0000"/>
          <w:sz w:val="20"/>
          <w:szCs w:val="20"/>
          <w:shd w:val="clear" w:color="auto" w:fill="FFFF99"/>
          <w:rtl/>
        </w:rPr>
      </w:pPr>
      <w:bookmarkStart w:id="2" w:name="Rov8"/>
      <w:r w:rsidRPr="0047647E">
        <w:rPr>
          <w:rStyle w:val="default"/>
          <w:rFonts w:cs="FrankRuehl" w:hint="cs"/>
          <w:vanish/>
          <w:color w:val="FF0000"/>
          <w:sz w:val="20"/>
          <w:szCs w:val="20"/>
          <w:shd w:val="clear" w:color="auto" w:fill="FFFF99"/>
          <w:rtl/>
        </w:rPr>
        <w:t>מיום 2.5.1978</w:t>
      </w:r>
    </w:p>
    <w:p w14:paraId="3FF182A7" w14:textId="77777777" w:rsidR="00E96AB7" w:rsidRPr="0047647E" w:rsidRDefault="00E96AB7" w:rsidP="00E96AB7">
      <w:pPr>
        <w:pStyle w:val="P00"/>
        <w:spacing w:before="0"/>
        <w:ind w:left="0" w:right="1134"/>
        <w:rPr>
          <w:rStyle w:val="default"/>
          <w:rFonts w:cs="FrankRuehl"/>
          <w:vanish/>
          <w:sz w:val="20"/>
          <w:szCs w:val="20"/>
          <w:shd w:val="clear" w:color="auto" w:fill="FFFF99"/>
          <w:rtl/>
        </w:rPr>
      </w:pPr>
      <w:r w:rsidRPr="0047647E">
        <w:rPr>
          <w:rStyle w:val="default"/>
          <w:rFonts w:cs="FrankRuehl" w:hint="cs"/>
          <w:b/>
          <w:bCs/>
          <w:vanish/>
          <w:sz w:val="20"/>
          <w:szCs w:val="20"/>
          <w:shd w:val="clear" w:color="auto" w:fill="FFFF99"/>
          <w:rtl/>
        </w:rPr>
        <w:t>תיקון מס' 1 (מס' 758) תשל"ח-1978</w:t>
      </w:r>
    </w:p>
    <w:p w14:paraId="2F2E1BEF" w14:textId="77777777" w:rsidR="00E96AB7" w:rsidRPr="0047647E" w:rsidRDefault="00E96AB7" w:rsidP="00E96AB7">
      <w:pPr>
        <w:pStyle w:val="P00"/>
        <w:spacing w:before="0"/>
        <w:ind w:left="0" w:right="1134"/>
        <w:rPr>
          <w:rStyle w:val="default"/>
          <w:rFonts w:cs="FrankRuehl"/>
          <w:vanish/>
          <w:sz w:val="20"/>
          <w:szCs w:val="20"/>
          <w:shd w:val="clear" w:color="auto" w:fill="FFFF99"/>
          <w:rtl/>
        </w:rPr>
      </w:pPr>
      <w:hyperlink r:id="rId7" w:history="1">
        <w:r w:rsidRPr="0047647E">
          <w:rPr>
            <w:rStyle w:val="Hyperlink"/>
            <w:rFonts w:cs="FrankRuehl" w:hint="cs"/>
            <w:vanish/>
            <w:szCs w:val="20"/>
            <w:shd w:val="clear" w:color="auto" w:fill="FFFF99"/>
            <w:rtl/>
          </w:rPr>
          <w:t>קובץ המנשרים מס' 42</w:t>
        </w:r>
      </w:hyperlink>
      <w:r w:rsidRPr="0047647E">
        <w:rPr>
          <w:rStyle w:val="default"/>
          <w:rFonts w:cs="FrankRuehl" w:hint="cs"/>
          <w:vanish/>
          <w:sz w:val="20"/>
          <w:szCs w:val="20"/>
          <w:shd w:val="clear" w:color="auto" w:fill="FFFF99"/>
          <w:rtl/>
        </w:rPr>
        <w:t xml:space="preserve"> מיום 25.5.1978 עמ' 451</w:t>
      </w:r>
    </w:p>
    <w:p w14:paraId="16F25C72" w14:textId="77777777" w:rsidR="00E96AB7" w:rsidRPr="0047647E" w:rsidRDefault="00E96AB7" w:rsidP="00E96AB7">
      <w:pPr>
        <w:pStyle w:val="P00"/>
        <w:spacing w:before="0"/>
        <w:ind w:left="0" w:right="1134"/>
        <w:rPr>
          <w:rStyle w:val="default"/>
          <w:rFonts w:cs="FrankRuehl"/>
          <w:vanish/>
          <w:sz w:val="20"/>
          <w:szCs w:val="20"/>
          <w:shd w:val="clear" w:color="auto" w:fill="FFFF99"/>
          <w:rtl/>
        </w:rPr>
      </w:pPr>
      <w:r w:rsidRPr="0047647E">
        <w:rPr>
          <w:rStyle w:val="default"/>
          <w:rFonts w:cs="FrankRuehl" w:hint="cs"/>
          <w:b/>
          <w:bCs/>
          <w:vanish/>
          <w:sz w:val="20"/>
          <w:szCs w:val="20"/>
          <w:shd w:val="clear" w:color="auto" w:fill="FFFF99"/>
          <w:rtl/>
        </w:rPr>
        <w:t>הוספת סעיף קטן 2(ג)</w:t>
      </w:r>
    </w:p>
    <w:p w14:paraId="6AD132DD" w14:textId="77777777" w:rsidR="008A0A8B" w:rsidRPr="0047647E" w:rsidRDefault="008A0A8B" w:rsidP="008A0A8B">
      <w:pPr>
        <w:pStyle w:val="P00"/>
        <w:spacing w:before="0"/>
        <w:ind w:left="0" w:right="1134"/>
        <w:rPr>
          <w:rStyle w:val="default"/>
          <w:rFonts w:cs="FrankRuehl"/>
          <w:vanish/>
          <w:sz w:val="20"/>
          <w:szCs w:val="20"/>
          <w:shd w:val="clear" w:color="auto" w:fill="FFFF99"/>
          <w:rtl/>
        </w:rPr>
      </w:pPr>
    </w:p>
    <w:p w14:paraId="769943FD" w14:textId="77777777" w:rsidR="008A0A8B" w:rsidRPr="0047647E" w:rsidRDefault="008A0A8B" w:rsidP="008A0A8B">
      <w:pPr>
        <w:pStyle w:val="P00"/>
        <w:spacing w:before="0"/>
        <w:ind w:left="0" w:right="1134"/>
        <w:rPr>
          <w:rStyle w:val="default"/>
          <w:rFonts w:cs="FrankRuehl"/>
          <w:vanish/>
          <w:color w:val="FF0000"/>
          <w:sz w:val="20"/>
          <w:szCs w:val="20"/>
          <w:shd w:val="clear" w:color="auto" w:fill="FFFF99"/>
          <w:rtl/>
        </w:rPr>
      </w:pPr>
      <w:r w:rsidRPr="0047647E">
        <w:rPr>
          <w:rStyle w:val="default"/>
          <w:rFonts w:cs="FrankRuehl" w:hint="cs"/>
          <w:vanish/>
          <w:color w:val="FF0000"/>
          <w:sz w:val="20"/>
          <w:szCs w:val="20"/>
          <w:shd w:val="clear" w:color="auto" w:fill="FFFF99"/>
          <w:rtl/>
        </w:rPr>
        <w:t>מיום 17.12.1987 עד יום 30.4.1988</w:t>
      </w:r>
    </w:p>
    <w:p w14:paraId="70D23CEA" w14:textId="77777777" w:rsidR="008A0A8B" w:rsidRPr="0047647E" w:rsidRDefault="008A0A8B" w:rsidP="008A0A8B">
      <w:pPr>
        <w:pStyle w:val="P00"/>
        <w:spacing w:before="0"/>
        <w:ind w:left="0" w:right="1134"/>
        <w:rPr>
          <w:rStyle w:val="default"/>
          <w:rFonts w:cs="FrankRuehl"/>
          <w:vanish/>
          <w:sz w:val="20"/>
          <w:szCs w:val="20"/>
          <w:shd w:val="clear" w:color="auto" w:fill="FFFF99"/>
          <w:rtl/>
        </w:rPr>
      </w:pPr>
      <w:r w:rsidRPr="0047647E">
        <w:rPr>
          <w:rStyle w:val="default"/>
          <w:rFonts w:cs="FrankRuehl" w:hint="cs"/>
          <w:b/>
          <w:bCs/>
          <w:vanish/>
          <w:sz w:val="20"/>
          <w:szCs w:val="20"/>
          <w:shd w:val="clear" w:color="auto" w:fill="FFFF99"/>
          <w:rtl/>
        </w:rPr>
        <w:t>תיקון מס' 2 (מס' 1211) תשמ"ח-1987</w:t>
      </w:r>
    </w:p>
    <w:p w14:paraId="4C77CE86" w14:textId="77777777" w:rsidR="008A0A8B" w:rsidRPr="0047647E" w:rsidRDefault="008A0A8B" w:rsidP="008A0A8B">
      <w:pPr>
        <w:pStyle w:val="P00"/>
        <w:spacing w:before="0"/>
        <w:ind w:left="0" w:right="1134"/>
        <w:rPr>
          <w:rStyle w:val="default"/>
          <w:rFonts w:cs="FrankRuehl"/>
          <w:vanish/>
          <w:sz w:val="20"/>
          <w:szCs w:val="20"/>
          <w:shd w:val="clear" w:color="auto" w:fill="FFFF99"/>
          <w:rtl/>
        </w:rPr>
      </w:pPr>
      <w:hyperlink r:id="rId8" w:history="1">
        <w:r w:rsidRPr="0047647E">
          <w:rPr>
            <w:rStyle w:val="Hyperlink"/>
            <w:rFonts w:cs="FrankRuehl" w:hint="cs"/>
            <w:vanish/>
            <w:szCs w:val="20"/>
            <w:shd w:val="clear" w:color="auto" w:fill="FFFF99"/>
            <w:rtl/>
          </w:rPr>
          <w:t>קובץ המנשרים מס' 76</w:t>
        </w:r>
      </w:hyperlink>
      <w:r w:rsidRPr="0047647E">
        <w:rPr>
          <w:rStyle w:val="default"/>
          <w:rFonts w:cs="FrankRuehl" w:hint="cs"/>
          <w:vanish/>
          <w:sz w:val="20"/>
          <w:szCs w:val="20"/>
          <w:shd w:val="clear" w:color="auto" w:fill="FFFF99"/>
          <w:rtl/>
        </w:rPr>
        <w:t xml:space="preserve"> מיום 12.9.1990 עמ' 106</w:t>
      </w:r>
    </w:p>
    <w:p w14:paraId="2B3ACBB7" w14:textId="77777777" w:rsidR="008A0A8B" w:rsidRPr="0047647E" w:rsidRDefault="008A0A8B" w:rsidP="008A0A8B">
      <w:pPr>
        <w:pStyle w:val="P00"/>
        <w:spacing w:before="72"/>
        <w:ind w:left="0" w:right="1134"/>
        <w:rPr>
          <w:rStyle w:val="default"/>
          <w:rFonts w:cs="FrankRuehl"/>
          <w:vanish/>
          <w:sz w:val="22"/>
          <w:szCs w:val="22"/>
          <w:shd w:val="clear" w:color="auto" w:fill="FFFF99"/>
          <w:rtl/>
        </w:rPr>
      </w:pPr>
      <w:r w:rsidRPr="0047647E">
        <w:rPr>
          <w:rStyle w:val="default"/>
          <w:rFonts w:cs="FrankRuehl"/>
          <w:vanish/>
          <w:sz w:val="22"/>
          <w:szCs w:val="22"/>
          <w:shd w:val="clear" w:color="auto" w:fill="FFFF99"/>
          <w:rtl/>
        </w:rPr>
        <w:tab/>
      </w:r>
      <w:r w:rsidRPr="0047647E">
        <w:rPr>
          <w:rStyle w:val="default"/>
          <w:rFonts w:cs="FrankRuehl" w:hint="cs"/>
          <w:vanish/>
          <w:sz w:val="22"/>
          <w:szCs w:val="22"/>
          <w:shd w:val="clear" w:color="auto" w:fill="FFFF99"/>
          <w:rtl/>
        </w:rPr>
        <w:t>(א)</w:t>
      </w:r>
      <w:r w:rsidRPr="0047647E">
        <w:rPr>
          <w:rStyle w:val="default"/>
          <w:rFonts w:cs="FrankRuehl"/>
          <w:vanish/>
          <w:sz w:val="22"/>
          <w:szCs w:val="22"/>
          <w:shd w:val="clear" w:color="auto" w:fill="FFFF99"/>
          <w:rtl/>
        </w:rPr>
        <w:tab/>
      </w:r>
      <w:r w:rsidRPr="0047647E">
        <w:rPr>
          <w:rStyle w:val="default"/>
          <w:rFonts w:cs="FrankRuehl" w:hint="cs"/>
          <w:vanish/>
          <w:sz w:val="22"/>
          <w:szCs w:val="22"/>
          <w:shd w:val="clear" w:color="auto" w:fill="FFFF99"/>
          <w:rtl/>
        </w:rPr>
        <w:t xml:space="preserve">לא ינהג אדם רכב פרטי, רכב מסחרי או מונית בדרך </w:t>
      </w:r>
      <w:r w:rsidRPr="0047647E">
        <w:rPr>
          <w:rStyle w:val="default"/>
          <w:rFonts w:cs="FrankRuehl" w:hint="cs"/>
          <w:strike/>
          <w:vanish/>
          <w:sz w:val="22"/>
          <w:szCs w:val="22"/>
          <w:shd w:val="clear" w:color="auto" w:fill="FFFF99"/>
          <w:rtl/>
        </w:rPr>
        <w:t>שאינה דרך עירונית</w:t>
      </w:r>
      <w:r w:rsidRPr="0047647E">
        <w:rPr>
          <w:rStyle w:val="default"/>
          <w:rFonts w:cs="FrankRuehl" w:hint="cs"/>
          <w:vanish/>
          <w:sz w:val="22"/>
          <w:szCs w:val="22"/>
          <w:shd w:val="clear" w:color="auto" w:fill="FFFF99"/>
          <w:rtl/>
        </w:rPr>
        <w:t xml:space="preserve"> אלא אם הוא חגור חגורת בטיחות ולא ירשה למי שאינו חגור חגורת בטיחות כאמור לשבת בכל מושב קדמי של הרכב, בין אם המושב הקדמי הוא יחידה אחת ובין אם יותר.</w:t>
      </w:r>
    </w:p>
    <w:p w14:paraId="09A5E794" w14:textId="77777777" w:rsidR="007C4B1B" w:rsidRPr="0047647E" w:rsidRDefault="007C4B1B" w:rsidP="007C4B1B">
      <w:pPr>
        <w:pStyle w:val="P00"/>
        <w:spacing w:before="0"/>
        <w:ind w:left="0" w:right="1134"/>
        <w:rPr>
          <w:rStyle w:val="default"/>
          <w:rFonts w:cs="FrankRuehl"/>
          <w:vanish/>
          <w:sz w:val="20"/>
          <w:szCs w:val="20"/>
          <w:shd w:val="clear" w:color="auto" w:fill="FFFF99"/>
          <w:rtl/>
        </w:rPr>
      </w:pPr>
    </w:p>
    <w:p w14:paraId="3CB1BFCE" w14:textId="77777777" w:rsidR="007C4B1B" w:rsidRPr="0047647E" w:rsidRDefault="007C4B1B" w:rsidP="007C4B1B">
      <w:pPr>
        <w:pStyle w:val="P00"/>
        <w:spacing w:before="0"/>
        <w:ind w:left="0" w:right="1134"/>
        <w:rPr>
          <w:rStyle w:val="default"/>
          <w:rFonts w:cs="FrankRuehl"/>
          <w:vanish/>
          <w:color w:val="FF0000"/>
          <w:sz w:val="20"/>
          <w:szCs w:val="20"/>
          <w:shd w:val="clear" w:color="auto" w:fill="FFFF99"/>
          <w:rtl/>
        </w:rPr>
      </w:pPr>
      <w:r w:rsidRPr="0047647E">
        <w:rPr>
          <w:rStyle w:val="default"/>
          <w:rFonts w:cs="FrankRuehl" w:hint="cs"/>
          <w:vanish/>
          <w:color w:val="FF0000"/>
          <w:sz w:val="20"/>
          <w:szCs w:val="20"/>
          <w:shd w:val="clear" w:color="auto" w:fill="FFFF99"/>
          <w:rtl/>
        </w:rPr>
        <w:t>מיום 14.6.1988 עד יום 31.12.1988</w:t>
      </w:r>
    </w:p>
    <w:p w14:paraId="0A180DAB" w14:textId="77777777" w:rsidR="007C4B1B" w:rsidRPr="0047647E" w:rsidRDefault="007C4B1B" w:rsidP="007C4B1B">
      <w:pPr>
        <w:pStyle w:val="P00"/>
        <w:spacing w:before="0"/>
        <w:ind w:left="0" w:right="1134"/>
        <w:rPr>
          <w:rStyle w:val="default"/>
          <w:rFonts w:cs="FrankRuehl"/>
          <w:vanish/>
          <w:sz w:val="20"/>
          <w:szCs w:val="20"/>
          <w:shd w:val="clear" w:color="auto" w:fill="FFFF99"/>
          <w:rtl/>
        </w:rPr>
      </w:pPr>
      <w:r w:rsidRPr="0047647E">
        <w:rPr>
          <w:rStyle w:val="default"/>
          <w:rFonts w:cs="FrankRuehl" w:hint="cs"/>
          <w:b/>
          <w:bCs/>
          <w:vanish/>
          <w:sz w:val="20"/>
          <w:szCs w:val="20"/>
          <w:shd w:val="clear" w:color="auto" w:fill="FFFF99"/>
          <w:rtl/>
        </w:rPr>
        <w:t>תיקון מס' 3 (מס' 1238) תשמ"ח-1988</w:t>
      </w:r>
    </w:p>
    <w:p w14:paraId="57D105B4" w14:textId="77777777" w:rsidR="007C4B1B" w:rsidRPr="0047647E" w:rsidRDefault="007C4B1B" w:rsidP="007C4B1B">
      <w:pPr>
        <w:pStyle w:val="P00"/>
        <w:spacing w:before="0"/>
        <w:ind w:left="0" w:right="1134"/>
        <w:rPr>
          <w:rStyle w:val="default"/>
          <w:rFonts w:cs="FrankRuehl"/>
          <w:vanish/>
          <w:sz w:val="20"/>
          <w:szCs w:val="20"/>
          <w:shd w:val="clear" w:color="auto" w:fill="FFFF99"/>
          <w:rtl/>
        </w:rPr>
      </w:pPr>
      <w:hyperlink r:id="rId9" w:history="1">
        <w:r w:rsidRPr="0047647E">
          <w:rPr>
            <w:rStyle w:val="Hyperlink"/>
            <w:rFonts w:cs="FrankRuehl" w:hint="cs"/>
            <w:vanish/>
            <w:szCs w:val="20"/>
            <w:shd w:val="clear" w:color="auto" w:fill="FFFF99"/>
            <w:rtl/>
          </w:rPr>
          <w:t>קובץ המנשרים מס' 77</w:t>
        </w:r>
      </w:hyperlink>
      <w:r w:rsidRPr="0047647E">
        <w:rPr>
          <w:rStyle w:val="default"/>
          <w:rFonts w:cs="FrankRuehl" w:hint="cs"/>
          <w:vanish/>
          <w:sz w:val="20"/>
          <w:szCs w:val="20"/>
          <w:shd w:val="clear" w:color="auto" w:fill="FFFF99"/>
          <w:rtl/>
        </w:rPr>
        <w:t xml:space="preserve"> מיום 13.2.1991 עמ' 24</w:t>
      </w:r>
    </w:p>
    <w:p w14:paraId="08D4A728" w14:textId="77777777" w:rsidR="007C4B1B" w:rsidRPr="0047647E" w:rsidRDefault="007C4B1B" w:rsidP="007C4B1B">
      <w:pPr>
        <w:pStyle w:val="P00"/>
        <w:spacing w:before="72"/>
        <w:ind w:left="0" w:right="1134"/>
        <w:rPr>
          <w:rStyle w:val="default"/>
          <w:rFonts w:cs="FrankRuehl"/>
          <w:vanish/>
          <w:sz w:val="22"/>
          <w:szCs w:val="22"/>
          <w:shd w:val="clear" w:color="auto" w:fill="FFFF99"/>
          <w:rtl/>
        </w:rPr>
      </w:pPr>
      <w:r w:rsidRPr="0047647E">
        <w:rPr>
          <w:rStyle w:val="default"/>
          <w:rFonts w:cs="FrankRuehl"/>
          <w:vanish/>
          <w:sz w:val="22"/>
          <w:szCs w:val="22"/>
          <w:shd w:val="clear" w:color="auto" w:fill="FFFF99"/>
          <w:rtl/>
        </w:rPr>
        <w:tab/>
      </w:r>
      <w:r w:rsidRPr="0047647E">
        <w:rPr>
          <w:rStyle w:val="default"/>
          <w:rFonts w:cs="FrankRuehl" w:hint="cs"/>
          <w:vanish/>
          <w:sz w:val="22"/>
          <w:szCs w:val="22"/>
          <w:shd w:val="clear" w:color="auto" w:fill="FFFF99"/>
          <w:rtl/>
        </w:rPr>
        <w:t>(א)</w:t>
      </w:r>
      <w:r w:rsidRPr="0047647E">
        <w:rPr>
          <w:rStyle w:val="default"/>
          <w:rFonts w:cs="FrankRuehl"/>
          <w:vanish/>
          <w:sz w:val="22"/>
          <w:szCs w:val="22"/>
          <w:shd w:val="clear" w:color="auto" w:fill="FFFF99"/>
          <w:rtl/>
        </w:rPr>
        <w:tab/>
      </w:r>
      <w:r w:rsidRPr="0047647E">
        <w:rPr>
          <w:rStyle w:val="default"/>
          <w:rFonts w:cs="FrankRuehl" w:hint="cs"/>
          <w:vanish/>
          <w:sz w:val="22"/>
          <w:szCs w:val="22"/>
          <w:shd w:val="clear" w:color="auto" w:fill="FFFF99"/>
          <w:rtl/>
        </w:rPr>
        <w:t xml:space="preserve">לא ינהג אדם רכב פרטי, רכב מסחרי או מונית בדרך </w:t>
      </w:r>
      <w:r w:rsidRPr="0047647E">
        <w:rPr>
          <w:rStyle w:val="default"/>
          <w:rFonts w:cs="FrankRuehl" w:hint="cs"/>
          <w:strike/>
          <w:vanish/>
          <w:sz w:val="22"/>
          <w:szCs w:val="22"/>
          <w:shd w:val="clear" w:color="auto" w:fill="FFFF99"/>
          <w:rtl/>
        </w:rPr>
        <w:t>שאינה דרך עירונית</w:t>
      </w:r>
      <w:r w:rsidRPr="0047647E">
        <w:rPr>
          <w:rStyle w:val="default"/>
          <w:rFonts w:cs="FrankRuehl" w:hint="cs"/>
          <w:vanish/>
          <w:sz w:val="22"/>
          <w:szCs w:val="22"/>
          <w:shd w:val="clear" w:color="auto" w:fill="FFFF99"/>
          <w:rtl/>
        </w:rPr>
        <w:t xml:space="preserve"> אלא אם הוא חגור חגורת בטיחות ולא ירשה למי שאינו חגור חגורת בטיחות כאמור לשבת בכל מושב קדמי של הרכב, בין אם המושב הקדמי הוא יחידה אחת ובין אם יותר.</w:t>
      </w:r>
    </w:p>
    <w:p w14:paraId="611D580F" w14:textId="77777777" w:rsidR="00A01EC4" w:rsidRPr="0047647E" w:rsidRDefault="00A01EC4" w:rsidP="00E96AB7">
      <w:pPr>
        <w:pStyle w:val="P00"/>
        <w:spacing w:before="0"/>
        <w:ind w:left="0" w:right="1134"/>
        <w:rPr>
          <w:rStyle w:val="default"/>
          <w:rFonts w:cs="FrankRuehl"/>
          <w:vanish/>
          <w:sz w:val="20"/>
          <w:szCs w:val="20"/>
          <w:shd w:val="clear" w:color="auto" w:fill="FFFF99"/>
          <w:rtl/>
        </w:rPr>
      </w:pPr>
    </w:p>
    <w:p w14:paraId="3DC82FEF" w14:textId="77777777" w:rsidR="00A01EC4" w:rsidRPr="0047647E" w:rsidRDefault="00A01EC4" w:rsidP="00E96AB7">
      <w:pPr>
        <w:pStyle w:val="P00"/>
        <w:spacing w:before="0"/>
        <w:ind w:left="0" w:right="1134"/>
        <w:rPr>
          <w:rStyle w:val="default"/>
          <w:rFonts w:cs="FrankRuehl"/>
          <w:vanish/>
          <w:color w:val="FF0000"/>
          <w:sz w:val="20"/>
          <w:szCs w:val="20"/>
          <w:shd w:val="clear" w:color="auto" w:fill="FFFF99"/>
          <w:rtl/>
        </w:rPr>
      </w:pPr>
      <w:r w:rsidRPr="0047647E">
        <w:rPr>
          <w:rStyle w:val="default"/>
          <w:rFonts w:cs="FrankRuehl" w:hint="cs"/>
          <w:vanish/>
          <w:color w:val="FF0000"/>
          <w:sz w:val="20"/>
          <w:szCs w:val="20"/>
          <w:shd w:val="clear" w:color="auto" w:fill="FFFF99"/>
          <w:rtl/>
        </w:rPr>
        <w:t xml:space="preserve">מיום </w:t>
      </w:r>
      <w:r w:rsidR="007C4B1B" w:rsidRPr="0047647E">
        <w:rPr>
          <w:rStyle w:val="default"/>
          <w:rFonts w:cs="FrankRuehl" w:hint="cs"/>
          <w:vanish/>
          <w:color w:val="FF0000"/>
          <w:sz w:val="20"/>
          <w:szCs w:val="20"/>
          <w:shd w:val="clear" w:color="auto" w:fill="FFFF99"/>
          <w:rtl/>
        </w:rPr>
        <w:t>8.4.1993</w:t>
      </w:r>
    </w:p>
    <w:p w14:paraId="43E3C0A9" w14:textId="77777777" w:rsidR="00A01EC4" w:rsidRPr="0047647E" w:rsidRDefault="00A01EC4" w:rsidP="00E96AB7">
      <w:pPr>
        <w:pStyle w:val="P00"/>
        <w:spacing w:before="0"/>
        <w:ind w:left="0" w:right="1134"/>
        <w:rPr>
          <w:rStyle w:val="default"/>
          <w:rFonts w:cs="FrankRuehl"/>
          <w:vanish/>
          <w:sz w:val="20"/>
          <w:szCs w:val="20"/>
          <w:shd w:val="clear" w:color="auto" w:fill="FFFF99"/>
          <w:rtl/>
        </w:rPr>
      </w:pPr>
      <w:r w:rsidRPr="0047647E">
        <w:rPr>
          <w:rStyle w:val="default"/>
          <w:rFonts w:cs="FrankRuehl" w:hint="cs"/>
          <w:b/>
          <w:bCs/>
          <w:vanish/>
          <w:sz w:val="20"/>
          <w:szCs w:val="20"/>
          <w:shd w:val="clear" w:color="auto" w:fill="FFFF99"/>
          <w:rtl/>
        </w:rPr>
        <w:t xml:space="preserve">תיקון מס' </w:t>
      </w:r>
      <w:r w:rsidR="007C4B1B" w:rsidRPr="0047647E">
        <w:rPr>
          <w:rStyle w:val="default"/>
          <w:rFonts w:cs="FrankRuehl" w:hint="cs"/>
          <w:b/>
          <w:bCs/>
          <w:vanish/>
          <w:sz w:val="20"/>
          <w:szCs w:val="20"/>
          <w:shd w:val="clear" w:color="auto" w:fill="FFFF99"/>
          <w:rtl/>
        </w:rPr>
        <w:t>4</w:t>
      </w:r>
      <w:r w:rsidRPr="0047647E">
        <w:rPr>
          <w:rStyle w:val="default"/>
          <w:rFonts w:cs="FrankRuehl" w:hint="cs"/>
          <w:b/>
          <w:bCs/>
          <w:vanish/>
          <w:sz w:val="20"/>
          <w:szCs w:val="20"/>
          <w:shd w:val="clear" w:color="auto" w:fill="FFFF99"/>
          <w:rtl/>
        </w:rPr>
        <w:t xml:space="preserve"> (מס' </w:t>
      </w:r>
      <w:r w:rsidR="007C4B1B" w:rsidRPr="0047647E">
        <w:rPr>
          <w:rStyle w:val="default"/>
          <w:rFonts w:cs="FrankRuehl" w:hint="cs"/>
          <w:b/>
          <w:bCs/>
          <w:vanish/>
          <w:sz w:val="20"/>
          <w:szCs w:val="20"/>
          <w:shd w:val="clear" w:color="auto" w:fill="FFFF99"/>
          <w:rtl/>
        </w:rPr>
        <w:t>1390</w:t>
      </w:r>
      <w:r w:rsidRPr="0047647E">
        <w:rPr>
          <w:rStyle w:val="default"/>
          <w:rFonts w:cs="FrankRuehl" w:hint="cs"/>
          <w:b/>
          <w:bCs/>
          <w:vanish/>
          <w:sz w:val="20"/>
          <w:szCs w:val="20"/>
          <w:shd w:val="clear" w:color="auto" w:fill="FFFF99"/>
          <w:rtl/>
        </w:rPr>
        <w:t xml:space="preserve">) </w:t>
      </w:r>
      <w:r w:rsidR="007C4B1B" w:rsidRPr="0047647E">
        <w:rPr>
          <w:rStyle w:val="default"/>
          <w:rFonts w:cs="FrankRuehl" w:hint="cs"/>
          <w:b/>
          <w:bCs/>
          <w:vanish/>
          <w:sz w:val="20"/>
          <w:szCs w:val="20"/>
          <w:shd w:val="clear" w:color="auto" w:fill="FFFF99"/>
          <w:rtl/>
        </w:rPr>
        <w:t>תשנ"ג-1993</w:t>
      </w:r>
    </w:p>
    <w:p w14:paraId="1362EF42" w14:textId="77777777" w:rsidR="00A01EC4" w:rsidRPr="0047647E" w:rsidRDefault="00A01EC4" w:rsidP="00E96AB7">
      <w:pPr>
        <w:pStyle w:val="P00"/>
        <w:spacing w:before="0"/>
        <w:ind w:left="0" w:right="1134"/>
        <w:rPr>
          <w:rStyle w:val="default"/>
          <w:rFonts w:cs="FrankRuehl"/>
          <w:vanish/>
          <w:sz w:val="20"/>
          <w:szCs w:val="20"/>
          <w:shd w:val="clear" w:color="auto" w:fill="FFFF99"/>
          <w:rtl/>
        </w:rPr>
      </w:pPr>
      <w:hyperlink r:id="rId10" w:history="1">
        <w:r w:rsidRPr="0047647E">
          <w:rPr>
            <w:rStyle w:val="Hyperlink"/>
            <w:rFonts w:cs="FrankRuehl" w:hint="cs"/>
            <w:vanish/>
            <w:szCs w:val="20"/>
            <w:shd w:val="clear" w:color="auto" w:fill="FFFF99"/>
            <w:rtl/>
          </w:rPr>
          <w:t xml:space="preserve">קובץ המנשרים מס' </w:t>
        </w:r>
        <w:r w:rsidR="007C4B1B" w:rsidRPr="0047647E">
          <w:rPr>
            <w:rStyle w:val="Hyperlink"/>
            <w:rFonts w:cs="FrankRuehl" w:hint="cs"/>
            <w:vanish/>
            <w:szCs w:val="20"/>
            <w:shd w:val="clear" w:color="auto" w:fill="FFFF99"/>
            <w:rtl/>
          </w:rPr>
          <w:t>146</w:t>
        </w:r>
      </w:hyperlink>
      <w:r w:rsidRPr="0047647E">
        <w:rPr>
          <w:rStyle w:val="default"/>
          <w:rFonts w:cs="FrankRuehl" w:hint="cs"/>
          <w:vanish/>
          <w:sz w:val="20"/>
          <w:szCs w:val="20"/>
          <w:shd w:val="clear" w:color="auto" w:fill="FFFF99"/>
          <w:rtl/>
        </w:rPr>
        <w:t xml:space="preserve"> </w:t>
      </w:r>
      <w:r w:rsidR="007C4B1B" w:rsidRPr="0047647E">
        <w:rPr>
          <w:rStyle w:val="default"/>
          <w:rFonts w:cs="FrankRuehl" w:hint="cs"/>
          <w:vanish/>
          <w:sz w:val="20"/>
          <w:szCs w:val="20"/>
          <w:shd w:val="clear" w:color="auto" w:fill="FFFF99"/>
          <w:rtl/>
        </w:rPr>
        <w:t>משנת 1993</w:t>
      </w:r>
      <w:r w:rsidRPr="0047647E">
        <w:rPr>
          <w:rStyle w:val="default"/>
          <w:rFonts w:cs="FrankRuehl" w:hint="cs"/>
          <w:vanish/>
          <w:sz w:val="20"/>
          <w:szCs w:val="20"/>
          <w:shd w:val="clear" w:color="auto" w:fill="FFFF99"/>
          <w:rtl/>
        </w:rPr>
        <w:t xml:space="preserve"> עמ' </w:t>
      </w:r>
      <w:r w:rsidR="007C4B1B" w:rsidRPr="0047647E">
        <w:rPr>
          <w:rStyle w:val="default"/>
          <w:rFonts w:cs="FrankRuehl" w:hint="cs"/>
          <w:vanish/>
          <w:sz w:val="20"/>
          <w:szCs w:val="20"/>
          <w:shd w:val="clear" w:color="auto" w:fill="FFFF99"/>
          <w:rtl/>
        </w:rPr>
        <w:t>1146</w:t>
      </w:r>
    </w:p>
    <w:p w14:paraId="558184FA" w14:textId="77777777" w:rsidR="00A01EC4" w:rsidRPr="007C4B1B" w:rsidRDefault="00A01EC4" w:rsidP="007C4B1B">
      <w:pPr>
        <w:pStyle w:val="P00"/>
        <w:ind w:left="0" w:right="1134"/>
        <w:rPr>
          <w:rStyle w:val="default"/>
          <w:rFonts w:cs="FrankRuehl"/>
          <w:sz w:val="2"/>
          <w:szCs w:val="2"/>
          <w:rtl/>
        </w:rPr>
      </w:pPr>
      <w:r w:rsidRPr="0047647E">
        <w:rPr>
          <w:rStyle w:val="default"/>
          <w:rFonts w:cs="FrankRuehl"/>
          <w:vanish/>
          <w:sz w:val="22"/>
          <w:szCs w:val="22"/>
          <w:shd w:val="clear" w:color="auto" w:fill="FFFF99"/>
          <w:rtl/>
        </w:rPr>
        <w:tab/>
      </w:r>
      <w:r w:rsidRPr="0047647E">
        <w:rPr>
          <w:rStyle w:val="default"/>
          <w:rFonts w:cs="FrankRuehl" w:hint="cs"/>
          <w:vanish/>
          <w:sz w:val="22"/>
          <w:szCs w:val="22"/>
          <w:shd w:val="clear" w:color="auto" w:fill="FFFF99"/>
          <w:rtl/>
        </w:rPr>
        <w:t>(א)</w:t>
      </w:r>
      <w:r w:rsidRPr="0047647E">
        <w:rPr>
          <w:rStyle w:val="default"/>
          <w:rFonts w:cs="FrankRuehl"/>
          <w:vanish/>
          <w:sz w:val="22"/>
          <w:szCs w:val="22"/>
          <w:shd w:val="clear" w:color="auto" w:fill="FFFF99"/>
          <w:rtl/>
        </w:rPr>
        <w:tab/>
      </w:r>
      <w:r w:rsidRPr="0047647E">
        <w:rPr>
          <w:rStyle w:val="default"/>
          <w:rFonts w:cs="FrankRuehl" w:hint="cs"/>
          <w:vanish/>
          <w:sz w:val="22"/>
          <w:szCs w:val="22"/>
          <w:shd w:val="clear" w:color="auto" w:fill="FFFF99"/>
          <w:rtl/>
        </w:rPr>
        <w:t xml:space="preserve">לא ינהג אדם רכב פרטי, רכב מסחרי או מונית בדרך </w:t>
      </w:r>
      <w:r w:rsidRPr="0047647E">
        <w:rPr>
          <w:rStyle w:val="default"/>
          <w:rFonts w:cs="FrankRuehl" w:hint="cs"/>
          <w:strike/>
          <w:vanish/>
          <w:sz w:val="22"/>
          <w:szCs w:val="22"/>
          <w:shd w:val="clear" w:color="auto" w:fill="FFFF99"/>
          <w:rtl/>
        </w:rPr>
        <w:t>שאינה דרך עירונית</w:t>
      </w:r>
      <w:r w:rsidRPr="0047647E">
        <w:rPr>
          <w:rStyle w:val="default"/>
          <w:rFonts w:cs="FrankRuehl" w:hint="cs"/>
          <w:vanish/>
          <w:sz w:val="22"/>
          <w:szCs w:val="22"/>
          <w:shd w:val="clear" w:color="auto" w:fill="FFFF99"/>
          <w:rtl/>
        </w:rPr>
        <w:t xml:space="preserve"> אלא אם הוא חגור חגורת בטיחות ולא ירשה למי שאינו חגור חגורת בטיחות כאמור לשבת בכל מושב קדמי של הרכב, בין אם המושב הקדמי הוא יחידה אחת ובין אם יותר.</w:t>
      </w:r>
      <w:bookmarkEnd w:id="2"/>
    </w:p>
    <w:p w14:paraId="64D74807" w14:textId="77777777" w:rsidR="006F4B89" w:rsidRDefault="006F4B89" w:rsidP="002B4BCC">
      <w:pPr>
        <w:pStyle w:val="P00"/>
        <w:spacing w:before="72"/>
        <w:ind w:left="0" w:right="1134"/>
        <w:rPr>
          <w:rStyle w:val="default"/>
          <w:rFonts w:cs="FrankRuehl"/>
          <w:rtl/>
        </w:rPr>
      </w:pPr>
      <w:bookmarkStart w:id="3" w:name="Seif3"/>
      <w:bookmarkEnd w:id="3"/>
      <w:r>
        <w:rPr>
          <w:rFonts w:cs="Miriam"/>
          <w:lang w:val="he-IL"/>
        </w:rPr>
        <w:pict w14:anchorId="5C256C98">
          <v:rect id="_x0000_s1239" style="position:absolute;left:0;text-align:left;margin-left:464.35pt;margin-top:7.1pt;width:75.05pt;height:11.7pt;z-index:251654144" o:allowincell="f" filled="f" stroked="f" strokecolor="lime" strokeweight=".25pt">
            <v:textbox style="mso-next-textbox:#_x0000_s1239" inset="0,0,0,0">
              <w:txbxContent>
                <w:p w14:paraId="776AFEA9" w14:textId="77777777" w:rsidR="00F91F07" w:rsidRDefault="00AE2ADC" w:rsidP="00E57FE7">
                  <w:pPr>
                    <w:pStyle w:val="a7"/>
                    <w:rPr>
                      <w:rFonts w:hint="cs"/>
                      <w:noProof/>
                      <w:rtl/>
                    </w:rPr>
                  </w:pPr>
                  <w:r>
                    <w:rPr>
                      <w:rFonts w:hint="cs"/>
                      <w:rtl/>
                    </w:rPr>
                    <w:t>נוסע נוסף לצד הנהג</w:t>
                  </w:r>
                </w:p>
              </w:txbxContent>
            </v:textbox>
            <w10:anchorlock/>
          </v:rect>
        </w:pict>
      </w:r>
      <w:r>
        <w:rPr>
          <w:rStyle w:val="big-number"/>
          <w:rFonts w:cs="Miriam" w:hint="cs"/>
          <w:rtl/>
        </w:rPr>
        <w:t>3</w:t>
      </w:r>
      <w:r>
        <w:rPr>
          <w:rStyle w:val="default"/>
          <w:rFonts w:cs="FrankRuehl"/>
          <w:rtl/>
        </w:rPr>
        <w:t>.</w:t>
      </w:r>
      <w:r>
        <w:rPr>
          <w:rStyle w:val="default"/>
          <w:rFonts w:cs="FrankRuehl"/>
          <w:rtl/>
        </w:rPr>
        <w:tab/>
      </w:r>
      <w:r w:rsidR="00AE2ADC">
        <w:rPr>
          <w:rStyle w:val="default"/>
          <w:rFonts w:cs="FrankRuehl" w:hint="cs"/>
          <w:rtl/>
        </w:rPr>
        <w:t>(א)</w:t>
      </w:r>
      <w:r w:rsidR="00AE2ADC">
        <w:rPr>
          <w:rStyle w:val="default"/>
          <w:rFonts w:cs="FrankRuehl"/>
          <w:rtl/>
        </w:rPr>
        <w:tab/>
      </w:r>
      <w:r w:rsidR="00AE2ADC">
        <w:rPr>
          <w:rStyle w:val="default"/>
          <w:rFonts w:cs="FrankRuehl" w:hint="cs"/>
          <w:rtl/>
        </w:rPr>
        <w:t>לא יסיע אדם בדרך שאינה דרך עירונית ברכב פרטי או ברכב מסחרי במושב הקדמי נוסע נוסף היושב לצידו, אלא אם מותקנת ברכב חגורת בטיחות שלישית המחוברת לנקודות עיגון שאושרו ע"י הרשות, והנוסע הנוסף חגור בשעת הנסיעה חגורת בטיחות מסוג שאושר ע"י הרשות.</w:t>
      </w:r>
    </w:p>
    <w:p w14:paraId="31F3333F" w14:textId="77777777" w:rsidR="00AE2ADC" w:rsidRDefault="00AE2ADC" w:rsidP="002B4BC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היתר להסעת נוסע נוסף לצד הנהג, שניתן על ידי הרשות לפי סעיף 82 לצו בדבר תעבורה מותנה בקיום הוראות סעיף קטן (א).</w:t>
      </w:r>
    </w:p>
    <w:p w14:paraId="5A01D7A5" w14:textId="77777777" w:rsidR="00077E5B" w:rsidRDefault="00077E5B" w:rsidP="00567A5F">
      <w:pPr>
        <w:pStyle w:val="P00"/>
        <w:spacing w:before="72"/>
        <w:ind w:left="0" w:right="1134"/>
        <w:rPr>
          <w:rStyle w:val="default"/>
          <w:rFonts w:cs="FrankRuehl"/>
          <w:rtl/>
        </w:rPr>
      </w:pPr>
      <w:bookmarkStart w:id="4" w:name="Seif5"/>
      <w:bookmarkEnd w:id="4"/>
      <w:r>
        <w:rPr>
          <w:rFonts w:cs="Miriam"/>
          <w:lang w:val="he-IL"/>
        </w:rPr>
        <w:pict w14:anchorId="22C3DEB5">
          <v:rect id="_x0000_s1579" style="position:absolute;left:0;text-align:left;margin-left:464.35pt;margin-top:7.1pt;width:75.05pt;height:13.5pt;z-index:251656192" o:allowincell="f" filled="f" stroked="f" strokecolor="lime" strokeweight=".25pt">
            <v:textbox style="mso-next-textbox:#_x0000_s1579" inset="0,0,0,0">
              <w:txbxContent>
                <w:p w14:paraId="699BE354" w14:textId="77777777" w:rsidR="00F91F07" w:rsidRDefault="00AE2ADC" w:rsidP="00077E5B">
                  <w:pPr>
                    <w:pStyle w:val="a7"/>
                    <w:rPr>
                      <w:rFonts w:hint="cs"/>
                      <w:noProof/>
                      <w:rtl/>
                    </w:rPr>
                  </w:pPr>
                  <w:r>
                    <w:rPr>
                      <w:rFonts w:hint="cs"/>
                      <w:rtl/>
                    </w:rPr>
                    <w:t>חיבור חגורת בטיחות</w:t>
                  </w:r>
                </w:p>
              </w:txbxContent>
            </v:textbox>
            <w10:anchorlock/>
          </v:rect>
        </w:pict>
      </w:r>
      <w:r w:rsidR="00EC3AA4">
        <w:rPr>
          <w:rStyle w:val="big-number"/>
          <w:rFonts w:cs="Miriam" w:hint="cs"/>
          <w:rtl/>
        </w:rPr>
        <w:t>4</w:t>
      </w:r>
      <w:r>
        <w:rPr>
          <w:rStyle w:val="default"/>
          <w:rFonts w:cs="FrankRuehl"/>
          <w:rtl/>
        </w:rPr>
        <w:t>.</w:t>
      </w:r>
      <w:r>
        <w:rPr>
          <w:rStyle w:val="default"/>
          <w:rFonts w:cs="FrankRuehl"/>
          <w:rtl/>
        </w:rPr>
        <w:tab/>
      </w:r>
      <w:r w:rsidR="00AE2ADC">
        <w:rPr>
          <w:rStyle w:val="default"/>
          <w:rFonts w:cs="FrankRuehl" w:hint="cs"/>
          <w:rtl/>
        </w:rPr>
        <w:t xml:space="preserve">חגורת בטיחות שחובה לחגור אותה לפי צו זה תהיה מחוברת לנקודות עיגון וסגורה </w:t>
      </w:r>
      <w:r w:rsidR="00AE2ADC">
        <w:rPr>
          <w:rStyle w:val="default"/>
          <w:rFonts w:cs="FrankRuehl" w:hint="cs"/>
          <w:rtl/>
        </w:rPr>
        <w:lastRenderedPageBreak/>
        <w:t>באמצעות מתקן סגירה המיועד לחבר את החגורה בחיבור קשוח.</w:t>
      </w:r>
    </w:p>
    <w:p w14:paraId="13BAB407" w14:textId="77777777" w:rsidR="006F4B89" w:rsidRDefault="006F4B89" w:rsidP="00567A5F">
      <w:pPr>
        <w:pStyle w:val="P00"/>
        <w:spacing w:before="72"/>
        <w:ind w:left="0" w:right="1134"/>
        <w:rPr>
          <w:rStyle w:val="default"/>
          <w:rFonts w:cs="FrankRuehl"/>
          <w:rtl/>
        </w:rPr>
      </w:pPr>
      <w:bookmarkStart w:id="5" w:name="Seif4"/>
      <w:bookmarkEnd w:id="5"/>
      <w:r>
        <w:rPr>
          <w:rFonts w:cs="Miriam"/>
          <w:lang w:val="he-IL"/>
        </w:rPr>
        <w:pict w14:anchorId="4F439746">
          <v:rect id="_x0000_s1253" style="position:absolute;left:0;text-align:left;margin-left:464.35pt;margin-top:7.1pt;width:75.05pt;height:13.75pt;z-index:251655168" o:allowincell="f" filled="f" stroked="f" strokecolor="lime" strokeweight=".25pt">
            <v:textbox style="mso-next-textbox:#_x0000_s1253" inset="0,0,0,0">
              <w:txbxContent>
                <w:p w14:paraId="1C94D5F6" w14:textId="77777777" w:rsidR="00F91F07" w:rsidRDefault="00185FFC" w:rsidP="00AD0158">
                  <w:pPr>
                    <w:pStyle w:val="a7"/>
                    <w:rPr>
                      <w:rFonts w:hint="cs"/>
                      <w:noProof/>
                      <w:rtl/>
                    </w:rPr>
                  </w:pPr>
                  <w:r>
                    <w:rPr>
                      <w:rFonts w:hint="cs"/>
                      <w:noProof/>
                      <w:rtl/>
                    </w:rPr>
                    <w:t>אי תחולה ופטורים</w:t>
                  </w:r>
                </w:p>
              </w:txbxContent>
            </v:textbox>
            <w10:anchorlock/>
          </v:rect>
        </w:pict>
      </w:r>
      <w:r w:rsidR="00EC3AA4">
        <w:rPr>
          <w:rStyle w:val="big-number"/>
          <w:rFonts w:cs="Miriam" w:hint="cs"/>
          <w:rtl/>
        </w:rPr>
        <w:t>5</w:t>
      </w:r>
      <w:r>
        <w:rPr>
          <w:rStyle w:val="default"/>
          <w:rFonts w:cs="FrankRuehl"/>
          <w:rtl/>
        </w:rPr>
        <w:t>.</w:t>
      </w:r>
      <w:r>
        <w:rPr>
          <w:rStyle w:val="default"/>
          <w:rFonts w:cs="FrankRuehl"/>
          <w:rtl/>
        </w:rPr>
        <w:tab/>
      </w:r>
      <w:r w:rsidR="00185FFC">
        <w:rPr>
          <w:rStyle w:val="default"/>
          <w:rFonts w:cs="FrankRuehl" w:hint="cs"/>
          <w:rtl/>
        </w:rPr>
        <w:t>הוראות צו זה לא יחולו על אלה:</w:t>
      </w:r>
    </w:p>
    <w:p w14:paraId="7C993746" w14:textId="77777777" w:rsidR="00185FFC" w:rsidRDefault="00185FFC" w:rsidP="00185FFC">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הנוהג או הנוסע במושב הקדמי של רכב פרטי, רכב מסחרי או מונית ששנת ייצורם היא לפני 1969;</w:t>
      </w:r>
    </w:p>
    <w:p w14:paraId="1CEA6441" w14:textId="77777777" w:rsidR="00185FFC" w:rsidRDefault="00185FFC" w:rsidP="00185FFC">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שוטר הנוהג במושב הקדמי של רכב שמפקד האזור נתן לו אישור בכתב כרכב פטור לענין צו זה וכל נוסע במושב הקדמי של רכב כאמור;</w:t>
      </w:r>
    </w:p>
    <w:p w14:paraId="6714D3C6" w14:textId="77777777" w:rsidR="00185FFC" w:rsidRDefault="00185FFC" w:rsidP="00185FFC">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הנוהג או הנוסע במושב הקדמי של רכב שהרשות פטרה אותו מהחובה להתקין חגורת בטיחות מסיבות טכניות המונעות התקנת חגורת בטיחות או שימוש בה;</w:t>
      </w:r>
    </w:p>
    <w:p w14:paraId="250D3BAE" w14:textId="77777777" w:rsidR="00185FFC" w:rsidRDefault="00185FFC" w:rsidP="00185FFC">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אדם שרופא אישר כי הוא פגוע בגפיו העליונות והמליץ לפטור אותו מהחובה לחגור חגורת בטיחות והרשות פטרה אותו בכתב מן החובה כאמור;</w:t>
      </w:r>
    </w:p>
    <w:p w14:paraId="07B75982" w14:textId="77777777" w:rsidR="00185FFC" w:rsidRDefault="00185FFC" w:rsidP="00185FFC">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אדם אשר רופא מוסמך אישר כי אינו מסוגל מטעמים רפואיים לחגור חגורת בטיחות והרשות פטרה אותו בכתב מן החובה לחגור חגורת בטיחות;</w:t>
      </w:r>
    </w:p>
    <w:p w14:paraId="1FF174CB" w14:textId="77777777" w:rsidR="00185FFC" w:rsidRDefault="008A0A8B" w:rsidP="008A0A8B">
      <w:pPr>
        <w:pStyle w:val="P00"/>
        <w:spacing w:before="72"/>
        <w:ind w:left="624" w:right="1134"/>
        <w:rPr>
          <w:rStyle w:val="default"/>
          <w:rFonts w:cs="FrankRuehl"/>
          <w:rtl/>
        </w:rPr>
      </w:pPr>
      <w:r>
        <w:rPr>
          <w:rFonts w:cs="FrankRuehl"/>
          <w:rtl/>
          <w:lang w:val="he-IL"/>
        </w:rPr>
        <w:pict w14:anchorId="6F0F4A3E">
          <v:shape id="_x0000_s1790" type="#_x0000_t202" style="position:absolute;left:0;text-align:left;margin-left:464.35pt;margin-top:7.1pt;width:78pt;height:22pt;z-index:251663360" filled="f" stroked="f">
            <v:textbox style="mso-next-textbox:#_x0000_s1790" inset="1mm,0,1mm,0">
              <w:txbxContent>
                <w:p w14:paraId="165709E0" w14:textId="77777777" w:rsidR="008A0A8B" w:rsidRDefault="008A0A8B" w:rsidP="008A0A8B">
                  <w:pPr>
                    <w:spacing w:line="160" w:lineRule="exact"/>
                    <w:rPr>
                      <w:rFonts w:cs="Miriam" w:hint="cs"/>
                      <w:sz w:val="18"/>
                      <w:szCs w:val="18"/>
                      <w:rtl/>
                    </w:rPr>
                  </w:pPr>
                  <w:r>
                    <w:rPr>
                      <w:rFonts w:cs="Miriam" w:hint="cs"/>
                      <w:sz w:val="18"/>
                      <w:szCs w:val="18"/>
                      <w:rtl/>
                    </w:rPr>
                    <w:t>תיקון מס' 1 (מס' 758) תשל"ח-1978</w:t>
                  </w:r>
                </w:p>
              </w:txbxContent>
            </v:textbox>
          </v:shape>
        </w:pict>
      </w:r>
      <w:r>
        <w:rPr>
          <w:rStyle w:val="default"/>
          <w:rFonts w:cs="FrankRuehl" w:hint="cs"/>
          <w:rtl/>
        </w:rPr>
        <w:t>(6)</w:t>
      </w:r>
      <w:r>
        <w:rPr>
          <w:rStyle w:val="default"/>
          <w:rFonts w:cs="FrankRuehl" w:hint="cs"/>
          <w:rtl/>
        </w:rPr>
        <w:tab/>
        <w:t>(בוטלה)</w:t>
      </w:r>
      <w:r w:rsidR="00185FFC">
        <w:rPr>
          <w:rStyle w:val="default"/>
          <w:rFonts w:cs="FrankRuehl" w:hint="cs"/>
          <w:rtl/>
        </w:rPr>
        <w:t>;</w:t>
      </w:r>
    </w:p>
    <w:p w14:paraId="0D1A5BCD" w14:textId="77777777" w:rsidR="00185FFC" w:rsidRDefault="00185FFC" w:rsidP="00185FFC">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אדם שמשקל גופו אינו עולה על 35 ק"ג או גובהו אינו עולה 150 ס"מ;</w:t>
      </w:r>
    </w:p>
    <w:p w14:paraId="474088F6" w14:textId="77777777" w:rsidR="00185FFC" w:rsidRDefault="00185FFC" w:rsidP="00185FFC">
      <w:pPr>
        <w:pStyle w:val="P00"/>
        <w:spacing w:before="72"/>
        <w:ind w:left="624"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הנוהג ברכב או הנוסע במושב קדמי של רכב בשעת נסיעה אחורנית או בשעת החנייה;</w:t>
      </w:r>
    </w:p>
    <w:p w14:paraId="11D315C5" w14:textId="77777777" w:rsidR="00185FFC" w:rsidRDefault="00185FFC" w:rsidP="00185FFC">
      <w:pPr>
        <w:pStyle w:val="P00"/>
        <w:spacing w:before="72"/>
        <w:ind w:left="624"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הנוהג ברכב או הנוסע במושב הקדמי של רכב שמפקד האזור אישור בכתב כרכב פטור לענין צו זה.</w:t>
      </w:r>
    </w:p>
    <w:p w14:paraId="69F6D638" w14:textId="77777777" w:rsidR="008A0A8B" w:rsidRPr="0047647E" w:rsidRDefault="008A0A8B" w:rsidP="008A0A8B">
      <w:pPr>
        <w:pStyle w:val="P00"/>
        <w:spacing w:before="0"/>
        <w:ind w:left="624" w:right="1134"/>
        <w:rPr>
          <w:rStyle w:val="default"/>
          <w:rFonts w:ascii="FrankRuehl" w:hAnsi="FrankRuehl" w:cs="FrankRuehl"/>
          <w:vanish/>
          <w:color w:val="FF0000"/>
          <w:sz w:val="20"/>
          <w:szCs w:val="20"/>
          <w:shd w:val="clear" w:color="auto" w:fill="FFFF99"/>
          <w:rtl/>
        </w:rPr>
      </w:pPr>
      <w:bookmarkStart w:id="6" w:name="Rov9"/>
      <w:r w:rsidRPr="0047647E">
        <w:rPr>
          <w:rStyle w:val="default"/>
          <w:rFonts w:ascii="FrankRuehl" w:hAnsi="FrankRuehl" w:cs="FrankRuehl"/>
          <w:vanish/>
          <w:color w:val="FF0000"/>
          <w:sz w:val="20"/>
          <w:szCs w:val="20"/>
          <w:shd w:val="clear" w:color="auto" w:fill="FFFF99"/>
          <w:rtl/>
        </w:rPr>
        <w:t>מיום 14.6.1988</w:t>
      </w:r>
    </w:p>
    <w:p w14:paraId="3D851044" w14:textId="77777777" w:rsidR="008A0A8B" w:rsidRPr="0047647E" w:rsidRDefault="008A0A8B" w:rsidP="008A0A8B">
      <w:pPr>
        <w:pStyle w:val="P00"/>
        <w:spacing w:before="0"/>
        <w:ind w:left="624" w:right="1134"/>
        <w:rPr>
          <w:rStyle w:val="default"/>
          <w:rFonts w:ascii="FrankRuehl" w:hAnsi="FrankRuehl" w:cs="FrankRuehl"/>
          <w:vanish/>
          <w:sz w:val="20"/>
          <w:szCs w:val="20"/>
          <w:shd w:val="clear" w:color="auto" w:fill="FFFF99"/>
          <w:rtl/>
        </w:rPr>
      </w:pPr>
      <w:r w:rsidRPr="0047647E">
        <w:rPr>
          <w:rStyle w:val="default"/>
          <w:rFonts w:ascii="FrankRuehl" w:hAnsi="FrankRuehl" w:cs="FrankRuehl"/>
          <w:b/>
          <w:bCs/>
          <w:vanish/>
          <w:sz w:val="20"/>
          <w:szCs w:val="20"/>
          <w:shd w:val="clear" w:color="auto" w:fill="FFFF99"/>
          <w:rtl/>
        </w:rPr>
        <w:t>תיקון מס' 3 (מס' 1238) תשמ"ח-1988</w:t>
      </w:r>
    </w:p>
    <w:p w14:paraId="34CDC616" w14:textId="77777777" w:rsidR="008A0A8B" w:rsidRPr="0047647E" w:rsidRDefault="008A0A8B" w:rsidP="008A0A8B">
      <w:pPr>
        <w:pStyle w:val="P00"/>
        <w:spacing w:before="0"/>
        <w:ind w:left="624" w:right="1134"/>
        <w:rPr>
          <w:rStyle w:val="default"/>
          <w:rFonts w:ascii="FrankRuehl" w:hAnsi="FrankRuehl" w:cs="FrankRuehl"/>
          <w:vanish/>
          <w:sz w:val="20"/>
          <w:szCs w:val="20"/>
          <w:shd w:val="clear" w:color="auto" w:fill="FFFF99"/>
          <w:rtl/>
        </w:rPr>
      </w:pPr>
      <w:hyperlink r:id="rId11" w:history="1">
        <w:r w:rsidRPr="0047647E">
          <w:rPr>
            <w:rStyle w:val="Hyperlink"/>
            <w:rFonts w:ascii="FrankRuehl" w:hAnsi="FrankRuehl" w:cs="FrankRuehl"/>
            <w:vanish/>
            <w:szCs w:val="20"/>
            <w:shd w:val="clear" w:color="auto" w:fill="FFFF99"/>
            <w:rtl/>
          </w:rPr>
          <w:t>קובץ המנשרים מס' 77</w:t>
        </w:r>
      </w:hyperlink>
      <w:r w:rsidRPr="0047647E">
        <w:rPr>
          <w:rStyle w:val="default"/>
          <w:rFonts w:ascii="FrankRuehl" w:hAnsi="FrankRuehl" w:cs="FrankRuehl"/>
          <w:vanish/>
          <w:sz w:val="20"/>
          <w:szCs w:val="20"/>
          <w:shd w:val="clear" w:color="auto" w:fill="FFFF99"/>
          <w:rtl/>
        </w:rPr>
        <w:t xml:space="preserve"> מיום 13.2.1991 עמ' 24</w:t>
      </w:r>
    </w:p>
    <w:p w14:paraId="55351B79" w14:textId="77777777" w:rsidR="008A0A8B" w:rsidRPr="0047647E" w:rsidRDefault="008A0A8B" w:rsidP="008A0A8B">
      <w:pPr>
        <w:pStyle w:val="P00"/>
        <w:spacing w:before="0"/>
        <w:ind w:left="624" w:right="1134"/>
        <w:rPr>
          <w:rStyle w:val="default"/>
          <w:rFonts w:ascii="FrankRuehl" w:hAnsi="FrankRuehl" w:cs="FrankRuehl"/>
          <w:vanish/>
          <w:sz w:val="20"/>
          <w:szCs w:val="20"/>
          <w:shd w:val="clear" w:color="auto" w:fill="FFFF99"/>
          <w:rtl/>
        </w:rPr>
      </w:pPr>
      <w:r w:rsidRPr="0047647E">
        <w:rPr>
          <w:rStyle w:val="default"/>
          <w:rFonts w:ascii="FrankRuehl" w:hAnsi="FrankRuehl" w:cs="FrankRuehl" w:hint="cs"/>
          <w:b/>
          <w:bCs/>
          <w:vanish/>
          <w:sz w:val="20"/>
          <w:szCs w:val="20"/>
          <w:shd w:val="clear" w:color="auto" w:fill="FFFF99"/>
          <w:rtl/>
        </w:rPr>
        <w:t>ביטול פסקה 5(6)</w:t>
      </w:r>
    </w:p>
    <w:p w14:paraId="716BD6DB" w14:textId="77777777" w:rsidR="008A0A8B" w:rsidRPr="0047647E" w:rsidRDefault="008A0A8B" w:rsidP="008A0A8B">
      <w:pPr>
        <w:pStyle w:val="P00"/>
        <w:ind w:left="624" w:right="1134"/>
        <w:rPr>
          <w:rStyle w:val="default"/>
          <w:rFonts w:ascii="FrankRuehl" w:hAnsi="FrankRuehl" w:cs="FrankRuehl"/>
          <w:vanish/>
          <w:sz w:val="20"/>
          <w:szCs w:val="20"/>
          <w:shd w:val="clear" w:color="auto" w:fill="FFFF99"/>
          <w:rtl/>
        </w:rPr>
      </w:pPr>
      <w:r w:rsidRPr="0047647E">
        <w:rPr>
          <w:rStyle w:val="default"/>
          <w:rFonts w:ascii="FrankRuehl" w:hAnsi="FrankRuehl" w:cs="FrankRuehl" w:hint="cs"/>
          <w:vanish/>
          <w:sz w:val="20"/>
          <w:szCs w:val="20"/>
          <w:shd w:val="clear" w:color="auto" w:fill="FFFF99"/>
          <w:rtl/>
        </w:rPr>
        <w:t>הנוסח הקודם:</w:t>
      </w:r>
    </w:p>
    <w:p w14:paraId="511E90F6" w14:textId="77777777" w:rsidR="008A0A8B" w:rsidRPr="007C4B1B" w:rsidRDefault="008A0A8B" w:rsidP="007C4B1B">
      <w:pPr>
        <w:pStyle w:val="P00"/>
        <w:spacing w:before="0"/>
        <w:ind w:left="624" w:right="1134"/>
        <w:rPr>
          <w:rStyle w:val="default"/>
          <w:rFonts w:cs="FrankRuehl"/>
          <w:strike/>
          <w:sz w:val="2"/>
          <w:szCs w:val="2"/>
          <w:rtl/>
        </w:rPr>
      </w:pPr>
      <w:r w:rsidRPr="0047647E">
        <w:rPr>
          <w:rStyle w:val="default"/>
          <w:rFonts w:cs="FrankRuehl" w:hint="cs"/>
          <w:strike/>
          <w:vanish/>
          <w:sz w:val="22"/>
          <w:szCs w:val="22"/>
          <w:shd w:val="clear" w:color="auto" w:fill="FFFF99"/>
          <w:rtl/>
        </w:rPr>
        <w:t>(6)</w:t>
      </w:r>
      <w:r w:rsidRPr="0047647E">
        <w:rPr>
          <w:rStyle w:val="default"/>
          <w:rFonts w:cs="FrankRuehl"/>
          <w:strike/>
          <w:vanish/>
          <w:sz w:val="22"/>
          <w:szCs w:val="22"/>
          <w:shd w:val="clear" w:color="auto" w:fill="FFFF99"/>
          <w:rtl/>
        </w:rPr>
        <w:tab/>
      </w:r>
      <w:r w:rsidRPr="0047647E">
        <w:rPr>
          <w:rStyle w:val="default"/>
          <w:rFonts w:cs="FrankRuehl" w:hint="cs"/>
          <w:strike/>
          <w:vanish/>
          <w:sz w:val="22"/>
          <w:szCs w:val="22"/>
          <w:shd w:val="clear" w:color="auto" w:fill="FFFF99"/>
          <w:rtl/>
        </w:rPr>
        <w:t>מי שלא מלאו לו 14 שנה;</w:t>
      </w:r>
      <w:bookmarkEnd w:id="6"/>
    </w:p>
    <w:p w14:paraId="1CABFB85" w14:textId="77777777" w:rsidR="00851E27" w:rsidRDefault="00851E27" w:rsidP="00567A5F">
      <w:pPr>
        <w:pStyle w:val="P00"/>
        <w:spacing w:before="72"/>
        <w:ind w:left="0" w:right="1134"/>
        <w:rPr>
          <w:rStyle w:val="default"/>
          <w:rFonts w:cs="FrankRuehl"/>
          <w:rtl/>
        </w:rPr>
      </w:pPr>
      <w:bookmarkStart w:id="7" w:name="Seif6"/>
      <w:bookmarkEnd w:id="7"/>
      <w:r>
        <w:rPr>
          <w:rFonts w:cs="Miriam"/>
          <w:lang w:val="he-IL"/>
        </w:rPr>
        <w:pict w14:anchorId="38A0295B">
          <v:rect id="_x0000_s1629" style="position:absolute;left:0;text-align:left;margin-left:464.35pt;margin-top:7.1pt;width:75.05pt;height:13pt;z-index:251657216" o:allowincell="f" filled="f" stroked="f" strokecolor="lime" strokeweight=".25pt">
            <v:textbox style="mso-next-textbox:#_x0000_s1629" inset="0,0,0,0">
              <w:txbxContent>
                <w:p w14:paraId="5BF56308" w14:textId="77777777" w:rsidR="00F91F07" w:rsidRDefault="00185FFC" w:rsidP="00851E27">
                  <w:pPr>
                    <w:pStyle w:val="a7"/>
                    <w:rPr>
                      <w:rFonts w:hint="cs"/>
                      <w:noProof/>
                      <w:rtl/>
                    </w:rPr>
                  </w:pPr>
                  <w:r>
                    <w:rPr>
                      <w:rFonts w:hint="cs"/>
                      <w:noProof/>
                      <w:rtl/>
                    </w:rPr>
                    <w:t>התקנת תקנות</w:t>
                  </w:r>
                </w:p>
              </w:txbxContent>
            </v:textbox>
            <w10:anchorlock/>
          </v:rect>
        </w:pict>
      </w:r>
      <w:r w:rsidR="00567A5F">
        <w:rPr>
          <w:rStyle w:val="big-number"/>
          <w:rFonts w:cs="Miriam" w:hint="cs"/>
          <w:rtl/>
        </w:rPr>
        <w:t>6</w:t>
      </w:r>
      <w:r>
        <w:rPr>
          <w:rStyle w:val="default"/>
          <w:rFonts w:cs="FrankRuehl"/>
          <w:rtl/>
        </w:rPr>
        <w:t>.</w:t>
      </w:r>
      <w:r>
        <w:rPr>
          <w:rStyle w:val="default"/>
          <w:rFonts w:cs="FrankRuehl"/>
          <w:rtl/>
        </w:rPr>
        <w:tab/>
      </w:r>
      <w:r w:rsidR="00185FFC">
        <w:rPr>
          <w:rStyle w:val="default"/>
          <w:rFonts w:cs="FrankRuehl" w:hint="cs"/>
          <w:rtl/>
        </w:rPr>
        <w:t>הרשות רשאית, באישור מפקד האזור, להתקין תקנות בכל עניין הנוגע לביצועו של צו זה לרבות מתן פטורים מחובת השימוש בחגורת בטיחות דרך כלל או למקרה מסויים</w:t>
      </w:r>
      <w:r w:rsidR="00567A5F">
        <w:rPr>
          <w:rStyle w:val="default"/>
          <w:rFonts w:cs="FrankRuehl" w:hint="cs"/>
          <w:rtl/>
        </w:rPr>
        <w:t>.</w:t>
      </w:r>
    </w:p>
    <w:p w14:paraId="0CDCE21B" w14:textId="77777777" w:rsidR="00851E27" w:rsidRDefault="00851E27" w:rsidP="00567A5F">
      <w:pPr>
        <w:pStyle w:val="P00"/>
        <w:spacing w:before="72"/>
        <w:ind w:left="0" w:right="1134"/>
        <w:rPr>
          <w:rStyle w:val="default"/>
          <w:rFonts w:cs="FrankRuehl"/>
          <w:rtl/>
        </w:rPr>
      </w:pPr>
      <w:bookmarkStart w:id="8" w:name="Seif7"/>
      <w:bookmarkEnd w:id="8"/>
      <w:r>
        <w:rPr>
          <w:rFonts w:cs="Miriam"/>
          <w:lang w:val="he-IL"/>
        </w:rPr>
        <w:pict w14:anchorId="735F5335">
          <v:rect id="_x0000_s1630" style="position:absolute;left:0;text-align:left;margin-left:464.35pt;margin-top:7.1pt;width:75.05pt;height:12.85pt;z-index:251658240" o:allowincell="f" filled="f" stroked="f" strokecolor="lime" strokeweight=".25pt">
            <v:textbox style="mso-next-textbox:#_x0000_s1630" inset="0,0,0,0">
              <w:txbxContent>
                <w:p w14:paraId="3F8B6B09" w14:textId="77777777" w:rsidR="00F91F07" w:rsidRDefault="00185FFC" w:rsidP="005911C2">
                  <w:pPr>
                    <w:spacing w:line="160" w:lineRule="exact"/>
                    <w:rPr>
                      <w:rFonts w:cs="Miriam" w:hint="cs"/>
                      <w:sz w:val="18"/>
                      <w:szCs w:val="18"/>
                      <w:rtl/>
                    </w:rPr>
                  </w:pPr>
                  <w:r>
                    <w:rPr>
                      <w:rFonts w:cs="Miriam" w:hint="cs"/>
                      <w:sz w:val="18"/>
                      <w:szCs w:val="18"/>
                      <w:rtl/>
                    </w:rPr>
                    <w:t>עבירות ועונשין</w:t>
                  </w:r>
                </w:p>
              </w:txbxContent>
            </v:textbox>
            <w10:anchorlock/>
          </v:rect>
        </w:pict>
      </w:r>
      <w:r w:rsidR="00567A5F">
        <w:rPr>
          <w:rStyle w:val="big-number"/>
          <w:rFonts w:cs="Miriam" w:hint="cs"/>
          <w:rtl/>
        </w:rPr>
        <w:t>7</w:t>
      </w:r>
      <w:r>
        <w:rPr>
          <w:rStyle w:val="default"/>
          <w:rFonts w:cs="FrankRuehl"/>
          <w:rtl/>
        </w:rPr>
        <w:t>.</w:t>
      </w:r>
      <w:r>
        <w:rPr>
          <w:rStyle w:val="default"/>
          <w:rFonts w:cs="FrankRuehl"/>
          <w:rtl/>
        </w:rPr>
        <w:tab/>
      </w:r>
      <w:r w:rsidR="00170F85">
        <w:rPr>
          <w:rStyle w:val="default"/>
          <w:rFonts w:cs="FrankRuehl" w:hint="cs"/>
          <w:rtl/>
        </w:rPr>
        <w:t>העובר על הוראות צו זה או התקנות שיותקנו על פיו, דינו מאסר חודש או קנס של -.1,000 ל"י או שני העונשים כאחד</w:t>
      </w:r>
      <w:r w:rsidR="00E325B5">
        <w:rPr>
          <w:rStyle w:val="default"/>
          <w:rFonts w:cs="FrankRuehl" w:hint="cs"/>
          <w:rtl/>
        </w:rPr>
        <w:t>.</w:t>
      </w:r>
    </w:p>
    <w:p w14:paraId="10DACF8C" w14:textId="77777777" w:rsidR="002B18A5" w:rsidRDefault="002B18A5" w:rsidP="002B18A5">
      <w:pPr>
        <w:pStyle w:val="P00"/>
        <w:spacing w:before="72"/>
        <w:ind w:left="0" w:right="1134"/>
        <w:rPr>
          <w:rStyle w:val="default"/>
          <w:rFonts w:cs="FrankRuehl"/>
          <w:rtl/>
        </w:rPr>
      </w:pPr>
      <w:bookmarkStart w:id="9" w:name="Seif8"/>
      <w:bookmarkEnd w:id="9"/>
      <w:r>
        <w:rPr>
          <w:rFonts w:cs="Miriam"/>
          <w:lang w:val="he-IL"/>
        </w:rPr>
        <w:pict w14:anchorId="2B081F93">
          <v:rect id="_x0000_s1785" style="position:absolute;left:0;text-align:left;margin-left:464.35pt;margin-top:7.1pt;width:75.05pt;height:33.7pt;z-index:251659264" o:allowincell="f" filled="f" stroked="f" strokecolor="lime" strokeweight=".25pt">
            <v:textbox style="mso-next-textbox:#_x0000_s1785" inset="0,0,0,0">
              <w:txbxContent>
                <w:p w14:paraId="2F28318A" w14:textId="77777777" w:rsidR="002B18A5" w:rsidRDefault="00170F85" w:rsidP="002B18A5">
                  <w:pPr>
                    <w:spacing w:line="160" w:lineRule="exact"/>
                    <w:rPr>
                      <w:rFonts w:cs="Miriam"/>
                      <w:sz w:val="18"/>
                      <w:szCs w:val="18"/>
                      <w:rtl/>
                    </w:rPr>
                  </w:pPr>
                  <w:r>
                    <w:rPr>
                      <w:rFonts w:cs="Miriam" w:hint="cs"/>
                      <w:sz w:val="18"/>
                      <w:szCs w:val="18"/>
                      <w:rtl/>
                    </w:rPr>
                    <w:t>סמכות בית-משפט מקומי</w:t>
                  </w:r>
                </w:p>
                <w:p w14:paraId="34014709" w14:textId="77777777" w:rsidR="00293351" w:rsidRDefault="00293351" w:rsidP="002B18A5">
                  <w:pPr>
                    <w:spacing w:line="160" w:lineRule="exact"/>
                    <w:rPr>
                      <w:rFonts w:cs="Miriam" w:hint="cs"/>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תש"ע-2009</w:t>
                  </w:r>
                </w:p>
              </w:txbxContent>
            </v:textbox>
            <w10:anchorlock/>
          </v:rect>
        </w:pict>
      </w:r>
      <w:r w:rsidR="00170F85">
        <w:rPr>
          <w:rStyle w:val="big-number"/>
          <w:rFonts w:cs="Miriam" w:hint="cs"/>
          <w:rtl/>
        </w:rPr>
        <w:t>8</w:t>
      </w:r>
      <w:r>
        <w:rPr>
          <w:rStyle w:val="default"/>
          <w:rFonts w:cs="FrankRuehl"/>
          <w:rtl/>
        </w:rPr>
        <w:t>.</w:t>
      </w:r>
      <w:r>
        <w:rPr>
          <w:rStyle w:val="default"/>
          <w:rFonts w:cs="FrankRuehl"/>
          <w:rtl/>
        </w:rPr>
        <w:tab/>
      </w:r>
      <w:r w:rsidR="00170F85">
        <w:rPr>
          <w:rStyle w:val="default"/>
          <w:rFonts w:cs="FrankRuehl" w:hint="cs"/>
          <w:rtl/>
        </w:rPr>
        <w:t>(א)</w:t>
      </w:r>
      <w:r w:rsidR="00170F85">
        <w:rPr>
          <w:rStyle w:val="default"/>
          <w:rFonts w:cs="FrankRuehl"/>
          <w:rtl/>
        </w:rPr>
        <w:tab/>
      </w:r>
      <w:r w:rsidR="00170F85">
        <w:rPr>
          <w:rStyle w:val="default"/>
          <w:rFonts w:cs="FrankRuehl" w:hint="cs"/>
          <w:rtl/>
        </w:rPr>
        <w:t xml:space="preserve">מבלי לגרוע מסמכותו של בית משפט צבאי, כמשמעותו </w:t>
      </w:r>
      <w:r w:rsidR="00293351" w:rsidRPr="00293351">
        <w:rPr>
          <w:rStyle w:val="default"/>
          <w:rFonts w:cs="FrankRuehl" w:hint="cs"/>
          <w:rtl/>
        </w:rPr>
        <w:t>בצו בדבר הוראות ביטחון [נוסח משולב] (יהודה והשומרון) (מס' 1651), התש"ע-2009</w:t>
      </w:r>
      <w:r w:rsidR="00170F85">
        <w:rPr>
          <w:rStyle w:val="default"/>
          <w:rFonts w:cs="FrankRuehl" w:hint="cs"/>
          <w:rtl/>
        </w:rPr>
        <w:t>, ידונו בתי המשפט המקומיים בעבירות לפי צו זה</w:t>
      </w:r>
      <w:r>
        <w:rPr>
          <w:rStyle w:val="default"/>
          <w:rFonts w:cs="FrankRuehl" w:hint="cs"/>
          <w:rtl/>
        </w:rPr>
        <w:t>.</w:t>
      </w:r>
    </w:p>
    <w:p w14:paraId="3558E801" w14:textId="77777777" w:rsidR="00170F85" w:rsidRDefault="00170F85" w:rsidP="002B18A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בסעיף זה </w:t>
      </w:r>
      <w:r>
        <w:rPr>
          <w:rStyle w:val="default"/>
          <w:rFonts w:cs="FrankRuehl"/>
          <w:rtl/>
        </w:rPr>
        <w:t>–</w:t>
      </w:r>
      <w:r>
        <w:rPr>
          <w:rStyle w:val="default"/>
          <w:rFonts w:cs="FrankRuehl" w:hint="cs"/>
          <w:rtl/>
        </w:rPr>
        <w:t xml:space="preserve"> "בית משפט מקומי" כמשמעותו בחוק כינון בתי המשפט מס' 26 לשנת 1952, ובשינויים המחוייבים לפי תחיקת בטחון.</w:t>
      </w:r>
    </w:p>
    <w:p w14:paraId="2EC94668" w14:textId="77777777" w:rsidR="00293351" w:rsidRPr="0047647E" w:rsidRDefault="00293351" w:rsidP="00293351">
      <w:pPr>
        <w:pStyle w:val="P00"/>
        <w:spacing w:before="0"/>
        <w:ind w:left="0" w:right="1134"/>
        <w:rPr>
          <w:rStyle w:val="default"/>
          <w:rFonts w:cs="FrankRuehl"/>
          <w:vanish/>
          <w:color w:val="FF0000"/>
          <w:sz w:val="20"/>
          <w:szCs w:val="20"/>
          <w:shd w:val="clear" w:color="auto" w:fill="FFFF99"/>
          <w:rtl/>
        </w:rPr>
      </w:pPr>
      <w:bookmarkStart w:id="10" w:name="Rov13"/>
      <w:bookmarkStart w:id="11" w:name="_Hlk10366694"/>
      <w:r w:rsidRPr="0047647E">
        <w:rPr>
          <w:rStyle w:val="default"/>
          <w:rFonts w:cs="FrankRuehl" w:hint="cs"/>
          <w:vanish/>
          <w:color w:val="FF0000"/>
          <w:sz w:val="20"/>
          <w:szCs w:val="20"/>
          <w:shd w:val="clear" w:color="auto" w:fill="FFFF99"/>
          <w:rtl/>
        </w:rPr>
        <w:t>מיום 2.5.2010</w:t>
      </w:r>
    </w:p>
    <w:p w14:paraId="7A9EC7AA" w14:textId="77777777" w:rsidR="00293351" w:rsidRPr="0047647E" w:rsidRDefault="00293351" w:rsidP="00293351">
      <w:pPr>
        <w:pStyle w:val="P00"/>
        <w:spacing w:before="0"/>
        <w:ind w:left="0" w:right="1134"/>
        <w:rPr>
          <w:rStyle w:val="default"/>
          <w:rFonts w:cs="FrankRuehl"/>
          <w:vanish/>
          <w:sz w:val="20"/>
          <w:szCs w:val="20"/>
          <w:shd w:val="clear" w:color="auto" w:fill="FFFF99"/>
          <w:rtl/>
        </w:rPr>
      </w:pPr>
      <w:r w:rsidRPr="0047647E">
        <w:rPr>
          <w:rStyle w:val="default"/>
          <w:rFonts w:cs="FrankRuehl" w:hint="cs"/>
          <w:b/>
          <w:bCs/>
          <w:vanish/>
          <w:sz w:val="20"/>
          <w:szCs w:val="20"/>
          <w:shd w:val="clear" w:color="auto" w:fill="FFFF99"/>
          <w:rtl/>
        </w:rPr>
        <w:t>תיקון מס' 5 תש"ע-2009</w:t>
      </w:r>
    </w:p>
    <w:p w14:paraId="385EB454" w14:textId="77777777" w:rsidR="00293351" w:rsidRPr="0047647E" w:rsidRDefault="00293351" w:rsidP="00293351">
      <w:pPr>
        <w:pStyle w:val="P00"/>
        <w:spacing w:before="0"/>
        <w:ind w:left="0" w:right="1134"/>
        <w:rPr>
          <w:rStyle w:val="default"/>
          <w:rFonts w:cs="FrankRuehl"/>
          <w:vanish/>
          <w:sz w:val="20"/>
          <w:szCs w:val="20"/>
          <w:shd w:val="clear" w:color="auto" w:fill="FFFF99"/>
          <w:rtl/>
        </w:rPr>
      </w:pPr>
      <w:hyperlink r:id="rId12" w:history="1">
        <w:r w:rsidRPr="0047647E">
          <w:rPr>
            <w:rStyle w:val="Hyperlink"/>
            <w:rFonts w:cs="FrankRuehl" w:hint="cs"/>
            <w:vanish/>
            <w:szCs w:val="20"/>
            <w:shd w:val="clear" w:color="auto" w:fill="FFFF99"/>
            <w:rtl/>
          </w:rPr>
          <w:t>קובץ המנשרים מס' 234</w:t>
        </w:r>
      </w:hyperlink>
      <w:r w:rsidRPr="0047647E">
        <w:rPr>
          <w:rStyle w:val="default"/>
          <w:rFonts w:cs="FrankRuehl" w:hint="cs"/>
          <w:vanish/>
          <w:sz w:val="20"/>
          <w:szCs w:val="20"/>
          <w:shd w:val="clear" w:color="auto" w:fill="FFFF99"/>
          <w:rtl/>
        </w:rPr>
        <w:t xml:space="preserve"> מחודש דצמבר 2009 עמ' </w:t>
      </w:r>
      <w:r w:rsidR="0047647E" w:rsidRPr="0047647E">
        <w:rPr>
          <w:rStyle w:val="default"/>
          <w:rFonts w:cs="FrankRuehl" w:hint="cs"/>
          <w:vanish/>
          <w:sz w:val="20"/>
          <w:szCs w:val="20"/>
          <w:shd w:val="clear" w:color="auto" w:fill="FFFF99"/>
          <w:rtl/>
        </w:rPr>
        <w:t>5991</w:t>
      </w:r>
    </w:p>
    <w:bookmarkEnd w:id="11"/>
    <w:p w14:paraId="2438BFD4" w14:textId="77777777" w:rsidR="00293351" w:rsidRPr="0047647E" w:rsidRDefault="00293351" w:rsidP="0047647E">
      <w:pPr>
        <w:pStyle w:val="P00"/>
        <w:ind w:left="0" w:right="1134"/>
        <w:rPr>
          <w:rStyle w:val="default"/>
          <w:rFonts w:cs="FrankRuehl"/>
          <w:sz w:val="2"/>
          <w:szCs w:val="2"/>
          <w:rtl/>
        </w:rPr>
      </w:pPr>
      <w:r w:rsidRPr="0047647E">
        <w:rPr>
          <w:rStyle w:val="default"/>
          <w:rFonts w:cs="FrankRuehl"/>
          <w:vanish/>
          <w:sz w:val="22"/>
          <w:szCs w:val="22"/>
          <w:shd w:val="clear" w:color="auto" w:fill="FFFF99"/>
          <w:rtl/>
        </w:rPr>
        <w:tab/>
      </w:r>
      <w:r w:rsidRPr="0047647E">
        <w:rPr>
          <w:rStyle w:val="default"/>
          <w:rFonts w:cs="FrankRuehl" w:hint="cs"/>
          <w:vanish/>
          <w:sz w:val="22"/>
          <w:szCs w:val="22"/>
          <w:shd w:val="clear" w:color="auto" w:fill="FFFF99"/>
          <w:rtl/>
        </w:rPr>
        <w:t>(א)</w:t>
      </w:r>
      <w:r w:rsidRPr="0047647E">
        <w:rPr>
          <w:rStyle w:val="default"/>
          <w:rFonts w:cs="FrankRuehl"/>
          <w:vanish/>
          <w:sz w:val="22"/>
          <w:szCs w:val="22"/>
          <w:shd w:val="clear" w:color="auto" w:fill="FFFF99"/>
          <w:rtl/>
        </w:rPr>
        <w:tab/>
      </w:r>
      <w:r w:rsidRPr="0047647E">
        <w:rPr>
          <w:rStyle w:val="default"/>
          <w:rFonts w:cs="FrankRuehl" w:hint="cs"/>
          <w:vanish/>
          <w:sz w:val="22"/>
          <w:szCs w:val="22"/>
          <w:shd w:val="clear" w:color="auto" w:fill="FFFF99"/>
          <w:rtl/>
        </w:rPr>
        <w:t xml:space="preserve">מבלי לגרוע מסמכותו של בית משפט צבאי, כמשמעותו </w:t>
      </w:r>
      <w:r w:rsidRPr="0047647E">
        <w:rPr>
          <w:rStyle w:val="default"/>
          <w:rFonts w:cs="FrankRuehl" w:hint="cs"/>
          <w:strike/>
          <w:vanish/>
          <w:sz w:val="22"/>
          <w:szCs w:val="22"/>
          <w:shd w:val="clear" w:color="auto" w:fill="FFFF99"/>
          <w:rtl/>
        </w:rPr>
        <w:t>בצו בדבר הוראות בטחון (יהודה והשומרון) (מס' 378), תש"ל-1970</w:t>
      </w:r>
      <w:r w:rsidRPr="0047647E">
        <w:rPr>
          <w:rStyle w:val="default"/>
          <w:rFonts w:cs="FrankRuehl" w:hint="cs"/>
          <w:vanish/>
          <w:sz w:val="22"/>
          <w:szCs w:val="22"/>
          <w:shd w:val="clear" w:color="auto" w:fill="FFFF99"/>
          <w:rtl/>
        </w:rPr>
        <w:t xml:space="preserve"> </w:t>
      </w:r>
      <w:r w:rsidRPr="0047647E">
        <w:rPr>
          <w:rStyle w:val="default"/>
          <w:rFonts w:cs="FrankRuehl" w:hint="cs"/>
          <w:vanish/>
          <w:sz w:val="22"/>
          <w:szCs w:val="22"/>
          <w:u w:val="single"/>
          <w:shd w:val="clear" w:color="auto" w:fill="FFFF99"/>
          <w:rtl/>
        </w:rPr>
        <w:t>בצו בדבר הוראות ביטחון [נוסח משולב] (יהודה והשומרון) (מס' 1651), התש"ע-2009</w:t>
      </w:r>
      <w:r w:rsidRPr="0047647E">
        <w:rPr>
          <w:rStyle w:val="default"/>
          <w:rFonts w:cs="FrankRuehl" w:hint="cs"/>
          <w:vanish/>
          <w:sz w:val="22"/>
          <w:szCs w:val="22"/>
          <w:shd w:val="clear" w:color="auto" w:fill="FFFF99"/>
          <w:rtl/>
        </w:rPr>
        <w:t>, ידונו בתי המשפט המקומיים בעבירות לפי צו זה.</w:t>
      </w:r>
      <w:bookmarkEnd w:id="10"/>
    </w:p>
    <w:p w14:paraId="3023DC2B" w14:textId="77777777" w:rsidR="002B18A5" w:rsidRDefault="002B18A5" w:rsidP="002B18A5">
      <w:pPr>
        <w:pStyle w:val="P00"/>
        <w:spacing w:before="72"/>
        <w:ind w:left="0" w:right="1134"/>
        <w:rPr>
          <w:rStyle w:val="default"/>
          <w:rFonts w:cs="FrankRuehl"/>
          <w:rtl/>
        </w:rPr>
      </w:pPr>
      <w:bookmarkStart w:id="12" w:name="Seif9"/>
      <w:bookmarkEnd w:id="12"/>
      <w:r>
        <w:rPr>
          <w:rFonts w:cs="Miriam"/>
          <w:lang w:val="he-IL"/>
        </w:rPr>
        <w:pict w14:anchorId="71B02609">
          <v:rect id="_x0000_s1786" style="position:absolute;left:0;text-align:left;margin-left:464.35pt;margin-top:7.1pt;width:75.05pt;height:10.5pt;z-index:251660288" o:allowincell="f" filled="f" stroked="f" strokecolor="lime" strokeweight=".25pt">
            <v:textbox style="mso-next-textbox:#_x0000_s1786" inset="0,0,0,0">
              <w:txbxContent>
                <w:p w14:paraId="4A3A29B7" w14:textId="77777777" w:rsidR="002B18A5" w:rsidRDefault="00170F85" w:rsidP="002B18A5">
                  <w:pPr>
                    <w:spacing w:line="160" w:lineRule="exact"/>
                    <w:rPr>
                      <w:rFonts w:cs="Miriam" w:hint="cs"/>
                      <w:sz w:val="18"/>
                      <w:szCs w:val="18"/>
                      <w:rtl/>
                    </w:rPr>
                  </w:pPr>
                  <w:r>
                    <w:rPr>
                      <w:rFonts w:cs="Miriam" w:hint="cs"/>
                      <w:sz w:val="18"/>
                      <w:szCs w:val="18"/>
                      <w:rtl/>
                    </w:rPr>
                    <w:t>תחילת תוקף</w:t>
                  </w:r>
                </w:p>
              </w:txbxContent>
            </v:textbox>
            <w10:anchorlock/>
          </v:rect>
        </w:pict>
      </w:r>
      <w:r w:rsidR="00170F85">
        <w:rPr>
          <w:rStyle w:val="big-number"/>
          <w:rFonts w:cs="Miriam" w:hint="cs"/>
          <w:rtl/>
        </w:rPr>
        <w:t>9</w:t>
      </w:r>
      <w:r>
        <w:rPr>
          <w:rStyle w:val="default"/>
          <w:rFonts w:cs="FrankRuehl"/>
          <w:rtl/>
        </w:rPr>
        <w:t>.</w:t>
      </w:r>
      <w:r>
        <w:rPr>
          <w:rStyle w:val="default"/>
          <w:rFonts w:cs="FrankRuehl"/>
          <w:rtl/>
        </w:rPr>
        <w:tab/>
      </w:r>
      <w:r w:rsidR="00170F85">
        <w:rPr>
          <w:rStyle w:val="default"/>
          <w:rFonts w:cs="FrankRuehl" w:hint="cs"/>
          <w:rtl/>
        </w:rPr>
        <w:t>(א)</w:t>
      </w:r>
      <w:r w:rsidR="00170F85">
        <w:rPr>
          <w:rStyle w:val="default"/>
          <w:rFonts w:cs="FrankRuehl"/>
          <w:rtl/>
        </w:rPr>
        <w:tab/>
      </w:r>
      <w:r w:rsidR="00170F85">
        <w:rPr>
          <w:rStyle w:val="default"/>
          <w:rFonts w:cs="FrankRuehl" w:hint="cs"/>
          <w:rtl/>
        </w:rPr>
        <w:t>תחילתו של צו זה, למעט סעיף 3, היא ביום כ"ב בתמוז תשל"ה (1 ביולי 1975)</w:t>
      </w:r>
      <w:r>
        <w:rPr>
          <w:rStyle w:val="default"/>
          <w:rFonts w:cs="FrankRuehl" w:hint="cs"/>
          <w:rtl/>
        </w:rPr>
        <w:t>.</w:t>
      </w:r>
    </w:p>
    <w:p w14:paraId="6AC22147" w14:textId="77777777" w:rsidR="00170F85" w:rsidRDefault="00170F85" w:rsidP="002B18A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תחילתו של סעיף 3 היא ביום כ"ט בשבט תשל"ו (31 בינואר 1976).</w:t>
      </w:r>
    </w:p>
    <w:p w14:paraId="3483A1D2" w14:textId="77777777" w:rsidR="00170F85" w:rsidRDefault="00170F85" w:rsidP="002B18A5">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הרשות תקבע בתקנות תנאים ומועדים לתחולת צו זה על רכב ששנת ייצורו היא לפני 1969.</w:t>
      </w:r>
    </w:p>
    <w:p w14:paraId="38E3C6E3" w14:textId="77777777" w:rsidR="002B18A5" w:rsidRDefault="002B18A5" w:rsidP="002B18A5">
      <w:pPr>
        <w:pStyle w:val="P00"/>
        <w:spacing w:before="72"/>
        <w:ind w:left="0" w:right="1134"/>
        <w:rPr>
          <w:rStyle w:val="default"/>
          <w:rFonts w:cs="FrankRuehl"/>
          <w:rtl/>
        </w:rPr>
      </w:pPr>
      <w:bookmarkStart w:id="13" w:name="Seif10"/>
      <w:bookmarkEnd w:id="13"/>
      <w:r>
        <w:rPr>
          <w:rFonts w:cs="Miriam"/>
          <w:lang w:val="he-IL"/>
        </w:rPr>
        <w:pict w14:anchorId="0DB02D18">
          <v:rect id="_x0000_s1787" style="position:absolute;left:0;text-align:left;margin-left:464.35pt;margin-top:7.1pt;width:75.05pt;height:14pt;z-index:251661312" o:allowincell="f" filled="f" stroked="f" strokecolor="lime" strokeweight=".25pt">
            <v:textbox style="mso-next-textbox:#_x0000_s1787" inset="0,0,0,0">
              <w:txbxContent>
                <w:p w14:paraId="415E625A" w14:textId="77777777" w:rsidR="002B18A5" w:rsidRDefault="002B18A5" w:rsidP="002B18A5">
                  <w:pPr>
                    <w:pStyle w:val="a7"/>
                    <w:rPr>
                      <w:noProof/>
                      <w:rtl/>
                    </w:rPr>
                  </w:pPr>
                  <w:r>
                    <w:rPr>
                      <w:rFonts w:hint="cs"/>
                      <w:noProof/>
                      <w:rtl/>
                    </w:rPr>
                    <w:t>השם</w:t>
                  </w:r>
                </w:p>
              </w:txbxContent>
            </v:textbox>
            <w10:anchorlock/>
          </v:rect>
        </w:pict>
      </w:r>
      <w:r w:rsidR="00170F85">
        <w:rPr>
          <w:rStyle w:val="big-number"/>
          <w:rFonts w:cs="Miriam" w:hint="cs"/>
          <w:rtl/>
        </w:rPr>
        <w:t>10</w:t>
      </w:r>
      <w:r>
        <w:rPr>
          <w:rStyle w:val="default"/>
          <w:rFonts w:cs="FrankRuehl"/>
          <w:rtl/>
        </w:rPr>
        <w:t>.</w:t>
      </w:r>
      <w:r>
        <w:rPr>
          <w:rStyle w:val="default"/>
          <w:rFonts w:cs="FrankRuehl"/>
          <w:rtl/>
        </w:rPr>
        <w:tab/>
      </w:r>
      <w:r>
        <w:rPr>
          <w:rStyle w:val="default"/>
          <w:rFonts w:cs="FrankRuehl" w:hint="cs"/>
          <w:rtl/>
        </w:rPr>
        <w:t xml:space="preserve">צו זה ייקרא "צו בדבר </w:t>
      </w:r>
      <w:r w:rsidR="00170F85">
        <w:rPr>
          <w:rStyle w:val="default"/>
          <w:rFonts w:cs="FrankRuehl" w:hint="cs"/>
          <w:rtl/>
        </w:rPr>
        <w:t>חגורות בטיחות ברכב</w:t>
      </w:r>
      <w:r>
        <w:rPr>
          <w:rStyle w:val="default"/>
          <w:rFonts w:cs="FrankRuehl" w:hint="cs"/>
          <w:rtl/>
        </w:rPr>
        <w:t xml:space="preserve"> (יהודה והשומרון) (מס' </w:t>
      </w:r>
      <w:r w:rsidR="00170F85">
        <w:rPr>
          <w:rStyle w:val="default"/>
          <w:rFonts w:cs="FrankRuehl" w:hint="cs"/>
          <w:rtl/>
        </w:rPr>
        <w:t>600</w:t>
      </w:r>
      <w:r>
        <w:rPr>
          <w:rStyle w:val="default"/>
          <w:rFonts w:cs="FrankRuehl" w:hint="cs"/>
          <w:rtl/>
        </w:rPr>
        <w:t xml:space="preserve">), </w:t>
      </w:r>
      <w:r w:rsidR="00170F85">
        <w:rPr>
          <w:rStyle w:val="default"/>
          <w:rFonts w:cs="FrankRuehl" w:hint="cs"/>
          <w:rtl/>
        </w:rPr>
        <w:t>תשל"ה-1975</w:t>
      </w:r>
      <w:r>
        <w:rPr>
          <w:rStyle w:val="default"/>
          <w:rFonts w:cs="FrankRuehl" w:hint="cs"/>
          <w:rtl/>
        </w:rPr>
        <w:t>.</w:t>
      </w:r>
    </w:p>
    <w:p w14:paraId="1551C4E4" w14:textId="77777777" w:rsidR="000545BA" w:rsidRDefault="000545BA">
      <w:pPr>
        <w:pStyle w:val="P00"/>
        <w:spacing w:before="72"/>
        <w:ind w:left="0" w:right="1134"/>
        <w:rPr>
          <w:rStyle w:val="default"/>
          <w:rFonts w:cs="FrankRuehl" w:hint="cs"/>
          <w:rtl/>
        </w:rPr>
      </w:pPr>
    </w:p>
    <w:p w14:paraId="7CFB0ACF" w14:textId="77777777" w:rsidR="00043FEA" w:rsidRDefault="00043FEA">
      <w:pPr>
        <w:pStyle w:val="P00"/>
        <w:spacing w:before="72"/>
        <w:ind w:left="0" w:right="1134"/>
        <w:rPr>
          <w:rStyle w:val="default"/>
          <w:rFonts w:cs="FrankRuehl" w:hint="cs"/>
          <w:rtl/>
        </w:rPr>
      </w:pPr>
    </w:p>
    <w:p w14:paraId="45DA98F1" w14:textId="77777777" w:rsidR="006F4B89" w:rsidRDefault="00170F85" w:rsidP="002134B6">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ט"ז בתמוז תשל"ה (25 ביוני 1975</w:t>
      </w:r>
      <w:r w:rsidR="006F4B89">
        <w:rPr>
          <w:rStyle w:val="default"/>
          <w:rFonts w:cs="FrankRuehl" w:hint="cs"/>
          <w:rtl/>
        </w:rPr>
        <w:t>)</w:t>
      </w:r>
      <w:r w:rsidR="006F4B89">
        <w:rPr>
          <w:rStyle w:val="default"/>
          <w:rFonts w:cs="FrankRuehl" w:hint="cs"/>
          <w:rtl/>
        </w:rPr>
        <w:tab/>
      </w:r>
      <w:r>
        <w:rPr>
          <w:rStyle w:val="default"/>
          <w:rFonts w:cs="FrankRuehl" w:hint="cs"/>
          <w:rtl/>
        </w:rPr>
        <w:t>אריה שלו</w:t>
      </w:r>
      <w:r w:rsidR="002B7F62">
        <w:rPr>
          <w:rStyle w:val="default"/>
          <w:rFonts w:cs="FrankRuehl" w:hint="cs"/>
          <w:rtl/>
        </w:rPr>
        <w:t xml:space="preserve">, </w:t>
      </w:r>
      <w:r>
        <w:rPr>
          <w:rStyle w:val="default"/>
          <w:rFonts w:cs="FrankRuehl" w:hint="cs"/>
          <w:rtl/>
        </w:rPr>
        <w:t>תת-אלוף</w:t>
      </w:r>
    </w:p>
    <w:p w14:paraId="6E2A2532" w14:textId="77777777" w:rsidR="002134B6" w:rsidRDefault="002134B6" w:rsidP="002134B6">
      <w:pPr>
        <w:pStyle w:val="sig-0"/>
        <w:tabs>
          <w:tab w:val="clear" w:pos="4820"/>
          <w:tab w:val="center" w:pos="5103"/>
        </w:tabs>
        <w:spacing w:before="0"/>
        <w:ind w:left="0" w:right="1134"/>
        <w:rPr>
          <w:rFonts w:cs="FrankRuehl" w:hint="cs"/>
          <w:sz w:val="22"/>
          <w:szCs w:val="22"/>
          <w:rtl/>
        </w:rPr>
      </w:pPr>
      <w:r>
        <w:rPr>
          <w:rFonts w:cs="FrankRuehl" w:hint="cs"/>
          <w:sz w:val="22"/>
          <w:szCs w:val="22"/>
          <w:rtl/>
        </w:rPr>
        <w:tab/>
        <w:t xml:space="preserve">מפקד </w:t>
      </w:r>
      <w:r w:rsidR="002B7F62">
        <w:rPr>
          <w:rFonts w:cs="FrankRuehl" w:hint="cs"/>
          <w:sz w:val="22"/>
          <w:szCs w:val="22"/>
          <w:rtl/>
        </w:rPr>
        <w:t xml:space="preserve">אזור </w:t>
      </w:r>
    </w:p>
    <w:p w14:paraId="61E1F296" w14:textId="77777777" w:rsidR="006F4B89" w:rsidRDefault="00104050" w:rsidP="002134B6">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2B7F62">
        <w:rPr>
          <w:rFonts w:cs="FrankRuehl" w:hint="cs"/>
          <w:sz w:val="22"/>
          <w:szCs w:val="22"/>
          <w:rtl/>
        </w:rPr>
        <w:t>יהודה והשומרון</w:t>
      </w:r>
    </w:p>
    <w:p w14:paraId="34245569" w14:textId="77777777" w:rsidR="00B561E2" w:rsidRDefault="00B561E2" w:rsidP="000545BA">
      <w:pPr>
        <w:pStyle w:val="P00"/>
        <w:spacing w:before="72"/>
        <w:ind w:left="0" w:right="1134"/>
        <w:rPr>
          <w:rStyle w:val="default"/>
          <w:rFonts w:cs="FrankRuehl"/>
          <w:rtl/>
        </w:rPr>
      </w:pPr>
    </w:p>
    <w:p w14:paraId="70ED6CB7" w14:textId="77777777" w:rsidR="002B18A5" w:rsidRDefault="002B18A5" w:rsidP="000545BA">
      <w:pPr>
        <w:pStyle w:val="P00"/>
        <w:spacing w:before="72"/>
        <w:ind w:left="0" w:right="1134"/>
        <w:rPr>
          <w:rStyle w:val="default"/>
          <w:rFonts w:cs="FrankRuehl"/>
          <w:rtl/>
        </w:rPr>
      </w:pPr>
    </w:p>
    <w:p w14:paraId="5F70A4EF" w14:textId="77777777" w:rsidR="001F4D27" w:rsidRDefault="001F4D27" w:rsidP="000545BA">
      <w:pPr>
        <w:pStyle w:val="P00"/>
        <w:spacing w:before="72"/>
        <w:ind w:left="0" w:right="1134"/>
        <w:rPr>
          <w:rStyle w:val="default"/>
          <w:rFonts w:cs="FrankRuehl"/>
          <w:rtl/>
        </w:rPr>
      </w:pPr>
    </w:p>
    <w:p w14:paraId="7F7459C9" w14:textId="77777777" w:rsidR="001F4D27" w:rsidRDefault="001F4D27" w:rsidP="001F4D27">
      <w:pPr>
        <w:pStyle w:val="P00"/>
        <w:spacing w:before="72"/>
        <w:ind w:left="0" w:right="1134"/>
        <w:jc w:val="center"/>
        <w:rPr>
          <w:rStyle w:val="default"/>
          <w:rFonts w:cs="David"/>
          <w:color w:val="0000FF"/>
          <w:szCs w:val="24"/>
          <w:u w:val="single"/>
          <w:rtl/>
        </w:rPr>
      </w:pPr>
      <w:hyperlink r:id="rId13" w:history="1">
        <w:r>
          <w:rPr>
            <w:rStyle w:val="default"/>
            <w:rFonts w:cs="David"/>
            <w:color w:val="0000FF"/>
            <w:szCs w:val="24"/>
            <w:u w:val="single"/>
            <w:rtl/>
          </w:rPr>
          <w:t>הודעה למנויים על עריכה ושינויים במסמכי פסיקה, חקיקה ועוד באתר נבו - הקש כאן</w:t>
        </w:r>
      </w:hyperlink>
    </w:p>
    <w:p w14:paraId="2DA5629D" w14:textId="77777777" w:rsidR="00A265D6" w:rsidRPr="001F4D27" w:rsidRDefault="00A265D6" w:rsidP="001F4D27">
      <w:pPr>
        <w:pStyle w:val="P00"/>
        <w:spacing w:before="72"/>
        <w:ind w:left="0" w:right="1134"/>
        <w:jc w:val="center"/>
        <w:rPr>
          <w:rStyle w:val="default"/>
          <w:rFonts w:cs="David"/>
          <w:color w:val="0000FF"/>
          <w:szCs w:val="24"/>
          <w:u w:val="single"/>
          <w:rtl/>
        </w:rPr>
      </w:pPr>
    </w:p>
    <w:sectPr w:rsidR="00A265D6" w:rsidRPr="001F4D27">
      <w:headerReference w:type="even" r:id="rId14"/>
      <w:headerReference w:type="default" r:id="rId15"/>
      <w:footerReference w:type="even" r:id="rId16"/>
      <w:footerReference w:type="default" r:id="rId17"/>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2A4BF" w14:textId="77777777" w:rsidR="00B64BCF" w:rsidRDefault="00B64BCF">
      <w:r>
        <w:separator/>
      </w:r>
    </w:p>
  </w:endnote>
  <w:endnote w:type="continuationSeparator" w:id="0">
    <w:p w14:paraId="66D2EADF" w14:textId="77777777" w:rsidR="00B64BCF" w:rsidRDefault="00B64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AE07C" w14:textId="77777777" w:rsidR="00F91F07" w:rsidRDefault="00F91F0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112C8E4" w14:textId="77777777" w:rsidR="00F91F07" w:rsidRDefault="00F91F0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8B1B67D" w14:textId="77777777" w:rsidR="00F91F07" w:rsidRDefault="00F91F0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Z:\000-law\yael\2012\2012-09-11\tav\666_056.doc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C8DCF" w14:textId="77777777" w:rsidR="00F91F07" w:rsidRDefault="00F91F0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F4D27">
      <w:rPr>
        <w:rFonts w:hAnsi="FrankRuehl" w:cs="FrankRuehl"/>
        <w:noProof/>
        <w:sz w:val="24"/>
        <w:szCs w:val="24"/>
        <w:rtl/>
      </w:rPr>
      <w:t>3</w:t>
    </w:r>
    <w:r>
      <w:rPr>
        <w:rFonts w:hAnsi="FrankRuehl" w:cs="FrankRuehl"/>
        <w:sz w:val="24"/>
        <w:szCs w:val="24"/>
        <w:rtl/>
      </w:rPr>
      <w:fldChar w:fldCharType="end"/>
    </w:r>
  </w:p>
  <w:p w14:paraId="55893D80" w14:textId="77777777" w:rsidR="00F91F07" w:rsidRDefault="00F91F0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D0948B8" w14:textId="77777777" w:rsidR="00F91F07" w:rsidRDefault="00F91F0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Z:\000-law\yael\2012\2012-09-11\tav\666_056.doc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EB514" w14:textId="77777777" w:rsidR="00B64BCF" w:rsidRDefault="00B64BCF">
      <w:pPr>
        <w:pStyle w:val="a5"/>
        <w:rPr>
          <w:rFonts w:cs="David"/>
          <w:sz w:val="24"/>
          <w:szCs w:val="24"/>
        </w:rPr>
      </w:pPr>
      <w:r>
        <w:separator/>
      </w:r>
    </w:p>
  </w:footnote>
  <w:footnote w:type="continuationSeparator" w:id="0">
    <w:p w14:paraId="4217DBF4" w14:textId="77777777" w:rsidR="00B64BCF" w:rsidRDefault="00B64BCF">
      <w:r>
        <w:continuationSeparator/>
      </w:r>
    </w:p>
  </w:footnote>
  <w:footnote w:id="1">
    <w:p w14:paraId="099DE991" w14:textId="77777777" w:rsidR="00F91F07" w:rsidRDefault="00F91F07" w:rsidP="00851E2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E32A64">
          <w:rPr>
            <w:rStyle w:val="Hyperlink"/>
            <w:rFonts w:cs="FrankRuehl" w:hint="cs"/>
            <w:rtl/>
          </w:rPr>
          <w:t xml:space="preserve">קובץ המנשרים מס' </w:t>
        </w:r>
        <w:r w:rsidR="008A07AB">
          <w:rPr>
            <w:rStyle w:val="Hyperlink"/>
            <w:rFonts w:cs="FrankRuehl" w:hint="cs"/>
            <w:rtl/>
          </w:rPr>
          <w:t>36</w:t>
        </w:r>
      </w:hyperlink>
      <w:r>
        <w:rPr>
          <w:rFonts w:cs="FrankRuehl" w:hint="cs"/>
          <w:rtl/>
        </w:rPr>
        <w:t xml:space="preserve"> מיום </w:t>
      </w:r>
      <w:r w:rsidR="008A07AB">
        <w:rPr>
          <w:rFonts w:cs="FrankRuehl" w:hint="cs"/>
          <w:rtl/>
        </w:rPr>
        <w:t>4.4.1976</w:t>
      </w:r>
      <w:r>
        <w:rPr>
          <w:rFonts w:cs="FrankRuehl" w:hint="cs"/>
          <w:rtl/>
        </w:rPr>
        <w:t xml:space="preserve"> עמ' </w:t>
      </w:r>
      <w:r w:rsidR="008A07AB">
        <w:rPr>
          <w:rFonts w:cs="FrankRuehl" w:hint="cs"/>
          <w:rtl/>
        </w:rPr>
        <w:t>1481</w:t>
      </w:r>
      <w:r>
        <w:rPr>
          <w:rFonts w:cs="FrankRuehl" w:hint="cs"/>
          <w:rtl/>
        </w:rPr>
        <w:t>.</w:t>
      </w:r>
    </w:p>
    <w:p w14:paraId="0A1612DB" w14:textId="77777777" w:rsidR="00EA31B6" w:rsidRDefault="00F91F07" w:rsidP="008A07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F9325B">
        <w:rPr>
          <w:rFonts w:cs="FrankRuehl" w:hint="cs"/>
          <w:rtl/>
        </w:rPr>
        <w:t xml:space="preserve">תוקן </w:t>
      </w:r>
      <w:hyperlink r:id="rId2" w:history="1">
        <w:r w:rsidR="00E96AB7" w:rsidRPr="00E96AB7">
          <w:rPr>
            <w:rStyle w:val="Hyperlink"/>
            <w:rFonts w:cs="FrankRuehl" w:hint="cs"/>
            <w:rtl/>
          </w:rPr>
          <w:t>קובץ המנשרים מס' 42</w:t>
        </w:r>
      </w:hyperlink>
      <w:r w:rsidR="00E96AB7">
        <w:rPr>
          <w:rFonts w:cs="FrankRuehl" w:hint="cs"/>
          <w:rtl/>
        </w:rPr>
        <w:t xml:space="preserve"> מיום 25.5.1978 עמ' 450 </w:t>
      </w:r>
      <w:r w:rsidR="00E96AB7">
        <w:rPr>
          <w:rFonts w:cs="FrankRuehl"/>
          <w:rtl/>
        </w:rPr>
        <w:t>–</w:t>
      </w:r>
      <w:r w:rsidR="00E96AB7">
        <w:rPr>
          <w:rFonts w:cs="FrankRuehl" w:hint="cs"/>
          <w:rtl/>
        </w:rPr>
        <w:t xml:space="preserve"> תיקון מס' 1 (מס' 758) תשל"ח-1978; תחילתו ביום 2.5.1978.</w:t>
      </w:r>
    </w:p>
    <w:p w14:paraId="0BDE115C" w14:textId="77777777" w:rsidR="00526B12" w:rsidRDefault="00A01EC4" w:rsidP="008A07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00526B12" w:rsidRPr="00A01EC4">
          <w:rPr>
            <w:rStyle w:val="Hyperlink"/>
            <w:rFonts w:cs="FrankRuehl" w:hint="cs"/>
            <w:rtl/>
          </w:rPr>
          <w:t>קובץ המנשרים מס' 76</w:t>
        </w:r>
      </w:hyperlink>
      <w:r w:rsidR="00526B12">
        <w:rPr>
          <w:rFonts w:cs="FrankRuehl" w:hint="cs"/>
          <w:rtl/>
        </w:rPr>
        <w:t xml:space="preserve"> מיום 12.9.1990 עמ' 106 </w:t>
      </w:r>
      <w:r w:rsidR="00526B12">
        <w:rPr>
          <w:rFonts w:cs="FrankRuehl"/>
          <w:rtl/>
        </w:rPr>
        <w:t>–</w:t>
      </w:r>
      <w:r w:rsidR="00526B12">
        <w:rPr>
          <w:rFonts w:cs="FrankRuehl" w:hint="cs"/>
          <w:rtl/>
        </w:rPr>
        <w:t xml:space="preserve"> תיקון מס' 2 (מס' 1211) </w:t>
      </w:r>
      <w:r>
        <w:rPr>
          <w:rFonts w:cs="FrankRuehl" w:hint="cs"/>
          <w:rtl/>
        </w:rPr>
        <w:t>תשמ"ח-1987; תוקפו מיום 17.12.1987 עד יום 30.4.1988.</w:t>
      </w:r>
    </w:p>
    <w:p w14:paraId="614CB9EE" w14:textId="77777777" w:rsidR="005B1AB5" w:rsidRDefault="005B1AB5" w:rsidP="008A07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5B1AB5">
          <w:rPr>
            <w:rStyle w:val="Hyperlink"/>
            <w:rFonts w:cs="FrankRuehl" w:hint="cs"/>
            <w:rtl/>
          </w:rPr>
          <w:t>קובץ המנשרים מס' 77</w:t>
        </w:r>
      </w:hyperlink>
      <w:r>
        <w:rPr>
          <w:rFonts w:cs="FrankRuehl" w:hint="cs"/>
          <w:rtl/>
        </w:rPr>
        <w:t xml:space="preserve"> מיום 13.2.1991 עמ' 24 </w:t>
      </w:r>
      <w:r>
        <w:rPr>
          <w:rFonts w:cs="FrankRuehl"/>
          <w:rtl/>
        </w:rPr>
        <w:t>–</w:t>
      </w:r>
      <w:r>
        <w:rPr>
          <w:rFonts w:cs="FrankRuehl" w:hint="cs"/>
          <w:rtl/>
        </w:rPr>
        <w:t xml:space="preserve"> תיקון מס' 3 (מס' 1238) תשמ"ח-1988; ר' סעיף 3 לענין תחילה.</w:t>
      </w:r>
    </w:p>
    <w:p w14:paraId="5785D28D" w14:textId="77777777" w:rsidR="005B1AB5" w:rsidRDefault="00037137" w:rsidP="00037137">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3. א. תחילתו של סעיף 1 לצו זה מיום חתימתו ועד יום כ"ב בטבת התשמ"ט (31 בדצמבר 1988).</w:t>
      </w:r>
    </w:p>
    <w:p w14:paraId="43EB4510" w14:textId="77777777" w:rsidR="005B1AB5" w:rsidRDefault="00037137" w:rsidP="00037137">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תחילתו של סעיף 2 לצו זה מיום חתימתו.</w:t>
      </w:r>
    </w:p>
    <w:p w14:paraId="33C5487C" w14:textId="77777777" w:rsidR="00037137" w:rsidRDefault="007C4B1B" w:rsidP="0003713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782990" w:rsidRPr="007C4B1B">
          <w:rPr>
            <w:rStyle w:val="Hyperlink"/>
            <w:rFonts w:cs="FrankRuehl" w:hint="cs"/>
            <w:rtl/>
          </w:rPr>
          <w:t>קובץ המנשרים מס' 146</w:t>
        </w:r>
      </w:hyperlink>
      <w:r w:rsidR="00782990">
        <w:rPr>
          <w:rFonts w:cs="FrankRuehl" w:hint="cs"/>
          <w:rtl/>
        </w:rPr>
        <w:t xml:space="preserve"> משנת 1993 עמ' 1146 </w:t>
      </w:r>
      <w:r w:rsidR="00782990">
        <w:rPr>
          <w:rFonts w:cs="FrankRuehl"/>
          <w:rtl/>
        </w:rPr>
        <w:t>–</w:t>
      </w:r>
      <w:r w:rsidR="00782990">
        <w:rPr>
          <w:rFonts w:cs="FrankRuehl" w:hint="cs"/>
          <w:rtl/>
        </w:rPr>
        <w:t xml:space="preserve"> תיקון מס' 4 (מס' 13</w:t>
      </w:r>
      <w:r>
        <w:rPr>
          <w:rFonts w:cs="FrankRuehl" w:hint="cs"/>
          <w:rtl/>
        </w:rPr>
        <w:t>9</w:t>
      </w:r>
      <w:r w:rsidR="00782990">
        <w:rPr>
          <w:rFonts w:cs="FrankRuehl" w:hint="cs"/>
          <w:rtl/>
        </w:rPr>
        <w:t>0) תשנ"ג-1993; תחילתו ביום 8.4.1993.</w:t>
      </w:r>
    </w:p>
    <w:p w14:paraId="327A9670" w14:textId="77777777" w:rsidR="00293351" w:rsidRDefault="00293351" w:rsidP="0003713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Pr="00154F5B">
          <w:rPr>
            <w:rStyle w:val="Hyperlink"/>
            <w:rFonts w:cs="FrankRuehl" w:hint="cs"/>
            <w:rtl/>
          </w:rPr>
          <w:t>קובץ המנשרים מס' 234</w:t>
        </w:r>
      </w:hyperlink>
      <w:r>
        <w:rPr>
          <w:rFonts w:cs="FrankRuehl" w:hint="cs"/>
          <w:rtl/>
        </w:rPr>
        <w:t xml:space="preserve"> מחודש דצמבר 2009 עמ' 5991 </w:t>
      </w:r>
      <w:r>
        <w:rPr>
          <w:rFonts w:cs="FrankRuehl"/>
          <w:rtl/>
        </w:rPr>
        <w:t>–</w:t>
      </w:r>
      <w:r>
        <w:rPr>
          <w:rFonts w:cs="FrankRuehl" w:hint="cs"/>
          <w:rtl/>
        </w:rPr>
        <w:t xml:space="preserve"> תיקון מס' 5 תש"ע-2009 בסעיף 335(טו) לצו בדבר הוראות ביטחון [נוסח משולב] (יהודה והשומרון) (מס' 1651), תש"ע-2009; תחילתו ביום 2.5.2010.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32602" w14:textId="77777777" w:rsidR="00F91F07" w:rsidRDefault="00F91F0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61F602E0" w14:textId="77777777" w:rsidR="00F91F07" w:rsidRDefault="00F91F0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5D937A6" w14:textId="77777777" w:rsidR="00F91F07" w:rsidRDefault="00F91F07">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F2129" w14:textId="77777777" w:rsidR="00F91F07" w:rsidRDefault="00F91F07" w:rsidP="007541BB">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בדבר </w:t>
    </w:r>
    <w:r w:rsidR="008A07AB">
      <w:rPr>
        <w:rFonts w:hAnsi="FrankRuehl" w:cs="FrankRuehl" w:hint="cs"/>
        <w:color w:val="000000"/>
        <w:sz w:val="28"/>
        <w:szCs w:val="28"/>
        <w:rtl/>
      </w:rPr>
      <w:t>חגורות בטיחות ברכב</w:t>
    </w:r>
    <w:r>
      <w:rPr>
        <w:rFonts w:hAnsi="FrankRuehl" w:cs="FrankRuehl" w:hint="cs"/>
        <w:color w:val="000000"/>
        <w:sz w:val="28"/>
        <w:szCs w:val="28"/>
        <w:rtl/>
      </w:rPr>
      <w:t xml:space="preserve"> (יהודה והשומרון) (מס' </w:t>
    </w:r>
    <w:r w:rsidR="008A07AB">
      <w:rPr>
        <w:rFonts w:hAnsi="FrankRuehl" w:cs="FrankRuehl" w:hint="cs"/>
        <w:color w:val="000000"/>
        <w:sz w:val="28"/>
        <w:szCs w:val="28"/>
        <w:rtl/>
      </w:rPr>
      <w:t>600</w:t>
    </w:r>
    <w:r>
      <w:rPr>
        <w:rFonts w:hAnsi="FrankRuehl" w:cs="FrankRuehl" w:hint="cs"/>
        <w:color w:val="000000"/>
        <w:sz w:val="28"/>
        <w:szCs w:val="28"/>
        <w:rtl/>
      </w:rPr>
      <w:t xml:space="preserve">), </w:t>
    </w:r>
    <w:r w:rsidR="008A07AB">
      <w:rPr>
        <w:rFonts w:hAnsi="FrankRuehl" w:cs="FrankRuehl" w:hint="cs"/>
        <w:color w:val="000000"/>
        <w:sz w:val="28"/>
        <w:szCs w:val="28"/>
        <w:rtl/>
      </w:rPr>
      <w:t>תשל"ה-1975</w:t>
    </w:r>
  </w:p>
  <w:p w14:paraId="7427FF8D" w14:textId="77777777" w:rsidR="00F91F07" w:rsidRDefault="00F91F0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D83C660" w14:textId="77777777" w:rsidR="00F91F07" w:rsidRDefault="00F91F07">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930964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0F43"/>
    <w:rsid w:val="00001169"/>
    <w:rsid w:val="00010EFF"/>
    <w:rsid w:val="00013F71"/>
    <w:rsid w:val="00020356"/>
    <w:rsid w:val="00020B03"/>
    <w:rsid w:val="00021002"/>
    <w:rsid w:val="000273C7"/>
    <w:rsid w:val="00037137"/>
    <w:rsid w:val="00041924"/>
    <w:rsid w:val="0004377E"/>
    <w:rsid w:val="00043FEA"/>
    <w:rsid w:val="0004403D"/>
    <w:rsid w:val="00044950"/>
    <w:rsid w:val="00045240"/>
    <w:rsid w:val="000459EE"/>
    <w:rsid w:val="0005223C"/>
    <w:rsid w:val="000545BA"/>
    <w:rsid w:val="00061AC4"/>
    <w:rsid w:val="00063503"/>
    <w:rsid w:val="000642BB"/>
    <w:rsid w:val="00077E5B"/>
    <w:rsid w:val="00085208"/>
    <w:rsid w:val="000900BF"/>
    <w:rsid w:val="000900F0"/>
    <w:rsid w:val="00090F84"/>
    <w:rsid w:val="00096CE6"/>
    <w:rsid w:val="000A0AC4"/>
    <w:rsid w:val="000A22B2"/>
    <w:rsid w:val="000B1D0E"/>
    <w:rsid w:val="000C1C89"/>
    <w:rsid w:val="000C3D23"/>
    <w:rsid w:val="000D26B2"/>
    <w:rsid w:val="000E0FAD"/>
    <w:rsid w:val="000E1AB8"/>
    <w:rsid w:val="000E2FA3"/>
    <w:rsid w:val="000E6B8A"/>
    <w:rsid w:val="000F0C31"/>
    <w:rsid w:val="00104050"/>
    <w:rsid w:val="001114FC"/>
    <w:rsid w:val="00112955"/>
    <w:rsid w:val="001400F4"/>
    <w:rsid w:val="001402C1"/>
    <w:rsid w:val="001503EE"/>
    <w:rsid w:val="00154ECC"/>
    <w:rsid w:val="00166641"/>
    <w:rsid w:val="00170F85"/>
    <w:rsid w:val="00175BB8"/>
    <w:rsid w:val="00185FFC"/>
    <w:rsid w:val="0019005D"/>
    <w:rsid w:val="001940AE"/>
    <w:rsid w:val="00196984"/>
    <w:rsid w:val="001A662D"/>
    <w:rsid w:val="001B1D02"/>
    <w:rsid w:val="001C18F6"/>
    <w:rsid w:val="001C4CFF"/>
    <w:rsid w:val="001D3C89"/>
    <w:rsid w:val="001F4D27"/>
    <w:rsid w:val="001F59B3"/>
    <w:rsid w:val="001F6D26"/>
    <w:rsid w:val="00202AA1"/>
    <w:rsid w:val="00210CCB"/>
    <w:rsid w:val="002134B6"/>
    <w:rsid w:val="002235B9"/>
    <w:rsid w:val="00237219"/>
    <w:rsid w:val="00240FFD"/>
    <w:rsid w:val="002416DF"/>
    <w:rsid w:val="002438D4"/>
    <w:rsid w:val="00252D55"/>
    <w:rsid w:val="00263D0C"/>
    <w:rsid w:val="002709CD"/>
    <w:rsid w:val="002748CB"/>
    <w:rsid w:val="00286954"/>
    <w:rsid w:val="00286EC0"/>
    <w:rsid w:val="00292124"/>
    <w:rsid w:val="00293351"/>
    <w:rsid w:val="0029382A"/>
    <w:rsid w:val="002966C7"/>
    <w:rsid w:val="002A3236"/>
    <w:rsid w:val="002A3AE1"/>
    <w:rsid w:val="002A5899"/>
    <w:rsid w:val="002B02AE"/>
    <w:rsid w:val="002B18A5"/>
    <w:rsid w:val="002B4BCC"/>
    <w:rsid w:val="002B7F62"/>
    <w:rsid w:val="002C0168"/>
    <w:rsid w:val="002C3DB1"/>
    <w:rsid w:val="002C6697"/>
    <w:rsid w:val="002C7BF9"/>
    <w:rsid w:val="002E19BA"/>
    <w:rsid w:val="002E4F84"/>
    <w:rsid w:val="002E53DB"/>
    <w:rsid w:val="002F1828"/>
    <w:rsid w:val="002F2259"/>
    <w:rsid w:val="002F274E"/>
    <w:rsid w:val="00301F39"/>
    <w:rsid w:val="00302A14"/>
    <w:rsid w:val="00310B25"/>
    <w:rsid w:val="00314365"/>
    <w:rsid w:val="00314A1B"/>
    <w:rsid w:val="0033203E"/>
    <w:rsid w:val="003360AE"/>
    <w:rsid w:val="0033682D"/>
    <w:rsid w:val="003527FD"/>
    <w:rsid w:val="00354F82"/>
    <w:rsid w:val="00356180"/>
    <w:rsid w:val="00360157"/>
    <w:rsid w:val="00374E4D"/>
    <w:rsid w:val="003919FD"/>
    <w:rsid w:val="003A762E"/>
    <w:rsid w:val="003B0594"/>
    <w:rsid w:val="003B6CCE"/>
    <w:rsid w:val="003C2533"/>
    <w:rsid w:val="003D0B27"/>
    <w:rsid w:val="003D3376"/>
    <w:rsid w:val="003D6E5B"/>
    <w:rsid w:val="0040089B"/>
    <w:rsid w:val="004151E8"/>
    <w:rsid w:val="004159A6"/>
    <w:rsid w:val="00422099"/>
    <w:rsid w:val="004225E1"/>
    <w:rsid w:val="004237AE"/>
    <w:rsid w:val="00425976"/>
    <w:rsid w:val="00427DCE"/>
    <w:rsid w:val="004340A6"/>
    <w:rsid w:val="00437A42"/>
    <w:rsid w:val="0044711D"/>
    <w:rsid w:val="004553FA"/>
    <w:rsid w:val="00457C10"/>
    <w:rsid w:val="00464F91"/>
    <w:rsid w:val="00467041"/>
    <w:rsid w:val="00467CDE"/>
    <w:rsid w:val="00473F62"/>
    <w:rsid w:val="00475737"/>
    <w:rsid w:val="0047647E"/>
    <w:rsid w:val="00486BF5"/>
    <w:rsid w:val="00491B32"/>
    <w:rsid w:val="004A1312"/>
    <w:rsid w:val="004A55E2"/>
    <w:rsid w:val="004A5E3A"/>
    <w:rsid w:val="004B7396"/>
    <w:rsid w:val="004B79CA"/>
    <w:rsid w:val="004B7B31"/>
    <w:rsid w:val="004C187A"/>
    <w:rsid w:val="004D259B"/>
    <w:rsid w:val="004D3059"/>
    <w:rsid w:val="004D39D8"/>
    <w:rsid w:val="004D6559"/>
    <w:rsid w:val="004D70D7"/>
    <w:rsid w:val="004D7C89"/>
    <w:rsid w:val="004E3579"/>
    <w:rsid w:val="004E73F9"/>
    <w:rsid w:val="004F30E5"/>
    <w:rsid w:val="004F3A4A"/>
    <w:rsid w:val="004F74B1"/>
    <w:rsid w:val="005007C4"/>
    <w:rsid w:val="00500AC6"/>
    <w:rsid w:val="00507903"/>
    <w:rsid w:val="0051346F"/>
    <w:rsid w:val="00517EB6"/>
    <w:rsid w:val="00521A1D"/>
    <w:rsid w:val="00522621"/>
    <w:rsid w:val="00524146"/>
    <w:rsid w:val="005244BD"/>
    <w:rsid w:val="00526B12"/>
    <w:rsid w:val="00536F21"/>
    <w:rsid w:val="005405C4"/>
    <w:rsid w:val="0055334C"/>
    <w:rsid w:val="0056299E"/>
    <w:rsid w:val="00562CED"/>
    <w:rsid w:val="00567A5F"/>
    <w:rsid w:val="00585FBA"/>
    <w:rsid w:val="005873A7"/>
    <w:rsid w:val="00590F2A"/>
    <w:rsid w:val="005911C2"/>
    <w:rsid w:val="005915D5"/>
    <w:rsid w:val="00592AB5"/>
    <w:rsid w:val="00593442"/>
    <w:rsid w:val="005A1F3E"/>
    <w:rsid w:val="005A239F"/>
    <w:rsid w:val="005A4976"/>
    <w:rsid w:val="005B1AB5"/>
    <w:rsid w:val="005B47B9"/>
    <w:rsid w:val="005B4EE1"/>
    <w:rsid w:val="005C199B"/>
    <w:rsid w:val="005C23CD"/>
    <w:rsid w:val="005E24AF"/>
    <w:rsid w:val="005E3A7A"/>
    <w:rsid w:val="005F16A7"/>
    <w:rsid w:val="005F6DFC"/>
    <w:rsid w:val="00605A7C"/>
    <w:rsid w:val="00605D2D"/>
    <w:rsid w:val="00610745"/>
    <w:rsid w:val="00613D4B"/>
    <w:rsid w:val="00620D31"/>
    <w:rsid w:val="00623B3D"/>
    <w:rsid w:val="006300F2"/>
    <w:rsid w:val="006301E7"/>
    <w:rsid w:val="00640125"/>
    <w:rsid w:val="00643B7D"/>
    <w:rsid w:val="00657A3C"/>
    <w:rsid w:val="00664836"/>
    <w:rsid w:val="006665FF"/>
    <w:rsid w:val="00686E66"/>
    <w:rsid w:val="0069076C"/>
    <w:rsid w:val="006A3983"/>
    <w:rsid w:val="006A6F7B"/>
    <w:rsid w:val="006C32D8"/>
    <w:rsid w:val="006C6CCC"/>
    <w:rsid w:val="006E0323"/>
    <w:rsid w:val="006F4558"/>
    <w:rsid w:val="006F4B89"/>
    <w:rsid w:val="007078DC"/>
    <w:rsid w:val="00714E84"/>
    <w:rsid w:val="00717201"/>
    <w:rsid w:val="00724833"/>
    <w:rsid w:val="00744969"/>
    <w:rsid w:val="007454F1"/>
    <w:rsid w:val="00746273"/>
    <w:rsid w:val="00751429"/>
    <w:rsid w:val="00753D42"/>
    <w:rsid w:val="007541BB"/>
    <w:rsid w:val="00755A21"/>
    <w:rsid w:val="0077635A"/>
    <w:rsid w:val="00782990"/>
    <w:rsid w:val="00786764"/>
    <w:rsid w:val="0079141B"/>
    <w:rsid w:val="007938EC"/>
    <w:rsid w:val="007A2EB5"/>
    <w:rsid w:val="007B25F0"/>
    <w:rsid w:val="007B43C3"/>
    <w:rsid w:val="007B4AB9"/>
    <w:rsid w:val="007C4B1B"/>
    <w:rsid w:val="007F4164"/>
    <w:rsid w:val="007F67C6"/>
    <w:rsid w:val="008025D3"/>
    <w:rsid w:val="00807158"/>
    <w:rsid w:val="008150A1"/>
    <w:rsid w:val="0081644B"/>
    <w:rsid w:val="0083375A"/>
    <w:rsid w:val="0083515C"/>
    <w:rsid w:val="00845135"/>
    <w:rsid w:val="00847B78"/>
    <w:rsid w:val="00850C1D"/>
    <w:rsid w:val="00851E27"/>
    <w:rsid w:val="00863C36"/>
    <w:rsid w:val="00877473"/>
    <w:rsid w:val="00881666"/>
    <w:rsid w:val="008904DE"/>
    <w:rsid w:val="008A07AB"/>
    <w:rsid w:val="008A0A8B"/>
    <w:rsid w:val="008B55BD"/>
    <w:rsid w:val="008D1E61"/>
    <w:rsid w:val="008D35C3"/>
    <w:rsid w:val="008D679B"/>
    <w:rsid w:val="008E6459"/>
    <w:rsid w:val="008E6A7B"/>
    <w:rsid w:val="008F3143"/>
    <w:rsid w:val="00907833"/>
    <w:rsid w:val="00912122"/>
    <w:rsid w:val="00915247"/>
    <w:rsid w:val="00923F1C"/>
    <w:rsid w:val="00925FB2"/>
    <w:rsid w:val="0092680A"/>
    <w:rsid w:val="00930480"/>
    <w:rsid w:val="009406B9"/>
    <w:rsid w:val="009445EF"/>
    <w:rsid w:val="00961FAD"/>
    <w:rsid w:val="00964908"/>
    <w:rsid w:val="00970F43"/>
    <w:rsid w:val="0097505D"/>
    <w:rsid w:val="00982E50"/>
    <w:rsid w:val="00983C74"/>
    <w:rsid w:val="00990C80"/>
    <w:rsid w:val="00991650"/>
    <w:rsid w:val="009969BA"/>
    <w:rsid w:val="009A69A4"/>
    <w:rsid w:val="009B00C1"/>
    <w:rsid w:val="009B080E"/>
    <w:rsid w:val="009B1729"/>
    <w:rsid w:val="009B5706"/>
    <w:rsid w:val="009B6432"/>
    <w:rsid w:val="009D0891"/>
    <w:rsid w:val="009F2D04"/>
    <w:rsid w:val="00A01EC4"/>
    <w:rsid w:val="00A01F3C"/>
    <w:rsid w:val="00A07635"/>
    <w:rsid w:val="00A138C5"/>
    <w:rsid w:val="00A14BE1"/>
    <w:rsid w:val="00A25D1A"/>
    <w:rsid w:val="00A265D6"/>
    <w:rsid w:val="00A3025A"/>
    <w:rsid w:val="00A35E4E"/>
    <w:rsid w:val="00A42C9F"/>
    <w:rsid w:val="00A5601F"/>
    <w:rsid w:val="00A575F1"/>
    <w:rsid w:val="00A600D0"/>
    <w:rsid w:val="00A60838"/>
    <w:rsid w:val="00A617EE"/>
    <w:rsid w:val="00A63333"/>
    <w:rsid w:val="00A84B0E"/>
    <w:rsid w:val="00A91AA5"/>
    <w:rsid w:val="00A943EC"/>
    <w:rsid w:val="00A94E01"/>
    <w:rsid w:val="00A94FAB"/>
    <w:rsid w:val="00AB4E6F"/>
    <w:rsid w:val="00AD0158"/>
    <w:rsid w:val="00AE2ADC"/>
    <w:rsid w:val="00AE76E6"/>
    <w:rsid w:val="00AF1380"/>
    <w:rsid w:val="00AF416A"/>
    <w:rsid w:val="00AF653C"/>
    <w:rsid w:val="00AF6FE4"/>
    <w:rsid w:val="00AF7691"/>
    <w:rsid w:val="00B226CF"/>
    <w:rsid w:val="00B52E41"/>
    <w:rsid w:val="00B561E2"/>
    <w:rsid w:val="00B569AC"/>
    <w:rsid w:val="00B60D22"/>
    <w:rsid w:val="00B64BCF"/>
    <w:rsid w:val="00B85EF9"/>
    <w:rsid w:val="00B85F24"/>
    <w:rsid w:val="00B93E04"/>
    <w:rsid w:val="00BA0866"/>
    <w:rsid w:val="00BA5152"/>
    <w:rsid w:val="00BA7C7F"/>
    <w:rsid w:val="00BA7D11"/>
    <w:rsid w:val="00BB08BB"/>
    <w:rsid w:val="00BB0C07"/>
    <w:rsid w:val="00BB0E22"/>
    <w:rsid w:val="00BB1463"/>
    <w:rsid w:val="00BD252D"/>
    <w:rsid w:val="00BD4DF5"/>
    <w:rsid w:val="00BE25A0"/>
    <w:rsid w:val="00BE3E83"/>
    <w:rsid w:val="00BE4B1C"/>
    <w:rsid w:val="00BF1A4B"/>
    <w:rsid w:val="00C00B4A"/>
    <w:rsid w:val="00C103BB"/>
    <w:rsid w:val="00C14165"/>
    <w:rsid w:val="00C17F0E"/>
    <w:rsid w:val="00C22A10"/>
    <w:rsid w:val="00C363C2"/>
    <w:rsid w:val="00C3742A"/>
    <w:rsid w:val="00C67026"/>
    <w:rsid w:val="00C67560"/>
    <w:rsid w:val="00C67A8F"/>
    <w:rsid w:val="00C73BDE"/>
    <w:rsid w:val="00C85928"/>
    <w:rsid w:val="00C93498"/>
    <w:rsid w:val="00C96A3A"/>
    <w:rsid w:val="00CA6C79"/>
    <w:rsid w:val="00CD30AB"/>
    <w:rsid w:val="00CE330A"/>
    <w:rsid w:val="00D049DA"/>
    <w:rsid w:val="00D168BD"/>
    <w:rsid w:val="00D1758C"/>
    <w:rsid w:val="00D22B98"/>
    <w:rsid w:val="00D2405E"/>
    <w:rsid w:val="00D249BB"/>
    <w:rsid w:val="00D252D9"/>
    <w:rsid w:val="00D26A40"/>
    <w:rsid w:val="00D27C31"/>
    <w:rsid w:val="00D35D01"/>
    <w:rsid w:val="00D4247F"/>
    <w:rsid w:val="00D441A3"/>
    <w:rsid w:val="00D52170"/>
    <w:rsid w:val="00D544C6"/>
    <w:rsid w:val="00D615C5"/>
    <w:rsid w:val="00D62196"/>
    <w:rsid w:val="00D717CD"/>
    <w:rsid w:val="00D731C3"/>
    <w:rsid w:val="00D74EEC"/>
    <w:rsid w:val="00D76714"/>
    <w:rsid w:val="00D76D14"/>
    <w:rsid w:val="00D8000E"/>
    <w:rsid w:val="00D83009"/>
    <w:rsid w:val="00D83289"/>
    <w:rsid w:val="00D85B2D"/>
    <w:rsid w:val="00D8639C"/>
    <w:rsid w:val="00DA16B4"/>
    <w:rsid w:val="00DB1C9D"/>
    <w:rsid w:val="00DB3D30"/>
    <w:rsid w:val="00DC5913"/>
    <w:rsid w:val="00DD7501"/>
    <w:rsid w:val="00DE3B99"/>
    <w:rsid w:val="00DF4FDF"/>
    <w:rsid w:val="00DF5A69"/>
    <w:rsid w:val="00DF79D1"/>
    <w:rsid w:val="00E02D63"/>
    <w:rsid w:val="00E04668"/>
    <w:rsid w:val="00E04CAA"/>
    <w:rsid w:val="00E06F7F"/>
    <w:rsid w:val="00E12FE1"/>
    <w:rsid w:val="00E14277"/>
    <w:rsid w:val="00E20F83"/>
    <w:rsid w:val="00E25399"/>
    <w:rsid w:val="00E325B5"/>
    <w:rsid w:val="00E32A64"/>
    <w:rsid w:val="00E32D8D"/>
    <w:rsid w:val="00E4481A"/>
    <w:rsid w:val="00E52DA1"/>
    <w:rsid w:val="00E57FE7"/>
    <w:rsid w:val="00E712FB"/>
    <w:rsid w:val="00E74C3C"/>
    <w:rsid w:val="00E91813"/>
    <w:rsid w:val="00E93D01"/>
    <w:rsid w:val="00E950DC"/>
    <w:rsid w:val="00E96AB7"/>
    <w:rsid w:val="00E96ADB"/>
    <w:rsid w:val="00E97309"/>
    <w:rsid w:val="00EA31B6"/>
    <w:rsid w:val="00EB31C9"/>
    <w:rsid w:val="00EC1AE5"/>
    <w:rsid w:val="00EC3AA4"/>
    <w:rsid w:val="00EC5CB7"/>
    <w:rsid w:val="00ED0B42"/>
    <w:rsid w:val="00ED754F"/>
    <w:rsid w:val="00EE0605"/>
    <w:rsid w:val="00EE328D"/>
    <w:rsid w:val="00EE3CEE"/>
    <w:rsid w:val="00EF2E53"/>
    <w:rsid w:val="00F00F48"/>
    <w:rsid w:val="00F03AB7"/>
    <w:rsid w:val="00F144AC"/>
    <w:rsid w:val="00F252A6"/>
    <w:rsid w:val="00F30510"/>
    <w:rsid w:val="00F31DF9"/>
    <w:rsid w:val="00F3673C"/>
    <w:rsid w:val="00F46351"/>
    <w:rsid w:val="00F50A08"/>
    <w:rsid w:val="00F50A0E"/>
    <w:rsid w:val="00F5372D"/>
    <w:rsid w:val="00F605A9"/>
    <w:rsid w:val="00F639D6"/>
    <w:rsid w:val="00F73367"/>
    <w:rsid w:val="00F74EF7"/>
    <w:rsid w:val="00F85063"/>
    <w:rsid w:val="00F91F07"/>
    <w:rsid w:val="00F9325B"/>
    <w:rsid w:val="00FA2AE8"/>
    <w:rsid w:val="00FA2F22"/>
    <w:rsid w:val="00FA3978"/>
    <w:rsid w:val="00FA78B2"/>
    <w:rsid w:val="00FB0ADF"/>
    <w:rsid w:val="00FB5954"/>
    <w:rsid w:val="00FB5E71"/>
    <w:rsid w:val="00FC1058"/>
    <w:rsid w:val="00FD26B2"/>
    <w:rsid w:val="00FD2DD4"/>
    <w:rsid w:val="00FD669C"/>
    <w:rsid w:val="00FE0FC9"/>
    <w:rsid w:val="00FE60D4"/>
    <w:rsid w:val="00FE67F1"/>
    <w:rsid w:val="00FE74B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0A556C7"/>
  <w15:chartTrackingRefBased/>
  <w15:docId w15:val="{F9130CE5-00B1-4D5E-8ABB-0F56F5655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paragraph" w:styleId="8">
    <w:name w:val="heading 8"/>
    <w:basedOn w:val="a"/>
    <w:next w:val="a"/>
    <w:link w:val="80"/>
    <w:qFormat/>
    <w:rsid w:val="005911C2"/>
    <w:pPr>
      <w:keepNext/>
      <w:tabs>
        <w:tab w:val="left" w:pos="5432"/>
      </w:tabs>
      <w:autoSpaceDE w:val="0"/>
      <w:autoSpaceDN w:val="0"/>
      <w:ind w:right="1134"/>
      <w:jc w:val="both"/>
      <w:outlineLvl w:val="7"/>
    </w:pPr>
    <w:rPr>
      <w:rFonts w:cs="FrankRuehl"/>
      <w:b/>
      <w:bCs/>
      <w:sz w:val="20"/>
      <w:szCs w:val="20"/>
      <w:shd w:val="clear" w:color="auto" w:fill="FFFF9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P000">
    <w:name w:val="P00 תו"/>
    <w:link w:val="P00"/>
    <w:rsid w:val="005911C2"/>
    <w:rPr>
      <w:noProof/>
      <w:szCs w:val="26"/>
      <w:lang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table" w:styleId="a8">
    <w:name w:val="Table Grid"/>
    <w:basedOn w:val="a1"/>
    <w:rsid w:val="00DB1C9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Unresolved Mention"/>
    <w:uiPriority w:val="99"/>
    <w:semiHidden/>
    <w:unhideWhenUsed/>
    <w:rsid w:val="00D52170"/>
    <w:rPr>
      <w:color w:val="605E5C"/>
      <w:shd w:val="clear" w:color="auto" w:fill="E1DFDD"/>
    </w:rPr>
  </w:style>
  <w:style w:type="character" w:customStyle="1" w:styleId="80">
    <w:name w:val="כותרת 8 תו"/>
    <w:link w:val="8"/>
    <w:rsid w:val="005911C2"/>
    <w:rPr>
      <w:rFonts w:cs="FrankRuehl"/>
      <w:b/>
      <w:bC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70/zava-0076.pdf"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_word/law70/zava-0042.pdf" TargetMode="External"/><Relationship Id="rId12" Type="http://schemas.openxmlformats.org/officeDocument/2006/relationships/hyperlink" Target="http://www.nevo.co.il/Law_word/law70/zava-0234.pdf"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70/zava-0077.pdf"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nevo.co.il/Law_word/law70/zava-0146.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_word/law70/zava-0077.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70/zava-0076.pdf" TargetMode="External"/><Relationship Id="rId2" Type="http://schemas.openxmlformats.org/officeDocument/2006/relationships/hyperlink" Target="http://www.nevo.co.il/Law_word/law70/zava-0042.pdf" TargetMode="External"/><Relationship Id="rId1" Type="http://schemas.openxmlformats.org/officeDocument/2006/relationships/hyperlink" Target="http://www.nevo.co.il/Law_word/law70/zava-0036.pdf" TargetMode="External"/><Relationship Id="rId6" Type="http://schemas.openxmlformats.org/officeDocument/2006/relationships/hyperlink" Target="http://www.nevo.co.il/Law_word/law70/zava-0234.pdf" TargetMode="External"/><Relationship Id="rId5" Type="http://schemas.openxmlformats.org/officeDocument/2006/relationships/hyperlink" Target="http://www.nevo.co.il/Law_word/law70/zava-0146.pdf" TargetMode="External"/><Relationship Id="rId4" Type="http://schemas.openxmlformats.org/officeDocument/2006/relationships/hyperlink" Target="http://www.nevo.co.il/Law_word/law70/zava-007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1032</Words>
  <Characters>5883</Characters>
  <Application>Microsoft Office Word</Application>
  <DocSecurity>4</DocSecurity>
  <Lines>49</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6902</CharactersWithSpaces>
  <SharedDoc>false</SharedDoc>
  <HLinks>
    <vt:vector size="138" baseType="variant">
      <vt:variant>
        <vt:i4>393283</vt:i4>
      </vt:variant>
      <vt:variant>
        <vt:i4>78</vt:i4>
      </vt:variant>
      <vt:variant>
        <vt:i4>0</vt:i4>
      </vt:variant>
      <vt:variant>
        <vt:i4>5</vt:i4>
      </vt:variant>
      <vt:variant>
        <vt:lpwstr>http://www.nevo.co.il/advertisements/nevo-100.doc</vt:lpwstr>
      </vt:variant>
      <vt:variant>
        <vt:lpwstr/>
      </vt:variant>
      <vt:variant>
        <vt:i4>1769594</vt:i4>
      </vt:variant>
      <vt:variant>
        <vt:i4>75</vt:i4>
      </vt:variant>
      <vt:variant>
        <vt:i4>0</vt:i4>
      </vt:variant>
      <vt:variant>
        <vt:i4>5</vt:i4>
      </vt:variant>
      <vt:variant>
        <vt:lpwstr>http://www.nevo.co.il/Law_word/law70/zava-0234.pdf</vt:lpwstr>
      </vt:variant>
      <vt:variant>
        <vt:lpwstr/>
      </vt:variant>
      <vt:variant>
        <vt:i4>1704062</vt:i4>
      </vt:variant>
      <vt:variant>
        <vt:i4>72</vt:i4>
      </vt:variant>
      <vt:variant>
        <vt:i4>0</vt:i4>
      </vt:variant>
      <vt:variant>
        <vt:i4>5</vt:i4>
      </vt:variant>
      <vt:variant>
        <vt:lpwstr>http://www.nevo.co.il/Law_word/law70/zava-0077.pdf</vt:lpwstr>
      </vt:variant>
      <vt:variant>
        <vt:lpwstr/>
      </vt:variant>
      <vt:variant>
        <vt:i4>1704061</vt:i4>
      </vt:variant>
      <vt:variant>
        <vt:i4>69</vt:i4>
      </vt:variant>
      <vt:variant>
        <vt:i4>0</vt:i4>
      </vt:variant>
      <vt:variant>
        <vt:i4>5</vt:i4>
      </vt:variant>
      <vt:variant>
        <vt:lpwstr>http://www.nevo.co.il/Law_word/law70/zava-0146.pdf</vt:lpwstr>
      </vt:variant>
      <vt:variant>
        <vt:lpwstr/>
      </vt:variant>
      <vt:variant>
        <vt:i4>1704062</vt:i4>
      </vt:variant>
      <vt:variant>
        <vt:i4>66</vt:i4>
      </vt:variant>
      <vt:variant>
        <vt:i4>0</vt:i4>
      </vt:variant>
      <vt:variant>
        <vt:i4>5</vt:i4>
      </vt:variant>
      <vt:variant>
        <vt:lpwstr>http://www.nevo.co.il/Law_word/law70/zava-0077.pdf</vt:lpwstr>
      </vt:variant>
      <vt:variant>
        <vt:lpwstr/>
      </vt:variant>
      <vt:variant>
        <vt:i4>1769598</vt:i4>
      </vt:variant>
      <vt:variant>
        <vt:i4>63</vt:i4>
      </vt:variant>
      <vt:variant>
        <vt:i4>0</vt:i4>
      </vt:variant>
      <vt:variant>
        <vt:i4>5</vt:i4>
      </vt:variant>
      <vt:variant>
        <vt:lpwstr>http://www.nevo.co.il/Law_word/law70/zava-0076.pdf</vt:lpwstr>
      </vt:variant>
      <vt:variant>
        <vt:lpwstr/>
      </vt:variant>
      <vt:variant>
        <vt:i4>2031741</vt:i4>
      </vt:variant>
      <vt:variant>
        <vt:i4>60</vt:i4>
      </vt:variant>
      <vt:variant>
        <vt:i4>0</vt:i4>
      </vt:variant>
      <vt:variant>
        <vt:i4>5</vt:i4>
      </vt:variant>
      <vt:variant>
        <vt:lpwstr>http://www.nevo.co.il/Law_word/law70/zava-0042.pdf</vt:lpwstr>
      </vt:variant>
      <vt:variant>
        <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Seif5</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1769594</vt:i4>
      </vt:variant>
      <vt:variant>
        <vt:i4>15</vt:i4>
      </vt:variant>
      <vt:variant>
        <vt:i4>0</vt:i4>
      </vt:variant>
      <vt:variant>
        <vt:i4>5</vt:i4>
      </vt:variant>
      <vt:variant>
        <vt:lpwstr>http://www.nevo.co.il/Law_word/law70/zava-0234.pdf</vt:lpwstr>
      </vt:variant>
      <vt:variant>
        <vt:lpwstr/>
      </vt:variant>
      <vt:variant>
        <vt:i4>1704061</vt:i4>
      </vt:variant>
      <vt:variant>
        <vt:i4>12</vt:i4>
      </vt:variant>
      <vt:variant>
        <vt:i4>0</vt:i4>
      </vt:variant>
      <vt:variant>
        <vt:i4>5</vt:i4>
      </vt:variant>
      <vt:variant>
        <vt:lpwstr>http://www.nevo.co.il/Law_word/law70/zava-0146.pdf</vt:lpwstr>
      </vt:variant>
      <vt:variant>
        <vt:lpwstr/>
      </vt:variant>
      <vt:variant>
        <vt:i4>1704062</vt:i4>
      </vt:variant>
      <vt:variant>
        <vt:i4>9</vt:i4>
      </vt:variant>
      <vt:variant>
        <vt:i4>0</vt:i4>
      </vt:variant>
      <vt:variant>
        <vt:i4>5</vt:i4>
      </vt:variant>
      <vt:variant>
        <vt:lpwstr>http://www.nevo.co.il/Law_word/law70/zava-0077.pdf</vt:lpwstr>
      </vt:variant>
      <vt:variant>
        <vt:lpwstr/>
      </vt:variant>
      <vt:variant>
        <vt:i4>1769598</vt:i4>
      </vt:variant>
      <vt:variant>
        <vt:i4>6</vt:i4>
      </vt:variant>
      <vt:variant>
        <vt:i4>0</vt:i4>
      </vt:variant>
      <vt:variant>
        <vt:i4>5</vt:i4>
      </vt:variant>
      <vt:variant>
        <vt:lpwstr>http://www.nevo.co.il/Law_word/law70/zava-0076.pdf</vt:lpwstr>
      </vt:variant>
      <vt:variant>
        <vt:lpwstr/>
      </vt:variant>
      <vt:variant>
        <vt:i4>2031741</vt:i4>
      </vt:variant>
      <vt:variant>
        <vt:i4>3</vt:i4>
      </vt:variant>
      <vt:variant>
        <vt:i4>0</vt:i4>
      </vt:variant>
      <vt:variant>
        <vt:i4>5</vt:i4>
      </vt:variant>
      <vt:variant>
        <vt:lpwstr>http://www.nevo.co.il/Law_word/law70/zava-0042.pdf</vt:lpwstr>
      </vt:variant>
      <vt:variant>
        <vt:lpwstr/>
      </vt:variant>
      <vt:variant>
        <vt:i4>1769594</vt:i4>
      </vt:variant>
      <vt:variant>
        <vt:i4>0</vt:i4>
      </vt:variant>
      <vt:variant>
        <vt:i4>0</vt:i4>
      </vt:variant>
      <vt:variant>
        <vt:i4>5</vt:i4>
      </vt:variant>
      <vt:variant>
        <vt:lpwstr>http://www.nevo.co.il/Law_word/law70/zava-0036.pdf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חגורות בטיחות ברכב (יהודה והשומרון) (מס' 600), תשל"ה-1975</vt:lpwstr>
  </property>
  <property fmtid="{D5CDD505-2E9C-101B-9397-08002B2CF9AE}" pid="4" name="LAWNUMBER">
    <vt:lpwstr>0088</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
  </property>
</Properties>
</file>