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6F4B89" w:rsidP="00B569AC">
      <w:pPr>
        <w:pStyle w:val="big-header"/>
        <w:ind w:left="0" w:right="1134"/>
        <w:rPr>
          <w:rFonts w:cs="FrankRuehl" w:hint="cs"/>
          <w:sz w:val="32"/>
          <w:vertAlign w:val="subscript"/>
          <w:rtl/>
        </w:rPr>
      </w:pPr>
      <w:r>
        <w:rPr>
          <w:rFonts w:cs="FrankRuehl" w:hint="cs"/>
          <w:sz w:val="32"/>
          <w:rtl/>
        </w:rPr>
        <w:t xml:space="preserve">צו בדבר </w:t>
      </w:r>
      <w:r w:rsidR="00B569AC">
        <w:rPr>
          <w:rFonts w:cs="FrankRuehl" w:hint="cs"/>
          <w:sz w:val="32"/>
          <w:rtl/>
        </w:rPr>
        <w:t>חוק העתיקות (יהודה והשומרון) (מס' 1166), תשמ"ו-1986</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 </w:t>
            </w:r>
          </w:p>
        </w:tc>
        <w:tc>
          <w:tcPr>
            <w:tcW w:w="5669" w:type="dxa"/>
          </w:tcPr>
          <w:p w:rsidR="009D4D63" w:rsidRPr="009D4D63" w:rsidRDefault="009D4D63" w:rsidP="009D4D63">
            <w:pPr>
              <w:rPr>
                <w:rFonts w:cs="Frankruhel" w:hint="cs"/>
                <w:rtl/>
              </w:rPr>
            </w:pPr>
            <w:r>
              <w:rPr>
                <w:rtl/>
              </w:rPr>
              <w:t>הגדרות</w:t>
            </w:r>
          </w:p>
        </w:tc>
        <w:tc>
          <w:tcPr>
            <w:tcW w:w="567" w:type="dxa"/>
          </w:tcPr>
          <w:p w:rsidR="009D4D63" w:rsidRPr="009D4D63" w:rsidRDefault="009D4D63" w:rsidP="009D4D63">
            <w:pPr>
              <w:rPr>
                <w:rStyle w:val="Hyperlink"/>
                <w:rFonts w:hint="cs"/>
                <w:rtl/>
              </w:rPr>
            </w:pPr>
            <w:hyperlink w:anchor="Seif1" w:tooltip="הגדרות"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2 </w:t>
            </w:r>
          </w:p>
        </w:tc>
        <w:tc>
          <w:tcPr>
            <w:tcW w:w="5669" w:type="dxa"/>
          </w:tcPr>
          <w:p w:rsidR="009D4D63" w:rsidRPr="009D4D63" w:rsidRDefault="009D4D63" w:rsidP="009D4D63">
            <w:pPr>
              <w:rPr>
                <w:rFonts w:cs="Frankruhel" w:hint="cs"/>
                <w:rtl/>
              </w:rPr>
            </w:pPr>
            <w:r>
              <w:rPr>
                <w:rtl/>
              </w:rPr>
              <w:t>תיקון לסעיף 2 לחוק</w:t>
            </w:r>
          </w:p>
        </w:tc>
        <w:tc>
          <w:tcPr>
            <w:tcW w:w="567" w:type="dxa"/>
          </w:tcPr>
          <w:p w:rsidR="009D4D63" w:rsidRPr="009D4D63" w:rsidRDefault="009D4D63" w:rsidP="009D4D63">
            <w:pPr>
              <w:rPr>
                <w:rStyle w:val="Hyperlink"/>
                <w:rFonts w:hint="cs"/>
                <w:rtl/>
              </w:rPr>
            </w:pPr>
            <w:hyperlink w:anchor="Seif2" w:tooltip="תיקון לסעיף 2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2א </w:t>
            </w:r>
          </w:p>
        </w:tc>
        <w:tc>
          <w:tcPr>
            <w:tcW w:w="5669" w:type="dxa"/>
          </w:tcPr>
          <w:p w:rsidR="009D4D63" w:rsidRPr="009D4D63" w:rsidRDefault="009D4D63" w:rsidP="009D4D63">
            <w:pPr>
              <w:rPr>
                <w:rFonts w:cs="Frankruhel" w:hint="cs"/>
                <w:rtl/>
              </w:rPr>
            </w:pPr>
            <w:r>
              <w:rPr>
                <w:rtl/>
              </w:rPr>
              <w:t>תיקון סעיף 10 לחוק</w:t>
            </w:r>
          </w:p>
        </w:tc>
        <w:tc>
          <w:tcPr>
            <w:tcW w:w="567" w:type="dxa"/>
          </w:tcPr>
          <w:p w:rsidR="009D4D63" w:rsidRPr="009D4D63" w:rsidRDefault="009D4D63" w:rsidP="009D4D63">
            <w:pPr>
              <w:rPr>
                <w:rStyle w:val="Hyperlink"/>
                <w:rFonts w:hint="cs"/>
                <w:rtl/>
              </w:rPr>
            </w:pPr>
            <w:hyperlink w:anchor="Seif22" w:tooltip="תיקון סעיף 10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3</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2ב </w:t>
            </w:r>
          </w:p>
        </w:tc>
        <w:tc>
          <w:tcPr>
            <w:tcW w:w="5669" w:type="dxa"/>
          </w:tcPr>
          <w:p w:rsidR="009D4D63" w:rsidRPr="009D4D63" w:rsidRDefault="009D4D63" w:rsidP="009D4D63">
            <w:pPr>
              <w:rPr>
                <w:rFonts w:cs="Frankruhel" w:hint="cs"/>
                <w:rtl/>
              </w:rPr>
            </w:pPr>
            <w:r>
              <w:rPr>
                <w:rtl/>
              </w:rPr>
              <w:t>הוספת סעיף 10א לחוק</w:t>
            </w:r>
          </w:p>
        </w:tc>
        <w:tc>
          <w:tcPr>
            <w:tcW w:w="567" w:type="dxa"/>
          </w:tcPr>
          <w:p w:rsidR="009D4D63" w:rsidRPr="009D4D63" w:rsidRDefault="009D4D63" w:rsidP="009D4D63">
            <w:pPr>
              <w:rPr>
                <w:rStyle w:val="Hyperlink"/>
                <w:rFonts w:hint="cs"/>
                <w:rtl/>
              </w:rPr>
            </w:pPr>
            <w:hyperlink w:anchor="Seif24" w:tooltip="הוספת סעיף 10א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3</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3 </w:t>
            </w:r>
          </w:p>
        </w:tc>
        <w:tc>
          <w:tcPr>
            <w:tcW w:w="5669" w:type="dxa"/>
          </w:tcPr>
          <w:p w:rsidR="009D4D63" w:rsidRPr="009D4D63" w:rsidRDefault="009D4D63" w:rsidP="009D4D63">
            <w:pPr>
              <w:rPr>
                <w:rFonts w:cs="Frankruhel" w:hint="cs"/>
                <w:rtl/>
              </w:rPr>
            </w:pPr>
            <w:r>
              <w:rPr>
                <w:rtl/>
              </w:rPr>
              <w:t>תיקון סעיף 15 לחוק</w:t>
            </w:r>
          </w:p>
        </w:tc>
        <w:tc>
          <w:tcPr>
            <w:tcW w:w="567" w:type="dxa"/>
          </w:tcPr>
          <w:p w:rsidR="009D4D63" w:rsidRPr="009D4D63" w:rsidRDefault="009D4D63" w:rsidP="009D4D63">
            <w:pPr>
              <w:rPr>
                <w:rStyle w:val="Hyperlink"/>
                <w:rFonts w:hint="cs"/>
                <w:rtl/>
              </w:rPr>
            </w:pPr>
            <w:hyperlink w:anchor="Seif3" w:tooltip="תיקון סעיף 15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4 </w:t>
            </w:r>
          </w:p>
        </w:tc>
        <w:tc>
          <w:tcPr>
            <w:tcW w:w="5669" w:type="dxa"/>
          </w:tcPr>
          <w:p w:rsidR="009D4D63" w:rsidRPr="009D4D63" w:rsidRDefault="009D4D63" w:rsidP="009D4D63">
            <w:pPr>
              <w:rPr>
                <w:rFonts w:cs="Frankruhel" w:hint="cs"/>
                <w:rtl/>
              </w:rPr>
            </w:pPr>
            <w:r>
              <w:rPr>
                <w:rtl/>
              </w:rPr>
              <w:t>תיקון סעיף 21 לחוק</w:t>
            </w:r>
          </w:p>
        </w:tc>
        <w:tc>
          <w:tcPr>
            <w:tcW w:w="567" w:type="dxa"/>
          </w:tcPr>
          <w:p w:rsidR="009D4D63" w:rsidRPr="009D4D63" w:rsidRDefault="009D4D63" w:rsidP="009D4D63">
            <w:pPr>
              <w:rPr>
                <w:rStyle w:val="Hyperlink"/>
                <w:rFonts w:hint="cs"/>
                <w:rtl/>
              </w:rPr>
            </w:pPr>
            <w:hyperlink w:anchor="Seif4" w:tooltip="תיקון סעיף 21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5 </w:t>
            </w:r>
          </w:p>
        </w:tc>
        <w:tc>
          <w:tcPr>
            <w:tcW w:w="5669" w:type="dxa"/>
          </w:tcPr>
          <w:p w:rsidR="009D4D63" w:rsidRPr="009D4D63" w:rsidRDefault="009D4D63" w:rsidP="009D4D63">
            <w:pPr>
              <w:rPr>
                <w:rFonts w:cs="Frankruhel" w:hint="cs"/>
                <w:rtl/>
              </w:rPr>
            </w:pPr>
            <w:r>
              <w:rPr>
                <w:rtl/>
              </w:rPr>
              <w:t>תיקון סעיף 24 לחוק</w:t>
            </w:r>
          </w:p>
        </w:tc>
        <w:tc>
          <w:tcPr>
            <w:tcW w:w="567" w:type="dxa"/>
          </w:tcPr>
          <w:p w:rsidR="009D4D63" w:rsidRPr="009D4D63" w:rsidRDefault="009D4D63" w:rsidP="009D4D63">
            <w:pPr>
              <w:rPr>
                <w:rStyle w:val="Hyperlink"/>
                <w:rFonts w:hint="cs"/>
                <w:rtl/>
              </w:rPr>
            </w:pPr>
            <w:hyperlink w:anchor="Seif5" w:tooltip="תיקון סעיף 24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6 </w:t>
            </w:r>
          </w:p>
        </w:tc>
        <w:tc>
          <w:tcPr>
            <w:tcW w:w="5669" w:type="dxa"/>
          </w:tcPr>
          <w:p w:rsidR="009D4D63" w:rsidRPr="009D4D63" w:rsidRDefault="009D4D63" w:rsidP="009D4D63">
            <w:pPr>
              <w:rPr>
                <w:rFonts w:cs="Frankruhel" w:hint="cs"/>
                <w:rtl/>
              </w:rPr>
            </w:pPr>
            <w:r>
              <w:rPr>
                <w:rtl/>
              </w:rPr>
              <w:t>תיקון סעיף 25 לחוק</w:t>
            </w:r>
          </w:p>
        </w:tc>
        <w:tc>
          <w:tcPr>
            <w:tcW w:w="567" w:type="dxa"/>
          </w:tcPr>
          <w:p w:rsidR="009D4D63" w:rsidRPr="009D4D63" w:rsidRDefault="009D4D63" w:rsidP="009D4D63">
            <w:pPr>
              <w:rPr>
                <w:rStyle w:val="Hyperlink"/>
                <w:rFonts w:hint="cs"/>
                <w:rtl/>
              </w:rPr>
            </w:pPr>
            <w:hyperlink w:anchor="Seif6" w:tooltip="תיקון סעיף 25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7 </w:t>
            </w:r>
          </w:p>
        </w:tc>
        <w:tc>
          <w:tcPr>
            <w:tcW w:w="5669" w:type="dxa"/>
          </w:tcPr>
          <w:p w:rsidR="009D4D63" w:rsidRPr="009D4D63" w:rsidRDefault="009D4D63" w:rsidP="009D4D63">
            <w:pPr>
              <w:rPr>
                <w:rFonts w:cs="Frankruhel" w:hint="cs"/>
                <w:rtl/>
              </w:rPr>
            </w:pPr>
            <w:r>
              <w:rPr>
                <w:rtl/>
              </w:rPr>
              <w:t>תיקון סעיף 31 לחוק</w:t>
            </w:r>
          </w:p>
        </w:tc>
        <w:tc>
          <w:tcPr>
            <w:tcW w:w="567" w:type="dxa"/>
          </w:tcPr>
          <w:p w:rsidR="009D4D63" w:rsidRPr="009D4D63" w:rsidRDefault="009D4D63" w:rsidP="009D4D63">
            <w:pPr>
              <w:rPr>
                <w:rStyle w:val="Hyperlink"/>
                <w:rFonts w:hint="cs"/>
                <w:rtl/>
              </w:rPr>
            </w:pPr>
            <w:hyperlink w:anchor="Seif7" w:tooltip="תיקון סעיף 31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8 </w:t>
            </w:r>
          </w:p>
        </w:tc>
        <w:tc>
          <w:tcPr>
            <w:tcW w:w="5669" w:type="dxa"/>
          </w:tcPr>
          <w:p w:rsidR="009D4D63" w:rsidRPr="009D4D63" w:rsidRDefault="009D4D63" w:rsidP="009D4D63">
            <w:pPr>
              <w:rPr>
                <w:rFonts w:cs="Frankruhel" w:hint="cs"/>
                <w:rtl/>
              </w:rPr>
            </w:pPr>
            <w:r>
              <w:rPr>
                <w:rtl/>
              </w:rPr>
              <w:t>תיקון סעיף 36 לחוק</w:t>
            </w:r>
          </w:p>
        </w:tc>
        <w:tc>
          <w:tcPr>
            <w:tcW w:w="567" w:type="dxa"/>
          </w:tcPr>
          <w:p w:rsidR="009D4D63" w:rsidRPr="009D4D63" w:rsidRDefault="009D4D63" w:rsidP="009D4D63">
            <w:pPr>
              <w:rPr>
                <w:rStyle w:val="Hyperlink"/>
                <w:rFonts w:hint="cs"/>
                <w:rtl/>
              </w:rPr>
            </w:pPr>
            <w:hyperlink w:anchor="Seif8" w:tooltip="תיקון סעיף 36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9 </w:t>
            </w:r>
          </w:p>
        </w:tc>
        <w:tc>
          <w:tcPr>
            <w:tcW w:w="5669" w:type="dxa"/>
          </w:tcPr>
          <w:p w:rsidR="009D4D63" w:rsidRPr="009D4D63" w:rsidRDefault="009D4D63" w:rsidP="009D4D63">
            <w:pPr>
              <w:rPr>
                <w:rFonts w:cs="Frankruhel" w:hint="cs"/>
                <w:rtl/>
              </w:rPr>
            </w:pPr>
            <w:r>
              <w:rPr>
                <w:rtl/>
              </w:rPr>
              <w:t>תיקון סעיף 37 לחוק</w:t>
            </w:r>
          </w:p>
        </w:tc>
        <w:tc>
          <w:tcPr>
            <w:tcW w:w="567" w:type="dxa"/>
          </w:tcPr>
          <w:p w:rsidR="009D4D63" w:rsidRPr="009D4D63" w:rsidRDefault="009D4D63" w:rsidP="009D4D63">
            <w:pPr>
              <w:rPr>
                <w:rStyle w:val="Hyperlink"/>
                <w:rFonts w:hint="cs"/>
                <w:rtl/>
              </w:rPr>
            </w:pPr>
            <w:hyperlink w:anchor="Seif9" w:tooltip="תיקון סעיף 37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10 </w:t>
            </w:r>
          </w:p>
        </w:tc>
        <w:tc>
          <w:tcPr>
            <w:tcW w:w="5669" w:type="dxa"/>
          </w:tcPr>
          <w:p w:rsidR="009D4D63" w:rsidRPr="009D4D63" w:rsidRDefault="009D4D63" w:rsidP="009D4D63">
            <w:pPr>
              <w:rPr>
                <w:rFonts w:cs="Frankruhel" w:hint="cs"/>
                <w:rtl/>
              </w:rPr>
            </w:pPr>
            <w:r>
              <w:rPr>
                <w:rtl/>
              </w:rPr>
              <w:t>הוספת סעיפים 37א ו 37ב לחוק</w:t>
            </w:r>
          </w:p>
        </w:tc>
        <w:tc>
          <w:tcPr>
            <w:tcW w:w="567" w:type="dxa"/>
          </w:tcPr>
          <w:p w:rsidR="009D4D63" w:rsidRPr="009D4D63" w:rsidRDefault="009D4D63" w:rsidP="009D4D63">
            <w:pPr>
              <w:rPr>
                <w:rStyle w:val="Hyperlink"/>
                <w:rFonts w:hint="cs"/>
                <w:rtl/>
              </w:rPr>
            </w:pPr>
            <w:hyperlink w:anchor="Seif10" w:tooltip="הוספת סעיפים 37א ו 37ב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11 </w:t>
            </w:r>
          </w:p>
        </w:tc>
        <w:tc>
          <w:tcPr>
            <w:tcW w:w="5669" w:type="dxa"/>
          </w:tcPr>
          <w:p w:rsidR="009D4D63" w:rsidRPr="009D4D63" w:rsidRDefault="009D4D63" w:rsidP="009D4D63">
            <w:pPr>
              <w:rPr>
                <w:rFonts w:cs="Frankruhel" w:hint="cs"/>
                <w:rtl/>
              </w:rPr>
            </w:pPr>
            <w:r>
              <w:rPr>
                <w:rtl/>
              </w:rPr>
              <w:t>תיקון סעיף 43 לחוק</w:t>
            </w:r>
          </w:p>
        </w:tc>
        <w:tc>
          <w:tcPr>
            <w:tcW w:w="567" w:type="dxa"/>
          </w:tcPr>
          <w:p w:rsidR="009D4D63" w:rsidRPr="009D4D63" w:rsidRDefault="009D4D63" w:rsidP="009D4D63">
            <w:pPr>
              <w:rPr>
                <w:rStyle w:val="Hyperlink"/>
                <w:rFonts w:hint="cs"/>
                <w:rtl/>
              </w:rPr>
            </w:pPr>
            <w:hyperlink w:anchor="Seif11" w:tooltip="תיקון סעיף 43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12 </w:t>
            </w:r>
          </w:p>
        </w:tc>
        <w:tc>
          <w:tcPr>
            <w:tcW w:w="5669" w:type="dxa"/>
          </w:tcPr>
          <w:p w:rsidR="009D4D63" w:rsidRPr="009D4D63" w:rsidRDefault="009D4D63" w:rsidP="009D4D63">
            <w:pPr>
              <w:rPr>
                <w:rFonts w:cs="Frankruhel" w:hint="cs"/>
                <w:rtl/>
              </w:rPr>
            </w:pPr>
            <w:r>
              <w:rPr>
                <w:rtl/>
              </w:rPr>
              <w:t>תיקון סעיף 46 לחוק</w:t>
            </w:r>
          </w:p>
        </w:tc>
        <w:tc>
          <w:tcPr>
            <w:tcW w:w="567" w:type="dxa"/>
          </w:tcPr>
          <w:p w:rsidR="009D4D63" w:rsidRPr="009D4D63" w:rsidRDefault="009D4D63" w:rsidP="009D4D63">
            <w:pPr>
              <w:rPr>
                <w:rStyle w:val="Hyperlink"/>
                <w:rFonts w:hint="cs"/>
                <w:rtl/>
              </w:rPr>
            </w:pPr>
            <w:hyperlink w:anchor="Seif12" w:tooltip="תיקון סעיף 46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13 </w:t>
            </w:r>
          </w:p>
        </w:tc>
        <w:tc>
          <w:tcPr>
            <w:tcW w:w="5669" w:type="dxa"/>
          </w:tcPr>
          <w:p w:rsidR="009D4D63" w:rsidRPr="009D4D63" w:rsidRDefault="009D4D63" w:rsidP="009D4D63">
            <w:pPr>
              <w:rPr>
                <w:rFonts w:cs="Frankruhel" w:hint="cs"/>
                <w:rtl/>
              </w:rPr>
            </w:pPr>
            <w:r>
              <w:rPr>
                <w:rtl/>
              </w:rPr>
              <w:t>הוספת סעיף 46א לחוק</w:t>
            </w:r>
          </w:p>
        </w:tc>
        <w:tc>
          <w:tcPr>
            <w:tcW w:w="567" w:type="dxa"/>
          </w:tcPr>
          <w:p w:rsidR="009D4D63" w:rsidRPr="009D4D63" w:rsidRDefault="009D4D63" w:rsidP="009D4D63">
            <w:pPr>
              <w:rPr>
                <w:rStyle w:val="Hyperlink"/>
                <w:rFonts w:hint="cs"/>
                <w:rtl/>
              </w:rPr>
            </w:pPr>
            <w:hyperlink w:anchor="Seif13" w:tooltip="הוספת סעיף 46א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14 </w:t>
            </w:r>
          </w:p>
        </w:tc>
        <w:tc>
          <w:tcPr>
            <w:tcW w:w="5669" w:type="dxa"/>
          </w:tcPr>
          <w:p w:rsidR="009D4D63" w:rsidRPr="009D4D63" w:rsidRDefault="009D4D63" w:rsidP="009D4D63">
            <w:pPr>
              <w:rPr>
                <w:rFonts w:cs="Frankruhel" w:hint="cs"/>
                <w:rtl/>
              </w:rPr>
            </w:pPr>
            <w:r>
              <w:rPr>
                <w:rtl/>
              </w:rPr>
              <w:t>תיקון סעיף 47 לחוק</w:t>
            </w:r>
          </w:p>
        </w:tc>
        <w:tc>
          <w:tcPr>
            <w:tcW w:w="567" w:type="dxa"/>
          </w:tcPr>
          <w:p w:rsidR="009D4D63" w:rsidRPr="009D4D63" w:rsidRDefault="009D4D63" w:rsidP="009D4D63">
            <w:pPr>
              <w:rPr>
                <w:rStyle w:val="Hyperlink"/>
                <w:rFonts w:hint="cs"/>
                <w:rtl/>
              </w:rPr>
            </w:pPr>
            <w:hyperlink w:anchor="Seif14" w:tooltip="תיקון סעיף 47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15 </w:t>
            </w:r>
          </w:p>
        </w:tc>
        <w:tc>
          <w:tcPr>
            <w:tcW w:w="5669" w:type="dxa"/>
          </w:tcPr>
          <w:p w:rsidR="009D4D63" w:rsidRPr="009D4D63" w:rsidRDefault="009D4D63" w:rsidP="009D4D63">
            <w:pPr>
              <w:rPr>
                <w:rFonts w:cs="Frankruhel" w:hint="cs"/>
                <w:rtl/>
              </w:rPr>
            </w:pPr>
            <w:r>
              <w:rPr>
                <w:rtl/>
              </w:rPr>
              <w:t>הוספת סעיפים 47א ו 47ב לחוק</w:t>
            </w:r>
          </w:p>
        </w:tc>
        <w:tc>
          <w:tcPr>
            <w:tcW w:w="567" w:type="dxa"/>
          </w:tcPr>
          <w:p w:rsidR="009D4D63" w:rsidRPr="009D4D63" w:rsidRDefault="009D4D63" w:rsidP="009D4D63">
            <w:pPr>
              <w:rPr>
                <w:rStyle w:val="Hyperlink"/>
                <w:rFonts w:hint="cs"/>
                <w:rtl/>
              </w:rPr>
            </w:pPr>
            <w:hyperlink w:anchor="Seif15" w:tooltip="הוספת סעיפים 47א ו 47ב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15א </w:t>
            </w:r>
          </w:p>
        </w:tc>
        <w:tc>
          <w:tcPr>
            <w:tcW w:w="5669" w:type="dxa"/>
          </w:tcPr>
          <w:p w:rsidR="009D4D63" w:rsidRPr="009D4D63" w:rsidRDefault="009D4D63" w:rsidP="009D4D63">
            <w:pPr>
              <w:rPr>
                <w:rFonts w:cs="Frankruhel" w:hint="cs"/>
                <w:rtl/>
              </w:rPr>
            </w:pPr>
            <w:r>
              <w:rPr>
                <w:rtl/>
              </w:rPr>
              <w:t>תיקון סעיף 48 לחוק</w:t>
            </w:r>
          </w:p>
        </w:tc>
        <w:tc>
          <w:tcPr>
            <w:tcW w:w="567" w:type="dxa"/>
          </w:tcPr>
          <w:p w:rsidR="009D4D63" w:rsidRPr="009D4D63" w:rsidRDefault="009D4D63" w:rsidP="009D4D63">
            <w:pPr>
              <w:rPr>
                <w:rStyle w:val="Hyperlink"/>
                <w:rFonts w:hint="cs"/>
                <w:rtl/>
              </w:rPr>
            </w:pPr>
            <w:hyperlink w:anchor="Seif23" w:tooltip="תיקון סעיף 48 לחוק"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16 </w:t>
            </w:r>
          </w:p>
        </w:tc>
        <w:tc>
          <w:tcPr>
            <w:tcW w:w="5669" w:type="dxa"/>
          </w:tcPr>
          <w:p w:rsidR="009D4D63" w:rsidRPr="009D4D63" w:rsidRDefault="009D4D63" w:rsidP="009D4D63">
            <w:pPr>
              <w:rPr>
                <w:rFonts w:cs="Frankruhel" w:hint="cs"/>
                <w:rtl/>
              </w:rPr>
            </w:pPr>
            <w:r>
              <w:rPr>
                <w:rtl/>
              </w:rPr>
              <w:t>הענקת סמכויות</w:t>
            </w:r>
          </w:p>
        </w:tc>
        <w:tc>
          <w:tcPr>
            <w:tcW w:w="567" w:type="dxa"/>
          </w:tcPr>
          <w:p w:rsidR="009D4D63" w:rsidRPr="009D4D63" w:rsidRDefault="009D4D63" w:rsidP="009D4D63">
            <w:pPr>
              <w:rPr>
                <w:rStyle w:val="Hyperlink"/>
                <w:rFonts w:hint="cs"/>
                <w:rtl/>
              </w:rPr>
            </w:pPr>
            <w:hyperlink w:anchor="Seif16" w:tooltip="הענקת סמכויות"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17 </w:t>
            </w:r>
          </w:p>
        </w:tc>
        <w:tc>
          <w:tcPr>
            <w:tcW w:w="5669" w:type="dxa"/>
          </w:tcPr>
          <w:p w:rsidR="009D4D63" w:rsidRPr="009D4D63" w:rsidRDefault="009D4D63" w:rsidP="009D4D63">
            <w:pPr>
              <w:rPr>
                <w:rFonts w:cs="Frankruhel" w:hint="cs"/>
                <w:rtl/>
              </w:rPr>
            </w:pPr>
            <w:r>
              <w:rPr>
                <w:rtl/>
              </w:rPr>
              <w:t>דרכי פרסום</w:t>
            </w:r>
          </w:p>
        </w:tc>
        <w:tc>
          <w:tcPr>
            <w:tcW w:w="567" w:type="dxa"/>
          </w:tcPr>
          <w:p w:rsidR="009D4D63" w:rsidRPr="009D4D63" w:rsidRDefault="009D4D63" w:rsidP="009D4D63">
            <w:pPr>
              <w:rPr>
                <w:rStyle w:val="Hyperlink"/>
                <w:rFonts w:hint="cs"/>
                <w:rtl/>
              </w:rPr>
            </w:pPr>
            <w:hyperlink w:anchor="Seif17" w:tooltip="דרכי פרסום"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18 </w:t>
            </w:r>
          </w:p>
        </w:tc>
        <w:tc>
          <w:tcPr>
            <w:tcW w:w="5669" w:type="dxa"/>
          </w:tcPr>
          <w:p w:rsidR="009D4D63" w:rsidRPr="009D4D63" w:rsidRDefault="009D4D63" w:rsidP="009D4D63">
            <w:pPr>
              <w:rPr>
                <w:rFonts w:cs="Frankruhel" w:hint="cs"/>
                <w:rtl/>
              </w:rPr>
            </w:pPr>
            <w:r>
              <w:rPr>
                <w:rtl/>
              </w:rPr>
              <w:t>ביטולים</w:t>
            </w:r>
          </w:p>
        </w:tc>
        <w:tc>
          <w:tcPr>
            <w:tcW w:w="567" w:type="dxa"/>
          </w:tcPr>
          <w:p w:rsidR="009D4D63" w:rsidRPr="009D4D63" w:rsidRDefault="009D4D63" w:rsidP="009D4D63">
            <w:pPr>
              <w:rPr>
                <w:rStyle w:val="Hyperlink"/>
                <w:rFonts w:hint="cs"/>
                <w:rtl/>
              </w:rPr>
            </w:pPr>
            <w:hyperlink w:anchor="Seif18" w:tooltip="ביטולים"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19 </w:t>
            </w:r>
          </w:p>
        </w:tc>
        <w:tc>
          <w:tcPr>
            <w:tcW w:w="5669" w:type="dxa"/>
          </w:tcPr>
          <w:p w:rsidR="009D4D63" w:rsidRPr="009D4D63" w:rsidRDefault="009D4D63" w:rsidP="009D4D63">
            <w:pPr>
              <w:rPr>
                <w:rFonts w:cs="Frankruhel" w:hint="cs"/>
                <w:rtl/>
              </w:rPr>
            </w:pPr>
            <w:r>
              <w:rPr>
                <w:rtl/>
              </w:rPr>
              <w:t>הוראת מעבר</w:t>
            </w:r>
          </w:p>
        </w:tc>
        <w:tc>
          <w:tcPr>
            <w:tcW w:w="567" w:type="dxa"/>
          </w:tcPr>
          <w:p w:rsidR="009D4D63" w:rsidRPr="009D4D63" w:rsidRDefault="009D4D63" w:rsidP="009D4D63">
            <w:pPr>
              <w:rPr>
                <w:rStyle w:val="Hyperlink"/>
                <w:rFonts w:hint="cs"/>
                <w:rtl/>
              </w:rPr>
            </w:pPr>
            <w:hyperlink w:anchor="Seif19" w:tooltip="הוראת מעבר"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20 </w:t>
            </w:r>
          </w:p>
        </w:tc>
        <w:tc>
          <w:tcPr>
            <w:tcW w:w="5669" w:type="dxa"/>
          </w:tcPr>
          <w:p w:rsidR="009D4D63" w:rsidRPr="009D4D63" w:rsidRDefault="009D4D63" w:rsidP="009D4D63">
            <w:pPr>
              <w:rPr>
                <w:rFonts w:cs="Frankruhel" w:hint="cs"/>
                <w:rtl/>
              </w:rPr>
            </w:pPr>
            <w:r>
              <w:rPr>
                <w:rtl/>
              </w:rPr>
              <w:t>תחילת תוקף</w:t>
            </w:r>
          </w:p>
        </w:tc>
        <w:tc>
          <w:tcPr>
            <w:tcW w:w="567" w:type="dxa"/>
          </w:tcPr>
          <w:p w:rsidR="009D4D63" w:rsidRPr="009D4D63" w:rsidRDefault="009D4D63" w:rsidP="009D4D63">
            <w:pPr>
              <w:rPr>
                <w:rStyle w:val="Hyperlink"/>
                <w:rFonts w:hint="cs"/>
                <w:rtl/>
              </w:rPr>
            </w:pPr>
            <w:hyperlink w:anchor="Seif20" w:tooltip="תחילת תוקף"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r>
              <w:rPr>
                <w:rtl/>
              </w:rPr>
              <w:t xml:space="preserve">סעיף 21 </w:t>
            </w:r>
          </w:p>
        </w:tc>
        <w:tc>
          <w:tcPr>
            <w:tcW w:w="5669" w:type="dxa"/>
          </w:tcPr>
          <w:p w:rsidR="009D4D63" w:rsidRPr="009D4D63" w:rsidRDefault="009D4D63" w:rsidP="009D4D63">
            <w:pPr>
              <w:rPr>
                <w:rFonts w:cs="Frankruhel" w:hint="cs"/>
                <w:rtl/>
              </w:rPr>
            </w:pPr>
            <w:r>
              <w:rPr>
                <w:rtl/>
              </w:rPr>
              <w:t>השם</w:t>
            </w:r>
          </w:p>
        </w:tc>
        <w:tc>
          <w:tcPr>
            <w:tcW w:w="567" w:type="dxa"/>
          </w:tcPr>
          <w:p w:rsidR="009D4D63" w:rsidRPr="009D4D63" w:rsidRDefault="009D4D63" w:rsidP="009D4D63">
            <w:pPr>
              <w:rPr>
                <w:rStyle w:val="Hyperlink"/>
                <w:rFonts w:hint="cs"/>
                <w:rtl/>
              </w:rPr>
            </w:pPr>
            <w:hyperlink w:anchor="Seif21" w:tooltip="השם"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חוק העתיקות, מס' 51 לשנת 1966</w:t>
            </w:r>
          </w:p>
        </w:tc>
        <w:tc>
          <w:tcPr>
            <w:tcW w:w="567" w:type="dxa"/>
          </w:tcPr>
          <w:p w:rsidR="009D4D63" w:rsidRPr="009D4D63" w:rsidRDefault="009D4D63" w:rsidP="009D4D63">
            <w:pPr>
              <w:rPr>
                <w:rStyle w:val="Hyperlink"/>
                <w:rFonts w:hint="cs"/>
                <w:rtl/>
              </w:rPr>
            </w:pPr>
            <w:hyperlink w:anchor="Big0" w:tooltip="חוק העתיקות, מס 51 לשנת 1966"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Big0</w:instrText>
            </w:r>
            <w:r>
              <w:rPr>
                <w:rtl/>
              </w:rPr>
              <w:instrText xml:space="preserve"> </w:instrText>
            </w:r>
            <w:r>
              <w:rPr>
                <w:rFonts w:cs="Frankruhel"/>
                <w:rtl/>
              </w:rPr>
              <w:fldChar w:fldCharType="separate"/>
            </w:r>
            <w:r>
              <w:rPr>
                <w:noProof/>
                <w:rtl/>
              </w:rPr>
              <w:t>6</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כפי תיקונו מזמן לזמן בצו מס' 1166</w:t>
            </w:r>
          </w:p>
        </w:tc>
        <w:tc>
          <w:tcPr>
            <w:tcW w:w="567" w:type="dxa"/>
          </w:tcPr>
          <w:p w:rsidR="009D4D63" w:rsidRPr="009D4D63" w:rsidRDefault="009D4D63" w:rsidP="009D4D63">
            <w:pPr>
              <w:rPr>
                <w:rStyle w:val="Hyperlink"/>
                <w:rFonts w:hint="cs"/>
                <w:rtl/>
              </w:rPr>
            </w:pPr>
            <w:hyperlink w:anchor="Big1" w:tooltip="כפי תיקונו מזמן לזמן בצו מס 1166"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Big1</w:instrText>
            </w:r>
            <w:r>
              <w:rPr>
                <w:rtl/>
              </w:rPr>
              <w:instrText xml:space="preserve"> </w:instrText>
            </w:r>
            <w:r>
              <w:rPr>
                <w:rFonts w:cs="Frankruhel"/>
                <w:rtl/>
              </w:rPr>
              <w:fldChar w:fldCharType="separate"/>
            </w:r>
            <w:r>
              <w:rPr>
                <w:noProof/>
                <w:rtl/>
              </w:rPr>
              <w:t>6</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חוק העתיקות*</w:t>
            </w:r>
          </w:p>
        </w:tc>
        <w:tc>
          <w:tcPr>
            <w:tcW w:w="567" w:type="dxa"/>
          </w:tcPr>
          <w:p w:rsidR="009D4D63" w:rsidRPr="009D4D63" w:rsidRDefault="009D4D63" w:rsidP="009D4D63">
            <w:pPr>
              <w:rPr>
                <w:rStyle w:val="Hyperlink"/>
                <w:rFonts w:hint="cs"/>
                <w:rtl/>
              </w:rPr>
            </w:pPr>
            <w:hyperlink w:anchor="Big2" w:tooltip="חוק העתיקות*"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Big2</w:instrText>
            </w:r>
            <w:r>
              <w:rPr>
                <w:rtl/>
              </w:rPr>
              <w:instrText xml:space="preserve"> </w:instrText>
            </w:r>
            <w:r>
              <w:rPr>
                <w:rFonts w:cs="Frankruhel"/>
                <w:rtl/>
              </w:rPr>
              <w:fldChar w:fldCharType="separate"/>
            </w:r>
            <w:r>
              <w:rPr>
                <w:noProof/>
                <w:rtl/>
              </w:rPr>
              <w:t>6</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חוק ארעי (מס' 51), 1966</w:t>
            </w:r>
          </w:p>
        </w:tc>
        <w:tc>
          <w:tcPr>
            <w:tcW w:w="567" w:type="dxa"/>
          </w:tcPr>
          <w:p w:rsidR="009D4D63" w:rsidRPr="009D4D63" w:rsidRDefault="009D4D63" w:rsidP="009D4D63">
            <w:pPr>
              <w:rPr>
                <w:rStyle w:val="Hyperlink"/>
                <w:rFonts w:hint="cs"/>
                <w:rtl/>
              </w:rPr>
            </w:pPr>
            <w:hyperlink w:anchor="Big3" w:tooltip="חוק ארעי (מס 51), 1966"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Big3</w:instrText>
            </w:r>
            <w:r>
              <w:rPr>
                <w:rtl/>
              </w:rPr>
              <w:instrText xml:space="preserve"> </w:instrText>
            </w:r>
            <w:r>
              <w:rPr>
                <w:rFonts w:cs="Frankruhel"/>
                <w:rtl/>
              </w:rPr>
              <w:fldChar w:fldCharType="separate"/>
            </w:r>
            <w:r>
              <w:rPr>
                <w:noProof/>
                <w:rtl/>
              </w:rPr>
              <w:t>6</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א' – סעיפים כלליים</w:t>
            </w:r>
          </w:p>
        </w:tc>
        <w:tc>
          <w:tcPr>
            <w:tcW w:w="567" w:type="dxa"/>
          </w:tcPr>
          <w:p w:rsidR="009D4D63" w:rsidRPr="009D4D63" w:rsidRDefault="009D4D63" w:rsidP="009D4D63">
            <w:pPr>
              <w:rPr>
                <w:rStyle w:val="Hyperlink"/>
                <w:rFonts w:hint="cs"/>
                <w:rtl/>
              </w:rPr>
            </w:pPr>
            <w:hyperlink w:anchor="med0" w:tooltip="פרק א – סעיפים כלליים"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ב' – המועצה</w:t>
            </w:r>
          </w:p>
        </w:tc>
        <w:tc>
          <w:tcPr>
            <w:tcW w:w="567" w:type="dxa"/>
          </w:tcPr>
          <w:p w:rsidR="009D4D63" w:rsidRPr="009D4D63" w:rsidRDefault="009D4D63" w:rsidP="009D4D63">
            <w:pPr>
              <w:rPr>
                <w:rStyle w:val="Hyperlink"/>
                <w:rFonts w:hint="cs"/>
                <w:rtl/>
              </w:rPr>
            </w:pPr>
            <w:hyperlink w:anchor="med1" w:tooltip="פרק ב – המועצה"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6</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ג' – הבעלות על העתיקות וניהולן</w:t>
            </w:r>
          </w:p>
        </w:tc>
        <w:tc>
          <w:tcPr>
            <w:tcW w:w="567" w:type="dxa"/>
          </w:tcPr>
          <w:p w:rsidR="009D4D63" w:rsidRPr="009D4D63" w:rsidRDefault="009D4D63" w:rsidP="009D4D63">
            <w:pPr>
              <w:rPr>
                <w:rStyle w:val="Hyperlink"/>
                <w:rFonts w:hint="cs"/>
                <w:rtl/>
              </w:rPr>
            </w:pPr>
            <w:hyperlink w:anchor="med2" w:tooltip="פרק ג – הבעלות על העתיקות וניהולן"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7</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ד' – העצמים והמבנים והאתרים העתיקים</w:t>
            </w:r>
          </w:p>
        </w:tc>
        <w:tc>
          <w:tcPr>
            <w:tcW w:w="567" w:type="dxa"/>
          </w:tcPr>
          <w:p w:rsidR="009D4D63" w:rsidRPr="009D4D63" w:rsidRDefault="009D4D63" w:rsidP="009D4D63">
            <w:pPr>
              <w:rPr>
                <w:rStyle w:val="Hyperlink"/>
                <w:rFonts w:hint="cs"/>
                <w:rtl/>
              </w:rPr>
            </w:pPr>
            <w:hyperlink w:anchor="med3" w:tooltip="פרק ד – העצמים והמבנים והאתרים העתיקים"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ה' – גילוי עתיקות וזכות הקנין בהן</w:t>
            </w:r>
          </w:p>
        </w:tc>
        <w:tc>
          <w:tcPr>
            <w:tcW w:w="567" w:type="dxa"/>
          </w:tcPr>
          <w:p w:rsidR="009D4D63" w:rsidRPr="009D4D63" w:rsidRDefault="009D4D63" w:rsidP="009D4D63">
            <w:pPr>
              <w:rPr>
                <w:rStyle w:val="Hyperlink"/>
                <w:rFonts w:hint="cs"/>
                <w:rtl/>
              </w:rPr>
            </w:pPr>
            <w:hyperlink w:anchor="med4" w:tooltip="פרק ה – גילוי עתיקות וזכות הקנין בהן"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ו' – החפירות הארכיאולוגיות</w:t>
            </w:r>
          </w:p>
        </w:tc>
        <w:tc>
          <w:tcPr>
            <w:tcW w:w="567" w:type="dxa"/>
          </w:tcPr>
          <w:p w:rsidR="009D4D63" w:rsidRPr="009D4D63" w:rsidRDefault="009D4D63" w:rsidP="009D4D63">
            <w:pPr>
              <w:rPr>
                <w:rStyle w:val="Hyperlink"/>
                <w:rFonts w:hint="cs"/>
                <w:rtl/>
              </w:rPr>
            </w:pPr>
            <w:hyperlink w:anchor="med5" w:tooltip="פרק ו – החפירות הארכיאולוגיות"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9</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ז' – הסחר בעתיקות</w:t>
            </w:r>
          </w:p>
        </w:tc>
        <w:tc>
          <w:tcPr>
            <w:tcW w:w="567" w:type="dxa"/>
          </w:tcPr>
          <w:p w:rsidR="009D4D63" w:rsidRPr="009D4D63" w:rsidRDefault="009D4D63" w:rsidP="009D4D63">
            <w:pPr>
              <w:rPr>
                <w:rStyle w:val="Hyperlink"/>
                <w:rFonts w:hint="cs"/>
                <w:rtl/>
              </w:rPr>
            </w:pPr>
            <w:hyperlink w:anchor="med6" w:tooltip="פרק ז – הסחר בעתיקות"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11</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ח' – הוצאת רשיונות להקמת מבנים במקומות הסטוריים</w:t>
            </w:r>
          </w:p>
        </w:tc>
        <w:tc>
          <w:tcPr>
            <w:tcW w:w="567" w:type="dxa"/>
          </w:tcPr>
          <w:p w:rsidR="009D4D63" w:rsidRPr="009D4D63" w:rsidRDefault="009D4D63" w:rsidP="009D4D63">
            <w:pPr>
              <w:rPr>
                <w:rStyle w:val="Hyperlink"/>
                <w:rFonts w:hint="cs"/>
                <w:rtl/>
              </w:rPr>
            </w:pPr>
            <w:hyperlink w:anchor="med7" w:tooltip="פרק ח – הוצאת רשיונות להקמת מבנים במקומות הסטוריים"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12</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ט' – עונשין</w:t>
            </w:r>
          </w:p>
        </w:tc>
        <w:tc>
          <w:tcPr>
            <w:tcW w:w="567" w:type="dxa"/>
          </w:tcPr>
          <w:p w:rsidR="009D4D63" w:rsidRPr="009D4D63" w:rsidRDefault="009D4D63" w:rsidP="009D4D63">
            <w:pPr>
              <w:rPr>
                <w:rStyle w:val="Hyperlink"/>
                <w:rFonts w:hint="cs"/>
                <w:rtl/>
              </w:rPr>
            </w:pPr>
            <w:hyperlink w:anchor="med8" w:tooltip="פרק ט – עונשין"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12</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י' – התקנת תקנות</w:t>
            </w:r>
          </w:p>
        </w:tc>
        <w:tc>
          <w:tcPr>
            <w:tcW w:w="567" w:type="dxa"/>
          </w:tcPr>
          <w:p w:rsidR="009D4D63" w:rsidRPr="009D4D63" w:rsidRDefault="009D4D63" w:rsidP="009D4D63">
            <w:pPr>
              <w:rPr>
                <w:rStyle w:val="Hyperlink"/>
                <w:rFonts w:hint="cs"/>
                <w:rtl/>
              </w:rPr>
            </w:pPr>
            <w:hyperlink w:anchor="med9" w:tooltip="פרק י – התקנת תקנות"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13</w:t>
            </w:r>
            <w:r>
              <w:rPr>
                <w:rFonts w:cs="Frankruhel"/>
                <w:rtl/>
              </w:rPr>
              <w:fldChar w:fldCharType="end"/>
            </w:r>
          </w:p>
        </w:tc>
      </w:tr>
      <w:tr w:rsidR="009D4D63" w:rsidRPr="009D4D63" w:rsidTr="009D4D63">
        <w:tblPrEx>
          <w:tblCellMar>
            <w:top w:w="0" w:type="dxa"/>
            <w:bottom w:w="0" w:type="dxa"/>
          </w:tblCellMar>
        </w:tblPrEx>
        <w:tc>
          <w:tcPr>
            <w:tcW w:w="1247" w:type="dxa"/>
          </w:tcPr>
          <w:p w:rsidR="009D4D63" w:rsidRPr="009D4D63" w:rsidRDefault="009D4D63" w:rsidP="009D4D63">
            <w:pPr>
              <w:rPr>
                <w:rFonts w:cs="Frankruhel" w:hint="cs"/>
                <w:rtl/>
              </w:rPr>
            </w:pPr>
          </w:p>
        </w:tc>
        <w:tc>
          <w:tcPr>
            <w:tcW w:w="5669" w:type="dxa"/>
          </w:tcPr>
          <w:p w:rsidR="009D4D63" w:rsidRPr="009D4D63" w:rsidRDefault="009D4D63" w:rsidP="009D4D63">
            <w:pPr>
              <w:rPr>
                <w:rFonts w:cs="Frankruhel" w:hint="cs"/>
                <w:rtl/>
              </w:rPr>
            </w:pPr>
            <w:r>
              <w:rPr>
                <w:rtl/>
              </w:rPr>
              <w:t>פרק י"א – ביטולים</w:t>
            </w:r>
          </w:p>
        </w:tc>
        <w:tc>
          <w:tcPr>
            <w:tcW w:w="567" w:type="dxa"/>
          </w:tcPr>
          <w:p w:rsidR="009D4D63" w:rsidRPr="009D4D63" w:rsidRDefault="009D4D63" w:rsidP="009D4D63">
            <w:pPr>
              <w:rPr>
                <w:rStyle w:val="Hyperlink"/>
                <w:rFonts w:hint="cs"/>
                <w:rtl/>
              </w:rPr>
            </w:pPr>
            <w:hyperlink w:anchor="med10" w:tooltip="פרק יא – ביטולים" w:history="1">
              <w:r w:rsidRPr="009D4D63">
                <w:rPr>
                  <w:rStyle w:val="Hyperlink"/>
                </w:rPr>
                <w:t>Go</w:t>
              </w:r>
            </w:hyperlink>
          </w:p>
        </w:tc>
        <w:tc>
          <w:tcPr>
            <w:tcW w:w="850" w:type="dxa"/>
          </w:tcPr>
          <w:p w:rsidR="009D4D63" w:rsidRPr="009D4D63" w:rsidRDefault="009D4D63" w:rsidP="009D4D6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13</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B569AC">
      <w:pPr>
        <w:pStyle w:val="big-header"/>
        <w:ind w:left="0" w:right="1134"/>
        <w:rPr>
          <w:rStyle w:val="default"/>
          <w:rFonts w:hint="cs"/>
          <w:sz w:val="22"/>
          <w:szCs w:val="22"/>
          <w:rtl/>
        </w:rPr>
      </w:pPr>
      <w:r>
        <w:rPr>
          <w:rFonts w:cs="FrankRuehl" w:hint="cs"/>
          <w:sz w:val="32"/>
          <w:rtl/>
        </w:rPr>
        <w:t>צו בדבר חוק העתיקות (יהודה והשומרון) (מס' 1166), תשמ"ו-1986</w:t>
      </w:r>
      <w:r w:rsidR="006F4B89">
        <w:rPr>
          <w:rStyle w:val="default"/>
          <w:sz w:val="22"/>
          <w:szCs w:val="22"/>
          <w:rtl/>
        </w:rPr>
        <w:footnoteReference w:customMarkFollows="1" w:id="1"/>
        <w:t>*</w:t>
      </w:r>
    </w:p>
    <w:p w:rsidR="006F4B89" w:rsidRDefault="006F4B89" w:rsidP="00B569AC">
      <w:pPr>
        <w:pStyle w:val="P00"/>
        <w:spacing w:before="72"/>
        <w:ind w:left="0" w:right="1134"/>
        <w:rPr>
          <w:rStyle w:val="default"/>
          <w:rFonts w:cs="FrankRuehl" w:hint="cs"/>
          <w:rtl/>
        </w:rPr>
      </w:pPr>
      <w:r>
        <w:rPr>
          <w:rStyle w:val="default"/>
          <w:rFonts w:cs="FrankRuehl" w:hint="cs"/>
          <w:rtl/>
        </w:rPr>
        <w:tab/>
      </w:r>
      <w:r w:rsidR="00B569AC">
        <w:rPr>
          <w:rStyle w:val="default"/>
          <w:rFonts w:cs="FrankRuehl" w:hint="cs"/>
          <w:rtl/>
        </w:rPr>
        <w:t>בתוקף סמכותי כמפקד כוחות צה"ל באזור יהודה והשומרון, אני מצווה בזה לאמור</w:t>
      </w:r>
      <w:r>
        <w:rPr>
          <w:rStyle w:val="default"/>
          <w:rFonts w:cs="FrankRuehl" w:hint="cs"/>
          <w:rtl/>
        </w:rPr>
        <w:t>:</w:t>
      </w:r>
    </w:p>
    <w:p w:rsidR="006F4B89" w:rsidRDefault="006F4B89" w:rsidP="0092680A">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44416" o:allowincell="f" filled="f" stroked="f" strokecolor="lime" strokeweight=".25pt">
            <v:textbox style="mso-next-textbox:#_x0000_s1026" inset="0,0,0,0">
              <w:txbxContent>
                <w:p w:rsidR="004225E1" w:rsidRDefault="004225E1">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2680A">
        <w:rPr>
          <w:rStyle w:val="default"/>
          <w:rFonts w:cs="FrankRuehl" w:hint="cs"/>
          <w:rtl/>
        </w:rPr>
        <w:t>בצו זה:</w:t>
      </w:r>
    </w:p>
    <w:p w:rsidR="0092680A" w:rsidRDefault="0092680A" w:rsidP="0092680A">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העתיקות, מס' 51 לשנת 1966;</w:t>
      </w:r>
    </w:p>
    <w:p w:rsidR="0092680A" w:rsidRDefault="0092680A" w:rsidP="0092680A">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קצין מטה לענייני ארכיאולוגיה במינהל האזרחי לאזור יהודה והשומרון;</w:t>
      </w:r>
    </w:p>
    <w:p w:rsidR="0092680A" w:rsidRDefault="0092680A" w:rsidP="0092680A">
      <w:pPr>
        <w:pStyle w:val="P00"/>
        <w:spacing w:before="72"/>
        <w:ind w:left="0" w:right="1134"/>
        <w:rPr>
          <w:rStyle w:val="default"/>
          <w:rFonts w:cs="FrankRuehl"/>
          <w:rtl/>
        </w:rPr>
      </w:pPr>
      <w:r>
        <w:rPr>
          <w:rStyle w:val="default"/>
          <w:rFonts w:cs="FrankRuehl" w:hint="cs"/>
          <w:rtl/>
        </w:rPr>
        <w:tab/>
        <w:t xml:space="preserve">"פקח עתיקות" </w:t>
      </w:r>
      <w:r>
        <w:rPr>
          <w:rStyle w:val="default"/>
          <w:rFonts w:cs="FrankRuehl"/>
          <w:rtl/>
        </w:rPr>
        <w:t>–</w:t>
      </w:r>
      <w:r>
        <w:rPr>
          <w:rStyle w:val="default"/>
          <w:rFonts w:cs="FrankRuehl" w:hint="cs"/>
          <w:rtl/>
        </w:rPr>
        <w:t xml:space="preserve"> מי שהממונה מינה להיות פקח עתיקות</w:t>
      </w:r>
      <w:r w:rsidR="001B2750">
        <w:rPr>
          <w:rStyle w:val="default"/>
          <w:rFonts w:cs="FrankRuehl" w:hint="cs"/>
          <w:rtl/>
        </w:rPr>
        <w:t>;</w:t>
      </w:r>
    </w:p>
    <w:p w:rsidR="001B2750" w:rsidRDefault="001B2750" w:rsidP="001B2750">
      <w:pPr>
        <w:pStyle w:val="P00"/>
        <w:spacing w:before="72"/>
        <w:ind w:left="0" w:right="1134"/>
        <w:rPr>
          <w:rStyle w:val="default"/>
          <w:rFonts w:cs="FrankRuehl"/>
          <w:rtl/>
        </w:rPr>
      </w:pPr>
      <w:r>
        <w:rPr>
          <w:rStyle w:val="default"/>
          <w:rFonts w:cs="FrankRuehl" w:hint="cs"/>
          <w:rtl/>
        </w:rPr>
        <w:tab/>
      </w:r>
      <w:r>
        <w:rPr>
          <w:rFonts w:cs="FrankRuehl" w:hint="cs"/>
          <w:sz w:val="26"/>
          <w:rtl/>
          <w:lang w:eastAsia="en-US"/>
        </w:rPr>
        <w:pict>
          <v:shapetype id="_x0000_t202" coordsize="21600,21600" o:spt="202" path="m,l,21600r21600,l21600,xe">
            <v:stroke joinstyle="miter"/>
            <v:path gradientshapeok="t" o:connecttype="rect"/>
          </v:shapetype>
          <v:shape id="_x0000_s1499" type="#_x0000_t202" style="position:absolute;left:0;text-align:left;margin-left:464.35pt;margin-top:7.1pt;width:78pt;height:18pt;z-index:251665920;mso-position-horizontal-relative:text;mso-position-vertical-relative:text" filled="f" stroked="f">
            <v:textbox inset="1mm,0,1mm,0">
              <w:txbxContent>
                <w:p w:rsidR="001B2750" w:rsidRDefault="001B2750" w:rsidP="001B2750">
                  <w:pPr>
                    <w:spacing w:line="160" w:lineRule="exact"/>
                    <w:rPr>
                      <w:rFonts w:cs="Miriam" w:hint="cs"/>
                      <w:noProof/>
                      <w:sz w:val="18"/>
                      <w:szCs w:val="18"/>
                      <w:rtl/>
                    </w:rPr>
                  </w:pPr>
                  <w:r>
                    <w:rPr>
                      <w:rFonts w:cs="Miriam" w:hint="cs"/>
                      <w:noProof/>
                      <w:sz w:val="18"/>
                      <w:szCs w:val="18"/>
                      <w:rtl/>
                    </w:rPr>
                    <w:t>תיקון מס' 2 (מס' 1812) תשע"ט-2019</w:t>
                  </w:r>
                </w:p>
              </w:txbxContent>
            </v:textbox>
          </v:shape>
        </w:pict>
      </w:r>
      <w:r>
        <w:rPr>
          <w:rStyle w:val="default"/>
          <w:rFonts w:cs="FrankRuehl" w:hint="cs"/>
          <w:rtl/>
        </w:rPr>
        <w:t xml:space="preserve">"צו בדבר הוראות הביטחון" </w:t>
      </w:r>
      <w:r>
        <w:rPr>
          <w:rStyle w:val="default"/>
          <w:rFonts w:cs="FrankRuehl"/>
          <w:rtl/>
        </w:rPr>
        <w:t>–</w:t>
      </w:r>
      <w:r>
        <w:rPr>
          <w:rStyle w:val="default"/>
          <w:rFonts w:cs="FrankRuehl" w:hint="cs"/>
          <w:rtl/>
        </w:rPr>
        <w:t xml:space="preserve"> צו בדבר הוראות הביטחון [נוסח משולב] (יהודה והשומרון) (מס' 1651), תש"ע-2009.</w:t>
      </w:r>
    </w:p>
    <w:p w:rsidR="001B2750" w:rsidRPr="0070039E" w:rsidRDefault="001B2750" w:rsidP="001B2750">
      <w:pPr>
        <w:pStyle w:val="P00"/>
        <w:spacing w:before="0"/>
        <w:ind w:left="0" w:right="1134"/>
        <w:rPr>
          <w:rStyle w:val="default"/>
          <w:rFonts w:cs="FrankRuehl"/>
          <w:vanish/>
          <w:color w:val="FF0000"/>
          <w:sz w:val="20"/>
          <w:szCs w:val="20"/>
          <w:shd w:val="clear" w:color="auto" w:fill="FFFF99"/>
          <w:rtl/>
        </w:rPr>
      </w:pPr>
      <w:bookmarkStart w:id="1" w:name="Rov37"/>
      <w:r w:rsidRPr="0070039E">
        <w:rPr>
          <w:rStyle w:val="default"/>
          <w:rFonts w:cs="FrankRuehl" w:hint="cs"/>
          <w:vanish/>
          <w:color w:val="FF0000"/>
          <w:sz w:val="20"/>
          <w:szCs w:val="20"/>
          <w:shd w:val="clear" w:color="auto" w:fill="FFFF99"/>
          <w:rtl/>
        </w:rPr>
        <w:t>מיום 21.5.2019</w:t>
      </w:r>
    </w:p>
    <w:p w:rsidR="001B2750" w:rsidRPr="0070039E" w:rsidRDefault="001B2750" w:rsidP="001B2750">
      <w:pPr>
        <w:pStyle w:val="P00"/>
        <w:spacing w:before="0"/>
        <w:ind w:left="0" w:right="1134"/>
        <w:rPr>
          <w:rStyle w:val="default"/>
          <w:rFonts w:cs="FrankRuehl"/>
          <w:b/>
          <w:bCs/>
          <w:vanish/>
          <w:sz w:val="20"/>
          <w:szCs w:val="20"/>
          <w:shd w:val="clear" w:color="auto" w:fill="FFFF99"/>
          <w:rtl/>
        </w:rPr>
      </w:pPr>
      <w:r w:rsidRPr="0070039E">
        <w:rPr>
          <w:rStyle w:val="default"/>
          <w:rFonts w:cs="FrankRuehl" w:hint="cs"/>
          <w:b/>
          <w:bCs/>
          <w:vanish/>
          <w:sz w:val="20"/>
          <w:szCs w:val="20"/>
          <w:shd w:val="clear" w:color="auto" w:fill="FFFF99"/>
          <w:rtl/>
        </w:rPr>
        <w:t>תיקון מס' 2 (מס' 1812) תשע"ט-2019</w:t>
      </w:r>
    </w:p>
    <w:p w:rsidR="00CA091B" w:rsidRPr="0070039E" w:rsidRDefault="00CA091B" w:rsidP="00CA091B">
      <w:pPr>
        <w:pStyle w:val="P00"/>
        <w:spacing w:before="0"/>
        <w:ind w:left="0" w:right="1134"/>
        <w:rPr>
          <w:rStyle w:val="default"/>
          <w:rFonts w:ascii="FrankRuehl" w:hAnsi="FrankRuehl" w:cs="FrankRuehl"/>
          <w:vanish/>
          <w:sz w:val="20"/>
          <w:szCs w:val="20"/>
          <w:shd w:val="clear" w:color="auto" w:fill="FFFF99"/>
        </w:rPr>
      </w:pPr>
      <w:hyperlink r:id="rId7" w:history="1">
        <w:r w:rsidRPr="0070039E">
          <w:rPr>
            <w:rStyle w:val="Hyperlink"/>
            <w:rFonts w:ascii="FrankRuehl" w:hAnsi="FrankRuehl" w:cs="FrankRuehl"/>
            <w:vanish/>
            <w:szCs w:val="20"/>
            <w:shd w:val="clear" w:color="auto" w:fill="FFFF99"/>
            <w:rtl/>
          </w:rPr>
          <w:t>קובץ המנשרים מס' 251</w:t>
        </w:r>
      </w:hyperlink>
      <w:r w:rsidRPr="0070039E">
        <w:rPr>
          <w:rStyle w:val="default"/>
          <w:rFonts w:ascii="FrankRuehl" w:hAnsi="FrankRuehl" w:cs="FrankRuehl"/>
          <w:vanish/>
          <w:sz w:val="20"/>
          <w:szCs w:val="20"/>
          <w:shd w:val="clear" w:color="auto" w:fill="FFFF99"/>
          <w:rtl/>
        </w:rPr>
        <w:t xml:space="preserve"> מחודש ספטמבר 2019 עמ' 9272</w:t>
      </w:r>
    </w:p>
    <w:p w:rsidR="001B2750" w:rsidRPr="001B2750" w:rsidRDefault="001B2750" w:rsidP="001B2750">
      <w:pPr>
        <w:pStyle w:val="P00"/>
        <w:spacing w:before="0"/>
        <w:ind w:left="0" w:right="1134"/>
        <w:rPr>
          <w:rStyle w:val="default"/>
          <w:rFonts w:cs="FrankRuehl"/>
          <w:sz w:val="2"/>
          <w:szCs w:val="2"/>
          <w:rtl/>
        </w:rPr>
      </w:pPr>
      <w:r w:rsidRPr="0070039E">
        <w:rPr>
          <w:rStyle w:val="default"/>
          <w:rFonts w:cs="FrankRuehl" w:hint="cs"/>
          <w:b/>
          <w:bCs/>
          <w:vanish/>
          <w:sz w:val="20"/>
          <w:szCs w:val="20"/>
          <w:shd w:val="clear" w:color="auto" w:fill="FFFF99"/>
          <w:rtl/>
        </w:rPr>
        <w:t>הוספת הגדרת "צו בדבר הוראות הביטחון"</w:t>
      </w:r>
      <w:bookmarkEnd w:id="1"/>
    </w:p>
    <w:p w:rsidR="006F4B89" w:rsidRDefault="006F4B89" w:rsidP="00486BF5">
      <w:pPr>
        <w:pStyle w:val="P00"/>
        <w:spacing w:before="72"/>
        <w:ind w:left="0" w:right="1134"/>
        <w:rPr>
          <w:rStyle w:val="default"/>
          <w:rFonts w:cs="FrankRuehl" w:hint="cs"/>
          <w:rtl/>
        </w:rPr>
      </w:pPr>
      <w:bookmarkStart w:id="2" w:name="Seif2"/>
      <w:bookmarkEnd w:id="2"/>
      <w:r>
        <w:rPr>
          <w:rFonts w:cs="Miriam"/>
          <w:lang w:val="he-IL"/>
        </w:rPr>
        <w:pict>
          <v:rect id="_x0000_s1214" style="position:absolute;left:0;text-align:left;margin-left:464.35pt;margin-top:7.1pt;width:75.05pt;height:12.1pt;z-index:251645440" o:allowincell="f" filled="f" stroked="f" strokecolor="lime" strokeweight=".25pt">
            <v:textbox style="mso-next-textbox:#_x0000_s1214" inset="0,0,0,0">
              <w:txbxContent>
                <w:p w:rsidR="004225E1" w:rsidRDefault="004225E1">
                  <w:pPr>
                    <w:pStyle w:val="a7"/>
                    <w:rPr>
                      <w:rFonts w:hint="cs"/>
                      <w:noProof/>
                      <w:rtl/>
                    </w:rPr>
                  </w:pPr>
                  <w:r>
                    <w:rPr>
                      <w:rFonts w:hint="cs"/>
                      <w:rtl/>
                    </w:rPr>
                    <w:t>תיקון לסעיף 2 לחוק</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86BF5">
        <w:rPr>
          <w:rStyle w:val="default"/>
          <w:rFonts w:cs="FrankRuehl" w:hint="cs"/>
          <w:rtl/>
        </w:rPr>
        <w:t>בסעיף 2 לחוק:</w:t>
      </w:r>
    </w:p>
    <w:p w:rsidR="00486BF5" w:rsidRDefault="00486BF5" w:rsidP="00486BF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בהגדרת "מקום היסטורי" במקום "11", יבוא: "9";</w:t>
      </w:r>
    </w:p>
    <w:p w:rsidR="00486BF5" w:rsidRDefault="00486BF5" w:rsidP="00486BF5">
      <w:pPr>
        <w:pStyle w:val="P00"/>
        <w:spacing w:before="72"/>
        <w:ind w:left="624" w:right="1134"/>
        <w:rPr>
          <w:rStyle w:val="default"/>
          <w:rFonts w:cs="FrankRuehl"/>
          <w:rtl/>
        </w:rPr>
      </w:pPr>
      <w:r>
        <w:rPr>
          <w:rStyle w:val="default"/>
          <w:rFonts w:cs="FrankRuehl" w:hint="cs"/>
          <w:rtl/>
        </w:rPr>
        <w:t>(ב)</w:t>
      </w:r>
      <w:r>
        <w:rPr>
          <w:rStyle w:val="default"/>
          <w:rFonts w:cs="FrankRuehl" w:hint="cs"/>
          <w:rtl/>
        </w:rPr>
        <w:tab/>
        <w:t xml:space="preserve">"הממונה" </w:t>
      </w:r>
      <w:r>
        <w:rPr>
          <w:rStyle w:val="default"/>
          <w:rFonts w:cs="FrankRuehl"/>
          <w:rtl/>
        </w:rPr>
        <w:t>–</w:t>
      </w:r>
      <w:r>
        <w:rPr>
          <w:rStyle w:val="default"/>
          <w:rFonts w:cs="FrankRuehl" w:hint="cs"/>
          <w:rtl/>
        </w:rPr>
        <w:t xml:space="preserve"> קצין מטה לענייני ארכיאולוגיה במינהל האזרחי לאזור יהודה והשומרון.</w:t>
      </w:r>
    </w:p>
    <w:p w:rsidR="00F51F33" w:rsidRDefault="00F51F33" w:rsidP="00F51F33">
      <w:pPr>
        <w:pStyle w:val="P00"/>
        <w:spacing w:before="72"/>
        <w:ind w:left="0" w:right="1134"/>
        <w:rPr>
          <w:rStyle w:val="default"/>
          <w:rFonts w:cs="FrankRuehl"/>
          <w:rtl/>
        </w:rPr>
      </w:pPr>
      <w:bookmarkStart w:id="3" w:name="Seif22"/>
      <w:bookmarkEnd w:id="3"/>
      <w:r>
        <w:rPr>
          <w:rFonts w:cs="Miriam"/>
          <w:lang w:val="he-IL"/>
        </w:rPr>
        <w:pict>
          <v:rect id="_x0000_s1502" style="position:absolute;left:0;text-align:left;margin-left:464.35pt;margin-top:7.1pt;width:75.05pt;height:27.9pt;z-index:251668992" o:allowincell="f" filled="f" stroked="f" strokecolor="lime" strokeweight=".25pt">
            <v:textbox style="mso-next-textbox:#_x0000_s1502" inset="0,0,0,0">
              <w:txbxContent>
                <w:p w:rsidR="00F51F33" w:rsidRDefault="00F51F33" w:rsidP="00F51F33">
                  <w:pPr>
                    <w:pStyle w:val="a7"/>
                    <w:rPr>
                      <w:rtl/>
                    </w:rPr>
                  </w:pPr>
                  <w:r>
                    <w:rPr>
                      <w:rFonts w:hint="cs"/>
                      <w:rtl/>
                    </w:rPr>
                    <w:t>תיקון סעיף 10 לחוק</w:t>
                  </w:r>
                </w:p>
                <w:p w:rsidR="00F51F33" w:rsidRDefault="00F51F33" w:rsidP="00F51F33">
                  <w:pPr>
                    <w:pStyle w:val="a7"/>
                    <w:rPr>
                      <w:rFonts w:hint="cs"/>
                      <w:noProof/>
                      <w:rtl/>
                    </w:rPr>
                  </w:pPr>
                  <w:r>
                    <w:rPr>
                      <w:rFonts w:hint="cs"/>
                      <w:rtl/>
                    </w:rPr>
                    <w:t>תיקון מס' 3 (מס' 1828) תש"ף-2020</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בסעיף 10 לחוק, במקום המילים "ללא אישור של השר דברים אלה" יבוא: "אחד מאלה אלא באישור בכתב מאת הממונה ובהתאם לתנאיו."</w:t>
      </w:r>
    </w:p>
    <w:p w:rsidR="00674A2A" w:rsidRPr="0070039E" w:rsidRDefault="00674A2A" w:rsidP="00674A2A">
      <w:pPr>
        <w:pStyle w:val="P00"/>
        <w:spacing w:before="0"/>
        <w:ind w:left="0" w:right="1134"/>
        <w:rPr>
          <w:rStyle w:val="default"/>
          <w:rFonts w:ascii="FrankRuehl" w:hAnsi="FrankRuehl" w:cs="FrankRuehl"/>
          <w:vanish/>
          <w:color w:val="FF0000"/>
          <w:sz w:val="20"/>
          <w:szCs w:val="20"/>
          <w:shd w:val="clear" w:color="auto" w:fill="FFFF99"/>
          <w:rtl/>
        </w:rPr>
      </w:pPr>
      <w:bookmarkStart w:id="4" w:name="Rov40"/>
      <w:r w:rsidRPr="0070039E">
        <w:rPr>
          <w:rStyle w:val="default"/>
          <w:rFonts w:ascii="FrankRuehl" w:hAnsi="FrankRuehl" w:cs="FrankRuehl" w:hint="cs"/>
          <w:vanish/>
          <w:color w:val="FF0000"/>
          <w:sz w:val="20"/>
          <w:szCs w:val="20"/>
          <w:shd w:val="clear" w:color="auto" w:fill="FFFF99"/>
          <w:rtl/>
        </w:rPr>
        <w:t>מיום 10.3.2020</w:t>
      </w:r>
    </w:p>
    <w:p w:rsidR="00674A2A" w:rsidRPr="0070039E" w:rsidRDefault="00674A2A" w:rsidP="00674A2A">
      <w:pPr>
        <w:pStyle w:val="P00"/>
        <w:spacing w:before="0"/>
        <w:ind w:left="0" w:right="1134"/>
        <w:rPr>
          <w:rStyle w:val="default"/>
          <w:rFonts w:ascii="FrankRuehl" w:hAnsi="FrankRuehl" w:cs="FrankRuehl"/>
          <w:vanish/>
          <w:sz w:val="20"/>
          <w:szCs w:val="20"/>
          <w:shd w:val="clear" w:color="auto" w:fill="FFFF99"/>
          <w:rtl/>
        </w:rPr>
      </w:pPr>
      <w:r w:rsidRPr="0070039E">
        <w:rPr>
          <w:rStyle w:val="default"/>
          <w:rFonts w:ascii="FrankRuehl" w:hAnsi="FrankRuehl" w:cs="FrankRuehl" w:hint="cs"/>
          <w:b/>
          <w:bCs/>
          <w:vanish/>
          <w:sz w:val="20"/>
          <w:szCs w:val="20"/>
          <w:shd w:val="clear" w:color="auto" w:fill="FFFF99"/>
          <w:rtl/>
        </w:rPr>
        <w:t>תיקון מס' 3 (מס' 1828) תש"ף-2020</w:t>
      </w:r>
    </w:p>
    <w:p w:rsidR="00674A2A" w:rsidRPr="0070039E" w:rsidRDefault="00674A2A" w:rsidP="00674A2A">
      <w:pPr>
        <w:pStyle w:val="P00"/>
        <w:spacing w:before="0"/>
        <w:ind w:left="0" w:right="1134"/>
        <w:rPr>
          <w:rStyle w:val="default"/>
          <w:rFonts w:ascii="FrankRuehl" w:hAnsi="FrankRuehl" w:cs="FrankRuehl"/>
          <w:vanish/>
          <w:sz w:val="20"/>
          <w:szCs w:val="20"/>
          <w:shd w:val="clear" w:color="auto" w:fill="FFFF99"/>
          <w:rtl/>
        </w:rPr>
      </w:pPr>
      <w:hyperlink r:id="rId8" w:history="1">
        <w:r w:rsidRPr="0070039E">
          <w:rPr>
            <w:rStyle w:val="Hyperlink"/>
            <w:rFonts w:ascii="FrankRuehl" w:hAnsi="FrankRuehl" w:cs="FrankRuehl" w:hint="cs"/>
            <w:vanish/>
            <w:szCs w:val="20"/>
            <w:shd w:val="clear" w:color="auto" w:fill="FFFF99"/>
            <w:rtl/>
          </w:rPr>
          <w:t>קובץ המנשרים מס' 252</w:t>
        </w:r>
      </w:hyperlink>
      <w:r w:rsidRPr="0070039E">
        <w:rPr>
          <w:rStyle w:val="default"/>
          <w:rFonts w:ascii="FrankRuehl" w:hAnsi="FrankRuehl" w:cs="FrankRuehl" w:hint="cs"/>
          <w:vanish/>
          <w:sz w:val="20"/>
          <w:szCs w:val="20"/>
          <w:shd w:val="clear" w:color="auto" w:fill="FFFF99"/>
          <w:rtl/>
        </w:rPr>
        <w:t xml:space="preserve"> מחודש אפריל 2020 עמ' 9440</w:t>
      </w:r>
    </w:p>
    <w:p w:rsidR="00674A2A" w:rsidRPr="00F51F33" w:rsidRDefault="00674A2A" w:rsidP="00674A2A">
      <w:pPr>
        <w:pStyle w:val="P00"/>
        <w:spacing w:before="0"/>
        <w:ind w:left="0" w:right="1134"/>
        <w:rPr>
          <w:rStyle w:val="default"/>
          <w:rFonts w:ascii="FrankRuehl" w:hAnsi="FrankRuehl" w:cs="FrankRuehl" w:hint="cs"/>
          <w:sz w:val="2"/>
          <w:szCs w:val="2"/>
          <w:shd w:val="clear" w:color="auto" w:fill="FFFF99"/>
          <w:rtl/>
        </w:rPr>
      </w:pPr>
      <w:r w:rsidRPr="0070039E">
        <w:rPr>
          <w:rStyle w:val="default"/>
          <w:rFonts w:ascii="FrankRuehl" w:hAnsi="FrankRuehl" w:cs="FrankRuehl" w:hint="cs"/>
          <w:b/>
          <w:bCs/>
          <w:vanish/>
          <w:sz w:val="20"/>
          <w:szCs w:val="20"/>
          <w:shd w:val="clear" w:color="auto" w:fill="FFFF99"/>
          <w:rtl/>
        </w:rPr>
        <w:t>הוספת סעיף 2א</w:t>
      </w:r>
      <w:bookmarkEnd w:id="4"/>
    </w:p>
    <w:p w:rsidR="00674A2A" w:rsidRDefault="00674A2A" w:rsidP="00674A2A">
      <w:pPr>
        <w:pStyle w:val="P00"/>
        <w:spacing w:before="72"/>
        <w:ind w:left="0" w:right="1134"/>
        <w:rPr>
          <w:rStyle w:val="default"/>
          <w:rFonts w:cs="FrankRuehl"/>
          <w:rtl/>
        </w:rPr>
      </w:pPr>
      <w:bookmarkStart w:id="5" w:name="Seif24"/>
      <w:bookmarkEnd w:id="5"/>
      <w:r>
        <w:rPr>
          <w:rFonts w:cs="Miriam"/>
          <w:lang w:val="he-IL"/>
        </w:rPr>
        <w:pict>
          <v:rect id="_x0000_s1505" style="position:absolute;left:0;text-align:left;margin-left:464.35pt;margin-top:7.1pt;width:75.05pt;height:35.35pt;z-index:251671040" o:allowincell="f" filled="f" stroked="f" strokecolor="lime" strokeweight=".25pt">
            <v:textbox style="mso-next-textbox:#_x0000_s1505" inset="0,0,0,0">
              <w:txbxContent>
                <w:p w:rsidR="00674A2A" w:rsidRDefault="00674A2A" w:rsidP="00674A2A">
                  <w:pPr>
                    <w:pStyle w:val="a7"/>
                    <w:rPr>
                      <w:rtl/>
                    </w:rPr>
                  </w:pPr>
                  <w:r>
                    <w:rPr>
                      <w:rFonts w:hint="cs"/>
                      <w:rtl/>
                    </w:rPr>
                    <w:t>הוספת סעיף 10א לחוק</w:t>
                  </w:r>
                </w:p>
                <w:p w:rsidR="00674A2A" w:rsidRDefault="00674A2A" w:rsidP="00674A2A">
                  <w:pPr>
                    <w:pStyle w:val="a7"/>
                    <w:rPr>
                      <w:rFonts w:hint="cs"/>
                      <w:noProof/>
                      <w:rtl/>
                    </w:rPr>
                  </w:pPr>
                  <w:r>
                    <w:rPr>
                      <w:rFonts w:hint="cs"/>
                      <w:rtl/>
                    </w:rPr>
                    <w:t>תיקון מס' 4 (מס' 2007) תשפ"א-2021</w:t>
                  </w:r>
                </w:p>
              </w:txbxContent>
            </v:textbox>
            <w10:anchorlock/>
          </v:rect>
        </w:pict>
      </w:r>
      <w:r>
        <w:rPr>
          <w:rStyle w:val="big-number"/>
          <w:rFonts w:cs="Miriam" w:hint="cs"/>
          <w:rtl/>
        </w:rPr>
        <w:t>2</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לאחר סעיף 10 לחוק יבוא:</w:t>
      </w:r>
    </w:p>
    <w:p w:rsidR="00674A2A" w:rsidRDefault="00674A2A" w:rsidP="00674A2A">
      <w:pPr>
        <w:pStyle w:val="P00"/>
        <w:spacing w:before="72"/>
        <w:ind w:left="624" w:right="1134"/>
        <w:rPr>
          <w:rStyle w:val="default"/>
          <w:rFonts w:cs="FrankRuehl"/>
          <w:rtl/>
        </w:rPr>
      </w:pPr>
      <w:r>
        <w:rPr>
          <w:rStyle w:val="default"/>
          <w:rFonts w:cs="FrankRuehl" w:hint="cs"/>
          <w:rtl/>
        </w:rPr>
        <w:t>"10א. (א) עשה אדם או תאגיד פעולה מן הפעולות המנויות בסעיף 10, שלא באישור הממונה ובהתאם לתנאיו, רשאי הממונה להורות לאותו אדם או תאגיד לנקוט בכל פעולה לשם החזרת אתר העתיקות או העתיקות הנמצאות בו למצבם הקודם.</w:t>
      </w:r>
    </w:p>
    <w:p w:rsidR="00674A2A" w:rsidRDefault="00674A2A" w:rsidP="00674A2A">
      <w:pPr>
        <w:pStyle w:val="P00"/>
        <w:spacing w:before="72"/>
        <w:ind w:left="624"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ביצע האדם או התאגיד שניתנה לו הוראה מאת הממונה כאמור בס"ק (א) את הוראת הממונה בתוך המועד שנקבע בהוראה, רשאי הממונה, או כל מי שימנה לשם כך, לנקוט במקומו בכל האמצעים הדרושים לשם ביצוע ההוראה, ולגבות ממנו את ההוצאות שהוציא לכך; זאת, לאחר שמסר לאדם או לתאגיד הודעה בכתב; לא ניתן היה, בנסיבות העניין, למסור הודעה בכתב כאמור, רשאי הממונה להציב את ההודעה במקום בולט באתר העתיקות."</w:t>
      </w:r>
    </w:p>
    <w:p w:rsidR="00674A2A" w:rsidRPr="0070039E" w:rsidRDefault="00674A2A" w:rsidP="00674A2A">
      <w:pPr>
        <w:pStyle w:val="P00"/>
        <w:spacing w:before="0"/>
        <w:ind w:left="0" w:right="1134"/>
        <w:rPr>
          <w:rStyle w:val="default"/>
          <w:rFonts w:ascii="FrankRuehl" w:hAnsi="FrankRuehl" w:cs="FrankRuehl"/>
          <w:vanish/>
          <w:color w:val="FF0000"/>
          <w:sz w:val="20"/>
          <w:szCs w:val="20"/>
          <w:shd w:val="clear" w:color="auto" w:fill="FFFF99"/>
          <w:rtl/>
        </w:rPr>
      </w:pPr>
      <w:bookmarkStart w:id="6" w:name="Rov43"/>
      <w:r w:rsidRPr="0070039E">
        <w:rPr>
          <w:rStyle w:val="default"/>
          <w:rFonts w:ascii="FrankRuehl" w:hAnsi="FrankRuehl" w:cs="FrankRuehl" w:hint="cs"/>
          <w:vanish/>
          <w:color w:val="FF0000"/>
          <w:sz w:val="20"/>
          <w:szCs w:val="20"/>
          <w:shd w:val="clear" w:color="auto" w:fill="FFFF99"/>
          <w:rtl/>
        </w:rPr>
        <w:t>מיום 14.1.2021</w:t>
      </w:r>
    </w:p>
    <w:p w:rsidR="00674A2A" w:rsidRPr="0070039E" w:rsidRDefault="00674A2A" w:rsidP="00674A2A">
      <w:pPr>
        <w:pStyle w:val="P00"/>
        <w:spacing w:before="0"/>
        <w:ind w:left="0" w:right="1134"/>
        <w:rPr>
          <w:rStyle w:val="default"/>
          <w:rFonts w:ascii="FrankRuehl" w:hAnsi="FrankRuehl" w:cs="FrankRuehl"/>
          <w:vanish/>
          <w:sz w:val="20"/>
          <w:szCs w:val="20"/>
          <w:shd w:val="clear" w:color="auto" w:fill="FFFF99"/>
          <w:rtl/>
        </w:rPr>
      </w:pPr>
      <w:r w:rsidRPr="0070039E">
        <w:rPr>
          <w:rStyle w:val="default"/>
          <w:rFonts w:ascii="FrankRuehl" w:hAnsi="FrankRuehl" w:cs="FrankRuehl" w:hint="cs"/>
          <w:b/>
          <w:bCs/>
          <w:vanish/>
          <w:sz w:val="20"/>
          <w:szCs w:val="20"/>
          <w:shd w:val="clear" w:color="auto" w:fill="FFFF99"/>
          <w:rtl/>
        </w:rPr>
        <w:t>תיקון מס' 4 (מס' 2007) תשפ"א-2021</w:t>
      </w:r>
    </w:p>
    <w:p w:rsidR="0070039E" w:rsidRPr="0070039E" w:rsidRDefault="0070039E" w:rsidP="00674A2A">
      <w:pPr>
        <w:pStyle w:val="P00"/>
        <w:spacing w:before="0"/>
        <w:ind w:left="0" w:right="1134"/>
        <w:rPr>
          <w:rStyle w:val="default"/>
          <w:rFonts w:ascii="FrankRuehl" w:hAnsi="FrankRuehl" w:cs="FrankRuehl"/>
          <w:vanish/>
          <w:sz w:val="20"/>
          <w:szCs w:val="20"/>
          <w:shd w:val="clear" w:color="auto" w:fill="FFFF99"/>
          <w:rtl/>
        </w:rPr>
      </w:pPr>
      <w:hyperlink r:id="rId9" w:history="1">
        <w:r w:rsidRPr="0070039E">
          <w:rPr>
            <w:rStyle w:val="Hyperlink"/>
            <w:rFonts w:ascii="FrankRuehl" w:hAnsi="FrankRuehl" w:cs="FrankRuehl" w:hint="cs"/>
            <w:vanish/>
            <w:szCs w:val="20"/>
            <w:shd w:val="clear" w:color="auto" w:fill="FFFF99"/>
            <w:rtl/>
          </w:rPr>
          <w:t>קובץ המנשרים מס' 255</w:t>
        </w:r>
      </w:hyperlink>
      <w:r w:rsidRPr="0070039E">
        <w:rPr>
          <w:rStyle w:val="default"/>
          <w:rFonts w:ascii="FrankRuehl" w:hAnsi="FrankRuehl" w:cs="FrankRuehl" w:hint="cs"/>
          <w:vanish/>
          <w:sz w:val="20"/>
          <w:szCs w:val="20"/>
          <w:shd w:val="clear" w:color="auto" w:fill="FFFF99"/>
          <w:rtl/>
        </w:rPr>
        <w:t xml:space="preserve"> מחודש פברואר 2021 עמ' 10736</w:t>
      </w:r>
    </w:p>
    <w:p w:rsidR="00674A2A" w:rsidRPr="00674A2A" w:rsidRDefault="00674A2A" w:rsidP="00674A2A">
      <w:pPr>
        <w:pStyle w:val="P00"/>
        <w:spacing w:before="0"/>
        <w:ind w:left="0" w:right="1134"/>
        <w:rPr>
          <w:rStyle w:val="default"/>
          <w:rFonts w:ascii="FrankRuehl" w:hAnsi="FrankRuehl" w:cs="FrankRuehl" w:hint="cs"/>
          <w:sz w:val="2"/>
          <w:szCs w:val="2"/>
          <w:shd w:val="clear" w:color="auto" w:fill="FFFF99"/>
          <w:rtl/>
        </w:rPr>
      </w:pPr>
      <w:r w:rsidRPr="0070039E">
        <w:rPr>
          <w:rStyle w:val="default"/>
          <w:rFonts w:ascii="FrankRuehl" w:hAnsi="FrankRuehl" w:cs="FrankRuehl" w:hint="cs"/>
          <w:b/>
          <w:bCs/>
          <w:vanish/>
          <w:sz w:val="20"/>
          <w:szCs w:val="20"/>
          <w:shd w:val="clear" w:color="auto" w:fill="FFFF99"/>
          <w:rtl/>
        </w:rPr>
        <w:t>הוספת סעיף 2ב</w:t>
      </w:r>
      <w:bookmarkEnd w:id="6"/>
    </w:p>
    <w:p w:rsidR="006F4B89" w:rsidRDefault="006F4B89" w:rsidP="00486BF5">
      <w:pPr>
        <w:pStyle w:val="P00"/>
        <w:spacing w:before="72"/>
        <w:ind w:left="0" w:right="1134"/>
        <w:rPr>
          <w:rStyle w:val="default"/>
          <w:rFonts w:cs="FrankRuehl" w:hint="cs"/>
          <w:rtl/>
        </w:rPr>
      </w:pPr>
      <w:bookmarkStart w:id="7" w:name="Seif3"/>
      <w:bookmarkEnd w:id="7"/>
      <w:r>
        <w:rPr>
          <w:rFonts w:cs="Miriam"/>
          <w:lang w:val="he-IL"/>
        </w:rPr>
        <w:pict>
          <v:rect id="_x0000_s1239" style="position:absolute;left:0;text-align:left;margin-left:464.35pt;margin-top:7.1pt;width:75.05pt;height:9.45pt;z-index:251646464" o:allowincell="f" filled="f" stroked="f" strokecolor="lime" strokeweight=".25pt">
            <v:textbox style="mso-next-textbox:#_x0000_s1239" inset="0,0,0,0">
              <w:txbxContent>
                <w:p w:rsidR="004225E1" w:rsidRDefault="004225E1">
                  <w:pPr>
                    <w:pStyle w:val="a7"/>
                    <w:rPr>
                      <w:rFonts w:hint="cs"/>
                      <w:noProof/>
                      <w:rtl/>
                    </w:rPr>
                  </w:pPr>
                  <w:r>
                    <w:rPr>
                      <w:rFonts w:hint="cs"/>
                      <w:rtl/>
                    </w:rPr>
                    <w:t>תיקון סעיף 15 לחוק</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486BF5">
        <w:rPr>
          <w:rStyle w:val="default"/>
          <w:rFonts w:cs="FrankRuehl" w:hint="cs"/>
          <w:rtl/>
        </w:rPr>
        <w:t>במקום האמור בסעיף 15 לחוק, יבוא:</w:t>
      </w:r>
    </w:p>
    <w:p w:rsidR="00486BF5" w:rsidRDefault="00486BF5" w:rsidP="00486BF5">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(א)</w:t>
      </w:r>
      <w:r>
        <w:rPr>
          <w:rStyle w:val="default"/>
          <w:rFonts w:cs="FrankRuehl" w:hint="cs"/>
          <w:rtl/>
        </w:rPr>
        <w:tab/>
        <w:t>המגלה עתיקה מכל סוג שהוא, ולא קיבל רשיון חפירה לפי סעיף 20 לחוק זה, או מחזיק בעתיקה כאמור, וכל מי שידע על גילוי או החזקה של עתיקה כאמור, ימסור הודעה על כך לממונה תוך שלושה ימים מיום שגילה את העתיקה או מיום שהגיעה להחזקתו או מיום שנודע לו כאמור.</w:t>
      </w:r>
    </w:p>
    <w:p w:rsidR="00486BF5" w:rsidRDefault="00486BF5" w:rsidP="00486BF5">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הממונה או מי שהוא ימנה לכך, יתפוס את העתיקות שנתגלו כאמור.".</w:t>
      </w:r>
    </w:p>
    <w:p w:rsidR="006F4B89" w:rsidRDefault="006F4B89" w:rsidP="00486BF5">
      <w:pPr>
        <w:pStyle w:val="P00"/>
        <w:spacing w:before="72"/>
        <w:ind w:left="0" w:right="1134"/>
        <w:rPr>
          <w:rStyle w:val="default"/>
          <w:rFonts w:cs="FrankRuehl" w:hint="cs"/>
          <w:rtl/>
        </w:rPr>
      </w:pPr>
      <w:bookmarkStart w:id="8" w:name="Seif4"/>
      <w:bookmarkEnd w:id="8"/>
      <w:r>
        <w:rPr>
          <w:rFonts w:cs="Miriam"/>
          <w:lang w:val="he-IL"/>
        </w:rPr>
        <w:pict>
          <v:rect id="_x0000_s1253" style="position:absolute;left:0;text-align:left;margin-left:464.35pt;margin-top:7.1pt;width:75.05pt;height:9.8pt;z-index:251647488" o:allowincell="f" filled="f" stroked="f" strokecolor="lime" strokeweight=".25pt">
            <v:textbox style="mso-next-textbox:#_x0000_s1253" inset="0,0,0,0">
              <w:txbxContent>
                <w:p w:rsidR="004225E1" w:rsidRDefault="004225E1">
                  <w:pPr>
                    <w:spacing w:line="160" w:lineRule="exact"/>
                    <w:rPr>
                      <w:rFonts w:cs="Miriam" w:hint="cs"/>
                      <w:noProof/>
                      <w:sz w:val="18"/>
                      <w:szCs w:val="18"/>
                      <w:rtl/>
                    </w:rPr>
                  </w:pPr>
                  <w:r>
                    <w:rPr>
                      <w:rFonts w:cs="Miriam" w:hint="cs"/>
                      <w:sz w:val="18"/>
                      <w:szCs w:val="18"/>
                      <w:rtl/>
                    </w:rPr>
                    <w:t>תיקון סעיף 21 לחוק</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486BF5">
        <w:rPr>
          <w:rStyle w:val="default"/>
          <w:rFonts w:cs="FrankRuehl" w:hint="cs"/>
          <w:rtl/>
        </w:rPr>
        <w:t>בסעיף 21 לחוק, במקום המילים "על המבקש רשיון", יבוא: "הממונה רשאי לדרוש ממבקש הרשיון"</w:t>
      </w:r>
      <w:r>
        <w:rPr>
          <w:rStyle w:val="default"/>
          <w:rFonts w:cs="FrankRuehl" w:hint="cs"/>
          <w:rtl/>
        </w:rPr>
        <w:t>.</w:t>
      </w:r>
    </w:p>
    <w:p w:rsidR="006F4B89" w:rsidRDefault="006F4B89" w:rsidP="00486BF5">
      <w:pPr>
        <w:pStyle w:val="P00"/>
        <w:spacing w:before="72"/>
        <w:ind w:left="0" w:right="1134"/>
        <w:rPr>
          <w:rStyle w:val="default"/>
          <w:rFonts w:cs="FrankRuehl" w:hint="cs"/>
          <w:rtl/>
        </w:rPr>
      </w:pPr>
      <w:bookmarkStart w:id="9" w:name="Seif5"/>
      <w:bookmarkEnd w:id="9"/>
      <w:r>
        <w:rPr>
          <w:rFonts w:cs="Miriam"/>
          <w:lang w:val="he-IL"/>
        </w:rPr>
        <w:pict>
          <v:rect id="_x0000_s1360" style="position:absolute;left:0;text-align:left;margin-left:464.35pt;margin-top:7.1pt;width:75.05pt;height:9.4pt;z-index:251648512" o:allowincell="f" filled="f" stroked="f" strokecolor="lime" strokeweight=".25pt">
            <v:textbox style="mso-next-textbox:#_x0000_s1360" inset="0,0,0,0">
              <w:txbxContent>
                <w:p w:rsidR="004225E1" w:rsidRDefault="004225E1">
                  <w:pPr>
                    <w:spacing w:line="160" w:lineRule="exact"/>
                    <w:rPr>
                      <w:rFonts w:cs="Miriam" w:hint="cs"/>
                      <w:noProof/>
                      <w:sz w:val="18"/>
                      <w:szCs w:val="18"/>
                      <w:rtl/>
                    </w:rPr>
                  </w:pPr>
                  <w:r>
                    <w:rPr>
                      <w:rFonts w:cs="Miriam" w:hint="cs"/>
                      <w:sz w:val="18"/>
                      <w:szCs w:val="18"/>
                      <w:rtl/>
                    </w:rPr>
                    <w:t>תיקון סעיף 24 לחוק</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486BF5">
        <w:rPr>
          <w:rStyle w:val="default"/>
          <w:rFonts w:cs="FrankRuehl" w:hint="cs"/>
          <w:rtl/>
        </w:rPr>
        <w:t>בסעיף 24 לחוק, לאחר המילים "תמונות צבעוניות", יבוא: "או שקופיות"</w:t>
      </w:r>
      <w:r>
        <w:rPr>
          <w:rStyle w:val="default"/>
          <w:rFonts w:cs="FrankRuehl" w:hint="cs"/>
          <w:rtl/>
        </w:rPr>
        <w:t>.</w:t>
      </w:r>
    </w:p>
    <w:p w:rsidR="006F4B89" w:rsidRDefault="006F4B89" w:rsidP="00486BF5">
      <w:pPr>
        <w:pStyle w:val="P00"/>
        <w:spacing w:before="72"/>
        <w:ind w:left="0" w:right="1134"/>
        <w:rPr>
          <w:rStyle w:val="default"/>
          <w:rFonts w:cs="FrankRuehl" w:hint="cs"/>
          <w:rtl/>
        </w:rPr>
      </w:pPr>
      <w:bookmarkStart w:id="10" w:name="Seif6"/>
      <w:bookmarkEnd w:id="10"/>
      <w:r>
        <w:rPr>
          <w:rFonts w:cs="Miriam"/>
          <w:lang w:val="he-IL"/>
        </w:rPr>
        <w:pict>
          <v:rect id="_x0000_s1361" style="position:absolute;left:0;text-align:left;margin-left:464.35pt;margin-top:7.1pt;width:75.05pt;height:10.8pt;z-index:251649536" o:allowincell="f" filled="f" stroked="f" strokecolor="lime" strokeweight=".25pt">
            <v:textbox style="mso-next-textbox:#_x0000_s1361" inset="0,0,0,0">
              <w:txbxContent>
                <w:p w:rsidR="004225E1" w:rsidRDefault="004225E1">
                  <w:pPr>
                    <w:spacing w:line="160" w:lineRule="exact"/>
                    <w:rPr>
                      <w:rFonts w:cs="Miriam" w:hint="cs"/>
                      <w:noProof/>
                      <w:sz w:val="18"/>
                      <w:szCs w:val="18"/>
                      <w:rtl/>
                    </w:rPr>
                  </w:pPr>
                  <w:r>
                    <w:rPr>
                      <w:rFonts w:cs="Miriam" w:hint="cs"/>
                      <w:sz w:val="18"/>
                      <w:szCs w:val="18"/>
                      <w:rtl/>
                    </w:rPr>
                    <w:t>תיקון סעיף 25 לחוק</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486BF5">
        <w:rPr>
          <w:rStyle w:val="default"/>
          <w:rFonts w:cs="FrankRuehl" w:hint="cs"/>
          <w:rtl/>
        </w:rPr>
        <w:t>בסעיף 25 לחוק, בפסקה (ז), במקום המילים "על המנהל למנות נציג מטעמו", יבוא: "המנהל רשאי למנות נציג מטעמו"</w:t>
      </w:r>
      <w:r>
        <w:rPr>
          <w:rStyle w:val="default"/>
          <w:rFonts w:cs="FrankRuehl" w:hint="cs"/>
          <w:rtl/>
        </w:rPr>
        <w:t>.</w:t>
      </w:r>
    </w:p>
    <w:p w:rsidR="006F4B89" w:rsidRDefault="006F4B89" w:rsidP="00486BF5">
      <w:pPr>
        <w:pStyle w:val="P00"/>
        <w:spacing w:before="72"/>
        <w:ind w:left="0" w:right="1134"/>
        <w:rPr>
          <w:rStyle w:val="default"/>
          <w:rFonts w:cs="FrankRuehl" w:hint="cs"/>
          <w:rtl/>
        </w:rPr>
      </w:pPr>
      <w:bookmarkStart w:id="11" w:name="Seif7"/>
      <w:bookmarkEnd w:id="11"/>
      <w:r>
        <w:rPr>
          <w:rFonts w:cs="Miriam"/>
          <w:lang w:val="he-IL"/>
        </w:rPr>
        <w:pict>
          <v:rect id="_x0000_s1362" style="position:absolute;left:0;text-align:left;margin-left:464.35pt;margin-top:7.1pt;width:75.05pt;height:10.6pt;z-index:251650560" o:allowincell="f" filled="f" stroked="f" strokecolor="lime" strokeweight=".25pt">
            <v:textbox style="mso-next-textbox:#_x0000_s1362" inset="0,0,0,0">
              <w:txbxContent>
                <w:p w:rsidR="004225E1" w:rsidRDefault="004225E1">
                  <w:pPr>
                    <w:spacing w:line="160" w:lineRule="exact"/>
                    <w:rPr>
                      <w:rFonts w:cs="Miriam" w:hint="cs"/>
                      <w:noProof/>
                      <w:sz w:val="18"/>
                      <w:szCs w:val="18"/>
                      <w:rtl/>
                    </w:rPr>
                  </w:pPr>
                  <w:r>
                    <w:rPr>
                      <w:rFonts w:cs="Miriam" w:hint="cs"/>
                      <w:sz w:val="18"/>
                      <w:szCs w:val="18"/>
                      <w:rtl/>
                    </w:rPr>
                    <w:t>תיקון סעיף 31 לחוק</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486BF5">
        <w:rPr>
          <w:rStyle w:val="default"/>
          <w:rFonts w:cs="FrankRuehl" w:hint="cs"/>
          <w:rtl/>
        </w:rPr>
        <w:t>בסעיף 31 לחוק במקום המילים "לא ייצא אדם לחו"ל", יבוא: "לא יוציא אדם אל מחוץ לאזור", ואחרי המילים "רשיון לכך", יבוא: "או לפי היתר כללי".</w:t>
      </w:r>
    </w:p>
    <w:p w:rsidR="006F4B89" w:rsidRDefault="006F4B89" w:rsidP="00486BF5">
      <w:pPr>
        <w:pStyle w:val="P00"/>
        <w:spacing w:before="72"/>
        <w:ind w:left="0" w:right="1134"/>
        <w:rPr>
          <w:rStyle w:val="default"/>
          <w:rFonts w:cs="FrankRuehl" w:hint="cs"/>
          <w:rtl/>
        </w:rPr>
      </w:pPr>
      <w:bookmarkStart w:id="12" w:name="Seif8"/>
      <w:bookmarkEnd w:id="12"/>
      <w:r>
        <w:rPr>
          <w:rFonts w:cs="Miriam"/>
          <w:lang w:val="he-IL"/>
        </w:rPr>
        <w:pict>
          <v:rect id="_x0000_s1363" style="position:absolute;left:0;text-align:left;margin-left:464.35pt;margin-top:7.1pt;width:75.05pt;height:8.95pt;z-index:251651584" o:allowincell="f" filled="f" stroked="f" strokecolor="lime" strokeweight=".25pt">
            <v:textbox style="mso-next-textbox:#_x0000_s1363" inset="0,0,0,0">
              <w:txbxContent>
                <w:p w:rsidR="004225E1" w:rsidRDefault="004225E1">
                  <w:pPr>
                    <w:spacing w:line="160" w:lineRule="exact"/>
                    <w:rPr>
                      <w:rFonts w:cs="Miriam" w:hint="cs"/>
                      <w:noProof/>
                      <w:sz w:val="18"/>
                      <w:szCs w:val="18"/>
                      <w:rtl/>
                    </w:rPr>
                  </w:pPr>
                  <w:r>
                    <w:rPr>
                      <w:rFonts w:cs="Miriam" w:hint="cs"/>
                      <w:sz w:val="18"/>
                      <w:szCs w:val="18"/>
                      <w:rtl/>
                    </w:rPr>
                    <w:t>תיקון סעיף 36 לחוק</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486BF5">
        <w:rPr>
          <w:rStyle w:val="default"/>
          <w:rFonts w:cs="FrankRuehl" w:hint="cs"/>
          <w:rtl/>
        </w:rPr>
        <w:t>בסעיף 36 לחוק, במקום המילים "מחוץ לארץ", יבוא: "מחוץ לאזור"</w:t>
      </w:r>
      <w:r>
        <w:rPr>
          <w:rStyle w:val="default"/>
          <w:rFonts w:cs="FrankRuehl" w:hint="cs"/>
          <w:rtl/>
        </w:rPr>
        <w:t>.</w:t>
      </w:r>
    </w:p>
    <w:p w:rsidR="006F4B89" w:rsidRDefault="006F4B89" w:rsidP="00486BF5">
      <w:pPr>
        <w:pStyle w:val="P00"/>
        <w:spacing w:before="72"/>
        <w:ind w:left="0" w:right="1134"/>
        <w:rPr>
          <w:rStyle w:val="default"/>
          <w:rFonts w:cs="FrankRuehl" w:hint="cs"/>
          <w:rtl/>
        </w:rPr>
      </w:pPr>
      <w:bookmarkStart w:id="13" w:name="Seif9"/>
      <w:bookmarkEnd w:id="13"/>
      <w:r>
        <w:rPr>
          <w:rFonts w:cs="Miriam"/>
          <w:lang w:val="he-IL"/>
        </w:rPr>
        <w:pict>
          <v:rect id="_x0000_s1364" style="position:absolute;left:0;text-align:left;margin-left:464.35pt;margin-top:7.1pt;width:75.05pt;height:11.75pt;z-index:251652608" o:allowincell="f" filled="f" stroked="f" strokecolor="lime" strokeweight=".25pt">
            <v:textbox style="mso-next-textbox:#_x0000_s1364" inset="0,0,0,0">
              <w:txbxContent>
                <w:p w:rsidR="004225E1" w:rsidRDefault="004225E1">
                  <w:pPr>
                    <w:spacing w:line="160" w:lineRule="exact"/>
                    <w:rPr>
                      <w:rFonts w:cs="Miriam" w:hint="cs"/>
                      <w:noProof/>
                      <w:sz w:val="18"/>
                      <w:szCs w:val="18"/>
                      <w:rtl/>
                    </w:rPr>
                  </w:pPr>
                  <w:r>
                    <w:rPr>
                      <w:rFonts w:cs="Miriam" w:hint="cs"/>
                      <w:sz w:val="18"/>
                      <w:szCs w:val="18"/>
                      <w:rtl/>
                    </w:rPr>
                    <w:t>תיקון סעיף 37 לחוק</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486BF5">
        <w:rPr>
          <w:rStyle w:val="default"/>
          <w:rFonts w:cs="FrankRuehl" w:hint="cs"/>
          <w:rtl/>
        </w:rPr>
        <w:t>בסעיף 37 לחוק:</w:t>
      </w:r>
    </w:p>
    <w:p w:rsidR="00486BF5" w:rsidRDefault="00486BF5" w:rsidP="00486BF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בסעיף קטן (ב), ימחקו המילים "או בעת העדרו על-ידי מי שהסמיכה אותו המועצה המייעצת".</w:t>
      </w:r>
    </w:p>
    <w:p w:rsidR="00486BF5" w:rsidRDefault="00486BF5" w:rsidP="00486BF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במקום סעיף קטן (ה), יבוא: "אגרה בסך 200 דינרים תיגבה עבור כל רשיון לסחור בעתיקות".</w:t>
      </w:r>
    </w:p>
    <w:p w:rsidR="00B569AC" w:rsidRDefault="00B569AC" w:rsidP="00486BF5">
      <w:pPr>
        <w:pStyle w:val="P00"/>
        <w:spacing w:before="72"/>
        <w:ind w:left="0" w:right="1134"/>
        <w:rPr>
          <w:rStyle w:val="default"/>
          <w:rFonts w:cs="FrankRuehl" w:hint="cs"/>
          <w:rtl/>
        </w:rPr>
      </w:pPr>
      <w:bookmarkStart w:id="14" w:name="Seif10"/>
      <w:bookmarkEnd w:id="14"/>
      <w:r>
        <w:rPr>
          <w:rFonts w:cs="Miriam"/>
          <w:lang w:val="he-IL"/>
        </w:rPr>
        <w:pict>
          <v:rect id="_x0000_s1480" style="position:absolute;left:0;text-align:left;margin-left:464.35pt;margin-top:7.1pt;width:75.05pt;height:16.8pt;z-index:251653632" o:allowincell="f" filled="f" stroked="f" strokecolor="lime" strokeweight=".25pt">
            <v:textbox style="mso-next-textbox:#_x0000_s1480" inset="0,0,0,0">
              <w:txbxContent>
                <w:p w:rsidR="004225E1" w:rsidRDefault="004225E1" w:rsidP="00B569AC">
                  <w:pPr>
                    <w:spacing w:line="160" w:lineRule="exact"/>
                    <w:rPr>
                      <w:rFonts w:cs="Miriam" w:hint="cs"/>
                      <w:noProof/>
                      <w:sz w:val="18"/>
                      <w:szCs w:val="18"/>
                      <w:rtl/>
                    </w:rPr>
                  </w:pPr>
                  <w:r>
                    <w:rPr>
                      <w:rFonts w:cs="Miriam" w:hint="cs"/>
                      <w:sz w:val="18"/>
                      <w:szCs w:val="18"/>
                      <w:rtl/>
                    </w:rPr>
                    <w:t>הוספת סעיפים 37א ו-37ב לחוק</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486BF5">
        <w:rPr>
          <w:rStyle w:val="default"/>
          <w:rFonts w:cs="FrankRuehl" w:hint="cs"/>
          <w:rtl/>
        </w:rPr>
        <w:t>לאחר סעיף 37 לחוק, יבוא:</w:t>
      </w:r>
    </w:p>
    <w:p w:rsidR="00486BF5" w:rsidRDefault="00486BF5" w:rsidP="00486BF5">
      <w:pPr>
        <w:pStyle w:val="P00"/>
        <w:spacing w:before="72"/>
        <w:ind w:left="624" w:right="1134"/>
        <w:rPr>
          <w:rStyle w:val="default"/>
          <w:rFonts w:cs="FrankRuehl" w:hint="cs"/>
          <w:rtl/>
        </w:rPr>
      </w:pPr>
      <w:r>
        <w:rPr>
          <w:rStyle w:val="default"/>
          <w:rFonts w:cs="FrankRuehl" w:hint="cs"/>
          <w:rtl/>
        </w:rPr>
        <w:t>"37א. בעל רשיון לסחור בעתיקות לא יחזיק ולא יסחר בעתיקה אלא לאחר שנמסרה הודעה על החזקת אותה עתיקה או גילויה, כנדרש לפי סעיף 15 לחוק זה.</w:t>
      </w:r>
    </w:p>
    <w:p w:rsidR="00486BF5" w:rsidRDefault="00486BF5" w:rsidP="00486BF5">
      <w:pPr>
        <w:pStyle w:val="P00"/>
        <w:spacing w:before="72"/>
        <w:ind w:left="624" w:right="1134"/>
        <w:rPr>
          <w:rStyle w:val="default"/>
          <w:rFonts w:cs="FrankRuehl" w:hint="cs"/>
          <w:rtl/>
        </w:rPr>
      </w:pPr>
      <w:r>
        <w:rPr>
          <w:rStyle w:val="default"/>
          <w:rFonts w:cs="FrankRuehl" w:hint="cs"/>
          <w:rtl/>
        </w:rPr>
        <w:t>37ב.</w:t>
      </w:r>
      <w:r>
        <w:rPr>
          <w:rStyle w:val="default"/>
          <w:rFonts w:cs="FrankRuehl" w:hint="cs"/>
          <w:rtl/>
        </w:rPr>
        <w:tab/>
        <w:t>(1)</w:t>
      </w:r>
      <w:r>
        <w:rPr>
          <w:rStyle w:val="default"/>
          <w:rFonts w:cs="FrankRuehl" w:hint="cs"/>
          <w:rtl/>
        </w:rPr>
        <w:tab/>
        <w:t>לא ימכור אדם העתק של עתיקה או חיקוי שלה ולא יציגו למכירה בלא שסימן עליו, בדרך שנקבעה בתקנות, כי המוצג אינו עתיקה אמינה.</w:t>
      </w:r>
    </w:p>
    <w:p w:rsidR="00486BF5" w:rsidRDefault="00486BF5" w:rsidP="00486BF5">
      <w:pPr>
        <w:pStyle w:val="P00"/>
        <w:spacing w:before="72"/>
        <w:ind w:left="624" w:right="1134"/>
        <w:rPr>
          <w:rStyle w:val="default"/>
          <w:rFonts w:cs="FrankRuehl" w:hint="cs"/>
          <w:rtl/>
        </w:rPr>
      </w:pPr>
      <w:r>
        <w:rPr>
          <w:rStyle w:val="default"/>
          <w:rFonts w:cs="FrankRuehl" w:hint="cs"/>
          <w:rtl/>
        </w:rPr>
        <w:tab/>
        <w:t>(2)</w:t>
      </w:r>
      <w:r>
        <w:rPr>
          <w:rStyle w:val="default"/>
          <w:rFonts w:cs="FrankRuehl" w:hint="cs"/>
          <w:rtl/>
        </w:rPr>
        <w:tab/>
        <w:t xml:space="preserve">לא ימכור אדם עתיקה המורכבת מחלקים שונים של עתיקות שונות </w:t>
      </w:r>
      <w:r>
        <w:rPr>
          <w:rStyle w:val="default"/>
          <w:rFonts w:cs="FrankRuehl"/>
          <w:rtl/>
        </w:rPr>
        <w:t>–</w:t>
      </w:r>
      <w:r>
        <w:rPr>
          <w:rStyle w:val="default"/>
          <w:rFonts w:cs="FrankRuehl" w:hint="cs"/>
          <w:rtl/>
        </w:rPr>
        <w:t xml:space="preserve"> עם השלמות, או תוספות, או בלעדיהן </w:t>
      </w:r>
      <w:r>
        <w:rPr>
          <w:rStyle w:val="default"/>
          <w:rFonts w:cs="FrankRuehl"/>
          <w:rtl/>
        </w:rPr>
        <w:t>–</w:t>
      </w:r>
      <w:r>
        <w:rPr>
          <w:rStyle w:val="default"/>
          <w:rFonts w:cs="FrankRuehl" w:hint="cs"/>
          <w:rtl/>
        </w:rPr>
        <w:t xml:space="preserve"> בלא שסימן זאת בדרך שנקבעה בתקנות.".</w:t>
      </w:r>
    </w:p>
    <w:p w:rsidR="00B569AC" w:rsidRDefault="00B569AC" w:rsidP="00486BF5">
      <w:pPr>
        <w:pStyle w:val="P00"/>
        <w:spacing w:before="72"/>
        <w:ind w:left="0" w:right="1134"/>
        <w:rPr>
          <w:rStyle w:val="default"/>
          <w:rFonts w:cs="FrankRuehl" w:hint="cs"/>
          <w:rtl/>
        </w:rPr>
      </w:pPr>
      <w:bookmarkStart w:id="15" w:name="Seif11"/>
      <w:bookmarkEnd w:id="15"/>
      <w:r>
        <w:rPr>
          <w:rFonts w:cs="Miriam"/>
          <w:lang w:val="he-IL"/>
        </w:rPr>
        <w:pict>
          <v:rect id="_x0000_s1481" style="position:absolute;left:0;text-align:left;margin-left:464.35pt;margin-top:7.1pt;width:75.05pt;height:13.3pt;z-index:251654656" o:allowincell="f" filled="f" stroked="f" strokecolor="lime" strokeweight=".25pt">
            <v:textbox style="mso-next-textbox:#_x0000_s1481" inset="0,0,0,0">
              <w:txbxContent>
                <w:p w:rsidR="004225E1" w:rsidRDefault="004225E1" w:rsidP="00B569AC">
                  <w:pPr>
                    <w:spacing w:line="160" w:lineRule="exact"/>
                    <w:rPr>
                      <w:rFonts w:cs="Miriam" w:hint="cs"/>
                      <w:noProof/>
                      <w:sz w:val="18"/>
                      <w:szCs w:val="18"/>
                      <w:rtl/>
                    </w:rPr>
                  </w:pPr>
                  <w:r>
                    <w:rPr>
                      <w:rFonts w:cs="Miriam" w:hint="cs"/>
                      <w:sz w:val="18"/>
                      <w:szCs w:val="18"/>
                      <w:rtl/>
                    </w:rPr>
                    <w:t>תיקון סעיף 43 לחוק</w:t>
                  </w:r>
                </w:p>
              </w:txbxContent>
            </v:textbox>
            <w10:anchorlock/>
          </v:rect>
        </w:pict>
      </w:r>
      <w:r>
        <w:rPr>
          <w:rStyle w:val="big-number"/>
          <w:rFonts w:cs="Miriam" w:hint="cs"/>
          <w:rtl/>
        </w:rPr>
        <w:t>1</w:t>
      </w:r>
      <w:r w:rsidR="00486BF5">
        <w:rPr>
          <w:rStyle w:val="big-number"/>
          <w:rFonts w:cs="Miriam" w:hint="cs"/>
          <w:rtl/>
        </w:rPr>
        <w:t>1</w:t>
      </w:r>
      <w:r>
        <w:rPr>
          <w:rStyle w:val="default"/>
          <w:rFonts w:cs="FrankRuehl"/>
          <w:rtl/>
        </w:rPr>
        <w:t>.</w:t>
      </w:r>
      <w:r>
        <w:rPr>
          <w:rStyle w:val="default"/>
          <w:rFonts w:cs="FrankRuehl"/>
          <w:rtl/>
        </w:rPr>
        <w:tab/>
      </w:r>
      <w:r w:rsidR="00486BF5">
        <w:rPr>
          <w:rStyle w:val="default"/>
          <w:rFonts w:cs="FrankRuehl" w:hint="cs"/>
          <w:rtl/>
        </w:rPr>
        <w:t>בסעיף 43 לחוק, במקום סעיף קטן (א) ו-(ב) יבוא:</w:t>
      </w:r>
    </w:p>
    <w:p w:rsidR="00486BF5" w:rsidRDefault="00486BF5" w:rsidP="00486BF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רשיון עבור דונם ראשון או חלק ממנו </w:t>
      </w:r>
      <w:r>
        <w:rPr>
          <w:rStyle w:val="default"/>
          <w:rFonts w:cs="FrankRuehl"/>
          <w:rtl/>
        </w:rPr>
        <w:t>–</w:t>
      </w:r>
      <w:r>
        <w:rPr>
          <w:rStyle w:val="default"/>
          <w:rFonts w:cs="FrankRuehl" w:hint="cs"/>
          <w:rtl/>
        </w:rPr>
        <w:t xml:space="preserve"> 15 דינרים.</w:t>
      </w:r>
    </w:p>
    <w:p w:rsidR="00486BF5" w:rsidRDefault="00486BF5" w:rsidP="00486BF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רשיון עבור כל דונם נוסף או חלק ממנו </w:t>
      </w:r>
      <w:r>
        <w:rPr>
          <w:rStyle w:val="default"/>
          <w:rFonts w:cs="FrankRuehl"/>
          <w:rtl/>
        </w:rPr>
        <w:t>–</w:t>
      </w:r>
      <w:r>
        <w:rPr>
          <w:rStyle w:val="default"/>
          <w:rFonts w:cs="FrankRuehl" w:hint="cs"/>
          <w:rtl/>
        </w:rPr>
        <w:t xml:space="preserve"> 15 דינרים.".</w:t>
      </w:r>
    </w:p>
    <w:p w:rsidR="00B569AC" w:rsidRDefault="00B569AC" w:rsidP="00486BF5">
      <w:pPr>
        <w:pStyle w:val="P00"/>
        <w:spacing w:before="72"/>
        <w:ind w:left="0" w:right="1134"/>
        <w:rPr>
          <w:rStyle w:val="default"/>
          <w:rFonts w:cs="FrankRuehl" w:hint="cs"/>
          <w:rtl/>
        </w:rPr>
      </w:pPr>
      <w:bookmarkStart w:id="16" w:name="Seif12"/>
      <w:bookmarkEnd w:id="16"/>
      <w:r>
        <w:rPr>
          <w:rFonts w:cs="Miriam"/>
          <w:lang w:val="he-IL"/>
        </w:rPr>
        <w:pict>
          <v:rect id="_x0000_s1482" style="position:absolute;left:0;text-align:left;margin-left:464.35pt;margin-top:7.1pt;width:75.05pt;height:12.3pt;z-index:251655680" o:allowincell="f" filled="f" stroked="f" strokecolor="lime" strokeweight=".25pt">
            <v:textbox style="mso-next-textbox:#_x0000_s1482" inset="0,0,0,0">
              <w:txbxContent>
                <w:p w:rsidR="004225E1" w:rsidRDefault="004225E1" w:rsidP="00B569AC">
                  <w:pPr>
                    <w:spacing w:line="160" w:lineRule="exact"/>
                    <w:rPr>
                      <w:rFonts w:cs="Miriam" w:hint="cs"/>
                      <w:noProof/>
                      <w:sz w:val="18"/>
                      <w:szCs w:val="18"/>
                      <w:rtl/>
                    </w:rPr>
                  </w:pPr>
                  <w:r>
                    <w:rPr>
                      <w:rFonts w:cs="Miriam" w:hint="cs"/>
                      <w:sz w:val="18"/>
                      <w:szCs w:val="18"/>
                      <w:rtl/>
                    </w:rPr>
                    <w:t>תיקון סעיף 46 לחוק</w:t>
                  </w:r>
                </w:p>
              </w:txbxContent>
            </v:textbox>
            <w10:anchorlock/>
          </v:rect>
        </w:pict>
      </w:r>
      <w:r>
        <w:rPr>
          <w:rStyle w:val="big-number"/>
          <w:rFonts w:cs="Miriam" w:hint="cs"/>
          <w:rtl/>
        </w:rPr>
        <w:t>1</w:t>
      </w:r>
      <w:r w:rsidR="00486BF5">
        <w:rPr>
          <w:rStyle w:val="big-number"/>
          <w:rFonts w:cs="Miriam" w:hint="cs"/>
          <w:rtl/>
        </w:rPr>
        <w:t>2</w:t>
      </w:r>
      <w:r>
        <w:rPr>
          <w:rStyle w:val="default"/>
          <w:rFonts w:cs="FrankRuehl"/>
          <w:rtl/>
        </w:rPr>
        <w:t>.</w:t>
      </w:r>
      <w:r>
        <w:rPr>
          <w:rStyle w:val="default"/>
          <w:rFonts w:cs="FrankRuehl"/>
          <w:rtl/>
        </w:rPr>
        <w:tab/>
      </w:r>
      <w:r w:rsidR="00486BF5">
        <w:rPr>
          <w:rStyle w:val="default"/>
          <w:rFonts w:cs="FrankRuehl" w:hint="cs"/>
          <w:rtl/>
        </w:rPr>
        <w:t>(א)</w:t>
      </w:r>
      <w:r w:rsidR="00486BF5">
        <w:rPr>
          <w:rStyle w:val="default"/>
          <w:rFonts w:cs="FrankRuehl" w:hint="cs"/>
          <w:rtl/>
        </w:rPr>
        <w:tab/>
        <w:t>בסעיף 46 לחוק, במקום "שנתיים", יבוא: "שלוש שנים", ובמקום "מאתיים דינר", יבוא: "ארבע מאות דינר".</w:t>
      </w:r>
    </w:p>
    <w:p w:rsidR="00486BF5" w:rsidRDefault="00486BF5" w:rsidP="00486B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225E1">
        <w:rPr>
          <w:rStyle w:val="default"/>
          <w:rFonts w:cs="FrankRuehl" w:hint="cs"/>
          <w:rtl/>
        </w:rPr>
        <w:t>בסוף סעיף 46 לחוק יבוא:</w:t>
      </w:r>
    </w:p>
    <w:p w:rsidR="004225E1" w:rsidRDefault="004225E1" w:rsidP="004225E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המשפט רשאי לצוות על שלילת רשיונו של מי שעבר על הוראות פרק ז' לחוק זה, וזאת מבלי לגרוע מכל סמכות לפי חוק זה או לפי כל דין ותחיקת בטחון.".</w:t>
      </w:r>
    </w:p>
    <w:p w:rsidR="00B569AC" w:rsidRDefault="00B569AC" w:rsidP="004225E1">
      <w:pPr>
        <w:pStyle w:val="P00"/>
        <w:spacing w:before="72"/>
        <w:ind w:left="0" w:right="1134"/>
        <w:rPr>
          <w:rStyle w:val="default"/>
          <w:rFonts w:cs="FrankRuehl" w:hint="cs"/>
          <w:rtl/>
        </w:rPr>
      </w:pPr>
      <w:bookmarkStart w:id="17" w:name="Seif13"/>
      <w:bookmarkEnd w:id="17"/>
      <w:r>
        <w:rPr>
          <w:rFonts w:cs="Miriam"/>
          <w:lang w:val="he-IL"/>
        </w:rPr>
        <w:pict>
          <v:rect id="_x0000_s1483" style="position:absolute;left:0;text-align:left;margin-left:464.35pt;margin-top:7.1pt;width:75.05pt;height:16.8pt;z-index:251656704" o:allowincell="f" filled="f" stroked="f" strokecolor="lime" strokeweight=".25pt">
            <v:textbox style="mso-next-textbox:#_x0000_s1483" inset="0,0,0,0">
              <w:txbxContent>
                <w:p w:rsidR="004225E1" w:rsidRDefault="004225E1" w:rsidP="00B569AC">
                  <w:pPr>
                    <w:spacing w:line="160" w:lineRule="exact"/>
                    <w:rPr>
                      <w:rFonts w:cs="Miriam" w:hint="cs"/>
                      <w:noProof/>
                      <w:sz w:val="18"/>
                      <w:szCs w:val="18"/>
                      <w:rtl/>
                    </w:rPr>
                  </w:pPr>
                  <w:r>
                    <w:rPr>
                      <w:rFonts w:cs="Miriam" w:hint="cs"/>
                      <w:sz w:val="18"/>
                      <w:szCs w:val="18"/>
                      <w:rtl/>
                    </w:rPr>
                    <w:t>הוספת סעיף 46א לחוק</w:t>
                  </w:r>
                </w:p>
              </w:txbxContent>
            </v:textbox>
            <w10:anchorlock/>
          </v:rect>
        </w:pict>
      </w:r>
      <w:r>
        <w:rPr>
          <w:rStyle w:val="big-number"/>
          <w:rFonts w:cs="Miriam" w:hint="cs"/>
          <w:rtl/>
        </w:rPr>
        <w:t>1</w:t>
      </w:r>
      <w:r w:rsidR="004225E1">
        <w:rPr>
          <w:rStyle w:val="big-number"/>
          <w:rFonts w:cs="Miriam" w:hint="cs"/>
          <w:rtl/>
        </w:rPr>
        <w:t>3</w:t>
      </w:r>
      <w:r>
        <w:rPr>
          <w:rStyle w:val="default"/>
          <w:rFonts w:cs="FrankRuehl"/>
          <w:rtl/>
        </w:rPr>
        <w:t>.</w:t>
      </w:r>
      <w:r>
        <w:rPr>
          <w:rStyle w:val="default"/>
          <w:rFonts w:cs="FrankRuehl"/>
          <w:rtl/>
        </w:rPr>
        <w:tab/>
      </w:r>
      <w:r w:rsidR="004225E1">
        <w:rPr>
          <w:rStyle w:val="default"/>
          <w:rFonts w:cs="FrankRuehl" w:hint="cs"/>
          <w:rtl/>
        </w:rPr>
        <w:t>לאחר סעיף 46 לחוק, יבוא:</w:t>
      </w:r>
    </w:p>
    <w:p w:rsidR="004225E1" w:rsidRDefault="004225E1" w:rsidP="004225E1">
      <w:pPr>
        <w:pStyle w:val="P00"/>
        <w:spacing w:before="72"/>
        <w:ind w:left="624" w:right="1134"/>
        <w:rPr>
          <w:rStyle w:val="default"/>
          <w:rFonts w:cs="FrankRuehl" w:hint="cs"/>
          <w:rtl/>
        </w:rPr>
      </w:pPr>
      <w:r>
        <w:rPr>
          <w:rStyle w:val="default"/>
          <w:rFonts w:cs="FrankRuehl" w:hint="cs"/>
          <w:rtl/>
        </w:rPr>
        <w:t>"46א. (א)</w:t>
      </w:r>
      <w:r>
        <w:rPr>
          <w:rStyle w:val="default"/>
          <w:rFonts w:cs="FrankRuehl" w:hint="cs"/>
          <w:rtl/>
        </w:rPr>
        <w:tab/>
        <w:t>הוגש כתב-אישום לפי סעיף 46(ד), רשאי בית המשפט שאליו הוגש כתב האישום לצוות על הנאשם להפסיק את הסחר בעתיקות.</w:t>
      </w:r>
    </w:p>
    <w:p w:rsidR="004225E1" w:rsidRDefault="004225E1" w:rsidP="004225E1">
      <w:pPr>
        <w:pStyle w:val="P00"/>
        <w:spacing w:before="72"/>
        <w:ind w:left="624" w:right="1134"/>
        <w:rPr>
          <w:rStyle w:val="default"/>
          <w:rFonts w:cs="FrankRuehl" w:hint="cs"/>
          <w:rtl/>
        </w:rPr>
      </w:pPr>
      <w:r>
        <w:rPr>
          <w:rStyle w:val="default"/>
          <w:rFonts w:cs="FrankRuehl" w:hint="cs"/>
          <w:rtl/>
        </w:rPr>
        <w:tab/>
        <w:t>תוקפו של צו זה ייפקע עם ביטול כתב האישום, או עם מתן גזר הדין או במועד שבו זוכה הנאשם זיכוי סופי או בכל מועד קודם שנקבע בצו.</w:t>
      </w:r>
    </w:p>
    <w:p w:rsidR="004225E1" w:rsidRDefault="004225E1" w:rsidP="004225E1">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הסמכות לפי סעיף קטן (א) באה להוסיף על כל סמכות לפי כל דין או תחיקת-בטחון, ולא לגרוע ממנה.".</w:t>
      </w:r>
    </w:p>
    <w:p w:rsidR="00B569AC" w:rsidRDefault="00B569AC" w:rsidP="004225E1">
      <w:pPr>
        <w:pStyle w:val="P00"/>
        <w:spacing w:before="72"/>
        <w:ind w:left="0" w:right="1134"/>
        <w:rPr>
          <w:rStyle w:val="default"/>
          <w:rFonts w:cs="FrankRuehl" w:hint="cs"/>
          <w:rtl/>
        </w:rPr>
      </w:pPr>
      <w:bookmarkStart w:id="18" w:name="Seif14"/>
      <w:bookmarkEnd w:id="18"/>
      <w:r>
        <w:rPr>
          <w:rFonts w:cs="Miriam"/>
          <w:lang w:val="he-IL"/>
        </w:rPr>
        <w:pict>
          <v:rect id="_x0000_s1484" style="position:absolute;left:0;text-align:left;margin-left:464.35pt;margin-top:7.1pt;width:75.05pt;height:9.95pt;z-index:251657728" o:allowincell="f" filled="f" stroked="f" strokecolor="lime" strokeweight=".25pt">
            <v:textbox style="mso-next-textbox:#_x0000_s1484" inset="0,0,0,0">
              <w:txbxContent>
                <w:p w:rsidR="004225E1" w:rsidRDefault="004225E1" w:rsidP="00B569AC">
                  <w:pPr>
                    <w:spacing w:line="160" w:lineRule="exact"/>
                    <w:rPr>
                      <w:rFonts w:cs="Miriam" w:hint="cs"/>
                      <w:noProof/>
                      <w:sz w:val="18"/>
                      <w:szCs w:val="18"/>
                      <w:rtl/>
                    </w:rPr>
                  </w:pPr>
                  <w:r>
                    <w:rPr>
                      <w:rFonts w:cs="Miriam" w:hint="cs"/>
                      <w:sz w:val="18"/>
                      <w:szCs w:val="18"/>
                      <w:rtl/>
                    </w:rPr>
                    <w:t>תיקון סעיף 47 לחוק</w:t>
                  </w:r>
                </w:p>
              </w:txbxContent>
            </v:textbox>
            <w10:anchorlock/>
          </v:rect>
        </w:pict>
      </w:r>
      <w:r>
        <w:rPr>
          <w:rStyle w:val="big-number"/>
          <w:rFonts w:cs="Miriam" w:hint="cs"/>
          <w:rtl/>
        </w:rPr>
        <w:t>1</w:t>
      </w:r>
      <w:r w:rsidR="004225E1">
        <w:rPr>
          <w:rStyle w:val="big-number"/>
          <w:rFonts w:cs="Miriam" w:hint="cs"/>
          <w:rtl/>
        </w:rPr>
        <w:t>4</w:t>
      </w:r>
      <w:r>
        <w:rPr>
          <w:rStyle w:val="default"/>
          <w:rFonts w:cs="FrankRuehl"/>
          <w:rtl/>
        </w:rPr>
        <w:t>.</w:t>
      </w:r>
      <w:r>
        <w:rPr>
          <w:rStyle w:val="default"/>
          <w:rFonts w:cs="FrankRuehl"/>
          <w:rtl/>
        </w:rPr>
        <w:tab/>
      </w:r>
      <w:r w:rsidR="004225E1">
        <w:rPr>
          <w:rStyle w:val="default"/>
          <w:rFonts w:cs="FrankRuehl" w:hint="cs"/>
          <w:rtl/>
        </w:rPr>
        <w:t>בסעיף 47 לחוק:</w:t>
      </w:r>
    </w:p>
    <w:p w:rsidR="004225E1" w:rsidRDefault="004225E1" w:rsidP="004225E1">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בסעיף קטן (א), במקום "חודש", יבוא: "חצי שנה", ובמקום "עשרים דינר" יבוא: "מאתיים דינר".</w:t>
      </w:r>
    </w:p>
    <w:p w:rsidR="004225E1" w:rsidRDefault="004225E1" w:rsidP="004225E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בסעיף קטן (ב), במקום המילים "לתקופה שלא תיפחת משלושה חודשים או לתשלום קנס בין 50 ל-200 דינרים", יבוא: "לתקופה שלא תעלה על שלוש שנים או לתשלום קנס שלא יעלה על חמש מאות דינר".</w:t>
      </w:r>
    </w:p>
    <w:p w:rsidR="00B569AC" w:rsidRDefault="00B569AC" w:rsidP="004225E1">
      <w:pPr>
        <w:pStyle w:val="P00"/>
        <w:spacing w:before="72"/>
        <w:ind w:left="0" w:right="1134"/>
        <w:rPr>
          <w:rStyle w:val="default"/>
          <w:rFonts w:cs="FrankRuehl" w:hint="cs"/>
          <w:rtl/>
        </w:rPr>
      </w:pPr>
      <w:bookmarkStart w:id="19" w:name="Seif15"/>
      <w:bookmarkEnd w:id="19"/>
      <w:r>
        <w:rPr>
          <w:rFonts w:cs="Miriam"/>
          <w:lang w:val="he-IL"/>
        </w:rPr>
        <w:pict>
          <v:rect id="_x0000_s1485" style="position:absolute;left:0;text-align:left;margin-left:464.35pt;margin-top:7.1pt;width:75.05pt;height:16.8pt;z-index:251658752" o:allowincell="f" filled="f" stroked="f" strokecolor="lime" strokeweight=".25pt">
            <v:textbox style="mso-next-textbox:#_x0000_s1485" inset="0,0,0,0">
              <w:txbxContent>
                <w:p w:rsidR="004225E1" w:rsidRDefault="004225E1" w:rsidP="00B569AC">
                  <w:pPr>
                    <w:spacing w:line="160" w:lineRule="exact"/>
                    <w:rPr>
                      <w:rFonts w:cs="Miriam" w:hint="cs"/>
                      <w:noProof/>
                      <w:sz w:val="18"/>
                      <w:szCs w:val="18"/>
                      <w:rtl/>
                    </w:rPr>
                  </w:pPr>
                  <w:r>
                    <w:rPr>
                      <w:rFonts w:cs="Miriam" w:hint="cs"/>
                      <w:sz w:val="18"/>
                      <w:szCs w:val="18"/>
                      <w:rtl/>
                    </w:rPr>
                    <w:t>הוספת סעיפים 47א ו-47ב לחוק</w:t>
                  </w:r>
                </w:p>
              </w:txbxContent>
            </v:textbox>
            <w10:anchorlock/>
          </v:rect>
        </w:pict>
      </w:r>
      <w:r>
        <w:rPr>
          <w:rStyle w:val="big-number"/>
          <w:rFonts w:cs="Miriam" w:hint="cs"/>
          <w:rtl/>
        </w:rPr>
        <w:t>1</w:t>
      </w:r>
      <w:r w:rsidR="004225E1">
        <w:rPr>
          <w:rStyle w:val="big-number"/>
          <w:rFonts w:cs="Miriam" w:hint="cs"/>
          <w:rtl/>
        </w:rPr>
        <w:t>5</w:t>
      </w:r>
      <w:r>
        <w:rPr>
          <w:rStyle w:val="default"/>
          <w:rFonts w:cs="FrankRuehl"/>
          <w:rtl/>
        </w:rPr>
        <w:t>.</w:t>
      </w:r>
      <w:r>
        <w:rPr>
          <w:rStyle w:val="default"/>
          <w:rFonts w:cs="FrankRuehl"/>
          <w:rtl/>
        </w:rPr>
        <w:tab/>
      </w:r>
      <w:r w:rsidR="004225E1">
        <w:rPr>
          <w:rStyle w:val="default"/>
          <w:rFonts w:cs="FrankRuehl" w:hint="cs"/>
          <w:rtl/>
        </w:rPr>
        <w:t>לאחר סעיף 47 לחוק יבוא:</w:t>
      </w:r>
    </w:p>
    <w:p w:rsidR="004225E1" w:rsidRDefault="004225E1" w:rsidP="004225E1">
      <w:pPr>
        <w:pStyle w:val="P00"/>
        <w:spacing w:before="72"/>
        <w:ind w:left="624" w:right="1134"/>
        <w:rPr>
          <w:rStyle w:val="default"/>
          <w:rFonts w:cs="FrankRuehl" w:hint="cs"/>
          <w:rtl/>
        </w:rPr>
      </w:pPr>
      <w:r>
        <w:rPr>
          <w:rStyle w:val="default"/>
          <w:rFonts w:cs="FrankRuehl" w:hint="cs"/>
          <w:rtl/>
        </w:rPr>
        <w:t>"47א. הנמצא במקום היסטורי כשברשותו או בסביבתו הקרובה מצויים כלי חפירה ויש להניח כי זה מקרוב נעשתה בהם עבודת חפירה באתר, או שברשותו או בסביבתו הקרובה מצוי מכשיר לגילוי מתכות, חזקה שחפר לשם גילוי עתיקות, אם לא הוכיח שלא חפר או שלא התכוון לגלות עתיקות.</w:t>
      </w:r>
    </w:p>
    <w:p w:rsidR="004225E1" w:rsidRDefault="004225E1" w:rsidP="004225E1">
      <w:pPr>
        <w:pStyle w:val="P00"/>
        <w:spacing w:before="72"/>
        <w:ind w:left="624" w:right="1134"/>
        <w:rPr>
          <w:rStyle w:val="default"/>
          <w:rFonts w:cs="FrankRuehl"/>
          <w:rtl/>
        </w:rPr>
      </w:pPr>
      <w:r>
        <w:rPr>
          <w:rStyle w:val="default"/>
          <w:rFonts w:cs="FrankRuehl" w:hint="cs"/>
          <w:rtl/>
        </w:rPr>
        <w:t>47ב. תעודת הממונה שמקרקעין פלונים מכילים עתיקות או שנכס פלוני הוא עתיקה, תהיה ראיה לכאורה על כך.".</w:t>
      </w:r>
    </w:p>
    <w:p w:rsidR="00F51F33" w:rsidRDefault="00F51F33" w:rsidP="00F51F33">
      <w:pPr>
        <w:pStyle w:val="P00"/>
        <w:spacing w:before="72"/>
        <w:ind w:left="0" w:right="1134"/>
        <w:rPr>
          <w:rStyle w:val="default"/>
          <w:rFonts w:cs="FrankRuehl"/>
          <w:rtl/>
        </w:rPr>
      </w:pPr>
      <w:bookmarkStart w:id="20" w:name="Seif23"/>
      <w:bookmarkEnd w:id="20"/>
      <w:r>
        <w:rPr>
          <w:rFonts w:cs="Miriam"/>
          <w:lang w:val="he-IL"/>
        </w:rPr>
        <w:pict>
          <v:rect id="_x0000_s1504" style="position:absolute;left:0;text-align:left;margin-left:464.35pt;margin-top:7.1pt;width:75.05pt;height:27.9pt;z-index:251670016" o:allowincell="f" filled="f" stroked="f" strokecolor="lime" strokeweight=".25pt">
            <v:textbox style="mso-next-textbox:#_x0000_s1504" inset="0,0,0,0">
              <w:txbxContent>
                <w:p w:rsidR="00F51F33" w:rsidRDefault="00F51F33" w:rsidP="00F51F33">
                  <w:pPr>
                    <w:pStyle w:val="a7"/>
                    <w:rPr>
                      <w:rtl/>
                    </w:rPr>
                  </w:pPr>
                  <w:r>
                    <w:rPr>
                      <w:rFonts w:hint="cs"/>
                      <w:rtl/>
                    </w:rPr>
                    <w:t>תיקון סעיף 48 לחוק</w:t>
                  </w:r>
                </w:p>
                <w:p w:rsidR="00F51F33" w:rsidRDefault="00F51F33" w:rsidP="00F51F33">
                  <w:pPr>
                    <w:pStyle w:val="a7"/>
                    <w:rPr>
                      <w:rFonts w:hint="cs"/>
                      <w:noProof/>
                      <w:rtl/>
                    </w:rPr>
                  </w:pPr>
                  <w:r>
                    <w:rPr>
                      <w:rFonts w:hint="cs"/>
                      <w:rtl/>
                    </w:rPr>
                    <w:t>תיקון מס' 3 (מס' 1828) תש"ף-2020</w:t>
                  </w:r>
                </w:p>
              </w:txbxContent>
            </v:textbox>
            <w10:anchorlock/>
          </v:rect>
        </w:pict>
      </w:r>
      <w:r>
        <w:rPr>
          <w:rStyle w:val="big-number"/>
          <w:rFonts w:cs="Miriam" w:hint="cs"/>
          <w:rtl/>
        </w:rPr>
        <w:t>15</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בסעיף 48 לחוק, לאחר סעיף קטן (ב) יבוא:</w:t>
      </w:r>
    </w:p>
    <w:p w:rsidR="00F51F33" w:rsidRDefault="00F51F33" w:rsidP="00F51F33">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גביית אגרות למתן אישור פעולות באתר עתיקות לפי סעיף 10 לחוק."</w:t>
      </w:r>
    </w:p>
    <w:p w:rsidR="00F51F33" w:rsidRPr="0070039E" w:rsidRDefault="00F51F33" w:rsidP="00F51F33">
      <w:pPr>
        <w:pStyle w:val="P00"/>
        <w:spacing w:before="0"/>
        <w:ind w:left="0" w:right="1134"/>
        <w:rPr>
          <w:rStyle w:val="default"/>
          <w:rFonts w:ascii="FrankRuehl" w:hAnsi="FrankRuehl" w:cs="FrankRuehl"/>
          <w:vanish/>
          <w:color w:val="FF0000"/>
          <w:sz w:val="20"/>
          <w:szCs w:val="20"/>
          <w:shd w:val="clear" w:color="auto" w:fill="FFFF99"/>
          <w:rtl/>
        </w:rPr>
      </w:pPr>
      <w:bookmarkStart w:id="21" w:name="Rov39"/>
      <w:r w:rsidRPr="0070039E">
        <w:rPr>
          <w:rStyle w:val="default"/>
          <w:rFonts w:ascii="FrankRuehl" w:hAnsi="FrankRuehl" w:cs="FrankRuehl" w:hint="cs"/>
          <w:vanish/>
          <w:color w:val="FF0000"/>
          <w:sz w:val="20"/>
          <w:szCs w:val="20"/>
          <w:shd w:val="clear" w:color="auto" w:fill="FFFF99"/>
          <w:rtl/>
        </w:rPr>
        <w:t>מיום 10.3.2020</w:t>
      </w:r>
    </w:p>
    <w:p w:rsidR="00F51F33" w:rsidRPr="0070039E" w:rsidRDefault="00F51F33" w:rsidP="00F51F33">
      <w:pPr>
        <w:pStyle w:val="P00"/>
        <w:spacing w:before="0"/>
        <w:ind w:left="0" w:right="1134"/>
        <w:rPr>
          <w:rStyle w:val="default"/>
          <w:rFonts w:ascii="FrankRuehl" w:hAnsi="FrankRuehl" w:cs="FrankRuehl"/>
          <w:vanish/>
          <w:sz w:val="20"/>
          <w:szCs w:val="20"/>
          <w:shd w:val="clear" w:color="auto" w:fill="FFFF99"/>
          <w:rtl/>
        </w:rPr>
      </w:pPr>
      <w:r w:rsidRPr="0070039E">
        <w:rPr>
          <w:rStyle w:val="default"/>
          <w:rFonts w:ascii="FrankRuehl" w:hAnsi="FrankRuehl" w:cs="FrankRuehl" w:hint="cs"/>
          <w:b/>
          <w:bCs/>
          <w:vanish/>
          <w:sz w:val="20"/>
          <w:szCs w:val="20"/>
          <w:shd w:val="clear" w:color="auto" w:fill="FFFF99"/>
          <w:rtl/>
        </w:rPr>
        <w:t>תיקון מס' 3 (מס' 1828) תש"ף-2020</w:t>
      </w:r>
    </w:p>
    <w:p w:rsidR="00383424" w:rsidRPr="0070039E" w:rsidRDefault="00383424" w:rsidP="00383424">
      <w:pPr>
        <w:pStyle w:val="P00"/>
        <w:spacing w:before="0"/>
        <w:ind w:left="0" w:right="1134"/>
        <w:rPr>
          <w:rStyle w:val="default"/>
          <w:rFonts w:ascii="FrankRuehl" w:hAnsi="FrankRuehl" w:cs="FrankRuehl"/>
          <w:vanish/>
          <w:sz w:val="20"/>
          <w:szCs w:val="20"/>
          <w:shd w:val="clear" w:color="auto" w:fill="FFFF99"/>
          <w:rtl/>
        </w:rPr>
      </w:pPr>
      <w:hyperlink r:id="rId10" w:history="1">
        <w:r w:rsidRPr="0070039E">
          <w:rPr>
            <w:rStyle w:val="Hyperlink"/>
            <w:rFonts w:ascii="FrankRuehl" w:hAnsi="FrankRuehl" w:cs="FrankRuehl" w:hint="cs"/>
            <w:vanish/>
            <w:szCs w:val="20"/>
            <w:shd w:val="clear" w:color="auto" w:fill="FFFF99"/>
            <w:rtl/>
          </w:rPr>
          <w:t>קובץ המנשרים מס' 252</w:t>
        </w:r>
      </w:hyperlink>
      <w:r w:rsidRPr="0070039E">
        <w:rPr>
          <w:rStyle w:val="default"/>
          <w:rFonts w:ascii="FrankRuehl" w:hAnsi="FrankRuehl" w:cs="FrankRuehl" w:hint="cs"/>
          <w:vanish/>
          <w:sz w:val="20"/>
          <w:szCs w:val="20"/>
          <w:shd w:val="clear" w:color="auto" w:fill="FFFF99"/>
          <w:rtl/>
        </w:rPr>
        <w:t xml:space="preserve"> מחודש אפריל 2020 עמ' 9440</w:t>
      </w:r>
    </w:p>
    <w:p w:rsidR="00F51F33" w:rsidRPr="00F51F33" w:rsidRDefault="00F51F33" w:rsidP="00F51F33">
      <w:pPr>
        <w:pStyle w:val="P00"/>
        <w:spacing w:before="0"/>
        <w:ind w:left="0" w:right="1134"/>
        <w:rPr>
          <w:rStyle w:val="default"/>
          <w:rFonts w:ascii="FrankRuehl" w:hAnsi="FrankRuehl" w:cs="FrankRuehl" w:hint="cs"/>
          <w:sz w:val="2"/>
          <w:szCs w:val="2"/>
          <w:shd w:val="clear" w:color="auto" w:fill="FFFF99"/>
          <w:rtl/>
        </w:rPr>
      </w:pPr>
      <w:r w:rsidRPr="0070039E">
        <w:rPr>
          <w:rStyle w:val="default"/>
          <w:rFonts w:ascii="FrankRuehl" w:hAnsi="FrankRuehl" w:cs="FrankRuehl" w:hint="cs"/>
          <w:b/>
          <w:bCs/>
          <w:vanish/>
          <w:sz w:val="20"/>
          <w:szCs w:val="20"/>
          <w:shd w:val="clear" w:color="auto" w:fill="FFFF99"/>
          <w:rtl/>
        </w:rPr>
        <w:t>הוספת סעיף 15א</w:t>
      </w:r>
      <w:bookmarkEnd w:id="21"/>
    </w:p>
    <w:p w:rsidR="00B569AC" w:rsidRDefault="00B569AC" w:rsidP="004225E1">
      <w:pPr>
        <w:pStyle w:val="P00"/>
        <w:spacing w:before="72"/>
        <w:ind w:left="0" w:right="1134"/>
        <w:rPr>
          <w:rStyle w:val="default"/>
          <w:rFonts w:cs="FrankRuehl" w:hint="cs"/>
          <w:rtl/>
        </w:rPr>
      </w:pPr>
      <w:bookmarkStart w:id="22" w:name="Seif16"/>
      <w:bookmarkEnd w:id="22"/>
      <w:r>
        <w:rPr>
          <w:rFonts w:cs="Miriam"/>
          <w:lang w:val="he-IL"/>
        </w:rPr>
        <w:pict>
          <v:rect id="_x0000_s1486" style="position:absolute;left:0;text-align:left;margin-left:464.35pt;margin-top:7.1pt;width:75.05pt;height:10.7pt;z-index:251659776" o:allowincell="f" filled="f" stroked="f" strokecolor="lime" strokeweight=".25pt">
            <v:textbox style="mso-next-textbox:#_x0000_s1486" inset="0,0,0,0">
              <w:txbxContent>
                <w:p w:rsidR="004225E1" w:rsidRDefault="004225E1" w:rsidP="00B569AC">
                  <w:pPr>
                    <w:spacing w:line="160" w:lineRule="exact"/>
                    <w:rPr>
                      <w:rFonts w:cs="Miriam" w:hint="cs"/>
                      <w:noProof/>
                      <w:sz w:val="18"/>
                      <w:szCs w:val="18"/>
                      <w:rtl/>
                    </w:rPr>
                  </w:pPr>
                  <w:r>
                    <w:rPr>
                      <w:rFonts w:cs="Miriam" w:hint="cs"/>
                      <w:sz w:val="18"/>
                      <w:szCs w:val="18"/>
                      <w:rtl/>
                    </w:rPr>
                    <w:t>הענקת סמכויות</w:t>
                  </w:r>
                </w:p>
              </w:txbxContent>
            </v:textbox>
            <w10:anchorlock/>
          </v:rect>
        </w:pict>
      </w:r>
      <w:r>
        <w:rPr>
          <w:rStyle w:val="big-number"/>
          <w:rFonts w:cs="Miriam" w:hint="cs"/>
          <w:rtl/>
        </w:rPr>
        <w:t>1</w:t>
      </w:r>
      <w:r w:rsidR="004225E1">
        <w:rPr>
          <w:rStyle w:val="big-number"/>
          <w:rFonts w:cs="Miriam" w:hint="cs"/>
          <w:rtl/>
        </w:rPr>
        <w:t>6</w:t>
      </w:r>
      <w:r>
        <w:rPr>
          <w:rStyle w:val="default"/>
          <w:rFonts w:cs="FrankRuehl"/>
          <w:rtl/>
        </w:rPr>
        <w:t>.</w:t>
      </w:r>
      <w:r>
        <w:rPr>
          <w:rStyle w:val="default"/>
          <w:rFonts w:cs="FrankRuehl"/>
          <w:rtl/>
        </w:rPr>
        <w:tab/>
      </w:r>
      <w:r w:rsidR="004225E1">
        <w:rPr>
          <w:rStyle w:val="default"/>
          <w:rFonts w:cs="FrankRuehl" w:hint="cs"/>
          <w:rtl/>
        </w:rPr>
        <w:t>(א)</w:t>
      </w:r>
      <w:r w:rsidR="004225E1">
        <w:rPr>
          <w:rStyle w:val="default"/>
          <w:rFonts w:cs="FrankRuehl" w:hint="cs"/>
          <w:rtl/>
        </w:rPr>
        <w:tab/>
        <w:t xml:space="preserve">בכפוף לאמור בצו </w:t>
      </w:r>
      <w:r w:rsidR="00104050">
        <w:rPr>
          <w:rStyle w:val="default"/>
          <w:rFonts w:cs="FrankRuehl" w:hint="cs"/>
          <w:rtl/>
        </w:rPr>
        <w:t>בדבר הקמת מינהל אזרחי (יהודה והשומרון) (מס' 947), התשמ"ב-1981 ובכפוף לאמור בצו זה, יהיו לממונה כל הסמכויות שהוקנו בחוק או מכוחו, למעט הסמכויות שבסעיפים 48 ו-50 בחוק והסמכויות שהוקנו בחוק לשר בסעיפים 9, 11, 12, 17(א) ו-31.</w:t>
      </w:r>
    </w:p>
    <w:p w:rsidR="00104050" w:rsidRDefault="00104050" w:rsidP="004225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המינהל האזרחי רשאי להקים מועצה מייעצת ולקבוע את הרכבה, תפקידיה ודרך עבודתה.</w:t>
      </w:r>
    </w:p>
    <w:p w:rsidR="00104050" w:rsidRDefault="00104050" w:rsidP="004225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יהא רשאי לקבוע בתקנות את שיעורי האגרות הנגבות לפי החוק.</w:t>
      </w:r>
    </w:p>
    <w:p w:rsidR="001B2750" w:rsidRDefault="001B2750" w:rsidP="001B2750">
      <w:pPr>
        <w:pStyle w:val="P00"/>
        <w:spacing w:before="72"/>
        <w:ind w:left="0" w:right="1134"/>
        <w:rPr>
          <w:rStyle w:val="default"/>
          <w:rFonts w:cs="FrankRuehl"/>
          <w:rtl/>
        </w:rPr>
      </w:pPr>
      <w:r>
        <w:rPr>
          <w:rStyle w:val="default"/>
          <w:rFonts w:cs="FrankRuehl" w:hint="cs"/>
          <w:rtl/>
        </w:rPr>
        <w:tab/>
      </w:r>
      <w:r w:rsidRPr="001B2750">
        <w:rPr>
          <w:rStyle w:val="default"/>
          <w:rFonts w:cs="FrankRuehl" w:hint="cs"/>
          <w:rtl/>
        </w:rPr>
        <w:pict>
          <v:shape id="_x0000_s1501" type="#_x0000_t202" style="position:absolute;left:0;text-align:left;margin-left:464.35pt;margin-top:7.1pt;width:78pt;height:18pt;z-index:251667968;mso-position-horizontal-relative:text;mso-position-vertical-relative:text" filled="f" stroked="f">
            <v:textbox inset="1mm,0,1mm,0">
              <w:txbxContent>
                <w:p w:rsidR="001B2750" w:rsidRDefault="001B2750" w:rsidP="001B2750">
                  <w:pPr>
                    <w:spacing w:line="160" w:lineRule="exact"/>
                    <w:rPr>
                      <w:rFonts w:cs="Miriam" w:hint="cs"/>
                      <w:noProof/>
                      <w:sz w:val="18"/>
                      <w:szCs w:val="18"/>
                      <w:rtl/>
                    </w:rPr>
                  </w:pPr>
                  <w:r>
                    <w:rPr>
                      <w:rFonts w:cs="Miriam" w:hint="cs"/>
                      <w:noProof/>
                      <w:sz w:val="18"/>
                      <w:szCs w:val="18"/>
                      <w:rtl/>
                    </w:rPr>
                    <w:t>תיקון מס' 2 (מס' 1812) תשע"ט-2019</w:t>
                  </w:r>
                </w:p>
              </w:txbxContent>
            </v:textbox>
          </v:shape>
        </w:pict>
      </w:r>
      <w:r>
        <w:rPr>
          <w:rStyle w:val="default"/>
          <w:rFonts w:cs="FrankRuehl" w:hint="cs"/>
          <w:rtl/>
        </w:rPr>
        <w:t>(ד)</w:t>
      </w:r>
      <w:r>
        <w:rPr>
          <w:rStyle w:val="default"/>
          <w:rFonts w:cs="FrankRuehl"/>
          <w:rtl/>
        </w:rPr>
        <w:tab/>
      </w:r>
      <w:r w:rsidRPr="001B2750">
        <w:rPr>
          <w:rStyle w:val="default"/>
          <w:rFonts w:cs="FrankRuehl" w:hint="cs"/>
          <w:rtl/>
        </w:rPr>
        <w:t>פקח עתיקות יהיה בעל הסמכויות הנתונות לחייל על פי פרק ג' לצו בדבר הוראות הביטחון, למעט סמכויות מעצר וסמכויות חיפוש בבית מגורים או בחצרים לפי סימנים ג' ו-ה' לפרק ג' לצו בדבר הוראות ביטחון; וכן תהיה נתונה לו סמכות לחקירת עדים לפי סעיף 70 לצו בדבר הוראות הביטחון לגבי מי שעבר על הוראה מהוראות צו זה</w:t>
      </w:r>
      <w:r>
        <w:rPr>
          <w:rStyle w:val="default"/>
          <w:rFonts w:cs="FrankRuehl" w:hint="cs"/>
          <w:rtl/>
        </w:rPr>
        <w:t>.</w:t>
      </w:r>
    </w:p>
    <w:p w:rsidR="00104050" w:rsidRDefault="001B2750" w:rsidP="001B2750">
      <w:pPr>
        <w:pStyle w:val="P00"/>
        <w:spacing w:before="72"/>
        <w:ind w:left="0" w:right="1134"/>
        <w:rPr>
          <w:rStyle w:val="default"/>
          <w:rFonts w:cs="FrankRuehl"/>
          <w:rtl/>
        </w:rPr>
      </w:pPr>
      <w:r>
        <w:rPr>
          <w:rStyle w:val="default"/>
          <w:rFonts w:cs="FrankRuehl" w:hint="cs"/>
          <w:rtl/>
        </w:rPr>
        <w:tab/>
      </w:r>
      <w:r w:rsidRPr="001B2750">
        <w:rPr>
          <w:rStyle w:val="default"/>
          <w:rFonts w:cs="FrankRuehl" w:hint="cs"/>
          <w:rtl/>
        </w:rPr>
        <w:pict>
          <v:shape id="_x0000_s1500" type="#_x0000_t202" style="position:absolute;left:0;text-align:left;margin-left:464.35pt;margin-top:7.1pt;width:78pt;height:18pt;z-index:251666944;mso-position-horizontal-relative:text;mso-position-vertical-relative:text" filled="f" stroked="f">
            <v:textbox inset="1mm,0,1mm,0">
              <w:txbxContent>
                <w:p w:rsidR="001B2750" w:rsidRDefault="001B2750" w:rsidP="001B2750">
                  <w:pPr>
                    <w:spacing w:line="160" w:lineRule="exact"/>
                    <w:rPr>
                      <w:rFonts w:cs="Miriam" w:hint="cs"/>
                      <w:noProof/>
                      <w:sz w:val="18"/>
                      <w:szCs w:val="18"/>
                      <w:rtl/>
                    </w:rPr>
                  </w:pPr>
                  <w:r>
                    <w:rPr>
                      <w:rFonts w:cs="Miriam" w:hint="cs"/>
                      <w:noProof/>
                      <w:sz w:val="18"/>
                      <w:szCs w:val="18"/>
                      <w:rtl/>
                    </w:rPr>
                    <w:t>תיקון מס' 2 (מס' 1812) תשע"ט-2019</w:t>
                  </w:r>
                </w:p>
              </w:txbxContent>
            </v:textbox>
          </v:shape>
        </w:pict>
      </w:r>
      <w:r>
        <w:rPr>
          <w:rStyle w:val="default"/>
          <w:rFonts w:cs="FrankRuehl" w:hint="cs"/>
          <w:rtl/>
        </w:rPr>
        <w:t>(ה)</w:t>
      </w:r>
      <w:r>
        <w:rPr>
          <w:rStyle w:val="default"/>
          <w:rFonts w:cs="FrankRuehl"/>
          <w:rtl/>
        </w:rPr>
        <w:tab/>
      </w:r>
      <w:r w:rsidRPr="001B2750">
        <w:rPr>
          <w:rStyle w:val="default"/>
          <w:rFonts w:cs="FrankRuehl" w:hint="cs"/>
          <w:rtl/>
        </w:rPr>
        <w:t>אדם שאיננו מציית לפקח עתיקות הפועל בהתאם לסמכותו על-פי הצו עובר עבירה על הצו</w:t>
      </w:r>
      <w:r w:rsidR="00104050">
        <w:rPr>
          <w:rStyle w:val="default"/>
          <w:rFonts w:cs="FrankRuehl" w:hint="cs"/>
          <w:rtl/>
        </w:rPr>
        <w:t>.</w:t>
      </w:r>
    </w:p>
    <w:p w:rsidR="004409F0" w:rsidRPr="0070039E" w:rsidRDefault="001B2750" w:rsidP="001B2750">
      <w:pPr>
        <w:pStyle w:val="P00"/>
        <w:spacing w:before="0"/>
        <w:ind w:left="0" w:right="1134"/>
        <w:rPr>
          <w:rStyle w:val="default"/>
          <w:rFonts w:cs="FrankRuehl"/>
          <w:vanish/>
          <w:color w:val="FF0000"/>
          <w:sz w:val="20"/>
          <w:szCs w:val="20"/>
          <w:shd w:val="clear" w:color="auto" w:fill="FFFF99"/>
          <w:rtl/>
        </w:rPr>
      </w:pPr>
      <w:bookmarkStart w:id="23" w:name="Rov38"/>
      <w:r w:rsidRPr="0070039E">
        <w:rPr>
          <w:rStyle w:val="default"/>
          <w:rFonts w:cs="FrankRuehl" w:hint="cs"/>
          <w:vanish/>
          <w:color w:val="FF0000"/>
          <w:sz w:val="20"/>
          <w:szCs w:val="20"/>
          <w:shd w:val="clear" w:color="auto" w:fill="FFFF99"/>
          <w:rtl/>
        </w:rPr>
        <w:t>מיום</w:t>
      </w:r>
      <w:r w:rsidR="004409F0" w:rsidRPr="0070039E">
        <w:rPr>
          <w:rStyle w:val="default"/>
          <w:rFonts w:cs="FrankRuehl" w:hint="cs"/>
          <w:vanish/>
          <w:color w:val="FF0000"/>
          <w:sz w:val="20"/>
          <w:szCs w:val="20"/>
          <w:shd w:val="clear" w:color="auto" w:fill="FFFF99"/>
          <w:rtl/>
        </w:rPr>
        <w:t xml:space="preserve"> 2.5.2010</w:t>
      </w:r>
    </w:p>
    <w:p w:rsidR="004409F0" w:rsidRPr="0070039E" w:rsidRDefault="004409F0" w:rsidP="001B2750">
      <w:pPr>
        <w:pStyle w:val="P00"/>
        <w:spacing w:before="0"/>
        <w:ind w:left="0" w:right="1134"/>
        <w:rPr>
          <w:rStyle w:val="default"/>
          <w:rFonts w:cs="FrankRuehl"/>
          <w:vanish/>
          <w:sz w:val="20"/>
          <w:szCs w:val="20"/>
          <w:shd w:val="clear" w:color="auto" w:fill="FFFF99"/>
          <w:rtl/>
        </w:rPr>
      </w:pPr>
      <w:r w:rsidRPr="0070039E">
        <w:rPr>
          <w:rStyle w:val="default"/>
          <w:rFonts w:cs="FrankRuehl" w:hint="cs"/>
          <w:b/>
          <w:bCs/>
          <w:vanish/>
          <w:sz w:val="20"/>
          <w:szCs w:val="20"/>
          <w:shd w:val="clear" w:color="auto" w:fill="FFFF99"/>
          <w:rtl/>
        </w:rPr>
        <w:t>תיקון מס' 1 תש"ע-2009</w:t>
      </w:r>
    </w:p>
    <w:p w:rsidR="004409F0" w:rsidRPr="0070039E" w:rsidRDefault="004409F0" w:rsidP="001B2750">
      <w:pPr>
        <w:pStyle w:val="P00"/>
        <w:spacing w:before="0"/>
        <w:ind w:left="0" w:right="1134"/>
        <w:rPr>
          <w:rStyle w:val="default"/>
          <w:rFonts w:cs="FrankRuehl"/>
          <w:vanish/>
          <w:sz w:val="20"/>
          <w:szCs w:val="20"/>
          <w:shd w:val="clear" w:color="auto" w:fill="FFFF99"/>
          <w:rtl/>
        </w:rPr>
      </w:pPr>
      <w:hyperlink r:id="rId11" w:history="1">
        <w:r w:rsidRPr="0070039E">
          <w:rPr>
            <w:rStyle w:val="Hyperlink"/>
            <w:rFonts w:cs="FrankRuehl" w:hint="cs"/>
            <w:vanish/>
            <w:szCs w:val="20"/>
            <w:shd w:val="clear" w:color="auto" w:fill="FFFF99"/>
            <w:rtl/>
          </w:rPr>
          <w:t>קובץ המנשרים מס' 234</w:t>
        </w:r>
      </w:hyperlink>
      <w:r w:rsidRPr="0070039E">
        <w:rPr>
          <w:rStyle w:val="default"/>
          <w:rFonts w:cs="FrankRuehl" w:hint="cs"/>
          <w:vanish/>
          <w:sz w:val="20"/>
          <w:szCs w:val="20"/>
          <w:shd w:val="clear" w:color="auto" w:fill="FFFF99"/>
          <w:rtl/>
        </w:rPr>
        <w:t xml:space="preserve"> מחודש דצמבר 2009 עמ' 5992</w:t>
      </w:r>
    </w:p>
    <w:p w:rsidR="004409F0" w:rsidRPr="0070039E" w:rsidRDefault="004409F0" w:rsidP="004409F0">
      <w:pPr>
        <w:pStyle w:val="P00"/>
        <w:ind w:left="0" w:right="1134"/>
        <w:rPr>
          <w:rStyle w:val="default"/>
          <w:rFonts w:cs="FrankRuehl"/>
          <w:vanish/>
          <w:sz w:val="22"/>
          <w:szCs w:val="22"/>
          <w:shd w:val="clear" w:color="auto" w:fill="FFFF99"/>
          <w:rtl/>
        </w:rPr>
      </w:pPr>
      <w:r w:rsidRPr="0070039E">
        <w:rPr>
          <w:rStyle w:val="default"/>
          <w:rFonts w:cs="FrankRuehl" w:hint="cs"/>
          <w:vanish/>
          <w:sz w:val="22"/>
          <w:szCs w:val="22"/>
          <w:shd w:val="clear" w:color="auto" w:fill="FFFF99"/>
          <w:rtl/>
        </w:rPr>
        <w:tab/>
        <w:t>(ד)</w:t>
      </w:r>
      <w:r w:rsidRPr="0070039E">
        <w:rPr>
          <w:rStyle w:val="default"/>
          <w:rFonts w:cs="FrankRuehl" w:hint="cs"/>
          <w:vanish/>
          <w:sz w:val="22"/>
          <w:szCs w:val="22"/>
          <w:shd w:val="clear" w:color="auto" w:fill="FFFF99"/>
          <w:rtl/>
        </w:rPr>
        <w:tab/>
        <w:t xml:space="preserve">פקח עתיקות יהיה בעל הסמכויות הנתונות לחייל על-פי הצו </w:t>
      </w:r>
      <w:r w:rsidRPr="0070039E">
        <w:rPr>
          <w:rStyle w:val="default"/>
          <w:rFonts w:cs="FrankRuehl" w:hint="cs"/>
          <w:strike/>
          <w:vanish/>
          <w:sz w:val="22"/>
          <w:szCs w:val="22"/>
          <w:shd w:val="clear" w:color="auto" w:fill="FFFF99"/>
          <w:rtl/>
        </w:rPr>
        <w:t>בדבר הוראות בטחון (יהודה והשומרון) (מס' 378), תש"ל-1970</w:t>
      </w:r>
      <w:r w:rsidRPr="0070039E">
        <w:rPr>
          <w:rStyle w:val="default"/>
          <w:rFonts w:cs="FrankRuehl" w:hint="cs"/>
          <w:vanish/>
          <w:sz w:val="22"/>
          <w:szCs w:val="22"/>
          <w:shd w:val="clear" w:color="auto" w:fill="FFFF99"/>
          <w:rtl/>
        </w:rPr>
        <w:t xml:space="preserve"> </w:t>
      </w:r>
      <w:r w:rsidRPr="0070039E">
        <w:rPr>
          <w:rStyle w:val="default"/>
          <w:rFonts w:cs="FrankRuehl" w:hint="cs"/>
          <w:vanish/>
          <w:sz w:val="22"/>
          <w:szCs w:val="22"/>
          <w:u w:val="single"/>
          <w:shd w:val="clear" w:color="auto" w:fill="FFFF99"/>
          <w:rtl/>
        </w:rPr>
        <w:t>בצו בדבר הוראות ביטחון [נוסח משולב] (יהודה והשומרון) (מס' 1651), התש"ע-2009</w:t>
      </w:r>
      <w:r w:rsidRPr="0070039E">
        <w:rPr>
          <w:rStyle w:val="default"/>
          <w:rFonts w:cs="FrankRuehl" w:hint="cs"/>
          <w:vanish/>
          <w:sz w:val="22"/>
          <w:szCs w:val="22"/>
          <w:shd w:val="clear" w:color="auto" w:fill="FFFF99"/>
          <w:rtl/>
        </w:rPr>
        <w:t>, בכל הנוגע לעבירה על החוק והתקנות לפיו.</w:t>
      </w:r>
    </w:p>
    <w:p w:rsidR="004409F0" w:rsidRPr="0070039E" w:rsidRDefault="004409F0" w:rsidP="001B2750">
      <w:pPr>
        <w:pStyle w:val="P00"/>
        <w:spacing w:before="0"/>
        <w:ind w:left="0" w:right="1134"/>
        <w:rPr>
          <w:rStyle w:val="default"/>
          <w:rFonts w:cs="FrankRuehl"/>
          <w:vanish/>
          <w:sz w:val="20"/>
          <w:szCs w:val="20"/>
          <w:shd w:val="clear" w:color="auto" w:fill="FFFF99"/>
          <w:rtl/>
        </w:rPr>
      </w:pPr>
    </w:p>
    <w:p w:rsidR="001B2750" w:rsidRPr="0070039E" w:rsidRDefault="004409F0" w:rsidP="001B2750">
      <w:pPr>
        <w:pStyle w:val="P00"/>
        <w:spacing w:before="0"/>
        <w:ind w:left="0" w:right="1134"/>
        <w:rPr>
          <w:rStyle w:val="default"/>
          <w:rFonts w:cs="FrankRuehl"/>
          <w:vanish/>
          <w:color w:val="FF0000"/>
          <w:sz w:val="20"/>
          <w:szCs w:val="20"/>
          <w:shd w:val="clear" w:color="auto" w:fill="FFFF99"/>
          <w:rtl/>
        </w:rPr>
      </w:pPr>
      <w:r w:rsidRPr="0070039E">
        <w:rPr>
          <w:rStyle w:val="default"/>
          <w:rFonts w:cs="FrankRuehl" w:hint="cs"/>
          <w:vanish/>
          <w:color w:val="FF0000"/>
          <w:sz w:val="20"/>
          <w:szCs w:val="20"/>
          <w:shd w:val="clear" w:color="auto" w:fill="FFFF99"/>
          <w:rtl/>
        </w:rPr>
        <w:t>מיום</w:t>
      </w:r>
      <w:r w:rsidR="001B2750" w:rsidRPr="0070039E">
        <w:rPr>
          <w:rStyle w:val="default"/>
          <w:rFonts w:cs="FrankRuehl" w:hint="cs"/>
          <w:vanish/>
          <w:color w:val="FF0000"/>
          <w:sz w:val="20"/>
          <w:szCs w:val="20"/>
          <w:shd w:val="clear" w:color="auto" w:fill="FFFF99"/>
          <w:rtl/>
        </w:rPr>
        <w:t xml:space="preserve"> 21.5.2019</w:t>
      </w:r>
    </w:p>
    <w:p w:rsidR="001B2750" w:rsidRPr="0070039E" w:rsidRDefault="001B2750" w:rsidP="001B2750">
      <w:pPr>
        <w:pStyle w:val="P00"/>
        <w:spacing w:before="0"/>
        <w:ind w:left="0" w:right="1134"/>
        <w:rPr>
          <w:rStyle w:val="default"/>
          <w:rFonts w:cs="FrankRuehl"/>
          <w:b/>
          <w:bCs/>
          <w:vanish/>
          <w:sz w:val="20"/>
          <w:szCs w:val="20"/>
          <w:shd w:val="clear" w:color="auto" w:fill="FFFF99"/>
          <w:rtl/>
        </w:rPr>
      </w:pPr>
      <w:r w:rsidRPr="0070039E">
        <w:rPr>
          <w:rStyle w:val="default"/>
          <w:rFonts w:cs="FrankRuehl" w:hint="cs"/>
          <w:b/>
          <w:bCs/>
          <w:vanish/>
          <w:sz w:val="20"/>
          <w:szCs w:val="20"/>
          <w:shd w:val="clear" w:color="auto" w:fill="FFFF99"/>
          <w:rtl/>
        </w:rPr>
        <w:t>תיקון מס' 2 (מס' 1812) תשע"ט-2019</w:t>
      </w:r>
    </w:p>
    <w:p w:rsidR="00CA091B" w:rsidRPr="0070039E" w:rsidRDefault="00CA091B" w:rsidP="00CA091B">
      <w:pPr>
        <w:pStyle w:val="P00"/>
        <w:spacing w:before="0"/>
        <w:ind w:left="0" w:right="1134"/>
        <w:rPr>
          <w:rStyle w:val="default"/>
          <w:rFonts w:ascii="FrankRuehl" w:hAnsi="FrankRuehl" w:cs="FrankRuehl"/>
          <w:vanish/>
          <w:sz w:val="20"/>
          <w:szCs w:val="20"/>
          <w:shd w:val="clear" w:color="auto" w:fill="FFFF99"/>
        </w:rPr>
      </w:pPr>
      <w:hyperlink r:id="rId12" w:history="1">
        <w:r w:rsidRPr="0070039E">
          <w:rPr>
            <w:rStyle w:val="Hyperlink"/>
            <w:rFonts w:ascii="FrankRuehl" w:hAnsi="FrankRuehl" w:cs="FrankRuehl"/>
            <w:vanish/>
            <w:szCs w:val="20"/>
            <w:shd w:val="clear" w:color="auto" w:fill="FFFF99"/>
            <w:rtl/>
          </w:rPr>
          <w:t>קובץ המנשרים מס' 251</w:t>
        </w:r>
      </w:hyperlink>
      <w:r w:rsidRPr="0070039E">
        <w:rPr>
          <w:rStyle w:val="default"/>
          <w:rFonts w:ascii="FrankRuehl" w:hAnsi="FrankRuehl" w:cs="FrankRuehl"/>
          <w:vanish/>
          <w:sz w:val="20"/>
          <w:szCs w:val="20"/>
          <w:shd w:val="clear" w:color="auto" w:fill="FFFF99"/>
          <w:rtl/>
        </w:rPr>
        <w:t xml:space="preserve"> מחודש ספטמבר 2019 עמ' 9272</w:t>
      </w:r>
    </w:p>
    <w:p w:rsidR="001B2750" w:rsidRPr="0070039E" w:rsidRDefault="001B2750" w:rsidP="001B2750">
      <w:pPr>
        <w:pStyle w:val="P00"/>
        <w:ind w:left="0" w:right="1134"/>
        <w:rPr>
          <w:rStyle w:val="default"/>
          <w:rFonts w:cs="FrankRuehl"/>
          <w:strike/>
          <w:vanish/>
          <w:sz w:val="22"/>
          <w:szCs w:val="22"/>
          <w:shd w:val="clear" w:color="auto" w:fill="FFFF99"/>
          <w:rtl/>
        </w:rPr>
      </w:pPr>
      <w:r w:rsidRPr="0070039E">
        <w:rPr>
          <w:rStyle w:val="default"/>
          <w:rFonts w:cs="FrankRuehl" w:hint="cs"/>
          <w:vanish/>
          <w:sz w:val="22"/>
          <w:szCs w:val="22"/>
          <w:shd w:val="clear" w:color="auto" w:fill="FFFF99"/>
          <w:rtl/>
        </w:rPr>
        <w:tab/>
      </w:r>
      <w:r w:rsidRPr="0070039E">
        <w:rPr>
          <w:rStyle w:val="default"/>
          <w:rFonts w:cs="FrankRuehl" w:hint="cs"/>
          <w:strike/>
          <w:vanish/>
          <w:sz w:val="22"/>
          <w:szCs w:val="22"/>
          <w:shd w:val="clear" w:color="auto" w:fill="FFFF99"/>
          <w:rtl/>
        </w:rPr>
        <w:t>(ד)</w:t>
      </w:r>
      <w:r w:rsidRPr="0070039E">
        <w:rPr>
          <w:rStyle w:val="default"/>
          <w:rFonts w:cs="FrankRuehl" w:hint="cs"/>
          <w:strike/>
          <w:vanish/>
          <w:sz w:val="22"/>
          <w:szCs w:val="22"/>
          <w:shd w:val="clear" w:color="auto" w:fill="FFFF99"/>
          <w:rtl/>
        </w:rPr>
        <w:tab/>
        <w:t xml:space="preserve">פקח עתיקות יהיה בעל הסמכויות הנתונות לחייל על-פי הצו </w:t>
      </w:r>
      <w:r w:rsidR="004409F0" w:rsidRPr="0070039E">
        <w:rPr>
          <w:rStyle w:val="default"/>
          <w:rFonts w:cs="FrankRuehl" w:hint="cs"/>
          <w:strike/>
          <w:vanish/>
          <w:sz w:val="22"/>
          <w:szCs w:val="22"/>
          <w:shd w:val="clear" w:color="auto" w:fill="FFFF99"/>
          <w:rtl/>
        </w:rPr>
        <w:t>בצו בדבר הוראות ביטחון [נוסח משולב] (יהודה והשומרון) (מס' 1651), התש"ע-2009</w:t>
      </w:r>
      <w:r w:rsidRPr="0070039E">
        <w:rPr>
          <w:rStyle w:val="default"/>
          <w:rFonts w:cs="FrankRuehl" w:hint="cs"/>
          <w:strike/>
          <w:vanish/>
          <w:sz w:val="22"/>
          <w:szCs w:val="22"/>
          <w:shd w:val="clear" w:color="auto" w:fill="FFFF99"/>
          <w:rtl/>
        </w:rPr>
        <w:t>, בכל הנוגע לעבירה על החוק והתקנות לפיו.</w:t>
      </w:r>
    </w:p>
    <w:p w:rsidR="001B2750" w:rsidRPr="0070039E" w:rsidRDefault="001B2750" w:rsidP="001B2750">
      <w:pPr>
        <w:pStyle w:val="P00"/>
        <w:spacing w:before="0"/>
        <w:ind w:left="0" w:right="1134"/>
        <w:rPr>
          <w:rStyle w:val="default"/>
          <w:rFonts w:cs="FrankRuehl"/>
          <w:vanish/>
          <w:sz w:val="22"/>
          <w:szCs w:val="22"/>
          <w:shd w:val="clear" w:color="auto" w:fill="FFFF99"/>
          <w:rtl/>
        </w:rPr>
      </w:pPr>
      <w:r w:rsidRPr="0070039E">
        <w:rPr>
          <w:rStyle w:val="default"/>
          <w:rFonts w:cs="FrankRuehl"/>
          <w:vanish/>
          <w:sz w:val="22"/>
          <w:szCs w:val="22"/>
          <w:shd w:val="clear" w:color="auto" w:fill="FFFF99"/>
          <w:rtl/>
        </w:rPr>
        <w:tab/>
      </w:r>
      <w:r w:rsidRPr="0070039E">
        <w:rPr>
          <w:rStyle w:val="default"/>
          <w:rFonts w:cs="FrankRuehl" w:hint="cs"/>
          <w:vanish/>
          <w:sz w:val="22"/>
          <w:szCs w:val="22"/>
          <w:u w:val="single"/>
          <w:shd w:val="clear" w:color="auto" w:fill="FFFF99"/>
          <w:rtl/>
        </w:rPr>
        <w:t>(ד)</w:t>
      </w:r>
      <w:r w:rsidRPr="0070039E">
        <w:rPr>
          <w:rStyle w:val="default"/>
          <w:rFonts w:cs="FrankRuehl"/>
          <w:vanish/>
          <w:sz w:val="22"/>
          <w:szCs w:val="22"/>
          <w:u w:val="single"/>
          <w:shd w:val="clear" w:color="auto" w:fill="FFFF99"/>
          <w:rtl/>
        </w:rPr>
        <w:tab/>
      </w:r>
      <w:r w:rsidRPr="0070039E">
        <w:rPr>
          <w:rStyle w:val="default"/>
          <w:rFonts w:cs="FrankRuehl" w:hint="cs"/>
          <w:vanish/>
          <w:sz w:val="22"/>
          <w:szCs w:val="22"/>
          <w:u w:val="single"/>
          <w:shd w:val="clear" w:color="auto" w:fill="FFFF99"/>
          <w:rtl/>
        </w:rPr>
        <w:t>פקח עתיקות יהיה בעל הסמכויות הנתונות לחייל על פי פרק ג' לצו בדבר הוראות הביטחון, למעט סמכויות מעצר וסמכויות חיפוש בבית מגורים או בחצרים לפי סימנים ג' ו-ה' לפרק ג' לצו בדבר הוראות ביטחון; וכן תהיה נתונה לו סמכות לחקירת עדים לפי סעיף 70 לצו בדבר הוראות הביטחון לגבי מי שעבר על הוראה מהוראות צו זה.</w:t>
      </w:r>
    </w:p>
    <w:p w:rsidR="001B2750" w:rsidRPr="001B2750" w:rsidRDefault="001B2750" w:rsidP="001B2750">
      <w:pPr>
        <w:pStyle w:val="P00"/>
        <w:spacing w:before="0"/>
        <w:ind w:left="0" w:right="1134"/>
        <w:rPr>
          <w:rStyle w:val="default"/>
          <w:rFonts w:cs="FrankRuehl"/>
          <w:sz w:val="2"/>
          <w:szCs w:val="2"/>
          <w:rtl/>
        </w:rPr>
      </w:pPr>
      <w:r w:rsidRPr="0070039E">
        <w:rPr>
          <w:rStyle w:val="default"/>
          <w:rFonts w:cs="FrankRuehl"/>
          <w:vanish/>
          <w:sz w:val="22"/>
          <w:szCs w:val="22"/>
          <w:shd w:val="clear" w:color="auto" w:fill="FFFF99"/>
          <w:rtl/>
        </w:rPr>
        <w:tab/>
      </w:r>
      <w:r w:rsidRPr="0070039E">
        <w:rPr>
          <w:rStyle w:val="default"/>
          <w:rFonts w:cs="FrankRuehl" w:hint="cs"/>
          <w:vanish/>
          <w:sz w:val="22"/>
          <w:szCs w:val="22"/>
          <w:u w:val="single"/>
          <w:shd w:val="clear" w:color="auto" w:fill="FFFF99"/>
          <w:rtl/>
        </w:rPr>
        <w:t>(ה)</w:t>
      </w:r>
      <w:r w:rsidRPr="0070039E">
        <w:rPr>
          <w:rStyle w:val="default"/>
          <w:rFonts w:cs="FrankRuehl"/>
          <w:vanish/>
          <w:sz w:val="22"/>
          <w:szCs w:val="22"/>
          <w:u w:val="single"/>
          <w:shd w:val="clear" w:color="auto" w:fill="FFFF99"/>
          <w:rtl/>
        </w:rPr>
        <w:tab/>
      </w:r>
      <w:r w:rsidRPr="0070039E">
        <w:rPr>
          <w:rStyle w:val="default"/>
          <w:rFonts w:cs="FrankRuehl" w:hint="cs"/>
          <w:vanish/>
          <w:sz w:val="22"/>
          <w:szCs w:val="22"/>
          <w:u w:val="single"/>
          <w:shd w:val="clear" w:color="auto" w:fill="FFFF99"/>
          <w:rtl/>
        </w:rPr>
        <w:t>אדם שאיננו מציית לפקח עתיקות הפועל בהתאם לסמכותו על-פי הצו עובר עבירה על הצו.</w:t>
      </w:r>
      <w:bookmarkEnd w:id="23"/>
    </w:p>
    <w:p w:rsidR="00B569AC" w:rsidRDefault="00B569AC" w:rsidP="00104050">
      <w:pPr>
        <w:pStyle w:val="P00"/>
        <w:spacing w:before="72"/>
        <w:ind w:left="0" w:right="1134"/>
        <w:rPr>
          <w:rStyle w:val="default"/>
          <w:rFonts w:cs="FrankRuehl" w:hint="cs"/>
          <w:rtl/>
        </w:rPr>
      </w:pPr>
      <w:bookmarkStart w:id="24" w:name="Seif17"/>
      <w:bookmarkEnd w:id="24"/>
      <w:r>
        <w:rPr>
          <w:rFonts w:cs="Miriam"/>
          <w:lang w:val="he-IL"/>
        </w:rPr>
        <w:pict>
          <v:rect id="_x0000_s1487" style="position:absolute;left:0;text-align:left;margin-left:464.35pt;margin-top:7.1pt;width:75.05pt;height:11pt;z-index:251660800" o:allowincell="f" filled="f" stroked="f" strokecolor="lime" strokeweight=".25pt">
            <v:textbox style="mso-next-textbox:#_x0000_s1487" inset="0,0,0,0">
              <w:txbxContent>
                <w:p w:rsidR="004225E1" w:rsidRDefault="00104050" w:rsidP="00B569AC">
                  <w:pPr>
                    <w:spacing w:line="160" w:lineRule="exact"/>
                    <w:rPr>
                      <w:rFonts w:cs="Miriam" w:hint="cs"/>
                      <w:noProof/>
                      <w:sz w:val="18"/>
                      <w:szCs w:val="18"/>
                      <w:rtl/>
                    </w:rPr>
                  </w:pPr>
                  <w:r>
                    <w:rPr>
                      <w:rFonts w:cs="Miriam" w:hint="cs"/>
                      <w:sz w:val="18"/>
                      <w:szCs w:val="18"/>
                      <w:rtl/>
                    </w:rPr>
                    <w:t>דרכי פרסום</w:t>
                  </w:r>
                </w:p>
              </w:txbxContent>
            </v:textbox>
            <w10:anchorlock/>
          </v:rect>
        </w:pict>
      </w:r>
      <w:r>
        <w:rPr>
          <w:rStyle w:val="big-number"/>
          <w:rFonts w:cs="Miriam" w:hint="cs"/>
          <w:rtl/>
        </w:rPr>
        <w:t>1</w:t>
      </w:r>
      <w:r w:rsidR="00104050">
        <w:rPr>
          <w:rStyle w:val="big-number"/>
          <w:rFonts w:cs="Miriam" w:hint="cs"/>
          <w:rtl/>
        </w:rPr>
        <w:t>7</w:t>
      </w:r>
      <w:r>
        <w:rPr>
          <w:rStyle w:val="default"/>
          <w:rFonts w:cs="FrankRuehl"/>
          <w:rtl/>
        </w:rPr>
        <w:t>.</w:t>
      </w:r>
      <w:r>
        <w:rPr>
          <w:rStyle w:val="default"/>
          <w:rFonts w:cs="FrankRuehl"/>
          <w:rtl/>
        </w:rPr>
        <w:tab/>
      </w:r>
      <w:r w:rsidR="00104050">
        <w:rPr>
          <w:rStyle w:val="default"/>
          <w:rFonts w:cs="FrankRuehl" w:hint="cs"/>
          <w:rtl/>
        </w:rPr>
        <w:t>בכל מקום בחוק בו מדובר בפרסום בעתון הרשמי, ניתן יהיה לפרסם בקובץ המנשרים כהגדרתו בצו בדבר קובץ המנשרים (יהודה והשומרון) (מס' 111), תשכ"ז-1967 או בכל דרך אחרת כפי שיקבע ראש המינהל האזרחי.</w:t>
      </w:r>
    </w:p>
    <w:p w:rsidR="00B569AC" w:rsidRDefault="00B569AC" w:rsidP="00104050">
      <w:pPr>
        <w:pStyle w:val="P00"/>
        <w:spacing w:before="72"/>
        <w:ind w:left="0" w:right="1134"/>
        <w:rPr>
          <w:rStyle w:val="default"/>
          <w:rFonts w:cs="FrankRuehl" w:hint="cs"/>
          <w:rtl/>
        </w:rPr>
      </w:pPr>
      <w:bookmarkStart w:id="25" w:name="Seif18"/>
      <w:bookmarkEnd w:id="25"/>
      <w:r>
        <w:rPr>
          <w:rFonts w:cs="Miriam"/>
          <w:lang w:val="he-IL"/>
        </w:rPr>
        <w:pict>
          <v:rect id="_x0000_s1488" style="position:absolute;left:0;text-align:left;margin-left:464.35pt;margin-top:7.1pt;width:75.05pt;height:10.05pt;z-index:251661824" o:allowincell="f" filled="f" stroked="f" strokecolor="lime" strokeweight=".25pt">
            <v:textbox style="mso-next-textbox:#_x0000_s1488" inset="0,0,0,0">
              <w:txbxContent>
                <w:p w:rsidR="004225E1" w:rsidRDefault="00104050" w:rsidP="00B569AC">
                  <w:pPr>
                    <w:spacing w:line="160" w:lineRule="exac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1</w:t>
      </w:r>
      <w:r w:rsidR="00104050">
        <w:rPr>
          <w:rStyle w:val="big-number"/>
          <w:rFonts w:cs="Miriam" w:hint="cs"/>
          <w:rtl/>
        </w:rPr>
        <w:t>8</w:t>
      </w:r>
      <w:r>
        <w:rPr>
          <w:rStyle w:val="default"/>
          <w:rFonts w:cs="FrankRuehl"/>
          <w:rtl/>
        </w:rPr>
        <w:t>.</w:t>
      </w:r>
      <w:r>
        <w:rPr>
          <w:rStyle w:val="default"/>
          <w:rFonts w:cs="FrankRuehl"/>
          <w:rtl/>
        </w:rPr>
        <w:tab/>
      </w:r>
      <w:r w:rsidR="00104050">
        <w:rPr>
          <w:rStyle w:val="default"/>
          <w:rFonts w:cs="FrankRuehl" w:hint="cs"/>
          <w:rtl/>
        </w:rPr>
        <w:t>בטלים:</w:t>
      </w:r>
    </w:p>
    <w:p w:rsidR="00104050" w:rsidRDefault="00104050" w:rsidP="0010405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בדבר חוק העתיקות (יהודה והשומרון) (מס' 119), תשכ"ז-1967 על תיקוניו.</w:t>
      </w:r>
    </w:p>
    <w:p w:rsidR="00104050" w:rsidRDefault="00104050" w:rsidP="0010405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בדבר פקחי עתיקות (יהודה והשומרון) (מס' 246), תשכ"ח-1968.</w:t>
      </w:r>
    </w:p>
    <w:p w:rsidR="00104050" w:rsidRDefault="00104050" w:rsidP="0010405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צו בדבר חוק העתיקות (תיקון מס' 5) (יהודה והשומרון) (מס' 985), התשמ"ב-1982.</w:t>
      </w:r>
    </w:p>
    <w:p w:rsidR="00104050" w:rsidRDefault="00104050" w:rsidP="0010405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צו בדבר חוק העתיקות (תיקון מס' 7) (יהודה והשומרון) (מס' 111), התשמ"ד-1984.</w:t>
      </w:r>
    </w:p>
    <w:p w:rsidR="00B569AC" w:rsidRDefault="00B569AC" w:rsidP="00104050">
      <w:pPr>
        <w:pStyle w:val="P00"/>
        <w:spacing w:before="72"/>
        <w:ind w:left="0" w:right="1134"/>
        <w:rPr>
          <w:rStyle w:val="default"/>
          <w:rFonts w:cs="FrankRuehl" w:hint="cs"/>
          <w:rtl/>
        </w:rPr>
      </w:pPr>
      <w:bookmarkStart w:id="26" w:name="Seif19"/>
      <w:bookmarkEnd w:id="26"/>
      <w:r>
        <w:rPr>
          <w:rFonts w:cs="Miriam"/>
          <w:lang w:val="he-IL"/>
        </w:rPr>
        <w:pict>
          <v:rect id="_x0000_s1489" style="position:absolute;left:0;text-align:left;margin-left:464.35pt;margin-top:7.1pt;width:75.05pt;height:10.7pt;z-index:251662848" o:allowincell="f" filled="f" stroked="f" strokecolor="lime" strokeweight=".25pt">
            <v:textbox style="mso-next-textbox:#_x0000_s1489" inset="0,0,0,0">
              <w:txbxContent>
                <w:p w:rsidR="004225E1" w:rsidRDefault="00104050" w:rsidP="00B569AC">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1</w:t>
      </w:r>
      <w:r w:rsidR="00104050">
        <w:rPr>
          <w:rStyle w:val="big-number"/>
          <w:rFonts w:cs="Miriam" w:hint="cs"/>
          <w:rtl/>
        </w:rPr>
        <w:t>9</w:t>
      </w:r>
      <w:r>
        <w:rPr>
          <w:rStyle w:val="default"/>
          <w:rFonts w:cs="FrankRuehl"/>
          <w:rtl/>
        </w:rPr>
        <w:t>.</w:t>
      </w:r>
      <w:r>
        <w:rPr>
          <w:rStyle w:val="default"/>
          <w:rFonts w:cs="FrankRuehl"/>
          <w:rtl/>
        </w:rPr>
        <w:tab/>
      </w:r>
      <w:r w:rsidR="00104050">
        <w:rPr>
          <w:rStyle w:val="default"/>
          <w:rFonts w:cs="FrankRuehl" w:hint="cs"/>
          <w:rtl/>
        </w:rPr>
        <w:t>למרות האמור בסעיף 3 לצו זה, כל המחזיק, ערב כניסתו של צו זה לתקפו, בעתיקה כמשמעותה בסעיף 2 לחוק, לא ייחשב כעובר על הוראות סעיף 15 לחוק בדבר הודעה על החזקת עתיקה אם הודיע לממונה על החזקה זו תוך שלושה חודשים מיום כניסת צו זה לתקפו.</w:t>
      </w:r>
    </w:p>
    <w:p w:rsidR="00B569AC" w:rsidRDefault="00B569AC" w:rsidP="00104050">
      <w:pPr>
        <w:pStyle w:val="P00"/>
        <w:spacing w:before="72"/>
        <w:ind w:left="0" w:right="1134"/>
        <w:rPr>
          <w:rStyle w:val="default"/>
          <w:rFonts w:cs="FrankRuehl" w:hint="cs"/>
          <w:rtl/>
        </w:rPr>
      </w:pPr>
      <w:bookmarkStart w:id="27" w:name="Seif20"/>
      <w:bookmarkEnd w:id="27"/>
      <w:r>
        <w:rPr>
          <w:rFonts w:cs="Miriam"/>
          <w:lang w:val="he-IL"/>
        </w:rPr>
        <w:pict>
          <v:rect id="_x0000_s1490" style="position:absolute;left:0;text-align:left;margin-left:464.35pt;margin-top:7.1pt;width:75.05pt;height:9.8pt;z-index:251663872" o:allowincell="f" filled="f" stroked="f" strokecolor="lime" strokeweight=".25pt">
            <v:textbox style="mso-next-textbox:#_x0000_s1490" inset="0,0,0,0">
              <w:txbxContent>
                <w:p w:rsidR="004225E1" w:rsidRDefault="00104050" w:rsidP="00B569AC">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104050">
        <w:rPr>
          <w:rStyle w:val="default"/>
          <w:rFonts w:cs="FrankRuehl" w:hint="cs"/>
          <w:rtl/>
        </w:rPr>
        <w:t>תחילתו של צו זה שלושים יום מיום חתימתו.</w:t>
      </w:r>
    </w:p>
    <w:p w:rsidR="00B569AC" w:rsidRDefault="00B569AC" w:rsidP="00104050">
      <w:pPr>
        <w:pStyle w:val="P00"/>
        <w:spacing w:before="72"/>
        <w:ind w:left="0" w:right="1134"/>
        <w:rPr>
          <w:rStyle w:val="default"/>
          <w:rFonts w:cs="FrankRuehl" w:hint="cs"/>
          <w:rtl/>
        </w:rPr>
      </w:pPr>
      <w:bookmarkStart w:id="28" w:name="Seif21"/>
      <w:bookmarkEnd w:id="28"/>
      <w:r>
        <w:rPr>
          <w:rFonts w:cs="Miriam"/>
          <w:lang w:val="he-IL"/>
        </w:rPr>
        <w:pict>
          <v:rect id="_x0000_s1491" style="position:absolute;left:0;text-align:left;margin-left:464.35pt;margin-top:7.1pt;width:75.05pt;height:16.8pt;z-index:251664896" o:allowincell="f" filled="f" stroked="f" strokecolor="lime" strokeweight=".25pt">
            <v:textbox style="mso-next-textbox:#_x0000_s1491" inset="0,0,0,0">
              <w:txbxContent>
                <w:p w:rsidR="004225E1" w:rsidRDefault="004225E1" w:rsidP="00B569AC">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w:t>
      </w:r>
      <w:r w:rsidR="00104050">
        <w:rPr>
          <w:rStyle w:val="big-number"/>
          <w:rFonts w:cs="Miriam" w:hint="cs"/>
          <w:rtl/>
        </w:rPr>
        <w:t>1</w:t>
      </w:r>
      <w:r>
        <w:rPr>
          <w:rStyle w:val="default"/>
          <w:rFonts w:cs="FrankRuehl"/>
          <w:rtl/>
        </w:rPr>
        <w:t>.</w:t>
      </w:r>
      <w:r>
        <w:rPr>
          <w:rStyle w:val="default"/>
          <w:rFonts w:cs="FrankRuehl"/>
          <w:rtl/>
        </w:rPr>
        <w:tab/>
      </w:r>
      <w:r>
        <w:rPr>
          <w:rStyle w:val="default"/>
          <w:rFonts w:cs="FrankRuehl" w:hint="cs"/>
          <w:rtl/>
        </w:rPr>
        <w:t>צו</w:t>
      </w:r>
      <w:r w:rsidR="00104050">
        <w:rPr>
          <w:rStyle w:val="default"/>
          <w:rFonts w:cs="FrankRuehl" w:hint="cs"/>
          <w:rtl/>
        </w:rPr>
        <w:t xml:space="preserve"> זה ייקרא: "צו בדבר חוק העתיקות (יהודה והשומרון) (מס' 1166), התשמ"ו-1986".</w:t>
      </w:r>
    </w:p>
    <w:p w:rsidR="006F4B89" w:rsidRDefault="006F4B89">
      <w:pPr>
        <w:pStyle w:val="P00"/>
        <w:spacing w:before="72"/>
        <w:ind w:left="0" w:right="1134"/>
        <w:rPr>
          <w:rStyle w:val="default"/>
          <w:rFonts w:cs="FrankRuehl" w:hint="cs"/>
          <w:rtl/>
        </w:rPr>
      </w:pPr>
    </w:p>
    <w:p w:rsidR="006F4B89" w:rsidRDefault="006F4B89">
      <w:pPr>
        <w:pStyle w:val="P00"/>
        <w:spacing w:before="72"/>
        <w:ind w:left="0" w:right="1134"/>
        <w:rPr>
          <w:rStyle w:val="default"/>
          <w:rFonts w:cs="FrankRuehl" w:hint="cs"/>
          <w:rtl/>
        </w:rPr>
      </w:pPr>
    </w:p>
    <w:p w:rsidR="006F4B89" w:rsidRDefault="00104050" w:rsidP="0010405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כ"ב בניסן התשמ"ו (1 במאי 1986</w:t>
      </w:r>
      <w:r w:rsidR="006F4B89">
        <w:rPr>
          <w:rStyle w:val="default"/>
          <w:rFonts w:cs="FrankRuehl" w:hint="cs"/>
          <w:rtl/>
        </w:rPr>
        <w:t>)</w:t>
      </w:r>
      <w:r w:rsidR="006F4B89">
        <w:rPr>
          <w:rStyle w:val="default"/>
          <w:rFonts w:cs="FrankRuehl" w:hint="cs"/>
          <w:rtl/>
        </w:rPr>
        <w:tab/>
      </w:r>
      <w:r>
        <w:rPr>
          <w:rStyle w:val="default"/>
          <w:rFonts w:cs="FrankRuehl" w:hint="cs"/>
          <w:rtl/>
        </w:rPr>
        <w:t>אהוד ברק</w:t>
      </w:r>
      <w:r w:rsidR="006F4B89">
        <w:rPr>
          <w:rFonts w:cs="FrankRuehl" w:hint="cs"/>
          <w:rtl/>
        </w:rPr>
        <w:t xml:space="preserve">, </w:t>
      </w:r>
      <w:r>
        <w:rPr>
          <w:rFonts w:cs="FrankRuehl" w:hint="cs"/>
          <w:rtl/>
        </w:rPr>
        <w:t>א</w:t>
      </w:r>
      <w:r w:rsidR="006F4B89">
        <w:rPr>
          <w:rFonts w:cs="FrankRuehl" w:hint="cs"/>
          <w:rtl/>
        </w:rPr>
        <w:t>לוף</w:t>
      </w:r>
    </w:p>
    <w:p w:rsidR="00104050" w:rsidRDefault="006F4B89" w:rsidP="006F4B89">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104050">
        <w:rPr>
          <w:rFonts w:cs="FrankRuehl" w:hint="cs"/>
          <w:sz w:val="22"/>
          <w:szCs w:val="22"/>
          <w:rtl/>
        </w:rPr>
        <w:t>כוחות צה"ל</w:t>
      </w:r>
    </w:p>
    <w:p w:rsidR="006F4B89" w:rsidRDefault="00104050" w:rsidP="006F4B89">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w:t>
      </w:r>
      <w:r w:rsidR="006F4B89">
        <w:rPr>
          <w:rFonts w:cs="FrankRuehl" w:hint="cs"/>
          <w:sz w:val="22"/>
          <w:szCs w:val="22"/>
          <w:rtl/>
        </w:rPr>
        <w:t>אזור יהודה והשומרון</w:t>
      </w:r>
    </w:p>
    <w:p w:rsidR="001400F4" w:rsidRDefault="001400F4">
      <w:pPr>
        <w:pStyle w:val="sig-0"/>
        <w:tabs>
          <w:tab w:val="clear" w:pos="4820"/>
          <w:tab w:val="center" w:pos="5670"/>
        </w:tabs>
        <w:ind w:left="0" w:right="1134"/>
        <w:rPr>
          <w:rFonts w:cs="FrankRuehl" w:hint="cs"/>
          <w:sz w:val="26"/>
          <w:rtl/>
        </w:rPr>
      </w:pPr>
    </w:p>
    <w:p w:rsidR="006F4B89" w:rsidRDefault="006F4B89">
      <w:pPr>
        <w:pStyle w:val="sig-0"/>
        <w:ind w:left="0" w:right="1134"/>
        <w:rPr>
          <w:rFonts w:cs="FrankRuehl" w:hint="cs"/>
          <w:sz w:val="26"/>
          <w:rtl/>
        </w:rPr>
      </w:pPr>
    </w:p>
    <w:p w:rsidR="006F4B89" w:rsidRDefault="006F4B89" w:rsidP="003B6CCE">
      <w:pPr>
        <w:pStyle w:val="sig-0"/>
        <w:tabs>
          <w:tab w:val="clear" w:pos="4820"/>
          <w:tab w:val="center" w:pos="5670"/>
        </w:tabs>
        <w:ind w:left="0" w:right="1134"/>
        <w:rPr>
          <w:rFonts w:cs="FrankRuehl" w:hint="cs"/>
          <w:sz w:val="26"/>
          <w:rtl/>
        </w:rPr>
      </w:pPr>
    </w:p>
    <w:p w:rsidR="003B6CCE" w:rsidRDefault="003B6CCE">
      <w:pPr>
        <w:pStyle w:val="big-header"/>
        <w:ind w:left="0" w:right="1134"/>
        <w:rPr>
          <w:rFonts w:cs="FrankRuehl" w:hint="cs"/>
          <w:sz w:val="32"/>
          <w:rtl/>
        </w:rPr>
      </w:pPr>
      <w:r>
        <w:rPr>
          <w:rFonts w:cs="FrankRuehl"/>
          <w:sz w:val="26"/>
          <w:rtl/>
        </w:rPr>
        <w:br w:type="page"/>
      </w:r>
      <w:r>
        <w:rPr>
          <w:rFonts w:cs="FrankRuehl" w:hint="cs"/>
          <w:sz w:val="32"/>
          <w:rtl/>
        </w:rPr>
        <w:t>יהודה והשומרון</w:t>
      </w:r>
    </w:p>
    <w:p w:rsidR="003B6CCE" w:rsidRDefault="003B6CCE" w:rsidP="00104050">
      <w:pPr>
        <w:pStyle w:val="big-header"/>
        <w:ind w:left="0" w:right="1134"/>
        <w:rPr>
          <w:rFonts w:cs="FrankRuehl" w:hint="cs"/>
          <w:sz w:val="32"/>
          <w:rtl/>
        </w:rPr>
      </w:pPr>
      <w:bookmarkStart w:id="29" w:name="Big0"/>
      <w:bookmarkEnd w:id="29"/>
      <w:r>
        <w:rPr>
          <w:rFonts w:cs="FrankRuehl" w:hint="cs"/>
          <w:sz w:val="32"/>
          <w:rtl/>
        </w:rPr>
        <w:t xml:space="preserve">חוק </w:t>
      </w:r>
      <w:r w:rsidR="00104050">
        <w:rPr>
          <w:rFonts w:cs="FrankRuehl" w:hint="cs"/>
          <w:sz w:val="32"/>
          <w:rtl/>
        </w:rPr>
        <w:t>העתיקות</w:t>
      </w:r>
      <w:r>
        <w:rPr>
          <w:rFonts w:cs="FrankRuehl" w:hint="cs"/>
          <w:sz w:val="32"/>
          <w:rtl/>
        </w:rPr>
        <w:t xml:space="preserve">, מס' </w:t>
      </w:r>
      <w:r w:rsidR="00104050">
        <w:rPr>
          <w:rFonts w:cs="FrankRuehl" w:hint="cs"/>
          <w:sz w:val="32"/>
          <w:rtl/>
        </w:rPr>
        <w:t>51</w:t>
      </w:r>
      <w:r>
        <w:rPr>
          <w:rFonts w:cs="FrankRuehl" w:hint="cs"/>
          <w:sz w:val="32"/>
          <w:rtl/>
        </w:rPr>
        <w:t xml:space="preserve"> לשנת 1966</w:t>
      </w:r>
    </w:p>
    <w:p w:rsidR="003B6CCE" w:rsidRPr="00D26995" w:rsidRDefault="003B6CCE" w:rsidP="00104050">
      <w:pPr>
        <w:pStyle w:val="big-header"/>
        <w:spacing w:before="240"/>
        <w:ind w:left="0" w:right="1134"/>
        <w:rPr>
          <w:rFonts w:cs="FrankRuehl" w:hint="cs"/>
          <w:sz w:val="28"/>
          <w:szCs w:val="28"/>
          <w:rtl/>
        </w:rPr>
      </w:pPr>
      <w:bookmarkStart w:id="30" w:name="Big1"/>
      <w:bookmarkEnd w:id="30"/>
      <w:r>
        <w:rPr>
          <w:rFonts w:cs="FrankRuehl" w:hint="cs"/>
          <w:sz w:val="28"/>
          <w:szCs w:val="28"/>
          <w:rtl/>
        </w:rPr>
        <w:t xml:space="preserve">כפי תיקונו מזמן לזמן בצו מס' </w:t>
      </w:r>
      <w:r w:rsidR="00104050">
        <w:rPr>
          <w:rFonts w:cs="FrankRuehl" w:hint="cs"/>
          <w:sz w:val="28"/>
          <w:szCs w:val="28"/>
          <w:rtl/>
        </w:rPr>
        <w:t>1166</w:t>
      </w:r>
    </w:p>
    <w:p w:rsidR="005007C4" w:rsidRDefault="005007C4" w:rsidP="002C0168">
      <w:pPr>
        <w:pStyle w:val="P00"/>
        <w:spacing w:before="72"/>
        <w:ind w:left="0" w:right="5670"/>
        <w:jc w:val="left"/>
        <w:rPr>
          <w:rStyle w:val="default"/>
          <w:rFonts w:cs="FrankRuehl" w:hint="cs"/>
          <w:rtl/>
        </w:rPr>
      </w:pPr>
    </w:p>
    <w:p w:rsidR="003B6CCE" w:rsidRDefault="003B6CCE" w:rsidP="00104050">
      <w:pPr>
        <w:pStyle w:val="big-header"/>
        <w:ind w:left="0" w:right="1134"/>
        <w:rPr>
          <w:rStyle w:val="default"/>
          <w:rFonts w:hint="cs"/>
          <w:sz w:val="22"/>
          <w:szCs w:val="22"/>
          <w:rtl/>
        </w:rPr>
      </w:pPr>
      <w:bookmarkStart w:id="31" w:name="Big2"/>
      <w:bookmarkEnd w:id="31"/>
      <w:r>
        <w:rPr>
          <w:rFonts w:cs="FrankRuehl" w:hint="cs"/>
          <w:sz w:val="32"/>
          <w:rtl/>
        </w:rPr>
        <w:t xml:space="preserve">חוק </w:t>
      </w:r>
      <w:r w:rsidR="00104050">
        <w:rPr>
          <w:rFonts w:cs="FrankRuehl" w:hint="cs"/>
          <w:sz w:val="32"/>
          <w:rtl/>
        </w:rPr>
        <w:t>העתיקות</w:t>
      </w:r>
      <w:r>
        <w:rPr>
          <w:rStyle w:val="default"/>
          <w:sz w:val="22"/>
          <w:szCs w:val="22"/>
          <w:rtl/>
        </w:rPr>
        <w:footnoteReference w:customMarkFollows="1" w:id="2"/>
        <w:t>*</w:t>
      </w:r>
    </w:p>
    <w:p w:rsidR="003B6CCE" w:rsidRPr="00D777B7" w:rsidRDefault="003B6CCE" w:rsidP="00104050">
      <w:pPr>
        <w:pStyle w:val="big-header"/>
        <w:spacing w:before="240"/>
        <w:ind w:left="0" w:right="1134"/>
        <w:rPr>
          <w:rFonts w:cs="FrankRuehl" w:hint="cs"/>
          <w:sz w:val="28"/>
          <w:szCs w:val="28"/>
          <w:rtl/>
        </w:rPr>
      </w:pPr>
      <w:bookmarkStart w:id="32" w:name="Big3"/>
      <w:bookmarkEnd w:id="32"/>
      <w:r w:rsidRPr="00D777B7">
        <w:rPr>
          <w:rFonts w:cs="FrankRuehl" w:hint="cs"/>
          <w:sz w:val="28"/>
          <w:szCs w:val="28"/>
          <w:rtl/>
        </w:rPr>
        <w:t xml:space="preserve">חוק </w:t>
      </w:r>
      <w:r w:rsidR="00104050">
        <w:rPr>
          <w:rFonts w:cs="FrankRuehl" w:hint="cs"/>
          <w:sz w:val="28"/>
          <w:szCs w:val="28"/>
          <w:rtl/>
        </w:rPr>
        <w:t>ארעי</w:t>
      </w:r>
      <w:r w:rsidRPr="00D777B7">
        <w:rPr>
          <w:rFonts w:cs="FrankRuehl" w:hint="cs"/>
          <w:sz w:val="28"/>
          <w:szCs w:val="28"/>
          <w:rtl/>
        </w:rPr>
        <w:t xml:space="preserve"> (מס' </w:t>
      </w:r>
      <w:r w:rsidR="00104050">
        <w:rPr>
          <w:rFonts w:cs="FrankRuehl" w:hint="cs"/>
          <w:sz w:val="28"/>
          <w:szCs w:val="28"/>
          <w:rtl/>
        </w:rPr>
        <w:t>51</w:t>
      </w:r>
      <w:r w:rsidRPr="00D777B7">
        <w:rPr>
          <w:rFonts w:cs="FrankRuehl" w:hint="cs"/>
          <w:sz w:val="28"/>
          <w:szCs w:val="28"/>
          <w:rtl/>
        </w:rPr>
        <w:t>)</w:t>
      </w:r>
      <w:r w:rsidR="00104050">
        <w:rPr>
          <w:rFonts w:cs="FrankRuehl" w:hint="cs"/>
          <w:sz w:val="28"/>
          <w:szCs w:val="28"/>
          <w:rtl/>
        </w:rPr>
        <w:t>,</w:t>
      </w:r>
      <w:r w:rsidRPr="00D777B7">
        <w:rPr>
          <w:rFonts w:cs="FrankRuehl" w:hint="cs"/>
          <w:sz w:val="28"/>
          <w:szCs w:val="28"/>
          <w:rtl/>
        </w:rPr>
        <w:t xml:space="preserve"> 1966</w:t>
      </w:r>
    </w:p>
    <w:p w:rsidR="00104050" w:rsidRPr="00104050" w:rsidRDefault="00104050" w:rsidP="00104050">
      <w:pPr>
        <w:pStyle w:val="medium2-header"/>
        <w:keepLines w:val="0"/>
        <w:spacing w:before="72"/>
        <w:ind w:left="0" w:right="1134"/>
        <w:rPr>
          <w:rFonts w:cs="FrankRuehl" w:hint="cs"/>
          <w:noProof/>
          <w:rtl/>
        </w:rPr>
      </w:pPr>
      <w:bookmarkStart w:id="33" w:name="med0"/>
      <w:bookmarkEnd w:id="33"/>
      <w:r w:rsidRPr="00104050">
        <w:rPr>
          <w:rFonts w:cs="FrankRuehl" w:hint="cs"/>
          <w:noProof/>
          <w:rtl/>
        </w:rPr>
        <w:t>פרק א' – סעיפים כלליים</w:t>
      </w:r>
    </w:p>
    <w:p w:rsidR="003B6CCE" w:rsidRDefault="003B6CCE" w:rsidP="00104050">
      <w:pPr>
        <w:pStyle w:val="P00"/>
        <w:spacing w:before="72"/>
        <w:ind w:left="0" w:right="1134"/>
        <w:rPr>
          <w:rStyle w:val="default"/>
          <w:rFonts w:cs="FrankRuehl" w:hint="cs"/>
          <w:rtl/>
        </w:rPr>
      </w:pP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חוק </w:t>
      </w:r>
      <w:r w:rsidR="00104050">
        <w:rPr>
          <w:rStyle w:val="big-number"/>
          <w:rFonts w:cs="FrankRuehl" w:hint="cs"/>
          <w:sz w:val="26"/>
          <w:szCs w:val="26"/>
          <w:rtl/>
        </w:rPr>
        <w:t>ארעי</w:t>
      </w:r>
      <w:r>
        <w:rPr>
          <w:rStyle w:val="big-number"/>
          <w:rFonts w:cs="FrankRuehl" w:hint="cs"/>
          <w:sz w:val="26"/>
          <w:szCs w:val="26"/>
          <w:rtl/>
        </w:rPr>
        <w:t xml:space="preserve"> זה ייקרא (חוק </w:t>
      </w:r>
      <w:r w:rsidR="00104050">
        <w:rPr>
          <w:rStyle w:val="big-number"/>
          <w:rFonts w:cs="FrankRuehl" w:hint="cs"/>
          <w:sz w:val="26"/>
          <w:szCs w:val="26"/>
          <w:rtl/>
        </w:rPr>
        <w:t>העתיקות</w:t>
      </w:r>
      <w:r>
        <w:rPr>
          <w:rStyle w:val="big-number"/>
          <w:rFonts w:cs="FrankRuehl" w:hint="cs"/>
          <w:sz w:val="26"/>
          <w:szCs w:val="26"/>
          <w:rtl/>
        </w:rPr>
        <w:t xml:space="preserve"> 1966) ויכנס לתוקפו </w:t>
      </w:r>
      <w:r w:rsidR="00104050">
        <w:rPr>
          <w:rStyle w:val="big-number"/>
          <w:rFonts w:cs="FrankRuehl" w:hint="cs"/>
          <w:sz w:val="26"/>
          <w:szCs w:val="26"/>
          <w:rtl/>
        </w:rPr>
        <w:t>ב</w:t>
      </w:r>
      <w:r>
        <w:rPr>
          <w:rStyle w:val="big-number"/>
          <w:rFonts w:cs="FrankRuehl" w:hint="cs"/>
          <w:sz w:val="26"/>
          <w:szCs w:val="26"/>
          <w:rtl/>
        </w:rPr>
        <w:t>יום פרסומו בעתון הרשמי.</w:t>
      </w:r>
    </w:p>
    <w:p w:rsidR="003B6CCE" w:rsidRDefault="003B6CCE" w:rsidP="00104050">
      <w:pPr>
        <w:pStyle w:val="P00"/>
        <w:spacing w:before="72"/>
        <w:ind w:left="0" w:right="1134"/>
        <w:rPr>
          <w:rStyle w:val="default"/>
          <w:rFonts w:cs="FrankRuehl" w:hint="cs"/>
          <w:rtl/>
        </w:rPr>
      </w:pPr>
      <w:r>
        <w:rPr>
          <w:rStyle w:val="big-number"/>
          <w:rFonts w:cs="Miriam" w:hint="cs"/>
          <w:rtl/>
        </w:rPr>
        <w:t>2</w:t>
      </w:r>
      <w:r>
        <w:rPr>
          <w:rStyle w:val="big-number"/>
          <w:rFonts w:cs="FrankRuehl"/>
          <w:sz w:val="26"/>
          <w:szCs w:val="26"/>
          <w:rtl/>
        </w:rPr>
        <w:t>.</w:t>
      </w:r>
      <w:r>
        <w:rPr>
          <w:rStyle w:val="big-number"/>
          <w:rFonts w:cs="FrankRuehl"/>
          <w:sz w:val="26"/>
          <w:szCs w:val="26"/>
          <w:rtl/>
        </w:rPr>
        <w:tab/>
      </w:r>
      <w:r w:rsidR="00104050">
        <w:rPr>
          <w:rStyle w:val="default"/>
          <w:rFonts w:cs="FrankRuehl" w:hint="cs"/>
          <w:rtl/>
        </w:rPr>
        <w:t>בחוק זה יהיו למונחים הבאים הפרושים כדלקמן, מלבד אם עניין הכתוב יחייב פירוש אחר.</w:t>
      </w:r>
    </w:p>
    <w:p w:rsidR="00104050" w:rsidRDefault="00104050" w:rsidP="00104050">
      <w:pPr>
        <w:pStyle w:val="P00"/>
        <w:spacing w:before="72"/>
        <w:ind w:left="0" w:right="1134"/>
        <w:rPr>
          <w:rStyle w:val="default"/>
          <w:rFonts w:cs="FrankRuehl" w:hint="cs"/>
          <w:rtl/>
        </w:rPr>
      </w:pPr>
      <w:r>
        <w:rPr>
          <w:rStyle w:val="default"/>
          <w:rFonts w:cs="FrankRuehl" w:hint="cs"/>
          <w:rtl/>
        </w:rPr>
        <w:tab/>
        <w:t>"עתיקה":-</w:t>
      </w:r>
    </w:p>
    <w:p w:rsidR="00104050" w:rsidRDefault="00104050" w:rsidP="0010405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כל אתר היסטורי דניידי או דלא-ניידי שבני אדם בנוהו, גלמוהו, חקקוהו, הקימוהו, חשפוהו או יצרוהו ותיקנוהו קודם לשנת 1700 לספירה הנוצרית, לרבות כל חלק שהוסף עליו או נבנה מחדש בזמן מאוחר יותר;</w:t>
      </w:r>
    </w:p>
    <w:p w:rsidR="00104050" w:rsidRDefault="00104050" w:rsidP="0010405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שרידי אדם ובהמה מזמן שקדם לשנת 600 לספירה הנוצרית;</w:t>
      </w:r>
    </w:p>
    <w:p w:rsidR="00104050" w:rsidRDefault="00104050" w:rsidP="0010405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כל אתר דניידי או דלא-ניידי מזמן שלאחר שנת 1700 לספירה הנוצרית שהשר יכריזנו בצו כעתיקה.</w:t>
      </w:r>
    </w:p>
    <w:p w:rsidR="00104050" w:rsidRDefault="00104050" w:rsidP="00104050">
      <w:pPr>
        <w:pStyle w:val="P00"/>
        <w:spacing w:before="72"/>
        <w:ind w:left="0" w:right="1134"/>
        <w:rPr>
          <w:rStyle w:val="default"/>
          <w:rFonts w:cs="FrankRuehl" w:hint="cs"/>
          <w:rtl/>
        </w:rPr>
      </w:pPr>
      <w:r>
        <w:rPr>
          <w:rStyle w:val="default"/>
          <w:rFonts w:cs="FrankRuehl" w:hint="cs"/>
          <w:rtl/>
        </w:rPr>
        <w:tab/>
        <w:t xml:space="preserve">"סוחר" </w:t>
      </w:r>
      <w:r>
        <w:rPr>
          <w:rStyle w:val="default"/>
          <w:rFonts w:cs="FrankRuehl"/>
          <w:rtl/>
        </w:rPr>
        <w:t>–</w:t>
      </w:r>
      <w:r>
        <w:rPr>
          <w:rStyle w:val="default"/>
          <w:rFonts w:cs="FrankRuehl" w:hint="cs"/>
          <w:rtl/>
        </w:rPr>
        <w:t xml:space="preserve"> אדם העוסק בקניה ומכירת עתיקות.</w:t>
      </w:r>
    </w:p>
    <w:p w:rsidR="00104050" w:rsidRDefault="00104050" w:rsidP="00104050">
      <w:pPr>
        <w:pStyle w:val="P00"/>
        <w:spacing w:before="72"/>
        <w:ind w:left="0" w:right="1134"/>
        <w:rPr>
          <w:rStyle w:val="default"/>
          <w:rFonts w:cs="FrankRuehl" w:hint="cs"/>
          <w:rtl/>
        </w:rPr>
      </w:pPr>
      <w:r>
        <w:rPr>
          <w:rStyle w:val="default"/>
          <w:rFonts w:cs="FrankRuehl" w:hint="cs"/>
          <w:rtl/>
        </w:rPr>
        <w:tab/>
        <w:t xml:space="preserve">"סחר בעתיקות" </w:t>
      </w:r>
      <w:r>
        <w:rPr>
          <w:rStyle w:val="default"/>
          <w:rFonts w:cs="FrankRuehl"/>
          <w:rtl/>
        </w:rPr>
        <w:t>–</w:t>
      </w:r>
      <w:r>
        <w:rPr>
          <w:rStyle w:val="default"/>
          <w:rFonts w:cs="FrankRuehl" w:hint="cs"/>
          <w:rtl/>
        </w:rPr>
        <w:t xml:space="preserve"> קניתן ומכירתן של עתיקות.</w:t>
      </w:r>
    </w:p>
    <w:p w:rsidR="00104050" w:rsidRDefault="00104050" w:rsidP="00104050">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שמחלקת העתיקות שייכת למשרדו (יו"ר מועצה רשות התיירות/עתיקות).</w:t>
      </w:r>
    </w:p>
    <w:p w:rsidR="00104050" w:rsidRDefault="00104050" w:rsidP="00104050">
      <w:pPr>
        <w:pStyle w:val="P00"/>
        <w:spacing w:before="72"/>
        <w:ind w:left="0" w:right="1134"/>
        <w:rPr>
          <w:rStyle w:val="default"/>
          <w:rFonts w:cs="FrankRuehl" w:hint="cs"/>
          <w:rtl/>
        </w:rPr>
      </w:pPr>
      <w:r>
        <w:rPr>
          <w:rStyle w:val="default"/>
          <w:rFonts w:cs="FrankRuehl" w:hint="cs"/>
          <w:rtl/>
        </w:rPr>
        <w:tab/>
        <w:t xml:space="preserve">"מקום היסטורי" </w:t>
      </w:r>
      <w:r w:rsidR="00807158">
        <w:rPr>
          <w:rStyle w:val="default"/>
          <w:rFonts w:cs="FrankRuehl"/>
          <w:rtl/>
        </w:rPr>
        <w:t>–</w:t>
      </w:r>
      <w:r>
        <w:rPr>
          <w:rStyle w:val="default"/>
          <w:rFonts w:cs="FrankRuehl" w:hint="cs"/>
          <w:rtl/>
        </w:rPr>
        <w:t xml:space="preserve"> </w:t>
      </w:r>
      <w:r w:rsidR="00807158">
        <w:rPr>
          <w:rStyle w:val="default"/>
          <w:rFonts w:cs="FrankRuehl" w:hint="cs"/>
          <w:rtl/>
        </w:rPr>
        <w:t>אזור שיש לו לשר יסוד סביר להאמין שהוא מכיל עתיקות או שהוא קשור במאורעות היסטוריים חשובים, בין שצויין ברשימה לפי סעיף (9) בין אם לאו.</w:t>
      </w:r>
    </w:p>
    <w:p w:rsidR="00807158" w:rsidRDefault="00807158" w:rsidP="00104050">
      <w:pPr>
        <w:pStyle w:val="P00"/>
        <w:spacing w:before="72"/>
        <w:ind w:left="0" w:right="1134"/>
        <w:rPr>
          <w:rStyle w:val="default"/>
          <w:rFonts w:cs="FrankRuehl" w:hint="cs"/>
          <w:rtl/>
        </w:rPr>
      </w:pPr>
      <w:r>
        <w:rPr>
          <w:rStyle w:val="default"/>
          <w:rFonts w:cs="FrankRuehl" w:hint="cs"/>
          <w:rtl/>
        </w:rPr>
        <w:tab/>
        <w:t xml:space="preserve">"מועצה מייעצת" </w:t>
      </w:r>
      <w:r>
        <w:rPr>
          <w:rStyle w:val="default"/>
          <w:rFonts w:cs="FrankRuehl"/>
          <w:rtl/>
        </w:rPr>
        <w:t>–</w:t>
      </w:r>
      <w:r>
        <w:rPr>
          <w:rStyle w:val="default"/>
          <w:rFonts w:cs="FrankRuehl" w:hint="cs"/>
          <w:rtl/>
        </w:rPr>
        <w:t xml:space="preserve"> המועצה שהוקמה על פי פרק ב' לחוק זה.</w:t>
      </w:r>
    </w:p>
    <w:p w:rsidR="00807158" w:rsidRDefault="00807158" w:rsidP="00104050">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קצין מטה לענייני ארכיאולוגיה במינהל האזרחי לאזור יהודה והשומרון.</w:t>
      </w:r>
    </w:p>
    <w:p w:rsidR="003B6CCE" w:rsidRDefault="003B6CCE" w:rsidP="00807158">
      <w:pPr>
        <w:pStyle w:val="P00"/>
        <w:spacing w:before="72"/>
        <w:ind w:left="0" w:right="1134"/>
        <w:rPr>
          <w:rStyle w:val="default"/>
          <w:rFonts w:cs="FrankRuehl" w:hint="cs"/>
          <w:rtl/>
        </w:rPr>
      </w:pPr>
      <w:r>
        <w:rPr>
          <w:rStyle w:val="big-number"/>
          <w:rFonts w:cs="Miriam" w:hint="cs"/>
          <w:rtl/>
        </w:rPr>
        <w:t>3</w:t>
      </w:r>
      <w:r>
        <w:rPr>
          <w:rStyle w:val="default"/>
          <w:rFonts w:cs="FrankRuehl"/>
          <w:rtl/>
        </w:rPr>
        <w:t>.</w:t>
      </w:r>
      <w:r>
        <w:rPr>
          <w:rStyle w:val="default"/>
          <w:rFonts w:cs="FrankRuehl"/>
          <w:rtl/>
        </w:rPr>
        <w:tab/>
      </w:r>
      <w:r w:rsidR="00807158">
        <w:rPr>
          <w:rStyle w:val="default"/>
          <w:rFonts w:cs="FrankRuehl" w:hint="cs"/>
          <w:rtl/>
        </w:rPr>
        <w:t>תפקידיה של מחלקת העתיקות להתוות את מדיניות העתיקות של המדינה, לעשות למען ביצוע חפירות לגילוי עתיקות, לשמור הקיים מהן, ליפות סביבתן, להפיץ תרבות עתיקות, לייסד מוזאונים ארכיאולוגיים, היסטוריים, אומנותיים ועממיים, לעזור בסידור כל מוזיאון אחר השייך לכלל הפעילות הממשלתית בממלכה ולשתף פעולה עם מוסדות היסטוריים זרים</w:t>
      </w:r>
      <w:r>
        <w:rPr>
          <w:rStyle w:val="default"/>
          <w:rFonts w:cs="FrankRuehl" w:hint="cs"/>
          <w:rtl/>
        </w:rPr>
        <w:t>.</w:t>
      </w:r>
    </w:p>
    <w:p w:rsidR="003B6CCE" w:rsidRPr="004A3B9A" w:rsidRDefault="00807158" w:rsidP="002C0168">
      <w:pPr>
        <w:pStyle w:val="medium2-header"/>
        <w:keepLines w:val="0"/>
        <w:spacing w:before="72"/>
        <w:ind w:left="0" w:right="1134"/>
        <w:rPr>
          <w:rFonts w:cs="FrankRuehl" w:hint="cs"/>
          <w:noProof/>
          <w:rtl/>
        </w:rPr>
      </w:pPr>
      <w:bookmarkStart w:id="34" w:name="med1"/>
      <w:bookmarkEnd w:id="34"/>
      <w:r>
        <w:rPr>
          <w:rFonts w:cs="FrankRuehl" w:hint="cs"/>
          <w:noProof/>
          <w:rtl/>
        </w:rPr>
        <w:t xml:space="preserve">פרק ב' </w:t>
      </w:r>
      <w:r>
        <w:rPr>
          <w:rFonts w:cs="FrankRuehl"/>
          <w:noProof/>
          <w:rtl/>
        </w:rPr>
        <w:t>–</w:t>
      </w:r>
      <w:r>
        <w:rPr>
          <w:rFonts w:cs="FrankRuehl" w:hint="cs"/>
          <w:noProof/>
          <w:rtl/>
        </w:rPr>
        <w:t xml:space="preserve"> המועצה</w:t>
      </w:r>
    </w:p>
    <w:p w:rsidR="003B6CCE" w:rsidRDefault="003B6CCE" w:rsidP="00807158">
      <w:pPr>
        <w:pStyle w:val="P00"/>
        <w:spacing w:before="72"/>
        <w:ind w:left="0" w:right="1134"/>
        <w:rPr>
          <w:rStyle w:val="default"/>
          <w:rFonts w:cs="FrankRuehl" w:hint="cs"/>
          <w:rtl/>
        </w:rPr>
      </w:pPr>
      <w:r>
        <w:rPr>
          <w:rStyle w:val="big-number"/>
          <w:rFonts w:cs="Miriam" w:hint="cs"/>
          <w:rtl/>
        </w:rPr>
        <w:t>4</w:t>
      </w:r>
      <w:r>
        <w:rPr>
          <w:rStyle w:val="default"/>
          <w:rFonts w:cs="FrankRuehl"/>
          <w:rtl/>
        </w:rPr>
        <w:t>.</w:t>
      </w:r>
      <w:r>
        <w:rPr>
          <w:rStyle w:val="default"/>
          <w:rFonts w:cs="FrankRuehl"/>
          <w:rtl/>
        </w:rPr>
        <w:tab/>
      </w:r>
      <w:r w:rsidR="00807158">
        <w:rPr>
          <w:rStyle w:val="default"/>
          <w:rFonts w:cs="FrankRuehl" w:hint="cs"/>
          <w:rtl/>
        </w:rPr>
        <w:t>המועצה המייעצת תהיה מורכבת מ</w:t>
      </w:r>
      <w:r>
        <w:rPr>
          <w:rStyle w:val="default"/>
          <w:rFonts w:cs="FrankRuehl" w:hint="cs"/>
          <w:rtl/>
        </w:rPr>
        <w:t>:-</w:t>
      </w:r>
    </w:p>
    <w:p w:rsidR="00807158" w:rsidRDefault="00807158" w:rsidP="00807158">
      <w:pPr>
        <w:pStyle w:val="P00"/>
        <w:spacing w:before="72"/>
        <w:ind w:left="624" w:right="1134"/>
        <w:rPr>
          <w:rStyle w:val="default"/>
          <w:rFonts w:cs="FrankRuehl" w:hint="cs"/>
          <w:rtl/>
        </w:rPr>
      </w:pPr>
      <w:r>
        <w:rPr>
          <w:rStyle w:val="default"/>
          <w:rFonts w:cs="FrankRuehl" w:hint="cs"/>
          <w:rtl/>
        </w:rPr>
        <w:t xml:space="preserve">השר </w:t>
      </w:r>
      <w:r>
        <w:rPr>
          <w:rStyle w:val="default"/>
          <w:rFonts w:cs="FrankRuehl"/>
          <w:rtl/>
        </w:rPr>
        <w:t>–</w:t>
      </w:r>
      <w:r>
        <w:rPr>
          <w:rStyle w:val="default"/>
          <w:rFonts w:cs="FrankRuehl" w:hint="cs"/>
          <w:rtl/>
        </w:rPr>
        <w:t xml:space="preserve"> יושב ראש.</w:t>
      </w:r>
    </w:p>
    <w:p w:rsidR="00807158" w:rsidRDefault="00807158" w:rsidP="00807158">
      <w:pPr>
        <w:pStyle w:val="P00"/>
        <w:spacing w:before="72"/>
        <w:ind w:left="624" w:right="1134"/>
        <w:rPr>
          <w:rStyle w:val="default"/>
          <w:rFonts w:cs="FrankRuehl" w:hint="cs"/>
          <w:rtl/>
        </w:rPr>
      </w:pPr>
      <w:r>
        <w:rPr>
          <w:rStyle w:val="default"/>
          <w:rFonts w:cs="FrankRuehl" w:hint="cs"/>
          <w:rtl/>
        </w:rPr>
        <w:t xml:space="preserve">המנהל </w:t>
      </w:r>
      <w:r>
        <w:rPr>
          <w:rStyle w:val="default"/>
          <w:rFonts w:cs="FrankRuehl"/>
          <w:rtl/>
        </w:rPr>
        <w:t>–</w:t>
      </w:r>
      <w:r>
        <w:rPr>
          <w:rStyle w:val="default"/>
          <w:rFonts w:cs="FrankRuehl" w:hint="cs"/>
          <w:rtl/>
        </w:rPr>
        <w:t xml:space="preserve"> סגן היושב ראש.</w:t>
      </w:r>
    </w:p>
    <w:p w:rsidR="00807158" w:rsidRDefault="00807158" w:rsidP="00807158">
      <w:pPr>
        <w:pStyle w:val="P00"/>
        <w:spacing w:before="72"/>
        <w:ind w:left="624" w:right="1134"/>
        <w:rPr>
          <w:rStyle w:val="default"/>
          <w:rFonts w:cs="FrankRuehl" w:hint="cs"/>
          <w:rtl/>
        </w:rPr>
      </w:pPr>
      <w:r>
        <w:rPr>
          <w:rStyle w:val="default"/>
          <w:rFonts w:cs="FrankRuehl" w:hint="cs"/>
          <w:rtl/>
        </w:rPr>
        <w:t xml:space="preserve">מנהל מדור העתיקות וההיסטורי באוניברסיטה הירדנית </w:t>
      </w:r>
      <w:r>
        <w:rPr>
          <w:rStyle w:val="default"/>
          <w:rFonts w:cs="FrankRuehl"/>
          <w:rtl/>
        </w:rPr>
        <w:t>–</w:t>
      </w:r>
      <w:r>
        <w:rPr>
          <w:rStyle w:val="default"/>
          <w:rFonts w:cs="FrankRuehl" w:hint="cs"/>
          <w:rtl/>
        </w:rPr>
        <w:t xml:space="preserve"> חבר.</w:t>
      </w:r>
    </w:p>
    <w:p w:rsidR="00807158" w:rsidRDefault="00807158" w:rsidP="00807158">
      <w:pPr>
        <w:pStyle w:val="P00"/>
        <w:spacing w:before="72"/>
        <w:ind w:left="624" w:right="1134"/>
        <w:rPr>
          <w:rStyle w:val="default"/>
          <w:rFonts w:cs="FrankRuehl" w:hint="cs"/>
          <w:rtl/>
        </w:rPr>
      </w:pPr>
      <w:r>
        <w:rPr>
          <w:rStyle w:val="default"/>
          <w:rFonts w:cs="FrankRuehl" w:hint="cs"/>
          <w:rtl/>
        </w:rPr>
        <w:t xml:space="preserve">מנהל התיירות </w:t>
      </w:r>
      <w:r>
        <w:rPr>
          <w:rStyle w:val="default"/>
          <w:rFonts w:cs="FrankRuehl"/>
          <w:rtl/>
        </w:rPr>
        <w:t>–</w:t>
      </w:r>
      <w:r>
        <w:rPr>
          <w:rStyle w:val="default"/>
          <w:rFonts w:cs="FrankRuehl" w:hint="cs"/>
          <w:rtl/>
        </w:rPr>
        <w:t xml:space="preserve"> חבר.</w:t>
      </w:r>
    </w:p>
    <w:p w:rsidR="00807158" w:rsidRDefault="00807158" w:rsidP="00807158">
      <w:pPr>
        <w:pStyle w:val="P00"/>
        <w:spacing w:before="72"/>
        <w:ind w:left="624" w:right="1134"/>
        <w:rPr>
          <w:rStyle w:val="default"/>
          <w:rFonts w:cs="FrankRuehl" w:hint="cs"/>
          <w:rtl/>
        </w:rPr>
      </w:pPr>
      <w:r>
        <w:rPr>
          <w:rStyle w:val="default"/>
          <w:rFonts w:cs="FrankRuehl" w:hint="cs"/>
          <w:rtl/>
        </w:rPr>
        <w:t>חבר אחד מבית ספר לעתיקות יתמנה לתקופה של שנתיים.</w:t>
      </w:r>
    </w:p>
    <w:p w:rsidR="00807158" w:rsidRDefault="00807158" w:rsidP="00807158">
      <w:pPr>
        <w:pStyle w:val="P00"/>
        <w:spacing w:before="72"/>
        <w:ind w:left="624" w:right="1134"/>
        <w:rPr>
          <w:rStyle w:val="default"/>
          <w:rFonts w:cs="FrankRuehl" w:hint="cs"/>
          <w:rtl/>
        </w:rPr>
      </w:pPr>
      <w:r>
        <w:rPr>
          <w:rStyle w:val="default"/>
          <w:rFonts w:cs="FrankRuehl" w:hint="cs"/>
          <w:rtl/>
        </w:rPr>
        <w:t>שני חברים אחרים יתמנו ע"י ראש הממשלה בהמלצת השר.</w:t>
      </w:r>
    </w:p>
    <w:p w:rsidR="00807158" w:rsidRDefault="00807158" w:rsidP="00807158">
      <w:pPr>
        <w:pStyle w:val="P00"/>
        <w:spacing w:before="72"/>
        <w:ind w:left="624" w:right="1134"/>
        <w:rPr>
          <w:rStyle w:val="default"/>
          <w:rFonts w:cs="FrankRuehl" w:hint="cs"/>
          <w:rtl/>
        </w:rPr>
      </w:pPr>
      <w:r>
        <w:rPr>
          <w:rStyle w:val="default"/>
          <w:rFonts w:cs="FrankRuehl" w:hint="cs"/>
          <w:rtl/>
        </w:rPr>
        <w:t xml:space="preserve">עוזרו של המנהל </w:t>
      </w:r>
      <w:r>
        <w:rPr>
          <w:rStyle w:val="default"/>
          <w:rFonts w:cs="FrankRuehl"/>
          <w:rtl/>
        </w:rPr>
        <w:t>–</w:t>
      </w:r>
      <w:r>
        <w:rPr>
          <w:rStyle w:val="default"/>
          <w:rFonts w:cs="FrankRuehl" w:hint="cs"/>
          <w:rtl/>
        </w:rPr>
        <w:t xml:space="preserve"> מזכיר.</w:t>
      </w:r>
    </w:p>
    <w:p w:rsidR="003B6CCE" w:rsidRDefault="003B6CCE" w:rsidP="00807158">
      <w:pPr>
        <w:pStyle w:val="P00"/>
        <w:spacing w:before="72"/>
        <w:ind w:left="0" w:right="1134"/>
        <w:rPr>
          <w:rStyle w:val="default"/>
          <w:rFonts w:cs="FrankRuehl" w:hint="cs"/>
          <w:rtl/>
        </w:rPr>
      </w:pPr>
      <w:r>
        <w:rPr>
          <w:rStyle w:val="big-number"/>
          <w:rFonts w:cs="Miriam" w:hint="cs"/>
          <w:rtl/>
        </w:rPr>
        <w:t>5</w:t>
      </w:r>
      <w:r>
        <w:rPr>
          <w:rStyle w:val="default"/>
          <w:rFonts w:cs="FrankRuehl"/>
          <w:rtl/>
        </w:rPr>
        <w:t>.</w:t>
      </w:r>
      <w:r>
        <w:rPr>
          <w:rStyle w:val="default"/>
          <w:rFonts w:cs="FrankRuehl"/>
          <w:rtl/>
        </w:rPr>
        <w:tab/>
      </w:r>
      <w:r w:rsidR="00807158">
        <w:rPr>
          <w:rStyle w:val="default"/>
          <w:rFonts w:cs="FrankRuehl" w:hint="cs"/>
          <w:rtl/>
        </w:rPr>
        <w:t>המועצה תקיים ישיבות רגילות אחת לחודש על-פי הזמנתו של היו"ר ואפשר לקיים ישיבות נוספות בעת הצורך. נוכחותם של חמישה חברים תהווה מנין חוקי וההחלטות תתקבלנה ברוב קולות הנוכחים.</w:t>
      </w:r>
    </w:p>
    <w:p w:rsidR="003B6CCE" w:rsidRDefault="003B6CCE" w:rsidP="00807158">
      <w:pPr>
        <w:pStyle w:val="P00"/>
        <w:spacing w:before="72"/>
        <w:ind w:left="0" w:right="1134"/>
        <w:rPr>
          <w:rStyle w:val="default"/>
          <w:rFonts w:cs="FrankRuehl" w:hint="cs"/>
          <w:rtl/>
        </w:rPr>
      </w:pPr>
      <w:r>
        <w:rPr>
          <w:rStyle w:val="big-number"/>
          <w:rFonts w:cs="Miriam" w:hint="cs"/>
          <w:rtl/>
        </w:rPr>
        <w:t>6</w:t>
      </w:r>
      <w:r>
        <w:rPr>
          <w:rStyle w:val="default"/>
          <w:rFonts w:cs="FrankRuehl"/>
          <w:rtl/>
        </w:rPr>
        <w:t>.</w:t>
      </w:r>
      <w:r>
        <w:rPr>
          <w:rStyle w:val="default"/>
          <w:rFonts w:cs="FrankRuehl"/>
          <w:rtl/>
        </w:rPr>
        <w:tab/>
      </w:r>
      <w:r w:rsidR="00807158">
        <w:rPr>
          <w:rStyle w:val="default"/>
          <w:rFonts w:cs="FrankRuehl" w:hint="cs"/>
          <w:rtl/>
        </w:rPr>
        <w:t>על המנהל לערוך התיעצות עם המועצה בכל דבר חשוב או קשור בעתיקות, ובמיוחד בדברים אלה:-</w:t>
      </w:r>
    </w:p>
    <w:p w:rsidR="00807158" w:rsidRDefault="00807158" w:rsidP="00807158">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בקשות לרשיונות לבצוע חפירות.</w:t>
      </w:r>
    </w:p>
    <w:p w:rsidR="00807158" w:rsidRDefault="00807158" w:rsidP="00807158">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הצעת התקציב השנתי של מחלקת העתיקות.</w:t>
      </w:r>
    </w:p>
    <w:p w:rsidR="00807158" w:rsidRDefault="00807158" w:rsidP="00807158">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התכניות המוגשות לשמירת המקומות העתיקים.</w:t>
      </w:r>
    </w:p>
    <w:p w:rsidR="00807158" w:rsidRDefault="00807158" w:rsidP="00807158">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ההצעות המוגשות למכירת העתיקות אשר בבעלות הממשלה או השאלתן זמנית למוזיאונים ולמוסדות עתיקות זרים.</w:t>
      </w:r>
    </w:p>
    <w:p w:rsidR="00807158" w:rsidRDefault="00807158" w:rsidP="00807158">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הקמת מוזיאונים מקומיים חדשים.</w:t>
      </w:r>
    </w:p>
    <w:p w:rsidR="00807158" w:rsidRDefault="00807158" w:rsidP="00807158">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כל דבר אחר שתכליתו קידום והרחבת עניני המוזיאונים ונקיטת הצעדים האפשריים לשמור על העתיקות.</w:t>
      </w:r>
    </w:p>
    <w:p w:rsidR="00807158" w:rsidRPr="00807158" w:rsidRDefault="00807158" w:rsidP="00807158">
      <w:pPr>
        <w:pStyle w:val="medium2-header"/>
        <w:keepLines w:val="0"/>
        <w:spacing w:before="72"/>
        <w:ind w:left="0" w:right="1134"/>
        <w:rPr>
          <w:rFonts w:cs="FrankRuehl" w:hint="cs"/>
          <w:noProof/>
          <w:rtl/>
        </w:rPr>
      </w:pPr>
      <w:bookmarkStart w:id="35" w:name="med2"/>
      <w:bookmarkEnd w:id="35"/>
      <w:r w:rsidRPr="00807158">
        <w:rPr>
          <w:rFonts w:cs="FrankRuehl" w:hint="cs"/>
          <w:noProof/>
          <w:rtl/>
        </w:rPr>
        <w:t>פרק ג' – הבעלות על העתיקות וניהולן</w:t>
      </w:r>
    </w:p>
    <w:p w:rsidR="003B6CCE" w:rsidRDefault="003B6CCE" w:rsidP="00807158">
      <w:pPr>
        <w:pStyle w:val="P00"/>
        <w:spacing w:before="72"/>
        <w:ind w:left="0" w:right="1134"/>
        <w:rPr>
          <w:rStyle w:val="default"/>
          <w:rFonts w:cs="FrankRuehl" w:hint="cs"/>
          <w:rtl/>
        </w:rPr>
      </w:pPr>
      <w:r>
        <w:rPr>
          <w:rStyle w:val="big-number"/>
          <w:rFonts w:cs="Miriam" w:hint="cs"/>
          <w:rtl/>
        </w:rPr>
        <w:t>7</w:t>
      </w:r>
      <w:r>
        <w:rPr>
          <w:rStyle w:val="default"/>
          <w:rFonts w:cs="FrankRuehl"/>
          <w:rtl/>
        </w:rPr>
        <w:t>.</w:t>
      </w:r>
      <w:r>
        <w:rPr>
          <w:rStyle w:val="default"/>
          <w:rFonts w:cs="FrankRuehl"/>
          <w:rtl/>
        </w:rPr>
        <w:tab/>
      </w:r>
      <w:r w:rsidR="00807158">
        <w:rPr>
          <w:rStyle w:val="default"/>
          <w:rFonts w:cs="FrankRuehl" w:hint="cs"/>
          <w:rtl/>
        </w:rPr>
        <w:t>א</w:t>
      </w:r>
      <w:r w:rsidR="00807158">
        <w:rPr>
          <w:rStyle w:val="default"/>
          <w:rFonts w:cs="FrankRuehl" w:hint="cs"/>
          <w:rtl/>
        </w:rPr>
        <w:tab/>
        <w:t>העתיקות תיחשבנה בבעלות המדינה על-פי הוראות סעיפים הפרקים ד' ו-ה' לחוק זה.</w:t>
      </w:r>
    </w:p>
    <w:p w:rsidR="00807158" w:rsidRDefault="00807158" w:rsidP="008071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הבעלות על האדמה אינה מקנה לבעליה זכות השימוש בעתיקות הנמצאות על פני האדמה או בתוכה וכן אינה מקנה לו זכות בביצוע חפירות אלא אם כן קיבל הרשאה לכך.</w:t>
      </w:r>
    </w:p>
    <w:p w:rsidR="00807158" w:rsidRDefault="00807158" w:rsidP="0080715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החלטתו של המנהל, אם איזה חפץ או מקום או מבנה עתיק הוא או אינו עתיק, בגדר פקודה זו, תהיה החלטה סופית.</w:t>
      </w:r>
    </w:p>
    <w:p w:rsidR="003B6CCE" w:rsidRDefault="003B6CCE" w:rsidP="007A2EB5">
      <w:pPr>
        <w:pStyle w:val="P00"/>
        <w:spacing w:before="72"/>
        <w:ind w:left="0" w:right="1134"/>
        <w:rPr>
          <w:rStyle w:val="default"/>
          <w:rFonts w:cs="FrankRuehl" w:hint="cs"/>
          <w:rtl/>
        </w:rPr>
      </w:pPr>
      <w:r>
        <w:rPr>
          <w:rStyle w:val="big-number"/>
          <w:rFonts w:cs="Miriam" w:hint="cs"/>
          <w:rtl/>
        </w:rPr>
        <w:t>8</w:t>
      </w:r>
      <w:r>
        <w:rPr>
          <w:rStyle w:val="default"/>
          <w:rFonts w:cs="FrankRuehl"/>
          <w:rtl/>
        </w:rPr>
        <w:t>.</w:t>
      </w:r>
      <w:r>
        <w:rPr>
          <w:rStyle w:val="default"/>
          <w:rFonts w:cs="FrankRuehl"/>
          <w:rtl/>
        </w:rPr>
        <w:tab/>
      </w:r>
      <w:r w:rsidR="007A2EB5">
        <w:rPr>
          <w:rStyle w:val="default"/>
          <w:rFonts w:cs="FrankRuehl" w:hint="cs"/>
          <w:rtl/>
        </w:rPr>
        <w:t>א</w:t>
      </w:r>
      <w:r w:rsidR="007A2EB5">
        <w:rPr>
          <w:rStyle w:val="default"/>
          <w:rFonts w:cs="FrankRuehl" w:hint="cs"/>
          <w:rtl/>
        </w:rPr>
        <w:tab/>
        <w:t>ניהולה של מחלקת העתיקות והפיקוח עליה יימסרו למנהל או לממלא מקומו בעת העדרו.</w:t>
      </w:r>
    </w:p>
    <w:p w:rsidR="007A2EB5" w:rsidRDefault="007A2EB5" w:rsidP="007A2E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להוציא לאור, מזמן לזמן, פירסומים מודפסים על ענינים הקשורים בהיסטוריה ובעתיקות.</w:t>
      </w:r>
    </w:p>
    <w:p w:rsidR="007A2EB5" w:rsidRDefault="007A2EB5" w:rsidP="007A2E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בהסכמת השר לבצע חפירות בכל מקום שבממלכה הירדנית האשמית.</w:t>
      </w:r>
    </w:p>
    <w:p w:rsidR="007A2EB5" w:rsidRPr="007A2EB5" w:rsidRDefault="007A2EB5" w:rsidP="007A2EB5">
      <w:pPr>
        <w:pStyle w:val="medium2-header"/>
        <w:keepLines w:val="0"/>
        <w:spacing w:before="72"/>
        <w:ind w:left="0" w:right="1134"/>
        <w:rPr>
          <w:rFonts w:cs="FrankRuehl" w:hint="cs"/>
          <w:noProof/>
          <w:rtl/>
        </w:rPr>
      </w:pPr>
      <w:bookmarkStart w:id="36" w:name="med3"/>
      <w:bookmarkEnd w:id="36"/>
      <w:r w:rsidRPr="007A2EB5">
        <w:rPr>
          <w:rFonts w:cs="FrankRuehl" w:hint="cs"/>
          <w:noProof/>
          <w:rtl/>
        </w:rPr>
        <w:t>פרק ד' – העצמים והמבנים והאתרים העתיקים</w:t>
      </w:r>
    </w:p>
    <w:p w:rsidR="003B6CCE" w:rsidRDefault="003B6CCE" w:rsidP="007A2EB5">
      <w:pPr>
        <w:pStyle w:val="P00"/>
        <w:spacing w:before="72"/>
        <w:ind w:left="0" w:right="1134"/>
        <w:rPr>
          <w:rStyle w:val="default"/>
          <w:rFonts w:cs="FrankRuehl" w:hint="cs"/>
          <w:rtl/>
        </w:rPr>
      </w:pPr>
      <w:r>
        <w:rPr>
          <w:rStyle w:val="big-number"/>
          <w:rFonts w:cs="Miriam" w:hint="cs"/>
          <w:rtl/>
        </w:rPr>
        <w:t>9</w:t>
      </w:r>
      <w:r>
        <w:rPr>
          <w:rStyle w:val="default"/>
          <w:rFonts w:cs="FrankRuehl"/>
          <w:rtl/>
        </w:rPr>
        <w:t>.</w:t>
      </w:r>
      <w:r>
        <w:rPr>
          <w:rStyle w:val="default"/>
          <w:rFonts w:cs="FrankRuehl"/>
          <w:rtl/>
        </w:rPr>
        <w:tab/>
      </w:r>
      <w:r w:rsidR="007A2EB5">
        <w:rPr>
          <w:rStyle w:val="default"/>
          <w:rFonts w:cs="FrankRuehl" w:hint="cs"/>
          <w:rtl/>
        </w:rPr>
        <w:t>א</w:t>
      </w:r>
      <w:r w:rsidR="007A2EB5">
        <w:rPr>
          <w:rStyle w:val="default"/>
          <w:rFonts w:cs="FrankRuehl" w:hint="cs"/>
          <w:rtl/>
        </w:rPr>
        <w:tab/>
        <w:t>על המנהל לפרסם בעתון הרשמי רשימה, בהסכמת השר, של שמות המבנים והמקומות העתיקים, והוא רשאי, מזמן לזמן, להוסיף על רשימה זו מבנים ומקומות עתיקים אחרים או לתקנה, בתנאי שהרשימות תוצגנה במרכז המחוז, הנפה או הכפר שבו נמצא המקום העתיק.</w:t>
      </w:r>
    </w:p>
    <w:p w:rsidR="007A2EB5" w:rsidRDefault="007A2EB5" w:rsidP="007A2E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יוסמך בהסכמת השר לקבוע את תחומיהם של המקומות העתיקים.</w:t>
      </w:r>
    </w:p>
    <w:p w:rsidR="003B6CCE" w:rsidRDefault="003B6CCE" w:rsidP="00DD7501">
      <w:pPr>
        <w:pStyle w:val="P00"/>
        <w:spacing w:before="72"/>
        <w:ind w:left="0" w:right="1134"/>
        <w:rPr>
          <w:rStyle w:val="default"/>
          <w:rFonts w:cs="FrankRuehl" w:hint="cs"/>
          <w:rtl/>
        </w:rPr>
      </w:pPr>
      <w:r>
        <w:rPr>
          <w:rStyle w:val="big-number"/>
          <w:rFonts w:cs="Miriam" w:hint="cs"/>
          <w:rtl/>
        </w:rPr>
        <w:t>10</w:t>
      </w:r>
      <w:r>
        <w:rPr>
          <w:rStyle w:val="default"/>
          <w:rFonts w:cs="FrankRuehl"/>
          <w:rtl/>
        </w:rPr>
        <w:t>.</w:t>
      </w:r>
      <w:r>
        <w:rPr>
          <w:rStyle w:val="default"/>
          <w:rFonts w:cs="FrankRuehl"/>
          <w:rtl/>
        </w:rPr>
        <w:tab/>
      </w:r>
      <w:r w:rsidR="00DD7501">
        <w:rPr>
          <w:rStyle w:val="default"/>
          <w:rFonts w:cs="FrankRuehl" w:hint="cs"/>
          <w:rtl/>
        </w:rPr>
        <w:t xml:space="preserve">לא ייעשה אדם או תאגיד </w:t>
      </w:r>
      <w:r w:rsidR="00F51F33">
        <w:rPr>
          <w:rStyle w:val="default"/>
          <w:rFonts w:cs="FrankRuehl" w:hint="cs"/>
          <w:rtl/>
        </w:rPr>
        <w:t>אחד מאלה אלא באישור בכתב מאת הממונה ובהתאם לתנאיו</w:t>
      </w:r>
      <w:r>
        <w:rPr>
          <w:rStyle w:val="default"/>
          <w:rFonts w:cs="FrankRuehl" w:hint="cs"/>
          <w:rtl/>
        </w:rPr>
        <w:t>:-</w:t>
      </w:r>
    </w:p>
    <w:p w:rsidR="00DD7501" w:rsidRDefault="00DD7501" w:rsidP="00DD7501">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לחפור בכל מקום עתיק הכלול ברשימה שפורסמה כאמור לעיל בסעיף 9(א) או הכלול בכל תוספת או בכל תיקון לאותה רשימה, או </w:t>
      </w:r>
      <w:r>
        <w:rPr>
          <w:rStyle w:val="default"/>
          <w:rFonts w:cs="FrankRuehl"/>
          <w:rtl/>
        </w:rPr>
        <w:t>–</w:t>
      </w:r>
    </w:p>
    <w:p w:rsidR="00DD7501" w:rsidRDefault="00DD7501" w:rsidP="00DD750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לבצע פעולות חפירה, להקים מבנה, לנטוע עצים, לחצוב, להשקות, לשרוף סיד או לעשות כל מלאכה אחרת כיוצא בהן או להניח עפר או פסולת במבנים ובמקומות העתיקים או סמוך להם או להכנס לבית קברות, או </w:t>
      </w:r>
      <w:r>
        <w:rPr>
          <w:rStyle w:val="default"/>
          <w:rFonts w:cs="FrankRuehl"/>
          <w:rtl/>
        </w:rPr>
        <w:t>–</w:t>
      </w:r>
    </w:p>
    <w:p w:rsidR="00DD7501" w:rsidRDefault="00DD7501" w:rsidP="00DD7501">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להרוס אתר, להחריב כל חלק הימנו או להעבירו או </w:t>
      </w:r>
      <w:r>
        <w:rPr>
          <w:rStyle w:val="default"/>
          <w:rFonts w:cs="FrankRuehl"/>
          <w:rtl/>
        </w:rPr>
        <w:t>–</w:t>
      </w:r>
    </w:p>
    <w:p w:rsidR="00DD7501" w:rsidRDefault="00DD7501" w:rsidP="00DD7501">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לשנות אתר, להוסיף עליו או לתקנו או </w:t>
      </w:r>
      <w:r>
        <w:rPr>
          <w:rStyle w:val="default"/>
          <w:rFonts w:cs="FrankRuehl"/>
          <w:rtl/>
        </w:rPr>
        <w:t>–</w:t>
      </w:r>
    </w:p>
    <w:p w:rsidR="00DD7501" w:rsidRDefault="00DD7501" w:rsidP="00DD7501">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להקים מבנים או קירות שגובהם עולה על גובה האתר או גובלים עמו.</w:t>
      </w:r>
    </w:p>
    <w:p w:rsidR="00DD7501" w:rsidRDefault="00DD7501" w:rsidP="00DD7501">
      <w:pPr>
        <w:pStyle w:val="P00"/>
        <w:spacing w:before="72"/>
        <w:ind w:left="0" w:right="1134"/>
        <w:rPr>
          <w:rStyle w:val="default"/>
          <w:rFonts w:cs="FrankRuehl"/>
          <w:rtl/>
        </w:rPr>
      </w:pPr>
      <w:r>
        <w:rPr>
          <w:rStyle w:val="default"/>
          <w:rFonts w:cs="FrankRuehl" w:hint="cs"/>
          <w:rtl/>
        </w:rPr>
        <w:t>בתנאי שהפסקאות (ד' ו-ה') לא תחולנה על מבנים היסטוריים המוקדשים לתכלית דתית והם קנינו של מוסד דתי.</w:t>
      </w:r>
    </w:p>
    <w:p w:rsidR="00674A2A" w:rsidRDefault="00674A2A" w:rsidP="00674A2A">
      <w:pPr>
        <w:pStyle w:val="P00"/>
        <w:spacing w:before="72"/>
        <w:ind w:left="0" w:right="1134"/>
        <w:rPr>
          <w:rStyle w:val="default"/>
          <w:rFonts w:cs="FrankRuehl"/>
          <w:rtl/>
        </w:rPr>
      </w:pPr>
      <w:r>
        <w:rPr>
          <w:rStyle w:val="big-number"/>
          <w:rFonts w:cs="Miriam" w:hint="cs"/>
          <w:rtl/>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עשה אדם או תאגיד פעולה מן הפעולות המנויות בסעיף 10, שלא באישור הממונה ובהתאם לתנאיו, רשאי הממונה להורות לאותו אדם או תאגיד לנקוט בכל פעולה לשם החזרת אתר העתיקות או העתיקות הנמצאות בו למצבם הקודם.</w:t>
      </w:r>
    </w:p>
    <w:p w:rsidR="00674A2A" w:rsidRDefault="00674A2A" w:rsidP="00674A2A">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ביצע האדם או התאגיד שניתנה לו הוראה מאת הממונה כאמור בס"ק (א) את הוראת הממונה בתוך המועד שנקבע בהוראה, רשאי הממונה, או כל מי שימנה לשם כך, לנקוט במקומו בכל האמצעים הדרושים לשם ביצוע ההוראה, ולגבות ממנו את ההוצאות שהוציא לכך; זאת, לאחר שמסר לאדם או לתאגיד הודעה בכתב; לא ניתן היה, בנסיבות העניין, למסור הודעה בכתב כאמור, רשאי הממונה להציב את ההודעה במקום בולט באתר העתיקות.</w:t>
      </w:r>
    </w:p>
    <w:p w:rsidR="003B6CCE" w:rsidRDefault="003B6CCE" w:rsidP="00DD7501">
      <w:pPr>
        <w:pStyle w:val="P00"/>
        <w:spacing w:before="72"/>
        <w:ind w:left="0" w:right="1134"/>
        <w:rPr>
          <w:rStyle w:val="default"/>
          <w:rFonts w:cs="FrankRuehl" w:hint="cs"/>
          <w:rtl/>
        </w:rPr>
      </w:pPr>
      <w:r>
        <w:rPr>
          <w:rStyle w:val="big-number"/>
          <w:rFonts w:cs="Miriam" w:hint="cs"/>
          <w:rtl/>
        </w:rPr>
        <w:t>11</w:t>
      </w:r>
      <w:r>
        <w:rPr>
          <w:rStyle w:val="default"/>
          <w:rFonts w:cs="FrankRuehl"/>
          <w:rtl/>
        </w:rPr>
        <w:t>.</w:t>
      </w:r>
      <w:r>
        <w:rPr>
          <w:rStyle w:val="default"/>
          <w:rFonts w:cs="FrankRuehl"/>
          <w:rtl/>
        </w:rPr>
        <w:tab/>
      </w:r>
      <w:r w:rsidR="00DD7501">
        <w:rPr>
          <w:rStyle w:val="default"/>
          <w:rFonts w:cs="FrankRuehl" w:hint="cs"/>
          <w:rtl/>
        </w:rPr>
        <w:t>היו מבנה או מקום היסטורי, בין רשומים בספקי האחוזה כרכוש פרטי ובין אם לאו, רשאי המנהל בהסכמת השר:-</w:t>
      </w:r>
    </w:p>
    <w:p w:rsidR="00DD7501" w:rsidRDefault="00DD7501" w:rsidP="00DD7501">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לבוא לידי הסכם עם בעליו של אותו מבנה או מקום היסטורי בדבר שמירתם, בדיקתם והחזקתם, והוא רשאי להפריש להם סכומים ולבצע כל עבודת תיקון שיראה צורך בה. ובמקרה זה יש לעשות את העבודה לפי התנאים שייקבעו ע"י המנהל בהסכמת השר.</w:t>
      </w:r>
    </w:p>
    <w:p w:rsidR="00DD7501" w:rsidRDefault="00DD7501" w:rsidP="00DD750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לקבות או לחכור את המקום או </w:t>
      </w:r>
      <w:r>
        <w:rPr>
          <w:rStyle w:val="default"/>
          <w:rFonts w:cs="FrankRuehl"/>
          <w:rtl/>
        </w:rPr>
        <w:t>–</w:t>
      </w:r>
    </w:p>
    <w:p w:rsidR="00DD7501" w:rsidRDefault="00DD7501" w:rsidP="00DD7501">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לרכוש את המקום, בהעדר אפשרות של קניה או חכירה, בהתאם להוראות חוק הקרקעות (הפקעה), לאחר תשלום פיצוי צודק או </w:t>
      </w:r>
      <w:r>
        <w:rPr>
          <w:rStyle w:val="default"/>
          <w:rFonts w:cs="FrankRuehl"/>
          <w:rtl/>
        </w:rPr>
        <w:t>–</w:t>
      </w:r>
    </w:p>
    <w:p w:rsidR="00DD7501" w:rsidRDefault="00DD7501" w:rsidP="00DD7501">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להרוס ולהעביר מבנה היסטורי כלשהו, כולו או מקצתו.</w:t>
      </w:r>
    </w:p>
    <w:p w:rsidR="003B6CCE" w:rsidRDefault="003B6CCE" w:rsidP="007078DC">
      <w:pPr>
        <w:pStyle w:val="P00"/>
        <w:spacing w:before="72"/>
        <w:ind w:left="0" w:right="1134"/>
        <w:rPr>
          <w:rStyle w:val="default"/>
          <w:rFonts w:cs="FrankRuehl" w:hint="cs"/>
          <w:rtl/>
        </w:rPr>
      </w:pPr>
      <w:r>
        <w:rPr>
          <w:rStyle w:val="big-number"/>
          <w:rFonts w:cs="Miriam" w:hint="cs"/>
          <w:rtl/>
        </w:rPr>
        <w:t>12</w:t>
      </w:r>
      <w:r>
        <w:rPr>
          <w:rStyle w:val="default"/>
          <w:rFonts w:cs="FrankRuehl"/>
          <w:rtl/>
        </w:rPr>
        <w:t>.</w:t>
      </w:r>
      <w:r>
        <w:rPr>
          <w:rStyle w:val="default"/>
          <w:rFonts w:cs="FrankRuehl"/>
          <w:rtl/>
        </w:rPr>
        <w:tab/>
      </w:r>
      <w:r w:rsidR="007078DC">
        <w:rPr>
          <w:rStyle w:val="default"/>
          <w:rFonts w:cs="FrankRuehl" w:hint="cs"/>
          <w:rtl/>
        </w:rPr>
        <w:t>השר רשאי, בהמלצת המנהל, להרשות לאגודה, למוסד או לכל אדם להחזיק ולשמור כל מבנה או מקום היסטורי בתנאים שיראו לו</w:t>
      </w:r>
      <w:r>
        <w:rPr>
          <w:rStyle w:val="default"/>
          <w:rFonts w:cs="FrankRuehl" w:hint="cs"/>
          <w:rtl/>
        </w:rPr>
        <w:t>.</w:t>
      </w:r>
    </w:p>
    <w:p w:rsidR="003B6CCE" w:rsidRDefault="003B6CCE" w:rsidP="007078DC">
      <w:pPr>
        <w:pStyle w:val="P00"/>
        <w:spacing w:before="72"/>
        <w:ind w:left="0" w:right="1134"/>
        <w:rPr>
          <w:rStyle w:val="default"/>
          <w:rFonts w:cs="FrankRuehl" w:hint="cs"/>
          <w:rtl/>
        </w:rPr>
      </w:pPr>
      <w:r>
        <w:rPr>
          <w:rStyle w:val="big-number"/>
          <w:rFonts w:cs="Miriam" w:hint="cs"/>
          <w:rtl/>
        </w:rPr>
        <w:t>13</w:t>
      </w:r>
      <w:r>
        <w:rPr>
          <w:rStyle w:val="default"/>
          <w:rFonts w:cs="FrankRuehl"/>
          <w:rtl/>
        </w:rPr>
        <w:t>.</w:t>
      </w:r>
      <w:r>
        <w:rPr>
          <w:rStyle w:val="default"/>
          <w:rFonts w:cs="FrankRuehl"/>
          <w:rtl/>
        </w:rPr>
        <w:tab/>
      </w:r>
      <w:r w:rsidR="007078DC">
        <w:rPr>
          <w:rStyle w:val="default"/>
          <w:rFonts w:cs="FrankRuehl" w:hint="cs"/>
          <w:rtl/>
        </w:rPr>
        <w:t>על כל אדם שברשותו העתיקות או שמחזיק מבנה או מקום היסטורי להרשות למנהל או לכל פקיד אחר שהוסמך על ידו, בכל זמן סביר, לבדוק את העתיקות ולחקרן וכן להגיש לו עזרה אפשרית לערוך שרטוטים, צילומים או רפרודוקציות מהן ע"י סידור יצוקים או ע"י כל שיטה אחרת ולבצע כל עבודה אחרת הדרושה לדעתו של המנהל להחזקתה ולשמירתה של העתיקה ולצבירת ידיעות אודותיה. ואין לעשות כל שינוי באותה עתיקה או במבנה או במקום היסטורי ללא אישור בכתב מאת השר</w:t>
      </w:r>
      <w:r>
        <w:rPr>
          <w:rStyle w:val="default"/>
          <w:rFonts w:cs="FrankRuehl" w:hint="cs"/>
          <w:rtl/>
        </w:rPr>
        <w:t>.</w:t>
      </w:r>
    </w:p>
    <w:p w:rsidR="003B6CCE" w:rsidRDefault="003B6CCE" w:rsidP="007078DC">
      <w:pPr>
        <w:pStyle w:val="P00"/>
        <w:spacing w:before="72"/>
        <w:ind w:left="0" w:right="1134"/>
        <w:rPr>
          <w:rStyle w:val="default"/>
          <w:rFonts w:cs="FrankRuehl" w:hint="cs"/>
          <w:rtl/>
        </w:rPr>
      </w:pPr>
      <w:r>
        <w:rPr>
          <w:rStyle w:val="big-number"/>
          <w:rFonts w:cs="Miriam" w:hint="cs"/>
          <w:rtl/>
        </w:rPr>
        <w:t>14</w:t>
      </w:r>
      <w:r>
        <w:rPr>
          <w:rStyle w:val="default"/>
          <w:rFonts w:cs="FrankRuehl"/>
          <w:rtl/>
        </w:rPr>
        <w:t>.</w:t>
      </w:r>
      <w:r>
        <w:rPr>
          <w:rStyle w:val="default"/>
          <w:rFonts w:cs="FrankRuehl"/>
          <w:rtl/>
        </w:rPr>
        <w:tab/>
      </w:r>
      <w:r w:rsidR="007078DC">
        <w:rPr>
          <w:rStyle w:val="default"/>
          <w:rFonts w:cs="FrankRuehl" w:hint="cs"/>
          <w:rtl/>
        </w:rPr>
        <w:t>מבלי לגרוע מהוראות חוק רישום נכסי דלא-ניידי שטרם נרשמו, מס' _ שנת 1964, יירשמו כל המקומות ההיסטוריים בשם משרד האוצר לטובת מחלקת העתיקות.</w:t>
      </w:r>
    </w:p>
    <w:p w:rsidR="007078DC" w:rsidRPr="005B17E7" w:rsidRDefault="007078DC" w:rsidP="007078DC">
      <w:pPr>
        <w:pStyle w:val="medium2-header"/>
        <w:keepLines w:val="0"/>
        <w:spacing w:before="72"/>
        <w:ind w:left="0" w:right="1134"/>
        <w:rPr>
          <w:rFonts w:cs="FrankRuehl" w:hint="cs"/>
          <w:noProof/>
          <w:rtl/>
        </w:rPr>
      </w:pPr>
      <w:bookmarkStart w:id="37" w:name="med4"/>
      <w:bookmarkEnd w:id="37"/>
      <w:r>
        <w:rPr>
          <w:rFonts w:cs="FrankRuehl" w:hint="cs"/>
          <w:noProof/>
          <w:rtl/>
        </w:rPr>
        <w:t xml:space="preserve">פרק ה' </w:t>
      </w:r>
      <w:r>
        <w:rPr>
          <w:rFonts w:cs="FrankRuehl"/>
          <w:noProof/>
          <w:rtl/>
        </w:rPr>
        <w:t>–</w:t>
      </w:r>
      <w:r>
        <w:rPr>
          <w:rFonts w:cs="FrankRuehl" w:hint="cs"/>
          <w:noProof/>
          <w:rtl/>
        </w:rPr>
        <w:t xml:space="preserve"> גילוי עתיקות וזכות הקנין בהן</w:t>
      </w:r>
    </w:p>
    <w:p w:rsidR="00C73BDE" w:rsidRDefault="003B6CCE" w:rsidP="00C73BDE">
      <w:pPr>
        <w:pStyle w:val="P00"/>
        <w:spacing w:before="72"/>
        <w:ind w:left="0" w:right="1134"/>
        <w:rPr>
          <w:rStyle w:val="default"/>
          <w:rFonts w:cs="FrankRuehl" w:hint="cs"/>
          <w:rtl/>
        </w:rPr>
      </w:pPr>
      <w:r>
        <w:rPr>
          <w:rStyle w:val="big-number"/>
          <w:rFonts w:cs="Miriam" w:hint="cs"/>
          <w:rtl/>
        </w:rPr>
        <w:t>15</w:t>
      </w:r>
      <w:r>
        <w:rPr>
          <w:rStyle w:val="default"/>
          <w:rFonts w:cs="FrankRuehl"/>
          <w:rtl/>
        </w:rPr>
        <w:t>.</w:t>
      </w:r>
      <w:r>
        <w:rPr>
          <w:rStyle w:val="default"/>
          <w:rFonts w:cs="FrankRuehl"/>
          <w:rtl/>
        </w:rPr>
        <w:tab/>
      </w:r>
      <w:r>
        <w:rPr>
          <w:rStyle w:val="default"/>
          <w:rFonts w:cs="FrankRuehl" w:hint="cs"/>
          <w:rtl/>
        </w:rPr>
        <w:t>(</w:t>
      </w:r>
      <w:r w:rsidR="00C73BDE">
        <w:rPr>
          <w:rStyle w:val="default"/>
          <w:rFonts w:cs="FrankRuehl" w:hint="cs"/>
          <w:rtl/>
        </w:rPr>
        <w:t>א)</w:t>
      </w:r>
      <w:r w:rsidR="00C73BDE">
        <w:rPr>
          <w:rStyle w:val="default"/>
          <w:rFonts w:cs="FrankRuehl" w:hint="cs"/>
          <w:rtl/>
        </w:rPr>
        <w:tab/>
        <w:t>המגלה עתיקה מכל סוג שהוא, ולא קיבל רשיון חפירה לפי סעיף 20 לחוק זה, או מחזיק בעתיקה כאמור, וכל מי שידע על גילוי או החזקה של עתיקה כאמור, ימסור הודעה על כך לממונה תוך שלושה ימים מיום שגילה את העתיקה או מיום שהגיעה להחזקתו או מיום שנודע לו כאמור.</w:t>
      </w:r>
    </w:p>
    <w:p w:rsidR="00C73BDE" w:rsidRDefault="00C73BDE" w:rsidP="00C73B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או מי שהוא ימנה לכך, יתפוס את העתיקות שנתגלו כאמור.</w:t>
      </w:r>
    </w:p>
    <w:p w:rsidR="003B6CCE" w:rsidRDefault="003B6CCE" w:rsidP="00C73BDE">
      <w:pPr>
        <w:pStyle w:val="P00"/>
        <w:spacing w:before="72"/>
        <w:ind w:left="0" w:right="1134"/>
        <w:rPr>
          <w:rStyle w:val="default"/>
          <w:rFonts w:cs="FrankRuehl" w:hint="cs"/>
          <w:rtl/>
        </w:rPr>
      </w:pPr>
      <w:r>
        <w:rPr>
          <w:rStyle w:val="big-number"/>
          <w:rFonts w:cs="Miriam" w:hint="cs"/>
          <w:rtl/>
        </w:rPr>
        <w:t>16</w:t>
      </w:r>
      <w:r>
        <w:rPr>
          <w:rStyle w:val="default"/>
          <w:rFonts w:cs="FrankRuehl"/>
          <w:rtl/>
        </w:rPr>
        <w:t>.</w:t>
      </w:r>
      <w:r>
        <w:rPr>
          <w:rStyle w:val="default"/>
          <w:rFonts w:cs="FrankRuehl"/>
          <w:rtl/>
        </w:rPr>
        <w:tab/>
      </w:r>
      <w:r w:rsidR="00C73BDE">
        <w:rPr>
          <w:rStyle w:val="default"/>
          <w:rFonts w:cs="FrankRuehl" w:hint="cs"/>
          <w:rtl/>
        </w:rPr>
        <w:t>א</w:t>
      </w:r>
      <w:r w:rsidR="00C73BDE">
        <w:rPr>
          <w:rStyle w:val="default"/>
          <w:rFonts w:cs="FrankRuehl" w:hint="cs"/>
          <w:rtl/>
        </w:rPr>
        <w:tab/>
        <w:t>פרט לאמור בסעיף משנה (ג) לסעיף זה, זכותו של השר לרכוש עתיקה תהיה מותנית בתשלום מענק, שערכו לא יפחת מעצם ערך אותה עתיקה, לאדם שמצא אותה.</w:t>
      </w:r>
    </w:p>
    <w:p w:rsidR="00C73BDE" w:rsidRDefault="00C73BDE" w:rsidP="00C73B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ערך זה יקבע בהסכם בין השר לבין מוצא העתיקה. לא הגיעו לידי הסכם, ייקבע הערך על-ידי בורר שיתנה מטעם הממשלה ופסקו יהיה סופי.</w:t>
      </w:r>
    </w:p>
    <w:p w:rsidR="00C73BDE" w:rsidRDefault="00C73BDE" w:rsidP="00C73B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יחוייב השר לשלם למוצא את ערך העתיקה:-</w:t>
      </w:r>
    </w:p>
    <w:p w:rsidR="00C73BDE" w:rsidRDefault="00C73BDE" w:rsidP="00C73B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גילה העתיקה בניגוד להוראה מהוראות חוק זה או </w:t>
      </w:r>
      <w:r>
        <w:rPr>
          <w:rStyle w:val="default"/>
          <w:rFonts w:cs="FrankRuehl"/>
          <w:rtl/>
        </w:rPr>
        <w:t>–</w:t>
      </w:r>
    </w:p>
    <w:p w:rsidR="00C73BDE" w:rsidRDefault="00C73BDE" w:rsidP="00C73B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סבור השר שהעתיקה צריכה להיות שמורה במקום הימצאה והכריזה עליה כאזור היסטורי, או </w:t>
      </w:r>
      <w:r>
        <w:rPr>
          <w:rStyle w:val="default"/>
          <w:rFonts w:cs="FrankRuehl"/>
          <w:rtl/>
        </w:rPr>
        <w:t>–</w:t>
      </w:r>
    </w:p>
    <w:p w:rsidR="00C73BDE" w:rsidRDefault="00C73BDE" w:rsidP="00C73B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נירכשה העתיקה בדרך חלוקה שנעשתה בהתאם לסעיף 25(ד) בחוק זה.</w:t>
      </w:r>
    </w:p>
    <w:p w:rsidR="003B6CCE" w:rsidRDefault="003B6CCE" w:rsidP="00C73BDE">
      <w:pPr>
        <w:pStyle w:val="P00"/>
        <w:spacing w:before="72"/>
        <w:ind w:left="0" w:right="1134"/>
        <w:rPr>
          <w:rStyle w:val="default"/>
          <w:rFonts w:cs="FrankRuehl" w:hint="cs"/>
          <w:rtl/>
        </w:rPr>
      </w:pPr>
      <w:r>
        <w:rPr>
          <w:rStyle w:val="big-number"/>
          <w:rFonts w:cs="Miriam" w:hint="cs"/>
          <w:rtl/>
        </w:rPr>
        <w:t>17</w:t>
      </w:r>
      <w:r>
        <w:rPr>
          <w:rStyle w:val="default"/>
          <w:rFonts w:cs="FrankRuehl"/>
          <w:rtl/>
        </w:rPr>
        <w:t>.</w:t>
      </w:r>
      <w:r>
        <w:rPr>
          <w:rStyle w:val="default"/>
          <w:rFonts w:cs="FrankRuehl"/>
          <w:rtl/>
        </w:rPr>
        <w:tab/>
      </w:r>
      <w:r w:rsidR="00C73BDE">
        <w:rPr>
          <w:rStyle w:val="default"/>
          <w:rFonts w:cs="FrankRuehl" w:hint="cs"/>
          <w:rtl/>
        </w:rPr>
        <w:t>א</w:t>
      </w:r>
      <w:r w:rsidR="00C73BDE">
        <w:rPr>
          <w:rStyle w:val="default"/>
          <w:rFonts w:cs="FrankRuehl" w:hint="cs"/>
          <w:rtl/>
        </w:rPr>
        <w:tab/>
        <w:t>השר רשאי, בהמלצת המנהל, למכור את העתיקות השייכות לממשלה אם לדעתו עולות הן על צריכת המוזיאון הארכיאולוגי הירדני.</w:t>
      </w:r>
    </w:p>
    <w:p w:rsidR="00C73BDE" w:rsidRDefault="00C73BDE" w:rsidP="00C73B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להשאיל לאגודות מדעיות או למוזיאונים או להחליף עמהם עתיקות השייכות לממשלה, ולמטרה זו רשאי הוא להתיר את יצואן.</w:t>
      </w:r>
    </w:p>
    <w:p w:rsidR="00C73BDE" w:rsidRDefault="00C73BDE" w:rsidP="00C73B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חוזה השאלה לאגודה מדעית או למוזיאון יכלול הוראות מספיקות לשימורן של העתיקות, ביטוחן וקבלתן בחזרה עם תשלום ההוצאות הדרושות לכך.</w:t>
      </w:r>
    </w:p>
    <w:p w:rsidR="003B6CCE" w:rsidRDefault="003B6CCE" w:rsidP="00C73BDE">
      <w:pPr>
        <w:pStyle w:val="P00"/>
        <w:spacing w:before="72"/>
        <w:ind w:left="0" w:right="1134"/>
        <w:rPr>
          <w:rStyle w:val="default"/>
          <w:rFonts w:cs="FrankRuehl" w:hint="cs"/>
          <w:rtl/>
        </w:rPr>
      </w:pPr>
      <w:r>
        <w:rPr>
          <w:rStyle w:val="big-number"/>
          <w:rFonts w:cs="Miriam" w:hint="cs"/>
          <w:rtl/>
        </w:rPr>
        <w:t>18</w:t>
      </w:r>
      <w:r>
        <w:rPr>
          <w:rStyle w:val="default"/>
          <w:rFonts w:cs="FrankRuehl"/>
          <w:rtl/>
        </w:rPr>
        <w:t>.</w:t>
      </w:r>
      <w:r>
        <w:rPr>
          <w:rStyle w:val="default"/>
          <w:rFonts w:cs="FrankRuehl"/>
          <w:rtl/>
        </w:rPr>
        <w:tab/>
      </w:r>
      <w:r w:rsidR="00C73BDE">
        <w:rPr>
          <w:rStyle w:val="default"/>
          <w:rFonts w:cs="FrankRuehl" w:hint="cs"/>
          <w:rtl/>
        </w:rPr>
        <w:t>המנהל רשאי, בהסכמת השר, להעניק לאדם מענק כספי תמורת הודעתו למחלקת העתיקות על האדם, כאמור בסעיף (24) מחוק זה, שגילה עתיקות מטלטלות והסתיר את דבר גלוין</w:t>
      </w:r>
      <w:r>
        <w:rPr>
          <w:rStyle w:val="default"/>
          <w:rFonts w:cs="FrankRuehl" w:hint="cs"/>
          <w:rtl/>
        </w:rPr>
        <w:t>.</w:t>
      </w:r>
    </w:p>
    <w:p w:rsidR="00C73BDE" w:rsidRPr="00C73BDE" w:rsidRDefault="00C73BDE" w:rsidP="00C73BDE">
      <w:pPr>
        <w:pStyle w:val="medium2-header"/>
        <w:keepLines w:val="0"/>
        <w:spacing w:before="72"/>
        <w:ind w:left="0" w:right="1134"/>
        <w:rPr>
          <w:rFonts w:cs="FrankRuehl" w:hint="cs"/>
          <w:noProof/>
          <w:rtl/>
        </w:rPr>
      </w:pPr>
      <w:bookmarkStart w:id="38" w:name="med5"/>
      <w:bookmarkEnd w:id="38"/>
      <w:r w:rsidRPr="00C73BDE">
        <w:rPr>
          <w:rFonts w:cs="FrankRuehl" w:hint="cs"/>
          <w:noProof/>
          <w:rtl/>
        </w:rPr>
        <w:t>פרק ו' – החפירות הארכיאולוגיות</w:t>
      </w:r>
    </w:p>
    <w:p w:rsidR="003B6CCE" w:rsidRDefault="003B6CCE" w:rsidP="00C73BDE">
      <w:pPr>
        <w:pStyle w:val="P00"/>
        <w:spacing w:before="72"/>
        <w:ind w:left="0" w:right="1134"/>
        <w:rPr>
          <w:rStyle w:val="default"/>
          <w:rFonts w:cs="FrankRuehl" w:hint="cs"/>
          <w:rtl/>
        </w:rPr>
      </w:pPr>
      <w:r>
        <w:rPr>
          <w:rStyle w:val="big-number"/>
          <w:rFonts w:cs="Miriam" w:hint="cs"/>
          <w:rtl/>
        </w:rPr>
        <w:t>19</w:t>
      </w:r>
      <w:r>
        <w:rPr>
          <w:rStyle w:val="default"/>
          <w:rFonts w:cs="FrankRuehl"/>
          <w:rtl/>
        </w:rPr>
        <w:t>.</w:t>
      </w:r>
      <w:r>
        <w:rPr>
          <w:rStyle w:val="default"/>
          <w:rFonts w:cs="FrankRuehl"/>
          <w:rtl/>
        </w:rPr>
        <w:tab/>
      </w:r>
      <w:r w:rsidR="00C73BDE">
        <w:rPr>
          <w:rStyle w:val="default"/>
          <w:rFonts w:cs="FrankRuehl" w:hint="cs"/>
          <w:rtl/>
        </w:rPr>
        <w:t>להוציא אדם כאמור בסעיף (8) לא ינקה אדם, לא יחכור, ולא יחפש עתיקות אלא אם כן קיבל הרשאה לכך בכתב מאת השר</w:t>
      </w:r>
      <w:r>
        <w:rPr>
          <w:rStyle w:val="default"/>
          <w:rFonts w:cs="FrankRuehl" w:hint="cs"/>
          <w:rtl/>
        </w:rPr>
        <w:t>.</w:t>
      </w:r>
    </w:p>
    <w:p w:rsidR="003B6CCE" w:rsidRDefault="003B6CCE" w:rsidP="00C73BDE">
      <w:pPr>
        <w:pStyle w:val="P00"/>
        <w:spacing w:before="72"/>
        <w:ind w:left="0" w:right="1134"/>
        <w:rPr>
          <w:rStyle w:val="default"/>
          <w:rFonts w:cs="FrankRuehl" w:hint="cs"/>
          <w:rtl/>
        </w:rPr>
      </w:pPr>
      <w:r>
        <w:rPr>
          <w:rStyle w:val="big-number"/>
          <w:rFonts w:cs="Miriam" w:hint="cs"/>
          <w:rtl/>
        </w:rPr>
        <w:t>20</w:t>
      </w:r>
      <w:r>
        <w:rPr>
          <w:rStyle w:val="default"/>
          <w:rFonts w:cs="FrankRuehl"/>
          <w:rtl/>
        </w:rPr>
        <w:t>.</w:t>
      </w:r>
      <w:r>
        <w:rPr>
          <w:rStyle w:val="default"/>
          <w:rFonts w:cs="FrankRuehl"/>
          <w:rtl/>
        </w:rPr>
        <w:tab/>
      </w:r>
      <w:r w:rsidR="00C73BDE">
        <w:rPr>
          <w:rStyle w:val="default"/>
          <w:rFonts w:cs="FrankRuehl" w:hint="cs"/>
          <w:rtl/>
        </w:rPr>
        <w:t>השר יעניק רשיון חפירה, בהמלצת המועצה המיעצת, לאנשים שביכולתם להוציא על עבודות החפירה סכום כסף מספיק כדי להשיג תוצאות רצויות מבחינה ארכיאולוגית ושאגודות ומוסדות מדע מוכרים יתנו לאותם אנשים ערבות מספקת על סמכותם המדעית, בתנאי שמנהל החפירות יהיה בר סמכא ובר ידיעות בחפירות</w:t>
      </w:r>
      <w:r>
        <w:rPr>
          <w:rStyle w:val="default"/>
          <w:rFonts w:cs="FrankRuehl" w:hint="cs"/>
          <w:rtl/>
        </w:rPr>
        <w:t>.</w:t>
      </w:r>
    </w:p>
    <w:p w:rsidR="003B6CCE" w:rsidRDefault="003B6CCE" w:rsidP="00354F82">
      <w:pPr>
        <w:pStyle w:val="P00"/>
        <w:spacing w:before="72"/>
        <w:ind w:left="0" w:right="1134"/>
        <w:rPr>
          <w:rStyle w:val="default"/>
          <w:rFonts w:cs="FrankRuehl" w:hint="cs"/>
          <w:rtl/>
        </w:rPr>
      </w:pPr>
      <w:r>
        <w:rPr>
          <w:rStyle w:val="big-number"/>
          <w:rFonts w:cs="Miriam" w:hint="cs"/>
          <w:rtl/>
        </w:rPr>
        <w:t>21</w:t>
      </w:r>
      <w:r>
        <w:rPr>
          <w:rStyle w:val="default"/>
          <w:rFonts w:cs="FrankRuehl"/>
          <w:rtl/>
        </w:rPr>
        <w:t>.</w:t>
      </w:r>
      <w:r>
        <w:rPr>
          <w:rStyle w:val="default"/>
          <w:rFonts w:cs="FrankRuehl"/>
          <w:rtl/>
        </w:rPr>
        <w:tab/>
      </w:r>
      <w:r w:rsidR="00354F82">
        <w:rPr>
          <w:rStyle w:val="default"/>
          <w:rFonts w:cs="FrankRuehl" w:hint="cs"/>
          <w:rtl/>
        </w:rPr>
        <w:t>הממונה רשאי לדרוש ממבקש הרשיון:</w:t>
      </w:r>
    </w:p>
    <w:p w:rsidR="00354F82" w:rsidRDefault="00354F82" w:rsidP="00F7336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F73367">
        <w:rPr>
          <w:rStyle w:val="default"/>
          <w:rFonts w:cs="FrankRuehl" w:hint="cs"/>
          <w:rtl/>
        </w:rPr>
        <w:t>להגיש ערבות כספית בסכום הנע בין (5000-1000) דינרים כערובה להוצאה לאור של פרסומים מדעיים מלאים על תוצאות החפירות וממצאיהן.</w:t>
      </w:r>
    </w:p>
    <w:p w:rsidR="00F73367" w:rsidRDefault="00F73367" w:rsidP="00F7336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להבטיח הוצאת סכומים אלה כשכר פועלים ירדניים במקומות שעומדים לחפור בהן:-</w:t>
      </w:r>
    </w:p>
    <w:p w:rsidR="00F73367" w:rsidRDefault="00F73367" w:rsidP="00F733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חמש מאות דינרים לגבי מקום פרה היסטורי.</w:t>
      </w:r>
    </w:p>
    <w:p w:rsidR="00F73367" w:rsidRDefault="00F73367" w:rsidP="00F733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חמשת אלפים דינרי לגבי מקום עירוני שתאריכו מוגבל בין (שנת 2200 ושנת 330) לפני הספירה הנוצרית.</w:t>
      </w:r>
    </w:p>
    <w:p w:rsidR="00F73367" w:rsidRDefault="00F73367" w:rsidP="00F733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אלפיים דינרים לגבי מקום מן התקופה היונית-רומאית שתאריכו נע בין (350-330) לספירה הנוצרית.</w:t>
      </w:r>
    </w:p>
    <w:p w:rsidR="00F73367" w:rsidRDefault="00F73367" w:rsidP="00F7336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אלפיים דינרים לגבי מקום מן התקופה הביזנטית שתאריכו נע בין (640-400) לספירה הנוצרית.</w:t>
      </w:r>
    </w:p>
    <w:p w:rsidR="00F73367" w:rsidRDefault="00F73367" w:rsidP="00F7336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חמש מאות דינרים לגבי מקום מן התקופה האיסלמית שתאריכו נע בין (1100-640) לספירה הנוצרית.</w:t>
      </w:r>
    </w:p>
    <w:p w:rsidR="00F73367" w:rsidRDefault="00F73367" w:rsidP="00F7336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אלף דינרים לגבי מקום שתאריכו נע בין (1700-1200) לספירה הנוצרית.</w:t>
      </w:r>
    </w:p>
    <w:p w:rsidR="003B6CCE" w:rsidRDefault="003B6CCE" w:rsidP="00F73367">
      <w:pPr>
        <w:pStyle w:val="P00"/>
        <w:spacing w:before="72"/>
        <w:ind w:left="0" w:right="1134"/>
        <w:rPr>
          <w:rStyle w:val="default"/>
          <w:rFonts w:cs="FrankRuehl" w:hint="cs"/>
          <w:rtl/>
        </w:rPr>
      </w:pPr>
      <w:r>
        <w:rPr>
          <w:rStyle w:val="big-number"/>
          <w:rFonts w:cs="Miriam" w:hint="cs"/>
          <w:rtl/>
        </w:rPr>
        <w:t>22</w:t>
      </w:r>
      <w:r>
        <w:rPr>
          <w:rStyle w:val="default"/>
          <w:rFonts w:cs="FrankRuehl"/>
          <w:rtl/>
        </w:rPr>
        <w:t>.</w:t>
      </w:r>
      <w:r>
        <w:rPr>
          <w:rStyle w:val="default"/>
          <w:rFonts w:cs="FrankRuehl"/>
          <w:rtl/>
        </w:rPr>
        <w:tab/>
      </w:r>
      <w:r w:rsidR="00F73367">
        <w:rPr>
          <w:rStyle w:val="default"/>
          <w:rFonts w:cs="FrankRuehl" w:hint="cs"/>
          <w:rtl/>
        </w:rPr>
        <w:t>על המבקש רשיון לציין:-</w:t>
      </w:r>
    </w:p>
    <w:p w:rsidR="00F73367" w:rsidRDefault="00F73367" w:rsidP="00F7336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הישגיו המדעיים ונסיונותיו הקודמים.</w:t>
      </w:r>
    </w:p>
    <w:p w:rsidR="00F73367" w:rsidRDefault="00F73367" w:rsidP="00F7336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המקום בו עומד הוא לבצע חפירות עם תרשים לאותו מקום.</w:t>
      </w:r>
    </w:p>
    <w:p w:rsidR="00F73367" w:rsidRDefault="00F73367" w:rsidP="00F7336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הזמן המשוער על ידו לסיום החפירות.</w:t>
      </w:r>
    </w:p>
    <w:p w:rsidR="00F73367" w:rsidRDefault="00F73367" w:rsidP="00F73367">
      <w:pPr>
        <w:pStyle w:val="P00"/>
        <w:spacing w:before="72"/>
        <w:ind w:left="624" w:right="1134"/>
        <w:rPr>
          <w:rStyle w:val="default"/>
          <w:rFonts w:cs="FrankRuehl"/>
          <w:rtl/>
        </w:rPr>
      </w:pPr>
      <w:r>
        <w:rPr>
          <w:rStyle w:val="default"/>
          <w:rFonts w:cs="FrankRuehl" w:hint="cs"/>
          <w:rtl/>
        </w:rPr>
        <w:t>ד</w:t>
      </w:r>
      <w:r>
        <w:rPr>
          <w:rStyle w:val="default"/>
          <w:rFonts w:cs="FrankRuehl" w:hint="cs"/>
          <w:rtl/>
        </w:rPr>
        <w:tab/>
        <w:t>הסכום שביכולתו להוציאו על החפירות.</w:t>
      </w:r>
    </w:p>
    <w:p w:rsidR="003B6CCE" w:rsidRDefault="003B6CCE" w:rsidP="00F73367">
      <w:pPr>
        <w:pStyle w:val="P00"/>
        <w:spacing w:before="72"/>
        <w:ind w:left="0" w:right="1134"/>
        <w:rPr>
          <w:rStyle w:val="default"/>
          <w:rFonts w:cs="FrankRuehl" w:hint="cs"/>
          <w:rtl/>
        </w:rPr>
      </w:pPr>
      <w:r>
        <w:rPr>
          <w:rStyle w:val="big-number"/>
          <w:rFonts w:cs="Miriam" w:hint="cs"/>
          <w:rtl/>
        </w:rPr>
        <w:t>23</w:t>
      </w:r>
      <w:r>
        <w:rPr>
          <w:rStyle w:val="default"/>
          <w:rFonts w:cs="FrankRuehl"/>
          <w:rtl/>
        </w:rPr>
        <w:t>.</w:t>
      </w:r>
      <w:r>
        <w:rPr>
          <w:rStyle w:val="default"/>
          <w:rFonts w:cs="FrankRuehl"/>
          <w:rtl/>
        </w:rPr>
        <w:tab/>
      </w:r>
      <w:r w:rsidR="00F73367">
        <w:rPr>
          <w:rStyle w:val="default"/>
          <w:rFonts w:cs="FrankRuehl" w:hint="cs"/>
          <w:rtl/>
        </w:rPr>
        <w:t>המשלחת הארכיאולוגית חייבת להעסיק מודד ומשרטט</w:t>
      </w:r>
      <w:r>
        <w:rPr>
          <w:rStyle w:val="default"/>
          <w:rFonts w:cs="FrankRuehl" w:hint="cs"/>
          <w:rtl/>
        </w:rPr>
        <w:t>.</w:t>
      </w:r>
    </w:p>
    <w:p w:rsidR="003B6CCE" w:rsidRDefault="003B6CCE" w:rsidP="00F73367">
      <w:pPr>
        <w:pStyle w:val="P00"/>
        <w:spacing w:before="72"/>
        <w:ind w:left="0" w:right="1134"/>
        <w:rPr>
          <w:rStyle w:val="default"/>
          <w:rFonts w:cs="FrankRuehl" w:hint="cs"/>
          <w:rtl/>
        </w:rPr>
      </w:pPr>
      <w:r>
        <w:rPr>
          <w:rStyle w:val="big-number"/>
          <w:rFonts w:cs="Miriam" w:hint="cs"/>
          <w:rtl/>
        </w:rPr>
        <w:t>24</w:t>
      </w:r>
      <w:r>
        <w:rPr>
          <w:rStyle w:val="default"/>
          <w:rFonts w:cs="FrankRuehl"/>
          <w:rtl/>
        </w:rPr>
        <w:t>.</w:t>
      </w:r>
      <w:r>
        <w:rPr>
          <w:rStyle w:val="default"/>
          <w:rFonts w:cs="FrankRuehl"/>
          <w:rtl/>
        </w:rPr>
        <w:tab/>
      </w:r>
      <w:r w:rsidR="00F73367">
        <w:rPr>
          <w:rStyle w:val="default"/>
          <w:rFonts w:cs="FrankRuehl" w:hint="cs"/>
          <w:rtl/>
        </w:rPr>
        <w:t>א</w:t>
      </w:r>
      <w:r w:rsidR="00F73367">
        <w:rPr>
          <w:rStyle w:val="default"/>
          <w:rFonts w:cs="FrankRuehl" w:hint="cs"/>
          <w:rtl/>
        </w:rPr>
        <w:tab/>
        <w:t>לא יטמין בעל רשיון חפירה את אשר חפר הוא או קודמו בכל מקום הסטורי אלא אם כן קיבל אישור בכתב לכך מאת המנהל.</w:t>
      </w:r>
    </w:p>
    <w:p w:rsidR="00F73367" w:rsidRDefault="00F73367" w:rsidP="00F733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בעל רשיון חפירה להמציא למנהל אוסף תמונות צבעוניות</w:t>
      </w:r>
      <w:r w:rsidR="00D83009">
        <w:rPr>
          <w:rStyle w:val="default"/>
          <w:rFonts w:cs="FrankRuehl" w:hint="cs"/>
          <w:rtl/>
        </w:rPr>
        <w:t xml:space="preserve"> או שקופיות</w:t>
      </w:r>
      <w:r>
        <w:rPr>
          <w:rStyle w:val="default"/>
          <w:rFonts w:cs="FrankRuehl" w:hint="cs"/>
          <w:rtl/>
        </w:rPr>
        <w:t xml:space="preserve"> ותמונות רגילות שחור-לבן של העתיקות אשר יגלה אותן.</w:t>
      </w:r>
    </w:p>
    <w:p w:rsidR="003B6CCE" w:rsidRDefault="003B6CCE" w:rsidP="00F73367">
      <w:pPr>
        <w:pStyle w:val="P00"/>
        <w:spacing w:before="72"/>
        <w:ind w:left="0" w:right="1134"/>
        <w:rPr>
          <w:rStyle w:val="default"/>
          <w:rFonts w:cs="FrankRuehl" w:hint="cs"/>
          <w:rtl/>
        </w:rPr>
      </w:pPr>
      <w:r>
        <w:rPr>
          <w:rStyle w:val="big-number"/>
          <w:rFonts w:cs="Miriam" w:hint="cs"/>
          <w:rtl/>
        </w:rPr>
        <w:t>25</w:t>
      </w:r>
      <w:r>
        <w:rPr>
          <w:rStyle w:val="default"/>
          <w:rFonts w:cs="FrankRuehl"/>
          <w:rtl/>
        </w:rPr>
        <w:t>.</w:t>
      </w:r>
      <w:r>
        <w:rPr>
          <w:rStyle w:val="default"/>
          <w:rFonts w:cs="FrankRuehl"/>
          <w:rtl/>
        </w:rPr>
        <w:tab/>
      </w:r>
      <w:r w:rsidR="00F73367">
        <w:rPr>
          <w:rStyle w:val="default"/>
          <w:rFonts w:cs="FrankRuehl" w:hint="cs"/>
          <w:rtl/>
        </w:rPr>
        <w:t>רשיון שניתן על-פי פרק זה יהיה כפוף לתנאים הבאים בנוסף לכל תנאי אחר שייקבע ע"י המנהל.</w:t>
      </w:r>
    </w:p>
    <w:p w:rsidR="00F73367" w:rsidRDefault="00F73367" w:rsidP="00F7336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היתה הקרקע שניתן לגביה רשיון חפירה ברשות היחידה חייב בעל הרשיון לבוא לידי הסכם עם בעל הקרקע בדבר:-</w:t>
      </w:r>
    </w:p>
    <w:p w:rsidR="00F73367" w:rsidRDefault="00F73367" w:rsidP="00F733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החכרתה אם תקופת החפירה מתייחסת לשתי עונות.</w:t>
      </w:r>
    </w:p>
    <w:p w:rsidR="00F73367" w:rsidRDefault="00F73367" w:rsidP="00F733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קניתה בשם קופת האוצר/עתיקות אם תקופת החפירות תעלה על התקופה הנ"ל.</w:t>
      </w:r>
    </w:p>
    <w:p w:rsidR="00F73367" w:rsidRDefault="00F73367" w:rsidP="00F733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החופר ובעל הקרקע לא יבואו לידי הסכם, רשאי המנהל, בהמלצת המועצה המיעצת, לרכוש את הקרקע, כולה או מקצתה, במקומו ועל חשבונו של בעל הרשיון או לחכרה בהתאם להוראות חוק זה.</w:t>
      </w:r>
    </w:p>
    <w:p w:rsidR="00F73367" w:rsidRDefault="00F73367" w:rsidP="00F7336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על בעל הרשיון לנקוט בכל הצעדים הסבירים לשמירת העתיקות שיתגלו על ידו.</w:t>
      </w:r>
    </w:p>
    <w:p w:rsidR="00F73367" w:rsidRDefault="00F73367" w:rsidP="00F7336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על בעל הרשיון לתת למנהל, בתום עבודת החקירה או בכל עת אחר שיקבע המנהל, אפשרות לחלק, בהתאם לסעיף (16) מחוק זה, את העתיקות שנתגלו.</w:t>
      </w:r>
    </w:p>
    <w:p w:rsidR="00F73367" w:rsidRDefault="00F73367" w:rsidP="00F73367">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החלוקה תעשה בידיעתה של ועדה המורכבת מן המנהל, עוזרו הטכני ומנהל לשכת המחוז שבו בוצעה החפירה, תוך כדי דאגה לתת לבעל הרשיון חלק הגון.</w:t>
      </w:r>
    </w:p>
    <w:p w:rsidR="00F73367" w:rsidRDefault="00F73367" w:rsidP="00F73367">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על בעל הרשיון להניח אצל המנהל, תוך זמן סביר, כל צלום, יציקה, טביעה או רפרודוקציה אחרת מן העתיקות שנפלו בחלקו כתוצאה מן החלוקה, ככל אשר ידרוש המנהל.</w:t>
      </w:r>
    </w:p>
    <w:p w:rsidR="00F73367" w:rsidRDefault="00F73367" w:rsidP="00F73367">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על בעל הרשיון להמציא למנהל את תרשימי חפירותיו וכן, בטרם תסודר החלוקה כאמור בסעיף משנה (ג) לסעיף זה, עליו להמציא רשימות וצלומים מכל העתיקות שנתגלו על ידו ופרטים נוספים ככל אשר ידרוש המנהל.</w:t>
      </w:r>
    </w:p>
    <w:p w:rsidR="00F73367" w:rsidRDefault="00F73367" w:rsidP="00F73367">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r>
      <w:r w:rsidRPr="00D83009">
        <w:rPr>
          <w:rStyle w:val="default"/>
          <w:rFonts w:cs="FrankRuehl" w:hint="cs"/>
          <w:rtl/>
        </w:rPr>
        <w:t>המנהל רשאי למנות נציג מטעמו כדי</w:t>
      </w:r>
      <w:r>
        <w:rPr>
          <w:rStyle w:val="default"/>
          <w:rFonts w:cs="FrankRuehl" w:hint="cs"/>
          <w:rtl/>
        </w:rPr>
        <w:t xml:space="preserve"> לפקח על החפירה אשר הוצאותיה יהיו על האדם או התאגיד או המוסד המבצע אותה חפירה, כן יהיו פעולות החפירה וכל החפצים שנתגלו בהשגחתו של אותו פקיד.</w:t>
      </w:r>
    </w:p>
    <w:p w:rsidR="00F73367" w:rsidRDefault="00F73367" w:rsidP="00F73367">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נציג המחלקה כאמור בסעיף משנה (ז) לסעיף זה יקבל שכר יומי, בהתאם לתקנות הכספיות של המדינה, מבעל הרשיון בנוסף לדמי נסיעה ואש"ל.</w:t>
      </w:r>
    </w:p>
    <w:p w:rsidR="003B6CCE" w:rsidRDefault="003B6CCE" w:rsidP="009A69A4">
      <w:pPr>
        <w:pStyle w:val="P00"/>
        <w:spacing w:before="72"/>
        <w:ind w:left="0" w:right="1134"/>
        <w:rPr>
          <w:rStyle w:val="default"/>
          <w:rFonts w:cs="FrankRuehl" w:hint="cs"/>
          <w:rtl/>
        </w:rPr>
      </w:pPr>
      <w:r>
        <w:rPr>
          <w:rStyle w:val="big-number"/>
          <w:rFonts w:cs="Miriam" w:hint="cs"/>
          <w:rtl/>
        </w:rPr>
        <w:t>26</w:t>
      </w:r>
      <w:r>
        <w:rPr>
          <w:rStyle w:val="default"/>
          <w:rFonts w:cs="FrankRuehl"/>
          <w:rtl/>
        </w:rPr>
        <w:t>.</w:t>
      </w:r>
      <w:r>
        <w:rPr>
          <w:rStyle w:val="default"/>
          <w:rFonts w:cs="FrankRuehl"/>
          <w:rtl/>
        </w:rPr>
        <w:tab/>
      </w:r>
      <w:r w:rsidR="009A69A4">
        <w:rPr>
          <w:rStyle w:val="default"/>
          <w:rFonts w:cs="FrankRuehl" w:hint="cs"/>
          <w:rtl/>
        </w:rPr>
        <w:t>על בעל רשיון החפירה:-</w:t>
      </w:r>
    </w:p>
    <w:p w:rsidR="009A69A4" w:rsidRDefault="009A69A4" w:rsidP="009A69A4">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לעשות את כל הדרוש לשמירת העתיקות שיתגלו על ידו.</w:t>
      </w:r>
    </w:p>
    <w:p w:rsidR="009A69A4" w:rsidRDefault="009A69A4" w:rsidP="009A69A4">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להמציא למנהל את תרשימי חפירותיו עם רשימה שלמה וברורה של התגליות, צילומיהן והשרטוטים שלהן.</w:t>
      </w:r>
    </w:p>
    <w:p w:rsidR="009A69A4" w:rsidRDefault="009A69A4" w:rsidP="009A69A4">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להמציא למנהל הודעה טכנית מספקת, בתקופה שלא תעלה על שנתיים מיום סיום החפירות, שתכלול הוצאות החפירות. ואם לא יעשה כן רשאי המנהל בהסכמת השר לשלול הרשיון ולהחרים את סכום הערבות.</w:t>
      </w:r>
    </w:p>
    <w:p w:rsidR="003B6CCE" w:rsidRDefault="003B6CCE" w:rsidP="009A69A4">
      <w:pPr>
        <w:pStyle w:val="P00"/>
        <w:spacing w:before="72"/>
        <w:ind w:left="0" w:right="1134"/>
        <w:rPr>
          <w:rStyle w:val="default"/>
          <w:rFonts w:cs="FrankRuehl" w:hint="cs"/>
          <w:rtl/>
        </w:rPr>
      </w:pPr>
      <w:r>
        <w:rPr>
          <w:rStyle w:val="big-number"/>
          <w:rFonts w:cs="Miriam" w:hint="cs"/>
          <w:rtl/>
        </w:rPr>
        <w:t>27</w:t>
      </w:r>
      <w:r>
        <w:rPr>
          <w:rStyle w:val="default"/>
          <w:rFonts w:cs="FrankRuehl"/>
          <w:rtl/>
        </w:rPr>
        <w:t>.</w:t>
      </w:r>
      <w:r>
        <w:rPr>
          <w:rStyle w:val="default"/>
          <w:rFonts w:cs="FrankRuehl"/>
          <w:rtl/>
        </w:rPr>
        <w:tab/>
      </w:r>
      <w:r w:rsidR="009A69A4">
        <w:rPr>
          <w:rStyle w:val="default"/>
          <w:rFonts w:cs="FrankRuehl" w:hint="cs"/>
          <w:rtl/>
        </w:rPr>
        <w:t>רשיון חפירה יפוג תקפו ב-31 בדצמבר מאותה שנה שניתן בה הרשיון אלא אם קבע השר תקופה קבועה לתוקפו של אותו רשיון.</w:t>
      </w:r>
    </w:p>
    <w:p w:rsidR="003B6CCE" w:rsidRDefault="003B6CCE" w:rsidP="009A69A4">
      <w:pPr>
        <w:pStyle w:val="P00"/>
        <w:spacing w:before="72"/>
        <w:ind w:left="0" w:right="1134"/>
        <w:rPr>
          <w:rStyle w:val="default"/>
          <w:rFonts w:cs="FrankRuehl" w:hint="cs"/>
          <w:rtl/>
        </w:rPr>
      </w:pPr>
      <w:r>
        <w:rPr>
          <w:rStyle w:val="big-number"/>
          <w:rFonts w:cs="Miriam" w:hint="cs"/>
          <w:rtl/>
        </w:rPr>
        <w:t>28</w:t>
      </w:r>
      <w:r>
        <w:rPr>
          <w:rStyle w:val="default"/>
          <w:rFonts w:cs="FrankRuehl"/>
          <w:rtl/>
        </w:rPr>
        <w:t>.</w:t>
      </w:r>
      <w:r>
        <w:rPr>
          <w:rStyle w:val="default"/>
          <w:rFonts w:cs="FrankRuehl"/>
          <w:rtl/>
        </w:rPr>
        <w:tab/>
      </w:r>
      <w:r w:rsidR="009A69A4">
        <w:rPr>
          <w:rStyle w:val="default"/>
          <w:rFonts w:cs="FrankRuehl" w:hint="cs"/>
          <w:rtl/>
        </w:rPr>
        <w:t>על בעל הרשיון לחפור לשם גילוי עתיקות, האומר להמשיך בחפירות לאחר שהרשיון יפוג תוקפו, להגיש בקשה בכתב אל המנהל לחידושו לפני חודש ימים מיום התחלת עבודות החפירה</w:t>
      </w:r>
      <w:r>
        <w:rPr>
          <w:rStyle w:val="default"/>
          <w:rFonts w:cs="FrankRuehl" w:hint="cs"/>
          <w:rtl/>
        </w:rPr>
        <w:t>.</w:t>
      </w:r>
    </w:p>
    <w:p w:rsidR="003B6CCE" w:rsidRDefault="003B6CCE" w:rsidP="009A69A4">
      <w:pPr>
        <w:pStyle w:val="P00"/>
        <w:spacing w:before="72"/>
        <w:ind w:left="0" w:right="1134"/>
        <w:rPr>
          <w:rStyle w:val="default"/>
          <w:rFonts w:cs="FrankRuehl" w:hint="cs"/>
          <w:rtl/>
        </w:rPr>
      </w:pPr>
      <w:r>
        <w:rPr>
          <w:rStyle w:val="big-number"/>
          <w:rFonts w:cs="Miriam" w:hint="cs"/>
          <w:rtl/>
        </w:rPr>
        <w:t>29</w:t>
      </w:r>
      <w:r>
        <w:rPr>
          <w:rStyle w:val="default"/>
          <w:rFonts w:cs="FrankRuehl"/>
          <w:rtl/>
        </w:rPr>
        <w:t>.</w:t>
      </w:r>
      <w:r>
        <w:rPr>
          <w:rStyle w:val="default"/>
          <w:rFonts w:cs="FrankRuehl"/>
          <w:rtl/>
        </w:rPr>
        <w:tab/>
      </w:r>
      <w:r w:rsidR="009A69A4">
        <w:rPr>
          <w:rStyle w:val="default"/>
          <w:rFonts w:cs="FrankRuehl" w:hint="cs"/>
          <w:rtl/>
        </w:rPr>
        <w:t>להציג רשיון לחפירה כשיידרש על ידי פקיד מוסמך</w:t>
      </w:r>
      <w:r>
        <w:rPr>
          <w:rStyle w:val="default"/>
          <w:rFonts w:cs="FrankRuehl" w:hint="cs"/>
          <w:rtl/>
        </w:rPr>
        <w:t>.</w:t>
      </w:r>
    </w:p>
    <w:p w:rsidR="003B6CCE" w:rsidRDefault="003B6CCE" w:rsidP="009A69A4">
      <w:pPr>
        <w:pStyle w:val="P00"/>
        <w:spacing w:before="72"/>
        <w:ind w:left="0" w:right="1134"/>
        <w:rPr>
          <w:rStyle w:val="default"/>
          <w:rFonts w:cs="FrankRuehl" w:hint="cs"/>
          <w:rtl/>
        </w:rPr>
      </w:pPr>
      <w:r>
        <w:rPr>
          <w:rStyle w:val="big-number"/>
          <w:rFonts w:cs="Miriam" w:hint="cs"/>
          <w:rtl/>
        </w:rPr>
        <w:t>30</w:t>
      </w:r>
      <w:r>
        <w:rPr>
          <w:rStyle w:val="default"/>
          <w:rFonts w:cs="FrankRuehl"/>
          <w:rtl/>
        </w:rPr>
        <w:t>.</w:t>
      </w:r>
      <w:r>
        <w:rPr>
          <w:rStyle w:val="default"/>
          <w:rFonts w:cs="FrankRuehl"/>
          <w:rtl/>
        </w:rPr>
        <w:tab/>
      </w:r>
      <w:r w:rsidR="009A69A4">
        <w:rPr>
          <w:rStyle w:val="default"/>
          <w:rFonts w:cs="FrankRuehl" w:hint="cs"/>
          <w:rtl/>
        </w:rPr>
        <w:t>אם עבר בעל הרשיון על תנאי אחד מהתנאים אשר לפיהם הוצא לו הרשיון לחפירה רשאי המנהל להשעות את הרשיון או לבטלו ולהחרים את העתיקות אשר נתגלו</w:t>
      </w:r>
      <w:r>
        <w:rPr>
          <w:rStyle w:val="default"/>
          <w:rFonts w:cs="FrankRuehl" w:hint="cs"/>
          <w:rtl/>
        </w:rPr>
        <w:t>.</w:t>
      </w:r>
    </w:p>
    <w:p w:rsidR="003B6CCE" w:rsidRDefault="003B6CCE" w:rsidP="009A69A4">
      <w:pPr>
        <w:pStyle w:val="P00"/>
        <w:spacing w:before="72"/>
        <w:ind w:left="0" w:right="1134"/>
        <w:rPr>
          <w:rStyle w:val="default"/>
          <w:rFonts w:cs="FrankRuehl" w:hint="cs"/>
          <w:rtl/>
        </w:rPr>
      </w:pPr>
      <w:r>
        <w:rPr>
          <w:rStyle w:val="big-number"/>
          <w:rFonts w:cs="Miriam" w:hint="cs"/>
          <w:rtl/>
        </w:rPr>
        <w:t>31</w:t>
      </w:r>
      <w:r>
        <w:rPr>
          <w:rStyle w:val="default"/>
          <w:rFonts w:cs="FrankRuehl"/>
          <w:rtl/>
        </w:rPr>
        <w:t>.</w:t>
      </w:r>
      <w:r>
        <w:rPr>
          <w:rStyle w:val="default"/>
          <w:rFonts w:cs="FrankRuehl"/>
          <w:rtl/>
        </w:rPr>
        <w:tab/>
      </w:r>
      <w:r w:rsidR="009A69A4" w:rsidRPr="00FA2F22">
        <w:rPr>
          <w:rStyle w:val="default"/>
          <w:rFonts w:cs="FrankRuehl" w:hint="cs"/>
          <w:rtl/>
        </w:rPr>
        <w:t>לא יוציא אדם אל מחוץ לאזור עתיקה כלשהי אלא אם קיבל רשיון לכך או לפי היתר כללי מאת השר</w:t>
      </w:r>
      <w:r w:rsidRPr="00FA2F22">
        <w:rPr>
          <w:rStyle w:val="default"/>
          <w:rFonts w:cs="FrankRuehl" w:hint="cs"/>
          <w:rtl/>
        </w:rPr>
        <w:t>.</w:t>
      </w:r>
    </w:p>
    <w:p w:rsidR="003B6CCE" w:rsidRDefault="003B6CCE" w:rsidP="009A69A4">
      <w:pPr>
        <w:pStyle w:val="P00"/>
        <w:spacing w:before="72"/>
        <w:ind w:left="0" w:right="1134"/>
        <w:rPr>
          <w:rStyle w:val="default"/>
          <w:rFonts w:cs="FrankRuehl" w:hint="cs"/>
          <w:rtl/>
        </w:rPr>
      </w:pPr>
      <w:r>
        <w:rPr>
          <w:rStyle w:val="big-number"/>
          <w:rFonts w:cs="Miriam" w:hint="cs"/>
          <w:rtl/>
        </w:rPr>
        <w:t>32</w:t>
      </w:r>
      <w:r>
        <w:rPr>
          <w:rStyle w:val="default"/>
          <w:rFonts w:cs="FrankRuehl"/>
          <w:rtl/>
        </w:rPr>
        <w:t>.</w:t>
      </w:r>
      <w:r>
        <w:rPr>
          <w:rStyle w:val="default"/>
          <w:rFonts w:cs="FrankRuehl"/>
          <w:rtl/>
        </w:rPr>
        <w:tab/>
      </w:r>
      <w:r w:rsidR="009A69A4">
        <w:rPr>
          <w:rStyle w:val="default"/>
          <w:rFonts w:cs="FrankRuehl" w:hint="cs"/>
          <w:rtl/>
        </w:rPr>
        <w:t>א</w:t>
      </w:r>
      <w:r w:rsidR="009A69A4">
        <w:rPr>
          <w:rStyle w:val="default"/>
          <w:rFonts w:cs="FrankRuehl" w:hint="cs"/>
          <w:rtl/>
        </w:rPr>
        <w:tab/>
        <w:t>רשיון היצוא אישי לבעליו ואינו ניתן להעברה.</w:t>
      </w:r>
    </w:p>
    <w:p w:rsidR="009A69A4" w:rsidRDefault="009A69A4" w:rsidP="009A69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ייגבה מס בשיעור 15% משווי העתיקות שהותרו ליצוא בתנאי שהמס האמור לא יפחת מ-(50) פילסים, ויש לקבל רשיון עבור כל עתיקה בנפרד, ובמקרים שיראו למנהל יוצא רשיון אחד ליצוא עתיקות מספר וזאת בהסכמת השר.</w:t>
      </w:r>
    </w:p>
    <w:p w:rsidR="009A69A4" w:rsidRDefault="009A69A4" w:rsidP="009A69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המכס יטיל על פקיד להשגיח על אריזתם של דברי עתיקות במקום הימצאם בתנאי שהיצואן ישא בהוצאות נסיעת הפקיד ושכרו.</w:t>
      </w:r>
    </w:p>
    <w:p w:rsidR="00CE330A" w:rsidRDefault="00CE330A" w:rsidP="009A69A4">
      <w:pPr>
        <w:pStyle w:val="P00"/>
        <w:spacing w:before="72"/>
        <w:ind w:left="0" w:right="1134"/>
        <w:rPr>
          <w:rStyle w:val="default"/>
          <w:rFonts w:cs="FrankRuehl" w:hint="cs"/>
          <w:rtl/>
        </w:rPr>
      </w:pPr>
      <w:r>
        <w:rPr>
          <w:rStyle w:val="big-number"/>
          <w:rFonts w:cs="Miriam" w:hint="cs"/>
          <w:rtl/>
        </w:rPr>
        <w:t>33</w:t>
      </w:r>
      <w:r>
        <w:rPr>
          <w:rStyle w:val="default"/>
          <w:rFonts w:cs="FrankRuehl"/>
          <w:rtl/>
        </w:rPr>
        <w:t>.</w:t>
      </w:r>
      <w:r>
        <w:rPr>
          <w:rStyle w:val="default"/>
          <w:rFonts w:cs="FrankRuehl"/>
          <w:rtl/>
        </w:rPr>
        <w:tab/>
      </w:r>
      <w:r w:rsidR="009A69A4">
        <w:rPr>
          <w:rStyle w:val="default"/>
          <w:rFonts w:cs="FrankRuehl" w:hint="cs"/>
          <w:rtl/>
        </w:rPr>
        <w:t>לא יגבה מס על רשיון ליצוא:-</w:t>
      </w:r>
    </w:p>
    <w:p w:rsidR="009A69A4" w:rsidRDefault="009A69A4" w:rsidP="009A69A4">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עתיקות שויתר עליהן השר או נתן אותן לבעל רשיון החפירה.</w:t>
      </w:r>
    </w:p>
    <w:p w:rsidR="009A69A4" w:rsidRDefault="009A69A4" w:rsidP="009A69A4">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עתיקות שנמסרו בהשאלה או בחליפין על פי הוראות סעיף 17(ב) מחוק זה.</w:t>
      </w:r>
    </w:p>
    <w:p w:rsidR="003B6CCE" w:rsidRDefault="003B6CCE" w:rsidP="009A69A4">
      <w:pPr>
        <w:pStyle w:val="P00"/>
        <w:spacing w:before="72"/>
        <w:ind w:left="0" w:right="1134"/>
        <w:rPr>
          <w:rStyle w:val="default"/>
          <w:rFonts w:cs="FrankRuehl" w:hint="cs"/>
          <w:rtl/>
        </w:rPr>
      </w:pPr>
      <w:r>
        <w:rPr>
          <w:rStyle w:val="big-number"/>
          <w:rFonts w:cs="Miriam" w:hint="cs"/>
          <w:rtl/>
        </w:rPr>
        <w:t>34</w:t>
      </w:r>
      <w:r>
        <w:rPr>
          <w:rStyle w:val="default"/>
          <w:rFonts w:cs="FrankRuehl"/>
          <w:rtl/>
        </w:rPr>
        <w:t>.</w:t>
      </w:r>
      <w:r>
        <w:rPr>
          <w:rStyle w:val="default"/>
          <w:rFonts w:cs="FrankRuehl"/>
          <w:rtl/>
        </w:rPr>
        <w:tab/>
      </w:r>
      <w:r w:rsidR="009A69A4">
        <w:rPr>
          <w:rStyle w:val="default"/>
          <w:rFonts w:cs="FrankRuehl" w:hint="cs"/>
          <w:rtl/>
        </w:rPr>
        <w:t>א</w:t>
      </w:r>
      <w:r w:rsidR="009A69A4">
        <w:rPr>
          <w:rStyle w:val="default"/>
          <w:rFonts w:cs="FrankRuehl" w:hint="cs"/>
          <w:rtl/>
        </w:rPr>
        <w:tab/>
        <w:t>על המבקש רשיון ליצוא עתיקה להפקיד אותה עתיקה בידי המנהל לבקרה ולרשמה.</w:t>
      </w:r>
    </w:p>
    <w:p w:rsidR="009A69A4" w:rsidRDefault="009A69A4" w:rsidP="009A69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הבקשות לרשיונות יצוא תוגשנה בכתב אל המנהל ועל המבקש להגיש למנהל העתיקות הודעה בה יפרט:-</w:t>
      </w:r>
    </w:p>
    <w:p w:rsidR="009A69A4" w:rsidRDefault="009A69A4" w:rsidP="009A69A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סוג העתיקות, שווין והמקום בו נתגלו.</w:t>
      </w:r>
    </w:p>
    <w:p w:rsidR="009A69A4" w:rsidRDefault="009A69A4" w:rsidP="009A69A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שם העיר שמתעתד ליצא אליה.</w:t>
      </w:r>
    </w:p>
    <w:p w:rsidR="009A69A4" w:rsidRDefault="009A69A4" w:rsidP="009A69A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שם הנמען וכתובתו.</w:t>
      </w:r>
    </w:p>
    <w:p w:rsidR="009A69A4" w:rsidRDefault="009A69A4" w:rsidP="009A69A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פרטים אחרים שידרוש המנהל.</w:t>
      </w:r>
    </w:p>
    <w:p w:rsidR="003B6CCE" w:rsidRDefault="003B6CCE" w:rsidP="009A69A4">
      <w:pPr>
        <w:pStyle w:val="P00"/>
        <w:spacing w:before="72"/>
        <w:ind w:left="0" w:right="1134"/>
        <w:rPr>
          <w:rStyle w:val="default"/>
          <w:rFonts w:cs="FrankRuehl" w:hint="cs"/>
          <w:rtl/>
        </w:rPr>
      </w:pPr>
      <w:r>
        <w:rPr>
          <w:rStyle w:val="big-number"/>
          <w:rFonts w:cs="Miriam" w:hint="cs"/>
          <w:rtl/>
        </w:rPr>
        <w:t>35</w:t>
      </w:r>
      <w:r>
        <w:rPr>
          <w:rStyle w:val="default"/>
          <w:rFonts w:cs="FrankRuehl"/>
          <w:rtl/>
        </w:rPr>
        <w:t>.</w:t>
      </w:r>
      <w:r>
        <w:rPr>
          <w:rStyle w:val="default"/>
          <w:rFonts w:cs="FrankRuehl"/>
          <w:rtl/>
        </w:rPr>
        <w:tab/>
      </w:r>
      <w:r w:rsidR="009A69A4">
        <w:rPr>
          <w:rStyle w:val="default"/>
          <w:rFonts w:cs="FrankRuehl" w:hint="cs"/>
          <w:rtl/>
        </w:rPr>
        <w:t>המנהל רשאי לאסור יצוא עתיקות כשהוא סבור שטובת הכלל מחייבת להשאירן בממלכה הירדנית ההאשמית</w:t>
      </w:r>
      <w:r>
        <w:rPr>
          <w:rStyle w:val="default"/>
          <w:rFonts w:cs="FrankRuehl" w:hint="cs"/>
          <w:rtl/>
        </w:rPr>
        <w:t>.</w:t>
      </w:r>
    </w:p>
    <w:p w:rsidR="003B6CCE" w:rsidRDefault="003B6CCE" w:rsidP="00FA2F22">
      <w:pPr>
        <w:pStyle w:val="P00"/>
        <w:spacing w:before="72"/>
        <w:ind w:left="0" w:right="1134"/>
        <w:rPr>
          <w:rStyle w:val="default"/>
          <w:rFonts w:cs="FrankRuehl" w:hint="cs"/>
          <w:rtl/>
        </w:rPr>
      </w:pPr>
      <w:r>
        <w:rPr>
          <w:rStyle w:val="big-number"/>
          <w:rFonts w:cs="Miriam" w:hint="cs"/>
          <w:rtl/>
        </w:rPr>
        <w:t>36</w:t>
      </w:r>
      <w:r>
        <w:rPr>
          <w:rStyle w:val="default"/>
          <w:rFonts w:cs="FrankRuehl"/>
          <w:rtl/>
        </w:rPr>
        <w:t>.</w:t>
      </w:r>
      <w:r>
        <w:rPr>
          <w:rStyle w:val="default"/>
          <w:rFonts w:cs="FrankRuehl"/>
          <w:rtl/>
        </w:rPr>
        <w:tab/>
      </w:r>
      <w:r w:rsidR="009A69A4">
        <w:rPr>
          <w:rStyle w:val="default"/>
          <w:rFonts w:cs="FrankRuehl" w:hint="cs"/>
          <w:rtl/>
        </w:rPr>
        <w:t xml:space="preserve">אסור ליבא עתיקות </w:t>
      </w:r>
      <w:r w:rsidR="009A69A4" w:rsidRPr="00FA2F22">
        <w:rPr>
          <w:rStyle w:val="default"/>
          <w:rFonts w:cs="FrankRuehl" w:hint="cs"/>
          <w:rtl/>
        </w:rPr>
        <w:t>מחוץ לאזור ותופקענה</w:t>
      </w:r>
      <w:r w:rsidR="009A69A4">
        <w:rPr>
          <w:rStyle w:val="default"/>
          <w:rFonts w:cs="FrankRuehl" w:hint="cs"/>
          <w:rtl/>
        </w:rPr>
        <w:t xml:space="preserve"> עתיקות מיובאות ותימסרנה למנהל לשמרן בהיותן קנינה של המדינה</w:t>
      </w:r>
      <w:r>
        <w:rPr>
          <w:rStyle w:val="default"/>
          <w:rFonts w:cs="FrankRuehl" w:hint="cs"/>
          <w:rtl/>
        </w:rPr>
        <w:t>.</w:t>
      </w:r>
    </w:p>
    <w:p w:rsidR="009A69A4" w:rsidRPr="009A69A4" w:rsidRDefault="009A69A4" w:rsidP="009A69A4">
      <w:pPr>
        <w:pStyle w:val="medium2-header"/>
        <w:keepLines w:val="0"/>
        <w:spacing w:before="72"/>
        <w:ind w:left="0" w:right="1134"/>
        <w:rPr>
          <w:rFonts w:cs="FrankRuehl" w:hint="cs"/>
          <w:noProof/>
          <w:rtl/>
        </w:rPr>
      </w:pPr>
      <w:bookmarkStart w:id="39" w:name="med6"/>
      <w:bookmarkEnd w:id="39"/>
      <w:r w:rsidRPr="009A69A4">
        <w:rPr>
          <w:rFonts w:cs="FrankRuehl" w:hint="cs"/>
          <w:noProof/>
          <w:rtl/>
        </w:rPr>
        <w:t>פרק ז' – הסחר בעתיקות</w:t>
      </w:r>
    </w:p>
    <w:p w:rsidR="003B6CCE" w:rsidRDefault="003B6CCE" w:rsidP="009A69A4">
      <w:pPr>
        <w:pStyle w:val="P00"/>
        <w:spacing w:before="72"/>
        <w:ind w:left="0" w:right="1134"/>
        <w:rPr>
          <w:rStyle w:val="default"/>
          <w:rFonts w:cs="FrankRuehl" w:hint="cs"/>
          <w:rtl/>
        </w:rPr>
      </w:pPr>
      <w:r>
        <w:rPr>
          <w:rStyle w:val="big-number"/>
          <w:rFonts w:cs="Miriam" w:hint="cs"/>
          <w:rtl/>
        </w:rPr>
        <w:t>37</w:t>
      </w:r>
      <w:r>
        <w:rPr>
          <w:rStyle w:val="default"/>
          <w:rFonts w:cs="FrankRuehl"/>
          <w:rtl/>
        </w:rPr>
        <w:t>.</w:t>
      </w:r>
      <w:r>
        <w:rPr>
          <w:rStyle w:val="default"/>
          <w:rFonts w:cs="FrankRuehl"/>
          <w:rtl/>
        </w:rPr>
        <w:tab/>
      </w:r>
      <w:r w:rsidR="009A69A4">
        <w:rPr>
          <w:rStyle w:val="default"/>
          <w:rFonts w:cs="FrankRuehl" w:hint="cs"/>
          <w:rtl/>
        </w:rPr>
        <w:t>א</w:t>
      </w:r>
      <w:r w:rsidR="009A69A4">
        <w:rPr>
          <w:rStyle w:val="default"/>
          <w:rFonts w:cs="FrankRuehl" w:hint="cs"/>
          <w:rtl/>
        </w:rPr>
        <w:tab/>
        <w:t>על כל בעל עתיקות הרוצה לעסוק בהן לקבל רשיון לכך מאת המנהל, ואם המנהל ויתר על זכותו בקניה יתן לו תעודה על כך.</w:t>
      </w:r>
    </w:p>
    <w:p w:rsidR="009A69A4" w:rsidRDefault="009A69A4" w:rsidP="00FA2F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הרשיונות למכרת עתיקות ולסחור בהן יוצאו על-ידי מנהל העתיקות.</w:t>
      </w:r>
    </w:p>
    <w:p w:rsidR="009A69A4" w:rsidRDefault="009A69A4" w:rsidP="009A69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הרשיון הניתן למכירת עתיקות ולסחור בהן רשיון אישי לבעליו ואינו ניתן להעברה.</w:t>
      </w:r>
    </w:p>
    <w:p w:rsidR="009A69A4" w:rsidRDefault="009A69A4" w:rsidP="009A69A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הרשיון יינתן לתקופה של שנה אחת החל מראשית השנה הכספית ויפוג תוקפו בסיומה.</w:t>
      </w:r>
    </w:p>
    <w:p w:rsidR="009A69A4" w:rsidRDefault="009A69A4" w:rsidP="00FA2F22">
      <w:pPr>
        <w:pStyle w:val="P00"/>
        <w:spacing w:before="72"/>
        <w:ind w:left="0" w:right="1134"/>
        <w:rPr>
          <w:rStyle w:val="default"/>
          <w:rFonts w:cs="FrankRuehl" w:hint="cs"/>
          <w:rtl/>
        </w:rPr>
      </w:pPr>
      <w:r>
        <w:rPr>
          <w:rStyle w:val="default"/>
          <w:rFonts w:cs="FrankRuehl" w:hint="cs"/>
          <w:rtl/>
        </w:rPr>
        <w:tab/>
      </w:r>
      <w:r w:rsidRPr="00FA2F22">
        <w:rPr>
          <w:rStyle w:val="default"/>
          <w:rFonts w:cs="FrankRuehl" w:hint="cs"/>
          <w:rtl/>
        </w:rPr>
        <w:t>ה</w:t>
      </w:r>
      <w:r w:rsidRPr="00FA2F22">
        <w:rPr>
          <w:rStyle w:val="default"/>
          <w:rFonts w:cs="FrankRuehl" w:hint="cs"/>
          <w:rtl/>
        </w:rPr>
        <w:tab/>
        <w:t>אגרה בסך 200 דינרים תיגבה עבור כל רשיון לסחור בעתיקות.</w:t>
      </w:r>
    </w:p>
    <w:p w:rsidR="009A69A4" w:rsidRDefault="009A69A4" w:rsidP="009A69A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המנהל רשאי לשלול רשיון לסחור בעתיקות אם לא מילא בעל הרשיון אחר תנאי אחד מהתנאים הכלולים ברשיון או עבר עבירה על פקודה זו.</w:t>
      </w:r>
    </w:p>
    <w:p w:rsidR="009A69A4" w:rsidRDefault="009A69A4" w:rsidP="009A69A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יש להציג את הרשיון כשידרש לכל פקיד מפקידי מחלקת העתיקות או לכל שוטר.</w:t>
      </w:r>
    </w:p>
    <w:p w:rsidR="009A69A4" w:rsidRDefault="009A69A4" w:rsidP="009A69A4">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יעסוק אדם, שהוצא לו רשיון למכירת עתיקות ולסחור בהן, במכירת עתיקות ובסחר בהן במקום שאינו המקום שנקבע ברשיון.</w:t>
      </w:r>
    </w:p>
    <w:p w:rsidR="006E0323" w:rsidRDefault="006E0323" w:rsidP="00FA2F22">
      <w:pPr>
        <w:pStyle w:val="P00"/>
        <w:spacing w:before="72"/>
        <w:ind w:left="0" w:right="1134"/>
        <w:rPr>
          <w:rStyle w:val="default"/>
          <w:rFonts w:cs="FrankRuehl" w:hint="cs"/>
          <w:rtl/>
        </w:rPr>
      </w:pPr>
      <w:r>
        <w:rPr>
          <w:rStyle w:val="big-number"/>
          <w:rFonts w:cs="Miriam" w:hint="cs"/>
          <w:rtl/>
        </w:rPr>
        <w:t>37</w:t>
      </w:r>
      <w:r>
        <w:rPr>
          <w:rStyle w:val="default"/>
          <w:rFonts w:cs="FrankRuehl" w:hint="cs"/>
          <w:rtl/>
        </w:rPr>
        <w:t>א</w:t>
      </w:r>
      <w:r>
        <w:rPr>
          <w:rStyle w:val="default"/>
          <w:rFonts w:cs="FrankRuehl"/>
          <w:rtl/>
        </w:rPr>
        <w:t>.</w:t>
      </w:r>
      <w:r>
        <w:rPr>
          <w:rStyle w:val="default"/>
          <w:rFonts w:cs="FrankRuehl"/>
          <w:rtl/>
        </w:rPr>
        <w:tab/>
      </w:r>
      <w:r w:rsidR="00FA2F22">
        <w:rPr>
          <w:rStyle w:val="default"/>
          <w:rFonts w:cs="FrankRuehl" w:hint="cs"/>
          <w:rtl/>
        </w:rPr>
        <w:t>בעל רשיון לסחור בעתיקות לא יחזיק ולא יסחר בעתיקה אלא לאחר שנמסרה הודעה על החזקת אותה עתיקה או גילויה, כנדרש לפי סעיף 15 לחוק זה</w:t>
      </w:r>
      <w:r>
        <w:rPr>
          <w:rStyle w:val="default"/>
          <w:rFonts w:cs="FrankRuehl" w:hint="cs"/>
          <w:rtl/>
        </w:rPr>
        <w:t>.</w:t>
      </w:r>
    </w:p>
    <w:p w:rsidR="00FA2F22" w:rsidRDefault="006E0323" w:rsidP="00FA2F22">
      <w:pPr>
        <w:pStyle w:val="P00"/>
        <w:spacing w:before="72"/>
        <w:ind w:left="0" w:right="1134"/>
        <w:rPr>
          <w:rStyle w:val="default"/>
          <w:rFonts w:cs="FrankRuehl" w:hint="cs"/>
          <w:rtl/>
        </w:rPr>
      </w:pPr>
      <w:r>
        <w:rPr>
          <w:rStyle w:val="big-number"/>
          <w:rFonts w:cs="Miriam" w:hint="cs"/>
          <w:rtl/>
        </w:rPr>
        <w:t>37</w:t>
      </w:r>
      <w:r w:rsidR="00FA2F22">
        <w:rPr>
          <w:rStyle w:val="default"/>
          <w:rFonts w:cs="FrankRuehl" w:hint="cs"/>
          <w:rtl/>
        </w:rPr>
        <w:t>ב</w:t>
      </w:r>
      <w:r>
        <w:rPr>
          <w:rStyle w:val="default"/>
          <w:rFonts w:cs="FrankRuehl"/>
          <w:rtl/>
        </w:rPr>
        <w:t>.</w:t>
      </w:r>
      <w:r>
        <w:rPr>
          <w:rStyle w:val="default"/>
          <w:rFonts w:cs="FrankRuehl"/>
          <w:rtl/>
        </w:rPr>
        <w:tab/>
      </w:r>
      <w:r w:rsidR="00FA2F22">
        <w:rPr>
          <w:rStyle w:val="default"/>
          <w:rFonts w:cs="FrankRuehl" w:hint="cs"/>
          <w:rtl/>
        </w:rPr>
        <w:t>(1)</w:t>
      </w:r>
      <w:r w:rsidR="00FA2F22">
        <w:rPr>
          <w:rStyle w:val="default"/>
          <w:rFonts w:cs="FrankRuehl" w:hint="cs"/>
          <w:rtl/>
        </w:rPr>
        <w:tab/>
        <w:t>לא ימכור אדם העתק של עתיקה או חיקוי שלה ולא יציגו למכירה בלא שסימן עליו, בדרך שנקבעה בתקנות, כי המוצג אינו עתיקה אמינה.</w:t>
      </w:r>
    </w:p>
    <w:p w:rsidR="00FA2F22" w:rsidRDefault="00FA2F22" w:rsidP="00FA2F22">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 xml:space="preserve">לא ימכור אדם עתיקה המורכבת מחלקים שונים של עתיקות שונות </w:t>
      </w:r>
      <w:r>
        <w:rPr>
          <w:rStyle w:val="default"/>
          <w:rFonts w:cs="FrankRuehl"/>
          <w:rtl/>
        </w:rPr>
        <w:t>–</w:t>
      </w:r>
      <w:r>
        <w:rPr>
          <w:rStyle w:val="default"/>
          <w:rFonts w:cs="FrankRuehl" w:hint="cs"/>
          <w:rtl/>
        </w:rPr>
        <w:t xml:space="preserve"> עם השלמות, או תוספות, או בלעדיהן </w:t>
      </w:r>
      <w:r>
        <w:rPr>
          <w:rStyle w:val="default"/>
          <w:rFonts w:cs="FrankRuehl"/>
          <w:rtl/>
        </w:rPr>
        <w:t>–</w:t>
      </w:r>
      <w:r>
        <w:rPr>
          <w:rStyle w:val="default"/>
          <w:rFonts w:cs="FrankRuehl" w:hint="cs"/>
          <w:rtl/>
        </w:rPr>
        <w:t xml:space="preserve"> בלא שסימן זאת בדרך שנקבעה בתקנות.</w:t>
      </w:r>
    </w:p>
    <w:p w:rsidR="00263D0C" w:rsidRDefault="003B6CCE" w:rsidP="00765541">
      <w:pPr>
        <w:pStyle w:val="P00"/>
        <w:spacing w:before="72"/>
        <w:ind w:left="0" w:right="1134"/>
        <w:rPr>
          <w:rStyle w:val="default"/>
          <w:rFonts w:cs="FrankRuehl" w:hint="cs"/>
          <w:rtl/>
        </w:rPr>
      </w:pPr>
      <w:r>
        <w:rPr>
          <w:rStyle w:val="big-number"/>
          <w:rFonts w:cs="Miriam" w:hint="cs"/>
          <w:rtl/>
        </w:rPr>
        <w:t>38</w:t>
      </w:r>
      <w:r>
        <w:rPr>
          <w:rStyle w:val="default"/>
          <w:rFonts w:cs="FrankRuehl"/>
          <w:rtl/>
        </w:rPr>
        <w:t>.</w:t>
      </w:r>
      <w:r>
        <w:rPr>
          <w:rStyle w:val="default"/>
          <w:rFonts w:cs="FrankRuehl"/>
          <w:rtl/>
        </w:rPr>
        <w:tab/>
      </w:r>
      <w:r w:rsidR="00765541">
        <w:rPr>
          <w:rStyle w:val="default"/>
          <w:rFonts w:cs="FrankRuehl" w:hint="cs"/>
          <w:rtl/>
        </w:rPr>
        <w:t xml:space="preserve">ספר הרישום יכלול פרטים אלה </w:t>
      </w:r>
      <w:r w:rsidR="00765541">
        <w:rPr>
          <w:rStyle w:val="default"/>
          <w:rFonts w:cs="FrankRuehl"/>
          <w:rtl/>
        </w:rPr>
        <w:t>–</w:t>
      </w:r>
    </w:p>
    <w:p w:rsidR="00765541" w:rsidRDefault="00765541" w:rsidP="00765541">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תאור קצר לכל עתיקה ומספר סידורי מתאים למספר המוקצה לאותה עתיקה.</w:t>
      </w:r>
    </w:p>
    <w:p w:rsidR="00765541" w:rsidRDefault="00765541" w:rsidP="0076554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פרטים על המקום שבו נמצאה העתיקה ודרך הגיעה לרשות המוכר.</w:t>
      </w:r>
    </w:p>
    <w:p w:rsidR="00765541" w:rsidRDefault="00765541" w:rsidP="00765541">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תאריך קנייתה או הגיעה לרשותו.</w:t>
      </w:r>
    </w:p>
    <w:p w:rsidR="00263D0C" w:rsidRDefault="006E0323" w:rsidP="00765541">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הסכום ששולם עבורה או ש</w:t>
      </w:r>
      <w:r w:rsidR="00765541">
        <w:rPr>
          <w:rStyle w:val="default"/>
          <w:rFonts w:cs="FrankRuehl" w:hint="cs"/>
          <w:rtl/>
        </w:rPr>
        <w:t>ו</w:t>
      </w:r>
      <w:r>
        <w:rPr>
          <w:rStyle w:val="default"/>
          <w:rFonts w:cs="FrankRuehl" w:hint="cs"/>
          <w:rtl/>
        </w:rPr>
        <w:t>וי יחסי אחר שנתן אותו המוכר לקנית העתיקה.</w:t>
      </w:r>
    </w:p>
    <w:p w:rsidR="006E0323" w:rsidRPr="006E0323" w:rsidRDefault="006E0323" w:rsidP="00765541">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הדבקת תמונה או שרטוט לעתיקות הרשומים ליד מספריהן בספר הרישום.</w:t>
      </w:r>
    </w:p>
    <w:p w:rsidR="003B6CCE" w:rsidRDefault="003B6CCE" w:rsidP="006E0323">
      <w:pPr>
        <w:pStyle w:val="P00"/>
        <w:spacing w:before="72"/>
        <w:ind w:left="0" w:right="1134"/>
        <w:rPr>
          <w:rStyle w:val="default"/>
          <w:rFonts w:cs="FrankRuehl" w:hint="cs"/>
          <w:rtl/>
        </w:rPr>
      </w:pPr>
      <w:r>
        <w:rPr>
          <w:rStyle w:val="big-number"/>
          <w:rFonts w:cs="Miriam" w:hint="cs"/>
          <w:rtl/>
        </w:rPr>
        <w:t>39</w:t>
      </w:r>
      <w:r>
        <w:rPr>
          <w:rStyle w:val="default"/>
          <w:rFonts w:cs="FrankRuehl"/>
          <w:rtl/>
        </w:rPr>
        <w:t>.</w:t>
      </w:r>
      <w:r>
        <w:rPr>
          <w:rStyle w:val="default"/>
          <w:rFonts w:cs="FrankRuehl"/>
          <w:rtl/>
        </w:rPr>
        <w:tab/>
      </w:r>
      <w:r w:rsidR="006E0323">
        <w:rPr>
          <w:rStyle w:val="default"/>
          <w:rFonts w:cs="FrankRuehl" w:hint="cs"/>
          <w:rtl/>
        </w:rPr>
        <w:t>א</w:t>
      </w:r>
      <w:r w:rsidR="006E0323">
        <w:rPr>
          <w:rStyle w:val="default"/>
          <w:rFonts w:cs="FrankRuehl" w:hint="cs"/>
          <w:rtl/>
        </w:rPr>
        <w:tab/>
        <w:t>למנהל העתיקות או למוסמכים על ידו במחוזות ובאזורים הזכות לחקור כל העתיקות שברשות בעל הרשיון ולעיין בספר הרישום כאמור בסעיף הקודם כדי לעמוד על אמיתות הרישומים.</w:t>
      </w:r>
    </w:p>
    <w:p w:rsidR="006E0323" w:rsidRDefault="006E0323" w:rsidP="006E03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הפקיד אשר בודק את ספר הרישום של העתיקות במקום המורשה לציין תאריך הבדיקה ולכתוב כל הערה שתראה לו בספר הרישום.</w:t>
      </w:r>
    </w:p>
    <w:p w:rsidR="006E0323" w:rsidRDefault="006E0323" w:rsidP="006E03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יש לשלוח למנהל בסוף כל חודש העתק מהרישומים שצוינו בספר הרישום משך אותו חודש.</w:t>
      </w:r>
    </w:p>
    <w:p w:rsidR="003B6CCE" w:rsidRDefault="003B6CCE" w:rsidP="006E0323">
      <w:pPr>
        <w:pStyle w:val="P00"/>
        <w:spacing w:before="72"/>
        <w:ind w:left="0" w:right="1134"/>
        <w:rPr>
          <w:rStyle w:val="default"/>
          <w:rFonts w:cs="FrankRuehl" w:hint="cs"/>
          <w:rtl/>
        </w:rPr>
      </w:pPr>
      <w:r>
        <w:rPr>
          <w:rStyle w:val="big-number"/>
          <w:rFonts w:cs="Miriam" w:hint="cs"/>
          <w:rtl/>
        </w:rPr>
        <w:t>40</w:t>
      </w:r>
      <w:r>
        <w:rPr>
          <w:rStyle w:val="default"/>
          <w:rFonts w:cs="FrankRuehl"/>
          <w:rtl/>
        </w:rPr>
        <w:t>.</w:t>
      </w:r>
      <w:r>
        <w:rPr>
          <w:rStyle w:val="default"/>
          <w:rFonts w:cs="FrankRuehl"/>
          <w:rtl/>
        </w:rPr>
        <w:tab/>
      </w:r>
      <w:r w:rsidR="006E0323">
        <w:rPr>
          <w:rStyle w:val="default"/>
          <w:rFonts w:cs="FrankRuehl" w:hint="cs"/>
          <w:rtl/>
        </w:rPr>
        <w:t>לא מילא אדם אחרי הוראות פרק זה, רשאי מנהל העתיקות לשלול את הרשיון שניתן לאותו אדם.</w:t>
      </w:r>
    </w:p>
    <w:p w:rsidR="006E0323" w:rsidRPr="00F52462" w:rsidRDefault="006E0323" w:rsidP="006E0323">
      <w:pPr>
        <w:pStyle w:val="medium2-header"/>
        <w:keepLines w:val="0"/>
        <w:spacing w:before="72"/>
        <w:ind w:left="0" w:right="1134"/>
        <w:rPr>
          <w:rFonts w:cs="FrankRuehl" w:hint="cs"/>
          <w:noProof/>
          <w:rtl/>
        </w:rPr>
      </w:pPr>
      <w:bookmarkStart w:id="40" w:name="med7"/>
      <w:bookmarkEnd w:id="40"/>
      <w:r>
        <w:rPr>
          <w:rFonts w:cs="FrankRuehl" w:hint="cs"/>
          <w:noProof/>
          <w:rtl/>
        </w:rPr>
        <w:t xml:space="preserve">פרק ח' </w:t>
      </w:r>
      <w:r>
        <w:rPr>
          <w:rFonts w:cs="FrankRuehl"/>
          <w:noProof/>
          <w:rtl/>
        </w:rPr>
        <w:t>–</w:t>
      </w:r>
      <w:r>
        <w:rPr>
          <w:rFonts w:cs="FrankRuehl" w:hint="cs"/>
          <w:noProof/>
          <w:rtl/>
        </w:rPr>
        <w:t xml:space="preserve"> הוצאת רשיונות להקמת מבנים במקומות הסטוריים</w:t>
      </w:r>
    </w:p>
    <w:p w:rsidR="006E0323" w:rsidRDefault="006E0323" w:rsidP="002C0168">
      <w:pPr>
        <w:pStyle w:val="P00"/>
        <w:spacing w:before="72"/>
        <w:ind w:left="0" w:right="1134"/>
        <w:rPr>
          <w:rStyle w:val="default"/>
          <w:rFonts w:cs="FrankRuehl" w:hint="cs"/>
          <w:rtl/>
        </w:rPr>
      </w:pPr>
    </w:p>
    <w:p w:rsidR="003B6CCE" w:rsidRDefault="003B6CCE" w:rsidP="006E0323">
      <w:pPr>
        <w:pStyle w:val="P00"/>
        <w:spacing w:before="72"/>
        <w:ind w:left="0" w:right="1134"/>
        <w:rPr>
          <w:rStyle w:val="default"/>
          <w:rFonts w:cs="FrankRuehl" w:hint="cs"/>
          <w:rtl/>
        </w:rPr>
      </w:pPr>
      <w:r>
        <w:rPr>
          <w:rStyle w:val="big-number"/>
          <w:rFonts w:cs="Miriam" w:hint="cs"/>
          <w:rtl/>
        </w:rPr>
        <w:t>41</w:t>
      </w:r>
      <w:r>
        <w:rPr>
          <w:rStyle w:val="default"/>
          <w:rFonts w:cs="FrankRuehl"/>
          <w:rtl/>
        </w:rPr>
        <w:t>.</w:t>
      </w:r>
      <w:r>
        <w:rPr>
          <w:rStyle w:val="default"/>
          <w:rFonts w:cs="FrankRuehl"/>
          <w:rtl/>
        </w:rPr>
        <w:tab/>
      </w:r>
      <w:r w:rsidR="006E0323">
        <w:rPr>
          <w:rStyle w:val="default"/>
          <w:rFonts w:cs="FrankRuehl" w:hint="cs"/>
          <w:rtl/>
        </w:rPr>
        <w:t>בקשות להקמת מבנים או העברת אבנים היסטוריות או ניקוי מערות קדומות או בארות תוגשנה על גבי הטפסים המיוחדים שתגישם מחלקת העתיקות.</w:t>
      </w:r>
    </w:p>
    <w:p w:rsidR="003B6CCE" w:rsidRDefault="003B6CCE" w:rsidP="006E0323">
      <w:pPr>
        <w:pStyle w:val="P00"/>
        <w:spacing w:before="72"/>
        <w:ind w:left="0" w:right="1134"/>
        <w:rPr>
          <w:rStyle w:val="default"/>
          <w:rFonts w:cs="FrankRuehl" w:hint="cs"/>
          <w:rtl/>
        </w:rPr>
      </w:pPr>
      <w:r>
        <w:rPr>
          <w:rStyle w:val="big-number"/>
          <w:rFonts w:cs="Miriam" w:hint="cs"/>
          <w:rtl/>
        </w:rPr>
        <w:t>42</w:t>
      </w:r>
      <w:r>
        <w:rPr>
          <w:rStyle w:val="default"/>
          <w:rFonts w:cs="FrankRuehl"/>
          <w:rtl/>
        </w:rPr>
        <w:t>.</w:t>
      </w:r>
      <w:r>
        <w:rPr>
          <w:rStyle w:val="default"/>
          <w:rFonts w:cs="FrankRuehl"/>
          <w:rtl/>
        </w:rPr>
        <w:tab/>
      </w:r>
      <w:r w:rsidR="006E0323">
        <w:rPr>
          <w:rStyle w:val="default"/>
          <w:rFonts w:cs="FrankRuehl" w:hint="cs"/>
          <w:rtl/>
        </w:rPr>
        <w:t>תקופת הרשיון ששה חודשים מיום הוצאתו ואפשר לחדשו בהסכמה בכתב מאת המנהל.</w:t>
      </w:r>
    </w:p>
    <w:p w:rsidR="003B6CCE" w:rsidRDefault="003B6CCE" w:rsidP="006E0323">
      <w:pPr>
        <w:pStyle w:val="P00"/>
        <w:spacing w:before="72"/>
        <w:ind w:left="0" w:right="1134"/>
        <w:rPr>
          <w:rStyle w:val="default"/>
          <w:rFonts w:cs="FrankRuehl" w:hint="cs"/>
          <w:rtl/>
        </w:rPr>
      </w:pPr>
      <w:r>
        <w:rPr>
          <w:rStyle w:val="big-number"/>
          <w:rFonts w:cs="Miriam" w:hint="cs"/>
          <w:rtl/>
        </w:rPr>
        <w:t>43</w:t>
      </w:r>
      <w:r>
        <w:rPr>
          <w:rStyle w:val="default"/>
          <w:rFonts w:cs="FrankRuehl"/>
          <w:rtl/>
        </w:rPr>
        <w:t>.</w:t>
      </w:r>
      <w:r>
        <w:rPr>
          <w:rStyle w:val="default"/>
          <w:rFonts w:cs="FrankRuehl"/>
          <w:rtl/>
        </w:rPr>
        <w:tab/>
      </w:r>
      <w:r w:rsidR="006E0323">
        <w:rPr>
          <w:rStyle w:val="default"/>
          <w:rFonts w:cs="FrankRuehl" w:hint="cs"/>
          <w:rtl/>
        </w:rPr>
        <w:t>תיגבנה עבור הרשיונות הנ"ל אגרות אלה:-</w:t>
      </w:r>
    </w:p>
    <w:p w:rsidR="006E0323" w:rsidRPr="00FA2F22" w:rsidRDefault="006E0323" w:rsidP="006E0323">
      <w:pPr>
        <w:pStyle w:val="P00"/>
        <w:spacing w:before="72"/>
        <w:ind w:left="624" w:right="1134"/>
        <w:rPr>
          <w:rStyle w:val="default"/>
          <w:rFonts w:cs="FrankRuehl" w:hint="cs"/>
          <w:rtl/>
        </w:rPr>
      </w:pPr>
      <w:r w:rsidRPr="00FA2F22">
        <w:rPr>
          <w:rStyle w:val="default"/>
          <w:rFonts w:cs="FrankRuehl" w:hint="cs"/>
          <w:rtl/>
        </w:rPr>
        <w:t>א</w:t>
      </w:r>
      <w:r w:rsidRPr="00FA2F22">
        <w:rPr>
          <w:rStyle w:val="default"/>
          <w:rFonts w:cs="FrankRuehl" w:hint="cs"/>
          <w:rtl/>
        </w:rPr>
        <w:tab/>
        <w:t xml:space="preserve">רשיון עבור דונם ראשון או חלק ממנו </w:t>
      </w:r>
      <w:r w:rsidRPr="00FA2F22">
        <w:rPr>
          <w:rStyle w:val="default"/>
          <w:rFonts w:cs="FrankRuehl"/>
          <w:rtl/>
        </w:rPr>
        <w:t>–</w:t>
      </w:r>
      <w:r w:rsidRPr="00FA2F22">
        <w:rPr>
          <w:rStyle w:val="default"/>
          <w:rFonts w:cs="FrankRuehl" w:hint="cs"/>
          <w:rtl/>
        </w:rPr>
        <w:t xml:space="preserve"> 15 דינרים.</w:t>
      </w:r>
    </w:p>
    <w:p w:rsidR="006E0323" w:rsidRDefault="006E0323" w:rsidP="006E0323">
      <w:pPr>
        <w:pStyle w:val="P00"/>
        <w:spacing w:before="72"/>
        <w:ind w:left="624" w:right="1134"/>
        <w:rPr>
          <w:rStyle w:val="default"/>
          <w:rFonts w:cs="FrankRuehl" w:hint="cs"/>
          <w:rtl/>
        </w:rPr>
      </w:pPr>
      <w:r w:rsidRPr="00FA2F22">
        <w:rPr>
          <w:rStyle w:val="default"/>
          <w:rFonts w:cs="FrankRuehl" w:hint="cs"/>
          <w:rtl/>
        </w:rPr>
        <w:t>ב</w:t>
      </w:r>
      <w:r w:rsidRPr="00FA2F22">
        <w:rPr>
          <w:rStyle w:val="default"/>
          <w:rFonts w:cs="FrankRuehl" w:hint="cs"/>
          <w:rtl/>
        </w:rPr>
        <w:tab/>
        <w:t xml:space="preserve">רשיון עבור כל דונם נוסף או חלק ממנו </w:t>
      </w:r>
      <w:r w:rsidRPr="00FA2F22">
        <w:rPr>
          <w:rStyle w:val="default"/>
          <w:rFonts w:cs="FrankRuehl"/>
          <w:rtl/>
        </w:rPr>
        <w:t>–</w:t>
      </w:r>
      <w:r w:rsidRPr="00FA2F22">
        <w:rPr>
          <w:rStyle w:val="default"/>
          <w:rFonts w:cs="FrankRuehl" w:hint="cs"/>
          <w:rtl/>
        </w:rPr>
        <w:t xml:space="preserve"> 15 דינרים.</w:t>
      </w:r>
    </w:p>
    <w:p w:rsidR="006E0323" w:rsidRDefault="006E0323" w:rsidP="006E0323">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חמישה דינרים ירדניים עבור שימוש במערה קדומה או בבאר.</w:t>
      </w:r>
    </w:p>
    <w:p w:rsidR="006E0323" w:rsidRDefault="006E0323" w:rsidP="006E0323">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יגבה שויה של כל אבן קדומה שהועברה ממקומה או שהשתמש בה בבניה.</w:t>
      </w:r>
    </w:p>
    <w:p w:rsidR="006E0323" w:rsidRDefault="006E0323" w:rsidP="006E03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עשרת פילסים עבור כל אבן חלמיש.</w:t>
      </w:r>
    </w:p>
    <w:p w:rsidR="006E0323" w:rsidRDefault="006E0323" w:rsidP="006E03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עשרים וחמישה פילסים עבור כל אבן מסוג אחד.</w:t>
      </w:r>
    </w:p>
    <w:p w:rsidR="003B6CCE" w:rsidRDefault="003B6CCE" w:rsidP="006E0323">
      <w:pPr>
        <w:pStyle w:val="P00"/>
        <w:spacing w:before="72"/>
        <w:ind w:left="0" w:right="1134"/>
        <w:rPr>
          <w:rStyle w:val="default"/>
          <w:rFonts w:cs="FrankRuehl" w:hint="cs"/>
          <w:rtl/>
        </w:rPr>
      </w:pPr>
      <w:r>
        <w:rPr>
          <w:rStyle w:val="big-number"/>
          <w:rFonts w:cs="Miriam" w:hint="cs"/>
          <w:rtl/>
        </w:rPr>
        <w:t>44</w:t>
      </w:r>
      <w:r>
        <w:rPr>
          <w:rStyle w:val="default"/>
          <w:rFonts w:cs="FrankRuehl"/>
          <w:rtl/>
        </w:rPr>
        <w:t>.</w:t>
      </w:r>
      <w:r>
        <w:rPr>
          <w:rStyle w:val="default"/>
          <w:rFonts w:cs="FrankRuehl"/>
          <w:rtl/>
        </w:rPr>
        <w:tab/>
      </w:r>
      <w:r w:rsidR="006E0323">
        <w:rPr>
          <w:rStyle w:val="default"/>
          <w:rFonts w:cs="FrankRuehl" w:hint="cs"/>
          <w:rtl/>
        </w:rPr>
        <w:t>על מגיש הבקשה לשלם הוצאות בקור מיוחד למקום שאומרים להקים בנין עליו</w:t>
      </w:r>
      <w:r>
        <w:rPr>
          <w:rStyle w:val="default"/>
          <w:rFonts w:cs="FrankRuehl" w:hint="cs"/>
          <w:rtl/>
        </w:rPr>
        <w:t>.</w:t>
      </w:r>
    </w:p>
    <w:p w:rsidR="003B6CCE" w:rsidRDefault="003B6CCE" w:rsidP="006E0323">
      <w:pPr>
        <w:pStyle w:val="P00"/>
        <w:spacing w:before="72"/>
        <w:ind w:left="0" w:right="1134"/>
        <w:rPr>
          <w:rStyle w:val="default"/>
          <w:rFonts w:cs="FrankRuehl" w:hint="cs"/>
          <w:rtl/>
        </w:rPr>
      </w:pPr>
      <w:r>
        <w:rPr>
          <w:rStyle w:val="big-number"/>
          <w:rFonts w:cs="Miriam" w:hint="cs"/>
          <w:rtl/>
        </w:rPr>
        <w:t>45</w:t>
      </w:r>
      <w:r>
        <w:rPr>
          <w:rStyle w:val="default"/>
          <w:rFonts w:cs="FrankRuehl"/>
          <w:rtl/>
        </w:rPr>
        <w:t>.</w:t>
      </w:r>
      <w:r>
        <w:rPr>
          <w:rStyle w:val="default"/>
          <w:rFonts w:cs="FrankRuehl"/>
          <w:rtl/>
        </w:rPr>
        <w:tab/>
      </w:r>
      <w:r w:rsidR="006E0323">
        <w:rPr>
          <w:rStyle w:val="default"/>
          <w:rFonts w:cs="FrankRuehl" w:hint="cs"/>
          <w:rtl/>
        </w:rPr>
        <w:t>המנהל רשאי לסרב להסכים להקמת מבנים במקומות היסטוריים או למכירת אבניהם</w:t>
      </w:r>
      <w:r>
        <w:rPr>
          <w:rStyle w:val="default"/>
          <w:rFonts w:cs="FrankRuehl" w:hint="cs"/>
          <w:rtl/>
        </w:rPr>
        <w:t>.</w:t>
      </w:r>
    </w:p>
    <w:p w:rsidR="003B6CCE" w:rsidRPr="00640A7F" w:rsidRDefault="006E0323" w:rsidP="002C0168">
      <w:pPr>
        <w:pStyle w:val="medium2-header"/>
        <w:keepLines w:val="0"/>
        <w:spacing w:before="72"/>
        <w:ind w:left="0" w:right="1134"/>
        <w:rPr>
          <w:rFonts w:cs="FrankRuehl" w:hint="cs"/>
          <w:noProof/>
          <w:rtl/>
        </w:rPr>
      </w:pPr>
      <w:bookmarkStart w:id="41" w:name="med8"/>
      <w:bookmarkEnd w:id="41"/>
      <w:r w:rsidRPr="00CB2ECB">
        <w:rPr>
          <w:rFonts w:cs="FrankRuehl" w:hint="cs"/>
          <w:noProof/>
          <w:rtl/>
        </w:rPr>
        <w:t xml:space="preserve">פרק ט' </w:t>
      </w:r>
      <w:r w:rsidRPr="00CB2ECB">
        <w:rPr>
          <w:rFonts w:cs="FrankRuehl"/>
          <w:noProof/>
          <w:rtl/>
        </w:rPr>
        <w:t>–</w:t>
      </w:r>
      <w:r w:rsidRPr="00CB2ECB">
        <w:rPr>
          <w:rFonts w:cs="FrankRuehl" w:hint="cs"/>
          <w:noProof/>
          <w:rtl/>
        </w:rPr>
        <w:t xml:space="preserve"> עונשין</w:t>
      </w:r>
    </w:p>
    <w:p w:rsidR="003B6CCE" w:rsidRDefault="003B6CCE" w:rsidP="006E0323">
      <w:pPr>
        <w:pStyle w:val="P00"/>
        <w:spacing w:before="72"/>
        <w:ind w:left="0" w:right="1134"/>
        <w:rPr>
          <w:rStyle w:val="default"/>
          <w:rFonts w:cs="FrankRuehl" w:hint="cs"/>
          <w:rtl/>
        </w:rPr>
      </w:pPr>
      <w:r>
        <w:rPr>
          <w:rStyle w:val="big-number"/>
          <w:rFonts w:cs="Miriam" w:hint="cs"/>
          <w:rtl/>
        </w:rPr>
        <w:t>46</w:t>
      </w:r>
      <w:r>
        <w:rPr>
          <w:rStyle w:val="default"/>
          <w:rFonts w:cs="FrankRuehl"/>
          <w:rtl/>
        </w:rPr>
        <w:t>.</w:t>
      </w:r>
      <w:r>
        <w:rPr>
          <w:rStyle w:val="default"/>
          <w:rFonts w:cs="FrankRuehl"/>
          <w:rtl/>
        </w:rPr>
        <w:tab/>
      </w:r>
      <w:r w:rsidR="006E0323">
        <w:rPr>
          <w:rStyle w:val="default"/>
          <w:rFonts w:cs="FrankRuehl" w:hint="cs"/>
          <w:rtl/>
        </w:rPr>
        <w:t>כל אדם אשר</w:t>
      </w:r>
      <w:r>
        <w:rPr>
          <w:rStyle w:val="default"/>
          <w:rFonts w:cs="FrankRuehl" w:hint="cs"/>
          <w:rtl/>
        </w:rPr>
        <w:t>:-</w:t>
      </w:r>
    </w:p>
    <w:p w:rsidR="00D83009" w:rsidRDefault="00D83009" w:rsidP="00D8300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עשה פעולה אסורה לפי חוק זה או לפי צו שהוצא על פיו, או </w:t>
      </w:r>
      <w:r>
        <w:rPr>
          <w:rStyle w:val="default"/>
          <w:rFonts w:cs="FrankRuehl"/>
          <w:rtl/>
        </w:rPr>
        <w:t>–</w:t>
      </w:r>
    </w:p>
    <w:p w:rsidR="00D83009" w:rsidRDefault="00D83009" w:rsidP="00D8300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נמנע מלעשות פעולה שנתבקש לעשותה לפי חוק זה, או </w:t>
      </w:r>
      <w:r>
        <w:rPr>
          <w:rStyle w:val="default"/>
          <w:rFonts w:cs="FrankRuehl"/>
          <w:rtl/>
        </w:rPr>
        <w:t>–</w:t>
      </w:r>
    </w:p>
    <w:p w:rsidR="00D83009" w:rsidRDefault="00D83009" w:rsidP="00D83009">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מסר פרט כוזב בבקשת הרשיון לחפירה או עבר על התנאים המותנים בהרשאה לחפור, או </w:t>
      </w:r>
      <w:r>
        <w:rPr>
          <w:rStyle w:val="default"/>
          <w:rFonts w:cs="FrankRuehl"/>
          <w:rtl/>
        </w:rPr>
        <w:t>–</w:t>
      </w:r>
    </w:p>
    <w:p w:rsidR="00D83009" w:rsidRDefault="00D83009" w:rsidP="00D83009">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 xml:space="preserve">סחר בעתיקות ללא רשיון או עבר על התנאים שהותנו במתן הרשיון לסחור בעתיקות או מסר פרט כוזב בבקשת רשיון כזה, או </w:t>
      </w:r>
      <w:r>
        <w:rPr>
          <w:rStyle w:val="default"/>
          <w:rFonts w:cs="FrankRuehl"/>
          <w:rtl/>
        </w:rPr>
        <w:t>–</w:t>
      </w:r>
    </w:p>
    <w:p w:rsidR="00D83009" w:rsidRDefault="00D83009" w:rsidP="00D83009">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השחית, חיבל, השמיט, העביר, או הסתיר עתיקות.</w:t>
      </w:r>
    </w:p>
    <w:p w:rsidR="00D83009" w:rsidRDefault="00D83009" w:rsidP="00FA2F22">
      <w:pPr>
        <w:pStyle w:val="P00"/>
        <w:spacing w:before="72"/>
        <w:ind w:left="0" w:right="1134"/>
        <w:rPr>
          <w:rStyle w:val="default"/>
          <w:rFonts w:cs="FrankRuehl" w:hint="cs"/>
          <w:rtl/>
        </w:rPr>
      </w:pPr>
      <w:r>
        <w:rPr>
          <w:rStyle w:val="default"/>
          <w:rFonts w:cs="FrankRuehl" w:hint="cs"/>
          <w:rtl/>
        </w:rPr>
        <w:t xml:space="preserve">יהיה צפוי למאסר לתקופה שלא תעלה על </w:t>
      </w:r>
      <w:r w:rsidR="00FA2F22">
        <w:rPr>
          <w:rStyle w:val="default"/>
          <w:rFonts w:cs="FrankRuehl" w:hint="cs"/>
          <w:rtl/>
        </w:rPr>
        <w:t>שלוש שנים</w:t>
      </w:r>
      <w:r>
        <w:rPr>
          <w:rStyle w:val="default"/>
          <w:rFonts w:cs="FrankRuehl" w:hint="cs"/>
          <w:rtl/>
        </w:rPr>
        <w:t xml:space="preserve"> או לקנס מ-עשרים עד </w:t>
      </w:r>
      <w:r w:rsidR="00FA2F22">
        <w:rPr>
          <w:rStyle w:val="default"/>
          <w:rFonts w:cs="FrankRuehl" w:hint="cs"/>
          <w:rtl/>
        </w:rPr>
        <w:t>ארבע מאות דינר</w:t>
      </w:r>
      <w:r>
        <w:rPr>
          <w:rStyle w:val="default"/>
          <w:rFonts w:cs="FrankRuehl" w:hint="cs"/>
          <w:rtl/>
        </w:rPr>
        <w:t>, ואין להפחית את תקופת המאסר מחודשיים והקנס מעשרים דינרים כשיש נסיבות מקילות, ונוסף לכך.</w:t>
      </w:r>
    </w:p>
    <w:p w:rsidR="00D83009" w:rsidRDefault="00D83009" w:rsidP="00D8300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תוחרמנה עתיקות בגללן נעשתה העבירה או ביחס אליהן.</w:t>
      </w:r>
    </w:p>
    <w:p w:rsidR="00D83009" w:rsidRDefault="00D83009" w:rsidP="00D8300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יהרס ויסולק, על חשבון עובר העבירה, כל מבנה שהוקם או כל צמח שנשתל או כל דבר אחר שנעשה בניגוד לחוק זה.</w:t>
      </w:r>
    </w:p>
    <w:p w:rsidR="00765541" w:rsidRDefault="00765541" w:rsidP="00D8300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עובר העבירה לשלם הוצאות תיקון כל נזק שנגרם על ידו לעתיקות לפי הערכת המנהל.</w:t>
      </w:r>
    </w:p>
    <w:p w:rsidR="00FA2F22" w:rsidRDefault="00FA2F22" w:rsidP="00FA2F2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בית המשפט רשאי לצוות על שלילת רשיונו של מי שעבר על הוראות פרק ז' לחוק זה, וזאת מבלי לגרוע מכל סמכות לפי חוק זה או לפי כל דין ותחיקת בטחון.</w:t>
      </w:r>
    </w:p>
    <w:p w:rsidR="00FA2F22" w:rsidRDefault="00FA2F22" w:rsidP="00FA2F22">
      <w:pPr>
        <w:pStyle w:val="P00"/>
        <w:spacing w:before="72"/>
        <w:ind w:left="0" w:right="1134"/>
        <w:rPr>
          <w:rStyle w:val="default"/>
          <w:rFonts w:cs="FrankRuehl" w:hint="cs"/>
          <w:rtl/>
        </w:rPr>
      </w:pPr>
      <w:r>
        <w:rPr>
          <w:rStyle w:val="big-number"/>
          <w:rFonts w:cs="Miriam" w:hint="cs"/>
          <w:rtl/>
        </w:rPr>
        <w:t>46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הוגש כתב-אישום לפי סעיף 46(ד), רשאי בית המשפט שאליו הוגש כתב האישום לצוות על הנאשם להפסיק את הסחר בעתיקות.</w:t>
      </w:r>
    </w:p>
    <w:p w:rsidR="00FA2F22" w:rsidRDefault="00FA2F22" w:rsidP="00FA2F22">
      <w:pPr>
        <w:pStyle w:val="P00"/>
        <w:spacing w:before="72"/>
        <w:ind w:left="0" w:right="1134"/>
        <w:rPr>
          <w:rStyle w:val="default"/>
          <w:rFonts w:cs="FrankRuehl" w:hint="cs"/>
          <w:rtl/>
        </w:rPr>
      </w:pPr>
      <w:r>
        <w:rPr>
          <w:rStyle w:val="default"/>
          <w:rFonts w:cs="FrankRuehl" w:hint="cs"/>
          <w:rtl/>
        </w:rPr>
        <w:tab/>
        <w:t>תוקפו של צו זה ייפקע עם ביטול כתב האישום, או עם מתן גזר הדין או במועד שבו זוכה הנאשם זיכוי סופי או בכל מועד קודם שנקבע בצו.</w:t>
      </w:r>
    </w:p>
    <w:p w:rsidR="00FA2F22" w:rsidRDefault="00FA2F22" w:rsidP="00FA2F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הסמכות לפי סעיף קטן (א) באה להוסיף על כל סמכות לפי כל דין או תחיקת-בטחון, ולא לגרוע ממנה.</w:t>
      </w:r>
    </w:p>
    <w:p w:rsidR="003B6CCE" w:rsidRDefault="003B6CCE" w:rsidP="00765541">
      <w:pPr>
        <w:pStyle w:val="P00"/>
        <w:spacing w:before="72"/>
        <w:ind w:left="0" w:right="1134"/>
        <w:rPr>
          <w:rStyle w:val="default"/>
          <w:rFonts w:cs="FrankRuehl" w:hint="cs"/>
          <w:rtl/>
        </w:rPr>
      </w:pPr>
      <w:r>
        <w:rPr>
          <w:rStyle w:val="big-number"/>
          <w:rFonts w:cs="Miriam" w:hint="cs"/>
          <w:rtl/>
        </w:rPr>
        <w:t>47</w:t>
      </w:r>
      <w:r>
        <w:rPr>
          <w:rStyle w:val="default"/>
          <w:rFonts w:cs="FrankRuehl"/>
          <w:rtl/>
        </w:rPr>
        <w:t>.</w:t>
      </w:r>
      <w:r>
        <w:rPr>
          <w:rStyle w:val="default"/>
          <w:rFonts w:cs="FrankRuehl"/>
          <w:rtl/>
        </w:rPr>
        <w:tab/>
      </w:r>
      <w:r w:rsidR="00765541">
        <w:rPr>
          <w:rStyle w:val="default"/>
          <w:rFonts w:cs="FrankRuehl" w:hint="cs"/>
          <w:rtl/>
        </w:rPr>
        <w:t>א</w:t>
      </w:r>
      <w:r w:rsidR="00765541">
        <w:rPr>
          <w:rStyle w:val="default"/>
          <w:rFonts w:cs="FrankRuehl" w:hint="cs"/>
          <w:rtl/>
        </w:rPr>
        <w:tab/>
        <w:t>אדם שמצא עתיקה ולא הודיע עליה ולא נקט באמצעים הדרושים לשמור עליה ולא ציין את נסיבות גלויה ומקורה של העתיקה או מסר ביודעין הודעה כוזבת על דברים אלה, יהיה צפוי למאסר לתקופה שלא תעלה על חצי שנה או לתשלום קנס שלא יעלה על מאתיים דינרים ואין להפחית את עונש המאסר משבוע אחד ואת הקנס מעשרה דינרים כשיש נסיבות מקילות.</w:t>
      </w:r>
    </w:p>
    <w:p w:rsidR="00765541" w:rsidRDefault="00765541" w:rsidP="007655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שאינו בעל רישיון חפירה הניתן על פי הוראות סעיף (20) מחוק זה, וחופר לשם גילוי עתיקות או הורס כתלים או מבנים או חפצים אחרים שהם היסטוריים בגדר פקודה זו, בין שעבודות החפירה נעשו על פני האדמה ובין מתחת לפני האדמה ובין שהיתה האדמה בבעלותו ובין שהיתה בבעלות של אחר יהיה צפוי </w:t>
      </w:r>
      <w:r>
        <w:rPr>
          <w:rStyle w:val="default"/>
          <w:rFonts w:cs="FrankRuehl"/>
          <w:rtl/>
        </w:rPr>
        <w:t>–</w:t>
      </w:r>
      <w:r>
        <w:rPr>
          <w:rStyle w:val="default"/>
          <w:rFonts w:cs="FrankRuehl" w:hint="cs"/>
          <w:rtl/>
        </w:rPr>
        <w:t xml:space="preserve"> למאסר לתקופה שלא תעלה על שלוש שנים או לתשלום קנס שלא יעלה על חמש מאות דינר. ואין להפחית את הקנס מעשרה דינרים כשיש נסיבות מקילות, כלי החפירה והעתיקות שהוצאו יוחרמו.</w:t>
      </w:r>
    </w:p>
    <w:p w:rsidR="003B6CCE" w:rsidRDefault="003B6CCE" w:rsidP="00D83009">
      <w:pPr>
        <w:pStyle w:val="P00"/>
        <w:spacing w:before="72"/>
        <w:ind w:left="0" w:right="1134"/>
        <w:rPr>
          <w:rStyle w:val="default"/>
          <w:rFonts w:cs="FrankRuehl" w:hint="cs"/>
          <w:rtl/>
        </w:rPr>
      </w:pPr>
      <w:r>
        <w:rPr>
          <w:rStyle w:val="default"/>
          <w:rFonts w:cs="FrankRuehl" w:hint="cs"/>
          <w:rtl/>
        </w:rPr>
        <w:tab/>
      </w:r>
      <w:r w:rsidR="00D83009">
        <w:rPr>
          <w:rStyle w:val="default"/>
          <w:rFonts w:cs="FrankRuehl" w:hint="cs"/>
          <w:rtl/>
        </w:rPr>
        <w:t>ג</w:t>
      </w:r>
      <w:r w:rsidR="00D83009">
        <w:rPr>
          <w:rStyle w:val="default"/>
          <w:rFonts w:cs="FrankRuehl" w:hint="cs"/>
          <w:rtl/>
        </w:rPr>
        <w:tab/>
        <w:t>אדם שייצא או ניסה לייצא עתיקה שנאסר ייצואה על פי סעיף (25) לחוק זה, יהיה צפוי למאסר לתקופה שלושה חודשים עד שנתיים או לתשלום קנס בסך שבין 100 ו-300 דינרים. ומותר להחליף את הקנס בשווי העתיקה לפי הערכתו של המנהל אם היה שווי העתיקה עולה על סכום הקנס.</w:t>
      </w:r>
    </w:p>
    <w:p w:rsidR="00D83009" w:rsidRDefault="00D83009" w:rsidP="007655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אדם שרימה או המנסה לרמות במזיד, קונה או פקיד ממשלתי</w:t>
      </w:r>
      <w:r w:rsidR="00765541">
        <w:rPr>
          <w:rStyle w:val="default"/>
          <w:rFonts w:cs="FrankRuehl" w:hint="cs"/>
          <w:rtl/>
        </w:rPr>
        <w:t>,</w:t>
      </w:r>
      <w:r>
        <w:rPr>
          <w:rStyle w:val="default"/>
          <w:rFonts w:cs="FrankRuehl" w:hint="cs"/>
          <w:rtl/>
        </w:rPr>
        <w:t xml:space="preserve"> ע"י </w:t>
      </w:r>
      <w:r w:rsidR="00765541">
        <w:rPr>
          <w:rStyle w:val="default"/>
          <w:rFonts w:cs="FrankRuehl" w:hint="cs"/>
          <w:rtl/>
        </w:rPr>
        <w:t>מסירת תיאור או הודעה או בציון אחר בדבר מקוריותה או חשיבותה של עתיקה, יהיה צפוי למאסר לתקופה שלא פחות מחודש ימים או לתשלום קנס לא פחות מ-(50) דינרים או לשני העונשים כאחד.</w:t>
      </w:r>
    </w:p>
    <w:p w:rsidR="00D83009" w:rsidRDefault="00D83009" w:rsidP="00D83009">
      <w:pPr>
        <w:pStyle w:val="P00"/>
        <w:spacing w:before="72"/>
        <w:ind w:left="0" w:right="1134"/>
        <w:rPr>
          <w:rStyle w:val="default"/>
          <w:rFonts w:cs="FrankRuehl" w:hint="cs"/>
          <w:rtl/>
        </w:rPr>
      </w:pPr>
      <w:r>
        <w:rPr>
          <w:rStyle w:val="big-number"/>
          <w:rFonts w:cs="Miriam" w:hint="cs"/>
          <w:rtl/>
        </w:rPr>
        <w:t>47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הנמצא במקום היסטורי כשברשותו או בסביבתו הקרובה מצויים כלי חפירה ויש להניח כי זה מקרוב נעשתה בהם עבודת חפירה באתר, או שברשותו או בסביבתו הקרובה מצוי מכשיר לגילוי מתכות, חזקה שחפר לשם גילוי עתיקות, אם לא הוכיח שלא חפר או שלא התכוון לגלות עתיקות.</w:t>
      </w:r>
    </w:p>
    <w:p w:rsidR="00D83009" w:rsidRDefault="00D83009" w:rsidP="00D83009">
      <w:pPr>
        <w:pStyle w:val="P00"/>
        <w:spacing w:before="72"/>
        <w:ind w:left="0" w:right="1134"/>
        <w:rPr>
          <w:rStyle w:val="default"/>
          <w:rFonts w:cs="FrankRuehl" w:hint="cs"/>
          <w:rtl/>
        </w:rPr>
      </w:pPr>
      <w:r>
        <w:rPr>
          <w:rStyle w:val="big-number"/>
          <w:rFonts w:cs="Miriam" w:hint="cs"/>
          <w:rtl/>
        </w:rPr>
        <w:t>47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תעודת הממונה שמקרקעין פלונים מכילים עתיקות או שנכס פלוני הוא עתיקה, תהיה ראיה לכאורה על כך.</w:t>
      </w:r>
    </w:p>
    <w:p w:rsidR="00CB2ECB" w:rsidRPr="00CB2ECB" w:rsidRDefault="00CB2ECB" w:rsidP="00CB2ECB">
      <w:pPr>
        <w:pStyle w:val="medium2-header"/>
        <w:keepLines w:val="0"/>
        <w:spacing w:before="72"/>
        <w:ind w:left="0" w:right="1134"/>
        <w:rPr>
          <w:rFonts w:cs="FrankRuehl" w:hint="cs"/>
          <w:noProof/>
          <w:rtl/>
        </w:rPr>
      </w:pPr>
      <w:bookmarkStart w:id="42" w:name="med9"/>
      <w:bookmarkEnd w:id="42"/>
      <w:r w:rsidRPr="00CB2ECB">
        <w:rPr>
          <w:rFonts w:cs="FrankRuehl" w:hint="cs"/>
          <w:noProof/>
          <w:rtl/>
        </w:rPr>
        <w:t>פרק י' – התקנת תקנות</w:t>
      </w:r>
    </w:p>
    <w:p w:rsidR="003B6CCE" w:rsidRPr="00CB2ECB" w:rsidRDefault="003B6CCE" w:rsidP="00D83009">
      <w:pPr>
        <w:pStyle w:val="P00"/>
        <w:spacing w:before="72"/>
        <w:ind w:left="0" w:right="1134"/>
        <w:rPr>
          <w:rStyle w:val="default"/>
          <w:rFonts w:cs="FrankRuehl" w:hint="cs"/>
          <w:rtl/>
        </w:rPr>
      </w:pPr>
      <w:r w:rsidRPr="00CB2ECB">
        <w:rPr>
          <w:rStyle w:val="big-number"/>
          <w:rFonts w:cs="Miriam" w:hint="cs"/>
          <w:rtl/>
        </w:rPr>
        <w:t>48</w:t>
      </w:r>
      <w:r w:rsidRPr="00CB2ECB">
        <w:rPr>
          <w:rStyle w:val="default"/>
          <w:rFonts w:cs="FrankRuehl"/>
          <w:rtl/>
        </w:rPr>
        <w:t>.</w:t>
      </w:r>
      <w:r w:rsidRPr="00CB2ECB">
        <w:rPr>
          <w:rStyle w:val="default"/>
          <w:rFonts w:cs="FrankRuehl"/>
          <w:rtl/>
        </w:rPr>
        <w:tab/>
      </w:r>
      <w:r w:rsidR="00D83009" w:rsidRPr="00CB2ECB">
        <w:rPr>
          <w:rStyle w:val="default"/>
          <w:rFonts w:cs="FrankRuehl" w:hint="cs"/>
          <w:rtl/>
        </w:rPr>
        <w:t>הממשלה לפי המלצת השר תתקין את התקנות הדרושות למלא אחרי הוראות חוק זה, ובמיוחד בדבר</w:t>
      </w:r>
      <w:r w:rsidRPr="00CB2ECB">
        <w:rPr>
          <w:rStyle w:val="default"/>
          <w:rFonts w:cs="FrankRuehl" w:hint="cs"/>
          <w:rtl/>
        </w:rPr>
        <w:t>:-</w:t>
      </w:r>
    </w:p>
    <w:p w:rsidR="00D83009" w:rsidRPr="00CB2ECB" w:rsidRDefault="00D83009" w:rsidP="00D83009">
      <w:pPr>
        <w:pStyle w:val="P00"/>
        <w:spacing w:before="72"/>
        <w:ind w:left="624" w:right="1134"/>
        <w:rPr>
          <w:rStyle w:val="default"/>
          <w:rFonts w:cs="FrankRuehl" w:hint="cs"/>
          <w:rtl/>
        </w:rPr>
      </w:pPr>
      <w:r w:rsidRPr="00CB2ECB">
        <w:rPr>
          <w:rStyle w:val="default"/>
          <w:rFonts w:cs="FrankRuehl" w:hint="cs"/>
          <w:rtl/>
        </w:rPr>
        <w:t>א</w:t>
      </w:r>
      <w:r w:rsidRPr="00CB2ECB">
        <w:rPr>
          <w:rStyle w:val="default"/>
          <w:rFonts w:cs="FrankRuehl" w:hint="cs"/>
          <w:rtl/>
        </w:rPr>
        <w:tab/>
        <w:t>הפיקוח על החפצים, מבנים ומקומות היסטוריים.</w:t>
      </w:r>
    </w:p>
    <w:p w:rsidR="00D83009" w:rsidRDefault="00D83009" w:rsidP="00D83009">
      <w:pPr>
        <w:pStyle w:val="P00"/>
        <w:spacing w:before="72"/>
        <w:ind w:left="624" w:right="1134"/>
        <w:rPr>
          <w:rStyle w:val="default"/>
          <w:rFonts w:cs="FrankRuehl"/>
          <w:rtl/>
        </w:rPr>
      </w:pPr>
      <w:r w:rsidRPr="00CB2ECB">
        <w:rPr>
          <w:rStyle w:val="default"/>
          <w:rFonts w:cs="FrankRuehl" w:hint="cs"/>
          <w:rtl/>
        </w:rPr>
        <w:t>ב</w:t>
      </w:r>
      <w:r w:rsidRPr="00CB2ECB">
        <w:rPr>
          <w:rStyle w:val="default"/>
          <w:rFonts w:cs="FrankRuehl" w:hint="cs"/>
          <w:rtl/>
        </w:rPr>
        <w:tab/>
        <w:t>הביקורים במקומות היסטוריים וקביעת האגרות לכך.</w:t>
      </w:r>
    </w:p>
    <w:p w:rsidR="00F51F33" w:rsidRDefault="00F51F33" w:rsidP="00F51F33">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גביית אגרות למתן אישור פעולות באתר עתיקות לפי סעיף 10 לחוק.</w:t>
      </w:r>
    </w:p>
    <w:p w:rsidR="00D83009" w:rsidRPr="00CB2ECB" w:rsidRDefault="00D83009" w:rsidP="00D83009">
      <w:pPr>
        <w:pStyle w:val="medium2-header"/>
        <w:keepLines w:val="0"/>
        <w:spacing w:before="72"/>
        <w:ind w:left="0" w:right="1134"/>
        <w:rPr>
          <w:rFonts w:cs="FrankRuehl" w:hint="cs"/>
          <w:noProof/>
          <w:rtl/>
        </w:rPr>
      </w:pPr>
      <w:bookmarkStart w:id="43" w:name="med10"/>
      <w:bookmarkEnd w:id="43"/>
      <w:r w:rsidRPr="00CB2ECB">
        <w:rPr>
          <w:rFonts w:cs="FrankRuehl" w:hint="cs"/>
          <w:noProof/>
          <w:rtl/>
        </w:rPr>
        <w:t>פרק י"א – ביטולים</w:t>
      </w:r>
    </w:p>
    <w:p w:rsidR="003B6CCE" w:rsidRDefault="003B6CCE" w:rsidP="00D83009">
      <w:pPr>
        <w:pStyle w:val="P00"/>
        <w:spacing w:before="72"/>
        <w:ind w:left="0" w:right="1134"/>
        <w:rPr>
          <w:rStyle w:val="default"/>
          <w:rFonts w:cs="FrankRuehl" w:hint="cs"/>
          <w:rtl/>
        </w:rPr>
      </w:pPr>
      <w:r w:rsidRPr="00CB2ECB">
        <w:rPr>
          <w:rStyle w:val="big-number"/>
          <w:rFonts w:cs="Miriam" w:hint="cs"/>
          <w:rtl/>
        </w:rPr>
        <w:t>49</w:t>
      </w:r>
      <w:r w:rsidRPr="00CB2ECB">
        <w:rPr>
          <w:rStyle w:val="default"/>
          <w:rFonts w:cs="FrankRuehl"/>
          <w:rtl/>
        </w:rPr>
        <w:t>.</w:t>
      </w:r>
      <w:r w:rsidRPr="00CB2ECB">
        <w:rPr>
          <w:rStyle w:val="default"/>
          <w:rFonts w:cs="FrankRuehl"/>
          <w:rtl/>
        </w:rPr>
        <w:tab/>
      </w:r>
      <w:r w:rsidR="00D83009" w:rsidRPr="00CB2ECB">
        <w:rPr>
          <w:rStyle w:val="default"/>
          <w:rFonts w:cs="FrankRuehl" w:hint="cs"/>
          <w:rtl/>
        </w:rPr>
        <w:t>חוק זה בא לבטל כל החוקים והצווים שקדמו לו בתנאי שיראו כבני-תוקף וכאילו הוצאו</w:t>
      </w:r>
      <w:r w:rsidR="00D83009">
        <w:rPr>
          <w:rStyle w:val="default"/>
          <w:rFonts w:cs="FrankRuehl" w:hint="cs"/>
          <w:rtl/>
        </w:rPr>
        <w:t xml:space="preserve"> על-פי חוק זה רשימות המבנים והמקומות ההיסטוריים שהוצאו על-פי פקודת העתיקות, 1935, ופקודת העתיקות הפלסתינאית או כל רשימה שתיערך למקומות ההיסטוריים או כל צו שינתן לאחר הוצאת חוק זה</w:t>
      </w:r>
      <w:r>
        <w:rPr>
          <w:rStyle w:val="default"/>
          <w:rFonts w:cs="FrankRuehl" w:hint="cs"/>
          <w:rtl/>
        </w:rPr>
        <w:t>.</w:t>
      </w:r>
    </w:p>
    <w:p w:rsidR="003B6CCE" w:rsidRDefault="003B6CCE" w:rsidP="00D83009">
      <w:pPr>
        <w:pStyle w:val="P00"/>
        <w:spacing w:before="72"/>
        <w:ind w:left="0" w:right="1134"/>
        <w:rPr>
          <w:rStyle w:val="default"/>
          <w:rFonts w:cs="FrankRuehl" w:hint="cs"/>
          <w:rtl/>
        </w:rPr>
      </w:pPr>
      <w:r>
        <w:rPr>
          <w:rStyle w:val="big-number"/>
          <w:rFonts w:cs="Miriam" w:hint="cs"/>
          <w:rtl/>
        </w:rPr>
        <w:t>50</w:t>
      </w:r>
      <w:r>
        <w:rPr>
          <w:rStyle w:val="default"/>
          <w:rFonts w:cs="FrankRuehl"/>
          <w:rtl/>
        </w:rPr>
        <w:t>.</w:t>
      </w:r>
      <w:r>
        <w:rPr>
          <w:rStyle w:val="default"/>
          <w:rFonts w:cs="FrankRuehl"/>
          <w:rtl/>
        </w:rPr>
        <w:tab/>
      </w:r>
      <w:r w:rsidR="00D83009">
        <w:rPr>
          <w:rStyle w:val="default"/>
          <w:rFonts w:cs="FrankRuehl" w:hint="cs"/>
          <w:rtl/>
        </w:rPr>
        <w:t>ראש הממשלה, שר המשפטים והשר המוסמך לעתיקות ממונים על ביצוע הוראות חוק זה</w:t>
      </w:r>
      <w:r>
        <w:rPr>
          <w:rStyle w:val="default"/>
          <w:rFonts w:cs="FrankRuehl" w:hint="cs"/>
          <w:rtl/>
        </w:rPr>
        <w:t>.</w:t>
      </w:r>
    </w:p>
    <w:p w:rsidR="003B6CCE" w:rsidRDefault="003B6CCE">
      <w:pPr>
        <w:pStyle w:val="P00"/>
        <w:spacing w:before="72"/>
        <w:ind w:left="0" w:right="1134"/>
        <w:rPr>
          <w:rStyle w:val="default"/>
          <w:rFonts w:cs="FrankRuehl" w:hint="cs"/>
          <w:rtl/>
        </w:rPr>
      </w:pPr>
    </w:p>
    <w:p w:rsidR="003B6CCE" w:rsidRDefault="003B6CCE">
      <w:pPr>
        <w:pStyle w:val="P00"/>
        <w:spacing w:before="72"/>
        <w:ind w:left="0" w:right="1134"/>
        <w:rPr>
          <w:rStyle w:val="default"/>
          <w:rFonts w:cs="FrankRuehl" w:hint="cs"/>
          <w:rtl/>
        </w:rPr>
      </w:pPr>
    </w:p>
    <w:p w:rsidR="003B6CCE" w:rsidRDefault="00D83009" w:rsidP="002C016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20.6.1966</w:t>
      </w:r>
      <w:r w:rsidR="003B6CCE">
        <w:rPr>
          <w:rStyle w:val="default"/>
          <w:rFonts w:cs="FrankRuehl" w:hint="cs"/>
          <w:rtl/>
        </w:rPr>
        <w:tab/>
        <w:t>(-)</w:t>
      </w:r>
    </w:p>
    <w:p w:rsidR="003B6CCE" w:rsidRDefault="003B6CCE" w:rsidP="00D83009">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r>
      <w:r w:rsidR="00D83009">
        <w:rPr>
          <w:rStyle w:val="default"/>
          <w:rFonts w:cs="FrankRuehl" w:hint="cs"/>
          <w:rtl/>
        </w:rPr>
        <w:t>חוסיין בן טלאל</w:t>
      </w:r>
    </w:p>
    <w:p w:rsidR="003B6CCE" w:rsidRDefault="003B6CCE">
      <w:pPr>
        <w:pStyle w:val="sig-0"/>
        <w:ind w:left="0" w:right="1134"/>
        <w:rPr>
          <w:rFonts w:cs="FrankRuehl" w:hint="cs"/>
          <w:sz w:val="26"/>
          <w:rtl/>
        </w:rPr>
      </w:pPr>
    </w:p>
    <w:p w:rsidR="003B6CCE" w:rsidRDefault="003B6CCE">
      <w:pPr>
        <w:pStyle w:val="sig-0"/>
        <w:ind w:left="0" w:right="1134"/>
        <w:rPr>
          <w:rFonts w:cs="FrankRuehl" w:hint="cs"/>
          <w:sz w:val="26"/>
          <w:rtl/>
        </w:rPr>
      </w:pPr>
    </w:p>
    <w:p w:rsidR="003B6CCE" w:rsidRDefault="003B6CCE">
      <w:pPr>
        <w:pStyle w:val="sig-0"/>
        <w:ind w:left="0" w:right="1134"/>
        <w:rPr>
          <w:rFonts w:cs="FrankRuehl" w:hint="cs"/>
          <w:sz w:val="26"/>
          <w:rtl/>
        </w:rPr>
      </w:pPr>
    </w:p>
    <w:p w:rsidR="00684EF6" w:rsidRDefault="00684EF6" w:rsidP="00684EF6">
      <w:pPr>
        <w:pStyle w:val="sig-0"/>
        <w:tabs>
          <w:tab w:val="clear" w:pos="4820"/>
          <w:tab w:val="center" w:pos="5670"/>
        </w:tabs>
        <w:ind w:left="0" w:right="1134"/>
        <w:jc w:val="center"/>
        <w:rPr>
          <w:rFonts w:cs="David"/>
          <w:color w:val="0000FF"/>
          <w:sz w:val="26"/>
          <w:szCs w:val="24"/>
          <w:u w:val="single"/>
          <w:rtl/>
        </w:rPr>
      </w:pPr>
      <w:hyperlink r:id="rId13" w:history="1">
        <w:r>
          <w:rPr>
            <w:rFonts w:cs="David"/>
            <w:color w:val="0000FF"/>
            <w:sz w:val="26"/>
            <w:szCs w:val="24"/>
            <w:u w:val="single"/>
            <w:rtl/>
          </w:rPr>
          <w:t>הודעה למנויים על עריכה ושינויים במסמכי פסיקה, חקיקה ועוד באתר נבו - הקש כאן</w:t>
        </w:r>
      </w:hyperlink>
    </w:p>
    <w:p w:rsidR="00885D7E" w:rsidRDefault="00885D7E" w:rsidP="00684EF6">
      <w:pPr>
        <w:pStyle w:val="sig-0"/>
        <w:tabs>
          <w:tab w:val="clear" w:pos="4820"/>
          <w:tab w:val="center" w:pos="5670"/>
        </w:tabs>
        <w:ind w:left="0" w:right="1134"/>
        <w:jc w:val="center"/>
        <w:rPr>
          <w:rFonts w:cs="David"/>
          <w:color w:val="0000FF"/>
          <w:sz w:val="26"/>
          <w:szCs w:val="24"/>
          <w:u w:val="single"/>
          <w:rtl/>
        </w:rPr>
      </w:pPr>
    </w:p>
    <w:p w:rsidR="00885D7E" w:rsidRDefault="00885D7E" w:rsidP="00684EF6">
      <w:pPr>
        <w:pStyle w:val="sig-0"/>
        <w:tabs>
          <w:tab w:val="clear" w:pos="4820"/>
          <w:tab w:val="center" w:pos="5670"/>
        </w:tabs>
        <w:ind w:left="0" w:right="1134"/>
        <w:jc w:val="center"/>
        <w:rPr>
          <w:rFonts w:cs="David"/>
          <w:color w:val="0000FF"/>
          <w:sz w:val="26"/>
          <w:szCs w:val="24"/>
          <w:u w:val="single"/>
          <w:rtl/>
        </w:rPr>
      </w:pPr>
    </w:p>
    <w:p w:rsidR="00885D7E" w:rsidRDefault="00885D7E" w:rsidP="00885D7E">
      <w:pPr>
        <w:pStyle w:val="sig-0"/>
        <w:tabs>
          <w:tab w:val="clear" w:pos="4820"/>
          <w:tab w:val="center" w:pos="5670"/>
        </w:tabs>
        <w:ind w:left="0" w:right="1134"/>
        <w:jc w:val="center"/>
        <w:rPr>
          <w:rFonts w:cs="David"/>
          <w:color w:val="0000FF"/>
          <w:sz w:val="26"/>
          <w:szCs w:val="24"/>
          <w:u w:val="single"/>
          <w:rtl/>
        </w:rPr>
      </w:pPr>
      <w:hyperlink r:id="rId14" w:history="1">
        <w:r>
          <w:rPr>
            <w:rStyle w:val="Hyperlink"/>
            <w:noProof w:val="0"/>
            <w:sz w:val="24"/>
            <w:szCs w:val="24"/>
            <w:rtl/>
          </w:rPr>
          <w:t>הודעה למנויים על עריכה ושינויים במסמכי פסיקה, חקיקה ועוד באתר נבו - הקש כאן</w:t>
        </w:r>
      </w:hyperlink>
    </w:p>
    <w:p w:rsidR="009D4D63" w:rsidRDefault="009D4D63" w:rsidP="00885D7E">
      <w:pPr>
        <w:pStyle w:val="sig-0"/>
        <w:tabs>
          <w:tab w:val="clear" w:pos="4820"/>
          <w:tab w:val="center" w:pos="5670"/>
        </w:tabs>
        <w:ind w:left="0" w:right="1134"/>
        <w:jc w:val="center"/>
        <w:rPr>
          <w:rFonts w:cs="David"/>
          <w:color w:val="0000FF"/>
          <w:sz w:val="26"/>
          <w:szCs w:val="24"/>
          <w:u w:val="single"/>
          <w:rtl/>
        </w:rPr>
      </w:pPr>
    </w:p>
    <w:p w:rsidR="009D4D63" w:rsidRDefault="009D4D63" w:rsidP="00885D7E">
      <w:pPr>
        <w:pStyle w:val="sig-0"/>
        <w:tabs>
          <w:tab w:val="clear" w:pos="4820"/>
          <w:tab w:val="center" w:pos="5670"/>
        </w:tabs>
        <w:ind w:left="0" w:right="1134"/>
        <w:jc w:val="center"/>
        <w:rPr>
          <w:rFonts w:cs="David"/>
          <w:color w:val="0000FF"/>
          <w:sz w:val="26"/>
          <w:szCs w:val="24"/>
          <w:u w:val="single"/>
          <w:rtl/>
        </w:rPr>
      </w:pPr>
    </w:p>
    <w:p w:rsidR="009D4D63" w:rsidRDefault="009D4D63" w:rsidP="009D4D63">
      <w:pPr>
        <w:pStyle w:val="sig-0"/>
        <w:tabs>
          <w:tab w:val="clear" w:pos="4820"/>
          <w:tab w:val="center" w:pos="5670"/>
        </w:tabs>
        <w:ind w:left="0" w:right="1134"/>
        <w:jc w:val="center"/>
        <w:rPr>
          <w:rFonts w:cs="David"/>
          <w:color w:val="0000FF"/>
          <w:sz w:val="26"/>
          <w:szCs w:val="24"/>
          <w:u w:val="single"/>
          <w:rtl/>
        </w:rPr>
      </w:pPr>
      <w:hyperlink r:id="rId15" w:history="1">
        <w:r>
          <w:rPr>
            <w:rStyle w:val="Hyperlink"/>
            <w:noProof w:val="0"/>
            <w:sz w:val="24"/>
            <w:szCs w:val="24"/>
            <w:rtl/>
          </w:rPr>
          <w:t>הודעה למנויים על עריכה ושינויים במסמכי פסיקה, חקיקה ועוד באתר נבו - הקש כאן</w:t>
        </w:r>
      </w:hyperlink>
    </w:p>
    <w:p w:rsidR="003B6CCE" w:rsidRPr="009D4D63" w:rsidRDefault="003B6CCE" w:rsidP="009D4D63">
      <w:pPr>
        <w:pStyle w:val="sig-0"/>
        <w:tabs>
          <w:tab w:val="clear" w:pos="4820"/>
          <w:tab w:val="center" w:pos="5670"/>
        </w:tabs>
        <w:ind w:left="0" w:right="1134"/>
        <w:jc w:val="center"/>
        <w:rPr>
          <w:rFonts w:cs="David" w:hint="cs"/>
          <w:color w:val="0000FF"/>
          <w:sz w:val="26"/>
          <w:szCs w:val="24"/>
          <w:u w:val="single"/>
          <w:rtl/>
        </w:rPr>
      </w:pPr>
    </w:p>
    <w:sectPr w:rsidR="003B6CCE" w:rsidRPr="009D4D63">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2C90" w:rsidRDefault="00542C90">
      <w:r>
        <w:separator/>
      </w:r>
    </w:p>
  </w:endnote>
  <w:endnote w:type="continuationSeparator" w:id="0">
    <w:p w:rsidR="00542C90" w:rsidRDefault="0054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5E1" w:rsidRDefault="00422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225E1" w:rsidRDefault="00422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25E1" w:rsidRDefault="00422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4EF6">
      <w:rPr>
        <w:rFonts w:cs="TopType Jerushalmi"/>
        <w:noProof/>
        <w:color w:val="000000"/>
        <w:sz w:val="14"/>
        <w:szCs w:val="14"/>
      </w:rPr>
      <w:t>Z:\000-law\yael\2015\2015-02-23\666_044.doc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5E1" w:rsidRDefault="00422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40E4">
      <w:rPr>
        <w:rFonts w:hAnsi="FrankRuehl" w:cs="FrankRuehl"/>
        <w:noProof/>
        <w:sz w:val="24"/>
        <w:szCs w:val="24"/>
        <w:rtl/>
      </w:rPr>
      <w:t>4</w:t>
    </w:r>
    <w:r>
      <w:rPr>
        <w:rFonts w:hAnsi="FrankRuehl" w:cs="FrankRuehl"/>
        <w:sz w:val="24"/>
        <w:szCs w:val="24"/>
        <w:rtl/>
      </w:rPr>
      <w:fldChar w:fldCharType="end"/>
    </w:r>
  </w:p>
  <w:p w:rsidR="004225E1" w:rsidRDefault="00422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25E1" w:rsidRDefault="00422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4EF6">
      <w:rPr>
        <w:rFonts w:cs="TopType Jerushalmi"/>
        <w:noProof/>
        <w:color w:val="000000"/>
        <w:sz w:val="14"/>
        <w:szCs w:val="14"/>
      </w:rPr>
      <w:t>Z:\000-law\yael\2015\2015-02-23\666_044.doc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2C90" w:rsidRDefault="00542C90">
      <w:pPr>
        <w:pStyle w:val="a5"/>
        <w:rPr>
          <w:rFonts w:cs="David"/>
          <w:sz w:val="24"/>
          <w:szCs w:val="24"/>
        </w:rPr>
      </w:pPr>
      <w:r>
        <w:separator/>
      </w:r>
    </w:p>
  </w:footnote>
  <w:footnote w:type="continuationSeparator" w:id="0">
    <w:p w:rsidR="00542C90" w:rsidRDefault="00542C90">
      <w:r>
        <w:continuationSeparator/>
      </w:r>
    </w:p>
  </w:footnote>
  <w:footnote w:id="1">
    <w:p w:rsidR="004225E1" w:rsidRDefault="004225E1" w:rsidP="001040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rtl/>
          </w:rPr>
          <w:t xml:space="preserve">קובץ המנשרים מס' </w:t>
        </w:r>
        <w:r>
          <w:rPr>
            <w:rStyle w:val="Hyperlink"/>
            <w:rFonts w:cs="FrankRuehl" w:hint="cs"/>
            <w:rtl/>
          </w:rPr>
          <w:t>75</w:t>
        </w:r>
      </w:hyperlink>
      <w:r>
        <w:rPr>
          <w:rFonts w:cs="FrankRuehl" w:hint="cs"/>
          <w:rtl/>
        </w:rPr>
        <w:t xml:space="preserve"> מיום 1.11.1989 עמ' 32.</w:t>
      </w:r>
    </w:p>
    <w:p w:rsidR="00615351" w:rsidRDefault="00615351" w:rsidP="001040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Pr>
            <w:rStyle w:val="Hyperlink"/>
            <w:rFonts w:cs="FrankRuehl"/>
            <w:rtl/>
          </w:rPr>
          <w:t>קובץ המנשרים מס' 2</w:t>
        </w:r>
        <w:r>
          <w:rPr>
            <w:rStyle w:val="Hyperlink"/>
            <w:rFonts w:cs="FrankRuehl" w:hint="cs"/>
            <w:rtl/>
          </w:rPr>
          <w:t>34</w:t>
        </w:r>
      </w:hyperlink>
      <w:r>
        <w:rPr>
          <w:rFonts w:cs="FrankRuehl" w:hint="cs"/>
          <w:rtl/>
        </w:rPr>
        <w:t xml:space="preserve"> מחודש דצמבר 2009 עמ' 5992 </w:t>
      </w:r>
      <w:r>
        <w:rPr>
          <w:rFonts w:cs="FrankRuehl"/>
          <w:rtl/>
        </w:rPr>
        <w:t>–</w:t>
      </w:r>
      <w:r>
        <w:rPr>
          <w:rFonts w:cs="FrankRuehl" w:hint="cs"/>
          <w:rtl/>
        </w:rPr>
        <w:t xml:space="preserve"> תיקון מס' 1 תש"ע-2009 בסעיף 335(כה) לצו בדבר הוראות ביטחון [נוסח משולב] (יהודה והשומרון) (מס' 1651), תש"ע-2009.</w:t>
      </w:r>
    </w:p>
    <w:p w:rsidR="00DC1EA5" w:rsidRDefault="00DC1EA5" w:rsidP="00DC1E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CA091B" w:rsidRPr="00DC1EA5">
          <w:rPr>
            <w:rStyle w:val="Hyperlink"/>
            <w:rFonts w:cs="FrankRuehl" w:hint="cs"/>
            <w:rtl/>
          </w:rPr>
          <w:t>קובץ המנשרים מס' 251</w:t>
        </w:r>
      </w:hyperlink>
      <w:r w:rsidR="00CA091B">
        <w:rPr>
          <w:rFonts w:cs="FrankRuehl" w:hint="cs"/>
          <w:rtl/>
        </w:rPr>
        <w:t xml:space="preserve"> מחודש ספטמבר 2019 עמ' 9272</w:t>
      </w:r>
      <w:r w:rsidR="001B2750">
        <w:rPr>
          <w:rFonts w:cs="FrankRuehl" w:hint="cs"/>
          <w:rtl/>
        </w:rPr>
        <w:t xml:space="preserve"> </w:t>
      </w:r>
      <w:r w:rsidR="001B2750">
        <w:rPr>
          <w:rFonts w:cs="FrankRuehl"/>
          <w:rtl/>
        </w:rPr>
        <w:t>–</w:t>
      </w:r>
      <w:r w:rsidR="001B2750">
        <w:rPr>
          <w:rFonts w:cs="FrankRuehl" w:hint="cs"/>
          <w:rtl/>
        </w:rPr>
        <w:t xml:space="preserve"> תיקון מס' 2 (מס' 1812) תשע"ט-2019; תחילתו ביום 21.5.2019.</w:t>
      </w:r>
    </w:p>
    <w:p w:rsidR="005F08E0" w:rsidRDefault="005F08E0" w:rsidP="005F08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AF0229" w:rsidRPr="005F08E0">
          <w:rPr>
            <w:rStyle w:val="Hyperlink"/>
            <w:rFonts w:cs="FrankRuehl" w:hint="cs"/>
            <w:rtl/>
          </w:rPr>
          <w:t>קובץ המנשרים מס' 252</w:t>
        </w:r>
      </w:hyperlink>
      <w:r w:rsidR="00AF0229">
        <w:rPr>
          <w:rFonts w:cs="FrankRuehl" w:hint="cs"/>
          <w:rtl/>
        </w:rPr>
        <w:t xml:space="preserve"> מחודש אפריל 2020 עמ' 9440</w:t>
      </w:r>
      <w:r w:rsidR="00F51F33">
        <w:rPr>
          <w:rFonts w:cs="FrankRuehl" w:hint="cs"/>
          <w:rtl/>
        </w:rPr>
        <w:t xml:space="preserve"> </w:t>
      </w:r>
      <w:r w:rsidR="00F51F33">
        <w:rPr>
          <w:rFonts w:cs="FrankRuehl"/>
          <w:rtl/>
        </w:rPr>
        <w:t>–</w:t>
      </w:r>
      <w:r w:rsidR="00F51F33">
        <w:rPr>
          <w:rFonts w:cs="FrankRuehl" w:hint="cs"/>
          <w:rtl/>
        </w:rPr>
        <w:t xml:space="preserve"> תיקון מס' 3 (מס' 1828) תש"ף-2020; תחילתו ביום 10.3.2020.</w:t>
      </w:r>
    </w:p>
    <w:p w:rsidR="002140E4" w:rsidRDefault="002140E4" w:rsidP="002140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70039E" w:rsidRPr="002140E4">
          <w:rPr>
            <w:rStyle w:val="Hyperlink"/>
            <w:rFonts w:cs="FrankRuehl" w:hint="cs"/>
            <w:rtl/>
          </w:rPr>
          <w:t>קובץ המנשרים מס' 255</w:t>
        </w:r>
      </w:hyperlink>
      <w:r w:rsidR="0070039E">
        <w:rPr>
          <w:rFonts w:cs="FrankRuehl" w:hint="cs"/>
          <w:rtl/>
        </w:rPr>
        <w:t xml:space="preserve"> מחודש פברואר 2021 עמ' 10736</w:t>
      </w:r>
      <w:r w:rsidR="00674A2A">
        <w:rPr>
          <w:rFonts w:cs="FrankRuehl" w:hint="cs"/>
          <w:rtl/>
        </w:rPr>
        <w:t xml:space="preserve"> </w:t>
      </w:r>
      <w:r w:rsidR="00674A2A">
        <w:rPr>
          <w:rFonts w:cs="FrankRuehl"/>
          <w:rtl/>
        </w:rPr>
        <w:t>–</w:t>
      </w:r>
      <w:r w:rsidR="00674A2A">
        <w:rPr>
          <w:rFonts w:cs="FrankRuehl" w:hint="cs"/>
          <w:rtl/>
        </w:rPr>
        <w:t xml:space="preserve"> תיקון מס' 4 (מס' 2007) תשפ"א-2021; תחילתו ביום 14.1.2021.</w:t>
      </w:r>
    </w:p>
  </w:footnote>
  <w:footnote w:id="2">
    <w:p w:rsidR="004225E1" w:rsidRPr="00CB2ECB" w:rsidRDefault="004225E1" w:rsidP="007655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r w:rsidR="00104050">
        <w:rPr>
          <w:rFonts w:cs="FrankRuehl" w:hint="cs"/>
          <w:rtl/>
        </w:rPr>
        <w:t>ע.ר. מס' 1936 מיום 16/7/1966</w:t>
      </w:r>
      <w:r>
        <w:rPr>
          <w:rFonts w:cs="FrankRuehl" w:hint="cs"/>
          <w:rtl/>
        </w:rPr>
        <w:t>.</w:t>
      </w:r>
      <w:r w:rsidR="00CB2ECB">
        <w:rPr>
          <w:rFonts w:cs="FrankRuehl" w:hint="cs"/>
          <w:rtl/>
        </w:rPr>
        <w:t xml:space="preserve"> המקור בלקט חוקים ירדניים קובץ יז'.</w:t>
      </w:r>
      <w:r>
        <w:rPr>
          <w:rFonts w:cs="FrankRuehl" w:hint="cs"/>
          <w:rtl/>
        </w:rPr>
        <w:t xml:space="preserve"> נוסח זה כולל את התיקונים שנעשו בחוק בצו בדבר חוק </w:t>
      </w:r>
      <w:r w:rsidR="00104050">
        <w:rPr>
          <w:rFonts w:cs="FrankRuehl" w:hint="cs"/>
          <w:rtl/>
        </w:rPr>
        <w:t>העתיקות (יהודה והשומרון)</w:t>
      </w:r>
      <w:r>
        <w:rPr>
          <w:rFonts w:cs="FrankRuehl" w:hint="cs"/>
          <w:rtl/>
        </w:rPr>
        <w:t xml:space="preserve"> (מס'</w:t>
      </w:r>
      <w:r w:rsidR="00104050">
        <w:rPr>
          <w:rFonts w:cs="FrankRuehl" w:hint="cs"/>
          <w:rtl/>
        </w:rPr>
        <w:t xml:space="preserve"> 1166</w:t>
      </w:r>
      <w:r>
        <w:rPr>
          <w:rFonts w:cs="FrankRuehl" w:hint="cs"/>
          <w:rtl/>
        </w:rPr>
        <w:t xml:space="preserve">), </w:t>
      </w:r>
      <w:r w:rsidR="00104050">
        <w:rPr>
          <w:rFonts w:cs="FrankRuehl" w:hint="cs"/>
          <w:rtl/>
        </w:rPr>
        <w:t>תשמ"ו-1986</w:t>
      </w:r>
      <w:r w:rsidR="00CB2EC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5E1" w:rsidRDefault="00422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225E1" w:rsidRDefault="00422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25E1" w:rsidRDefault="00422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5E1" w:rsidRDefault="004225E1" w:rsidP="00B569A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חוק העתיקות (יהודה והשומרון) (מס' 1166), תשמ"ו-1986</w:t>
    </w:r>
  </w:p>
  <w:p w:rsidR="004225E1" w:rsidRDefault="00422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25E1" w:rsidRDefault="00422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6782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20356"/>
    <w:rsid w:val="0004377E"/>
    <w:rsid w:val="00104050"/>
    <w:rsid w:val="00112955"/>
    <w:rsid w:val="001400F4"/>
    <w:rsid w:val="001940AE"/>
    <w:rsid w:val="001B2750"/>
    <w:rsid w:val="00200FF8"/>
    <w:rsid w:val="002140E4"/>
    <w:rsid w:val="00263D0C"/>
    <w:rsid w:val="00294A0A"/>
    <w:rsid w:val="002C0168"/>
    <w:rsid w:val="00314A1B"/>
    <w:rsid w:val="00354F82"/>
    <w:rsid w:val="00383424"/>
    <w:rsid w:val="003B6CCE"/>
    <w:rsid w:val="004151E8"/>
    <w:rsid w:val="004225E1"/>
    <w:rsid w:val="00437A42"/>
    <w:rsid w:val="004409F0"/>
    <w:rsid w:val="00464F91"/>
    <w:rsid w:val="00475737"/>
    <w:rsid w:val="00486BF5"/>
    <w:rsid w:val="004D39D8"/>
    <w:rsid w:val="004D414E"/>
    <w:rsid w:val="005007C4"/>
    <w:rsid w:val="00500AC6"/>
    <w:rsid w:val="00542C90"/>
    <w:rsid w:val="00574C6C"/>
    <w:rsid w:val="00585FBA"/>
    <w:rsid w:val="005A239F"/>
    <w:rsid w:val="005C199B"/>
    <w:rsid w:val="005C23CD"/>
    <w:rsid w:val="005F08E0"/>
    <w:rsid w:val="0060617C"/>
    <w:rsid w:val="00615351"/>
    <w:rsid w:val="00662C4C"/>
    <w:rsid w:val="00674A2A"/>
    <w:rsid w:val="00684EF6"/>
    <w:rsid w:val="006E0323"/>
    <w:rsid w:val="006F4B89"/>
    <w:rsid w:val="0070039E"/>
    <w:rsid w:val="007078DC"/>
    <w:rsid w:val="00765541"/>
    <w:rsid w:val="007A2EB5"/>
    <w:rsid w:val="007B43C3"/>
    <w:rsid w:val="00807158"/>
    <w:rsid w:val="00885005"/>
    <w:rsid w:val="00885D7E"/>
    <w:rsid w:val="0092680A"/>
    <w:rsid w:val="009377C6"/>
    <w:rsid w:val="009700A2"/>
    <w:rsid w:val="00970F43"/>
    <w:rsid w:val="009A69A4"/>
    <w:rsid w:val="009B20D6"/>
    <w:rsid w:val="009D4D63"/>
    <w:rsid w:val="00A02D02"/>
    <w:rsid w:val="00A60838"/>
    <w:rsid w:val="00A63333"/>
    <w:rsid w:val="00AF0229"/>
    <w:rsid w:val="00B569AC"/>
    <w:rsid w:val="00BA0866"/>
    <w:rsid w:val="00BA5152"/>
    <w:rsid w:val="00BD7BFB"/>
    <w:rsid w:val="00C73BDE"/>
    <w:rsid w:val="00CA091B"/>
    <w:rsid w:val="00CB2ECB"/>
    <w:rsid w:val="00CE330A"/>
    <w:rsid w:val="00D168BD"/>
    <w:rsid w:val="00D26A40"/>
    <w:rsid w:val="00D83009"/>
    <w:rsid w:val="00DC1EA5"/>
    <w:rsid w:val="00DD7501"/>
    <w:rsid w:val="00E14277"/>
    <w:rsid w:val="00E819CE"/>
    <w:rsid w:val="00E91813"/>
    <w:rsid w:val="00EC2EEB"/>
    <w:rsid w:val="00ED0B42"/>
    <w:rsid w:val="00F03AB7"/>
    <w:rsid w:val="00F144AC"/>
    <w:rsid w:val="00F50A0E"/>
    <w:rsid w:val="00F51F33"/>
    <w:rsid w:val="00F73367"/>
    <w:rsid w:val="00FA2F22"/>
    <w:rsid w:val="00FE60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50B08AB-4640-494A-A29E-D1B2DEF9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440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14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52.pdf" TargetMode="External"/><Relationship Id="rId13" Type="http://schemas.openxmlformats.org/officeDocument/2006/relationships/hyperlink" Target="http://www.nevo.co.il/advertisements/nevo-100.doc"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evo.co.il/Law_word/law70/zava-0251.pdf" TargetMode="External"/><Relationship Id="rId12" Type="http://schemas.openxmlformats.org/officeDocument/2006/relationships/hyperlink" Target="https://www.nevo.co.il/Law_word/law70/zava-0251.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34.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70/zava-0252.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evo.co.il/law_word/law70/zava-025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251.pdf" TargetMode="External"/><Relationship Id="rId2" Type="http://schemas.openxmlformats.org/officeDocument/2006/relationships/hyperlink" Target="http://www.nevo.co.il/Law_word/law70/zava-0234.pdf" TargetMode="External"/><Relationship Id="rId1" Type="http://schemas.openxmlformats.org/officeDocument/2006/relationships/hyperlink" Target="http://www.nevo.co.il/Law_word/law70/zava-0075.pdf" TargetMode="External"/><Relationship Id="rId5" Type="http://schemas.openxmlformats.org/officeDocument/2006/relationships/hyperlink" Target="https://www.nevo.co.il/law_html/law70/zava-0255.pdf" TargetMode="External"/><Relationship Id="rId4"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4567</Words>
  <Characters>26034</Characters>
  <Application>Microsoft Office Word</Application>
  <DocSecurity>4</DocSecurity>
  <Lines>216</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30540</CharactersWithSpaces>
  <SharedDoc>false</SharedDoc>
  <HLinks>
    <vt:vector size="318" baseType="variant">
      <vt:variant>
        <vt:i4>393283</vt:i4>
      </vt:variant>
      <vt:variant>
        <vt:i4>258</vt:i4>
      </vt:variant>
      <vt:variant>
        <vt:i4>0</vt:i4>
      </vt:variant>
      <vt:variant>
        <vt:i4>5</vt:i4>
      </vt:variant>
      <vt:variant>
        <vt:lpwstr>http://www.nevo.co.il/advertisements/nevo-100.doc</vt:lpwstr>
      </vt:variant>
      <vt:variant>
        <vt:lpwstr/>
      </vt:variant>
      <vt:variant>
        <vt:i4>393283</vt:i4>
      </vt:variant>
      <vt:variant>
        <vt:i4>255</vt:i4>
      </vt:variant>
      <vt:variant>
        <vt:i4>0</vt:i4>
      </vt:variant>
      <vt:variant>
        <vt:i4>5</vt:i4>
      </vt:variant>
      <vt:variant>
        <vt:lpwstr>http://www.nevo.co.il/advertisements/nevo-100.doc</vt:lpwstr>
      </vt:variant>
      <vt:variant>
        <vt:lpwstr/>
      </vt:variant>
      <vt:variant>
        <vt:i4>393283</vt:i4>
      </vt:variant>
      <vt:variant>
        <vt:i4>252</vt:i4>
      </vt:variant>
      <vt:variant>
        <vt:i4>0</vt:i4>
      </vt:variant>
      <vt:variant>
        <vt:i4>5</vt:i4>
      </vt:variant>
      <vt:variant>
        <vt:lpwstr>http://www.nevo.co.il/advertisements/nevo-100.doc</vt:lpwstr>
      </vt:variant>
      <vt:variant>
        <vt:lpwstr/>
      </vt:variant>
      <vt:variant>
        <vt:i4>6553619</vt:i4>
      </vt:variant>
      <vt:variant>
        <vt:i4>249</vt:i4>
      </vt:variant>
      <vt:variant>
        <vt:i4>0</vt:i4>
      </vt:variant>
      <vt:variant>
        <vt:i4>5</vt:i4>
      </vt:variant>
      <vt:variant>
        <vt:lpwstr>https://www.nevo.co.il/Law_word/law70/zava-0251.pdf</vt:lpwstr>
      </vt:variant>
      <vt:variant>
        <vt:lpwstr/>
      </vt:variant>
      <vt:variant>
        <vt:i4>1769594</vt:i4>
      </vt:variant>
      <vt:variant>
        <vt:i4>246</vt:i4>
      </vt:variant>
      <vt:variant>
        <vt:i4>0</vt:i4>
      </vt:variant>
      <vt:variant>
        <vt:i4>5</vt:i4>
      </vt:variant>
      <vt:variant>
        <vt:lpwstr>http://www.nevo.co.il/Law_word/law70/zava-0234.pdf</vt:lpwstr>
      </vt:variant>
      <vt:variant>
        <vt:lpwstr/>
      </vt:variant>
      <vt:variant>
        <vt:i4>1900668</vt:i4>
      </vt:variant>
      <vt:variant>
        <vt:i4>243</vt:i4>
      </vt:variant>
      <vt:variant>
        <vt:i4>0</vt:i4>
      </vt:variant>
      <vt:variant>
        <vt:i4>5</vt:i4>
      </vt:variant>
      <vt:variant>
        <vt:lpwstr>http://www.nevo.co.il/Law_word/law70/zava-0252.pdf</vt:lpwstr>
      </vt:variant>
      <vt:variant>
        <vt:lpwstr/>
      </vt:variant>
      <vt:variant>
        <vt:i4>6553623</vt:i4>
      </vt:variant>
      <vt:variant>
        <vt:i4>240</vt:i4>
      </vt:variant>
      <vt:variant>
        <vt:i4>0</vt:i4>
      </vt:variant>
      <vt:variant>
        <vt:i4>5</vt:i4>
      </vt:variant>
      <vt:variant>
        <vt:lpwstr>https://www.nevo.co.il/law_word/law70/zava-0255.pdf</vt:lpwstr>
      </vt:variant>
      <vt:variant>
        <vt:lpwstr/>
      </vt:variant>
      <vt:variant>
        <vt:i4>1900668</vt:i4>
      </vt:variant>
      <vt:variant>
        <vt:i4>237</vt:i4>
      </vt:variant>
      <vt:variant>
        <vt:i4>0</vt:i4>
      </vt:variant>
      <vt:variant>
        <vt:i4>5</vt:i4>
      </vt:variant>
      <vt:variant>
        <vt:lpwstr>http://www.nevo.co.il/Law_word/law70/zava-0252.pdf</vt:lpwstr>
      </vt:variant>
      <vt:variant>
        <vt:lpwstr/>
      </vt:variant>
      <vt:variant>
        <vt:i4>6553619</vt:i4>
      </vt:variant>
      <vt:variant>
        <vt:i4>234</vt:i4>
      </vt:variant>
      <vt:variant>
        <vt:i4>0</vt:i4>
      </vt:variant>
      <vt:variant>
        <vt:i4>5</vt:i4>
      </vt:variant>
      <vt:variant>
        <vt:lpwstr>https://www.nevo.co.il/Law_word/law70/zava-0251.pdf</vt:lpwstr>
      </vt:variant>
      <vt:variant>
        <vt:lpwstr/>
      </vt:variant>
      <vt:variant>
        <vt:i4>5505033</vt:i4>
      </vt:variant>
      <vt:variant>
        <vt:i4>228</vt:i4>
      </vt:variant>
      <vt:variant>
        <vt:i4>0</vt:i4>
      </vt:variant>
      <vt:variant>
        <vt:i4>5</vt:i4>
      </vt:variant>
      <vt:variant>
        <vt:lpwstr/>
      </vt:variant>
      <vt:variant>
        <vt:lpwstr>med10</vt:lpwstr>
      </vt:variant>
      <vt:variant>
        <vt:i4>6029321</vt:i4>
      </vt:variant>
      <vt:variant>
        <vt:i4>222</vt:i4>
      </vt:variant>
      <vt:variant>
        <vt:i4>0</vt:i4>
      </vt:variant>
      <vt:variant>
        <vt:i4>5</vt:i4>
      </vt:variant>
      <vt:variant>
        <vt:lpwstr/>
      </vt:variant>
      <vt:variant>
        <vt:lpwstr>med9</vt:lpwstr>
      </vt:variant>
      <vt:variant>
        <vt:i4>6094857</vt:i4>
      </vt:variant>
      <vt:variant>
        <vt:i4>216</vt:i4>
      </vt:variant>
      <vt:variant>
        <vt:i4>0</vt:i4>
      </vt:variant>
      <vt:variant>
        <vt:i4>5</vt:i4>
      </vt:variant>
      <vt:variant>
        <vt:lpwstr/>
      </vt:variant>
      <vt:variant>
        <vt:lpwstr>med8</vt:lpwstr>
      </vt:variant>
      <vt:variant>
        <vt:i4>5373961</vt:i4>
      </vt:variant>
      <vt:variant>
        <vt:i4>210</vt:i4>
      </vt:variant>
      <vt:variant>
        <vt:i4>0</vt:i4>
      </vt:variant>
      <vt:variant>
        <vt:i4>5</vt:i4>
      </vt:variant>
      <vt:variant>
        <vt:lpwstr/>
      </vt:variant>
      <vt:variant>
        <vt:lpwstr>med7</vt:lpwstr>
      </vt:variant>
      <vt:variant>
        <vt:i4>5439497</vt:i4>
      </vt:variant>
      <vt:variant>
        <vt:i4>204</vt:i4>
      </vt:variant>
      <vt:variant>
        <vt:i4>0</vt:i4>
      </vt:variant>
      <vt:variant>
        <vt:i4>5</vt:i4>
      </vt:variant>
      <vt:variant>
        <vt:lpwstr/>
      </vt:variant>
      <vt:variant>
        <vt:lpwstr>med6</vt:lpwstr>
      </vt:variant>
      <vt:variant>
        <vt:i4>5242889</vt:i4>
      </vt:variant>
      <vt:variant>
        <vt:i4>198</vt:i4>
      </vt:variant>
      <vt:variant>
        <vt:i4>0</vt:i4>
      </vt:variant>
      <vt:variant>
        <vt:i4>5</vt:i4>
      </vt:variant>
      <vt:variant>
        <vt:lpwstr/>
      </vt:variant>
      <vt:variant>
        <vt:lpwstr>med5</vt:lpwstr>
      </vt:variant>
      <vt:variant>
        <vt:i4>5308425</vt:i4>
      </vt:variant>
      <vt:variant>
        <vt:i4>192</vt:i4>
      </vt:variant>
      <vt:variant>
        <vt:i4>0</vt:i4>
      </vt:variant>
      <vt:variant>
        <vt:i4>5</vt:i4>
      </vt:variant>
      <vt:variant>
        <vt:lpwstr/>
      </vt:variant>
      <vt:variant>
        <vt:lpwstr>med4</vt:lpwstr>
      </vt:variant>
      <vt:variant>
        <vt:i4>5636105</vt:i4>
      </vt:variant>
      <vt:variant>
        <vt:i4>186</vt:i4>
      </vt:variant>
      <vt:variant>
        <vt:i4>0</vt:i4>
      </vt:variant>
      <vt:variant>
        <vt:i4>5</vt:i4>
      </vt:variant>
      <vt:variant>
        <vt:lpwstr/>
      </vt:variant>
      <vt:variant>
        <vt:lpwstr>med3</vt:lpwstr>
      </vt:variant>
      <vt:variant>
        <vt:i4>5701641</vt:i4>
      </vt:variant>
      <vt:variant>
        <vt:i4>180</vt:i4>
      </vt:variant>
      <vt:variant>
        <vt:i4>0</vt:i4>
      </vt:variant>
      <vt:variant>
        <vt:i4>5</vt:i4>
      </vt:variant>
      <vt:variant>
        <vt:lpwstr/>
      </vt:variant>
      <vt:variant>
        <vt:lpwstr>med2</vt:lpwstr>
      </vt:variant>
      <vt:variant>
        <vt:i4>5505033</vt:i4>
      </vt:variant>
      <vt:variant>
        <vt:i4>174</vt:i4>
      </vt:variant>
      <vt:variant>
        <vt:i4>0</vt:i4>
      </vt:variant>
      <vt:variant>
        <vt:i4>5</vt:i4>
      </vt:variant>
      <vt:variant>
        <vt:lpwstr/>
      </vt:variant>
      <vt:variant>
        <vt:lpwstr>med1</vt:lpwstr>
      </vt:variant>
      <vt:variant>
        <vt:i4>5570569</vt:i4>
      </vt:variant>
      <vt:variant>
        <vt:i4>168</vt:i4>
      </vt:variant>
      <vt:variant>
        <vt:i4>0</vt:i4>
      </vt:variant>
      <vt:variant>
        <vt:i4>5</vt:i4>
      </vt:variant>
      <vt:variant>
        <vt:lpwstr/>
      </vt:variant>
      <vt:variant>
        <vt:lpwstr>med0</vt:lpwstr>
      </vt:variant>
      <vt:variant>
        <vt:i4>5898245</vt:i4>
      </vt:variant>
      <vt:variant>
        <vt:i4>162</vt:i4>
      </vt:variant>
      <vt:variant>
        <vt:i4>0</vt:i4>
      </vt:variant>
      <vt:variant>
        <vt:i4>5</vt:i4>
      </vt:variant>
      <vt:variant>
        <vt:lpwstr/>
      </vt:variant>
      <vt:variant>
        <vt:lpwstr>Big3</vt:lpwstr>
      </vt:variant>
      <vt:variant>
        <vt:i4>5963781</vt:i4>
      </vt:variant>
      <vt:variant>
        <vt:i4>156</vt:i4>
      </vt:variant>
      <vt:variant>
        <vt:i4>0</vt:i4>
      </vt:variant>
      <vt:variant>
        <vt:i4>5</vt:i4>
      </vt:variant>
      <vt:variant>
        <vt:lpwstr/>
      </vt:variant>
      <vt:variant>
        <vt:lpwstr>Big2</vt:lpwstr>
      </vt:variant>
      <vt:variant>
        <vt:i4>5767173</vt:i4>
      </vt:variant>
      <vt:variant>
        <vt:i4>150</vt:i4>
      </vt:variant>
      <vt:variant>
        <vt:i4>0</vt:i4>
      </vt:variant>
      <vt:variant>
        <vt:i4>5</vt:i4>
      </vt:variant>
      <vt:variant>
        <vt:lpwstr/>
      </vt:variant>
      <vt:variant>
        <vt:lpwstr>Big1</vt:lpwstr>
      </vt:variant>
      <vt:variant>
        <vt:i4>5832709</vt:i4>
      </vt:variant>
      <vt:variant>
        <vt:i4>144</vt:i4>
      </vt:variant>
      <vt:variant>
        <vt:i4>0</vt:i4>
      </vt:variant>
      <vt:variant>
        <vt:i4>5</vt:i4>
      </vt:variant>
      <vt:variant>
        <vt:lpwstr/>
      </vt:variant>
      <vt:variant>
        <vt:lpwstr>Big0</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3145768</vt:i4>
      </vt:variant>
      <vt:variant>
        <vt:i4>102</vt:i4>
      </vt:variant>
      <vt:variant>
        <vt:i4>0</vt:i4>
      </vt:variant>
      <vt:variant>
        <vt:i4>5</vt:i4>
      </vt:variant>
      <vt:variant>
        <vt:lpwstr/>
      </vt:variant>
      <vt:variant>
        <vt:lpwstr>Seif23</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3604520</vt:i4>
      </vt:variant>
      <vt:variant>
        <vt:i4>18</vt:i4>
      </vt:variant>
      <vt:variant>
        <vt:i4>0</vt:i4>
      </vt:variant>
      <vt:variant>
        <vt:i4>5</vt:i4>
      </vt:variant>
      <vt:variant>
        <vt:lpwstr/>
      </vt:variant>
      <vt:variant>
        <vt:lpwstr>Seif24</vt:lpwstr>
      </vt:variant>
      <vt:variant>
        <vt:i4>3211304</vt:i4>
      </vt:variant>
      <vt:variant>
        <vt:i4>12</vt:i4>
      </vt:variant>
      <vt:variant>
        <vt:i4>0</vt:i4>
      </vt:variant>
      <vt:variant>
        <vt:i4>5</vt:i4>
      </vt:variant>
      <vt:variant>
        <vt:lpwstr/>
      </vt:variant>
      <vt:variant>
        <vt:lpwstr>Seif22</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6553604</vt:i4>
      </vt:variant>
      <vt:variant>
        <vt:i4>12</vt:i4>
      </vt:variant>
      <vt:variant>
        <vt:i4>0</vt:i4>
      </vt:variant>
      <vt:variant>
        <vt:i4>5</vt:i4>
      </vt:variant>
      <vt:variant>
        <vt:lpwstr>https://www.nevo.co.il/law_html/law70/zava-0255.pdf</vt:lpwstr>
      </vt:variant>
      <vt:variant>
        <vt:lpwstr/>
      </vt:variant>
      <vt:variant>
        <vt:i4>6553603</vt:i4>
      </vt:variant>
      <vt:variant>
        <vt:i4>9</vt:i4>
      </vt:variant>
      <vt:variant>
        <vt:i4>0</vt:i4>
      </vt:variant>
      <vt:variant>
        <vt:i4>5</vt:i4>
      </vt:variant>
      <vt:variant>
        <vt:lpwstr>https://www.nevo.co.il/law_html/law70/zava-0252.pdf</vt:lpwstr>
      </vt:variant>
      <vt:variant>
        <vt:lpwstr/>
      </vt:variant>
      <vt:variant>
        <vt:i4>4063244</vt:i4>
      </vt:variant>
      <vt:variant>
        <vt:i4>6</vt:i4>
      </vt:variant>
      <vt:variant>
        <vt:i4>0</vt:i4>
      </vt:variant>
      <vt:variant>
        <vt:i4>5</vt:i4>
      </vt:variant>
      <vt:variant>
        <vt:lpwstr>https://www.nevo.co.il/law_html/law70/zava-251.pdf</vt:lpwstr>
      </vt:variant>
      <vt:variant>
        <vt:lpwstr/>
      </vt:variant>
      <vt:variant>
        <vt:i4>1769594</vt:i4>
      </vt:variant>
      <vt:variant>
        <vt:i4>3</vt:i4>
      </vt:variant>
      <vt:variant>
        <vt:i4>0</vt:i4>
      </vt:variant>
      <vt:variant>
        <vt:i4>5</vt:i4>
      </vt:variant>
      <vt:variant>
        <vt:lpwstr>http://www.nevo.co.il/Law_word/law70/zava-0234.pdf</vt:lpwstr>
      </vt:variant>
      <vt:variant>
        <vt:lpwstr/>
      </vt:variant>
      <vt:variant>
        <vt:i4>1572990</vt:i4>
      </vt:variant>
      <vt:variant>
        <vt:i4>0</vt:i4>
      </vt:variant>
      <vt:variant>
        <vt:i4>0</vt:i4>
      </vt:variant>
      <vt:variant>
        <vt:i4>5</vt:i4>
      </vt:variant>
      <vt:variant>
        <vt:lpwstr>http://www.nevo.co.il/Law_word/law70/zava-0075.pdf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חוק העתיקות (יהודה והשומרון) (מס' 1166), תשמ"ו-1986</vt:lpwstr>
  </property>
  <property fmtid="{D5CDD505-2E9C-101B-9397-08002B2CF9AE}" pid="4" name="LAWNUMBER">
    <vt:lpwstr>0044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https://www.nevo.co.il/law_html/law70/zava-0252.pdf‏;קמצ"ם#קובץ המנשרים מס' 252 #מחודש ‏אפריל 2020 עמ' 9440 – תיקון מס' 3 (מס' 1828) תש"ף-2020; תחילתו ביום 10.3.2020‏</vt:lpwstr>
  </property>
  <property fmtid="{D5CDD505-2E9C-101B-9397-08002B2CF9AE}" pid="8" name="LINKK3">
    <vt:lpwstr>https://www.nevo.co.il/law_html/law70/zava-0255.pdf;‎קמצ"מ#קובץ המנשרים מס' 255 #מחודש ‏פברואר 2021 עמ' 10736 – תיקון מס' 4 (מס' 2007) תשפ"א-2021; תחילתו ביום 14.1.2021‏</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https://www.nevo.co.il/law_html/law70/zava-251.pdf;‎קובץ המנשרים #מס' 251 מחודש ספטמבר ‏‏2019 #עמ' 9272 – תיקון מס' 2 (מס' 1812) תשע"ט-2019; תחילתו ביום 21.5.2019‏</vt:lpwstr>
  </property>
</Properties>
</file>