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54D8" w14:textId="77777777" w:rsidR="00C41BD8" w:rsidRDefault="00C41BD8">
      <w:pPr>
        <w:pStyle w:val="big-header"/>
        <w:ind w:left="0" w:right="1134"/>
        <w:rPr>
          <w:rFonts w:cs="FrankRuehl" w:hint="cs"/>
          <w:sz w:val="32"/>
          <w:rtl/>
        </w:rPr>
      </w:pPr>
      <w:r>
        <w:rPr>
          <w:rFonts w:cs="FrankRuehl" w:hint="cs"/>
          <w:sz w:val="32"/>
          <w:rtl/>
        </w:rPr>
        <w:t>יהודה והשומרון</w:t>
      </w:r>
    </w:p>
    <w:p w14:paraId="41B7ECF0" w14:textId="77777777" w:rsidR="00C41BD8" w:rsidRDefault="00C41BD8">
      <w:pPr>
        <w:pStyle w:val="big-header"/>
        <w:ind w:left="0" w:right="1134"/>
        <w:rPr>
          <w:rFonts w:cs="FrankRuehl" w:hint="cs"/>
          <w:sz w:val="32"/>
          <w:rtl/>
        </w:rPr>
      </w:pPr>
      <w:r>
        <w:rPr>
          <w:rFonts w:cs="FrankRuehl" w:hint="cs"/>
          <w:sz w:val="32"/>
          <w:rtl/>
        </w:rPr>
        <w:t>צו בדבר מקרקעין (שימוש מפריע במקרקעין פרטיים) (יהודה והשומרון) (מס' 1586), תשס"ח-2007</w:t>
      </w:r>
    </w:p>
    <w:p w14:paraId="48098070" w14:textId="77777777" w:rsidR="00C41BD8" w:rsidRDefault="00C41BD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C5F43" w:rsidRPr="00CC5F43" w14:paraId="306AC034" w14:textId="77777777">
        <w:tblPrEx>
          <w:tblCellMar>
            <w:top w:w="0" w:type="dxa"/>
            <w:bottom w:w="0" w:type="dxa"/>
          </w:tblCellMar>
        </w:tblPrEx>
        <w:tc>
          <w:tcPr>
            <w:tcW w:w="1247" w:type="dxa"/>
          </w:tcPr>
          <w:p w14:paraId="2F912CF1" w14:textId="77777777" w:rsidR="00CC5F43" w:rsidRPr="00CC5F43" w:rsidRDefault="00CC5F43" w:rsidP="00CC5F43">
            <w:pPr>
              <w:rPr>
                <w:rFonts w:cs="Frankruhel" w:hint="cs"/>
                <w:rtl/>
              </w:rPr>
            </w:pPr>
            <w:r>
              <w:rPr>
                <w:rtl/>
              </w:rPr>
              <w:t xml:space="preserve">סעיף 1 </w:t>
            </w:r>
          </w:p>
        </w:tc>
        <w:tc>
          <w:tcPr>
            <w:tcW w:w="5669" w:type="dxa"/>
          </w:tcPr>
          <w:p w14:paraId="6F75F4BC" w14:textId="77777777" w:rsidR="00CC5F43" w:rsidRPr="00CC5F43" w:rsidRDefault="00CC5F43" w:rsidP="00CC5F43">
            <w:pPr>
              <w:rPr>
                <w:rFonts w:cs="Frankruhel" w:hint="cs"/>
                <w:rtl/>
              </w:rPr>
            </w:pPr>
            <w:r>
              <w:rPr>
                <w:rtl/>
              </w:rPr>
              <w:t>הגדרות</w:t>
            </w:r>
          </w:p>
        </w:tc>
        <w:tc>
          <w:tcPr>
            <w:tcW w:w="567" w:type="dxa"/>
          </w:tcPr>
          <w:p w14:paraId="1B3AD2AD" w14:textId="77777777" w:rsidR="00CC5F43" w:rsidRPr="00CC5F43" w:rsidRDefault="00CC5F43" w:rsidP="00CC5F43">
            <w:pPr>
              <w:rPr>
                <w:rStyle w:val="Hyperlink"/>
                <w:rFonts w:hint="cs"/>
                <w:rtl/>
              </w:rPr>
            </w:pPr>
            <w:hyperlink w:anchor="Seif1" w:tooltip="הגדרות" w:history="1">
              <w:r w:rsidRPr="00CC5F43">
                <w:rPr>
                  <w:rStyle w:val="Hyperlink"/>
                </w:rPr>
                <w:t>Go</w:t>
              </w:r>
            </w:hyperlink>
          </w:p>
        </w:tc>
        <w:tc>
          <w:tcPr>
            <w:tcW w:w="850" w:type="dxa"/>
          </w:tcPr>
          <w:p w14:paraId="3AB0EC6C"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7CE15EAC" w14:textId="77777777">
        <w:tblPrEx>
          <w:tblCellMar>
            <w:top w:w="0" w:type="dxa"/>
            <w:bottom w:w="0" w:type="dxa"/>
          </w:tblCellMar>
        </w:tblPrEx>
        <w:tc>
          <w:tcPr>
            <w:tcW w:w="1247" w:type="dxa"/>
          </w:tcPr>
          <w:p w14:paraId="0A5C63FC" w14:textId="77777777" w:rsidR="00CC5F43" w:rsidRPr="00CC5F43" w:rsidRDefault="00CC5F43" w:rsidP="00CC5F43">
            <w:pPr>
              <w:rPr>
                <w:rFonts w:cs="Frankruhel" w:hint="cs"/>
                <w:rtl/>
              </w:rPr>
            </w:pPr>
            <w:r>
              <w:rPr>
                <w:rtl/>
              </w:rPr>
              <w:t xml:space="preserve">סעיף 2 </w:t>
            </w:r>
          </w:p>
        </w:tc>
        <w:tc>
          <w:tcPr>
            <w:tcW w:w="5669" w:type="dxa"/>
          </w:tcPr>
          <w:p w14:paraId="15746CE7" w14:textId="77777777" w:rsidR="00CC5F43" w:rsidRPr="00CC5F43" w:rsidRDefault="00CC5F43" w:rsidP="00CC5F43">
            <w:pPr>
              <w:rPr>
                <w:rFonts w:cs="Frankruhel" w:hint="cs"/>
                <w:rtl/>
              </w:rPr>
            </w:pPr>
            <w:r>
              <w:rPr>
                <w:rtl/>
              </w:rPr>
              <w:t>סמכויות הממונה</w:t>
            </w:r>
          </w:p>
        </w:tc>
        <w:tc>
          <w:tcPr>
            <w:tcW w:w="567" w:type="dxa"/>
          </w:tcPr>
          <w:p w14:paraId="2E828FCB" w14:textId="77777777" w:rsidR="00CC5F43" w:rsidRPr="00CC5F43" w:rsidRDefault="00CC5F43" w:rsidP="00CC5F43">
            <w:pPr>
              <w:rPr>
                <w:rStyle w:val="Hyperlink"/>
                <w:rFonts w:hint="cs"/>
                <w:rtl/>
              </w:rPr>
            </w:pPr>
            <w:hyperlink w:anchor="Seif2" w:tooltip="סמכויות הממונה" w:history="1">
              <w:r w:rsidRPr="00CC5F43">
                <w:rPr>
                  <w:rStyle w:val="Hyperlink"/>
                </w:rPr>
                <w:t>Go</w:t>
              </w:r>
            </w:hyperlink>
          </w:p>
        </w:tc>
        <w:tc>
          <w:tcPr>
            <w:tcW w:w="850" w:type="dxa"/>
          </w:tcPr>
          <w:p w14:paraId="61D32939"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2403F91F" w14:textId="77777777">
        <w:tblPrEx>
          <w:tblCellMar>
            <w:top w:w="0" w:type="dxa"/>
            <w:bottom w:w="0" w:type="dxa"/>
          </w:tblCellMar>
        </w:tblPrEx>
        <w:tc>
          <w:tcPr>
            <w:tcW w:w="1247" w:type="dxa"/>
          </w:tcPr>
          <w:p w14:paraId="6CF9ED0F" w14:textId="77777777" w:rsidR="00CC5F43" w:rsidRPr="00CC5F43" w:rsidRDefault="00CC5F43" w:rsidP="00CC5F43">
            <w:pPr>
              <w:rPr>
                <w:rFonts w:cs="Frankruhel" w:hint="cs"/>
                <w:rtl/>
              </w:rPr>
            </w:pPr>
            <w:r>
              <w:rPr>
                <w:rtl/>
              </w:rPr>
              <w:t xml:space="preserve">סעיף 3 </w:t>
            </w:r>
          </w:p>
        </w:tc>
        <w:tc>
          <w:tcPr>
            <w:tcW w:w="5669" w:type="dxa"/>
          </w:tcPr>
          <w:p w14:paraId="4B084CF6" w14:textId="77777777" w:rsidR="00CC5F43" w:rsidRPr="00CC5F43" w:rsidRDefault="00CC5F43" w:rsidP="00CC5F43">
            <w:pPr>
              <w:rPr>
                <w:rFonts w:cs="Frankruhel" w:hint="cs"/>
                <w:rtl/>
              </w:rPr>
            </w:pPr>
            <w:r>
              <w:rPr>
                <w:rtl/>
              </w:rPr>
              <w:t>שימוש נשנה</w:t>
            </w:r>
          </w:p>
        </w:tc>
        <w:tc>
          <w:tcPr>
            <w:tcW w:w="567" w:type="dxa"/>
          </w:tcPr>
          <w:p w14:paraId="187D6498" w14:textId="77777777" w:rsidR="00CC5F43" w:rsidRPr="00CC5F43" w:rsidRDefault="00CC5F43" w:rsidP="00CC5F43">
            <w:pPr>
              <w:rPr>
                <w:rStyle w:val="Hyperlink"/>
                <w:rFonts w:hint="cs"/>
                <w:rtl/>
              </w:rPr>
            </w:pPr>
            <w:hyperlink w:anchor="Seif3" w:tooltip="שימוש נשנה" w:history="1">
              <w:r w:rsidRPr="00CC5F43">
                <w:rPr>
                  <w:rStyle w:val="Hyperlink"/>
                </w:rPr>
                <w:t>Go</w:t>
              </w:r>
            </w:hyperlink>
          </w:p>
        </w:tc>
        <w:tc>
          <w:tcPr>
            <w:tcW w:w="850" w:type="dxa"/>
          </w:tcPr>
          <w:p w14:paraId="1D88CBED"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269A11EA" w14:textId="77777777">
        <w:tblPrEx>
          <w:tblCellMar>
            <w:top w:w="0" w:type="dxa"/>
            <w:bottom w:w="0" w:type="dxa"/>
          </w:tblCellMar>
        </w:tblPrEx>
        <w:tc>
          <w:tcPr>
            <w:tcW w:w="1247" w:type="dxa"/>
          </w:tcPr>
          <w:p w14:paraId="4778F2AD" w14:textId="77777777" w:rsidR="00CC5F43" w:rsidRPr="00CC5F43" w:rsidRDefault="00CC5F43" w:rsidP="00CC5F43">
            <w:pPr>
              <w:rPr>
                <w:rFonts w:cs="Frankruhel" w:hint="cs"/>
                <w:rtl/>
              </w:rPr>
            </w:pPr>
            <w:r>
              <w:rPr>
                <w:rtl/>
              </w:rPr>
              <w:t xml:space="preserve">סעיף 4 </w:t>
            </w:r>
          </w:p>
        </w:tc>
        <w:tc>
          <w:tcPr>
            <w:tcW w:w="5669" w:type="dxa"/>
          </w:tcPr>
          <w:p w14:paraId="0602BD94" w14:textId="77777777" w:rsidR="00CC5F43" w:rsidRPr="00CC5F43" w:rsidRDefault="00CC5F43" w:rsidP="00CC5F43">
            <w:pPr>
              <w:rPr>
                <w:rFonts w:cs="Frankruhel" w:hint="cs"/>
                <w:rtl/>
              </w:rPr>
            </w:pPr>
            <w:r>
              <w:rPr>
                <w:rtl/>
              </w:rPr>
              <w:t>דרכי מסירה</w:t>
            </w:r>
          </w:p>
        </w:tc>
        <w:tc>
          <w:tcPr>
            <w:tcW w:w="567" w:type="dxa"/>
          </w:tcPr>
          <w:p w14:paraId="322F8B5E" w14:textId="77777777" w:rsidR="00CC5F43" w:rsidRPr="00CC5F43" w:rsidRDefault="00CC5F43" w:rsidP="00CC5F43">
            <w:pPr>
              <w:rPr>
                <w:rStyle w:val="Hyperlink"/>
                <w:rFonts w:hint="cs"/>
                <w:rtl/>
              </w:rPr>
            </w:pPr>
            <w:hyperlink w:anchor="Seif4" w:tooltip="דרכי מסירה" w:history="1">
              <w:r w:rsidRPr="00CC5F43">
                <w:rPr>
                  <w:rStyle w:val="Hyperlink"/>
                </w:rPr>
                <w:t>Go</w:t>
              </w:r>
            </w:hyperlink>
          </w:p>
        </w:tc>
        <w:tc>
          <w:tcPr>
            <w:tcW w:w="850" w:type="dxa"/>
          </w:tcPr>
          <w:p w14:paraId="65025C41"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72F79C1E" w14:textId="77777777">
        <w:tblPrEx>
          <w:tblCellMar>
            <w:top w:w="0" w:type="dxa"/>
            <w:bottom w:w="0" w:type="dxa"/>
          </w:tblCellMar>
        </w:tblPrEx>
        <w:tc>
          <w:tcPr>
            <w:tcW w:w="1247" w:type="dxa"/>
          </w:tcPr>
          <w:p w14:paraId="7FAE11D9" w14:textId="77777777" w:rsidR="00CC5F43" w:rsidRPr="00CC5F43" w:rsidRDefault="00CC5F43" w:rsidP="00CC5F43">
            <w:pPr>
              <w:rPr>
                <w:rFonts w:cs="Frankruhel" w:hint="cs"/>
                <w:rtl/>
              </w:rPr>
            </w:pPr>
            <w:r>
              <w:rPr>
                <w:rtl/>
              </w:rPr>
              <w:t xml:space="preserve">סעיף 5 </w:t>
            </w:r>
          </w:p>
        </w:tc>
        <w:tc>
          <w:tcPr>
            <w:tcW w:w="5669" w:type="dxa"/>
          </w:tcPr>
          <w:p w14:paraId="53EFBBD9" w14:textId="77777777" w:rsidR="00CC5F43" w:rsidRPr="00CC5F43" w:rsidRDefault="00CC5F43" w:rsidP="00CC5F43">
            <w:pPr>
              <w:rPr>
                <w:rFonts w:cs="Frankruhel" w:hint="cs"/>
                <w:rtl/>
              </w:rPr>
            </w:pPr>
            <w:r>
              <w:rPr>
                <w:rtl/>
              </w:rPr>
              <w:t>עונשין</w:t>
            </w:r>
          </w:p>
        </w:tc>
        <w:tc>
          <w:tcPr>
            <w:tcW w:w="567" w:type="dxa"/>
          </w:tcPr>
          <w:p w14:paraId="2F066427" w14:textId="77777777" w:rsidR="00CC5F43" w:rsidRPr="00CC5F43" w:rsidRDefault="00CC5F43" w:rsidP="00CC5F43">
            <w:pPr>
              <w:rPr>
                <w:rStyle w:val="Hyperlink"/>
                <w:rFonts w:hint="cs"/>
                <w:rtl/>
              </w:rPr>
            </w:pPr>
            <w:hyperlink w:anchor="Seif5" w:tooltip="עונשין" w:history="1">
              <w:r w:rsidRPr="00CC5F43">
                <w:rPr>
                  <w:rStyle w:val="Hyperlink"/>
                </w:rPr>
                <w:t>Go</w:t>
              </w:r>
            </w:hyperlink>
          </w:p>
        </w:tc>
        <w:tc>
          <w:tcPr>
            <w:tcW w:w="850" w:type="dxa"/>
          </w:tcPr>
          <w:p w14:paraId="233CEA5C"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7FD1052F" w14:textId="77777777">
        <w:tblPrEx>
          <w:tblCellMar>
            <w:top w:w="0" w:type="dxa"/>
            <w:bottom w:w="0" w:type="dxa"/>
          </w:tblCellMar>
        </w:tblPrEx>
        <w:tc>
          <w:tcPr>
            <w:tcW w:w="1247" w:type="dxa"/>
          </w:tcPr>
          <w:p w14:paraId="202D1CCB" w14:textId="77777777" w:rsidR="00CC5F43" w:rsidRPr="00CC5F43" w:rsidRDefault="00CC5F43" w:rsidP="00CC5F43">
            <w:pPr>
              <w:rPr>
                <w:rFonts w:cs="Frankruhel" w:hint="cs"/>
                <w:rtl/>
              </w:rPr>
            </w:pPr>
            <w:r>
              <w:rPr>
                <w:rtl/>
              </w:rPr>
              <w:t xml:space="preserve">סעיף 6 </w:t>
            </w:r>
          </w:p>
        </w:tc>
        <w:tc>
          <w:tcPr>
            <w:tcW w:w="5669" w:type="dxa"/>
          </w:tcPr>
          <w:p w14:paraId="7DB64ED1" w14:textId="77777777" w:rsidR="00CC5F43" w:rsidRPr="00CC5F43" w:rsidRDefault="00CC5F43" w:rsidP="00CC5F43">
            <w:pPr>
              <w:rPr>
                <w:rFonts w:cs="Frankruhel" w:hint="cs"/>
                <w:rtl/>
              </w:rPr>
            </w:pPr>
            <w:r>
              <w:rPr>
                <w:rtl/>
              </w:rPr>
              <w:t>שמירת דינים</w:t>
            </w:r>
          </w:p>
        </w:tc>
        <w:tc>
          <w:tcPr>
            <w:tcW w:w="567" w:type="dxa"/>
          </w:tcPr>
          <w:p w14:paraId="55FA952C" w14:textId="77777777" w:rsidR="00CC5F43" w:rsidRPr="00CC5F43" w:rsidRDefault="00CC5F43" w:rsidP="00CC5F43">
            <w:pPr>
              <w:rPr>
                <w:rStyle w:val="Hyperlink"/>
                <w:rFonts w:hint="cs"/>
                <w:rtl/>
              </w:rPr>
            </w:pPr>
            <w:hyperlink w:anchor="Seif6" w:tooltip="שמירת דינים" w:history="1">
              <w:r w:rsidRPr="00CC5F43">
                <w:rPr>
                  <w:rStyle w:val="Hyperlink"/>
                </w:rPr>
                <w:t>Go</w:t>
              </w:r>
            </w:hyperlink>
          </w:p>
        </w:tc>
        <w:tc>
          <w:tcPr>
            <w:tcW w:w="850" w:type="dxa"/>
          </w:tcPr>
          <w:p w14:paraId="09398C88"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CC5F43" w:rsidRPr="00CC5F43" w14:paraId="65DA1214" w14:textId="77777777">
        <w:tblPrEx>
          <w:tblCellMar>
            <w:top w:w="0" w:type="dxa"/>
            <w:bottom w:w="0" w:type="dxa"/>
          </w:tblCellMar>
        </w:tblPrEx>
        <w:tc>
          <w:tcPr>
            <w:tcW w:w="1247" w:type="dxa"/>
          </w:tcPr>
          <w:p w14:paraId="10C0DCBB" w14:textId="77777777" w:rsidR="00CC5F43" w:rsidRPr="00CC5F43" w:rsidRDefault="00CC5F43" w:rsidP="00CC5F43">
            <w:pPr>
              <w:rPr>
                <w:rFonts w:cs="Frankruhel" w:hint="cs"/>
                <w:rtl/>
              </w:rPr>
            </w:pPr>
            <w:r>
              <w:rPr>
                <w:rtl/>
              </w:rPr>
              <w:t xml:space="preserve">סעיף 7 </w:t>
            </w:r>
          </w:p>
        </w:tc>
        <w:tc>
          <w:tcPr>
            <w:tcW w:w="5669" w:type="dxa"/>
          </w:tcPr>
          <w:p w14:paraId="51E0A0C3" w14:textId="77777777" w:rsidR="00CC5F43" w:rsidRPr="00CC5F43" w:rsidRDefault="00CC5F43" w:rsidP="00CC5F43">
            <w:pPr>
              <w:rPr>
                <w:rFonts w:cs="Frankruhel" w:hint="cs"/>
                <w:rtl/>
              </w:rPr>
            </w:pPr>
            <w:r>
              <w:rPr>
                <w:rtl/>
              </w:rPr>
              <w:t>תיקוני חקיקה</w:t>
            </w:r>
          </w:p>
        </w:tc>
        <w:tc>
          <w:tcPr>
            <w:tcW w:w="567" w:type="dxa"/>
          </w:tcPr>
          <w:p w14:paraId="318446D6" w14:textId="77777777" w:rsidR="00CC5F43" w:rsidRPr="00CC5F43" w:rsidRDefault="00CC5F43" w:rsidP="00CC5F43">
            <w:pPr>
              <w:rPr>
                <w:rStyle w:val="Hyperlink"/>
                <w:rFonts w:hint="cs"/>
                <w:rtl/>
              </w:rPr>
            </w:pPr>
            <w:hyperlink w:anchor="Seif7" w:tooltip="תיקוני חקיקה" w:history="1">
              <w:r w:rsidRPr="00CC5F43">
                <w:rPr>
                  <w:rStyle w:val="Hyperlink"/>
                </w:rPr>
                <w:t>Go</w:t>
              </w:r>
            </w:hyperlink>
          </w:p>
        </w:tc>
        <w:tc>
          <w:tcPr>
            <w:tcW w:w="850" w:type="dxa"/>
          </w:tcPr>
          <w:p w14:paraId="3A9E4C18"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CC5F43" w:rsidRPr="00CC5F43" w14:paraId="49E4BC25" w14:textId="77777777">
        <w:tblPrEx>
          <w:tblCellMar>
            <w:top w:w="0" w:type="dxa"/>
            <w:bottom w:w="0" w:type="dxa"/>
          </w:tblCellMar>
        </w:tblPrEx>
        <w:tc>
          <w:tcPr>
            <w:tcW w:w="1247" w:type="dxa"/>
          </w:tcPr>
          <w:p w14:paraId="79F46F8A" w14:textId="77777777" w:rsidR="00CC5F43" w:rsidRPr="00CC5F43" w:rsidRDefault="00CC5F43" w:rsidP="00CC5F43">
            <w:pPr>
              <w:rPr>
                <w:rFonts w:cs="Frankruhel" w:hint="cs"/>
                <w:rtl/>
              </w:rPr>
            </w:pPr>
            <w:r>
              <w:rPr>
                <w:rtl/>
              </w:rPr>
              <w:t xml:space="preserve">סעיף 8 </w:t>
            </w:r>
          </w:p>
        </w:tc>
        <w:tc>
          <w:tcPr>
            <w:tcW w:w="5669" w:type="dxa"/>
          </w:tcPr>
          <w:p w14:paraId="3167FF03" w14:textId="77777777" w:rsidR="00CC5F43" w:rsidRPr="00CC5F43" w:rsidRDefault="00CC5F43" w:rsidP="00CC5F43">
            <w:pPr>
              <w:rPr>
                <w:rFonts w:cs="Frankruhel" w:hint="cs"/>
                <w:rtl/>
              </w:rPr>
            </w:pPr>
            <w:r>
              <w:rPr>
                <w:rtl/>
              </w:rPr>
              <w:t>תוקף</w:t>
            </w:r>
          </w:p>
        </w:tc>
        <w:tc>
          <w:tcPr>
            <w:tcW w:w="567" w:type="dxa"/>
          </w:tcPr>
          <w:p w14:paraId="7DAEF5EB" w14:textId="77777777" w:rsidR="00CC5F43" w:rsidRPr="00CC5F43" w:rsidRDefault="00CC5F43" w:rsidP="00CC5F43">
            <w:pPr>
              <w:rPr>
                <w:rStyle w:val="Hyperlink"/>
                <w:rFonts w:hint="cs"/>
                <w:rtl/>
              </w:rPr>
            </w:pPr>
            <w:hyperlink w:anchor="Seif8" w:tooltip="תוקף" w:history="1">
              <w:r w:rsidRPr="00CC5F43">
                <w:rPr>
                  <w:rStyle w:val="Hyperlink"/>
                </w:rPr>
                <w:t>Go</w:t>
              </w:r>
            </w:hyperlink>
          </w:p>
        </w:tc>
        <w:tc>
          <w:tcPr>
            <w:tcW w:w="850" w:type="dxa"/>
          </w:tcPr>
          <w:p w14:paraId="3C1D44CA"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CC5F43" w:rsidRPr="00CC5F43" w14:paraId="4006DD97" w14:textId="77777777">
        <w:tblPrEx>
          <w:tblCellMar>
            <w:top w:w="0" w:type="dxa"/>
            <w:bottom w:w="0" w:type="dxa"/>
          </w:tblCellMar>
        </w:tblPrEx>
        <w:tc>
          <w:tcPr>
            <w:tcW w:w="1247" w:type="dxa"/>
          </w:tcPr>
          <w:p w14:paraId="6712AB36" w14:textId="77777777" w:rsidR="00CC5F43" w:rsidRPr="00CC5F43" w:rsidRDefault="00CC5F43" w:rsidP="00CC5F43">
            <w:pPr>
              <w:rPr>
                <w:rFonts w:cs="Frankruhel" w:hint="cs"/>
                <w:rtl/>
              </w:rPr>
            </w:pPr>
            <w:r>
              <w:rPr>
                <w:rtl/>
              </w:rPr>
              <w:t xml:space="preserve">סעיף 9 </w:t>
            </w:r>
          </w:p>
        </w:tc>
        <w:tc>
          <w:tcPr>
            <w:tcW w:w="5669" w:type="dxa"/>
          </w:tcPr>
          <w:p w14:paraId="523F134D" w14:textId="77777777" w:rsidR="00CC5F43" w:rsidRPr="00CC5F43" w:rsidRDefault="00CC5F43" w:rsidP="00CC5F43">
            <w:pPr>
              <w:rPr>
                <w:rFonts w:cs="Frankruhel" w:hint="cs"/>
                <w:rtl/>
              </w:rPr>
            </w:pPr>
            <w:r>
              <w:rPr>
                <w:rtl/>
              </w:rPr>
              <w:t>השם</w:t>
            </w:r>
          </w:p>
        </w:tc>
        <w:tc>
          <w:tcPr>
            <w:tcW w:w="567" w:type="dxa"/>
          </w:tcPr>
          <w:p w14:paraId="58D46543" w14:textId="77777777" w:rsidR="00CC5F43" w:rsidRPr="00CC5F43" w:rsidRDefault="00CC5F43" w:rsidP="00CC5F43">
            <w:pPr>
              <w:rPr>
                <w:rStyle w:val="Hyperlink"/>
                <w:rFonts w:hint="cs"/>
                <w:rtl/>
              </w:rPr>
            </w:pPr>
            <w:hyperlink w:anchor="Seif9" w:tooltip="השם" w:history="1">
              <w:r w:rsidRPr="00CC5F43">
                <w:rPr>
                  <w:rStyle w:val="Hyperlink"/>
                </w:rPr>
                <w:t>Go</w:t>
              </w:r>
            </w:hyperlink>
          </w:p>
        </w:tc>
        <w:tc>
          <w:tcPr>
            <w:tcW w:w="850" w:type="dxa"/>
          </w:tcPr>
          <w:p w14:paraId="673D9195" w14:textId="77777777" w:rsidR="00CC5F43" w:rsidRPr="00CC5F43" w:rsidRDefault="00CC5F43" w:rsidP="00CC5F43">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bl>
    <w:p w14:paraId="626FC93D" w14:textId="77777777" w:rsidR="00C41BD8" w:rsidRDefault="00C41BD8">
      <w:pPr>
        <w:pStyle w:val="big-header"/>
        <w:ind w:left="0" w:right="1134"/>
        <w:rPr>
          <w:rFonts w:cs="FrankRuehl" w:hint="cs"/>
          <w:sz w:val="32"/>
          <w:rtl/>
        </w:rPr>
      </w:pPr>
    </w:p>
    <w:p w14:paraId="75880BC3" w14:textId="77777777" w:rsidR="00C41BD8" w:rsidRDefault="00C41BD8">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14:paraId="7F38398A" w14:textId="77777777" w:rsidR="00C41BD8" w:rsidRDefault="00C41BD8">
      <w:pPr>
        <w:pStyle w:val="big-header"/>
        <w:ind w:left="0" w:right="1134"/>
        <w:rPr>
          <w:rStyle w:val="default"/>
          <w:rFonts w:hint="cs"/>
          <w:sz w:val="22"/>
          <w:szCs w:val="22"/>
          <w:rtl/>
        </w:rPr>
      </w:pPr>
      <w:r>
        <w:rPr>
          <w:rFonts w:cs="FrankRuehl" w:hint="cs"/>
          <w:sz w:val="32"/>
          <w:rtl/>
        </w:rPr>
        <w:t>צו בדבר מקרקעין (שימוש מפריע במקרקעין פרטיים) (יהודה והשומרון) (מס' 1586), תשס"ח-2007</w:t>
      </w:r>
      <w:r>
        <w:rPr>
          <w:rStyle w:val="default"/>
          <w:sz w:val="22"/>
          <w:szCs w:val="22"/>
          <w:rtl/>
        </w:rPr>
        <w:footnoteReference w:customMarkFollows="1" w:id="1"/>
        <w:t>*</w:t>
      </w:r>
    </w:p>
    <w:p w14:paraId="2B044D28" w14:textId="77777777" w:rsidR="00C41BD8" w:rsidRDefault="00C41BD8">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סמכותי </w:t>
      </w:r>
      <w:r>
        <w:rPr>
          <w:rStyle w:val="default"/>
          <w:rFonts w:cs="FrankRuehl" w:hint="cs"/>
          <w:rtl/>
        </w:rPr>
        <w:t>כמפקד כוחות צה"ל באזור, והואיל והנני סבור כי הדבר נחוץ לקיום ממשל תקין ולשמירה על הסדר הציבורי, הנני מצווה בזאת לאמור:</w:t>
      </w:r>
    </w:p>
    <w:p w14:paraId="5F10D245" w14:textId="77777777" w:rsidR="00C41BD8" w:rsidRDefault="00C41BD8">
      <w:pPr>
        <w:pStyle w:val="P00"/>
        <w:spacing w:before="72"/>
        <w:ind w:left="0" w:right="1134"/>
        <w:rPr>
          <w:rStyle w:val="default"/>
          <w:rFonts w:cs="FrankRuehl" w:hint="cs"/>
          <w:rtl/>
        </w:rPr>
      </w:pPr>
      <w:bookmarkStart w:id="0" w:name="Seif1"/>
      <w:bookmarkEnd w:id="0"/>
      <w:r>
        <w:rPr>
          <w:rFonts w:cs="Miriam"/>
          <w:lang w:val="he-IL"/>
        </w:rPr>
        <w:pict w14:anchorId="02E70FA5">
          <v:rect id="_x0000_s1026" style="position:absolute;left:0;text-align:left;margin-left:464.35pt;margin-top:7.1pt;width:75.05pt;height:16.95pt;z-index:251652608" o:allowincell="f" filled="f" stroked="f" strokecolor="lime" strokeweight=".25pt">
            <v:textbox style="mso-next-textbox:#_x0000_s1026" inset="0,0,0,0">
              <w:txbxContent>
                <w:p w14:paraId="3965C710" w14:textId="77777777" w:rsidR="00C41BD8" w:rsidRDefault="00C41BD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בצו זה </w:t>
      </w:r>
      <w:r>
        <w:rPr>
          <w:rStyle w:val="default"/>
          <w:rFonts w:cs="FrankRuehl"/>
          <w:rtl/>
        </w:rPr>
        <w:t>–</w:t>
      </w:r>
    </w:p>
    <w:p w14:paraId="235F79A2" w14:textId="77777777" w:rsidR="00C41BD8" w:rsidRDefault="00890636" w:rsidP="00890636">
      <w:pPr>
        <w:pStyle w:val="P00"/>
        <w:spacing w:before="72"/>
        <w:ind w:left="0" w:right="1134"/>
        <w:rPr>
          <w:rStyle w:val="default"/>
          <w:rFonts w:cs="FrankRuehl" w:hint="cs"/>
          <w:rtl/>
        </w:rPr>
      </w:pPr>
      <w:r>
        <w:rPr>
          <w:rFonts w:cs="FrankRuehl" w:hint="cs"/>
          <w:sz w:val="26"/>
          <w:rtl/>
          <w:lang w:eastAsia="en-US"/>
        </w:rPr>
        <w:pict w14:anchorId="754FCFDB">
          <v:shapetype id="_x0000_t202" coordsize="21600,21600" o:spt="202" path="m,l,21600r21600,l21600,xe">
            <v:stroke joinstyle="miter"/>
            <v:path gradientshapeok="t" o:connecttype="rect"/>
          </v:shapetype>
          <v:shape id="_x0000_s1246" type="#_x0000_t202" style="position:absolute;left:0;text-align:left;margin-left:470.35pt;margin-top:7.1pt;width:1in;height:18pt;z-index:251661824" filled="f" stroked="f">
            <v:textbox inset="1mm,0,1mm,0">
              <w:txbxContent>
                <w:p w14:paraId="3F2CD810" w14:textId="77777777" w:rsidR="00890636" w:rsidRDefault="00890636" w:rsidP="00890636">
                  <w:pPr>
                    <w:spacing w:line="160" w:lineRule="exact"/>
                    <w:rPr>
                      <w:rFonts w:cs="Miriam" w:hint="cs"/>
                      <w:noProof/>
                      <w:sz w:val="18"/>
                      <w:szCs w:val="18"/>
                      <w:rtl/>
                    </w:rPr>
                  </w:pPr>
                  <w:r>
                    <w:rPr>
                      <w:rFonts w:cs="Miriam" w:hint="cs"/>
                      <w:sz w:val="18"/>
                      <w:szCs w:val="18"/>
                      <w:rtl/>
                    </w:rPr>
                    <w:t>תיקון מס' 1 (מס' 1635) תשס"ט-2009</w:t>
                  </w:r>
                </w:p>
              </w:txbxContent>
            </v:textbox>
            <w10:anchorlock/>
          </v:shape>
        </w:pict>
      </w:r>
      <w:r w:rsidR="00C41BD8">
        <w:rPr>
          <w:rStyle w:val="default"/>
          <w:rFonts w:cs="FrankRuehl" w:hint="cs"/>
          <w:rtl/>
        </w:rPr>
        <w:tab/>
        <w:t xml:space="preserve">"מקרקעין פרטיים" </w:t>
      </w:r>
      <w:r w:rsidR="00C41BD8">
        <w:rPr>
          <w:rStyle w:val="default"/>
          <w:rFonts w:cs="FrankRuehl"/>
          <w:rtl/>
        </w:rPr>
        <w:t>–</w:t>
      </w:r>
      <w:r w:rsidR="00C41BD8">
        <w:rPr>
          <w:rStyle w:val="default"/>
          <w:rFonts w:cs="FrankRuehl" w:hint="cs"/>
          <w:rtl/>
        </w:rPr>
        <w:t xml:space="preserve"> מקרקעין שאינם </w:t>
      </w:r>
      <w:r>
        <w:rPr>
          <w:rStyle w:val="default"/>
          <w:rFonts w:cs="FrankRuehl" w:hint="cs"/>
          <w:rtl/>
        </w:rPr>
        <w:t>רכוש ממשלתי כהגדרתו</w:t>
      </w:r>
      <w:r w:rsidR="00C41BD8">
        <w:rPr>
          <w:rStyle w:val="default"/>
          <w:rFonts w:cs="FrankRuehl" w:hint="cs"/>
          <w:rtl/>
        </w:rPr>
        <w:t xml:space="preserve"> בצו בדבר </w:t>
      </w:r>
      <w:r>
        <w:rPr>
          <w:rStyle w:val="default"/>
          <w:rFonts w:cs="FrankRuehl" w:hint="cs"/>
          <w:rtl/>
        </w:rPr>
        <w:t>רכוש ממשלתי (יהודה והשומרון) (מס' 59), התשכ"ז-1967</w:t>
      </w:r>
      <w:r w:rsidR="00C41BD8">
        <w:rPr>
          <w:rStyle w:val="default"/>
          <w:rFonts w:cs="FrankRuehl" w:hint="cs"/>
          <w:rtl/>
        </w:rPr>
        <w:t>;</w:t>
      </w:r>
    </w:p>
    <w:p w14:paraId="20CA0A27" w14:textId="77777777" w:rsidR="00890636" w:rsidRPr="00B73AE9" w:rsidRDefault="00890636" w:rsidP="00890636">
      <w:pPr>
        <w:pStyle w:val="P00"/>
        <w:spacing w:before="0"/>
        <w:ind w:left="0" w:right="1134"/>
        <w:rPr>
          <w:rStyle w:val="default"/>
          <w:rFonts w:cs="FrankRuehl" w:hint="cs"/>
          <w:vanish/>
          <w:color w:val="FF0000"/>
          <w:sz w:val="20"/>
          <w:szCs w:val="20"/>
          <w:shd w:val="clear" w:color="auto" w:fill="FFFF99"/>
          <w:rtl/>
        </w:rPr>
      </w:pPr>
      <w:bookmarkStart w:id="1" w:name="Rov2"/>
      <w:r w:rsidRPr="00B73AE9">
        <w:rPr>
          <w:rStyle w:val="default"/>
          <w:rFonts w:cs="FrankRuehl" w:hint="cs"/>
          <w:vanish/>
          <w:color w:val="FF0000"/>
          <w:sz w:val="20"/>
          <w:szCs w:val="20"/>
          <w:shd w:val="clear" w:color="auto" w:fill="FFFF99"/>
          <w:rtl/>
        </w:rPr>
        <w:t>מיום 17.4.2009</w:t>
      </w:r>
    </w:p>
    <w:p w14:paraId="01F44CE5" w14:textId="77777777" w:rsidR="00890636" w:rsidRPr="00B73AE9" w:rsidRDefault="00890636" w:rsidP="00890636">
      <w:pPr>
        <w:pStyle w:val="P00"/>
        <w:spacing w:before="0"/>
        <w:ind w:left="0" w:right="1134"/>
        <w:rPr>
          <w:rStyle w:val="default"/>
          <w:rFonts w:cs="FrankRuehl" w:hint="cs"/>
          <w:vanish/>
          <w:sz w:val="20"/>
          <w:szCs w:val="20"/>
          <w:shd w:val="clear" w:color="auto" w:fill="FFFF99"/>
          <w:rtl/>
        </w:rPr>
      </w:pPr>
      <w:r w:rsidRPr="00B73AE9">
        <w:rPr>
          <w:rStyle w:val="default"/>
          <w:rFonts w:cs="FrankRuehl" w:hint="cs"/>
          <w:b/>
          <w:bCs/>
          <w:vanish/>
          <w:sz w:val="20"/>
          <w:szCs w:val="20"/>
          <w:shd w:val="clear" w:color="auto" w:fill="FFFF99"/>
          <w:rtl/>
        </w:rPr>
        <w:t>תיקון מס' 1 (מס' 1635) תשס"ט-2009</w:t>
      </w:r>
    </w:p>
    <w:p w14:paraId="14368EB0" w14:textId="77777777" w:rsidR="00890636" w:rsidRPr="00B73AE9" w:rsidRDefault="00890636" w:rsidP="00890636">
      <w:pPr>
        <w:pStyle w:val="P00"/>
        <w:spacing w:before="0"/>
        <w:ind w:left="0" w:right="1134"/>
        <w:rPr>
          <w:rStyle w:val="default"/>
          <w:rFonts w:cs="FrankRuehl" w:hint="cs"/>
          <w:vanish/>
          <w:sz w:val="20"/>
          <w:szCs w:val="20"/>
          <w:shd w:val="clear" w:color="auto" w:fill="FFFF99"/>
          <w:rtl/>
        </w:rPr>
      </w:pPr>
      <w:hyperlink r:id="rId7" w:history="1">
        <w:r w:rsidRPr="00B73AE9">
          <w:rPr>
            <w:rStyle w:val="Hyperlink"/>
            <w:rFonts w:cs="FrankRuehl" w:hint="cs"/>
            <w:vanish/>
            <w:szCs w:val="20"/>
            <w:shd w:val="clear" w:color="auto" w:fill="FFFF99"/>
            <w:rtl/>
          </w:rPr>
          <w:t>קובץ המנשרים מס' 230</w:t>
        </w:r>
      </w:hyperlink>
      <w:r w:rsidRPr="00B73AE9">
        <w:rPr>
          <w:rStyle w:val="default"/>
          <w:rFonts w:cs="FrankRuehl" w:hint="cs"/>
          <w:vanish/>
          <w:sz w:val="20"/>
          <w:szCs w:val="20"/>
          <w:shd w:val="clear" w:color="auto" w:fill="FFFF99"/>
          <w:rtl/>
        </w:rPr>
        <w:t xml:space="preserve"> מחודש מרץ 2009 עמ' 5567</w:t>
      </w:r>
    </w:p>
    <w:p w14:paraId="0C0CB0D6" w14:textId="77777777" w:rsidR="00890636" w:rsidRPr="00B73AE9" w:rsidRDefault="00890636" w:rsidP="00890636">
      <w:pPr>
        <w:pStyle w:val="P00"/>
        <w:spacing w:before="0"/>
        <w:ind w:left="0" w:right="1134"/>
        <w:rPr>
          <w:rStyle w:val="default"/>
          <w:rFonts w:cs="FrankRuehl" w:hint="cs"/>
          <w:vanish/>
          <w:sz w:val="20"/>
          <w:szCs w:val="20"/>
          <w:shd w:val="clear" w:color="auto" w:fill="FFFF99"/>
          <w:rtl/>
        </w:rPr>
      </w:pPr>
      <w:r w:rsidRPr="00B73AE9">
        <w:rPr>
          <w:rStyle w:val="default"/>
          <w:rFonts w:cs="FrankRuehl" w:hint="cs"/>
          <w:b/>
          <w:bCs/>
          <w:vanish/>
          <w:sz w:val="20"/>
          <w:szCs w:val="20"/>
          <w:shd w:val="clear" w:color="auto" w:fill="FFFF99"/>
          <w:rtl/>
        </w:rPr>
        <w:t>החלפת הגדרת "מקרקעין פרטיים"</w:t>
      </w:r>
    </w:p>
    <w:p w14:paraId="5DE8C361" w14:textId="77777777" w:rsidR="00890636" w:rsidRPr="00B73AE9" w:rsidRDefault="00890636" w:rsidP="00890636">
      <w:pPr>
        <w:pStyle w:val="P00"/>
        <w:ind w:left="0" w:right="1134"/>
        <w:rPr>
          <w:rStyle w:val="default"/>
          <w:rFonts w:cs="FrankRuehl" w:hint="cs"/>
          <w:vanish/>
          <w:sz w:val="20"/>
          <w:szCs w:val="20"/>
          <w:shd w:val="clear" w:color="auto" w:fill="FFFF99"/>
          <w:rtl/>
        </w:rPr>
      </w:pPr>
      <w:r w:rsidRPr="00B73AE9">
        <w:rPr>
          <w:rStyle w:val="default"/>
          <w:rFonts w:cs="FrankRuehl" w:hint="cs"/>
          <w:vanish/>
          <w:sz w:val="20"/>
          <w:szCs w:val="20"/>
          <w:shd w:val="clear" w:color="auto" w:fill="FFFF99"/>
          <w:rtl/>
        </w:rPr>
        <w:t>הנוסח הקודם:</w:t>
      </w:r>
    </w:p>
    <w:p w14:paraId="459C3E93" w14:textId="77777777" w:rsidR="00890636" w:rsidRPr="00890636" w:rsidRDefault="00890636" w:rsidP="00890636">
      <w:pPr>
        <w:pStyle w:val="P00"/>
        <w:spacing w:before="0"/>
        <w:ind w:left="0" w:right="1134"/>
        <w:rPr>
          <w:rStyle w:val="default"/>
          <w:rFonts w:cs="FrankRuehl" w:hint="cs"/>
          <w:strike/>
          <w:sz w:val="2"/>
          <w:szCs w:val="2"/>
          <w:rtl/>
        </w:rPr>
      </w:pPr>
      <w:r w:rsidRPr="00B73AE9">
        <w:rPr>
          <w:rStyle w:val="default"/>
          <w:rFonts w:cs="FrankRuehl" w:hint="cs"/>
          <w:vanish/>
          <w:sz w:val="22"/>
          <w:szCs w:val="22"/>
          <w:shd w:val="clear" w:color="auto" w:fill="FFFF99"/>
          <w:rtl/>
        </w:rPr>
        <w:tab/>
      </w:r>
      <w:r w:rsidRPr="00B73AE9">
        <w:rPr>
          <w:rStyle w:val="default"/>
          <w:rFonts w:cs="FrankRuehl" w:hint="cs"/>
          <w:strike/>
          <w:vanish/>
          <w:sz w:val="22"/>
          <w:szCs w:val="22"/>
          <w:shd w:val="clear" w:color="auto" w:fill="FFFF99"/>
          <w:rtl/>
        </w:rPr>
        <w:t xml:space="preserve">"מקרקעין פרטיים" </w:t>
      </w:r>
      <w:r w:rsidRPr="00B73AE9">
        <w:rPr>
          <w:rStyle w:val="default"/>
          <w:rFonts w:cs="FrankRuehl"/>
          <w:strike/>
          <w:vanish/>
          <w:sz w:val="22"/>
          <w:szCs w:val="22"/>
          <w:shd w:val="clear" w:color="auto" w:fill="FFFF99"/>
          <w:rtl/>
        </w:rPr>
        <w:t>–</w:t>
      </w:r>
      <w:r w:rsidRPr="00B73AE9">
        <w:rPr>
          <w:rStyle w:val="default"/>
          <w:rFonts w:cs="FrankRuehl" w:hint="cs"/>
          <w:strike/>
          <w:vanish/>
          <w:sz w:val="22"/>
          <w:szCs w:val="22"/>
          <w:shd w:val="clear" w:color="auto" w:fill="FFFF99"/>
          <w:rtl/>
        </w:rPr>
        <w:t xml:space="preserve"> מקרקעין שאינם אדמות ונכסי מדינה כהגדרתם בצו בדבר מינויים וסמכויות לפי חוק השמירה על אדמות ונכסי המדינה (יהודה והשומרון) (מס' 1006), התשמ"ב-1982;</w:t>
      </w:r>
      <w:bookmarkEnd w:id="1"/>
    </w:p>
    <w:p w14:paraId="16195B2E" w14:textId="77777777" w:rsidR="00C41BD8" w:rsidRDefault="00C41BD8">
      <w:pPr>
        <w:pStyle w:val="P00"/>
        <w:spacing w:before="72"/>
        <w:ind w:left="0" w:right="1134"/>
        <w:rPr>
          <w:rStyle w:val="default"/>
          <w:rFonts w:cs="FrankRuehl" w:hint="cs"/>
          <w:rtl/>
        </w:rPr>
      </w:pPr>
      <w:r>
        <w:rPr>
          <w:rStyle w:val="default"/>
          <w:rFonts w:cs="FrankRuehl" w:hint="cs"/>
          <w:rtl/>
        </w:rPr>
        <w:tab/>
        <w:t xml:space="preserve">"שימוש במקרקעין פרטיים" </w:t>
      </w:r>
      <w:r>
        <w:rPr>
          <w:rStyle w:val="default"/>
          <w:rFonts w:cs="FrankRuehl"/>
          <w:rtl/>
        </w:rPr>
        <w:t>–</w:t>
      </w:r>
      <w:r>
        <w:rPr>
          <w:rStyle w:val="default"/>
          <w:rFonts w:cs="FrankRuehl" w:hint="cs"/>
          <w:rtl/>
        </w:rPr>
        <w:t xml:space="preserve"> לרבות תפיסת החזקה במקרקעין, הצבת מיטלטלין, גידור, נטיעת עצים, עיבוד המקרקעין, הפרעה לעיבוד על ידי אדם אחר, עבודות חפירה וחישוף במקרקעין, רעיית בעלי חיים, הכל בין במעשה חד פעמי ובין במעשה נמשך;</w:t>
      </w:r>
    </w:p>
    <w:p w14:paraId="65CBBC04" w14:textId="77777777" w:rsidR="00C41BD8" w:rsidRDefault="00C41BD8">
      <w:pPr>
        <w:pStyle w:val="P00"/>
        <w:spacing w:before="72"/>
        <w:ind w:left="0" w:right="1134"/>
        <w:rPr>
          <w:rStyle w:val="default"/>
          <w:rFonts w:cs="FrankRuehl" w:hint="cs"/>
          <w:rtl/>
        </w:rPr>
      </w:pPr>
      <w:r>
        <w:rPr>
          <w:rStyle w:val="default"/>
          <w:rFonts w:cs="FrankRuehl" w:hint="cs"/>
          <w:rtl/>
        </w:rPr>
        <w:tab/>
        <w:t xml:space="preserve">"שימוש מפריע במקרקעין פרטיים" </w:t>
      </w:r>
      <w:r>
        <w:rPr>
          <w:rStyle w:val="default"/>
          <w:rFonts w:cs="FrankRuehl"/>
          <w:rtl/>
        </w:rPr>
        <w:t>–</w:t>
      </w:r>
      <w:r>
        <w:rPr>
          <w:rStyle w:val="default"/>
          <w:rFonts w:cs="FrankRuehl" w:hint="cs"/>
          <w:rtl/>
        </w:rPr>
        <w:t xml:space="preserve"> שימוש במקרקעין פרטיים ללא זכות בדין;</w:t>
      </w:r>
    </w:p>
    <w:p w14:paraId="53F8CA28" w14:textId="77777777" w:rsidR="00C41BD8" w:rsidRDefault="00C41BD8">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ראש המינהל האזרחי או מי שהוסמך על ידו.</w:t>
      </w:r>
    </w:p>
    <w:p w14:paraId="0A703F2B" w14:textId="77777777" w:rsidR="00C41BD8" w:rsidRDefault="00C41BD8">
      <w:pPr>
        <w:pStyle w:val="P00"/>
        <w:spacing w:before="72"/>
        <w:ind w:left="0" w:right="1134"/>
        <w:rPr>
          <w:rStyle w:val="default"/>
          <w:rFonts w:cs="FrankRuehl" w:hint="cs"/>
          <w:rtl/>
        </w:rPr>
      </w:pPr>
      <w:bookmarkStart w:id="2" w:name="Seif2"/>
      <w:bookmarkEnd w:id="2"/>
      <w:r>
        <w:rPr>
          <w:rFonts w:cs="Miriam"/>
          <w:lang w:val="he-IL"/>
        </w:rPr>
        <w:pict w14:anchorId="11E5F721">
          <v:rect id="_x0000_s1214" style="position:absolute;left:0;text-align:left;margin-left:464.35pt;margin-top:7.1pt;width:75.05pt;height:13.65pt;z-index:251653632" o:allowincell="f" filled="f" stroked="f" strokecolor="lime" strokeweight=".25pt">
            <v:textbox style="mso-next-textbox:#_x0000_s1214" inset="0,0,0,0">
              <w:txbxContent>
                <w:p w14:paraId="4EE31A84" w14:textId="77777777" w:rsidR="00C41BD8" w:rsidRDefault="00C41BD8">
                  <w:pPr>
                    <w:spacing w:line="160" w:lineRule="exact"/>
                    <w:rPr>
                      <w:rFonts w:cs="Miriam" w:hint="cs"/>
                      <w:noProof/>
                      <w:sz w:val="18"/>
                      <w:szCs w:val="18"/>
                      <w:rtl/>
                    </w:rPr>
                  </w:pPr>
                  <w:r>
                    <w:rPr>
                      <w:rFonts w:cs="Miriam" w:hint="cs"/>
                      <w:sz w:val="18"/>
                      <w:szCs w:val="18"/>
                      <w:rtl/>
                    </w:rPr>
                    <w:t>סמכויות הממונה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t>נעשה שימוש במקרקעין פרטיים, והיה לממונה חשד סביר כי יש בו משום שימוש מפריע במקרקעין פרטיים, רשאי הממונה לדרוש כי יוגש לו, בתוך 15 ימים ממועד מסירת דרישתו, תצהיר הנתמך במסמכים, המפרט מדוע בין לראות בשימוש במקרקעין הפרטיים משום שימוש מפריע במקרקעין פרטיים.</w:t>
      </w:r>
    </w:p>
    <w:p w14:paraId="0F3417E9" w14:textId="77777777" w:rsidR="00C41BD8" w:rsidRDefault="00C4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הוגש תצהיר כאמור בסעיף קטן (א), רשאי הממונה או מי מטעמו להפסיק את השימוש במקרקעין הפרטיים ולסלק כל דבר שיש בו כדי להוות שימוש מפריע במקרקעין פרטיים.</w:t>
      </w:r>
    </w:p>
    <w:p w14:paraId="5C85FD77" w14:textId="77777777" w:rsidR="00C41BD8" w:rsidRDefault="00C41B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תצהיר כאמור בסעיף קטן (א), והחליט הממונה כי אין באמור בו משום הוכחה מספקת כי השימוש במקרקעין הפרטיים אינו שימוש מפריע במקרקעין פרטיים, רשאי הוא או מי מטעמו, לאחר שחלפו 15 ימים ממועד מסירת החלטתו, להפסיק את השימוש המפריע במקרקעין הפרטיים ולסלק כל דבר שיש בו כדי להוות שימוש מפריע במקרקעין פרטיים.</w:t>
      </w:r>
    </w:p>
    <w:p w14:paraId="1B59A46F" w14:textId="77777777" w:rsidR="00C41BD8" w:rsidRDefault="00C41B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החלטת הממונה לפי סעיף קטן (ג) ניתן להגיש ערר לועדת העררים שהוקמה לפי הצו בדבר ועדות עררים (אזור יהודה והשומרון) (מס' 172), התשכ"ח-1967.</w:t>
      </w:r>
    </w:p>
    <w:p w14:paraId="590606DF" w14:textId="77777777" w:rsidR="00C41BD8" w:rsidRDefault="00B73AE9" w:rsidP="00B73AE9">
      <w:pPr>
        <w:pStyle w:val="P00"/>
        <w:spacing w:before="72"/>
        <w:ind w:left="0" w:right="1134"/>
        <w:rPr>
          <w:rStyle w:val="default"/>
          <w:rFonts w:cs="FrankRuehl" w:hint="cs"/>
          <w:rtl/>
        </w:rPr>
      </w:pPr>
      <w:r>
        <w:rPr>
          <w:rFonts w:cs="FrankRuehl" w:hint="cs"/>
          <w:sz w:val="26"/>
          <w:rtl/>
          <w:lang w:eastAsia="en-US"/>
        </w:rPr>
        <w:pict w14:anchorId="3E466D0D">
          <v:shape id="_x0000_s1247" type="#_x0000_t202" style="position:absolute;left:0;text-align:left;margin-left:470.35pt;margin-top:7.1pt;width:1in;height:18pt;z-index:251662848" filled="f" stroked="f">
            <v:textbox inset="1mm,0,1mm,0">
              <w:txbxContent>
                <w:p w14:paraId="29F9A693" w14:textId="77777777" w:rsidR="00B73AE9" w:rsidRDefault="00B73AE9" w:rsidP="00B73AE9">
                  <w:pPr>
                    <w:spacing w:line="160" w:lineRule="exact"/>
                    <w:rPr>
                      <w:rFonts w:cs="Miriam" w:hint="cs"/>
                      <w:noProof/>
                      <w:sz w:val="18"/>
                      <w:szCs w:val="18"/>
                      <w:rtl/>
                    </w:rPr>
                  </w:pPr>
                  <w:r>
                    <w:rPr>
                      <w:rFonts w:cs="Miriam" w:hint="cs"/>
                      <w:sz w:val="18"/>
                      <w:szCs w:val="18"/>
                      <w:rtl/>
                    </w:rPr>
                    <w:t>תיקון מס' 2 (מס' 1657) תש"ע-2010</w:t>
                  </w:r>
                </w:p>
              </w:txbxContent>
            </v:textbox>
            <w10:anchorlock/>
          </v:shape>
        </w:pict>
      </w:r>
      <w:r w:rsidR="00C41BD8">
        <w:rPr>
          <w:rStyle w:val="default"/>
          <w:rFonts w:cs="FrankRuehl" w:hint="cs"/>
          <w:rtl/>
        </w:rPr>
        <w:tab/>
        <w:t>(ה)</w:t>
      </w:r>
      <w:r w:rsidR="00C41BD8">
        <w:rPr>
          <w:rStyle w:val="default"/>
          <w:rFonts w:cs="FrankRuehl" w:hint="cs"/>
          <w:rtl/>
        </w:rPr>
        <w:tab/>
        <w:t>הממונה לא יפעיל סמכויותיו לפי סעיף זה, אם התברר לו כי במועד מסירת דרישתו ל</w:t>
      </w:r>
      <w:r>
        <w:rPr>
          <w:rStyle w:val="default"/>
          <w:rFonts w:cs="FrankRuehl" w:hint="cs"/>
          <w:rtl/>
        </w:rPr>
        <w:t>פ</w:t>
      </w:r>
      <w:r w:rsidR="00C41BD8">
        <w:rPr>
          <w:rStyle w:val="default"/>
          <w:rFonts w:cs="FrankRuehl" w:hint="cs"/>
          <w:rtl/>
        </w:rPr>
        <w:t xml:space="preserve">י סעיף קטן (א) חלפו מעל </w:t>
      </w:r>
      <w:r>
        <w:rPr>
          <w:rStyle w:val="default"/>
          <w:rFonts w:cs="FrankRuehl" w:hint="cs"/>
          <w:rtl/>
        </w:rPr>
        <w:t>חמש</w:t>
      </w:r>
      <w:r w:rsidR="00C41BD8">
        <w:rPr>
          <w:rStyle w:val="default"/>
          <w:rFonts w:cs="FrankRuehl" w:hint="cs"/>
          <w:rtl/>
        </w:rPr>
        <w:t xml:space="preserve"> שנים ממועד תחילתו של השימוש המפריע במקרקעין הפרטיים.</w:t>
      </w:r>
      <w:r>
        <w:rPr>
          <w:rStyle w:val="default"/>
          <w:rFonts w:cs="FrankRuehl" w:hint="cs"/>
          <w:rtl/>
        </w:rPr>
        <w:t xml:space="preserve"> מניין חמש השנים יימנה מחדש אם חל שינוי מהותי באופי השימוש המפריע במקרקעין הפרטיים.</w:t>
      </w:r>
    </w:p>
    <w:p w14:paraId="57427CF7" w14:textId="77777777" w:rsidR="00B73AE9" w:rsidRDefault="00B73AE9" w:rsidP="00B73AE9">
      <w:pPr>
        <w:pStyle w:val="P00"/>
        <w:spacing w:before="72"/>
        <w:ind w:left="0" w:right="1134"/>
        <w:rPr>
          <w:rStyle w:val="default"/>
          <w:rFonts w:cs="FrankRuehl" w:hint="cs"/>
          <w:rtl/>
        </w:rPr>
      </w:pPr>
      <w:r>
        <w:rPr>
          <w:rStyle w:val="default"/>
          <w:rFonts w:cs="FrankRuehl" w:hint="cs"/>
          <w:rtl/>
        </w:rPr>
        <w:tab/>
        <w:t xml:space="preserve">לעניין סעיף קטן זה </w:t>
      </w:r>
      <w:r>
        <w:rPr>
          <w:rStyle w:val="default"/>
          <w:rFonts w:cs="FrankRuehl"/>
          <w:rtl/>
        </w:rPr>
        <w:t>–</w:t>
      </w:r>
    </w:p>
    <w:p w14:paraId="2CC0F569" w14:textId="77777777" w:rsidR="00B73AE9" w:rsidRDefault="00B73AE9" w:rsidP="00B73AE9">
      <w:pPr>
        <w:pStyle w:val="P00"/>
        <w:spacing w:before="72"/>
        <w:ind w:left="0" w:right="1134"/>
        <w:rPr>
          <w:rStyle w:val="default"/>
          <w:rFonts w:cs="FrankRuehl" w:hint="cs"/>
          <w:rtl/>
        </w:rPr>
      </w:pPr>
      <w:r>
        <w:rPr>
          <w:rStyle w:val="default"/>
          <w:rFonts w:cs="FrankRuehl" w:hint="cs"/>
          <w:rtl/>
        </w:rPr>
        <w:tab/>
        <w:t xml:space="preserve">"שינוי מהותי באופי השימוש המפריע" </w:t>
      </w:r>
      <w:r>
        <w:rPr>
          <w:rStyle w:val="default"/>
          <w:rFonts w:cs="FrankRuehl"/>
          <w:rtl/>
        </w:rPr>
        <w:t>–</w:t>
      </w:r>
      <w:r>
        <w:rPr>
          <w:rStyle w:val="default"/>
          <w:rFonts w:cs="FrankRuehl" w:hint="cs"/>
          <w:rtl/>
        </w:rPr>
        <w:t xml:space="preserve"> שינוי של ממש באופי השימוש המפריע במקרקעין פרטיים, לרבות מעבר בין סוגי שימוש במקרקעין פרטיים, הוספת אחד או יותר מסוגי שימוש במקרקעין פרטיים, הרחבת שטח השימוש המפריע במקרקעין פרטיים, או מעבר משימוש חד-פעמי או פעוט לשימוש נמשך במקרקעין פרטיים.</w:t>
      </w:r>
    </w:p>
    <w:p w14:paraId="01938348" w14:textId="77777777" w:rsidR="00B73AE9" w:rsidRPr="00B73AE9" w:rsidRDefault="00B73AE9" w:rsidP="00B73AE9">
      <w:pPr>
        <w:pStyle w:val="P00"/>
        <w:spacing w:before="0"/>
        <w:ind w:left="0" w:right="1134"/>
        <w:rPr>
          <w:rStyle w:val="default"/>
          <w:rFonts w:cs="FrankRuehl" w:hint="cs"/>
          <w:vanish/>
          <w:color w:val="FF0000"/>
          <w:sz w:val="20"/>
          <w:szCs w:val="20"/>
          <w:shd w:val="clear" w:color="auto" w:fill="FFFF99"/>
          <w:rtl/>
        </w:rPr>
      </w:pPr>
      <w:bookmarkStart w:id="3" w:name="Rov11"/>
      <w:r w:rsidRPr="00B73AE9">
        <w:rPr>
          <w:rStyle w:val="default"/>
          <w:rFonts w:cs="FrankRuehl" w:hint="cs"/>
          <w:vanish/>
          <w:color w:val="FF0000"/>
          <w:sz w:val="20"/>
          <w:szCs w:val="20"/>
          <w:shd w:val="clear" w:color="auto" w:fill="FFFF99"/>
          <w:rtl/>
        </w:rPr>
        <w:t>מיום 23.3.2010</w:t>
      </w:r>
    </w:p>
    <w:p w14:paraId="1320153C" w14:textId="77777777" w:rsidR="00B73AE9" w:rsidRPr="00B73AE9" w:rsidRDefault="00B73AE9" w:rsidP="00B73AE9">
      <w:pPr>
        <w:pStyle w:val="P00"/>
        <w:spacing w:before="0"/>
        <w:ind w:left="0" w:right="1134"/>
        <w:rPr>
          <w:rStyle w:val="default"/>
          <w:rFonts w:cs="FrankRuehl" w:hint="cs"/>
          <w:vanish/>
          <w:sz w:val="20"/>
          <w:szCs w:val="20"/>
          <w:shd w:val="clear" w:color="auto" w:fill="FFFF99"/>
          <w:rtl/>
        </w:rPr>
      </w:pPr>
      <w:r w:rsidRPr="00B73AE9">
        <w:rPr>
          <w:rStyle w:val="default"/>
          <w:rFonts w:cs="FrankRuehl" w:hint="cs"/>
          <w:b/>
          <w:bCs/>
          <w:vanish/>
          <w:sz w:val="20"/>
          <w:szCs w:val="20"/>
          <w:shd w:val="clear" w:color="auto" w:fill="FFFF99"/>
          <w:rtl/>
        </w:rPr>
        <w:t>תיקון מס' 2 (מס' 1657) תש"ע-2010</w:t>
      </w:r>
    </w:p>
    <w:p w14:paraId="50DB5B7D" w14:textId="77777777" w:rsidR="00B73AE9" w:rsidRPr="00B73AE9" w:rsidRDefault="00B73AE9" w:rsidP="00B73AE9">
      <w:pPr>
        <w:pStyle w:val="P00"/>
        <w:spacing w:before="0"/>
        <w:ind w:left="0" w:right="1134"/>
        <w:rPr>
          <w:rStyle w:val="default"/>
          <w:rFonts w:cs="FrankRuehl" w:hint="cs"/>
          <w:vanish/>
          <w:sz w:val="20"/>
          <w:szCs w:val="20"/>
          <w:shd w:val="clear" w:color="auto" w:fill="FFFF99"/>
          <w:rtl/>
        </w:rPr>
      </w:pPr>
      <w:hyperlink r:id="rId8" w:history="1">
        <w:r w:rsidRPr="00B73AE9">
          <w:rPr>
            <w:rStyle w:val="Hyperlink"/>
            <w:rFonts w:cs="FrankRuehl" w:hint="cs"/>
            <w:vanish/>
            <w:szCs w:val="20"/>
            <w:shd w:val="clear" w:color="auto" w:fill="FFFF99"/>
            <w:rtl/>
          </w:rPr>
          <w:t>קובץ המנשרים מס' 236</w:t>
        </w:r>
      </w:hyperlink>
      <w:r w:rsidRPr="00B73AE9">
        <w:rPr>
          <w:rStyle w:val="default"/>
          <w:rFonts w:cs="FrankRuehl" w:hint="cs"/>
          <w:vanish/>
          <w:sz w:val="20"/>
          <w:szCs w:val="20"/>
          <w:shd w:val="clear" w:color="auto" w:fill="FFFF99"/>
          <w:rtl/>
        </w:rPr>
        <w:t xml:space="preserve"> מחודש מרץ 2011 עמ' 6173</w:t>
      </w:r>
    </w:p>
    <w:p w14:paraId="0A51B4B3" w14:textId="77777777" w:rsidR="00B73AE9" w:rsidRPr="00B73AE9" w:rsidRDefault="00B73AE9" w:rsidP="00B73AE9">
      <w:pPr>
        <w:pStyle w:val="P00"/>
        <w:spacing w:before="0"/>
        <w:ind w:left="0" w:right="1134"/>
        <w:rPr>
          <w:rStyle w:val="default"/>
          <w:rFonts w:cs="FrankRuehl" w:hint="cs"/>
          <w:vanish/>
          <w:sz w:val="20"/>
          <w:szCs w:val="20"/>
          <w:shd w:val="clear" w:color="auto" w:fill="FFFF99"/>
          <w:rtl/>
        </w:rPr>
      </w:pPr>
      <w:r w:rsidRPr="00B73AE9">
        <w:rPr>
          <w:rStyle w:val="default"/>
          <w:rFonts w:cs="FrankRuehl" w:hint="cs"/>
          <w:b/>
          <w:bCs/>
          <w:vanish/>
          <w:sz w:val="20"/>
          <w:szCs w:val="20"/>
          <w:shd w:val="clear" w:color="auto" w:fill="FFFF99"/>
          <w:rtl/>
        </w:rPr>
        <w:t>החלפת סעיף קטן 2(ה)</w:t>
      </w:r>
    </w:p>
    <w:p w14:paraId="7B8DF092" w14:textId="77777777" w:rsidR="00B73AE9" w:rsidRPr="00B73AE9" w:rsidRDefault="00B73AE9" w:rsidP="00B73AE9">
      <w:pPr>
        <w:pStyle w:val="P00"/>
        <w:ind w:left="0" w:right="1134"/>
        <w:rPr>
          <w:rStyle w:val="default"/>
          <w:rFonts w:cs="FrankRuehl" w:hint="cs"/>
          <w:vanish/>
          <w:sz w:val="20"/>
          <w:szCs w:val="20"/>
          <w:shd w:val="clear" w:color="auto" w:fill="FFFF99"/>
          <w:rtl/>
        </w:rPr>
      </w:pPr>
      <w:r w:rsidRPr="00B73AE9">
        <w:rPr>
          <w:rStyle w:val="default"/>
          <w:rFonts w:cs="FrankRuehl" w:hint="cs"/>
          <w:vanish/>
          <w:sz w:val="20"/>
          <w:szCs w:val="20"/>
          <w:shd w:val="clear" w:color="auto" w:fill="FFFF99"/>
          <w:rtl/>
        </w:rPr>
        <w:t>הנוסח הקודם:</w:t>
      </w:r>
    </w:p>
    <w:p w14:paraId="0F52FE10" w14:textId="77777777" w:rsidR="00B73AE9" w:rsidRPr="00B73AE9" w:rsidRDefault="00B73AE9" w:rsidP="00B73AE9">
      <w:pPr>
        <w:pStyle w:val="P00"/>
        <w:spacing w:before="0"/>
        <w:ind w:left="0" w:right="1134"/>
        <w:rPr>
          <w:rStyle w:val="default"/>
          <w:rFonts w:cs="FrankRuehl" w:hint="cs"/>
          <w:strike/>
          <w:sz w:val="2"/>
          <w:szCs w:val="2"/>
          <w:rtl/>
        </w:rPr>
      </w:pPr>
      <w:r w:rsidRPr="00B73AE9">
        <w:rPr>
          <w:rStyle w:val="default"/>
          <w:rFonts w:cs="FrankRuehl" w:hint="cs"/>
          <w:vanish/>
          <w:sz w:val="22"/>
          <w:szCs w:val="22"/>
          <w:shd w:val="clear" w:color="auto" w:fill="FFFF99"/>
          <w:rtl/>
        </w:rPr>
        <w:tab/>
      </w:r>
      <w:r w:rsidRPr="00B73AE9">
        <w:rPr>
          <w:rStyle w:val="default"/>
          <w:rFonts w:cs="FrankRuehl" w:hint="cs"/>
          <w:strike/>
          <w:vanish/>
          <w:sz w:val="22"/>
          <w:szCs w:val="22"/>
          <w:shd w:val="clear" w:color="auto" w:fill="FFFF99"/>
          <w:rtl/>
        </w:rPr>
        <w:t>(ה)</w:t>
      </w:r>
      <w:r w:rsidRPr="00B73AE9">
        <w:rPr>
          <w:rStyle w:val="default"/>
          <w:rFonts w:cs="FrankRuehl" w:hint="cs"/>
          <w:strike/>
          <w:vanish/>
          <w:sz w:val="22"/>
          <w:szCs w:val="22"/>
          <w:shd w:val="clear" w:color="auto" w:fill="FFFF99"/>
          <w:rtl/>
        </w:rPr>
        <w:tab/>
        <w:t>הממונה לא יפעיל סמכויותיו לפי סעיף זה, אם התברר לו כי במועד מסירת דרישתו לפי סעיף קטן (א) חלפו מעל שלוש שנים ממועד תחילתו של השימוש המפריע במקרקעין הפרטיים.</w:t>
      </w:r>
      <w:bookmarkEnd w:id="3"/>
    </w:p>
    <w:p w14:paraId="7DE96A60" w14:textId="77777777" w:rsidR="00C41BD8" w:rsidRDefault="00C41BD8">
      <w:pPr>
        <w:pStyle w:val="P00"/>
        <w:spacing w:before="72"/>
        <w:ind w:left="0" w:right="1134"/>
        <w:rPr>
          <w:rStyle w:val="default"/>
          <w:rFonts w:cs="FrankRuehl" w:hint="cs"/>
          <w:rtl/>
        </w:rPr>
      </w:pPr>
      <w:bookmarkStart w:id="4" w:name="Seif3"/>
      <w:bookmarkEnd w:id="4"/>
      <w:r>
        <w:rPr>
          <w:rFonts w:cs="Miriam"/>
          <w:lang w:val="he-IL"/>
        </w:rPr>
        <w:pict w14:anchorId="2ED2712D">
          <v:rect id="_x0000_s1239" style="position:absolute;left:0;text-align:left;margin-left:464.35pt;margin-top:7.1pt;width:75.05pt;height:10.15pt;z-index:251654656" o:allowincell="f" filled="f" stroked="f" strokecolor="lime" strokeweight=".25pt">
            <v:textbox style="mso-next-textbox:#_x0000_s1239" inset="0,0,0,0">
              <w:txbxContent>
                <w:p w14:paraId="04459DCD" w14:textId="77777777" w:rsidR="00C41BD8" w:rsidRDefault="00C41BD8">
                  <w:pPr>
                    <w:spacing w:line="160" w:lineRule="exact"/>
                    <w:rPr>
                      <w:rFonts w:cs="Miriam" w:hint="cs"/>
                      <w:noProof/>
                      <w:sz w:val="18"/>
                      <w:szCs w:val="18"/>
                      <w:rtl/>
                    </w:rPr>
                  </w:pPr>
                  <w:r>
                    <w:rPr>
                      <w:rFonts w:cs="Miriam" w:hint="cs"/>
                      <w:sz w:val="18"/>
                      <w:szCs w:val="18"/>
                      <w:rtl/>
                    </w:rPr>
                    <w:t>שימוש נשנה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 xml:space="preserve">הופסק שימוש במקרקעין הפרטיים או נעשו פעולות סילוק </w:t>
      </w:r>
      <w:r>
        <w:rPr>
          <w:rStyle w:val="default"/>
          <w:rFonts w:cs="FrankRuehl" w:hint="cs"/>
          <w:rtl/>
        </w:rPr>
        <w:t xml:space="preserve">כאמור בסעיף 2(ב) או (ג), ולאחר מכן נשנה השימוש במקרקעין הפרטיים, רשאי הממונה או מי מטעמו, להפסיק את השימוש </w:t>
      </w:r>
      <w:r>
        <w:rPr>
          <w:rStyle w:val="default"/>
          <w:rFonts w:cs="FrankRuehl"/>
          <w:rtl/>
        </w:rPr>
        <w:lastRenderedPageBreak/>
        <w:t>במקרקעין הפרטיים ולסלק כל דבר שיש בו כדי להוות שימוש מפריע במקרקעין פרטיים.</w:t>
      </w:r>
    </w:p>
    <w:p w14:paraId="7EA2D869" w14:textId="77777777" w:rsidR="00C41BD8" w:rsidRDefault="00C4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 xml:space="preserve">הממונה לא יפעיל סמכויותיו לפי סעיף </w:t>
      </w:r>
      <w:r>
        <w:rPr>
          <w:rStyle w:val="default"/>
          <w:rFonts w:cs="FrankRuehl" w:hint="cs"/>
          <w:rtl/>
        </w:rPr>
        <w:t>(א)</w:t>
      </w:r>
      <w:r>
        <w:rPr>
          <w:rStyle w:val="default"/>
          <w:rFonts w:cs="FrankRuehl"/>
          <w:rtl/>
        </w:rPr>
        <w:t xml:space="preserve"> אם חלפה מעל שנה ממועד מסירת דרישתו לפי סעיף 2</w:t>
      </w:r>
      <w:r>
        <w:rPr>
          <w:rStyle w:val="default"/>
          <w:rFonts w:cs="FrankRuehl" w:hint="cs"/>
          <w:rtl/>
        </w:rPr>
        <w:t>(א)</w:t>
      </w:r>
      <w:r>
        <w:rPr>
          <w:rStyle w:val="default"/>
          <w:rFonts w:cs="FrankRuehl"/>
          <w:rtl/>
        </w:rPr>
        <w:t xml:space="preserve"> או אם התברר לו כי ישנו שוני מהותי באופי השימוש המפריע למקרקעין פרטיים או בזהות עושה השימוש כאמור.</w:t>
      </w:r>
    </w:p>
    <w:p w14:paraId="485537F1" w14:textId="77777777" w:rsidR="00C41BD8" w:rsidRDefault="00C41BD8">
      <w:pPr>
        <w:pStyle w:val="P00"/>
        <w:spacing w:before="72"/>
        <w:ind w:left="0" w:right="1134"/>
        <w:rPr>
          <w:rStyle w:val="default"/>
          <w:rFonts w:cs="FrankRuehl" w:hint="cs"/>
          <w:rtl/>
        </w:rPr>
      </w:pPr>
      <w:bookmarkStart w:id="5" w:name="Seif4"/>
      <w:bookmarkEnd w:id="5"/>
      <w:r>
        <w:rPr>
          <w:rFonts w:cs="Miriam"/>
          <w:lang w:val="he-IL"/>
        </w:rPr>
        <w:pict w14:anchorId="5A4CA2F0">
          <v:rect id="_x0000_s1240" style="position:absolute;left:0;text-align:left;margin-left:464.35pt;margin-top:7.1pt;width:75.05pt;height:9.8pt;z-index:251655680" o:allowincell="f" filled="f" stroked="f" strokecolor="lime" strokeweight=".25pt">
            <v:textbox style="mso-next-textbox:#_x0000_s1240" inset="0,0,0,0">
              <w:txbxContent>
                <w:p w14:paraId="073ADE13" w14:textId="77777777" w:rsidR="00C41BD8" w:rsidRDefault="00C41BD8">
                  <w:pPr>
                    <w:spacing w:line="160" w:lineRule="exact"/>
                    <w:rPr>
                      <w:rFonts w:cs="Miriam" w:hint="cs"/>
                      <w:noProof/>
                      <w:sz w:val="18"/>
                      <w:szCs w:val="18"/>
                      <w:rtl/>
                    </w:rPr>
                  </w:pPr>
                  <w:r>
                    <w:rPr>
                      <w:rFonts w:cs="Miriam" w:hint="cs"/>
                      <w:sz w:val="18"/>
                      <w:szCs w:val="18"/>
                      <w:rtl/>
                    </w:rPr>
                    <w:t>דרכי מסירה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default"/>
          <w:rFonts w:cs="FrankRuehl"/>
          <w:rtl/>
        </w:rPr>
        <w:t>הממונה רשאי למסור דרישות והחלטות לפי צו זה בכל דרך שתראה לו כנכונה בנסיבות הענין, לרבות תלייתן במקום נראה לעין בתחום המקרקעין הפרטיים הנוגעים בדבר.</w:t>
      </w:r>
    </w:p>
    <w:p w14:paraId="085005E0" w14:textId="77777777" w:rsidR="00C41BD8" w:rsidRDefault="00C41BD8">
      <w:pPr>
        <w:pStyle w:val="P00"/>
        <w:spacing w:before="72"/>
        <w:ind w:left="0" w:right="1134"/>
        <w:rPr>
          <w:rStyle w:val="default"/>
          <w:rFonts w:cs="FrankRuehl" w:hint="cs"/>
          <w:rtl/>
        </w:rPr>
      </w:pPr>
      <w:bookmarkStart w:id="6" w:name="Seif5"/>
      <w:bookmarkEnd w:id="6"/>
      <w:r>
        <w:rPr>
          <w:rFonts w:cs="Miriam"/>
          <w:lang w:val="he-IL"/>
        </w:rPr>
        <w:pict w14:anchorId="4913B7FD">
          <v:rect id="_x0000_s1241" style="position:absolute;left:0;text-align:left;margin-left:464.35pt;margin-top:7.1pt;width:75.05pt;height:12.85pt;z-index:251656704" o:allowincell="f" filled="f" stroked="f" strokecolor="lime" strokeweight=".25pt">
            <v:textbox style="mso-next-textbox:#_x0000_s1241" inset="0,0,0,0">
              <w:txbxContent>
                <w:p w14:paraId="004A6AF3" w14:textId="77777777" w:rsidR="00C41BD8" w:rsidRDefault="00C41BD8">
                  <w:pPr>
                    <w:spacing w:line="160" w:lineRule="exact"/>
                    <w:rPr>
                      <w:rFonts w:cs="Miriam" w:hint="cs"/>
                      <w:noProof/>
                      <w:sz w:val="18"/>
                      <w:szCs w:val="18"/>
                      <w:rtl/>
                    </w:rPr>
                  </w:pPr>
                  <w:r>
                    <w:rPr>
                      <w:rFonts w:cs="Miriam" w:hint="cs"/>
                      <w:sz w:val="18"/>
                      <w:szCs w:val="18"/>
                      <w:rtl/>
                    </w:rPr>
                    <w:t>עונשין</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rtl/>
        </w:rPr>
        <w:t>המפריע לאדם למלא את תפקידו לפי צו זה – ייאשם בעבירה</w:t>
      </w:r>
      <w:r>
        <w:rPr>
          <w:rStyle w:val="default"/>
          <w:rFonts w:cs="FrankRuehl" w:hint="cs"/>
          <w:rtl/>
        </w:rPr>
        <w:t>.</w:t>
      </w:r>
    </w:p>
    <w:p w14:paraId="00FE1661" w14:textId="77777777" w:rsidR="00C41BD8" w:rsidRDefault="00C41BD8">
      <w:pPr>
        <w:pStyle w:val="P00"/>
        <w:spacing w:before="72"/>
        <w:ind w:left="0" w:right="1134"/>
        <w:rPr>
          <w:rStyle w:val="default"/>
          <w:rFonts w:cs="FrankRuehl" w:hint="cs"/>
          <w:rtl/>
        </w:rPr>
      </w:pPr>
      <w:bookmarkStart w:id="7" w:name="Seif6"/>
      <w:bookmarkEnd w:id="7"/>
      <w:r>
        <w:rPr>
          <w:rFonts w:cs="Miriam"/>
          <w:lang w:val="he-IL"/>
        </w:rPr>
        <w:pict w14:anchorId="148646D8">
          <v:rect id="_x0000_s1242" style="position:absolute;left:0;text-align:left;margin-left:464.35pt;margin-top:7.1pt;width:75.05pt;height:10.95pt;z-index:251657728" o:allowincell="f" filled="f" stroked="f" strokecolor="lime" strokeweight=".25pt">
            <v:textbox style="mso-next-textbox:#_x0000_s1242" inset="0,0,0,0">
              <w:txbxContent>
                <w:p w14:paraId="0AB3CFCC" w14:textId="77777777" w:rsidR="00C41BD8" w:rsidRDefault="00C41BD8">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הוראות צו זה נוספות על כל דין או תחיקת בטחון, ואין בהן כדי לפגוע בכל דין או תחיקת בטחון.</w:t>
      </w:r>
    </w:p>
    <w:p w14:paraId="2EAD3CF7" w14:textId="77777777" w:rsidR="00C41BD8" w:rsidRDefault="00C4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w:t>
      </w:r>
      <w:r>
        <w:rPr>
          <w:rStyle w:val="default"/>
          <w:rFonts w:cs="FrankRuehl"/>
          <w:rtl/>
        </w:rPr>
        <w:t xml:space="preserve">מען הסר ספק, אין בהוראות צו זה, כדי לפגוע בכל סמכות </w:t>
      </w:r>
      <w:r>
        <w:rPr>
          <w:rStyle w:val="default"/>
          <w:rFonts w:cs="FrankRuehl" w:hint="cs"/>
          <w:rtl/>
        </w:rPr>
        <w:t xml:space="preserve">הנתונה לרשויות </w:t>
      </w:r>
      <w:r>
        <w:rPr>
          <w:rStyle w:val="default"/>
          <w:rFonts w:cs="FrankRuehl"/>
          <w:rtl/>
        </w:rPr>
        <w:t>צה"ל לפעול כלפי אדם או רכוש לפי כל דין או</w:t>
      </w:r>
      <w:r>
        <w:rPr>
          <w:rStyle w:val="default"/>
          <w:rFonts w:cs="FrankRuehl" w:hint="cs"/>
          <w:rtl/>
        </w:rPr>
        <w:t xml:space="preserve"> תחיקת בטחון.</w:t>
      </w:r>
    </w:p>
    <w:p w14:paraId="47088C46" w14:textId="77777777" w:rsidR="00C41BD8" w:rsidRDefault="00C41BD8">
      <w:pPr>
        <w:pStyle w:val="P00"/>
        <w:spacing w:before="72"/>
        <w:ind w:left="0" w:right="1134"/>
        <w:rPr>
          <w:rStyle w:val="default"/>
          <w:rFonts w:cs="FrankRuehl" w:hint="cs"/>
          <w:rtl/>
        </w:rPr>
      </w:pPr>
      <w:bookmarkStart w:id="8" w:name="Seif7"/>
      <w:bookmarkEnd w:id="8"/>
      <w:r>
        <w:rPr>
          <w:rFonts w:cs="Miriam"/>
          <w:lang w:val="he-IL"/>
        </w:rPr>
        <w:pict w14:anchorId="7E588F73">
          <v:rect id="_x0000_s1243" style="position:absolute;left:0;text-align:left;margin-left:464.35pt;margin-top:7.1pt;width:75.05pt;height:9.95pt;z-index:251658752" o:allowincell="f" filled="f" stroked="f" strokecolor="lime" strokeweight=".25pt">
            <v:textbox style="mso-next-textbox:#_x0000_s1243" inset="0,0,0,0">
              <w:txbxContent>
                <w:p w14:paraId="7D06BBCA" w14:textId="77777777" w:rsidR="00C41BD8" w:rsidRDefault="00C41BD8">
                  <w:pPr>
                    <w:spacing w:line="160" w:lineRule="exact"/>
                    <w:rPr>
                      <w:rFonts w:cs="Miriam" w:hint="cs"/>
                      <w:noProof/>
                      <w:sz w:val="18"/>
                      <w:szCs w:val="18"/>
                      <w:rtl/>
                    </w:rPr>
                  </w:pPr>
                  <w:r>
                    <w:rPr>
                      <w:rFonts w:cs="Miriam" w:hint="cs"/>
                      <w:sz w:val="18"/>
                      <w:szCs w:val="18"/>
                      <w:rtl/>
                    </w:rPr>
                    <w:t>תיקוני חקיקה</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 xml:space="preserve">בצו בדבר הקמת מינהל אזרחי </w:t>
      </w:r>
      <w:r>
        <w:rPr>
          <w:rStyle w:val="default"/>
          <w:rFonts w:cs="FrankRuehl" w:hint="cs"/>
          <w:rtl/>
        </w:rPr>
        <w:t>(</w:t>
      </w:r>
      <w:r>
        <w:rPr>
          <w:rStyle w:val="default"/>
          <w:rFonts w:cs="FrankRuehl"/>
          <w:rtl/>
        </w:rPr>
        <w:t>יהודה והשומרון</w:t>
      </w:r>
      <w:r>
        <w:rPr>
          <w:rStyle w:val="default"/>
          <w:rFonts w:cs="FrankRuehl" w:hint="cs"/>
          <w:rtl/>
        </w:rPr>
        <w:t>) (</w:t>
      </w:r>
      <w:r>
        <w:rPr>
          <w:rStyle w:val="default"/>
          <w:rFonts w:cs="FrankRuehl"/>
          <w:rtl/>
        </w:rPr>
        <w:t>מס' 947</w:t>
      </w:r>
      <w:r>
        <w:rPr>
          <w:rStyle w:val="default"/>
          <w:rFonts w:cs="FrankRuehl" w:hint="cs"/>
          <w:rtl/>
        </w:rPr>
        <w:t xml:space="preserve">), </w:t>
      </w:r>
      <w:r>
        <w:rPr>
          <w:rStyle w:val="default"/>
          <w:rFonts w:cs="FrankRuehl"/>
          <w:rtl/>
        </w:rPr>
        <w:t>התשמ"ב</w:t>
      </w:r>
      <w:r>
        <w:rPr>
          <w:rStyle w:val="default"/>
          <w:rFonts w:cs="FrankRuehl" w:hint="cs"/>
          <w:rtl/>
        </w:rPr>
        <w:t>-</w:t>
      </w:r>
      <w:r>
        <w:rPr>
          <w:rStyle w:val="default"/>
          <w:rFonts w:cs="FrankRuehl"/>
          <w:rtl/>
        </w:rPr>
        <w:t xml:space="preserve">1981, </w:t>
      </w:r>
      <w:r>
        <w:rPr>
          <w:rStyle w:val="default"/>
          <w:rFonts w:cs="FrankRuehl" w:hint="cs"/>
          <w:rtl/>
        </w:rPr>
        <w:t>ב</w:t>
      </w:r>
      <w:r>
        <w:rPr>
          <w:rStyle w:val="default"/>
          <w:rFonts w:cs="FrankRuehl"/>
          <w:rtl/>
        </w:rPr>
        <w:t xml:space="preserve">תוספת השניה, בסופה יבוא: "צו בדבר מקרקעין </w:t>
      </w:r>
      <w:r>
        <w:rPr>
          <w:rStyle w:val="default"/>
          <w:rFonts w:cs="FrankRuehl" w:hint="cs"/>
          <w:rtl/>
        </w:rPr>
        <w:t>(</w:t>
      </w:r>
      <w:r>
        <w:rPr>
          <w:rStyle w:val="default"/>
          <w:rFonts w:cs="FrankRuehl"/>
          <w:rtl/>
        </w:rPr>
        <w:t>שימוש מפריע במקרקעין פרטיים)</w:t>
      </w:r>
      <w:r>
        <w:rPr>
          <w:rStyle w:val="default"/>
          <w:rFonts w:cs="FrankRuehl" w:hint="cs"/>
          <w:rtl/>
        </w:rPr>
        <w:t xml:space="preserve"> (</w:t>
      </w:r>
      <w:r>
        <w:rPr>
          <w:rStyle w:val="default"/>
          <w:rFonts w:cs="FrankRuehl"/>
          <w:rtl/>
        </w:rPr>
        <w:t>יהודה והשומרון</w:t>
      </w:r>
      <w:r>
        <w:rPr>
          <w:rStyle w:val="default"/>
          <w:rFonts w:cs="FrankRuehl" w:hint="cs"/>
          <w:rtl/>
        </w:rPr>
        <w:t>) (</w:t>
      </w:r>
      <w:r>
        <w:rPr>
          <w:rStyle w:val="default"/>
          <w:rFonts w:cs="FrankRuehl"/>
          <w:rtl/>
        </w:rPr>
        <w:t>מס' 1586</w:t>
      </w:r>
      <w:r>
        <w:rPr>
          <w:rStyle w:val="default"/>
          <w:rFonts w:cs="FrankRuehl" w:hint="cs"/>
          <w:rtl/>
        </w:rPr>
        <w:t>)</w:t>
      </w:r>
      <w:r>
        <w:rPr>
          <w:rStyle w:val="default"/>
          <w:rFonts w:cs="FrankRuehl"/>
          <w:rtl/>
        </w:rPr>
        <w:t>, התשס"ז</w:t>
      </w:r>
      <w:r>
        <w:rPr>
          <w:rStyle w:val="default"/>
          <w:rFonts w:cs="FrankRuehl" w:hint="cs"/>
          <w:rtl/>
        </w:rPr>
        <w:t>-</w:t>
      </w:r>
      <w:r>
        <w:rPr>
          <w:rStyle w:val="default"/>
          <w:rFonts w:cs="FrankRuehl"/>
          <w:rtl/>
        </w:rPr>
        <w:t>2007</w:t>
      </w:r>
      <w:r>
        <w:rPr>
          <w:rStyle w:val="default"/>
          <w:rFonts w:cs="FrankRuehl" w:hint="cs"/>
          <w:rtl/>
        </w:rPr>
        <w:t>".</w:t>
      </w:r>
    </w:p>
    <w:p w14:paraId="2DFA35C8" w14:textId="77777777" w:rsidR="00C41BD8" w:rsidRDefault="00C4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בצו בדבר ועדות עררים (אזור יהודה והשומרון) (מס' 172), התשכ"ח-1967, בתוספת, בסופה יבוא: "צו בדבר מקרקעין (שימוש מפריע במקרקעין פרטיים) (יהודה והשומרון) (מס' 1586), התשס"ז-2007.</w:t>
      </w:r>
    </w:p>
    <w:p w14:paraId="72EDFB71" w14:textId="77777777" w:rsidR="00C41BD8" w:rsidRDefault="00C41BD8">
      <w:pPr>
        <w:pStyle w:val="P00"/>
        <w:spacing w:before="72"/>
        <w:ind w:left="0" w:right="1134"/>
        <w:rPr>
          <w:rStyle w:val="default"/>
          <w:rFonts w:cs="FrankRuehl" w:hint="cs"/>
          <w:rtl/>
        </w:rPr>
      </w:pPr>
      <w:bookmarkStart w:id="9" w:name="Seif8"/>
      <w:bookmarkEnd w:id="9"/>
      <w:r>
        <w:rPr>
          <w:rFonts w:cs="Miriam"/>
          <w:lang w:val="he-IL"/>
        </w:rPr>
        <w:pict w14:anchorId="26843DD1">
          <v:rect id="_x0000_s1244" style="position:absolute;left:0;text-align:left;margin-left:464.35pt;margin-top:7.1pt;width:75.05pt;height:11.45pt;z-index:251659776" o:allowincell="f" filled="f" stroked="f" strokecolor="lime" strokeweight=".25pt">
            <v:textbox style="mso-next-textbox:#_x0000_s1244" inset="0,0,0,0">
              <w:txbxContent>
                <w:p w14:paraId="403AA2F8" w14:textId="77777777" w:rsidR="00C41BD8" w:rsidRDefault="00C41BD8">
                  <w:pPr>
                    <w:spacing w:line="160" w:lineRule="exact"/>
                    <w:rPr>
                      <w:rFonts w:cs="Miriam" w:hint="cs"/>
                      <w:noProof/>
                      <w:sz w:val="18"/>
                      <w:szCs w:val="18"/>
                      <w:rtl/>
                    </w:rPr>
                  </w:pPr>
                  <w:r>
                    <w:rPr>
                      <w:rFonts w:cs="Miriam" w:hint="cs"/>
                      <w:sz w:val="18"/>
                      <w:szCs w:val="18"/>
                      <w:rtl/>
                    </w:rPr>
                    <w:t>תוקף</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default"/>
          <w:rFonts w:cs="FrankRuehl"/>
          <w:rtl/>
        </w:rPr>
        <w:t>תחילת תוקפו של צו זה ביום חתימתו; אין בכך כדי למנוע הפעלת הסמכויות לפי צו זה, לגבי שימוש מפריע במקרקעין פרטיים אשר תחילתו לפני תחילת תוקפו של צו זה, בכפוף להוראת סעיף מהן.</w:t>
      </w:r>
    </w:p>
    <w:p w14:paraId="2ED40A53" w14:textId="77777777" w:rsidR="00C41BD8" w:rsidRDefault="00C41BD8">
      <w:pPr>
        <w:pStyle w:val="P00"/>
        <w:spacing w:before="72"/>
        <w:ind w:left="0" w:right="1134"/>
        <w:rPr>
          <w:rStyle w:val="default"/>
          <w:rFonts w:cs="FrankRuehl" w:hint="cs"/>
          <w:rtl/>
        </w:rPr>
      </w:pPr>
      <w:bookmarkStart w:id="10" w:name="Seif9"/>
      <w:bookmarkEnd w:id="10"/>
      <w:r>
        <w:rPr>
          <w:rFonts w:cs="Miriam"/>
          <w:lang w:val="he-IL"/>
        </w:rPr>
        <w:pict w14:anchorId="3A444B53">
          <v:rect id="_x0000_s1245" style="position:absolute;left:0;text-align:left;margin-left:464.35pt;margin-top:7.1pt;width:75.05pt;height:9.5pt;z-index:251660800" o:allowincell="f" filled="f" stroked="f" strokecolor="lime" strokeweight=".25pt">
            <v:textbox style="mso-next-textbox:#_x0000_s1245" inset="0,0,0,0">
              <w:txbxContent>
                <w:p w14:paraId="105597BD" w14:textId="77777777" w:rsidR="00C41BD8" w:rsidRDefault="00C41BD8">
                  <w:pPr>
                    <w:spacing w:line="160" w:lineRule="exact"/>
                    <w:rPr>
                      <w:rFonts w:cs="Miriam" w:hint="cs"/>
                      <w:noProof/>
                      <w:sz w:val="18"/>
                      <w:szCs w:val="18"/>
                      <w:rtl/>
                    </w:rPr>
                  </w:pPr>
                  <w:r>
                    <w:rPr>
                      <w:rFonts w:cs="Miriam" w:hint="cs"/>
                      <w:sz w:val="18"/>
                      <w:szCs w:val="18"/>
                      <w:rtl/>
                    </w:rPr>
                    <w:t>השם</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default"/>
          <w:rFonts w:cs="FrankRuehl"/>
          <w:rtl/>
        </w:rPr>
        <w:t xml:space="preserve">צו זה ייקרא: "צו בדבר מקרקעין </w:t>
      </w:r>
      <w:r>
        <w:rPr>
          <w:rStyle w:val="default"/>
          <w:rFonts w:cs="FrankRuehl" w:hint="cs"/>
          <w:rtl/>
        </w:rPr>
        <w:t>(</w:t>
      </w:r>
      <w:r>
        <w:rPr>
          <w:rStyle w:val="default"/>
          <w:rFonts w:cs="FrankRuehl"/>
          <w:rtl/>
        </w:rPr>
        <w:t>שימוש מפריע במקרקעין פרטיים</w:t>
      </w:r>
      <w:r>
        <w:rPr>
          <w:rStyle w:val="default"/>
          <w:rFonts w:cs="FrankRuehl" w:hint="cs"/>
          <w:rtl/>
        </w:rPr>
        <w:t>) (</w:t>
      </w:r>
      <w:r>
        <w:rPr>
          <w:rStyle w:val="default"/>
          <w:rFonts w:cs="FrankRuehl"/>
          <w:rtl/>
        </w:rPr>
        <w:t>יהודה והשומרון</w:t>
      </w:r>
      <w:r>
        <w:rPr>
          <w:rStyle w:val="default"/>
          <w:rFonts w:cs="FrankRuehl" w:hint="cs"/>
          <w:rtl/>
        </w:rPr>
        <w:t>)</w:t>
      </w:r>
      <w:r>
        <w:rPr>
          <w:rStyle w:val="default"/>
          <w:rFonts w:cs="FrankRuehl"/>
          <w:rtl/>
        </w:rPr>
        <w:t xml:space="preserve"> </w:t>
      </w:r>
      <w:r>
        <w:rPr>
          <w:rStyle w:val="default"/>
          <w:rFonts w:cs="FrankRuehl" w:hint="cs"/>
          <w:rtl/>
        </w:rPr>
        <w:t>(</w:t>
      </w:r>
      <w:r>
        <w:rPr>
          <w:rStyle w:val="default"/>
          <w:rFonts w:cs="FrankRuehl"/>
          <w:rtl/>
        </w:rPr>
        <w:t>מס' 1586</w:t>
      </w:r>
      <w:r>
        <w:rPr>
          <w:rStyle w:val="default"/>
          <w:rFonts w:cs="FrankRuehl" w:hint="cs"/>
          <w:rtl/>
        </w:rPr>
        <w:t>)</w:t>
      </w:r>
      <w:r>
        <w:rPr>
          <w:rStyle w:val="default"/>
          <w:rFonts w:cs="FrankRuehl"/>
          <w:rtl/>
        </w:rPr>
        <w:t>, התשס"ז</w:t>
      </w:r>
      <w:r>
        <w:rPr>
          <w:rStyle w:val="default"/>
          <w:rFonts w:cs="FrankRuehl" w:hint="cs"/>
          <w:rtl/>
        </w:rPr>
        <w:t>-</w:t>
      </w:r>
      <w:r>
        <w:rPr>
          <w:rStyle w:val="default"/>
          <w:rFonts w:cs="FrankRuehl"/>
          <w:rtl/>
        </w:rPr>
        <w:t>2007</w:t>
      </w:r>
      <w:r>
        <w:rPr>
          <w:rStyle w:val="default"/>
          <w:rFonts w:cs="FrankRuehl" w:hint="cs"/>
          <w:rtl/>
        </w:rPr>
        <w:t>".</w:t>
      </w:r>
    </w:p>
    <w:p w14:paraId="179CD7C3" w14:textId="77777777" w:rsidR="00C41BD8" w:rsidRDefault="00C41BD8">
      <w:pPr>
        <w:pStyle w:val="P00"/>
        <w:spacing w:before="72"/>
        <w:ind w:left="0" w:right="1134"/>
        <w:rPr>
          <w:rStyle w:val="default"/>
          <w:rFonts w:cs="FrankRuehl" w:hint="cs"/>
          <w:rtl/>
        </w:rPr>
      </w:pPr>
    </w:p>
    <w:p w14:paraId="770E23DC" w14:textId="77777777" w:rsidR="00C41BD8" w:rsidRDefault="00C41BD8">
      <w:pPr>
        <w:pStyle w:val="P00"/>
        <w:spacing w:before="72"/>
        <w:ind w:left="0" w:right="1134"/>
        <w:rPr>
          <w:rStyle w:val="default"/>
          <w:rFonts w:cs="FrankRuehl" w:hint="cs"/>
          <w:rtl/>
        </w:rPr>
      </w:pPr>
    </w:p>
    <w:p w14:paraId="7482AED2" w14:textId="77777777" w:rsidR="00C41BD8" w:rsidRDefault="00C41BD8">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ו' בשבט התשס"ז (25 בינואר 2007)</w:t>
      </w:r>
      <w:r>
        <w:rPr>
          <w:rStyle w:val="default"/>
          <w:rFonts w:cs="FrankRuehl" w:hint="cs"/>
          <w:rtl/>
        </w:rPr>
        <w:tab/>
      </w:r>
      <w:r>
        <w:rPr>
          <w:rFonts w:cs="FrankRuehl" w:hint="cs"/>
          <w:rtl/>
        </w:rPr>
        <w:t>יאיר נוה, אלוף</w:t>
      </w:r>
    </w:p>
    <w:p w14:paraId="5479B0E3" w14:textId="77777777" w:rsidR="00C41BD8" w:rsidRDefault="00C41BD8">
      <w:pPr>
        <w:pStyle w:val="sig-0"/>
        <w:tabs>
          <w:tab w:val="clear" w:pos="4820"/>
          <w:tab w:val="center" w:pos="5103"/>
        </w:tabs>
        <w:ind w:left="0" w:right="1134"/>
        <w:rPr>
          <w:rFonts w:cs="FrankRuehl" w:hint="cs"/>
          <w:sz w:val="22"/>
          <w:szCs w:val="22"/>
          <w:rtl/>
        </w:rPr>
      </w:pPr>
      <w:r>
        <w:rPr>
          <w:rFonts w:cs="FrankRuehl" w:hint="cs"/>
          <w:sz w:val="22"/>
          <w:szCs w:val="22"/>
          <w:rtl/>
        </w:rPr>
        <w:tab/>
        <w:t>מפקד כוחות צה"ל</w:t>
      </w:r>
    </w:p>
    <w:p w14:paraId="5B83E561" w14:textId="77777777" w:rsidR="00C41BD8" w:rsidRDefault="00C41BD8">
      <w:pPr>
        <w:pStyle w:val="sig-0"/>
        <w:tabs>
          <w:tab w:val="clear" w:pos="4820"/>
          <w:tab w:val="center" w:pos="5103"/>
        </w:tabs>
        <w:ind w:left="0" w:right="1134"/>
        <w:rPr>
          <w:rFonts w:cs="FrankRuehl" w:hint="cs"/>
          <w:sz w:val="22"/>
          <w:szCs w:val="22"/>
          <w:rtl/>
        </w:rPr>
      </w:pPr>
      <w:r>
        <w:rPr>
          <w:rFonts w:cs="FrankRuehl" w:hint="cs"/>
          <w:sz w:val="22"/>
          <w:szCs w:val="22"/>
          <w:rtl/>
        </w:rPr>
        <w:tab/>
        <w:t>באזור יהודה והשומרון</w:t>
      </w:r>
    </w:p>
    <w:p w14:paraId="6E03B02C" w14:textId="77777777" w:rsidR="00C41BD8" w:rsidRDefault="00C41BD8">
      <w:pPr>
        <w:pStyle w:val="sig-0"/>
        <w:tabs>
          <w:tab w:val="clear" w:pos="4820"/>
          <w:tab w:val="center" w:pos="5670"/>
        </w:tabs>
        <w:ind w:left="0" w:right="1134"/>
        <w:rPr>
          <w:rFonts w:cs="FrankRuehl" w:hint="cs"/>
          <w:sz w:val="26"/>
          <w:rtl/>
        </w:rPr>
      </w:pPr>
    </w:p>
    <w:p w14:paraId="1E8A8471" w14:textId="77777777" w:rsidR="00C41BD8" w:rsidRDefault="00C41BD8">
      <w:pPr>
        <w:pStyle w:val="sig-0"/>
        <w:tabs>
          <w:tab w:val="clear" w:pos="4820"/>
          <w:tab w:val="center" w:pos="5670"/>
        </w:tabs>
        <w:ind w:left="0" w:right="1134"/>
        <w:rPr>
          <w:rFonts w:cs="FrankRuehl" w:hint="cs"/>
          <w:sz w:val="26"/>
          <w:rtl/>
        </w:rPr>
      </w:pPr>
    </w:p>
    <w:p w14:paraId="4307B1A7" w14:textId="77777777" w:rsidR="00CC5F43" w:rsidRDefault="00CC5F43">
      <w:pPr>
        <w:pStyle w:val="sig-0"/>
        <w:ind w:left="0" w:right="1134"/>
        <w:rPr>
          <w:rFonts w:cs="FrankRuehl"/>
          <w:sz w:val="26"/>
          <w:rtl/>
        </w:rPr>
      </w:pPr>
    </w:p>
    <w:p w14:paraId="19371BE7" w14:textId="77777777" w:rsidR="00CC5F43" w:rsidRDefault="00CC5F43">
      <w:pPr>
        <w:pStyle w:val="sig-0"/>
        <w:ind w:left="0" w:right="1134"/>
        <w:rPr>
          <w:rFonts w:cs="FrankRuehl"/>
          <w:sz w:val="26"/>
          <w:rtl/>
        </w:rPr>
      </w:pPr>
    </w:p>
    <w:p w14:paraId="7236244A" w14:textId="77777777" w:rsidR="00CC5F43" w:rsidRDefault="00CC5F43" w:rsidP="00CC5F43">
      <w:pPr>
        <w:pStyle w:val="sig-0"/>
        <w:ind w:left="0" w:right="1134"/>
        <w:jc w:val="center"/>
        <w:rPr>
          <w:rFonts w:cs="David"/>
          <w:color w:val="0000FF"/>
          <w:sz w:val="26"/>
          <w:szCs w:val="24"/>
          <w:u w:val="single"/>
          <w:rtl/>
        </w:rPr>
      </w:pPr>
      <w:hyperlink r:id="rId9" w:history="1">
        <w:r>
          <w:rPr>
            <w:rFonts w:cs="David"/>
            <w:color w:val="0000FF"/>
            <w:sz w:val="26"/>
            <w:szCs w:val="24"/>
            <w:u w:val="single"/>
            <w:rtl/>
          </w:rPr>
          <w:t>הודעה למנויים על עריכה ושינויים במסמכי פסיקה, חקיקה ועוד באתר נבו - הקש כאן</w:t>
        </w:r>
      </w:hyperlink>
    </w:p>
    <w:p w14:paraId="221B0DA4" w14:textId="77777777" w:rsidR="00C41BD8" w:rsidRPr="00CC5F43" w:rsidRDefault="00C41BD8" w:rsidP="00CC5F43">
      <w:pPr>
        <w:pStyle w:val="sig-0"/>
        <w:ind w:left="0" w:right="1134"/>
        <w:jc w:val="center"/>
        <w:rPr>
          <w:rFonts w:cs="David"/>
          <w:color w:val="0000FF"/>
          <w:sz w:val="26"/>
          <w:szCs w:val="24"/>
          <w:u w:val="single"/>
          <w:rtl/>
        </w:rPr>
      </w:pPr>
    </w:p>
    <w:sectPr w:rsidR="00C41BD8" w:rsidRPr="00CC5F43">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1703F" w14:textId="77777777" w:rsidR="00EB221E" w:rsidRDefault="00EB221E">
      <w:r>
        <w:separator/>
      </w:r>
    </w:p>
  </w:endnote>
  <w:endnote w:type="continuationSeparator" w:id="0">
    <w:p w14:paraId="0BFC812D" w14:textId="77777777" w:rsidR="00EB221E" w:rsidRDefault="00EB2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35350" w14:textId="77777777" w:rsidR="00C41BD8" w:rsidRDefault="00C41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B9FE33A" w14:textId="77777777" w:rsidR="00C41BD8" w:rsidRDefault="00C41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DD06A2" w14:textId="77777777" w:rsidR="00C41BD8" w:rsidRDefault="00C41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5F43">
      <w:rPr>
        <w:rFonts w:cs="TopType Jerushalmi"/>
        <w:noProof/>
        <w:color w:val="000000"/>
        <w:sz w:val="14"/>
        <w:szCs w:val="14"/>
      </w:rPr>
      <w:t>Y:\000000000000-law\yael\10-03-16\666_001.doc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20EE" w14:textId="77777777" w:rsidR="00C41BD8" w:rsidRDefault="00C41B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245F4">
      <w:rPr>
        <w:rFonts w:hAnsi="FrankRuehl" w:cs="FrankRuehl"/>
        <w:noProof/>
        <w:sz w:val="24"/>
        <w:szCs w:val="24"/>
        <w:rtl/>
      </w:rPr>
      <w:t>3</w:t>
    </w:r>
    <w:r>
      <w:rPr>
        <w:rFonts w:hAnsi="FrankRuehl" w:cs="FrankRuehl"/>
        <w:sz w:val="24"/>
        <w:szCs w:val="24"/>
        <w:rtl/>
      </w:rPr>
      <w:fldChar w:fldCharType="end"/>
    </w:r>
  </w:p>
  <w:p w14:paraId="6DCF09EC" w14:textId="77777777" w:rsidR="00C41BD8" w:rsidRDefault="00C41B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ABC9D2B" w14:textId="77777777" w:rsidR="00C41BD8" w:rsidRDefault="00C41B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5F43">
      <w:rPr>
        <w:rFonts w:cs="TopType Jerushalmi"/>
        <w:noProof/>
        <w:color w:val="000000"/>
        <w:sz w:val="14"/>
        <w:szCs w:val="14"/>
      </w:rPr>
      <w:t>Y:\000000000000-law\yael\10-03-16\666_001.doc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A852B" w14:textId="77777777" w:rsidR="00EB221E" w:rsidRDefault="00EB221E" w:rsidP="00890636">
      <w:pPr>
        <w:pStyle w:val="a5"/>
        <w:spacing w:before="60"/>
        <w:ind w:right="1134"/>
        <w:rPr>
          <w:rFonts w:cs="David"/>
          <w:sz w:val="24"/>
          <w:szCs w:val="24"/>
        </w:rPr>
      </w:pPr>
      <w:r>
        <w:separator/>
      </w:r>
    </w:p>
  </w:footnote>
  <w:footnote w:type="continuationSeparator" w:id="0">
    <w:p w14:paraId="49B889E1" w14:textId="77777777" w:rsidR="00EB221E" w:rsidRDefault="00EB221E">
      <w:r>
        <w:continuationSeparator/>
      </w:r>
    </w:p>
  </w:footnote>
  <w:footnote w:id="1">
    <w:p w14:paraId="45909E9B" w14:textId="77777777" w:rsidR="00C41BD8" w:rsidRDefault="00C41B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eastAsia"/>
            <w:rtl/>
          </w:rPr>
          <w:t>קובץ</w:t>
        </w:r>
        <w:r>
          <w:rPr>
            <w:rStyle w:val="Hyperlink"/>
            <w:rFonts w:cs="FrankRuehl"/>
            <w:rtl/>
          </w:rPr>
          <w:t xml:space="preserve"> המנשרים מס' 219</w:t>
        </w:r>
      </w:hyperlink>
      <w:r>
        <w:rPr>
          <w:rFonts w:cs="FrankRuehl" w:hint="cs"/>
          <w:rtl/>
        </w:rPr>
        <w:t xml:space="preserve"> מאפריל 2007 עמ' 4468.</w:t>
      </w:r>
    </w:p>
    <w:p w14:paraId="58217D5E" w14:textId="77777777" w:rsidR="00890636" w:rsidRDefault="0089063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sidRPr="00890636">
          <w:rPr>
            <w:rStyle w:val="Hyperlink"/>
            <w:rFonts w:cs="FrankRuehl" w:hint="cs"/>
            <w:rtl/>
          </w:rPr>
          <w:t>קובץ המנשרים מס' 230</w:t>
        </w:r>
      </w:hyperlink>
      <w:r>
        <w:rPr>
          <w:rFonts w:cs="FrankRuehl" w:hint="cs"/>
          <w:rtl/>
        </w:rPr>
        <w:t xml:space="preserve"> מחודש מרץ 2009 עמ' 5567 </w:t>
      </w:r>
      <w:r>
        <w:rPr>
          <w:rFonts w:cs="FrankRuehl"/>
          <w:rtl/>
        </w:rPr>
        <w:t>–</w:t>
      </w:r>
      <w:r>
        <w:rPr>
          <w:rFonts w:cs="FrankRuehl" w:hint="cs"/>
          <w:rtl/>
        </w:rPr>
        <w:t xml:space="preserve"> תיקון מס' 1 (מס' 1635) תשס"ט-2009; תחילתו ביום 17.4.2009.</w:t>
      </w:r>
    </w:p>
    <w:p w14:paraId="17D36FEB" w14:textId="77777777" w:rsidR="003245F4" w:rsidRDefault="003245F4" w:rsidP="003245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8E6F16" w:rsidRPr="003245F4">
          <w:rPr>
            <w:rStyle w:val="Hyperlink"/>
            <w:rFonts w:cs="FrankRuehl" w:hint="cs"/>
            <w:rtl/>
          </w:rPr>
          <w:t>קובץ המנשרים מס' 236</w:t>
        </w:r>
      </w:hyperlink>
      <w:r w:rsidR="008E6F16">
        <w:rPr>
          <w:rFonts w:cs="FrankRuehl" w:hint="cs"/>
          <w:rtl/>
        </w:rPr>
        <w:t xml:space="preserve"> מחודש מרץ 2011 עמ' 6173 </w:t>
      </w:r>
      <w:r w:rsidR="008E6F16">
        <w:rPr>
          <w:rFonts w:cs="FrankRuehl"/>
          <w:rtl/>
        </w:rPr>
        <w:t>–</w:t>
      </w:r>
      <w:r w:rsidR="008E6F16">
        <w:rPr>
          <w:rFonts w:cs="FrankRuehl" w:hint="cs"/>
          <w:rtl/>
        </w:rPr>
        <w:t xml:space="preserve"> תיקון מס' </w:t>
      </w:r>
      <w:r w:rsidR="00B73AE9">
        <w:rPr>
          <w:rFonts w:cs="FrankRuehl" w:hint="cs"/>
          <w:rtl/>
        </w:rPr>
        <w:t>2</w:t>
      </w:r>
      <w:r w:rsidR="008E6F16">
        <w:rPr>
          <w:rFonts w:cs="FrankRuehl" w:hint="cs"/>
          <w:rtl/>
        </w:rPr>
        <w:t xml:space="preserve"> (מס' 1657) תש"ע-2010; תחילתו ביום 23.3.2010.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747A" w14:textId="77777777" w:rsidR="00C41BD8" w:rsidRDefault="00C41B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43A4C74" w14:textId="77777777" w:rsidR="00C41BD8" w:rsidRDefault="00C41B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93D9B5" w14:textId="77777777" w:rsidR="00C41BD8" w:rsidRDefault="00C41BD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F370" w14:textId="77777777" w:rsidR="00C41BD8" w:rsidRDefault="00C41B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מקרקעין (שימוש מפריע במקרקעין פרטיים) (יהודה והשומרון) (מס' 1586), תשס"ז-2007</w:t>
    </w:r>
  </w:p>
  <w:p w14:paraId="2488C02B" w14:textId="77777777" w:rsidR="00C41BD8" w:rsidRDefault="00C41B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D40F91B" w14:textId="77777777" w:rsidR="00C41BD8" w:rsidRDefault="00C41BD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410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0636"/>
    <w:rsid w:val="001232B9"/>
    <w:rsid w:val="001B0F98"/>
    <w:rsid w:val="003245F4"/>
    <w:rsid w:val="007021AC"/>
    <w:rsid w:val="00890636"/>
    <w:rsid w:val="008E6F16"/>
    <w:rsid w:val="00B73AE9"/>
    <w:rsid w:val="00C41BD8"/>
    <w:rsid w:val="00C477ED"/>
    <w:rsid w:val="00CC5F43"/>
    <w:rsid w:val="00D514FE"/>
    <w:rsid w:val="00E475DD"/>
    <w:rsid w:val="00EB221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62867C8"/>
  <w15:chartTrackingRefBased/>
  <w15:docId w15:val="{7766BB94-C1AD-4BB1-B965-2ECA5407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36.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Law_word/law70/zava-0230.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6.pdf" TargetMode="External"/><Relationship Id="rId2" Type="http://schemas.openxmlformats.org/officeDocument/2006/relationships/hyperlink" Target="http://www.nevo.co.il/Law_word/law70/zava-0230.pdf" TargetMode="External"/><Relationship Id="rId1" Type="http://schemas.openxmlformats.org/officeDocument/2006/relationships/hyperlink" Target="http://www.nevo.co.il/Law_word/law70/ZAVA-02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815</Words>
  <Characters>4648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יהודה והשומרון</vt:lpstr>
    </vt:vector>
  </TitlesOfParts>
  <Company/>
  <LinksUpToDate>false</LinksUpToDate>
  <CharactersWithSpaces>5453</CharactersWithSpaces>
  <SharedDoc>false</SharedDoc>
  <HLinks>
    <vt:vector size="90" baseType="variant">
      <vt:variant>
        <vt:i4>393283</vt:i4>
      </vt:variant>
      <vt:variant>
        <vt:i4>60</vt:i4>
      </vt:variant>
      <vt:variant>
        <vt:i4>0</vt:i4>
      </vt:variant>
      <vt:variant>
        <vt:i4>5</vt:i4>
      </vt:variant>
      <vt:variant>
        <vt:lpwstr>http://www.nevo.co.il/advertisements/nevo-100.doc</vt:lpwstr>
      </vt:variant>
      <vt:variant>
        <vt:lpwstr/>
      </vt:variant>
      <vt:variant>
        <vt:i4>1638522</vt:i4>
      </vt:variant>
      <vt:variant>
        <vt:i4>57</vt:i4>
      </vt:variant>
      <vt:variant>
        <vt:i4>0</vt:i4>
      </vt:variant>
      <vt:variant>
        <vt:i4>5</vt:i4>
      </vt:variant>
      <vt:variant>
        <vt:lpwstr>http://www.nevo.co.il/Law_word/law70/zava-0236.pdf</vt:lpwstr>
      </vt:variant>
      <vt:variant>
        <vt:lpwstr/>
      </vt:variant>
      <vt:variant>
        <vt:i4>2031738</vt:i4>
      </vt:variant>
      <vt:variant>
        <vt:i4>54</vt:i4>
      </vt:variant>
      <vt:variant>
        <vt:i4>0</vt:i4>
      </vt:variant>
      <vt:variant>
        <vt:i4>5</vt:i4>
      </vt:variant>
      <vt:variant>
        <vt:lpwstr>http://www.nevo.co.il/Law_word/law70/zava-0230.pdf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1638522</vt:i4>
      </vt:variant>
      <vt:variant>
        <vt:i4>6</vt:i4>
      </vt:variant>
      <vt:variant>
        <vt:i4>0</vt:i4>
      </vt:variant>
      <vt:variant>
        <vt:i4>5</vt:i4>
      </vt:variant>
      <vt:variant>
        <vt:lpwstr>http://www.nevo.co.il/Law_word/law70/ZAVA-0236.pdf</vt:lpwstr>
      </vt:variant>
      <vt:variant>
        <vt:lpwstr/>
      </vt:variant>
      <vt:variant>
        <vt:i4>2031738</vt:i4>
      </vt:variant>
      <vt:variant>
        <vt:i4>3</vt:i4>
      </vt:variant>
      <vt:variant>
        <vt:i4>0</vt:i4>
      </vt:variant>
      <vt:variant>
        <vt:i4>5</vt:i4>
      </vt:variant>
      <vt:variant>
        <vt:lpwstr>http://www.nevo.co.il/Law_word/law70/zava-0230.pdf</vt:lpwstr>
      </vt:variant>
      <vt:variant>
        <vt:lpwstr/>
      </vt:variant>
      <vt:variant>
        <vt:i4>1441912</vt:i4>
      </vt:variant>
      <vt:variant>
        <vt:i4>0</vt:i4>
      </vt:variant>
      <vt:variant>
        <vt:i4>0</vt:i4>
      </vt:variant>
      <vt:variant>
        <vt:i4>5</vt:i4>
      </vt:variant>
      <vt:variant>
        <vt:lpwstr>http://www.nevo.co.il/Law_word/law70/ZAVA-0219.pdf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יהודה והשומרון</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מקרקעין (שימוש מפריע במקרקעין פרטיים) (יהודה והשומרון) (מס' 1586), תשס"ח-2007</vt:lpwstr>
  </property>
  <property fmtid="{D5CDD505-2E9C-101B-9397-08002B2CF9AE}" pid="4" name="LAWNUMBER">
    <vt:lpwstr>0001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http://www.nevo.co.il/Law_word/law70/ZAVA-0236.pdf;‎קובץ המנשרים# מס' 236 #מחודש מרץ ‏‏2011 עמ' 6173 – תיקון מס' 2 (מס' 1657) תש"ע-2010; תחילתו ביום 23.3.2010‏</vt:lpwstr>
  </property>
</Properties>
</file>