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B89" w:rsidRDefault="006F4B89">
      <w:pPr>
        <w:pStyle w:val="big-header"/>
        <w:ind w:left="0" w:right="1134"/>
        <w:rPr>
          <w:rFonts w:cs="FrankRuehl" w:hint="cs"/>
          <w:sz w:val="32"/>
          <w:rtl/>
        </w:rPr>
      </w:pPr>
      <w:r>
        <w:rPr>
          <w:rFonts w:cs="FrankRuehl" w:hint="cs"/>
          <w:sz w:val="32"/>
          <w:rtl/>
        </w:rPr>
        <w:t>יהודה והשומרון</w:t>
      </w:r>
    </w:p>
    <w:p w:rsidR="006F4B89" w:rsidRPr="00B569AC" w:rsidRDefault="00851E27" w:rsidP="00D9486D">
      <w:pPr>
        <w:pStyle w:val="big-header"/>
        <w:ind w:left="0" w:right="1134"/>
        <w:rPr>
          <w:rFonts w:cs="FrankRuehl" w:hint="cs"/>
          <w:sz w:val="32"/>
          <w:vertAlign w:val="subscript"/>
          <w:rtl/>
        </w:rPr>
      </w:pPr>
      <w:r>
        <w:rPr>
          <w:rFonts w:cs="FrankRuehl" w:hint="cs"/>
          <w:sz w:val="32"/>
          <w:rtl/>
        </w:rPr>
        <w:t xml:space="preserve">צו בדבר </w:t>
      </w:r>
      <w:r w:rsidR="00D9486D">
        <w:rPr>
          <w:rFonts w:cs="FrankRuehl" w:hint="cs"/>
          <w:sz w:val="32"/>
          <w:rtl/>
        </w:rPr>
        <w:t xml:space="preserve">סגירת שטח </w:t>
      </w:r>
      <w:r w:rsidR="00D9486D">
        <w:rPr>
          <w:rFonts w:cs="FrankRuehl"/>
          <w:sz w:val="32"/>
          <w:rtl/>
        </w:rPr>
        <w:t>–</w:t>
      </w:r>
      <w:r w:rsidR="00D9486D">
        <w:rPr>
          <w:rFonts w:cs="FrankRuehl" w:hint="cs"/>
          <w:sz w:val="32"/>
          <w:rtl/>
        </w:rPr>
        <w:t xml:space="preserve"> בקעת הירדן (אזור הגדה המערבית) (מס' 151), תשכ"ח-1967</w:t>
      </w:r>
    </w:p>
    <w:p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36121" w:rsidRPr="00236121" w:rsidTr="00236121">
        <w:tblPrEx>
          <w:tblCellMar>
            <w:top w:w="0" w:type="dxa"/>
            <w:bottom w:w="0" w:type="dxa"/>
          </w:tblCellMar>
        </w:tblPrEx>
        <w:tc>
          <w:tcPr>
            <w:tcW w:w="1247" w:type="dxa"/>
          </w:tcPr>
          <w:p w:rsidR="00236121" w:rsidRPr="00236121" w:rsidRDefault="00236121" w:rsidP="00236121">
            <w:pPr>
              <w:rPr>
                <w:rFonts w:cs="Frankruhel" w:hint="cs"/>
                <w:rtl/>
              </w:rPr>
            </w:pPr>
            <w:r>
              <w:rPr>
                <w:rtl/>
              </w:rPr>
              <w:t xml:space="preserve">סעיף 1 </w:t>
            </w:r>
          </w:p>
        </w:tc>
        <w:tc>
          <w:tcPr>
            <w:tcW w:w="5669" w:type="dxa"/>
          </w:tcPr>
          <w:p w:rsidR="00236121" w:rsidRPr="00236121" w:rsidRDefault="00236121" w:rsidP="00236121">
            <w:pPr>
              <w:rPr>
                <w:rFonts w:cs="Frankruhel" w:hint="cs"/>
                <w:rtl/>
              </w:rPr>
            </w:pPr>
            <w:r>
              <w:rPr>
                <w:rtl/>
              </w:rPr>
              <w:t>הגדרה</w:t>
            </w:r>
          </w:p>
        </w:tc>
        <w:tc>
          <w:tcPr>
            <w:tcW w:w="567" w:type="dxa"/>
          </w:tcPr>
          <w:p w:rsidR="00236121" w:rsidRPr="00236121" w:rsidRDefault="00236121" w:rsidP="00236121">
            <w:pPr>
              <w:rPr>
                <w:rStyle w:val="Hyperlink"/>
                <w:rFonts w:hint="cs"/>
                <w:rtl/>
              </w:rPr>
            </w:pPr>
            <w:hyperlink w:anchor="Seif1" w:tooltip="הגדרה" w:history="1">
              <w:r w:rsidRPr="00236121">
                <w:rPr>
                  <w:rStyle w:val="Hyperlink"/>
                </w:rPr>
                <w:t>Go</w:t>
              </w:r>
            </w:hyperlink>
          </w:p>
        </w:tc>
        <w:tc>
          <w:tcPr>
            <w:tcW w:w="850" w:type="dxa"/>
          </w:tcPr>
          <w:p w:rsidR="00236121" w:rsidRPr="00236121" w:rsidRDefault="00236121" w:rsidP="0023612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236121" w:rsidRPr="00236121" w:rsidTr="00236121">
        <w:tblPrEx>
          <w:tblCellMar>
            <w:top w:w="0" w:type="dxa"/>
            <w:bottom w:w="0" w:type="dxa"/>
          </w:tblCellMar>
        </w:tblPrEx>
        <w:tc>
          <w:tcPr>
            <w:tcW w:w="1247" w:type="dxa"/>
          </w:tcPr>
          <w:p w:rsidR="00236121" w:rsidRPr="00236121" w:rsidRDefault="00236121" w:rsidP="00236121">
            <w:pPr>
              <w:rPr>
                <w:rFonts w:cs="Frankruhel" w:hint="cs"/>
                <w:rtl/>
              </w:rPr>
            </w:pPr>
            <w:r>
              <w:rPr>
                <w:rtl/>
              </w:rPr>
              <w:t xml:space="preserve">סעיף 2 </w:t>
            </w:r>
          </w:p>
        </w:tc>
        <w:tc>
          <w:tcPr>
            <w:tcW w:w="5669" w:type="dxa"/>
          </w:tcPr>
          <w:p w:rsidR="00236121" w:rsidRPr="00236121" w:rsidRDefault="00236121" w:rsidP="00236121">
            <w:pPr>
              <w:rPr>
                <w:rFonts w:cs="Frankruhel" w:hint="cs"/>
                <w:rtl/>
              </w:rPr>
            </w:pPr>
            <w:r>
              <w:rPr>
                <w:rtl/>
              </w:rPr>
              <w:t>סגירת שטח</w:t>
            </w:r>
          </w:p>
        </w:tc>
        <w:tc>
          <w:tcPr>
            <w:tcW w:w="567" w:type="dxa"/>
          </w:tcPr>
          <w:p w:rsidR="00236121" w:rsidRPr="00236121" w:rsidRDefault="00236121" w:rsidP="00236121">
            <w:pPr>
              <w:rPr>
                <w:rStyle w:val="Hyperlink"/>
                <w:rFonts w:hint="cs"/>
                <w:rtl/>
              </w:rPr>
            </w:pPr>
            <w:hyperlink w:anchor="Seif2" w:tooltip="סגירת שטח" w:history="1">
              <w:r w:rsidRPr="00236121">
                <w:rPr>
                  <w:rStyle w:val="Hyperlink"/>
                </w:rPr>
                <w:t>Go</w:t>
              </w:r>
            </w:hyperlink>
          </w:p>
        </w:tc>
        <w:tc>
          <w:tcPr>
            <w:tcW w:w="850" w:type="dxa"/>
          </w:tcPr>
          <w:p w:rsidR="00236121" w:rsidRPr="00236121" w:rsidRDefault="00236121" w:rsidP="0023612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236121" w:rsidRPr="00236121" w:rsidTr="00236121">
        <w:tblPrEx>
          <w:tblCellMar>
            <w:top w:w="0" w:type="dxa"/>
            <w:bottom w:w="0" w:type="dxa"/>
          </w:tblCellMar>
        </w:tblPrEx>
        <w:tc>
          <w:tcPr>
            <w:tcW w:w="1247" w:type="dxa"/>
          </w:tcPr>
          <w:p w:rsidR="00236121" w:rsidRPr="00236121" w:rsidRDefault="00236121" w:rsidP="00236121">
            <w:pPr>
              <w:rPr>
                <w:rFonts w:cs="Frankruhel" w:hint="cs"/>
                <w:rtl/>
              </w:rPr>
            </w:pPr>
            <w:r>
              <w:rPr>
                <w:rtl/>
              </w:rPr>
              <w:t xml:space="preserve">סעיף 3 </w:t>
            </w:r>
          </w:p>
        </w:tc>
        <w:tc>
          <w:tcPr>
            <w:tcW w:w="5669" w:type="dxa"/>
          </w:tcPr>
          <w:p w:rsidR="00236121" w:rsidRPr="00236121" w:rsidRDefault="00236121" w:rsidP="00236121">
            <w:pPr>
              <w:rPr>
                <w:rFonts w:cs="Frankruhel" w:hint="cs"/>
                <w:rtl/>
              </w:rPr>
            </w:pPr>
            <w:r>
              <w:rPr>
                <w:rtl/>
              </w:rPr>
              <w:t>איסור כניסה</w:t>
            </w:r>
          </w:p>
        </w:tc>
        <w:tc>
          <w:tcPr>
            <w:tcW w:w="567" w:type="dxa"/>
          </w:tcPr>
          <w:p w:rsidR="00236121" w:rsidRPr="00236121" w:rsidRDefault="00236121" w:rsidP="00236121">
            <w:pPr>
              <w:rPr>
                <w:rStyle w:val="Hyperlink"/>
                <w:rFonts w:hint="cs"/>
                <w:rtl/>
              </w:rPr>
            </w:pPr>
            <w:hyperlink w:anchor="Seif3" w:tooltip="איסור כניסה" w:history="1">
              <w:r w:rsidRPr="00236121">
                <w:rPr>
                  <w:rStyle w:val="Hyperlink"/>
                </w:rPr>
                <w:t>Go</w:t>
              </w:r>
            </w:hyperlink>
          </w:p>
        </w:tc>
        <w:tc>
          <w:tcPr>
            <w:tcW w:w="850" w:type="dxa"/>
          </w:tcPr>
          <w:p w:rsidR="00236121" w:rsidRPr="00236121" w:rsidRDefault="00236121" w:rsidP="0023612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236121" w:rsidRPr="00236121" w:rsidTr="00236121">
        <w:tblPrEx>
          <w:tblCellMar>
            <w:top w:w="0" w:type="dxa"/>
            <w:bottom w:w="0" w:type="dxa"/>
          </w:tblCellMar>
        </w:tblPrEx>
        <w:tc>
          <w:tcPr>
            <w:tcW w:w="1247" w:type="dxa"/>
          </w:tcPr>
          <w:p w:rsidR="00236121" w:rsidRPr="00236121" w:rsidRDefault="00236121" w:rsidP="00236121">
            <w:pPr>
              <w:rPr>
                <w:rFonts w:cs="Frankruhel" w:hint="cs"/>
                <w:rtl/>
              </w:rPr>
            </w:pPr>
            <w:r>
              <w:rPr>
                <w:rtl/>
              </w:rPr>
              <w:t xml:space="preserve">סעיף 4 </w:t>
            </w:r>
          </w:p>
        </w:tc>
        <w:tc>
          <w:tcPr>
            <w:tcW w:w="5669" w:type="dxa"/>
          </w:tcPr>
          <w:p w:rsidR="00236121" w:rsidRPr="00236121" w:rsidRDefault="00236121" w:rsidP="00236121">
            <w:pPr>
              <w:rPr>
                <w:rFonts w:cs="Frankruhel" w:hint="cs"/>
                <w:rtl/>
              </w:rPr>
            </w:pPr>
            <w:r>
              <w:rPr>
                <w:rtl/>
              </w:rPr>
              <w:t>היתרים</w:t>
            </w:r>
          </w:p>
        </w:tc>
        <w:tc>
          <w:tcPr>
            <w:tcW w:w="567" w:type="dxa"/>
          </w:tcPr>
          <w:p w:rsidR="00236121" w:rsidRPr="00236121" w:rsidRDefault="00236121" w:rsidP="00236121">
            <w:pPr>
              <w:rPr>
                <w:rStyle w:val="Hyperlink"/>
                <w:rFonts w:hint="cs"/>
                <w:rtl/>
              </w:rPr>
            </w:pPr>
            <w:hyperlink w:anchor="Seif5" w:tooltip="היתרים" w:history="1">
              <w:r w:rsidRPr="00236121">
                <w:rPr>
                  <w:rStyle w:val="Hyperlink"/>
                </w:rPr>
                <w:t>Go</w:t>
              </w:r>
            </w:hyperlink>
          </w:p>
        </w:tc>
        <w:tc>
          <w:tcPr>
            <w:tcW w:w="850" w:type="dxa"/>
          </w:tcPr>
          <w:p w:rsidR="00236121" w:rsidRPr="00236121" w:rsidRDefault="00236121" w:rsidP="0023612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236121" w:rsidRPr="00236121" w:rsidTr="00236121">
        <w:tblPrEx>
          <w:tblCellMar>
            <w:top w:w="0" w:type="dxa"/>
            <w:bottom w:w="0" w:type="dxa"/>
          </w:tblCellMar>
        </w:tblPrEx>
        <w:tc>
          <w:tcPr>
            <w:tcW w:w="1247" w:type="dxa"/>
          </w:tcPr>
          <w:p w:rsidR="00236121" w:rsidRPr="00236121" w:rsidRDefault="00236121" w:rsidP="00236121">
            <w:pPr>
              <w:rPr>
                <w:rFonts w:cs="Frankruhel" w:hint="cs"/>
                <w:rtl/>
              </w:rPr>
            </w:pPr>
            <w:r>
              <w:rPr>
                <w:rtl/>
              </w:rPr>
              <w:t xml:space="preserve">סעיף 5 </w:t>
            </w:r>
          </w:p>
        </w:tc>
        <w:tc>
          <w:tcPr>
            <w:tcW w:w="5669" w:type="dxa"/>
          </w:tcPr>
          <w:p w:rsidR="00236121" w:rsidRPr="00236121" w:rsidRDefault="00236121" w:rsidP="00236121">
            <w:pPr>
              <w:rPr>
                <w:rFonts w:cs="Frankruhel" w:hint="cs"/>
                <w:rtl/>
              </w:rPr>
            </w:pPr>
            <w:r>
              <w:rPr>
                <w:rtl/>
              </w:rPr>
              <w:t>פרסום</w:t>
            </w:r>
          </w:p>
        </w:tc>
        <w:tc>
          <w:tcPr>
            <w:tcW w:w="567" w:type="dxa"/>
          </w:tcPr>
          <w:p w:rsidR="00236121" w:rsidRPr="00236121" w:rsidRDefault="00236121" w:rsidP="00236121">
            <w:pPr>
              <w:rPr>
                <w:rStyle w:val="Hyperlink"/>
                <w:rFonts w:hint="cs"/>
                <w:rtl/>
              </w:rPr>
            </w:pPr>
            <w:hyperlink w:anchor="Seif4" w:tooltip="פרסום" w:history="1">
              <w:r w:rsidRPr="00236121">
                <w:rPr>
                  <w:rStyle w:val="Hyperlink"/>
                </w:rPr>
                <w:t>Go</w:t>
              </w:r>
            </w:hyperlink>
          </w:p>
        </w:tc>
        <w:tc>
          <w:tcPr>
            <w:tcW w:w="850" w:type="dxa"/>
          </w:tcPr>
          <w:p w:rsidR="00236121" w:rsidRPr="00236121" w:rsidRDefault="00236121" w:rsidP="0023612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236121" w:rsidRPr="00236121" w:rsidTr="00236121">
        <w:tblPrEx>
          <w:tblCellMar>
            <w:top w:w="0" w:type="dxa"/>
            <w:bottom w:w="0" w:type="dxa"/>
          </w:tblCellMar>
        </w:tblPrEx>
        <w:tc>
          <w:tcPr>
            <w:tcW w:w="1247" w:type="dxa"/>
          </w:tcPr>
          <w:p w:rsidR="00236121" w:rsidRPr="00236121" w:rsidRDefault="00236121" w:rsidP="00236121">
            <w:pPr>
              <w:rPr>
                <w:rFonts w:cs="Frankruhel" w:hint="cs"/>
                <w:rtl/>
              </w:rPr>
            </w:pPr>
            <w:r>
              <w:rPr>
                <w:rtl/>
              </w:rPr>
              <w:t xml:space="preserve">סעיף 6 </w:t>
            </w:r>
          </w:p>
        </w:tc>
        <w:tc>
          <w:tcPr>
            <w:tcW w:w="5669" w:type="dxa"/>
          </w:tcPr>
          <w:p w:rsidR="00236121" w:rsidRPr="00236121" w:rsidRDefault="00236121" w:rsidP="00236121">
            <w:pPr>
              <w:rPr>
                <w:rFonts w:cs="Frankruhel" w:hint="cs"/>
                <w:rtl/>
              </w:rPr>
            </w:pPr>
            <w:r>
              <w:rPr>
                <w:rtl/>
              </w:rPr>
              <w:t>תחילת תוקף</w:t>
            </w:r>
          </w:p>
        </w:tc>
        <w:tc>
          <w:tcPr>
            <w:tcW w:w="567" w:type="dxa"/>
          </w:tcPr>
          <w:p w:rsidR="00236121" w:rsidRPr="00236121" w:rsidRDefault="00236121" w:rsidP="00236121">
            <w:pPr>
              <w:rPr>
                <w:rStyle w:val="Hyperlink"/>
                <w:rFonts w:hint="cs"/>
                <w:rtl/>
              </w:rPr>
            </w:pPr>
            <w:hyperlink w:anchor="Seif6" w:tooltip="תחילת תוקף" w:history="1">
              <w:r w:rsidRPr="00236121">
                <w:rPr>
                  <w:rStyle w:val="Hyperlink"/>
                </w:rPr>
                <w:t>Go</w:t>
              </w:r>
            </w:hyperlink>
          </w:p>
        </w:tc>
        <w:tc>
          <w:tcPr>
            <w:tcW w:w="850" w:type="dxa"/>
          </w:tcPr>
          <w:p w:rsidR="00236121" w:rsidRPr="00236121" w:rsidRDefault="00236121" w:rsidP="0023612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236121" w:rsidRPr="00236121" w:rsidTr="00236121">
        <w:tblPrEx>
          <w:tblCellMar>
            <w:top w:w="0" w:type="dxa"/>
            <w:bottom w:w="0" w:type="dxa"/>
          </w:tblCellMar>
        </w:tblPrEx>
        <w:tc>
          <w:tcPr>
            <w:tcW w:w="1247" w:type="dxa"/>
          </w:tcPr>
          <w:p w:rsidR="00236121" w:rsidRPr="00236121" w:rsidRDefault="00236121" w:rsidP="00236121">
            <w:pPr>
              <w:rPr>
                <w:rFonts w:cs="Frankruhel" w:hint="cs"/>
                <w:rtl/>
              </w:rPr>
            </w:pPr>
            <w:r>
              <w:rPr>
                <w:rtl/>
              </w:rPr>
              <w:t xml:space="preserve">סעיף 7 </w:t>
            </w:r>
          </w:p>
        </w:tc>
        <w:tc>
          <w:tcPr>
            <w:tcW w:w="5669" w:type="dxa"/>
          </w:tcPr>
          <w:p w:rsidR="00236121" w:rsidRPr="00236121" w:rsidRDefault="00236121" w:rsidP="00236121">
            <w:pPr>
              <w:rPr>
                <w:rFonts w:cs="Frankruhel" w:hint="cs"/>
                <w:rtl/>
              </w:rPr>
            </w:pPr>
            <w:r>
              <w:rPr>
                <w:rtl/>
              </w:rPr>
              <w:t>השם</w:t>
            </w:r>
          </w:p>
        </w:tc>
        <w:tc>
          <w:tcPr>
            <w:tcW w:w="567" w:type="dxa"/>
          </w:tcPr>
          <w:p w:rsidR="00236121" w:rsidRPr="00236121" w:rsidRDefault="00236121" w:rsidP="00236121">
            <w:pPr>
              <w:rPr>
                <w:rStyle w:val="Hyperlink"/>
                <w:rFonts w:hint="cs"/>
                <w:rtl/>
              </w:rPr>
            </w:pPr>
            <w:hyperlink w:anchor="Seif7" w:tooltip="השם" w:history="1">
              <w:r w:rsidRPr="00236121">
                <w:rPr>
                  <w:rStyle w:val="Hyperlink"/>
                </w:rPr>
                <w:t>Go</w:t>
              </w:r>
            </w:hyperlink>
          </w:p>
        </w:tc>
        <w:tc>
          <w:tcPr>
            <w:tcW w:w="850" w:type="dxa"/>
          </w:tcPr>
          <w:p w:rsidR="00236121" w:rsidRPr="00236121" w:rsidRDefault="00236121" w:rsidP="0023612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bl>
    <w:p w:rsidR="006F4B89" w:rsidRDefault="006F4B89">
      <w:pPr>
        <w:pStyle w:val="big-header"/>
        <w:ind w:left="0" w:right="1134"/>
        <w:rPr>
          <w:rFonts w:cs="FrankRuehl" w:hint="cs"/>
          <w:sz w:val="32"/>
          <w:rtl/>
        </w:rPr>
      </w:pPr>
    </w:p>
    <w:p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rsidR="006F4B89" w:rsidRDefault="00D9486D">
      <w:pPr>
        <w:pStyle w:val="big-header"/>
        <w:ind w:left="0" w:right="1134"/>
        <w:rPr>
          <w:rStyle w:val="default"/>
          <w:rFonts w:hint="cs"/>
          <w:sz w:val="22"/>
          <w:szCs w:val="22"/>
          <w:rtl/>
        </w:rPr>
      </w:pPr>
      <w:r>
        <w:rPr>
          <w:rFonts w:cs="FrankRuehl" w:hint="cs"/>
          <w:sz w:val="32"/>
          <w:rtl/>
        </w:rPr>
        <w:t xml:space="preserve">צו בדבר סגירת שטח </w:t>
      </w:r>
      <w:r>
        <w:rPr>
          <w:rFonts w:cs="FrankRuehl"/>
          <w:sz w:val="32"/>
          <w:rtl/>
        </w:rPr>
        <w:t>–</w:t>
      </w:r>
      <w:r>
        <w:rPr>
          <w:rFonts w:cs="FrankRuehl" w:hint="cs"/>
          <w:sz w:val="32"/>
          <w:rtl/>
        </w:rPr>
        <w:t xml:space="preserve"> בקעת הירדן (אזור הגדה המערבית) (מס' 151), תשכ"ח-1967</w:t>
      </w:r>
      <w:r w:rsidR="006F4B89">
        <w:rPr>
          <w:rStyle w:val="default"/>
          <w:sz w:val="22"/>
          <w:szCs w:val="22"/>
          <w:rtl/>
        </w:rPr>
        <w:footnoteReference w:customMarkFollows="1" w:id="1"/>
        <w:t>*</w:t>
      </w:r>
    </w:p>
    <w:p w:rsidR="006F4B89" w:rsidRDefault="006F4B89" w:rsidP="00D9486D">
      <w:pPr>
        <w:pStyle w:val="P00"/>
        <w:spacing w:before="72"/>
        <w:ind w:left="0" w:right="1134"/>
        <w:rPr>
          <w:rStyle w:val="default"/>
          <w:rFonts w:cs="FrankRuehl" w:hint="cs"/>
          <w:rtl/>
        </w:rPr>
      </w:pPr>
      <w:r>
        <w:rPr>
          <w:rStyle w:val="default"/>
          <w:rFonts w:cs="FrankRuehl" w:hint="cs"/>
          <w:rtl/>
        </w:rPr>
        <w:tab/>
      </w:r>
      <w:r w:rsidR="006F436B">
        <w:rPr>
          <w:rStyle w:val="default"/>
          <w:rFonts w:cs="FrankRuehl" w:hint="cs"/>
          <w:rtl/>
        </w:rPr>
        <w:t>בתוקף סמכו</w:t>
      </w:r>
      <w:r w:rsidR="00D9486D">
        <w:rPr>
          <w:rStyle w:val="default"/>
          <w:rFonts w:cs="FrankRuehl" w:hint="cs"/>
          <w:rtl/>
        </w:rPr>
        <w:t>יו</w:t>
      </w:r>
      <w:r w:rsidR="006F436B">
        <w:rPr>
          <w:rStyle w:val="default"/>
          <w:rFonts w:cs="FrankRuehl" w:hint="cs"/>
          <w:rtl/>
        </w:rPr>
        <w:t xml:space="preserve">תי </w:t>
      </w:r>
      <w:r w:rsidR="00D9486D">
        <w:rPr>
          <w:rStyle w:val="default"/>
          <w:rFonts w:cs="FrankRuehl" w:hint="cs"/>
          <w:rtl/>
        </w:rPr>
        <w:t xml:space="preserve">לפי סעיפים 2(2) ו-70 לצו בדבר הוראות בטחון ויתר סמכויותי על פי כל מנשר, צו או דין, </w:t>
      </w:r>
      <w:r w:rsidR="006F436B">
        <w:rPr>
          <w:rStyle w:val="default"/>
          <w:rFonts w:cs="FrankRuehl" w:hint="cs"/>
          <w:rtl/>
        </w:rPr>
        <w:t xml:space="preserve">הנני </w:t>
      </w:r>
      <w:r w:rsidR="00D9486D">
        <w:rPr>
          <w:rStyle w:val="default"/>
          <w:rFonts w:cs="FrankRuehl" w:hint="cs"/>
          <w:rtl/>
        </w:rPr>
        <w:t xml:space="preserve">מורה </w:t>
      </w:r>
      <w:r w:rsidR="006F436B">
        <w:rPr>
          <w:rStyle w:val="default"/>
          <w:rFonts w:cs="FrankRuehl" w:hint="cs"/>
          <w:rtl/>
        </w:rPr>
        <w:t>בזה לאמור:</w:t>
      </w:r>
      <w:r w:rsidR="00D9486D">
        <w:rPr>
          <w:rStyle w:val="default"/>
          <w:rFonts w:cs="FrankRuehl" w:hint="cs"/>
          <w:rtl/>
        </w:rPr>
        <w:t>-</w:t>
      </w:r>
    </w:p>
    <w:p w:rsidR="006F4B89" w:rsidRDefault="006F4B89" w:rsidP="00D731C3">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8pt;margin-top:7.1pt;width:71.4pt;height:27.95pt;z-index:251653632" o:allowincell="f" filled="f" stroked="f" strokecolor="lime" strokeweight=".25pt">
            <v:textbox style="mso-next-textbox:#_x0000_s1026" inset="0,0,0,0">
              <w:txbxContent>
                <w:p w:rsidR="004001D2" w:rsidRDefault="00D9486D">
                  <w:pPr>
                    <w:pStyle w:val="a7"/>
                    <w:rPr>
                      <w:rFonts w:hint="cs"/>
                      <w:noProof/>
                      <w:rtl/>
                    </w:rPr>
                  </w:pPr>
                  <w:r>
                    <w:rPr>
                      <w:rFonts w:hint="cs"/>
                      <w:noProof/>
                      <w:rtl/>
                    </w:rPr>
                    <w:t>הגדר</w:t>
                  </w:r>
                  <w:r w:rsidR="008602F7">
                    <w:rPr>
                      <w:rFonts w:hint="cs"/>
                      <w:noProof/>
                      <w:rtl/>
                    </w:rPr>
                    <w:t>ה</w:t>
                  </w:r>
                </w:p>
                <w:p w:rsidR="008602F7" w:rsidRDefault="008602F7" w:rsidP="008602F7">
                  <w:pPr>
                    <w:pStyle w:val="a7"/>
                    <w:rPr>
                      <w:rFonts w:hint="cs"/>
                      <w:noProof/>
                      <w:rtl/>
                    </w:rPr>
                  </w:pPr>
                  <w:r>
                    <w:rPr>
                      <w:rFonts w:hint="cs"/>
                      <w:noProof/>
                      <w:rtl/>
                    </w:rPr>
                    <w:t>תיקון מס' 2 (מס' 405) תש"ל-1970</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C43DC5">
        <w:rPr>
          <w:rStyle w:val="default"/>
          <w:rFonts w:cs="FrankRuehl" w:hint="cs"/>
          <w:rtl/>
        </w:rPr>
        <w:t xml:space="preserve">בצו זה </w:t>
      </w:r>
      <w:r w:rsidR="00C43DC5">
        <w:rPr>
          <w:rStyle w:val="default"/>
          <w:rFonts w:cs="FrankRuehl"/>
          <w:rtl/>
        </w:rPr>
        <w:t>–</w:t>
      </w:r>
    </w:p>
    <w:p w:rsidR="00D9486D" w:rsidRDefault="00D9486D" w:rsidP="008602F7">
      <w:pPr>
        <w:pStyle w:val="P00"/>
        <w:spacing w:before="72"/>
        <w:ind w:left="0" w:right="1134"/>
        <w:rPr>
          <w:rStyle w:val="default"/>
          <w:rFonts w:cs="FrankRuehl" w:hint="cs"/>
          <w:rtl/>
        </w:rPr>
      </w:pPr>
      <w:r>
        <w:rPr>
          <w:rStyle w:val="default"/>
          <w:rFonts w:cs="FrankRuehl" w:hint="cs"/>
          <w:rtl/>
        </w:rPr>
        <w:tab/>
        <w:t xml:space="preserve">"המפה" </w:t>
      </w:r>
      <w:r>
        <w:rPr>
          <w:rStyle w:val="default"/>
          <w:rFonts w:cs="FrankRuehl"/>
          <w:rtl/>
        </w:rPr>
        <w:t>–</w:t>
      </w:r>
      <w:r>
        <w:rPr>
          <w:rStyle w:val="default"/>
          <w:rFonts w:cs="FrankRuehl" w:hint="cs"/>
          <w:rtl/>
        </w:rPr>
        <w:t xml:space="preserve"> מפ</w:t>
      </w:r>
      <w:r w:rsidR="008602F7">
        <w:rPr>
          <w:rStyle w:val="default"/>
          <w:rFonts w:cs="FrankRuehl" w:hint="cs"/>
          <w:rtl/>
        </w:rPr>
        <w:t>ה</w:t>
      </w:r>
      <w:r>
        <w:rPr>
          <w:rStyle w:val="default"/>
          <w:rFonts w:cs="FrankRuehl" w:hint="cs"/>
          <w:rtl/>
        </w:rPr>
        <w:t xml:space="preserve"> בקנה מידה 1:50,000 הנושאת את השם "סגירת שטח בקעת הירדן</w:t>
      </w:r>
      <w:r w:rsidR="008602F7">
        <w:rPr>
          <w:rStyle w:val="default"/>
          <w:rFonts w:cs="FrankRuehl" w:hint="cs"/>
          <w:rtl/>
        </w:rPr>
        <w:t xml:space="preserve"> (תיקון מס' 2)</w:t>
      </w:r>
      <w:r>
        <w:rPr>
          <w:rStyle w:val="default"/>
          <w:rFonts w:cs="FrankRuehl" w:hint="cs"/>
          <w:rtl/>
        </w:rPr>
        <w:t>"</w:t>
      </w:r>
      <w:r w:rsidR="008602F7">
        <w:rPr>
          <w:rStyle w:val="default"/>
          <w:rFonts w:cs="FrankRuehl" w:hint="cs"/>
          <w:rtl/>
        </w:rPr>
        <w:t>, החתומה על-</w:t>
      </w:r>
      <w:r>
        <w:rPr>
          <w:rStyle w:val="default"/>
          <w:rFonts w:cs="FrankRuehl" w:hint="cs"/>
          <w:rtl/>
        </w:rPr>
        <w:t>ידי, מצורפת לצו זה ומהווה חלק בלתי נפרד ממנו.</w:t>
      </w:r>
    </w:p>
    <w:p w:rsidR="008602F7" w:rsidRPr="00B10D98" w:rsidRDefault="008602F7" w:rsidP="008602F7">
      <w:pPr>
        <w:pStyle w:val="P00"/>
        <w:spacing w:before="0"/>
        <w:ind w:left="0" w:right="1134"/>
        <w:rPr>
          <w:rStyle w:val="default"/>
          <w:rFonts w:cs="FrankRuehl" w:hint="cs"/>
          <w:vanish/>
          <w:color w:val="FF0000"/>
          <w:sz w:val="20"/>
          <w:szCs w:val="20"/>
          <w:shd w:val="clear" w:color="auto" w:fill="FFFF99"/>
          <w:rtl/>
        </w:rPr>
      </w:pPr>
      <w:bookmarkStart w:id="1" w:name="Rov5"/>
      <w:r w:rsidRPr="00B10D98">
        <w:rPr>
          <w:rStyle w:val="default"/>
          <w:rFonts w:cs="FrankRuehl" w:hint="cs"/>
          <w:vanish/>
          <w:color w:val="FF0000"/>
          <w:sz w:val="20"/>
          <w:szCs w:val="20"/>
          <w:shd w:val="clear" w:color="auto" w:fill="FFFF99"/>
          <w:rtl/>
        </w:rPr>
        <w:t>מיום 1.6.1970</w:t>
      </w:r>
    </w:p>
    <w:p w:rsidR="008602F7" w:rsidRPr="00B10D98" w:rsidRDefault="008602F7" w:rsidP="008602F7">
      <w:pPr>
        <w:pStyle w:val="P00"/>
        <w:spacing w:before="0"/>
        <w:ind w:left="0" w:right="1134"/>
        <w:rPr>
          <w:rStyle w:val="default"/>
          <w:rFonts w:cs="FrankRuehl" w:hint="cs"/>
          <w:vanish/>
          <w:sz w:val="20"/>
          <w:szCs w:val="20"/>
          <w:shd w:val="clear" w:color="auto" w:fill="FFFF99"/>
          <w:rtl/>
        </w:rPr>
      </w:pPr>
      <w:r w:rsidRPr="00B10D98">
        <w:rPr>
          <w:rStyle w:val="default"/>
          <w:rFonts w:cs="FrankRuehl" w:hint="cs"/>
          <w:b/>
          <w:bCs/>
          <w:vanish/>
          <w:sz w:val="20"/>
          <w:szCs w:val="20"/>
          <w:shd w:val="clear" w:color="auto" w:fill="FFFF99"/>
          <w:rtl/>
        </w:rPr>
        <w:t>תיקון מס' 1 (מס' 388) תש"ל-1970</w:t>
      </w:r>
    </w:p>
    <w:p w:rsidR="008602F7" w:rsidRPr="00B10D98" w:rsidRDefault="008602F7" w:rsidP="008602F7">
      <w:pPr>
        <w:pStyle w:val="P00"/>
        <w:spacing w:before="0"/>
        <w:ind w:left="0" w:right="1134"/>
        <w:rPr>
          <w:rStyle w:val="default"/>
          <w:rFonts w:cs="FrankRuehl" w:hint="cs"/>
          <w:vanish/>
          <w:sz w:val="20"/>
          <w:szCs w:val="20"/>
          <w:shd w:val="clear" w:color="auto" w:fill="FFFF99"/>
          <w:rtl/>
        </w:rPr>
      </w:pPr>
      <w:hyperlink r:id="rId7" w:history="1">
        <w:r w:rsidRPr="00B10D98">
          <w:rPr>
            <w:rStyle w:val="Hyperlink"/>
            <w:rFonts w:cs="FrankRuehl" w:hint="cs"/>
            <w:vanish/>
            <w:szCs w:val="20"/>
            <w:shd w:val="clear" w:color="auto" w:fill="FFFF99"/>
            <w:rtl/>
          </w:rPr>
          <w:t>קובץ המנשרים מס' 23</w:t>
        </w:r>
      </w:hyperlink>
      <w:r w:rsidRPr="00B10D98">
        <w:rPr>
          <w:rStyle w:val="default"/>
          <w:rFonts w:cs="FrankRuehl" w:hint="cs"/>
          <w:vanish/>
          <w:sz w:val="20"/>
          <w:szCs w:val="20"/>
          <w:shd w:val="clear" w:color="auto" w:fill="FFFF99"/>
          <w:rtl/>
        </w:rPr>
        <w:t xml:space="preserve"> מיום 30.8.1970 עמ' 810</w:t>
      </w:r>
    </w:p>
    <w:p w:rsidR="008602F7" w:rsidRPr="00B10D98" w:rsidRDefault="008602F7" w:rsidP="008602F7">
      <w:pPr>
        <w:pStyle w:val="P00"/>
        <w:spacing w:before="0"/>
        <w:ind w:left="0" w:right="1134"/>
        <w:rPr>
          <w:rStyle w:val="default"/>
          <w:rFonts w:cs="FrankRuehl" w:hint="cs"/>
          <w:vanish/>
          <w:sz w:val="20"/>
          <w:szCs w:val="20"/>
          <w:shd w:val="clear" w:color="auto" w:fill="FFFF99"/>
          <w:rtl/>
        </w:rPr>
      </w:pPr>
      <w:r w:rsidRPr="00B10D98">
        <w:rPr>
          <w:rStyle w:val="default"/>
          <w:rFonts w:cs="FrankRuehl" w:hint="cs"/>
          <w:b/>
          <w:bCs/>
          <w:vanish/>
          <w:sz w:val="20"/>
          <w:szCs w:val="20"/>
          <w:shd w:val="clear" w:color="auto" w:fill="FFFF99"/>
          <w:rtl/>
        </w:rPr>
        <w:t>החלפת סעיף 1</w:t>
      </w:r>
    </w:p>
    <w:p w:rsidR="008602F7" w:rsidRPr="00B10D98" w:rsidRDefault="008602F7" w:rsidP="008602F7">
      <w:pPr>
        <w:pStyle w:val="P00"/>
        <w:ind w:left="0" w:right="1134"/>
        <w:rPr>
          <w:rStyle w:val="default"/>
          <w:rFonts w:cs="FrankRuehl" w:hint="cs"/>
          <w:vanish/>
          <w:sz w:val="20"/>
          <w:szCs w:val="20"/>
          <w:shd w:val="clear" w:color="auto" w:fill="FFFF99"/>
          <w:rtl/>
        </w:rPr>
      </w:pPr>
      <w:r w:rsidRPr="00B10D98">
        <w:rPr>
          <w:rStyle w:val="default"/>
          <w:rFonts w:cs="FrankRuehl" w:hint="cs"/>
          <w:vanish/>
          <w:sz w:val="20"/>
          <w:szCs w:val="20"/>
          <w:shd w:val="clear" w:color="auto" w:fill="FFFF99"/>
          <w:rtl/>
        </w:rPr>
        <w:t>הנוסח הקודם:</w:t>
      </w:r>
    </w:p>
    <w:p w:rsidR="008602F7" w:rsidRPr="00B10D98" w:rsidRDefault="008602F7" w:rsidP="008602F7">
      <w:pPr>
        <w:pStyle w:val="P00"/>
        <w:spacing w:before="20"/>
        <w:ind w:left="0" w:right="1134"/>
        <w:rPr>
          <w:rStyle w:val="big-number"/>
          <w:rFonts w:cs="Miriam" w:hint="cs"/>
          <w:strike/>
          <w:vanish/>
          <w:sz w:val="16"/>
          <w:szCs w:val="16"/>
          <w:shd w:val="clear" w:color="auto" w:fill="FFFF99"/>
          <w:rtl/>
        </w:rPr>
      </w:pPr>
      <w:r w:rsidRPr="00B10D98">
        <w:rPr>
          <w:rStyle w:val="big-number"/>
          <w:rFonts w:cs="Miriam" w:hint="cs"/>
          <w:strike/>
          <w:vanish/>
          <w:sz w:val="16"/>
          <w:szCs w:val="16"/>
          <w:shd w:val="clear" w:color="auto" w:fill="FFFF99"/>
          <w:rtl/>
        </w:rPr>
        <w:t>הגדרה</w:t>
      </w:r>
    </w:p>
    <w:p w:rsidR="008602F7" w:rsidRPr="00B10D98" w:rsidRDefault="008602F7" w:rsidP="008602F7">
      <w:pPr>
        <w:pStyle w:val="P00"/>
        <w:spacing w:before="0"/>
        <w:ind w:left="0" w:right="1134"/>
        <w:rPr>
          <w:rStyle w:val="default"/>
          <w:rFonts w:cs="FrankRuehl" w:hint="cs"/>
          <w:strike/>
          <w:vanish/>
          <w:sz w:val="22"/>
          <w:szCs w:val="22"/>
          <w:shd w:val="clear" w:color="auto" w:fill="FFFF99"/>
          <w:rtl/>
        </w:rPr>
      </w:pPr>
      <w:r w:rsidRPr="00B10D98">
        <w:rPr>
          <w:rStyle w:val="big-number"/>
          <w:rFonts w:cs="FrankRuehl"/>
          <w:strike/>
          <w:vanish/>
          <w:sz w:val="22"/>
          <w:szCs w:val="22"/>
          <w:shd w:val="clear" w:color="auto" w:fill="FFFF99"/>
          <w:rtl/>
        </w:rPr>
        <w:t>1.</w:t>
      </w:r>
      <w:r w:rsidRPr="00B10D98">
        <w:rPr>
          <w:rStyle w:val="big-number"/>
          <w:rFonts w:cs="FrankRuehl"/>
          <w:strike/>
          <w:vanish/>
          <w:sz w:val="22"/>
          <w:szCs w:val="22"/>
          <w:shd w:val="clear" w:color="auto" w:fill="FFFF99"/>
          <w:rtl/>
        </w:rPr>
        <w:tab/>
      </w:r>
      <w:r w:rsidRPr="00B10D98">
        <w:rPr>
          <w:rStyle w:val="default"/>
          <w:rFonts w:cs="FrankRuehl" w:hint="cs"/>
          <w:strike/>
          <w:vanish/>
          <w:sz w:val="22"/>
          <w:szCs w:val="22"/>
          <w:shd w:val="clear" w:color="auto" w:fill="FFFF99"/>
          <w:rtl/>
        </w:rPr>
        <w:t xml:space="preserve">בצו זה </w:t>
      </w:r>
      <w:r w:rsidRPr="00B10D98">
        <w:rPr>
          <w:rStyle w:val="default"/>
          <w:rFonts w:cs="FrankRuehl"/>
          <w:strike/>
          <w:vanish/>
          <w:sz w:val="22"/>
          <w:szCs w:val="22"/>
          <w:shd w:val="clear" w:color="auto" w:fill="FFFF99"/>
          <w:rtl/>
        </w:rPr>
        <w:t>–</w:t>
      </w:r>
    </w:p>
    <w:p w:rsidR="008602F7" w:rsidRPr="00B10D98" w:rsidRDefault="008602F7" w:rsidP="008602F7">
      <w:pPr>
        <w:pStyle w:val="P00"/>
        <w:spacing w:before="0"/>
        <w:ind w:left="0" w:right="1134"/>
        <w:rPr>
          <w:rStyle w:val="default"/>
          <w:rFonts w:cs="FrankRuehl" w:hint="cs"/>
          <w:vanish/>
          <w:sz w:val="22"/>
          <w:szCs w:val="22"/>
          <w:shd w:val="clear" w:color="auto" w:fill="FFFF99"/>
          <w:rtl/>
        </w:rPr>
      </w:pPr>
      <w:r w:rsidRPr="00B10D98">
        <w:rPr>
          <w:rStyle w:val="default"/>
          <w:rFonts w:cs="FrankRuehl" w:hint="cs"/>
          <w:vanish/>
          <w:sz w:val="22"/>
          <w:szCs w:val="22"/>
          <w:shd w:val="clear" w:color="auto" w:fill="FFFF99"/>
          <w:rtl/>
        </w:rPr>
        <w:tab/>
      </w:r>
      <w:r w:rsidRPr="00B10D98">
        <w:rPr>
          <w:rStyle w:val="default"/>
          <w:rFonts w:cs="FrankRuehl" w:hint="cs"/>
          <w:strike/>
          <w:vanish/>
          <w:sz w:val="22"/>
          <w:szCs w:val="22"/>
          <w:shd w:val="clear" w:color="auto" w:fill="FFFF99"/>
          <w:rtl/>
        </w:rPr>
        <w:t xml:space="preserve">"המפה" </w:t>
      </w:r>
      <w:r w:rsidRPr="00B10D98">
        <w:rPr>
          <w:rStyle w:val="default"/>
          <w:rFonts w:cs="FrankRuehl"/>
          <w:strike/>
          <w:vanish/>
          <w:sz w:val="22"/>
          <w:szCs w:val="22"/>
          <w:shd w:val="clear" w:color="auto" w:fill="FFFF99"/>
          <w:rtl/>
        </w:rPr>
        <w:t>–</w:t>
      </w:r>
      <w:r w:rsidRPr="00B10D98">
        <w:rPr>
          <w:rStyle w:val="default"/>
          <w:rFonts w:cs="FrankRuehl" w:hint="cs"/>
          <w:strike/>
          <w:vanish/>
          <w:sz w:val="22"/>
          <w:szCs w:val="22"/>
          <w:shd w:val="clear" w:color="auto" w:fill="FFFF99"/>
          <w:rtl/>
        </w:rPr>
        <w:t xml:space="preserve"> מפת האזור בקנה מידה 1:50,000 הנושאת את השם "סגירת שטח בקעת הירדן", החתומה על ידי, מצורפת לצו זה ומהווה חלק בלתי נפרד ממנו.</w:t>
      </w:r>
    </w:p>
    <w:p w:rsidR="008602F7" w:rsidRPr="00B10D98" w:rsidRDefault="008602F7" w:rsidP="008602F7">
      <w:pPr>
        <w:pStyle w:val="P00"/>
        <w:spacing w:before="0"/>
        <w:ind w:left="0" w:right="1134"/>
        <w:rPr>
          <w:rStyle w:val="default"/>
          <w:rFonts w:cs="FrankRuehl" w:hint="cs"/>
          <w:vanish/>
          <w:sz w:val="20"/>
          <w:szCs w:val="20"/>
          <w:shd w:val="clear" w:color="auto" w:fill="FFFF99"/>
          <w:rtl/>
        </w:rPr>
      </w:pPr>
    </w:p>
    <w:p w:rsidR="008602F7" w:rsidRPr="00B10D98" w:rsidRDefault="008602F7" w:rsidP="008602F7">
      <w:pPr>
        <w:pStyle w:val="P00"/>
        <w:spacing w:before="0"/>
        <w:ind w:left="0" w:right="1134"/>
        <w:rPr>
          <w:rStyle w:val="default"/>
          <w:rFonts w:cs="FrankRuehl" w:hint="cs"/>
          <w:vanish/>
          <w:color w:val="FF0000"/>
          <w:sz w:val="20"/>
          <w:szCs w:val="20"/>
          <w:shd w:val="clear" w:color="auto" w:fill="FFFF99"/>
          <w:rtl/>
        </w:rPr>
      </w:pPr>
      <w:r w:rsidRPr="00B10D98">
        <w:rPr>
          <w:rStyle w:val="default"/>
          <w:rFonts w:cs="FrankRuehl" w:hint="cs"/>
          <w:vanish/>
          <w:color w:val="FF0000"/>
          <w:sz w:val="20"/>
          <w:szCs w:val="20"/>
          <w:shd w:val="clear" w:color="auto" w:fill="FFFF99"/>
          <w:rtl/>
        </w:rPr>
        <w:t>מיום 9.8.1970</w:t>
      </w:r>
    </w:p>
    <w:p w:rsidR="008602F7" w:rsidRPr="00B10D98" w:rsidRDefault="008602F7" w:rsidP="008602F7">
      <w:pPr>
        <w:pStyle w:val="P00"/>
        <w:spacing w:before="0"/>
        <w:ind w:left="0" w:right="1134"/>
        <w:rPr>
          <w:rStyle w:val="default"/>
          <w:rFonts w:cs="FrankRuehl" w:hint="cs"/>
          <w:vanish/>
          <w:sz w:val="20"/>
          <w:szCs w:val="20"/>
          <w:shd w:val="clear" w:color="auto" w:fill="FFFF99"/>
          <w:rtl/>
        </w:rPr>
      </w:pPr>
      <w:r w:rsidRPr="00B10D98">
        <w:rPr>
          <w:rStyle w:val="default"/>
          <w:rFonts w:cs="FrankRuehl" w:hint="cs"/>
          <w:b/>
          <w:bCs/>
          <w:vanish/>
          <w:sz w:val="20"/>
          <w:szCs w:val="20"/>
          <w:shd w:val="clear" w:color="auto" w:fill="FFFF99"/>
          <w:rtl/>
        </w:rPr>
        <w:t>תיקון מס' 2 (מס' 405) תש"ל-1970</w:t>
      </w:r>
    </w:p>
    <w:p w:rsidR="008602F7" w:rsidRPr="00B10D98" w:rsidRDefault="008602F7" w:rsidP="008602F7">
      <w:pPr>
        <w:pStyle w:val="P00"/>
        <w:spacing w:before="0"/>
        <w:ind w:left="0" w:right="1134"/>
        <w:rPr>
          <w:rStyle w:val="default"/>
          <w:rFonts w:cs="FrankRuehl" w:hint="cs"/>
          <w:vanish/>
          <w:sz w:val="20"/>
          <w:szCs w:val="20"/>
          <w:shd w:val="clear" w:color="auto" w:fill="FFFF99"/>
          <w:rtl/>
        </w:rPr>
      </w:pPr>
      <w:hyperlink r:id="rId8" w:history="1">
        <w:r w:rsidRPr="00B10D98">
          <w:rPr>
            <w:rStyle w:val="Hyperlink"/>
            <w:rFonts w:cs="FrankRuehl" w:hint="cs"/>
            <w:vanish/>
            <w:szCs w:val="20"/>
            <w:shd w:val="clear" w:color="auto" w:fill="FFFF99"/>
            <w:rtl/>
          </w:rPr>
          <w:t>קובץ המנשרים מס' 25</w:t>
        </w:r>
      </w:hyperlink>
      <w:r w:rsidRPr="00B10D98">
        <w:rPr>
          <w:rStyle w:val="default"/>
          <w:rFonts w:cs="FrankRuehl" w:hint="cs"/>
          <w:vanish/>
          <w:sz w:val="20"/>
          <w:szCs w:val="20"/>
          <w:shd w:val="clear" w:color="auto" w:fill="FFFF99"/>
          <w:rtl/>
        </w:rPr>
        <w:t xml:space="preserve"> מיום 1.3.1971 עמ' 943</w:t>
      </w:r>
    </w:p>
    <w:p w:rsidR="008602F7" w:rsidRPr="00B10D98" w:rsidRDefault="008602F7" w:rsidP="008602F7">
      <w:pPr>
        <w:pStyle w:val="P00"/>
        <w:spacing w:before="0"/>
        <w:ind w:left="0" w:right="1134"/>
        <w:rPr>
          <w:rStyle w:val="default"/>
          <w:rFonts w:cs="FrankRuehl" w:hint="cs"/>
          <w:vanish/>
          <w:sz w:val="20"/>
          <w:szCs w:val="20"/>
          <w:shd w:val="clear" w:color="auto" w:fill="FFFF99"/>
          <w:rtl/>
        </w:rPr>
      </w:pPr>
      <w:r w:rsidRPr="00B10D98">
        <w:rPr>
          <w:rStyle w:val="default"/>
          <w:rFonts w:cs="FrankRuehl" w:hint="cs"/>
          <w:b/>
          <w:bCs/>
          <w:vanish/>
          <w:sz w:val="20"/>
          <w:szCs w:val="20"/>
          <w:shd w:val="clear" w:color="auto" w:fill="FFFF99"/>
          <w:rtl/>
        </w:rPr>
        <w:t>החלפת סעיף 1</w:t>
      </w:r>
    </w:p>
    <w:p w:rsidR="008602F7" w:rsidRPr="00B10D98" w:rsidRDefault="008602F7" w:rsidP="008602F7">
      <w:pPr>
        <w:pStyle w:val="P00"/>
        <w:ind w:left="0" w:right="1134"/>
        <w:rPr>
          <w:rStyle w:val="default"/>
          <w:rFonts w:cs="FrankRuehl" w:hint="cs"/>
          <w:vanish/>
          <w:sz w:val="20"/>
          <w:szCs w:val="20"/>
          <w:shd w:val="clear" w:color="auto" w:fill="FFFF99"/>
          <w:rtl/>
        </w:rPr>
      </w:pPr>
      <w:r w:rsidRPr="00B10D98">
        <w:rPr>
          <w:rStyle w:val="default"/>
          <w:rFonts w:cs="FrankRuehl" w:hint="cs"/>
          <w:vanish/>
          <w:sz w:val="20"/>
          <w:szCs w:val="20"/>
          <w:shd w:val="clear" w:color="auto" w:fill="FFFF99"/>
          <w:rtl/>
        </w:rPr>
        <w:t>הנוסח הקודם:</w:t>
      </w:r>
    </w:p>
    <w:p w:rsidR="008602F7" w:rsidRPr="00B10D98" w:rsidRDefault="008602F7" w:rsidP="008602F7">
      <w:pPr>
        <w:pStyle w:val="P00"/>
        <w:spacing w:before="20"/>
        <w:ind w:left="0" w:right="1134"/>
        <w:rPr>
          <w:rStyle w:val="big-number"/>
          <w:rFonts w:cs="Miriam" w:hint="cs"/>
          <w:strike/>
          <w:vanish/>
          <w:sz w:val="16"/>
          <w:szCs w:val="16"/>
          <w:shd w:val="clear" w:color="auto" w:fill="FFFF99"/>
          <w:rtl/>
        </w:rPr>
      </w:pPr>
      <w:r w:rsidRPr="00B10D98">
        <w:rPr>
          <w:rStyle w:val="big-number"/>
          <w:rFonts w:cs="Miriam" w:hint="cs"/>
          <w:strike/>
          <w:vanish/>
          <w:sz w:val="16"/>
          <w:szCs w:val="16"/>
          <w:shd w:val="clear" w:color="auto" w:fill="FFFF99"/>
          <w:rtl/>
        </w:rPr>
        <w:t>הגדרה</w:t>
      </w:r>
    </w:p>
    <w:p w:rsidR="008602F7" w:rsidRPr="00B10D98" w:rsidRDefault="008602F7" w:rsidP="008602F7">
      <w:pPr>
        <w:pStyle w:val="P00"/>
        <w:spacing w:before="0"/>
        <w:ind w:left="0" w:right="1134"/>
        <w:rPr>
          <w:rStyle w:val="default"/>
          <w:rFonts w:cs="FrankRuehl" w:hint="cs"/>
          <w:strike/>
          <w:vanish/>
          <w:sz w:val="22"/>
          <w:szCs w:val="22"/>
          <w:shd w:val="clear" w:color="auto" w:fill="FFFF99"/>
          <w:rtl/>
        </w:rPr>
      </w:pPr>
      <w:r w:rsidRPr="00B10D98">
        <w:rPr>
          <w:rStyle w:val="default"/>
          <w:rFonts w:cs="FrankRuehl"/>
          <w:strike/>
          <w:vanish/>
          <w:sz w:val="22"/>
          <w:szCs w:val="22"/>
          <w:shd w:val="clear" w:color="auto" w:fill="FFFF99"/>
          <w:rtl/>
        </w:rPr>
        <w:t>1.</w:t>
      </w:r>
      <w:r w:rsidRPr="00B10D98">
        <w:rPr>
          <w:rStyle w:val="default"/>
          <w:rFonts w:cs="FrankRuehl"/>
          <w:strike/>
          <w:vanish/>
          <w:sz w:val="22"/>
          <w:szCs w:val="22"/>
          <w:shd w:val="clear" w:color="auto" w:fill="FFFF99"/>
          <w:rtl/>
        </w:rPr>
        <w:tab/>
      </w:r>
      <w:r w:rsidRPr="00B10D98">
        <w:rPr>
          <w:rStyle w:val="default"/>
          <w:rFonts w:cs="FrankRuehl" w:hint="cs"/>
          <w:strike/>
          <w:vanish/>
          <w:sz w:val="22"/>
          <w:szCs w:val="22"/>
          <w:shd w:val="clear" w:color="auto" w:fill="FFFF99"/>
          <w:rtl/>
        </w:rPr>
        <w:t xml:space="preserve">בצו זה </w:t>
      </w:r>
      <w:r w:rsidRPr="00B10D98">
        <w:rPr>
          <w:rStyle w:val="default"/>
          <w:rFonts w:cs="FrankRuehl"/>
          <w:strike/>
          <w:vanish/>
          <w:sz w:val="22"/>
          <w:szCs w:val="22"/>
          <w:shd w:val="clear" w:color="auto" w:fill="FFFF99"/>
          <w:rtl/>
        </w:rPr>
        <w:t>–</w:t>
      </w:r>
    </w:p>
    <w:p w:rsidR="008602F7" w:rsidRPr="00B10D98" w:rsidRDefault="008602F7" w:rsidP="00B10D98">
      <w:pPr>
        <w:pStyle w:val="P00"/>
        <w:spacing w:before="0"/>
        <w:ind w:left="0" w:right="1134"/>
        <w:rPr>
          <w:rStyle w:val="default"/>
          <w:rFonts w:cs="FrankRuehl" w:hint="cs"/>
          <w:strike/>
          <w:sz w:val="2"/>
          <w:szCs w:val="2"/>
          <w:rtl/>
        </w:rPr>
      </w:pPr>
      <w:r w:rsidRPr="00B10D98">
        <w:rPr>
          <w:rStyle w:val="default"/>
          <w:rFonts w:cs="FrankRuehl" w:hint="cs"/>
          <w:vanish/>
          <w:sz w:val="22"/>
          <w:szCs w:val="22"/>
          <w:shd w:val="clear" w:color="auto" w:fill="FFFF99"/>
          <w:rtl/>
        </w:rPr>
        <w:tab/>
      </w:r>
      <w:r w:rsidRPr="00B10D98">
        <w:rPr>
          <w:rStyle w:val="default"/>
          <w:rFonts w:cs="FrankRuehl" w:hint="cs"/>
          <w:strike/>
          <w:vanish/>
          <w:sz w:val="22"/>
          <w:szCs w:val="22"/>
          <w:shd w:val="clear" w:color="auto" w:fill="FFFF99"/>
          <w:rtl/>
        </w:rPr>
        <w:t xml:space="preserve">"המפה" </w:t>
      </w:r>
      <w:r w:rsidRPr="00B10D98">
        <w:rPr>
          <w:rStyle w:val="default"/>
          <w:rFonts w:cs="FrankRuehl"/>
          <w:strike/>
          <w:vanish/>
          <w:sz w:val="22"/>
          <w:szCs w:val="22"/>
          <w:shd w:val="clear" w:color="auto" w:fill="FFFF99"/>
          <w:rtl/>
        </w:rPr>
        <w:t>–</w:t>
      </w:r>
      <w:r w:rsidRPr="00B10D98">
        <w:rPr>
          <w:rStyle w:val="default"/>
          <w:rFonts w:cs="FrankRuehl" w:hint="cs"/>
          <w:strike/>
          <w:vanish/>
          <w:sz w:val="22"/>
          <w:szCs w:val="22"/>
          <w:shd w:val="clear" w:color="auto" w:fill="FFFF99"/>
          <w:rtl/>
        </w:rPr>
        <w:t xml:space="preserve"> מפה בקנה מידה 1:50,000 הנושאת את השם "סגירת שטח בקעת הירדן (תיקון)", החתומה על-ידי, מצורפת לצו זה ומהווה חלק בלתי נפרד ממנו.</w:t>
      </w:r>
      <w:bookmarkEnd w:id="1"/>
    </w:p>
    <w:p w:rsidR="006F4B89" w:rsidRDefault="006F4B89" w:rsidP="00D9486D">
      <w:pPr>
        <w:pStyle w:val="P00"/>
        <w:spacing w:before="72"/>
        <w:ind w:left="0" w:right="1134"/>
        <w:rPr>
          <w:rStyle w:val="default"/>
          <w:rFonts w:cs="FrankRuehl" w:hint="cs"/>
          <w:rtl/>
        </w:rPr>
      </w:pPr>
      <w:bookmarkStart w:id="2" w:name="Seif2"/>
      <w:bookmarkEnd w:id="2"/>
      <w:r>
        <w:rPr>
          <w:rFonts w:cs="Miriam"/>
          <w:lang w:val="he-IL"/>
        </w:rPr>
        <w:pict>
          <v:rect id="_x0000_s1214" style="position:absolute;left:0;text-align:left;margin-left:464.35pt;margin-top:7.1pt;width:75.05pt;height:14.45pt;z-index:251654656" o:allowincell="f" filled="f" stroked="f" strokecolor="lime" strokeweight=".25pt">
            <v:textbox style="mso-next-textbox:#_x0000_s1214" inset="0,0,0,0">
              <w:txbxContent>
                <w:p w:rsidR="004001D2" w:rsidRDefault="00D9486D" w:rsidP="00E8422E">
                  <w:pPr>
                    <w:pStyle w:val="a7"/>
                    <w:rPr>
                      <w:rFonts w:hint="cs"/>
                      <w:noProof/>
                      <w:rtl/>
                    </w:rPr>
                  </w:pPr>
                  <w:r>
                    <w:rPr>
                      <w:rFonts w:hint="cs"/>
                      <w:rtl/>
                    </w:rPr>
                    <w:t>סגירת שטח</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D9486D">
        <w:rPr>
          <w:rStyle w:val="default"/>
          <w:rFonts w:cs="FrankRuehl" w:hint="cs"/>
          <w:rtl/>
        </w:rPr>
        <w:t>הנני מכריז בזה, כי אזור בקעת הירדן אשר גבולותיו מותווים בקו אדום במפה, הוא שטח סגור לצרכי הצו בדבר הוראות בטחון</w:t>
      </w:r>
      <w:r w:rsidR="007541BB">
        <w:rPr>
          <w:rStyle w:val="default"/>
          <w:rFonts w:cs="FrankRuehl" w:hint="cs"/>
          <w:rtl/>
        </w:rPr>
        <w:t>.</w:t>
      </w:r>
    </w:p>
    <w:p w:rsidR="006F4B89" w:rsidRDefault="006F4B89" w:rsidP="00D9486D">
      <w:pPr>
        <w:pStyle w:val="P00"/>
        <w:spacing w:before="72"/>
        <w:ind w:left="0" w:right="1134"/>
        <w:rPr>
          <w:rStyle w:val="default"/>
          <w:rFonts w:cs="FrankRuehl" w:hint="cs"/>
          <w:rtl/>
        </w:rPr>
      </w:pPr>
      <w:bookmarkStart w:id="3" w:name="Seif3"/>
      <w:bookmarkEnd w:id="3"/>
      <w:r>
        <w:rPr>
          <w:rFonts w:cs="Miriam"/>
          <w:lang w:val="he-IL"/>
        </w:rPr>
        <w:pict>
          <v:rect id="_x0000_s1239" style="position:absolute;left:0;text-align:left;margin-left:464.35pt;margin-top:7.1pt;width:75.05pt;height:13.65pt;z-index:251655680" o:allowincell="f" filled="f" stroked="f" strokecolor="lime" strokeweight=".25pt">
            <v:textbox style="mso-next-textbox:#_x0000_s1239" inset="0,0,0,0">
              <w:txbxContent>
                <w:p w:rsidR="004001D2" w:rsidRDefault="00D9486D" w:rsidP="00E57FE7">
                  <w:pPr>
                    <w:pStyle w:val="a7"/>
                    <w:rPr>
                      <w:rFonts w:hint="cs"/>
                      <w:noProof/>
                      <w:rtl/>
                    </w:rPr>
                  </w:pPr>
                  <w:r>
                    <w:rPr>
                      <w:rFonts w:hint="cs"/>
                      <w:rtl/>
                    </w:rPr>
                    <w:t>איסור כניסה</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2B4BCC">
        <w:rPr>
          <w:rStyle w:val="default"/>
          <w:rFonts w:cs="FrankRuehl" w:hint="cs"/>
          <w:rtl/>
        </w:rPr>
        <w:t>(א)</w:t>
      </w:r>
      <w:r w:rsidR="002B4BCC">
        <w:rPr>
          <w:rStyle w:val="default"/>
          <w:rFonts w:cs="FrankRuehl" w:hint="cs"/>
          <w:rtl/>
        </w:rPr>
        <w:tab/>
      </w:r>
      <w:r w:rsidR="00D9486D">
        <w:rPr>
          <w:rStyle w:val="default"/>
          <w:rFonts w:cs="FrankRuehl" w:hint="cs"/>
          <w:rtl/>
        </w:rPr>
        <w:t>אדם הנכנס לתוך אזור בקעת הירדן שנסגר לפי צו זה, או יוצא מתוכו, כל עוד צו זה בתוקפו, מבלי שיהיה בידיו היתר, או מבלי שיהיה נמנה על סוגי האנשים לגביהם פורסם על-ידי היתר כניסה או יציאה כללי, יאשם בעבירה על הצו בדבר הוראות בטחון.</w:t>
      </w:r>
    </w:p>
    <w:p w:rsidR="00077E5B" w:rsidRDefault="00077E5B" w:rsidP="00D9486D">
      <w:pPr>
        <w:pStyle w:val="P00"/>
        <w:spacing w:before="72"/>
        <w:ind w:left="0" w:right="1134"/>
        <w:rPr>
          <w:rStyle w:val="default"/>
          <w:rFonts w:cs="FrankRuehl" w:hint="cs"/>
          <w:rtl/>
        </w:rPr>
      </w:pPr>
      <w:bookmarkStart w:id="4" w:name="Seif5"/>
      <w:bookmarkEnd w:id="4"/>
      <w:r>
        <w:rPr>
          <w:rFonts w:cs="Miriam"/>
          <w:lang w:val="he-IL"/>
        </w:rPr>
        <w:pict>
          <v:rect id="_x0000_s1579" style="position:absolute;left:0;text-align:left;margin-left:464.35pt;margin-top:7.1pt;width:75.05pt;height:12.55pt;z-index:251657728" o:allowincell="f" filled="f" stroked="f" strokecolor="lime" strokeweight=".25pt">
            <v:textbox style="mso-next-textbox:#_x0000_s1579" inset="0,0,0,0">
              <w:txbxContent>
                <w:p w:rsidR="004001D2" w:rsidRDefault="00D9486D" w:rsidP="00077E5B">
                  <w:pPr>
                    <w:pStyle w:val="a7"/>
                    <w:rPr>
                      <w:rFonts w:hint="cs"/>
                      <w:noProof/>
                      <w:rtl/>
                    </w:rPr>
                  </w:pPr>
                  <w:r>
                    <w:rPr>
                      <w:rFonts w:hint="cs"/>
                      <w:rtl/>
                    </w:rPr>
                    <w:t>היתרים</w:t>
                  </w:r>
                </w:p>
              </w:txbxContent>
            </v:textbox>
            <w10:anchorlock/>
          </v:rect>
        </w:pict>
      </w:r>
      <w:r w:rsidR="00EC3AA4">
        <w:rPr>
          <w:rStyle w:val="big-number"/>
          <w:rFonts w:cs="Miriam" w:hint="cs"/>
          <w:rtl/>
        </w:rPr>
        <w:t>4</w:t>
      </w:r>
      <w:r>
        <w:rPr>
          <w:rStyle w:val="default"/>
          <w:rFonts w:cs="FrankRuehl"/>
          <w:rtl/>
        </w:rPr>
        <w:t>.</w:t>
      </w:r>
      <w:r>
        <w:rPr>
          <w:rStyle w:val="default"/>
          <w:rFonts w:cs="FrankRuehl"/>
          <w:rtl/>
        </w:rPr>
        <w:tab/>
      </w:r>
      <w:r w:rsidR="006F4817">
        <w:rPr>
          <w:rStyle w:val="default"/>
          <w:rFonts w:cs="FrankRuehl" w:hint="cs"/>
          <w:rtl/>
        </w:rPr>
        <w:t>(א)</w:t>
      </w:r>
      <w:r w:rsidR="006F4817">
        <w:rPr>
          <w:rStyle w:val="default"/>
          <w:rFonts w:cs="FrankRuehl" w:hint="cs"/>
          <w:rtl/>
        </w:rPr>
        <w:tab/>
      </w:r>
      <w:r w:rsidR="00D9486D">
        <w:rPr>
          <w:rStyle w:val="default"/>
          <w:rFonts w:cs="FrankRuehl" w:hint="cs"/>
          <w:rtl/>
        </w:rPr>
        <w:t>הסמכות להעניק היתרי כניסה או יציאה תהיה בידי המפקדים הצבאיים של נפות שכם, יריחו או ג'נין או בידי מי שהוסמך על ידם</w:t>
      </w:r>
      <w:r w:rsidR="00A575F1">
        <w:rPr>
          <w:rStyle w:val="default"/>
          <w:rFonts w:cs="FrankRuehl" w:hint="cs"/>
          <w:rtl/>
        </w:rPr>
        <w:t>.</w:t>
      </w:r>
    </w:p>
    <w:p w:rsidR="00F352DA" w:rsidRDefault="00F352DA" w:rsidP="00F352DA">
      <w:pPr>
        <w:pStyle w:val="P00"/>
        <w:spacing w:before="72"/>
        <w:ind w:left="0" w:right="1134"/>
        <w:rPr>
          <w:rStyle w:val="default"/>
          <w:rFonts w:cs="FrankRuehl" w:hint="cs"/>
          <w:rtl/>
        </w:rPr>
      </w:pPr>
      <w:r w:rsidRPr="00F352DA">
        <w:rPr>
          <w:rStyle w:val="default"/>
          <w:rFonts w:cs="FrankRuehl" w:hint="cs"/>
          <w:rtl/>
        </w:rPr>
        <w:pict>
          <v:shapetype id="_x0000_t202" coordsize="21600,21600" o:spt="202" path="m,l,21600r21600,l21600,xe">
            <v:stroke joinstyle="miter"/>
            <v:path gradientshapeok="t" o:connecttype="rect"/>
          </v:shapetype>
          <v:shape id="_x0000_s1742" type="#_x0000_t202" style="position:absolute;left:0;text-align:left;margin-left:470.35pt;margin-top:7.1pt;width:1in;height:19.7pt;z-index:251661824" filled="f" stroked="f">
            <v:textbox inset="1mm,0,1mm,0">
              <w:txbxContent>
                <w:p w:rsidR="00F352DA" w:rsidRDefault="00F352DA" w:rsidP="00F352DA">
                  <w:pPr>
                    <w:pStyle w:val="a7"/>
                    <w:rPr>
                      <w:rFonts w:hint="cs"/>
                      <w:noProof/>
                      <w:rtl/>
                    </w:rPr>
                  </w:pPr>
                  <w:r>
                    <w:rPr>
                      <w:rFonts w:hint="cs"/>
                      <w:noProof/>
                      <w:rtl/>
                    </w:rPr>
                    <w:t>תיקון מס' 3 (מס' 691) תשל"ז-1977</w:t>
                  </w:r>
                </w:p>
              </w:txbxContent>
            </v:textbox>
          </v:shape>
        </w:pict>
      </w:r>
      <w:r>
        <w:rPr>
          <w:rStyle w:val="default"/>
          <w:rFonts w:cs="FrankRuehl" w:hint="cs"/>
          <w:rtl/>
        </w:rPr>
        <w:tab/>
        <w:t>(ב)</w:t>
      </w:r>
      <w:r>
        <w:rPr>
          <w:rStyle w:val="default"/>
          <w:rFonts w:cs="FrankRuehl" w:hint="cs"/>
          <w:rtl/>
        </w:rPr>
        <w:tab/>
      </w:r>
      <w:r w:rsidRPr="00F352DA">
        <w:rPr>
          <w:rStyle w:val="default"/>
          <w:rFonts w:cs="FrankRuehl" w:hint="cs"/>
          <w:rtl/>
        </w:rPr>
        <w:t>היתר כניסה כאמור בסעיף קטן (א) לשטחי גשר אלנבי וגשר אדם יהיה מותנה בתשלום אגרה בשיעור ובאופן שיקבע על ידי</w:t>
      </w:r>
      <w:r>
        <w:rPr>
          <w:rStyle w:val="default"/>
          <w:rFonts w:cs="FrankRuehl" w:hint="cs"/>
          <w:rtl/>
        </w:rPr>
        <w:t>.</w:t>
      </w:r>
    </w:p>
    <w:p w:rsidR="00D9486D" w:rsidRDefault="00F352DA" w:rsidP="00F352DA">
      <w:pPr>
        <w:pStyle w:val="P00"/>
        <w:spacing w:before="72"/>
        <w:ind w:left="0" w:right="1134"/>
        <w:rPr>
          <w:rStyle w:val="default"/>
          <w:rFonts w:cs="FrankRuehl" w:hint="cs"/>
          <w:rtl/>
        </w:rPr>
      </w:pPr>
      <w:r>
        <w:rPr>
          <w:rFonts w:cs="FrankRuehl" w:hint="cs"/>
          <w:sz w:val="26"/>
          <w:rtl/>
          <w:lang w:eastAsia="en-US"/>
        </w:rPr>
        <w:pict>
          <v:shape id="_x0000_s1741" type="#_x0000_t202" style="position:absolute;left:0;text-align:left;margin-left:470.35pt;margin-top:7.1pt;width:1in;height:19.7pt;z-index:251660800" filled="f" stroked="f">
            <v:textbox inset="1mm,0,1mm,0">
              <w:txbxContent>
                <w:p w:rsidR="00F352DA" w:rsidRDefault="00F352DA" w:rsidP="00F352DA">
                  <w:pPr>
                    <w:pStyle w:val="a7"/>
                    <w:rPr>
                      <w:rFonts w:hint="cs"/>
                      <w:noProof/>
                      <w:rtl/>
                    </w:rPr>
                  </w:pPr>
                  <w:r>
                    <w:rPr>
                      <w:rFonts w:hint="cs"/>
                      <w:noProof/>
                      <w:rtl/>
                    </w:rPr>
                    <w:t>תיקון מס' 3 (מס' 691) תשל"ז-1977</w:t>
                  </w:r>
                </w:p>
              </w:txbxContent>
            </v:textbox>
          </v:shape>
        </w:pict>
      </w:r>
      <w:r w:rsidR="00D9486D">
        <w:rPr>
          <w:rStyle w:val="default"/>
          <w:rFonts w:cs="FrankRuehl" w:hint="cs"/>
          <w:rtl/>
        </w:rPr>
        <w:tab/>
        <w:t>(</w:t>
      </w:r>
      <w:r>
        <w:rPr>
          <w:rStyle w:val="default"/>
          <w:rFonts w:cs="FrankRuehl" w:hint="cs"/>
          <w:rtl/>
        </w:rPr>
        <w:t>ג</w:t>
      </w:r>
      <w:r w:rsidR="00D9486D">
        <w:rPr>
          <w:rStyle w:val="default"/>
          <w:rFonts w:cs="FrankRuehl" w:hint="cs"/>
          <w:rtl/>
        </w:rPr>
        <w:t>)</w:t>
      </w:r>
      <w:r w:rsidR="00D9486D">
        <w:rPr>
          <w:rStyle w:val="default"/>
          <w:rFonts w:cs="FrankRuehl" w:hint="cs"/>
          <w:rtl/>
        </w:rPr>
        <w:tab/>
        <w:t>אשור תקף לעבודה חקלאית בתחום האזור, שניתן על-ידי קצין ממשל שנתמנה על ידי מפקד צבאי כאמור בסעיף קטן (א), דינו כדין היתר כניסה ויציאה.</w:t>
      </w:r>
    </w:p>
    <w:p w:rsidR="00385B85" w:rsidRPr="00B10D98" w:rsidRDefault="00385B85" w:rsidP="00385B85">
      <w:pPr>
        <w:pStyle w:val="P00"/>
        <w:spacing w:before="0"/>
        <w:ind w:left="0" w:right="1134"/>
        <w:rPr>
          <w:rStyle w:val="default"/>
          <w:rFonts w:cs="FrankRuehl" w:hint="cs"/>
          <w:vanish/>
          <w:color w:val="FF0000"/>
          <w:sz w:val="20"/>
          <w:szCs w:val="20"/>
          <w:shd w:val="clear" w:color="auto" w:fill="FFFF99"/>
          <w:rtl/>
        </w:rPr>
      </w:pPr>
      <w:bookmarkStart w:id="5" w:name="Rov4"/>
      <w:r w:rsidRPr="00B10D98">
        <w:rPr>
          <w:rStyle w:val="default"/>
          <w:rFonts w:cs="FrankRuehl" w:hint="cs"/>
          <w:vanish/>
          <w:color w:val="FF0000"/>
          <w:sz w:val="20"/>
          <w:szCs w:val="20"/>
          <w:shd w:val="clear" w:color="auto" w:fill="FFFF99"/>
          <w:rtl/>
        </w:rPr>
        <w:t>מיום 1.2.1977</w:t>
      </w:r>
    </w:p>
    <w:p w:rsidR="00385B85" w:rsidRPr="00B10D98" w:rsidRDefault="00F352DA" w:rsidP="00385B85">
      <w:pPr>
        <w:pStyle w:val="P00"/>
        <w:spacing w:before="0"/>
        <w:ind w:left="0" w:right="1134"/>
        <w:rPr>
          <w:rStyle w:val="default"/>
          <w:rFonts w:cs="FrankRuehl" w:hint="cs"/>
          <w:vanish/>
          <w:sz w:val="20"/>
          <w:szCs w:val="20"/>
          <w:shd w:val="clear" w:color="auto" w:fill="FFFF99"/>
          <w:rtl/>
        </w:rPr>
      </w:pPr>
      <w:r w:rsidRPr="00B10D98">
        <w:rPr>
          <w:rStyle w:val="default"/>
          <w:rFonts w:cs="FrankRuehl" w:hint="cs"/>
          <w:b/>
          <w:bCs/>
          <w:vanish/>
          <w:sz w:val="20"/>
          <w:szCs w:val="20"/>
          <w:shd w:val="clear" w:color="auto" w:fill="FFFF99"/>
          <w:rtl/>
        </w:rPr>
        <w:t>תיקון מס' 3 (מס' 691) תשל"ז-1977</w:t>
      </w:r>
    </w:p>
    <w:p w:rsidR="00F352DA" w:rsidRPr="00B10D98" w:rsidRDefault="00F352DA" w:rsidP="00385B85">
      <w:pPr>
        <w:pStyle w:val="P00"/>
        <w:spacing w:before="0"/>
        <w:ind w:left="0" w:right="1134"/>
        <w:rPr>
          <w:rStyle w:val="default"/>
          <w:rFonts w:cs="FrankRuehl" w:hint="cs"/>
          <w:vanish/>
          <w:sz w:val="20"/>
          <w:szCs w:val="20"/>
          <w:shd w:val="clear" w:color="auto" w:fill="FFFF99"/>
          <w:rtl/>
        </w:rPr>
      </w:pPr>
      <w:hyperlink r:id="rId9" w:history="1">
        <w:r w:rsidRPr="00B10D98">
          <w:rPr>
            <w:rStyle w:val="Hyperlink"/>
            <w:rFonts w:cs="FrankRuehl" w:hint="cs"/>
            <w:vanish/>
            <w:szCs w:val="20"/>
            <w:shd w:val="clear" w:color="auto" w:fill="FFFF99"/>
            <w:rtl/>
          </w:rPr>
          <w:t>קובץ המנשרים מס' 40</w:t>
        </w:r>
      </w:hyperlink>
      <w:r w:rsidRPr="00B10D98">
        <w:rPr>
          <w:rStyle w:val="default"/>
          <w:rFonts w:cs="FrankRuehl" w:hint="cs"/>
          <w:vanish/>
          <w:sz w:val="20"/>
          <w:szCs w:val="20"/>
          <w:shd w:val="clear" w:color="auto" w:fill="FFFF99"/>
          <w:rtl/>
        </w:rPr>
        <w:t xml:space="preserve"> מיום 15.12.1977 עמ' 52</w:t>
      </w:r>
    </w:p>
    <w:p w:rsidR="00F352DA" w:rsidRPr="00B10D98" w:rsidRDefault="00F352DA" w:rsidP="00F352DA">
      <w:pPr>
        <w:pStyle w:val="P00"/>
        <w:ind w:left="0" w:right="1134"/>
        <w:rPr>
          <w:rStyle w:val="default"/>
          <w:rFonts w:cs="FrankRuehl" w:hint="cs"/>
          <w:vanish/>
          <w:sz w:val="22"/>
          <w:szCs w:val="22"/>
          <w:u w:val="single"/>
          <w:shd w:val="clear" w:color="auto" w:fill="FFFF99"/>
          <w:rtl/>
        </w:rPr>
      </w:pPr>
      <w:r w:rsidRPr="00B10D98">
        <w:rPr>
          <w:rStyle w:val="default"/>
          <w:rFonts w:cs="FrankRuehl" w:hint="cs"/>
          <w:vanish/>
          <w:sz w:val="22"/>
          <w:szCs w:val="22"/>
          <w:shd w:val="clear" w:color="auto" w:fill="FFFF99"/>
          <w:rtl/>
        </w:rPr>
        <w:tab/>
      </w:r>
      <w:r w:rsidRPr="00B10D98">
        <w:rPr>
          <w:rStyle w:val="default"/>
          <w:rFonts w:cs="FrankRuehl" w:hint="cs"/>
          <w:vanish/>
          <w:sz w:val="22"/>
          <w:szCs w:val="22"/>
          <w:u w:val="single"/>
          <w:shd w:val="clear" w:color="auto" w:fill="FFFF99"/>
          <w:rtl/>
        </w:rPr>
        <w:t>(ב)</w:t>
      </w:r>
      <w:r w:rsidRPr="00B10D98">
        <w:rPr>
          <w:rStyle w:val="default"/>
          <w:rFonts w:cs="FrankRuehl" w:hint="cs"/>
          <w:vanish/>
          <w:sz w:val="22"/>
          <w:szCs w:val="22"/>
          <w:u w:val="single"/>
          <w:shd w:val="clear" w:color="auto" w:fill="FFFF99"/>
          <w:rtl/>
        </w:rPr>
        <w:tab/>
        <w:t>היתר כניסה כאמור בסעיף קטן (א) לשטחי גשר אלנבי וגשר אדם יהיה מותנה בתשלום אגרה בשיעור ובאופן שיקבע על ידי.</w:t>
      </w:r>
    </w:p>
    <w:p w:rsidR="00F352DA" w:rsidRPr="00B10D98" w:rsidRDefault="00F352DA" w:rsidP="00B10D98">
      <w:pPr>
        <w:pStyle w:val="P00"/>
        <w:spacing w:before="0"/>
        <w:ind w:left="0" w:right="1134"/>
        <w:rPr>
          <w:rStyle w:val="default"/>
          <w:rFonts w:cs="FrankRuehl" w:hint="cs"/>
          <w:sz w:val="2"/>
          <w:szCs w:val="2"/>
          <w:rtl/>
        </w:rPr>
      </w:pPr>
      <w:r w:rsidRPr="00B10D98">
        <w:rPr>
          <w:rStyle w:val="default"/>
          <w:rFonts w:cs="FrankRuehl" w:hint="cs"/>
          <w:vanish/>
          <w:sz w:val="22"/>
          <w:szCs w:val="22"/>
          <w:shd w:val="clear" w:color="auto" w:fill="FFFF99"/>
          <w:rtl/>
        </w:rPr>
        <w:tab/>
      </w:r>
      <w:r w:rsidRPr="00B10D98">
        <w:rPr>
          <w:rStyle w:val="default"/>
          <w:rFonts w:cs="FrankRuehl" w:hint="cs"/>
          <w:strike/>
          <w:vanish/>
          <w:sz w:val="22"/>
          <w:szCs w:val="22"/>
          <w:shd w:val="clear" w:color="auto" w:fill="FFFF99"/>
          <w:rtl/>
        </w:rPr>
        <w:t>(ב)</w:t>
      </w:r>
      <w:r w:rsidRPr="00B10D98">
        <w:rPr>
          <w:rStyle w:val="default"/>
          <w:rFonts w:cs="FrankRuehl" w:hint="cs"/>
          <w:vanish/>
          <w:sz w:val="22"/>
          <w:szCs w:val="22"/>
          <w:shd w:val="clear" w:color="auto" w:fill="FFFF99"/>
          <w:rtl/>
        </w:rPr>
        <w:t xml:space="preserve"> </w:t>
      </w:r>
      <w:r w:rsidRPr="00B10D98">
        <w:rPr>
          <w:rStyle w:val="default"/>
          <w:rFonts w:cs="FrankRuehl" w:hint="cs"/>
          <w:vanish/>
          <w:sz w:val="22"/>
          <w:szCs w:val="22"/>
          <w:u w:val="single"/>
          <w:shd w:val="clear" w:color="auto" w:fill="FFFF99"/>
          <w:rtl/>
        </w:rPr>
        <w:t>(ג)</w:t>
      </w:r>
      <w:r w:rsidRPr="00B10D98">
        <w:rPr>
          <w:rStyle w:val="default"/>
          <w:rFonts w:cs="FrankRuehl" w:hint="cs"/>
          <w:vanish/>
          <w:sz w:val="22"/>
          <w:szCs w:val="22"/>
          <w:shd w:val="clear" w:color="auto" w:fill="FFFF99"/>
          <w:rtl/>
        </w:rPr>
        <w:t xml:space="preserve"> אשור תקף לעבודה חקלאית בתחום האזור, שניתן על-ידי קצין ממשל שנתמנה על ידי מפקד צבאי כאמור בסעיף קטן (א), דינו כדין היתר כניסה ויציאה.</w:t>
      </w:r>
      <w:bookmarkEnd w:id="5"/>
    </w:p>
    <w:p w:rsidR="006F4B89" w:rsidRDefault="006F4B89" w:rsidP="00D9486D">
      <w:pPr>
        <w:pStyle w:val="P00"/>
        <w:spacing w:before="72"/>
        <w:ind w:left="0" w:right="1134"/>
        <w:rPr>
          <w:rStyle w:val="default"/>
          <w:rFonts w:cs="FrankRuehl" w:hint="cs"/>
          <w:rtl/>
        </w:rPr>
      </w:pPr>
      <w:bookmarkStart w:id="6" w:name="Seif4"/>
      <w:bookmarkEnd w:id="6"/>
      <w:r>
        <w:rPr>
          <w:rFonts w:cs="Miriam"/>
          <w:lang w:val="he-IL"/>
        </w:rPr>
        <w:pict>
          <v:rect id="_x0000_s1253" style="position:absolute;left:0;text-align:left;margin-left:464.35pt;margin-top:7.1pt;width:75.05pt;height:11.8pt;z-index:251656704" o:allowincell="f" filled="f" stroked="f" strokecolor="lime" strokeweight=".25pt">
            <v:textbox style="mso-next-textbox:#_x0000_s1253" inset="0,0,0,0">
              <w:txbxContent>
                <w:p w:rsidR="004001D2" w:rsidRDefault="00D9486D" w:rsidP="00E8422E">
                  <w:pPr>
                    <w:pStyle w:val="a7"/>
                    <w:rPr>
                      <w:rFonts w:hint="cs"/>
                      <w:noProof/>
                      <w:rtl/>
                    </w:rPr>
                  </w:pPr>
                  <w:r>
                    <w:rPr>
                      <w:rFonts w:hint="cs"/>
                      <w:noProof/>
                      <w:rtl/>
                    </w:rPr>
                    <w:t>פרסום</w:t>
                  </w:r>
                </w:p>
              </w:txbxContent>
            </v:textbox>
            <w10:anchorlock/>
          </v:rect>
        </w:pict>
      </w:r>
      <w:r w:rsidR="00EC3AA4">
        <w:rPr>
          <w:rStyle w:val="big-number"/>
          <w:rFonts w:cs="Miriam" w:hint="cs"/>
          <w:rtl/>
        </w:rPr>
        <w:t>5</w:t>
      </w:r>
      <w:r>
        <w:rPr>
          <w:rStyle w:val="default"/>
          <w:rFonts w:cs="FrankRuehl"/>
          <w:rtl/>
        </w:rPr>
        <w:t>.</w:t>
      </w:r>
      <w:r>
        <w:rPr>
          <w:rStyle w:val="default"/>
          <w:rFonts w:cs="FrankRuehl"/>
          <w:rtl/>
        </w:rPr>
        <w:tab/>
      </w:r>
      <w:r w:rsidR="00D9486D">
        <w:rPr>
          <w:rStyle w:val="default"/>
          <w:rFonts w:cs="FrankRuehl" w:hint="cs"/>
          <w:rtl/>
        </w:rPr>
        <w:t>(א)</w:t>
      </w:r>
      <w:r w:rsidR="00D9486D">
        <w:rPr>
          <w:rStyle w:val="default"/>
          <w:rFonts w:cs="FrankRuehl" w:hint="cs"/>
          <w:rtl/>
        </w:rPr>
        <w:tab/>
        <w:t>צו זה והמפה יופקדו בידי ראש לשכת אלוף פיקוד המרכז.</w:t>
      </w:r>
    </w:p>
    <w:p w:rsidR="00D9486D" w:rsidRDefault="00D9486D" w:rsidP="00D9486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העתקים בדוקים של הצו והמפה יופקדו במשרדי המפקדים הצבאיים של נפות שכם, יריחו וג'נין, בתחנות המשטרה שבאזור ובידי ראשי העיריות של שכם, יריחו וג'נין, ויהיו פתוחים שם לעיונו של כל מעונין.</w:t>
      </w:r>
    </w:p>
    <w:p w:rsidR="00D9486D" w:rsidRDefault="00D9486D" w:rsidP="00D9486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תוכן הצו וגבולות האזור שנסגר יוסברו על ידי המפקדים הצבאיים של הנפות לראשי הרשויות המקומיות ולמוכתרים של מקומות הישוב אשר בתוך האזור הסגור ובסביבתו וראשי הרשויות המקומיות והמוכתרים יהיו חייבים להביא את תוכן הצו הזה לידיעת תושבי המקום אשר בו הם מכהנים.</w:t>
      </w:r>
    </w:p>
    <w:p w:rsidR="00851E27" w:rsidRDefault="00851E27" w:rsidP="00D9486D">
      <w:pPr>
        <w:pStyle w:val="P00"/>
        <w:spacing w:before="72"/>
        <w:ind w:left="0" w:right="1134"/>
        <w:rPr>
          <w:rStyle w:val="default"/>
          <w:rFonts w:cs="FrankRuehl" w:hint="cs"/>
          <w:rtl/>
        </w:rPr>
      </w:pPr>
      <w:bookmarkStart w:id="7" w:name="Seif6"/>
      <w:bookmarkEnd w:id="7"/>
      <w:r>
        <w:rPr>
          <w:rFonts w:cs="Miriam"/>
          <w:lang w:val="he-IL"/>
        </w:rPr>
        <w:pict>
          <v:rect id="_x0000_s1629" style="position:absolute;left:0;text-align:left;margin-left:464.35pt;margin-top:7.1pt;width:75.05pt;height:15.95pt;z-index:251658752" o:allowincell="f" filled="f" stroked="f" strokecolor="lime" strokeweight=".25pt">
            <v:textbox style="mso-next-textbox:#_x0000_s1629" inset="0,0,0,0">
              <w:txbxContent>
                <w:p w:rsidR="004001D2" w:rsidRDefault="00D9486D" w:rsidP="00E8422E">
                  <w:pPr>
                    <w:pStyle w:val="a7"/>
                    <w:rPr>
                      <w:rFonts w:hint="cs"/>
                      <w:noProof/>
                      <w:rtl/>
                    </w:rPr>
                  </w:pPr>
                  <w:r>
                    <w:rPr>
                      <w:rFonts w:hint="cs"/>
                      <w:noProof/>
                      <w:rtl/>
                    </w:rPr>
                    <w:t>תחילת תוקף</w:t>
                  </w:r>
                </w:p>
              </w:txbxContent>
            </v:textbox>
            <w10:anchorlock/>
          </v:rect>
        </w:pict>
      </w:r>
      <w:r w:rsidR="00567A5F">
        <w:rPr>
          <w:rStyle w:val="big-number"/>
          <w:rFonts w:cs="Miriam" w:hint="cs"/>
          <w:rtl/>
        </w:rPr>
        <w:t>6</w:t>
      </w:r>
      <w:r>
        <w:rPr>
          <w:rStyle w:val="default"/>
          <w:rFonts w:cs="FrankRuehl"/>
          <w:rtl/>
        </w:rPr>
        <w:t>.</w:t>
      </w:r>
      <w:r>
        <w:rPr>
          <w:rStyle w:val="default"/>
          <w:rFonts w:cs="FrankRuehl"/>
          <w:rtl/>
        </w:rPr>
        <w:tab/>
      </w:r>
      <w:r w:rsidR="00D9486D">
        <w:rPr>
          <w:rStyle w:val="default"/>
          <w:rFonts w:cs="FrankRuehl" w:hint="cs"/>
          <w:rtl/>
        </w:rPr>
        <w:t>תחילתו של צו זה מיום כ"ח בתשרי תשכ"ח (1 בנובמבר 1967)</w:t>
      </w:r>
      <w:r w:rsidR="00567A5F">
        <w:rPr>
          <w:rStyle w:val="default"/>
          <w:rFonts w:cs="FrankRuehl" w:hint="cs"/>
          <w:rtl/>
        </w:rPr>
        <w:t>.</w:t>
      </w:r>
    </w:p>
    <w:p w:rsidR="00851E27" w:rsidRDefault="00851E27" w:rsidP="00D9486D">
      <w:pPr>
        <w:pStyle w:val="P00"/>
        <w:spacing w:before="72"/>
        <w:ind w:left="0" w:right="1134"/>
        <w:rPr>
          <w:rStyle w:val="default"/>
          <w:rFonts w:cs="FrankRuehl" w:hint="cs"/>
          <w:rtl/>
        </w:rPr>
      </w:pPr>
      <w:bookmarkStart w:id="8" w:name="Seif7"/>
      <w:bookmarkEnd w:id="8"/>
      <w:r>
        <w:rPr>
          <w:rFonts w:cs="Miriam"/>
          <w:lang w:val="he-IL"/>
        </w:rPr>
        <w:pict>
          <v:rect id="_x0000_s1630" style="position:absolute;left:0;text-align:left;margin-left:464.35pt;margin-top:7.1pt;width:75.05pt;height:14.05pt;z-index:251659776" o:allowincell="f" filled="f" stroked="f" strokecolor="lime" strokeweight=".25pt">
            <v:textbox style="mso-next-textbox:#_x0000_s1630" inset="0,0,0,0">
              <w:txbxContent>
                <w:p w:rsidR="004001D2" w:rsidRDefault="00D9486D" w:rsidP="00851E27">
                  <w:pPr>
                    <w:pStyle w:val="a7"/>
                    <w:rPr>
                      <w:rFonts w:hint="cs"/>
                      <w:noProof/>
                      <w:rtl/>
                    </w:rPr>
                  </w:pPr>
                  <w:r>
                    <w:rPr>
                      <w:rFonts w:hint="cs"/>
                      <w:noProof/>
                      <w:rtl/>
                    </w:rPr>
                    <w:t>השם</w:t>
                  </w:r>
                </w:p>
              </w:txbxContent>
            </v:textbox>
            <w10:anchorlock/>
          </v:rect>
        </w:pict>
      </w:r>
      <w:r w:rsidR="00567A5F">
        <w:rPr>
          <w:rStyle w:val="big-number"/>
          <w:rFonts w:cs="Miriam" w:hint="cs"/>
          <w:rtl/>
        </w:rPr>
        <w:t>7</w:t>
      </w:r>
      <w:r>
        <w:rPr>
          <w:rStyle w:val="default"/>
          <w:rFonts w:cs="FrankRuehl"/>
          <w:rtl/>
        </w:rPr>
        <w:t>.</w:t>
      </w:r>
      <w:r>
        <w:rPr>
          <w:rStyle w:val="default"/>
          <w:rFonts w:cs="FrankRuehl"/>
          <w:rtl/>
        </w:rPr>
        <w:tab/>
      </w:r>
      <w:r w:rsidR="00D9486D">
        <w:rPr>
          <w:rStyle w:val="default"/>
          <w:rFonts w:cs="FrankRuehl" w:hint="cs"/>
          <w:rtl/>
        </w:rPr>
        <w:t>לצו זה ייקרא "צו סגירת שטח בקעת הירדן (אזור הגדה המערבית) (מס' 151), תשכ"ח-1967</w:t>
      </w:r>
      <w:r w:rsidR="00625154">
        <w:rPr>
          <w:rStyle w:val="default"/>
          <w:rFonts w:cs="FrankRuehl" w:hint="cs"/>
          <w:rtl/>
        </w:rPr>
        <w:t>"</w:t>
      </w:r>
      <w:r w:rsidR="002A1293">
        <w:rPr>
          <w:rStyle w:val="default"/>
          <w:rFonts w:cs="FrankRuehl" w:hint="cs"/>
          <w:rtl/>
        </w:rPr>
        <w:t>.</w:t>
      </w:r>
    </w:p>
    <w:p w:rsidR="006C4092" w:rsidRDefault="006C4092">
      <w:pPr>
        <w:pStyle w:val="P00"/>
        <w:spacing w:before="72"/>
        <w:ind w:left="0" w:right="1134"/>
        <w:rPr>
          <w:rStyle w:val="default"/>
          <w:rFonts w:cs="FrankRuehl" w:hint="cs"/>
          <w:rtl/>
        </w:rPr>
      </w:pPr>
    </w:p>
    <w:p w:rsidR="00043FEA" w:rsidRDefault="00043FEA">
      <w:pPr>
        <w:pStyle w:val="P00"/>
        <w:spacing w:before="72"/>
        <w:ind w:left="0" w:right="1134"/>
        <w:rPr>
          <w:rStyle w:val="default"/>
          <w:rFonts w:cs="FrankRuehl" w:hint="cs"/>
          <w:rtl/>
        </w:rPr>
      </w:pPr>
    </w:p>
    <w:p w:rsidR="006F4B89" w:rsidRDefault="00D9486D" w:rsidP="00D9486D">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כ"ח בתשרי תשכ"ח (1 בנובמבר 1967</w:t>
      </w:r>
      <w:r w:rsidR="006F4B89">
        <w:rPr>
          <w:rStyle w:val="default"/>
          <w:rFonts w:cs="FrankRuehl" w:hint="cs"/>
          <w:rtl/>
        </w:rPr>
        <w:t>)</w:t>
      </w:r>
      <w:r w:rsidR="006F4B89">
        <w:rPr>
          <w:rStyle w:val="default"/>
          <w:rFonts w:cs="FrankRuehl" w:hint="cs"/>
          <w:rtl/>
        </w:rPr>
        <w:tab/>
      </w:r>
      <w:r>
        <w:rPr>
          <w:rStyle w:val="default"/>
          <w:rFonts w:cs="FrankRuehl" w:hint="cs"/>
          <w:rtl/>
        </w:rPr>
        <w:t>עוזי נרקיס</w:t>
      </w:r>
      <w:r w:rsidR="002134B6">
        <w:rPr>
          <w:rStyle w:val="default"/>
          <w:rFonts w:cs="FrankRuehl" w:hint="cs"/>
          <w:rtl/>
        </w:rPr>
        <w:t>, אלוף</w:t>
      </w:r>
    </w:p>
    <w:p w:rsidR="002134B6" w:rsidRDefault="002134B6" w:rsidP="00D9486D">
      <w:pPr>
        <w:pStyle w:val="sig-0"/>
        <w:tabs>
          <w:tab w:val="clear" w:pos="4820"/>
          <w:tab w:val="center" w:pos="5103"/>
        </w:tabs>
        <w:spacing w:before="0"/>
        <w:ind w:left="0" w:right="1134"/>
        <w:rPr>
          <w:rFonts w:cs="FrankRuehl" w:hint="cs"/>
          <w:sz w:val="22"/>
          <w:szCs w:val="22"/>
          <w:rtl/>
        </w:rPr>
      </w:pPr>
      <w:r>
        <w:rPr>
          <w:rFonts w:cs="FrankRuehl" w:hint="cs"/>
          <w:sz w:val="22"/>
          <w:szCs w:val="22"/>
          <w:rtl/>
        </w:rPr>
        <w:lastRenderedPageBreak/>
        <w:tab/>
      </w:r>
      <w:r w:rsidR="00D9486D">
        <w:rPr>
          <w:rFonts w:cs="FrankRuehl" w:hint="cs"/>
          <w:sz w:val="22"/>
          <w:szCs w:val="22"/>
          <w:rtl/>
        </w:rPr>
        <w:t>אלוף פיקוד המרכז</w:t>
      </w:r>
    </w:p>
    <w:p w:rsidR="00D9486D" w:rsidRDefault="00104050" w:rsidP="00994909">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D9486D">
        <w:rPr>
          <w:rFonts w:cs="FrankRuehl" w:hint="cs"/>
          <w:sz w:val="22"/>
          <w:szCs w:val="22"/>
          <w:rtl/>
        </w:rPr>
        <w:t>ומפקד כוחות צה"ל</w:t>
      </w:r>
    </w:p>
    <w:p w:rsidR="006F4B89" w:rsidRDefault="00D9486D" w:rsidP="00D9486D">
      <w:pPr>
        <w:pStyle w:val="sig-0"/>
        <w:tabs>
          <w:tab w:val="clear" w:pos="4820"/>
          <w:tab w:val="center" w:pos="5103"/>
        </w:tabs>
        <w:spacing w:before="0"/>
        <w:ind w:left="0" w:right="1134"/>
        <w:rPr>
          <w:rFonts w:cs="FrankRuehl" w:hint="cs"/>
          <w:sz w:val="22"/>
          <w:szCs w:val="22"/>
          <w:rtl/>
        </w:rPr>
      </w:pPr>
      <w:r>
        <w:rPr>
          <w:rFonts w:cs="FrankRuehl" w:hint="cs"/>
          <w:sz w:val="22"/>
          <w:szCs w:val="22"/>
          <w:rtl/>
        </w:rPr>
        <w:tab/>
        <w:t>באזור הגדה המערבית</w:t>
      </w:r>
    </w:p>
    <w:p w:rsidR="00D9486D" w:rsidRDefault="00D9486D">
      <w:pPr>
        <w:pStyle w:val="sig-0"/>
        <w:tabs>
          <w:tab w:val="clear" w:pos="4820"/>
          <w:tab w:val="center" w:pos="5670"/>
        </w:tabs>
        <w:ind w:left="0" w:right="1134"/>
        <w:rPr>
          <w:rFonts w:cs="FrankRuehl" w:hint="cs"/>
          <w:sz w:val="26"/>
          <w:rtl/>
        </w:rPr>
      </w:pPr>
    </w:p>
    <w:p w:rsidR="00236121" w:rsidRDefault="00236121">
      <w:pPr>
        <w:pStyle w:val="sig-0"/>
        <w:ind w:left="0" w:right="1134"/>
        <w:rPr>
          <w:rFonts w:cs="FrankRuehl"/>
          <w:sz w:val="26"/>
          <w:rtl/>
        </w:rPr>
      </w:pPr>
    </w:p>
    <w:p w:rsidR="00236121" w:rsidRDefault="00236121">
      <w:pPr>
        <w:pStyle w:val="sig-0"/>
        <w:ind w:left="0" w:right="1134"/>
        <w:rPr>
          <w:rFonts w:cs="FrankRuehl"/>
          <w:sz w:val="26"/>
          <w:rtl/>
        </w:rPr>
      </w:pPr>
    </w:p>
    <w:p w:rsidR="00236121" w:rsidRDefault="00236121" w:rsidP="00236121">
      <w:pPr>
        <w:pStyle w:val="sig-0"/>
        <w:ind w:left="0" w:right="1134"/>
        <w:jc w:val="center"/>
        <w:rPr>
          <w:rFonts w:cs="David"/>
          <w:color w:val="0000FF"/>
          <w:sz w:val="26"/>
          <w:szCs w:val="24"/>
          <w:u w:val="single"/>
          <w:rtl/>
        </w:rPr>
      </w:pPr>
      <w:hyperlink r:id="rId10" w:history="1">
        <w:r>
          <w:rPr>
            <w:rFonts w:cs="David"/>
            <w:color w:val="0000FF"/>
            <w:sz w:val="26"/>
            <w:szCs w:val="24"/>
            <w:u w:val="single"/>
            <w:rtl/>
          </w:rPr>
          <w:t>הודעה למנויים על עריכה ושינויים במסמכי פסיקה, חקיקה ועוד באתר נבו - הקש כאן</w:t>
        </w:r>
      </w:hyperlink>
    </w:p>
    <w:p w:rsidR="006F4B89" w:rsidRPr="00236121" w:rsidRDefault="006F4B89" w:rsidP="00236121">
      <w:pPr>
        <w:pStyle w:val="sig-0"/>
        <w:ind w:left="0" w:right="1134"/>
        <w:jc w:val="center"/>
        <w:rPr>
          <w:rFonts w:cs="David" w:hint="cs"/>
          <w:color w:val="0000FF"/>
          <w:sz w:val="26"/>
          <w:szCs w:val="24"/>
          <w:u w:val="single"/>
          <w:rtl/>
        </w:rPr>
      </w:pPr>
    </w:p>
    <w:sectPr w:rsidR="006F4B89" w:rsidRPr="00236121">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1489" w:rsidRDefault="00521489">
      <w:r>
        <w:separator/>
      </w:r>
    </w:p>
  </w:endnote>
  <w:endnote w:type="continuationSeparator" w:id="0">
    <w:p w:rsidR="00521489" w:rsidRDefault="00521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01D2" w:rsidRDefault="004001D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001D2" w:rsidRDefault="004001D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001D2" w:rsidRDefault="004001D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Y:\000000000000-law\yael\10-03-16\666_017.doc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01D2" w:rsidRDefault="004001D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36121">
      <w:rPr>
        <w:rFonts w:hAnsi="FrankRuehl" w:cs="FrankRuehl"/>
        <w:noProof/>
        <w:sz w:val="24"/>
        <w:szCs w:val="24"/>
        <w:rtl/>
      </w:rPr>
      <w:t>3</w:t>
    </w:r>
    <w:r>
      <w:rPr>
        <w:rFonts w:hAnsi="FrankRuehl" w:cs="FrankRuehl"/>
        <w:sz w:val="24"/>
        <w:szCs w:val="24"/>
        <w:rtl/>
      </w:rPr>
      <w:fldChar w:fldCharType="end"/>
    </w:r>
  </w:p>
  <w:p w:rsidR="004001D2" w:rsidRDefault="004001D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001D2" w:rsidRDefault="004001D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Y:\000000000000-law\yael\10-03-16\666_017.doc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1489" w:rsidRDefault="00521489">
      <w:pPr>
        <w:pStyle w:val="a5"/>
        <w:rPr>
          <w:rFonts w:cs="David"/>
          <w:sz w:val="24"/>
          <w:szCs w:val="24"/>
        </w:rPr>
      </w:pPr>
      <w:r>
        <w:separator/>
      </w:r>
    </w:p>
  </w:footnote>
  <w:footnote w:type="continuationSeparator" w:id="0">
    <w:p w:rsidR="00521489" w:rsidRDefault="00521489">
      <w:r>
        <w:continuationSeparator/>
      </w:r>
    </w:p>
  </w:footnote>
  <w:footnote w:id="1">
    <w:p w:rsidR="004001D2" w:rsidRDefault="004001D2" w:rsidP="00D948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E32A64">
          <w:rPr>
            <w:rStyle w:val="Hyperlink"/>
            <w:rFonts w:cs="FrankRuehl" w:hint="cs"/>
            <w:rtl/>
          </w:rPr>
          <w:t xml:space="preserve">קובץ המנשרים מס' </w:t>
        </w:r>
        <w:r>
          <w:rPr>
            <w:rStyle w:val="Hyperlink"/>
            <w:rFonts w:cs="FrankRuehl" w:hint="cs"/>
            <w:rtl/>
          </w:rPr>
          <w:t>8</w:t>
        </w:r>
      </w:hyperlink>
      <w:r>
        <w:rPr>
          <w:rFonts w:cs="FrankRuehl" w:hint="cs"/>
          <w:rtl/>
        </w:rPr>
        <w:t xml:space="preserve"> מיום </w:t>
      </w:r>
      <w:r w:rsidR="00D9486D">
        <w:rPr>
          <w:rFonts w:cs="FrankRuehl" w:hint="cs"/>
          <w:rtl/>
        </w:rPr>
        <w:t>29.12.1967</w:t>
      </w:r>
      <w:r>
        <w:rPr>
          <w:rFonts w:cs="FrankRuehl" w:hint="cs"/>
          <w:rtl/>
        </w:rPr>
        <w:t xml:space="preserve"> עמ' </w:t>
      </w:r>
      <w:r w:rsidR="00D9486D">
        <w:rPr>
          <w:rFonts w:cs="FrankRuehl" w:hint="cs"/>
          <w:rtl/>
        </w:rPr>
        <w:t>314</w:t>
      </w:r>
      <w:r>
        <w:rPr>
          <w:rFonts w:cs="FrankRuehl" w:hint="cs"/>
          <w:rtl/>
        </w:rPr>
        <w:t>.</w:t>
      </w:r>
    </w:p>
    <w:p w:rsidR="00D233A3" w:rsidRDefault="004001D2" w:rsidP="00001C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F9325B">
        <w:rPr>
          <w:rFonts w:cs="FrankRuehl" w:hint="cs"/>
          <w:rtl/>
        </w:rPr>
        <w:t xml:space="preserve">תוקן </w:t>
      </w:r>
      <w:hyperlink r:id="rId2" w:history="1">
        <w:r w:rsidR="0096239F" w:rsidRPr="0096239F">
          <w:rPr>
            <w:rStyle w:val="Hyperlink"/>
            <w:rFonts w:cs="FrankRuehl" w:hint="cs"/>
            <w:rtl/>
          </w:rPr>
          <w:t>קובץ המנשרים מס' 23</w:t>
        </w:r>
      </w:hyperlink>
      <w:r w:rsidR="0096239F">
        <w:rPr>
          <w:rFonts w:cs="FrankRuehl" w:hint="cs"/>
          <w:rtl/>
        </w:rPr>
        <w:t xml:space="preserve"> מיום 30.8.1970 עמ' 810 </w:t>
      </w:r>
      <w:r w:rsidR="0096239F">
        <w:rPr>
          <w:rFonts w:cs="FrankRuehl"/>
          <w:rtl/>
        </w:rPr>
        <w:t>–</w:t>
      </w:r>
      <w:r w:rsidR="0096239F">
        <w:rPr>
          <w:rFonts w:cs="FrankRuehl" w:hint="cs"/>
          <w:rtl/>
        </w:rPr>
        <w:t xml:space="preserve"> תיקון מס' 1 (מס' 388) תש"ל-1970; תחילתו ביום 1.6.1970.</w:t>
      </w:r>
    </w:p>
    <w:p w:rsidR="008602F7" w:rsidRDefault="008602F7" w:rsidP="00001C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8602F7">
          <w:rPr>
            <w:rStyle w:val="Hyperlink"/>
            <w:rFonts w:cs="FrankRuehl" w:hint="cs"/>
            <w:rtl/>
          </w:rPr>
          <w:t>קובץ המנשרים מס' 25</w:t>
        </w:r>
      </w:hyperlink>
      <w:r>
        <w:rPr>
          <w:rFonts w:cs="FrankRuehl" w:hint="cs"/>
          <w:rtl/>
        </w:rPr>
        <w:t xml:space="preserve"> מיום 1.3.1971 עמ' 943 </w:t>
      </w:r>
      <w:r>
        <w:rPr>
          <w:rFonts w:cs="FrankRuehl"/>
          <w:rtl/>
        </w:rPr>
        <w:t>–</w:t>
      </w:r>
      <w:r>
        <w:rPr>
          <w:rFonts w:cs="FrankRuehl" w:hint="cs"/>
          <w:rtl/>
        </w:rPr>
        <w:t xml:space="preserve"> תיקון מס' 2 (מס' 405) תש"ל-1970; תחילתו ביום 9.8.1970.</w:t>
      </w:r>
    </w:p>
    <w:p w:rsidR="008602F7" w:rsidRDefault="00385B85" w:rsidP="00385B8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8602F7" w:rsidRPr="00385B85">
          <w:rPr>
            <w:rStyle w:val="Hyperlink"/>
            <w:rFonts w:cs="FrankRuehl" w:hint="cs"/>
            <w:rtl/>
          </w:rPr>
          <w:t>קובץ המנשרים מס' 40</w:t>
        </w:r>
      </w:hyperlink>
      <w:r w:rsidR="008602F7">
        <w:rPr>
          <w:rFonts w:cs="FrankRuehl" w:hint="cs"/>
          <w:rtl/>
        </w:rPr>
        <w:t xml:space="preserve"> מיום </w:t>
      </w:r>
      <w:r>
        <w:rPr>
          <w:rFonts w:cs="FrankRuehl" w:hint="cs"/>
          <w:rtl/>
        </w:rPr>
        <w:t xml:space="preserve">15.12.1977 עמ' 52 </w:t>
      </w:r>
      <w:r>
        <w:rPr>
          <w:rFonts w:cs="FrankRuehl"/>
          <w:rtl/>
        </w:rPr>
        <w:t>–</w:t>
      </w:r>
      <w:r>
        <w:rPr>
          <w:rFonts w:cs="FrankRuehl" w:hint="cs"/>
          <w:rtl/>
        </w:rPr>
        <w:t xml:space="preserve"> תיקון מס' 3 (מס' 691) תשל"ז-1977; תחילתו ביום 1.2.1977.</w:t>
      </w:r>
    </w:p>
    <w:p w:rsidR="00B10D98" w:rsidRDefault="00B10D98" w:rsidP="00B10D9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**ר' צו סגירת שטח בקעת הירדן (אזור יהודה ושומרון) (מס' 151), התשכ"ח-1967 (תיקון גבולות), תש"ס-2000: </w:t>
      </w:r>
      <w:hyperlink r:id="rId5" w:history="1">
        <w:r w:rsidRPr="00B10D98">
          <w:rPr>
            <w:rStyle w:val="Hyperlink"/>
            <w:rFonts w:cs="FrankRuehl" w:hint="cs"/>
            <w:rtl/>
          </w:rPr>
          <w:t>קובץ המנשרים מס' 189</w:t>
        </w:r>
      </w:hyperlink>
      <w:r>
        <w:rPr>
          <w:rFonts w:cs="FrankRuehl" w:hint="cs"/>
          <w:rtl/>
        </w:rPr>
        <w:t xml:space="preserve"> משנת 2000 עמ' 2706 שתחילתו ביום 5.1.2000.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01D2" w:rsidRDefault="004001D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4001D2" w:rsidRDefault="004001D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001D2" w:rsidRDefault="004001D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01D2" w:rsidRDefault="004001D2" w:rsidP="00D9486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w:t>
    </w:r>
    <w:r w:rsidR="00D9486D">
      <w:rPr>
        <w:rFonts w:hAnsi="FrankRuehl" w:cs="FrankRuehl" w:hint="cs"/>
        <w:color w:val="000000"/>
        <w:sz w:val="28"/>
        <w:szCs w:val="28"/>
        <w:rtl/>
      </w:rPr>
      <w:t xml:space="preserve">סגירת שטח </w:t>
    </w:r>
    <w:r w:rsidR="00D9486D">
      <w:rPr>
        <w:rFonts w:hAnsi="FrankRuehl" w:cs="FrankRuehl"/>
        <w:color w:val="000000"/>
        <w:sz w:val="28"/>
        <w:szCs w:val="28"/>
        <w:rtl/>
      </w:rPr>
      <w:t>–</w:t>
    </w:r>
    <w:r w:rsidR="00D9486D">
      <w:rPr>
        <w:rFonts w:hAnsi="FrankRuehl" w:cs="FrankRuehl" w:hint="cs"/>
        <w:color w:val="000000"/>
        <w:sz w:val="28"/>
        <w:szCs w:val="28"/>
        <w:rtl/>
      </w:rPr>
      <w:t xml:space="preserve"> בקעת הירדן</w:t>
    </w:r>
    <w:r>
      <w:rPr>
        <w:rFonts w:hAnsi="FrankRuehl" w:cs="FrankRuehl" w:hint="cs"/>
        <w:color w:val="000000"/>
        <w:sz w:val="28"/>
        <w:szCs w:val="28"/>
        <w:rtl/>
      </w:rPr>
      <w:t xml:space="preserve"> (</w:t>
    </w:r>
    <w:r w:rsidR="00D9486D">
      <w:rPr>
        <w:rFonts w:hAnsi="FrankRuehl" w:cs="FrankRuehl" w:hint="cs"/>
        <w:color w:val="000000"/>
        <w:sz w:val="28"/>
        <w:szCs w:val="28"/>
        <w:rtl/>
      </w:rPr>
      <w:t>אזור הגדה המערבית) (מס' 151</w:t>
    </w:r>
    <w:r>
      <w:rPr>
        <w:rFonts w:hAnsi="FrankRuehl" w:cs="FrankRuehl" w:hint="cs"/>
        <w:color w:val="000000"/>
        <w:sz w:val="28"/>
        <w:szCs w:val="28"/>
        <w:rtl/>
      </w:rPr>
      <w:t xml:space="preserve">), </w:t>
    </w:r>
    <w:r w:rsidR="00D9486D">
      <w:rPr>
        <w:rFonts w:hAnsi="FrankRuehl" w:cs="FrankRuehl" w:hint="cs"/>
        <w:color w:val="000000"/>
        <w:sz w:val="28"/>
        <w:szCs w:val="28"/>
        <w:rtl/>
      </w:rPr>
      <w:t>תשכ"ח-1967</w:t>
    </w:r>
  </w:p>
  <w:p w:rsidR="004001D2" w:rsidRDefault="004001D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001D2" w:rsidRDefault="004001D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263223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01C86"/>
    <w:rsid w:val="00010EFF"/>
    <w:rsid w:val="00013F71"/>
    <w:rsid w:val="00020356"/>
    <w:rsid w:val="00020B03"/>
    <w:rsid w:val="00041924"/>
    <w:rsid w:val="0004377E"/>
    <w:rsid w:val="00043FEA"/>
    <w:rsid w:val="00045240"/>
    <w:rsid w:val="000459EE"/>
    <w:rsid w:val="00061AC4"/>
    <w:rsid w:val="00063228"/>
    <w:rsid w:val="000642BB"/>
    <w:rsid w:val="00077E5B"/>
    <w:rsid w:val="00080038"/>
    <w:rsid w:val="00085208"/>
    <w:rsid w:val="000900BF"/>
    <w:rsid w:val="000900F0"/>
    <w:rsid w:val="00090F84"/>
    <w:rsid w:val="00096CE6"/>
    <w:rsid w:val="000A0AC4"/>
    <w:rsid w:val="000A22B2"/>
    <w:rsid w:val="000C026B"/>
    <w:rsid w:val="000C1C89"/>
    <w:rsid w:val="000C3D23"/>
    <w:rsid w:val="000E0FAD"/>
    <w:rsid w:val="000E2FA3"/>
    <w:rsid w:val="000E7BFB"/>
    <w:rsid w:val="000F0C31"/>
    <w:rsid w:val="00104050"/>
    <w:rsid w:val="00112955"/>
    <w:rsid w:val="001243DB"/>
    <w:rsid w:val="001400F4"/>
    <w:rsid w:val="001402C1"/>
    <w:rsid w:val="00145B4F"/>
    <w:rsid w:val="001503EE"/>
    <w:rsid w:val="00154ECC"/>
    <w:rsid w:val="00166641"/>
    <w:rsid w:val="0017106F"/>
    <w:rsid w:val="001940AE"/>
    <w:rsid w:val="001A662D"/>
    <w:rsid w:val="001B1D02"/>
    <w:rsid w:val="001C18F6"/>
    <w:rsid w:val="001C35B2"/>
    <w:rsid w:val="001C4CFF"/>
    <w:rsid w:val="001D6DC7"/>
    <w:rsid w:val="001F59B3"/>
    <w:rsid w:val="00206913"/>
    <w:rsid w:val="002134B6"/>
    <w:rsid w:val="00233335"/>
    <w:rsid w:val="00236121"/>
    <w:rsid w:val="00237219"/>
    <w:rsid w:val="002416DF"/>
    <w:rsid w:val="00245C26"/>
    <w:rsid w:val="00252D55"/>
    <w:rsid w:val="00263D0C"/>
    <w:rsid w:val="002709CD"/>
    <w:rsid w:val="002748CB"/>
    <w:rsid w:val="0029382A"/>
    <w:rsid w:val="00294A20"/>
    <w:rsid w:val="002A1293"/>
    <w:rsid w:val="002A3236"/>
    <w:rsid w:val="002A3AE1"/>
    <w:rsid w:val="002B02AE"/>
    <w:rsid w:val="002B4BCC"/>
    <w:rsid w:val="002C0168"/>
    <w:rsid w:val="002C3DB1"/>
    <w:rsid w:val="002C6697"/>
    <w:rsid w:val="002E4F84"/>
    <w:rsid w:val="002F274E"/>
    <w:rsid w:val="00302A14"/>
    <w:rsid w:val="00307106"/>
    <w:rsid w:val="00314365"/>
    <w:rsid w:val="00314A1B"/>
    <w:rsid w:val="00315FE5"/>
    <w:rsid w:val="003254B8"/>
    <w:rsid w:val="0033203E"/>
    <w:rsid w:val="003360AE"/>
    <w:rsid w:val="0033682D"/>
    <w:rsid w:val="00354F82"/>
    <w:rsid w:val="00356180"/>
    <w:rsid w:val="00360157"/>
    <w:rsid w:val="00361CC2"/>
    <w:rsid w:val="00374E4D"/>
    <w:rsid w:val="00385B85"/>
    <w:rsid w:val="003919FD"/>
    <w:rsid w:val="003B6CCE"/>
    <w:rsid w:val="003C113E"/>
    <w:rsid w:val="003D0B27"/>
    <w:rsid w:val="003D6E5B"/>
    <w:rsid w:val="003E3B8E"/>
    <w:rsid w:val="004001D2"/>
    <w:rsid w:val="004151E8"/>
    <w:rsid w:val="004159A6"/>
    <w:rsid w:val="00422099"/>
    <w:rsid w:val="004225E1"/>
    <w:rsid w:val="004237AE"/>
    <w:rsid w:val="00425976"/>
    <w:rsid w:val="004340A6"/>
    <w:rsid w:val="00437A42"/>
    <w:rsid w:val="00457C10"/>
    <w:rsid w:val="00464F91"/>
    <w:rsid w:val="00475737"/>
    <w:rsid w:val="00486BF5"/>
    <w:rsid w:val="00495F5E"/>
    <w:rsid w:val="004A1312"/>
    <w:rsid w:val="004A5E3A"/>
    <w:rsid w:val="004C187A"/>
    <w:rsid w:val="004D3059"/>
    <w:rsid w:val="004D39D8"/>
    <w:rsid w:val="004D6559"/>
    <w:rsid w:val="004E3579"/>
    <w:rsid w:val="004E73F9"/>
    <w:rsid w:val="004F74B1"/>
    <w:rsid w:val="005007C4"/>
    <w:rsid w:val="00500AC6"/>
    <w:rsid w:val="0050542D"/>
    <w:rsid w:val="00521489"/>
    <w:rsid w:val="00522621"/>
    <w:rsid w:val="005244BD"/>
    <w:rsid w:val="00525EE0"/>
    <w:rsid w:val="00536F21"/>
    <w:rsid w:val="005405C4"/>
    <w:rsid w:val="0055334C"/>
    <w:rsid w:val="0056299E"/>
    <w:rsid w:val="00567A5F"/>
    <w:rsid w:val="00585FBA"/>
    <w:rsid w:val="005873A7"/>
    <w:rsid w:val="00590F2A"/>
    <w:rsid w:val="00592AB5"/>
    <w:rsid w:val="005A239F"/>
    <w:rsid w:val="005B4EE1"/>
    <w:rsid w:val="005C199B"/>
    <w:rsid w:val="005C23CD"/>
    <w:rsid w:val="005D6F8B"/>
    <w:rsid w:val="005E24AF"/>
    <w:rsid w:val="005E3A7A"/>
    <w:rsid w:val="005E6CC2"/>
    <w:rsid w:val="005F4EC8"/>
    <w:rsid w:val="005F6DFC"/>
    <w:rsid w:val="00605D2D"/>
    <w:rsid w:val="00610745"/>
    <w:rsid w:val="00615F45"/>
    <w:rsid w:val="00620D31"/>
    <w:rsid w:val="00623B3D"/>
    <w:rsid w:val="00625154"/>
    <w:rsid w:val="006300F2"/>
    <w:rsid w:val="00657A3C"/>
    <w:rsid w:val="006861E7"/>
    <w:rsid w:val="00686E66"/>
    <w:rsid w:val="0069076C"/>
    <w:rsid w:val="006A3983"/>
    <w:rsid w:val="006A6F7B"/>
    <w:rsid w:val="006C4092"/>
    <w:rsid w:val="006C6CCC"/>
    <w:rsid w:val="006E0323"/>
    <w:rsid w:val="006F436B"/>
    <w:rsid w:val="006F4817"/>
    <w:rsid w:val="006F4B89"/>
    <w:rsid w:val="007078DC"/>
    <w:rsid w:val="00714E84"/>
    <w:rsid w:val="00721820"/>
    <w:rsid w:val="00724833"/>
    <w:rsid w:val="0073631C"/>
    <w:rsid w:val="007454F1"/>
    <w:rsid w:val="00753D42"/>
    <w:rsid w:val="007541BB"/>
    <w:rsid w:val="0077635A"/>
    <w:rsid w:val="00786764"/>
    <w:rsid w:val="0079141B"/>
    <w:rsid w:val="007938EC"/>
    <w:rsid w:val="007A1B55"/>
    <w:rsid w:val="007A2EB5"/>
    <w:rsid w:val="007B25F0"/>
    <w:rsid w:val="007B43C3"/>
    <w:rsid w:val="007F4164"/>
    <w:rsid w:val="007F67C6"/>
    <w:rsid w:val="00800D8C"/>
    <w:rsid w:val="008025D3"/>
    <w:rsid w:val="00807158"/>
    <w:rsid w:val="0081644B"/>
    <w:rsid w:val="0083375A"/>
    <w:rsid w:val="00845135"/>
    <w:rsid w:val="00850C1D"/>
    <w:rsid w:val="00851E27"/>
    <w:rsid w:val="008602F7"/>
    <w:rsid w:val="00877473"/>
    <w:rsid w:val="008A2DE8"/>
    <w:rsid w:val="008B454A"/>
    <w:rsid w:val="008B7C95"/>
    <w:rsid w:val="008D1E61"/>
    <w:rsid w:val="008D35C3"/>
    <w:rsid w:val="008E6459"/>
    <w:rsid w:val="008F0438"/>
    <w:rsid w:val="008F3143"/>
    <w:rsid w:val="00912122"/>
    <w:rsid w:val="00915247"/>
    <w:rsid w:val="0091629A"/>
    <w:rsid w:val="00925FB2"/>
    <w:rsid w:val="0092680A"/>
    <w:rsid w:val="009406B9"/>
    <w:rsid w:val="009445EF"/>
    <w:rsid w:val="00950001"/>
    <w:rsid w:val="00961FAD"/>
    <w:rsid w:val="0096239F"/>
    <w:rsid w:val="00970F43"/>
    <w:rsid w:val="0097505D"/>
    <w:rsid w:val="00983C74"/>
    <w:rsid w:val="00984264"/>
    <w:rsid w:val="009849B7"/>
    <w:rsid w:val="00990C80"/>
    <w:rsid w:val="00991650"/>
    <w:rsid w:val="00994909"/>
    <w:rsid w:val="009969BA"/>
    <w:rsid w:val="009A69A4"/>
    <w:rsid w:val="009B1729"/>
    <w:rsid w:val="009B5706"/>
    <w:rsid w:val="009E3552"/>
    <w:rsid w:val="009F34B1"/>
    <w:rsid w:val="00A01F3C"/>
    <w:rsid w:val="00A14BE1"/>
    <w:rsid w:val="00A25D1A"/>
    <w:rsid w:val="00A3025A"/>
    <w:rsid w:val="00A35E4E"/>
    <w:rsid w:val="00A42C9F"/>
    <w:rsid w:val="00A54A9E"/>
    <w:rsid w:val="00A5601F"/>
    <w:rsid w:val="00A575F1"/>
    <w:rsid w:val="00A600D0"/>
    <w:rsid w:val="00A60838"/>
    <w:rsid w:val="00A617EE"/>
    <w:rsid w:val="00A63333"/>
    <w:rsid w:val="00A875DD"/>
    <w:rsid w:val="00A943EC"/>
    <w:rsid w:val="00A94E01"/>
    <w:rsid w:val="00A94FAB"/>
    <w:rsid w:val="00A97D82"/>
    <w:rsid w:val="00AA7326"/>
    <w:rsid w:val="00AD0158"/>
    <w:rsid w:val="00AF416A"/>
    <w:rsid w:val="00AF6FE4"/>
    <w:rsid w:val="00AF7691"/>
    <w:rsid w:val="00B10D98"/>
    <w:rsid w:val="00B13088"/>
    <w:rsid w:val="00B25766"/>
    <w:rsid w:val="00B27E01"/>
    <w:rsid w:val="00B42D3B"/>
    <w:rsid w:val="00B52E41"/>
    <w:rsid w:val="00B569AC"/>
    <w:rsid w:val="00B85F24"/>
    <w:rsid w:val="00B87CC9"/>
    <w:rsid w:val="00B92FEE"/>
    <w:rsid w:val="00B93E04"/>
    <w:rsid w:val="00BA0866"/>
    <w:rsid w:val="00BA1F0B"/>
    <w:rsid w:val="00BA5152"/>
    <w:rsid w:val="00BA7D11"/>
    <w:rsid w:val="00BB08BB"/>
    <w:rsid w:val="00BB1463"/>
    <w:rsid w:val="00BE25A0"/>
    <w:rsid w:val="00BE3E83"/>
    <w:rsid w:val="00BF1A4B"/>
    <w:rsid w:val="00C14165"/>
    <w:rsid w:val="00C22A10"/>
    <w:rsid w:val="00C363C2"/>
    <w:rsid w:val="00C3742A"/>
    <w:rsid w:val="00C43DC5"/>
    <w:rsid w:val="00C4523C"/>
    <w:rsid w:val="00C67026"/>
    <w:rsid w:val="00C67A8F"/>
    <w:rsid w:val="00C73BDE"/>
    <w:rsid w:val="00C8408F"/>
    <w:rsid w:val="00C85928"/>
    <w:rsid w:val="00C96A3A"/>
    <w:rsid w:val="00CA2C24"/>
    <w:rsid w:val="00CA40EA"/>
    <w:rsid w:val="00CD30AB"/>
    <w:rsid w:val="00CE330A"/>
    <w:rsid w:val="00D049DA"/>
    <w:rsid w:val="00D06AF6"/>
    <w:rsid w:val="00D15B01"/>
    <w:rsid w:val="00D168BD"/>
    <w:rsid w:val="00D1758C"/>
    <w:rsid w:val="00D233A3"/>
    <w:rsid w:val="00D249BB"/>
    <w:rsid w:val="00D26A40"/>
    <w:rsid w:val="00D27C31"/>
    <w:rsid w:val="00D35D01"/>
    <w:rsid w:val="00D37B0E"/>
    <w:rsid w:val="00D441A3"/>
    <w:rsid w:val="00D544C6"/>
    <w:rsid w:val="00D615C5"/>
    <w:rsid w:val="00D62196"/>
    <w:rsid w:val="00D67CE4"/>
    <w:rsid w:val="00D731C3"/>
    <w:rsid w:val="00D8000E"/>
    <w:rsid w:val="00D83009"/>
    <w:rsid w:val="00D83289"/>
    <w:rsid w:val="00D85B2D"/>
    <w:rsid w:val="00D9486D"/>
    <w:rsid w:val="00DB05B0"/>
    <w:rsid w:val="00DB1C9D"/>
    <w:rsid w:val="00DB3D30"/>
    <w:rsid w:val="00DC5913"/>
    <w:rsid w:val="00DD7501"/>
    <w:rsid w:val="00DE3B99"/>
    <w:rsid w:val="00DF4FDF"/>
    <w:rsid w:val="00DF5A69"/>
    <w:rsid w:val="00E04CAA"/>
    <w:rsid w:val="00E06F7F"/>
    <w:rsid w:val="00E14277"/>
    <w:rsid w:val="00E20BE1"/>
    <w:rsid w:val="00E32A64"/>
    <w:rsid w:val="00E3363D"/>
    <w:rsid w:val="00E4757E"/>
    <w:rsid w:val="00E52DA1"/>
    <w:rsid w:val="00E56DC8"/>
    <w:rsid w:val="00E57FE7"/>
    <w:rsid w:val="00E70239"/>
    <w:rsid w:val="00E74C3C"/>
    <w:rsid w:val="00E8422E"/>
    <w:rsid w:val="00E91813"/>
    <w:rsid w:val="00E93D01"/>
    <w:rsid w:val="00E950DC"/>
    <w:rsid w:val="00E96ADB"/>
    <w:rsid w:val="00E97309"/>
    <w:rsid w:val="00EB31C9"/>
    <w:rsid w:val="00EC1AE5"/>
    <w:rsid w:val="00EC3AA4"/>
    <w:rsid w:val="00EC5CB7"/>
    <w:rsid w:val="00ED0B42"/>
    <w:rsid w:val="00ED754F"/>
    <w:rsid w:val="00EE0605"/>
    <w:rsid w:val="00EE328D"/>
    <w:rsid w:val="00EE3CEE"/>
    <w:rsid w:val="00EF590E"/>
    <w:rsid w:val="00EF5FD3"/>
    <w:rsid w:val="00F00F48"/>
    <w:rsid w:val="00F03AB7"/>
    <w:rsid w:val="00F144AC"/>
    <w:rsid w:val="00F252A6"/>
    <w:rsid w:val="00F352DA"/>
    <w:rsid w:val="00F3673C"/>
    <w:rsid w:val="00F4476D"/>
    <w:rsid w:val="00F50A08"/>
    <w:rsid w:val="00F50A0E"/>
    <w:rsid w:val="00F639D6"/>
    <w:rsid w:val="00F73367"/>
    <w:rsid w:val="00F85063"/>
    <w:rsid w:val="00F9325B"/>
    <w:rsid w:val="00F97544"/>
    <w:rsid w:val="00FA2AE8"/>
    <w:rsid w:val="00FA2F22"/>
    <w:rsid w:val="00FA3978"/>
    <w:rsid w:val="00FA78B2"/>
    <w:rsid w:val="00FB078F"/>
    <w:rsid w:val="00FB0ADF"/>
    <w:rsid w:val="00FC1058"/>
    <w:rsid w:val="00FD2DD4"/>
    <w:rsid w:val="00FD669C"/>
    <w:rsid w:val="00FE0FC9"/>
    <w:rsid w:val="00FE60D4"/>
    <w:rsid w:val="00FE74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418C0F0-FFC9-45F2-AFC1-C525E6EF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025.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_word/law70/zava-0023.pdf"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word/law70/zava-0040.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70/zava-0025.pdf" TargetMode="External"/><Relationship Id="rId2" Type="http://schemas.openxmlformats.org/officeDocument/2006/relationships/hyperlink" Target="http://www.nevo.co.il/Law_word/law70/zava-0023.pdf" TargetMode="External"/><Relationship Id="rId1" Type="http://schemas.openxmlformats.org/officeDocument/2006/relationships/hyperlink" Target="http://www.nevo.co.il/Law_word/law70/zava-0008.pdf" TargetMode="External"/><Relationship Id="rId5" Type="http://schemas.openxmlformats.org/officeDocument/2006/relationships/hyperlink" Target="http://www.nevo.co.il/Law_word/law70/zava-0189.pdf" TargetMode="External"/><Relationship Id="rId4" Type="http://schemas.openxmlformats.org/officeDocument/2006/relationships/hyperlink" Target="http://www.nevo.co.il/Law_word/law70/zava-004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557</Words>
  <Characters>3179</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יהודה והשומרון</vt:lpstr>
    </vt:vector>
  </TitlesOfParts>
  <Company/>
  <LinksUpToDate>false</LinksUpToDate>
  <CharactersWithSpaces>3729</CharactersWithSpaces>
  <SharedDoc>false</SharedDoc>
  <HLinks>
    <vt:vector size="96" baseType="variant">
      <vt:variant>
        <vt:i4>393283</vt:i4>
      </vt:variant>
      <vt:variant>
        <vt:i4>51</vt:i4>
      </vt:variant>
      <vt:variant>
        <vt:i4>0</vt:i4>
      </vt:variant>
      <vt:variant>
        <vt:i4>5</vt:i4>
      </vt:variant>
      <vt:variant>
        <vt:lpwstr>http://www.nevo.co.il/advertisements/nevo-100.doc</vt:lpwstr>
      </vt:variant>
      <vt:variant>
        <vt:lpwstr/>
      </vt:variant>
      <vt:variant>
        <vt:i4>1900669</vt:i4>
      </vt:variant>
      <vt:variant>
        <vt:i4>48</vt:i4>
      </vt:variant>
      <vt:variant>
        <vt:i4>0</vt:i4>
      </vt:variant>
      <vt:variant>
        <vt:i4>5</vt:i4>
      </vt:variant>
      <vt:variant>
        <vt:lpwstr>http://www.nevo.co.il/Law_word/law70/zava-0040.pdf</vt:lpwstr>
      </vt:variant>
      <vt:variant>
        <vt:lpwstr/>
      </vt:variant>
      <vt:variant>
        <vt:i4>1572987</vt:i4>
      </vt:variant>
      <vt:variant>
        <vt:i4>45</vt:i4>
      </vt:variant>
      <vt:variant>
        <vt:i4>0</vt:i4>
      </vt:variant>
      <vt:variant>
        <vt:i4>5</vt:i4>
      </vt:variant>
      <vt:variant>
        <vt:lpwstr>http://www.nevo.co.il/Law_word/law70/zava-0025.pdf</vt:lpwstr>
      </vt:variant>
      <vt:variant>
        <vt:lpwstr/>
      </vt:variant>
      <vt:variant>
        <vt:i4>1966203</vt:i4>
      </vt:variant>
      <vt:variant>
        <vt:i4>42</vt:i4>
      </vt:variant>
      <vt:variant>
        <vt:i4>0</vt:i4>
      </vt:variant>
      <vt:variant>
        <vt:i4>5</vt:i4>
      </vt:variant>
      <vt:variant>
        <vt:lpwstr>http://www.nevo.co.il/Law_word/law70/zava-0023.pdf</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1376369</vt:i4>
      </vt:variant>
      <vt:variant>
        <vt:i4>12</vt:i4>
      </vt:variant>
      <vt:variant>
        <vt:i4>0</vt:i4>
      </vt:variant>
      <vt:variant>
        <vt:i4>5</vt:i4>
      </vt:variant>
      <vt:variant>
        <vt:lpwstr>http://www.nevo.co.il/Law_word/law70/zava-0189.pdf</vt:lpwstr>
      </vt:variant>
      <vt:variant>
        <vt:lpwstr/>
      </vt:variant>
      <vt:variant>
        <vt:i4>1900669</vt:i4>
      </vt:variant>
      <vt:variant>
        <vt:i4>9</vt:i4>
      </vt:variant>
      <vt:variant>
        <vt:i4>0</vt:i4>
      </vt:variant>
      <vt:variant>
        <vt:i4>5</vt:i4>
      </vt:variant>
      <vt:variant>
        <vt:lpwstr>http://www.nevo.co.il/Law_word/law70/zava-0040.pdf</vt:lpwstr>
      </vt:variant>
      <vt:variant>
        <vt:lpwstr/>
      </vt:variant>
      <vt:variant>
        <vt:i4>1572987</vt:i4>
      </vt:variant>
      <vt:variant>
        <vt:i4>6</vt:i4>
      </vt:variant>
      <vt:variant>
        <vt:i4>0</vt:i4>
      </vt:variant>
      <vt:variant>
        <vt:i4>5</vt:i4>
      </vt:variant>
      <vt:variant>
        <vt:lpwstr>http://www.nevo.co.il/Law_word/law70/zava-0025.pdf</vt:lpwstr>
      </vt:variant>
      <vt:variant>
        <vt:lpwstr/>
      </vt:variant>
      <vt:variant>
        <vt:i4>1966203</vt:i4>
      </vt:variant>
      <vt:variant>
        <vt:i4>3</vt:i4>
      </vt:variant>
      <vt:variant>
        <vt:i4>0</vt:i4>
      </vt:variant>
      <vt:variant>
        <vt:i4>5</vt:i4>
      </vt:variant>
      <vt:variant>
        <vt:lpwstr>http://www.nevo.co.il/Law_word/law70/zava-0023.pdf</vt:lpwstr>
      </vt:variant>
      <vt:variant>
        <vt:lpwstr/>
      </vt:variant>
      <vt:variant>
        <vt:i4>1376377</vt:i4>
      </vt:variant>
      <vt:variant>
        <vt:i4>0</vt:i4>
      </vt:variant>
      <vt:variant>
        <vt:i4>0</vt:i4>
      </vt:variant>
      <vt:variant>
        <vt:i4>5</vt:i4>
      </vt:variant>
      <vt:variant>
        <vt:lpwstr>http://www.nevo.co.il/Law_word/law70/zava-0008.pdf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סגירת שטח - בקעת הירדן (אזור הגדה המערבית) (מס' 151), תשכ"ח-1967</vt:lpwstr>
  </property>
  <property fmtid="{D5CDD505-2E9C-101B-9397-08002B2CF9AE}" pid="4" name="LAWNUMBER">
    <vt:lpwstr>0058</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
  </property>
</Properties>
</file>