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23F" w:rsidRDefault="0035223F">
      <w:pPr>
        <w:pStyle w:val="big-header"/>
        <w:ind w:left="0" w:right="1134"/>
        <w:rPr>
          <w:rFonts w:cs="FrankRuehl" w:hint="cs"/>
          <w:sz w:val="32"/>
          <w:rtl/>
        </w:rPr>
      </w:pPr>
      <w:r>
        <w:rPr>
          <w:rFonts w:cs="FrankRuehl" w:hint="cs"/>
          <w:sz w:val="32"/>
          <w:rtl/>
        </w:rPr>
        <w:t>יהודה והשומרון</w:t>
      </w:r>
    </w:p>
    <w:p w:rsidR="0035223F" w:rsidRDefault="0035223F">
      <w:pPr>
        <w:pStyle w:val="big-header"/>
        <w:ind w:left="0" w:right="1134"/>
        <w:rPr>
          <w:rFonts w:cs="FrankRuehl" w:hint="cs"/>
          <w:sz w:val="32"/>
          <w:rtl/>
        </w:rPr>
      </w:pPr>
      <w:r>
        <w:rPr>
          <w:rFonts w:cs="FrankRuehl" w:hint="cs"/>
          <w:sz w:val="32"/>
          <w:rtl/>
        </w:rPr>
        <w:t>צו בדבר סמים מסוכנים (יהודה והשומרון) (מס' 558), תשל"ה-1975</w:t>
      </w:r>
    </w:p>
    <w:p w:rsidR="0035223F" w:rsidRDefault="0035223F">
      <w:pPr>
        <w:pStyle w:val="big-header"/>
        <w:ind w:left="0" w:right="1134"/>
        <w:rPr>
          <w:rFonts w:cs="FrankRuehl" w:hint="cs"/>
          <w:color w:val="008000"/>
          <w:sz w:val="32"/>
          <w:rtl/>
        </w:rPr>
      </w:pPr>
      <w:r>
        <w:rPr>
          <w:rFonts w:cs="FrankRuehl" w:hint="cs"/>
          <w:color w:val="008000"/>
          <w:sz w:val="32"/>
          <w:rtl/>
        </w:rPr>
        <w:t>רבדים בחקיקה</w:t>
      </w:r>
    </w:p>
    <w:p w:rsidR="0035223F" w:rsidRDefault="0035223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p>
        </w:tc>
        <w:tc>
          <w:tcPr>
            <w:tcW w:w="5669" w:type="dxa"/>
          </w:tcPr>
          <w:p w:rsidR="00472B6F" w:rsidRPr="00472B6F" w:rsidRDefault="00472B6F" w:rsidP="00472B6F">
            <w:pPr>
              <w:rPr>
                <w:rFonts w:cs="Frankruhel" w:hint="cs"/>
                <w:rtl/>
              </w:rPr>
            </w:pPr>
            <w:r>
              <w:rPr>
                <w:rtl/>
              </w:rPr>
              <w:t>פרק א: פרשנות</w:t>
            </w:r>
          </w:p>
        </w:tc>
        <w:tc>
          <w:tcPr>
            <w:tcW w:w="567" w:type="dxa"/>
          </w:tcPr>
          <w:p w:rsidR="00472B6F" w:rsidRPr="00472B6F" w:rsidRDefault="00472B6F" w:rsidP="00472B6F">
            <w:pPr>
              <w:rPr>
                <w:rStyle w:val="Hyperlink"/>
                <w:rFonts w:hint="cs"/>
                <w:rtl/>
              </w:rPr>
            </w:pPr>
            <w:hyperlink w:anchor="med0" w:tooltip="פרק א: פרשנו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 </w:t>
            </w:r>
          </w:p>
        </w:tc>
        <w:tc>
          <w:tcPr>
            <w:tcW w:w="5669" w:type="dxa"/>
          </w:tcPr>
          <w:p w:rsidR="00472B6F" w:rsidRPr="00472B6F" w:rsidRDefault="00472B6F" w:rsidP="00472B6F">
            <w:pPr>
              <w:rPr>
                <w:rFonts w:cs="Frankruhel" w:hint="cs"/>
                <w:rtl/>
              </w:rPr>
            </w:pPr>
            <w:r>
              <w:rPr>
                <w:rtl/>
              </w:rPr>
              <w:t>הגדרות</w:t>
            </w:r>
          </w:p>
        </w:tc>
        <w:tc>
          <w:tcPr>
            <w:tcW w:w="567" w:type="dxa"/>
          </w:tcPr>
          <w:p w:rsidR="00472B6F" w:rsidRPr="00472B6F" w:rsidRDefault="00472B6F" w:rsidP="00472B6F">
            <w:pPr>
              <w:rPr>
                <w:rStyle w:val="Hyperlink"/>
                <w:rFonts w:hint="cs"/>
                <w:rtl/>
              </w:rPr>
            </w:pPr>
            <w:hyperlink w:anchor="Seif1" w:tooltip="הגדרו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p>
        </w:tc>
        <w:tc>
          <w:tcPr>
            <w:tcW w:w="5669" w:type="dxa"/>
          </w:tcPr>
          <w:p w:rsidR="00472B6F" w:rsidRPr="00472B6F" w:rsidRDefault="00472B6F" w:rsidP="00472B6F">
            <w:pPr>
              <w:rPr>
                <w:rFonts w:cs="Frankruhel" w:hint="cs"/>
                <w:rtl/>
              </w:rPr>
            </w:pPr>
            <w:r>
              <w:rPr>
                <w:rtl/>
              </w:rPr>
              <w:t>פרק ב: היתרים</w:t>
            </w:r>
          </w:p>
        </w:tc>
        <w:tc>
          <w:tcPr>
            <w:tcW w:w="567" w:type="dxa"/>
          </w:tcPr>
          <w:p w:rsidR="00472B6F" w:rsidRPr="00472B6F" w:rsidRDefault="00472B6F" w:rsidP="00472B6F">
            <w:pPr>
              <w:rPr>
                <w:rStyle w:val="Hyperlink"/>
                <w:rFonts w:hint="cs"/>
                <w:rtl/>
              </w:rPr>
            </w:pPr>
            <w:hyperlink w:anchor="med1" w:tooltip="פרק ב: היתרים"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 </w:t>
            </w:r>
          </w:p>
        </w:tc>
        <w:tc>
          <w:tcPr>
            <w:tcW w:w="5669" w:type="dxa"/>
          </w:tcPr>
          <w:p w:rsidR="00472B6F" w:rsidRPr="00472B6F" w:rsidRDefault="00472B6F" w:rsidP="00472B6F">
            <w:pPr>
              <w:rPr>
                <w:rFonts w:cs="Frankruhel" w:hint="cs"/>
                <w:rtl/>
              </w:rPr>
            </w:pPr>
            <w:r>
              <w:rPr>
                <w:rtl/>
              </w:rPr>
              <w:t>פרטי היתר יבוא</w:t>
            </w:r>
          </w:p>
        </w:tc>
        <w:tc>
          <w:tcPr>
            <w:tcW w:w="567" w:type="dxa"/>
          </w:tcPr>
          <w:p w:rsidR="00472B6F" w:rsidRPr="00472B6F" w:rsidRDefault="00472B6F" w:rsidP="00472B6F">
            <w:pPr>
              <w:rPr>
                <w:rStyle w:val="Hyperlink"/>
                <w:rFonts w:hint="cs"/>
                <w:rtl/>
              </w:rPr>
            </w:pPr>
            <w:hyperlink w:anchor="Seif2" w:tooltip="פרטי היתר יבוא"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3 </w:t>
            </w:r>
          </w:p>
        </w:tc>
        <w:tc>
          <w:tcPr>
            <w:tcW w:w="5669" w:type="dxa"/>
          </w:tcPr>
          <w:p w:rsidR="00472B6F" w:rsidRPr="00472B6F" w:rsidRDefault="00472B6F" w:rsidP="00472B6F">
            <w:pPr>
              <w:rPr>
                <w:rFonts w:cs="Frankruhel" w:hint="cs"/>
                <w:rtl/>
              </w:rPr>
            </w:pPr>
            <w:r>
              <w:rPr>
                <w:rtl/>
              </w:rPr>
              <w:t>פרטי היתר יצוא</w:t>
            </w:r>
          </w:p>
        </w:tc>
        <w:tc>
          <w:tcPr>
            <w:tcW w:w="567" w:type="dxa"/>
          </w:tcPr>
          <w:p w:rsidR="00472B6F" w:rsidRPr="00472B6F" w:rsidRDefault="00472B6F" w:rsidP="00472B6F">
            <w:pPr>
              <w:rPr>
                <w:rStyle w:val="Hyperlink"/>
                <w:rFonts w:hint="cs"/>
                <w:rtl/>
              </w:rPr>
            </w:pPr>
            <w:hyperlink w:anchor="Seif3" w:tooltip="פרטי היתר יצוא"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4 </w:t>
            </w:r>
          </w:p>
        </w:tc>
        <w:tc>
          <w:tcPr>
            <w:tcW w:w="5669" w:type="dxa"/>
          </w:tcPr>
          <w:p w:rsidR="00472B6F" w:rsidRPr="00472B6F" w:rsidRDefault="00472B6F" w:rsidP="00472B6F">
            <w:pPr>
              <w:rPr>
                <w:rFonts w:cs="Frankruhel" w:hint="cs"/>
                <w:rtl/>
              </w:rPr>
            </w:pPr>
            <w:r>
              <w:rPr>
                <w:rtl/>
              </w:rPr>
              <w:t>פרטי היתר הטיה</w:t>
            </w:r>
          </w:p>
        </w:tc>
        <w:tc>
          <w:tcPr>
            <w:tcW w:w="567" w:type="dxa"/>
          </w:tcPr>
          <w:p w:rsidR="00472B6F" w:rsidRPr="00472B6F" w:rsidRDefault="00472B6F" w:rsidP="00472B6F">
            <w:pPr>
              <w:rPr>
                <w:rStyle w:val="Hyperlink"/>
                <w:rFonts w:hint="cs"/>
                <w:rtl/>
              </w:rPr>
            </w:pPr>
            <w:hyperlink w:anchor="Seif4" w:tooltip="פרטי היתר הטיה"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5 </w:t>
            </w:r>
          </w:p>
        </w:tc>
        <w:tc>
          <w:tcPr>
            <w:tcW w:w="5669" w:type="dxa"/>
          </w:tcPr>
          <w:p w:rsidR="00472B6F" w:rsidRPr="00472B6F" w:rsidRDefault="00472B6F" w:rsidP="00472B6F">
            <w:pPr>
              <w:rPr>
                <w:rFonts w:cs="Frankruhel" w:hint="cs"/>
                <w:rtl/>
              </w:rPr>
            </w:pPr>
            <w:r>
              <w:rPr>
                <w:rtl/>
              </w:rPr>
              <w:t>הרשות המוסמכת באזור</w:t>
            </w:r>
          </w:p>
        </w:tc>
        <w:tc>
          <w:tcPr>
            <w:tcW w:w="567" w:type="dxa"/>
          </w:tcPr>
          <w:p w:rsidR="00472B6F" w:rsidRPr="00472B6F" w:rsidRDefault="00472B6F" w:rsidP="00472B6F">
            <w:pPr>
              <w:rPr>
                <w:rStyle w:val="Hyperlink"/>
                <w:rFonts w:hint="cs"/>
                <w:rtl/>
              </w:rPr>
            </w:pPr>
            <w:hyperlink w:anchor="Seif5" w:tooltip="הרשות המוסמכת באזור"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p>
        </w:tc>
        <w:tc>
          <w:tcPr>
            <w:tcW w:w="5669" w:type="dxa"/>
          </w:tcPr>
          <w:p w:rsidR="00472B6F" w:rsidRPr="00472B6F" w:rsidRDefault="00472B6F" w:rsidP="00472B6F">
            <w:pPr>
              <w:rPr>
                <w:rFonts w:cs="Frankruhel" w:hint="cs"/>
                <w:rtl/>
              </w:rPr>
            </w:pPr>
            <w:r>
              <w:rPr>
                <w:rtl/>
              </w:rPr>
              <w:t>פרק ג': עבירות</w:t>
            </w:r>
          </w:p>
        </w:tc>
        <w:tc>
          <w:tcPr>
            <w:tcW w:w="567" w:type="dxa"/>
          </w:tcPr>
          <w:p w:rsidR="00472B6F" w:rsidRPr="00472B6F" w:rsidRDefault="00472B6F" w:rsidP="00472B6F">
            <w:pPr>
              <w:rPr>
                <w:rStyle w:val="Hyperlink"/>
                <w:rFonts w:hint="cs"/>
                <w:rtl/>
              </w:rPr>
            </w:pPr>
            <w:hyperlink w:anchor="med2" w:tooltip="פרק ג: עבירו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6 </w:t>
            </w:r>
          </w:p>
        </w:tc>
        <w:tc>
          <w:tcPr>
            <w:tcW w:w="5669" w:type="dxa"/>
          </w:tcPr>
          <w:p w:rsidR="00472B6F" w:rsidRPr="00472B6F" w:rsidRDefault="00472B6F" w:rsidP="00472B6F">
            <w:pPr>
              <w:rPr>
                <w:rFonts w:cs="Frankruhel" w:hint="cs"/>
                <w:rtl/>
              </w:rPr>
            </w:pPr>
            <w:r>
              <w:rPr>
                <w:rtl/>
              </w:rPr>
              <w:t>ייצור, הכנה והפקה</w:t>
            </w:r>
          </w:p>
        </w:tc>
        <w:tc>
          <w:tcPr>
            <w:tcW w:w="567" w:type="dxa"/>
          </w:tcPr>
          <w:p w:rsidR="00472B6F" w:rsidRPr="00472B6F" w:rsidRDefault="00472B6F" w:rsidP="00472B6F">
            <w:pPr>
              <w:rPr>
                <w:rStyle w:val="Hyperlink"/>
                <w:rFonts w:hint="cs"/>
                <w:rtl/>
              </w:rPr>
            </w:pPr>
            <w:hyperlink w:anchor="Seif6" w:tooltip="ייצור, הכנה והפקה"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7 </w:t>
            </w:r>
          </w:p>
        </w:tc>
        <w:tc>
          <w:tcPr>
            <w:tcW w:w="5669" w:type="dxa"/>
          </w:tcPr>
          <w:p w:rsidR="00472B6F" w:rsidRPr="00472B6F" w:rsidRDefault="00472B6F" w:rsidP="00472B6F">
            <w:pPr>
              <w:rPr>
                <w:rFonts w:cs="Frankruhel" w:hint="cs"/>
                <w:rtl/>
              </w:rPr>
            </w:pPr>
            <w:r>
              <w:rPr>
                <w:rtl/>
              </w:rPr>
              <w:t>החזקה ושימוש</w:t>
            </w:r>
          </w:p>
        </w:tc>
        <w:tc>
          <w:tcPr>
            <w:tcW w:w="567" w:type="dxa"/>
          </w:tcPr>
          <w:p w:rsidR="00472B6F" w:rsidRPr="00472B6F" w:rsidRDefault="00472B6F" w:rsidP="00472B6F">
            <w:pPr>
              <w:rPr>
                <w:rStyle w:val="Hyperlink"/>
                <w:rFonts w:hint="cs"/>
                <w:rtl/>
              </w:rPr>
            </w:pPr>
            <w:hyperlink w:anchor="Seif7" w:tooltip="החזקה ושימוש"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8 </w:t>
            </w:r>
          </w:p>
        </w:tc>
        <w:tc>
          <w:tcPr>
            <w:tcW w:w="5669" w:type="dxa"/>
          </w:tcPr>
          <w:p w:rsidR="00472B6F" w:rsidRPr="00472B6F" w:rsidRDefault="00472B6F" w:rsidP="00472B6F">
            <w:pPr>
              <w:rPr>
                <w:rFonts w:cs="Frankruhel" w:hint="cs"/>
                <w:rtl/>
              </w:rPr>
            </w:pPr>
            <w:r>
              <w:rPr>
                <w:rtl/>
              </w:rPr>
              <w:t>דרכי החזקה</w:t>
            </w:r>
          </w:p>
        </w:tc>
        <w:tc>
          <w:tcPr>
            <w:tcW w:w="567" w:type="dxa"/>
          </w:tcPr>
          <w:p w:rsidR="00472B6F" w:rsidRPr="00472B6F" w:rsidRDefault="00472B6F" w:rsidP="00472B6F">
            <w:pPr>
              <w:rPr>
                <w:rStyle w:val="Hyperlink"/>
                <w:rFonts w:hint="cs"/>
                <w:rtl/>
              </w:rPr>
            </w:pPr>
            <w:hyperlink w:anchor="Seif8" w:tooltip="דרכי החזקה"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9 </w:t>
            </w:r>
          </w:p>
        </w:tc>
        <w:tc>
          <w:tcPr>
            <w:tcW w:w="5669" w:type="dxa"/>
          </w:tcPr>
          <w:p w:rsidR="00472B6F" w:rsidRPr="00472B6F" w:rsidRDefault="00472B6F" w:rsidP="00472B6F">
            <w:pPr>
              <w:rPr>
                <w:rFonts w:cs="Frankruhel" w:hint="cs"/>
                <w:rtl/>
              </w:rPr>
            </w:pPr>
            <w:r>
              <w:rPr>
                <w:rtl/>
              </w:rPr>
              <w:t>חצרים</w:t>
            </w:r>
          </w:p>
        </w:tc>
        <w:tc>
          <w:tcPr>
            <w:tcW w:w="567" w:type="dxa"/>
          </w:tcPr>
          <w:p w:rsidR="00472B6F" w:rsidRPr="00472B6F" w:rsidRDefault="00472B6F" w:rsidP="00472B6F">
            <w:pPr>
              <w:rPr>
                <w:rStyle w:val="Hyperlink"/>
                <w:rFonts w:hint="cs"/>
                <w:rtl/>
              </w:rPr>
            </w:pPr>
            <w:hyperlink w:anchor="Seif9" w:tooltip="חצרים"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10 </w:t>
            </w:r>
          </w:p>
        </w:tc>
        <w:tc>
          <w:tcPr>
            <w:tcW w:w="5669" w:type="dxa"/>
          </w:tcPr>
          <w:p w:rsidR="00472B6F" w:rsidRPr="00472B6F" w:rsidRDefault="00472B6F" w:rsidP="00472B6F">
            <w:pPr>
              <w:rPr>
                <w:rFonts w:cs="Frankruhel" w:hint="cs"/>
                <w:rtl/>
              </w:rPr>
            </w:pPr>
            <w:r>
              <w:rPr>
                <w:rtl/>
              </w:rPr>
              <w:t>כלים</w:t>
            </w:r>
          </w:p>
        </w:tc>
        <w:tc>
          <w:tcPr>
            <w:tcW w:w="567" w:type="dxa"/>
          </w:tcPr>
          <w:p w:rsidR="00472B6F" w:rsidRPr="00472B6F" w:rsidRDefault="00472B6F" w:rsidP="00472B6F">
            <w:pPr>
              <w:rPr>
                <w:rStyle w:val="Hyperlink"/>
                <w:rFonts w:hint="cs"/>
                <w:rtl/>
              </w:rPr>
            </w:pPr>
            <w:hyperlink w:anchor="Seif10" w:tooltip="כלים"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11 </w:t>
            </w:r>
          </w:p>
        </w:tc>
        <w:tc>
          <w:tcPr>
            <w:tcW w:w="5669" w:type="dxa"/>
          </w:tcPr>
          <w:p w:rsidR="00472B6F" w:rsidRPr="00472B6F" w:rsidRDefault="00472B6F" w:rsidP="00472B6F">
            <w:pPr>
              <w:rPr>
                <w:rFonts w:cs="Frankruhel" w:hint="cs"/>
                <w:rtl/>
              </w:rPr>
            </w:pPr>
            <w:r>
              <w:rPr>
                <w:rtl/>
              </w:rPr>
              <w:t>החזקה מותרת</w:t>
            </w:r>
          </w:p>
        </w:tc>
        <w:tc>
          <w:tcPr>
            <w:tcW w:w="567" w:type="dxa"/>
          </w:tcPr>
          <w:p w:rsidR="00472B6F" w:rsidRPr="00472B6F" w:rsidRDefault="00472B6F" w:rsidP="00472B6F">
            <w:pPr>
              <w:rPr>
                <w:rStyle w:val="Hyperlink"/>
                <w:rFonts w:hint="cs"/>
                <w:rtl/>
              </w:rPr>
            </w:pPr>
            <w:hyperlink w:anchor="Seif11" w:tooltip="החזקה מותר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12 </w:t>
            </w:r>
          </w:p>
        </w:tc>
        <w:tc>
          <w:tcPr>
            <w:tcW w:w="5669" w:type="dxa"/>
          </w:tcPr>
          <w:p w:rsidR="00472B6F" w:rsidRPr="00472B6F" w:rsidRDefault="00472B6F" w:rsidP="00472B6F">
            <w:pPr>
              <w:rPr>
                <w:rFonts w:cs="Frankruhel" w:hint="cs"/>
                <w:rtl/>
              </w:rPr>
            </w:pPr>
            <w:r>
              <w:rPr>
                <w:rtl/>
              </w:rPr>
              <w:t>שימוש מותר</w:t>
            </w:r>
          </w:p>
        </w:tc>
        <w:tc>
          <w:tcPr>
            <w:tcW w:w="567" w:type="dxa"/>
          </w:tcPr>
          <w:p w:rsidR="00472B6F" w:rsidRPr="00472B6F" w:rsidRDefault="00472B6F" w:rsidP="00472B6F">
            <w:pPr>
              <w:rPr>
                <w:rStyle w:val="Hyperlink"/>
                <w:rFonts w:hint="cs"/>
                <w:rtl/>
              </w:rPr>
            </w:pPr>
            <w:hyperlink w:anchor="Seif12" w:tooltip="שימוש מותר"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13 </w:t>
            </w:r>
          </w:p>
        </w:tc>
        <w:tc>
          <w:tcPr>
            <w:tcW w:w="5669" w:type="dxa"/>
          </w:tcPr>
          <w:p w:rsidR="00472B6F" w:rsidRPr="00472B6F" w:rsidRDefault="00472B6F" w:rsidP="00472B6F">
            <w:pPr>
              <w:rPr>
                <w:rFonts w:cs="Frankruhel" w:hint="cs"/>
                <w:rtl/>
              </w:rPr>
            </w:pPr>
            <w:r>
              <w:rPr>
                <w:rtl/>
              </w:rPr>
              <w:t>יצוא, יבוא, מסחר והספקה</w:t>
            </w:r>
          </w:p>
        </w:tc>
        <w:tc>
          <w:tcPr>
            <w:tcW w:w="567" w:type="dxa"/>
          </w:tcPr>
          <w:p w:rsidR="00472B6F" w:rsidRPr="00472B6F" w:rsidRDefault="00472B6F" w:rsidP="00472B6F">
            <w:pPr>
              <w:rPr>
                <w:rStyle w:val="Hyperlink"/>
                <w:rFonts w:hint="cs"/>
                <w:rtl/>
              </w:rPr>
            </w:pPr>
            <w:hyperlink w:anchor="Seif13" w:tooltip="יצוא, יבוא, מסחר והספקה"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14 </w:t>
            </w:r>
          </w:p>
        </w:tc>
        <w:tc>
          <w:tcPr>
            <w:tcW w:w="5669" w:type="dxa"/>
          </w:tcPr>
          <w:p w:rsidR="00472B6F" w:rsidRPr="00472B6F" w:rsidRDefault="00472B6F" w:rsidP="00472B6F">
            <w:pPr>
              <w:rPr>
                <w:rFonts w:cs="Frankruhel" w:hint="cs"/>
                <w:rtl/>
              </w:rPr>
            </w:pPr>
            <w:r>
              <w:rPr>
                <w:rtl/>
              </w:rPr>
              <w:t>תיווך</w:t>
            </w:r>
          </w:p>
        </w:tc>
        <w:tc>
          <w:tcPr>
            <w:tcW w:w="567" w:type="dxa"/>
          </w:tcPr>
          <w:p w:rsidR="00472B6F" w:rsidRPr="00472B6F" w:rsidRDefault="00472B6F" w:rsidP="00472B6F">
            <w:pPr>
              <w:rPr>
                <w:rStyle w:val="Hyperlink"/>
                <w:rFonts w:hint="cs"/>
                <w:rtl/>
              </w:rPr>
            </w:pPr>
            <w:hyperlink w:anchor="Seif14" w:tooltip="תיווך"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15 </w:t>
            </w:r>
          </w:p>
        </w:tc>
        <w:tc>
          <w:tcPr>
            <w:tcW w:w="5669" w:type="dxa"/>
          </w:tcPr>
          <w:p w:rsidR="00472B6F" w:rsidRPr="00472B6F" w:rsidRDefault="00472B6F" w:rsidP="00472B6F">
            <w:pPr>
              <w:rPr>
                <w:rFonts w:cs="Frankruhel" w:hint="cs"/>
                <w:rtl/>
              </w:rPr>
            </w:pPr>
            <w:r>
              <w:rPr>
                <w:rtl/>
              </w:rPr>
              <w:t>הובלה במעבר</w:t>
            </w:r>
          </w:p>
        </w:tc>
        <w:tc>
          <w:tcPr>
            <w:tcW w:w="567" w:type="dxa"/>
          </w:tcPr>
          <w:p w:rsidR="00472B6F" w:rsidRPr="00472B6F" w:rsidRDefault="00472B6F" w:rsidP="00472B6F">
            <w:pPr>
              <w:rPr>
                <w:rStyle w:val="Hyperlink"/>
                <w:rFonts w:hint="cs"/>
                <w:rtl/>
              </w:rPr>
            </w:pPr>
            <w:hyperlink w:anchor="Seif15" w:tooltip="הובלה במעבר"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16 </w:t>
            </w:r>
          </w:p>
        </w:tc>
        <w:tc>
          <w:tcPr>
            <w:tcW w:w="5669" w:type="dxa"/>
          </w:tcPr>
          <w:p w:rsidR="00472B6F" w:rsidRPr="00472B6F" w:rsidRDefault="00472B6F" w:rsidP="00472B6F">
            <w:pPr>
              <w:rPr>
                <w:rFonts w:cs="Frankruhel" w:hint="cs"/>
                <w:rtl/>
              </w:rPr>
            </w:pPr>
            <w:r>
              <w:rPr>
                <w:rtl/>
              </w:rPr>
              <w:t>הטיה</w:t>
            </w:r>
          </w:p>
        </w:tc>
        <w:tc>
          <w:tcPr>
            <w:tcW w:w="567" w:type="dxa"/>
          </w:tcPr>
          <w:p w:rsidR="00472B6F" w:rsidRPr="00472B6F" w:rsidRDefault="00472B6F" w:rsidP="00472B6F">
            <w:pPr>
              <w:rPr>
                <w:rStyle w:val="Hyperlink"/>
                <w:rFonts w:hint="cs"/>
                <w:rtl/>
              </w:rPr>
            </w:pPr>
            <w:hyperlink w:anchor="Seif16" w:tooltip="הטיה"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17 </w:t>
            </w:r>
          </w:p>
        </w:tc>
        <w:tc>
          <w:tcPr>
            <w:tcW w:w="5669" w:type="dxa"/>
          </w:tcPr>
          <w:p w:rsidR="00472B6F" w:rsidRPr="00472B6F" w:rsidRDefault="00472B6F" w:rsidP="00472B6F">
            <w:pPr>
              <w:rPr>
                <w:rFonts w:cs="Frankruhel" w:hint="cs"/>
                <w:rtl/>
              </w:rPr>
            </w:pPr>
            <w:r>
              <w:rPr>
                <w:rtl/>
              </w:rPr>
              <w:t>טלטול סם במעבר</w:t>
            </w:r>
          </w:p>
        </w:tc>
        <w:tc>
          <w:tcPr>
            <w:tcW w:w="567" w:type="dxa"/>
          </w:tcPr>
          <w:p w:rsidR="00472B6F" w:rsidRPr="00472B6F" w:rsidRDefault="00472B6F" w:rsidP="00472B6F">
            <w:pPr>
              <w:rPr>
                <w:rStyle w:val="Hyperlink"/>
                <w:rFonts w:hint="cs"/>
                <w:rtl/>
              </w:rPr>
            </w:pPr>
            <w:hyperlink w:anchor="Seif17" w:tooltip="טלטול סם במעבר"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18 </w:t>
            </w:r>
          </w:p>
        </w:tc>
        <w:tc>
          <w:tcPr>
            <w:tcW w:w="5669" w:type="dxa"/>
          </w:tcPr>
          <w:p w:rsidR="00472B6F" w:rsidRPr="00472B6F" w:rsidRDefault="00472B6F" w:rsidP="00472B6F">
            <w:pPr>
              <w:rPr>
                <w:rFonts w:cs="Frankruhel" w:hint="cs"/>
                <w:rtl/>
              </w:rPr>
            </w:pPr>
            <w:r>
              <w:rPr>
                <w:rtl/>
              </w:rPr>
              <w:t>פגיעה בסם במעבר</w:t>
            </w:r>
          </w:p>
        </w:tc>
        <w:tc>
          <w:tcPr>
            <w:tcW w:w="567" w:type="dxa"/>
          </w:tcPr>
          <w:p w:rsidR="00472B6F" w:rsidRPr="00472B6F" w:rsidRDefault="00472B6F" w:rsidP="00472B6F">
            <w:pPr>
              <w:rPr>
                <w:rStyle w:val="Hyperlink"/>
                <w:rFonts w:hint="cs"/>
                <w:rtl/>
              </w:rPr>
            </w:pPr>
            <w:hyperlink w:anchor="Seif18" w:tooltip="פגיעה בסם במעבר"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19 </w:t>
            </w:r>
          </w:p>
        </w:tc>
        <w:tc>
          <w:tcPr>
            <w:tcW w:w="5669" w:type="dxa"/>
          </w:tcPr>
          <w:p w:rsidR="00472B6F" w:rsidRPr="00472B6F" w:rsidRDefault="00472B6F" w:rsidP="00472B6F">
            <w:pPr>
              <w:rPr>
                <w:rFonts w:cs="Frankruhel" w:hint="cs"/>
                <w:rtl/>
              </w:rPr>
            </w:pPr>
            <w:r>
              <w:rPr>
                <w:rtl/>
              </w:rPr>
              <w:t>סייג</w:t>
            </w:r>
          </w:p>
        </w:tc>
        <w:tc>
          <w:tcPr>
            <w:tcW w:w="567" w:type="dxa"/>
          </w:tcPr>
          <w:p w:rsidR="00472B6F" w:rsidRPr="00472B6F" w:rsidRDefault="00472B6F" w:rsidP="00472B6F">
            <w:pPr>
              <w:rPr>
                <w:rStyle w:val="Hyperlink"/>
                <w:rFonts w:hint="cs"/>
                <w:rtl/>
              </w:rPr>
            </w:pPr>
            <w:hyperlink w:anchor="Seif19" w:tooltip="סייג"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20 </w:t>
            </w:r>
          </w:p>
        </w:tc>
        <w:tc>
          <w:tcPr>
            <w:tcW w:w="5669" w:type="dxa"/>
          </w:tcPr>
          <w:p w:rsidR="00472B6F" w:rsidRPr="00472B6F" w:rsidRDefault="00472B6F" w:rsidP="00472B6F">
            <w:pPr>
              <w:rPr>
                <w:rFonts w:cs="Frankruhel" w:hint="cs"/>
                <w:rtl/>
              </w:rPr>
            </w:pPr>
            <w:r>
              <w:rPr>
                <w:rtl/>
              </w:rPr>
              <w:t>בקורת סמים מסוכנים במעבר</w:t>
            </w:r>
          </w:p>
        </w:tc>
        <w:tc>
          <w:tcPr>
            <w:tcW w:w="567" w:type="dxa"/>
          </w:tcPr>
          <w:p w:rsidR="00472B6F" w:rsidRPr="00472B6F" w:rsidRDefault="00472B6F" w:rsidP="00472B6F">
            <w:pPr>
              <w:rPr>
                <w:rStyle w:val="Hyperlink"/>
                <w:rFonts w:hint="cs"/>
                <w:rtl/>
              </w:rPr>
            </w:pPr>
            <w:hyperlink w:anchor="Seif20" w:tooltip="בקורת סמים מסוכנים במעבר"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21 </w:t>
            </w:r>
          </w:p>
        </w:tc>
        <w:tc>
          <w:tcPr>
            <w:tcW w:w="5669" w:type="dxa"/>
          </w:tcPr>
          <w:p w:rsidR="00472B6F" w:rsidRPr="00472B6F" w:rsidRDefault="00472B6F" w:rsidP="00472B6F">
            <w:pPr>
              <w:rPr>
                <w:rFonts w:cs="Frankruhel" w:hint="cs"/>
                <w:rtl/>
              </w:rPr>
            </w:pPr>
            <w:r>
              <w:rPr>
                <w:rtl/>
              </w:rPr>
              <w:t>הדחת קטין לסמים מסוכנים</w:t>
            </w:r>
          </w:p>
        </w:tc>
        <w:tc>
          <w:tcPr>
            <w:tcW w:w="567" w:type="dxa"/>
          </w:tcPr>
          <w:p w:rsidR="00472B6F" w:rsidRPr="00472B6F" w:rsidRDefault="00472B6F" w:rsidP="00472B6F">
            <w:pPr>
              <w:rPr>
                <w:rStyle w:val="Hyperlink"/>
                <w:rFonts w:hint="cs"/>
                <w:rtl/>
              </w:rPr>
            </w:pPr>
            <w:hyperlink w:anchor="Seif21" w:tooltip="הדחת קטין לסמים מסוכנים"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22 </w:t>
            </w:r>
          </w:p>
        </w:tc>
        <w:tc>
          <w:tcPr>
            <w:tcW w:w="5669" w:type="dxa"/>
          </w:tcPr>
          <w:p w:rsidR="00472B6F" w:rsidRPr="00472B6F" w:rsidRDefault="00472B6F" w:rsidP="00472B6F">
            <w:pPr>
              <w:rPr>
                <w:rFonts w:cs="Frankruhel" w:hint="cs"/>
                <w:rtl/>
              </w:rPr>
            </w:pPr>
            <w:r>
              <w:rPr>
                <w:rtl/>
              </w:rPr>
              <w:t>סייג</w:t>
            </w:r>
          </w:p>
        </w:tc>
        <w:tc>
          <w:tcPr>
            <w:tcW w:w="567" w:type="dxa"/>
          </w:tcPr>
          <w:p w:rsidR="00472B6F" w:rsidRPr="00472B6F" w:rsidRDefault="00472B6F" w:rsidP="00472B6F">
            <w:pPr>
              <w:rPr>
                <w:rStyle w:val="Hyperlink"/>
                <w:rFonts w:hint="cs"/>
                <w:rtl/>
              </w:rPr>
            </w:pPr>
            <w:hyperlink w:anchor="Seif22" w:tooltip="סייג"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23 </w:t>
            </w:r>
          </w:p>
        </w:tc>
        <w:tc>
          <w:tcPr>
            <w:tcW w:w="5669" w:type="dxa"/>
          </w:tcPr>
          <w:p w:rsidR="00472B6F" w:rsidRPr="00472B6F" w:rsidRDefault="00472B6F" w:rsidP="00472B6F">
            <w:pPr>
              <w:rPr>
                <w:rFonts w:cs="Frankruhel" w:hint="cs"/>
                <w:rtl/>
              </w:rPr>
            </w:pPr>
            <w:r>
              <w:rPr>
                <w:rtl/>
              </w:rPr>
              <w:t>דרכי ביצוע</w:t>
            </w:r>
          </w:p>
        </w:tc>
        <w:tc>
          <w:tcPr>
            <w:tcW w:w="567" w:type="dxa"/>
          </w:tcPr>
          <w:p w:rsidR="00472B6F" w:rsidRPr="00472B6F" w:rsidRDefault="00472B6F" w:rsidP="00472B6F">
            <w:pPr>
              <w:rPr>
                <w:rStyle w:val="Hyperlink"/>
                <w:rFonts w:hint="cs"/>
                <w:rtl/>
              </w:rPr>
            </w:pPr>
            <w:hyperlink w:anchor="Seif23" w:tooltip="דרכי ביצוע"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24 </w:t>
            </w:r>
          </w:p>
        </w:tc>
        <w:tc>
          <w:tcPr>
            <w:tcW w:w="5669" w:type="dxa"/>
          </w:tcPr>
          <w:p w:rsidR="00472B6F" w:rsidRPr="00472B6F" w:rsidRDefault="00472B6F" w:rsidP="00472B6F">
            <w:pPr>
              <w:rPr>
                <w:rFonts w:cs="Frankruhel" w:hint="cs"/>
                <w:rtl/>
              </w:rPr>
            </w:pPr>
            <w:r>
              <w:rPr>
                <w:rtl/>
              </w:rPr>
              <w:t>חזקות</w:t>
            </w:r>
          </w:p>
        </w:tc>
        <w:tc>
          <w:tcPr>
            <w:tcW w:w="567" w:type="dxa"/>
          </w:tcPr>
          <w:p w:rsidR="00472B6F" w:rsidRPr="00472B6F" w:rsidRDefault="00472B6F" w:rsidP="00472B6F">
            <w:pPr>
              <w:rPr>
                <w:rStyle w:val="Hyperlink"/>
                <w:rFonts w:hint="cs"/>
                <w:rtl/>
              </w:rPr>
            </w:pPr>
            <w:hyperlink w:anchor="Seif24" w:tooltip="חזקו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5</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25 </w:t>
            </w:r>
          </w:p>
        </w:tc>
        <w:tc>
          <w:tcPr>
            <w:tcW w:w="5669" w:type="dxa"/>
          </w:tcPr>
          <w:p w:rsidR="00472B6F" w:rsidRPr="00472B6F" w:rsidRDefault="00472B6F" w:rsidP="00472B6F">
            <w:pPr>
              <w:rPr>
                <w:rFonts w:cs="Frankruhel" w:hint="cs"/>
                <w:rtl/>
              </w:rPr>
            </w:pPr>
            <w:r>
              <w:rPr>
                <w:rtl/>
              </w:rPr>
              <w:t>מאסר חובה</w:t>
            </w:r>
          </w:p>
        </w:tc>
        <w:tc>
          <w:tcPr>
            <w:tcW w:w="567" w:type="dxa"/>
          </w:tcPr>
          <w:p w:rsidR="00472B6F" w:rsidRPr="00472B6F" w:rsidRDefault="00472B6F" w:rsidP="00472B6F">
            <w:pPr>
              <w:rPr>
                <w:rStyle w:val="Hyperlink"/>
                <w:rFonts w:hint="cs"/>
                <w:rtl/>
              </w:rPr>
            </w:pPr>
            <w:hyperlink w:anchor="Seif25" w:tooltip="מאסר חובה"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p>
        </w:tc>
        <w:tc>
          <w:tcPr>
            <w:tcW w:w="5669" w:type="dxa"/>
          </w:tcPr>
          <w:p w:rsidR="00472B6F" w:rsidRPr="00472B6F" w:rsidRDefault="00472B6F" w:rsidP="00472B6F">
            <w:pPr>
              <w:rPr>
                <w:rFonts w:cs="Frankruhel" w:hint="cs"/>
                <w:rtl/>
              </w:rPr>
            </w:pPr>
            <w:r>
              <w:rPr>
                <w:rtl/>
              </w:rPr>
              <w:t>פרק ד': בקורת</w:t>
            </w:r>
          </w:p>
        </w:tc>
        <w:tc>
          <w:tcPr>
            <w:tcW w:w="567" w:type="dxa"/>
          </w:tcPr>
          <w:p w:rsidR="00472B6F" w:rsidRPr="00472B6F" w:rsidRDefault="00472B6F" w:rsidP="00472B6F">
            <w:pPr>
              <w:rPr>
                <w:rStyle w:val="Hyperlink"/>
                <w:rFonts w:hint="cs"/>
                <w:rtl/>
              </w:rPr>
            </w:pPr>
            <w:hyperlink w:anchor="med3" w:tooltip="פרק ד: בקור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26 </w:t>
            </w:r>
          </w:p>
        </w:tc>
        <w:tc>
          <w:tcPr>
            <w:tcW w:w="5669" w:type="dxa"/>
          </w:tcPr>
          <w:p w:rsidR="00472B6F" w:rsidRPr="00472B6F" w:rsidRDefault="00472B6F" w:rsidP="00472B6F">
            <w:pPr>
              <w:rPr>
                <w:rFonts w:cs="Frankruhel" w:hint="cs"/>
                <w:rtl/>
              </w:rPr>
            </w:pPr>
            <w:r>
              <w:rPr>
                <w:rtl/>
              </w:rPr>
              <w:t>כניסה ובקורת</w:t>
            </w:r>
          </w:p>
        </w:tc>
        <w:tc>
          <w:tcPr>
            <w:tcW w:w="567" w:type="dxa"/>
          </w:tcPr>
          <w:p w:rsidR="00472B6F" w:rsidRPr="00472B6F" w:rsidRDefault="00472B6F" w:rsidP="00472B6F">
            <w:pPr>
              <w:rPr>
                <w:rStyle w:val="Hyperlink"/>
                <w:rFonts w:hint="cs"/>
                <w:rtl/>
              </w:rPr>
            </w:pPr>
            <w:hyperlink w:anchor="Seif26" w:tooltip="כניסה ובקור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27 </w:t>
            </w:r>
          </w:p>
        </w:tc>
        <w:tc>
          <w:tcPr>
            <w:tcW w:w="5669" w:type="dxa"/>
          </w:tcPr>
          <w:p w:rsidR="00472B6F" w:rsidRPr="00472B6F" w:rsidRDefault="00472B6F" w:rsidP="00472B6F">
            <w:pPr>
              <w:rPr>
                <w:rFonts w:cs="Frankruhel" w:hint="cs"/>
                <w:rtl/>
              </w:rPr>
            </w:pPr>
            <w:r>
              <w:rPr>
                <w:rtl/>
              </w:rPr>
              <w:t>הפרעה לכניסה ולבקורת</w:t>
            </w:r>
          </w:p>
        </w:tc>
        <w:tc>
          <w:tcPr>
            <w:tcW w:w="567" w:type="dxa"/>
          </w:tcPr>
          <w:p w:rsidR="00472B6F" w:rsidRPr="00472B6F" w:rsidRDefault="00472B6F" w:rsidP="00472B6F">
            <w:pPr>
              <w:rPr>
                <w:rStyle w:val="Hyperlink"/>
                <w:rFonts w:hint="cs"/>
                <w:rtl/>
              </w:rPr>
            </w:pPr>
            <w:hyperlink w:anchor="Seif27" w:tooltip="הפרעה לכניסה ולבקור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6</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28 </w:t>
            </w:r>
          </w:p>
        </w:tc>
        <w:tc>
          <w:tcPr>
            <w:tcW w:w="5669" w:type="dxa"/>
          </w:tcPr>
          <w:p w:rsidR="00472B6F" w:rsidRPr="00472B6F" w:rsidRDefault="00472B6F" w:rsidP="00472B6F">
            <w:pPr>
              <w:rPr>
                <w:rFonts w:cs="Frankruhel" w:hint="cs"/>
                <w:rtl/>
              </w:rPr>
            </w:pPr>
            <w:r>
              <w:rPr>
                <w:rtl/>
              </w:rPr>
              <w:t>חיפוש</w:t>
            </w:r>
          </w:p>
        </w:tc>
        <w:tc>
          <w:tcPr>
            <w:tcW w:w="567" w:type="dxa"/>
          </w:tcPr>
          <w:p w:rsidR="00472B6F" w:rsidRPr="00472B6F" w:rsidRDefault="00472B6F" w:rsidP="00472B6F">
            <w:pPr>
              <w:rPr>
                <w:rStyle w:val="Hyperlink"/>
                <w:rFonts w:hint="cs"/>
                <w:rtl/>
              </w:rPr>
            </w:pPr>
            <w:hyperlink w:anchor="Seif28" w:tooltip="חיפוש"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6</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p>
        </w:tc>
        <w:tc>
          <w:tcPr>
            <w:tcW w:w="5669" w:type="dxa"/>
          </w:tcPr>
          <w:p w:rsidR="00472B6F" w:rsidRPr="00472B6F" w:rsidRDefault="00472B6F" w:rsidP="00472B6F">
            <w:pPr>
              <w:rPr>
                <w:rFonts w:cs="Frankruhel" w:hint="cs"/>
                <w:rtl/>
              </w:rPr>
            </w:pPr>
            <w:r>
              <w:rPr>
                <w:rtl/>
              </w:rPr>
              <w:t>פרק ה': שפיטה ועונש</w:t>
            </w:r>
          </w:p>
        </w:tc>
        <w:tc>
          <w:tcPr>
            <w:tcW w:w="567" w:type="dxa"/>
          </w:tcPr>
          <w:p w:rsidR="00472B6F" w:rsidRPr="00472B6F" w:rsidRDefault="00472B6F" w:rsidP="00472B6F">
            <w:pPr>
              <w:rPr>
                <w:rStyle w:val="Hyperlink"/>
                <w:rFonts w:hint="cs"/>
                <w:rtl/>
              </w:rPr>
            </w:pPr>
            <w:hyperlink w:anchor="med4" w:tooltip="פרק ה: שפיטה ועונש"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29 </w:t>
            </w:r>
          </w:p>
        </w:tc>
        <w:tc>
          <w:tcPr>
            <w:tcW w:w="5669" w:type="dxa"/>
          </w:tcPr>
          <w:p w:rsidR="00472B6F" w:rsidRPr="00472B6F" w:rsidRDefault="00472B6F" w:rsidP="00472B6F">
            <w:pPr>
              <w:rPr>
                <w:rFonts w:cs="Frankruhel" w:hint="cs"/>
                <w:rtl/>
              </w:rPr>
            </w:pPr>
            <w:r>
              <w:rPr>
                <w:rtl/>
              </w:rPr>
              <w:t>סמכות בית משפט מקומי תיקון מס' 2  תש"ע 2009</w:t>
            </w:r>
          </w:p>
        </w:tc>
        <w:tc>
          <w:tcPr>
            <w:tcW w:w="567" w:type="dxa"/>
          </w:tcPr>
          <w:p w:rsidR="00472B6F" w:rsidRPr="00472B6F" w:rsidRDefault="00472B6F" w:rsidP="00472B6F">
            <w:pPr>
              <w:rPr>
                <w:rStyle w:val="Hyperlink"/>
                <w:rFonts w:hint="cs"/>
                <w:rtl/>
              </w:rPr>
            </w:pPr>
            <w:hyperlink w:anchor="Seif29" w:tooltip="סמכות בית משפט מקומי תיקון מס 2  תשע 2009"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6</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30 </w:t>
            </w:r>
          </w:p>
        </w:tc>
        <w:tc>
          <w:tcPr>
            <w:tcW w:w="5669" w:type="dxa"/>
          </w:tcPr>
          <w:p w:rsidR="00472B6F" w:rsidRPr="00472B6F" w:rsidRDefault="00472B6F" w:rsidP="00472B6F">
            <w:pPr>
              <w:rPr>
                <w:rFonts w:cs="Frankruhel" w:hint="cs"/>
                <w:rtl/>
              </w:rPr>
            </w:pPr>
            <w:r>
              <w:rPr>
                <w:rtl/>
              </w:rPr>
              <w:t>שיפוט בתי המשפט המקומיים</w:t>
            </w:r>
          </w:p>
        </w:tc>
        <w:tc>
          <w:tcPr>
            <w:tcW w:w="567" w:type="dxa"/>
          </w:tcPr>
          <w:p w:rsidR="00472B6F" w:rsidRPr="00472B6F" w:rsidRDefault="00472B6F" w:rsidP="00472B6F">
            <w:pPr>
              <w:rPr>
                <w:rStyle w:val="Hyperlink"/>
                <w:rFonts w:hint="cs"/>
                <w:rtl/>
              </w:rPr>
            </w:pPr>
            <w:hyperlink w:anchor="Seif30" w:tooltip="שיפוט בתי המשפט המקומיים"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6</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31 </w:t>
            </w:r>
          </w:p>
        </w:tc>
        <w:tc>
          <w:tcPr>
            <w:tcW w:w="5669" w:type="dxa"/>
          </w:tcPr>
          <w:p w:rsidR="00472B6F" w:rsidRPr="00472B6F" w:rsidRDefault="00472B6F" w:rsidP="00472B6F">
            <w:pPr>
              <w:rPr>
                <w:rFonts w:cs="Frankruhel" w:hint="cs"/>
                <w:rtl/>
              </w:rPr>
            </w:pPr>
            <w:r>
              <w:rPr>
                <w:rtl/>
              </w:rPr>
              <w:t>חזקות</w:t>
            </w:r>
          </w:p>
        </w:tc>
        <w:tc>
          <w:tcPr>
            <w:tcW w:w="567" w:type="dxa"/>
          </w:tcPr>
          <w:p w:rsidR="00472B6F" w:rsidRPr="00472B6F" w:rsidRDefault="00472B6F" w:rsidP="00472B6F">
            <w:pPr>
              <w:rPr>
                <w:rStyle w:val="Hyperlink"/>
                <w:rFonts w:hint="cs"/>
                <w:rtl/>
              </w:rPr>
            </w:pPr>
            <w:hyperlink w:anchor="Seif31" w:tooltip="חזקו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6</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32 </w:t>
            </w:r>
          </w:p>
        </w:tc>
        <w:tc>
          <w:tcPr>
            <w:tcW w:w="5669" w:type="dxa"/>
          </w:tcPr>
          <w:p w:rsidR="00472B6F" w:rsidRPr="00472B6F" w:rsidRDefault="00472B6F" w:rsidP="00472B6F">
            <w:pPr>
              <w:rPr>
                <w:rFonts w:cs="Frankruhel" w:hint="cs"/>
                <w:rtl/>
              </w:rPr>
            </w:pPr>
            <w:r>
              <w:rPr>
                <w:rtl/>
              </w:rPr>
              <w:t>עבירה על הוראות הצו</w:t>
            </w:r>
          </w:p>
        </w:tc>
        <w:tc>
          <w:tcPr>
            <w:tcW w:w="567" w:type="dxa"/>
          </w:tcPr>
          <w:p w:rsidR="00472B6F" w:rsidRPr="00472B6F" w:rsidRDefault="00472B6F" w:rsidP="00472B6F">
            <w:pPr>
              <w:rPr>
                <w:rStyle w:val="Hyperlink"/>
                <w:rFonts w:hint="cs"/>
                <w:rtl/>
              </w:rPr>
            </w:pPr>
            <w:hyperlink w:anchor="Seif32" w:tooltip="עבירה על הוראות הצו"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lastRenderedPageBreak/>
              <w:t xml:space="preserve">סעיף 33 </w:t>
            </w:r>
          </w:p>
        </w:tc>
        <w:tc>
          <w:tcPr>
            <w:tcW w:w="5669" w:type="dxa"/>
          </w:tcPr>
          <w:p w:rsidR="00472B6F" w:rsidRPr="00472B6F" w:rsidRDefault="00472B6F" w:rsidP="00472B6F">
            <w:pPr>
              <w:rPr>
                <w:rFonts w:cs="Frankruhel" w:hint="cs"/>
                <w:rtl/>
              </w:rPr>
            </w:pPr>
            <w:r>
              <w:rPr>
                <w:rtl/>
              </w:rPr>
              <w:t>עבירה על התקנות</w:t>
            </w:r>
          </w:p>
        </w:tc>
        <w:tc>
          <w:tcPr>
            <w:tcW w:w="567" w:type="dxa"/>
          </w:tcPr>
          <w:p w:rsidR="00472B6F" w:rsidRPr="00472B6F" w:rsidRDefault="00472B6F" w:rsidP="00472B6F">
            <w:pPr>
              <w:rPr>
                <w:rStyle w:val="Hyperlink"/>
                <w:rFonts w:hint="cs"/>
                <w:rtl/>
              </w:rPr>
            </w:pPr>
            <w:hyperlink w:anchor="Seif33" w:tooltip="עבירה על התקנו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7</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34 </w:t>
            </w:r>
          </w:p>
        </w:tc>
        <w:tc>
          <w:tcPr>
            <w:tcW w:w="5669" w:type="dxa"/>
          </w:tcPr>
          <w:p w:rsidR="00472B6F" w:rsidRPr="00472B6F" w:rsidRDefault="00472B6F" w:rsidP="00472B6F">
            <w:pPr>
              <w:rPr>
                <w:rFonts w:cs="Frankruhel" w:hint="cs"/>
                <w:rtl/>
              </w:rPr>
            </w:pPr>
            <w:r>
              <w:rPr>
                <w:rtl/>
              </w:rPr>
              <w:t>מנהלי חברה</w:t>
            </w:r>
          </w:p>
        </w:tc>
        <w:tc>
          <w:tcPr>
            <w:tcW w:w="567" w:type="dxa"/>
          </w:tcPr>
          <w:p w:rsidR="00472B6F" w:rsidRPr="00472B6F" w:rsidRDefault="00472B6F" w:rsidP="00472B6F">
            <w:pPr>
              <w:rPr>
                <w:rStyle w:val="Hyperlink"/>
                <w:rFonts w:hint="cs"/>
                <w:rtl/>
              </w:rPr>
            </w:pPr>
            <w:hyperlink w:anchor="Seif34" w:tooltip="מנהלי חברה"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7</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35 </w:t>
            </w:r>
          </w:p>
        </w:tc>
        <w:tc>
          <w:tcPr>
            <w:tcW w:w="5669" w:type="dxa"/>
          </w:tcPr>
          <w:p w:rsidR="00472B6F" w:rsidRPr="00472B6F" w:rsidRDefault="00472B6F" w:rsidP="00472B6F">
            <w:pPr>
              <w:rPr>
                <w:rFonts w:cs="Frankruhel" w:hint="cs"/>
                <w:rtl/>
              </w:rPr>
            </w:pPr>
            <w:r>
              <w:rPr>
                <w:rtl/>
              </w:rPr>
              <w:t>חילוט חובה</w:t>
            </w:r>
          </w:p>
        </w:tc>
        <w:tc>
          <w:tcPr>
            <w:tcW w:w="567" w:type="dxa"/>
          </w:tcPr>
          <w:p w:rsidR="00472B6F" w:rsidRPr="00472B6F" w:rsidRDefault="00472B6F" w:rsidP="00472B6F">
            <w:pPr>
              <w:rPr>
                <w:rStyle w:val="Hyperlink"/>
                <w:rFonts w:hint="cs"/>
                <w:rtl/>
              </w:rPr>
            </w:pPr>
            <w:hyperlink w:anchor="Seif35" w:tooltip="חילוט חובה"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7</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36 </w:t>
            </w:r>
          </w:p>
        </w:tc>
        <w:tc>
          <w:tcPr>
            <w:tcW w:w="5669" w:type="dxa"/>
          </w:tcPr>
          <w:p w:rsidR="00472B6F" w:rsidRPr="00472B6F" w:rsidRDefault="00472B6F" w:rsidP="00472B6F">
            <w:pPr>
              <w:rPr>
                <w:rFonts w:cs="Frankruhel" w:hint="cs"/>
                <w:rtl/>
              </w:rPr>
            </w:pPr>
            <w:r>
              <w:rPr>
                <w:rtl/>
              </w:rPr>
              <w:t>חילוט רשות</w:t>
            </w:r>
          </w:p>
        </w:tc>
        <w:tc>
          <w:tcPr>
            <w:tcW w:w="567" w:type="dxa"/>
          </w:tcPr>
          <w:p w:rsidR="00472B6F" w:rsidRPr="00472B6F" w:rsidRDefault="00472B6F" w:rsidP="00472B6F">
            <w:pPr>
              <w:rPr>
                <w:rStyle w:val="Hyperlink"/>
                <w:rFonts w:hint="cs"/>
                <w:rtl/>
              </w:rPr>
            </w:pPr>
            <w:hyperlink w:anchor="Seif36" w:tooltip="חילוט רשו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7</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37 </w:t>
            </w:r>
          </w:p>
        </w:tc>
        <w:tc>
          <w:tcPr>
            <w:tcW w:w="5669" w:type="dxa"/>
          </w:tcPr>
          <w:p w:rsidR="00472B6F" w:rsidRPr="00472B6F" w:rsidRDefault="00472B6F" w:rsidP="00472B6F">
            <w:pPr>
              <w:rPr>
                <w:rFonts w:cs="Frankruhel" w:hint="cs"/>
                <w:rtl/>
              </w:rPr>
            </w:pPr>
            <w:r>
              <w:rPr>
                <w:rtl/>
              </w:rPr>
              <w:t>???</w:t>
            </w:r>
          </w:p>
        </w:tc>
        <w:tc>
          <w:tcPr>
            <w:tcW w:w="567" w:type="dxa"/>
          </w:tcPr>
          <w:p w:rsidR="00472B6F" w:rsidRPr="00472B6F" w:rsidRDefault="00472B6F" w:rsidP="00472B6F">
            <w:pPr>
              <w:rPr>
                <w:rStyle w:val="Hyperlink"/>
                <w:rFonts w:hint="cs"/>
                <w:rtl/>
              </w:rPr>
            </w:pPr>
            <w:hyperlink w:anchor="Seif37" w:tooltip="???"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7</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38 </w:t>
            </w:r>
          </w:p>
        </w:tc>
        <w:tc>
          <w:tcPr>
            <w:tcW w:w="5669" w:type="dxa"/>
          </w:tcPr>
          <w:p w:rsidR="00472B6F" w:rsidRPr="00472B6F" w:rsidRDefault="00472B6F" w:rsidP="00472B6F">
            <w:pPr>
              <w:rPr>
                <w:rFonts w:cs="Frankruhel" w:hint="cs"/>
                <w:rtl/>
              </w:rPr>
            </w:pPr>
            <w:r>
              <w:rPr>
                <w:rtl/>
              </w:rPr>
              <w:t>עבירות חוץ</w:t>
            </w:r>
          </w:p>
        </w:tc>
        <w:tc>
          <w:tcPr>
            <w:tcW w:w="567" w:type="dxa"/>
          </w:tcPr>
          <w:p w:rsidR="00472B6F" w:rsidRPr="00472B6F" w:rsidRDefault="00472B6F" w:rsidP="00472B6F">
            <w:pPr>
              <w:rPr>
                <w:rStyle w:val="Hyperlink"/>
                <w:rFonts w:hint="cs"/>
                <w:rtl/>
              </w:rPr>
            </w:pPr>
            <w:hyperlink w:anchor="Seif38" w:tooltip="עבירות חוץ"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7</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p>
        </w:tc>
        <w:tc>
          <w:tcPr>
            <w:tcW w:w="5669" w:type="dxa"/>
          </w:tcPr>
          <w:p w:rsidR="00472B6F" w:rsidRPr="00472B6F" w:rsidRDefault="00472B6F" w:rsidP="00472B6F">
            <w:pPr>
              <w:rPr>
                <w:rFonts w:cs="Frankruhel" w:hint="cs"/>
                <w:rtl/>
              </w:rPr>
            </w:pPr>
            <w:r>
              <w:rPr>
                <w:rtl/>
              </w:rPr>
              <w:t>פרק ו': תקנות וצווים</w:t>
            </w:r>
          </w:p>
        </w:tc>
        <w:tc>
          <w:tcPr>
            <w:tcW w:w="567" w:type="dxa"/>
          </w:tcPr>
          <w:p w:rsidR="00472B6F" w:rsidRPr="00472B6F" w:rsidRDefault="00472B6F" w:rsidP="00472B6F">
            <w:pPr>
              <w:rPr>
                <w:rStyle w:val="Hyperlink"/>
                <w:rFonts w:hint="cs"/>
                <w:rtl/>
              </w:rPr>
            </w:pPr>
            <w:hyperlink w:anchor="med5" w:tooltip="פרק ו: תקנות וצווים"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7</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39 </w:t>
            </w:r>
          </w:p>
        </w:tc>
        <w:tc>
          <w:tcPr>
            <w:tcW w:w="5669" w:type="dxa"/>
          </w:tcPr>
          <w:p w:rsidR="00472B6F" w:rsidRPr="00472B6F" w:rsidRDefault="00472B6F" w:rsidP="00472B6F">
            <w:pPr>
              <w:rPr>
                <w:rFonts w:cs="Frankruhel" w:hint="cs"/>
                <w:rtl/>
              </w:rPr>
            </w:pPr>
            <w:r>
              <w:rPr>
                <w:rtl/>
              </w:rPr>
              <w:t>תקנות</w:t>
            </w:r>
          </w:p>
        </w:tc>
        <w:tc>
          <w:tcPr>
            <w:tcW w:w="567" w:type="dxa"/>
          </w:tcPr>
          <w:p w:rsidR="00472B6F" w:rsidRPr="00472B6F" w:rsidRDefault="00472B6F" w:rsidP="00472B6F">
            <w:pPr>
              <w:rPr>
                <w:rStyle w:val="Hyperlink"/>
                <w:rFonts w:hint="cs"/>
                <w:rtl/>
              </w:rPr>
            </w:pPr>
            <w:hyperlink w:anchor="Seif39" w:tooltip="תקנו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7</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40 </w:t>
            </w:r>
          </w:p>
        </w:tc>
        <w:tc>
          <w:tcPr>
            <w:tcW w:w="5669" w:type="dxa"/>
          </w:tcPr>
          <w:p w:rsidR="00472B6F" w:rsidRPr="00472B6F" w:rsidRDefault="00472B6F" w:rsidP="00472B6F">
            <w:pPr>
              <w:rPr>
                <w:rFonts w:cs="Frankruhel" w:hint="cs"/>
                <w:rtl/>
              </w:rPr>
            </w:pPr>
            <w:r>
              <w:rPr>
                <w:rtl/>
              </w:rPr>
              <w:t>החלת הצו על סמים מסויימים</w:t>
            </w:r>
          </w:p>
        </w:tc>
        <w:tc>
          <w:tcPr>
            <w:tcW w:w="567" w:type="dxa"/>
          </w:tcPr>
          <w:p w:rsidR="00472B6F" w:rsidRPr="00472B6F" w:rsidRDefault="00472B6F" w:rsidP="00472B6F">
            <w:pPr>
              <w:rPr>
                <w:rStyle w:val="Hyperlink"/>
                <w:rFonts w:hint="cs"/>
                <w:rtl/>
              </w:rPr>
            </w:pPr>
            <w:hyperlink w:anchor="Seif40" w:tooltip="החלת הצו על סמים מסויימים"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8</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41 </w:t>
            </w:r>
          </w:p>
        </w:tc>
        <w:tc>
          <w:tcPr>
            <w:tcW w:w="5669" w:type="dxa"/>
          </w:tcPr>
          <w:p w:rsidR="00472B6F" w:rsidRPr="00472B6F" w:rsidRDefault="00472B6F" w:rsidP="00472B6F">
            <w:pPr>
              <w:rPr>
                <w:rFonts w:cs="Frankruhel" w:hint="cs"/>
                <w:rtl/>
              </w:rPr>
            </w:pPr>
            <w:r>
              <w:rPr>
                <w:rtl/>
              </w:rPr>
              <w:t>ללא כותרת</w:t>
            </w:r>
          </w:p>
        </w:tc>
        <w:tc>
          <w:tcPr>
            <w:tcW w:w="567" w:type="dxa"/>
          </w:tcPr>
          <w:p w:rsidR="00472B6F" w:rsidRPr="00472B6F" w:rsidRDefault="00472B6F" w:rsidP="00472B6F">
            <w:pPr>
              <w:rPr>
                <w:rStyle w:val="Hyperlink"/>
                <w:rFonts w:hint="cs"/>
                <w:rtl/>
              </w:rPr>
            </w:pPr>
            <w:hyperlink w:anchor="Seif41" w:tooltip="ללא כותרת"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8</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42 </w:t>
            </w:r>
          </w:p>
        </w:tc>
        <w:tc>
          <w:tcPr>
            <w:tcW w:w="5669" w:type="dxa"/>
          </w:tcPr>
          <w:p w:rsidR="00472B6F" w:rsidRPr="00472B6F" w:rsidRDefault="00472B6F" w:rsidP="00472B6F">
            <w:pPr>
              <w:rPr>
                <w:rFonts w:cs="Frankruhel" w:hint="cs"/>
                <w:rtl/>
              </w:rPr>
            </w:pPr>
            <w:r>
              <w:rPr>
                <w:rtl/>
              </w:rPr>
              <w:t>ביטולים</w:t>
            </w:r>
          </w:p>
        </w:tc>
        <w:tc>
          <w:tcPr>
            <w:tcW w:w="567" w:type="dxa"/>
          </w:tcPr>
          <w:p w:rsidR="00472B6F" w:rsidRPr="00472B6F" w:rsidRDefault="00472B6F" w:rsidP="00472B6F">
            <w:pPr>
              <w:rPr>
                <w:rStyle w:val="Hyperlink"/>
                <w:rFonts w:hint="cs"/>
                <w:rtl/>
              </w:rPr>
            </w:pPr>
            <w:hyperlink w:anchor="Seif42" w:tooltip="ביטולים"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8</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43 </w:t>
            </w:r>
          </w:p>
        </w:tc>
        <w:tc>
          <w:tcPr>
            <w:tcW w:w="5669" w:type="dxa"/>
          </w:tcPr>
          <w:p w:rsidR="00472B6F" w:rsidRPr="00472B6F" w:rsidRDefault="00472B6F" w:rsidP="00472B6F">
            <w:pPr>
              <w:rPr>
                <w:rFonts w:cs="Frankruhel" w:hint="cs"/>
                <w:rtl/>
              </w:rPr>
            </w:pPr>
            <w:r>
              <w:rPr>
                <w:rtl/>
              </w:rPr>
              <w:t>תחילת תוקף</w:t>
            </w:r>
          </w:p>
        </w:tc>
        <w:tc>
          <w:tcPr>
            <w:tcW w:w="567" w:type="dxa"/>
          </w:tcPr>
          <w:p w:rsidR="00472B6F" w:rsidRPr="00472B6F" w:rsidRDefault="00472B6F" w:rsidP="00472B6F">
            <w:pPr>
              <w:rPr>
                <w:rStyle w:val="Hyperlink"/>
                <w:rFonts w:hint="cs"/>
                <w:rtl/>
              </w:rPr>
            </w:pPr>
            <w:hyperlink w:anchor="Seif43" w:tooltip="תחילת תוקף"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8</w:t>
            </w:r>
            <w:r>
              <w:rPr>
                <w:rFonts w:cs="Frankruhel"/>
                <w:rtl/>
              </w:rPr>
              <w:fldChar w:fldCharType="end"/>
            </w:r>
          </w:p>
        </w:tc>
      </w:tr>
      <w:tr w:rsidR="00472B6F" w:rsidRPr="00472B6F">
        <w:tblPrEx>
          <w:tblCellMar>
            <w:top w:w="0" w:type="dxa"/>
            <w:bottom w:w="0" w:type="dxa"/>
          </w:tblCellMar>
        </w:tblPrEx>
        <w:tc>
          <w:tcPr>
            <w:tcW w:w="1247" w:type="dxa"/>
          </w:tcPr>
          <w:p w:rsidR="00472B6F" w:rsidRPr="00472B6F" w:rsidRDefault="00472B6F" w:rsidP="00472B6F">
            <w:pPr>
              <w:rPr>
                <w:rFonts w:cs="Frankruhel" w:hint="cs"/>
                <w:rtl/>
              </w:rPr>
            </w:pPr>
            <w:r>
              <w:rPr>
                <w:rtl/>
              </w:rPr>
              <w:t xml:space="preserve">סעיף 44 </w:t>
            </w:r>
          </w:p>
        </w:tc>
        <w:tc>
          <w:tcPr>
            <w:tcW w:w="5669" w:type="dxa"/>
          </w:tcPr>
          <w:p w:rsidR="00472B6F" w:rsidRPr="00472B6F" w:rsidRDefault="00472B6F" w:rsidP="00472B6F">
            <w:pPr>
              <w:rPr>
                <w:rFonts w:cs="Frankruhel" w:hint="cs"/>
                <w:rtl/>
              </w:rPr>
            </w:pPr>
            <w:r>
              <w:rPr>
                <w:rtl/>
              </w:rPr>
              <w:t>השם</w:t>
            </w:r>
          </w:p>
        </w:tc>
        <w:tc>
          <w:tcPr>
            <w:tcW w:w="567" w:type="dxa"/>
          </w:tcPr>
          <w:p w:rsidR="00472B6F" w:rsidRPr="00472B6F" w:rsidRDefault="00472B6F" w:rsidP="00472B6F">
            <w:pPr>
              <w:rPr>
                <w:rStyle w:val="Hyperlink"/>
                <w:rFonts w:hint="cs"/>
                <w:rtl/>
              </w:rPr>
            </w:pPr>
            <w:hyperlink w:anchor="Seif44" w:tooltip="השם" w:history="1">
              <w:r w:rsidRPr="00472B6F">
                <w:rPr>
                  <w:rStyle w:val="Hyperlink"/>
                </w:rPr>
                <w:t>Go</w:t>
              </w:r>
            </w:hyperlink>
          </w:p>
        </w:tc>
        <w:tc>
          <w:tcPr>
            <w:tcW w:w="850" w:type="dxa"/>
          </w:tcPr>
          <w:p w:rsidR="00472B6F" w:rsidRPr="00472B6F" w:rsidRDefault="00472B6F" w:rsidP="00472B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8</w:t>
            </w:r>
            <w:r>
              <w:rPr>
                <w:rFonts w:cs="Frankruhel"/>
                <w:rtl/>
              </w:rPr>
              <w:fldChar w:fldCharType="end"/>
            </w:r>
          </w:p>
        </w:tc>
      </w:tr>
    </w:tbl>
    <w:p w:rsidR="0035223F" w:rsidRDefault="0035223F">
      <w:pPr>
        <w:pStyle w:val="big-header"/>
        <w:ind w:left="0" w:right="1134"/>
        <w:rPr>
          <w:rFonts w:cs="FrankRuehl" w:hint="cs"/>
          <w:sz w:val="32"/>
          <w:rtl/>
        </w:rPr>
      </w:pPr>
    </w:p>
    <w:p w:rsidR="0035223F" w:rsidRDefault="0035223F">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35223F" w:rsidRDefault="0035223F">
      <w:pPr>
        <w:pStyle w:val="big-header"/>
        <w:ind w:left="0" w:right="1134"/>
        <w:rPr>
          <w:rStyle w:val="default"/>
          <w:rFonts w:hint="cs"/>
          <w:sz w:val="22"/>
          <w:szCs w:val="22"/>
          <w:rtl/>
        </w:rPr>
      </w:pPr>
      <w:r>
        <w:rPr>
          <w:rFonts w:cs="FrankRuehl" w:hint="cs"/>
          <w:sz w:val="32"/>
          <w:rtl/>
        </w:rPr>
        <w:t>צו בדבר סמים מסוכנים (יהודה והשומרון) (מס' 558), תשל"ה-1975</w:t>
      </w:r>
      <w:r>
        <w:rPr>
          <w:rStyle w:val="default"/>
          <w:sz w:val="22"/>
          <w:szCs w:val="22"/>
          <w:rtl/>
        </w:rPr>
        <w:footnoteReference w:customMarkFollows="1" w:id="1"/>
        <w:t>*</w:t>
      </w:r>
    </w:p>
    <w:p w:rsidR="0035223F" w:rsidRDefault="0035223F">
      <w:pPr>
        <w:pStyle w:val="P00"/>
        <w:spacing w:before="72"/>
        <w:ind w:left="0" w:right="1134"/>
        <w:rPr>
          <w:rStyle w:val="default"/>
          <w:rFonts w:cs="FrankRuehl" w:hint="cs"/>
          <w:rtl/>
        </w:rPr>
      </w:pPr>
      <w:r>
        <w:rPr>
          <w:rStyle w:val="default"/>
          <w:rFonts w:cs="FrankRuehl" w:hint="cs"/>
          <w:rtl/>
        </w:rPr>
        <w:tab/>
        <w:t>בתוקף סמכותי כמפקד האזור והואיל והנני סבור כי הדבר דרוש למניעת סכנה לבריאות הציבור, הנני מצווה בזה לאמור:</w:t>
      </w:r>
    </w:p>
    <w:p w:rsidR="0035223F" w:rsidRDefault="0035223F">
      <w:pPr>
        <w:pStyle w:val="medium2-header"/>
        <w:keepLines w:val="0"/>
        <w:spacing w:before="72"/>
        <w:ind w:left="0" w:right="1134"/>
        <w:rPr>
          <w:rFonts w:cs="FrankRuehl" w:hint="cs"/>
          <w:noProof/>
          <w:rtl/>
        </w:rPr>
      </w:pPr>
      <w:bookmarkStart w:id="0" w:name="med0"/>
      <w:bookmarkEnd w:id="0"/>
      <w:r>
        <w:rPr>
          <w:rFonts w:cs="FrankRuehl" w:hint="cs"/>
          <w:noProof/>
          <w:rtl/>
        </w:rPr>
        <w:t>פרק א: פרשנות</w:t>
      </w:r>
    </w:p>
    <w:p w:rsidR="0035223F" w:rsidRDefault="0035223F">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8pt;margin-top:7.1pt;width:71.4pt;height:28.35pt;z-index:251634176" o:allowincell="f" filled="f" stroked="f" strokecolor="lime" strokeweight=".25pt">
            <v:textbox style="mso-next-textbox:#_x0000_s1026" inset="0,0,0,0">
              <w:txbxContent>
                <w:p w:rsidR="0035223F" w:rsidRDefault="0035223F">
                  <w:pPr>
                    <w:pStyle w:val="a7"/>
                    <w:rPr>
                      <w:rFonts w:hint="cs"/>
                      <w:noProof/>
                      <w:rtl/>
                    </w:rPr>
                  </w:pPr>
                  <w:r>
                    <w:rPr>
                      <w:rFonts w:hint="cs"/>
                      <w:noProof/>
                      <w:rtl/>
                    </w:rPr>
                    <w:t>הגדרות</w:t>
                  </w:r>
                </w:p>
                <w:p w:rsidR="0035223F" w:rsidRDefault="0035223F">
                  <w:pPr>
                    <w:pStyle w:val="a7"/>
                    <w:rPr>
                      <w:rFonts w:hint="cs"/>
                      <w:noProof/>
                      <w:rtl/>
                    </w:rPr>
                  </w:pPr>
                  <w:r>
                    <w:rPr>
                      <w:rFonts w:hint="cs"/>
                      <w:noProof/>
                      <w:rtl/>
                    </w:rPr>
                    <w:t>(תיקון מס' 1) (מס' 1544) תשס"ד-2004</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35223F" w:rsidRDefault="0035223F">
      <w:pPr>
        <w:pStyle w:val="P00"/>
        <w:spacing w:before="72"/>
        <w:ind w:left="0" w:right="1134"/>
        <w:rPr>
          <w:rStyle w:val="default"/>
          <w:rFonts w:cs="FrankRuehl" w:hint="cs"/>
          <w:rtl/>
        </w:rPr>
      </w:pPr>
      <w:r>
        <w:rPr>
          <w:rStyle w:val="default"/>
          <w:rFonts w:cs="FrankRuehl" w:hint="cs"/>
          <w:rtl/>
        </w:rPr>
        <w:tab/>
        <w:t xml:space="preserve">"אמנה" </w:t>
      </w:r>
      <w:r>
        <w:rPr>
          <w:rStyle w:val="default"/>
          <w:rFonts w:cs="FrankRuehl"/>
          <w:rtl/>
        </w:rPr>
        <w:t>–</w:t>
      </w:r>
      <w:r>
        <w:rPr>
          <w:rStyle w:val="default"/>
          <w:rFonts w:cs="FrankRuehl" w:hint="cs"/>
          <w:rtl/>
        </w:rPr>
        <w:t xml:space="preserve"> האמנה היחידה על סמים נרקוטיים שנחתמה בניו-יורק ביום 30 במרס 1961 ולעניין הסמים המפורטים בסימן ב' של חלק א' ובסימנים ב' ו-ג' לחלק ב' לתוספת הראשונה לפקודת הסמים המסוכנים [נוסח חדש], התשל"ג-1973, כפי תוקפה בישראל מעת לעת </w:t>
      </w:r>
      <w:r>
        <w:rPr>
          <w:rStyle w:val="default"/>
          <w:rFonts w:cs="FrankRuehl"/>
          <w:rtl/>
        </w:rPr>
        <w:t>–</w:t>
      </w:r>
      <w:r>
        <w:rPr>
          <w:rStyle w:val="default"/>
          <w:rFonts w:cs="FrankRuehl" w:hint="cs"/>
          <w:rtl/>
        </w:rPr>
        <w:t xml:space="preserve"> האמנה בדבר חומרים פסיכוטרפיים שנחתמה בוינה ביום 21 בפברואר 1971;</w:t>
      </w:r>
    </w:p>
    <w:p w:rsidR="0035223F" w:rsidRDefault="0035223F">
      <w:pPr>
        <w:pStyle w:val="P00"/>
        <w:spacing w:before="72"/>
        <w:ind w:left="0" w:right="1134"/>
        <w:rPr>
          <w:rStyle w:val="default"/>
          <w:rFonts w:cs="FrankRuehl" w:hint="cs"/>
          <w:rtl/>
        </w:rPr>
      </w:pPr>
      <w:r>
        <w:rPr>
          <w:rStyle w:val="default"/>
          <w:rFonts w:cs="FrankRuehl" w:hint="cs"/>
          <w:rtl/>
        </w:rPr>
        <w:tab/>
        <w:t xml:space="preserve">"במעבר" </w:t>
      </w:r>
      <w:r>
        <w:rPr>
          <w:rStyle w:val="default"/>
          <w:rFonts w:cs="FrankRuehl"/>
          <w:rtl/>
        </w:rPr>
        <w:t>–</w:t>
      </w:r>
      <w:r>
        <w:rPr>
          <w:rStyle w:val="default"/>
          <w:rFonts w:cs="FrankRuehl" w:hint="cs"/>
          <w:rtl/>
        </w:rPr>
        <w:t xml:space="preserve"> מובא לאזור ביבשה, באויר או במים רק לשם הובלה לארץ אחרת באותו רכב או ברכב אחד אף אם לא פונה ולא שוטען באזור;</w:t>
      </w:r>
    </w:p>
    <w:p w:rsidR="0035223F" w:rsidRDefault="0035223F">
      <w:pPr>
        <w:pStyle w:val="P00"/>
        <w:spacing w:before="72"/>
        <w:ind w:left="0" w:right="1134"/>
        <w:rPr>
          <w:rStyle w:val="default"/>
          <w:rFonts w:cs="FrankRuehl" w:hint="cs"/>
          <w:rtl/>
        </w:rPr>
      </w:pPr>
      <w:r>
        <w:rPr>
          <w:rStyle w:val="default"/>
          <w:rFonts w:cs="FrankRuehl" w:hint="cs"/>
          <w:rtl/>
        </w:rPr>
        <w:tab/>
        <w:t xml:space="preserve">"המרה" </w:t>
      </w:r>
      <w:r>
        <w:rPr>
          <w:rStyle w:val="default"/>
          <w:rFonts w:cs="FrankRuehl"/>
          <w:rtl/>
        </w:rPr>
        <w:t>–</w:t>
      </w:r>
      <w:r>
        <w:rPr>
          <w:rStyle w:val="default"/>
          <w:rFonts w:cs="FrankRuehl" w:hint="cs"/>
          <w:rtl/>
        </w:rPr>
        <w:t xml:space="preserve"> שינויו של סם בתהליך כימי, למעט הפיכת אלקלואידים למלחיהם;</w:t>
      </w:r>
    </w:p>
    <w:p w:rsidR="0035223F" w:rsidRDefault="0035223F">
      <w:pPr>
        <w:pStyle w:val="P00"/>
        <w:spacing w:before="72"/>
        <w:ind w:left="0" w:right="1134"/>
        <w:rPr>
          <w:rStyle w:val="default"/>
          <w:rFonts w:cs="FrankRuehl" w:hint="cs"/>
          <w:rtl/>
        </w:rPr>
      </w:pPr>
      <w:r>
        <w:rPr>
          <w:rStyle w:val="default"/>
          <w:rFonts w:cs="FrankRuehl" w:hint="cs"/>
          <w:rtl/>
        </w:rPr>
        <w:tab/>
        <w:t xml:space="preserve">"היתר הטיה" </w:t>
      </w:r>
      <w:r>
        <w:rPr>
          <w:rStyle w:val="default"/>
          <w:rFonts w:cs="FrankRuehl"/>
          <w:rtl/>
        </w:rPr>
        <w:t>–</w:t>
      </w:r>
      <w:r>
        <w:rPr>
          <w:rStyle w:val="default"/>
          <w:rFonts w:cs="FrankRuehl" w:hint="cs"/>
          <w:rtl/>
        </w:rPr>
        <w:t xml:space="preserve"> היתר שניתן מאת רשות מוסמכת של ארץ, להטות סם מסוכן, הנמצא בה במעבר, לארץ שאינה היעד הסופי הרשות בהיתר היצוא;</w:t>
      </w:r>
    </w:p>
    <w:p w:rsidR="0035223F" w:rsidRDefault="0035223F">
      <w:pPr>
        <w:pStyle w:val="P00"/>
        <w:spacing w:before="72"/>
        <w:ind w:left="0" w:right="1134"/>
        <w:rPr>
          <w:rStyle w:val="default"/>
          <w:rFonts w:cs="FrankRuehl" w:hint="cs"/>
          <w:rtl/>
        </w:rPr>
      </w:pPr>
      <w:r>
        <w:rPr>
          <w:rStyle w:val="default"/>
          <w:rFonts w:cs="FrankRuehl" w:hint="cs"/>
          <w:rtl/>
        </w:rPr>
        <w:tab/>
        <w:t xml:space="preserve">"היתר יבוא" </w:t>
      </w:r>
      <w:r>
        <w:rPr>
          <w:rStyle w:val="default"/>
          <w:rFonts w:cs="FrankRuehl"/>
          <w:rtl/>
        </w:rPr>
        <w:t>–</w:t>
      </w:r>
      <w:r>
        <w:rPr>
          <w:rStyle w:val="default"/>
          <w:rFonts w:cs="FrankRuehl" w:hint="cs"/>
          <w:rtl/>
        </w:rPr>
        <w:t xml:space="preserve"> היתר לפי סעיף 2 שניתן מאת רשות מוסמכת, המתיר יבוא של סם מסוכן;</w:t>
      </w:r>
    </w:p>
    <w:p w:rsidR="0035223F" w:rsidRDefault="0035223F">
      <w:pPr>
        <w:pStyle w:val="P00"/>
        <w:spacing w:before="72"/>
        <w:ind w:left="0" w:right="1134"/>
        <w:rPr>
          <w:rStyle w:val="default"/>
          <w:rFonts w:cs="FrankRuehl" w:hint="cs"/>
          <w:rtl/>
        </w:rPr>
      </w:pPr>
      <w:r>
        <w:rPr>
          <w:rStyle w:val="default"/>
          <w:rFonts w:cs="FrankRuehl" w:hint="cs"/>
          <w:rtl/>
        </w:rPr>
        <w:tab/>
        <w:t xml:space="preserve">"היתר יצוא" </w:t>
      </w:r>
      <w:r>
        <w:rPr>
          <w:rStyle w:val="default"/>
          <w:rFonts w:cs="FrankRuehl"/>
          <w:rtl/>
        </w:rPr>
        <w:t>–</w:t>
      </w:r>
      <w:r>
        <w:rPr>
          <w:rStyle w:val="default"/>
          <w:rFonts w:cs="FrankRuehl" w:hint="cs"/>
          <w:rtl/>
        </w:rPr>
        <w:t xml:space="preserve"> היתר לפי סעיף 3 שניתן ליצואו של סם מסוכן מאת רשות מוסמכת של הארץ שממנה הסם מיוצא;</w:t>
      </w:r>
    </w:p>
    <w:p w:rsidR="0035223F" w:rsidRDefault="0035223F">
      <w:pPr>
        <w:pStyle w:val="P00"/>
        <w:spacing w:before="72"/>
        <w:ind w:left="0" w:right="1134"/>
        <w:rPr>
          <w:rStyle w:val="default"/>
          <w:rFonts w:cs="FrankRuehl" w:hint="cs"/>
          <w:rtl/>
        </w:rPr>
      </w:pPr>
      <w:r>
        <w:rPr>
          <w:rStyle w:val="default"/>
          <w:rFonts w:cs="FrankRuehl" w:hint="cs"/>
          <w:rtl/>
        </w:rPr>
        <w:tab/>
        <w:t xml:space="preserve">"יבוא" </w:t>
      </w:r>
      <w:r>
        <w:rPr>
          <w:rStyle w:val="default"/>
          <w:rFonts w:cs="FrankRuehl"/>
          <w:rtl/>
        </w:rPr>
        <w:t>–</w:t>
      </w:r>
      <w:r>
        <w:rPr>
          <w:rStyle w:val="default"/>
          <w:rFonts w:cs="FrankRuehl" w:hint="cs"/>
          <w:rtl/>
        </w:rPr>
        <w:t xml:space="preserve"> שלא במעבר;</w:t>
      </w:r>
    </w:p>
    <w:p w:rsidR="0035223F" w:rsidRDefault="0035223F">
      <w:pPr>
        <w:pStyle w:val="P00"/>
        <w:spacing w:before="72"/>
        <w:ind w:left="0" w:right="1134"/>
        <w:rPr>
          <w:rStyle w:val="default"/>
          <w:rFonts w:cs="FrankRuehl" w:hint="cs"/>
          <w:rtl/>
        </w:rPr>
      </w:pPr>
      <w:r>
        <w:rPr>
          <w:rStyle w:val="default"/>
          <w:rFonts w:cs="FrankRuehl" w:hint="cs"/>
          <w:rtl/>
        </w:rPr>
        <w:tab/>
        <w:t xml:space="preserve">"ייצור" </w:t>
      </w:r>
      <w:r>
        <w:rPr>
          <w:rStyle w:val="default"/>
          <w:rFonts w:cs="FrankRuehl"/>
          <w:rtl/>
        </w:rPr>
        <w:t>–</w:t>
      </w:r>
      <w:r>
        <w:rPr>
          <w:rStyle w:val="default"/>
          <w:rFonts w:cs="FrankRuehl" w:hint="cs"/>
          <w:rtl/>
        </w:rPr>
        <w:t xml:space="preserve"> לרבות תהליך של זיקוק ולרבות הפיכת אלקלואידים למלחיהם;</w:t>
      </w:r>
    </w:p>
    <w:p w:rsidR="0035223F" w:rsidRDefault="0035223F">
      <w:pPr>
        <w:pStyle w:val="P00"/>
        <w:spacing w:before="72"/>
        <w:ind w:left="0" w:right="1134"/>
        <w:rPr>
          <w:rStyle w:val="default"/>
          <w:rFonts w:cs="FrankRuehl" w:hint="cs"/>
          <w:rtl/>
        </w:rPr>
      </w:pPr>
      <w:r>
        <w:rPr>
          <w:rStyle w:val="default"/>
          <w:rFonts w:cs="FrankRuehl" w:hint="cs"/>
          <w:rtl/>
        </w:rPr>
        <w:tab/>
        <w:t xml:space="preserve">"יצוא" </w:t>
      </w:r>
      <w:r>
        <w:rPr>
          <w:rStyle w:val="default"/>
          <w:rFonts w:cs="FrankRuehl"/>
          <w:rtl/>
        </w:rPr>
        <w:t>–</w:t>
      </w:r>
      <w:r>
        <w:rPr>
          <w:rStyle w:val="default"/>
          <w:rFonts w:cs="FrankRuehl" w:hint="cs"/>
          <w:rtl/>
        </w:rPr>
        <w:t xml:space="preserve"> שלא במעבד;</w:t>
      </w:r>
    </w:p>
    <w:p w:rsidR="0035223F" w:rsidRDefault="0035223F">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קצין מטה לענייני בריאות במפקדת האזור או מי שקצין המטה הסמיכו לעניין הנדון;</w:t>
      </w:r>
    </w:p>
    <w:p w:rsidR="0035223F" w:rsidRDefault="0035223F">
      <w:pPr>
        <w:pStyle w:val="P00"/>
        <w:spacing w:before="72"/>
        <w:ind w:left="0" w:right="1134"/>
        <w:rPr>
          <w:rStyle w:val="default"/>
          <w:rFonts w:cs="FrankRuehl" w:hint="cs"/>
          <w:rtl/>
        </w:rPr>
      </w:pPr>
      <w:r>
        <w:rPr>
          <w:rStyle w:val="default"/>
          <w:rFonts w:cs="FrankRuehl" w:hint="cs"/>
          <w:rtl/>
        </w:rPr>
        <w:tab/>
        <w:t xml:space="preserve">"סם מסוכן" </w:t>
      </w:r>
      <w:r>
        <w:rPr>
          <w:rStyle w:val="default"/>
          <w:rFonts w:cs="FrankRuehl"/>
          <w:rtl/>
        </w:rPr>
        <w:t>–</w:t>
      </w:r>
      <w:r>
        <w:rPr>
          <w:rStyle w:val="default"/>
          <w:rFonts w:cs="FrankRuehl" w:hint="cs"/>
          <w:rtl/>
        </w:rPr>
        <w:t xml:space="preserve"> חומר מן המפורטים בתוספת הראשונה לפקודת הסמים המסוכנים [נוסח חדש], התשל"ג-1973, כפי תוקפה בישראל מעת לעת, לרבות כל מלח שלו, וכן כל תכשיר, תרכובת, תערובת או תמיסה של חומר כאמור ומלחיהם;</w:t>
      </w:r>
    </w:p>
    <w:p w:rsidR="0035223F" w:rsidRDefault="0035223F">
      <w:pPr>
        <w:pStyle w:val="P00"/>
        <w:spacing w:before="72"/>
        <w:ind w:left="0" w:right="1134"/>
        <w:rPr>
          <w:rStyle w:val="default"/>
          <w:rFonts w:cs="FrankRuehl" w:hint="cs"/>
          <w:rtl/>
        </w:rPr>
      </w:pPr>
      <w:r>
        <w:rPr>
          <w:rStyle w:val="default"/>
          <w:rFonts w:cs="FrankRuehl" w:hint="cs"/>
          <w:rtl/>
        </w:rPr>
        <w:tab/>
        <w:t xml:space="preserve">"רכב" </w:t>
      </w:r>
      <w:r>
        <w:rPr>
          <w:rStyle w:val="default"/>
          <w:rFonts w:cs="FrankRuehl"/>
          <w:rtl/>
        </w:rPr>
        <w:t>–</w:t>
      </w:r>
      <w:r>
        <w:rPr>
          <w:rStyle w:val="default"/>
          <w:rFonts w:cs="FrankRuehl" w:hint="cs"/>
          <w:rtl/>
        </w:rPr>
        <w:t xml:space="preserve"> כלי רכב, כלי שיט, כלי טיס, רכבת וכל אמצעי הובלה אחר שאפשר להביא בו טובין לאזור או להוציאם ממנו.</w:t>
      </w:r>
    </w:p>
    <w:p w:rsidR="0035223F" w:rsidRPr="0064190A" w:rsidRDefault="0035223F">
      <w:pPr>
        <w:pStyle w:val="P00"/>
        <w:spacing w:before="0"/>
        <w:ind w:left="0" w:right="1134"/>
        <w:rPr>
          <w:rStyle w:val="default"/>
          <w:rFonts w:cs="FrankRuehl" w:hint="cs"/>
          <w:vanish/>
          <w:color w:val="FF0000"/>
          <w:sz w:val="20"/>
          <w:szCs w:val="20"/>
          <w:shd w:val="clear" w:color="auto" w:fill="FFFF99"/>
          <w:rtl/>
        </w:rPr>
      </w:pPr>
      <w:bookmarkStart w:id="2" w:name="Rov2"/>
      <w:r w:rsidRPr="0064190A">
        <w:rPr>
          <w:rStyle w:val="default"/>
          <w:rFonts w:cs="FrankRuehl" w:hint="cs"/>
          <w:vanish/>
          <w:color w:val="FF0000"/>
          <w:sz w:val="20"/>
          <w:szCs w:val="20"/>
          <w:shd w:val="clear" w:color="auto" w:fill="FFFF99"/>
          <w:rtl/>
        </w:rPr>
        <w:t>מיום 13.6.2004</w:t>
      </w:r>
    </w:p>
    <w:p w:rsidR="0035223F" w:rsidRPr="0064190A" w:rsidRDefault="0035223F">
      <w:pPr>
        <w:pStyle w:val="P00"/>
        <w:spacing w:before="0"/>
        <w:ind w:left="0" w:right="1134"/>
        <w:rPr>
          <w:rStyle w:val="default"/>
          <w:rFonts w:cs="FrankRuehl" w:hint="cs"/>
          <w:vanish/>
          <w:sz w:val="20"/>
          <w:szCs w:val="20"/>
          <w:shd w:val="clear" w:color="auto" w:fill="FFFF99"/>
          <w:rtl/>
        </w:rPr>
      </w:pPr>
      <w:r w:rsidRPr="0064190A">
        <w:rPr>
          <w:rStyle w:val="default"/>
          <w:rFonts w:cs="FrankRuehl" w:hint="cs"/>
          <w:b/>
          <w:bCs/>
          <w:vanish/>
          <w:sz w:val="20"/>
          <w:szCs w:val="20"/>
          <w:shd w:val="clear" w:color="auto" w:fill="FFFF99"/>
          <w:rtl/>
        </w:rPr>
        <w:t>תיקון מס' 1 (מס' 1544)</w:t>
      </w:r>
      <w:r w:rsidR="009D5787" w:rsidRPr="0064190A">
        <w:rPr>
          <w:rStyle w:val="default"/>
          <w:rFonts w:cs="FrankRuehl" w:hint="cs"/>
          <w:b/>
          <w:bCs/>
          <w:vanish/>
          <w:sz w:val="20"/>
          <w:szCs w:val="20"/>
          <w:shd w:val="clear" w:color="auto" w:fill="FFFF99"/>
          <w:rtl/>
        </w:rPr>
        <w:t xml:space="preserve"> תשס"ד-2004</w:t>
      </w:r>
    </w:p>
    <w:p w:rsidR="0035223F" w:rsidRPr="0064190A" w:rsidRDefault="0035223F">
      <w:pPr>
        <w:pStyle w:val="P00"/>
        <w:spacing w:before="0"/>
        <w:ind w:left="0" w:right="1134"/>
        <w:rPr>
          <w:rStyle w:val="default"/>
          <w:rFonts w:cs="FrankRuehl" w:hint="cs"/>
          <w:vanish/>
          <w:sz w:val="20"/>
          <w:szCs w:val="20"/>
          <w:shd w:val="clear" w:color="auto" w:fill="FFFF99"/>
          <w:rtl/>
        </w:rPr>
      </w:pPr>
      <w:hyperlink r:id="rId7" w:history="1">
        <w:r w:rsidRPr="0064190A">
          <w:rPr>
            <w:rStyle w:val="Hyperlink"/>
            <w:rFonts w:cs="FrankRuehl" w:hint="eastAsia"/>
            <w:vanish/>
            <w:szCs w:val="20"/>
            <w:shd w:val="clear" w:color="auto" w:fill="FFFF99"/>
            <w:rtl/>
          </w:rPr>
          <w:t>קובץ</w:t>
        </w:r>
        <w:r w:rsidRPr="0064190A">
          <w:rPr>
            <w:rStyle w:val="Hyperlink"/>
            <w:rFonts w:cs="FrankRuehl"/>
            <w:vanish/>
            <w:szCs w:val="20"/>
            <w:shd w:val="clear" w:color="auto" w:fill="FFFF99"/>
            <w:rtl/>
          </w:rPr>
          <w:t xml:space="preserve"> המנשרים מס' 208</w:t>
        </w:r>
      </w:hyperlink>
      <w:r w:rsidRPr="0064190A">
        <w:rPr>
          <w:rStyle w:val="default"/>
          <w:rFonts w:cs="FrankRuehl" w:hint="cs"/>
          <w:vanish/>
          <w:sz w:val="20"/>
          <w:szCs w:val="20"/>
          <w:shd w:val="clear" w:color="auto" w:fill="FFFF99"/>
          <w:rtl/>
        </w:rPr>
        <w:t xml:space="preserve"> מחודש ינואר 2006 עמ' 3726</w:t>
      </w:r>
    </w:p>
    <w:p w:rsidR="0035223F" w:rsidRPr="0064190A" w:rsidRDefault="0035223F">
      <w:pPr>
        <w:pStyle w:val="P00"/>
        <w:spacing w:before="0"/>
        <w:ind w:left="0" w:right="1134"/>
        <w:rPr>
          <w:rStyle w:val="default"/>
          <w:rFonts w:cs="FrankRuehl" w:hint="cs"/>
          <w:vanish/>
          <w:sz w:val="20"/>
          <w:szCs w:val="20"/>
          <w:shd w:val="clear" w:color="auto" w:fill="FFFF99"/>
          <w:rtl/>
        </w:rPr>
      </w:pPr>
      <w:r w:rsidRPr="0064190A">
        <w:rPr>
          <w:rStyle w:val="default"/>
          <w:rFonts w:cs="FrankRuehl" w:hint="cs"/>
          <w:b/>
          <w:bCs/>
          <w:vanish/>
          <w:sz w:val="20"/>
          <w:szCs w:val="20"/>
          <w:shd w:val="clear" w:color="auto" w:fill="FFFF99"/>
          <w:rtl/>
        </w:rPr>
        <w:t>החלפת סעיף 1</w:t>
      </w:r>
    </w:p>
    <w:p w:rsidR="0035223F" w:rsidRPr="0064190A" w:rsidRDefault="0035223F">
      <w:pPr>
        <w:pStyle w:val="P00"/>
        <w:ind w:left="0" w:right="1134"/>
        <w:rPr>
          <w:rStyle w:val="default"/>
          <w:rFonts w:cs="FrankRuehl" w:hint="cs"/>
          <w:vanish/>
          <w:sz w:val="20"/>
          <w:szCs w:val="20"/>
          <w:shd w:val="clear" w:color="auto" w:fill="FFFF99"/>
          <w:rtl/>
        </w:rPr>
      </w:pPr>
      <w:r w:rsidRPr="0064190A">
        <w:rPr>
          <w:rStyle w:val="default"/>
          <w:rFonts w:cs="FrankRuehl" w:hint="cs"/>
          <w:vanish/>
          <w:sz w:val="20"/>
          <w:szCs w:val="20"/>
          <w:shd w:val="clear" w:color="auto" w:fill="FFFF99"/>
          <w:rtl/>
        </w:rPr>
        <w:t>הנוסח הקודם:</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strike/>
          <w:vanish/>
          <w:sz w:val="22"/>
          <w:szCs w:val="22"/>
          <w:shd w:val="clear" w:color="auto" w:fill="FFFF99"/>
          <w:rtl/>
        </w:rPr>
        <w:t>1.</w:t>
      </w:r>
      <w:r w:rsidRPr="0064190A">
        <w:rPr>
          <w:rStyle w:val="default"/>
          <w:rFonts w:cs="FrankRuehl" w:hint="cs"/>
          <w:strike/>
          <w:vanish/>
          <w:sz w:val="22"/>
          <w:szCs w:val="22"/>
          <w:shd w:val="clear" w:color="auto" w:fill="FFFF99"/>
          <w:rtl/>
        </w:rPr>
        <w:tab/>
        <w:t xml:space="preserve">בצו זה </w:t>
      </w:r>
      <w:r w:rsidRPr="0064190A">
        <w:rPr>
          <w:rStyle w:val="default"/>
          <w:rFonts w:cs="FrankRuehl"/>
          <w:strike/>
          <w:vanish/>
          <w:sz w:val="22"/>
          <w:szCs w:val="22"/>
          <w:shd w:val="clear" w:color="auto" w:fill="FFFF99"/>
          <w:rtl/>
        </w:rPr>
        <w:t>–</w:t>
      </w:r>
    </w:p>
    <w:p w:rsidR="0035223F" w:rsidRPr="0064190A" w:rsidRDefault="0035223F">
      <w:pPr>
        <w:pStyle w:val="P00"/>
        <w:spacing w:before="0"/>
        <w:ind w:left="0" w:right="1134"/>
        <w:rPr>
          <w:rStyle w:val="default"/>
          <w:rFonts w:cs="FrankRuehl" w:hint="cs"/>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"אופיום גלמי"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מיץ מוקרש מאליו שנתקבל מהלקטיו של הפרג המרדים (</w:t>
      </w:r>
      <w:r w:rsidRPr="0064190A">
        <w:rPr>
          <w:rStyle w:val="default"/>
          <w:strike/>
          <w:vanish/>
          <w:sz w:val="18"/>
          <w:szCs w:val="18"/>
          <w:shd w:val="clear" w:color="auto" w:fill="FFFF99"/>
        </w:rPr>
        <w:t>Papaver Somniferum L.</w:t>
      </w:r>
      <w:r w:rsidRPr="0064190A">
        <w:rPr>
          <w:rStyle w:val="default"/>
          <w:rFonts w:cs="FrankRuehl" w:hint="cs"/>
          <w:strike/>
          <w:vanish/>
          <w:sz w:val="22"/>
          <w:szCs w:val="22"/>
          <w:shd w:val="clear" w:color="auto" w:fill="FFFF99"/>
          <w:rtl/>
        </w:rPr>
        <w:t>) ולא טיפלו בו אלא כדי הכשרתו לאריזה ולהובלה, תהא אשר תהא כמות המורפין שבו;</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"אופיום מעובד"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אופיום שהוכן לעשון, לרבות פסולת וכל מה שמשתייר אחרי עישון אופיום;</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"אופיום רפואי"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אופיום גולמי שעבר את התהליכים הדרושים כדי להתאימו לשימוש רפואי לפי דרישות הפרמקופיאה הבריטית או הצרפתית, בין בצורת אבקה או גרגירים או בצורה אחרת ובין במעורב בחמרים נויטראליים;</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"אמנה"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האמנה היחידה על סמים נרקוטיים שנחתמה בניו-יורק ביום 30 במרס 1961;</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"אקגונין"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ליוו-אקגונין (</w:t>
      </w:r>
      <w:r w:rsidRPr="0064190A">
        <w:rPr>
          <w:rStyle w:val="default"/>
          <w:strike/>
          <w:vanish/>
          <w:sz w:val="18"/>
          <w:szCs w:val="18"/>
          <w:shd w:val="clear" w:color="auto" w:fill="FFFF99"/>
        </w:rPr>
        <w:t>Laevo-ecgonine</w:t>
      </w:r>
      <w:r w:rsidRPr="0064190A">
        <w:rPr>
          <w:rStyle w:val="default"/>
          <w:rFonts w:cs="FrankRuehl" w:hint="cs"/>
          <w:strike/>
          <w:vanish/>
          <w:sz w:val="22"/>
          <w:szCs w:val="22"/>
          <w:shd w:val="clear" w:color="auto" w:fill="FFFF99"/>
          <w:rtl/>
        </w:rPr>
        <w:t>) לרבות תולדותיו של אקגונין שאפשר לחזור ולהפיקו מהן בדרך תעשייתית;</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"במעבר"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מובא לאזור ביבשה, באויר או במים רק לשם הובלה לארץ אחרת באותו רכב או ברכב אחר אף אם לא פונה ולא שוטען באזור;</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"המרה"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שינויו של סם בתהליך כימי, למעט הפיכת אלקלואידים למלחיהם;</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"היתר הטיה"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היתר שניתן מאת רשות מוסמכת של ארץ, להטות סם מסוכן, הנמצא בה במעבר, לארץ שאינה היעד הסופי הרשום בהיתר היצוא;</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"היתר יבוא"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היתר לפי סעיף 2 שניתן מאת רשות מוסמכת, המתיר יבוא של סם מסוכן;</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"היתר יצוא"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היתר לפי סעיף 3 שניתן ליצואו של סם מסוכן מאת רשות מוסמכת של הארץ שממנה הסם מיוצא;</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"יבוא"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שלא במעבר;</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"ייצור"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לרבות תהליך של זיקוק ולרבות הליכת אלקלואידים למלחיהם;</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"יצוא"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שלא במעבר;</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"הממונה"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קצין מטה לענייני בריאות במפקדת האזור או מי שקצין המטה הסמיכו לענין הנדון;</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"סם מסוכן"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חומר המפורט בתוספת;</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"עלי קוקה"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עלי אחד הצמחים מסוג אריתרוקסילום (</w:t>
      </w:r>
      <w:r w:rsidRPr="0064190A">
        <w:rPr>
          <w:rStyle w:val="default"/>
          <w:rFonts w:cs="FrankRuehl"/>
          <w:strike/>
          <w:vanish/>
          <w:sz w:val="18"/>
          <w:szCs w:val="18"/>
          <w:shd w:val="clear" w:color="auto" w:fill="FFFF99"/>
        </w:rPr>
        <w:t>Erythroxylum</w:t>
      </w:r>
      <w:r w:rsidRPr="0064190A">
        <w:rPr>
          <w:rStyle w:val="default"/>
          <w:rFonts w:cs="FrankRuehl" w:hint="cs"/>
          <w:strike/>
          <w:vanish/>
          <w:sz w:val="22"/>
          <w:szCs w:val="22"/>
          <w:shd w:val="clear" w:color="auto" w:fill="FFFF99"/>
          <w:rtl/>
        </w:rPr>
        <w:t>) שאפשר להפיק מהם קוקאין במישרין או בתהליך כימי;</w:t>
      </w:r>
    </w:p>
    <w:p w:rsidR="0035223F" w:rsidRPr="0064190A" w:rsidRDefault="0035223F">
      <w:pPr>
        <w:pStyle w:val="P00"/>
        <w:spacing w:before="0"/>
        <w:ind w:left="0" w:right="1134"/>
        <w:rPr>
          <w:rStyle w:val="default"/>
          <w:rFonts w:cs="FrankRuehl" w:hint="cs"/>
          <w:strike/>
          <w:vanish/>
          <w:sz w:val="22"/>
          <w:szCs w:val="22"/>
          <w:shd w:val="clear" w:color="auto" w:fill="FFFF99"/>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"קנבוס הודי"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הראשים הפורחים או המניבים של הצמח הנקי של קנבוס תרבותי (</w:t>
      </w:r>
      <w:r w:rsidRPr="0064190A">
        <w:rPr>
          <w:rStyle w:val="default"/>
          <w:strike/>
          <w:vanish/>
          <w:sz w:val="18"/>
          <w:szCs w:val="18"/>
          <w:shd w:val="clear" w:color="auto" w:fill="FFFF99"/>
        </w:rPr>
        <w:t>Cannabis Sativa L.</w:t>
      </w:r>
      <w:r w:rsidRPr="0064190A">
        <w:rPr>
          <w:rStyle w:val="default"/>
          <w:rFonts w:cs="FrankRuehl" w:hint="cs"/>
          <w:strike/>
          <w:vanish/>
          <w:sz w:val="22"/>
          <w:szCs w:val="22"/>
          <w:shd w:val="clear" w:color="auto" w:fill="FFFF99"/>
          <w:rtl/>
        </w:rPr>
        <w:t>) כשהם מיובשים ולא מוצה מהם השרף, יהיא כינויים אשר יהא;</w:t>
      </w:r>
    </w:p>
    <w:p w:rsidR="0035223F" w:rsidRDefault="0035223F">
      <w:pPr>
        <w:pStyle w:val="P00"/>
        <w:spacing w:before="0"/>
        <w:ind w:left="0" w:right="1134"/>
        <w:rPr>
          <w:rStyle w:val="default"/>
          <w:rFonts w:cs="FrankRuehl" w:hint="cs"/>
          <w:strike/>
          <w:sz w:val="2"/>
          <w:szCs w:val="2"/>
          <w:rtl/>
        </w:rPr>
      </w:pPr>
      <w:r w:rsidRPr="0064190A">
        <w:rPr>
          <w:rStyle w:val="default"/>
          <w:rFonts w:cs="FrankRuehl" w:hint="cs"/>
          <w:vanish/>
          <w:sz w:val="22"/>
          <w:szCs w:val="22"/>
          <w:shd w:val="clear" w:color="auto" w:fill="FFFF99"/>
          <w:rtl/>
        </w:rPr>
        <w:tab/>
      </w:r>
      <w:r w:rsidRPr="0064190A">
        <w:rPr>
          <w:rStyle w:val="default"/>
          <w:rFonts w:cs="FrankRuehl" w:hint="cs"/>
          <w:strike/>
          <w:vanish/>
          <w:sz w:val="22"/>
          <w:szCs w:val="22"/>
          <w:shd w:val="clear" w:color="auto" w:fill="FFFF99"/>
          <w:rtl/>
        </w:rPr>
        <w:t xml:space="preserve">"רכב" </w:t>
      </w:r>
      <w:r w:rsidRPr="0064190A">
        <w:rPr>
          <w:rStyle w:val="default"/>
          <w:rFonts w:cs="FrankRuehl"/>
          <w:strike/>
          <w:vanish/>
          <w:sz w:val="22"/>
          <w:szCs w:val="22"/>
          <w:shd w:val="clear" w:color="auto" w:fill="FFFF99"/>
          <w:rtl/>
        </w:rPr>
        <w:t>–</w:t>
      </w:r>
      <w:r w:rsidRPr="0064190A">
        <w:rPr>
          <w:rStyle w:val="default"/>
          <w:rFonts w:cs="FrankRuehl" w:hint="cs"/>
          <w:strike/>
          <w:vanish/>
          <w:sz w:val="22"/>
          <w:szCs w:val="22"/>
          <w:shd w:val="clear" w:color="auto" w:fill="FFFF99"/>
          <w:rtl/>
        </w:rPr>
        <w:t xml:space="preserve"> כלי רכב, כלי שיט, כלי טיס, רכבת וכל אמצעי הובלה אחר שאפשר להביא בו טובין לאזור או להוציאם ממנו.</w:t>
      </w:r>
      <w:bookmarkEnd w:id="2"/>
    </w:p>
    <w:p w:rsidR="0035223F" w:rsidRDefault="0035223F">
      <w:pPr>
        <w:pStyle w:val="medium2-header"/>
        <w:keepLines w:val="0"/>
        <w:spacing w:before="72"/>
        <w:ind w:left="0" w:right="1134"/>
        <w:rPr>
          <w:rFonts w:cs="FrankRuehl" w:hint="cs"/>
          <w:noProof/>
        </w:rPr>
      </w:pPr>
      <w:bookmarkStart w:id="3" w:name="med1"/>
      <w:bookmarkEnd w:id="3"/>
      <w:r>
        <w:rPr>
          <w:rFonts w:cs="FrankRuehl" w:hint="cs"/>
          <w:noProof/>
          <w:rtl/>
        </w:rPr>
        <w:t>פרק ב: היתרים</w:t>
      </w:r>
    </w:p>
    <w:p w:rsidR="0035223F" w:rsidRDefault="0035223F">
      <w:pPr>
        <w:pStyle w:val="P00"/>
        <w:spacing w:before="72"/>
        <w:ind w:left="0" w:right="1134"/>
        <w:rPr>
          <w:rStyle w:val="default"/>
          <w:rFonts w:cs="FrankRuehl" w:hint="cs"/>
          <w:rtl/>
        </w:rPr>
      </w:pPr>
      <w:bookmarkStart w:id="4" w:name="Seif2"/>
      <w:bookmarkEnd w:id="4"/>
      <w:r>
        <w:rPr>
          <w:rFonts w:cs="Miriam"/>
          <w:lang w:val="he-IL"/>
        </w:rPr>
        <w:pict>
          <v:rect id="_x0000_s1214" style="position:absolute;left:0;text-align:left;margin-left:464.35pt;margin-top:7.1pt;width:75.05pt;height:12.25pt;z-index:251635200" o:allowincell="f" filled="f" stroked="f" strokecolor="lime" strokeweight=".25pt">
            <v:textbox style="mso-next-textbox:#_x0000_s1214" inset="0,0,0,0">
              <w:txbxContent>
                <w:p w:rsidR="0035223F" w:rsidRDefault="0035223F">
                  <w:pPr>
                    <w:pStyle w:val="a7"/>
                    <w:rPr>
                      <w:rFonts w:hint="cs"/>
                      <w:noProof/>
                      <w:rtl/>
                    </w:rPr>
                  </w:pPr>
                  <w:r>
                    <w:rPr>
                      <w:rFonts w:hint="cs"/>
                      <w:rtl/>
                    </w:rPr>
                    <w:t>פרטי היתר יבוא</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היתר יבוא יכלול </w:t>
      </w:r>
      <w:r>
        <w:rPr>
          <w:rStyle w:val="default"/>
          <w:rFonts w:cs="FrankRuehl"/>
          <w:rtl/>
        </w:rPr>
        <w:t>–</w:t>
      </w:r>
    </w:p>
    <w:p w:rsidR="0035223F" w:rsidRDefault="003522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פרטים מלאים על הסם וכמותו;</w:t>
      </w:r>
    </w:p>
    <w:p w:rsidR="0035223F" w:rsidRDefault="003522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השם והמען של האדם שהותר לו לייבא את הסם;</w:t>
      </w:r>
    </w:p>
    <w:p w:rsidR="0035223F" w:rsidRDefault="0035223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השם והמען של האדם שממנו יושג הסם;</w:t>
      </w:r>
    </w:p>
    <w:p w:rsidR="0035223F" w:rsidRDefault="0035223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פרק הזמן שבו יבוצע היבוא.</w:t>
      </w:r>
    </w:p>
    <w:p w:rsidR="0035223F" w:rsidRDefault="0035223F">
      <w:pPr>
        <w:pStyle w:val="P00"/>
        <w:spacing w:before="72"/>
        <w:ind w:left="0" w:right="1134"/>
        <w:rPr>
          <w:rStyle w:val="default"/>
          <w:rFonts w:cs="FrankRuehl" w:hint="cs"/>
          <w:rtl/>
        </w:rPr>
      </w:pPr>
      <w:bookmarkStart w:id="5" w:name="Seif3"/>
      <w:bookmarkEnd w:id="5"/>
      <w:r>
        <w:rPr>
          <w:rFonts w:cs="Miriam"/>
          <w:lang w:val="he-IL"/>
        </w:rPr>
        <w:pict>
          <v:rect id="_x0000_s1239" style="position:absolute;left:0;text-align:left;margin-left:464.35pt;margin-top:7.1pt;width:75.05pt;height:13.05pt;z-index:251636224" o:allowincell="f" filled="f" stroked="f" strokecolor="lime" strokeweight=".25pt">
            <v:textbox style="mso-next-textbox:#_x0000_s1239" inset="0,0,0,0">
              <w:txbxContent>
                <w:p w:rsidR="0035223F" w:rsidRDefault="0035223F">
                  <w:pPr>
                    <w:pStyle w:val="a7"/>
                    <w:rPr>
                      <w:rFonts w:hint="cs"/>
                      <w:noProof/>
                      <w:rtl/>
                    </w:rPr>
                  </w:pPr>
                  <w:r>
                    <w:rPr>
                      <w:rFonts w:hint="cs"/>
                      <w:rtl/>
                    </w:rPr>
                    <w:t>פרטי היתר יצוא</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 xml:space="preserve">היתר יצוא יכלול </w:t>
      </w:r>
      <w:r>
        <w:rPr>
          <w:rStyle w:val="default"/>
          <w:rFonts w:cs="FrankRuehl"/>
          <w:rtl/>
        </w:rPr>
        <w:t>–</w:t>
      </w:r>
    </w:p>
    <w:p w:rsidR="0035223F" w:rsidRDefault="003522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פרטים מלאים על הסם וכמותו;</w:t>
      </w:r>
    </w:p>
    <w:p w:rsidR="0035223F" w:rsidRDefault="003522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השם והמען של המייצא;</w:t>
      </w:r>
    </w:p>
    <w:p w:rsidR="0035223F" w:rsidRDefault="0035223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השם והמען של האדם שאליו יישלח הסם;</w:t>
      </w:r>
    </w:p>
    <w:p w:rsidR="0035223F" w:rsidRDefault="0035223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שם הארץ שאליה ייוצא הסם;</w:t>
      </w:r>
    </w:p>
    <w:p w:rsidR="0035223F" w:rsidRDefault="0035223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פרק הזמן שבו יבוצע היצוא.</w:t>
      </w:r>
    </w:p>
    <w:p w:rsidR="0035223F" w:rsidRDefault="0035223F">
      <w:pPr>
        <w:pStyle w:val="P00"/>
        <w:spacing w:before="72"/>
        <w:ind w:left="0" w:right="1134"/>
        <w:rPr>
          <w:rStyle w:val="default"/>
          <w:rFonts w:cs="FrankRuehl" w:hint="cs"/>
          <w:rtl/>
        </w:rPr>
      </w:pPr>
      <w:bookmarkStart w:id="6" w:name="Seif4"/>
      <w:bookmarkEnd w:id="6"/>
      <w:r>
        <w:rPr>
          <w:rFonts w:cs="Miriam"/>
          <w:lang w:val="he-IL"/>
        </w:rPr>
        <w:pict>
          <v:rect id="_x0000_s1253" style="position:absolute;left:0;text-align:left;margin-left:464.35pt;margin-top:7.1pt;width:75.05pt;height:16.8pt;z-index:251637248" o:allowincell="f" filled="f" stroked="f" strokecolor="lime" strokeweight=".25pt">
            <v:textbox style="mso-next-textbox:#_x0000_s1253" inset="0,0,0,0">
              <w:txbxContent>
                <w:p w:rsidR="0035223F" w:rsidRDefault="0035223F">
                  <w:pPr>
                    <w:spacing w:line="160" w:lineRule="exact"/>
                    <w:rPr>
                      <w:rFonts w:cs="Miriam" w:hint="cs"/>
                      <w:noProof/>
                      <w:sz w:val="18"/>
                      <w:szCs w:val="18"/>
                      <w:rtl/>
                    </w:rPr>
                  </w:pPr>
                  <w:r>
                    <w:rPr>
                      <w:rFonts w:cs="Miriam" w:hint="cs"/>
                      <w:sz w:val="18"/>
                      <w:szCs w:val="18"/>
                      <w:rtl/>
                    </w:rPr>
                    <w:t>פרטי היתר הטיה</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היתר הטיה יכלול את הפרטים שיש לציינם בהיתר יצוא ואת שם הארץ שממנה יוצא המשגור מתחילה.</w:t>
      </w:r>
    </w:p>
    <w:p w:rsidR="0035223F" w:rsidRDefault="0035223F">
      <w:pPr>
        <w:pStyle w:val="P00"/>
        <w:spacing w:before="72"/>
        <w:ind w:left="0" w:right="1134"/>
        <w:rPr>
          <w:rStyle w:val="default"/>
          <w:rFonts w:cs="FrankRuehl" w:hint="cs"/>
          <w:rtl/>
        </w:rPr>
      </w:pPr>
      <w:bookmarkStart w:id="7" w:name="Seif5"/>
      <w:bookmarkEnd w:id="7"/>
      <w:r>
        <w:rPr>
          <w:rFonts w:cs="Miriam"/>
          <w:lang w:val="he-IL"/>
        </w:rPr>
        <w:pict>
          <v:rect id="_x0000_s1360" style="position:absolute;left:0;text-align:left;margin-left:464.35pt;margin-top:7.1pt;width:75.05pt;height:16.8pt;z-index:251638272" o:allowincell="f" filled="f" stroked="f" strokecolor="lime" strokeweight=".25pt">
            <v:textbox style="mso-next-textbox:#_x0000_s1360" inset="0,0,0,0">
              <w:txbxContent>
                <w:p w:rsidR="0035223F" w:rsidRDefault="0035223F">
                  <w:pPr>
                    <w:spacing w:line="160" w:lineRule="exact"/>
                    <w:rPr>
                      <w:rFonts w:cs="Miriam" w:hint="cs"/>
                      <w:noProof/>
                      <w:sz w:val="18"/>
                      <w:szCs w:val="18"/>
                      <w:rtl/>
                    </w:rPr>
                  </w:pPr>
                  <w:r>
                    <w:rPr>
                      <w:rFonts w:cs="Miriam" w:hint="cs"/>
                      <w:sz w:val="18"/>
                      <w:szCs w:val="18"/>
                      <w:rtl/>
                    </w:rPr>
                    <w:t>הרשות המוסמכת באזור</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הממונה מוסמך לתת היתרי יבוא, יצוא או הטיה של סם מסוכן שמותר לייבאו, לייצאו או להטותו.</w:t>
      </w:r>
    </w:p>
    <w:p w:rsidR="0035223F" w:rsidRDefault="0035223F">
      <w:pPr>
        <w:pStyle w:val="medium2-header"/>
        <w:keepLines w:val="0"/>
        <w:spacing w:before="72"/>
        <w:ind w:left="0" w:right="1134"/>
        <w:rPr>
          <w:rFonts w:cs="FrankRuehl" w:hint="cs"/>
          <w:noProof/>
          <w:rtl/>
        </w:rPr>
      </w:pPr>
      <w:bookmarkStart w:id="8" w:name="med2"/>
      <w:bookmarkEnd w:id="8"/>
      <w:r>
        <w:rPr>
          <w:rFonts w:cs="FrankRuehl" w:hint="cs"/>
          <w:noProof/>
          <w:rtl/>
        </w:rPr>
        <w:t>פרק ג': עבירות</w:t>
      </w:r>
    </w:p>
    <w:p w:rsidR="0035223F" w:rsidRDefault="0035223F">
      <w:pPr>
        <w:pStyle w:val="header-2"/>
        <w:ind w:left="0" w:right="1134"/>
        <w:rPr>
          <w:rFonts w:cs="Miriam" w:hint="cs"/>
          <w:rtl/>
        </w:rPr>
      </w:pPr>
      <w:r>
        <w:rPr>
          <w:rFonts w:cs="Miriam" w:hint="cs"/>
          <w:rtl/>
        </w:rPr>
        <w:t>סימן א': ייצור, החזקה ושימוש</w:t>
      </w:r>
    </w:p>
    <w:p w:rsidR="0035223F" w:rsidRDefault="0035223F">
      <w:pPr>
        <w:pStyle w:val="P00"/>
        <w:spacing w:before="72"/>
        <w:ind w:left="0" w:right="1134"/>
        <w:rPr>
          <w:rStyle w:val="default"/>
          <w:rFonts w:cs="FrankRuehl" w:hint="cs"/>
          <w:rtl/>
        </w:rPr>
      </w:pPr>
      <w:bookmarkStart w:id="9" w:name="Seif6"/>
      <w:bookmarkEnd w:id="9"/>
      <w:r>
        <w:rPr>
          <w:rFonts w:cs="Miriam"/>
          <w:lang w:val="he-IL"/>
        </w:rPr>
        <w:pict>
          <v:rect id="_x0000_s1361" style="position:absolute;left:0;text-align:left;margin-left:464.35pt;margin-top:7.1pt;width:75.05pt;height:16.8pt;z-index:251639296" o:allowincell="f" filled="f" stroked="f" strokecolor="lime" strokeweight=".25pt">
            <v:textbox style="mso-next-textbox:#_x0000_s1361" inset="0,0,0,0">
              <w:txbxContent>
                <w:p w:rsidR="0035223F" w:rsidRDefault="0035223F">
                  <w:pPr>
                    <w:spacing w:line="160" w:lineRule="exact"/>
                    <w:rPr>
                      <w:rFonts w:cs="Miriam" w:hint="cs"/>
                      <w:noProof/>
                      <w:sz w:val="18"/>
                      <w:szCs w:val="18"/>
                      <w:rtl/>
                    </w:rPr>
                  </w:pPr>
                  <w:r>
                    <w:rPr>
                      <w:rFonts w:cs="Miriam" w:hint="cs"/>
                      <w:sz w:val="18"/>
                      <w:szCs w:val="18"/>
                      <w:rtl/>
                    </w:rPr>
                    <w:t>ייצור, הכנה והפקה</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לא יגדל אדם סם מסוכן, לא ייצור אותו, לא יפיק אותו, לא יכין אותו ולא ימצה אותו מחומר אחר, אלא ברשיון מאת הממונה.</w:t>
      </w:r>
    </w:p>
    <w:p w:rsidR="0035223F" w:rsidRDefault="0035223F">
      <w:pPr>
        <w:pStyle w:val="P00"/>
        <w:spacing w:before="72"/>
        <w:ind w:left="0" w:right="1134"/>
        <w:rPr>
          <w:rStyle w:val="default"/>
          <w:rFonts w:cs="FrankRuehl" w:hint="cs"/>
          <w:rtl/>
        </w:rPr>
      </w:pPr>
      <w:bookmarkStart w:id="10" w:name="Seif7"/>
      <w:bookmarkEnd w:id="10"/>
      <w:r>
        <w:rPr>
          <w:rFonts w:cs="Miriam"/>
          <w:lang w:val="he-IL"/>
        </w:rPr>
        <w:pict>
          <v:rect id="_x0000_s1362" style="position:absolute;left:0;text-align:left;margin-left:464.35pt;margin-top:7.1pt;width:75.05pt;height:16.8pt;z-index:251640320" o:allowincell="f" filled="f" stroked="f" strokecolor="lime" strokeweight=".25pt">
            <v:textbox style="mso-next-textbox:#_x0000_s1362" inset="0,0,0,0">
              <w:txbxContent>
                <w:p w:rsidR="0035223F" w:rsidRDefault="0035223F">
                  <w:pPr>
                    <w:spacing w:line="160" w:lineRule="exact"/>
                    <w:rPr>
                      <w:rFonts w:cs="Miriam" w:hint="cs"/>
                      <w:noProof/>
                      <w:sz w:val="18"/>
                      <w:szCs w:val="18"/>
                      <w:rtl/>
                    </w:rPr>
                  </w:pPr>
                  <w:r>
                    <w:rPr>
                      <w:rFonts w:cs="Miriam" w:hint="cs"/>
                      <w:sz w:val="18"/>
                      <w:szCs w:val="18"/>
                      <w:rtl/>
                    </w:rPr>
                    <w:t>החזקה ושימוש</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 יחזיק אדם סם מסוכן ולא ישתמש בו, אלא במידה שהותר הדבר בצו זה או בתקנות לפיו או ברשיון מאת הממונה.</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בסעיף זה בדבר איסור החזקה אינו חל על סם מסוכן הנמצא במעבר שהותר לפי צו זה.</w:t>
      </w:r>
    </w:p>
    <w:p w:rsidR="0035223F" w:rsidRDefault="0035223F">
      <w:pPr>
        <w:pStyle w:val="P00"/>
        <w:spacing w:before="72"/>
        <w:ind w:left="0" w:right="1134"/>
        <w:rPr>
          <w:rStyle w:val="default"/>
          <w:rFonts w:cs="FrankRuehl" w:hint="cs"/>
          <w:rtl/>
        </w:rPr>
      </w:pPr>
      <w:bookmarkStart w:id="11" w:name="Seif8"/>
      <w:bookmarkEnd w:id="11"/>
      <w:r>
        <w:rPr>
          <w:rFonts w:cs="Miriam"/>
          <w:lang w:val="he-IL"/>
        </w:rPr>
        <w:pict>
          <v:rect id="_x0000_s1363" style="position:absolute;left:0;text-align:left;margin-left:464.35pt;margin-top:7.1pt;width:75.05pt;height:16.8pt;z-index:251641344" o:allowincell="f" filled="f" stroked="f" strokecolor="lime" strokeweight=".25pt">
            <v:textbox style="mso-next-textbox:#_x0000_s1363" inset="0,0,0,0">
              <w:txbxContent>
                <w:p w:rsidR="0035223F" w:rsidRDefault="0035223F">
                  <w:pPr>
                    <w:spacing w:line="160" w:lineRule="exact"/>
                    <w:rPr>
                      <w:rFonts w:cs="Miriam" w:hint="cs"/>
                      <w:noProof/>
                      <w:sz w:val="18"/>
                      <w:szCs w:val="18"/>
                      <w:rtl/>
                    </w:rPr>
                  </w:pPr>
                  <w:r>
                    <w:rPr>
                      <w:rFonts w:cs="Miriam" w:hint="cs"/>
                      <w:sz w:val="18"/>
                      <w:szCs w:val="18"/>
                      <w:rtl/>
                    </w:rPr>
                    <w:t>דרכי החזקה</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לענין אישום בשל החזקת סם מסוכן, אין נפקא מינה אם הסם המסוכן נמצא ברשותו של הנאשם, או ברשות המחזיק אותו מטעמו של הנאשם, או אם הסם של הנאשם נמצא ברשותו של אדם אחר ללא ידיעתו של אותו אחר, או אם הסם נמצא במקום שאינו ברשותו או שאינו נתון לפיקוחו או להשגחתו של שום אדם.</w:t>
      </w:r>
    </w:p>
    <w:p w:rsidR="0035223F" w:rsidRDefault="0035223F">
      <w:pPr>
        <w:pStyle w:val="P00"/>
        <w:spacing w:before="72"/>
        <w:ind w:left="0" w:right="1134"/>
        <w:rPr>
          <w:rStyle w:val="default"/>
          <w:rFonts w:cs="FrankRuehl" w:hint="cs"/>
          <w:rtl/>
        </w:rPr>
      </w:pPr>
      <w:bookmarkStart w:id="12" w:name="Seif9"/>
      <w:bookmarkEnd w:id="12"/>
      <w:r>
        <w:rPr>
          <w:rFonts w:cs="Miriam"/>
          <w:lang w:val="he-IL"/>
        </w:rPr>
        <w:pict>
          <v:rect id="_x0000_s1364" style="position:absolute;left:0;text-align:left;margin-left:464.35pt;margin-top:7.1pt;width:75.05pt;height:16.8pt;z-index:251642368" o:allowincell="f" filled="f" stroked="f" strokecolor="lime" strokeweight=".25pt">
            <v:textbox style="mso-next-textbox:#_x0000_s1364" inset="0,0,0,0">
              <w:txbxContent>
                <w:p w:rsidR="0035223F" w:rsidRDefault="0035223F">
                  <w:pPr>
                    <w:spacing w:line="160" w:lineRule="exact"/>
                    <w:rPr>
                      <w:rFonts w:cs="Miriam" w:hint="cs"/>
                      <w:noProof/>
                      <w:sz w:val="18"/>
                      <w:szCs w:val="18"/>
                      <w:rtl/>
                    </w:rPr>
                  </w:pPr>
                  <w:r>
                    <w:rPr>
                      <w:rFonts w:cs="Miriam" w:hint="cs"/>
                      <w:sz w:val="18"/>
                      <w:szCs w:val="18"/>
                      <w:rtl/>
                    </w:rPr>
                    <w:t>חצרים</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המחזיק חצרים לא ירשה להשתמש בהם לשם הכנת סם מסוכן, שימוש בו, מכירתו או עשיית עסקה אחרת בו שלא בהיתר.</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יהיה לאדם ענין בניהול חצרים המשמשים למטרה כאמור בסעיף קטן (א).</w:t>
      </w:r>
    </w:p>
    <w:p w:rsidR="0035223F" w:rsidRDefault="003522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יהיה אדם נוהג לבקר במקום שנועד לשימוש בסמים מסוכנים.</w:t>
      </w:r>
    </w:p>
    <w:p w:rsidR="0035223F" w:rsidRDefault="0035223F">
      <w:pPr>
        <w:pStyle w:val="P00"/>
        <w:spacing w:before="72"/>
        <w:ind w:left="0" w:right="1134"/>
        <w:rPr>
          <w:rStyle w:val="default"/>
          <w:rFonts w:cs="FrankRuehl" w:hint="cs"/>
          <w:rtl/>
        </w:rPr>
      </w:pPr>
      <w:bookmarkStart w:id="13" w:name="Seif10"/>
      <w:bookmarkEnd w:id="13"/>
      <w:r>
        <w:rPr>
          <w:rFonts w:cs="Miriam"/>
          <w:lang w:val="he-IL"/>
        </w:rPr>
        <w:pict>
          <v:rect id="_x0000_s1405" style="position:absolute;left:0;text-align:left;margin-left:464.35pt;margin-top:7.1pt;width:75.05pt;height:16.8pt;z-index:251643392" o:allowincell="f" filled="f" stroked="f" strokecolor="lime" strokeweight=".25pt">
            <v:textbox style="mso-next-textbox:#_x0000_s1405" inset="0,0,0,0">
              <w:txbxContent>
                <w:p w:rsidR="0035223F" w:rsidRDefault="0035223F">
                  <w:pPr>
                    <w:spacing w:line="160" w:lineRule="exact"/>
                    <w:rPr>
                      <w:rFonts w:cs="Miriam" w:hint="cs"/>
                      <w:noProof/>
                      <w:sz w:val="18"/>
                      <w:szCs w:val="18"/>
                      <w:rtl/>
                    </w:rPr>
                  </w:pPr>
                  <w:r>
                    <w:rPr>
                      <w:rFonts w:cs="Miriam" w:hint="cs"/>
                      <w:sz w:val="18"/>
                      <w:szCs w:val="18"/>
                      <w:rtl/>
                    </w:rPr>
                    <w:t>כלים</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לא יהיו ברשותו של אדם כלים המשמשים להכנת סם מסוכן או המיועדים לשימוש בו, שלא בהיתר.</w:t>
      </w:r>
    </w:p>
    <w:p w:rsidR="0035223F" w:rsidRDefault="0035223F">
      <w:pPr>
        <w:pStyle w:val="P00"/>
        <w:spacing w:before="72"/>
        <w:ind w:left="0" w:right="1134"/>
        <w:rPr>
          <w:rStyle w:val="default"/>
          <w:rFonts w:cs="FrankRuehl" w:hint="cs"/>
          <w:rtl/>
        </w:rPr>
      </w:pPr>
      <w:bookmarkStart w:id="14" w:name="Seif11"/>
      <w:bookmarkEnd w:id="14"/>
      <w:r>
        <w:rPr>
          <w:rFonts w:cs="Miriam"/>
          <w:lang w:val="he-IL"/>
        </w:rPr>
        <w:pict>
          <v:rect id="_x0000_s1406" style="position:absolute;left:0;text-align:left;margin-left:464.35pt;margin-top:7.1pt;width:75.05pt;height:33.9pt;z-index:251644416" o:allowincell="f" filled="f" stroked="f" strokecolor="lime" strokeweight=".25pt">
            <v:textbox style="mso-next-textbox:#_x0000_s1406" inset="0,0,0,0">
              <w:txbxContent>
                <w:p w:rsidR="0035223F" w:rsidRDefault="0035223F">
                  <w:pPr>
                    <w:spacing w:line="160" w:lineRule="exact"/>
                    <w:rPr>
                      <w:rFonts w:cs="Miriam" w:hint="cs"/>
                      <w:sz w:val="18"/>
                      <w:szCs w:val="18"/>
                      <w:rtl/>
                    </w:rPr>
                  </w:pPr>
                  <w:r>
                    <w:rPr>
                      <w:rFonts w:cs="Miriam" w:hint="cs"/>
                      <w:sz w:val="18"/>
                      <w:szCs w:val="18"/>
                      <w:rtl/>
                    </w:rPr>
                    <w:t>החזקה מותרת</w:t>
                  </w:r>
                </w:p>
                <w:p w:rsidR="0035223F" w:rsidRDefault="0035223F">
                  <w:pPr>
                    <w:pStyle w:val="a7"/>
                    <w:rPr>
                      <w:rFonts w:hint="cs"/>
                      <w:noProof/>
                      <w:rtl/>
                    </w:rPr>
                  </w:pPr>
                  <w:r>
                    <w:rPr>
                      <w:rFonts w:hint="cs"/>
                      <w:noProof/>
                      <w:rtl/>
                    </w:rPr>
                    <w:t>(תיקון מס' 1) (מס' 1544) תשס"ד-2004</w:t>
                  </w:r>
                </w:p>
              </w:txbxContent>
            </v:textbox>
            <w10:anchorlock/>
          </v:rect>
        </w:pict>
      </w:r>
      <w:r>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לעניין צו זה, החזקת סם כמפורט בחלק ב' לתוספת הראשונה לפקודת הסמים המסוכנים [נוסח חדש], התשל"ג-1973 כפי תוקפה בישראל מעת לעת מותרת באחת מאלה:</w:t>
      </w:r>
    </w:p>
    <w:p w:rsidR="0035223F" w:rsidRDefault="003522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המחזיק הוא רוקח בעל רשיון והסם מוחזק בחצריו שיש לו רשיון עליהם;</w:t>
      </w:r>
    </w:p>
    <w:p w:rsidR="0035223F" w:rsidRDefault="003522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המחזיק הוא רופא בעל רשיון, רופא שיניים בעל רשיון או רופא וטרינרי בעל רשיון, ולפי חיקוק הדן ברופאים ברופאי שיניים או ברופאים וטרינריים מותר לו להחזיק סם כאמור;</w:t>
      </w:r>
    </w:p>
    <w:p w:rsidR="0035223F" w:rsidRDefault="0035223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המחזיק מוכיח שהוא קנה את הסם שבהחזקתו מרוקח בעל רשיון או שהושג מרופא או מרופא וטרינרי הרשאים לספק סמים או תרופות ובתנאי שהמכירה או ההספקה נעשו לפי הדין ותחיקת בטחון;</w:t>
      </w:r>
    </w:p>
    <w:p w:rsidR="0035223F" w:rsidRDefault="0035223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הדבר הורשה בתקנות לפי צו זה.</w:t>
      </w:r>
    </w:p>
    <w:p w:rsidR="0035223F" w:rsidRPr="0064190A" w:rsidRDefault="0035223F">
      <w:pPr>
        <w:pStyle w:val="P00"/>
        <w:spacing w:before="0"/>
        <w:ind w:left="0" w:right="1134"/>
        <w:rPr>
          <w:rStyle w:val="default"/>
          <w:rFonts w:cs="FrankRuehl" w:hint="cs"/>
          <w:vanish/>
          <w:color w:val="FF0000"/>
          <w:sz w:val="20"/>
          <w:szCs w:val="20"/>
          <w:shd w:val="clear" w:color="auto" w:fill="FFFF99"/>
          <w:rtl/>
        </w:rPr>
      </w:pPr>
      <w:bookmarkStart w:id="15" w:name="Rov3"/>
      <w:r w:rsidRPr="0064190A">
        <w:rPr>
          <w:rStyle w:val="default"/>
          <w:rFonts w:cs="FrankRuehl" w:hint="cs"/>
          <w:vanish/>
          <w:color w:val="FF0000"/>
          <w:sz w:val="20"/>
          <w:szCs w:val="20"/>
          <w:shd w:val="clear" w:color="auto" w:fill="FFFF99"/>
          <w:rtl/>
        </w:rPr>
        <w:t>מיום 13.6.2004</w:t>
      </w:r>
    </w:p>
    <w:p w:rsidR="0035223F" w:rsidRPr="0064190A" w:rsidRDefault="0035223F">
      <w:pPr>
        <w:pStyle w:val="P00"/>
        <w:spacing w:before="0"/>
        <w:ind w:left="0" w:right="1134"/>
        <w:rPr>
          <w:rStyle w:val="default"/>
          <w:rFonts w:cs="FrankRuehl" w:hint="cs"/>
          <w:vanish/>
          <w:sz w:val="20"/>
          <w:szCs w:val="20"/>
          <w:shd w:val="clear" w:color="auto" w:fill="FFFF99"/>
          <w:rtl/>
        </w:rPr>
      </w:pPr>
      <w:r w:rsidRPr="0064190A">
        <w:rPr>
          <w:rStyle w:val="default"/>
          <w:rFonts w:cs="FrankRuehl" w:hint="cs"/>
          <w:b/>
          <w:bCs/>
          <w:vanish/>
          <w:sz w:val="20"/>
          <w:szCs w:val="20"/>
          <w:shd w:val="clear" w:color="auto" w:fill="FFFF99"/>
          <w:rtl/>
        </w:rPr>
        <w:t>תיקון מס' 1 (מס' 1544)</w:t>
      </w:r>
      <w:r w:rsidR="009D5787" w:rsidRPr="0064190A">
        <w:rPr>
          <w:rStyle w:val="default"/>
          <w:rFonts w:cs="FrankRuehl" w:hint="cs"/>
          <w:b/>
          <w:bCs/>
          <w:vanish/>
          <w:sz w:val="20"/>
          <w:szCs w:val="20"/>
          <w:shd w:val="clear" w:color="auto" w:fill="FFFF99"/>
          <w:rtl/>
        </w:rPr>
        <w:t xml:space="preserve"> תשס"ד-2004</w:t>
      </w:r>
    </w:p>
    <w:p w:rsidR="0035223F" w:rsidRPr="0064190A" w:rsidRDefault="0035223F">
      <w:pPr>
        <w:pStyle w:val="P00"/>
        <w:spacing w:before="0"/>
        <w:ind w:left="0" w:right="1134"/>
        <w:rPr>
          <w:rStyle w:val="default"/>
          <w:rFonts w:cs="FrankRuehl" w:hint="cs"/>
          <w:vanish/>
          <w:sz w:val="20"/>
          <w:szCs w:val="20"/>
          <w:shd w:val="clear" w:color="auto" w:fill="FFFF99"/>
          <w:rtl/>
        </w:rPr>
      </w:pPr>
      <w:hyperlink r:id="rId8" w:history="1">
        <w:r w:rsidRPr="0064190A">
          <w:rPr>
            <w:rStyle w:val="Hyperlink"/>
            <w:rFonts w:cs="FrankRuehl" w:hint="eastAsia"/>
            <w:vanish/>
            <w:szCs w:val="20"/>
            <w:shd w:val="clear" w:color="auto" w:fill="FFFF99"/>
            <w:rtl/>
          </w:rPr>
          <w:t>קובץ</w:t>
        </w:r>
        <w:r w:rsidRPr="0064190A">
          <w:rPr>
            <w:rStyle w:val="Hyperlink"/>
            <w:rFonts w:cs="FrankRuehl"/>
            <w:vanish/>
            <w:szCs w:val="20"/>
            <w:shd w:val="clear" w:color="auto" w:fill="FFFF99"/>
            <w:rtl/>
          </w:rPr>
          <w:t xml:space="preserve"> המנשרים מס' 208</w:t>
        </w:r>
      </w:hyperlink>
      <w:r w:rsidRPr="0064190A">
        <w:rPr>
          <w:rStyle w:val="default"/>
          <w:rFonts w:cs="FrankRuehl" w:hint="cs"/>
          <w:vanish/>
          <w:sz w:val="20"/>
          <w:szCs w:val="20"/>
          <w:shd w:val="clear" w:color="auto" w:fill="FFFF99"/>
          <w:rtl/>
        </w:rPr>
        <w:t xml:space="preserve"> מחודש ינואר 2006 עמ' 3727</w:t>
      </w:r>
    </w:p>
    <w:p w:rsidR="0035223F" w:rsidRDefault="0035223F">
      <w:pPr>
        <w:pStyle w:val="P00"/>
        <w:ind w:left="0" w:right="1134"/>
        <w:rPr>
          <w:rStyle w:val="default"/>
          <w:rFonts w:cs="FrankRuehl" w:hint="cs"/>
          <w:sz w:val="2"/>
          <w:szCs w:val="2"/>
          <w:rtl/>
        </w:rPr>
      </w:pPr>
      <w:r w:rsidRPr="0064190A">
        <w:rPr>
          <w:rStyle w:val="default"/>
          <w:rFonts w:cs="FrankRuehl"/>
          <w:vanish/>
          <w:sz w:val="22"/>
          <w:szCs w:val="22"/>
          <w:shd w:val="clear" w:color="auto" w:fill="FFFF99"/>
          <w:rtl/>
        </w:rPr>
        <w:tab/>
      </w:r>
      <w:r w:rsidRPr="0064190A">
        <w:rPr>
          <w:rStyle w:val="default"/>
          <w:rFonts w:cs="FrankRuehl" w:hint="cs"/>
          <w:vanish/>
          <w:sz w:val="22"/>
          <w:szCs w:val="22"/>
          <w:shd w:val="clear" w:color="auto" w:fill="FFFF99"/>
          <w:rtl/>
        </w:rPr>
        <w:t xml:space="preserve">לעניין צו זה, החזקת סם כמפורט בחלק ב' לתוספת </w:t>
      </w:r>
      <w:r w:rsidRPr="0064190A">
        <w:rPr>
          <w:rStyle w:val="default"/>
          <w:rFonts w:cs="FrankRuehl" w:hint="cs"/>
          <w:vanish/>
          <w:sz w:val="22"/>
          <w:szCs w:val="22"/>
          <w:u w:val="single"/>
          <w:shd w:val="clear" w:color="auto" w:fill="FFFF99"/>
          <w:rtl/>
        </w:rPr>
        <w:t>הראשונה לפקודת הסמים המסוכנים [נוסח חדש], התשל"ג-1973 כפי תוקפה בישראל מעת לעת</w:t>
      </w:r>
      <w:r w:rsidRPr="0064190A">
        <w:rPr>
          <w:rStyle w:val="default"/>
          <w:rFonts w:cs="FrankRuehl" w:hint="cs"/>
          <w:vanish/>
          <w:sz w:val="22"/>
          <w:szCs w:val="22"/>
          <w:shd w:val="clear" w:color="auto" w:fill="FFFF99"/>
          <w:rtl/>
        </w:rPr>
        <w:t xml:space="preserve"> מותרת באחת מאלה:</w:t>
      </w:r>
      <w:bookmarkEnd w:id="15"/>
    </w:p>
    <w:p w:rsidR="0035223F" w:rsidRDefault="0035223F">
      <w:pPr>
        <w:pStyle w:val="P00"/>
        <w:spacing w:before="72"/>
        <w:ind w:left="0" w:right="1134"/>
        <w:rPr>
          <w:rStyle w:val="default"/>
          <w:rFonts w:cs="FrankRuehl" w:hint="cs"/>
          <w:rtl/>
        </w:rPr>
      </w:pPr>
      <w:bookmarkStart w:id="16" w:name="Seif12"/>
      <w:bookmarkEnd w:id="16"/>
      <w:r>
        <w:rPr>
          <w:rFonts w:cs="Miriam"/>
          <w:lang w:val="he-IL"/>
        </w:rPr>
        <w:pict>
          <v:rect id="_x0000_s1407" style="position:absolute;left:0;text-align:left;margin-left:464.35pt;margin-top:7.1pt;width:75.05pt;height:16.8pt;z-index:251645440" o:allowincell="f" filled="f" stroked="f" strokecolor="lime" strokeweight=".25pt">
            <v:textbox style="mso-next-textbox:#_x0000_s1407" inset="0,0,0,0">
              <w:txbxContent>
                <w:p w:rsidR="0035223F" w:rsidRDefault="0035223F">
                  <w:pPr>
                    <w:spacing w:line="160" w:lineRule="exact"/>
                    <w:rPr>
                      <w:rFonts w:cs="Miriam" w:hint="cs"/>
                      <w:noProof/>
                      <w:sz w:val="18"/>
                      <w:szCs w:val="18"/>
                      <w:rtl/>
                    </w:rPr>
                  </w:pPr>
                  <w:r>
                    <w:rPr>
                      <w:rFonts w:cs="Miriam" w:hint="cs"/>
                      <w:sz w:val="18"/>
                      <w:szCs w:val="18"/>
                      <w:rtl/>
                    </w:rPr>
                    <w:t>שימוש מותר</w:t>
                  </w:r>
                </w:p>
              </w:txbxContent>
            </v:textbox>
            <w10:anchorlock/>
          </v:rect>
        </w:pict>
      </w:r>
      <w:r>
        <w:rPr>
          <w:rStyle w:val="big-number"/>
          <w:rFonts w:cs="Miriam" w:hint="cs"/>
          <w:rtl/>
        </w:rPr>
        <w:t>12</w:t>
      </w:r>
      <w:r>
        <w:rPr>
          <w:rStyle w:val="default"/>
          <w:rFonts w:cs="FrankRuehl"/>
          <w:rtl/>
        </w:rPr>
        <w:t>.</w:t>
      </w:r>
      <w:r>
        <w:rPr>
          <w:rStyle w:val="default"/>
          <w:rFonts w:cs="FrankRuehl"/>
          <w:rtl/>
        </w:rPr>
        <w:tab/>
      </w:r>
      <w:r>
        <w:rPr>
          <w:rStyle w:val="default"/>
          <w:rFonts w:cs="FrankRuehl" w:hint="cs"/>
          <w:rtl/>
        </w:rPr>
        <w:t>השימוש בסם מסוכן מותר אם הוא לצורך ריפוי והסם סופק למשתמש מאת רוקח, רופא או רופא וטרינרי בתנאים האמורים בסעיף 11(3) או סופק על פי רשיון.</w:t>
      </w:r>
    </w:p>
    <w:p w:rsidR="0035223F" w:rsidRDefault="0035223F">
      <w:pPr>
        <w:pStyle w:val="header-2"/>
        <w:ind w:left="0" w:right="1134"/>
        <w:rPr>
          <w:rFonts w:cs="Miriam" w:hint="cs"/>
          <w:rtl/>
        </w:rPr>
      </w:pPr>
      <w:r>
        <w:rPr>
          <w:rFonts w:cs="Miriam" w:hint="cs"/>
          <w:rtl/>
        </w:rPr>
        <w:t>סימן ב': מסחר ומעבר</w:t>
      </w:r>
    </w:p>
    <w:p w:rsidR="0035223F" w:rsidRDefault="0035223F">
      <w:pPr>
        <w:pStyle w:val="P00"/>
        <w:spacing w:before="72"/>
        <w:ind w:left="0" w:right="1134"/>
        <w:rPr>
          <w:rStyle w:val="default"/>
          <w:rFonts w:cs="FrankRuehl" w:hint="cs"/>
          <w:rtl/>
        </w:rPr>
      </w:pPr>
      <w:bookmarkStart w:id="17" w:name="Seif13"/>
      <w:bookmarkEnd w:id="17"/>
      <w:r>
        <w:rPr>
          <w:rFonts w:cs="Miriam"/>
          <w:lang w:val="he-IL"/>
        </w:rPr>
        <w:pict>
          <v:rect id="_x0000_s1408" style="position:absolute;left:0;text-align:left;margin-left:464.35pt;margin-top:7.1pt;width:75.05pt;height:16.8pt;z-index:251646464" o:allowincell="f" filled="f" stroked="f" strokecolor="lime" strokeweight=".25pt">
            <v:textbox style="mso-next-textbox:#_x0000_s1408" inset="0,0,0,0">
              <w:txbxContent>
                <w:p w:rsidR="0035223F" w:rsidRDefault="0035223F">
                  <w:pPr>
                    <w:spacing w:line="160" w:lineRule="exact"/>
                    <w:rPr>
                      <w:rFonts w:cs="Miriam" w:hint="cs"/>
                      <w:noProof/>
                      <w:sz w:val="18"/>
                      <w:szCs w:val="18"/>
                      <w:rtl/>
                    </w:rPr>
                  </w:pPr>
                  <w:r>
                    <w:rPr>
                      <w:rFonts w:cs="Miriam" w:hint="cs"/>
                      <w:sz w:val="18"/>
                      <w:szCs w:val="18"/>
                      <w:rtl/>
                    </w:rPr>
                    <w:t>יצוא, יבוא, מסחר והספקה</w:t>
                  </w:r>
                </w:p>
              </w:txbxContent>
            </v:textbox>
            <w10:anchorlock/>
          </v:rect>
        </w:pict>
      </w:r>
      <w:r>
        <w:rPr>
          <w:rStyle w:val="big-number"/>
          <w:rFonts w:cs="Miriam" w:hint="cs"/>
          <w:rtl/>
        </w:rPr>
        <w:t>13</w:t>
      </w:r>
      <w:r>
        <w:rPr>
          <w:rStyle w:val="default"/>
          <w:rFonts w:cs="FrankRuehl"/>
          <w:rtl/>
        </w:rPr>
        <w:t>.</w:t>
      </w:r>
      <w:r>
        <w:rPr>
          <w:rStyle w:val="default"/>
          <w:rFonts w:cs="FrankRuehl"/>
          <w:rtl/>
        </w:rPr>
        <w:tab/>
      </w:r>
      <w:r>
        <w:rPr>
          <w:rStyle w:val="default"/>
          <w:rFonts w:cs="FrankRuehl" w:hint="cs"/>
          <w:rtl/>
        </w:rPr>
        <w:t>לא ייצא אדם סם מסוכן, לא ייבא אותו, לא יקל על ייצואו או ייבואו, לא יסחר בו, לא יעשה בו שום עסקה אחרת ולא יספקנו בשום דרך בין בתמורה ובין שלא בתמורה, אלא אם הותר הדבר בצו זה או בתקנות לפיו או ברשיון מאת הממונה.</w:t>
      </w:r>
    </w:p>
    <w:p w:rsidR="0035223F" w:rsidRDefault="0035223F">
      <w:pPr>
        <w:pStyle w:val="P00"/>
        <w:spacing w:before="72"/>
        <w:ind w:left="0" w:right="1134"/>
        <w:rPr>
          <w:rStyle w:val="default"/>
          <w:rFonts w:cs="FrankRuehl" w:hint="cs"/>
          <w:rtl/>
        </w:rPr>
      </w:pPr>
      <w:bookmarkStart w:id="18" w:name="Seif14"/>
      <w:bookmarkEnd w:id="18"/>
      <w:r>
        <w:rPr>
          <w:rFonts w:cs="Miriam"/>
          <w:lang w:val="he-IL"/>
        </w:rPr>
        <w:pict>
          <v:rect id="_x0000_s1409" style="position:absolute;left:0;text-align:left;margin-left:464.35pt;margin-top:7.1pt;width:75.05pt;height:16.8pt;z-index:251647488" o:allowincell="f" filled="f" stroked="f" strokecolor="lime" strokeweight=".25pt">
            <v:textbox style="mso-next-textbox:#_x0000_s1409" inset="0,0,0,0">
              <w:txbxContent>
                <w:p w:rsidR="0035223F" w:rsidRDefault="0035223F">
                  <w:pPr>
                    <w:spacing w:line="160" w:lineRule="exact"/>
                    <w:rPr>
                      <w:rFonts w:cs="Miriam" w:hint="cs"/>
                      <w:noProof/>
                      <w:sz w:val="18"/>
                      <w:szCs w:val="18"/>
                      <w:rtl/>
                    </w:rPr>
                  </w:pPr>
                  <w:r>
                    <w:rPr>
                      <w:rFonts w:cs="Miriam" w:hint="cs"/>
                      <w:sz w:val="18"/>
                      <w:szCs w:val="18"/>
                      <w:rtl/>
                    </w:rPr>
                    <w:t>תיווך</w:t>
                  </w:r>
                </w:p>
              </w:txbxContent>
            </v:textbox>
            <w10:anchorlock/>
          </v:rect>
        </w:pict>
      </w:r>
      <w:r>
        <w:rPr>
          <w:rStyle w:val="big-number"/>
          <w:rFonts w:cs="Miriam" w:hint="cs"/>
          <w:rtl/>
        </w:rPr>
        <w:t>14</w:t>
      </w:r>
      <w:r>
        <w:rPr>
          <w:rStyle w:val="default"/>
          <w:rFonts w:cs="FrankRuehl"/>
          <w:rtl/>
        </w:rPr>
        <w:t>.</w:t>
      </w:r>
      <w:r>
        <w:rPr>
          <w:rStyle w:val="default"/>
          <w:rFonts w:cs="FrankRuehl"/>
          <w:rtl/>
        </w:rPr>
        <w:tab/>
      </w:r>
      <w:r>
        <w:rPr>
          <w:rStyle w:val="default"/>
          <w:rFonts w:cs="FrankRuehl" w:hint="cs"/>
          <w:rtl/>
        </w:rPr>
        <w:t xml:space="preserve">לא יתווך אדם </w:t>
      </w:r>
      <w:r>
        <w:rPr>
          <w:rStyle w:val="default"/>
          <w:rFonts w:cs="FrankRuehl"/>
          <w:rtl/>
        </w:rPr>
        <w:t>–</w:t>
      </w:r>
      <w:r>
        <w:rPr>
          <w:rStyle w:val="default"/>
          <w:rFonts w:cs="FrankRuehl" w:hint="cs"/>
          <w:rtl/>
        </w:rPr>
        <w:t xml:space="preserve"> בין בתמורה ובין שלא בתמורה </w:t>
      </w:r>
      <w:r>
        <w:rPr>
          <w:rStyle w:val="default"/>
          <w:rFonts w:cs="FrankRuehl"/>
          <w:rtl/>
        </w:rPr>
        <w:t>–</w:t>
      </w:r>
      <w:r>
        <w:rPr>
          <w:rStyle w:val="default"/>
          <w:rFonts w:cs="FrankRuehl" w:hint="cs"/>
          <w:rtl/>
        </w:rPr>
        <w:t xml:space="preserve"> בפעולה אסורה לפי סעיף 13.</w:t>
      </w:r>
    </w:p>
    <w:p w:rsidR="0035223F" w:rsidRDefault="0035223F">
      <w:pPr>
        <w:pStyle w:val="P00"/>
        <w:spacing w:before="72"/>
        <w:ind w:left="0" w:right="1134"/>
        <w:rPr>
          <w:rStyle w:val="default"/>
          <w:rFonts w:cs="FrankRuehl" w:hint="cs"/>
          <w:rtl/>
        </w:rPr>
      </w:pPr>
      <w:bookmarkStart w:id="19" w:name="Seif15"/>
      <w:bookmarkEnd w:id="19"/>
      <w:r>
        <w:rPr>
          <w:rFonts w:cs="Miriam"/>
          <w:lang w:val="he-IL"/>
        </w:rPr>
        <w:pict>
          <v:rect id="_x0000_s1410" style="position:absolute;left:0;text-align:left;margin-left:464.35pt;margin-top:7.1pt;width:75.05pt;height:16.8pt;z-index:251648512" o:allowincell="f" filled="f" stroked="f" strokecolor="lime" strokeweight=".25pt">
            <v:textbox style="mso-next-textbox:#_x0000_s1410" inset="0,0,0,0">
              <w:txbxContent>
                <w:p w:rsidR="0035223F" w:rsidRDefault="0035223F">
                  <w:pPr>
                    <w:spacing w:line="160" w:lineRule="exact"/>
                    <w:rPr>
                      <w:rFonts w:cs="Miriam" w:hint="cs"/>
                      <w:noProof/>
                      <w:sz w:val="18"/>
                      <w:szCs w:val="18"/>
                      <w:rtl/>
                    </w:rPr>
                  </w:pPr>
                  <w:r>
                    <w:rPr>
                      <w:rFonts w:cs="Miriam" w:hint="cs"/>
                      <w:sz w:val="18"/>
                      <w:szCs w:val="18"/>
                      <w:rtl/>
                    </w:rPr>
                    <w:t>הובלה במעבר</w:t>
                  </w:r>
                </w:p>
              </w:txbxContent>
            </v:textbox>
            <w10:anchorlock/>
          </v:rect>
        </w:pict>
      </w:r>
      <w:r>
        <w:rPr>
          <w:rStyle w:val="big-number"/>
          <w:rFonts w:cs="Miriam" w:hint="cs"/>
          <w:rtl/>
        </w:rPr>
        <w:t>15</w:t>
      </w:r>
      <w:r>
        <w:rPr>
          <w:rStyle w:val="default"/>
          <w:rFonts w:cs="FrankRuehl"/>
          <w:rtl/>
        </w:rPr>
        <w:t>.</w:t>
      </w:r>
      <w:r>
        <w:rPr>
          <w:rStyle w:val="default"/>
          <w:rFonts w:cs="FrankRuehl"/>
          <w:rtl/>
        </w:rPr>
        <w:tab/>
      </w:r>
      <w:r>
        <w:rPr>
          <w:rStyle w:val="default"/>
          <w:rFonts w:cs="FrankRuehl" w:hint="cs"/>
          <w:rtl/>
        </w:rPr>
        <w:t xml:space="preserve">לא יוביל אדם סם מסוכן במעבר דרך האזור אלא מארץ שמותר לייצאו ממנה ואל ארץ אחרת שמותר לייבאו אליה; בא הסם מארץ שהיא מבעלות האמנה </w:t>
      </w:r>
      <w:r>
        <w:rPr>
          <w:rStyle w:val="default"/>
          <w:rFonts w:cs="FrankRuehl"/>
          <w:rtl/>
        </w:rPr>
        <w:t>–</w:t>
      </w:r>
      <w:r>
        <w:rPr>
          <w:rStyle w:val="default"/>
          <w:rFonts w:cs="FrankRuehl" w:hint="cs"/>
          <w:rtl/>
        </w:rPr>
        <w:t xml:space="preserve"> תנאי נוסף הוא שיהא עם הסם היתר יצוא או היתר הטיה בר-תוקף.</w:t>
      </w:r>
    </w:p>
    <w:p w:rsidR="0035223F" w:rsidRDefault="0035223F">
      <w:pPr>
        <w:pStyle w:val="P00"/>
        <w:spacing w:before="72"/>
        <w:ind w:left="0" w:right="1134"/>
        <w:rPr>
          <w:rStyle w:val="default"/>
          <w:rFonts w:cs="FrankRuehl" w:hint="cs"/>
          <w:rtl/>
        </w:rPr>
      </w:pPr>
      <w:bookmarkStart w:id="20" w:name="Seif16"/>
      <w:bookmarkEnd w:id="20"/>
      <w:r>
        <w:rPr>
          <w:rFonts w:cs="Miriam"/>
          <w:lang w:val="he-IL"/>
        </w:rPr>
        <w:pict>
          <v:rect id="_x0000_s1411" style="position:absolute;left:0;text-align:left;margin-left:464.35pt;margin-top:7.1pt;width:75.05pt;height:16.8pt;z-index:251649536" o:allowincell="f" filled="f" stroked="f" strokecolor="lime" strokeweight=".25pt">
            <v:textbox style="mso-next-textbox:#_x0000_s1411" inset="0,0,0,0">
              <w:txbxContent>
                <w:p w:rsidR="0035223F" w:rsidRDefault="0035223F">
                  <w:pPr>
                    <w:spacing w:line="160" w:lineRule="exact"/>
                    <w:rPr>
                      <w:rFonts w:cs="Miriam" w:hint="cs"/>
                      <w:noProof/>
                      <w:sz w:val="18"/>
                      <w:szCs w:val="18"/>
                      <w:rtl/>
                    </w:rPr>
                  </w:pPr>
                  <w:r>
                    <w:rPr>
                      <w:rFonts w:cs="Miriam" w:hint="cs"/>
                      <w:sz w:val="18"/>
                      <w:szCs w:val="18"/>
                      <w:rtl/>
                    </w:rPr>
                    <w:t>הטיה</w:t>
                  </w:r>
                </w:p>
              </w:txbxContent>
            </v:textbox>
            <w10:anchorlock/>
          </v:rect>
        </w:pict>
      </w:r>
      <w:r>
        <w:rPr>
          <w:rStyle w:val="big-number"/>
          <w:rFonts w:cs="Miriam" w:hint="cs"/>
          <w:rtl/>
        </w:rPr>
        <w:t>16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סם מסוכן שהובא לאזור במעבר, לא יגרום אדם להטייתו למקום יעוד שאינו המקום שאליו נשגר מתחילה, אלא על פי היתר הטיה.</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סם במעבר, שיש עמו היתר יצוא או היתר הטיה מאת רשות מוסמכת של ארץ-חוץ, יראו את ארץ היעוד לפי האמור בהיתר כארץ אשר אליה נשגר הסם מתחילה.</w:t>
      </w:r>
    </w:p>
    <w:p w:rsidR="0035223F" w:rsidRDefault="0035223F">
      <w:pPr>
        <w:pStyle w:val="P00"/>
        <w:spacing w:before="72"/>
        <w:ind w:left="0" w:right="1134"/>
        <w:rPr>
          <w:rStyle w:val="default"/>
          <w:rFonts w:cs="FrankRuehl" w:hint="cs"/>
          <w:rtl/>
        </w:rPr>
      </w:pPr>
      <w:bookmarkStart w:id="21" w:name="Seif17"/>
      <w:bookmarkEnd w:id="21"/>
      <w:r>
        <w:rPr>
          <w:rFonts w:cs="Miriam"/>
          <w:lang w:val="he-IL"/>
        </w:rPr>
        <w:pict>
          <v:rect id="_x0000_s1412" style="position:absolute;left:0;text-align:left;margin-left:464.35pt;margin-top:7.1pt;width:75.05pt;height:16.8pt;z-index:251650560" o:allowincell="f" filled="f" stroked="f" strokecolor="lime" strokeweight=".25pt">
            <v:textbox style="mso-next-textbox:#_x0000_s1412" inset="0,0,0,0">
              <w:txbxContent>
                <w:p w:rsidR="0035223F" w:rsidRDefault="0035223F">
                  <w:pPr>
                    <w:spacing w:line="160" w:lineRule="exact"/>
                    <w:rPr>
                      <w:rFonts w:cs="Miriam" w:hint="cs"/>
                      <w:noProof/>
                      <w:sz w:val="18"/>
                      <w:szCs w:val="18"/>
                      <w:rtl/>
                    </w:rPr>
                  </w:pPr>
                  <w:r>
                    <w:rPr>
                      <w:rFonts w:cs="Miriam" w:hint="cs"/>
                      <w:sz w:val="18"/>
                      <w:szCs w:val="18"/>
                      <w:rtl/>
                    </w:rPr>
                    <w:t>טלטול סם במעבר</w:t>
                  </w:r>
                </w:p>
              </w:txbxContent>
            </v:textbox>
            <w10:anchorlock/>
          </v:rect>
        </w:pict>
      </w:r>
      <w:r>
        <w:rPr>
          <w:rStyle w:val="big-number"/>
          <w:rFonts w:cs="Miriam" w:hint="cs"/>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לא ירחיק אדם סם מסוכן מהרכב שבו הובא לאזור במעבר, ולא יטלטל אדם סם מסוכן באזור לאחר שהורחק כאמור, אלא לפי רשיון הרחקה מאת הממונה לענין הצו בדבר מינויים לפי חוקי המכס והבלו (יהודה והשומרון) (מס' 31), תשכ"ז-1967 (להלן </w:t>
      </w:r>
      <w:r>
        <w:rPr>
          <w:rStyle w:val="default"/>
          <w:rFonts w:cs="FrankRuehl"/>
          <w:rtl/>
        </w:rPr>
        <w:t>–</w:t>
      </w:r>
      <w:r>
        <w:rPr>
          <w:rStyle w:val="default"/>
          <w:rFonts w:cs="FrankRuehl" w:hint="cs"/>
          <w:rtl/>
        </w:rPr>
        <w:t xml:space="preserve"> הממונה על המכס והבלו).</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נתינתו וסירובו של רשיון הרחקה כאמור מסורים לשיקול דעתו המוחלט של הממונה על המכס והבלו.</w:t>
      </w:r>
    </w:p>
    <w:p w:rsidR="0035223F" w:rsidRDefault="0035223F">
      <w:pPr>
        <w:pStyle w:val="P00"/>
        <w:spacing w:before="72"/>
        <w:ind w:left="0" w:right="1134"/>
        <w:rPr>
          <w:rStyle w:val="default"/>
          <w:rFonts w:cs="FrankRuehl" w:hint="cs"/>
          <w:rtl/>
        </w:rPr>
      </w:pPr>
      <w:bookmarkStart w:id="22" w:name="Seif18"/>
      <w:bookmarkEnd w:id="22"/>
      <w:r>
        <w:rPr>
          <w:rFonts w:cs="Miriam"/>
          <w:lang w:val="he-IL"/>
        </w:rPr>
        <w:pict>
          <v:rect id="_x0000_s1413" style="position:absolute;left:0;text-align:left;margin-left:464.35pt;margin-top:7.1pt;width:75.05pt;height:16.8pt;z-index:251651584" o:allowincell="f" filled="f" stroked="f" strokecolor="lime" strokeweight=".25pt">
            <v:textbox style="mso-next-textbox:#_x0000_s1413" inset="0,0,0,0">
              <w:txbxContent>
                <w:p w:rsidR="0035223F" w:rsidRDefault="0035223F">
                  <w:pPr>
                    <w:spacing w:line="160" w:lineRule="exact"/>
                    <w:rPr>
                      <w:rFonts w:cs="Miriam" w:hint="cs"/>
                      <w:noProof/>
                      <w:sz w:val="18"/>
                      <w:szCs w:val="18"/>
                      <w:rtl/>
                    </w:rPr>
                  </w:pPr>
                  <w:r>
                    <w:rPr>
                      <w:rFonts w:cs="Miriam" w:hint="cs"/>
                      <w:sz w:val="18"/>
                      <w:szCs w:val="18"/>
                      <w:rtl/>
                    </w:rPr>
                    <w:t>פגיעה בסם במעבר</w:t>
                  </w:r>
                </w:p>
              </w:txbxContent>
            </v:textbox>
            <w10:anchorlock/>
          </v:rect>
        </w:pict>
      </w:r>
      <w:r>
        <w:rPr>
          <w:rStyle w:val="big-number"/>
          <w:rFonts w:cs="Miriam" w:hint="cs"/>
          <w:rtl/>
        </w:rPr>
        <w:t>18</w:t>
      </w:r>
      <w:r>
        <w:rPr>
          <w:rStyle w:val="default"/>
          <w:rFonts w:cs="FrankRuehl"/>
          <w:rtl/>
        </w:rPr>
        <w:t>.</w:t>
      </w:r>
      <w:r>
        <w:rPr>
          <w:rStyle w:val="default"/>
          <w:rFonts w:cs="FrankRuehl"/>
          <w:rtl/>
        </w:rPr>
        <w:tab/>
      </w:r>
      <w:r>
        <w:rPr>
          <w:rStyle w:val="default"/>
          <w:rFonts w:cs="FrankRuehl" w:hint="cs"/>
          <w:rtl/>
        </w:rPr>
        <w:t>סם מסוכן שבמעבר, לא יתננו אדם לתהליך העשוי לשנותו שינוי מהותי ולא יפתח ולא ישבור, במזיד, אריזה המכילה אותו, אלא לפי הוראות הממונה ובדרך שהורה.</w:t>
      </w:r>
    </w:p>
    <w:p w:rsidR="0035223F" w:rsidRDefault="0035223F">
      <w:pPr>
        <w:pStyle w:val="P00"/>
        <w:spacing w:before="72"/>
        <w:ind w:left="0" w:right="1134"/>
        <w:rPr>
          <w:rStyle w:val="default"/>
          <w:rFonts w:cs="FrankRuehl" w:hint="cs"/>
          <w:rtl/>
        </w:rPr>
      </w:pPr>
      <w:bookmarkStart w:id="23" w:name="Seif19"/>
      <w:bookmarkEnd w:id="23"/>
      <w:r>
        <w:rPr>
          <w:rFonts w:cs="Miriam"/>
          <w:lang w:val="he-IL"/>
        </w:rPr>
        <w:pict>
          <v:rect id="_x0000_s1414" style="position:absolute;left:0;text-align:left;margin-left:464.35pt;margin-top:7.1pt;width:75.05pt;height:16.8pt;z-index:251652608" o:allowincell="f" filled="f" stroked="f" strokecolor="lime" strokeweight=".25pt">
            <v:textbox style="mso-next-textbox:#_x0000_s1414" inset="0,0,0,0">
              <w:txbxContent>
                <w:p w:rsidR="0035223F" w:rsidRDefault="0035223F">
                  <w:pPr>
                    <w:spacing w:line="160" w:lineRule="exact"/>
                    <w:rPr>
                      <w:rFonts w:cs="Miriam" w:hint="cs"/>
                      <w:noProof/>
                      <w:sz w:val="18"/>
                      <w:szCs w:val="18"/>
                      <w:rtl/>
                    </w:rPr>
                  </w:pPr>
                  <w:r>
                    <w:rPr>
                      <w:rFonts w:cs="Miriam" w:hint="cs"/>
                      <w:sz w:val="18"/>
                      <w:szCs w:val="18"/>
                      <w:rtl/>
                    </w:rPr>
                    <w:t>סייג</w:t>
                  </w:r>
                </w:p>
              </w:txbxContent>
            </v:textbox>
            <w10:anchorlock/>
          </v:rect>
        </w:pict>
      </w:r>
      <w:r>
        <w:rPr>
          <w:rStyle w:val="big-number"/>
          <w:rFonts w:cs="Miriam" w:hint="cs"/>
          <w:rtl/>
        </w:rPr>
        <w:t>19</w:t>
      </w:r>
      <w:r>
        <w:rPr>
          <w:rStyle w:val="default"/>
          <w:rFonts w:cs="FrankRuehl"/>
          <w:rtl/>
        </w:rPr>
        <w:t>.</w:t>
      </w:r>
      <w:r>
        <w:rPr>
          <w:rStyle w:val="default"/>
          <w:rFonts w:cs="FrankRuehl"/>
          <w:rtl/>
        </w:rPr>
        <w:tab/>
      </w:r>
      <w:r>
        <w:rPr>
          <w:rStyle w:val="default"/>
          <w:rFonts w:cs="FrankRuehl" w:hint="cs"/>
          <w:rtl/>
        </w:rPr>
        <w:t xml:space="preserve">הוראות סעיפים 15 עד 18 לא יחולו על </w:t>
      </w:r>
      <w:r>
        <w:rPr>
          <w:rStyle w:val="default"/>
          <w:rFonts w:cs="FrankRuehl"/>
          <w:rtl/>
        </w:rPr>
        <w:t>–</w:t>
      </w:r>
    </w:p>
    <w:p w:rsidR="0035223F" w:rsidRDefault="003522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סם מסוכן במעבר בדואר;</w:t>
      </w:r>
    </w:p>
    <w:p w:rsidR="0035223F" w:rsidRDefault="003522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סם מסוכן במעבר בכלי טיס העובר בשמי האזור ואינו נוחת בו;</w:t>
      </w:r>
    </w:p>
    <w:p w:rsidR="0035223F" w:rsidRDefault="0035223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כמות של סם מסוכן היכולה להיות, בתום לב ובסבירות, חלק מן המלאי הרפואי של כלי שיט או כלי טיס.</w:t>
      </w:r>
    </w:p>
    <w:p w:rsidR="0035223F" w:rsidRDefault="0035223F" w:rsidP="00054638">
      <w:pPr>
        <w:pStyle w:val="P00"/>
        <w:spacing w:before="72"/>
        <w:ind w:left="0" w:right="1134"/>
        <w:rPr>
          <w:rStyle w:val="default"/>
          <w:rFonts w:cs="FrankRuehl" w:hint="cs"/>
          <w:rtl/>
        </w:rPr>
      </w:pPr>
      <w:bookmarkStart w:id="24" w:name="Seif20"/>
      <w:bookmarkEnd w:id="24"/>
      <w:r>
        <w:rPr>
          <w:rFonts w:cs="Miriam"/>
          <w:lang w:val="he-IL"/>
        </w:rPr>
        <w:pict>
          <v:rect id="_x0000_s1415" style="position:absolute;left:0;text-align:left;margin-left:464.35pt;margin-top:7.1pt;width:75.05pt;height:16.8pt;z-index:251653632" o:allowincell="f" filled="f" stroked="f" strokecolor="lime" strokeweight=".25pt">
            <v:textbox style="mso-next-textbox:#_x0000_s1415" inset="0,0,0,0">
              <w:txbxContent>
                <w:p w:rsidR="0035223F" w:rsidRDefault="0035223F">
                  <w:pPr>
                    <w:spacing w:line="160" w:lineRule="exact"/>
                    <w:rPr>
                      <w:rFonts w:cs="Miriam" w:hint="cs"/>
                      <w:noProof/>
                      <w:sz w:val="18"/>
                      <w:szCs w:val="18"/>
                      <w:rtl/>
                    </w:rPr>
                  </w:pPr>
                  <w:r>
                    <w:rPr>
                      <w:rFonts w:cs="Miriam" w:hint="cs"/>
                      <w:sz w:val="18"/>
                      <w:szCs w:val="18"/>
                      <w:rtl/>
                    </w:rPr>
                    <w:t>בקורת סמים מסוכנים במעבר</w:t>
                  </w:r>
                </w:p>
              </w:txbxContent>
            </v:textbox>
            <w10:anchorlock/>
          </v:rect>
        </w:pict>
      </w:r>
      <w:r>
        <w:rPr>
          <w:rStyle w:val="big-number"/>
          <w:rFonts w:cs="Miriam" w:hint="cs"/>
          <w:rtl/>
        </w:rPr>
        <w:t>20</w:t>
      </w:r>
      <w:r>
        <w:rPr>
          <w:rStyle w:val="default"/>
          <w:rFonts w:cs="FrankRuehl"/>
          <w:rtl/>
        </w:rPr>
        <w:t>.</w:t>
      </w:r>
      <w:r>
        <w:rPr>
          <w:rStyle w:val="default"/>
          <w:rFonts w:cs="FrankRuehl"/>
          <w:rtl/>
        </w:rPr>
        <w:tab/>
      </w:r>
      <w:r>
        <w:rPr>
          <w:rStyle w:val="default"/>
          <w:rFonts w:cs="FrankRuehl" w:hint="cs"/>
          <w:rtl/>
        </w:rPr>
        <w:t>בכפוף לסייג כאמור בסעיף 19, רשאי הממונה על המכס והבלו, או פקיד מכס ובלו כמשמעותו בצו בדבר סמכויות מכס (יהודה והשומרון) (מס' 309), תשכ"ט</w:t>
      </w:r>
      <w:r w:rsidR="00054638">
        <w:rPr>
          <w:rStyle w:val="default"/>
          <w:rFonts w:cs="FrankRuehl" w:hint="cs"/>
          <w:rtl/>
        </w:rPr>
        <w:t>-</w:t>
      </w:r>
      <w:r>
        <w:rPr>
          <w:rStyle w:val="default"/>
          <w:rFonts w:cs="FrankRuehl" w:hint="cs"/>
          <w:rtl/>
        </w:rPr>
        <w:t>1969, לדרוש שיוצג היתר יצוא או היתר ההטיה הנוגע למשגור של סם מסוכן המובל במעבר בישראל, ורשאי הוא לנקוט פעולה נוספת לגבי המשגור כפי שנקבע בתקנות.</w:t>
      </w:r>
    </w:p>
    <w:p w:rsidR="0035223F" w:rsidRDefault="0035223F">
      <w:pPr>
        <w:pStyle w:val="header-2"/>
        <w:ind w:left="0" w:right="1134"/>
        <w:rPr>
          <w:rFonts w:cs="Miriam" w:hint="cs"/>
          <w:rtl/>
        </w:rPr>
      </w:pPr>
      <w:r>
        <w:rPr>
          <w:rFonts w:cs="Miriam" w:hint="cs"/>
          <w:rtl/>
        </w:rPr>
        <w:t>סימן ג: הדחת קטינים</w:t>
      </w:r>
    </w:p>
    <w:p w:rsidR="0035223F" w:rsidRDefault="0035223F">
      <w:pPr>
        <w:pStyle w:val="P00"/>
        <w:spacing w:before="72"/>
        <w:ind w:left="0" w:right="1134"/>
        <w:rPr>
          <w:rStyle w:val="default"/>
          <w:rFonts w:cs="FrankRuehl" w:hint="cs"/>
          <w:rtl/>
        </w:rPr>
      </w:pPr>
      <w:bookmarkStart w:id="25" w:name="Seif21"/>
      <w:bookmarkEnd w:id="25"/>
      <w:r>
        <w:rPr>
          <w:rFonts w:cs="Miriam"/>
          <w:lang w:val="he-IL"/>
        </w:rPr>
        <w:pict>
          <v:rect id="_x0000_s1417" style="position:absolute;left:0;text-align:left;margin-left:464.35pt;margin-top:7.1pt;width:75.05pt;height:16.8pt;z-index:251654656" o:allowincell="f" filled="f" stroked="f" strokecolor="lime" strokeweight=".25pt">
            <v:textbox style="mso-next-textbox:#_x0000_s1417" inset="0,0,0,0">
              <w:txbxContent>
                <w:p w:rsidR="0035223F" w:rsidRDefault="0035223F">
                  <w:pPr>
                    <w:spacing w:line="160" w:lineRule="exact"/>
                    <w:rPr>
                      <w:rFonts w:cs="Miriam" w:hint="cs"/>
                      <w:noProof/>
                      <w:sz w:val="18"/>
                      <w:szCs w:val="18"/>
                      <w:rtl/>
                    </w:rPr>
                  </w:pPr>
                  <w:r>
                    <w:rPr>
                      <w:rFonts w:cs="Miriam" w:hint="cs"/>
                      <w:sz w:val="18"/>
                      <w:szCs w:val="18"/>
                      <w:rtl/>
                    </w:rPr>
                    <w:t>הדחת קטין לסמים מסוכנים</w:t>
                  </w:r>
                </w:p>
              </w:txbxContent>
            </v:textbox>
            <w10:anchorlock/>
          </v:rect>
        </w:pict>
      </w:r>
      <w:r>
        <w:rPr>
          <w:rStyle w:val="big-number"/>
          <w:rFonts w:cs="Miriam" w:hint="cs"/>
          <w:rtl/>
        </w:rPr>
        <w:t>21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העושה אחת מאלה, דינו </w:t>
      </w:r>
      <w:r>
        <w:rPr>
          <w:rStyle w:val="default"/>
          <w:rFonts w:cs="FrankRuehl"/>
          <w:rtl/>
        </w:rPr>
        <w:t>–</w:t>
      </w:r>
      <w:r>
        <w:rPr>
          <w:rStyle w:val="default"/>
          <w:rFonts w:cs="FrankRuehl" w:hint="cs"/>
          <w:rtl/>
        </w:rPr>
        <w:t xml:space="preserve"> מאסר עשר שנים:</w:t>
      </w:r>
    </w:p>
    <w:p w:rsidR="0035223F" w:rsidRDefault="003522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נותן לקטין סם מסוכן;</w:t>
      </w:r>
    </w:p>
    <w:p w:rsidR="0035223F" w:rsidRDefault="003522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בהיותו אחראי לקטין מניח לו להשיג סם מסוכן או להשתמש בו;</w:t>
      </w:r>
    </w:p>
    <w:p w:rsidR="0035223F" w:rsidRDefault="0035223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משדל קטין להשיג סם מסוכן או להשתמש בו.</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זה, "אחראי לקטין" </w:t>
      </w:r>
      <w:r>
        <w:rPr>
          <w:rStyle w:val="default"/>
          <w:rFonts w:cs="FrankRuehl"/>
          <w:rtl/>
        </w:rPr>
        <w:t>–</w:t>
      </w:r>
      <w:r>
        <w:rPr>
          <w:rStyle w:val="default"/>
          <w:rFonts w:cs="FrankRuehl" w:hint="cs"/>
          <w:rtl/>
        </w:rPr>
        <w:t xml:space="preserve"> הורה, לרבות הורה חורג, מאמץ, אפוטרופוס או מי שהקטין נמצא במשמורתו או בהשגחתו.</w:t>
      </w:r>
    </w:p>
    <w:p w:rsidR="0035223F" w:rsidRDefault="0035223F">
      <w:pPr>
        <w:pStyle w:val="P00"/>
        <w:spacing w:before="72"/>
        <w:ind w:left="0" w:right="1134"/>
        <w:rPr>
          <w:rStyle w:val="default"/>
          <w:rFonts w:cs="FrankRuehl" w:hint="cs"/>
          <w:rtl/>
        </w:rPr>
      </w:pPr>
      <w:bookmarkStart w:id="26" w:name="Seif22"/>
      <w:bookmarkEnd w:id="26"/>
      <w:r>
        <w:rPr>
          <w:rFonts w:cs="Miriam"/>
          <w:lang w:val="he-IL"/>
        </w:rPr>
        <w:pict>
          <v:rect id="_x0000_s1418" style="position:absolute;left:0;text-align:left;margin-left:464.35pt;margin-top:7.1pt;width:75.05pt;height:16.8pt;z-index:251655680" o:allowincell="f" filled="f" stroked="f" strokecolor="lime" strokeweight=".25pt">
            <v:textbox style="mso-next-textbox:#_x0000_s1418" inset="0,0,0,0">
              <w:txbxContent>
                <w:p w:rsidR="0035223F" w:rsidRDefault="0035223F">
                  <w:pPr>
                    <w:spacing w:line="160" w:lineRule="exact"/>
                    <w:rPr>
                      <w:rFonts w:cs="Miriam" w:hint="cs"/>
                      <w:noProof/>
                      <w:sz w:val="18"/>
                      <w:szCs w:val="18"/>
                      <w:rtl/>
                    </w:rPr>
                  </w:pPr>
                  <w:r>
                    <w:rPr>
                      <w:rFonts w:cs="Miriam" w:hint="cs"/>
                      <w:sz w:val="18"/>
                      <w:szCs w:val="18"/>
                      <w:rtl/>
                    </w:rPr>
                    <w:t>סייג</w:t>
                  </w:r>
                </w:p>
              </w:txbxContent>
            </v:textbox>
            <w10:anchorlock/>
          </v:rect>
        </w:pict>
      </w:r>
      <w:r>
        <w:rPr>
          <w:rStyle w:val="big-number"/>
          <w:rFonts w:cs="Miriam" w:hint="cs"/>
          <w:rtl/>
        </w:rPr>
        <w:t>22</w:t>
      </w:r>
      <w:r>
        <w:rPr>
          <w:rStyle w:val="default"/>
          <w:rFonts w:cs="FrankRuehl"/>
          <w:rtl/>
        </w:rPr>
        <w:t>.</w:t>
      </w:r>
      <w:r>
        <w:rPr>
          <w:rStyle w:val="default"/>
          <w:rFonts w:cs="FrankRuehl"/>
          <w:rtl/>
        </w:rPr>
        <w:tab/>
      </w:r>
      <w:r>
        <w:rPr>
          <w:rStyle w:val="default"/>
          <w:rFonts w:cs="FrankRuehl" w:hint="cs"/>
          <w:rtl/>
        </w:rPr>
        <w:t>סעיף 21 לא יחול על מי שעשה את המעשה לשם טיפול רפואי, בהיותו רופא או לפי הוראת רופא, או בנסיבות חוקיות אחרות.</w:t>
      </w:r>
    </w:p>
    <w:p w:rsidR="0035223F" w:rsidRDefault="0035223F">
      <w:pPr>
        <w:pStyle w:val="P00"/>
        <w:spacing w:before="72"/>
        <w:ind w:left="0" w:right="1134"/>
        <w:rPr>
          <w:rStyle w:val="default"/>
          <w:rFonts w:cs="FrankRuehl" w:hint="cs"/>
          <w:rtl/>
        </w:rPr>
      </w:pPr>
      <w:bookmarkStart w:id="27" w:name="Seif23"/>
      <w:bookmarkEnd w:id="27"/>
      <w:r>
        <w:rPr>
          <w:rFonts w:cs="Miriam"/>
          <w:lang w:val="he-IL"/>
        </w:rPr>
        <w:pict>
          <v:rect id="_x0000_s1419" style="position:absolute;left:0;text-align:left;margin-left:464.35pt;margin-top:7.1pt;width:75.05pt;height:16.8pt;z-index:251656704" o:allowincell="f" filled="f" stroked="f" strokecolor="lime" strokeweight=".25pt">
            <v:textbox style="mso-next-textbox:#_x0000_s1419" inset="0,0,0,0">
              <w:txbxContent>
                <w:p w:rsidR="0035223F" w:rsidRDefault="0035223F">
                  <w:pPr>
                    <w:spacing w:line="160" w:lineRule="exact"/>
                    <w:rPr>
                      <w:rFonts w:cs="Miriam" w:hint="cs"/>
                      <w:noProof/>
                      <w:sz w:val="18"/>
                      <w:szCs w:val="18"/>
                      <w:rtl/>
                    </w:rPr>
                  </w:pPr>
                  <w:r>
                    <w:rPr>
                      <w:rFonts w:cs="Miriam" w:hint="cs"/>
                      <w:sz w:val="18"/>
                      <w:szCs w:val="18"/>
                      <w:rtl/>
                    </w:rPr>
                    <w:t>דרכי ביצוע</w:t>
                  </w:r>
                </w:p>
              </w:txbxContent>
            </v:textbox>
            <w10:anchorlock/>
          </v:rect>
        </w:pict>
      </w:r>
      <w:r>
        <w:rPr>
          <w:rStyle w:val="big-number"/>
          <w:rFonts w:cs="Miriam" w:hint="cs"/>
          <w:rtl/>
        </w:rPr>
        <w:t>23</w:t>
      </w:r>
      <w:r>
        <w:rPr>
          <w:rStyle w:val="default"/>
          <w:rFonts w:cs="FrankRuehl"/>
          <w:rtl/>
        </w:rPr>
        <w:t>.</w:t>
      </w:r>
      <w:r>
        <w:rPr>
          <w:rStyle w:val="default"/>
          <w:rFonts w:cs="FrankRuehl"/>
          <w:rtl/>
        </w:rPr>
        <w:tab/>
      </w:r>
      <w:r>
        <w:rPr>
          <w:rStyle w:val="default"/>
          <w:rFonts w:cs="FrankRuehl" w:hint="cs"/>
          <w:rtl/>
        </w:rPr>
        <w:t xml:space="preserve">לענין מעשה לפי סעיף 21 אין נפקא מינה </w:t>
      </w:r>
      <w:r>
        <w:rPr>
          <w:rStyle w:val="default"/>
          <w:rFonts w:cs="FrankRuehl"/>
          <w:rtl/>
        </w:rPr>
        <w:t>–</w:t>
      </w:r>
    </w:p>
    <w:p w:rsidR="0035223F" w:rsidRDefault="003522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אם הקטין ידע שהוא משתמש בסם מסוכן או לא ידע על כך;</w:t>
      </w:r>
    </w:p>
    <w:p w:rsidR="0035223F" w:rsidRDefault="003522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פרט לגבי פסקה (3), אם הנאשם פנה אל הקטין או הקטין אליו.</w:t>
      </w:r>
    </w:p>
    <w:p w:rsidR="0035223F" w:rsidRDefault="0035223F">
      <w:pPr>
        <w:pStyle w:val="P00"/>
        <w:spacing w:before="72"/>
        <w:ind w:left="0" w:right="1134"/>
        <w:rPr>
          <w:rStyle w:val="default"/>
          <w:rFonts w:cs="FrankRuehl" w:hint="cs"/>
          <w:rtl/>
        </w:rPr>
      </w:pPr>
      <w:bookmarkStart w:id="28" w:name="Seif24"/>
      <w:bookmarkEnd w:id="28"/>
      <w:r>
        <w:rPr>
          <w:rFonts w:cs="Miriam"/>
          <w:lang w:val="he-IL"/>
        </w:rPr>
        <w:pict>
          <v:rect id="_x0000_s1420" style="position:absolute;left:0;text-align:left;margin-left:464.35pt;margin-top:7.1pt;width:75.05pt;height:16.8pt;z-index:251657728" o:allowincell="f" filled="f" stroked="f" strokecolor="lime" strokeweight=".25pt">
            <v:textbox style="mso-next-textbox:#_x0000_s1420" inset="0,0,0,0">
              <w:txbxContent>
                <w:p w:rsidR="0035223F" w:rsidRDefault="0035223F">
                  <w:pPr>
                    <w:spacing w:line="160" w:lineRule="exact"/>
                    <w:rPr>
                      <w:rFonts w:cs="Miriam" w:hint="cs"/>
                      <w:noProof/>
                      <w:sz w:val="18"/>
                      <w:szCs w:val="18"/>
                      <w:rtl/>
                    </w:rPr>
                  </w:pPr>
                  <w:r>
                    <w:rPr>
                      <w:rFonts w:cs="Miriam" w:hint="cs"/>
                      <w:sz w:val="18"/>
                      <w:szCs w:val="18"/>
                      <w:rtl/>
                    </w:rPr>
                    <w:t>חזקות</w:t>
                  </w:r>
                </w:p>
              </w:txbxContent>
            </v:textbox>
            <w10:anchorlock/>
          </v:rect>
        </w:pict>
      </w:r>
      <w:r>
        <w:rPr>
          <w:rStyle w:val="big-number"/>
          <w:rFonts w:cs="Miriam" w:hint="cs"/>
          <w:rtl/>
        </w:rPr>
        <w:t>24</w:t>
      </w:r>
      <w:r>
        <w:rPr>
          <w:rStyle w:val="default"/>
          <w:rFonts w:cs="FrankRuehl"/>
          <w:rtl/>
        </w:rPr>
        <w:t>.</w:t>
      </w:r>
      <w:r>
        <w:rPr>
          <w:rStyle w:val="default"/>
          <w:rFonts w:cs="FrankRuehl"/>
          <w:rtl/>
        </w:rPr>
        <w:tab/>
      </w:r>
      <w:r>
        <w:rPr>
          <w:rStyle w:val="default"/>
          <w:rFonts w:cs="FrankRuehl" w:hint="cs"/>
          <w:rtl/>
        </w:rPr>
        <w:t>חזקה על אדם שעבר אחת העבירות לפי סעיף 21 אם עשה אחת מאלה:</w:t>
      </w:r>
    </w:p>
    <w:p w:rsidR="0035223F" w:rsidRDefault="003522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נתן לידי קטין או אחר בשבילו כלי הנועד לשימוש בסם מסוכן;</w:t>
      </w:r>
    </w:p>
    <w:p w:rsidR="0035223F" w:rsidRDefault="003522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הזמין קטין למקום שבו רגילים אנשים להשתמש בסמים מסוכנים;</w:t>
      </w:r>
    </w:p>
    <w:p w:rsidR="0035223F" w:rsidRDefault="0035223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הזמין קטין למקום שבו יכול הקטין להשיג סם מסוכן או להשתמש בו;</w:t>
      </w:r>
    </w:p>
    <w:p w:rsidR="0035223F" w:rsidRDefault="0035223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הפנה קטין למקום כאמור בפסקות (2) או (3) או עיכב אותו במקום כאמור.</w:t>
      </w:r>
    </w:p>
    <w:p w:rsidR="0035223F" w:rsidRDefault="0035223F">
      <w:pPr>
        <w:pStyle w:val="P00"/>
        <w:spacing w:before="72"/>
        <w:ind w:left="0" w:right="1134"/>
        <w:rPr>
          <w:rStyle w:val="default"/>
          <w:rFonts w:cs="FrankRuehl" w:hint="cs"/>
          <w:rtl/>
        </w:rPr>
      </w:pPr>
      <w:bookmarkStart w:id="29" w:name="Seif25"/>
      <w:bookmarkEnd w:id="29"/>
      <w:r>
        <w:rPr>
          <w:rFonts w:cs="Miriam"/>
          <w:lang w:val="he-IL"/>
        </w:rPr>
        <w:pict>
          <v:rect id="_x0000_s1421" style="position:absolute;left:0;text-align:left;margin-left:464.35pt;margin-top:7.1pt;width:75.05pt;height:16.8pt;z-index:251658752" o:allowincell="f" filled="f" stroked="f" strokecolor="lime" strokeweight=".25pt">
            <v:textbox style="mso-next-textbox:#_x0000_s1421" inset="0,0,0,0">
              <w:txbxContent>
                <w:p w:rsidR="0035223F" w:rsidRDefault="0035223F">
                  <w:pPr>
                    <w:spacing w:line="160" w:lineRule="exact"/>
                    <w:rPr>
                      <w:rFonts w:cs="Miriam" w:hint="cs"/>
                      <w:noProof/>
                      <w:sz w:val="18"/>
                      <w:szCs w:val="18"/>
                      <w:rtl/>
                    </w:rPr>
                  </w:pPr>
                  <w:r>
                    <w:rPr>
                      <w:rFonts w:cs="Miriam" w:hint="cs"/>
                      <w:sz w:val="18"/>
                      <w:szCs w:val="18"/>
                      <w:rtl/>
                    </w:rPr>
                    <w:t>מאסר חובה</w:t>
                  </w:r>
                </w:p>
              </w:txbxContent>
            </v:textbox>
            <w10:anchorlock/>
          </v:rect>
        </w:pict>
      </w:r>
      <w:r>
        <w:rPr>
          <w:rStyle w:val="big-number"/>
          <w:rFonts w:cs="Miriam" w:hint="cs"/>
          <w:rtl/>
        </w:rPr>
        <w:t>25</w:t>
      </w:r>
      <w:r>
        <w:rPr>
          <w:rStyle w:val="default"/>
          <w:rFonts w:cs="FrankRuehl"/>
          <w:rtl/>
        </w:rPr>
        <w:t>.</w:t>
      </w:r>
      <w:r>
        <w:rPr>
          <w:rStyle w:val="default"/>
          <w:rFonts w:cs="FrankRuehl"/>
          <w:rtl/>
        </w:rPr>
        <w:tab/>
      </w:r>
      <w:r>
        <w:rPr>
          <w:rStyle w:val="default"/>
          <w:rFonts w:cs="FrankRuehl" w:hint="cs"/>
          <w:rtl/>
        </w:rPr>
        <w:t>מי שהורשע בעבירה לפי סעיף 21 או בנסיון לעבירה כאמור או בשידול לעבירה כאמור, יוטל עליו עונש מאסר, אם כעונש יחיד ואם בצירוף לעונש אחר, אך לא יוטל עליו מאסר על תנאי בלבד ולא יינתן עליו צו מבחן.</w:t>
      </w:r>
    </w:p>
    <w:p w:rsidR="0035223F" w:rsidRDefault="0035223F">
      <w:pPr>
        <w:pStyle w:val="medium2-header"/>
        <w:keepLines w:val="0"/>
        <w:spacing w:before="72"/>
        <w:ind w:left="0" w:right="1134"/>
        <w:rPr>
          <w:rFonts w:cs="FrankRuehl" w:hint="cs"/>
          <w:noProof/>
          <w:rtl/>
        </w:rPr>
      </w:pPr>
      <w:bookmarkStart w:id="30" w:name="med3"/>
      <w:bookmarkEnd w:id="30"/>
      <w:r>
        <w:rPr>
          <w:rFonts w:cs="FrankRuehl" w:hint="cs"/>
          <w:noProof/>
          <w:rtl/>
        </w:rPr>
        <w:t>פרק ד': בקורת</w:t>
      </w:r>
    </w:p>
    <w:p w:rsidR="0035223F" w:rsidRDefault="0035223F">
      <w:pPr>
        <w:pStyle w:val="P00"/>
        <w:spacing w:before="72"/>
        <w:ind w:left="0" w:right="1134"/>
        <w:rPr>
          <w:rStyle w:val="default"/>
          <w:rFonts w:cs="FrankRuehl" w:hint="cs"/>
          <w:rtl/>
        </w:rPr>
      </w:pPr>
      <w:bookmarkStart w:id="31" w:name="Seif26"/>
      <w:bookmarkEnd w:id="31"/>
      <w:r>
        <w:rPr>
          <w:rFonts w:cs="Miriam"/>
          <w:lang w:val="he-IL"/>
        </w:rPr>
        <w:pict>
          <v:rect id="_x0000_s1422" style="position:absolute;left:0;text-align:left;margin-left:464.35pt;margin-top:7.1pt;width:75.05pt;height:16.8pt;z-index:251659776" o:allowincell="f" filled="f" stroked="f" strokecolor="lime" strokeweight=".25pt">
            <v:textbox style="mso-next-textbox:#_x0000_s1422" inset="0,0,0,0">
              <w:txbxContent>
                <w:p w:rsidR="0035223F" w:rsidRDefault="0035223F">
                  <w:pPr>
                    <w:spacing w:line="160" w:lineRule="exact"/>
                    <w:rPr>
                      <w:rFonts w:cs="Miriam" w:hint="cs"/>
                      <w:noProof/>
                      <w:sz w:val="18"/>
                      <w:szCs w:val="18"/>
                      <w:rtl/>
                    </w:rPr>
                  </w:pPr>
                  <w:r>
                    <w:rPr>
                      <w:rFonts w:cs="Miriam" w:hint="cs"/>
                      <w:sz w:val="18"/>
                      <w:szCs w:val="18"/>
                      <w:rtl/>
                    </w:rPr>
                    <w:t>כניסה ובקורת</w:t>
                  </w:r>
                </w:p>
              </w:txbxContent>
            </v:textbox>
            <w10:anchorlock/>
          </v:rect>
        </w:pict>
      </w:r>
      <w:r>
        <w:rPr>
          <w:rStyle w:val="big-number"/>
          <w:rFonts w:cs="Miriam" w:hint="cs"/>
          <w:rtl/>
        </w:rPr>
        <w:t>26</w:t>
      </w:r>
      <w:r>
        <w:rPr>
          <w:rStyle w:val="default"/>
          <w:rFonts w:cs="FrankRuehl"/>
          <w:rtl/>
        </w:rPr>
        <w:t>.</w:t>
      </w:r>
      <w:r>
        <w:rPr>
          <w:rStyle w:val="default"/>
          <w:rFonts w:cs="FrankRuehl"/>
          <w:rtl/>
        </w:rPr>
        <w:tab/>
      </w:r>
      <w:r>
        <w:rPr>
          <w:rStyle w:val="default"/>
          <w:rFonts w:cs="FrankRuehl" w:hint="cs"/>
          <w:rtl/>
        </w:rPr>
        <w:t>בכל עת סבירה רשאי הממונה להיכנס לחצריו של אדם שמותר לו לפי סעיף 11(1), (2) או (4), להחזיק סמים מסוכנים, כדי לבדוק את מלאי הסמים המסוכנים שבהחזקתו ואת הרשומות והפנקסים של עסקאות בסמים מסוכנים שעליו לקיים לפי תקנות שעל פי פקודה זו; ורשאי הוא לדרוש מאותו אדם להציג לבדיקה את כל המסמכים, החשבונות וההיתרים הנוגעים לעסקאותיו בסמים מסוכנים.</w:t>
      </w:r>
    </w:p>
    <w:p w:rsidR="0035223F" w:rsidRDefault="0035223F">
      <w:pPr>
        <w:pStyle w:val="P00"/>
        <w:spacing w:before="72"/>
        <w:ind w:left="0" w:right="1134"/>
        <w:rPr>
          <w:rStyle w:val="default"/>
          <w:rFonts w:cs="FrankRuehl" w:hint="cs"/>
          <w:rtl/>
        </w:rPr>
      </w:pPr>
      <w:bookmarkStart w:id="32" w:name="Seif27"/>
      <w:bookmarkEnd w:id="32"/>
      <w:r>
        <w:rPr>
          <w:rFonts w:cs="Miriam"/>
          <w:lang w:val="he-IL"/>
        </w:rPr>
        <w:pict>
          <v:rect id="_x0000_s1423" style="position:absolute;left:0;text-align:left;margin-left:464.35pt;margin-top:7.1pt;width:75.05pt;height:16.8pt;z-index:251660800" o:allowincell="f" filled="f" stroked="f" strokecolor="lime" strokeweight=".25pt">
            <v:textbox style="mso-next-textbox:#_x0000_s1423" inset="0,0,0,0">
              <w:txbxContent>
                <w:p w:rsidR="0035223F" w:rsidRDefault="0035223F">
                  <w:pPr>
                    <w:spacing w:line="160" w:lineRule="exact"/>
                    <w:rPr>
                      <w:rFonts w:cs="Miriam" w:hint="cs"/>
                      <w:noProof/>
                      <w:sz w:val="18"/>
                      <w:szCs w:val="18"/>
                      <w:rtl/>
                    </w:rPr>
                  </w:pPr>
                  <w:r>
                    <w:rPr>
                      <w:rFonts w:cs="Miriam" w:hint="cs"/>
                      <w:sz w:val="18"/>
                      <w:szCs w:val="18"/>
                      <w:rtl/>
                    </w:rPr>
                    <w:t>הפרעה לכניסה ולבקורת</w:t>
                  </w:r>
                </w:p>
              </w:txbxContent>
            </v:textbox>
            <w10:anchorlock/>
          </v:rect>
        </w:pict>
      </w:r>
      <w:r>
        <w:rPr>
          <w:rStyle w:val="big-number"/>
          <w:rFonts w:cs="Miriam" w:hint="cs"/>
          <w:rtl/>
        </w:rPr>
        <w:t>27</w:t>
      </w:r>
      <w:r>
        <w:rPr>
          <w:rStyle w:val="default"/>
          <w:rFonts w:cs="FrankRuehl"/>
          <w:rtl/>
        </w:rPr>
        <w:t>.</w:t>
      </w:r>
      <w:r>
        <w:rPr>
          <w:rStyle w:val="default"/>
          <w:rFonts w:cs="FrankRuehl"/>
          <w:rtl/>
        </w:rPr>
        <w:tab/>
      </w:r>
      <w:r>
        <w:rPr>
          <w:rStyle w:val="default"/>
          <w:rFonts w:cs="FrankRuehl" w:hint="cs"/>
          <w:rtl/>
        </w:rPr>
        <w:t>לא יסרב אדם ליתן לממונה כניסה לחצרים כאמור בסעיף 26, לא יפריע ולא יעכב בעצמו או על ידי אחר כניסת הממונה כאמור, ולא יימנע מהציג, לפי הדרישה את כל מלאי הסמים המסוכנים שבהחזקתו או בשליטתו, את הרשומות והפנקסים שעליו לקיימם ומסמכים אחרים שדרש הממונה הנוגעים לעסקאותיו בסמים מסוכנים.</w:t>
      </w:r>
    </w:p>
    <w:p w:rsidR="0035223F" w:rsidRDefault="0035223F">
      <w:pPr>
        <w:pStyle w:val="P00"/>
        <w:spacing w:before="72"/>
        <w:ind w:left="0" w:right="1134"/>
        <w:rPr>
          <w:rStyle w:val="default"/>
          <w:rFonts w:cs="FrankRuehl" w:hint="cs"/>
          <w:rtl/>
        </w:rPr>
      </w:pPr>
      <w:bookmarkStart w:id="33" w:name="Seif28"/>
      <w:bookmarkEnd w:id="33"/>
      <w:r>
        <w:rPr>
          <w:rFonts w:cs="Miriam"/>
          <w:lang w:val="he-IL"/>
        </w:rPr>
        <w:pict>
          <v:rect id="_x0000_s1424" style="position:absolute;left:0;text-align:left;margin-left:464.35pt;margin-top:7.1pt;width:75.05pt;height:16.8pt;z-index:251661824" o:allowincell="f" filled="f" stroked="f" strokecolor="lime" strokeweight=".25pt">
            <v:textbox style="mso-next-textbox:#_x0000_s1424" inset="0,0,0,0">
              <w:txbxContent>
                <w:p w:rsidR="0035223F" w:rsidRDefault="0035223F">
                  <w:pPr>
                    <w:spacing w:line="160" w:lineRule="exact"/>
                    <w:rPr>
                      <w:rFonts w:cs="Miriam" w:hint="cs"/>
                      <w:noProof/>
                      <w:sz w:val="18"/>
                      <w:szCs w:val="18"/>
                      <w:rtl/>
                    </w:rPr>
                  </w:pPr>
                  <w:r>
                    <w:rPr>
                      <w:rFonts w:cs="Miriam" w:hint="cs"/>
                      <w:sz w:val="18"/>
                      <w:szCs w:val="18"/>
                      <w:rtl/>
                    </w:rPr>
                    <w:t>חיפוש</w:t>
                  </w:r>
                </w:p>
              </w:txbxContent>
            </v:textbox>
            <w10:anchorlock/>
          </v:rect>
        </w:pict>
      </w:r>
      <w:r>
        <w:rPr>
          <w:rStyle w:val="big-number"/>
          <w:rFonts w:cs="Miriam" w:hint="cs"/>
          <w:rtl/>
        </w:rPr>
        <w:t>28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ראה שופט בית-משפט השלום שיש יסוד סביר לחשוד, כי בניגוד להוראות צו זה או כל תקנה לפיה יש בהחזקתו או בשליטתו של אדם, בחצרים כלשהם, סם מסוכן או מסמך לעסקת סמים, רשאי הוא ליתן צו חיפוש המסמיך כל שוטר </w:t>
      </w:r>
      <w:r>
        <w:rPr>
          <w:rStyle w:val="default"/>
          <w:rFonts w:cs="FrankRuehl"/>
          <w:rtl/>
        </w:rPr>
        <w:t>–</w:t>
      </w:r>
    </w:p>
    <w:p w:rsidR="0035223F" w:rsidRDefault="003522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להיכנס לחצרים שצויינו בו ולחפש בהם ואצל כל אדם המצוי שם;</w:t>
      </w:r>
    </w:p>
    <w:p w:rsidR="0035223F" w:rsidRDefault="003522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יש יסוד לחשוד שנעברה עבירה לפי פקודה זו לגבי סמים שנמצאו בחיפוש כאמור, או שמסמך שנמצא שם הוא מסמך לעסקת סמים </w:t>
      </w:r>
      <w:r>
        <w:rPr>
          <w:rStyle w:val="default"/>
          <w:rFonts w:cs="FrankRuehl"/>
          <w:rtl/>
        </w:rPr>
        <w:t>–</w:t>
      </w:r>
      <w:r>
        <w:rPr>
          <w:rStyle w:val="default"/>
          <w:rFonts w:cs="FrankRuehl" w:hint="cs"/>
          <w:rtl/>
        </w:rPr>
        <w:t xml:space="preserve"> לתפוס ולעכב את הסמים או המסמך.</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חיפוש לפי סעיף זה תוקפו חודש אחד מיום נתינתו ויחולו עליו הוראות חוק סדר הדין הפלילי, מס' 9 לשנת 1961, למעט סעיף 4.</w:t>
      </w:r>
    </w:p>
    <w:p w:rsidR="0035223F" w:rsidRDefault="003522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"מסמך לעסקת סמים" </w:t>
      </w:r>
      <w:r>
        <w:rPr>
          <w:rStyle w:val="default"/>
          <w:rFonts w:cs="FrankRuehl"/>
          <w:rtl/>
        </w:rPr>
        <w:t>–</w:t>
      </w:r>
      <w:r>
        <w:rPr>
          <w:rStyle w:val="default"/>
          <w:rFonts w:cs="FrankRuehl" w:hint="cs"/>
          <w:rtl/>
        </w:rPr>
        <w:t xml:space="preserve"> מסמך הנוגע לעסקה, אף אם לא הושלמה, שהיא עבירה לפי צו זה, ולענין עסקה שנעשתה או שהתכוונו לעשותה במקום שמחוץ לאזור </w:t>
      </w:r>
      <w:r>
        <w:rPr>
          <w:rStyle w:val="default"/>
          <w:rFonts w:cs="FrankRuehl"/>
          <w:rtl/>
        </w:rPr>
        <w:t>–</w:t>
      </w:r>
      <w:r>
        <w:rPr>
          <w:rStyle w:val="default"/>
          <w:rFonts w:cs="FrankRuehl" w:hint="cs"/>
          <w:rtl/>
        </w:rPr>
        <w:t xml:space="preserve"> מסמך הנוגע לעסקה שהיא עבירה לפי הדין שבתוקף שם.</w:t>
      </w:r>
    </w:p>
    <w:p w:rsidR="0035223F" w:rsidRDefault="00E374E1" w:rsidP="00E374E1">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442" type="#_x0000_t202" style="position:absolute;left:0;text-align:left;margin-left:470.35pt;margin-top:7.1pt;width:1in;height:18pt;z-index:251679232" filled="f" stroked="f">
            <v:textbox inset="1mm,0,1mm,0">
              <w:txbxContent>
                <w:p w:rsidR="00E374E1" w:rsidRDefault="00E374E1" w:rsidP="00E374E1">
                  <w:pPr>
                    <w:pStyle w:val="a7"/>
                    <w:rPr>
                      <w:rFonts w:hint="cs"/>
                      <w:noProof/>
                      <w:rtl/>
                    </w:rPr>
                  </w:pPr>
                  <w:r>
                    <w:rPr>
                      <w:rFonts w:hint="cs"/>
                      <w:rtl/>
                    </w:rPr>
                    <w:t xml:space="preserve">תיקון מס' 2 </w:t>
                  </w:r>
                  <w:r>
                    <w:rPr>
                      <w:rtl/>
                    </w:rPr>
                    <w:br/>
                  </w:r>
                  <w:r>
                    <w:rPr>
                      <w:rFonts w:hint="cs"/>
                      <w:rtl/>
                    </w:rPr>
                    <w:t>תש"ע-2009</w:t>
                  </w:r>
                </w:p>
              </w:txbxContent>
            </v:textbox>
            <w10:anchorlock/>
          </v:shape>
        </w:pict>
      </w:r>
      <w:r w:rsidR="0035223F">
        <w:rPr>
          <w:rStyle w:val="default"/>
          <w:rFonts w:cs="FrankRuehl" w:hint="cs"/>
          <w:rtl/>
        </w:rPr>
        <w:tab/>
        <w:t>(ד)</w:t>
      </w:r>
      <w:r w:rsidR="0035223F">
        <w:rPr>
          <w:rStyle w:val="default"/>
          <w:rFonts w:cs="FrankRuehl" w:hint="cs"/>
          <w:rtl/>
        </w:rPr>
        <w:tab/>
        <w:t xml:space="preserve">הוראות סעיף זה באות להוסיף על האמור בפרק </w:t>
      </w:r>
      <w:r>
        <w:rPr>
          <w:rStyle w:val="default"/>
          <w:rFonts w:cs="FrankRuehl" w:hint="cs"/>
          <w:rtl/>
        </w:rPr>
        <w:t>ג</w:t>
      </w:r>
      <w:r w:rsidR="0035223F">
        <w:rPr>
          <w:rStyle w:val="default"/>
          <w:rFonts w:cs="FrankRuehl" w:hint="cs"/>
          <w:rtl/>
        </w:rPr>
        <w:t>' לצו בדבר הוראות ב</w:t>
      </w:r>
      <w:r>
        <w:rPr>
          <w:rStyle w:val="default"/>
          <w:rFonts w:cs="FrankRuehl" w:hint="cs"/>
          <w:rtl/>
        </w:rPr>
        <w:t>י</w:t>
      </w:r>
      <w:r w:rsidR="0035223F">
        <w:rPr>
          <w:rStyle w:val="default"/>
          <w:rFonts w:cs="FrankRuehl" w:hint="cs"/>
          <w:rtl/>
        </w:rPr>
        <w:t xml:space="preserve">טחון </w:t>
      </w:r>
      <w:r>
        <w:rPr>
          <w:rStyle w:val="default"/>
          <w:rFonts w:cs="FrankRuehl" w:hint="cs"/>
          <w:rtl/>
        </w:rPr>
        <w:t xml:space="preserve">[נוסח משולב] </w:t>
      </w:r>
      <w:r w:rsidR="0035223F">
        <w:rPr>
          <w:rStyle w:val="default"/>
          <w:rFonts w:cs="FrankRuehl" w:hint="cs"/>
          <w:rtl/>
        </w:rPr>
        <w:t xml:space="preserve">(יהודה והשומרון) (מס' </w:t>
      </w:r>
      <w:r>
        <w:rPr>
          <w:rStyle w:val="default"/>
          <w:rFonts w:cs="FrankRuehl" w:hint="cs"/>
          <w:rtl/>
        </w:rPr>
        <w:t>1651</w:t>
      </w:r>
      <w:r w:rsidR="0035223F">
        <w:rPr>
          <w:rStyle w:val="default"/>
          <w:rFonts w:cs="FrankRuehl" w:hint="cs"/>
          <w:rtl/>
        </w:rPr>
        <w:t>)</w:t>
      </w:r>
      <w:r>
        <w:rPr>
          <w:rStyle w:val="default"/>
          <w:rFonts w:cs="FrankRuehl" w:hint="cs"/>
          <w:rtl/>
        </w:rPr>
        <w:t>,</w:t>
      </w:r>
      <w:r w:rsidR="0035223F">
        <w:rPr>
          <w:rStyle w:val="default"/>
          <w:rFonts w:cs="FrankRuehl" w:hint="cs"/>
          <w:rtl/>
        </w:rPr>
        <w:t xml:space="preserve"> </w:t>
      </w:r>
      <w:r>
        <w:rPr>
          <w:rStyle w:val="default"/>
          <w:rFonts w:cs="FrankRuehl" w:hint="cs"/>
          <w:rtl/>
        </w:rPr>
        <w:t>התש"ע-2009</w:t>
      </w:r>
      <w:r w:rsidR="0035223F">
        <w:rPr>
          <w:rStyle w:val="default"/>
          <w:rFonts w:cs="FrankRuehl" w:hint="cs"/>
          <w:rtl/>
        </w:rPr>
        <w:t>, ולא לגרוע ממנו.</w:t>
      </w:r>
    </w:p>
    <w:p w:rsidR="00E374E1" w:rsidRPr="0064190A" w:rsidRDefault="00E374E1" w:rsidP="00E374E1">
      <w:pPr>
        <w:pStyle w:val="P00"/>
        <w:spacing w:before="0"/>
        <w:ind w:left="0" w:right="1134"/>
        <w:rPr>
          <w:rStyle w:val="default"/>
          <w:rFonts w:cs="FrankRuehl" w:hint="cs"/>
          <w:vanish/>
          <w:color w:val="FF0000"/>
          <w:sz w:val="20"/>
          <w:szCs w:val="20"/>
          <w:shd w:val="clear" w:color="auto" w:fill="FFFF99"/>
          <w:rtl/>
        </w:rPr>
      </w:pPr>
      <w:bookmarkStart w:id="34" w:name="Rov6"/>
      <w:r w:rsidRPr="0064190A">
        <w:rPr>
          <w:rStyle w:val="default"/>
          <w:rFonts w:cs="FrankRuehl" w:hint="cs"/>
          <w:vanish/>
          <w:color w:val="FF0000"/>
          <w:sz w:val="20"/>
          <w:szCs w:val="20"/>
          <w:shd w:val="clear" w:color="auto" w:fill="FFFF99"/>
          <w:rtl/>
        </w:rPr>
        <w:t>מיום 2.5.2010</w:t>
      </w:r>
    </w:p>
    <w:p w:rsidR="00E374E1" w:rsidRPr="0064190A" w:rsidRDefault="00E374E1" w:rsidP="00E374E1">
      <w:pPr>
        <w:pStyle w:val="P00"/>
        <w:spacing w:before="0"/>
        <w:ind w:left="0" w:right="1134"/>
        <w:rPr>
          <w:rStyle w:val="default"/>
          <w:rFonts w:cs="FrankRuehl" w:hint="cs"/>
          <w:vanish/>
          <w:sz w:val="20"/>
          <w:szCs w:val="20"/>
          <w:shd w:val="clear" w:color="auto" w:fill="FFFF99"/>
          <w:rtl/>
        </w:rPr>
      </w:pPr>
      <w:r w:rsidRPr="0064190A">
        <w:rPr>
          <w:rStyle w:val="default"/>
          <w:rFonts w:cs="FrankRuehl" w:hint="cs"/>
          <w:b/>
          <w:bCs/>
          <w:vanish/>
          <w:sz w:val="20"/>
          <w:szCs w:val="20"/>
          <w:shd w:val="clear" w:color="auto" w:fill="FFFF99"/>
          <w:rtl/>
        </w:rPr>
        <w:t>תיקון מס' 2 תש"ע-2009</w:t>
      </w:r>
    </w:p>
    <w:p w:rsidR="00E374E1" w:rsidRPr="0064190A" w:rsidRDefault="00E374E1" w:rsidP="00E374E1">
      <w:pPr>
        <w:pStyle w:val="P00"/>
        <w:spacing w:before="0"/>
        <w:ind w:left="0" w:right="1134"/>
        <w:rPr>
          <w:rStyle w:val="default"/>
          <w:rFonts w:cs="FrankRuehl" w:hint="cs"/>
          <w:vanish/>
          <w:sz w:val="20"/>
          <w:szCs w:val="20"/>
          <w:shd w:val="clear" w:color="auto" w:fill="FFFF99"/>
          <w:rtl/>
        </w:rPr>
      </w:pPr>
      <w:hyperlink r:id="rId9" w:history="1">
        <w:r w:rsidRPr="0064190A">
          <w:rPr>
            <w:rStyle w:val="Hyperlink"/>
            <w:rFonts w:cs="FrankRuehl" w:hint="cs"/>
            <w:vanish/>
            <w:szCs w:val="20"/>
            <w:shd w:val="clear" w:color="auto" w:fill="FFFF99"/>
            <w:rtl/>
          </w:rPr>
          <w:t>קובץ המנשרים מס' 234</w:t>
        </w:r>
      </w:hyperlink>
      <w:r w:rsidRPr="0064190A">
        <w:rPr>
          <w:rStyle w:val="default"/>
          <w:rFonts w:cs="FrankRuehl" w:hint="cs"/>
          <w:vanish/>
          <w:sz w:val="20"/>
          <w:szCs w:val="20"/>
          <w:shd w:val="clear" w:color="auto" w:fill="FFFF99"/>
          <w:rtl/>
        </w:rPr>
        <w:t xml:space="preserve"> מחודש דצמבר 2009 עמ' 5991</w:t>
      </w:r>
    </w:p>
    <w:p w:rsidR="00E374E1" w:rsidRPr="00E374E1" w:rsidRDefault="00E374E1" w:rsidP="00E374E1">
      <w:pPr>
        <w:pStyle w:val="P00"/>
        <w:ind w:left="0" w:right="1134"/>
        <w:rPr>
          <w:rStyle w:val="default"/>
          <w:rFonts w:cs="FrankRuehl" w:hint="cs"/>
          <w:sz w:val="2"/>
          <w:szCs w:val="2"/>
          <w:rtl/>
        </w:rPr>
      </w:pPr>
      <w:r w:rsidRPr="0064190A">
        <w:rPr>
          <w:rStyle w:val="default"/>
          <w:rFonts w:cs="FrankRuehl" w:hint="cs"/>
          <w:vanish/>
          <w:sz w:val="22"/>
          <w:szCs w:val="22"/>
          <w:shd w:val="clear" w:color="auto" w:fill="FFFF99"/>
          <w:rtl/>
        </w:rPr>
        <w:tab/>
        <w:t>(ד)</w:t>
      </w:r>
      <w:r w:rsidRPr="0064190A">
        <w:rPr>
          <w:rStyle w:val="default"/>
          <w:rFonts w:cs="FrankRuehl" w:hint="cs"/>
          <w:vanish/>
          <w:sz w:val="22"/>
          <w:szCs w:val="22"/>
          <w:shd w:val="clear" w:color="auto" w:fill="FFFF99"/>
          <w:rtl/>
        </w:rPr>
        <w:tab/>
        <w:t xml:space="preserve">הוראות סעיף זה באות להוסיף על האמור </w:t>
      </w:r>
      <w:r w:rsidRPr="0064190A">
        <w:rPr>
          <w:rStyle w:val="default"/>
          <w:rFonts w:cs="FrankRuehl" w:hint="cs"/>
          <w:strike/>
          <w:vanish/>
          <w:sz w:val="22"/>
          <w:szCs w:val="22"/>
          <w:shd w:val="clear" w:color="auto" w:fill="FFFF99"/>
          <w:rtl/>
        </w:rPr>
        <w:t>בפרק ד'</w:t>
      </w:r>
      <w:r w:rsidRPr="0064190A">
        <w:rPr>
          <w:rStyle w:val="default"/>
          <w:rFonts w:cs="FrankRuehl" w:hint="cs"/>
          <w:vanish/>
          <w:sz w:val="22"/>
          <w:szCs w:val="22"/>
          <w:shd w:val="clear" w:color="auto" w:fill="FFFF99"/>
          <w:rtl/>
        </w:rPr>
        <w:t xml:space="preserve"> </w:t>
      </w:r>
      <w:r w:rsidRPr="0064190A">
        <w:rPr>
          <w:rStyle w:val="default"/>
          <w:rFonts w:cs="FrankRuehl" w:hint="cs"/>
          <w:vanish/>
          <w:sz w:val="22"/>
          <w:szCs w:val="22"/>
          <w:u w:val="single"/>
          <w:shd w:val="clear" w:color="auto" w:fill="FFFF99"/>
          <w:rtl/>
        </w:rPr>
        <w:t>בפרק ג'</w:t>
      </w:r>
      <w:r w:rsidRPr="0064190A">
        <w:rPr>
          <w:rStyle w:val="default"/>
          <w:rFonts w:cs="FrankRuehl" w:hint="cs"/>
          <w:vanish/>
          <w:sz w:val="22"/>
          <w:szCs w:val="22"/>
          <w:shd w:val="clear" w:color="auto" w:fill="FFFF99"/>
          <w:rtl/>
        </w:rPr>
        <w:t xml:space="preserve"> </w:t>
      </w:r>
      <w:r w:rsidRPr="0064190A">
        <w:rPr>
          <w:rStyle w:val="default"/>
          <w:rFonts w:cs="FrankRuehl" w:hint="cs"/>
          <w:strike/>
          <w:vanish/>
          <w:sz w:val="22"/>
          <w:szCs w:val="22"/>
          <w:shd w:val="clear" w:color="auto" w:fill="FFFF99"/>
          <w:rtl/>
        </w:rPr>
        <w:t>לצו בדבר הוראות בטחון (יהודה והשומרון) (מס' 378) תש"ל-1970</w:t>
      </w:r>
      <w:r w:rsidRPr="0064190A">
        <w:rPr>
          <w:rStyle w:val="default"/>
          <w:rFonts w:cs="FrankRuehl" w:hint="cs"/>
          <w:vanish/>
          <w:sz w:val="22"/>
          <w:szCs w:val="22"/>
          <w:shd w:val="clear" w:color="auto" w:fill="FFFF99"/>
          <w:rtl/>
        </w:rPr>
        <w:t xml:space="preserve"> </w:t>
      </w:r>
      <w:r w:rsidRPr="0064190A">
        <w:rPr>
          <w:rStyle w:val="default"/>
          <w:rFonts w:cs="FrankRuehl" w:hint="cs"/>
          <w:vanish/>
          <w:sz w:val="22"/>
          <w:szCs w:val="22"/>
          <w:u w:val="single"/>
          <w:shd w:val="clear" w:color="auto" w:fill="FFFF99"/>
          <w:rtl/>
        </w:rPr>
        <w:t>לצו בדבר הוראות ביטחון [נוסח משולב] (יהודה והשומרון) (מס' 1651), התש"ע-2009</w:t>
      </w:r>
      <w:r w:rsidRPr="0064190A">
        <w:rPr>
          <w:rStyle w:val="default"/>
          <w:rFonts w:cs="FrankRuehl" w:hint="cs"/>
          <w:vanish/>
          <w:sz w:val="22"/>
          <w:szCs w:val="22"/>
          <w:shd w:val="clear" w:color="auto" w:fill="FFFF99"/>
          <w:rtl/>
        </w:rPr>
        <w:t>, ולא לגרוע ממנו.</w:t>
      </w:r>
      <w:bookmarkEnd w:id="34"/>
    </w:p>
    <w:p w:rsidR="0035223F" w:rsidRDefault="0035223F">
      <w:pPr>
        <w:pStyle w:val="medium2-header"/>
        <w:keepLines w:val="0"/>
        <w:spacing w:before="72"/>
        <w:ind w:left="0" w:right="1134"/>
        <w:rPr>
          <w:rFonts w:cs="FrankRuehl" w:hint="cs"/>
          <w:noProof/>
          <w:rtl/>
        </w:rPr>
      </w:pPr>
      <w:bookmarkStart w:id="35" w:name="med4"/>
      <w:bookmarkEnd w:id="35"/>
      <w:r>
        <w:rPr>
          <w:rFonts w:cs="FrankRuehl" w:hint="cs"/>
          <w:noProof/>
          <w:rtl/>
        </w:rPr>
        <w:t>פרק ה': שפיטה ועונש</w:t>
      </w:r>
    </w:p>
    <w:p w:rsidR="0035223F" w:rsidRDefault="0035223F" w:rsidP="00E374E1">
      <w:pPr>
        <w:pStyle w:val="P00"/>
        <w:spacing w:before="72"/>
        <w:ind w:left="0" w:right="1134"/>
        <w:rPr>
          <w:rStyle w:val="default"/>
          <w:rFonts w:cs="FrankRuehl" w:hint="cs"/>
          <w:rtl/>
        </w:rPr>
      </w:pPr>
      <w:bookmarkStart w:id="36" w:name="Seif29"/>
      <w:bookmarkEnd w:id="36"/>
      <w:r>
        <w:rPr>
          <w:rFonts w:cs="Miriam"/>
          <w:lang w:val="he-IL"/>
        </w:rPr>
        <w:pict>
          <v:rect id="_x0000_s1425" style="position:absolute;left:0;text-align:left;margin-left:464.35pt;margin-top:7.1pt;width:75.05pt;height:34.35pt;z-index:251662848" o:allowincell="f" filled="f" stroked="f" strokecolor="lime" strokeweight=".25pt">
            <v:textbox style="mso-next-textbox:#_x0000_s1425" inset="0,0,0,0">
              <w:txbxContent>
                <w:p w:rsidR="0035223F" w:rsidRDefault="0035223F">
                  <w:pPr>
                    <w:pStyle w:val="a7"/>
                    <w:rPr>
                      <w:rFonts w:hint="cs"/>
                      <w:noProof/>
                      <w:rtl/>
                    </w:rPr>
                  </w:pPr>
                  <w:r>
                    <w:rPr>
                      <w:rFonts w:hint="cs"/>
                      <w:rtl/>
                    </w:rPr>
                    <w:t>סמכות בית-משפט מקומי</w:t>
                  </w:r>
                </w:p>
                <w:p w:rsidR="00E374E1" w:rsidRDefault="00E374E1" w:rsidP="00E374E1">
                  <w:pPr>
                    <w:pStyle w:val="a7"/>
                    <w:rPr>
                      <w:rFonts w:hint="cs"/>
                      <w:noProof/>
                      <w:rtl/>
                    </w:rPr>
                  </w:pPr>
                  <w:r>
                    <w:rPr>
                      <w:rFonts w:hint="cs"/>
                      <w:rtl/>
                    </w:rPr>
                    <w:t xml:space="preserve">תיקון מס' 2 </w:t>
                  </w:r>
                  <w:r>
                    <w:rPr>
                      <w:rtl/>
                    </w:rPr>
                    <w:br/>
                  </w:r>
                  <w:r>
                    <w:rPr>
                      <w:rFonts w:hint="cs"/>
                      <w:rtl/>
                    </w:rPr>
                    <w:t>תש"ע-2009</w:t>
                  </w:r>
                </w:p>
              </w:txbxContent>
            </v:textbox>
            <w10:anchorlock/>
          </v:rect>
        </w:pict>
      </w:r>
      <w:r>
        <w:rPr>
          <w:rStyle w:val="big-number"/>
          <w:rFonts w:cs="Miriam" w:hint="cs"/>
          <w:rtl/>
        </w:rPr>
        <w:t>29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לשם הסרת ספק ובלי לגרוע מסמכותו של בית-משפט צבאי כמשמעותו </w:t>
      </w:r>
      <w:r w:rsidR="00E374E1">
        <w:rPr>
          <w:rStyle w:val="default"/>
          <w:rFonts w:cs="FrankRuehl" w:hint="cs"/>
          <w:rtl/>
        </w:rPr>
        <w:t>בצו בדבר הוראות ביטחון [נוסח משולב] (יהודה והשומרון) (מס' 1651), התש"ע-2009</w:t>
      </w:r>
      <w:r>
        <w:rPr>
          <w:rStyle w:val="default"/>
          <w:rFonts w:cs="FrankRuehl" w:hint="cs"/>
          <w:rtl/>
        </w:rPr>
        <w:t>, מוסמך בית-משפט לדון בעבירות לפי צו זה.</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r>
        <w:rPr>
          <w:rStyle w:val="default"/>
          <w:rFonts w:cs="FrankRuehl" w:hint="cs"/>
          <w:rtl/>
        </w:rPr>
        <w:t xml:space="preserve"> "בית-משפט מקומי" </w:t>
      </w:r>
      <w:r>
        <w:rPr>
          <w:rStyle w:val="default"/>
          <w:rFonts w:cs="FrankRuehl"/>
          <w:rtl/>
        </w:rPr>
        <w:t>–</w:t>
      </w:r>
      <w:r>
        <w:rPr>
          <w:rStyle w:val="default"/>
          <w:rFonts w:cs="FrankRuehl" w:hint="cs"/>
          <w:rtl/>
        </w:rPr>
        <w:t xml:space="preserve"> כמשמעותו בחוק כינון בתי-משפט מס' 26 לשנת 1952 ובשינויים המחוייבים לפי תחיקת בטחון.</w:t>
      </w:r>
    </w:p>
    <w:p w:rsidR="00E374E1" w:rsidRPr="0064190A" w:rsidRDefault="00E374E1" w:rsidP="00E374E1">
      <w:pPr>
        <w:pStyle w:val="P00"/>
        <w:spacing w:before="0"/>
        <w:ind w:left="0" w:right="1134"/>
        <w:rPr>
          <w:rStyle w:val="default"/>
          <w:rFonts w:cs="FrankRuehl" w:hint="cs"/>
          <w:vanish/>
          <w:color w:val="FF0000"/>
          <w:sz w:val="20"/>
          <w:szCs w:val="20"/>
          <w:shd w:val="clear" w:color="auto" w:fill="FFFF99"/>
          <w:rtl/>
        </w:rPr>
      </w:pPr>
      <w:bookmarkStart w:id="37" w:name="Rov7"/>
      <w:r w:rsidRPr="0064190A">
        <w:rPr>
          <w:rStyle w:val="default"/>
          <w:rFonts w:cs="FrankRuehl" w:hint="cs"/>
          <w:vanish/>
          <w:color w:val="FF0000"/>
          <w:sz w:val="20"/>
          <w:szCs w:val="20"/>
          <w:shd w:val="clear" w:color="auto" w:fill="FFFF99"/>
          <w:rtl/>
        </w:rPr>
        <w:t>מיום 2.5.2010</w:t>
      </w:r>
    </w:p>
    <w:p w:rsidR="00E374E1" w:rsidRPr="0064190A" w:rsidRDefault="00E374E1" w:rsidP="00E374E1">
      <w:pPr>
        <w:pStyle w:val="P00"/>
        <w:spacing w:before="0"/>
        <w:ind w:left="0" w:right="1134"/>
        <w:rPr>
          <w:rStyle w:val="default"/>
          <w:rFonts w:cs="FrankRuehl" w:hint="cs"/>
          <w:vanish/>
          <w:sz w:val="20"/>
          <w:szCs w:val="20"/>
          <w:shd w:val="clear" w:color="auto" w:fill="FFFF99"/>
          <w:rtl/>
        </w:rPr>
      </w:pPr>
      <w:r w:rsidRPr="0064190A">
        <w:rPr>
          <w:rStyle w:val="default"/>
          <w:rFonts w:cs="FrankRuehl" w:hint="cs"/>
          <w:b/>
          <w:bCs/>
          <w:vanish/>
          <w:sz w:val="20"/>
          <w:szCs w:val="20"/>
          <w:shd w:val="clear" w:color="auto" w:fill="FFFF99"/>
          <w:rtl/>
        </w:rPr>
        <w:t>תיקון מס' 2 תש"ע-2009</w:t>
      </w:r>
    </w:p>
    <w:p w:rsidR="00E374E1" w:rsidRPr="0064190A" w:rsidRDefault="00E374E1" w:rsidP="00E374E1">
      <w:pPr>
        <w:pStyle w:val="P00"/>
        <w:spacing w:before="0"/>
        <w:ind w:left="0" w:right="1134"/>
        <w:rPr>
          <w:rStyle w:val="default"/>
          <w:rFonts w:cs="FrankRuehl" w:hint="cs"/>
          <w:vanish/>
          <w:sz w:val="20"/>
          <w:szCs w:val="20"/>
          <w:shd w:val="clear" w:color="auto" w:fill="FFFF99"/>
          <w:rtl/>
        </w:rPr>
      </w:pPr>
      <w:hyperlink r:id="rId10" w:history="1">
        <w:r w:rsidRPr="0064190A">
          <w:rPr>
            <w:rStyle w:val="Hyperlink"/>
            <w:rFonts w:cs="FrankRuehl" w:hint="cs"/>
            <w:vanish/>
            <w:szCs w:val="20"/>
            <w:shd w:val="clear" w:color="auto" w:fill="FFFF99"/>
            <w:rtl/>
          </w:rPr>
          <w:t>קובץ המנשרים מס' 234</w:t>
        </w:r>
      </w:hyperlink>
      <w:r w:rsidRPr="0064190A">
        <w:rPr>
          <w:rStyle w:val="default"/>
          <w:rFonts w:cs="FrankRuehl" w:hint="cs"/>
          <w:vanish/>
          <w:sz w:val="20"/>
          <w:szCs w:val="20"/>
          <w:shd w:val="clear" w:color="auto" w:fill="FFFF99"/>
          <w:rtl/>
        </w:rPr>
        <w:t xml:space="preserve"> מחודש דצמבר 2009 עמ' 5991</w:t>
      </w:r>
    </w:p>
    <w:p w:rsidR="00E374E1" w:rsidRPr="00E374E1" w:rsidRDefault="00E374E1" w:rsidP="00E374E1">
      <w:pPr>
        <w:pStyle w:val="P00"/>
        <w:ind w:left="0" w:right="1134"/>
        <w:rPr>
          <w:rStyle w:val="default"/>
          <w:rFonts w:cs="FrankRuehl" w:hint="cs"/>
          <w:sz w:val="2"/>
          <w:szCs w:val="2"/>
          <w:rtl/>
        </w:rPr>
      </w:pPr>
      <w:r w:rsidRPr="0064190A">
        <w:rPr>
          <w:rStyle w:val="default"/>
          <w:rFonts w:cs="FrankRuehl"/>
          <w:vanish/>
          <w:sz w:val="22"/>
          <w:szCs w:val="22"/>
          <w:shd w:val="clear" w:color="auto" w:fill="FFFF99"/>
          <w:rtl/>
        </w:rPr>
        <w:tab/>
      </w:r>
      <w:r w:rsidRPr="0064190A">
        <w:rPr>
          <w:rStyle w:val="default"/>
          <w:rFonts w:cs="FrankRuehl" w:hint="cs"/>
          <w:vanish/>
          <w:sz w:val="22"/>
          <w:szCs w:val="22"/>
          <w:shd w:val="clear" w:color="auto" w:fill="FFFF99"/>
          <w:rtl/>
        </w:rPr>
        <w:t>(א)</w:t>
      </w:r>
      <w:r w:rsidRPr="0064190A">
        <w:rPr>
          <w:rStyle w:val="default"/>
          <w:rFonts w:cs="FrankRuehl" w:hint="cs"/>
          <w:vanish/>
          <w:sz w:val="22"/>
          <w:szCs w:val="22"/>
          <w:shd w:val="clear" w:color="auto" w:fill="FFFF99"/>
          <w:rtl/>
        </w:rPr>
        <w:tab/>
        <w:t xml:space="preserve">לשם הסרת ספק ובלי לגרוע מסמכותו של בית-משפט צבאי כמשמעותו </w:t>
      </w:r>
      <w:r w:rsidRPr="0064190A">
        <w:rPr>
          <w:rStyle w:val="default"/>
          <w:rFonts w:cs="FrankRuehl" w:hint="cs"/>
          <w:strike/>
          <w:vanish/>
          <w:sz w:val="22"/>
          <w:szCs w:val="22"/>
          <w:shd w:val="clear" w:color="auto" w:fill="FFFF99"/>
          <w:rtl/>
        </w:rPr>
        <w:t>בצו בדבר הוראות בטחון (יהודה והשומרון) (מס' 378) תש"ל-1970</w:t>
      </w:r>
      <w:r w:rsidRPr="0064190A">
        <w:rPr>
          <w:rStyle w:val="default"/>
          <w:rFonts w:cs="FrankRuehl" w:hint="cs"/>
          <w:vanish/>
          <w:sz w:val="22"/>
          <w:szCs w:val="22"/>
          <w:shd w:val="clear" w:color="auto" w:fill="FFFF99"/>
          <w:rtl/>
        </w:rPr>
        <w:t xml:space="preserve"> </w:t>
      </w:r>
      <w:r w:rsidRPr="0064190A">
        <w:rPr>
          <w:rStyle w:val="default"/>
          <w:rFonts w:cs="FrankRuehl" w:hint="cs"/>
          <w:vanish/>
          <w:sz w:val="22"/>
          <w:szCs w:val="22"/>
          <w:u w:val="single"/>
          <w:shd w:val="clear" w:color="auto" w:fill="FFFF99"/>
          <w:rtl/>
        </w:rPr>
        <w:t>בצו בדבר הוראות ביטחון [נוסח משולב] (יהודה והשומרון) (מס' 1651), התש"ע-2009</w:t>
      </w:r>
      <w:r w:rsidRPr="0064190A">
        <w:rPr>
          <w:rStyle w:val="default"/>
          <w:rFonts w:cs="FrankRuehl" w:hint="cs"/>
          <w:vanish/>
          <w:sz w:val="22"/>
          <w:szCs w:val="22"/>
          <w:shd w:val="clear" w:color="auto" w:fill="FFFF99"/>
          <w:rtl/>
        </w:rPr>
        <w:t>, מוסמך בית-משפט לדון בעבירות לפי צו זה.</w:t>
      </w:r>
      <w:bookmarkEnd w:id="37"/>
    </w:p>
    <w:p w:rsidR="0035223F" w:rsidRDefault="0035223F">
      <w:pPr>
        <w:pStyle w:val="P00"/>
        <w:spacing w:before="72"/>
        <w:ind w:left="0" w:right="1134"/>
        <w:rPr>
          <w:rStyle w:val="default"/>
          <w:rFonts w:cs="FrankRuehl" w:hint="cs"/>
          <w:rtl/>
        </w:rPr>
      </w:pPr>
      <w:bookmarkStart w:id="38" w:name="Seif30"/>
      <w:bookmarkEnd w:id="38"/>
      <w:r>
        <w:rPr>
          <w:rFonts w:cs="Miriam"/>
          <w:lang w:val="he-IL"/>
        </w:rPr>
        <w:pict>
          <v:rect id="_x0000_s1426" style="position:absolute;left:0;text-align:left;margin-left:464.35pt;margin-top:7.1pt;width:75.05pt;height:16.8pt;z-index:251663872" o:allowincell="f" filled="f" stroked="f" strokecolor="lime" strokeweight=".25pt">
            <v:textbox style="mso-next-textbox:#_x0000_s1426" inset="0,0,0,0">
              <w:txbxContent>
                <w:p w:rsidR="0035223F" w:rsidRDefault="0035223F">
                  <w:pPr>
                    <w:spacing w:line="160" w:lineRule="exact"/>
                    <w:rPr>
                      <w:rFonts w:cs="Miriam" w:hint="cs"/>
                      <w:noProof/>
                      <w:sz w:val="18"/>
                      <w:szCs w:val="18"/>
                      <w:rtl/>
                    </w:rPr>
                  </w:pPr>
                  <w:r>
                    <w:rPr>
                      <w:rFonts w:cs="Miriam" w:hint="cs"/>
                      <w:sz w:val="18"/>
                      <w:szCs w:val="18"/>
                      <w:rtl/>
                    </w:rPr>
                    <w:t>שיפוט בתי-המשפט המקומיים</w:t>
                  </w:r>
                </w:p>
              </w:txbxContent>
            </v:textbox>
            <w10:anchorlock/>
          </v:rect>
        </w:pict>
      </w:r>
      <w:r>
        <w:rPr>
          <w:rStyle w:val="big-number"/>
          <w:rFonts w:cs="Miriam" w:hint="cs"/>
          <w:rtl/>
        </w:rPr>
        <w:t>30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בית-המשפט של ערכאה ראשונה הדן בעבירה לפי צו זה יכול לדון בשופט אחד אם לא הורה נשיא בית-המשפט הוראה אחרת.</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מותר להעמיד אדם לדין לפני בית-משפט שלום בשל החזקת סם מסוכן או שימוש בו בעבירה על הוראות צו זה ומשהורשע בו יוטל עליו עונש שאינו עולה על מאסר שלוש שנים או קנס עשרת אלפים לירות, או שני העונשים גם יחד.</w:t>
      </w:r>
    </w:p>
    <w:p w:rsidR="0035223F" w:rsidRDefault="0035223F">
      <w:pPr>
        <w:pStyle w:val="P00"/>
        <w:spacing w:before="72"/>
        <w:ind w:left="0" w:right="1134"/>
        <w:rPr>
          <w:rStyle w:val="default"/>
          <w:rFonts w:cs="FrankRuehl" w:hint="cs"/>
          <w:rtl/>
        </w:rPr>
      </w:pPr>
      <w:bookmarkStart w:id="39" w:name="Seif31"/>
      <w:bookmarkEnd w:id="39"/>
      <w:r>
        <w:rPr>
          <w:rFonts w:cs="Miriam"/>
          <w:lang w:val="he-IL"/>
        </w:rPr>
        <w:pict>
          <v:rect id="_x0000_s1427" style="position:absolute;left:0;text-align:left;margin-left:464.35pt;margin-top:7.1pt;width:75.05pt;height:16.8pt;z-index:251664896" o:allowincell="f" filled="f" stroked="f" strokecolor="lime" strokeweight=".25pt">
            <v:textbox style="mso-next-textbox:#_x0000_s1427" inset="0,0,0,0">
              <w:txbxContent>
                <w:p w:rsidR="0035223F" w:rsidRDefault="0035223F">
                  <w:pPr>
                    <w:spacing w:line="160" w:lineRule="exact"/>
                    <w:rPr>
                      <w:rFonts w:cs="Miriam" w:hint="cs"/>
                      <w:noProof/>
                      <w:sz w:val="18"/>
                      <w:szCs w:val="18"/>
                      <w:rtl/>
                    </w:rPr>
                  </w:pPr>
                  <w:r>
                    <w:rPr>
                      <w:rFonts w:cs="Miriam" w:hint="cs"/>
                      <w:sz w:val="18"/>
                      <w:szCs w:val="18"/>
                      <w:rtl/>
                    </w:rPr>
                    <w:t>חזקות</w:t>
                  </w:r>
                </w:p>
              </w:txbxContent>
            </v:textbox>
            <w10:anchorlock/>
          </v:rect>
        </w:pict>
      </w:r>
      <w:r>
        <w:rPr>
          <w:rStyle w:val="big-number"/>
          <w:rFonts w:cs="Miriam" w:hint="cs"/>
          <w:rtl/>
        </w:rPr>
        <w:t>31</w:t>
      </w:r>
      <w:r>
        <w:rPr>
          <w:rStyle w:val="default"/>
          <w:rFonts w:cs="FrankRuehl"/>
          <w:rtl/>
        </w:rPr>
        <w:t>.</w:t>
      </w:r>
      <w:r>
        <w:rPr>
          <w:rStyle w:val="default"/>
          <w:rFonts w:cs="FrankRuehl"/>
          <w:rtl/>
        </w:rPr>
        <w:tab/>
      </w:r>
      <w:r>
        <w:rPr>
          <w:rStyle w:val="default"/>
          <w:rFonts w:cs="FrankRuehl" w:hint="cs"/>
          <w:rtl/>
        </w:rPr>
        <w:t xml:space="preserve">במשפט נגד אדם על עבירה לפי צו זה או תקנות לפיו </w:t>
      </w:r>
      <w:r>
        <w:rPr>
          <w:rStyle w:val="default"/>
          <w:rFonts w:cs="FrankRuehl"/>
          <w:rtl/>
        </w:rPr>
        <w:t>–</w:t>
      </w:r>
    </w:p>
    <w:p w:rsidR="0035223F" w:rsidRDefault="003522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אין צורך בראיות לסתור תעודה, רשיון, היתר, רשומה או מסמך שהוגשו לענין חריג או לענין הגנה, והרוצה להסתמך עליהם </w:t>
      </w:r>
      <w:r>
        <w:rPr>
          <w:rStyle w:val="default"/>
          <w:rFonts w:cs="FrankRuehl"/>
          <w:rtl/>
        </w:rPr>
        <w:t>–</w:t>
      </w:r>
      <w:r>
        <w:rPr>
          <w:rStyle w:val="default"/>
          <w:rFonts w:cs="FrankRuehl" w:hint="cs"/>
          <w:rtl/>
        </w:rPr>
        <w:t xml:space="preserve"> עליו הראייה;</w:t>
      </w:r>
    </w:p>
    <w:p w:rsidR="0035223F" w:rsidRDefault="003522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היה המשפט על עבירה לגבי סם, חזקה על הנאשם שידע כי הסם הוא מסוכן, והטוען להגנתו שלא ידע על כך </w:t>
      </w:r>
      <w:r>
        <w:rPr>
          <w:rStyle w:val="default"/>
          <w:rFonts w:cs="FrankRuehl"/>
          <w:rtl/>
        </w:rPr>
        <w:t>–</w:t>
      </w:r>
      <w:r>
        <w:rPr>
          <w:rStyle w:val="default"/>
          <w:rFonts w:cs="FrankRuehl" w:hint="cs"/>
          <w:rtl/>
        </w:rPr>
        <w:t xml:space="preserve"> עליו הראיה.</w:t>
      </w:r>
    </w:p>
    <w:p w:rsidR="0035223F" w:rsidRDefault="0035223F">
      <w:pPr>
        <w:pStyle w:val="P00"/>
        <w:spacing w:before="72"/>
        <w:ind w:left="0" w:right="1134"/>
        <w:rPr>
          <w:rStyle w:val="default"/>
          <w:rFonts w:cs="FrankRuehl" w:hint="cs"/>
          <w:rtl/>
        </w:rPr>
      </w:pPr>
      <w:bookmarkStart w:id="40" w:name="Seif32"/>
      <w:bookmarkEnd w:id="40"/>
      <w:r>
        <w:rPr>
          <w:rFonts w:cs="Miriam"/>
          <w:lang w:val="he-IL"/>
        </w:rPr>
        <w:pict>
          <v:rect id="_x0000_s1428" style="position:absolute;left:0;text-align:left;margin-left:464.35pt;margin-top:7.1pt;width:75.05pt;height:16.8pt;z-index:251665920" o:allowincell="f" filled="f" stroked="f" strokecolor="lime" strokeweight=".25pt">
            <v:textbox style="mso-next-textbox:#_x0000_s1428" inset="0,0,0,0">
              <w:txbxContent>
                <w:p w:rsidR="0035223F" w:rsidRDefault="0035223F">
                  <w:pPr>
                    <w:pStyle w:val="a7"/>
                    <w:rPr>
                      <w:rFonts w:hint="cs"/>
                      <w:noProof/>
                      <w:rtl/>
                    </w:rPr>
                  </w:pPr>
                  <w:r>
                    <w:rPr>
                      <w:rFonts w:hint="cs"/>
                      <w:rtl/>
                    </w:rPr>
                    <w:t>עבירה על הוראות הצו</w:t>
                  </w:r>
                </w:p>
              </w:txbxContent>
            </v:textbox>
            <w10:anchorlock/>
          </v:rect>
        </w:pict>
      </w:r>
      <w:r>
        <w:rPr>
          <w:rStyle w:val="big-number"/>
          <w:rFonts w:cs="Miriam" w:hint="cs"/>
          <w:rtl/>
        </w:rPr>
        <w:t>32</w:t>
      </w:r>
      <w:r>
        <w:rPr>
          <w:rStyle w:val="default"/>
          <w:rFonts w:cs="FrankRuehl"/>
          <w:rtl/>
        </w:rPr>
        <w:t>.</w:t>
      </w:r>
      <w:r>
        <w:rPr>
          <w:rStyle w:val="default"/>
          <w:rFonts w:cs="FrankRuehl"/>
          <w:rtl/>
        </w:rPr>
        <w:tab/>
      </w:r>
      <w:r>
        <w:rPr>
          <w:rStyle w:val="default"/>
          <w:rFonts w:cs="FrankRuehl" w:hint="cs"/>
          <w:rtl/>
        </w:rPr>
        <w:t xml:space="preserve">המפר הוראה מהוראות צו זה, ולא נקבע לעבירה עונש אחר, דינו </w:t>
      </w:r>
      <w:r>
        <w:rPr>
          <w:rStyle w:val="default"/>
          <w:rFonts w:cs="FrankRuehl"/>
          <w:rtl/>
        </w:rPr>
        <w:t>–</w:t>
      </w:r>
      <w:r>
        <w:rPr>
          <w:rStyle w:val="default"/>
          <w:rFonts w:cs="FrankRuehl" w:hint="cs"/>
          <w:rtl/>
        </w:rPr>
        <w:t xml:space="preserve"> מאסר עשר שנים או קנס חמישים אלף לירות, או שני העונשים כאחד.</w:t>
      </w:r>
    </w:p>
    <w:p w:rsidR="0035223F" w:rsidRDefault="0035223F">
      <w:pPr>
        <w:pStyle w:val="P00"/>
        <w:spacing w:before="72"/>
        <w:ind w:left="0" w:right="1134"/>
        <w:rPr>
          <w:rStyle w:val="default"/>
          <w:rFonts w:cs="FrankRuehl" w:hint="cs"/>
          <w:rtl/>
        </w:rPr>
      </w:pPr>
      <w:bookmarkStart w:id="41" w:name="Seif33"/>
      <w:bookmarkEnd w:id="41"/>
      <w:r>
        <w:rPr>
          <w:rFonts w:cs="Miriam"/>
          <w:lang w:val="he-IL"/>
        </w:rPr>
        <w:pict>
          <v:rect id="_x0000_s1429" style="position:absolute;left:0;text-align:left;margin-left:464.35pt;margin-top:7.1pt;width:75.05pt;height:16.8pt;z-index:251666944" o:allowincell="f" filled="f" stroked="f" strokecolor="lime" strokeweight=".25pt">
            <v:textbox style="mso-next-textbox:#_x0000_s1429" inset="0,0,0,0">
              <w:txbxContent>
                <w:p w:rsidR="0035223F" w:rsidRDefault="0035223F">
                  <w:pPr>
                    <w:spacing w:line="160" w:lineRule="exact"/>
                    <w:rPr>
                      <w:rFonts w:cs="Miriam" w:hint="cs"/>
                      <w:noProof/>
                      <w:sz w:val="18"/>
                      <w:szCs w:val="18"/>
                      <w:rtl/>
                    </w:rPr>
                  </w:pPr>
                  <w:r>
                    <w:rPr>
                      <w:rFonts w:cs="Miriam" w:hint="cs"/>
                      <w:sz w:val="18"/>
                      <w:szCs w:val="18"/>
                      <w:rtl/>
                    </w:rPr>
                    <w:t>עבירה על התקנות</w:t>
                  </w:r>
                </w:p>
              </w:txbxContent>
            </v:textbox>
            <w10:anchorlock/>
          </v:rect>
        </w:pict>
      </w:r>
      <w:r>
        <w:rPr>
          <w:rStyle w:val="big-number"/>
          <w:rFonts w:cs="Miriam" w:hint="cs"/>
          <w:rtl/>
        </w:rPr>
        <w:t>33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העובר על תקנה שהותקנה על פי צו זה דינו </w:t>
      </w:r>
      <w:r>
        <w:rPr>
          <w:rStyle w:val="default"/>
          <w:rFonts w:cs="FrankRuehl"/>
          <w:rtl/>
        </w:rPr>
        <w:t>–</w:t>
      </w:r>
      <w:r>
        <w:rPr>
          <w:rStyle w:val="default"/>
          <w:rFonts w:cs="FrankRuehl" w:hint="cs"/>
          <w:rtl/>
        </w:rPr>
        <w:t xml:space="preserve"> מאסר שלוש שנים או קנס חמשת אלפים לירות או שני העונשים כאחד.</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הורשע אדם על עבירה לפי סעיף קטן (א) הנוגעת לניהול פנקסים או למתן מרשמים המכילים סמים שצו זה חל עליהם או לניפוק על פי המרשמים, לא יידון למאסר בלי ברירה לשלם קנס או לקנס העולה על 750 לירות, אם ראה בית-המשפט שהעבירה נעברה מחוסר תשומת לב ולא נעברה אגב ביצוע, או הכנה או כוונה לבצע, עבירה לפי פקודה זו, או בקשר לכך.</w:t>
      </w:r>
    </w:p>
    <w:p w:rsidR="0035223F" w:rsidRDefault="0035223F">
      <w:pPr>
        <w:pStyle w:val="P00"/>
        <w:spacing w:before="72"/>
        <w:ind w:left="0" w:right="1134"/>
        <w:rPr>
          <w:rStyle w:val="default"/>
          <w:rFonts w:cs="FrankRuehl" w:hint="cs"/>
          <w:rtl/>
        </w:rPr>
      </w:pPr>
      <w:bookmarkStart w:id="42" w:name="Seif34"/>
      <w:bookmarkEnd w:id="42"/>
      <w:r>
        <w:rPr>
          <w:rFonts w:cs="Miriam"/>
          <w:lang w:val="he-IL"/>
        </w:rPr>
        <w:pict>
          <v:rect id="_x0000_s1430" style="position:absolute;left:0;text-align:left;margin-left:464.35pt;margin-top:7.1pt;width:75.05pt;height:16.8pt;z-index:251667968" o:allowincell="f" filled="f" stroked="f" strokecolor="lime" strokeweight=".25pt">
            <v:textbox style="mso-next-textbox:#_x0000_s1430" inset="0,0,0,0">
              <w:txbxContent>
                <w:p w:rsidR="0035223F" w:rsidRDefault="0035223F">
                  <w:pPr>
                    <w:spacing w:line="160" w:lineRule="exact"/>
                    <w:rPr>
                      <w:rFonts w:cs="Miriam" w:hint="cs"/>
                      <w:noProof/>
                      <w:sz w:val="18"/>
                      <w:szCs w:val="18"/>
                      <w:rtl/>
                    </w:rPr>
                  </w:pPr>
                  <w:r>
                    <w:rPr>
                      <w:rFonts w:cs="Miriam" w:hint="cs"/>
                      <w:sz w:val="18"/>
                      <w:szCs w:val="18"/>
                      <w:rtl/>
                    </w:rPr>
                    <w:t>מנהלי חברה</w:t>
                  </w:r>
                </w:p>
              </w:txbxContent>
            </v:textbox>
            <w10:anchorlock/>
          </v:rect>
        </w:pict>
      </w:r>
      <w:r>
        <w:rPr>
          <w:rStyle w:val="big-number"/>
          <w:rFonts w:cs="Miriam" w:hint="cs"/>
          <w:rtl/>
        </w:rPr>
        <w:t>34</w:t>
      </w:r>
      <w:r>
        <w:rPr>
          <w:rStyle w:val="default"/>
          <w:rFonts w:cs="FrankRuehl"/>
          <w:rtl/>
        </w:rPr>
        <w:t>.</w:t>
      </w:r>
      <w:r>
        <w:rPr>
          <w:rStyle w:val="default"/>
          <w:rFonts w:cs="FrankRuehl"/>
          <w:rtl/>
        </w:rPr>
        <w:tab/>
      </w:r>
      <w:r>
        <w:rPr>
          <w:rStyle w:val="default"/>
          <w:rFonts w:cs="FrankRuehl" w:hint="cs"/>
          <w:rtl/>
        </w:rPr>
        <w:t>הורשעה חברה בעבירה לפי צו זה או תקנות לפיה יאשמו באותה עבירה היושב ראש, כל מנהל וכל פקיד העוסק בניהולה, זולת אם הוכיח שהעבירה שנעברה שלא בידיעתו או הסכמתו.</w:t>
      </w:r>
    </w:p>
    <w:p w:rsidR="0035223F" w:rsidRDefault="0035223F">
      <w:pPr>
        <w:pStyle w:val="P00"/>
        <w:spacing w:before="72"/>
        <w:ind w:left="0" w:right="1134"/>
        <w:rPr>
          <w:rStyle w:val="default"/>
          <w:rFonts w:cs="FrankRuehl" w:hint="cs"/>
          <w:rtl/>
        </w:rPr>
      </w:pPr>
      <w:bookmarkStart w:id="43" w:name="Seif35"/>
      <w:bookmarkEnd w:id="43"/>
      <w:r>
        <w:rPr>
          <w:rFonts w:cs="Miriam"/>
          <w:lang w:val="he-IL"/>
        </w:rPr>
        <w:pict>
          <v:rect id="_x0000_s1431" style="position:absolute;left:0;text-align:left;margin-left:464.35pt;margin-top:7.1pt;width:75.05pt;height:16.8pt;z-index:251668992" o:allowincell="f" filled="f" stroked="f" strokecolor="lime" strokeweight=".25pt">
            <v:textbox style="mso-next-textbox:#_x0000_s1431" inset="0,0,0,0">
              <w:txbxContent>
                <w:p w:rsidR="0035223F" w:rsidRDefault="0035223F">
                  <w:pPr>
                    <w:spacing w:line="160" w:lineRule="exact"/>
                    <w:rPr>
                      <w:rFonts w:cs="Miriam" w:hint="cs"/>
                      <w:noProof/>
                      <w:sz w:val="18"/>
                      <w:szCs w:val="18"/>
                      <w:rtl/>
                    </w:rPr>
                  </w:pPr>
                  <w:r>
                    <w:rPr>
                      <w:rFonts w:cs="Miriam" w:hint="cs"/>
                      <w:sz w:val="18"/>
                      <w:szCs w:val="18"/>
                      <w:rtl/>
                    </w:rPr>
                    <w:t>חילוט חובה</w:t>
                  </w:r>
                </w:p>
              </w:txbxContent>
            </v:textbox>
            <w10:anchorlock/>
          </v:rect>
        </w:pict>
      </w:r>
      <w:r>
        <w:rPr>
          <w:rStyle w:val="big-number"/>
          <w:rFonts w:cs="Miriam" w:hint="cs"/>
          <w:rtl/>
        </w:rPr>
        <w:t>35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הורשע אדם בעבירה על צו זה או תקנות לפיו, יצווה בית-המשפט על חילוטם של הסמים המסוכנים, המקטרות והכלים האחרים שלגביהם נעברה העבירה, והם יושמדו או ייעשה בהם בדרך אחרת, הכל כפי שייראה לבית-המשפט.</w:t>
      </w:r>
    </w:p>
    <w:p w:rsidR="0035223F" w:rsidRDefault="00E374E1" w:rsidP="00E374E1">
      <w:pPr>
        <w:pStyle w:val="P00"/>
        <w:spacing w:before="72"/>
        <w:ind w:left="0" w:right="1134"/>
        <w:rPr>
          <w:rStyle w:val="default"/>
          <w:rFonts w:cs="FrankRuehl" w:hint="cs"/>
          <w:rtl/>
        </w:rPr>
      </w:pPr>
      <w:r>
        <w:rPr>
          <w:rFonts w:cs="FrankRuehl" w:hint="cs"/>
          <w:sz w:val="26"/>
          <w:rtl/>
          <w:lang w:eastAsia="en-US"/>
        </w:rPr>
        <w:pict>
          <v:shape id="_x0000_s1444" type="#_x0000_t202" style="position:absolute;left:0;text-align:left;margin-left:470.35pt;margin-top:7.1pt;width:1in;height:18pt;z-index:251680256" filled="f" stroked="f">
            <v:textbox inset="1mm,0,1mm,0">
              <w:txbxContent>
                <w:p w:rsidR="00E374E1" w:rsidRDefault="00E374E1" w:rsidP="00E374E1">
                  <w:pPr>
                    <w:pStyle w:val="a7"/>
                    <w:rPr>
                      <w:rFonts w:hint="cs"/>
                      <w:noProof/>
                      <w:rtl/>
                    </w:rPr>
                  </w:pPr>
                  <w:r>
                    <w:rPr>
                      <w:rFonts w:hint="cs"/>
                      <w:rtl/>
                    </w:rPr>
                    <w:t xml:space="preserve">תיקון מס' 2 </w:t>
                  </w:r>
                  <w:r>
                    <w:rPr>
                      <w:rtl/>
                    </w:rPr>
                    <w:br/>
                  </w:r>
                  <w:r>
                    <w:rPr>
                      <w:rFonts w:hint="cs"/>
                      <w:rtl/>
                    </w:rPr>
                    <w:t>תש"ע-2009</w:t>
                  </w:r>
                </w:p>
              </w:txbxContent>
            </v:textbox>
            <w10:anchorlock/>
          </v:shape>
        </w:pict>
      </w:r>
      <w:r w:rsidR="0035223F">
        <w:rPr>
          <w:rStyle w:val="default"/>
          <w:rFonts w:cs="FrankRuehl" w:hint="cs"/>
          <w:rtl/>
        </w:rPr>
        <w:tab/>
        <w:t>(ב)</w:t>
      </w:r>
      <w:r w:rsidR="0035223F">
        <w:rPr>
          <w:rStyle w:val="default"/>
          <w:rFonts w:cs="FrankRuehl" w:hint="cs"/>
          <w:rtl/>
        </w:rPr>
        <w:tab/>
        <w:t xml:space="preserve">הוראות סעיף זה באות להוסיף על האמור </w:t>
      </w:r>
      <w:r>
        <w:rPr>
          <w:rStyle w:val="default"/>
          <w:rFonts w:cs="FrankRuehl" w:hint="cs"/>
          <w:rtl/>
        </w:rPr>
        <w:t>בסעיפים 60 עד 64</w:t>
      </w:r>
      <w:r w:rsidR="0035223F">
        <w:rPr>
          <w:rStyle w:val="default"/>
          <w:rFonts w:cs="FrankRuehl" w:hint="cs"/>
          <w:rtl/>
        </w:rPr>
        <w:t xml:space="preserve"> </w:t>
      </w:r>
      <w:r>
        <w:rPr>
          <w:rStyle w:val="default"/>
          <w:rFonts w:cs="FrankRuehl" w:hint="cs"/>
          <w:rtl/>
        </w:rPr>
        <w:t>לצו בדבר הוראות ביטחון [נוסח משולב] (יהודה והשומרון) (מס' 1651), התש"ע-2009</w:t>
      </w:r>
      <w:r w:rsidR="0035223F">
        <w:rPr>
          <w:rStyle w:val="default"/>
          <w:rFonts w:cs="FrankRuehl" w:hint="cs"/>
          <w:rtl/>
        </w:rPr>
        <w:t xml:space="preserve"> ולא לגרוע ממנו.</w:t>
      </w:r>
    </w:p>
    <w:p w:rsidR="00E374E1" w:rsidRPr="0064190A" w:rsidRDefault="00E374E1" w:rsidP="00E374E1">
      <w:pPr>
        <w:pStyle w:val="P00"/>
        <w:spacing w:before="0"/>
        <w:ind w:left="0" w:right="1134"/>
        <w:rPr>
          <w:rStyle w:val="default"/>
          <w:rFonts w:cs="FrankRuehl" w:hint="cs"/>
          <w:vanish/>
          <w:color w:val="FF0000"/>
          <w:sz w:val="20"/>
          <w:szCs w:val="20"/>
          <w:shd w:val="clear" w:color="auto" w:fill="FFFF99"/>
          <w:rtl/>
        </w:rPr>
      </w:pPr>
      <w:bookmarkStart w:id="44" w:name="Rov8"/>
      <w:r w:rsidRPr="0064190A">
        <w:rPr>
          <w:rStyle w:val="default"/>
          <w:rFonts w:cs="FrankRuehl" w:hint="cs"/>
          <w:vanish/>
          <w:color w:val="FF0000"/>
          <w:sz w:val="20"/>
          <w:szCs w:val="20"/>
          <w:shd w:val="clear" w:color="auto" w:fill="FFFF99"/>
          <w:rtl/>
        </w:rPr>
        <w:t>מיום 2.5.2010</w:t>
      </w:r>
    </w:p>
    <w:p w:rsidR="00E374E1" w:rsidRPr="0064190A" w:rsidRDefault="00E374E1" w:rsidP="00E374E1">
      <w:pPr>
        <w:pStyle w:val="P00"/>
        <w:spacing w:before="0"/>
        <w:ind w:left="0" w:right="1134"/>
        <w:rPr>
          <w:rStyle w:val="default"/>
          <w:rFonts w:cs="FrankRuehl" w:hint="cs"/>
          <w:vanish/>
          <w:sz w:val="20"/>
          <w:szCs w:val="20"/>
          <w:shd w:val="clear" w:color="auto" w:fill="FFFF99"/>
          <w:rtl/>
        </w:rPr>
      </w:pPr>
      <w:r w:rsidRPr="0064190A">
        <w:rPr>
          <w:rStyle w:val="default"/>
          <w:rFonts w:cs="FrankRuehl" w:hint="cs"/>
          <w:b/>
          <w:bCs/>
          <w:vanish/>
          <w:sz w:val="20"/>
          <w:szCs w:val="20"/>
          <w:shd w:val="clear" w:color="auto" w:fill="FFFF99"/>
          <w:rtl/>
        </w:rPr>
        <w:t>תיקון מס' 2 תש"ע-2009</w:t>
      </w:r>
    </w:p>
    <w:p w:rsidR="00E374E1" w:rsidRPr="0064190A" w:rsidRDefault="00E374E1" w:rsidP="00E374E1">
      <w:pPr>
        <w:pStyle w:val="P00"/>
        <w:spacing w:before="0"/>
        <w:ind w:left="0" w:right="1134"/>
        <w:rPr>
          <w:rStyle w:val="default"/>
          <w:rFonts w:cs="FrankRuehl" w:hint="cs"/>
          <w:vanish/>
          <w:sz w:val="20"/>
          <w:szCs w:val="20"/>
          <w:shd w:val="clear" w:color="auto" w:fill="FFFF99"/>
          <w:rtl/>
        </w:rPr>
      </w:pPr>
      <w:hyperlink r:id="rId11" w:history="1">
        <w:r w:rsidRPr="0064190A">
          <w:rPr>
            <w:rStyle w:val="Hyperlink"/>
            <w:rFonts w:cs="FrankRuehl" w:hint="cs"/>
            <w:vanish/>
            <w:szCs w:val="20"/>
            <w:shd w:val="clear" w:color="auto" w:fill="FFFF99"/>
            <w:rtl/>
          </w:rPr>
          <w:t>קובץ המנשרים מס' 234</w:t>
        </w:r>
      </w:hyperlink>
      <w:r w:rsidRPr="0064190A">
        <w:rPr>
          <w:rStyle w:val="default"/>
          <w:rFonts w:cs="FrankRuehl" w:hint="cs"/>
          <w:vanish/>
          <w:sz w:val="20"/>
          <w:szCs w:val="20"/>
          <w:shd w:val="clear" w:color="auto" w:fill="FFFF99"/>
          <w:rtl/>
        </w:rPr>
        <w:t xml:space="preserve"> מחודש דצמבר 2009 עמ' 5991</w:t>
      </w:r>
    </w:p>
    <w:p w:rsidR="00E374E1" w:rsidRPr="00E374E1" w:rsidRDefault="00E374E1" w:rsidP="00E374E1">
      <w:pPr>
        <w:pStyle w:val="P00"/>
        <w:ind w:left="0" w:right="1134"/>
        <w:rPr>
          <w:rStyle w:val="default"/>
          <w:rFonts w:cs="FrankRuehl" w:hint="cs"/>
          <w:sz w:val="2"/>
          <w:szCs w:val="2"/>
          <w:rtl/>
        </w:rPr>
      </w:pPr>
      <w:r w:rsidRPr="0064190A">
        <w:rPr>
          <w:rStyle w:val="default"/>
          <w:rFonts w:cs="FrankRuehl" w:hint="cs"/>
          <w:vanish/>
          <w:sz w:val="22"/>
          <w:szCs w:val="22"/>
          <w:shd w:val="clear" w:color="auto" w:fill="FFFF99"/>
          <w:rtl/>
        </w:rPr>
        <w:tab/>
        <w:t>(ב)</w:t>
      </w:r>
      <w:r w:rsidRPr="0064190A">
        <w:rPr>
          <w:rStyle w:val="default"/>
          <w:rFonts w:cs="FrankRuehl" w:hint="cs"/>
          <w:vanish/>
          <w:sz w:val="22"/>
          <w:szCs w:val="22"/>
          <w:shd w:val="clear" w:color="auto" w:fill="FFFF99"/>
          <w:rtl/>
        </w:rPr>
        <w:tab/>
        <w:t xml:space="preserve">הוראות סעיף זה באות להוסיף על האמור </w:t>
      </w:r>
      <w:r w:rsidRPr="0064190A">
        <w:rPr>
          <w:rStyle w:val="default"/>
          <w:rFonts w:cs="FrankRuehl" w:hint="cs"/>
          <w:strike/>
          <w:vanish/>
          <w:sz w:val="22"/>
          <w:szCs w:val="22"/>
          <w:shd w:val="clear" w:color="auto" w:fill="FFFF99"/>
          <w:rtl/>
        </w:rPr>
        <w:t>בסעיף 80</w:t>
      </w:r>
      <w:r w:rsidRPr="0064190A">
        <w:rPr>
          <w:rStyle w:val="default"/>
          <w:rFonts w:cs="FrankRuehl" w:hint="cs"/>
          <w:vanish/>
          <w:sz w:val="22"/>
          <w:szCs w:val="22"/>
          <w:shd w:val="clear" w:color="auto" w:fill="FFFF99"/>
          <w:rtl/>
        </w:rPr>
        <w:t xml:space="preserve"> </w:t>
      </w:r>
      <w:r w:rsidRPr="0064190A">
        <w:rPr>
          <w:rStyle w:val="default"/>
          <w:rFonts w:cs="FrankRuehl" w:hint="cs"/>
          <w:vanish/>
          <w:sz w:val="22"/>
          <w:szCs w:val="22"/>
          <w:u w:val="single"/>
          <w:shd w:val="clear" w:color="auto" w:fill="FFFF99"/>
          <w:rtl/>
        </w:rPr>
        <w:t>בסעיפים 60 עד 64</w:t>
      </w:r>
      <w:r w:rsidRPr="0064190A">
        <w:rPr>
          <w:rStyle w:val="default"/>
          <w:rFonts w:cs="FrankRuehl" w:hint="cs"/>
          <w:vanish/>
          <w:sz w:val="22"/>
          <w:szCs w:val="22"/>
          <w:shd w:val="clear" w:color="auto" w:fill="FFFF99"/>
          <w:rtl/>
        </w:rPr>
        <w:t xml:space="preserve"> </w:t>
      </w:r>
      <w:r w:rsidRPr="0064190A">
        <w:rPr>
          <w:rStyle w:val="default"/>
          <w:rFonts w:cs="FrankRuehl" w:hint="cs"/>
          <w:strike/>
          <w:vanish/>
          <w:sz w:val="22"/>
          <w:szCs w:val="22"/>
          <w:shd w:val="clear" w:color="auto" w:fill="FFFF99"/>
          <w:rtl/>
        </w:rPr>
        <w:t>לצו בדבר הוראות בטחון (יהודה והשומרון) (מס' 378), תש"ל-1970</w:t>
      </w:r>
      <w:r w:rsidRPr="0064190A">
        <w:rPr>
          <w:rStyle w:val="default"/>
          <w:rFonts w:cs="FrankRuehl" w:hint="cs"/>
          <w:vanish/>
          <w:sz w:val="22"/>
          <w:szCs w:val="22"/>
          <w:shd w:val="clear" w:color="auto" w:fill="FFFF99"/>
          <w:rtl/>
        </w:rPr>
        <w:t xml:space="preserve"> </w:t>
      </w:r>
      <w:r w:rsidRPr="0064190A">
        <w:rPr>
          <w:rStyle w:val="default"/>
          <w:rFonts w:cs="FrankRuehl" w:hint="cs"/>
          <w:vanish/>
          <w:sz w:val="22"/>
          <w:szCs w:val="22"/>
          <w:u w:val="single"/>
          <w:shd w:val="clear" w:color="auto" w:fill="FFFF99"/>
          <w:rtl/>
        </w:rPr>
        <w:t>לצו בדבר הוראות ביטחון [נוסח משולב] (יהודה והשומרון) (מס' 1651), התש"ע-2009</w:t>
      </w:r>
      <w:r w:rsidRPr="0064190A">
        <w:rPr>
          <w:rStyle w:val="default"/>
          <w:rFonts w:cs="FrankRuehl" w:hint="cs"/>
          <w:vanish/>
          <w:sz w:val="22"/>
          <w:szCs w:val="22"/>
          <w:shd w:val="clear" w:color="auto" w:fill="FFFF99"/>
          <w:rtl/>
        </w:rPr>
        <w:t xml:space="preserve"> ולא לגרוע ממנו.</w:t>
      </w:r>
      <w:bookmarkEnd w:id="44"/>
    </w:p>
    <w:p w:rsidR="0035223F" w:rsidRDefault="0035223F">
      <w:pPr>
        <w:pStyle w:val="P00"/>
        <w:spacing w:before="72"/>
        <w:ind w:left="0" w:right="1134"/>
        <w:rPr>
          <w:rStyle w:val="default"/>
          <w:rFonts w:cs="FrankRuehl" w:hint="cs"/>
          <w:rtl/>
        </w:rPr>
      </w:pPr>
      <w:bookmarkStart w:id="45" w:name="Seif36"/>
      <w:bookmarkEnd w:id="45"/>
      <w:r>
        <w:rPr>
          <w:rFonts w:cs="Miriam"/>
          <w:lang w:val="he-IL"/>
        </w:rPr>
        <w:pict>
          <v:rect id="_x0000_s1432" style="position:absolute;left:0;text-align:left;margin-left:464.35pt;margin-top:7.1pt;width:75.05pt;height:16.8pt;z-index:251670016" o:allowincell="f" filled="f" stroked="f" strokecolor="lime" strokeweight=".25pt">
            <v:textbox style="mso-next-textbox:#_x0000_s1432" inset="0,0,0,0">
              <w:txbxContent>
                <w:p w:rsidR="0035223F" w:rsidRDefault="0035223F">
                  <w:pPr>
                    <w:spacing w:line="160" w:lineRule="exact"/>
                    <w:rPr>
                      <w:rFonts w:cs="Miriam" w:hint="cs"/>
                      <w:noProof/>
                      <w:sz w:val="18"/>
                      <w:szCs w:val="18"/>
                      <w:rtl/>
                    </w:rPr>
                  </w:pPr>
                  <w:r>
                    <w:rPr>
                      <w:rFonts w:cs="Miriam" w:hint="cs"/>
                      <w:sz w:val="18"/>
                      <w:szCs w:val="18"/>
                      <w:rtl/>
                    </w:rPr>
                    <w:t>חילוט רשות</w:t>
                  </w:r>
                </w:p>
              </w:txbxContent>
            </v:textbox>
            <w10:anchorlock/>
          </v:rect>
        </w:pict>
      </w:r>
      <w:r>
        <w:rPr>
          <w:rStyle w:val="big-number"/>
          <w:rFonts w:cs="Miriam" w:hint="cs"/>
          <w:rtl/>
        </w:rPr>
        <w:t>36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הגיעו סמים מסוכנים או כלים שנועדו לשימוש בהם לידי חייל או שוטר עקב חקירת עבירה לפי צו זה, רשאי בית-משפט לצוות על חילוט הסמים או הכלים, גם אם זוכה הנאשם שהואשם לגביהם וגם אם לא ננקטו הליכים משפטיים.</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הורשע אדם בעבירה לפי צו זה או תקנות לפיו, רשאי בית-המשפט לצוות כי יחולטו טובין אלה:</w:t>
      </w:r>
    </w:p>
    <w:p w:rsidR="0035223F" w:rsidRDefault="003522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רכב ששימש בהובלת סמים מסוכנים שלגביהם נעברה העבירה, למעט כלי שיט שתפוסתו הרשומה עולה על מאתיים וחמישים טון;</w:t>
      </w:r>
    </w:p>
    <w:p w:rsidR="0035223F" w:rsidRDefault="003522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חבילה שמוסתר בה סם מסוכן שלגביו נעברה העבירה.</w:t>
      </w:r>
    </w:p>
    <w:p w:rsidR="0035223F" w:rsidRDefault="00E374E1" w:rsidP="00E374E1">
      <w:pPr>
        <w:pStyle w:val="P00"/>
        <w:spacing w:before="72"/>
        <w:ind w:left="0" w:right="1134"/>
        <w:rPr>
          <w:rStyle w:val="default"/>
          <w:rFonts w:cs="FrankRuehl" w:hint="cs"/>
          <w:rtl/>
        </w:rPr>
      </w:pPr>
      <w:r>
        <w:rPr>
          <w:rFonts w:cs="FrankRuehl" w:hint="cs"/>
          <w:sz w:val="26"/>
          <w:rtl/>
          <w:lang w:eastAsia="en-US"/>
        </w:rPr>
        <w:pict>
          <v:shape id="_x0000_s1445" type="#_x0000_t202" style="position:absolute;left:0;text-align:left;margin-left:470.35pt;margin-top:7.1pt;width:1in;height:18pt;z-index:251681280" filled="f" stroked="f">
            <v:textbox inset="1mm,0,1mm,0">
              <w:txbxContent>
                <w:p w:rsidR="00E374E1" w:rsidRDefault="00E374E1" w:rsidP="00E374E1">
                  <w:pPr>
                    <w:pStyle w:val="a7"/>
                    <w:rPr>
                      <w:rFonts w:hint="cs"/>
                      <w:noProof/>
                      <w:rtl/>
                    </w:rPr>
                  </w:pPr>
                  <w:r>
                    <w:rPr>
                      <w:rFonts w:hint="cs"/>
                      <w:rtl/>
                    </w:rPr>
                    <w:t xml:space="preserve">תיקון מס' 2 </w:t>
                  </w:r>
                  <w:r>
                    <w:rPr>
                      <w:rtl/>
                    </w:rPr>
                    <w:br/>
                  </w:r>
                  <w:r>
                    <w:rPr>
                      <w:rFonts w:hint="cs"/>
                      <w:rtl/>
                    </w:rPr>
                    <w:t>תש"ע-2009</w:t>
                  </w:r>
                </w:p>
              </w:txbxContent>
            </v:textbox>
            <w10:anchorlock/>
          </v:shape>
        </w:pict>
      </w:r>
      <w:r w:rsidR="0035223F">
        <w:rPr>
          <w:rStyle w:val="default"/>
          <w:rFonts w:cs="FrankRuehl" w:hint="cs"/>
          <w:rtl/>
        </w:rPr>
        <w:tab/>
        <w:t>(ג)</w:t>
      </w:r>
      <w:r w:rsidR="0035223F">
        <w:rPr>
          <w:rStyle w:val="default"/>
          <w:rFonts w:cs="FrankRuehl" w:hint="cs"/>
          <w:rtl/>
        </w:rPr>
        <w:tab/>
        <w:t xml:space="preserve">הוראות סעיף זה באות להוסיף על האמור </w:t>
      </w:r>
      <w:r>
        <w:rPr>
          <w:rStyle w:val="default"/>
          <w:rFonts w:cs="FrankRuehl" w:hint="cs"/>
          <w:rtl/>
        </w:rPr>
        <w:t>בסעיפים 60 עד 64 לצו בדבר הוראות ביטחון [נוסח משולב] (יהודה והשומרון) (מס' 1651), התש"ע-2009</w:t>
      </w:r>
      <w:r w:rsidR="0035223F">
        <w:rPr>
          <w:rStyle w:val="default"/>
          <w:rFonts w:cs="FrankRuehl" w:hint="cs"/>
          <w:rtl/>
        </w:rPr>
        <w:t xml:space="preserve"> ולא לגרוע ממנו.</w:t>
      </w:r>
    </w:p>
    <w:p w:rsidR="00E374E1" w:rsidRPr="0064190A" w:rsidRDefault="00E374E1" w:rsidP="00E374E1">
      <w:pPr>
        <w:pStyle w:val="P00"/>
        <w:spacing w:before="0"/>
        <w:ind w:left="0" w:right="1134"/>
        <w:rPr>
          <w:rStyle w:val="default"/>
          <w:rFonts w:cs="FrankRuehl" w:hint="cs"/>
          <w:vanish/>
          <w:color w:val="FF0000"/>
          <w:sz w:val="20"/>
          <w:szCs w:val="20"/>
          <w:shd w:val="clear" w:color="auto" w:fill="FFFF99"/>
          <w:rtl/>
        </w:rPr>
      </w:pPr>
      <w:bookmarkStart w:id="46" w:name="Rov9"/>
      <w:r w:rsidRPr="0064190A">
        <w:rPr>
          <w:rStyle w:val="default"/>
          <w:rFonts w:cs="FrankRuehl" w:hint="cs"/>
          <w:vanish/>
          <w:color w:val="FF0000"/>
          <w:sz w:val="20"/>
          <w:szCs w:val="20"/>
          <w:shd w:val="clear" w:color="auto" w:fill="FFFF99"/>
          <w:rtl/>
        </w:rPr>
        <w:t>מיום 2.5.2010</w:t>
      </w:r>
    </w:p>
    <w:p w:rsidR="00E374E1" w:rsidRPr="0064190A" w:rsidRDefault="00E374E1" w:rsidP="00E374E1">
      <w:pPr>
        <w:pStyle w:val="P00"/>
        <w:spacing w:before="0"/>
        <w:ind w:left="0" w:right="1134"/>
        <w:rPr>
          <w:rStyle w:val="default"/>
          <w:rFonts w:cs="FrankRuehl" w:hint="cs"/>
          <w:vanish/>
          <w:sz w:val="20"/>
          <w:szCs w:val="20"/>
          <w:shd w:val="clear" w:color="auto" w:fill="FFFF99"/>
          <w:rtl/>
        </w:rPr>
      </w:pPr>
      <w:r w:rsidRPr="0064190A">
        <w:rPr>
          <w:rStyle w:val="default"/>
          <w:rFonts w:cs="FrankRuehl" w:hint="cs"/>
          <w:b/>
          <w:bCs/>
          <w:vanish/>
          <w:sz w:val="20"/>
          <w:szCs w:val="20"/>
          <w:shd w:val="clear" w:color="auto" w:fill="FFFF99"/>
          <w:rtl/>
        </w:rPr>
        <w:t>תיקון מס' 2 תש"ע-2009</w:t>
      </w:r>
    </w:p>
    <w:p w:rsidR="00E374E1" w:rsidRPr="0064190A" w:rsidRDefault="00E374E1" w:rsidP="00E374E1">
      <w:pPr>
        <w:pStyle w:val="P00"/>
        <w:spacing w:before="0"/>
        <w:ind w:left="0" w:right="1134"/>
        <w:rPr>
          <w:rStyle w:val="default"/>
          <w:rFonts w:cs="FrankRuehl" w:hint="cs"/>
          <w:vanish/>
          <w:sz w:val="20"/>
          <w:szCs w:val="20"/>
          <w:shd w:val="clear" w:color="auto" w:fill="FFFF99"/>
          <w:rtl/>
        </w:rPr>
      </w:pPr>
      <w:hyperlink r:id="rId12" w:history="1">
        <w:r w:rsidRPr="0064190A">
          <w:rPr>
            <w:rStyle w:val="Hyperlink"/>
            <w:rFonts w:cs="FrankRuehl" w:hint="cs"/>
            <w:vanish/>
            <w:szCs w:val="20"/>
            <w:shd w:val="clear" w:color="auto" w:fill="FFFF99"/>
            <w:rtl/>
          </w:rPr>
          <w:t>קובץ המנשרים מס' 234</w:t>
        </w:r>
      </w:hyperlink>
      <w:r w:rsidRPr="0064190A">
        <w:rPr>
          <w:rStyle w:val="default"/>
          <w:rFonts w:cs="FrankRuehl" w:hint="cs"/>
          <w:vanish/>
          <w:sz w:val="20"/>
          <w:szCs w:val="20"/>
          <w:shd w:val="clear" w:color="auto" w:fill="FFFF99"/>
          <w:rtl/>
        </w:rPr>
        <w:t xml:space="preserve"> מחודש דצמבר 2009 עמ' 5991</w:t>
      </w:r>
    </w:p>
    <w:p w:rsidR="00E374E1" w:rsidRPr="00E374E1" w:rsidRDefault="00E374E1" w:rsidP="00E374E1">
      <w:pPr>
        <w:pStyle w:val="P00"/>
        <w:ind w:left="0" w:right="1134"/>
        <w:rPr>
          <w:rStyle w:val="default"/>
          <w:rFonts w:cs="FrankRuehl" w:hint="cs"/>
          <w:sz w:val="2"/>
          <w:szCs w:val="2"/>
          <w:rtl/>
        </w:rPr>
      </w:pPr>
      <w:r w:rsidRPr="0064190A">
        <w:rPr>
          <w:rStyle w:val="default"/>
          <w:rFonts w:cs="FrankRuehl" w:hint="cs"/>
          <w:vanish/>
          <w:sz w:val="22"/>
          <w:szCs w:val="22"/>
          <w:shd w:val="clear" w:color="auto" w:fill="FFFF99"/>
          <w:rtl/>
        </w:rPr>
        <w:tab/>
        <w:t>(ג)</w:t>
      </w:r>
      <w:r w:rsidRPr="0064190A">
        <w:rPr>
          <w:rStyle w:val="default"/>
          <w:rFonts w:cs="FrankRuehl" w:hint="cs"/>
          <w:vanish/>
          <w:sz w:val="22"/>
          <w:szCs w:val="22"/>
          <w:shd w:val="clear" w:color="auto" w:fill="FFFF99"/>
          <w:rtl/>
        </w:rPr>
        <w:tab/>
        <w:t xml:space="preserve">הוראות סעיף זה באות להוסיף על האמור </w:t>
      </w:r>
      <w:r w:rsidRPr="0064190A">
        <w:rPr>
          <w:rStyle w:val="default"/>
          <w:rFonts w:cs="FrankRuehl" w:hint="cs"/>
          <w:strike/>
          <w:vanish/>
          <w:sz w:val="22"/>
          <w:szCs w:val="22"/>
          <w:shd w:val="clear" w:color="auto" w:fill="FFFF99"/>
          <w:rtl/>
        </w:rPr>
        <w:t>בסעיף 80</w:t>
      </w:r>
      <w:r w:rsidRPr="0064190A">
        <w:rPr>
          <w:rStyle w:val="default"/>
          <w:rFonts w:cs="FrankRuehl" w:hint="cs"/>
          <w:vanish/>
          <w:sz w:val="22"/>
          <w:szCs w:val="22"/>
          <w:shd w:val="clear" w:color="auto" w:fill="FFFF99"/>
          <w:rtl/>
        </w:rPr>
        <w:t xml:space="preserve"> </w:t>
      </w:r>
      <w:r w:rsidRPr="0064190A">
        <w:rPr>
          <w:rStyle w:val="default"/>
          <w:rFonts w:cs="FrankRuehl" w:hint="cs"/>
          <w:vanish/>
          <w:sz w:val="22"/>
          <w:szCs w:val="22"/>
          <w:u w:val="single"/>
          <w:shd w:val="clear" w:color="auto" w:fill="FFFF99"/>
          <w:rtl/>
        </w:rPr>
        <w:t>בסעיפים 60 עד 64</w:t>
      </w:r>
      <w:r w:rsidRPr="0064190A">
        <w:rPr>
          <w:rStyle w:val="default"/>
          <w:rFonts w:cs="FrankRuehl" w:hint="cs"/>
          <w:vanish/>
          <w:sz w:val="22"/>
          <w:szCs w:val="22"/>
          <w:shd w:val="clear" w:color="auto" w:fill="FFFF99"/>
          <w:rtl/>
        </w:rPr>
        <w:t xml:space="preserve"> </w:t>
      </w:r>
      <w:r w:rsidRPr="0064190A">
        <w:rPr>
          <w:rStyle w:val="default"/>
          <w:rFonts w:cs="FrankRuehl" w:hint="cs"/>
          <w:strike/>
          <w:vanish/>
          <w:sz w:val="22"/>
          <w:szCs w:val="22"/>
          <w:shd w:val="clear" w:color="auto" w:fill="FFFF99"/>
          <w:rtl/>
        </w:rPr>
        <w:t>לצו בדבר הוראות בטחון (יהודה והשומרון) (מס' 378), תש"ל-1970</w:t>
      </w:r>
      <w:r w:rsidRPr="0064190A">
        <w:rPr>
          <w:rStyle w:val="default"/>
          <w:rFonts w:cs="FrankRuehl" w:hint="cs"/>
          <w:vanish/>
          <w:sz w:val="22"/>
          <w:szCs w:val="22"/>
          <w:shd w:val="clear" w:color="auto" w:fill="FFFF99"/>
          <w:rtl/>
        </w:rPr>
        <w:t xml:space="preserve"> </w:t>
      </w:r>
      <w:r w:rsidRPr="0064190A">
        <w:rPr>
          <w:rStyle w:val="default"/>
          <w:rFonts w:cs="FrankRuehl" w:hint="cs"/>
          <w:vanish/>
          <w:sz w:val="22"/>
          <w:szCs w:val="22"/>
          <w:u w:val="single"/>
          <w:shd w:val="clear" w:color="auto" w:fill="FFFF99"/>
          <w:rtl/>
        </w:rPr>
        <w:t>לצו בדבר הוראות ביטחון [נוסח משולב] (יהודה והשומרון) (מס' 1651), התש"ע-2009</w:t>
      </w:r>
      <w:r w:rsidRPr="0064190A">
        <w:rPr>
          <w:rStyle w:val="default"/>
          <w:rFonts w:cs="FrankRuehl" w:hint="cs"/>
          <w:vanish/>
          <w:sz w:val="22"/>
          <w:szCs w:val="22"/>
          <w:shd w:val="clear" w:color="auto" w:fill="FFFF99"/>
          <w:rtl/>
        </w:rPr>
        <w:t xml:space="preserve"> ולא לגרוע ממנו.</w:t>
      </w:r>
      <w:bookmarkEnd w:id="46"/>
    </w:p>
    <w:p w:rsidR="0035223F" w:rsidRDefault="0035223F">
      <w:pPr>
        <w:pStyle w:val="P00"/>
        <w:spacing w:before="72"/>
        <w:ind w:left="0" w:right="1134"/>
        <w:rPr>
          <w:rStyle w:val="default"/>
          <w:rFonts w:cs="FrankRuehl" w:hint="cs"/>
          <w:rtl/>
        </w:rPr>
      </w:pPr>
      <w:bookmarkStart w:id="47" w:name="Seif37"/>
      <w:bookmarkEnd w:id="47"/>
      <w:r>
        <w:rPr>
          <w:rFonts w:cs="Miriam"/>
          <w:lang w:val="he-IL"/>
        </w:rPr>
        <w:pict>
          <v:rect id="_x0000_s1433" style="position:absolute;left:0;text-align:left;margin-left:464.35pt;margin-top:7.1pt;width:75.05pt;height:16.8pt;z-index:251671040" o:allowincell="f" filled="f" stroked="f" strokecolor="lime" strokeweight=".25pt">
            <v:textbox style="mso-next-textbox:#_x0000_s1433" inset="0,0,0,0">
              <w:txbxContent>
                <w:p w:rsidR="0035223F" w:rsidRDefault="0035223F">
                  <w:pPr>
                    <w:pStyle w:val="a7"/>
                    <w:rPr>
                      <w:rFonts w:hint="cs"/>
                      <w:noProof/>
                      <w:rtl/>
                    </w:rPr>
                  </w:pPr>
                  <w:r w:rsidRPr="00E374E1">
                    <w:rPr>
                      <w:rFonts w:hint="cs"/>
                      <w:highlight w:val="green"/>
                      <w:rtl/>
                    </w:rPr>
                    <w:t>???</w:t>
                  </w:r>
                </w:p>
              </w:txbxContent>
            </v:textbox>
            <w10:anchorlock/>
          </v:rect>
        </w:pict>
      </w:r>
      <w:r>
        <w:rPr>
          <w:rStyle w:val="big-number"/>
          <w:rFonts w:cs="Miriam" w:hint="cs"/>
          <w:rtl/>
        </w:rPr>
        <w:t>37</w:t>
      </w:r>
      <w:r>
        <w:rPr>
          <w:rStyle w:val="default"/>
          <w:rFonts w:cs="FrankRuehl"/>
          <w:rtl/>
        </w:rPr>
        <w:t>.</w:t>
      </w:r>
      <w:r>
        <w:rPr>
          <w:rStyle w:val="default"/>
          <w:rFonts w:cs="FrankRuehl"/>
          <w:rtl/>
        </w:rPr>
        <w:tab/>
      </w:r>
      <w:r>
        <w:rPr>
          <w:rStyle w:val="default"/>
          <w:rFonts w:cs="FrankRuehl" w:hint="cs"/>
          <w:rtl/>
        </w:rPr>
        <w:t>הורשע אדם בעבירה לפי סעיפים 7, 9 או 10, והעבירה נעברה בחצים המשמשים בית-קפה או למכירת משקאות משכרים או בחצרים אחרים שהציבור רשאי להכנס אליהם, ונוכח בית-המשפט כי לפני כן נעברה באותם חצרים עבירה לפי צו זה, רשאי הוא, בנוסף על כל עונש אחר, לצוות על סגירת החצרים בפני הציבור דרך קבע או לתקופה שיורה עליה.</w:t>
      </w:r>
    </w:p>
    <w:p w:rsidR="0035223F" w:rsidRDefault="0035223F">
      <w:pPr>
        <w:pStyle w:val="P00"/>
        <w:spacing w:before="72"/>
        <w:ind w:left="0" w:right="1134"/>
        <w:rPr>
          <w:rStyle w:val="default"/>
          <w:rFonts w:cs="FrankRuehl" w:hint="cs"/>
          <w:rtl/>
        </w:rPr>
      </w:pPr>
      <w:bookmarkStart w:id="48" w:name="Seif38"/>
      <w:bookmarkEnd w:id="48"/>
      <w:r>
        <w:rPr>
          <w:rFonts w:cs="Miriam"/>
          <w:lang w:val="he-IL"/>
        </w:rPr>
        <w:pict>
          <v:rect id="_x0000_s1434" style="position:absolute;left:0;text-align:left;margin-left:464.35pt;margin-top:7.1pt;width:75.05pt;height:16.8pt;z-index:251672064" o:allowincell="f" filled="f" stroked="f" strokecolor="lime" strokeweight=".25pt">
            <v:textbox style="mso-next-textbox:#_x0000_s1434" inset="0,0,0,0">
              <w:txbxContent>
                <w:p w:rsidR="0035223F" w:rsidRDefault="0035223F">
                  <w:pPr>
                    <w:spacing w:line="160" w:lineRule="exact"/>
                    <w:rPr>
                      <w:rFonts w:cs="Miriam" w:hint="cs"/>
                      <w:noProof/>
                      <w:sz w:val="18"/>
                      <w:szCs w:val="18"/>
                      <w:rtl/>
                    </w:rPr>
                  </w:pPr>
                  <w:r>
                    <w:rPr>
                      <w:rFonts w:cs="Miriam" w:hint="cs"/>
                      <w:sz w:val="18"/>
                      <w:szCs w:val="18"/>
                      <w:rtl/>
                    </w:rPr>
                    <w:t>עבירות חוץ</w:t>
                  </w:r>
                </w:p>
              </w:txbxContent>
            </v:textbox>
            <w10:anchorlock/>
          </v:rect>
        </w:pict>
      </w:r>
      <w:r>
        <w:rPr>
          <w:rStyle w:val="big-number"/>
          <w:rFonts w:cs="Miriam" w:hint="cs"/>
          <w:rtl/>
        </w:rPr>
        <w:t>38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תושב האזור העושה מחוץ לאזור מעשה שאילו נעשה באזור היה עבירה לפי צו זה </w:t>
      </w:r>
      <w:r>
        <w:rPr>
          <w:rStyle w:val="default"/>
          <w:rFonts w:cs="FrankRuehl"/>
          <w:rtl/>
        </w:rPr>
        <w:t>–</w:t>
      </w:r>
      <w:r>
        <w:rPr>
          <w:rStyle w:val="default"/>
          <w:rFonts w:cs="FrankRuehl" w:hint="cs"/>
          <w:rtl/>
        </w:rPr>
        <w:t xml:space="preserve"> רואים אותו כאילו עבר עבירה באזור.</w:t>
      </w:r>
    </w:p>
    <w:p w:rsidR="0035223F" w:rsidRDefault="003522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שאינו תושב האזור העושה מחוץ לאזור מעשה שאילו נעשה באזור היה עבירה לפי הוראות סעיף 6 או סימן ב' של פרק ג', או עבירה של החזקת סם מסוכן לפי סעיף 7 </w:t>
      </w:r>
      <w:r>
        <w:rPr>
          <w:rStyle w:val="default"/>
          <w:rFonts w:cs="FrankRuehl"/>
          <w:rtl/>
        </w:rPr>
        <w:t>–</w:t>
      </w:r>
      <w:r>
        <w:rPr>
          <w:rStyle w:val="default"/>
          <w:rFonts w:cs="FrankRuehl" w:hint="cs"/>
          <w:rtl/>
        </w:rPr>
        <w:t xml:space="preserve"> רואים אותו כאילו עבר עבירה באזור.</w:t>
      </w:r>
    </w:p>
    <w:p w:rsidR="0035223F" w:rsidRDefault="003522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יועמד אדם לדין מכוח האמור בסעיף קטן (ב) אם המעשה נעשה במקום הנתון לשיפוטה של מדינת חוץ, אלא אם המעשה אסור גם על פי החוק החל במקום המעשה.</w:t>
      </w:r>
    </w:p>
    <w:p w:rsidR="0035223F" w:rsidRDefault="0035223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כתב-אישום לפי סעיף זה לא יוגש אלא בהסכמתו בכתב של היועץ המשפטי למפקד האזור.</w:t>
      </w:r>
    </w:p>
    <w:p w:rsidR="0035223F" w:rsidRDefault="0035223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יוגש כתב-אישום לפי סעיף זה נגד אדם על מעשה שהורשע או זוכה עליו מחוץ לאזור.</w:t>
      </w:r>
    </w:p>
    <w:p w:rsidR="0035223F" w:rsidRDefault="0035223F">
      <w:pPr>
        <w:pStyle w:val="medium2-header"/>
        <w:keepLines w:val="0"/>
        <w:spacing w:before="72"/>
        <w:ind w:left="0" w:right="1134"/>
        <w:rPr>
          <w:rFonts w:cs="FrankRuehl" w:hint="cs"/>
          <w:noProof/>
          <w:rtl/>
        </w:rPr>
      </w:pPr>
      <w:bookmarkStart w:id="49" w:name="med5"/>
      <w:bookmarkEnd w:id="49"/>
      <w:r>
        <w:rPr>
          <w:rFonts w:cs="FrankRuehl" w:hint="cs"/>
          <w:noProof/>
          <w:rtl/>
        </w:rPr>
        <w:t>פרק ו': תקנות וצווים</w:t>
      </w:r>
    </w:p>
    <w:p w:rsidR="0035223F" w:rsidRDefault="0035223F">
      <w:pPr>
        <w:pStyle w:val="P00"/>
        <w:spacing w:before="72"/>
        <w:ind w:left="0" w:right="1134"/>
        <w:rPr>
          <w:rStyle w:val="default"/>
          <w:rFonts w:cs="FrankRuehl" w:hint="cs"/>
          <w:rtl/>
        </w:rPr>
      </w:pPr>
      <w:bookmarkStart w:id="50" w:name="Seif39"/>
      <w:bookmarkEnd w:id="50"/>
      <w:r>
        <w:rPr>
          <w:rFonts w:cs="Miriam"/>
          <w:lang w:val="he-IL"/>
        </w:rPr>
        <w:pict>
          <v:rect id="_x0000_s1435" style="position:absolute;left:0;text-align:left;margin-left:464.35pt;margin-top:7.1pt;width:75.05pt;height:16.8pt;z-index:251673088" o:allowincell="f" filled="f" stroked="f" strokecolor="lime" strokeweight=".25pt">
            <v:textbox style="mso-next-textbox:#_x0000_s1435" inset="0,0,0,0">
              <w:txbxContent>
                <w:p w:rsidR="0035223F" w:rsidRDefault="0035223F">
                  <w:pPr>
                    <w:spacing w:line="160" w:lineRule="exact"/>
                    <w:rPr>
                      <w:rFonts w:cs="Miriam" w:hint="cs"/>
                      <w:noProof/>
                      <w:sz w:val="18"/>
                      <w:szCs w:val="18"/>
                      <w:rtl/>
                    </w:rPr>
                  </w:pPr>
                  <w:r>
                    <w:rPr>
                      <w:rFonts w:cs="Miriam" w:hint="cs"/>
                      <w:sz w:val="18"/>
                      <w:szCs w:val="18"/>
                      <w:rtl/>
                    </w:rPr>
                    <w:t>תקנות</w:t>
                  </w:r>
                </w:p>
              </w:txbxContent>
            </v:textbox>
            <w10:anchorlock/>
          </v:rect>
        </w:pict>
      </w:r>
      <w:r>
        <w:rPr>
          <w:rStyle w:val="big-number"/>
          <w:rFonts w:cs="Miriam" w:hint="cs"/>
          <w:rtl/>
        </w:rPr>
        <w:t>39</w:t>
      </w:r>
      <w:r>
        <w:rPr>
          <w:rStyle w:val="default"/>
          <w:rFonts w:cs="FrankRuehl"/>
          <w:rtl/>
        </w:rPr>
        <w:t>.</w:t>
      </w:r>
      <w:r>
        <w:rPr>
          <w:rStyle w:val="default"/>
          <w:rFonts w:cs="FrankRuehl"/>
          <w:rtl/>
        </w:rPr>
        <w:tab/>
      </w:r>
      <w:r>
        <w:rPr>
          <w:rStyle w:val="default"/>
          <w:rFonts w:cs="FrankRuehl" w:hint="cs"/>
          <w:rtl/>
        </w:rPr>
        <w:t xml:space="preserve">הממונה רשאי להתקין תקנות לביצוע צו זה ובלי לגרוע מכלליות הסמכות האמורה רשאי הוא </w:t>
      </w:r>
      <w:r>
        <w:rPr>
          <w:rStyle w:val="default"/>
          <w:rFonts w:cs="FrankRuehl"/>
          <w:rtl/>
        </w:rPr>
        <w:t>–</w:t>
      </w:r>
    </w:p>
    <w:p w:rsidR="0035223F" w:rsidRDefault="003522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לקבוע את נוהלי היבוא, היצוא והמעבר של סמים מסוכנים וטפסי ההיתרים והתעודות שיש להשיגם ולהשתמש בהם בקשר לכך;</w:t>
      </w:r>
    </w:p>
    <w:p w:rsidR="0035223F" w:rsidRDefault="003522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להורות שכל מי שמותר לו להחזיק סמים מסוכנים יקיים רשומות מתאימות בדבר קנייתם והעשיה בהם;</w:t>
      </w:r>
    </w:p>
    <w:p w:rsidR="0035223F" w:rsidRDefault="0035223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להסדיר את המכירה והחלוקה של סמים מסוכנים;</w:t>
      </w:r>
    </w:p>
    <w:p w:rsidR="0035223F" w:rsidRDefault="0035223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להסדיר מתן מרשמים לסמים מסוכנים מאת רופאים, רופאי שיניים ורופאים וטריטריים והטיפול במרשמים אלה.</w:t>
      </w:r>
    </w:p>
    <w:p w:rsidR="0035223F" w:rsidRDefault="0035223F">
      <w:pPr>
        <w:pStyle w:val="P00"/>
        <w:spacing w:before="72"/>
        <w:ind w:left="0" w:right="1134"/>
        <w:rPr>
          <w:rStyle w:val="default"/>
          <w:rFonts w:cs="FrankRuehl" w:hint="cs"/>
          <w:rtl/>
        </w:rPr>
      </w:pPr>
      <w:bookmarkStart w:id="51" w:name="Seif40"/>
      <w:bookmarkEnd w:id="51"/>
      <w:r>
        <w:rPr>
          <w:rFonts w:cs="Miriam"/>
          <w:lang w:val="he-IL"/>
        </w:rPr>
        <w:pict>
          <v:rect id="_x0000_s1436" style="position:absolute;left:0;text-align:left;margin-left:464.35pt;margin-top:7.1pt;width:75.05pt;height:16.8pt;z-index:251674112" o:allowincell="f" filled="f" stroked="f" strokecolor="lime" strokeweight=".25pt">
            <v:textbox style="mso-next-textbox:#_x0000_s1436" inset="0,0,0,0">
              <w:txbxContent>
                <w:p w:rsidR="0035223F" w:rsidRDefault="0035223F">
                  <w:pPr>
                    <w:spacing w:line="160" w:lineRule="exact"/>
                    <w:rPr>
                      <w:rFonts w:cs="Miriam" w:hint="cs"/>
                      <w:noProof/>
                      <w:sz w:val="18"/>
                      <w:szCs w:val="18"/>
                      <w:rtl/>
                    </w:rPr>
                  </w:pPr>
                  <w:r>
                    <w:rPr>
                      <w:rFonts w:cs="Miriam" w:hint="cs"/>
                      <w:sz w:val="18"/>
                      <w:szCs w:val="18"/>
                      <w:rtl/>
                    </w:rPr>
                    <w:t>החלת הצו על סמים מסויימים</w:t>
                  </w:r>
                </w:p>
              </w:txbxContent>
            </v:textbox>
            <w10:anchorlock/>
          </v:rect>
        </w:pict>
      </w:r>
      <w:r>
        <w:rPr>
          <w:rStyle w:val="big-number"/>
          <w:rFonts w:cs="Miriam" w:hint="cs"/>
          <w:rtl/>
        </w:rPr>
        <w:t>40</w:t>
      </w:r>
      <w:r>
        <w:rPr>
          <w:rStyle w:val="default"/>
          <w:rFonts w:cs="FrankRuehl"/>
          <w:rtl/>
        </w:rPr>
        <w:t>.</w:t>
      </w:r>
      <w:r>
        <w:rPr>
          <w:rStyle w:val="default"/>
          <w:rFonts w:cs="FrankRuehl"/>
          <w:rtl/>
        </w:rPr>
        <w:tab/>
      </w:r>
      <w:r>
        <w:rPr>
          <w:rStyle w:val="default"/>
          <w:rFonts w:cs="FrankRuehl" w:hint="cs"/>
          <w:rtl/>
        </w:rPr>
        <w:t>הממונה רשאי להחיל בצו את הוראות צו זה בשינויים שיפורשו בצו, על סמים אלה ועל מלוויהם:</w:t>
      </w:r>
    </w:p>
    <w:p w:rsidR="0035223F" w:rsidRDefault="003522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מתילמורפין, הידוע בדרך כלל בשם קודאין;</w:t>
      </w:r>
    </w:p>
    <w:p w:rsidR="0035223F" w:rsidRDefault="003522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אתילמורפין, הידוע בדרך כלל בשם דיונין.</w:t>
      </w:r>
    </w:p>
    <w:p w:rsidR="0035223F" w:rsidRDefault="0035223F">
      <w:pPr>
        <w:pStyle w:val="P00"/>
        <w:spacing w:before="72"/>
        <w:ind w:left="0" w:right="1134"/>
        <w:rPr>
          <w:rStyle w:val="default"/>
          <w:rFonts w:cs="FrankRuehl" w:hint="cs"/>
          <w:rtl/>
        </w:rPr>
      </w:pPr>
      <w:bookmarkStart w:id="52" w:name="Seif41"/>
      <w:bookmarkEnd w:id="52"/>
      <w:r>
        <w:rPr>
          <w:rFonts w:cs="Miriam"/>
          <w:lang w:val="he-IL"/>
        </w:rPr>
        <w:pict>
          <v:rect id="_x0000_s1437" style="position:absolute;left:0;text-align:left;margin-left:464.35pt;margin-top:7.1pt;width:75.05pt;height:23.85pt;z-index:251675136" o:allowincell="f" filled="f" stroked="f" strokecolor="lime" strokeweight=".25pt">
            <v:textbox style="mso-next-textbox:#_x0000_s1437" inset="0,0,0,0">
              <w:txbxContent>
                <w:p w:rsidR="0035223F" w:rsidRDefault="0035223F">
                  <w:pPr>
                    <w:spacing w:line="160" w:lineRule="exact"/>
                    <w:rPr>
                      <w:rFonts w:cs="Miriam" w:hint="cs"/>
                      <w:noProof/>
                      <w:sz w:val="18"/>
                      <w:szCs w:val="18"/>
                      <w:rtl/>
                    </w:rPr>
                  </w:pPr>
                  <w:r>
                    <w:rPr>
                      <w:rFonts w:cs="Miriam" w:hint="cs"/>
                      <w:sz w:val="18"/>
                      <w:szCs w:val="18"/>
                      <w:rtl/>
                    </w:rPr>
                    <w:t>(תיקון מס' 1) (מס' 1544) תשס"ד-2004</w:t>
                  </w:r>
                </w:p>
              </w:txbxContent>
            </v:textbox>
            <w10:anchorlock/>
          </v:rect>
        </w:pict>
      </w:r>
      <w:r>
        <w:rPr>
          <w:rStyle w:val="big-number"/>
          <w:rFonts w:cs="Miriam" w:hint="cs"/>
          <w:rtl/>
        </w:rPr>
        <w:t>41</w:t>
      </w:r>
      <w:r>
        <w:rPr>
          <w:rStyle w:val="default"/>
          <w:rFonts w:cs="FrankRuehl"/>
          <w:rtl/>
        </w:rPr>
        <w:t>.</w:t>
      </w:r>
      <w:r>
        <w:rPr>
          <w:rStyle w:val="default"/>
          <w:rFonts w:cs="FrankRuehl"/>
          <w:rtl/>
        </w:rPr>
        <w:tab/>
      </w:r>
      <w:r>
        <w:rPr>
          <w:rStyle w:val="default"/>
          <w:rFonts w:cs="FrankRuehl" w:hint="cs"/>
          <w:rtl/>
        </w:rPr>
        <w:t>(נמחק).</w:t>
      </w:r>
    </w:p>
    <w:p w:rsidR="0035223F" w:rsidRPr="0064190A" w:rsidRDefault="0035223F">
      <w:pPr>
        <w:pStyle w:val="P00"/>
        <w:spacing w:before="0"/>
        <w:ind w:left="0" w:right="1134"/>
        <w:rPr>
          <w:rStyle w:val="default"/>
          <w:rFonts w:cs="FrankRuehl" w:hint="cs"/>
          <w:vanish/>
          <w:color w:val="FF0000"/>
          <w:sz w:val="20"/>
          <w:szCs w:val="20"/>
          <w:shd w:val="clear" w:color="auto" w:fill="FFFF99"/>
          <w:rtl/>
        </w:rPr>
      </w:pPr>
      <w:bookmarkStart w:id="53" w:name="Rov5"/>
      <w:r w:rsidRPr="0064190A">
        <w:rPr>
          <w:rStyle w:val="default"/>
          <w:rFonts w:cs="FrankRuehl" w:hint="cs"/>
          <w:vanish/>
          <w:color w:val="FF0000"/>
          <w:sz w:val="20"/>
          <w:szCs w:val="20"/>
          <w:shd w:val="clear" w:color="auto" w:fill="FFFF99"/>
          <w:rtl/>
        </w:rPr>
        <w:t>מיום 13.6.2004</w:t>
      </w:r>
    </w:p>
    <w:p w:rsidR="0035223F" w:rsidRPr="0064190A" w:rsidRDefault="0035223F">
      <w:pPr>
        <w:pStyle w:val="P00"/>
        <w:spacing w:before="0"/>
        <w:ind w:left="0" w:right="1134"/>
        <w:rPr>
          <w:rStyle w:val="default"/>
          <w:rFonts w:cs="FrankRuehl" w:hint="cs"/>
          <w:vanish/>
          <w:sz w:val="20"/>
          <w:szCs w:val="20"/>
          <w:shd w:val="clear" w:color="auto" w:fill="FFFF99"/>
          <w:rtl/>
        </w:rPr>
      </w:pPr>
      <w:r w:rsidRPr="0064190A">
        <w:rPr>
          <w:rStyle w:val="default"/>
          <w:rFonts w:cs="FrankRuehl" w:hint="cs"/>
          <w:b/>
          <w:bCs/>
          <w:vanish/>
          <w:sz w:val="20"/>
          <w:szCs w:val="20"/>
          <w:shd w:val="clear" w:color="auto" w:fill="FFFF99"/>
          <w:rtl/>
        </w:rPr>
        <w:t>תיקון מס' 1 (מס' 1544)</w:t>
      </w:r>
      <w:r w:rsidR="009D5787" w:rsidRPr="0064190A">
        <w:rPr>
          <w:rStyle w:val="default"/>
          <w:rFonts w:cs="FrankRuehl" w:hint="cs"/>
          <w:b/>
          <w:bCs/>
          <w:vanish/>
          <w:sz w:val="20"/>
          <w:szCs w:val="20"/>
          <w:shd w:val="clear" w:color="auto" w:fill="FFFF99"/>
          <w:rtl/>
        </w:rPr>
        <w:t xml:space="preserve"> תשס"ד-2004</w:t>
      </w:r>
    </w:p>
    <w:p w:rsidR="0035223F" w:rsidRPr="0064190A" w:rsidRDefault="0035223F">
      <w:pPr>
        <w:pStyle w:val="P00"/>
        <w:spacing w:before="0"/>
        <w:ind w:left="0" w:right="1134"/>
        <w:rPr>
          <w:rStyle w:val="default"/>
          <w:rFonts w:cs="FrankRuehl" w:hint="cs"/>
          <w:vanish/>
          <w:sz w:val="20"/>
          <w:szCs w:val="20"/>
          <w:shd w:val="clear" w:color="auto" w:fill="FFFF99"/>
          <w:rtl/>
        </w:rPr>
      </w:pPr>
      <w:hyperlink r:id="rId13" w:history="1">
        <w:r w:rsidRPr="0064190A">
          <w:rPr>
            <w:rStyle w:val="Hyperlink"/>
            <w:rFonts w:cs="FrankRuehl" w:hint="eastAsia"/>
            <w:vanish/>
            <w:szCs w:val="20"/>
            <w:shd w:val="clear" w:color="auto" w:fill="FFFF99"/>
            <w:rtl/>
          </w:rPr>
          <w:t>קובץ</w:t>
        </w:r>
        <w:r w:rsidRPr="0064190A">
          <w:rPr>
            <w:rStyle w:val="Hyperlink"/>
            <w:rFonts w:cs="FrankRuehl"/>
            <w:vanish/>
            <w:szCs w:val="20"/>
            <w:shd w:val="clear" w:color="auto" w:fill="FFFF99"/>
            <w:rtl/>
          </w:rPr>
          <w:t xml:space="preserve"> המנשרים מס' 208</w:t>
        </w:r>
      </w:hyperlink>
      <w:r w:rsidRPr="0064190A">
        <w:rPr>
          <w:rStyle w:val="default"/>
          <w:rFonts w:cs="FrankRuehl" w:hint="cs"/>
          <w:vanish/>
          <w:sz w:val="20"/>
          <w:szCs w:val="20"/>
          <w:shd w:val="clear" w:color="auto" w:fill="FFFF99"/>
          <w:rtl/>
        </w:rPr>
        <w:t xml:space="preserve"> מחודש ינואר 2006 עמ' 3727</w:t>
      </w:r>
    </w:p>
    <w:p w:rsidR="0035223F" w:rsidRPr="0064190A" w:rsidRDefault="0035223F">
      <w:pPr>
        <w:pStyle w:val="P00"/>
        <w:spacing w:before="0"/>
        <w:ind w:left="0" w:right="1134"/>
        <w:rPr>
          <w:rStyle w:val="default"/>
          <w:rFonts w:cs="FrankRuehl" w:hint="cs"/>
          <w:vanish/>
          <w:sz w:val="20"/>
          <w:szCs w:val="20"/>
          <w:shd w:val="clear" w:color="auto" w:fill="FFFF99"/>
          <w:rtl/>
        </w:rPr>
      </w:pPr>
      <w:r w:rsidRPr="0064190A">
        <w:rPr>
          <w:rStyle w:val="default"/>
          <w:rFonts w:cs="FrankRuehl" w:hint="cs"/>
          <w:b/>
          <w:bCs/>
          <w:vanish/>
          <w:sz w:val="20"/>
          <w:szCs w:val="20"/>
          <w:shd w:val="clear" w:color="auto" w:fill="FFFF99"/>
          <w:rtl/>
        </w:rPr>
        <w:t>מחיקת סעיף 41</w:t>
      </w:r>
    </w:p>
    <w:p w:rsidR="0035223F" w:rsidRPr="0064190A" w:rsidRDefault="0035223F">
      <w:pPr>
        <w:pStyle w:val="P00"/>
        <w:ind w:left="0" w:right="1134"/>
        <w:rPr>
          <w:rStyle w:val="default"/>
          <w:rFonts w:cs="FrankRuehl" w:hint="cs"/>
          <w:vanish/>
          <w:sz w:val="20"/>
          <w:szCs w:val="20"/>
          <w:shd w:val="clear" w:color="auto" w:fill="FFFF99"/>
          <w:rtl/>
        </w:rPr>
      </w:pPr>
      <w:r w:rsidRPr="0064190A">
        <w:rPr>
          <w:rStyle w:val="default"/>
          <w:rFonts w:cs="FrankRuehl" w:hint="cs"/>
          <w:vanish/>
          <w:sz w:val="20"/>
          <w:szCs w:val="20"/>
          <w:shd w:val="clear" w:color="auto" w:fill="FFFF99"/>
          <w:rtl/>
        </w:rPr>
        <w:t>הנוסח הקודם:</w:t>
      </w:r>
    </w:p>
    <w:p w:rsidR="0035223F" w:rsidRPr="0064190A" w:rsidRDefault="0035223F">
      <w:pPr>
        <w:pStyle w:val="P00"/>
        <w:spacing w:before="20"/>
        <w:ind w:left="0" w:right="1134"/>
        <w:rPr>
          <w:rStyle w:val="big-number"/>
          <w:rFonts w:cs="Miriam" w:hint="cs"/>
          <w:strike/>
          <w:vanish/>
          <w:sz w:val="16"/>
          <w:szCs w:val="16"/>
          <w:shd w:val="clear" w:color="auto" w:fill="FFFF99"/>
          <w:rtl/>
        </w:rPr>
      </w:pPr>
      <w:r w:rsidRPr="0064190A">
        <w:rPr>
          <w:rStyle w:val="big-number"/>
          <w:rFonts w:cs="Miriam" w:hint="cs"/>
          <w:strike/>
          <w:vanish/>
          <w:sz w:val="16"/>
          <w:szCs w:val="16"/>
          <w:shd w:val="clear" w:color="auto" w:fill="FFFF99"/>
          <w:rtl/>
        </w:rPr>
        <w:t>שינוי התוספת</w:t>
      </w:r>
    </w:p>
    <w:p w:rsidR="0035223F" w:rsidRDefault="0035223F">
      <w:pPr>
        <w:pStyle w:val="P00"/>
        <w:spacing w:before="0"/>
        <w:ind w:left="0" w:right="1134"/>
        <w:rPr>
          <w:rStyle w:val="default"/>
          <w:rFonts w:cs="FrankRuehl" w:hint="cs"/>
          <w:strike/>
          <w:sz w:val="2"/>
          <w:szCs w:val="2"/>
          <w:rtl/>
        </w:rPr>
      </w:pPr>
      <w:r w:rsidRPr="0064190A">
        <w:rPr>
          <w:rStyle w:val="big-number"/>
          <w:rFonts w:cs="FrankRuehl" w:hint="cs"/>
          <w:strike/>
          <w:vanish/>
          <w:sz w:val="22"/>
          <w:szCs w:val="22"/>
          <w:shd w:val="clear" w:color="auto" w:fill="FFFF99"/>
          <w:rtl/>
        </w:rPr>
        <w:t>41</w:t>
      </w:r>
      <w:r w:rsidRPr="0064190A">
        <w:rPr>
          <w:rStyle w:val="default"/>
          <w:rFonts w:cs="FrankRuehl"/>
          <w:strike/>
          <w:vanish/>
          <w:sz w:val="22"/>
          <w:szCs w:val="22"/>
          <w:shd w:val="clear" w:color="auto" w:fill="FFFF99"/>
          <w:rtl/>
        </w:rPr>
        <w:t>.</w:t>
      </w:r>
      <w:r w:rsidRPr="0064190A">
        <w:rPr>
          <w:rStyle w:val="default"/>
          <w:rFonts w:cs="FrankRuehl"/>
          <w:strike/>
          <w:vanish/>
          <w:sz w:val="22"/>
          <w:szCs w:val="22"/>
          <w:shd w:val="clear" w:color="auto" w:fill="FFFF99"/>
          <w:rtl/>
        </w:rPr>
        <w:tab/>
      </w:r>
      <w:r w:rsidRPr="0064190A">
        <w:rPr>
          <w:rStyle w:val="default"/>
          <w:rFonts w:cs="FrankRuehl" w:hint="cs"/>
          <w:strike/>
          <w:vanish/>
          <w:sz w:val="22"/>
          <w:szCs w:val="22"/>
          <w:shd w:val="clear" w:color="auto" w:fill="FFFF99"/>
          <w:rtl/>
        </w:rPr>
        <w:t>הממונה רשאי לשנות את התוספת, להוסיף או לגרוע ממנה, ולהתנות בה תנאים.</w:t>
      </w:r>
      <w:bookmarkEnd w:id="53"/>
    </w:p>
    <w:p w:rsidR="0035223F" w:rsidRDefault="0035223F">
      <w:pPr>
        <w:pStyle w:val="P00"/>
        <w:spacing w:before="72"/>
        <w:ind w:left="624" w:right="1134" w:hanging="624"/>
        <w:rPr>
          <w:rStyle w:val="default"/>
          <w:rFonts w:cs="FrankRuehl" w:hint="cs"/>
          <w:rtl/>
        </w:rPr>
      </w:pPr>
      <w:bookmarkStart w:id="54" w:name="Seif42"/>
      <w:bookmarkEnd w:id="54"/>
      <w:r>
        <w:rPr>
          <w:rFonts w:cs="Miriam"/>
          <w:lang w:val="he-IL"/>
        </w:rPr>
        <w:pict>
          <v:rect id="_x0000_s1438" style="position:absolute;left:0;text-align:left;margin-left:464.35pt;margin-top:7.1pt;width:75.05pt;height:16.8pt;z-index:251676160" o:allowincell="f" filled="f" stroked="f" strokecolor="lime" strokeweight=".25pt">
            <v:textbox style="mso-next-textbox:#_x0000_s1438" inset="0,0,0,0">
              <w:txbxContent>
                <w:p w:rsidR="0035223F" w:rsidRDefault="0035223F">
                  <w:pPr>
                    <w:spacing w:line="160" w:lineRule="exac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42</w:t>
      </w:r>
      <w:r>
        <w:rPr>
          <w:rStyle w:val="default"/>
          <w:rFonts w:cs="FrankRuehl"/>
          <w:rtl/>
        </w:rPr>
        <w:t>.</w:t>
      </w:r>
      <w:r>
        <w:rPr>
          <w:rStyle w:val="default"/>
          <w:rFonts w:cs="FrankRuehl"/>
          <w:rtl/>
        </w:rPr>
        <w:tab/>
      </w:r>
      <w:r>
        <w:rPr>
          <w:rStyle w:val="default"/>
          <w:rFonts w:cs="FrankRuehl" w:hint="cs"/>
          <w:rtl/>
        </w:rPr>
        <w:t>(1)</w:t>
      </w:r>
      <w:r>
        <w:rPr>
          <w:rStyle w:val="default"/>
          <w:rFonts w:cs="FrankRuehl" w:hint="cs"/>
          <w:rtl/>
        </w:rPr>
        <w:tab/>
        <w:t xml:space="preserve">חוק הסמים המסוכנים מס' 10 לשנת 1955 </w:t>
      </w:r>
      <w:r>
        <w:rPr>
          <w:rStyle w:val="default"/>
          <w:rFonts w:cs="FrankRuehl"/>
          <w:rtl/>
        </w:rPr>
        <w:t>–</w:t>
      </w:r>
      <w:r>
        <w:rPr>
          <w:rStyle w:val="default"/>
          <w:rFonts w:cs="FrankRuehl" w:hint="cs"/>
          <w:rtl/>
        </w:rPr>
        <w:t xml:space="preserve"> בטל;</w:t>
      </w:r>
    </w:p>
    <w:p w:rsidR="0035223F" w:rsidRDefault="003522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צו בדבר תיקון חוק הסמים המסוכנים (יהודה והשומרון) (מס' 468), תשל"ב-1972 </w:t>
      </w:r>
      <w:r>
        <w:rPr>
          <w:rStyle w:val="default"/>
          <w:rFonts w:cs="FrankRuehl"/>
          <w:rtl/>
        </w:rPr>
        <w:t>–</w:t>
      </w:r>
      <w:r>
        <w:rPr>
          <w:rStyle w:val="default"/>
          <w:rFonts w:cs="FrankRuehl" w:hint="cs"/>
          <w:rtl/>
        </w:rPr>
        <w:t xml:space="preserve"> בטל.</w:t>
      </w:r>
    </w:p>
    <w:p w:rsidR="0035223F" w:rsidRDefault="0035223F">
      <w:pPr>
        <w:pStyle w:val="P00"/>
        <w:spacing w:before="72"/>
        <w:ind w:left="0" w:right="1134"/>
        <w:rPr>
          <w:rStyle w:val="default"/>
          <w:rFonts w:cs="FrankRuehl" w:hint="cs"/>
          <w:rtl/>
        </w:rPr>
      </w:pPr>
      <w:bookmarkStart w:id="55" w:name="Seif43"/>
      <w:bookmarkEnd w:id="55"/>
      <w:r>
        <w:rPr>
          <w:rFonts w:cs="Miriam"/>
          <w:lang w:val="he-IL"/>
        </w:rPr>
        <w:pict>
          <v:rect id="_x0000_s1439" style="position:absolute;left:0;text-align:left;margin-left:464.35pt;margin-top:7.1pt;width:75.05pt;height:16.8pt;z-index:251677184" o:allowincell="f" filled="f" stroked="f" strokecolor="lime" strokeweight=".25pt">
            <v:textbox style="mso-next-textbox:#_x0000_s1439" inset="0,0,0,0">
              <w:txbxContent>
                <w:p w:rsidR="0035223F" w:rsidRDefault="0035223F">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43</w:t>
      </w:r>
      <w:r>
        <w:rPr>
          <w:rStyle w:val="default"/>
          <w:rFonts w:cs="FrankRuehl"/>
          <w:rtl/>
        </w:rPr>
        <w:t>.</w:t>
      </w:r>
      <w:r>
        <w:rPr>
          <w:rStyle w:val="default"/>
          <w:rFonts w:cs="FrankRuehl"/>
          <w:rtl/>
        </w:rPr>
        <w:tab/>
      </w:r>
      <w:r>
        <w:rPr>
          <w:rStyle w:val="default"/>
          <w:rFonts w:cs="FrankRuehl" w:hint="cs"/>
          <w:rtl/>
        </w:rPr>
        <w:t>תחילתו של צו זה תשעים יום לאחר מועד חתימתו.</w:t>
      </w:r>
    </w:p>
    <w:p w:rsidR="0035223F" w:rsidRDefault="0035223F">
      <w:pPr>
        <w:pStyle w:val="P00"/>
        <w:spacing w:before="72"/>
        <w:ind w:left="0" w:right="1134"/>
        <w:rPr>
          <w:rStyle w:val="default"/>
          <w:rFonts w:cs="FrankRuehl" w:hint="cs"/>
          <w:rtl/>
        </w:rPr>
      </w:pPr>
      <w:bookmarkStart w:id="56" w:name="Seif44"/>
      <w:bookmarkEnd w:id="56"/>
      <w:r>
        <w:rPr>
          <w:rFonts w:cs="Miriam"/>
          <w:lang w:val="he-IL"/>
        </w:rPr>
        <w:pict>
          <v:rect id="_x0000_s1440" style="position:absolute;left:0;text-align:left;margin-left:464.35pt;margin-top:7.1pt;width:75.05pt;height:16.8pt;z-index:251678208" o:allowincell="f" filled="f" stroked="f" strokecolor="lime" strokeweight=".25pt">
            <v:textbox style="mso-next-textbox:#_x0000_s1440" inset="0,0,0,0">
              <w:txbxContent>
                <w:p w:rsidR="0035223F" w:rsidRDefault="0035223F">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44</w:t>
      </w:r>
      <w:r>
        <w:rPr>
          <w:rStyle w:val="default"/>
          <w:rFonts w:cs="FrankRuehl"/>
          <w:rtl/>
        </w:rPr>
        <w:t>.</w:t>
      </w:r>
      <w:r>
        <w:rPr>
          <w:rStyle w:val="default"/>
          <w:rFonts w:cs="FrankRuehl"/>
          <w:rtl/>
        </w:rPr>
        <w:tab/>
      </w:r>
      <w:r>
        <w:rPr>
          <w:rStyle w:val="default"/>
          <w:rFonts w:cs="FrankRuehl" w:hint="cs"/>
          <w:rtl/>
        </w:rPr>
        <w:t>צו זה ייקרא "צו בדבר סמים מסוכנים (יהודה והשומרון) (מס' 558), תשל"ה-1975".</w:t>
      </w:r>
    </w:p>
    <w:p w:rsidR="0035223F" w:rsidRDefault="0035223F">
      <w:pPr>
        <w:pStyle w:val="P00"/>
        <w:spacing w:before="72"/>
        <w:ind w:left="0" w:right="1134"/>
        <w:rPr>
          <w:rStyle w:val="default"/>
          <w:rFonts w:cs="FrankRuehl" w:hint="cs"/>
          <w:rtl/>
        </w:rPr>
      </w:pPr>
    </w:p>
    <w:p w:rsidR="0035223F" w:rsidRDefault="0035223F">
      <w:pPr>
        <w:pStyle w:val="P00"/>
        <w:spacing w:before="72"/>
        <w:ind w:left="0" w:right="1134"/>
        <w:jc w:val="center"/>
        <w:rPr>
          <w:rStyle w:val="default"/>
          <w:rFonts w:cs="FrankRuehl" w:hint="cs"/>
          <w:b/>
          <w:bCs/>
          <w:rtl/>
        </w:rPr>
      </w:pPr>
      <w:r>
        <w:rPr>
          <w:rStyle w:val="default"/>
          <w:rFonts w:cs="FrankRuehl" w:hint="cs"/>
          <w:b/>
          <w:bCs/>
          <w:rtl/>
        </w:rPr>
        <w:t>תוספת</w:t>
      </w:r>
    </w:p>
    <w:p w:rsidR="0035223F" w:rsidRDefault="0035223F">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1 ו-41)</w:t>
      </w:r>
    </w:p>
    <w:p w:rsidR="0035223F" w:rsidRPr="0064190A" w:rsidRDefault="0035223F">
      <w:pPr>
        <w:pStyle w:val="P00"/>
        <w:spacing w:before="0"/>
        <w:ind w:left="0" w:right="1134"/>
        <w:rPr>
          <w:rStyle w:val="default"/>
          <w:rFonts w:cs="FrankRuehl" w:hint="cs"/>
          <w:vanish/>
          <w:color w:val="FF0000"/>
          <w:sz w:val="20"/>
          <w:szCs w:val="20"/>
          <w:shd w:val="clear" w:color="auto" w:fill="FFFF99"/>
          <w:rtl/>
        </w:rPr>
      </w:pPr>
      <w:bookmarkStart w:id="57" w:name="Rov4"/>
      <w:r w:rsidRPr="0064190A">
        <w:rPr>
          <w:rStyle w:val="default"/>
          <w:rFonts w:cs="FrankRuehl" w:hint="cs"/>
          <w:vanish/>
          <w:color w:val="FF0000"/>
          <w:sz w:val="20"/>
          <w:szCs w:val="20"/>
          <w:shd w:val="clear" w:color="auto" w:fill="FFFF99"/>
          <w:rtl/>
        </w:rPr>
        <w:t>מיום 13.6.2004</w:t>
      </w:r>
    </w:p>
    <w:p w:rsidR="0035223F" w:rsidRPr="0064190A" w:rsidRDefault="0035223F">
      <w:pPr>
        <w:pStyle w:val="P00"/>
        <w:spacing w:before="0"/>
        <w:ind w:left="0" w:right="1134"/>
        <w:rPr>
          <w:rStyle w:val="default"/>
          <w:rFonts w:cs="FrankRuehl" w:hint="cs"/>
          <w:vanish/>
          <w:sz w:val="20"/>
          <w:szCs w:val="20"/>
          <w:shd w:val="clear" w:color="auto" w:fill="FFFF99"/>
          <w:rtl/>
        </w:rPr>
      </w:pPr>
      <w:r w:rsidRPr="0064190A">
        <w:rPr>
          <w:rStyle w:val="default"/>
          <w:rFonts w:cs="FrankRuehl" w:hint="cs"/>
          <w:b/>
          <w:bCs/>
          <w:vanish/>
          <w:sz w:val="20"/>
          <w:szCs w:val="20"/>
          <w:shd w:val="clear" w:color="auto" w:fill="FFFF99"/>
          <w:rtl/>
        </w:rPr>
        <w:t>תיקון מס' 1 (מס' 1544)</w:t>
      </w:r>
      <w:r w:rsidR="009D5787" w:rsidRPr="0064190A">
        <w:rPr>
          <w:rStyle w:val="default"/>
          <w:rFonts w:cs="FrankRuehl" w:hint="cs"/>
          <w:b/>
          <w:bCs/>
          <w:vanish/>
          <w:sz w:val="20"/>
          <w:szCs w:val="20"/>
          <w:shd w:val="clear" w:color="auto" w:fill="FFFF99"/>
          <w:rtl/>
        </w:rPr>
        <w:t xml:space="preserve"> תשס"ד-2004</w:t>
      </w:r>
    </w:p>
    <w:p w:rsidR="0035223F" w:rsidRPr="0064190A" w:rsidRDefault="0035223F">
      <w:pPr>
        <w:pStyle w:val="P00"/>
        <w:spacing w:before="0"/>
        <w:ind w:left="0" w:right="1134"/>
        <w:rPr>
          <w:rStyle w:val="default"/>
          <w:rFonts w:cs="FrankRuehl" w:hint="cs"/>
          <w:vanish/>
          <w:sz w:val="20"/>
          <w:szCs w:val="20"/>
          <w:shd w:val="clear" w:color="auto" w:fill="FFFF99"/>
          <w:rtl/>
        </w:rPr>
      </w:pPr>
      <w:hyperlink r:id="rId14" w:history="1">
        <w:r w:rsidRPr="0064190A">
          <w:rPr>
            <w:rStyle w:val="Hyperlink"/>
            <w:rFonts w:cs="FrankRuehl" w:hint="eastAsia"/>
            <w:vanish/>
            <w:szCs w:val="20"/>
            <w:shd w:val="clear" w:color="auto" w:fill="FFFF99"/>
            <w:rtl/>
          </w:rPr>
          <w:t>קובץ</w:t>
        </w:r>
        <w:r w:rsidRPr="0064190A">
          <w:rPr>
            <w:rStyle w:val="Hyperlink"/>
            <w:rFonts w:cs="FrankRuehl"/>
            <w:vanish/>
            <w:szCs w:val="20"/>
            <w:shd w:val="clear" w:color="auto" w:fill="FFFF99"/>
            <w:rtl/>
          </w:rPr>
          <w:t xml:space="preserve"> המנשרים מס' 208</w:t>
        </w:r>
      </w:hyperlink>
      <w:r w:rsidRPr="0064190A">
        <w:rPr>
          <w:rStyle w:val="default"/>
          <w:rFonts w:cs="FrankRuehl" w:hint="cs"/>
          <w:vanish/>
          <w:sz w:val="20"/>
          <w:szCs w:val="20"/>
          <w:shd w:val="clear" w:color="auto" w:fill="FFFF99"/>
          <w:rtl/>
        </w:rPr>
        <w:t xml:space="preserve"> מחודש ינואר 2006 עמ' 3727</w:t>
      </w:r>
    </w:p>
    <w:p w:rsidR="0035223F" w:rsidRDefault="0035223F">
      <w:pPr>
        <w:pStyle w:val="P00"/>
        <w:spacing w:before="0"/>
        <w:ind w:left="0" w:right="1134"/>
        <w:rPr>
          <w:rStyle w:val="default"/>
          <w:rFonts w:cs="FrankRuehl" w:hint="cs"/>
          <w:sz w:val="2"/>
          <w:szCs w:val="2"/>
          <w:rtl/>
        </w:rPr>
      </w:pPr>
      <w:r w:rsidRPr="0064190A">
        <w:rPr>
          <w:rStyle w:val="default"/>
          <w:rFonts w:cs="FrankRuehl" w:hint="cs"/>
          <w:b/>
          <w:bCs/>
          <w:vanish/>
          <w:sz w:val="20"/>
          <w:szCs w:val="20"/>
          <w:shd w:val="clear" w:color="auto" w:fill="FFFF99"/>
          <w:rtl/>
        </w:rPr>
        <w:t>מחיקת התוספת</w:t>
      </w:r>
      <w:bookmarkEnd w:id="57"/>
    </w:p>
    <w:p w:rsidR="0035223F" w:rsidRDefault="0035223F">
      <w:pPr>
        <w:pStyle w:val="P00"/>
        <w:spacing w:before="72"/>
        <w:ind w:left="0" w:right="1134"/>
        <w:rPr>
          <w:rStyle w:val="default"/>
          <w:rFonts w:cs="FrankRuehl" w:hint="cs"/>
          <w:rtl/>
        </w:rPr>
      </w:pPr>
    </w:p>
    <w:p w:rsidR="0035223F" w:rsidRDefault="0035223F">
      <w:pPr>
        <w:pStyle w:val="P00"/>
        <w:spacing w:before="72"/>
        <w:ind w:left="0" w:right="1134"/>
        <w:rPr>
          <w:rStyle w:val="default"/>
          <w:rFonts w:cs="FrankRuehl" w:hint="cs"/>
          <w:rtl/>
        </w:rPr>
      </w:pPr>
    </w:p>
    <w:p w:rsidR="0035223F" w:rsidRDefault="0035223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ה' באדר תשל"ה (16 בפברואר 1975)</w:t>
      </w:r>
      <w:r>
        <w:rPr>
          <w:rStyle w:val="default"/>
          <w:rFonts w:cs="FrankRuehl" w:hint="cs"/>
          <w:rtl/>
        </w:rPr>
        <w:tab/>
        <w:t>אריה שלו</w:t>
      </w:r>
      <w:r>
        <w:rPr>
          <w:rFonts w:cs="FrankRuehl" w:hint="cs"/>
          <w:rtl/>
        </w:rPr>
        <w:t>, תת-אלוף</w:t>
      </w:r>
    </w:p>
    <w:p w:rsidR="0035223F" w:rsidRDefault="0035223F" w:rsidP="009D5787">
      <w:pPr>
        <w:pStyle w:val="sig-0"/>
        <w:tabs>
          <w:tab w:val="clear" w:pos="4820"/>
          <w:tab w:val="center" w:pos="5103"/>
        </w:tabs>
        <w:spacing w:before="0"/>
        <w:ind w:left="0" w:right="1134"/>
        <w:rPr>
          <w:rFonts w:cs="FrankRuehl" w:hint="cs"/>
          <w:sz w:val="22"/>
          <w:szCs w:val="22"/>
          <w:rtl/>
        </w:rPr>
      </w:pPr>
      <w:r>
        <w:rPr>
          <w:rFonts w:cs="FrankRuehl" w:hint="cs"/>
          <w:sz w:val="22"/>
          <w:szCs w:val="22"/>
          <w:rtl/>
        </w:rPr>
        <w:tab/>
        <w:t>מפקד אזור יהודה והשומרון</w:t>
      </w:r>
    </w:p>
    <w:p w:rsidR="0035223F" w:rsidRDefault="0035223F">
      <w:pPr>
        <w:pStyle w:val="sig-0"/>
        <w:tabs>
          <w:tab w:val="clear" w:pos="4820"/>
          <w:tab w:val="center" w:pos="5670"/>
        </w:tabs>
        <w:ind w:left="0" w:right="1134"/>
        <w:rPr>
          <w:rFonts w:cs="FrankRuehl" w:hint="cs"/>
          <w:sz w:val="26"/>
          <w:rtl/>
        </w:rPr>
      </w:pPr>
    </w:p>
    <w:p w:rsidR="0035223F" w:rsidRDefault="0035223F">
      <w:pPr>
        <w:pStyle w:val="sig-0"/>
        <w:ind w:left="0" w:right="1134"/>
        <w:rPr>
          <w:rFonts w:cs="FrankRuehl" w:hint="cs"/>
          <w:sz w:val="26"/>
          <w:rtl/>
        </w:rPr>
      </w:pPr>
    </w:p>
    <w:p w:rsidR="00472B6F" w:rsidRDefault="00472B6F">
      <w:pPr>
        <w:pStyle w:val="sig-0"/>
        <w:ind w:left="0" w:right="1134"/>
        <w:rPr>
          <w:rFonts w:cs="FrankRuehl"/>
          <w:sz w:val="26"/>
          <w:rtl/>
        </w:rPr>
      </w:pPr>
    </w:p>
    <w:p w:rsidR="00472B6F" w:rsidRDefault="00472B6F">
      <w:pPr>
        <w:pStyle w:val="sig-0"/>
        <w:ind w:left="0" w:right="1134"/>
        <w:rPr>
          <w:rFonts w:cs="FrankRuehl"/>
          <w:sz w:val="26"/>
          <w:rtl/>
        </w:rPr>
      </w:pPr>
    </w:p>
    <w:p w:rsidR="00472B6F" w:rsidRDefault="00472B6F" w:rsidP="00472B6F">
      <w:pPr>
        <w:pStyle w:val="sig-0"/>
        <w:ind w:left="0" w:right="1134"/>
        <w:jc w:val="center"/>
        <w:rPr>
          <w:rFonts w:cs="David"/>
          <w:color w:val="0000FF"/>
          <w:sz w:val="26"/>
          <w:szCs w:val="24"/>
          <w:u w:val="single"/>
          <w:rtl/>
        </w:rPr>
      </w:pPr>
      <w:hyperlink r:id="rId15" w:history="1">
        <w:r>
          <w:rPr>
            <w:rFonts w:cs="David"/>
            <w:color w:val="0000FF"/>
            <w:sz w:val="26"/>
            <w:szCs w:val="24"/>
            <w:u w:val="single"/>
            <w:rtl/>
          </w:rPr>
          <w:t>הודעה למנויים על עריכה ושינויים במסמכי פסיקה, חקיקה ועוד באתר נבו - הקש כאן</w:t>
        </w:r>
      </w:hyperlink>
    </w:p>
    <w:p w:rsidR="0035223F" w:rsidRPr="00472B6F" w:rsidRDefault="0035223F" w:rsidP="00472B6F">
      <w:pPr>
        <w:pStyle w:val="sig-0"/>
        <w:ind w:left="0" w:right="1134"/>
        <w:jc w:val="center"/>
        <w:rPr>
          <w:rFonts w:cs="David" w:hint="cs"/>
          <w:color w:val="0000FF"/>
          <w:sz w:val="26"/>
          <w:szCs w:val="24"/>
          <w:u w:val="single"/>
          <w:rtl/>
        </w:rPr>
      </w:pPr>
    </w:p>
    <w:sectPr w:rsidR="0035223F" w:rsidRPr="00472B6F">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07D4" w:rsidRDefault="008B07D4">
      <w:r>
        <w:separator/>
      </w:r>
    </w:p>
  </w:endnote>
  <w:endnote w:type="continuationSeparator" w:id="0">
    <w:p w:rsidR="008B07D4" w:rsidRDefault="008B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23F" w:rsidRDefault="0035223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5223F" w:rsidRDefault="003522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5223F" w:rsidRDefault="003522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2B6F">
      <w:rPr>
        <w:rFonts w:cs="TopType Jerushalmi"/>
        <w:noProof/>
        <w:color w:val="000000"/>
        <w:sz w:val="14"/>
        <w:szCs w:val="14"/>
      </w:rPr>
      <w:t>Y:\000000000000-law\yael\10-03-16\666_018.doc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23F" w:rsidRDefault="0035223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2B6F">
      <w:rPr>
        <w:rFonts w:hAnsi="FrankRuehl" w:cs="FrankRuehl"/>
        <w:noProof/>
        <w:sz w:val="24"/>
        <w:szCs w:val="24"/>
        <w:rtl/>
      </w:rPr>
      <w:t>8</w:t>
    </w:r>
    <w:r>
      <w:rPr>
        <w:rFonts w:hAnsi="FrankRuehl" w:cs="FrankRuehl"/>
        <w:sz w:val="24"/>
        <w:szCs w:val="24"/>
        <w:rtl/>
      </w:rPr>
      <w:fldChar w:fldCharType="end"/>
    </w:r>
  </w:p>
  <w:p w:rsidR="0035223F" w:rsidRDefault="003522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5223F" w:rsidRDefault="003522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72B6F">
      <w:rPr>
        <w:rFonts w:cs="TopType Jerushalmi"/>
        <w:noProof/>
        <w:color w:val="000000"/>
        <w:sz w:val="14"/>
        <w:szCs w:val="14"/>
      </w:rPr>
      <w:t>Y:\000000000000-law\yael\10-03-16\666_018.doc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07D4" w:rsidRDefault="008B07D4">
      <w:pPr>
        <w:pStyle w:val="a5"/>
        <w:rPr>
          <w:rFonts w:cs="David"/>
          <w:sz w:val="24"/>
          <w:szCs w:val="24"/>
        </w:rPr>
      </w:pPr>
      <w:r>
        <w:separator/>
      </w:r>
    </w:p>
  </w:footnote>
  <w:footnote w:type="continuationSeparator" w:id="0">
    <w:p w:rsidR="008B07D4" w:rsidRDefault="008B07D4">
      <w:r>
        <w:continuationSeparator/>
      </w:r>
    </w:p>
  </w:footnote>
  <w:footnote w:id="1">
    <w:p w:rsidR="0035223F" w:rsidRDefault="003522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w:t>
        </w:r>
        <w:r>
          <w:rPr>
            <w:rStyle w:val="Hyperlink"/>
            <w:rFonts w:cs="FrankRuehl"/>
            <w:rtl/>
          </w:rPr>
          <w:t>ש</w:t>
        </w:r>
        <w:r>
          <w:rPr>
            <w:rStyle w:val="Hyperlink"/>
            <w:rFonts w:cs="FrankRuehl"/>
            <w:rtl/>
          </w:rPr>
          <w:t>רים מס' 34</w:t>
        </w:r>
      </w:hyperlink>
      <w:r>
        <w:rPr>
          <w:rFonts w:cs="FrankRuehl" w:hint="cs"/>
          <w:rtl/>
        </w:rPr>
        <w:t xml:space="preserve"> מיום 24.12.1975 עמ' 1355.</w:t>
      </w:r>
    </w:p>
    <w:p w:rsidR="0035223F" w:rsidRDefault="003522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eastAsia"/>
            <w:rtl/>
          </w:rPr>
          <w:t>קובץ</w:t>
        </w:r>
        <w:r>
          <w:rPr>
            <w:rStyle w:val="Hyperlink"/>
            <w:rFonts w:cs="FrankRuehl"/>
            <w:rtl/>
          </w:rPr>
          <w:t xml:space="preserve"> ה</w:t>
        </w:r>
        <w:r>
          <w:rPr>
            <w:rStyle w:val="Hyperlink"/>
            <w:rFonts w:cs="FrankRuehl"/>
            <w:rtl/>
          </w:rPr>
          <w:t>מ</w:t>
        </w:r>
        <w:r>
          <w:rPr>
            <w:rStyle w:val="Hyperlink"/>
            <w:rFonts w:cs="FrankRuehl"/>
            <w:rtl/>
          </w:rPr>
          <w:t xml:space="preserve">נשרים מס' </w:t>
        </w:r>
        <w:r>
          <w:rPr>
            <w:rStyle w:val="Hyperlink"/>
            <w:rFonts w:cs="FrankRuehl" w:hint="cs"/>
            <w:rtl/>
          </w:rPr>
          <w:t>208</w:t>
        </w:r>
      </w:hyperlink>
      <w:r>
        <w:rPr>
          <w:rFonts w:cs="FrankRuehl" w:hint="cs"/>
          <w:rtl/>
        </w:rPr>
        <w:t xml:space="preserve"> מחודש ינואר 2006 עמ' 3726 </w:t>
      </w:r>
      <w:r>
        <w:rPr>
          <w:rFonts w:cs="FrankRuehl"/>
          <w:rtl/>
        </w:rPr>
        <w:t>–</w:t>
      </w:r>
      <w:r>
        <w:rPr>
          <w:rFonts w:cs="FrankRuehl" w:hint="cs"/>
          <w:rtl/>
        </w:rPr>
        <w:t xml:space="preserve"> תיקון מס' 1 (מס' 1544) תשס"ד-2004; תחילתו ביום 13.6.2004.</w:t>
      </w:r>
    </w:p>
    <w:p w:rsidR="00E374E1" w:rsidRDefault="00E374E1" w:rsidP="00E374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AC41E7">
          <w:rPr>
            <w:rStyle w:val="Hyperlink"/>
            <w:rFonts w:cs="FrankRuehl" w:hint="cs"/>
            <w:rtl/>
          </w:rPr>
          <w:t>קובץ המנשרים מס' 234</w:t>
        </w:r>
      </w:hyperlink>
      <w:r>
        <w:rPr>
          <w:rFonts w:cs="FrankRuehl" w:hint="cs"/>
          <w:rtl/>
        </w:rPr>
        <w:t xml:space="preserve"> מחודש דצמבר 2009 עמ' 5991 </w:t>
      </w:r>
      <w:r>
        <w:rPr>
          <w:rFonts w:cs="FrankRuehl"/>
          <w:rtl/>
        </w:rPr>
        <w:t>–</w:t>
      </w:r>
      <w:r>
        <w:rPr>
          <w:rFonts w:cs="FrankRuehl" w:hint="cs"/>
          <w:rtl/>
        </w:rPr>
        <w:t xml:space="preserve"> תיקון מס' 2 בסעיף 335(יד) לצו בדבר הוראות ביטחון [נוסח משולב] (יהודה והשומרון) (מס' 1651), תש"ע-2009; תחילתו ביום 2.5.2010.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23F" w:rsidRDefault="0035223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35223F" w:rsidRDefault="0035223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5223F" w:rsidRDefault="0035223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23F" w:rsidRDefault="0035223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סמים מסוכנים (יהודה והשומרון) (מס' 558), תשל"ה-1975</w:t>
    </w:r>
  </w:p>
  <w:p w:rsidR="0035223F" w:rsidRDefault="0035223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5223F" w:rsidRDefault="0035223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3889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4638"/>
    <w:rsid w:val="00054638"/>
    <w:rsid w:val="0017573E"/>
    <w:rsid w:val="0035223F"/>
    <w:rsid w:val="00472B6F"/>
    <w:rsid w:val="0064190A"/>
    <w:rsid w:val="007508BA"/>
    <w:rsid w:val="008978B5"/>
    <w:rsid w:val="008B07D4"/>
    <w:rsid w:val="009D5787"/>
    <w:rsid w:val="00BB727B"/>
    <w:rsid w:val="00BC0C5E"/>
    <w:rsid w:val="00D66825"/>
    <w:rsid w:val="00E102B7"/>
    <w:rsid w:val="00E374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7AA08B2-3F8A-495F-895B-63BA4A42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eb1.nevo.co.il/Law_word/law70/ZAVA-0208.pdf" TargetMode="External"/><Relationship Id="rId13" Type="http://schemas.openxmlformats.org/officeDocument/2006/relationships/hyperlink" Target="http://web1.nevo.co.il/Law_word/law70/ZAVA-0208.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eb1.nevo.co.il/Law_word/law70/ZAVA-0208.pdf" TargetMode="External"/><Relationship Id="rId12" Type="http://schemas.openxmlformats.org/officeDocument/2006/relationships/hyperlink" Target="http://www.nevo.co.il/Law_word/law70/zava-0234.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34.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70/zava-0234.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70/zava-0234.pdf" TargetMode="External"/><Relationship Id="rId14" Type="http://schemas.openxmlformats.org/officeDocument/2006/relationships/hyperlink" Target="http://web1.nevo.co.il/Law_word/law70/ZAVA-0208.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34.pdf" TargetMode="External"/><Relationship Id="rId2" Type="http://schemas.openxmlformats.org/officeDocument/2006/relationships/hyperlink" Target="http://web1.nevo.co.il/Law_word/law70/ZAVA-0208.pdf" TargetMode="External"/><Relationship Id="rId1" Type="http://schemas.openxmlformats.org/officeDocument/2006/relationships/hyperlink" Target="http://www.nevo.co.il/Law_word/law70/ZAVA-00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3222</Words>
  <Characters>18367</Characters>
  <Application>Microsoft Office Word</Application>
  <DocSecurity>4</DocSecurity>
  <Lines>153</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יהודה והשומרון</vt:lpstr>
      <vt:lpstr>יהודה והשומרון</vt:lpstr>
    </vt:vector>
  </TitlesOfParts>
  <Company/>
  <LinksUpToDate>false</LinksUpToDate>
  <CharactersWithSpaces>21546</CharactersWithSpaces>
  <SharedDoc>false</SharedDoc>
  <HLinks>
    <vt:vector size="372" baseType="variant">
      <vt:variant>
        <vt:i4>393283</vt:i4>
      </vt:variant>
      <vt:variant>
        <vt:i4>324</vt:i4>
      </vt:variant>
      <vt:variant>
        <vt:i4>0</vt:i4>
      </vt:variant>
      <vt:variant>
        <vt:i4>5</vt:i4>
      </vt:variant>
      <vt:variant>
        <vt:lpwstr>http://www.nevo.co.il/advertisements/nevo-100.doc</vt:lpwstr>
      </vt:variant>
      <vt:variant>
        <vt:lpwstr/>
      </vt:variant>
      <vt:variant>
        <vt:i4>3735559</vt:i4>
      </vt:variant>
      <vt:variant>
        <vt:i4>321</vt:i4>
      </vt:variant>
      <vt:variant>
        <vt:i4>0</vt:i4>
      </vt:variant>
      <vt:variant>
        <vt:i4>5</vt:i4>
      </vt:variant>
      <vt:variant>
        <vt:lpwstr>http://web1.nevo.co.il/Law_word/law70/ZAVA-0208.pdf</vt:lpwstr>
      </vt:variant>
      <vt:variant>
        <vt:lpwstr/>
      </vt:variant>
      <vt:variant>
        <vt:i4>3735559</vt:i4>
      </vt:variant>
      <vt:variant>
        <vt:i4>318</vt:i4>
      </vt:variant>
      <vt:variant>
        <vt:i4>0</vt:i4>
      </vt:variant>
      <vt:variant>
        <vt:i4>5</vt:i4>
      </vt:variant>
      <vt:variant>
        <vt:lpwstr>http://web1.nevo.co.il/Law_word/law70/ZAVA-0208.pdf</vt:lpwstr>
      </vt:variant>
      <vt:variant>
        <vt:lpwstr/>
      </vt:variant>
      <vt:variant>
        <vt:i4>1769594</vt:i4>
      </vt:variant>
      <vt:variant>
        <vt:i4>315</vt:i4>
      </vt:variant>
      <vt:variant>
        <vt:i4>0</vt:i4>
      </vt:variant>
      <vt:variant>
        <vt:i4>5</vt:i4>
      </vt:variant>
      <vt:variant>
        <vt:lpwstr>http://www.nevo.co.il/Law_word/law70/zava-0234.pdf</vt:lpwstr>
      </vt:variant>
      <vt:variant>
        <vt:lpwstr/>
      </vt:variant>
      <vt:variant>
        <vt:i4>1769594</vt:i4>
      </vt:variant>
      <vt:variant>
        <vt:i4>312</vt:i4>
      </vt:variant>
      <vt:variant>
        <vt:i4>0</vt:i4>
      </vt:variant>
      <vt:variant>
        <vt:i4>5</vt:i4>
      </vt:variant>
      <vt:variant>
        <vt:lpwstr>http://www.nevo.co.il/Law_word/law70/zava-0234.pdf</vt:lpwstr>
      </vt:variant>
      <vt:variant>
        <vt:lpwstr/>
      </vt:variant>
      <vt:variant>
        <vt:i4>1769594</vt:i4>
      </vt:variant>
      <vt:variant>
        <vt:i4>309</vt:i4>
      </vt:variant>
      <vt:variant>
        <vt:i4>0</vt:i4>
      </vt:variant>
      <vt:variant>
        <vt:i4>5</vt:i4>
      </vt:variant>
      <vt:variant>
        <vt:lpwstr>http://www.nevo.co.il/Law_word/law70/zava-0234.pdf</vt:lpwstr>
      </vt:variant>
      <vt:variant>
        <vt:lpwstr/>
      </vt:variant>
      <vt:variant>
        <vt:i4>1769594</vt:i4>
      </vt:variant>
      <vt:variant>
        <vt:i4>306</vt:i4>
      </vt:variant>
      <vt:variant>
        <vt:i4>0</vt:i4>
      </vt:variant>
      <vt:variant>
        <vt:i4>5</vt:i4>
      </vt:variant>
      <vt:variant>
        <vt:lpwstr>http://www.nevo.co.il/Law_word/law70/zava-0234.pdf</vt:lpwstr>
      </vt:variant>
      <vt:variant>
        <vt:lpwstr/>
      </vt:variant>
      <vt:variant>
        <vt:i4>3735559</vt:i4>
      </vt:variant>
      <vt:variant>
        <vt:i4>303</vt:i4>
      </vt:variant>
      <vt:variant>
        <vt:i4>0</vt:i4>
      </vt:variant>
      <vt:variant>
        <vt:i4>5</vt:i4>
      </vt:variant>
      <vt:variant>
        <vt:lpwstr>http://web1.nevo.co.il/Law_word/law70/ZAVA-0208.pdf</vt:lpwstr>
      </vt:variant>
      <vt:variant>
        <vt:lpwstr/>
      </vt:variant>
      <vt:variant>
        <vt:i4>3735559</vt:i4>
      </vt:variant>
      <vt:variant>
        <vt:i4>300</vt:i4>
      </vt:variant>
      <vt:variant>
        <vt:i4>0</vt:i4>
      </vt:variant>
      <vt:variant>
        <vt:i4>5</vt:i4>
      </vt:variant>
      <vt:variant>
        <vt:lpwstr>http://web1.nevo.co.il/Law_word/law70/ZAVA-0208.pdf</vt:lpwstr>
      </vt:variant>
      <vt:variant>
        <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5242889</vt:i4>
      </vt:variant>
      <vt:variant>
        <vt:i4>258</vt:i4>
      </vt:variant>
      <vt:variant>
        <vt:i4>0</vt:i4>
      </vt:variant>
      <vt:variant>
        <vt:i4>5</vt:i4>
      </vt:variant>
      <vt:variant>
        <vt:lpwstr/>
      </vt:variant>
      <vt:variant>
        <vt:lpwstr>med5</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5308425</vt:i4>
      </vt:variant>
      <vt:variant>
        <vt:i4>192</vt:i4>
      </vt:variant>
      <vt:variant>
        <vt:i4>0</vt:i4>
      </vt:variant>
      <vt:variant>
        <vt:i4>5</vt:i4>
      </vt:variant>
      <vt:variant>
        <vt:lpwstr/>
      </vt:variant>
      <vt:variant>
        <vt:lpwstr>med4</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5636105</vt:i4>
      </vt:variant>
      <vt:variant>
        <vt:i4>168</vt:i4>
      </vt:variant>
      <vt:variant>
        <vt:i4>0</vt:i4>
      </vt:variant>
      <vt:variant>
        <vt:i4>5</vt:i4>
      </vt:variant>
      <vt:variant>
        <vt:lpwstr/>
      </vt:variant>
      <vt:variant>
        <vt:lpwstr>med3</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1769594</vt:i4>
      </vt:variant>
      <vt:variant>
        <vt:i4>6</vt:i4>
      </vt:variant>
      <vt:variant>
        <vt:i4>0</vt:i4>
      </vt:variant>
      <vt:variant>
        <vt:i4>5</vt:i4>
      </vt:variant>
      <vt:variant>
        <vt:lpwstr>http://www.nevo.co.il/Law_word/law70/zava-0234.pdf</vt:lpwstr>
      </vt:variant>
      <vt:variant>
        <vt:lpwstr/>
      </vt:variant>
      <vt:variant>
        <vt:i4>3735559</vt:i4>
      </vt:variant>
      <vt:variant>
        <vt:i4>3</vt:i4>
      </vt:variant>
      <vt:variant>
        <vt:i4>0</vt:i4>
      </vt:variant>
      <vt:variant>
        <vt:i4>5</vt:i4>
      </vt:variant>
      <vt:variant>
        <vt:lpwstr>http://web1.nevo.co.il/Law_word/law70/ZAVA-0208.pdf</vt:lpwstr>
      </vt:variant>
      <vt:variant>
        <vt:lpwstr/>
      </vt:variant>
      <vt:variant>
        <vt:i4>1638522</vt:i4>
      </vt:variant>
      <vt:variant>
        <vt:i4>0</vt:i4>
      </vt:variant>
      <vt:variant>
        <vt:i4>0</vt:i4>
      </vt:variant>
      <vt:variant>
        <vt:i4>5</vt:i4>
      </vt:variant>
      <vt:variant>
        <vt:lpwstr>http://www.nevo.co.il/Law_word/law70/ZAVA-0034.pdf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סמים מסוכנים (יהודה והשומרון) (מס' 558), תשל"ה-1975 - רבדים</vt:lpwstr>
  </property>
  <property fmtid="{D5CDD505-2E9C-101B-9397-08002B2CF9AE}" pid="4" name="LAWNUMBER">
    <vt:lpwstr>0018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