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ADCB" w14:textId="77777777" w:rsidR="006F4B89" w:rsidRDefault="006F4B89">
      <w:pPr>
        <w:pStyle w:val="big-header"/>
        <w:ind w:left="0" w:right="1134"/>
        <w:rPr>
          <w:rFonts w:cs="FrankRuehl" w:hint="cs"/>
          <w:sz w:val="32"/>
          <w:rtl/>
        </w:rPr>
      </w:pPr>
      <w:r>
        <w:rPr>
          <w:rFonts w:cs="FrankRuehl" w:hint="cs"/>
          <w:sz w:val="32"/>
          <w:rtl/>
        </w:rPr>
        <w:t>יהודה והשומרון</w:t>
      </w:r>
    </w:p>
    <w:p w14:paraId="315632F8" w14:textId="77777777" w:rsidR="006F4B89" w:rsidRPr="00B569AC" w:rsidRDefault="00851E27" w:rsidP="008B3E61">
      <w:pPr>
        <w:pStyle w:val="big-header"/>
        <w:ind w:left="0" w:right="1134"/>
        <w:rPr>
          <w:rFonts w:cs="FrankRuehl" w:hint="cs"/>
          <w:sz w:val="32"/>
          <w:vertAlign w:val="subscript"/>
          <w:rtl/>
        </w:rPr>
      </w:pPr>
      <w:r>
        <w:rPr>
          <w:rFonts w:cs="FrankRuehl" w:hint="cs"/>
          <w:sz w:val="32"/>
          <w:rtl/>
        </w:rPr>
        <w:t xml:space="preserve">צו בדבר </w:t>
      </w:r>
      <w:r w:rsidR="008B3E61">
        <w:rPr>
          <w:rFonts w:cs="FrankRuehl" w:hint="cs"/>
          <w:sz w:val="32"/>
          <w:rtl/>
        </w:rPr>
        <w:t>פיקוח על עצי פרי וירקות</w:t>
      </w:r>
      <w:r w:rsidR="000639BA">
        <w:rPr>
          <w:rFonts w:cs="FrankRuehl" w:hint="cs"/>
          <w:sz w:val="32"/>
          <w:rtl/>
        </w:rPr>
        <w:t xml:space="preserve"> (יהודה והשומרון) (מס' </w:t>
      </w:r>
      <w:r w:rsidR="008B3E61">
        <w:rPr>
          <w:rFonts w:cs="FrankRuehl" w:hint="cs"/>
          <w:sz w:val="32"/>
          <w:rtl/>
        </w:rPr>
        <w:t>1015</w:t>
      </w:r>
      <w:r w:rsidR="000639BA">
        <w:rPr>
          <w:rFonts w:cs="FrankRuehl" w:hint="cs"/>
          <w:sz w:val="32"/>
          <w:rtl/>
        </w:rPr>
        <w:t xml:space="preserve">), </w:t>
      </w:r>
      <w:r w:rsidR="008B3E61">
        <w:rPr>
          <w:rFonts w:cs="FrankRuehl"/>
          <w:sz w:val="32"/>
          <w:rtl/>
        </w:rPr>
        <w:br/>
      </w:r>
      <w:r w:rsidR="000639BA">
        <w:rPr>
          <w:rFonts w:cs="FrankRuehl" w:hint="cs"/>
          <w:sz w:val="32"/>
          <w:rtl/>
        </w:rPr>
        <w:t>תשמ"</w:t>
      </w:r>
      <w:r w:rsidR="008B3E61">
        <w:rPr>
          <w:rFonts w:cs="FrankRuehl" w:hint="cs"/>
          <w:sz w:val="32"/>
          <w:rtl/>
        </w:rPr>
        <w:t>ב-1982</w:t>
      </w:r>
    </w:p>
    <w:p w14:paraId="52EE0F10"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4455" w:rsidRPr="00264455" w14:paraId="707651CF" w14:textId="77777777" w:rsidTr="00264455">
        <w:tblPrEx>
          <w:tblCellMar>
            <w:top w:w="0" w:type="dxa"/>
            <w:bottom w:w="0" w:type="dxa"/>
          </w:tblCellMar>
        </w:tblPrEx>
        <w:tc>
          <w:tcPr>
            <w:tcW w:w="1247" w:type="dxa"/>
          </w:tcPr>
          <w:p w14:paraId="11C4B0C8" w14:textId="77777777" w:rsidR="00264455" w:rsidRPr="00264455" w:rsidRDefault="00264455" w:rsidP="00264455">
            <w:pPr>
              <w:rPr>
                <w:rFonts w:cs="Frankruhel" w:hint="cs"/>
                <w:rtl/>
              </w:rPr>
            </w:pPr>
            <w:r>
              <w:rPr>
                <w:rtl/>
              </w:rPr>
              <w:t xml:space="preserve">סעיף 1 </w:t>
            </w:r>
          </w:p>
        </w:tc>
        <w:tc>
          <w:tcPr>
            <w:tcW w:w="5669" w:type="dxa"/>
          </w:tcPr>
          <w:p w14:paraId="41BEA593" w14:textId="77777777" w:rsidR="00264455" w:rsidRPr="00264455" w:rsidRDefault="00264455" w:rsidP="00264455">
            <w:pPr>
              <w:rPr>
                <w:rFonts w:cs="Frankruhel" w:hint="cs"/>
                <w:rtl/>
              </w:rPr>
            </w:pPr>
            <w:r>
              <w:rPr>
                <w:rtl/>
              </w:rPr>
              <w:t>הגדרות</w:t>
            </w:r>
          </w:p>
        </w:tc>
        <w:tc>
          <w:tcPr>
            <w:tcW w:w="567" w:type="dxa"/>
          </w:tcPr>
          <w:p w14:paraId="49E2C5BA" w14:textId="77777777" w:rsidR="00264455" w:rsidRPr="00264455" w:rsidRDefault="00264455" w:rsidP="00264455">
            <w:pPr>
              <w:rPr>
                <w:rStyle w:val="Hyperlink"/>
                <w:rFonts w:hint="cs"/>
                <w:rtl/>
              </w:rPr>
            </w:pPr>
            <w:hyperlink w:anchor="Seif1" w:tooltip="הגדרות" w:history="1">
              <w:r w:rsidRPr="00264455">
                <w:rPr>
                  <w:rStyle w:val="Hyperlink"/>
                </w:rPr>
                <w:t>Go</w:t>
              </w:r>
            </w:hyperlink>
          </w:p>
        </w:tc>
        <w:tc>
          <w:tcPr>
            <w:tcW w:w="850" w:type="dxa"/>
          </w:tcPr>
          <w:p w14:paraId="1BC85BCC"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017F108A" w14:textId="77777777" w:rsidTr="00264455">
        <w:tblPrEx>
          <w:tblCellMar>
            <w:top w:w="0" w:type="dxa"/>
            <w:bottom w:w="0" w:type="dxa"/>
          </w:tblCellMar>
        </w:tblPrEx>
        <w:tc>
          <w:tcPr>
            <w:tcW w:w="1247" w:type="dxa"/>
          </w:tcPr>
          <w:p w14:paraId="062D74F4" w14:textId="77777777" w:rsidR="00264455" w:rsidRPr="00264455" w:rsidRDefault="00264455" w:rsidP="00264455">
            <w:pPr>
              <w:rPr>
                <w:rFonts w:cs="Frankruhel" w:hint="cs"/>
                <w:rtl/>
              </w:rPr>
            </w:pPr>
            <w:r>
              <w:rPr>
                <w:rtl/>
              </w:rPr>
              <w:t xml:space="preserve">סעיף 2 </w:t>
            </w:r>
          </w:p>
        </w:tc>
        <w:tc>
          <w:tcPr>
            <w:tcW w:w="5669" w:type="dxa"/>
          </w:tcPr>
          <w:p w14:paraId="18EC66C5" w14:textId="77777777" w:rsidR="00264455" w:rsidRPr="00264455" w:rsidRDefault="00264455" w:rsidP="00264455">
            <w:pPr>
              <w:rPr>
                <w:rFonts w:cs="Frankruhel" w:hint="cs"/>
                <w:rtl/>
              </w:rPr>
            </w:pPr>
            <w:r>
              <w:rPr>
                <w:rtl/>
              </w:rPr>
              <w:t>איסור נטיעה</w:t>
            </w:r>
          </w:p>
        </w:tc>
        <w:tc>
          <w:tcPr>
            <w:tcW w:w="567" w:type="dxa"/>
          </w:tcPr>
          <w:p w14:paraId="402F5AE6" w14:textId="77777777" w:rsidR="00264455" w:rsidRPr="00264455" w:rsidRDefault="00264455" w:rsidP="00264455">
            <w:pPr>
              <w:rPr>
                <w:rStyle w:val="Hyperlink"/>
                <w:rFonts w:hint="cs"/>
                <w:rtl/>
              </w:rPr>
            </w:pPr>
            <w:hyperlink w:anchor="Seif2" w:tooltip="איסור נטיעה" w:history="1">
              <w:r w:rsidRPr="00264455">
                <w:rPr>
                  <w:rStyle w:val="Hyperlink"/>
                </w:rPr>
                <w:t>Go</w:t>
              </w:r>
            </w:hyperlink>
          </w:p>
        </w:tc>
        <w:tc>
          <w:tcPr>
            <w:tcW w:w="850" w:type="dxa"/>
          </w:tcPr>
          <w:p w14:paraId="73BF0065"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59808B86" w14:textId="77777777" w:rsidTr="00264455">
        <w:tblPrEx>
          <w:tblCellMar>
            <w:top w:w="0" w:type="dxa"/>
            <w:bottom w:w="0" w:type="dxa"/>
          </w:tblCellMar>
        </w:tblPrEx>
        <w:tc>
          <w:tcPr>
            <w:tcW w:w="1247" w:type="dxa"/>
          </w:tcPr>
          <w:p w14:paraId="02AA3CB4" w14:textId="77777777" w:rsidR="00264455" w:rsidRPr="00264455" w:rsidRDefault="00264455" w:rsidP="00264455">
            <w:pPr>
              <w:rPr>
                <w:rFonts w:cs="Frankruhel" w:hint="cs"/>
                <w:rtl/>
              </w:rPr>
            </w:pPr>
            <w:r>
              <w:rPr>
                <w:rtl/>
              </w:rPr>
              <w:t xml:space="preserve">סעיף 2א </w:t>
            </w:r>
          </w:p>
        </w:tc>
        <w:tc>
          <w:tcPr>
            <w:tcW w:w="5669" w:type="dxa"/>
          </w:tcPr>
          <w:p w14:paraId="57E76C34" w14:textId="77777777" w:rsidR="00264455" w:rsidRPr="00264455" w:rsidRDefault="00264455" w:rsidP="00264455">
            <w:pPr>
              <w:rPr>
                <w:rFonts w:cs="Frankruhel" w:hint="cs"/>
                <w:rtl/>
              </w:rPr>
            </w:pPr>
            <w:r>
              <w:rPr>
                <w:rtl/>
              </w:rPr>
              <w:t>פיקוח על גידול ירקות</w:t>
            </w:r>
          </w:p>
        </w:tc>
        <w:tc>
          <w:tcPr>
            <w:tcW w:w="567" w:type="dxa"/>
          </w:tcPr>
          <w:p w14:paraId="642EEFAC" w14:textId="77777777" w:rsidR="00264455" w:rsidRPr="00264455" w:rsidRDefault="00264455" w:rsidP="00264455">
            <w:pPr>
              <w:rPr>
                <w:rStyle w:val="Hyperlink"/>
                <w:rFonts w:hint="cs"/>
                <w:rtl/>
              </w:rPr>
            </w:pPr>
            <w:hyperlink w:anchor="Seif14" w:tooltip="פיקוח על גידול ירקות" w:history="1">
              <w:r w:rsidRPr="00264455">
                <w:rPr>
                  <w:rStyle w:val="Hyperlink"/>
                </w:rPr>
                <w:t>Go</w:t>
              </w:r>
            </w:hyperlink>
          </w:p>
        </w:tc>
        <w:tc>
          <w:tcPr>
            <w:tcW w:w="850" w:type="dxa"/>
          </w:tcPr>
          <w:p w14:paraId="77AD96D6"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3C018490" w14:textId="77777777" w:rsidTr="00264455">
        <w:tblPrEx>
          <w:tblCellMar>
            <w:top w:w="0" w:type="dxa"/>
            <w:bottom w:w="0" w:type="dxa"/>
          </w:tblCellMar>
        </w:tblPrEx>
        <w:tc>
          <w:tcPr>
            <w:tcW w:w="1247" w:type="dxa"/>
          </w:tcPr>
          <w:p w14:paraId="33757038" w14:textId="77777777" w:rsidR="00264455" w:rsidRPr="00264455" w:rsidRDefault="00264455" w:rsidP="00264455">
            <w:pPr>
              <w:rPr>
                <w:rFonts w:cs="Frankruhel" w:hint="cs"/>
                <w:rtl/>
              </w:rPr>
            </w:pPr>
            <w:r>
              <w:rPr>
                <w:rtl/>
              </w:rPr>
              <w:t xml:space="preserve">סעיף 2ב </w:t>
            </w:r>
          </w:p>
        </w:tc>
        <w:tc>
          <w:tcPr>
            <w:tcW w:w="5669" w:type="dxa"/>
          </w:tcPr>
          <w:p w14:paraId="3B5ED455" w14:textId="77777777" w:rsidR="00264455" w:rsidRPr="00264455" w:rsidRDefault="00264455" w:rsidP="00264455">
            <w:pPr>
              <w:rPr>
                <w:rFonts w:cs="Frankruhel" w:hint="cs"/>
                <w:rtl/>
              </w:rPr>
            </w:pPr>
            <w:r>
              <w:rPr>
                <w:rtl/>
              </w:rPr>
              <w:t>גידול לצריכה עצמית</w:t>
            </w:r>
          </w:p>
        </w:tc>
        <w:tc>
          <w:tcPr>
            <w:tcW w:w="567" w:type="dxa"/>
          </w:tcPr>
          <w:p w14:paraId="40049F5D" w14:textId="77777777" w:rsidR="00264455" w:rsidRPr="00264455" w:rsidRDefault="00264455" w:rsidP="00264455">
            <w:pPr>
              <w:rPr>
                <w:rStyle w:val="Hyperlink"/>
                <w:rFonts w:hint="cs"/>
                <w:rtl/>
              </w:rPr>
            </w:pPr>
            <w:hyperlink w:anchor="Seif15" w:tooltip="גידול לצריכה עצמית" w:history="1">
              <w:r w:rsidRPr="00264455">
                <w:rPr>
                  <w:rStyle w:val="Hyperlink"/>
                </w:rPr>
                <w:t>Go</w:t>
              </w:r>
            </w:hyperlink>
          </w:p>
        </w:tc>
        <w:tc>
          <w:tcPr>
            <w:tcW w:w="850" w:type="dxa"/>
          </w:tcPr>
          <w:p w14:paraId="0C628E80"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07DB87D0" w14:textId="77777777" w:rsidTr="00264455">
        <w:tblPrEx>
          <w:tblCellMar>
            <w:top w:w="0" w:type="dxa"/>
            <w:bottom w:w="0" w:type="dxa"/>
          </w:tblCellMar>
        </w:tblPrEx>
        <w:tc>
          <w:tcPr>
            <w:tcW w:w="1247" w:type="dxa"/>
          </w:tcPr>
          <w:p w14:paraId="21476DC5" w14:textId="77777777" w:rsidR="00264455" w:rsidRPr="00264455" w:rsidRDefault="00264455" w:rsidP="00264455">
            <w:pPr>
              <w:rPr>
                <w:rFonts w:cs="Frankruhel" w:hint="cs"/>
                <w:rtl/>
              </w:rPr>
            </w:pPr>
            <w:r>
              <w:rPr>
                <w:rtl/>
              </w:rPr>
              <w:t xml:space="preserve">סעיף 3 </w:t>
            </w:r>
          </w:p>
        </w:tc>
        <w:tc>
          <w:tcPr>
            <w:tcW w:w="5669" w:type="dxa"/>
          </w:tcPr>
          <w:p w14:paraId="4C4ACFCB" w14:textId="77777777" w:rsidR="00264455" w:rsidRPr="00264455" w:rsidRDefault="00264455" w:rsidP="00264455">
            <w:pPr>
              <w:rPr>
                <w:rFonts w:cs="Frankruhel" w:hint="cs"/>
                <w:rtl/>
              </w:rPr>
            </w:pPr>
            <w:r>
              <w:rPr>
                <w:rtl/>
              </w:rPr>
              <w:t>שינוי מטע</w:t>
            </w:r>
          </w:p>
        </w:tc>
        <w:tc>
          <w:tcPr>
            <w:tcW w:w="567" w:type="dxa"/>
          </w:tcPr>
          <w:p w14:paraId="6D12858C" w14:textId="77777777" w:rsidR="00264455" w:rsidRPr="00264455" w:rsidRDefault="00264455" w:rsidP="00264455">
            <w:pPr>
              <w:rPr>
                <w:rStyle w:val="Hyperlink"/>
                <w:rFonts w:hint="cs"/>
                <w:rtl/>
              </w:rPr>
            </w:pPr>
            <w:hyperlink w:anchor="Seif3" w:tooltip="שינוי מטע" w:history="1">
              <w:r w:rsidRPr="00264455">
                <w:rPr>
                  <w:rStyle w:val="Hyperlink"/>
                </w:rPr>
                <w:t>Go</w:t>
              </w:r>
            </w:hyperlink>
          </w:p>
        </w:tc>
        <w:tc>
          <w:tcPr>
            <w:tcW w:w="850" w:type="dxa"/>
          </w:tcPr>
          <w:p w14:paraId="7A9A2DCA"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594C318D" w14:textId="77777777" w:rsidTr="00264455">
        <w:tblPrEx>
          <w:tblCellMar>
            <w:top w:w="0" w:type="dxa"/>
            <w:bottom w:w="0" w:type="dxa"/>
          </w:tblCellMar>
        </w:tblPrEx>
        <w:tc>
          <w:tcPr>
            <w:tcW w:w="1247" w:type="dxa"/>
          </w:tcPr>
          <w:p w14:paraId="0BF5D98F" w14:textId="77777777" w:rsidR="00264455" w:rsidRPr="00264455" w:rsidRDefault="00264455" w:rsidP="00264455">
            <w:pPr>
              <w:rPr>
                <w:rFonts w:cs="Frankruhel" w:hint="cs"/>
                <w:rtl/>
              </w:rPr>
            </w:pPr>
            <w:r>
              <w:rPr>
                <w:rtl/>
              </w:rPr>
              <w:t xml:space="preserve">סעיף 4 </w:t>
            </w:r>
          </w:p>
        </w:tc>
        <w:tc>
          <w:tcPr>
            <w:tcW w:w="5669" w:type="dxa"/>
          </w:tcPr>
          <w:p w14:paraId="71A7EFC1" w14:textId="77777777" w:rsidR="00264455" w:rsidRPr="00264455" w:rsidRDefault="00264455" w:rsidP="00264455">
            <w:pPr>
              <w:rPr>
                <w:rFonts w:cs="Frankruhel" w:hint="cs"/>
                <w:rtl/>
              </w:rPr>
            </w:pPr>
            <w:r>
              <w:rPr>
                <w:rtl/>
              </w:rPr>
              <w:t>דווח</w:t>
            </w:r>
          </w:p>
        </w:tc>
        <w:tc>
          <w:tcPr>
            <w:tcW w:w="567" w:type="dxa"/>
          </w:tcPr>
          <w:p w14:paraId="52A5B0C7" w14:textId="77777777" w:rsidR="00264455" w:rsidRPr="00264455" w:rsidRDefault="00264455" w:rsidP="00264455">
            <w:pPr>
              <w:rPr>
                <w:rStyle w:val="Hyperlink"/>
                <w:rFonts w:hint="cs"/>
                <w:rtl/>
              </w:rPr>
            </w:pPr>
            <w:hyperlink w:anchor="Seif5" w:tooltip="דווח" w:history="1">
              <w:r w:rsidRPr="00264455">
                <w:rPr>
                  <w:rStyle w:val="Hyperlink"/>
                </w:rPr>
                <w:t>Go</w:t>
              </w:r>
            </w:hyperlink>
          </w:p>
        </w:tc>
        <w:tc>
          <w:tcPr>
            <w:tcW w:w="850" w:type="dxa"/>
          </w:tcPr>
          <w:p w14:paraId="397BB143"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024972FF" w14:textId="77777777" w:rsidTr="00264455">
        <w:tblPrEx>
          <w:tblCellMar>
            <w:top w:w="0" w:type="dxa"/>
            <w:bottom w:w="0" w:type="dxa"/>
          </w:tblCellMar>
        </w:tblPrEx>
        <w:tc>
          <w:tcPr>
            <w:tcW w:w="1247" w:type="dxa"/>
          </w:tcPr>
          <w:p w14:paraId="5B15E2BC" w14:textId="77777777" w:rsidR="00264455" w:rsidRPr="00264455" w:rsidRDefault="00264455" w:rsidP="00264455">
            <w:pPr>
              <w:rPr>
                <w:rFonts w:cs="Frankruhel" w:hint="cs"/>
                <w:rtl/>
              </w:rPr>
            </w:pPr>
            <w:r>
              <w:rPr>
                <w:rtl/>
              </w:rPr>
              <w:t xml:space="preserve">סעיף 5 </w:t>
            </w:r>
          </w:p>
        </w:tc>
        <w:tc>
          <w:tcPr>
            <w:tcW w:w="5669" w:type="dxa"/>
          </w:tcPr>
          <w:p w14:paraId="71A83171" w14:textId="77777777" w:rsidR="00264455" w:rsidRPr="00264455" w:rsidRDefault="00264455" w:rsidP="00264455">
            <w:pPr>
              <w:rPr>
                <w:rFonts w:cs="Frankruhel" w:hint="cs"/>
                <w:rtl/>
              </w:rPr>
            </w:pPr>
            <w:r>
              <w:rPr>
                <w:rtl/>
              </w:rPr>
              <w:t>סמכויות</w:t>
            </w:r>
          </w:p>
        </w:tc>
        <w:tc>
          <w:tcPr>
            <w:tcW w:w="567" w:type="dxa"/>
          </w:tcPr>
          <w:p w14:paraId="5C7DB283" w14:textId="77777777" w:rsidR="00264455" w:rsidRPr="00264455" w:rsidRDefault="00264455" w:rsidP="00264455">
            <w:pPr>
              <w:rPr>
                <w:rStyle w:val="Hyperlink"/>
                <w:rFonts w:hint="cs"/>
                <w:rtl/>
              </w:rPr>
            </w:pPr>
            <w:hyperlink w:anchor="Seif4" w:tooltip="סמכויות" w:history="1">
              <w:r w:rsidRPr="00264455">
                <w:rPr>
                  <w:rStyle w:val="Hyperlink"/>
                </w:rPr>
                <w:t>Go</w:t>
              </w:r>
            </w:hyperlink>
          </w:p>
        </w:tc>
        <w:tc>
          <w:tcPr>
            <w:tcW w:w="850" w:type="dxa"/>
          </w:tcPr>
          <w:p w14:paraId="5D362C2C"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62689A52" w14:textId="77777777" w:rsidTr="00264455">
        <w:tblPrEx>
          <w:tblCellMar>
            <w:top w:w="0" w:type="dxa"/>
            <w:bottom w:w="0" w:type="dxa"/>
          </w:tblCellMar>
        </w:tblPrEx>
        <w:tc>
          <w:tcPr>
            <w:tcW w:w="1247" w:type="dxa"/>
          </w:tcPr>
          <w:p w14:paraId="56CD6066" w14:textId="77777777" w:rsidR="00264455" w:rsidRPr="00264455" w:rsidRDefault="00264455" w:rsidP="00264455">
            <w:pPr>
              <w:rPr>
                <w:rFonts w:cs="Frankruhel" w:hint="cs"/>
                <w:rtl/>
              </w:rPr>
            </w:pPr>
            <w:r>
              <w:rPr>
                <w:rtl/>
              </w:rPr>
              <w:t xml:space="preserve">סעיף 6 </w:t>
            </w:r>
          </w:p>
        </w:tc>
        <w:tc>
          <w:tcPr>
            <w:tcW w:w="5669" w:type="dxa"/>
          </w:tcPr>
          <w:p w14:paraId="1FF81901" w14:textId="77777777" w:rsidR="00264455" w:rsidRPr="00264455" w:rsidRDefault="00264455" w:rsidP="00264455">
            <w:pPr>
              <w:rPr>
                <w:rFonts w:cs="Frankruhel" w:hint="cs"/>
                <w:rtl/>
              </w:rPr>
            </w:pPr>
            <w:r>
              <w:rPr>
                <w:rtl/>
              </w:rPr>
              <w:t>ערר</w:t>
            </w:r>
          </w:p>
        </w:tc>
        <w:tc>
          <w:tcPr>
            <w:tcW w:w="567" w:type="dxa"/>
          </w:tcPr>
          <w:p w14:paraId="0BE3EDB8" w14:textId="77777777" w:rsidR="00264455" w:rsidRPr="00264455" w:rsidRDefault="00264455" w:rsidP="00264455">
            <w:pPr>
              <w:rPr>
                <w:rStyle w:val="Hyperlink"/>
                <w:rFonts w:hint="cs"/>
                <w:rtl/>
              </w:rPr>
            </w:pPr>
            <w:hyperlink w:anchor="Seif6" w:tooltip="ערר" w:history="1">
              <w:r w:rsidRPr="00264455">
                <w:rPr>
                  <w:rStyle w:val="Hyperlink"/>
                </w:rPr>
                <w:t>Go</w:t>
              </w:r>
            </w:hyperlink>
          </w:p>
        </w:tc>
        <w:tc>
          <w:tcPr>
            <w:tcW w:w="850" w:type="dxa"/>
          </w:tcPr>
          <w:p w14:paraId="422361B8"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264455" w:rsidRPr="00264455" w14:paraId="1EEBFC59" w14:textId="77777777" w:rsidTr="00264455">
        <w:tblPrEx>
          <w:tblCellMar>
            <w:top w:w="0" w:type="dxa"/>
            <w:bottom w:w="0" w:type="dxa"/>
          </w:tblCellMar>
        </w:tblPrEx>
        <w:tc>
          <w:tcPr>
            <w:tcW w:w="1247" w:type="dxa"/>
          </w:tcPr>
          <w:p w14:paraId="61F52AC2" w14:textId="77777777" w:rsidR="00264455" w:rsidRPr="00264455" w:rsidRDefault="00264455" w:rsidP="00264455">
            <w:pPr>
              <w:rPr>
                <w:rFonts w:cs="Frankruhel" w:hint="cs"/>
                <w:rtl/>
              </w:rPr>
            </w:pPr>
            <w:r>
              <w:rPr>
                <w:rtl/>
              </w:rPr>
              <w:t xml:space="preserve">סעיף 7 </w:t>
            </w:r>
          </w:p>
        </w:tc>
        <w:tc>
          <w:tcPr>
            <w:tcW w:w="5669" w:type="dxa"/>
          </w:tcPr>
          <w:p w14:paraId="15762EB1" w14:textId="77777777" w:rsidR="00264455" w:rsidRPr="00264455" w:rsidRDefault="00264455" w:rsidP="00264455">
            <w:pPr>
              <w:rPr>
                <w:rFonts w:cs="Frankruhel" w:hint="cs"/>
                <w:rtl/>
              </w:rPr>
            </w:pPr>
            <w:r>
              <w:rPr>
                <w:rtl/>
              </w:rPr>
              <w:t>שמירת דינים</w:t>
            </w:r>
          </w:p>
        </w:tc>
        <w:tc>
          <w:tcPr>
            <w:tcW w:w="567" w:type="dxa"/>
          </w:tcPr>
          <w:p w14:paraId="71EA0A73" w14:textId="77777777" w:rsidR="00264455" w:rsidRPr="00264455" w:rsidRDefault="00264455" w:rsidP="00264455">
            <w:pPr>
              <w:rPr>
                <w:rStyle w:val="Hyperlink"/>
                <w:rFonts w:hint="cs"/>
                <w:rtl/>
              </w:rPr>
            </w:pPr>
            <w:hyperlink w:anchor="Seif8" w:tooltip="שמירת דינים" w:history="1">
              <w:r w:rsidRPr="00264455">
                <w:rPr>
                  <w:rStyle w:val="Hyperlink"/>
                </w:rPr>
                <w:t>Go</w:t>
              </w:r>
            </w:hyperlink>
          </w:p>
        </w:tc>
        <w:tc>
          <w:tcPr>
            <w:tcW w:w="850" w:type="dxa"/>
          </w:tcPr>
          <w:p w14:paraId="3A9FC8ED"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1838402C" w14:textId="77777777" w:rsidTr="00264455">
        <w:tblPrEx>
          <w:tblCellMar>
            <w:top w:w="0" w:type="dxa"/>
            <w:bottom w:w="0" w:type="dxa"/>
          </w:tblCellMar>
        </w:tblPrEx>
        <w:tc>
          <w:tcPr>
            <w:tcW w:w="1247" w:type="dxa"/>
          </w:tcPr>
          <w:p w14:paraId="5E3CAA69" w14:textId="77777777" w:rsidR="00264455" w:rsidRPr="00264455" w:rsidRDefault="00264455" w:rsidP="00264455">
            <w:pPr>
              <w:rPr>
                <w:rFonts w:cs="Frankruhel" w:hint="cs"/>
                <w:rtl/>
              </w:rPr>
            </w:pPr>
            <w:r>
              <w:rPr>
                <w:rtl/>
              </w:rPr>
              <w:t xml:space="preserve">סעיף 8 </w:t>
            </w:r>
          </w:p>
        </w:tc>
        <w:tc>
          <w:tcPr>
            <w:tcW w:w="5669" w:type="dxa"/>
          </w:tcPr>
          <w:p w14:paraId="5862744E" w14:textId="77777777" w:rsidR="00264455" w:rsidRPr="00264455" w:rsidRDefault="00264455" w:rsidP="00264455">
            <w:pPr>
              <w:rPr>
                <w:rFonts w:cs="Frankruhel" w:hint="cs"/>
                <w:rtl/>
              </w:rPr>
            </w:pPr>
            <w:r>
              <w:rPr>
                <w:rtl/>
              </w:rPr>
              <w:t>אגרות</w:t>
            </w:r>
          </w:p>
        </w:tc>
        <w:tc>
          <w:tcPr>
            <w:tcW w:w="567" w:type="dxa"/>
          </w:tcPr>
          <w:p w14:paraId="5414BF55" w14:textId="77777777" w:rsidR="00264455" w:rsidRPr="00264455" w:rsidRDefault="00264455" w:rsidP="00264455">
            <w:pPr>
              <w:rPr>
                <w:rStyle w:val="Hyperlink"/>
                <w:rFonts w:hint="cs"/>
                <w:rtl/>
              </w:rPr>
            </w:pPr>
            <w:hyperlink w:anchor="Seif7" w:tooltip="אגרות" w:history="1">
              <w:r w:rsidRPr="00264455">
                <w:rPr>
                  <w:rStyle w:val="Hyperlink"/>
                </w:rPr>
                <w:t>Go</w:t>
              </w:r>
            </w:hyperlink>
          </w:p>
        </w:tc>
        <w:tc>
          <w:tcPr>
            <w:tcW w:w="850" w:type="dxa"/>
          </w:tcPr>
          <w:p w14:paraId="3AFD0868"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11E809A4" w14:textId="77777777" w:rsidTr="00264455">
        <w:tblPrEx>
          <w:tblCellMar>
            <w:top w:w="0" w:type="dxa"/>
            <w:bottom w:w="0" w:type="dxa"/>
          </w:tblCellMar>
        </w:tblPrEx>
        <w:tc>
          <w:tcPr>
            <w:tcW w:w="1247" w:type="dxa"/>
          </w:tcPr>
          <w:p w14:paraId="410288EA" w14:textId="77777777" w:rsidR="00264455" w:rsidRPr="00264455" w:rsidRDefault="00264455" w:rsidP="00264455">
            <w:pPr>
              <w:rPr>
                <w:rFonts w:cs="Frankruhel" w:hint="cs"/>
                <w:rtl/>
              </w:rPr>
            </w:pPr>
            <w:r>
              <w:rPr>
                <w:rtl/>
              </w:rPr>
              <w:t xml:space="preserve">סעיף 9 </w:t>
            </w:r>
          </w:p>
        </w:tc>
        <w:tc>
          <w:tcPr>
            <w:tcW w:w="5669" w:type="dxa"/>
          </w:tcPr>
          <w:p w14:paraId="194B43F0" w14:textId="77777777" w:rsidR="00264455" w:rsidRPr="00264455" w:rsidRDefault="00264455" w:rsidP="00264455">
            <w:pPr>
              <w:rPr>
                <w:rFonts w:cs="Frankruhel" w:hint="cs"/>
                <w:rtl/>
              </w:rPr>
            </w:pPr>
            <w:r>
              <w:rPr>
                <w:rtl/>
              </w:rPr>
              <w:t>שינוי התוספות</w:t>
            </w:r>
          </w:p>
        </w:tc>
        <w:tc>
          <w:tcPr>
            <w:tcW w:w="567" w:type="dxa"/>
          </w:tcPr>
          <w:p w14:paraId="777A1A3D" w14:textId="77777777" w:rsidR="00264455" w:rsidRPr="00264455" w:rsidRDefault="00264455" w:rsidP="00264455">
            <w:pPr>
              <w:rPr>
                <w:rStyle w:val="Hyperlink"/>
                <w:rFonts w:hint="cs"/>
                <w:rtl/>
              </w:rPr>
            </w:pPr>
            <w:hyperlink w:anchor="Seif9" w:tooltip="שינוי התוספות" w:history="1">
              <w:r w:rsidRPr="00264455">
                <w:rPr>
                  <w:rStyle w:val="Hyperlink"/>
                </w:rPr>
                <w:t>Go</w:t>
              </w:r>
            </w:hyperlink>
          </w:p>
        </w:tc>
        <w:tc>
          <w:tcPr>
            <w:tcW w:w="850" w:type="dxa"/>
          </w:tcPr>
          <w:p w14:paraId="224D7E03"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1957DAF2" w14:textId="77777777" w:rsidTr="00264455">
        <w:tblPrEx>
          <w:tblCellMar>
            <w:top w:w="0" w:type="dxa"/>
            <w:bottom w:w="0" w:type="dxa"/>
          </w:tblCellMar>
        </w:tblPrEx>
        <w:tc>
          <w:tcPr>
            <w:tcW w:w="1247" w:type="dxa"/>
          </w:tcPr>
          <w:p w14:paraId="0DC6962C" w14:textId="77777777" w:rsidR="00264455" w:rsidRPr="00264455" w:rsidRDefault="00264455" w:rsidP="00264455">
            <w:pPr>
              <w:rPr>
                <w:rFonts w:cs="Frankruhel" w:hint="cs"/>
                <w:rtl/>
              </w:rPr>
            </w:pPr>
            <w:r>
              <w:rPr>
                <w:rtl/>
              </w:rPr>
              <w:t xml:space="preserve">סעיף 10 </w:t>
            </w:r>
          </w:p>
        </w:tc>
        <w:tc>
          <w:tcPr>
            <w:tcW w:w="5669" w:type="dxa"/>
          </w:tcPr>
          <w:p w14:paraId="167BD54D" w14:textId="77777777" w:rsidR="00264455" w:rsidRPr="00264455" w:rsidRDefault="00264455" w:rsidP="00264455">
            <w:pPr>
              <w:rPr>
                <w:rFonts w:cs="Frankruhel" w:hint="cs"/>
                <w:rtl/>
              </w:rPr>
            </w:pPr>
            <w:r>
              <w:rPr>
                <w:rtl/>
              </w:rPr>
              <w:t>עונשין</w:t>
            </w:r>
          </w:p>
        </w:tc>
        <w:tc>
          <w:tcPr>
            <w:tcW w:w="567" w:type="dxa"/>
          </w:tcPr>
          <w:p w14:paraId="27B2B11B" w14:textId="77777777" w:rsidR="00264455" w:rsidRPr="00264455" w:rsidRDefault="00264455" w:rsidP="00264455">
            <w:pPr>
              <w:rPr>
                <w:rStyle w:val="Hyperlink"/>
                <w:rFonts w:hint="cs"/>
                <w:rtl/>
              </w:rPr>
            </w:pPr>
            <w:hyperlink w:anchor="Seif10" w:tooltip="עונשין" w:history="1">
              <w:r w:rsidRPr="00264455">
                <w:rPr>
                  <w:rStyle w:val="Hyperlink"/>
                </w:rPr>
                <w:t>Go</w:t>
              </w:r>
            </w:hyperlink>
          </w:p>
        </w:tc>
        <w:tc>
          <w:tcPr>
            <w:tcW w:w="850" w:type="dxa"/>
          </w:tcPr>
          <w:p w14:paraId="0D413340"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613BDBB1" w14:textId="77777777" w:rsidTr="00264455">
        <w:tblPrEx>
          <w:tblCellMar>
            <w:top w:w="0" w:type="dxa"/>
            <w:bottom w:w="0" w:type="dxa"/>
          </w:tblCellMar>
        </w:tblPrEx>
        <w:tc>
          <w:tcPr>
            <w:tcW w:w="1247" w:type="dxa"/>
          </w:tcPr>
          <w:p w14:paraId="5A772E55" w14:textId="77777777" w:rsidR="00264455" w:rsidRPr="00264455" w:rsidRDefault="00264455" w:rsidP="00264455">
            <w:pPr>
              <w:rPr>
                <w:rFonts w:cs="Frankruhel" w:hint="cs"/>
                <w:rtl/>
              </w:rPr>
            </w:pPr>
            <w:r>
              <w:rPr>
                <w:rtl/>
              </w:rPr>
              <w:t xml:space="preserve">סעיף 11 </w:t>
            </w:r>
          </w:p>
        </w:tc>
        <w:tc>
          <w:tcPr>
            <w:tcW w:w="5669" w:type="dxa"/>
          </w:tcPr>
          <w:p w14:paraId="29396A77" w14:textId="77777777" w:rsidR="00264455" w:rsidRPr="00264455" w:rsidRDefault="00264455" w:rsidP="00264455">
            <w:pPr>
              <w:rPr>
                <w:rFonts w:cs="Frankruhel" w:hint="cs"/>
                <w:rtl/>
              </w:rPr>
            </w:pPr>
            <w:r>
              <w:rPr>
                <w:rtl/>
              </w:rPr>
              <w:t>הקניית סמכות לראש המינהל האזרחי</w:t>
            </w:r>
          </w:p>
        </w:tc>
        <w:tc>
          <w:tcPr>
            <w:tcW w:w="567" w:type="dxa"/>
          </w:tcPr>
          <w:p w14:paraId="1AB62D2D" w14:textId="77777777" w:rsidR="00264455" w:rsidRPr="00264455" w:rsidRDefault="00264455" w:rsidP="00264455">
            <w:pPr>
              <w:rPr>
                <w:rStyle w:val="Hyperlink"/>
                <w:rFonts w:hint="cs"/>
                <w:rtl/>
              </w:rPr>
            </w:pPr>
            <w:hyperlink w:anchor="Seif11" w:tooltip="הקניית סמכות לראש המינהל האזרחי" w:history="1">
              <w:r w:rsidRPr="00264455">
                <w:rPr>
                  <w:rStyle w:val="Hyperlink"/>
                </w:rPr>
                <w:t>Go</w:t>
              </w:r>
            </w:hyperlink>
          </w:p>
        </w:tc>
        <w:tc>
          <w:tcPr>
            <w:tcW w:w="850" w:type="dxa"/>
          </w:tcPr>
          <w:p w14:paraId="59EFD7EF"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6FD7A1E1" w14:textId="77777777" w:rsidTr="00264455">
        <w:tblPrEx>
          <w:tblCellMar>
            <w:top w:w="0" w:type="dxa"/>
            <w:bottom w:w="0" w:type="dxa"/>
          </w:tblCellMar>
        </w:tblPrEx>
        <w:tc>
          <w:tcPr>
            <w:tcW w:w="1247" w:type="dxa"/>
          </w:tcPr>
          <w:p w14:paraId="5067F668" w14:textId="77777777" w:rsidR="00264455" w:rsidRPr="00264455" w:rsidRDefault="00264455" w:rsidP="00264455">
            <w:pPr>
              <w:rPr>
                <w:rFonts w:cs="Frankruhel" w:hint="cs"/>
                <w:rtl/>
              </w:rPr>
            </w:pPr>
            <w:r>
              <w:rPr>
                <w:rtl/>
              </w:rPr>
              <w:t xml:space="preserve">סעיף 12 </w:t>
            </w:r>
          </w:p>
        </w:tc>
        <w:tc>
          <w:tcPr>
            <w:tcW w:w="5669" w:type="dxa"/>
          </w:tcPr>
          <w:p w14:paraId="3F64DD35" w14:textId="77777777" w:rsidR="00264455" w:rsidRPr="00264455" w:rsidRDefault="00264455" w:rsidP="00264455">
            <w:pPr>
              <w:rPr>
                <w:rFonts w:cs="Frankruhel" w:hint="cs"/>
                <w:rtl/>
              </w:rPr>
            </w:pPr>
            <w:r>
              <w:rPr>
                <w:rtl/>
              </w:rPr>
              <w:t>תחילת תוקף</w:t>
            </w:r>
          </w:p>
        </w:tc>
        <w:tc>
          <w:tcPr>
            <w:tcW w:w="567" w:type="dxa"/>
          </w:tcPr>
          <w:p w14:paraId="1B870389" w14:textId="77777777" w:rsidR="00264455" w:rsidRPr="00264455" w:rsidRDefault="00264455" w:rsidP="00264455">
            <w:pPr>
              <w:rPr>
                <w:rStyle w:val="Hyperlink"/>
                <w:rFonts w:hint="cs"/>
                <w:rtl/>
              </w:rPr>
            </w:pPr>
            <w:hyperlink w:anchor="Seif12" w:tooltip="תחילת תוקף" w:history="1">
              <w:r w:rsidRPr="00264455">
                <w:rPr>
                  <w:rStyle w:val="Hyperlink"/>
                </w:rPr>
                <w:t>Go</w:t>
              </w:r>
            </w:hyperlink>
          </w:p>
        </w:tc>
        <w:tc>
          <w:tcPr>
            <w:tcW w:w="850" w:type="dxa"/>
          </w:tcPr>
          <w:p w14:paraId="259F6AF9"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65FC4392" w14:textId="77777777" w:rsidTr="00264455">
        <w:tblPrEx>
          <w:tblCellMar>
            <w:top w:w="0" w:type="dxa"/>
            <w:bottom w:w="0" w:type="dxa"/>
          </w:tblCellMar>
        </w:tblPrEx>
        <w:tc>
          <w:tcPr>
            <w:tcW w:w="1247" w:type="dxa"/>
          </w:tcPr>
          <w:p w14:paraId="3E6A2342" w14:textId="77777777" w:rsidR="00264455" w:rsidRPr="00264455" w:rsidRDefault="00264455" w:rsidP="00264455">
            <w:pPr>
              <w:rPr>
                <w:rFonts w:cs="Frankruhel" w:hint="cs"/>
                <w:rtl/>
              </w:rPr>
            </w:pPr>
            <w:r>
              <w:rPr>
                <w:rtl/>
              </w:rPr>
              <w:t xml:space="preserve">סעיף 13 </w:t>
            </w:r>
          </w:p>
        </w:tc>
        <w:tc>
          <w:tcPr>
            <w:tcW w:w="5669" w:type="dxa"/>
          </w:tcPr>
          <w:p w14:paraId="08D771D2" w14:textId="77777777" w:rsidR="00264455" w:rsidRPr="00264455" w:rsidRDefault="00264455" w:rsidP="00264455">
            <w:pPr>
              <w:rPr>
                <w:rFonts w:cs="Frankruhel" w:hint="cs"/>
                <w:rtl/>
              </w:rPr>
            </w:pPr>
            <w:r>
              <w:rPr>
                <w:rtl/>
              </w:rPr>
              <w:t>השם</w:t>
            </w:r>
          </w:p>
        </w:tc>
        <w:tc>
          <w:tcPr>
            <w:tcW w:w="567" w:type="dxa"/>
          </w:tcPr>
          <w:p w14:paraId="4C364CC5" w14:textId="77777777" w:rsidR="00264455" w:rsidRPr="00264455" w:rsidRDefault="00264455" w:rsidP="00264455">
            <w:pPr>
              <w:rPr>
                <w:rStyle w:val="Hyperlink"/>
                <w:rFonts w:hint="cs"/>
                <w:rtl/>
              </w:rPr>
            </w:pPr>
            <w:hyperlink w:anchor="Seif13" w:tooltip="השם" w:history="1">
              <w:r w:rsidRPr="00264455">
                <w:rPr>
                  <w:rStyle w:val="Hyperlink"/>
                </w:rPr>
                <w:t>Go</w:t>
              </w:r>
            </w:hyperlink>
          </w:p>
        </w:tc>
        <w:tc>
          <w:tcPr>
            <w:tcW w:w="850" w:type="dxa"/>
          </w:tcPr>
          <w:p w14:paraId="5A2C0658"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65438BD2" w14:textId="77777777" w:rsidTr="00264455">
        <w:tblPrEx>
          <w:tblCellMar>
            <w:top w:w="0" w:type="dxa"/>
            <w:bottom w:w="0" w:type="dxa"/>
          </w:tblCellMar>
        </w:tblPrEx>
        <w:tc>
          <w:tcPr>
            <w:tcW w:w="1247" w:type="dxa"/>
          </w:tcPr>
          <w:p w14:paraId="19B91D92" w14:textId="77777777" w:rsidR="00264455" w:rsidRPr="00264455" w:rsidRDefault="00264455" w:rsidP="00264455">
            <w:pPr>
              <w:rPr>
                <w:rFonts w:cs="Frankruhel" w:hint="cs"/>
                <w:rtl/>
              </w:rPr>
            </w:pPr>
          </w:p>
        </w:tc>
        <w:tc>
          <w:tcPr>
            <w:tcW w:w="5669" w:type="dxa"/>
          </w:tcPr>
          <w:p w14:paraId="6DB0223C" w14:textId="77777777" w:rsidR="00264455" w:rsidRPr="00264455" w:rsidRDefault="00264455" w:rsidP="00264455">
            <w:pPr>
              <w:rPr>
                <w:rFonts w:cs="Frankruhel" w:hint="cs"/>
                <w:rtl/>
              </w:rPr>
            </w:pPr>
            <w:r>
              <w:rPr>
                <w:rtl/>
              </w:rPr>
              <w:t>התוספת הראשונה</w:t>
            </w:r>
          </w:p>
        </w:tc>
        <w:tc>
          <w:tcPr>
            <w:tcW w:w="567" w:type="dxa"/>
          </w:tcPr>
          <w:p w14:paraId="191E3A7B" w14:textId="77777777" w:rsidR="00264455" w:rsidRPr="00264455" w:rsidRDefault="00264455" w:rsidP="00264455">
            <w:pPr>
              <w:rPr>
                <w:rStyle w:val="Hyperlink"/>
                <w:rFonts w:hint="cs"/>
                <w:rtl/>
              </w:rPr>
            </w:pPr>
            <w:hyperlink w:anchor="med0" w:tooltip="התוספת הראשונה" w:history="1">
              <w:r w:rsidRPr="00264455">
                <w:rPr>
                  <w:rStyle w:val="Hyperlink"/>
                </w:rPr>
                <w:t>Go</w:t>
              </w:r>
            </w:hyperlink>
          </w:p>
        </w:tc>
        <w:tc>
          <w:tcPr>
            <w:tcW w:w="850" w:type="dxa"/>
          </w:tcPr>
          <w:p w14:paraId="37B63CB4"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1816D5A4" w14:textId="77777777" w:rsidTr="00264455">
        <w:tblPrEx>
          <w:tblCellMar>
            <w:top w:w="0" w:type="dxa"/>
            <w:bottom w:w="0" w:type="dxa"/>
          </w:tblCellMar>
        </w:tblPrEx>
        <w:tc>
          <w:tcPr>
            <w:tcW w:w="1247" w:type="dxa"/>
          </w:tcPr>
          <w:p w14:paraId="6B57ED99" w14:textId="77777777" w:rsidR="00264455" w:rsidRPr="00264455" w:rsidRDefault="00264455" w:rsidP="00264455">
            <w:pPr>
              <w:rPr>
                <w:rFonts w:cs="Frankruhel" w:hint="cs"/>
                <w:rtl/>
              </w:rPr>
            </w:pPr>
          </w:p>
        </w:tc>
        <w:tc>
          <w:tcPr>
            <w:tcW w:w="5669" w:type="dxa"/>
          </w:tcPr>
          <w:p w14:paraId="2742FF85" w14:textId="77777777" w:rsidR="00264455" w:rsidRPr="00264455" w:rsidRDefault="00264455" w:rsidP="00264455">
            <w:pPr>
              <w:rPr>
                <w:rFonts w:cs="Frankruhel" w:hint="cs"/>
                <w:rtl/>
              </w:rPr>
            </w:pPr>
            <w:r>
              <w:rPr>
                <w:rtl/>
              </w:rPr>
              <w:t>התוספת השניה</w:t>
            </w:r>
          </w:p>
        </w:tc>
        <w:tc>
          <w:tcPr>
            <w:tcW w:w="567" w:type="dxa"/>
          </w:tcPr>
          <w:p w14:paraId="50514B63" w14:textId="77777777" w:rsidR="00264455" w:rsidRPr="00264455" w:rsidRDefault="00264455" w:rsidP="00264455">
            <w:pPr>
              <w:rPr>
                <w:rStyle w:val="Hyperlink"/>
                <w:rFonts w:hint="cs"/>
                <w:rtl/>
              </w:rPr>
            </w:pPr>
            <w:hyperlink w:anchor="med1" w:tooltip="התוספת השניה" w:history="1">
              <w:r w:rsidRPr="00264455">
                <w:rPr>
                  <w:rStyle w:val="Hyperlink"/>
                </w:rPr>
                <w:t>Go</w:t>
              </w:r>
            </w:hyperlink>
          </w:p>
        </w:tc>
        <w:tc>
          <w:tcPr>
            <w:tcW w:w="850" w:type="dxa"/>
          </w:tcPr>
          <w:p w14:paraId="59C5E609"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264455" w:rsidRPr="00264455" w14:paraId="3AB8E84B" w14:textId="77777777" w:rsidTr="00264455">
        <w:tblPrEx>
          <w:tblCellMar>
            <w:top w:w="0" w:type="dxa"/>
            <w:bottom w:w="0" w:type="dxa"/>
          </w:tblCellMar>
        </w:tblPrEx>
        <w:tc>
          <w:tcPr>
            <w:tcW w:w="1247" w:type="dxa"/>
          </w:tcPr>
          <w:p w14:paraId="3F0EBD69" w14:textId="77777777" w:rsidR="00264455" w:rsidRPr="00264455" w:rsidRDefault="00264455" w:rsidP="00264455">
            <w:pPr>
              <w:rPr>
                <w:rFonts w:cs="Frankruhel" w:hint="cs"/>
                <w:rtl/>
              </w:rPr>
            </w:pPr>
          </w:p>
        </w:tc>
        <w:tc>
          <w:tcPr>
            <w:tcW w:w="5669" w:type="dxa"/>
          </w:tcPr>
          <w:p w14:paraId="33852DE7" w14:textId="77777777" w:rsidR="00264455" w:rsidRPr="00264455" w:rsidRDefault="00264455" w:rsidP="00264455">
            <w:pPr>
              <w:rPr>
                <w:rFonts w:cs="Frankruhel" w:hint="cs"/>
                <w:rtl/>
              </w:rPr>
            </w:pPr>
            <w:r>
              <w:rPr>
                <w:rtl/>
              </w:rPr>
              <w:t>התוספת השלישית</w:t>
            </w:r>
          </w:p>
        </w:tc>
        <w:tc>
          <w:tcPr>
            <w:tcW w:w="567" w:type="dxa"/>
          </w:tcPr>
          <w:p w14:paraId="173EB8B5" w14:textId="77777777" w:rsidR="00264455" w:rsidRPr="00264455" w:rsidRDefault="00264455" w:rsidP="00264455">
            <w:pPr>
              <w:rPr>
                <w:rStyle w:val="Hyperlink"/>
                <w:rFonts w:hint="cs"/>
                <w:rtl/>
              </w:rPr>
            </w:pPr>
            <w:hyperlink w:anchor="med2" w:tooltip="התוספת השלישית" w:history="1">
              <w:r w:rsidRPr="00264455">
                <w:rPr>
                  <w:rStyle w:val="Hyperlink"/>
                </w:rPr>
                <w:t>Go</w:t>
              </w:r>
            </w:hyperlink>
          </w:p>
        </w:tc>
        <w:tc>
          <w:tcPr>
            <w:tcW w:w="850" w:type="dxa"/>
          </w:tcPr>
          <w:p w14:paraId="5C40BDA9" w14:textId="77777777" w:rsidR="00264455" w:rsidRPr="00264455" w:rsidRDefault="00264455" w:rsidP="0026445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2B44E4D" w14:textId="77777777" w:rsidR="006F4B89" w:rsidRDefault="006F4B89">
      <w:pPr>
        <w:pStyle w:val="big-header"/>
        <w:ind w:left="0" w:right="1134"/>
        <w:rPr>
          <w:rFonts w:cs="FrankRuehl" w:hint="cs"/>
          <w:sz w:val="32"/>
          <w:rtl/>
        </w:rPr>
      </w:pPr>
    </w:p>
    <w:p w14:paraId="3A2CBDA2"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6173CBA3" w14:textId="77777777" w:rsidR="006F4B89" w:rsidRDefault="00511F1A">
      <w:pPr>
        <w:pStyle w:val="big-header"/>
        <w:ind w:left="0" w:right="1134"/>
        <w:rPr>
          <w:rStyle w:val="default"/>
          <w:rFonts w:hint="cs"/>
          <w:sz w:val="22"/>
          <w:szCs w:val="22"/>
          <w:rtl/>
        </w:rPr>
      </w:pPr>
      <w:r>
        <w:rPr>
          <w:rFonts w:cs="FrankRuehl" w:hint="cs"/>
          <w:sz w:val="32"/>
          <w:rtl/>
          <w:lang w:eastAsia="en-US"/>
        </w:rPr>
        <w:pict w14:anchorId="0DB1ED5E">
          <v:shapetype id="_x0000_t202" coordsize="21600,21600" o:spt="202" path="m,l,21600r21600,l21600,xe">
            <v:stroke joinstyle="miter"/>
            <v:path gradientshapeok="t" o:connecttype="rect"/>
          </v:shapetype>
          <v:shape id="_x0000_s1752" type="#_x0000_t202" style="position:absolute;left:0;text-align:left;margin-left:470.35pt;margin-top:19.85pt;width:1in;height:18pt;z-index:251657216" filled="f" stroked="f">
            <v:textbox inset="1mm,0,1mm,0">
              <w:txbxContent>
                <w:p w14:paraId="069DD74C" w14:textId="77777777" w:rsidR="00511F1A" w:rsidRDefault="00511F1A" w:rsidP="00511F1A">
                  <w:pPr>
                    <w:pStyle w:val="a7"/>
                    <w:rPr>
                      <w:rFonts w:hint="cs"/>
                      <w:noProof/>
                      <w:rtl/>
                    </w:rPr>
                  </w:pPr>
                  <w:r>
                    <w:rPr>
                      <w:rFonts w:hint="cs"/>
                      <w:rtl/>
                    </w:rPr>
                    <w:t>תיקון מס' 1 (מס' 1039) תשמ"ג-1983</w:t>
                  </w:r>
                </w:p>
              </w:txbxContent>
            </v:textbox>
          </v:shape>
        </w:pict>
      </w:r>
      <w:r w:rsidR="008B3E61">
        <w:rPr>
          <w:rFonts w:cs="FrankRuehl" w:hint="cs"/>
          <w:sz w:val="32"/>
          <w:rtl/>
        </w:rPr>
        <w:t xml:space="preserve">צו בדבר פיקוח על עצי פרי וירקות (יהודה והשומרון) (מס' 1015), </w:t>
      </w:r>
      <w:r w:rsidR="008B3E61">
        <w:rPr>
          <w:rFonts w:cs="FrankRuehl"/>
          <w:sz w:val="32"/>
          <w:rtl/>
        </w:rPr>
        <w:br/>
      </w:r>
      <w:r w:rsidR="008B3E61">
        <w:rPr>
          <w:rFonts w:cs="FrankRuehl" w:hint="cs"/>
          <w:sz w:val="32"/>
          <w:rtl/>
        </w:rPr>
        <w:t>תשמ"ב-1982</w:t>
      </w:r>
      <w:r w:rsidR="006F4B89">
        <w:rPr>
          <w:rStyle w:val="default"/>
          <w:sz w:val="22"/>
          <w:szCs w:val="22"/>
          <w:rtl/>
        </w:rPr>
        <w:footnoteReference w:customMarkFollows="1" w:id="1"/>
        <w:t>*</w:t>
      </w:r>
    </w:p>
    <w:p w14:paraId="3258199C"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0" w:name="Rov4"/>
      <w:r w:rsidRPr="006E6490">
        <w:rPr>
          <w:rStyle w:val="default"/>
          <w:rFonts w:cs="FrankRuehl" w:hint="cs"/>
          <w:vanish/>
          <w:color w:val="FF0000"/>
          <w:sz w:val="20"/>
          <w:szCs w:val="20"/>
          <w:shd w:val="clear" w:color="auto" w:fill="FFFF99"/>
          <w:rtl/>
        </w:rPr>
        <w:t>מיום 31.1.1983</w:t>
      </w:r>
    </w:p>
    <w:p w14:paraId="78DB5700"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11A59955"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7"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40</w:t>
      </w:r>
    </w:p>
    <w:p w14:paraId="18F80EF3" w14:textId="77777777" w:rsidR="00511F1A" w:rsidRPr="006E6490" w:rsidRDefault="00511F1A" w:rsidP="006E6490">
      <w:pPr>
        <w:pStyle w:val="P00"/>
        <w:ind w:left="0" w:right="1134"/>
        <w:rPr>
          <w:rStyle w:val="default"/>
          <w:rFonts w:cs="FrankRuehl" w:hint="cs"/>
          <w:sz w:val="2"/>
          <w:szCs w:val="2"/>
          <w:rtl/>
        </w:rPr>
      </w:pPr>
      <w:r w:rsidRPr="006E6490">
        <w:rPr>
          <w:rStyle w:val="default"/>
          <w:rFonts w:cs="FrankRuehl" w:hint="cs"/>
          <w:vanish/>
          <w:sz w:val="22"/>
          <w:szCs w:val="22"/>
          <w:shd w:val="clear" w:color="auto" w:fill="FFFF99"/>
          <w:rtl/>
        </w:rPr>
        <w:t xml:space="preserve">צו בדבר פיקוח על </w:t>
      </w:r>
      <w:r w:rsidRPr="006E6490">
        <w:rPr>
          <w:rStyle w:val="default"/>
          <w:rFonts w:cs="FrankRuehl" w:hint="cs"/>
          <w:strike/>
          <w:vanish/>
          <w:sz w:val="22"/>
          <w:szCs w:val="22"/>
          <w:shd w:val="clear" w:color="auto" w:fill="FFFF99"/>
          <w:rtl/>
        </w:rPr>
        <w:t>נטיעת עצי פרי</w:t>
      </w:r>
      <w:r w:rsidRPr="006E6490">
        <w:rPr>
          <w:rStyle w:val="default"/>
          <w:rFonts w:cs="FrankRuehl" w:hint="cs"/>
          <w:vanish/>
          <w:sz w:val="22"/>
          <w:szCs w:val="22"/>
          <w:shd w:val="clear" w:color="auto" w:fill="FFFF99"/>
          <w:rtl/>
        </w:rPr>
        <w:t xml:space="preserve"> </w:t>
      </w:r>
      <w:r w:rsidRPr="006E6490">
        <w:rPr>
          <w:rStyle w:val="default"/>
          <w:rFonts w:cs="FrankRuehl" w:hint="cs"/>
          <w:vanish/>
          <w:sz w:val="22"/>
          <w:szCs w:val="22"/>
          <w:u w:val="single"/>
          <w:shd w:val="clear" w:color="auto" w:fill="FFFF99"/>
          <w:rtl/>
        </w:rPr>
        <w:t>עצי פרי וירקות</w:t>
      </w:r>
      <w:r w:rsidRPr="006E6490">
        <w:rPr>
          <w:rStyle w:val="default"/>
          <w:rFonts w:cs="FrankRuehl" w:hint="cs"/>
          <w:vanish/>
          <w:sz w:val="22"/>
          <w:szCs w:val="22"/>
          <w:shd w:val="clear" w:color="auto" w:fill="FFFF99"/>
          <w:rtl/>
        </w:rPr>
        <w:t xml:space="preserve"> (יהודה והשומרון) (מס' 1015), תשמ"ב-1982</w:t>
      </w:r>
      <w:bookmarkEnd w:id="0"/>
    </w:p>
    <w:p w14:paraId="7F62352C" w14:textId="77777777" w:rsidR="006F4B89" w:rsidRDefault="006F4B89" w:rsidP="009D2791">
      <w:pPr>
        <w:pStyle w:val="P00"/>
        <w:spacing w:before="72"/>
        <w:ind w:left="0" w:right="1134"/>
        <w:rPr>
          <w:rStyle w:val="default"/>
          <w:rFonts w:cs="FrankRuehl" w:hint="cs"/>
          <w:rtl/>
        </w:rPr>
      </w:pPr>
      <w:r>
        <w:rPr>
          <w:rStyle w:val="default"/>
          <w:rFonts w:cs="FrankRuehl" w:hint="cs"/>
          <w:rtl/>
        </w:rPr>
        <w:tab/>
      </w:r>
      <w:r w:rsidR="006F436B">
        <w:rPr>
          <w:rStyle w:val="default"/>
          <w:rFonts w:cs="FrankRuehl" w:hint="cs"/>
          <w:rtl/>
        </w:rPr>
        <w:t xml:space="preserve">בתוקף סמכותי </w:t>
      </w:r>
      <w:r w:rsidR="004163E5">
        <w:rPr>
          <w:rStyle w:val="default"/>
          <w:rFonts w:cs="FrankRuehl" w:hint="cs"/>
          <w:rtl/>
        </w:rPr>
        <w:t xml:space="preserve">כמפקד </w:t>
      </w:r>
      <w:r w:rsidR="000639BA">
        <w:rPr>
          <w:rStyle w:val="default"/>
          <w:rFonts w:cs="FrankRuehl" w:hint="cs"/>
          <w:rtl/>
        </w:rPr>
        <w:t xml:space="preserve">כוחות צה"ל באזור </w:t>
      </w:r>
      <w:r w:rsidR="009D2791">
        <w:rPr>
          <w:rStyle w:val="default"/>
          <w:rFonts w:cs="FrankRuehl" w:hint="cs"/>
          <w:rtl/>
        </w:rPr>
        <w:t>ובהיותי</w:t>
      </w:r>
      <w:r w:rsidR="000639BA">
        <w:rPr>
          <w:rStyle w:val="default"/>
          <w:rFonts w:cs="FrankRuehl" w:hint="cs"/>
          <w:rtl/>
        </w:rPr>
        <w:t xml:space="preserve"> סבור כי הדבר דרוש לטובת האוכלוסיה </w:t>
      </w:r>
      <w:r w:rsidR="009D2791">
        <w:rPr>
          <w:rStyle w:val="default"/>
          <w:rFonts w:cs="FrankRuehl" w:hint="cs"/>
          <w:rtl/>
        </w:rPr>
        <w:t>ומתוך מטרה להגן על מקורות המים והתוצרת החקלאית של האזור לתועלת הצבור</w:t>
      </w:r>
      <w:r w:rsidR="00D9486D">
        <w:rPr>
          <w:rStyle w:val="default"/>
          <w:rFonts w:cs="FrankRuehl" w:hint="cs"/>
          <w:rtl/>
        </w:rPr>
        <w:t xml:space="preserve">, </w:t>
      </w:r>
      <w:r w:rsidR="009D2791">
        <w:rPr>
          <w:rStyle w:val="default"/>
          <w:rFonts w:cs="FrankRuehl" w:hint="cs"/>
          <w:rtl/>
        </w:rPr>
        <w:t>א</w:t>
      </w:r>
      <w:r w:rsidR="006F436B">
        <w:rPr>
          <w:rStyle w:val="default"/>
          <w:rFonts w:cs="FrankRuehl" w:hint="cs"/>
          <w:rtl/>
        </w:rPr>
        <w:t xml:space="preserve">ני </w:t>
      </w:r>
      <w:r w:rsidR="004163E5">
        <w:rPr>
          <w:rStyle w:val="default"/>
          <w:rFonts w:cs="FrankRuehl" w:hint="cs"/>
          <w:rtl/>
        </w:rPr>
        <w:t xml:space="preserve">מצווה </w:t>
      </w:r>
      <w:r w:rsidR="009D2791">
        <w:rPr>
          <w:rStyle w:val="default"/>
          <w:rFonts w:cs="FrankRuehl" w:hint="cs"/>
          <w:rtl/>
        </w:rPr>
        <w:t>בזאת</w:t>
      </w:r>
      <w:r w:rsidR="006F436B">
        <w:rPr>
          <w:rStyle w:val="default"/>
          <w:rFonts w:cs="FrankRuehl" w:hint="cs"/>
          <w:rtl/>
        </w:rPr>
        <w:t xml:space="preserve"> לאמור:</w:t>
      </w:r>
    </w:p>
    <w:p w14:paraId="759EE253" w14:textId="77777777" w:rsidR="006F4B89" w:rsidRDefault="006F4B89" w:rsidP="009D2791">
      <w:pPr>
        <w:pStyle w:val="P00"/>
        <w:spacing w:before="72"/>
        <w:ind w:left="0" w:right="1134"/>
        <w:rPr>
          <w:rStyle w:val="default"/>
          <w:rFonts w:cs="FrankRuehl" w:hint="cs"/>
          <w:rtl/>
        </w:rPr>
      </w:pPr>
      <w:bookmarkStart w:id="1" w:name="Seif1"/>
      <w:bookmarkEnd w:id="1"/>
      <w:r>
        <w:rPr>
          <w:rFonts w:cs="Miriam"/>
          <w:lang w:val="he-IL"/>
        </w:rPr>
        <w:pict w14:anchorId="7DEBDF06">
          <v:rect id="_x0000_s1026" style="position:absolute;left:0;text-align:left;margin-left:468pt;margin-top:7.1pt;width:71.4pt;height:11.95pt;z-index:251643904" o:allowincell="f" filled="f" stroked="f" strokecolor="lime" strokeweight=".25pt">
            <v:textbox style="mso-next-textbox:#_x0000_s1026" inset="0,0,0,0">
              <w:txbxContent>
                <w:p w14:paraId="766A501E" w14:textId="77777777" w:rsidR="008602F7" w:rsidRDefault="002E465B" w:rsidP="008602F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9D2791">
        <w:rPr>
          <w:rStyle w:val="default"/>
          <w:rFonts w:cs="FrankRuehl" w:hint="cs"/>
          <w:rtl/>
        </w:rPr>
        <w:t>בצו זה:</w:t>
      </w:r>
    </w:p>
    <w:p w14:paraId="6B5D8867" w14:textId="77777777" w:rsidR="009D2791" w:rsidRDefault="009D2791" w:rsidP="009D2791">
      <w:pPr>
        <w:pStyle w:val="P00"/>
        <w:spacing w:before="72"/>
        <w:ind w:left="0" w:right="1134"/>
        <w:rPr>
          <w:rStyle w:val="default"/>
          <w:rFonts w:cs="FrankRuehl" w:hint="cs"/>
          <w:rtl/>
        </w:rPr>
      </w:pPr>
      <w:r>
        <w:rPr>
          <w:rStyle w:val="default"/>
          <w:rFonts w:cs="FrankRuehl" w:hint="cs"/>
          <w:rtl/>
        </w:rPr>
        <w:tab/>
        <w:t xml:space="preserve">"מטע" </w:t>
      </w:r>
      <w:r>
        <w:rPr>
          <w:rStyle w:val="default"/>
          <w:rFonts w:cs="FrankRuehl"/>
          <w:rtl/>
        </w:rPr>
        <w:t>–</w:t>
      </w:r>
      <w:r>
        <w:rPr>
          <w:rStyle w:val="default"/>
          <w:rFonts w:cs="FrankRuehl" w:hint="cs"/>
          <w:rtl/>
        </w:rPr>
        <w:t xml:space="preserve"> כל קרקע הנטועה עצי פרי, למעט עצים שניטעו לצריכה פרטית או לצרכי ניסוי, ואין מספרם הכולל עולה על עשרים;</w:t>
      </w:r>
    </w:p>
    <w:p w14:paraId="7E46DA2A" w14:textId="77777777" w:rsidR="009D2791" w:rsidRDefault="00511F1A" w:rsidP="009D2791">
      <w:pPr>
        <w:pStyle w:val="P00"/>
        <w:spacing w:before="72"/>
        <w:ind w:left="0" w:right="1134"/>
        <w:rPr>
          <w:rStyle w:val="default"/>
          <w:rFonts w:cs="FrankRuehl" w:hint="cs"/>
          <w:rtl/>
        </w:rPr>
      </w:pPr>
      <w:r>
        <w:rPr>
          <w:rFonts w:cs="FrankRuehl" w:hint="cs"/>
          <w:sz w:val="26"/>
          <w:rtl/>
          <w:lang w:eastAsia="en-US"/>
        </w:rPr>
        <w:pict w14:anchorId="5CD7EC01">
          <v:shape id="_x0000_s1757" type="#_x0000_t202" style="position:absolute;left:0;text-align:left;margin-left:470.35pt;margin-top:7.1pt;width:1in;height:18pt;z-index:251658240" filled="f" stroked="f">
            <v:textbox inset="1mm,0,1mm,0">
              <w:txbxContent>
                <w:p w14:paraId="491CE51A" w14:textId="77777777" w:rsidR="00511F1A" w:rsidRDefault="00511F1A" w:rsidP="00511F1A">
                  <w:pPr>
                    <w:pStyle w:val="a7"/>
                    <w:rPr>
                      <w:rFonts w:hint="cs"/>
                      <w:noProof/>
                      <w:rtl/>
                    </w:rPr>
                  </w:pPr>
                  <w:r>
                    <w:rPr>
                      <w:rFonts w:hint="cs"/>
                      <w:rtl/>
                    </w:rPr>
                    <w:t>תיקון מס' 1 (מס' 1039) תשמ"ג-1983</w:t>
                  </w:r>
                </w:p>
              </w:txbxContent>
            </v:textbox>
          </v:shape>
        </w:pict>
      </w:r>
      <w:r w:rsidR="009D2791">
        <w:rPr>
          <w:rStyle w:val="default"/>
          <w:rFonts w:cs="FrankRuehl" w:hint="cs"/>
          <w:rtl/>
        </w:rPr>
        <w:tab/>
        <w:t xml:space="preserve">"עצי פרי" </w:t>
      </w:r>
      <w:r w:rsidR="009D2791">
        <w:rPr>
          <w:rStyle w:val="default"/>
          <w:rFonts w:cs="FrankRuehl"/>
          <w:rtl/>
        </w:rPr>
        <w:t>–</w:t>
      </w:r>
      <w:r w:rsidR="009D2791">
        <w:rPr>
          <w:rStyle w:val="default"/>
          <w:rFonts w:cs="FrankRuehl" w:hint="cs"/>
          <w:rtl/>
        </w:rPr>
        <w:t xml:space="preserve"> עצים כמפורט בתוספת </w:t>
      </w:r>
      <w:r>
        <w:rPr>
          <w:rStyle w:val="default"/>
          <w:rFonts w:cs="FrankRuehl" w:hint="cs"/>
          <w:rtl/>
        </w:rPr>
        <w:t xml:space="preserve">הראשונה </w:t>
      </w:r>
      <w:r w:rsidR="009D2791">
        <w:rPr>
          <w:rStyle w:val="default"/>
          <w:rFonts w:cs="FrankRuehl" w:hint="cs"/>
          <w:rtl/>
        </w:rPr>
        <w:t>לצו זה;</w:t>
      </w:r>
    </w:p>
    <w:p w14:paraId="7F2C7C1C"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2" w:name="Rov5"/>
      <w:r w:rsidRPr="006E6490">
        <w:rPr>
          <w:rStyle w:val="default"/>
          <w:rFonts w:cs="FrankRuehl" w:hint="cs"/>
          <w:vanish/>
          <w:color w:val="FF0000"/>
          <w:sz w:val="20"/>
          <w:szCs w:val="20"/>
          <w:shd w:val="clear" w:color="auto" w:fill="FFFF99"/>
          <w:rtl/>
        </w:rPr>
        <w:t>מיום 31.1.1983</w:t>
      </w:r>
    </w:p>
    <w:p w14:paraId="68A22BF1"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307C9A70"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8"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373D8504" w14:textId="77777777" w:rsidR="00511F1A" w:rsidRPr="006E6490" w:rsidRDefault="00511F1A" w:rsidP="006E6490">
      <w:pPr>
        <w:pStyle w:val="P00"/>
        <w:ind w:left="0" w:right="1134"/>
        <w:rPr>
          <w:rStyle w:val="default"/>
          <w:rFonts w:cs="FrankRuehl" w:hint="cs"/>
          <w:sz w:val="2"/>
          <w:szCs w:val="2"/>
          <w:rtl/>
        </w:rPr>
      </w:pPr>
      <w:r w:rsidRPr="006E6490">
        <w:rPr>
          <w:rStyle w:val="default"/>
          <w:rFonts w:cs="FrankRuehl" w:hint="cs"/>
          <w:vanish/>
          <w:sz w:val="22"/>
          <w:szCs w:val="22"/>
          <w:shd w:val="clear" w:color="auto" w:fill="FFFF99"/>
          <w:rtl/>
        </w:rPr>
        <w:tab/>
        <w:t xml:space="preserve">"עצי פרי" </w:t>
      </w:r>
      <w:r w:rsidRPr="006E6490">
        <w:rPr>
          <w:rStyle w:val="default"/>
          <w:rFonts w:cs="FrankRuehl"/>
          <w:vanish/>
          <w:sz w:val="22"/>
          <w:szCs w:val="22"/>
          <w:shd w:val="clear" w:color="auto" w:fill="FFFF99"/>
          <w:rtl/>
        </w:rPr>
        <w:t>–</w:t>
      </w:r>
      <w:r w:rsidRPr="006E6490">
        <w:rPr>
          <w:rStyle w:val="default"/>
          <w:rFonts w:cs="FrankRuehl" w:hint="cs"/>
          <w:vanish/>
          <w:sz w:val="22"/>
          <w:szCs w:val="22"/>
          <w:shd w:val="clear" w:color="auto" w:fill="FFFF99"/>
          <w:rtl/>
        </w:rPr>
        <w:t xml:space="preserve"> עצים כמפורט בתוספת </w:t>
      </w:r>
      <w:r w:rsidRPr="006E6490">
        <w:rPr>
          <w:rStyle w:val="default"/>
          <w:rFonts w:cs="FrankRuehl" w:hint="cs"/>
          <w:vanish/>
          <w:sz w:val="22"/>
          <w:szCs w:val="22"/>
          <w:u w:val="single"/>
          <w:shd w:val="clear" w:color="auto" w:fill="FFFF99"/>
          <w:rtl/>
        </w:rPr>
        <w:t>הראשונה</w:t>
      </w:r>
      <w:r w:rsidRPr="006E6490">
        <w:rPr>
          <w:rStyle w:val="default"/>
          <w:rFonts w:cs="FrankRuehl" w:hint="cs"/>
          <w:vanish/>
          <w:sz w:val="22"/>
          <w:szCs w:val="22"/>
          <w:shd w:val="clear" w:color="auto" w:fill="FFFF99"/>
          <w:rtl/>
        </w:rPr>
        <w:t xml:space="preserve"> לצו זה;</w:t>
      </w:r>
      <w:bookmarkEnd w:id="2"/>
    </w:p>
    <w:p w14:paraId="4E24CB7C" w14:textId="77777777" w:rsidR="00511F1A" w:rsidRDefault="00511F1A" w:rsidP="00A40975">
      <w:pPr>
        <w:pStyle w:val="P00"/>
        <w:spacing w:before="72"/>
        <w:ind w:left="0" w:right="1134"/>
        <w:rPr>
          <w:rStyle w:val="default"/>
          <w:rFonts w:cs="FrankRuehl" w:hint="cs"/>
          <w:rtl/>
        </w:rPr>
      </w:pPr>
      <w:r>
        <w:rPr>
          <w:rFonts w:cs="FrankRuehl" w:hint="cs"/>
          <w:sz w:val="26"/>
          <w:rtl/>
          <w:lang w:eastAsia="en-US"/>
        </w:rPr>
        <w:pict w14:anchorId="6285C1E5">
          <v:shape id="_x0000_s1758" type="#_x0000_t202" style="position:absolute;left:0;text-align:left;margin-left:467.1pt;margin-top:7.1pt;width:75.25pt;height:18pt;z-index:251659264" filled="f" stroked="f">
            <v:textbox inset="1mm,0,1mm,0">
              <w:txbxContent>
                <w:p w14:paraId="024398A0" w14:textId="77777777" w:rsidR="00511F1A" w:rsidRDefault="00511F1A" w:rsidP="00A40975">
                  <w:pPr>
                    <w:pStyle w:val="a7"/>
                    <w:rPr>
                      <w:rFonts w:hint="cs"/>
                      <w:noProof/>
                      <w:rtl/>
                    </w:rPr>
                  </w:pPr>
                  <w:r>
                    <w:rPr>
                      <w:rFonts w:hint="cs"/>
                      <w:rtl/>
                    </w:rPr>
                    <w:t xml:space="preserve">תיקון מס' </w:t>
                  </w:r>
                  <w:r w:rsidR="00A40975">
                    <w:rPr>
                      <w:rFonts w:hint="cs"/>
                      <w:rtl/>
                    </w:rPr>
                    <w:t>2 (מס' 1147) תשמ"ה-1985</w:t>
                  </w:r>
                </w:p>
              </w:txbxContent>
            </v:textbox>
          </v:shape>
        </w:pict>
      </w:r>
      <w:r>
        <w:rPr>
          <w:rStyle w:val="default"/>
          <w:rFonts w:cs="FrankRuehl" w:hint="cs"/>
          <w:rtl/>
        </w:rPr>
        <w:tab/>
        <w:t xml:space="preserve">"ירקות" </w:t>
      </w:r>
      <w:r>
        <w:rPr>
          <w:rStyle w:val="default"/>
          <w:rFonts w:cs="FrankRuehl"/>
          <w:rtl/>
        </w:rPr>
        <w:t>–</w:t>
      </w:r>
      <w:r>
        <w:rPr>
          <w:rStyle w:val="default"/>
          <w:rFonts w:cs="FrankRuehl" w:hint="cs"/>
          <w:rtl/>
        </w:rPr>
        <w:t xml:space="preserve"> </w:t>
      </w:r>
      <w:r w:rsidR="00A40975">
        <w:rPr>
          <w:rStyle w:val="default"/>
          <w:rFonts w:cs="FrankRuehl" w:hint="cs"/>
          <w:rtl/>
        </w:rPr>
        <w:t>(נמחקה)</w:t>
      </w:r>
      <w:r>
        <w:rPr>
          <w:rStyle w:val="default"/>
          <w:rFonts w:cs="FrankRuehl" w:hint="cs"/>
          <w:rtl/>
        </w:rPr>
        <w:t>;</w:t>
      </w:r>
    </w:p>
    <w:p w14:paraId="749F3680"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3" w:name="Rov6"/>
      <w:r w:rsidRPr="006E6490">
        <w:rPr>
          <w:rStyle w:val="default"/>
          <w:rFonts w:cs="FrankRuehl" w:hint="cs"/>
          <w:vanish/>
          <w:color w:val="FF0000"/>
          <w:sz w:val="20"/>
          <w:szCs w:val="20"/>
          <w:shd w:val="clear" w:color="auto" w:fill="FFFF99"/>
          <w:rtl/>
        </w:rPr>
        <w:t>מיום 31.1.1983</w:t>
      </w:r>
    </w:p>
    <w:p w14:paraId="1AFAC044"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20AEBC9C"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9"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6A866038"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הוספת הגדרת "ירקות"</w:t>
      </w:r>
    </w:p>
    <w:p w14:paraId="40264359" w14:textId="77777777" w:rsidR="00A40975" w:rsidRPr="006E6490" w:rsidRDefault="00A40975" w:rsidP="00511F1A">
      <w:pPr>
        <w:pStyle w:val="P00"/>
        <w:spacing w:before="0"/>
        <w:ind w:left="0" w:right="1134"/>
        <w:rPr>
          <w:rStyle w:val="default"/>
          <w:rFonts w:cs="FrankRuehl" w:hint="cs"/>
          <w:vanish/>
          <w:sz w:val="20"/>
          <w:szCs w:val="20"/>
          <w:shd w:val="clear" w:color="auto" w:fill="FFFF99"/>
          <w:rtl/>
        </w:rPr>
      </w:pPr>
    </w:p>
    <w:p w14:paraId="16F2829A" w14:textId="77777777" w:rsidR="00A40975" w:rsidRPr="006E6490" w:rsidRDefault="00A40975" w:rsidP="00511F1A">
      <w:pPr>
        <w:pStyle w:val="P00"/>
        <w:spacing w:before="0"/>
        <w:ind w:left="0" w:right="1134"/>
        <w:rPr>
          <w:rStyle w:val="default"/>
          <w:rFonts w:cs="FrankRuehl" w:hint="cs"/>
          <w:vanish/>
          <w:color w:val="FF0000"/>
          <w:sz w:val="20"/>
          <w:szCs w:val="20"/>
          <w:shd w:val="clear" w:color="auto" w:fill="FFFF99"/>
          <w:rtl/>
        </w:rPr>
      </w:pPr>
      <w:r w:rsidRPr="006E6490">
        <w:rPr>
          <w:rStyle w:val="default"/>
          <w:rFonts w:cs="FrankRuehl" w:hint="cs"/>
          <w:vanish/>
          <w:color w:val="FF0000"/>
          <w:sz w:val="20"/>
          <w:szCs w:val="20"/>
          <w:shd w:val="clear" w:color="auto" w:fill="FFFF99"/>
          <w:rtl/>
        </w:rPr>
        <w:t>מיום 1.8.1985</w:t>
      </w:r>
    </w:p>
    <w:p w14:paraId="70891C8B" w14:textId="77777777" w:rsidR="00A40975" w:rsidRPr="006E6490" w:rsidRDefault="00A40975"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2 (מס' 1147) תשמ"ה-1985</w:t>
      </w:r>
    </w:p>
    <w:p w14:paraId="5718EF17" w14:textId="77777777" w:rsidR="00A40975" w:rsidRPr="006E6490" w:rsidRDefault="00A40975" w:rsidP="00511F1A">
      <w:pPr>
        <w:pStyle w:val="P00"/>
        <w:spacing w:before="0"/>
        <w:ind w:left="0" w:right="1134"/>
        <w:rPr>
          <w:rStyle w:val="default"/>
          <w:rFonts w:cs="FrankRuehl" w:hint="cs"/>
          <w:vanish/>
          <w:sz w:val="20"/>
          <w:szCs w:val="20"/>
          <w:shd w:val="clear" w:color="auto" w:fill="FFFF99"/>
          <w:rtl/>
        </w:rPr>
      </w:pPr>
      <w:hyperlink r:id="rId10" w:history="1">
        <w:r w:rsidRPr="006E6490">
          <w:rPr>
            <w:rStyle w:val="Hyperlink"/>
            <w:rFonts w:cs="FrankRuehl" w:hint="cs"/>
            <w:vanish/>
            <w:szCs w:val="20"/>
            <w:shd w:val="clear" w:color="auto" w:fill="FFFF99"/>
            <w:rtl/>
          </w:rPr>
          <w:t>קובץ המנשרים מס' 74</w:t>
        </w:r>
      </w:hyperlink>
      <w:r w:rsidRPr="006E6490">
        <w:rPr>
          <w:rStyle w:val="default"/>
          <w:rFonts w:cs="FrankRuehl" w:hint="cs"/>
          <w:vanish/>
          <w:sz w:val="20"/>
          <w:szCs w:val="20"/>
          <w:shd w:val="clear" w:color="auto" w:fill="FFFF99"/>
          <w:rtl/>
        </w:rPr>
        <w:t xml:space="preserve"> מיום 2.11.1986 עמ' 90</w:t>
      </w:r>
    </w:p>
    <w:p w14:paraId="72992317" w14:textId="77777777" w:rsidR="00A40975" w:rsidRPr="006E6490" w:rsidRDefault="00A40975"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מחיקת הגדרת "ירקות"</w:t>
      </w:r>
    </w:p>
    <w:p w14:paraId="77E40C1C" w14:textId="77777777" w:rsidR="00A40975" w:rsidRPr="006E6490" w:rsidRDefault="00A40975" w:rsidP="00A40975">
      <w:pPr>
        <w:pStyle w:val="P00"/>
        <w:ind w:left="0" w:right="1134"/>
        <w:rPr>
          <w:rStyle w:val="default"/>
          <w:rFonts w:cs="FrankRuehl" w:hint="cs"/>
          <w:vanish/>
          <w:sz w:val="20"/>
          <w:szCs w:val="20"/>
          <w:shd w:val="clear" w:color="auto" w:fill="FFFF99"/>
          <w:rtl/>
        </w:rPr>
      </w:pPr>
      <w:r w:rsidRPr="006E6490">
        <w:rPr>
          <w:rStyle w:val="default"/>
          <w:rFonts w:cs="FrankRuehl" w:hint="cs"/>
          <w:vanish/>
          <w:sz w:val="20"/>
          <w:szCs w:val="20"/>
          <w:shd w:val="clear" w:color="auto" w:fill="FFFF99"/>
          <w:rtl/>
        </w:rPr>
        <w:t>הנוסח הקודם:</w:t>
      </w:r>
    </w:p>
    <w:p w14:paraId="02B1779A" w14:textId="77777777" w:rsidR="00A40975" w:rsidRPr="006E6490" w:rsidRDefault="00A40975" w:rsidP="006E6490">
      <w:pPr>
        <w:pStyle w:val="P00"/>
        <w:spacing w:before="0"/>
        <w:ind w:left="0" w:right="1134"/>
        <w:rPr>
          <w:rStyle w:val="default"/>
          <w:rFonts w:cs="FrankRuehl" w:hint="cs"/>
          <w:strike/>
          <w:sz w:val="2"/>
          <w:szCs w:val="2"/>
          <w:rtl/>
        </w:rPr>
      </w:pPr>
      <w:r w:rsidRPr="006E6490">
        <w:rPr>
          <w:rStyle w:val="default"/>
          <w:rFonts w:cs="FrankRuehl" w:hint="cs"/>
          <w:vanish/>
          <w:sz w:val="22"/>
          <w:szCs w:val="22"/>
          <w:shd w:val="clear" w:color="auto" w:fill="FFFF99"/>
          <w:rtl/>
        </w:rPr>
        <w:tab/>
      </w:r>
      <w:r w:rsidRPr="006E6490">
        <w:rPr>
          <w:rStyle w:val="default"/>
          <w:rFonts w:cs="FrankRuehl" w:hint="cs"/>
          <w:strike/>
          <w:vanish/>
          <w:sz w:val="22"/>
          <w:szCs w:val="22"/>
          <w:shd w:val="clear" w:color="auto" w:fill="FFFF99"/>
          <w:rtl/>
        </w:rPr>
        <w:t xml:space="preserve">"ירקות" </w:t>
      </w:r>
      <w:r w:rsidRPr="006E6490">
        <w:rPr>
          <w:rStyle w:val="default"/>
          <w:rFonts w:cs="FrankRuehl"/>
          <w:strike/>
          <w:vanish/>
          <w:sz w:val="22"/>
          <w:szCs w:val="22"/>
          <w:shd w:val="clear" w:color="auto" w:fill="FFFF99"/>
          <w:rtl/>
        </w:rPr>
        <w:t>–</w:t>
      </w:r>
      <w:r w:rsidRPr="006E6490">
        <w:rPr>
          <w:rStyle w:val="default"/>
          <w:rFonts w:cs="FrankRuehl" w:hint="cs"/>
          <w:strike/>
          <w:vanish/>
          <w:sz w:val="22"/>
          <w:szCs w:val="22"/>
          <w:shd w:val="clear" w:color="auto" w:fill="FFFF99"/>
          <w:rtl/>
        </w:rPr>
        <w:t xml:space="preserve"> גידולים חקלאיים כמפורט בתוספת השניה;</w:t>
      </w:r>
      <w:bookmarkEnd w:id="3"/>
    </w:p>
    <w:p w14:paraId="6D45F1EF" w14:textId="77777777" w:rsidR="00511F1A" w:rsidRDefault="00511F1A" w:rsidP="00511F1A">
      <w:pPr>
        <w:pStyle w:val="P00"/>
        <w:spacing w:before="72"/>
        <w:ind w:left="0" w:right="1134"/>
        <w:rPr>
          <w:rStyle w:val="default"/>
          <w:rFonts w:cs="FrankRuehl" w:hint="cs"/>
          <w:rtl/>
        </w:rPr>
      </w:pPr>
      <w:r>
        <w:rPr>
          <w:rFonts w:cs="FrankRuehl" w:hint="cs"/>
          <w:sz w:val="26"/>
          <w:rtl/>
          <w:lang w:eastAsia="en-US"/>
        </w:rPr>
        <w:pict w14:anchorId="406C5EBC">
          <v:shape id="_x0000_s1759" type="#_x0000_t202" style="position:absolute;left:0;text-align:left;margin-left:470.35pt;margin-top:7.1pt;width:1in;height:18pt;z-index:251660288" filled="f" stroked="f">
            <v:textbox inset="1mm,0,1mm,0">
              <w:txbxContent>
                <w:p w14:paraId="0C604C77" w14:textId="77777777" w:rsidR="00511F1A" w:rsidRDefault="00511F1A" w:rsidP="00511F1A">
                  <w:pPr>
                    <w:pStyle w:val="a7"/>
                    <w:rPr>
                      <w:rFonts w:hint="cs"/>
                      <w:noProof/>
                      <w:rtl/>
                    </w:rPr>
                  </w:pPr>
                  <w:r>
                    <w:rPr>
                      <w:rFonts w:hint="cs"/>
                      <w:rtl/>
                    </w:rPr>
                    <w:t>תיקון מס' 1 (מס' 1039) תשמ"ג-1983</w:t>
                  </w:r>
                </w:p>
              </w:txbxContent>
            </v:textbox>
          </v:shape>
        </w:pict>
      </w:r>
      <w:r>
        <w:rPr>
          <w:rStyle w:val="default"/>
          <w:rFonts w:cs="FrankRuehl" w:hint="cs"/>
          <w:rtl/>
        </w:rPr>
        <w:tab/>
        <w:t xml:space="preserve">"נפת ירדן" </w:t>
      </w:r>
      <w:r>
        <w:rPr>
          <w:rStyle w:val="default"/>
          <w:rFonts w:cs="FrankRuehl"/>
          <w:rtl/>
        </w:rPr>
        <w:t>–</w:t>
      </w:r>
      <w:r>
        <w:rPr>
          <w:rStyle w:val="default"/>
          <w:rFonts w:cs="FrankRuehl" w:hint="cs"/>
          <w:rtl/>
        </w:rPr>
        <w:t xml:space="preserve"> הנפה הנקראת בשם זה והמתוארת במפה החתומה על ידי מפקד כוחות צה"ל באזור המצורפת לצו בדבר נפות (יהודה והשומרון) (מס' 675) תשל"ו-1976;</w:t>
      </w:r>
    </w:p>
    <w:p w14:paraId="2F5F575D"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4" w:name="Rov7"/>
      <w:r w:rsidRPr="006E6490">
        <w:rPr>
          <w:rStyle w:val="default"/>
          <w:rFonts w:cs="FrankRuehl" w:hint="cs"/>
          <w:vanish/>
          <w:color w:val="FF0000"/>
          <w:sz w:val="20"/>
          <w:szCs w:val="20"/>
          <w:shd w:val="clear" w:color="auto" w:fill="FFFF99"/>
          <w:rtl/>
        </w:rPr>
        <w:t>מיום 31.1.1983</w:t>
      </w:r>
    </w:p>
    <w:p w14:paraId="77A746CD"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67541344"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11"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1F740E04" w14:textId="77777777" w:rsidR="00511F1A" w:rsidRPr="006E6490" w:rsidRDefault="00511F1A" w:rsidP="006E6490">
      <w:pPr>
        <w:pStyle w:val="P00"/>
        <w:spacing w:before="0"/>
        <w:ind w:left="0" w:right="1134"/>
        <w:rPr>
          <w:rStyle w:val="default"/>
          <w:rFonts w:cs="FrankRuehl" w:hint="cs"/>
          <w:sz w:val="2"/>
          <w:szCs w:val="2"/>
          <w:rtl/>
        </w:rPr>
      </w:pPr>
      <w:r w:rsidRPr="006E6490">
        <w:rPr>
          <w:rStyle w:val="default"/>
          <w:rFonts w:cs="FrankRuehl" w:hint="cs"/>
          <w:b/>
          <w:bCs/>
          <w:vanish/>
          <w:sz w:val="20"/>
          <w:szCs w:val="20"/>
          <w:shd w:val="clear" w:color="auto" w:fill="FFFF99"/>
          <w:rtl/>
        </w:rPr>
        <w:t>הוספת הגדרת "נפת ירדן"</w:t>
      </w:r>
      <w:bookmarkEnd w:id="4"/>
    </w:p>
    <w:p w14:paraId="424A8206" w14:textId="77777777" w:rsidR="009D2791" w:rsidRDefault="009D2791" w:rsidP="009D2791">
      <w:pPr>
        <w:pStyle w:val="P00"/>
        <w:spacing w:before="72"/>
        <w:ind w:left="0" w:right="1134"/>
        <w:rPr>
          <w:rStyle w:val="default"/>
          <w:rFonts w:cs="FrankRuehl" w:hint="cs"/>
          <w:rtl/>
        </w:rPr>
      </w:pPr>
      <w:r>
        <w:rPr>
          <w:rStyle w:val="default"/>
          <w:rFonts w:cs="FrankRuehl" w:hint="cs"/>
          <w:rtl/>
        </w:rPr>
        <w:tab/>
        <w:t xml:space="preserve">"רשות מוסמכת" </w:t>
      </w:r>
      <w:r>
        <w:rPr>
          <w:rStyle w:val="default"/>
          <w:rFonts w:cs="FrankRuehl"/>
          <w:rtl/>
        </w:rPr>
        <w:t>–</w:t>
      </w:r>
      <w:r>
        <w:rPr>
          <w:rStyle w:val="default"/>
          <w:rFonts w:cs="FrankRuehl" w:hint="cs"/>
          <w:rtl/>
        </w:rPr>
        <w:t xml:space="preserve"> מי שמונה כרשות מוסמכת לצורך צו זה על ידי ראש המינהל האזרחי;</w:t>
      </w:r>
    </w:p>
    <w:p w14:paraId="3F6B0077" w14:textId="77777777" w:rsidR="009D2791" w:rsidRDefault="009D2791" w:rsidP="009D2791">
      <w:pPr>
        <w:pStyle w:val="P00"/>
        <w:spacing w:before="72"/>
        <w:ind w:left="0" w:right="1134"/>
        <w:rPr>
          <w:rStyle w:val="default"/>
          <w:rFonts w:cs="FrankRuehl" w:hint="cs"/>
          <w:rtl/>
        </w:rPr>
      </w:pPr>
      <w:r>
        <w:rPr>
          <w:rStyle w:val="default"/>
          <w:rFonts w:cs="FrankRuehl" w:hint="cs"/>
          <w:rtl/>
        </w:rPr>
        <w:tab/>
        <w:t xml:space="preserve">"ועדת עררים" </w:t>
      </w:r>
      <w:r>
        <w:rPr>
          <w:rStyle w:val="default"/>
          <w:rFonts w:cs="FrankRuehl"/>
          <w:rtl/>
        </w:rPr>
        <w:t>–</w:t>
      </w:r>
      <w:r>
        <w:rPr>
          <w:rStyle w:val="default"/>
          <w:rFonts w:cs="FrankRuehl" w:hint="cs"/>
          <w:rtl/>
        </w:rPr>
        <w:t xml:space="preserve"> כמובנה בצו בדבר ועדות עררים (יהודה והשומרון) (מס' 172), תשכ"ח-1967.</w:t>
      </w:r>
    </w:p>
    <w:p w14:paraId="06FD985F" w14:textId="77777777" w:rsidR="006F4B89" w:rsidRDefault="006F4B89" w:rsidP="009D2791">
      <w:pPr>
        <w:pStyle w:val="P00"/>
        <w:spacing w:before="72"/>
        <w:ind w:left="0" w:right="1134"/>
        <w:rPr>
          <w:rStyle w:val="default"/>
          <w:rFonts w:cs="FrankRuehl" w:hint="cs"/>
          <w:rtl/>
        </w:rPr>
      </w:pPr>
      <w:bookmarkStart w:id="5" w:name="Seif2"/>
      <w:bookmarkEnd w:id="5"/>
      <w:r>
        <w:rPr>
          <w:rFonts w:cs="Miriam"/>
          <w:lang w:val="he-IL"/>
        </w:rPr>
        <w:pict w14:anchorId="187B2565">
          <v:rect id="_x0000_s1214" style="position:absolute;left:0;text-align:left;margin-left:464.35pt;margin-top:7.1pt;width:75.05pt;height:13.65pt;z-index:251644928" o:allowincell="f" filled="f" stroked="f" strokecolor="lime" strokeweight=".25pt">
            <v:textbox style="mso-next-textbox:#_x0000_s1214" inset="0,0,0,0">
              <w:txbxContent>
                <w:p w14:paraId="205D109F" w14:textId="77777777" w:rsidR="004001D2" w:rsidRDefault="009D2791" w:rsidP="00BD1581">
                  <w:pPr>
                    <w:pStyle w:val="a7"/>
                    <w:rPr>
                      <w:rFonts w:hint="cs"/>
                      <w:noProof/>
                      <w:rtl/>
                    </w:rPr>
                  </w:pPr>
                  <w:r>
                    <w:rPr>
                      <w:rFonts w:hint="cs"/>
                      <w:rtl/>
                    </w:rPr>
                    <w:t>איסור נטיעה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D2791">
        <w:rPr>
          <w:rStyle w:val="default"/>
          <w:rFonts w:cs="FrankRuehl" w:hint="cs"/>
          <w:rtl/>
        </w:rPr>
        <w:t>לא יטע אדם, לא ישתול ולא יזרע עץ פרי במטע, אלא לאחר קבלת היתר בכתב מהרשות המוסמכת, ובהתאם לתנאים שייקבעו על ידה</w:t>
      </w:r>
      <w:r w:rsidR="007541BB">
        <w:rPr>
          <w:rStyle w:val="default"/>
          <w:rFonts w:cs="FrankRuehl" w:hint="cs"/>
          <w:rtl/>
        </w:rPr>
        <w:t>.</w:t>
      </w:r>
    </w:p>
    <w:p w14:paraId="49CB1E65" w14:textId="77777777" w:rsidR="00511F1A" w:rsidRDefault="00511F1A" w:rsidP="00511F1A">
      <w:pPr>
        <w:pStyle w:val="P00"/>
        <w:spacing w:before="72"/>
        <w:ind w:left="0" w:right="1134"/>
        <w:rPr>
          <w:rStyle w:val="default"/>
          <w:rFonts w:cs="FrankRuehl" w:hint="cs"/>
          <w:rtl/>
        </w:rPr>
      </w:pPr>
      <w:bookmarkStart w:id="6" w:name="Seif14"/>
      <w:bookmarkEnd w:id="6"/>
      <w:r>
        <w:rPr>
          <w:rFonts w:cs="Miriam"/>
          <w:lang w:val="he-IL"/>
        </w:rPr>
        <w:pict w14:anchorId="47565807">
          <v:rect id="_x0000_s1760" style="position:absolute;left:0;text-align:left;margin-left:464.35pt;margin-top:7.1pt;width:75.05pt;height:49.3pt;z-index:251661312" o:allowincell="f" filled="f" stroked="f" strokecolor="lime" strokeweight=".25pt">
            <v:textbox style="mso-next-textbox:#_x0000_s1760" inset="0,0,0,0">
              <w:txbxContent>
                <w:p w14:paraId="3623DF92" w14:textId="77777777" w:rsidR="00511F1A" w:rsidRDefault="00511F1A" w:rsidP="00511F1A">
                  <w:pPr>
                    <w:pStyle w:val="a7"/>
                    <w:rPr>
                      <w:rFonts w:hint="cs"/>
                      <w:noProof/>
                      <w:rtl/>
                    </w:rPr>
                  </w:pPr>
                  <w:r>
                    <w:rPr>
                      <w:rFonts w:hint="cs"/>
                      <w:rtl/>
                    </w:rPr>
                    <w:t>פיקוח על גידול ירקות</w:t>
                  </w:r>
                </w:p>
                <w:p w14:paraId="1944B500" w14:textId="77777777" w:rsidR="00511F1A" w:rsidRDefault="00511F1A" w:rsidP="00511F1A">
                  <w:pPr>
                    <w:pStyle w:val="a7"/>
                    <w:rPr>
                      <w:rFonts w:hint="cs"/>
                      <w:noProof/>
                      <w:rtl/>
                    </w:rPr>
                  </w:pPr>
                  <w:r>
                    <w:rPr>
                      <w:rFonts w:hint="cs"/>
                      <w:rtl/>
                    </w:rPr>
                    <w:t>תיקון מס' 1 (מס' 1039) תשמ"ג-1983</w:t>
                  </w:r>
                </w:p>
                <w:p w14:paraId="7BE091C5" w14:textId="77777777" w:rsidR="00F5719D" w:rsidRDefault="00F5719D" w:rsidP="00F5719D">
                  <w:pPr>
                    <w:pStyle w:val="a7"/>
                    <w:rPr>
                      <w:rFonts w:hint="cs"/>
                      <w:noProof/>
                      <w:rtl/>
                    </w:rPr>
                  </w:pPr>
                  <w:r>
                    <w:rPr>
                      <w:rFonts w:hint="cs"/>
                      <w:rtl/>
                    </w:rPr>
                    <w:t>תיקון מס' 2 (מס' 1147) תשמ"ה-1985</w:t>
                  </w:r>
                </w:p>
              </w:txbxContent>
            </v:textbox>
            <w10:anchorlock/>
          </v:rect>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F5719D">
        <w:rPr>
          <w:rStyle w:val="default"/>
          <w:rFonts w:cs="FrankRuehl" w:hint="cs"/>
          <w:rtl/>
        </w:rPr>
        <w:t>(א)</w:t>
      </w:r>
      <w:r w:rsidR="00F5719D">
        <w:rPr>
          <w:rStyle w:val="default"/>
          <w:rFonts w:cs="FrankRuehl" w:hint="cs"/>
          <w:rtl/>
        </w:rPr>
        <w:tab/>
      </w:r>
      <w:r>
        <w:rPr>
          <w:rStyle w:val="default"/>
          <w:rFonts w:cs="FrankRuehl" w:hint="cs"/>
          <w:rtl/>
        </w:rPr>
        <w:t>לא יגדל אדם ירקות</w:t>
      </w:r>
      <w:r w:rsidR="00F5719D">
        <w:rPr>
          <w:rStyle w:val="default"/>
          <w:rFonts w:cs="FrankRuehl" w:hint="cs"/>
          <w:rtl/>
        </w:rPr>
        <w:t xml:space="preserve"> </w:t>
      </w:r>
      <w:r w:rsidR="00F5719D" w:rsidRPr="00F5719D">
        <w:rPr>
          <w:rStyle w:val="default"/>
          <w:rFonts w:cs="FrankRuehl" w:hint="cs"/>
          <w:rtl/>
        </w:rPr>
        <w:t>הנכללים בתוספת השניה</w:t>
      </w:r>
      <w:r>
        <w:rPr>
          <w:rStyle w:val="default"/>
          <w:rFonts w:cs="FrankRuehl" w:hint="cs"/>
          <w:rtl/>
        </w:rPr>
        <w:t xml:space="preserve"> בנפת ירדן, אלא לאחר קבלת היתר בכתב מהרשות המוסמכת, ובהתאם לתנאים שייקבעו על ידה.</w:t>
      </w:r>
    </w:p>
    <w:p w14:paraId="1059F724" w14:textId="77777777" w:rsidR="00F5719D" w:rsidRDefault="00F5719D" w:rsidP="00511F1A">
      <w:pPr>
        <w:pStyle w:val="P00"/>
        <w:spacing w:before="72"/>
        <w:ind w:left="0" w:right="1134"/>
        <w:rPr>
          <w:rStyle w:val="default"/>
          <w:rFonts w:cs="FrankRuehl" w:hint="cs"/>
          <w:rtl/>
        </w:rPr>
      </w:pPr>
    </w:p>
    <w:p w14:paraId="666AC983" w14:textId="77777777" w:rsidR="00BC5C01" w:rsidRDefault="00BC5C01" w:rsidP="00BC5C01">
      <w:pPr>
        <w:pStyle w:val="P00"/>
        <w:spacing w:before="72"/>
        <w:ind w:left="0" w:right="1134"/>
        <w:rPr>
          <w:rStyle w:val="default"/>
          <w:rFonts w:cs="FrankRuehl" w:hint="cs"/>
          <w:rtl/>
        </w:rPr>
      </w:pPr>
      <w:r w:rsidRPr="00BC5C01">
        <w:rPr>
          <w:rStyle w:val="default"/>
          <w:rFonts w:cs="FrankRuehl" w:hint="cs"/>
          <w:rtl/>
        </w:rPr>
        <w:pict w14:anchorId="567BD132">
          <v:shape id="_x0000_s1768" type="#_x0000_t202" style="position:absolute;left:0;text-align:left;margin-left:467.1pt;margin-top:7.1pt;width:75.25pt;height:18pt;z-index:251664384" filled="f" stroked="f">
            <v:textbox inset="1mm,0,1mm,0">
              <w:txbxContent>
                <w:p w14:paraId="4FA9C86C" w14:textId="77777777" w:rsidR="00BC5C01" w:rsidRDefault="00BC5C01" w:rsidP="00BC5C01">
                  <w:pPr>
                    <w:pStyle w:val="a7"/>
                    <w:rPr>
                      <w:rFonts w:hint="cs"/>
                      <w:noProof/>
                      <w:rtl/>
                    </w:rPr>
                  </w:pPr>
                  <w:r>
                    <w:rPr>
                      <w:rFonts w:hint="cs"/>
                      <w:rtl/>
                    </w:rPr>
                    <w:t>תיקון מס' 2 (מס' 1147) תשמ"ה-1985</w:t>
                  </w:r>
                </w:p>
              </w:txbxContent>
            </v:textbox>
          </v:shape>
        </w:pict>
      </w:r>
      <w:r>
        <w:rPr>
          <w:rStyle w:val="default"/>
          <w:rFonts w:cs="FrankRuehl" w:hint="cs"/>
          <w:rtl/>
        </w:rPr>
        <w:tab/>
        <w:t>(ב)</w:t>
      </w:r>
      <w:r>
        <w:rPr>
          <w:rStyle w:val="default"/>
          <w:rFonts w:cs="FrankRuehl" w:hint="cs"/>
          <w:rtl/>
        </w:rPr>
        <w:tab/>
      </w:r>
      <w:r w:rsidRPr="00BC5C01">
        <w:rPr>
          <w:rStyle w:val="default"/>
          <w:rFonts w:cs="FrankRuehl" w:hint="cs"/>
          <w:rtl/>
        </w:rPr>
        <w:t>אדם יגדל ירקות הנכללים בתוספת השלישית רק לאחר קבלת היתר בכתב מאת הרשות המוסמכת</w:t>
      </w:r>
      <w:r>
        <w:rPr>
          <w:rStyle w:val="default"/>
          <w:rFonts w:cs="FrankRuehl" w:hint="cs"/>
          <w:rtl/>
        </w:rPr>
        <w:t>.</w:t>
      </w:r>
    </w:p>
    <w:p w14:paraId="29C19197" w14:textId="77777777" w:rsidR="00BC5C01" w:rsidRDefault="00BC5C01" w:rsidP="00BC5C01">
      <w:pPr>
        <w:pStyle w:val="P00"/>
        <w:spacing w:before="72"/>
        <w:ind w:left="0" w:right="1134"/>
        <w:rPr>
          <w:rStyle w:val="default"/>
          <w:rFonts w:cs="FrankRuehl" w:hint="cs"/>
          <w:rtl/>
        </w:rPr>
      </w:pPr>
      <w:r w:rsidRPr="00BC5C01">
        <w:rPr>
          <w:rStyle w:val="default"/>
          <w:rFonts w:cs="FrankRuehl" w:hint="cs"/>
          <w:rtl/>
        </w:rPr>
        <w:pict w14:anchorId="67153E08">
          <v:shape id="_x0000_s1769" type="#_x0000_t202" style="position:absolute;left:0;text-align:left;margin-left:467.1pt;margin-top:7.1pt;width:75.25pt;height:18pt;z-index:251665408" filled="f" stroked="f">
            <v:textbox inset="1mm,0,1mm,0">
              <w:txbxContent>
                <w:p w14:paraId="05C064D8" w14:textId="77777777" w:rsidR="00BC5C01" w:rsidRDefault="00BC5C01" w:rsidP="00BC5C01">
                  <w:pPr>
                    <w:pStyle w:val="a7"/>
                    <w:rPr>
                      <w:rFonts w:hint="cs"/>
                      <w:noProof/>
                      <w:rtl/>
                    </w:rPr>
                  </w:pPr>
                  <w:r>
                    <w:rPr>
                      <w:rFonts w:hint="cs"/>
                      <w:rtl/>
                    </w:rPr>
                    <w:t>תיקון מס' 2 (מס' 1147) תשמ"ה-1985</w:t>
                  </w:r>
                </w:p>
              </w:txbxContent>
            </v:textbox>
          </v:shape>
        </w:pict>
      </w:r>
      <w:r>
        <w:rPr>
          <w:rStyle w:val="default"/>
          <w:rFonts w:cs="FrankRuehl" w:hint="cs"/>
          <w:rtl/>
        </w:rPr>
        <w:tab/>
        <w:t>(</w:t>
      </w:r>
      <w:r w:rsidRPr="00BC5C01">
        <w:rPr>
          <w:rStyle w:val="default"/>
          <w:rFonts w:cs="FrankRuehl" w:hint="cs"/>
          <w:rtl/>
        </w:rPr>
        <w:t>ג)</w:t>
      </w:r>
      <w:r w:rsidRPr="00BC5C01">
        <w:rPr>
          <w:rStyle w:val="default"/>
          <w:rFonts w:cs="FrankRuehl" w:hint="cs"/>
          <w:rtl/>
        </w:rPr>
        <w:tab/>
        <w:t>הרשות המוסמכת רשאית לפרסם היתר כללי לסוגים של תוצרת חקלאית, ובין היתר לקבוע בו הוראות לגבי אזורים מסוימים</w:t>
      </w:r>
      <w:r>
        <w:rPr>
          <w:rStyle w:val="default"/>
          <w:rFonts w:cs="FrankRuehl" w:hint="cs"/>
          <w:rtl/>
        </w:rPr>
        <w:t>.</w:t>
      </w:r>
    </w:p>
    <w:p w14:paraId="01FB1005"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7" w:name="Rov8"/>
      <w:r w:rsidRPr="006E6490">
        <w:rPr>
          <w:rStyle w:val="default"/>
          <w:rFonts w:cs="FrankRuehl" w:hint="cs"/>
          <w:vanish/>
          <w:color w:val="FF0000"/>
          <w:sz w:val="20"/>
          <w:szCs w:val="20"/>
          <w:shd w:val="clear" w:color="auto" w:fill="FFFF99"/>
          <w:rtl/>
        </w:rPr>
        <w:t>מיום 31.1.1983</w:t>
      </w:r>
    </w:p>
    <w:p w14:paraId="17A25235"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49386C2F"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12"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149B2902"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הוספת סעיף 2א</w:t>
      </w:r>
    </w:p>
    <w:p w14:paraId="1F80F4B7" w14:textId="77777777" w:rsidR="00A40975" w:rsidRPr="006E6490" w:rsidRDefault="00A40975" w:rsidP="00A40975">
      <w:pPr>
        <w:pStyle w:val="P00"/>
        <w:spacing w:before="0"/>
        <w:ind w:left="0" w:right="1134"/>
        <w:rPr>
          <w:rStyle w:val="default"/>
          <w:rFonts w:cs="FrankRuehl" w:hint="cs"/>
          <w:vanish/>
          <w:sz w:val="20"/>
          <w:szCs w:val="20"/>
          <w:shd w:val="clear" w:color="auto" w:fill="FFFF99"/>
          <w:rtl/>
        </w:rPr>
      </w:pPr>
    </w:p>
    <w:p w14:paraId="3138D2CB" w14:textId="77777777" w:rsidR="00A40975" w:rsidRPr="006E6490" w:rsidRDefault="00A40975" w:rsidP="00A40975">
      <w:pPr>
        <w:pStyle w:val="P00"/>
        <w:spacing w:before="0"/>
        <w:ind w:left="0" w:right="1134"/>
        <w:rPr>
          <w:rStyle w:val="default"/>
          <w:rFonts w:cs="FrankRuehl" w:hint="cs"/>
          <w:vanish/>
          <w:color w:val="FF0000"/>
          <w:sz w:val="20"/>
          <w:szCs w:val="20"/>
          <w:shd w:val="clear" w:color="auto" w:fill="FFFF99"/>
          <w:rtl/>
        </w:rPr>
      </w:pPr>
      <w:r w:rsidRPr="006E6490">
        <w:rPr>
          <w:rStyle w:val="default"/>
          <w:rFonts w:cs="FrankRuehl" w:hint="cs"/>
          <w:vanish/>
          <w:color w:val="FF0000"/>
          <w:sz w:val="20"/>
          <w:szCs w:val="20"/>
          <w:shd w:val="clear" w:color="auto" w:fill="FFFF99"/>
          <w:rtl/>
        </w:rPr>
        <w:t>מיום 1.8.1985</w:t>
      </w:r>
    </w:p>
    <w:p w14:paraId="6BFB8611" w14:textId="77777777" w:rsidR="00A40975" w:rsidRPr="006E6490" w:rsidRDefault="00A40975" w:rsidP="00A40975">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2 (מס' 1147) תשמ"ה-1985</w:t>
      </w:r>
    </w:p>
    <w:p w14:paraId="2B532F97" w14:textId="77777777" w:rsidR="00A40975" w:rsidRPr="006E6490" w:rsidRDefault="00A40975" w:rsidP="00A40975">
      <w:pPr>
        <w:pStyle w:val="P00"/>
        <w:spacing w:before="0"/>
        <w:ind w:left="0" w:right="1134"/>
        <w:rPr>
          <w:rStyle w:val="default"/>
          <w:rFonts w:cs="FrankRuehl" w:hint="cs"/>
          <w:vanish/>
          <w:sz w:val="20"/>
          <w:szCs w:val="20"/>
          <w:shd w:val="clear" w:color="auto" w:fill="FFFF99"/>
          <w:rtl/>
        </w:rPr>
      </w:pPr>
      <w:hyperlink r:id="rId13" w:history="1">
        <w:r w:rsidRPr="006E6490">
          <w:rPr>
            <w:rStyle w:val="Hyperlink"/>
            <w:rFonts w:cs="FrankRuehl" w:hint="cs"/>
            <w:vanish/>
            <w:szCs w:val="20"/>
            <w:shd w:val="clear" w:color="auto" w:fill="FFFF99"/>
            <w:rtl/>
          </w:rPr>
          <w:t>קובץ המנשרים מס' 74</w:t>
        </w:r>
      </w:hyperlink>
      <w:r w:rsidRPr="006E6490">
        <w:rPr>
          <w:rStyle w:val="default"/>
          <w:rFonts w:cs="FrankRuehl" w:hint="cs"/>
          <w:vanish/>
          <w:sz w:val="20"/>
          <w:szCs w:val="20"/>
          <w:shd w:val="clear" w:color="auto" w:fill="FFFF99"/>
          <w:rtl/>
        </w:rPr>
        <w:t xml:space="preserve"> מיום 2.11.1986 עמ' 90</w:t>
      </w:r>
    </w:p>
    <w:p w14:paraId="31557F9C" w14:textId="77777777" w:rsidR="00F5719D" w:rsidRPr="006E6490" w:rsidRDefault="00F5719D" w:rsidP="00F5719D">
      <w:pPr>
        <w:pStyle w:val="P00"/>
        <w:ind w:left="0" w:right="1134"/>
        <w:rPr>
          <w:rStyle w:val="default"/>
          <w:rFonts w:cs="FrankRuehl" w:hint="cs"/>
          <w:vanish/>
          <w:sz w:val="22"/>
          <w:szCs w:val="22"/>
          <w:shd w:val="clear" w:color="auto" w:fill="FFFF99"/>
          <w:rtl/>
        </w:rPr>
      </w:pPr>
      <w:r w:rsidRPr="006E6490">
        <w:rPr>
          <w:rStyle w:val="default"/>
          <w:rFonts w:cs="FrankRuehl" w:hint="cs"/>
          <w:vanish/>
          <w:sz w:val="22"/>
          <w:szCs w:val="22"/>
          <w:shd w:val="clear" w:color="auto" w:fill="FFFF99"/>
          <w:rtl/>
        </w:rPr>
        <w:t>2א</w:t>
      </w:r>
      <w:r w:rsidRPr="006E6490">
        <w:rPr>
          <w:rStyle w:val="default"/>
          <w:rFonts w:cs="FrankRuehl"/>
          <w:vanish/>
          <w:sz w:val="22"/>
          <w:szCs w:val="22"/>
          <w:shd w:val="clear" w:color="auto" w:fill="FFFF99"/>
          <w:rtl/>
        </w:rPr>
        <w:t>.</w:t>
      </w:r>
      <w:r w:rsidRPr="006E6490">
        <w:rPr>
          <w:rStyle w:val="default"/>
          <w:rFonts w:cs="FrankRuehl"/>
          <w:vanish/>
          <w:sz w:val="22"/>
          <w:szCs w:val="22"/>
          <w:shd w:val="clear" w:color="auto" w:fill="FFFF99"/>
          <w:rtl/>
        </w:rPr>
        <w:tab/>
      </w:r>
      <w:r w:rsidRPr="006E6490">
        <w:rPr>
          <w:rStyle w:val="default"/>
          <w:rFonts w:cs="FrankRuehl" w:hint="cs"/>
          <w:vanish/>
          <w:sz w:val="22"/>
          <w:szCs w:val="22"/>
          <w:u w:val="single"/>
          <w:shd w:val="clear" w:color="auto" w:fill="FFFF99"/>
          <w:rtl/>
        </w:rPr>
        <w:t>(א)</w:t>
      </w:r>
      <w:r w:rsidRPr="006E6490">
        <w:rPr>
          <w:rStyle w:val="default"/>
          <w:rFonts w:cs="FrankRuehl" w:hint="cs"/>
          <w:vanish/>
          <w:sz w:val="22"/>
          <w:szCs w:val="22"/>
          <w:shd w:val="clear" w:color="auto" w:fill="FFFF99"/>
          <w:rtl/>
        </w:rPr>
        <w:tab/>
        <w:t xml:space="preserve">לא יגדל אדם ירקות </w:t>
      </w:r>
      <w:r w:rsidRPr="006E6490">
        <w:rPr>
          <w:rStyle w:val="default"/>
          <w:rFonts w:cs="FrankRuehl" w:hint="cs"/>
          <w:vanish/>
          <w:sz w:val="22"/>
          <w:szCs w:val="22"/>
          <w:u w:val="single"/>
          <w:shd w:val="clear" w:color="auto" w:fill="FFFF99"/>
          <w:rtl/>
        </w:rPr>
        <w:t>הנכללים בתוספת השניה</w:t>
      </w:r>
      <w:r w:rsidRPr="006E6490">
        <w:rPr>
          <w:rStyle w:val="default"/>
          <w:rFonts w:cs="FrankRuehl" w:hint="cs"/>
          <w:vanish/>
          <w:sz w:val="22"/>
          <w:szCs w:val="22"/>
          <w:shd w:val="clear" w:color="auto" w:fill="FFFF99"/>
          <w:rtl/>
        </w:rPr>
        <w:t xml:space="preserve"> בנפת ירדן, אלא לאחר קבלת היתר בכתב מהרשות המוסמכת, ובהתאם לתנאים שייקבעו על ידה.</w:t>
      </w:r>
    </w:p>
    <w:p w14:paraId="380D4FA6" w14:textId="77777777" w:rsidR="00F5719D" w:rsidRPr="006E6490" w:rsidRDefault="00F5719D" w:rsidP="00F5719D">
      <w:pPr>
        <w:pStyle w:val="P00"/>
        <w:spacing w:before="0"/>
        <w:ind w:left="0" w:right="1134"/>
        <w:rPr>
          <w:rStyle w:val="default"/>
          <w:rFonts w:cs="FrankRuehl" w:hint="cs"/>
          <w:vanish/>
          <w:sz w:val="22"/>
          <w:szCs w:val="22"/>
          <w:shd w:val="clear" w:color="auto" w:fill="FFFF99"/>
          <w:rtl/>
        </w:rPr>
      </w:pPr>
      <w:r w:rsidRPr="006E6490">
        <w:rPr>
          <w:rStyle w:val="default"/>
          <w:rFonts w:cs="FrankRuehl" w:hint="cs"/>
          <w:vanish/>
          <w:sz w:val="22"/>
          <w:szCs w:val="22"/>
          <w:shd w:val="clear" w:color="auto" w:fill="FFFF99"/>
          <w:rtl/>
        </w:rPr>
        <w:tab/>
      </w:r>
      <w:r w:rsidRPr="006E6490">
        <w:rPr>
          <w:rStyle w:val="default"/>
          <w:rFonts w:cs="FrankRuehl" w:hint="cs"/>
          <w:vanish/>
          <w:sz w:val="22"/>
          <w:szCs w:val="22"/>
          <w:u w:val="single"/>
          <w:shd w:val="clear" w:color="auto" w:fill="FFFF99"/>
          <w:rtl/>
        </w:rPr>
        <w:t>(ב)</w:t>
      </w:r>
      <w:r w:rsidRPr="006E6490">
        <w:rPr>
          <w:rStyle w:val="default"/>
          <w:rFonts w:cs="FrankRuehl" w:hint="cs"/>
          <w:vanish/>
          <w:sz w:val="22"/>
          <w:szCs w:val="22"/>
          <w:u w:val="single"/>
          <w:shd w:val="clear" w:color="auto" w:fill="FFFF99"/>
          <w:rtl/>
        </w:rPr>
        <w:tab/>
        <w:t>אדם יגדל ירקות הנכללים בתוספת השלישית רק לאחר קבלת היתר בכתב מאת הרשות המוסמכת.</w:t>
      </w:r>
    </w:p>
    <w:p w14:paraId="71B5742F" w14:textId="77777777" w:rsidR="00F5719D" w:rsidRPr="006E6490" w:rsidRDefault="00F5719D" w:rsidP="006E6490">
      <w:pPr>
        <w:pStyle w:val="P00"/>
        <w:spacing w:before="0"/>
        <w:ind w:left="0" w:right="1134"/>
        <w:rPr>
          <w:rStyle w:val="default"/>
          <w:rFonts w:cs="FrankRuehl" w:hint="cs"/>
          <w:sz w:val="2"/>
          <w:szCs w:val="2"/>
          <w:rtl/>
        </w:rPr>
      </w:pPr>
      <w:r w:rsidRPr="006E6490">
        <w:rPr>
          <w:rStyle w:val="default"/>
          <w:rFonts w:cs="FrankRuehl" w:hint="cs"/>
          <w:vanish/>
          <w:sz w:val="22"/>
          <w:szCs w:val="22"/>
          <w:shd w:val="clear" w:color="auto" w:fill="FFFF99"/>
          <w:rtl/>
        </w:rPr>
        <w:tab/>
      </w:r>
      <w:r w:rsidRPr="006E6490">
        <w:rPr>
          <w:rStyle w:val="default"/>
          <w:rFonts w:cs="FrankRuehl" w:hint="cs"/>
          <w:vanish/>
          <w:sz w:val="22"/>
          <w:szCs w:val="22"/>
          <w:u w:val="single"/>
          <w:shd w:val="clear" w:color="auto" w:fill="FFFF99"/>
          <w:rtl/>
        </w:rPr>
        <w:t>(ג)</w:t>
      </w:r>
      <w:r w:rsidRPr="006E6490">
        <w:rPr>
          <w:rStyle w:val="default"/>
          <w:rFonts w:cs="FrankRuehl" w:hint="cs"/>
          <w:vanish/>
          <w:sz w:val="22"/>
          <w:szCs w:val="22"/>
          <w:u w:val="single"/>
          <w:shd w:val="clear" w:color="auto" w:fill="FFFF99"/>
          <w:rtl/>
        </w:rPr>
        <w:tab/>
        <w:t>הרשות המוסמכת רשאית לפרסם היתר כללי לסוגים של תוצרת חקלאית, ובין היתר לקבוע בו הוראות לגבי אזורים מסוימים.</w:t>
      </w:r>
      <w:bookmarkEnd w:id="7"/>
    </w:p>
    <w:p w14:paraId="593729F5" w14:textId="77777777" w:rsidR="00511F1A" w:rsidRDefault="00511F1A" w:rsidP="00511F1A">
      <w:pPr>
        <w:pStyle w:val="P00"/>
        <w:spacing w:before="72"/>
        <w:ind w:left="0" w:right="1134"/>
        <w:rPr>
          <w:rStyle w:val="default"/>
          <w:rFonts w:cs="FrankRuehl" w:hint="cs"/>
          <w:rtl/>
        </w:rPr>
      </w:pPr>
      <w:bookmarkStart w:id="8" w:name="Seif15"/>
      <w:bookmarkEnd w:id="8"/>
      <w:r>
        <w:rPr>
          <w:rFonts w:cs="Miriam"/>
          <w:lang w:val="he-IL"/>
        </w:rPr>
        <w:pict w14:anchorId="34F9B510">
          <v:rect id="_x0000_s1761" style="position:absolute;left:0;text-align:left;margin-left:464.35pt;margin-top:7.1pt;width:75.05pt;height:28.95pt;z-index:251662336" o:allowincell="f" filled="f" stroked="f" strokecolor="lime" strokeweight=".25pt">
            <v:textbox style="mso-next-textbox:#_x0000_s1761" inset="0,0,0,0">
              <w:txbxContent>
                <w:p w14:paraId="0077C8AA" w14:textId="77777777" w:rsidR="00511F1A" w:rsidRDefault="00511F1A" w:rsidP="00511F1A">
                  <w:pPr>
                    <w:pStyle w:val="a7"/>
                    <w:rPr>
                      <w:rFonts w:hint="cs"/>
                      <w:noProof/>
                      <w:rtl/>
                    </w:rPr>
                  </w:pPr>
                  <w:r>
                    <w:rPr>
                      <w:rFonts w:hint="cs"/>
                      <w:rtl/>
                    </w:rPr>
                    <w:t>גידול לצריכה עצמית</w:t>
                  </w:r>
                </w:p>
                <w:p w14:paraId="0E59E233" w14:textId="77777777" w:rsidR="00511F1A" w:rsidRDefault="00511F1A" w:rsidP="00511F1A">
                  <w:pPr>
                    <w:pStyle w:val="a7"/>
                    <w:rPr>
                      <w:rFonts w:hint="cs"/>
                      <w:noProof/>
                      <w:rtl/>
                    </w:rPr>
                  </w:pPr>
                  <w:r>
                    <w:rPr>
                      <w:rFonts w:hint="cs"/>
                      <w:rtl/>
                    </w:rPr>
                    <w:t>תיקון מס' 1 (מס' 1039) תשמ"ג-1983</w:t>
                  </w:r>
                </w:p>
              </w:txbxContent>
            </v:textbox>
            <w10:anchorlock/>
          </v:rect>
        </w:pict>
      </w:r>
      <w:r>
        <w:rPr>
          <w:rStyle w:val="big-number"/>
          <w:rFonts w:cs="Miriam" w:hint="cs"/>
          <w:rtl/>
        </w:rPr>
        <w:t>2</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הוראת סעיף 2א לא תחול על המגדל ירקות שלא לשם שיווק, אלא לצריכת עצמו ובני משפחתו בלבד.</w:t>
      </w:r>
    </w:p>
    <w:p w14:paraId="345171A6"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9" w:name="Rov9"/>
      <w:r w:rsidRPr="006E6490">
        <w:rPr>
          <w:rStyle w:val="default"/>
          <w:rFonts w:cs="FrankRuehl" w:hint="cs"/>
          <w:vanish/>
          <w:color w:val="FF0000"/>
          <w:sz w:val="20"/>
          <w:szCs w:val="20"/>
          <w:shd w:val="clear" w:color="auto" w:fill="FFFF99"/>
          <w:rtl/>
        </w:rPr>
        <w:t>מיום 31.1.1983</w:t>
      </w:r>
    </w:p>
    <w:p w14:paraId="3381B862"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128B6198"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14"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082BBD78" w14:textId="77777777" w:rsidR="00511F1A" w:rsidRPr="006E6490" w:rsidRDefault="00511F1A" w:rsidP="006E6490">
      <w:pPr>
        <w:pStyle w:val="P00"/>
        <w:spacing w:before="0"/>
        <w:ind w:left="0" w:right="1134"/>
        <w:rPr>
          <w:rStyle w:val="default"/>
          <w:rFonts w:cs="FrankRuehl" w:hint="cs"/>
          <w:sz w:val="2"/>
          <w:szCs w:val="2"/>
          <w:rtl/>
        </w:rPr>
      </w:pPr>
      <w:r w:rsidRPr="006E6490">
        <w:rPr>
          <w:rStyle w:val="default"/>
          <w:rFonts w:cs="FrankRuehl" w:hint="cs"/>
          <w:b/>
          <w:bCs/>
          <w:vanish/>
          <w:sz w:val="20"/>
          <w:szCs w:val="20"/>
          <w:shd w:val="clear" w:color="auto" w:fill="FFFF99"/>
          <w:rtl/>
        </w:rPr>
        <w:t>הוספת סעיף 2ב</w:t>
      </w:r>
      <w:bookmarkEnd w:id="9"/>
    </w:p>
    <w:p w14:paraId="11104F62" w14:textId="77777777" w:rsidR="006F4B89" w:rsidRDefault="006F4B89" w:rsidP="009D2791">
      <w:pPr>
        <w:pStyle w:val="P00"/>
        <w:spacing w:before="72"/>
        <w:ind w:left="0" w:right="1134"/>
        <w:rPr>
          <w:rStyle w:val="default"/>
          <w:rFonts w:cs="FrankRuehl" w:hint="cs"/>
          <w:rtl/>
        </w:rPr>
      </w:pPr>
      <w:bookmarkStart w:id="10" w:name="Seif3"/>
      <w:bookmarkEnd w:id="10"/>
      <w:r>
        <w:rPr>
          <w:rFonts w:cs="Miriam"/>
          <w:lang w:val="he-IL"/>
        </w:rPr>
        <w:pict w14:anchorId="6AA3FFD3">
          <v:rect id="_x0000_s1239" style="position:absolute;left:0;text-align:left;margin-left:464.35pt;margin-top:7.1pt;width:75.05pt;height:11.5pt;z-index:251645952" o:allowincell="f" filled="f" stroked="f" strokecolor="lime" strokeweight=".25pt">
            <v:textbox style="mso-next-textbox:#_x0000_s1239" inset="0,0,0,0">
              <w:txbxContent>
                <w:p w14:paraId="358BC146" w14:textId="77777777" w:rsidR="004001D2" w:rsidRDefault="009D2791" w:rsidP="00E57FE7">
                  <w:pPr>
                    <w:pStyle w:val="a7"/>
                    <w:rPr>
                      <w:rFonts w:hint="cs"/>
                      <w:noProof/>
                      <w:rtl/>
                    </w:rPr>
                  </w:pPr>
                  <w:r>
                    <w:rPr>
                      <w:rFonts w:hint="cs"/>
                      <w:rtl/>
                    </w:rPr>
                    <w:t>שינוי מטע</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9D2791">
        <w:rPr>
          <w:rStyle w:val="default"/>
          <w:rFonts w:cs="FrankRuehl" w:hint="cs"/>
          <w:rtl/>
        </w:rPr>
        <w:t>לא ישנה אדם, את סוג העצים במטע או הרכבותיהם, אלא על פי היתר בכתב מאת הרשות המוסמכת, ובהתאם לתנאים שייקבעו על ידה.</w:t>
      </w:r>
    </w:p>
    <w:p w14:paraId="39C20B37" w14:textId="77777777" w:rsidR="00077E5B" w:rsidRDefault="00077E5B" w:rsidP="009D2791">
      <w:pPr>
        <w:pStyle w:val="P00"/>
        <w:spacing w:before="72"/>
        <w:ind w:left="0" w:right="1134"/>
        <w:rPr>
          <w:rStyle w:val="default"/>
          <w:rFonts w:cs="FrankRuehl" w:hint="cs"/>
          <w:rtl/>
        </w:rPr>
      </w:pPr>
      <w:bookmarkStart w:id="11" w:name="Seif5"/>
      <w:bookmarkEnd w:id="11"/>
      <w:r>
        <w:rPr>
          <w:rFonts w:cs="Miriam"/>
          <w:lang w:val="he-IL"/>
        </w:rPr>
        <w:pict w14:anchorId="309A39C3">
          <v:rect id="_x0000_s1579" style="position:absolute;left:0;text-align:left;margin-left:464.35pt;margin-top:7.1pt;width:75.05pt;height:12.55pt;z-index:251648000" o:allowincell="f" filled="f" stroked="f" strokecolor="lime" strokeweight=".25pt">
            <v:textbox style="mso-next-textbox:#_x0000_s1579" inset="0,0,0,0">
              <w:txbxContent>
                <w:p w14:paraId="5B8C7A00" w14:textId="77777777" w:rsidR="004001D2" w:rsidRDefault="009D2791" w:rsidP="00077E5B">
                  <w:pPr>
                    <w:pStyle w:val="a7"/>
                    <w:rPr>
                      <w:rFonts w:hint="cs"/>
                      <w:noProof/>
                      <w:rtl/>
                    </w:rPr>
                  </w:pPr>
                  <w:r>
                    <w:rPr>
                      <w:rFonts w:hint="cs"/>
                      <w:rtl/>
                    </w:rPr>
                    <w:t>דווח</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BD1581">
        <w:rPr>
          <w:rStyle w:val="default"/>
          <w:rFonts w:cs="FrankRuehl" w:hint="cs"/>
          <w:rtl/>
        </w:rPr>
        <w:t xml:space="preserve">מי </w:t>
      </w:r>
      <w:r w:rsidR="009D2791">
        <w:rPr>
          <w:rStyle w:val="default"/>
          <w:rFonts w:cs="FrankRuehl" w:hint="cs"/>
          <w:rtl/>
        </w:rPr>
        <w:t>שברשותו, בחזקתו או בבעלותו מטע, יהיה חייב למסור הודעה על כך לרשות המוסמכת בדרך שתקבע על ידה, תוך 90 יום מיום חתימת צו זה</w:t>
      </w:r>
      <w:r w:rsidR="00A575F1">
        <w:rPr>
          <w:rStyle w:val="default"/>
          <w:rFonts w:cs="FrankRuehl" w:hint="cs"/>
          <w:rtl/>
        </w:rPr>
        <w:t>.</w:t>
      </w:r>
    </w:p>
    <w:p w14:paraId="643501B0" w14:textId="77777777" w:rsidR="006F4B89" w:rsidRDefault="006F4B89" w:rsidP="0092031F">
      <w:pPr>
        <w:pStyle w:val="P00"/>
        <w:spacing w:before="72"/>
        <w:ind w:left="0" w:right="1134"/>
        <w:rPr>
          <w:rStyle w:val="default"/>
          <w:rFonts w:cs="FrankRuehl" w:hint="cs"/>
          <w:rtl/>
        </w:rPr>
      </w:pPr>
      <w:bookmarkStart w:id="12" w:name="Seif4"/>
      <w:bookmarkEnd w:id="12"/>
      <w:r>
        <w:rPr>
          <w:rFonts w:cs="Miriam"/>
          <w:lang w:val="he-IL"/>
        </w:rPr>
        <w:pict w14:anchorId="27A6CE33">
          <v:rect id="_x0000_s1253" style="position:absolute;left:0;text-align:left;margin-left:464.35pt;margin-top:7.1pt;width:75.05pt;height:11.8pt;z-index:251646976" o:allowincell="f" filled="f" stroked="f" strokecolor="lime" strokeweight=".25pt">
            <v:textbox style="mso-next-textbox:#_x0000_s1253" inset="0,0,0,0">
              <w:txbxContent>
                <w:p w14:paraId="26DDDEF2" w14:textId="77777777" w:rsidR="004001D2" w:rsidRDefault="0092031F" w:rsidP="00E8422E">
                  <w:pPr>
                    <w:pStyle w:val="a7"/>
                    <w:rPr>
                      <w:rFonts w:hint="cs"/>
                      <w:noProof/>
                      <w:rtl/>
                    </w:rPr>
                  </w:pPr>
                  <w:r>
                    <w:rPr>
                      <w:rFonts w:hint="cs"/>
                      <w:noProof/>
                      <w:rtl/>
                    </w:rPr>
                    <w:t>סמכויות</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92031F">
        <w:rPr>
          <w:rStyle w:val="default"/>
          <w:rFonts w:cs="FrankRuehl" w:hint="cs"/>
          <w:rtl/>
        </w:rPr>
        <w:t>(א)</w:t>
      </w:r>
      <w:r w:rsidR="0092031F">
        <w:rPr>
          <w:rStyle w:val="default"/>
          <w:rFonts w:cs="FrankRuehl" w:hint="cs"/>
          <w:rtl/>
        </w:rPr>
        <w:tab/>
        <w:t>הרשות המוסמכת רשאית למנות פקחים לענין צו זה</w:t>
      </w:r>
      <w:r w:rsidR="00BD1581">
        <w:rPr>
          <w:rStyle w:val="default"/>
          <w:rFonts w:cs="FrankRuehl" w:hint="cs"/>
          <w:rtl/>
        </w:rPr>
        <w:t>.</w:t>
      </w:r>
    </w:p>
    <w:p w14:paraId="608EAC6E" w14:textId="77777777" w:rsidR="0092031F" w:rsidRDefault="00511F1A" w:rsidP="00820548">
      <w:pPr>
        <w:pStyle w:val="P00"/>
        <w:spacing w:before="72"/>
        <w:ind w:left="0" w:right="1134"/>
        <w:rPr>
          <w:rStyle w:val="default"/>
          <w:rFonts w:cs="FrankRuehl" w:hint="cs"/>
          <w:rtl/>
        </w:rPr>
      </w:pPr>
      <w:r>
        <w:rPr>
          <w:rFonts w:cs="FrankRuehl" w:hint="cs"/>
          <w:sz w:val="26"/>
          <w:rtl/>
          <w:lang w:eastAsia="en-US"/>
        </w:rPr>
        <w:pict w14:anchorId="454144A2">
          <v:shape id="_x0000_s1764" type="#_x0000_t202" style="position:absolute;left:0;text-align:left;margin-left:470.35pt;margin-top:7.1pt;width:1in;height:18pt;z-index:251663360" filled="f" stroked="f">
            <v:textbox inset="1mm,0,1mm,0">
              <w:txbxContent>
                <w:p w14:paraId="614F72EB" w14:textId="77777777" w:rsidR="00511F1A" w:rsidRDefault="00511F1A" w:rsidP="00511F1A">
                  <w:pPr>
                    <w:pStyle w:val="a7"/>
                    <w:rPr>
                      <w:rFonts w:hint="cs"/>
                      <w:noProof/>
                      <w:rtl/>
                    </w:rPr>
                  </w:pPr>
                  <w:r>
                    <w:rPr>
                      <w:rFonts w:hint="cs"/>
                      <w:rtl/>
                    </w:rPr>
                    <w:t>תיקון מס' 1 (מס' 1039) תשמ"ג-1983</w:t>
                  </w:r>
                </w:p>
              </w:txbxContent>
            </v:textbox>
          </v:shape>
        </w:pict>
      </w:r>
      <w:r w:rsidR="0092031F">
        <w:rPr>
          <w:rStyle w:val="default"/>
          <w:rFonts w:cs="FrankRuehl" w:hint="cs"/>
          <w:rtl/>
        </w:rPr>
        <w:tab/>
        <w:t>(ב)</w:t>
      </w:r>
      <w:r w:rsidR="0092031F">
        <w:rPr>
          <w:rStyle w:val="default"/>
          <w:rFonts w:cs="FrankRuehl" w:hint="cs"/>
          <w:rtl/>
        </w:rPr>
        <w:tab/>
        <w:t xml:space="preserve">פקח רשאי להכנס לכל </w:t>
      </w:r>
      <w:r w:rsidR="00820548">
        <w:rPr>
          <w:rStyle w:val="default"/>
          <w:rFonts w:cs="FrankRuehl" w:hint="cs"/>
          <w:rtl/>
        </w:rPr>
        <w:t>מקום</w:t>
      </w:r>
      <w:r w:rsidR="0092031F">
        <w:rPr>
          <w:rStyle w:val="default"/>
          <w:rFonts w:cs="FrankRuehl" w:hint="cs"/>
          <w:rtl/>
        </w:rPr>
        <w:t xml:space="preserve"> לוודא ביצועו של הצו.</w:t>
      </w:r>
    </w:p>
    <w:p w14:paraId="5C79DC97"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13" w:name="Rov10"/>
      <w:r w:rsidRPr="006E6490">
        <w:rPr>
          <w:rStyle w:val="default"/>
          <w:rFonts w:cs="FrankRuehl" w:hint="cs"/>
          <w:vanish/>
          <w:color w:val="FF0000"/>
          <w:sz w:val="20"/>
          <w:szCs w:val="20"/>
          <w:shd w:val="clear" w:color="auto" w:fill="FFFF99"/>
          <w:rtl/>
        </w:rPr>
        <w:t>מיום 31.1.1983</w:t>
      </w:r>
    </w:p>
    <w:p w14:paraId="4A106485"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71ED3015"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15"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335A99CE" w14:textId="77777777" w:rsidR="00511F1A" w:rsidRPr="006E6490" w:rsidRDefault="00511F1A" w:rsidP="006E6490">
      <w:pPr>
        <w:pStyle w:val="P00"/>
        <w:ind w:left="0" w:right="1134"/>
        <w:rPr>
          <w:rStyle w:val="default"/>
          <w:rFonts w:cs="FrankRuehl" w:hint="cs"/>
          <w:sz w:val="2"/>
          <w:szCs w:val="2"/>
          <w:rtl/>
        </w:rPr>
      </w:pPr>
      <w:r w:rsidRPr="006E6490">
        <w:rPr>
          <w:rStyle w:val="default"/>
          <w:rFonts w:cs="FrankRuehl" w:hint="cs"/>
          <w:vanish/>
          <w:sz w:val="22"/>
          <w:szCs w:val="22"/>
          <w:shd w:val="clear" w:color="auto" w:fill="FFFF99"/>
          <w:rtl/>
        </w:rPr>
        <w:tab/>
        <w:t>(ב)</w:t>
      </w:r>
      <w:r w:rsidRPr="006E6490">
        <w:rPr>
          <w:rStyle w:val="default"/>
          <w:rFonts w:cs="FrankRuehl" w:hint="cs"/>
          <w:vanish/>
          <w:sz w:val="22"/>
          <w:szCs w:val="22"/>
          <w:shd w:val="clear" w:color="auto" w:fill="FFFF99"/>
          <w:rtl/>
        </w:rPr>
        <w:tab/>
        <w:t xml:space="preserve">פקח רשאי להכנס לכל </w:t>
      </w:r>
      <w:r w:rsidRPr="006E6490">
        <w:rPr>
          <w:rStyle w:val="default"/>
          <w:rFonts w:cs="FrankRuehl" w:hint="cs"/>
          <w:strike/>
          <w:vanish/>
          <w:sz w:val="22"/>
          <w:szCs w:val="22"/>
          <w:shd w:val="clear" w:color="auto" w:fill="FFFF99"/>
          <w:rtl/>
        </w:rPr>
        <w:t>מטע</w:t>
      </w:r>
      <w:r w:rsidR="00820548" w:rsidRPr="006E6490">
        <w:rPr>
          <w:rStyle w:val="default"/>
          <w:rFonts w:cs="FrankRuehl" w:hint="cs"/>
          <w:vanish/>
          <w:sz w:val="22"/>
          <w:szCs w:val="22"/>
          <w:shd w:val="clear" w:color="auto" w:fill="FFFF99"/>
          <w:rtl/>
        </w:rPr>
        <w:t xml:space="preserve"> </w:t>
      </w:r>
      <w:r w:rsidR="00820548" w:rsidRPr="006E6490">
        <w:rPr>
          <w:rStyle w:val="default"/>
          <w:rFonts w:cs="FrankRuehl" w:hint="cs"/>
          <w:vanish/>
          <w:sz w:val="22"/>
          <w:szCs w:val="22"/>
          <w:u w:val="single"/>
          <w:shd w:val="clear" w:color="auto" w:fill="FFFF99"/>
          <w:rtl/>
        </w:rPr>
        <w:t>מקום</w:t>
      </w:r>
      <w:r w:rsidRPr="006E6490">
        <w:rPr>
          <w:rStyle w:val="default"/>
          <w:rFonts w:cs="FrankRuehl" w:hint="cs"/>
          <w:vanish/>
          <w:sz w:val="22"/>
          <w:szCs w:val="22"/>
          <w:shd w:val="clear" w:color="auto" w:fill="FFFF99"/>
          <w:rtl/>
        </w:rPr>
        <w:t xml:space="preserve"> לוודא ביצועו של הצו.</w:t>
      </w:r>
      <w:bookmarkEnd w:id="13"/>
    </w:p>
    <w:p w14:paraId="35CB3733" w14:textId="77777777" w:rsidR="00851E27" w:rsidRDefault="00851E27" w:rsidP="0092031F">
      <w:pPr>
        <w:pStyle w:val="P00"/>
        <w:spacing w:before="72"/>
        <w:ind w:left="0" w:right="1134"/>
        <w:rPr>
          <w:rStyle w:val="default"/>
          <w:rFonts w:cs="FrankRuehl" w:hint="cs"/>
          <w:rtl/>
        </w:rPr>
      </w:pPr>
      <w:bookmarkStart w:id="14" w:name="Seif6"/>
      <w:bookmarkEnd w:id="14"/>
      <w:r>
        <w:rPr>
          <w:rFonts w:cs="Miriam"/>
          <w:lang w:val="he-IL"/>
        </w:rPr>
        <w:pict w14:anchorId="73F2C6FA">
          <v:rect id="_x0000_s1629" style="position:absolute;left:0;text-align:left;margin-left:464.35pt;margin-top:7.1pt;width:75.05pt;height:14.35pt;z-index:251649024" o:allowincell="f" filled="f" stroked="f" strokecolor="lime" strokeweight=".25pt">
            <v:textbox style="mso-next-textbox:#_x0000_s1629" inset="0,0,0,0">
              <w:txbxContent>
                <w:p w14:paraId="0E5C2752" w14:textId="77777777" w:rsidR="004001D2" w:rsidRDefault="0092031F" w:rsidP="00E8422E">
                  <w:pPr>
                    <w:pStyle w:val="a7"/>
                    <w:rPr>
                      <w:rFonts w:hint="cs"/>
                      <w:noProof/>
                      <w:rtl/>
                    </w:rPr>
                  </w:pPr>
                  <w:r>
                    <w:rPr>
                      <w:rFonts w:hint="cs"/>
                      <w:noProof/>
                      <w:rtl/>
                    </w:rPr>
                    <w:t>ערר</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92031F">
        <w:rPr>
          <w:rStyle w:val="default"/>
          <w:rFonts w:cs="FrankRuehl" w:hint="cs"/>
          <w:rtl/>
        </w:rPr>
        <w:t xml:space="preserve">מי שרואה עצמו מפגע מפעולה או החלטה של הרשות המוסמכת רשאי לערער על כך בפני </w:t>
      </w:r>
      <w:r w:rsidR="0092031F">
        <w:rPr>
          <w:rStyle w:val="default"/>
          <w:rFonts w:cs="FrankRuehl" w:hint="cs"/>
          <w:rtl/>
        </w:rPr>
        <w:lastRenderedPageBreak/>
        <w:t>ועדת העררים תוך חמישה עשר יום מיום שהגיעה לידיעתו ההחלטה או הפעולה שהוא רואה עצמו נפגע ממנה</w:t>
      </w:r>
      <w:r w:rsidR="00567A5F">
        <w:rPr>
          <w:rStyle w:val="default"/>
          <w:rFonts w:cs="FrankRuehl" w:hint="cs"/>
          <w:rtl/>
        </w:rPr>
        <w:t>.</w:t>
      </w:r>
    </w:p>
    <w:p w14:paraId="50115E51" w14:textId="77777777" w:rsidR="00776715" w:rsidRDefault="00776715" w:rsidP="0092031F">
      <w:pPr>
        <w:pStyle w:val="P00"/>
        <w:spacing w:before="72"/>
        <w:ind w:left="0" w:right="1134"/>
        <w:rPr>
          <w:rStyle w:val="default"/>
          <w:rFonts w:cs="FrankRuehl" w:hint="cs"/>
          <w:rtl/>
        </w:rPr>
      </w:pPr>
      <w:bookmarkStart w:id="15" w:name="Seif8"/>
      <w:bookmarkEnd w:id="15"/>
      <w:r>
        <w:rPr>
          <w:rFonts w:cs="Miriam"/>
          <w:lang w:val="he-IL"/>
        </w:rPr>
        <w:pict w14:anchorId="43C853A4">
          <v:rect id="_x0000_s1743" style="position:absolute;left:0;text-align:left;margin-left:464.35pt;margin-top:7.1pt;width:75.05pt;height:14.05pt;z-index:251651072" o:allowincell="f" filled="f" stroked="f" strokecolor="lime" strokeweight=".25pt">
            <v:textbox style="mso-next-textbox:#_x0000_s1743" inset="0,0,0,0">
              <w:txbxContent>
                <w:p w14:paraId="4E6E4703" w14:textId="77777777" w:rsidR="00776715" w:rsidRDefault="0092031F" w:rsidP="00776715">
                  <w:pPr>
                    <w:pStyle w:val="a7"/>
                    <w:rPr>
                      <w:rFonts w:hint="cs"/>
                      <w:noProof/>
                      <w:rtl/>
                    </w:rPr>
                  </w:pPr>
                  <w:r>
                    <w:rPr>
                      <w:rFonts w:hint="cs"/>
                      <w:noProof/>
                      <w:rtl/>
                    </w:rPr>
                    <w:t>שמירת דינים</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92031F">
        <w:rPr>
          <w:rStyle w:val="default"/>
          <w:rFonts w:cs="FrankRuehl" w:hint="cs"/>
          <w:rtl/>
        </w:rPr>
        <w:t>אין בהיתר על פי צו זה, כדי לפטור מהצורך בקבלת היתר או רשיון על פי כל דין או תחיקת בטחון</w:t>
      </w:r>
      <w:r w:rsidR="00B205A1">
        <w:rPr>
          <w:rStyle w:val="default"/>
          <w:rFonts w:cs="FrankRuehl" w:hint="cs"/>
          <w:rtl/>
        </w:rPr>
        <w:t>.</w:t>
      </w:r>
    </w:p>
    <w:p w14:paraId="455C2B82" w14:textId="77777777" w:rsidR="00851E27" w:rsidRDefault="00851E27" w:rsidP="0092031F">
      <w:pPr>
        <w:pStyle w:val="P00"/>
        <w:spacing w:before="72"/>
        <w:ind w:left="0" w:right="1134"/>
        <w:rPr>
          <w:rStyle w:val="default"/>
          <w:rFonts w:cs="FrankRuehl" w:hint="cs"/>
          <w:rtl/>
        </w:rPr>
      </w:pPr>
      <w:bookmarkStart w:id="16" w:name="Seif7"/>
      <w:bookmarkEnd w:id="16"/>
      <w:r>
        <w:rPr>
          <w:rFonts w:cs="Miriam"/>
          <w:lang w:val="he-IL"/>
        </w:rPr>
        <w:pict w14:anchorId="773D86ED">
          <v:rect id="_x0000_s1630" style="position:absolute;left:0;text-align:left;margin-left:464.35pt;margin-top:7.1pt;width:75.05pt;height:14.05pt;z-index:251650048" o:allowincell="f" filled="f" stroked="f" strokecolor="lime" strokeweight=".25pt">
            <v:textbox style="mso-next-textbox:#_x0000_s1630" inset="0,0,0,0">
              <w:txbxContent>
                <w:p w14:paraId="661C9D0C" w14:textId="77777777" w:rsidR="004001D2" w:rsidRDefault="0092031F" w:rsidP="00851E27">
                  <w:pPr>
                    <w:pStyle w:val="a7"/>
                    <w:rPr>
                      <w:rFonts w:hint="cs"/>
                      <w:noProof/>
                      <w:rtl/>
                    </w:rPr>
                  </w:pPr>
                  <w:r>
                    <w:rPr>
                      <w:rFonts w:hint="cs"/>
                      <w:noProof/>
                      <w:rtl/>
                    </w:rPr>
                    <w:t>אגרות</w:t>
                  </w:r>
                </w:p>
              </w:txbxContent>
            </v:textbox>
            <w10:anchorlock/>
          </v:rect>
        </w:pict>
      </w:r>
      <w:r w:rsidR="00D31A7B">
        <w:rPr>
          <w:rStyle w:val="big-number"/>
          <w:rFonts w:cs="Miriam" w:hint="cs"/>
          <w:rtl/>
        </w:rPr>
        <w:t>8</w:t>
      </w:r>
      <w:r>
        <w:rPr>
          <w:rStyle w:val="default"/>
          <w:rFonts w:cs="FrankRuehl"/>
          <w:rtl/>
        </w:rPr>
        <w:t>.</w:t>
      </w:r>
      <w:r>
        <w:rPr>
          <w:rStyle w:val="default"/>
          <w:rFonts w:cs="FrankRuehl"/>
          <w:rtl/>
        </w:rPr>
        <w:tab/>
      </w:r>
      <w:r w:rsidR="0092031F">
        <w:rPr>
          <w:rStyle w:val="default"/>
          <w:rFonts w:cs="FrankRuehl" w:hint="cs"/>
          <w:rtl/>
        </w:rPr>
        <w:t>הרשות המוסמכת רשאית לקבוע בתקנות, אגרות בעד מתן היתר לפי הוראות צו זה</w:t>
      </w:r>
      <w:r w:rsidR="002A1293">
        <w:rPr>
          <w:rStyle w:val="default"/>
          <w:rFonts w:cs="FrankRuehl" w:hint="cs"/>
          <w:rtl/>
        </w:rPr>
        <w:t>.</w:t>
      </w:r>
    </w:p>
    <w:p w14:paraId="7BFDEB25" w14:textId="77777777" w:rsidR="000639BA" w:rsidRDefault="000639BA" w:rsidP="0092031F">
      <w:pPr>
        <w:pStyle w:val="P00"/>
        <w:spacing w:before="72"/>
        <w:ind w:left="0" w:right="1134"/>
        <w:rPr>
          <w:rStyle w:val="default"/>
          <w:rFonts w:cs="FrankRuehl" w:hint="cs"/>
          <w:rtl/>
        </w:rPr>
      </w:pPr>
      <w:bookmarkStart w:id="17" w:name="Seif9"/>
      <w:bookmarkEnd w:id="17"/>
      <w:r>
        <w:rPr>
          <w:rFonts w:cs="Miriam"/>
          <w:lang w:val="he-IL"/>
        </w:rPr>
        <w:pict w14:anchorId="0E6E35D3">
          <v:rect id="_x0000_s1744" style="position:absolute;left:0;text-align:left;margin-left:464.35pt;margin-top:7.1pt;width:75.05pt;height:30.3pt;z-index:251652096" o:allowincell="f" filled="f" stroked="f" strokecolor="lime" strokeweight=".25pt">
            <v:textbox style="mso-next-textbox:#_x0000_s1744" inset="0,0,0,0">
              <w:txbxContent>
                <w:p w14:paraId="78AA2D52" w14:textId="77777777" w:rsidR="000639BA" w:rsidRDefault="0092031F" w:rsidP="000639BA">
                  <w:pPr>
                    <w:pStyle w:val="a7"/>
                    <w:rPr>
                      <w:rFonts w:hint="cs"/>
                      <w:noProof/>
                      <w:rtl/>
                    </w:rPr>
                  </w:pPr>
                  <w:r>
                    <w:rPr>
                      <w:rFonts w:hint="cs"/>
                      <w:noProof/>
                      <w:rtl/>
                    </w:rPr>
                    <w:t>שינוי התוספ</w:t>
                  </w:r>
                  <w:r w:rsidR="00820548">
                    <w:rPr>
                      <w:rFonts w:hint="cs"/>
                      <w:noProof/>
                      <w:rtl/>
                    </w:rPr>
                    <w:t>ו</w:t>
                  </w:r>
                  <w:r>
                    <w:rPr>
                      <w:rFonts w:hint="cs"/>
                      <w:noProof/>
                      <w:rtl/>
                    </w:rPr>
                    <w:t>ת</w:t>
                  </w:r>
                </w:p>
                <w:p w14:paraId="3399A265" w14:textId="77777777" w:rsidR="00820548" w:rsidRDefault="00820548" w:rsidP="00820548">
                  <w:pPr>
                    <w:pStyle w:val="a7"/>
                    <w:rPr>
                      <w:rFonts w:hint="cs"/>
                      <w:noProof/>
                      <w:rtl/>
                    </w:rPr>
                  </w:pPr>
                  <w:r>
                    <w:rPr>
                      <w:rFonts w:hint="cs"/>
                      <w:rtl/>
                    </w:rPr>
                    <w:t>תיקון מס' 1 (מס' 1039) תשמ"ג-1983</w:t>
                  </w:r>
                </w:p>
              </w:txbxContent>
            </v:textbox>
            <w10:anchorlock/>
          </v:rect>
        </w:pict>
      </w:r>
      <w:r w:rsidR="00B205A1">
        <w:rPr>
          <w:rStyle w:val="big-number"/>
          <w:rFonts w:cs="Miriam" w:hint="cs"/>
          <w:rtl/>
        </w:rPr>
        <w:t>9</w:t>
      </w:r>
      <w:r>
        <w:rPr>
          <w:rStyle w:val="default"/>
          <w:rFonts w:cs="FrankRuehl"/>
          <w:rtl/>
        </w:rPr>
        <w:t>.</w:t>
      </w:r>
      <w:r>
        <w:rPr>
          <w:rStyle w:val="default"/>
          <w:rFonts w:cs="FrankRuehl"/>
          <w:rtl/>
        </w:rPr>
        <w:tab/>
      </w:r>
      <w:r w:rsidR="0092031F">
        <w:rPr>
          <w:rStyle w:val="default"/>
          <w:rFonts w:cs="FrankRuehl" w:hint="cs"/>
          <w:rtl/>
        </w:rPr>
        <w:t>ראש המינהל האזרחי רשאי לשנות בתקנות את התוספ</w:t>
      </w:r>
      <w:r w:rsidR="006E6490">
        <w:rPr>
          <w:rStyle w:val="default"/>
          <w:rFonts w:cs="FrankRuehl" w:hint="cs"/>
          <w:rtl/>
        </w:rPr>
        <w:t>ו</w:t>
      </w:r>
      <w:r w:rsidR="0092031F">
        <w:rPr>
          <w:rStyle w:val="default"/>
          <w:rFonts w:cs="FrankRuehl" w:hint="cs"/>
          <w:rtl/>
        </w:rPr>
        <w:t>ת לצו זה</w:t>
      </w:r>
      <w:r>
        <w:rPr>
          <w:rStyle w:val="default"/>
          <w:rFonts w:cs="FrankRuehl" w:hint="cs"/>
          <w:rtl/>
        </w:rPr>
        <w:t>.</w:t>
      </w:r>
    </w:p>
    <w:p w14:paraId="5732F13C" w14:textId="77777777" w:rsidR="00820548" w:rsidRPr="006E6490" w:rsidRDefault="00820548" w:rsidP="00820548">
      <w:pPr>
        <w:pStyle w:val="P00"/>
        <w:spacing w:before="0"/>
        <w:ind w:left="0" w:right="1134"/>
        <w:rPr>
          <w:rStyle w:val="default"/>
          <w:rFonts w:cs="FrankRuehl" w:hint="cs"/>
          <w:vanish/>
          <w:color w:val="FF0000"/>
          <w:sz w:val="20"/>
          <w:szCs w:val="20"/>
          <w:shd w:val="clear" w:color="auto" w:fill="FFFF99"/>
          <w:rtl/>
        </w:rPr>
      </w:pPr>
      <w:bookmarkStart w:id="18" w:name="Rov11"/>
      <w:r w:rsidRPr="006E6490">
        <w:rPr>
          <w:rStyle w:val="default"/>
          <w:rFonts w:cs="FrankRuehl" w:hint="cs"/>
          <w:vanish/>
          <w:color w:val="FF0000"/>
          <w:sz w:val="20"/>
          <w:szCs w:val="20"/>
          <w:shd w:val="clear" w:color="auto" w:fill="FFFF99"/>
          <w:rtl/>
        </w:rPr>
        <w:t>מיום 31.1.1983</w:t>
      </w:r>
    </w:p>
    <w:p w14:paraId="585D824E" w14:textId="77777777" w:rsidR="00820548" w:rsidRPr="006E6490" w:rsidRDefault="00820548" w:rsidP="00820548">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165CDFAD" w14:textId="77777777" w:rsidR="00820548" w:rsidRPr="006E6490" w:rsidRDefault="00820548" w:rsidP="00820548">
      <w:pPr>
        <w:pStyle w:val="P00"/>
        <w:spacing w:before="0"/>
        <w:ind w:left="0" w:right="1134"/>
        <w:rPr>
          <w:rStyle w:val="default"/>
          <w:rFonts w:cs="FrankRuehl" w:hint="cs"/>
          <w:vanish/>
          <w:sz w:val="20"/>
          <w:szCs w:val="20"/>
          <w:shd w:val="clear" w:color="auto" w:fill="FFFF99"/>
          <w:rtl/>
        </w:rPr>
      </w:pPr>
      <w:hyperlink r:id="rId16"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03FDB490" w14:textId="77777777" w:rsidR="00820548" w:rsidRPr="006E6490" w:rsidRDefault="00820548" w:rsidP="00820548">
      <w:pPr>
        <w:pStyle w:val="P00"/>
        <w:ind w:left="0" w:right="1134"/>
        <w:rPr>
          <w:rStyle w:val="big-number"/>
          <w:rFonts w:cs="Miriam" w:hint="cs"/>
          <w:vanish/>
          <w:sz w:val="16"/>
          <w:szCs w:val="16"/>
          <w:shd w:val="clear" w:color="auto" w:fill="FFFF99"/>
          <w:rtl/>
        </w:rPr>
      </w:pPr>
      <w:r w:rsidRPr="006E6490">
        <w:rPr>
          <w:rStyle w:val="big-number"/>
          <w:rFonts w:cs="Miriam" w:hint="cs"/>
          <w:vanish/>
          <w:sz w:val="16"/>
          <w:szCs w:val="16"/>
          <w:shd w:val="clear" w:color="auto" w:fill="FFFF99"/>
          <w:rtl/>
        </w:rPr>
        <w:t xml:space="preserve">שינוי </w:t>
      </w:r>
      <w:r w:rsidRPr="006E6490">
        <w:rPr>
          <w:rStyle w:val="big-number"/>
          <w:rFonts w:cs="Miriam" w:hint="cs"/>
          <w:strike/>
          <w:vanish/>
          <w:sz w:val="16"/>
          <w:szCs w:val="16"/>
          <w:shd w:val="clear" w:color="auto" w:fill="FFFF99"/>
          <w:rtl/>
        </w:rPr>
        <w:t>התוספת</w:t>
      </w:r>
      <w:r w:rsidRPr="006E6490">
        <w:rPr>
          <w:rStyle w:val="big-number"/>
          <w:rFonts w:cs="Miriam" w:hint="cs"/>
          <w:vanish/>
          <w:sz w:val="16"/>
          <w:szCs w:val="16"/>
          <w:shd w:val="clear" w:color="auto" w:fill="FFFF99"/>
          <w:rtl/>
        </w:rPr>
        <w:t xml:space="preserve"> </w:t>
      </w:r>
      <w:r w:rsidRPr="006E6490">
        <w:rPr>
          <w:rStyle w:val="big-number"/>
          <w:rFonts w:cs="Miriam" w:hint="cs"/>
          <w:vanish/>
          <w:sz w:val="16"/>
          <w:szCs w:val="16"/>
          <w:u w:val="single"/>
          <w:shd w:val="clear" w:color="auto" w:fill="FFFF99"/>
          <w:rtl/>
        </w:rPr>
        <w:t>התוספות</w:t>
      </w:r>
    </w:p>
    <w:p w14:paraId="37049B15" w14:textId="77777777" w:rsidR="00820548" w:rsidRPr="006E6490" w:rsidRDefault="00820548" w:rsidP="006E6490">
      <w:pPr>
        <w:pStyle w:val="P00"/>
        <w:spacing w:before="0"/>
        <w:ind w:left="0" w:right="1134"/>
        <w:rPr>
          <w:rStyle w:val="default"/>
          <w:rFonts w:cs="FrankRuehl" w:hint="cs"/>
          <w:sz w:val="2"/>
          <w:szCs w:val="2"/>
          <w:rtl/>
        </w:rPr>
      </w:pPr>
      <w:r w:rsidRPr="006E6490">
        <w:rPr>
          <w:rStyle w:val="big-number"/>
          <w:rFonts w:cs="FrankRuehl" w:hint="cs"/>
          <w:vanish/>
          <w:sz w:val="22"/>
          <w:szCs w:val="22"/>
          <w:shd w:val="clear" w:color="auto" w:fill="FFFF99"/>
          <w:rtl/>
        </w:rPr>
        <w:t>9</w:t>
      </w:r>
      <w:r w:rsidRPr="006E6490">
        <w:rPr>
          <w:rStyle w:val="default"/>
          <w:rFonts w:cs="FrankRuehl"/>
          <w:vanish/>
          <w:sz w:val="22"/>
          <w:szCs w:val="22"/>
          <w:shd w:val="clear" w:color="auto" w:fill="FFFF99"/>
          <w:rtl/>
        </w:rPr>
        <w:t>.</w:t>
      </w:r>
      <w:r w:rsidRPr="006E6490">
        <w:rPr>
          <w:rStyle w:val="default"/>
          <w:rFonts w:cs="FrankRuehl"/>
          <w:vanish/>
          <w:sz w:val="22"/>
          <w:szCs w:val="22"/>
          <w:shd w:val="clear" w:color="auto" w:fill="FFFF99"/>
          <w:rtl/>
        </w:rPr>
        <w:tab/>
      </w:r>
      <w:r w:rsidRPr="006E6490">
        <w:rPr>
          <w:rStyle w:val="default"/>
          <w:rFonts w:cs="FrankRuehl" w:hint="cs"/>
          <w:vanish/>
          <w:sz w:val="22"/>
          <w:szCs w:val="22"/>
          <w:shd w:val="clear" w:color="auto" w:fill="FFFF99"/>
          <w:rtl/>
        </w:rPr>
        <w:t xml:space="preserve">ראש המינהל האזרחי רשאי לשנות בתקנות את </w:t>
      </w:r>
      <w:r w:rsidRPr="006E6490">
        <w:rPr>
          <w:rStyle w:val="default"/>
          <w:rFonts w:cs="FrankRuehl" w:hint="cs"/>
          <w:strike/>
          <w:vanish/>
          <w:sz w:val="22"/>
          <w:szCs w:val="22"/>
          <w:shd w:val="clear" w:color="auto" w:fill="FFFF99"/>
          <w:rtl/>
        </w:rPr>
        <w:t>התוספת</w:t>
      </w:r>
      <w:r w:rsidRPr="006E6490">
        <w:rPr>
          <w:rStyle w:val="default"/>
          <w:rFonts w:cs="FrankRuehl" w:hint="cs"/>
          <w:vanish/>
          <w:sz w:val="22"/>
          <w:szCs w:val="22"/>
          <w:shd w:val="clear" w:color="auto" w:fill="FFFF99"/>
          <w:rtl/>
        </w:rPr>
        <w:t xml:space="preserve"> </w:t>
      </w:r>
      <w:r w:rsidRPr="006E6490">
        <w:rPr>
          <w:rStyle w:val="default"/>
          <w:rFonts w:cs="FrankRuehl" w:hint="cs"/>
          <w:vanish/>
          <w:sz w:val="22"/>
          <w:szCs w:val="22"/>
          <w:u w:val="single"/>
          <w:shd w:val="clear" w:color="auto" w:fill="FFFF99"/>
          <w:rtl/>
        </w:rPr>
        <w:t>התוספות</w:t>
      </w:r>
      <w:r w:rsidRPr="006E6490">
        <w:rPr>
          <w:rStyle w:val="default"/>
          <w:rFonts w:cs="FrankRuehl" w:hint="cs"/>
          <w:vanish/>
          <w:sz w:val="22"/>
          <w:szCs w:val="22"/>
          <w:shd w:val="clear" w:color="auto" w:fill="FFFF99"/>
          <w:rtl/>
        </w:rPr>
        <w:t xml:space="preserve"> לצו זה.</w:t>
      </w:r>
      <w:bookmarkEnd w:id="18"/>
    </w:p>
    <w:p w14:paraId="46BE32E5" w14:textId="77777777" w:rsidR="000639BA" w:rsidRDefault="000639BA" w:rsidP="0092031F">
      <w:pPr>
        <w:pStyle w:val="P00"/>
        <w:spacing w:before="72"/>
        <w:ind w:left="0" w:right="1134"/>
        <w:rPr>
          <w:rStyle w:val="default"/>
          <w:rFonts w:cs="FrankRuehl" w:hint="cs"/>
          <w:rtl/>
        </w:rPr>
      </w:pPr>
      <w:bookmarkStart w:id="19" w:name="Seif10"/>
      <w:bookmarkEnd w:id="19"/>
      <w:r>
        <w:rPr>
          <w:rFonts w:cs="Miriam"/>
          <w:lang w:val="he-IL"/>
        </w:rPr>
        <w:pict w14:anchorId="35139FB8">
          <v:rect id="_x0000_s1745" style="position:absolute;left:0;text-align:left;margin-left:464.35pt;margin-top:7.1pt;width:75.05pt;height:14.05pt;z-index:251653120" o:allowincell="f" filled="f" stroked="f" strokecolor="lime" strokeweight=".25pt">
            <v:textbox style="mso-next-textbox:#_x0000_s1745" inset="0,0,0,0">
              <w:txbxContent>
                <w:p w14:paraId="3D63E297" w14:textId="77777777" w:rsidR="000639BA" w:rsidRDefault="0092031F" w:rsidP="000639BA">
                  <w:pPr>
                    <w:pStyle w:val="a7"/>
                    <w:rPr>
                      <w:rFonts w:hint="cs"/>
                      <w:noProof/>
                      <w:rtl/>
                    </w:rPr>
                  </w:pPr>
                  <w:r>
                    <w:rPr>
                      <w:rFonts w:hint="cs"/>
                      <w:noProof/>
                      <w:rtl/>
                    </w:rPr>
                    <w:t>עונשין</w:t>
                  </w:r>
                </w:p>
              </w:txbxContent>
            </v:textbox>
            <w10:anchorlock/>
          </v:rect>
        </w:pict>
      </w:r>
      <w:r w:rsidR="00B205A1">
        <w:rPr>
          <w:rStyle w:val="big-number"/>
          <w:rFonts w:cs="Miriam" w:hint="cs"/>
          <w:rtl/>
        </w:rPr>
        <w:t>10</w:t>
      </w:r>
      <w:r>
        <w:rPr>
          <w:rStyle w:val="default"/>
          <w:rFonts w:cs="FrankRuehl"/>
          <w:rtl/>
        </w:rPr>
        <w:t>.</w:t>
      </w:r>
      <w:r>
        <w:rPr>
          <w:rStyle w:val="default"/>
          <w:rFonts w:cs="FrankRuehl"/>
          <w:rtl/>
        </w:rPr>
        <w:tab/>
      </w:r>
      <w:r w:rsidR="0092031F">
        <w:rPr>
          <w:rStyle w:val="default"/>
          <w:rFonts w:cs="FrankRuehl" w:hint="cs"/>
          <w:rtl/>
        </w:rPr>
        <w:t>(א)</w:t>
      </w:r>
      <w:r w:rsidR="0092031F">
        <w:rPr>
          <w:rStyle w:val="default"/>
          <w:rFonts w:cs="FrankRuehl" w:hint="cs"/>
          <w:rtl/>
        </w:rPr>
        <w:tab/>
        <w:t xml:space="preserve">העובר על הוראות צו זה, דינו </w:t>
      </w:r>
      <w:r w:rsidR="0092031F">
        <w:rPr>
          <w:rStyle w:val="default"/>
          <w:rFonts w:cs="FrankRuehl"/>
          <w:rtl/>
        </w:rPr>
        <w:t>–</w:t>
      </w:r>
      <w:r w:rsidR="0092031F">
        <w:rPr>
          <w:rStyle w:val="default"/>
          <w:rFonts w:cs="FrankRuehl" w:hint="cs"/>
          <w:rtl/>
        </w:rPr>
        <w:t xml:space="preserve"> מאסר שנה, או קנס בסך 15,000 שקלים או שני העונשים כאחד, ואם העבירה נמשכת </w:t>
      </w:r>
      <w:r w:rsidR="0092031F">
        <w:rPr>
          <w:rStyle w:val="default"/>
          <w:rFonts w:cs="FrankRuehl"/>
          <w:rtl/>
        </w:rPr>
        <w:t>–</w:t>
      </w:r>
      <w:r w:rsidR="0092031F">
        <w:rPr>
          <w:rStyle w:val="default"/>
          <w:rFonts w:cs="FrankRuehl" w:hint="cs"/>
          <w:rtl/>
        </w:rPr>
        <w:t xml:space="preserve"> 500 שקלים קנס נוסף לכל יום בו נמשכת העבירה</w:t>
      </w:r>
      <w:r>
        <w:rPr>
          <w:rStyle w:val="default"/>
          <w:rFonts w:cs="FrankRuehl" w:hint="cs"/>
          <w:rtl/>
        </w:rPr>
        <w:t>.</w:t>
      </w:r>
    </w:p>
    <w:p w14:paraId="09B352DC" w14:textId="77777777" w:rsidR="0092031F" w:rsidRDefault="00BC5C01" w:rsidP="00BC5C01">
      <w:pPr>
        <w:pStyle w:val="P00"/>
        <w:spacing w:before="72"/>
        <w:ind w:left="0" w:right="1134"/>
        <w:rPr>
          <w:rStyle w:val="default"/>
          <w:rFonts w:cs="FrankRuehl" w:hint="cs"/>
          <w:rtl/>
        </w:rPr>
      </w:pPr>
      <w:r>
        <w:rPr>
          <w:rFonts w:cs="FrankRuehl" w:hint="cs"/>
          <w:sz w:val="26"/>
          <w:rtl/>
          <w:lang w:eastAsia="en-US"/>
        </w:rPr>
        <w:pict w14:anchorId="4CE314EF">
          <v:shape id="_x0000_s1772" type="#_x0000_t202" style="position:absolute;left:0;text-align:left;margin-left:470.35pt;margin-top:7.1pt;width:1in;height:18pt;z-index:251666432" filled="f" stroked="f">
            <v:textbox inset="1mm,0,1mm,0">
              <w:txbxContent>
                <w:p w14:paraId="2E875455" w14:textId="77777777" w:rsidR="00BC5C01" w:rsidRDefault="00BC5C01" w:rsidP="00BC5C01">
                  <w:pPr>
                    <w:pStyle w:val="a7"/>
                    <w:rPr>
                      <w:rFonts w:hint="cs"/>
                      <w:noProof/>
                      <w:rtl/>
                    </w:rPr>
                  </w:pPr>
                  <w:r>
                    <w:rPr>
                      <w:rFonts w:hint="cs"/>
                      <w:rtl/>
                    </w:rPr>
                    <w:t>תיקון מס' 1 (מס' 1039) תשמ"ג-1983</w:t>
                  </w:r>
                </w:p>
              </w:txbxContent>
            </v:textbox>
          </v:shape>
        </w:pict>
      </w:r>
      <w:r w:rsidR="0092031F">
        <w:rPr>
          <w:rStyle w:val="default"/>
          <w:rFonts w:cs="FrankRuehl" w:hint="cs"/>
          <w:rtl/>
        </w:rPr>
        <w:tab/>
        <w:t>(ב)</w:t>
      </w:r>
      <w:r w:rsidR="0092031F">
        <w:rPr>
          <w:rStyle w:val="default"/>
          <w:rFonts w:cs="FrankRuehl" w:hint="cs"/>
          <w:rtl/>
        </w:rPr>
        <w:tab/>
        <w:t xml:space="preserve">הורשע אדם בעבירה על פי צו זה, רשאי בית המשפט לצוות, לבקשת התובע, כי </w:t>
      </w:r>
      <w:r w:rsidRPr="00BC5C01">
        <w:rPr>
          <w:rStyle w:val="default"/>
          <w:rFonts w:cs="FrankRuehl" w:hint="cs"/>
          <w:rtl/>
        </w:rPr>
        <w:t>עצי הפרי שניטעו או הירקות שגודלו</w:t>
      </w:r>
      <w:r w:rsidR="0092031F">
        <w:rPr>
          <w:rStyle w:val="default"/>
          <w:rFonts w:cs="FrankRuehl" w:hint="cs"/>
          <w:rtl/>
        </w:rPr>
        <w:t xml:space="preserve"> ללא היתר יעקרו על ידי מי שהורשע במשפט וכן לחייבו בכל הוצאות ביצוע צו העקירה.</w:t>
      </w:r>
    </w:p>
    <w:p w14:paraId="3F7E8954" w14:textId="77777777" w:rsidR="0092031F" w:rsidRDefault="00BC5C01" w:rsidP="00BC5C01">
      <w:pPr>
        <w:pStyle w:val="P00"/>
        <w:spacing w:before="72"/>
        <w:ind w:left="0" w:right="1134"/>
        <w:rPr>
          <w:rStyle w:val="default"/>
          <w:rFonts w:cs="FrankRuehl" w:hint="cs"/>
          <w:rtl/>
        </w:rPr>
      </w:pPr>
      <w:r w:rsidRPr="00BC5C01">
        <w:rPr>
          <w:rStyle w:val="default"/>
          <w:rFonts w:cs="FrankRuehl" w:hint="cs"/>
          <w:rtl/>
        </w:rPr>
        <w:pict w14:anchorId="3EA6EC6A">
          <v:shape id="_x0000_s1775" type="#_x0000_t202" style="position:absolute;left:0;text-align:left;margin-left:470.35pt;margin-top:7.1pt;width:1in;height:18pt;z-index:251667456" filled="f" stroked="f">
            <v:textbox inset="1mm,0,1mm,0">
              <w:txbxContent>
                <w:p w14:paraId="4125722C" w14:textId="77777777" w:rsidR="00BC5C01" w:rsidRDefault="00BC5C01" w:rsidP="00BC5C01">
                  <w:pPr>
                    <w:pStyle w:val="a7"/>
                    <w:rPr>
                      <w:rFonts w:hint="cs"/>
                      <w:noProof/>
                      <w:rtl/>
                    </w:rPr>
                  </w:pPr>
                  <w:r>
                    <w:rPr>
                      <w:rFonts w:hint="cs"/>
                      <w:rtl/>
                    </w:rPr>
                    <w:t>תיקון מס' 1 (מס' 1039) תשמ"ג-1983</w:t>
                  </w:r>
                </w:p>
              </w:txbxContent>
            </v:textbox>
          </v:shape>
        </w:pict>
      </w:r>
      <w:r w:rsidR="0092031F">
        <w:rPr>
          <w:rStyle w:val="default"/>
          <w:rFonts w:cs="FrankRuehl" w:hint="cs"/>
          <w:rtl/>
        </w:rPr>
        <w:tab/>
        <w:t>(ג)</w:t>
      </w:r>
      <w:r w:rsidR="0092031F">
        <w:rPr>
          <w:rStyle w:val="default"/>
          <w:rFonts w:cs="FrankRuehl" w:hint="cs"/>
          <w:rtl/>
        </w:rPr>
        <w:tab/>
      </w:r>
      <w:r w:rsidRPr="00BC5C01">
        <w:rPr>
          <w:rStyle w:val="default"/>
          <w:rFonts w:cs="FrankRuehl" w:hint="cs"/>
          <w:rtl/>
        </w:rPr>
        <w:t>הורשע אדם בדין ולא ציית לצו בית המשפט לעקור עצי פרי שניטעו או ירקות שגודלו ללא היתר רשאית הרשות המוסמכת לעקור את עצי הפרי שניטעו או הירקות שגודלו ללא היתר, ולחייב את הנאשם בכל הוצאות העקירה (להלן "הוצאות העקירה"</w:t>
      </w:r>
      <w:r w:rsidR="0092031F">
        <w:rPr>
          <w:rStyle w:val="default"/>
          <w:rFonts w:cs="FrankRuehl" w:hint="cs"/>
          <w:rtl/>
        </w:rPr>
        <w:t>.</w:t>
      </w:r>
    </w:p>
    <w:p w14:paraId="74673953" w14:textId="77777777" w:rsidR="0092031F" w:rsidRDefault="00BC5C01" w:rsidP="00BC5C01">
      <w:pPr>
        <w:pStyle w:val="P00"/>
        <w:spacing w:before="72"/>
        <w:ind w:left="0" w:right="1134"/>
        <w:rPr>
          <w:rStyle w:val="default"/>
          <w:rFonts w:cs="FrankRuehl" w:hint="cs"/>
          <w:rtl/>
        </w:rPr>
      </w:pPr>
      <w:r>
        <w:rPr>
          <w:rFonts w:cs="FrankRuehl" w:hint="cs"/>
          <w:sz w:val="26"/>
          <w:rtl/>
          <w:lang w:eastAsia="en-US"/>
        </w:rPr>
        <w:pict w14:anchorId="24C88550">
          <v:shape id="_x0000_s1778" type="#_x0000_t202" style="position:absolute;left:0;text-align:left;margin-left:470.35pt;margin-top:7.1pt;width:1in;height:18pt;z-index:251668480" filled="f" stroked="f">
            <v:textbox inset="1mm,0,1mm,0">
              <w:txbxContent>
                <w:p w14:paraId="07AB0FC5" w14:textId="77777777" w:rsidR="00BC5C01" w:rsidRDefault="00BC5C01" w:rsidP="00BC5C01">
                  <w:pPr>
                    <w:pStyle w:val="a7"/>
                    <w:rPr>
                      <w:rFonts w:hint="cs"/>
                      <w:noProof/>
                      <w:rtl/>
                    </w:rPr>
                  </w:pPr>
                  <w:r>
                    <w:rPr>
                      <w:rFonts w:hint="cs"/>
                      <w:rtl/>
                    </w:rPr>
                    <w:t>תיקון מס' 1 (מס' 1039) תשמ"ג-1983</w:t>
                  </w:r>
                </w:p>
              </w:txbxContent>
            </v:textbox>
          </v:shape>
        </w:pict>
      </w:r>
      <w:r w:rsidR="0092031F">
        <w:rPr>
          <w:rStyle w:val="default"/>
          <w:rFonts w:cs="FrankRuehl" w:hint="cs"/>
          <w:rtl/>
        </w:rPr>
        <w:tab/>
        <w:t>(ד)</w:t>
      </w:r>
      <w:r w:rsidR="0092031F">
        <w:rPr>
          <w:rStyle w:val="default"/>
          <w:rFonts w:cs="FrankRuehl" w:hint="cs"/>
          <w:rtl/>
        </w:rPr>
        <w:tab/>
        <w:t xml:space="preserve">סרב מי שביהמ"ש ציווהו לעקור את </w:t>
      </w:r>
      <w:r w:rsidRPr="00BC5C01">
        <w:rPr>
          <w:rStyle w:val="default"/>
          <w:rFonts w:cs="FrankRuehl" w:hint="cs"/>
          <w:rtl/>
        </w:rPr>
        <w:t>עצי הפרי או הירקות</w:t>
      </w:r>
      <w:r w:rsidR="0092031F">
        <w:rPr>
          <w:rStyle w:val="default"/>
          <w:rFonts w:cs="FrankRuehl" w:hint="cs"/>
          <w:rtl/>
        </w:rPr>
        <w:t xml:space="preserve"> לשאת בהוצאות העקירה </w:t>
      </w:r>
      <w:r w:rsidR="0092031F">
        <w:rPr>
          <w:rStyle w:val="default"/>
          <w:rFonts w:cs="FrankRuehl"/>
          <w:rtl/>
        </w:rPr>
        <w:t>–</w:t>
      </w:r>
      <w:r w:rsidR="0092031F">
        <w:rPr>
          <w:rStyle w:val="default"/>
          <w:rFonts w:cs="FrankRuehl" w:hint="cs"/>
          <w:rtl/>
        </w:rPr>
        <w:t xml:space="preserve"> יראו את הוצאות העקירה ככספים ציבוריים שלא שולמו במועדם ויחולו עליהם הוראות חוק גביית הכספים הציבוריים לשנת 1952.</w:t>
      </w:r>
    </w:p>
    <w:p w14:paraId="370F0EE1" w14:textId="77777777" w:rsidR="00820548" w:rsidRPr="006E6490" w:rsidRDefault="00820548" w:rsidP="00820548">
      <w:pPr>
        <w:pStyle w:val="P00"/>
        <w:spacing w:before="0"/>
        <w:ind w:left="0" w:right="1134"/>
        <w:rPr>
          <w:rStyle w:val="default"/>
          <w:rFonts w:cs="FrankRuehl" w:hint="cs"/>
          <w:vanish/>
          <w:color w:val="FF0000"/>
          <w:sz w:val="20"/>
          <w:szCs w:val="20"/>
          <w:shd w:val="clear" w:color="auto" w:fill="FFFF99"/>
          <w:rtl/>
        </w:rPr>
      </w:pPr>
      <w:bookmarkStart w:id="20" w:name="Rov12"/>
      <w:r w:rsidRPr="006E6490">
        <w:rPr>
          <w:rStyle w:val="default"/>
          <w:rFonts w:cs="FrankRuehl" w:hint="cs"/>
          <w:vanish/>
          <w:color w:val="FF0000"/>
          <w:sz w:val="20"/>
          <w:szCs w:val="20"/>
          <w:shd w:val="clear" w:color="auto" w:fill="FFFF99"/>
          <w:rtl/>
        </w:rPr>
        <w:t>מיום 31.1.1983</w:t>
      </w:r>
    </w:p>
    <w:p w14:paraId="57BA8C9A" w14:textId="77777777" w:rsidR="00820548" w:rsidRPr="006E6490" w:rsidRDefault="00820548" w:rsidP="00820548">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2AB0D8FF" w14:textId="77777777" w:rsidR="00820548" w:rsidRPr="006E6490" w:rsidRDefault="00820548" w:rsidP="00820548">
      <w:pPr>
        <w:pStyle w:val="P00"/>
        <w:spacing w:before="0"/>
        <w:ind w:left="0" w:right="1134"/>
        <w:rPr>
          <w:rStyle w:val="default"/>
          <w:rFonts w:cs="FrankRuehl" w:hint="cs"/>
          <w:vanish/>
          <w:sz w:val="20"/>
          <w:szCs w:val="20"/>
          <w:shd w:val="clear" w:color="auto" w:fill="FFFF99"/>
          <w:rtl/>
        </w:rPr>
      </w:pPr>
      <w:hyperlink r:id="rId17"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5D817B70" w14:textId="77777777" w:rsidR="00820548" w:rsidRPr="006E6490" w:rsidRDefault="00820548" w:rsidP="00820548">
      <w:pPr>
        <w:pStyle w:val="P00"/>
        <w:ind w:left="0" w:right="1134"/>
        <w:rPr>
          <w:rStyle w:val="default"/>
          <w:rFonts w:cs="FrankRuehl" w:hint="cs"/>
          <w:vanish/>
          <w:sz w:val="22"/>
          <w:szCs w:val="22"/>
          <w:shd w:val="clear" w:color="auto" w:fill="FFFF99"/>
          <w:rtl/>
        </w:rPr>
      </w:pPr>
      <w:r w:rsidRPr="006E6490">
        <w:rPr>
          <w:rStyle w:val="default"/>
          <w:rFonts w:cs="FrankRuehl" w:hint="cs"/>
          <w:vanish/>
          <w:sz w:val="22"/>
          <w:szCs w:val="22"/>
          <w:shd w:val="clear" w:color="auto" w:fill="FFFF99"/>
          <w:rtl/>
        </w:rPr>
        <w:tab/>
        <w:t>(ב)</w:t>
      </w:r>
      <w:r w:rsidRPr="006E6490">
        <w:rPr>
          <w:rStyle w:val="default"/>
          <w:rFonts w:cs="FrankRuehl" w:hint="cs"/>
          <w:vanish/>
          <w:sz w:val="22"/>
          <w:szCs w:val="22"/>
          <w:shd w:val="clear" w:color="auto" w:fill="FFFF99"/>
          <w:rtl/>
        </w:rPr>
        <w:tab/>
        <w:t xml:space="preserve">הורשע אדם בעבירה על פי צו זה, רשאי בית המשפט לצוות, לבקשת התובע, כי </w:t>
      </w:r>
      <w:r w:rsidRPr="006E6490">
        <w:rPr>
          <w:rStyle w:val="default"/>
          <w:rFonts w:cs="FrankRuehl" w:hint="cs"/>
          <w:strike/>
          <w:vanish/>
          <w:sz w:val="22"/>
          <w:szCs w:val="22"/>
          <w:shd w:val="clear" w:color="auto" w:fill="FFFF99"/>
          <w:rtl/>
        </w:rPr>
        <w:t>העצים שניטעו</w:t>
      </w:r>
      <w:r w:rsidR="00BC5C01" w:rsidRPr="006E6490">
        <w:rPr>
          <w:rStyle w:val="default"/>
          <w:rFonts w:cs="FrankRuehl" w:hint="cs"/>
          <w:vanish/>
          <w:sz w:val="22"/>
          <w:szCs w:val="22"/>
          <w:shd w:val="clear" w:color="auto" w:fill="FFFF99"/>
          <w:rtl/>
        </w:rPr>
        <w:t xml:space="preserve"> </w:t>
      </w:r>
      <w:r w:rsidR="00BC5C01" w:rsidRPr="006E6490">
        <w:rPr>
          <w:rStyle w:val="default"/>
          <w:rFonts w:cs="FrankRuehl" w:hint="cs"/>
          <w:vanish/>
          <w:sz w:val="22"/>
          <w:szCs w:val="22"/>
          <w:u w:val="single"/>
          <w:shd w:val="clear" w:color="auto" w:fill="FFFF99"/>
          <w:rtl/>
        </w:rPr>
        <w:t>עצי הפרי שניטעו או הירקות שגודלו</w:t>
      </w:r>
      <w:r w:rsidRPr="006E6490">
        <w:rPr>
          <w:rStyle w:val="default"/>
          <w:rFonts w:cs="FrankRuehl" w:hint="cs"/>
          <w:vanish/>
          <w:sz w:val="22"/>
          <w:szCs w:val="22"/>
          <w:shd w:val="clear" w:color="auto" w:fill="FFFF99"/>
          <w:rtl/>
        </w:rPr>
        <w:t xml:space="preserve"> ללא היתר יעקרו על ידי מי שהורשע במשפט וכן לחייבו בכל הוצאות ביצוע צו העקירה.</w:t>
      </w:r>
    </w:p>
    <w:p w14:paraId="4B69587F" w14:textId="77777777" w:rsidR="00820548" w:rsidRPr="006E6490" w:rsidRDefault="00820548" w:rsidP="00820548">
      <w:pPr>
        <w:pStyle w:val="P00"/>
        <w:spacing w:before="0"/>
        <w:ind w:left="0" w:right="1134"/>
        <w:rPr>
          <w:rStyle w:val="default"/>
          <w:rFonts w:cs="FrankRuehl" w:hint="cs"/>
          <w:strike/>
          <w:vanish/>
          <w:sz w:val="22"/>
          <w:szCs w:val="22"/>
          <w:shd w:val="clear" w:color="auto" w:fill="FFFF99"/>
          <w:rtl/>
        </w:rPr>
      </w:pPr>
      <w:r w:rsidRPr="006E6490">
        <w:rPr>
          <w:rStyle w:val="default"/>
          <w:rFonts w:cs="FrankRuehl" w:hint="cs"/>
          <w:vanish/>
          <w:sz w:val="22"/>
          <w:szCs w:val="22"/>
          <w:shd w:val="clear" w:color="auto" w:fill="FFFF99"/>
          <w:rtl/>
        </w:rPr>
        <w:tab/>
      </w:r>
      <w:r w:rsidRPr="006E6490">
        <w:rPr>
          <w:rStyle w:val="default"/>
          <w:rFonts w:cs="FrankRuehl" w:hint="cs"/>
          <w:strike/>
          <w:vanish/>
          <w:sz w:val="22"/>
          <w:szCs w:val="22"/>
          <w:shd w:val="clear" w:color="auto" w:fill="FFFF99"/>
          <w:rtl/>
        </w:rPr>
        <w:t>(ג)</w:t>
      </w:r>
      <w:r w:rsidRPr="006E6490">
        <w:rPr>
          <w:rStyle w:val="default"/>
          <w:rFonts w:cs="FrankRuehl" w:hint="cs"/>
          <w:strike/>
          <w:vanish/>
          <w:sz w:val="22"/>
          <w:szCs w:val="22"/>
          <w:shd w:val="clear" w:color="auto" w:fill="FFFF99"/>
          <w:rtl/>
        </w:rPr>
        <w:tab/>
        <w:t xml:space="preserve">הורשע אדם בדין ולא ציית לצו בית המשפט לעקור עצים שניטעו ללא היתר, רשאית הרשות המוסמכת לעקור את העצים שניטעו ללא היתר ולחייב את הנאשם בכל הוצאות העקירה (להלן </w:t>
      </w:r>
      <w:r w:rsidRPr="006E6490">
        <w:rPr>
          <w:rStyle w:val="default"/>
          <w:rFonts w:cs="FrankRuehl"/>
          <w:strike/>
          <w:vanish/>
          <w:sz w:val="22"/>
          <w:szCs w:val="22"/>
          <w:shd w:val="clear" w:color="auto" w:fill="FFFF99"/>
          <w:rtl/>
        </w:rPr>
        <w:t>–</w:t>
      </w:r>
      <w:r w:rsidRPr="006E6490">
        <w:rPr>
          <w:rStyle w:val="default"/>
          <w:rFonts w:cs="FrankRuehl" w:hint="cs"/>
          <w:strike/>
          <w:vanish/>
          <w:sz w:val="22"/>
          <w:szCs w:val="22"/>
          <w:shd w:val="clear" w:color="auto" w:fill="FFFF99"/>
          <w:rtl/>
        </w:rPr>
        <w:t xml:space="preserve"> הוצאות העקירה).</w:t>
      </w:r>
    </w:p>
    <w:p w14:paraId="2374CDB1" w14:textId="77777777" w:rsidR="00BC5C01" w:rsidRPr="006E6490" w:rsidRDefault="00BC5C01" w:rsidP="00820548">
      <w:pPr>
        <w:pStyle w:val="P00"/>
        <w:spacing w:before="0"/>
        <w:ind w:left="0" w:right="1134"/>
        <w:rPr>
          <w:rStyle w:val="default"/>
          <w:rFonts w:cs="FrankRuehl" w:hint="cs"/>
          <w:vanish/>
          <w:sz w:val="22"/>
          <w:szCs w:val="22"/>
          <w:u w:val="single"/>
          <w:shd w:val="clear" w:color="auto" w:fill="FFFF99"/>
          <w:rtl/>
        </w:rPr>
      </w:pPr>
      <w:r w:rsidRPr="006E6490">
        <w:rPr>
          <w:rStyle w:val="default"/>
          <w:rFonts w:cs="FrankRuehl" w:hint="cs"/>
          <w:vanish/>
          <w:sz w:val="22"/>
          <w:szCs w:val="22"/>
          <w:shd w:val="clear" w:color="auto" w:fill="FFFF99"/>
          <w:rtl/>
        </w:rPr>
        <w:tab/>
      </w:r>
      <w:r w:rsidRPr="006E6490">
        <w:rPr>
          <w:rStyle w:val="default"/>
          <w:rFonts w:cs="FrankRuehl" w:hint="cs"/>
          <w:vanish/>
          <w:sz w:val="22"/>
          <w:szCs w:val="22"/>
          <w:u w:val="single"/>
          <w:shd w:val="clear" w:color="auto" w:fill="FFFF99"/>
          <w:rtl/>
        </w:rPr>
        <w:t>(ג)</w:t>
      </w:r>
      <w:r w:rsidRPr="006E6490">
        <w:rPr>
          <w:rStyle w:val="default"/>
          <w:rFonts w:cs="FrankRuehl" w:hint="cs"/>
          <w:vanish/>
          <w:sz w:val="22"/>
          <w:szCs w:val="22"/>
          <w:u w:val="single"/>
          <w:shd w:val="clear" w:color="auto" w:fill="FFFF99"/>
          <w:rtl/>
        </w:rPr>
        <w:tab/>
        <w:t>הורשע אדם בדין ולא ציית לצו בית המשפט לעקור עצי פרי שניטעו או ירקות שגודלו ללא היתר רשאית הרשות המוסמכת לעקור את עצי הפרי שניטעו או הירקות שגודלו ללא היתר, ולחייב את הנאשם בכל הוצאות העקירה (להלן "הוצאות העקירה".</w:t>
      </w:r>
    </w:p>
    <w:p w14:paraId="5303B2B3" w14:textId="77777777" w:rsidR="00820548" w:rsidRPr="006E6490" w:rsidRDefault="00820548" w:rsidP="006E6490">
      <w:pPr>
        <w:pStyle w:val="P00"/>
        <w:spacing w:before="0"/>
        <w:ind w:left="0" w:right="1134"/>
        <w:rPr>
          <w:rStyle w:val="default"/>
          <w:rFonts w:cs="FrankRuehl" w:hint="cs"/>
          <w:sz w:val="2"/>
          <w:szCs w:val="2"/>
          <w:rtl/>
        </w:rPr>
      </w:pPr>
      <w:r w:rsidRPr="006E6490">
        <w:rPr>
          <w:rStyle w:val="default"/>
          <w:rFonts w:cs="FrankRuehl" w:hint="cs"/>
          <w:vanish/>
          <w:sz w:val="22"/>
          <w:szCs w:val="22"/>
          <w:shd w:val="clear" w:color="auto" w:fill="FFFF99"/>
          <w:rtl/>
        </w:rPr>
        <w:tab/>
        <w:t>(ד)</w:t>
      </w:r>
      <w:r w:rsidRPr="006E6490">
        <w:rPr>
          <w:rStyle w:val="default"/>
          <w:rFonts w:cs="FrankRuehl" w:hint="cs"/>
          <w:vanish/>
          <w:sz w:val="22"/>
          <w:szCs w:val="22"/>
          <w:shd w:val="clear" w:color="auto" w:fill="FFFF99"/>
          <w:rtl/>
        </w:rPr>
        <w:tab/>
        <w:t xml:space="preserve">סרב מי שביהמ"ש ציווהו לעקור את </w:t>
      </w:r>
      <w:r w:rsidRPr="006E6490">
        <w:rPr>
          <w:rStyle w:val="default"/>
          <w:rFonts w:cs="FrankRuehl" w:hint="cs"/>
          <w:strike/>
          <w:vanish/>
          <w:sz w:val="22"/>
          <w:szCs w:val="22"/>
          <w:shd w:val="clear" w:color="auto" w:fill="FFFF99"/>
          <w:rtl/>
        </w:rPr>
        <w:t>העצים</w:t>
      </w:r>
      <w:r w:rsidR="00BC5C01" w:rsidRPr="006E6490">
        <w:rPr>
          <w:rStyle w:val="default"/>
          <w:rFonts w:cs="FrankRuehl" w:hint="cs"/>
          <w:vanish/>
          <w:sz w:val="22"/>
          <w:szCs w:val="22"/>
          <w:shd w:val="clear" w:color="auto" w:fill="FFFF99"/>
          <w:rtl/>
        </w:rPr>
        <w:t xml:space="preserve"> </w:t>
      </w:r>
      <w:r w:rsidR="00BC5C01" w:rsidRPr="006E6490">
        <w:rPr>
          <w:rStyle w:val="default"/>
          <w:rFonts w:cs="FrankRuehl" w:hint="cs"/>
          <w:vanish/>
          <w:sz w:val="22"/>
          <w:szCs w:val="22"/>
          <w:u w:val="single"/>
          <w:shd w:val="clear" w:color="auto" w:fill="FFFF99"/>
          <w:rtl/>
        </w:rPr>
        <w:t>עצי הפרי או הירקות</w:t>
      </w:r>
      <w:r w:rsidRPr="006E6490">
        <w:rPr>
          <w:rStyle w:val="default"/>
          <w:rFonts w:cs="FrankRuehl" w:hint="cs"/>
          <w:vanish/>
          <w:sz w:val="22"/>
          <w:szCs w:val="22"/>
          <w:shd w:val="clear" w:color="auto" w:fill="FFFF99"/>
          <w:rtl/>
        </w:rPr>
        <w:t xml:space="preserve"> לשאת בהוצאות העקירה </w:t>
      </w:r>
      <w:r w:rsidRPr="006E6490">
        <w:rPr>
          <w:rStyle w:val="default"/>
          <w:rFonts w:cs="FrankRuehl"/>
          <w:vanish/>
          <w:sz w:val="22"/>
          <w:szCs w:val="22"/>
          <w:shd w:val="clear" w:color="auto" w:fill="FFFF99"/>
          <w:rtl/>
        </w:rPr>
        <w:t>–</w:t>
      </w:r>
      <w:r w:rsidRPr="006E6490">
        <w:rPr>
          <w:rStyle w:val="default"/>
          <w:rFonts w:cs="FrankRuehl" w:hint="cs"/>
          <w:vanish/>
          <w:sz w:val="22"/>
          <w:szCs w:val="22"/>
          <w:shd w:val="clear" w:color="auto" w:fill="FFFF99"/>
          <w:rtl/>
        </w:rPr>
        <w:t xml:space="preserve"> יראו את הוצאות העקירה ככספים ציבוריים שלא שולמו במועדם ויחולו עליהם הוראות חוק גביית הכספים הציבוריים לשנת 1952.</w:t>
      </w:r>
      <w:bookmarkEnd w:id="20"/>
    </w:p>
    <w:p w14:paraId="4FEB6E18" w14:textId="77777777" w:rsidR="000639BA" w:rsidRDefault="000639BA" w:rsidP="00511F1A">
      <w:pPr>
        <w:pStyle w:val="P00"/>
        <w:spacing w:before="72"/>
        <w:ind w:left="0" w:right="1134"/>
        <w:rPr>
          <w:rStyle w:val="default"/>
          <w:rFonts w:cs="FrankRuehl" w:hint="cs"/>
          <w:rtl/>
        </w:rPr>
      </w:pPr>
      <w:bookmarkStart w:id="21" w:name="Seif11"/>
      <w:bookmarkEnd w:id="21"/>
      <w:r>
        <w:rPr>
          <w:rFonts w:cs="Miriam"/>
          <w:lang w:val="he-IL"/>
        </w:rPr>
        <w:pict w14:anchorId="3BAF09A2">
          <v:rect id="_x0000_s1746" style="position:absolute;left:0;text-align:left;margin-left:464.35pt;margin-top:7.1pt;width:75.05pt;height:34.75pt;z-index:251654144" o:allowincell="f" filled="f" stroked="f" strokecolor="lime" strokeweight=".25pt">
            <v:textbox style="mso-next-textbox:#_x0000_s1746" inset="0,0,0,0">
              <w:txbxContent>
                <w:p w14:paraId="429FC667" w14:textId="77777777" w:rsidR="000639BA" w:rsidRDefault="0092031F" w:rsidP="000639BA">
                  <w:pPr>
                    <w:pStyle w:val="a7"/>
                    <w:rPr>
                      <w:rFonts w:hint="cs"/>
                      <w:noProof/>
                      <w:rtl/>
                    </w:rPr>
                  </w:pPr>
                  <w:r>
                    <w:rPr>
                      <w:rFonts w:hint="cs"/>
                      <w:noProof/>
                      <w:rtl/>
                    </w:rPr>
                    <w:t>הקניית סמכות לראש המינהל האזרחי</w:t>
                  </w:r>
                </w:p>
                <w:p w14:paraId="068B3876" w14:textId="77777777" w:rsidR="00511F1A" w:rsidRDefault="00511F1A" w:rsidP="00511F1A">
                  <w:pPr>
                    <w:pStyle w:val="a7"/>
                    <w:rPr>
                      <w:rFonts w:hint="cs"/>
                      <w:noProof/>
                      <w:rtl/>
                    </w:rPr>
                  </w:pPr>
                  <w:r>
                    <w:rPr>
                      <w:rFonts w:hint="cs"/>
                      <w:rtl/>
                    </w:rPr>
                    <w:t>תיקון מס' 1 (מס' 1039) תשמ"ג-1983</w:t>
                  </w:r>
                </w:p>
              </w:txbxContent>
            </v:textbox>
            <w10:anchorlock/>
          </v:rect>
        </w:pict>
      </w:r>
      <w:r w:rsidR="00B205A1">
        <w:rPr>
          <w:rStyle w:val="big-number"/>
          <w:rFonts w:cs="Miriam" w:hint="cs"/>
          <w:rtl/>
        </w:rPr>
        <w:t>11</w:t>
      </w:r>
      <w:r>
        <w:rPr>
          <w:rStyle w:val="default"/>
          <w:rFonts w:cs="FrankRuehl"/>
          <w:rtl/>
        </w:rPr>
        <w:t>.</w:t>
      </w:r>
      <w:r>
        <w:rPr>
          <w:rStyle w:val="default"/>
          <w:rFonts w:cs="FrankRuehl"/>
          <w:rtl/>
        </w:rPr>
        <w:tab/>
      </w:r>
      <w:r w:rsidR="0092031F">
        <w:rPr>
          <w:rStyle w:val="default"/>
          <w:rFonts w:cs="FrankRuehl" w:hint="cs"/>
          <w:rtl/>
        </w:rPr>
        <w:t xml:space="preserve">בצו בדבר הקמת מינהל אזרחי (יהודה והשומרון) (צו מס' 947), תשמ"ב-1981, בסוף התוספת השניה יבוא: "צו בדבר פיקוח על עצי פרי </w:t>
      </w:r>
      <w:r w:rsidR="00511F1A">
        <w:rPr>
          <w:rStyle w:val="default"/>
          <w:rFonts w:cs="FrankRuehl" w:hint="cs"/>
          <w:rtl/>
        </w:rPr>
        <w:t xml:space="preserve">וירקות </w:t>
      </w:r>
      <w:r w:rsidR="0092031F">
        <w:rPr>
          <w:rStyle w:val="default"/>
          <w:rFonts w:cs="FrankRuehl" w:hint="cs"/>
          <w:rtl/>
        </w:rPr>
        <w:t>(יהודה והשומרון) (מס' 1015), התשמ"ב-1982"</w:t>
      </w:r>
      <w:r>
        <w:rPr>
          <w:rStyle w:val="default"/>
          <w:rFonts w:cs="FrankRuehl" w:hint="cs"/>
          <w:rtl/>
        </w:rPr>
        <w:t>.</w:t>
      </w:r>
    </w:p>
    <w:p w14:paraId="15EB6C3B"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22" w:name="Rov13"/>
      <w:r w:rsidRPr="006E6490">
        <w:rPr>
          <w:rStyle w:val="default"/>
          <w:rFonts w:cs="FrankRuehl" w:hint="cs"/>
          <w:vanish/>
          <w:color w:val="FF0000"/>
          <w:sz w:val="20"/>
          <w:szCs w:val="20"/>
          <w:shd w:val="clear" w:color="auto" w:fill="FFFF99"/>
          <w:rtl/>
        </w:rPr>
        <w:t>מיום 31.1.1983</w:t>
      </w:r>
    </w:p>
    <w:p w14:paraId="03A3E14A"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41067CCB"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18"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40</w:t>
      </w:r>
    </w:p>
    <w:p w14:paraId="30EE5854" w14:textId="77777777" w:rsidR="00511F1A" w:rsidRPr="006E6490" w:rsidRDefault="00511F1A" w:rsidP="006E6490">
      <w:pPr>
        <w:pStyle w:val="P00"/>
        <w:ind w:left="0" w:right="1134"/>
        <w:rPr>
          <w:rStyle w:val="default"/>
          <w:rFonts w:cs="FrankRuehl" w:hint="cs"/>
          <w:sz w:val="2"/>
          <w:szCs w:val="2"/>
          <w:rtl/>
        </w:rPr>
      </w:pPr>
      <w:r w:rsidRPr="006E6490">
        <w:rPr>
          <w:rStyle w:val="big-number"/>
          <w:rFonts w:cs="FrankRuehl" w:hint="cs"/>
          <w:vanish/>
          <w:sz w:val="22"/>
          <w:szCs w:val="22"/>
          <w:shd w:val="clear" w:color="auto" w:fill="FFFF99"/>
          <w:rtl/>
        </w:rPr>
        <w:t>11</w:t>
      </w:r>
      <w:r w:rsidRPr="006E6490">
        <w:rPr>
          <w:rStyle w:val="default"/>
          <w:rFonts w:cs="FrankRuehl"/>
          <w:vanish/>
          <w:sz w:val="22"/>
          <w:szCs w:val="22"/>
          <w:shd w:val="clear" w:color="auto" w:fill="FFFF99"/>
          <w:rtl/>
        </w:rPr>
        <w:t>.</w:t>
      </w:r>
      <w:r w:rsidRPr="006E6490">
        <w:rPr>
          <w:rStyle w:val="default"/>
          <w:rFonts w:cs="FrankRuehl"/>
          <w:vanish/>
          <w:sz w:val="22"/>
          <w:szCs w:val="22"/>
          <w:shd w:val="clear" w:color="auto" w:fill="FFFF99"/>
          <w:rtl/>
        </w:rPr>
        <w:tab/>
      </w:r>
      <w:r w:rsidRPr="006E6490">
        <w:rPr>
          <w:rStyle w:val="default"/>
          <w:rFonts w:cs="FrankRuehl" w:hint="cs"/>
          <w:vanish/>
          <w:sz w:val="22"/>
          <w:szCs w:val="22"/>
          <w:shd w:val="clear" w:color="auto" w:fill="FFFF99"/>
          <w:rtl/>
        </w:rPr>
        <w:t xml:space="preserve">בצו בדבר הקמת מינהל אזרחי (יהודה והשומרון) (צו מס' 947), תשמ"ב-1981, בסוף התוספת השניה יבוא: "צו בדבר פיקוח על </w:t>
      </w:r>
      <w:r w:rsidRPr="006E6490">
        <w:rPr>
          <w:rStyle w:val="default"/>
          <w:rFonts w:cs="FrankRuehl" w:hint="cs"/>
          <w:strike/>
          <w:vanish/>
          <w:sz w:val="22"/>
          <w:szCs w:val="22"/>
          <w:shd w:val="clear" w:color="auto" w:fill="FFFF99"/>
          <w:rtl/>
        </w:rPr>
        <w:t>נטיעת עצי פרי</w:t>
      </w:r>
      <w:r w:rsidRPr="006E6490">
        <w:rPr>
          <w:rStyle w:val="default"/>
          <w:rFonts w:cs="FrankRuehl" w:hint="cs"/>
          <w:vanish/>
          <w:sz w:val="22"/>
          <w:szCs w:val="22"/>
          <w:shd w:val="clear" w:color="auto" w:fill="FFFF99"/>
          <w:rtl/>
        </w:rPr>
        <w:t xml:space="preserve"> </w:t>
      </w:r>
      <w:r w:rsidRPr="006E6490">
        <w:rPr>
          <w:rStyle w:val="default"/>
          <w:rFonts w:cs="FrankRuehl" w:hint="cs"/>
          <w:vanish/>
          <w:sz w:val="22"/>
          <w:szCs w:val="22"/>
          <w:u w:val="single"/>
          <w:shd w:val="clear" w:color="auto" w:fill="FFFF99"/>
          <w:rtl/>
        </w:rPr>
        <w:t>עצי פרי וירקות</w:t>
      </w:r>
      <w:r w:rsidRPr="006E6490">
        <w:rPr>
          <w:rStyle w:val="default"/>
          <w:rFonts w:cs="FrankRuehl" w:hint="cs"/>
          <w:vanish/>
          <w:sz w:val="22"/>
          <w:szCs w:val="22"/>
          <w:shd w:val="clear" w:color="auto" w:fill="FFFF99"/>
          <w:rtl/>
        </w:rPr>
        <w:t xml:space="preserve"> (יהודה והשומרון) (מס' 1015), התשמ"ב-1982".</w:t>
      </w:r>
      <w:bookmarkEnd w:id="22"/>
    </w:p>
    <w:p w14:paraId="42BF6D86" w14:textId="77777777" w:rsidR="009D2791" w:rsidRDefault="009D2791" w:rsidP="00CE1A24">
      <w:pPr>
        <w:pStyle w:val="P00"/>
        <w:spacing w:before="72"/>
        <w:ind w:left="0" w:right="1134"/>
        <w:rPr>
          <w:rStyle w:val="default"/>
          <w:rFonts w:cs="FrankRuehl" w:hint="cs"/>
          <w:rtl/>
        </w:rPr>
      </w:pPr>
      <w:bookmarkStart w:id="23" w:name="Seif12"/>
      <w:bookmarkEnd w:id="23"/>
      <w:r>
        <w:rPr>
          <w:rFonts w:cs="Miriam"/>
          <w:lang w:val="he-IL"/>
        </w:rPr>
        <w:pict w14:anchorId="45114ED6">
          <v:rect id="_x0000_s1748" style="position:absolute;left:0;text-align:left;margin-left:464.35pt;margin-top:7.1pt;width:75.05pt;height:14.05pt;z-index:251655168" o:allowincell="f" filled="f" stroked="f" strokecolor="lime" strokeweight=".25pt">
            <v:textbox style="mso-next-textbox:#_x0000_s1748" inset="0,0,0,0">
              <w:txbxContent>
                <w:p w14:paraId="584C22C9" w14:textId="77777777" w:rsidR="009D2791" w:rsidRDefault="00CE1A24" w:rsidP="009D2791">
                  <w:pPr>
                    <w:pStyle w:val="a7"/>
                    <w:rPr>
                      <w:rFonts w:hint="cs"/>
                      <w:noProof/>
                      <w:rtl/>
                    </w:rPr>
                  </w:pPr>
                  <w:r>
                    <w:rPr>
                      <w:rFonts w:hint="cs"/>
                      <w:noProof/>
                      <w:rtl/>
                    </w:rPr>
                    <w:t>תחילת תוקף</w:t>
                  </w:r>
                </w:p>
              </w:txbxContent>
            </v:textbox>
            <w10:anchorlock/>
          </v:rect>
        </w:pict>
      </w:r>
      <w:r>
        <w:rPr>
          <w:rStyle w:val="big-number"/>
          <w:rFonts w:cs="Miriam" w:hint="cs"/>
          <w:rtl/>
        </w:rPr>
        <w:t>1</w:t>
      </w:r>
      <w:r w:rsidR="0092031F">
        <w:rPr>
          <w:rStyle w:val="big-number"/>
          <w:rFonts w:cs="Miriam" w:hint="cs"/>
          <w:rtl/>
        </w:rPr>
        <w:t>2</w:t>
      </w:r>
      <w:r>
        <w:rPr>
          <w:rStyle w:val="default"/>
          <w:rFonts w:cs="FrankRuehl"/>
          <w:rtl/>
        </w:rPr>
        <w:t>.</w:t>
      </w:r>
      <w:r>
        <w:rPr>
          <w:rStyle w:val="default"/>
          <w:rFonts w:cs="FrankRuehl"/>
          <w:rtl/>
        </w:rPr>
        <w:tab/>
      </w:r>
      <w:r w:rsidR="00CE1A24">
        <w:rPr>
          <w:rStyle w:val="default"/>
          <w:rFonts w:cs="FrankRuehl" w:hint="cs"/>
          <w:rtl/>
        </w:rPr>
        <w:t>תחילת תוקפו של צו זה ביום חתימתו</w:t>
      </w:r>
      <w:r>
        <w:rPr>
          <w:rStyle w:val="default"/>
          <w:rFonts w:cs="FrankRuehl" w:hint="cs"/>
          <w:rtl/>
        </w:rPr>
        <w:t>.</w:t>
      </w:r>
    </w:p>
    <w:p w14:paraId="44D993CF" w14:textId="77777777" w:rsidR="009D2791" w:rsidRDefault="009D2791" w:rsidP="00511F1A">
      <w:pPr>
        <w:pStyle w:val="P00"/>
        <w:spacing w:before="72"/>
        <w:ind w:left="0" w:right="1134"/>
        <w:rPr>
          <w:rStyle w:val="default"/>
          <w:rFonts w:cs="FrankRuehl" w:hint="cs"/>
          <w:rtl/>
        </w:rPr>
      </w:pPr>
      <w:bookmarkStart w:id="24" w:name="Seif13"/>
      <w:bookmarkEnd w:id="24"/>
      <w:r>
        <w:rPr>
          <w:rFonts w:cs="Miriam"/>
          <w:lang w:val="he-IL"/>
        </w:rPr>
        <w:pict w14:anchorId="440A506B">
          <v:rect id="_x0000_s1749" style="position:absolute;left:0;text-align:left;margin-left:464.35pt;margin-top:7.1pt;width:75.05pt;height:31.7pt;z-index:251656192" o:allowincell="f" filled="f" stroked="f" strokecolor="lime" strokeweight=".25pt">
            <v:textbox style="mso-next-textbox:#_x0000_s1749" inset="0,0,0,0">
              <w:txbxContent>
                <w:p w14:paraId="77456C2B" w14:textId="77777777" w:rsidR="009D2791" w:rsidRDefault="009D2791" w:rsidP="009D2791">
                  <w:pPr>
                    <w:pStyle w:val="a7"/>
                    <w:rPr>
                      <w:rFonts w:hint="cs"/>
                      <w:noProof/>
                      <w:rtl/>
                    </w:rPr>
                  </w:pPr>
                  <w:r>
                    <w:rPr>
                      <w:rFonts w:hint="cs"/>
                      <w:noProof/>
                      <w:rtl/>
                    </w:rPr>
                    <w:t>השם</w:t>
                  </w:r>
                </w:p>
                <w:p w14:paraId="3D53AAD4" w14:textId="77777777" w:rsidR="00511F1A" w:rsidRDefault="00511F1A" w:rsidP="00511F1A">
                  <w:pPr>
                    <w:pStyle w:val="a7"/>
                    <w:rPr>
                      <w:rFonts w:hint="cs"/>
                      <w:noProof/>
                      <w:rtl/>
                    </w:rPr>
                  </w:pPr>
                  <w:r>
                    <w:rPr>
                      <w:rFonts w:hint="cs"/>
                      <w:rtl/>
                    </w:rPr>
                    <w:t>תיקון מס' 1 (מס' 1039) תשמ"ג-1983</w:t>
                  </w:r>
                </w:p>
              </w:txbxContent>
            </v:textbox>
            <w10:anchorlock/>
          </v:rect>
        </w:pict>
      </w:r>
      <w:r>
        <w:rPr>
          <w:rStyle w:val="big-number"/>
          <w:rFonts w:cs="Miriam" w:hint="cs"/>
          <w:rtl/>
        </w:rPr>
        <w:t>1</w:t>
      </w:r>
      <w:r w:rsidR="00CE1A24">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צו זה י</w:t>
      </w:r>
      <w:r w:rsidR="00CE1A24">
        <w:rPr>
          <w:rStyle w:val="default"/>
          <w:rFonts w:cs="FrankRuehl" w:hint="cs"/>
          <w:rtl/>
        </w:rPr>
        <w:t>י</w:t>
      </w:r>
      <w:r>
        <w:rPr>
          <w:rStyle w:val="default"/>
          <w:rFonts w:cs="FrankRuehl" w:hint="cs"/>
          <w:rtl/>
        </w:rPr>
        <w:t xml:space="preserve">קרא: "צו בדבר </w:t>
      </w:r>
      <w:r w:rsidR="00CE1A24">
        <w:rPr>
          <w:rStyle w:val="default"/>
          <w:rFonts w:cs="FrankRuehl" w:hint="cs"/>
          <w:rtl/>
        </w:rPr>
        <w:t xml:space="preserve">פיקוח על עצי פרי </w:t>
      </w:r>
      <w:r w:rsidR="00511F1A">
        <w:rPr>
          <w:rStyle w:val="default"/>
          <w:rFonts w:cs="FrankRuehl" w:hint="cs"/>
          <w:rtl/>
        </w:rPr>
        <w:t xml:space="preserve">וירקות </w:t>
      </w:r>
      <w:r w:rsidR="00CE1A24">
        <w:rPr>
          <w:rStyle w:val="default"/>
          <w:rFonts w:cs="FrankRuehl" w:hint="cs"/>
          <w:rtl/>
        </w:rPr>
        <w:t>(יהודה והשומרון) (צו מס' 1015), התשמ"ב-1982</w:t>
      </w:r>
      <w:r>
        <w:rPr>
          <w:rStyle w:val="default"/>
          <w:rFonts w:cs="FrankRuehl" w:hint="cs"/>
          <w:rtl/>
        </w:rPr>
        <w:t>".</w:t>
      </w:r>
    </w:p>
    <w:p w14:paraId="6A0835C7" w14:textId="77777777" w:rsidR="00511F1A" w:rsidRPr="006E6490" w:rsidRDefault="00511F1A" w:rsidP="00511F1A">
      <w:pPr>
        <w:pStyle w:val="P00"/>
        <w:spacing w:before="0"/>
        <w:ind w:left="0" w:right="1134"/>
        <w:rPr>
          <w:rStyle w:val="default"/>
          <w:rFonts w:cs="FrankRuehl" w:hint="cs"/>
          <w:vanish/>
          <w:color w:val="FF0000"/>
          <w:sz w:val="20"/>
          <w:szCs w:val="20"/>
          <w:shd w:val="clear" w:color="auto" w:fill="FFFF99"/>
          <w:rtl/>
        </w:rPr>
      </w:pPr>
      <w:bookmarkStart w:id="25" w:name="Rov14"/>
      <w:r w:rsidRPr="006E6490">
        <w:rPr>
          <w:rStyle w:val="default"/>
          <w:rFonts w:cs="FrankRuehl" w:hint="cs"/>
          <w:vanish/>
          <w:color w:val="FF0000"/>
          <w:sz w:val="20"/>
          <w:szCs w:val="20"/>
          <w:shd w:val="clear" w:color="auto" w:fill="FFFF99"/>
          <w:rtl/>
        </w:rPr>
        <w:t>מיום 31.1.1983</w:t>
      </w:r>
    </w:p>
    <w:p w14:paraId="5803FB5E"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2BCF2A74" w14:textId="77777777" w:rsidR="00511F1A" w:rsidRPr="006E6490" w:rsidRDefault="00511F1A" w:rsidP="00511F1A">
      <w:pPr>
        <w:pStyle w:val="P00"/>
        <w:spacing w:before="0"/>
        <w:ind w:left="0" w:right="1134"/>
        <w:rPr>
          <w:rStyle w:val="default"/>
          <w:rFonts w:cs="FrankRuehl" w:hint="cs"/>
          <w:vanish/>
          <w:sz w:val="20"/>
          <w:szCs w:val="20"/>
          <w:shd w:val="clear" w:color="auto" w:fill="FFFF99"/>
          <w:rtl/>
        </w:rPr>
      </w:pPr>
      <w:hyperlink r:id="rId19"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40</w:t>
      </w:r>
    </w:p>
    <w:p w14:paraId="459C6DCC" w14:textId="77777777" w:rsidR="00511F1A" w:rsidRPr="006E6490" w:rsidRDefault="00511F1A" w:rsidP="006E6490">
      <w:pPr>
        <w:pStyle w:val="P00"/>
        <w:ind w:left="0" w:right="1134"/>
        <w:rPr>
          <w:rStyle w:val="default"/>
          <w:rFonts w:cs="FrankRuehl" w:hint="cs"/>
          <w:sz w:val="2"/>
          <w:szCs w:val="2"/>
          <w:rtl/>
        </w:rPr>
      </w:pPr>
      <w:r w:rsidRPr="006E6490">
        <w:rPr>
          <w:rStyle w:val="default"/>
          <w:rFonts w:cs="FrankRuehl" w:hint="cs"/>
          <w:vanish/>
          <w:sz w:val="22"/>
          <w:szCs w:val="22"/>
          <w:shd w:val="clear" w:color="auto" w:fill="FFFF99"/>
          <w:rtl/>
        </w:rPr>
        <w:t>13</w:t>
      </w:r>
      <w:r w:rsidRPr="006E6490">
        <w:rPr>
          <w:rStyle w:val="default"/>
          <w:rFonts w:cs="FrankRuehl"/>
          <w:vanish/>
          <w:sz w:val="22"/>
          <w:szCs w:val="22"/>
          <w:shd w:val="clear" w:color="auto" w:fill="FFFF99"/>
          <w:rtl/>
        </w:rPr>
        <w:t>.</w:t>
      </w:r>
      <w:r w:rsidRPr="006E6490">
        <w:rPr>
          <w:rStyle w:val="default"/>
          <w:rFonts w:cs="FrankRuehl"/>
          <w:vanish/>
          <w:sz w:val="22"/>
          <w:szCs w:val="22"/>
          <w:shd w:val="clear" w:color="auto" w:fill="FFFF99"/>
          <w:rtl/>
        </w:rPr>
        <w:tab/>
      </w:r>
      <w:r w:rsidRPr="006E6490">
        <w:rPr>
          <w:rStyle w:val="default"/>
          <w:rFonts w:cs="FrankRuehl" w:hint="cs"/>
          <w:vanish/>
          <w:sz w:val="22"/>
          <w:szCs w:val="22"/>
          <w:shd w:val="clear" w:color="auto" w:fill="FFFF99"/>
          <w:rtl/>
        </w:rPr>
        <w:t xml:space="preserve">צו זה ייקרא: "צו בדבר פיקוח על </w:t>
      </w:r>
      <w:r w:rsidRPr="006E6490">
        <w:rPr>
          <w:rStyle w:val="default"/>
          <w:rFonts w:cs="FrankRuehl" w:hint="cs"/>
          <w:strike/>
          <w:vanish/>
          <w:sz w:val="22"/>
          <w:szCs w:val="22"/>
          <w:shd w:val="clear" w:color="auto" w:fill="FFFF99"/>
          <w:rtl/>
        </w:rPr>
        <w:t>נטיעת עצי פרי</w:t>
      </w:r>
      <w:r w:rsidRPr="006E6490">
        <w:rPr>
          <w:rStyle w:val="default"/>
          <w:rFonts w:cs="FrankRuehl" w:hint="cs"/>
          <w:vanish/>
          <w:sz w:val="22"/>
          <w:szCs w:val="22"/>
          <w:shd w:val="clear" w:color="auto" w:fill="FFFF99"/>
          <w:rtl/>
        </w:rPr>
        <w:t xml:space="preserve"> </w:t>
      </w:r>
      <w:r w:rsidRPr="006E6490">
        <w:rPr>
          <w:rStyle w:val="default"/>
          <w:rFonts w:cs="FrankRuehl" w:hint="cs"/>
          <w:vanish/>
          <w:sz w:val="22"/>
          <w:szCs w:val="22"/>
          <w:u w:val="single"/>
          <w:shd w:val="clear" w:color="auto" w:fill="FFFF99"/>
          <w:rtl/>
        </w:rPr>
        <w:t>עצי פרי וירקות</w:t>
      </w:r>
      <w:r w:rsidRPr="006E6490">
        <w:rPr>
          <w:rStyle w:val="default"/>
          <w:rFonts w:cs="FrankRuehl" w:hint="cs"/>
          <w:vanish/>
          <w:sz w:val="22"/>
          <w:szCs w:val="22"/>
          <w:shd w:val="clear" w:color="auto" w:fill="FFFF99"/>
          <w:rtl/>
        </w:rPr>
        <w:t xml:space="preserve"> (יהודה והשומרון) (צו מס' 1015), התשמ"ב-1982".</w:t>
      </w:r>
      <w:bookmarkEnd w:id="25"/>
    </w:p>
    <w:p w14:paraId="1D2CF3CB" w14:textId="77777777" w:rsidR="006C4092" w:rsidRDefault="006C4092">
      <w:pPr>
        <w:pStyle w:val="P00"/>
        <w:spacing w:before="72"/>
        <w:ind w:left="0" w:right="1134"/>
        <w:rPr>
          <w:rStyle w:val="default"/>
          <w:rFonts w:cs="FrankRuehl" w:hint="cs"/>
          <w:rtl/>
        </w:rPr>
      </w:pPr>
    </w:p>
    <w:p w14:paraId="60916D90" w14:textId="77777777" w:rsidR="009D2791" w:rsidRPr="00CE1A24" w:rsidRDefault="00BC5C01" w:rsidP="00CE1A24">
      <w:pPr>
        <w:pStyle w:val="medium2-header"/>
        <w:keepLines w:val="0"/>
        <w:spacing w:before="72"/>
        <w:ind w:left="0" w:right="1134"/>
        <w:rPr>
          <w:rFonts w:cs="FrankRuehl" w:hint="cs"/>
          <w:noProof/>
          <w:rtl/>
        </w:rPr>
      </w:pPr>
      <w:bookmarkStart w:id="26" w:name="med0"/>
      <w:bookmarkEnd w:id="26"/>
      <w:r>
        <w:rPr>
          <w:rFonts w:cs="FrankRuehl" w:hint="cs"/>
          <w:noProof/>
          <w:rtl/>
          <w:lang w:eastAsia="en-US"/>
        </w:rPr>
        <w:pict w14:anchorId="5ABBE931">
          <v:shape id="_x0000_s1781" type="#_x0000_t202" style="position:absolute;left:0;text-align:left;margin-left:470.35pt;margin-top:7.1pt;width:1in;height:18pt;z-index:251669504" filled="f" stroked="f">
            <v:textbox inset="1mm,0,1mm,0">
              <w:txbxContent>
                <w:p w14:paraId="4734D2FA" w14:textId="77777777" w:rsidR="00BC5C01" w:rsidRDefault="00BC5C01" w:rsidP="00BC5C01">
                  <w:pPr>
                    <w:pStyle w:val="a7"/>
                    <w:rPr>
                      <w:rFonts w:hint="cs"/>
                      <w:noProof/>
                      <w:rtl/>
                    </w:rPr>
                  </w:pPr>
                  <w:r>
                    <w:rPr>
                      <w:rFonts w:hint="cs"/>
                      <w:rtl/>
                    </w:rPr>
                    <w:t>תיקון מס' 1 (מס' 1039) תשמ"ג-1983</w:t>
                  </w:r>
                </w:p>
              </w:txbxContent>
            </v:textbox>
          </v:shape>
        </w:pict>
      </w:r>
      <w:r>
        <w:rPr>
          <w:rFonts w:cs="FrankRuehl" w:hint="cs"/>
          <w:noProof/>
          <w:rtl/>
        </w:rPr>
        <w:t>ה</w:t>
      </w:r>
      <w:r w:rsidR="00CE1A24" w:rsidRPr="00CE1A24">
        <w:rPr>
          <w:rFonts w:cs="FrankRuehl" w:hint="cs"/>
          <w:noProof/>
          <w:rtl/>
        </w:rPr>
        <w:t>תוספת</w:t>
      </w:r>
      <w:r>
        <w:rPr>
          <w:rFonts w:cs="FrankRuehl" w:hint="cs"/>
          <w:noProof/>
          <w:rtl/>
        </w:rPr>
        <w:t xml:space="preserve"> הראשונה</w:t>
      </w:r>
    </w:p>
    <w:p w14:paraId="46251DB4" w14:textId="77777777" w:rsidR="009D2791" w:rsidRDefault="00CE1A2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שזיף</w:t>
      </w:r>
    </w:p>
    <w:p w14:paraId="18F16DEA" w14:textId="77777777" w:rsidR="00CE1A24" w:rsidRDefault="00CE1A2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ענבים</w:t>
      </w:r>
    </w:p>
    <w:p w14:paraId="01127697" w14:textId="77777777" w:rsidR="00BC5C01" w:rsidRPr="006E6490" w:rsidRDefault="00BC5C01" w:rsidP="00BC5C01">
      <w:pPr>
        <w:pStyle w:val="P00"/>
        <w:spacing w:before="0"/>
        <w:ind w:left="0" w:right="1134"/>
        <w:rPr>
          <w:rStyle w:val="default"/>
          <w:rFonts w:cs="FrankRuehl" w:hint="cs"/>
          <w:vanish/>
          <w:color w:val="FF0000"/>
          <w:sz w:val="20"/>
          <w:szCs w:val="20"/>
          <w:shd w:val="clear" w:color="auto" w:fill="FFFF99"/>
          <w:rtl/>
        </w:rPr>
      </w:pPr>
      <w:bookmarkStart w:id="27" w:name="Rov15"/>
      <w:r w:rsidRPr="006E6490">
        <w:rPr>
          <w:rStyle w:val="default"/>
          <w:rFonts w:cs="FrankRuehl" w:hint="cs"/>
          <w:vanish/>
          <w:color w:val="FF0000"/>
          <w:sz w:val="20"/>
          <w:szCs w:val="20"/>
          <w:shd w:val="clear" w:color="auto" w:fill="FFFF99"/>
          <w:rtl/>
        </w:rPr>
        <w:t>מיום 31.1.1983</w:t>
      </w:r>
    </w:p>
    <w:p w14:paraId="3C5C2465" w14:textId="77777777" w:rsidR="00BC5C01" w:rsidRPr="006E6490" w:rsidRDefault="00BC5C01" w:rsidP="00BC5C01">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35ED109C" w14:textId="77777777" w:rsidR="00BC5C01" w:rsidRPr="006E6490" w:rsidRDefault="00BC5C01" w:rsidP="00BC5C01">
      <w:pPr>
        <w:pStyle w:val="P00"/>
        <w:spacing w:before="0"/>
        <w:ind w:left="0" w:right="1134"/>
        <w:rPr>
          <w:rStyle w:val="default"/>
          <w:rFonts w:cs="FrankRuehl" w:hint="cs"/>
          <w:vanish/>
          <w:sz w:val="20"/>
          <w:szCs w:val="20"/>
          <w:shd w:val="clear" w:color="auto" w:fill="FFFF99"/>
          <w:rtl/>
        </w:rPr>
      </w:pPr>
      <w:hyperlink r:id="rId20"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62A2EE69" w14:textId="77777777" w:rsidR="00BC5C01" w:rsidRPr="006E6490" w:rsidRDefault="00BC5C01" w:rsidP="006E6490">
      <w:pPr>
        <w:pStyle w:val="P00"/>
        <w:ind w:left="0" w:right="1134"/>
        <w:rPr>
          <w:rStyle w:val="default"/>
          <w:rFonts w:cs="FrankRuehl" w:hint="cs"/>
          <w:sz w:val="2"/>
          <w:szCs w:val="2"/>
          <w:u w:val="single"/>
          <w:rtl/>
        </w:rPr>
      </w:pPr>
      <w:r w:rsidRPr="006E6490">
        <w:rPr>
          <w:rStyle w:val="default"/>
          <w:rFonts w:cs="FrankRuehl" w:hint="cs"/>
          <w:strike/>
          <w:vanish/>
          <w:sz w:val="22"/>
          <w:szCs w:val="22"/>
          <w:shd w:val="clear" w:color="auto" w:fill="FFFF99"/>
          <w:rtl/>
        </w:rPr>
        <w:t>תוספת</w:t>
      </w:r>
      <w:r w:rsidRPr="006E6490">
        <w:rPr>
          <w:rStyle w:val="default"/>
          <w:rFonts w:cs="FrankRuehl" w:hint="cs"/>
          <w:vanish/>
          <w:sz w:val="22"/>
          <w:szCs w:val="22"/>
          <w:shd w:val="clear" w:color="auto" w:fill="FFFF99"/>
          <w:rtl/>
        </w:rPr>
        <w:t xml:space="preserve"> </w:t>
      </w:r>
      <w:r w:rsidRPr="006E6490">
        <w:rPr>
          <w:rStyle w:val="default"/>
          <w:rFonts w:cs="FrankRuehl" w:hint="cs"/>
          <w:vanish/>
          <w:sz w:val="22"/>
          <w:szCs w:val="22"/>
          <w:u w:val="single"/>
          <w:shd w:val="clear" w:color="auto" w:fill="FFFF99"/>
          <w:rtl/>
        </w:rPr>
        <w:t>התוספת הראשונה</w:t>
      </w:r>
      <w:bookmarkEnd w:id="27"/>
    </w:p>
    <w:p w14:paraId="1FA125C3" w14:textId="77777777" w:rsidR="009D2791" w:rsidRDefault="009D2791">
      <w:pPr>
        <w:pStyle w:val="P00"/>
        <w:spacing w:before="72"/>
        <w:ind w:left="0" w:right="1134"/>
        <w:rPr>
          <w:rStyle w:val="default"/>
          <w:rFonts w:cs="FrankRuehl" w:hint="cs"/>
          <w:rtl/>
        </w:rPr>
      </w:pPr>
    </w:p>
    <w:p w14:paraId="043267BC" w14:textId="77777777" w:rsidR="00BC5C01" w:rsidRPr="00CE1A24" w:rsidRDefault="00BC5C01" w:rsidP="00BC5C01">
      <w:pPr>
        <w:pStyle w:val="medium2-header"/>
        <w:keepLines w:val="0"/>
        <w:spacing w:before="72"/>
        <w:ind w:left="0" w:right="1134"/>
        <w:rPr>
          <w:rFonts w:cs="FrankRuehl" w:hint="cs"/>
          <w:noProof/>
          <w:rtl/>
        </w:rPr>
      </w:pPr>
      <w:bookmarkStart w:id="28" w:name="med1"/>
      <w:bookmarkEnd w:id="28"/>
      <w:r>
        <w:rPr>
          <w:rFonts w:cs="FrankRuehl" w:hint="cs"/>
          <w:noProof/>
          <w:rtl/>
          <w:lang w:eastAsia="en-US"/>
        </w:rPr>
        <w:pict w14:anchorId="75EDF236">
          <v:shape id="_x0000_s1782" type="#_x0000_t202" style="position:absolute;left:0;text-align:left;margin-left:470.35pt;margin-top:7.1pt;width:1in;height:18pt;z-index:251670528" filled="f" stroked="f">
            <v:textbox inset="1mm,0,1mm,0">
              <w:txbxContent>
                <w:p w14:paraId="3DC535A9" w14:textId="77777777" w:rsidR="00BC5C01" w:rsidRDefault="00BC5C01" w:rsidP="00BC5C01">
                  <w:pPr>
                    <w:pStyle w:val="a7"/>
                    <w:rPr>
                      <w:rFonts w:hint="cs"/>
                      <w:noProof/>
                      <w:rtl/>
                    </w:rPr>
                  </w:pPr>
                  <w:r>
                    <w:rPr>
                      <w:rFonts w:hint="cs"/>
                      <w:rtl/>
                    </w:rPr>
                    <w:t>תיקון מס' 1 (מס' 1039) תשמ"ג-1983</w:t>
                  </w:r>
                </w:p>
              </w:txbxContent>
            </v:textbox>
          </v:shape>
        </w:pict>
      </w:r>
      <w:r>
        <w:rPr>
          <w:rFonts w:cs="FrankRuehl" w:hint="cs"/>
          <w:noProof/>
          <w:rtl/>
        </w:rPr>
        <w:t>ה</w:t>
      </w:r>
      <w:r w:rsidRPr="00CE1A24">
        <w:rPr>
          <w:rFonts w:cs="FrankRuehl" w:hint="cs"/>
          <w:noProof/>
          <w:rtl/>
        </w:rPr>
        <w:t>תוספת</w:t>
      </w:r>
      <w:r>
        <w:rPr>
          <w:rFonts w:cs="FrankRuehl" w:hint="cs"/>
          <w:noProof/>
          <w:rtl/>
        </w:rPr>
        <w:t xml:space="preserve"> השניה</w:t>
      </w:r>
    </w:p>
    <w:p w14:paraId="1CC24C20" w14:textId="77777777" w:rsidR="00BC5C01" w:rsidRDefault="00BC5C01" w:rsidP="00BC5C01">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עגבניות</w:t>
      </w:r>
    </w:p>
    <w:p w14:paraId="64EF1D46" w14:textId="77777777" w:rsidR="00BC5C01" w:rsidRDefault="00BC5C01" w:rsidP="00BC5C01">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חצילים</w:t>
      </w:r>
    </w:p>
    <w:p w14:paraId="4442E25E" w14:textId="77777777" w:rsidR="00BC5C01" w:rsidRPr="006E6490" w:rsidRDefault="00BC5C01" w:rsidP="00BC5C01">
      <w:pPr>
        <w:pStyle w:val="P00"/>
        <w:spacing w:before="0"/>
        <w:ind w:left="0" w:right="1134"/>
        <w:rPr>
          <w:rStyle w:val="default"/>
          <w:rFonts w:cs="FrankRuehl" w:hint="cs"/>
          <w:vanish/>
          <w:color w:val="FF0000"/>
          <w:sz w:val="20"/>
          <w:szCs w:val="20"/>
          <w:shd w:val="clear" w:color="auto" w:fill="FFFF99"/>
          <w:rtl/>
        </w:rPr>
      </w:pPr>
      <w:bookmarkStart w:id="29" w:name="Rov16"/>
      <w:r w:rsidRPr="006E6490">
        <w:rPr>
          <w:rStyle w:val="default"/>
          <w:rFonts w:cs="FrankRuehl" w:hint="cs"/>
          <w:vanish/>
          <w:color w:val="FF0000"/>
          <w:sz w:val="20"/>
          <w:szCs w:val="20"/>
          <w:shd w:val="clear" w:color="auto" w:fill="FFFF99"/>
          <w:rtl/>
        </w:rPr>
        <w:t>מיום 31.1.1983</w:t>
      </w:r>
    </w:p>
    <w:p w14:paraId="54F3051E" w14:textId="77777777" w:rsidR="00BC5C01" w:rsidRPr="006E6490" w:rsidRDefault="00BC5C01" w:rsidP="00BC5C01">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1 (מס' 1039) תשמ"ג-1983</w:t>
      </w:r>
    </w:p>
    <w:p w14:paraId="0A1828FE" w14:textId="77777777" w:rsidR="00BC5C01" w:rsidRPr="006E6490" w:rsidRDefault="00BC5C01" w:rsidP="00BC5C01">
      <w:pPr>
        <w:pStyle w:val="P00"/>
        <w:spacing w:before="0"/>
        <w:ind w:left="0" w:right="1134"/>
        <w:rPr>
          <w:rStyle w:val="default"/>
          <w:rFonts w:cs="FrankRuehl" w:hint="cs"/>
          <w:vanish/>
          <w:sz w:val="20"/>
          <w:szCs w:val="20"/>
          <w:shd w:val="clear" w:color="auto" w:fill="FFFF99"/>
          <w:rtl/>
        </w:rPr>
      </w:pPr>
      <w:hyperlink r:id="rId21" w:history="1">
        <w:r w:rsidRPr="006E6490">
          <w:rPr>
            <w:rStyle w:val="Hyperlink"/>
            <w:rFonts w:cs="FrankRuehl" w:hint="cs"/>
            <w:vanish/>
            <w:szCs w:val="20"/>
            <w:shd w:val="clear" w:color="auto" w:fill="FFFF99"/>
            <w:rtl/>
          </w:rPr>
          <w:t>קובץ המנשרים מס' 57</w:t>
        </w:r>
      </w:hyperlink>
      <w:r w:rsidRPr="006E6490">
        <w:rPr>
          <w:rStyle w:val="default"/>
          <w:rFonts w:cs="FrankRuehl" w:hint="cs"/>
          <w:vanish/>
          <w:sz w:val="20"/>
          <w:szCs w:val="20"/>
          <w:shd w:val="clear" w:color="auto" w:fill="FFFF99"/>
          <w:rtl/>
        </w:rPr>
        <w:t xml:space="preserve"> מיום 21.7.1983 עמ' 42</w:t>
      </w:r>
    </w:p>
    <w:p w14:paraId="5BE94AA0" w14:textId="77777777" w:rsidR="00BC5C01" w:rsidRPr="006E6490" w:rsidRDefault="00BC5C01" w:rsidP="006E6490">
      <w:pPr>
        <w:pStyle w:val="P00"/>
        <w:spacing w:before="0"/>
        <w:ind w:left="0" w:right="1134"/>
        <w:rPr>
          <w:rStyle w:val="default"/>
          <w:rFonts w:cs="FrankRuehl" w:hint="cs"/>
          <w:sz w:val="2"/>
          <w:szCs w:val="2"/>
          <w:rtl/>
        </w:rPr>
      </w:pPr>
      <w:r w:rsidRPr="006E6490">
        <w:rPr>
          <w:rStyle w:val="default"/>
          <w:rFonts w:cs="FrankRuehl" w:hint="cs"/>
          <w:b/>
          <w:bCs/>
          <w:vanish/>
          <w:sz w:val="20"/>
          <w:szCs w:val="20"/>
          <w:shd w:val="clear" w:color="auto" w:fill="FFFF99"/>
          <w:rtl/>
        </w:rPr>
        <w:t>הוספת התוספת השניה</w:t>
      </w:r>
      <w:bookmarkEnd w:id="29"/>
    </w:p>
    <w:p w14:paraId="1FE0B85D" w14:textId="77777777" w:rsidR="00BC5C01" w:rsidRDefault="00BC5C01" w:rsidP="00BC5C01">
      <w:pPr>
        <w:pStyle w:val="P00"/>
        <w:spacing w:before="72"/>
        <w:ind w:left="0" w:right="1134"/>
        <w:rPr>
          <w:rStyle w:val="default"/>
          <w:rFonts w:cs="FrankRuehl" w:hint="cs"/>
          <w:rtl/>
        </w:rPr>
      </w:pPr>
    </w:p>
    <w:p w14:paraId="0B0D9244" w14:textId="77777777" w:rsidR="00BC5C01" w:rsidRPr="00CE1A24" w:rsidRDefault="00BC5C01" w:rsidP="00BC5C01">
      <w:pPr>
        <w:pStyle w:val="medium2-header"/>
        <w:keepLines w:val="0"/>
        <w:spacing w:before="72"/>
        <w:ind w:left="0" w:right="1134"/>
        <w:rPr>
          <w:rFonts w:cs="FrankRuehl" w:hint="cs"/>
          <w:noProof/>
          <w:rtl/>
        </w:rPr>
      </w:pPr>
      <w:bookmarkStart w:id="30" w:name="med2"/>
      <w:bookmarkEnd w:id="30"/>
      <w:r>
        <w:rPr>
          <w:rFonts w:cs="FrankRuehl" w:hint="cs"/>
          <w:noProof/>
          <w:rtl/>
          <w:lang w:eastAsia="en-US"/>
        </w:rPr>
        <w:pict w14:anchorId="4471F3A8">
          <v:shape id="_x0000_s1783" type="#_x0000_t202" style="position:absolute;left:0;text-align:left;margin-left:467.1pt;margin-top:7.1pt;width:75.25pt;height:18pt;z-index:251671552" filled="f" stroked="f">
            <v:textbox inset="1mm,0,1mm,0">
              <w:txbxContent>
                <w:p w14:paraId="7D51DCC4" w14:textId="77777777" w:rsidR="00BC5C01" w:rsidRDefault="00BC5C01" w:rsidP="00BC5C01">
                  <w:pPr>
                    <w:pStyle w:val="a7"/>
                    <w:rPr>
                      <w:rFonts w:hint="cs"/>
                      <w:noProof/>
                      <w:rtl/>
                    </w:rPr>
                  </w:pPr>
                  <w:r>
                    <w:rPr>
                      <w:rFonts w:hint="cs"/>
                      <w:rtl/>
                    </w:rPr>
                    <w:t>תיקון מס' 2 (מס' 1147) תשמ"ה-1985</w:t>
                  </w:r>
                </w:p>
              </w:txbxContent>
            </v:textbox>
          </v:shape>
        </w:pict>
      </w:r>
      <w:r>
        <w:rPr>
          <w:rFonts w:cs="FrankRuehl" w:hint="cs"/>
          <w:noProof/>
          <w:rtl/>
        </w:rPr>
        <w:t>ה</w:t>
      </w:r>
      <w:r w:rsidRPr="00CE1A24">
        <w:rPr>
          <w:rFonts w:cs="FrankRuehl" w:hint="cs"/>
          <w:noProof/>
          <w:rtl/>
        </w:rPr>
        <w:t>תוספת</w:t>
      </w:r>
      <w:r>
        <w:rPr>
          <w:rFonts w:cs="FrankRuehl" w:hint="cs"/>
          <w:noProof/>
          <w:rtl/>
        </w:rPr>
        <w:t xml:space="preserve"> השלישית</w:t>
      </w:r>
    </w:p>
    <w:p w14:paraId="22B10350" w14:textId="77777777" w:rsidR="00BC5C01" w:rsidRDefault="00BC5C01" w:rsidP="00BC5C01">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בצל</w:t>
      </w:r>
    </w:p>
    <w:p w14:paraId="7BD8C7E9" w14:textId="77777777" w:rsidR="00BC5C01" w:rsidRDefault="00BC5C01" w:rsidP="00BC5C01">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בצל לזרעים</w:t>
      </w:r>
    </w:p>
    <w:p w14:paraId="467A2A28" w14:textId="77777777" w:rsidR="00BC5C01" w:rsidRPr="006E6490" w:rsidRDefault="00BC5C01" w:rsidP="00BC5C01">
      <w:pPr>
        <w:pStyle w:val="P00"/>
        <w:spacing w:before="0"/>
        <w:ind w:left="0" w:right="1134"/>
        <w:rPr>
          <w:rStyle w:val="default"/>
          <w:rFonts w:cs="FrankRuehl" w:hint="cs"/>
          <w:vanish/>
          <w:color w:val="FF0000"/>
          <w:sz w:val="20"/>
          <w:szCs w:val="20"/>
          <w:shd w:val="clear" w:color="auto" w:fill="FFFF99"/>
          <w:rtl/>
        </w:rPr>
      </w:pPr>
      <w:bookmarkStart w:id="31" w:name="Rov17"/>
      <w:r w:rsidRPr="006E6490">
        <w:rPr>
          <w:rStyle w:val="default"/>
          <w:rFonts w:cs="FrankRuehl" w:hint="cs"/>
          <w:vanish/>
          <w:color w:val="FF0000"/>
          <w:sz w:val="20"/>
          <w:szCs w:val="20"/>
          <w:shd w:val="clear" w:color="auto" w:fill="FFFF99"/>
          <w:rtl/>
        </w:rPr>
        <w:t>מיום 1.8.1985</w:t>
      </w:r>
    </w:p>
    <w:p w14:paraId="57B02BC1" w14:textId="77777777" w:rsidR="00BC5C01" w:rsidRPr="006E6490" w:rsidRDefault="00BC5C01" w:rsidP="00BC5C01">
      <w:pPr>
        <w:pStyle w:val="P00"/>
        <w:spacing w:before="0"/>
        <w:ind w:left="0" w:right="1134"/>
        <w:rPr>
          <w:rStyle w:val="default"/>
          <w:rFonts w:cs="FrankRuehl" w:hint="cs"/>
          <w:vanish/>
          <w:sz w:val="20"/>
          <w:szCs w:val="20"/>
          <w:shd w:val="clear" w:color="auto" w:fill="FFFF99"/>
          <w:rtl/>
        </w:rPr>
      </w:pPr>
      <w:r w:rsidRPr="006E6490">
        <w:rPr>
          <w:rStyle w:val="default"/>
          <w:rFonts w:cs="FrankRuehl" w:hint="cs"/>
          <w:b/>
          <w:bCs/>
          <w:vanish/>
          <w:sz w:val="20"/>
          <w:szCs w:val="20"/>
          <w:shd w:val="clear" w:color="auto" w:fill="FFFF99"/>
          <w:rtl/>
        </w:rPr>
        <w:t>תיקון מס' 2 (מס' 1147) תשמ"ה-1985</w:t>
      </w:r>
    </w:p>
    <w:p w14:paraId="1C8B622F" w14:textId="77777777" w:rsidR="00BC5C01" w:rsidRPr="006E6490" w:rsidRDefault="00BC5C01" w:rsidP="00BC5C01">
      <w:pPr>
        <w:pStyle w:val="P00"/>
        <w:spacing w:before="0"/>
        <w:ind w:left="0" w:right="1134"/>
        <w:rPr>
          <w:rStyle w:val="default"/>
          <w:rFonts w:cs="FrankRuehl" w:hint="cs"/>
          <w:vanish/>
          <w:sz w:val="20"/>
          <w:szCs w:val="20"/>
          <w:shd w:val="clear" w:color="auto" w:fill="FFFF99"/>
          <w:rtl/>
        </w:rPr>
      </w:pPr>
      <w:hyperlink r:id="rId22" w:history="1">
        <w:r w:rsidRPr="006E6490">
          <w:rPr>
            <w:rStyle w:val="Hyperlink"/>
            <w:rFonts w:cs="FrankRuehl" w:hint="cs"/>
            <w:vanish/>
            <w:szCs w:val="20"/>
            <w:shd w:val="clear" w:color="auto" w:fill="FFFF99"/>
            <w:rtl/>
          </w:rPr>
          <w:t>קובץ המנשרים מס' 74</w:t>
        </w:r>
      </w:hyperlink>
      <w:r w:rsidRPr="006E6490">
        <w:rPr>
          <w:rStyle w:val="default"/>
          <w:rFonts w:cs="FrankRuehl" w:hint="cs"/>
          <w:vanish/>
          <w:sz w:val="20"/>
          <w:szCs w:val="20"/>
          <w:shd w:val="clear" w:color="auto" w:fill="FFFF99"/>
          <w:rtl/>
        </w:rPr>
        <w:t xml:space="preserve"> מיום 2.11.1986 עמ' 90</w:t>
      </w:r>
    </w:p>
    <w:p w14:paraId="2A425B19" w14:textId="77777777" w:rsidR="00BC5C01" w:rsidRPr="006E6490" w:rsidRDefault="00BC5C01" w:rsidP="006E6490">
      <w:pPr>
        <w:pStyle w:val="P00"/>
        <w:spacing w:before="0"/>
        <w:ind w:left="0" w:right="1134"/>
        <w:rPr>
          <w:rStyle w:val="default"/>
          <w:rFonts w:cs="FrankRuehl" w:hint="cs"/>
          <w:sz w:val="2"/>
          <w:szCs w:val="2"/>
          <w:rtl/>
        </w:rPr>
      </w:pPr>
      <w:r w:rsidRPr="006E6490">
        <w:rPr>
          <w:rStyle w:val="default"/>
          <w:rFonts w:cs="FrankRuehl" w:hint="cs"/>
          <w:b/>
          <w:bCs/>
          <w:vanish/>
          <w:sz w:val="20"/>
          <w:szCs w:val="20"/>
          <w:shd w:val="clear" w:color="auto" w:fill="FFFF99"/>
          <w:rtl/>
        </w:rPr>
        <w:t>הוספת התוספת השלישית</w:t>
      </w:r>
      <w:bookmarkEnd w:id="31"/>
    </w:p>
    <w:p w14:paraId="4EADA67F" w14:textId="77777777" w:rsidR="00BC5C01" w:rsidRDefault="00BC5C01">
      <w:pPr>
        <w:pStyle w:val="P00"/>
        <w:spacing w:before="72"/>
        <w:ind w:left="0" w:right="1134"/>
        <w:rPr>
          <w:rStyle w:val="default"/>
          <w:rFonts w:cs="FrankRuehl" w:hint="cs"/>
          <w:rtl/>
        </w:rPr>
      </w:pPr>
    </w:p>
    <w:p w14:paraId="76D93CDC" w14:textId="77777777" w:rsidR="00043FEA" w:rsidRDefault="00043FEA">
      <w:pPr>
        <w:pStyle w:val="P00"/>
        <w:spacing w:before="72"/>
        <w:ind w:left="0" w:right="1134"/>
        <w:rPr>
          <w:rStyle w:val="default"/>
          <w:rFonts w:cs="FrankRuehl" w:hint="cs"/>
          <w:rtl/>
        </w:rPr>
      </w:pPr>
    </w:p>
    <w:p w14:paraId="0700C540" w14:textId="77777777" w:rsidR="006F4B89" w:rsidRDefault="00CE1A24" w:rsidP="00B205A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ח' באלול התשמ"ב (27 באוגוסט 1982</w:t>
      </w:r>
      <w:r w:rsidR="006F4B89">
        <w:rPr>
          <w:rStyle w:val="default"/>
          <w:rFonts w:cs="FrankRuehl" w:hint="cs"/>
          <w:rtl/>
        </w:rPr>
        <w:t>)</w:t>
      </w:r>
      <w:r w:rsidR="006F4B89">
        <w:rPr>
          <w:rStyle w:val="default"/>
          <w:rFonts w:cs="FrankRuehl" w:hint="cs"/>
          <w:rtl/>
        </w:rPr>
        <w:tab/>
      </w:r>
      <w:r w:rsidR="00B205A1">
        <w:rPr>
          <w:rStyle w:val="default"/>
          <w:rFonts w:cs="FrankRuehl" w:hint="cs"/>
          <w:rtl/>
        </w:rPr>
        <w:t xml:space="preserve">אורי אור, </w:t>
      </w:r>
      <w:r w:rsidR="002134B6">
        <w:rPr>
          <w:rStyle w:val="default"/>
          <w:rFonts w:cs="FrankRuehl" w:hint="cs"/>
          <w:rtl/>
        </w:rPr>
        <w:t>אלוף</w:t>
      </w:r>
    </w:p>
    <w:p w14:paraId="439BEF82" w14:textId="77777777" w:rsidR="006F4B89" w:rsidRDefault="00104050" w:rsidP="00B205A1">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9486D">
        <w:rPr>
          <w:rFonts w:cs="FrankRuehl" w:hint="cs"/>
          <w:sz w:val="22"/>
          <w:szCs w:val="22"/>
          <w:rtl/>
        </w:rPr>
        <w:t xml:space="preserve">מפקד </w:t>
      </w:r>
      <w:r w:rsidR="00B205A1">
        <w:rPr>
          <w:rFonts w:cs="FrankRuehl" w:hint="cs"/>
          <w:sz w:val="22"/>
          <w:szCs w:val="22"/>
          <w:rtl/>
        </w:rPr>
        <w:t>כוחות צה"ל</w:t>
      </w:r>
    </w:p>
    <w:p w14:paraId="50401E19" w14:textId="77777777" w:rsidR="00D31A7B" w:rsidRDefault="00D31A7B" w:rsidP="00D31A7B">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B205A1">
        <w:rPr>
          <w:rFonts w:cs="FrankRuehl" w:hint="cs"/>
          <w:sz w:val="22"/>
          <w:szCs w:val="22"/>
          <w:rtl/>
        </w:rPr>
        <w:t xml:space="preserve">באזור </w:t>
      </w:r>
      <w:r>
        <w:rPr>
          <w:rFonts w:cs="FrankRuehl" w:hint="cs"/>
          <w:sz w:val="22"/>
          <w:szCs w:val="22"/>
          <w:rtl/>
        </w:rPr>
        <w:t>יהודה והשומרון</w:t>
      </w:r>
    </w:p>
    <w:p w14:paraId="46CF970C" w14:textId="77777777" w:rsidR="009D2791" w:rsidRDefault="009D2791">
      <w:pPr>
        <w:pStyle w:val="sig-0"/>
        <w:tabs>
          <w:tab w:val="clear" w:pos="4820"/>
          <w:tab w:val="center" w:pos="5670"/>
        </w:tabs>
        <w:ind w:left="0" w:right="1134"/>
        <w:rPr>
          <w:rFonts w:cs="FrankRuehl" w:hint="cs"/>
          <w:sz w:val="26"/>
          <w:rtl/>
        </w:rPr>
      </w:pPr>
    </w:p>
    <w:p w14:paraId="24E28BC4" w14:textId="77777777" w:rsidR="00264455" w:rsidRDefault="00264455">
      <w:pPr>
        <w:pStyle w:val="sig-0"/>
        <w:ind w:left="0" w:right="1134"/>
        <w:rPr>
          <w:rFonts w:cs="FrankRuehl"/>
          <w:sz w:val="26"/>
          <w:rtl/>
        </w:rPr>
      </w:pPr>
    </w:p>
    <w:p w14:paraId="2218A0F7" w14:textId="77777777" w:rsidR="00264455" w:rsidRDefault="00264455">
      <w:pPr>
        <w:pStyle w:val="sig-0"/>
        <w:ind w:left="0" w:right="1134"/>
        <w:rPr>
          <w:rFonts w:cs="FrankRuehl"/>
          <w:sz w:val="26"/>
          <w:rtl/>
        </w:rPr>
      </w:pPr>
    </w:p>
    <w:p w14:paraId="25E3F781" w14:textId="77777777" w:rsidR="00264455" w:rsidRDefault="00264455" w:rsidP="00264455">
      <w:pPr>
        <w:pStyle w:val="sig-0"/>
        <w:ind w:left="0" w:right="1134"/>
        <w:jc w:val="center"/>
        <w:rPr>
          <w:rFonts w:cs="David"/>
          <w:color w:val="0000FF"/>
          <w:sz w:val="26"/>
          <w:szCs w:val="24"/>
          <w:u w:val="single"/>
          <w:rtl/>
        </w:rPr>
      </w:pPr>
      <w:hyperlink r:id="rId23" w:history="1">
        <w:r>
          <w:rPr>
            <w:rFonts w:cs="David"/>
            <w:color w:val="0000FF"/>
            <w:sz w:val="26"/>
            <w:szCs w:val="24"/>
            <w:u w:val="single"/>
            <w:rtl/>
          </w:rPr>
          <w:t>הודעה למנויים על עריכה ושינויים במסמכי פסיקה, חקיקה ועוד באתר נבו - הקש כאן</w:t>
        </w:r>
      </w:hyperlink>
    </w:p>
    <w:p w14:paraId="359AC630" w14:textId="77777777" w:rsidR="006F4B89" w:rsidRPr="00264455" w:rsidRDefault="006F4B89" w:rsidP="00264455">
      <w:pPr>
        <w:pStyle w:val="sig-0"/>
        <w:ind w:left="0" w:right="1134"/>
        <w:jc w:val="center"/>
        <w:rPr>
          <w:rFonts w:cs="David" w:hint="cs"/>
          <w:color w:val="0000FF"/>
          <w:sz w:val="26"/>
          <w:szCs w:val="24"/>
          <w:u w:val="single"/>
          <w:rtl/>
        </w:rPr>
      </w:pPr>
    </w:p>
    <w:sectPr w:rsidR="006F4B89" w:rsidRPr="00264455">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25D8" w14:textId="77777777" w:rsidR="00305691" w:rsidRDefault="00305691">
      <w:r>
        <w:separator/>
      </w:r>
    </w:p>
  </w:endnote>
  <w:endnote w:type="continuationSeparator" w:id="0">
    <w:p w14:paraId="3FE36FC6" w14:textId="77777777" w:rsidR="00305691" w:rsidRDefault="0030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3A60"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445142"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EE4FC2"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4455">
      <w:rPr>
        <w:rFonts w:cs="TopType Jerushalmi"/>
        <w:noProof/>
        <w:color w:val="000000"/>
        <w:sz w:val="14"/>
        <w:szCs w:val="14"/>
      </w:rPr>
      <w:t>Z:\000-law\yael\2015\2015-02-23\666_061.doc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96412"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4455">
      <w:rPr>
        <w:rFonts w:hAnsi="FrankRuehl" w:cs="FrankRuehl"/>
        <w:noProof/>
        <w:sz w:val="24"/>
        <w:szCs w:val="24"/>
        <w:rtl/>
      </w:rPr>
      <w:t>3</w:t>
    </w:r>
    <w:r>
      <w:rPr>
        <w:rFonts w:hAnsi="FrankRuehl" w:cs="FrankRuehl"/>
        <w:sz w:val="24"/>
        <w:szCs w:val="24"/>
        <w:rtl/>
      </w:rPr>
      <w:fldChar w:fldCharType="end"/>
    </w:r>
  </w:p>
  <w:p w14:paraId="0480CDA6"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5E1B3D"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4455">
      <w:rPr>
        <w:rFonts w:cs="TopType Jerushalmi"/>
        <w:noProof/>
        <w:color w:val="000000"/>
        <w:sz w:val="14"/>
        <w:szCs w:val="14"/>
      </w:rPr>
      <w:t>Z:\000-law\yael\2015\2015-02-23\666_061.doc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5F8D" w14:textId="77777777" w:rsidR="00305691" w:rsidRDefault="00305691">
      <w:pPr>
        <w:pStyle w:val="a5"/>
        <w:rPr>
          <w:rFonts w:cs="David"/>
          <w:sz w:val="24"/>
          <w:szCs w:val="24"/>
        </w:rPr>
      </w:pPr>
      <w:r>
        <w:separator/>
      </w:r>
    </w:p>
  </w:footnote>
  <w:footnote w:type="continuationSeparator" w:id="0">
    <w:p w14:paraId="031EF22A" w14:textId="77777777" w:rsidR="00305691" w:rsidRDefault="00305691">
      <w:r>
        <w:continuationSeparator/>
      </w:r>
    </w:p>
  </w:footnote>
  <w:footnote w:id="1">
    <w:p w14:paraId="036032A5" w14:textId="77777777" w:rsidR="008B3E61" w:rsidRDefault="004001D2" w:rsidP="008B3E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008B3E61">
        <w:rPr>
          <w:rFonts w:cs="FrankRuehl" w:hint="cs"/>
          <w:rtl/>
        </w:rPr>
        <w:t xml:space="preserve"> </w:t>
      </w:r>
      <w:hyperlink r:id="rId1" w:history="1">
        <w:r w:rsidR="008B3E61" w:rsidRPr="00E32A64">
          <w:rPr>
            <w:rStyle w:val="Hyperlink"/>
            <w:rFonts w:cs="FrankRuehl" w:hint="cs"/>
            <w:rtl/>
          </w:rPr>
          <w:t xml:space="preserve">קובץ המנשרים מס' </w:t>
        </w:r>
        <w:r w:rsidR="008B3E61">
          <w:rPr>
            <w:rStyle w:val="Hyperlink"/>
            <w:rFonts w:cs="FrankRuehl" w:hint="cs"/>
            <w:rtl/>
          </w:rPr>
          <w:t>56</w:t>
        </w:r>
      </w:hyperlink>
      <w:r w:rsidR="008B3E61">
        <w:rPr>
          <w:rFonts w:cs="FrankRuehl" w:hint="cs"/>
          <w:rtl/>
        </w:rPr>
        <w:t xml:space="preserve"> מיום </w:t>
      </w:r>
      <w:r w:rsidR="002B1B42">
        <w:rPr>
          <w:rFonts w:cs="FrankRuehl" w:hint="cs"/>
          <w:rtl/>
        </w:rPr>
        <w:t>5.5.1983 עמ' 70.</w:t>
      </w:r>
    </w:p>
    <w:p w14:paraId="1C839433" w14:textId="77777777" w:rsidR="00B10D98" w:rsidRDefault="008B3E61" w:rsidP="00D930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sidR="004001D2">
        <w:rPr>
          <w:rFonts w:cs="FrankRuehl" w:hint="cs"/>
          <w:rtl/>
        </w:rPr>
        <w:t xml:space="preserve"> </w:t>
      </w:r>
      <w:hyperlink r:id="rId2" w:history="1">
        <w:r w:rsidR="004001D2" w:rsidRPr="00E32A64">
          <w:rPr>
            <w:rStyle w:val="Hyperlink"/>
            <w:rFonts w:cs="FrankRuehl" w:hint="cs"/>
            <w:rtl/>
          </w:rPr>
          <w:t xml:space="preserve">קובץ המנשרים מס' </w:t>
        </w:r>
        <w:r w:rsidR="000639BA">
          <w:rPr>
            <w:rStyle w:val="Hyperlink"/>
            <w:rFonts w:cs="FrankRuehl" w:hint="cs"/>
            <w:rtl/>
          </w:rPr>
          <w:t>57</w:t>
        </w:r>
      </w:hyperlink>
      <w:r w:rsidR="004001D2">
        <w:rPr>
          <w:rFonts w:cs="FrankRuehl" w:hint="cs"/>
          <w:rtl/>
        </w:rPr>
        <w:t xml:space="preserve"> מיום </w:t>
      </w:r>
      <w:r w:rsidR="000639BA">
        <w:rPr>
          <w:rFonts w:cs="FrankRuehl" w:hint="cs"/>
          <w:rtl/>
        </w:rPr>
        <w:t>21.7.1983</w:t>
      </w:r>
      <w:r w:rsidR="004001D2">
        <w:rPr>
          <w:rFonts w:cs="FrankRuehl" w:hint="cs"/>
          <w:rtl/>
        </w:rPr>
        <w:t xml:space="preserve"> עמ' </w:t>
      </w:r>
      <w:r w:rsidR="00D9308A">
        <w:rPr>
          <w:rFonts w:cs="FrankRuehl" w:hint="cs"/>
          <w:rtl/>
        </w:rPr>
        <w:t xml:space="preserve">40 </w:t>
      </w:r>
      <w:r w:rsidR="00D9308A">
        <w:rPr>
          <w:rFonts w:cs="FrankRuehl"/>
          <w:rtl/>
        </w:rPr>
        <w:t>–</w:t>
      </w:r>
      <w:r w:rsidR="00D9308A">
        <w:rPr>
          <w:rFonts w:cs="FrankRuehl" w:hint="cs"/>
          <w:rtl/>
        </w:rPr>
        <w:t xml:space="preserve"> תיקון מס' 1 (מס' 1039) תשמ"ג-1983; תחילתו ביום 31.1.1983.</w:t>
      </w:r>
    </w:p>
    <w:p w14:paraId="7ED91B1A" w14:textId="77777777" w:rsidR="009D0ECB" w:rsidRDefault="00A40975" w:rsidP="006E64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A40975">
          <w:rPr>
            <w:rStyle w:val="Hyperlink"/>
            <w:rFonts w:cs="FrankRuehl" w:hint="cs"/>
            <w:rtl/>
          </w:rPr>
          <w:t>קובץ המנשרים מס' 74</w:t>
        </w:r>
      </w:hyperlink>
      <w:r>
        <w:rPr>
          <w:rFonts w:cs="FrankRuehl" w:hint="cs"/>
          <w:rtl/>
        </w:rPr>
        <w:t xml:space="preserve"> מיום 2.11.1986 עמ' 90 </w:t>
      </w:r>
      <w:r>
        <w:rPr>
          <w:rFonts w:cs="FrankRuehl"/>
          <w:rtl/>
        </w:rPr>
        <w:t>–</w:t>
      </w:r>
      <w:r>
        <w:rPr>
          <w:rFonts w:cs="FrankRuehl" w:hint="cs"/>
          <w:rtl/>
        </w:rPr>
        <w:t xml:space="preserve"> תיקון מס' 2 (מס' 1147) תשמ"ה-1985; תחילתו ביום 1.8.1985.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BEC35" w14:textId="77777777"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381890B"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733207"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C458" w14:textId="77777777" w:rsidR="004001D2" w:rsidRDefault="004001D2" w:rsidP="008B3E6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8B3E61">
      <w:rPr>
        <w:rFonts w:hAnsi="FrankRuehl" w:cs="FrankRuehl" w:hint="cs"/>
        <w:color w:val="000000"/>
        <w:sz w:val="28"/>
        <w:szCs w:val="28"/>
        <w:rtl/>
      </w:rPr>
      <w:t>פיקוח על עצי פרי וירקות</w:t>
    </w:r>
    <w:r w:rsidR="00776715">
      <w:rPr>
        <w:rFonts w:hAnsi="FrankRuehl" w:cs="FrankRuehl" w:hint="cs"/>
        <w:color w:val="000000"/>
        <w:sz w:val="28"/>
        <w:szCs w:val="28"/>
        <w:rtl/>
      </w:rPr>
      <w:t xml:space="preserve"> (יהודה והשומרון) (מס' </w:t>
    </w:r>
    <w:r w:rsidR="008B3E61">
      <w:rPr>
        <w:rFonts w:hAnsi="FrankRuehl" w:cs="FrankRuehl" w:hint="cs"/>
        <w:color w:val="000000"/>
        <w:sz w:val="28"/>
        <w:szCs w:val="28"/>
        <w:rtl/>
      </w:rPr>
      <w:t>1015</w:t>
    </w:r>
    <w:r w:rsidR="00776715">
      <w:rPr>
        <w:rFonts w:hAnsi="FrankRuehl" w:cs="FrankRuehl" w:hint="cs"/>
        <w:color w:val="000000"/>
        <w:sz w:val="28"/>
        <w:szCs w:val="28"/>
        <w:rtl/>
      </w:rPr>
      <w:t xml:space="preserve">), </w:t>
    </w:r>
    <w:r w:rsidR="000639BA">
      <w:rPr>
        <w:rFonts w:hAnsi="FrankRuehl" w:cs="FrankRuehl" w:hint="cs"/>
        <w:color w:val="000000"/>
        <w:sz w:val="28"/>
        <w:szCs w:val="28"/>
        <w:rtl/>
      </w:rPr>
      <w:t>תשמ"</w:t>
    </w:r>
    <w:r w:rsidR="008B3E61">
      <w:rPr>
        <w:rFonts w:hAnsi="FrankRuehl" w:cs="FrankRuehl" w:hint="cs"/>
        <w:color w:val="000000"/>
        <w:sz w:val="28"/>
        <w:szCs w:val="28"/>
        <w:rtl/>
      </w:rPr>
      <w:t>ב-1982</w:t>
    </w:r>
  </w:p>
  <w:p w14:paraId="15C420E3"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2E71CB"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8146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0847"/>
    <w:rsid w:val="00041924"/>
    <w:rsid w:val="0004377E"/>
    <w:rsid w:val="00043FEA"/>
    <w:rsid w:val="00045240"/>
    <w:rsid w:val="000459EE"/>
    <w:rsid w:val="00061AC4"/>
    <w:rsid w:val="00063228"/>
    <w:rsid w:val="000639BA"/>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4050"/>
    <w:rsid w:val="00112955"/>
    <w:rsid w:val="001243DB"/>
    <w:rsid w:val="001400F4"/>
    <w:rsid w:val="001402C1"/>
    <w:rsid w:val="00145B4F"/>
    <w:rsid w:val="001503EE"/>
    <w:rsid w:val="00154ECC"/>
    <w:rsid w:val="00166641"/>
    <w:rsid w:val="0017106F"/>
    <w:rsid w:val="001940AE"/>
    <w:rsid w:val="001A662D"/>
    <w:rsid w:val="001B1D02"/>
    <w:rsid w:val="001B4B2D"/>
    <w:rsid w:val="001C18F6"/>
    <w:rsid w:val="001C35B2"/>
    <w:rsid w:val="001C4CFF"/>
    <w:rsid w:val="001D6DC7"/>
    <w:rsid w:val="001F59B3"/>
    <w:rsid w:val="00206913"/>
    <w:rsid w:val="002134B6"/>
    <w:rsid w:val="00233335"/>
    <w:rsid w:val="00237219"/>
    <w:rsid w:val="002416DF"/>
    <w:rsid w:val="00245C26"/>
    <w:rsid w:val="00252D55"/>
    <w:rsid w:val="00263D0C"/>
    <w:rsid w:val="00264455"/>
    <w:rsid w:val="002709CD"/>
    <w:rsid w:val="002748CB"/>
    <w:rsid w:val="0029382A"/>
    <w:rsid w:val="00294A20"/>
    <w:rsid w:val="002A1293"/>
    <w:rsid w:val="002A3236"/>
    <w:rsid w:val="002A3AE1"/>
    <w:rsid w:val="002B02AE"/>
    <w:rsid w:val="002B1B42"/>
    <w:rsid w:val="002B4BCC"/>
    <w:rsid w:val="002C0168"/>
    <w:rsid w:val="002C3DB1"/>
    <w:rsid w:val="002C6697"/>
    <w:rsid w:val="002E465B"/>
    <w:rsid w:val="002E4F84"/>
    <w:rsid w:val="002F274E"/>
    <w:rsid w:val="00302A14"/>
    <w:rsid w:val="00305691"/>
    <w:rsid w:val="00307106"/>
    <w:rsid w:val="00314365"/>
    <w:rsid w:val="00314A1B"/>
    <w:rsid w:val="00315FE5"/>
    <w:rsid w:val="003254B8"/>
    <w:rsid w:val="0033203E"/>
    <w:rsid w:val="003360AE"/>
    <w:rsid w:val="0033682D"/>
    <w:rsid w:val="00354F82"/>
    <w:rsid w:val="00356180"/>
    <w:rsid w:val="00360157"/>
    <w:rsid w:val="00361CC2"/>
    <w:rsid w:val="00374E4D"/>
    <w:rsid w:val="003804D2"/>
    <w:rsid w:val="00385B85"/>
    <w:rsid w:val="003919FD"/>
    <w:rsid w:val="003B6CCE"/>
    <w:rsid w:val="003C113E"/>
    <w:rsid w:val="003D0B27"/>
    <w:rsid w:val="003D6E5B"/>
    <w:rsid w:val="003E3B8E"/>
    <w:rsid w:val="004001D2"/>
    <w:rsid w:val="004151E8"/>
    <w:rsid w:val="004159A6"/>
    <w:rsid w:val="004163E5"/>
    <w:rsid w:val="00422099"/>
    <w:rsid w:val="004225E1"/>
    <w:rsid w:val="004237AE"/>
    <w:rsid w:val="00425976"/>
    <w:rsid w:val="004340A6"/>
    <w:rsid w:val="00437A42"/>
    <w:rsid w:val="00457C10"/>
    <w:rsid w:val="00464F91"/>
    <w:rsid w:val="00475737"/>
    <w:rsid w:val="00486BF5"/>
    <w:rsid w:val="00495F5E"/>
    <w:rsid w:val="004A1312"/>
    <w:rsid w:val="004A5E3A"/>
    <w:rsid w:val="004C187A"/>
    <w:rsid w:val="004D3059"/>
    <w:rsid w:val="004D39D8"/>
    <w:rsid w:val="004D6559"/>
    <w:rsid w:val="004E3579"/>
    <w:rsid w:val="004E73F9"/>
    <w:rsid w:val="004F74B1"/>
    <w:rsid w:val="005007C4"/>
    <w:rsid w:val="00500AC6"/>
    <w:rsid w:val="0050542D"/>
    <w:rsid w:val="00511F1A"/>
    <w:rsid w:val="00522621"/>
    <w:rsid w:val="005244BD"/>
    <w:rsid w:val="00525EE0"/>
    <w:rsid w:val="00536F21"/>
    <w:rsid w:val="005405C4"/>
    <w:rsid w:val="0055334C"/>
    <w:rsid w:val="0056299E"/>
    <w:rsid w:val="00567A5F"/>
    <w:rsid w:val="00585FBA"/>
    <w:rsid w:val="005873A7"/>
    <w:rsid w:val="00590F2A"/>
    <w:rsid w:val="00592AB5"/>
    <w:rsid w:val="005A239F"/>
    <w:rsid w:val="005B4EE1"/>
    <w:rsid w:val="005C199B"/>
    <w:rsid w:val="005C23CD"/>
    <w:rsid w:val="005D6F8B"/>
    <w:rsid w:val="005E24AF"/>
    <w:rsid w:val="005E3A7A"/>
    <w:rsid w:val="005E6CC2"/>
    <w:rsid w:val="005F4EC8"/>
    <w:rsid w:val="005F6DFC"/>
    <w:rsid w:val="00605D2D"/>
    <w:rsid w:val="00610745"/>
    <w:rsid w:val="00615F45"/>
    <w:rsid w:val="00620D31"/>
    <w:rsid w:val="00623B3D"/>
    <w:rsid w:val="006300F2"/>
    <w:rsid w:val="00657A3C"/>
    <w:rsid w:val="006861E7"/>
    <w:rsid w:val="00686E66"/>
    <w:rsid w:val="0069076C"/>
    <w:rsid w:val="006A3983"/>
    <w:rsid w:val="006A6F7B"/>
    <w:rsid w:val="006B19AF"/>
    <w:rsid w:val="006C4092"/>
    <w:rsid w:val="006C6CCC"/>
    <w:rsid w:val="006E0323"/>
    <w:rsid w:val="006E6490"/>
    <w:rsid w:val="006F436B"/>
    <w:rsid w:val="006F4817"/>
    <w:rsid w:val="006F4B89"/>
    <w:rsid w:val="007078DC"/>
    <w:rsid w:val="00714E84"/>
    <w:rsid w:val="00721820"/>
    <w:rsid w:val="00724833"/>
    <w:rsid w:val="0073631C"/>
    <w:rsid w:val="007454F1"/>
    <w:rsid w:val="00753D42"/>
    <w:rsid w:val="007541BB"/>
    <w:rsid w:val="0077635A"/>
    <w:rsid w:val="00776715"/>
    <w:rsid w:val="00786764"/>
    <w:rsid w:val="0079141B"/>
    <w:rsid w:val="007938EC"/>
    <w:rsid w:val="007A1B55"/>
    <w:rsid w:val="007A2EB5"/>
    <w:rsid w:val="007B25F0"/>
    <w:rsid w:val="007B43C3"/>
    <w:rsid w:val="007F4164"/>
    <w:rsid w:val="007F67C6"/>
    <w:rsid w:val="00800D8C"/>
    <w:rsid w:val="008025D3"/>
    <w:rsid w:val="00807158"/>
    <w:rsid w:val="0081644B"/>
    <w:rsid w:val="00820548"/>
    <w:rsid w:val="0083375A"/>
    <w:rsid w:val="00845135"/>
    <w:rsid w:val="00845540"/>
    <w:rsid w:val="00850C1D"/>
    <w:rsid w:val="00851E27"/>
    <w:rsid w:val="008602F7"/>
    <w:rsid w:val="00877473"/>
    <w:rsid w:val="008A2DE8"/>
    <w:rsid w:val="008B3E61"/>
    <w:rsid w:val="008B454A"/>
    <w:rsid w:val="008B7C95"/>
    <w:rsid w:val="008D1E61"/>
    <w:rsid w:val="008D35C3"/>
    <w:rsid w:val="008E6459"/>
    <w:rsid w:val="008F0438"/>
    <w:rsid w:val="008F3143"/>
    <w:rsid w:val="00912122"/>
    <w:rsid w:val="00915247"/>
    <w:rsid w:val="0091629A"/>
    <w:rsid w:val="0092031F"/>
    <w:rsid w:val="00925FB2"/>
    <w:rsid w:val="0092680A"/>
    <w:rsid w:val="009406B9"/>
    <w:rsid w:val="009445EF"/>
    <w:rsid w:val="00950001"/>
    <w:rsid w:val="00961FAD"/>
    <w:rsid w:val="0096239F"/>
    <w:rsid w:val="00970F43"/>
    <w:rsid w:val="0097505D"/>
    <w:rsid w:val="00983C74"/>
    <w:rsid w:val="00984264"/>
    <w:rsid w:val="009849B7"/>
    <w:rsid w:val="00990C80"/>
    <w:rsid w:val="00991650"/>
    <w:rsid w:val="00994909"/>
    <w:rsid w:val="009969BA"/>
    <w:rsid w:val="009A69A4"/>
    <w:rsid w:val="009B1729"/>
    <w:rsid w:val="009B5706"/>
    <w:rsid w:val="009D0ECB"/>
    <w:rsid w:val="009D2791"/>
    <w:rsid w:val="009E3552"/>
    <w:rsid w:val="009F34B1"/>
    <w:rsid w:val="00A01F3C"/>
    <w:rsid w:val="00A14BE1"/>
    <w:rsid w:val="00A25D1A"/>
    <w:rsid w:val="00A3025A"/>
    <w:rsid w:val="00A35E4E"/>
    <w:rsid w:val="00A363E3"/>
    <w:rsid w:val="00A40975"/>
    <w:rsid w:val="00A42C9F"/>
    <w:rsid w:val="00A54A9E"/>
    <w:rsid w:val="00A5601F"/>
    <w:rsid w:val="00A575F1"/>
    <w:rsid w:val="00A600D0"/>
    <w:rsid w:val="00A60838"/>
    <w:rsid w:val="00A617EE"/>
    <w:rsid w:val="00A63333"/>
    <w:rsid w:val="00A875DD"/>
    <w:rsid w:val="00A943EC"/>
    <w:rsid w:val="00A94E01"/>
    <w:rsid w:val="00A94FAB"/>
    <w:rsid w:val="00A97D82"/>
    <w:rsid w:val="00AD0158"/>
    <w:rsid w:val="00AF416A"/>
    <w:rsid w:val="00AF6FE4"/>
    <w:rsid w:val="00AF7691"/>
    <w:rsid w:val="00B10D98"/>
    <w:rsid w:val="00B13088"/>
    <w:rsid w:val="00B205A1"/>
    <w:rsid w:val="00B25766"/>
    <w:rsid w:val="00B27E01"/>
    <w:rsid w:val="00B42D3B"/>
    <w:rsid w:val="00B52E41"/>
    <w:rsid w:val="00B569AC"/>
    <w:rsid w:val="00B85F24"/>
    <w:rsid w:val="00B87CC9"/>
    <w:rsid w:val="00B92FEE"/>
    <w:rsid w:val="00B93E04"/>
    <w:rsid w:val="00BA0866"/>
    <w:rsid w:val="00BA1F0B"/>
    <w:rsid w:val="00BA5152"/>
    <w:rsid w:val="00BA7D11"/>
    <w:rsid w:val="00BB08BB"/>
    <w:rsid w:val="00BB1463"/>
    <w:rsid w:val="00BC5C01"/>
    <w:rsid w:val="00BD1581"/>
    <w:rsid w:val="00BE25A0"/>
    <w:rsid w:val="00BE3E83"/>
    <w:rsid w:val="00BF1A4B"/>
    <w:rsid w:val="00C14165"/>
    <w:rsid w:val="00C22A10"/>
    <w:rsid w:val="00C363C2"/>
    <w:rsid w:val="00C3742A"/>
    <w:rsid w:val="00C43780"/>
    <w:rsid w:val="00C43DC5"/>
    <w:rsid w:val="00C4523C"/>
    <w:rsid w:val="00C67026"/>
    <w:rsid w:val="00C67A8F"/>
    <w:rsid w:val="00C73BDE"/>
    <w:rsid w:val="00C8408F"/>
    <w:rsid w:val="00C85928"/>
    <w:rsid w:val="00C96A3A"/>
    <w:rsid w:val="00CA2C24"/>
    <w:rsid w:val="00CA40EA"/>
    <w:rsid w:val="00CD30AB"/>
    <w:rsid w:val="00CE1A24"/>
    <w:rsid w:val="00CE330A"/>
    <w:rsid w:val="00D049DA"/>
    <w:rsid w:val="00D06AF6"/>
    <w:rsid w:val="00D15B01"/>
    <w:rsid w:val="00D168BD"/>
    <w:rsid w:val="00D1758C"/>
    <w:rsid w:val="00D233A3"/>
    <w:rsid w:val="00D249BB"/>
    <w:rsid w:val="00D26A40"/>
    <w:rsid w:val="00D27C31"/>
    <w:rsid w:val="00D31A7B"/>
    <w:rsid w:val="00D35D01"/>
    <w:rsid w:val="00D37B0E"/>
    <w:rsid w:val="00D441A3"/>
    <w:rsid w:val="00D51AB7"/>
    <w:rsid w:val="00D544C6"/>
    <w:rsid w:val="00D60E84"/>
    <w:rsid w:val="00D615C5"/>
    <w:rsid w:val="00D62196"/>
    <w:rsid w:val="00D67CE4"/>
    <w:rsid w:val="00D731C3"/>
    <w:rsid w:val="00D8000E"/>
    <w:rsid w:val="00D83009"/>
    <w:rsid w:val="00D83289"/>
    <w:rsid w:val="00D85B2D"/>
    <w:rsid w:val="00D9308A"/>
    <w:rsid w:val="00D9486D"/>
    <w:rsid w:val="00DB05B0"/>
    <w:rsid w:val="00DB1C9D"/>
    <w:rsid w:val="00DB3D30"/>
    <w:rsid w:val="00DC5913"/>
    <w:rsid w:val="00DD7501"/>
    <w:rsid w:val="00DE3B99"/>
    <w:rsid w:val="00DF4FDF"/>
    <w:rsid w:val="00DF5A69"/>
    <w:rsid w:val="00E04CAA"/>
    <w:rsid w:val="00E06F7F"/>
    <w:rsid w:val="00E14277"/>
    <w:rsid w:val="00E20BE1"/>
    <w:rsid w:val="00E32A64"/>
    <w:rsid w:val="00E3363D"/>
    <w:rsid w:val="00E4757E"/>
    <w:rsid w:val="00E52DA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D0B42"/>
    <w:rsid w:val="00ED754F"/>
    <w:rsid w:val="00EE0605"/>
    <w:rsid w:val="00EE328D"/>
    <w:rsid w:val="00EE3CEE"/>
    <w:rsid w:val="00EF590E"/>
    <w:rsid w:val="00EF5FD3"/>
    <w:rsid w:val="00F00F48"/>
    <w:rsid w:val="00F03AB7"/>
    <w:rsid w:val="00F144AC"/>
    <w:rsid w:val="00F252A6"/>
    <w:rsid w:val="00F352DA"/>
    <w:rsid w:val="00F3673C"/>
    <w:rsid w:val="00F4476D"/>
    <w:rsid w:val="00F50A08"/>
    <w:rsid w:val="00F50A0E"/>
    <w:rsid w:val="00F5719D"/>
    <w:rsid w:val="00F639D6"/>
    <w:rsid w:val="00F73367"/>
    <w:rsid w:val="00F85063"/>
    <w:rsid w:val="00F9325B"/>
    <w:rsid w:val="00F97544"/>
    <w:rsid w:val="00FA2AE8"/>
    <w:rsid w:val="00FA2F22"/>
    <w:rsid w:val="00FA3978"/>
    <w:rsid w:val="00FA78B2"/>
    <w:rsid w:val="00FB078F"/>
    <w:rsid w:val="00FB0ADF"/>
    <w:rsid w:val="00FC1058"/>
    <w:rsid w:val="00FC41C3"/>
    <w:rsid w:val="00FD2DD4"/>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173EC19"/>
  <w15:chartTrackingRefBased/>
  <w15:docId w15:val="{5349D835-036E-4662-8CE2-A5C6B2E6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57.pdf" TargetMode="External"/><Relationship Id="rId13" Type="http://schemas.openxmlformats.org/officeDocument/2006/relationships/hyperlink" Target="http://www.nevo.co.il/Law_word/law70/zava-0074.pdf" TargetMode="External"/><Relationship Id="rId18" Type="http://schemas.openxmlformats.org/officeDocument/2006/relationships/hyperlink" Target="http://www.nevo.co.il/Law_word/law70/zava-0057.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70/zava-0057.pdf" TargetMode="External"/><Relationship Id="rId7" Type="http://schemas.openxmlformats.org/officeDocument/2006/relationships/hyperlink" Target="http://www.nevo.co.il/Law_word/law70/zava-0057.pdf" TargetMode="External"/><Relationship Id="rId12" Type="http://schemas.openxmlformats.org/officeDocument/2006/relationships/hyperlink" Target="http://www.nevo.co.il/Law_word/law70/zava-0057.pdf" TargetMode="External"/><Relationship Id="rId17" Type="http://schemas.openxmlformats.org/officeDocument/2006/relationships/hyperlink" Target="http://www.nevo.co.il/Law_word/law70/zava-0057.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70/zava-0057.pdf" TargetMode="External"/><Relationship Id="rId20" Type="http://schemas.openxmlformats.org/officeDocument/2006/relationships/hyperlink" Target="http://www.nevo.co.il/Law_word/law70/zava-0057.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57.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70/zava-0057.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70/zava-0074.pdf" TargetMode="External"/><Relationship Id="rId19" Type="http://schemas.openxmlformats.org/officeDocument/2006/relationships/hyperlink" Target="http://www.nevo.co.il/Law_word/law70/zava-0057.pdf" TargetMode="External"/><Relationship Id="rId4" Type="http://schemas.openxmlformats.org/officeDocument/2006/relationships/webSettings" Target="webSettings.xml"/><Relationship Id="rId9" Type="http://schemas.openxmlformats.org/officeDocument/2006/relationships/hyperlink" Target="http://www.nevo.co.il/Law_word/law70/zava-0057.pdf" TargetMode="External"/><Relationship Id="rId14" Type="http://schemas.openxmlformats.org/officeDocument/2006/relationships/hyperlink" Target="http://www.nevo.co.il/Law_word/law70/zava-0057.pdf" TargetMode="External"/><Relationship Id="rId22" Type="http://schemas.openxmlformats.org/officeDocument/2006/relationships/hyperlink" Target="http://www.nevo.co.il/Law_word/law70/zava-0074.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074.pdf" TargetMode="External"/><Relationship Id="rId2" Type="http://schemas.openxmlformats.org/officeDocument/2006/relationships/hyperlink" Target="http://www.nevo.co.il/Law_word/law70/zava-0057.pdf" TargetMode="External"/><Relationship Id="rId1" Type="http://schemas.openxmlformats.org/officeDocument/2006/relationships/hyperlink" Target="http://www.nevo.co.il/Law_word/law70/zava-00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1428</Words>
  <Characters>8141</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9550</CharactersWithSpaces>
  <SharedDoc>false</SharedDoc>
  <HLinks>
    <vt:vector size="228" baseType="variant">
      <vt:variant>
        <vt:i4>393283</vt:i4>
      </vt:variant>
      <vt:variant>
        <vt:i4>156</vt:i4>
      </vt:variant>
      <vt:variant>
        <vt:i4>0</vt:i4>
      </vt:variant>
      <vt:variant>
        <vt:i4>5</vt:i4>
      </vt:variant>
      <vt:variant>
        <vt:lpwstr>http://www.nevo.co.il/advertisements/nevo-100.doc</vt:lpwstr>
      </vt:variant>
      <vt:variant>
        <vt:lpwstr/>
      </vt:variant>
      <vt:variant>
        <vt:i4>1638526</vt:i4>
      </vt:variant>
      <vt:variant>
        <vt:i4>153</vt:i4>
      </vt:variant>
      <vt:variant>
        <vt:i4>0</vt:i4>
      </vt:variant>
      <vt:variant>
        <vt:i4>5</vt:i4>
      </vt:variant>
      <vt:variant>
        <vt:lpwstr>http://www.nevo.co.il/Law_word/law70/zava-0074.pdf</vt:lpwstr>
      </vt:variant>
      <vt:variant>
        <vt:lpwstr/>
      </vt:variant>
      <vt:variant>
        <vt:i4>1704060</vt:i4>
      </vt:variant>
      <vt:variant>
        <vt:i4>150</vt:i4>
      </vt:variant>
      <vt:variant>
        <vt:i4>0</vt:i4>
      </vt:variant>
      <vt:variant>
        <vt:i4>5</vt:i4>
      </vt:variant>
      <vt:variant>
        <vt:lpwstr>http://www.nevo.co.il/Law_word/law70/zava-0057.pdf</vt:lpwstr>
      </vt:variant>
      <vt:variant>
        <vt:lpwstr/>
      </vt:variant>
      <vt:variant>
        <vt:i4>1704060</vt:i4>
      </vt:variant>
      <vt:variant>
        <vt:i4>147</vt:i4>
      </vt:variant>
      <vt:variant>
        <vt:i4>0</vt:i4>
      </vt:variant>
      <vt:variant>
        <vt:i4>5</vt:i4>
      </vt:variant>
      <vt:variant>
        <vt:lpwstr>http://www.nevo.co.il/Law_word/law70/zava-0057.pdf</vt:lpwstr>
      </vt:variant>
      <vt:variant>
        <vt:lpwstr/>
      </vt:variant>
      <vt:variant>
        <vt:i4>1704060</vt:i4>
      </vt:variant>
      <vt:variant>
        <vt:i4>144</vt:i4>
      </vt:variant>
      <vt:variant>
        <vt:i4>0</vt:i4>
      </vt:variant>
      <vt:variant>
        <vt:i4>5</vt:i4>
      </vt:variant>
      <vt:variant>
        <vt:lpwstr>http://www.nevo.co.il/Law_word/law70/zava-0057.pdf</vt:lpwstr>
      </vt:variant>
      <vt:variant>
        <vt:lpwstr/>
      </vt:variant>
      <vt:variant>
        <vt:i4>1704060</vt:i4>
      </vt:variant>
      <vt:variant>
        <vt:i4>141</vt:i4>
      </vt:variant>
      <vt:variant>
        <vt:i4>0</vt:i4>
      </vt:variant>
      <vt:variant>
        <vt:i4>5</vt:i4>
      </vt:variant>
      <vt:variant>
        <vt:lpwstr>http://www.nevo.co.il/Law_word/law70/zava-0057.pdf</vt:lpwstr>
      </vt:variant>
      <vt:variant>
        <vt:lpwstr/>
      </vt:variant>
      <vt:variant>
        <vt:i4>1704060</vt:i4>
      </vt:variant>
      <vt:variant>
        <vt:i4>138</vt:i4>
      </vt:variant>
      <vt:variant>
        <vt:i4>0</vt:i4>
      </vt:variant>
      <vt:variant>
        <vt:i4>5</vt:i4>
      </vt:variant>
      <vt:variant>
        <vt:lpwstr>http://www.nevo.co.il/Law_word/law70/zava-0057.pdf</vt:lpwstr>
      </vt:variant>
      <vt:variant>
        <vt:lpwstr/>
      </vt:variant>
      <vt:variant>
        <vt:i4>1704060</vt:i4>
      </vt:variant>
      <vt:variant>
        <vt:i4>135</vt:i4>
      </vt:variant>
      <vt:variant>
        <vt:i4>0</vt:i4>
      </vt:variant>
      <vt:variant>
        <vt:i4>5</vt:i4>
      </vt:variant>
      <vt:variant>
        <vt:lpwstr>http://www.nevo.co.il/Law_word/law70/zava-0057.pdf</vt:lpwstr>
      </vt:variant>
      <vt:variant>
        <vt:lpwstr/>
      </vt:variant>
      <vt:variant>
        <vt:i4>1704060</vt:i4>
      </vt:variant>
      <vt:variant>
        <vt:i4>132</vt:i4>
      </vt:variant>
      <vt:variant>
        <vt:i4>0</vt:i4>
      </vt:variant>
      <vt:variant>
        <vt:i4>5</vt:i4>
      </vt:variant>
      <vt:variant>
        <vt:lpwstr>http://www.nevo.co.il/Law_word/law70/zava-0057.pdf</vt:lpwstr>
      </vt:variant>
      <vt:variant>
        <vt:lpwstr/>
      </vt:variant>
      <vt:variant>
        <vt:i4>1704060</vt:i4>
      </vt:variant>
      <vt:variant>
        <vt:i4>129</vt:i4>
      </vt:variant>
      <vt:variant>
        <vt:i4>0</vt:i4>
      </vt:variant>
      <vt:variant>
        <vt:i4>5</vt:i4>
      </vt:variant>
      <vt:variant>
        <vt:lpwstr>http://www.nevo.co.il/Law_word/law70/zava-0057.pdf</vt:lpwstr>
      </vt:variant>
      <vt:variant>
        <vt:lpwstr/>
      </vt:variant>
      <vt:variant>
        <vt:i4>1638526</vt:i4>
      </vt:variant>
      <vt:variant>
        <vt:i4>126</vt:i4>
      </vt:variant>
      <vt:variant>
        <vt:i4>0</vt:i4>
      </vt:variant>
      <vt:variant>
        <vt:i4>5</vt:i4>
      </vt:variant>
      <vt:variant>
        <vt:lpwstr>http://www.nevo.co.il/Law_word/law70/zava-0074.pdf</vt:lpwstr>
      </vt:variant>
      <vt:variant>
        <vt:lpwstr/>
      </vt:variant>
      <vt:variant>
        <vt:i4>1704060</vt:i4>
      </vt:variant>
      <vt:variant>
        <vt:i4>123</vt:i4>
      </vt:variant>
      <vt:variant>
        <vt:i4>0</vt:i4>
      </vt:variant>
      <vt:variant>
        <vt:i4>5</vt:i4>
      </vt:variant>
      <vt:variant>
        <vt:lpwstr>http://www.nevo.co.il/Law_word/law70/zava-0057.pdf</vt:lpwstr>
      </vt:variant>
      <vt:variant>
        <vt:lpwstr/>
      </vt:variant>
      <vt:variant>
        <vt:i4>1704060</vt:i4>
      </vt:variant>
      <vt:variant>
        <vt:i4>120</vt:i4>
      </vt:variant>
      <vt:variant>
        <vt:i4>0</vt:i4>
      </vt:variant>
      <vt:variant>
        <vt:i4>5</vt:i4>
      </vt:variant>
      <vt:variant>
        <vt:lpwstr>http://www.nevo.co.il/Law_word/law70/zava-0057.pdf</vt:lpwstr>
      </vt:variant>
      <vt:variant>
        <vt:lpwstr/>
      </vt:variant>
      <vt:variant>
        <vt:i4>1638526</vt:i4>
      </vt:variant>
      <vt:variant>
        <vt:i4>117</vt:i4>
      </vt:variant>
      <vt:variant>
        <vt:i4>0</vt:i4>
      </vt:variant>
      <vt:variant>
        <vt:i4>5</vt:i4>
      </vt:variant>
      <vt:variant>
        <vt:lpwstr>http://www.nevo.co.il/Law_word/law70/zava-0074.pdf</vt:lpwstr>
      </vt:variant>
      <vt:variant>
        <vt:lpwstr/>
      </vt:variant>
      <vt:variant>
        <vt:i4>1704060</vt:i4>
      </vt:variant>
      <vt:variant>
        <vt:i4>114</vt:i4>
      </vt:variant>
      <vt:variant>
        <vt:i4>0</vt:i4>
      </vt:variant>
      <vt:variant>
        <vt:i4>5</vt:i4>
      </vt:variant>
      <vt:variant>
        <vt:lpwstr>http://www.nevo.co.il/Law_word/law70/zava-0057.pdf</vt:lpwstr>
      </vt:variant>
      <vt:variant>
        <vt:lpwstr/>
      </vt:variant>
      <vt:variant>
        <vt:i4>1704060</vt:i4>
      </vt:variant>
      <vt:variant>
        <vt:i4>111</vt:i4>
      </vt:variant>
      <vt:variant>
        <vt:i4>0</vt:i4>
      </vt:variant>
      <vt:variant>
        <vt:i4>5</vt:i4>
      </vt:variant>
      <vt:variant>
        <vt:lpwstr>http://www.nevo.co.il/Law_word/law70/zava-0057.pdf</vt:lpwstr>
      </vt:variant>
      <vt:variant>
        <vt:lpwstr/>
      </vt:variant>
      <vt:variant>
        <vt:i4>1704060</vt:i4>
      </vt:variant>
      <vt:variant>
        <vt:i4>108</vt:i4>
      </vt:variant>
      <vt:variant>
        <vt:i4>0</vt:i4>
      </vt:variant>
      <vt:variant>
        <vt:i4>5</vt:i4>
      </vt:variant>
      <vt:variant>
        <vt:lpwstr>http://www.nevo.co.il/Law_word/law70/zava-0057.pdf</vt:lpwstr>
      </vt:variant>
      <vt:variant>
        <vt:lpwstr/>
      </vt:variant>
      <vt:variant>
        <vt:i4>5701641</vt:i4>
      </vt:variant>
      <vt:variant>
        <vt:i4>102</vt:i4>
      </vt:variant>
      <vt:variant>
        <vt:i4>0</vt:i4>
      </vt:variant>
      <vt:variant>
        <vt:i4>5</vt:i4>
      </vt:variant>
      <vt:variant>
        <vt:lpwstr/>
      </vt:variant>
      <vt:variant>
        <vt:lpwstr>med2</vt:lpwstr>
      </vt:variant>
      <vt:variant>
        <vt:i4>5505033</vt:i4>
      </vt:variant>
      <vt:variant>
        <vt:i4>96</vt:i4>
      </vt:variant>
      <vt:variant>
        <vt:i4>0</vt:i4>
      </vt:variant>
      <vt:variant>
        <vt:i4>5</vt:i4>
      </vt:variant>
      <vt:variant>
        <vt:lpwstr/>
      </vt:variant>
      <vt:variant>
        <vt:lpwstr>med1</vt:lpwstr>
      </vt:variant>
      <vt:variant>
        <vt:i4>5570569</vt:i4>
      </vt:variant>
      <vt:variant>
        <vt:i4>90</vt:i4>
      </vt:variant>
      <vt:variant>
        <vt:i4>0</vt:i4>
      </vt:variant>
      <vt:variant>
        <vt:i4>5</vt:i4>
      </vt:variant>
      <vt:variant>
        <vt:lpwstr/>
      </vt:variant>
      <vt:variant>
        <vt:lpwstr>med0</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Seif3</vt:lpwstr>
      </vt:variant>
      <vt:variant>
        <vt:i4>3538987</vt:i4>
      </vt:variant>
      <vt:variant>
        <vt:i4>18</vt:i4>
      </vt:variant>
      <vt:variant>
        <vt:i4>0</vt:i4>
      </vt:variant>
      <vt:variant>
        <vt:i4>5</vt:i4>
      </vt:variant>
      <vt:variant>
        <vt:lpwstr/>
      </vt:variant>
      <vt:variant>
        <vt:lpwstr>Seif15</vt:lpwstr>
      </vt:variant>
      <vt:variant>
        <vt:i4>3604523</vt:i4>
      </vt:variant>
      <vt:variant>
        <vt:i4>12</vt:i4>
      </vt:variant>
      <vt:variant>
        <vt:i4>0</vt:i4>
      </vt:variant>
      <vt:variant>
        <vt:i4>5</vt:i4>
      </vt:variant>
      <vt:variant>
        <vt:lpwstr/>
      </vt:variant>
      <vt:variant>
        <vt:lpwstr>Seif14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1638526</vt:i4>
      </vt:variant>
      <vt:variant>
        <vt:i4>6</vt:i4>
      </vt:variant>
      <vt:variant>
        <vt:i4>0</vt:i4>
      </vt:variant>
      <vt:variant>
        <vt:i4>5</vt:i4>
      </vt:variant>
      <vt:variant>
        <vt:lpwstr>http://www.nevo.co.il/Law_word/law70/zava-0074.pdf</vt:lpwstr>
      </vt:variant>
      <vt:variant>
        <vt:lpwstr/>
      </vt:variant>
      <vt:variant>
        <vt:i4>1704060</vt:i4>
      </vt:variant>
      <vt:variant>
        <vt:i4>3</vt:i4>
      </vt:variant>
      <vt:variant>
        <vt:i4>0</vt:i4>
      </vt:variant>
      <vt:variant>
        <vt:i4>5</vt:i4>
      </vt:variant>
      <vt:variant>
        <vt:lpwstr>http://www.nevo.co.il/Law_word/law70/zava-0057.pdf</vt:lpwstr>
      </vt:variant>
      <vt:variant>
        <vt:lpwstr/>
      </vt:variant>
      <vt:variant>
        <vt:i4>1769596</vt:i4>
      </vt:variant>
      <vt:variant>
        <vt:i4>0</vt:i4>
      </vt:variant>
      <vt:variant>
        <vt:i4>0</vt:i4>
      </vt:variant>
      <vt:variant>
        <vt:i4>5</vt:i4>
      </vt:variant>
      <vt:variant>
        <vt:lpwstr>http://www.nevo.co.il/Law_word/law70/zava-0056.pdf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פיקוח על עצי פרי וירקות (יהודה והשומרון) (מס' 1015), תשמ"ב-1982;נטיעת עצי פרי</vt:lpwstr>
  </property>
  <property fmtid="{D5CDD505-2E9C-101B-9397-08002B2CF9AE}" pid="4" name="LAWNUMBER">
    <vt:lpwstr>0061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